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8CD7" w14:textId="77777777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Příloha č. 6</w:t>
      </w:r>
    </w:p>
    <w:p w14:paraId="3DB8F0F8" w14:textId="77777777" w:rsidR="00965EEE" w:rsidRP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B4901A0" w14:textId="77777777" w:rsidR="00965EEE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>ZÁVAZNÉ OBCHODNÍ PODMÍNKY PLNĚNÍ ZAKÁZKY</w:t>
      </w:r>
      <w:r w:rsidR="00965EEE" w:rsidRPr="00965EEE">
        <w:rPr>
          <w:rFonts w:ascii="Arial" w:hAnsi="Arial" w:cs="Arial"/>
          <w:b/>
          <w:bCs/>
        </w:rPr>
        <w:t xml:space="preserve"> </w:t>
      </w:r>
    </w:p>
    <w:p w14:paraId="26DA65E7" w14:textId="1DBC48FE" w:rsidR="00D21444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>k zakázce„Automatizovaný paletizační systém s robotickým manipulátorem“</w:t>
      </w:r>
    </w:p>
    <w:p w14:paraId="43E923D6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0BD6099B" w14:textId="2E17035F" w:rsidR="00D21444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>Závazné požadavky na smlouvu</w:t>
      </w:r>
    </w:p>
    <w:p w14:paraId="2D3B43DF" w14:textId="77777777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Smlouva předložená vybraným dodavatelem musí splňovat následující podmínky:</w:t>
      </w:r>
    </w:p>
    <w:p w14:paraId="44B32EB3" w14:textId="77777777" w:rsidR="00965EEE" w:rsidRP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5A77D34" w14:textId="1AD050A9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1. Identifikace smluvních stran</w:t>
      </w:r>
      <w:r w:rsidRPr="00965EEE">
        <w:rPr>
          <w:rFonts w:ascii="Arial" w:hAnsi="Arial" w:cs="Arial"/>
        </w:rPr>
        <w:br/>
        <w:t>Smlouva musí obsahovat úplnou identifikaci smluvních stran, včetně:</w:t>
      </w:r>
    </w:p>
    <w:p w14:paraId="157B20C4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názvu / jména a příjmení,</w:t>
      </w:r>
    </w:p>
    <w:p w14:paraId="2FA4AFC2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sídla / adresy,</w:t>
      </w:r>
    </w:p>
    <w:p w14:paraId="5BF773ED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IČ,</w:t>
      </w:r>
    </w:p>
    <w:p w14:paraId="3F272BC1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DIČ (je-li přiděleno),</w:t>
      </w:r>
    </w:p>
    <w:p w14:paraId="5CC67117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statutárních zástupců.</w:t>
      </w:r>
    </w:p>
    <w:p w14:paraId="6C06E345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04BCF6BE" w14:textId="26F6FAF9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2. Soulad se zadávací dokumentací</w:t>
      </w:r>
      <w:r w:rsidRPr="00965EEE">
        <w:rPr>
          <w:rFonts w:ascii="Arial" w:hAnsi="Arial" w:cs="Arial"/>
        </w:rPr>
        <w:br/>
        <w:t>Smlouva:</w:t>
      </w:r>
    </w:p>
    <w:p w14:paraId="60529536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musí rozsahově i kvalitativně zahrnovat veškeré plnění definované v zadávací dokumentaci a jejích přílohách,</w:t>
      </w:r>
    </w:p>
    <w:p w14:paraId="5B332FAD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nesmí být v žádném ohledu v rozporu se zadávací dokumentací,</w:t>
      </w:r>
    </w:p>
    <w:p w14:paraId="55B8F1BD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musí být v souladu s Příručkou pro zadávání zakázek Strategického plánu SZP 2023–2027.</w:t>
      </w:r>
    </w:p>
    <w:p w14:paraId="42B14D80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3D492EF7" w14:textId="26B32C25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3. Předmět smlouvy</w:t>
      </w:r>
      <w:r w:rsidRPr="00965EEE">
        <w:rPr>
          <w:rFonts w:ascii="Arial" w:hAnsi="Arial" w:cs="Arial"/>
        </w:rPr>
        <w:br/>
        <w:t>Předmětem smlouvy bude závazek dodavatele:</w:t>
      </w:r>
    </w:p>
    <w:p w14:paraId="3B9B8D20" w14:textId="77777777" w:rsidR="00D21444" w:rsidRPr="00965EEE" w:rsidRDefault="00D21444" w:rsidP="00965EEE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dodat, instalovat, uvést do provozu a předat</w:t>
      </w:r>
      <w:r w:rsidRPr="00965EEE">
        <w:rPr>
          <w:rFonts w:ascii="Arial" w:hAnsi="Arial" w:cs="Arial"/>
        </w:rPr>
        <w:br/>
      </w:r>
      <w:r w:rsidRPr="00965EEE">
        <w:rPr>
          <w:rFonts w:ascii="Arial" w:hAnsi="Arial" w:cs="Arial"/>
          <w:b/>
          <w:bCs/>
        </w:rPr>
        <w:t>Automatizovaný paletizační systém s robotickým manipulátorem</w:t>
      </w:r>
      <w:r w:rsidRPr="00965EEE">
        <w:rPr>
          <w:rFonts w:ascii="Arial" w:hAnsi="Arial" w:cs="Arial"/>
        </w:rPr>
        <w:t xml:space="preserve"> (dále jen „Zařízení“),</w:t>
      </w:r>
    </w:p>
    <w:p w14:paraId="5981E4D5" w14:textId="77777777" w:rsidR="00D21444" w:rsidRPr="00965EEE" w:rsidRDefault="00D21444" w:rsidP="00965EEE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v souladu s technickou specifikací uvedenou v zadávací dokumentaci.</w:t>
      </w:r>
    </w:p>
    <w:p w14:paraId="116339F5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69343C03" w14:textId="61ABA845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4. Dodací podmínky</w:t>
      </w:r>
    </w:p>
    <w:p w14:paraId="13EF2D2A" w14:textId="77777777" w:rsidR="00D21444" w:rsidRPr="00965EEE" w:rsidRDefault="00D21444" w:rsidP="00965EE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Zařízení musí být dodáno </w:t>
      </w:r>
      <w:r w:rsidRPr="00965EEE">
        <w:rPr>
          <w:rFonts w:ascii="Arial" w:hAnsi="Arial" w:cs="Arial"/>
          <w:b/>
          <w:bCs/>
        </w:rPr>
        <w:t>nejpozději do 14 dnů před termínem plnění stanoveným zadavatelem</w:t>
      </w:r>
      <w:r w:rsidRPr="00965EEE">
        <w:rPr>
          <w:rFonts w:ascii="Arial" w:hAnsi="Arial" w:cs="Arial"/>
        </w:rPr>
        <w:t>.</w:t>
      </w:r>
    </w:p>
    <w:p w14:paraId="59A45137" w14:textId="77777777" w:rsidR="00D21444" w:rsidRPr="00965EEE" w:rsidRDefault="00D21444" w:rsidP="00965EE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Dodání musí proběhnout na </w:t>
      </w:r>
      <w:r w:rsidRPr="00965EEE">
        <w:rPr>
          <w:rFonts w:ascii="Arial" w:hAnsi="Arial" w:cs="Arial"/>
          <w:b/>
          <w:bCs/>
        </w:rPr>
        <w:t>místo plnění uvedené v zadávací dokumentaci</w:t>
      </w:r>
      <w:r w:rsidRPr="00965EEE">
        <w:rPr>
          <w:rFonts w:ascii="Arial" w:hAnsi="Arial" w:cs="Arial"/>
        </w:rPr>
        <w:t>.</w:t>
      </w:r>
    </w:p>
    <w:p w14:paraId="4C9094DC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33F93EFF" w14:textId="003D591E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5. Přejímka zařízení</w:t>
      </w:r>
    </w:p>
    <w:p w14:paraId="7BF290A1" w14:textId="77777777" w:rsidR="00D21444" w:rsidRPr="00965EEE" w:rsidRDefault="00D21444" w:rsidP="00965EE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V místě výroby zařízení proběhne </w:t>
      </w:r>
      <w:r w:rsidRPr="00965EEE">
        <w:rPr>
          <w:rFonts w:ascii="Arial" w:hAnsi="Arial" w:cs="Arial"/>
          <w:b/>
          <w:bCs/>
        </w:rPr>
        <w:t>technické přejímací řízení</w:t>
      </w:r>
      <w:r w:rsidRPr="00965EEE">
        <w:rPr>
          <w:rFonts w:ascii="Arial" w:hAnsi="Arial" w:cs="Arial"/>
        </w:rPr>
        <w:t>, jehož výsledek bude potvrzen písemným protokolem.</w:t>
      </w:r>
    </w:p>
    <w:p w14:paraId="23A36215" w14:textId="77777777" w:rsidR="00D21444" w:rsidRPr="00965EEE" w:rsidRDefault="00D21444" w:rsidP="00965EE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Po dodání zařízení na místo plnění a jeho předvedení bude vyhotoven a oběma stranami podepsán </w:t>
      </w:r>
      <w:r w:rsidRPr="00965EEE">
        <w:rPr>
          <w:rFonts w:ascii="Arial" w:hAnsi="Arial" w:cs="Arial"/>
          <w:b/>
          <w:bCs/>
        </w:rPr>
        <w:t>předávací protokol</w:t>
      </w:r>
      <w:r w:rsidRPr="00965EEE">
        <w:rPr>
          <w:rFonts w:ascii="Arial" w:hAnsi="Arial" w:cs="Arial"/>
        </w:rPr>
        <w:t>, potvrzující:</w:t>
      </w:r>
    </w:p>
    <w:p w14:paraId="4DF68131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převzetí zařízení,</w:t>
      </w:r>
    </w:p>
    <w:p w14:paraId="04C70C2C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funkčnost,</w:t>
      </w:r>
    </w:p>
    <w:p w14:paraId="632A9F84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absenci vad bránících užívání.</w:t>
      </w:r>
    </w:p>
    <w:p w14:paraId="762839C6" w14:textId="77777777" w:rsidR="00421C90" w:rsidRDefault="00421C90" w:rsidP="00965EEE">
      <w:pPr>
        <w:spacing w:after="0"/>
        <w:rPr>
          <w:rFonts w:ascii="Arial" w:hAnsi="Arial" w:cs="Arial"/>
          <w:b/>
          <w:bCs/>
        </w:rPr>
      </w:pPr>
    </w:p>
    <w:p w14:paraId="7DD6D73A" w14:textId="77777777" w:rsidR="00920D11" w:rsidRDefault="00920D11" w:rsidP="00965EEE">
      <w:pPr>
        <w:spacing w:after="0"/>
        <w:rPr>
          <w:rFonts w:ascii="Arial" w:hAnsi="Arial" w:cs="Arial"/>
          <w:b/>
          <w:bCs/>
        </w:rPr>
      </w:pPr>
    </w:p>
    <w:p w14:paraId="0E279BE0" w14:textId="77777777" w:rsidR="00920D11" w:rsidRPr="00965EEE" w:rsidRDefault="00920D11" w:rsidP="00965EEE">
      <w:pPr>
        <w:spacing w:after="0"/>
        <w:rPr>
          <w:rFonts w:ascii="Arial" w:hAnsi="Arial" w:cs="Arial"/>
          <w:b/>
          <w:bCs/>
        </w:rPr>
      </w:pPr>
    </w:p>
    <w:p w14:paraId="45D64E1D" w14:textId="3B48E28E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lastRenderedPageBreak/>
        <w:t>6.</w:t>
      </w:r>
      <w:r w:rsidRPr="00965EEE">
        <w:rPr>
          <w:rFonts w:ascii="Arial" w:hAnsi="Arial" w:cs="Arial"/>
        </w:rPr>
        <w:t xml:space="preserve"> </w:t>
      </w:r>
      <w:r w:rsidRPr="00965EEE">
        <w:rPr>
          <w:rFonts w:ascii="Arial" w:hAnsi="Arial" w:cs="Arial"/>
          <w:b/>
          <w:bCs/>
        </w:rPr>
        <w:t>Cena a platební podmínky</w:t>
      </w:r>
    </w:p>
    <w:p w14:paraId="00EF22FF" w14:textId="77532A83" w:rsidR="007E7513" w:rsidRPr="007E7513" w:rsidRDefault="00D21444" w:rsidP="007E751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Kupní cena = nabídková cena, musí být konečná a obsahovat veškeré náklady, včetně dopravy na místo plnění.</w:t>
      </w:r>
    </w:p>
    <w:p w14:paraId="3AB132CB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Cena bude uhrazena v CZK.</w:t>
      </w:r>
    </w:p>
    <w:p w14:paraId="3AF65B0E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Platební kalendář:</w:t>
      </w:r>
    </w:p>
    <w:p w14:paraId="1810029A" w14:textId="77777777" w:rsidR="00D21444" w:rsidRPr="00965EEE" w:rsidRDefault="00D2144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30–50 % záloha</w:t>
      </w:r>
      <w:r w:rsidRPr="00965EEE">
        <w:rPr>
          <w:rFonts w:ascii="Arial" w:hAnsi="Arial" w:cs="Arial"/>
        </w:rPr>
        <w:t xml:space="preserve"> po uzavření smlouvy na základě zálohové faktury (splatnost 14 dní),</w:t>
      </w:r>
    </w:p>
    <w:p w14:paraId="3940919B" w14:textId="77777777" w:rsidR="00D21444" w:rsidRPr="00965EEE" w:rsidRDefault="00D2144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30–50 % záloha</w:t>
      </w:r>
      <w:r w:rsidRPr="00965EEE">
        <w:rPr>
          <w:rFonts w:ascii="Arial" w:hAnsi="Arial" w:cs="Arial"/>
        </w:rPr>
        <w:t xml:space="preserve"> před expedicí zařízení, na základě potvrzené objednávky a readiness potvrzení, splatnost 14 dní,</w:t>
      </w:r>
    </w:p>
    <w:p w14:paraId="7D1EC1F8" w14:textId="77777777" w:rsidR="00D21444" w:rsidRPr="00965EEE" w:rsidRDefault="00D2144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10–30 % doplatek</w:t>
      </w:r>
      <w:r w:rsidRPr="00965EEE">
        <w:rPr>
          <w:rFonts w:ascii="Arial" w:hAnsi="Arial" w:cs="Arial"/>
        </w:rPr>
        <w:t xml:space="preserve"> po splnění předmětu smlouvy, na základě předávacího protokolu a daňového dokladu (splatnost 14 dní).</w:t>
      </w:r>
    </w:p>
    <w:p w14:paraId="20043F0E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Podkladem pro úhradu je vystavení zálohové / daňové faktury v souladu se 100 % ceny.</w:t>
      </w:r>
    </w:p>
    <w:p w14:paraId="7AE8426A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2515F3AC" w14:textId="28D4E375" w:rsidR="00D21444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7.</w:t>
      </w:r>
      <w:r w:rsidRPr="00965EEE">
        <w:rPr>
          <w:rFonts w:ascii="Arial" w:hAnsi="Arial" w:cs="Arial"/>
        </w:rPr>
        <w:t xml:space="preserve"> </w:t>
      </w:r>
      <w:r w:rsidRPr="00965EEE">
        <w:rPr>
          <w:rFonts w:ascii="Arial" w:hAnsi="Arial" w:cs="Arial"/>
          <w:b/>
          <w:bCs/>
        </w:rPr>
        <w:t>Doba plnění</w:t>
      </w:r>
      <w:r w:rsidRPr="00965EEE">
        <w:rPr>
          <w:rFonts w:ascii="Arial" w:hAnsi="Arial" w:cs="Arial"/>
        </w:rPr>
        <w:br/>
        <w:t>Plnění musí být ukončeno nejpozději do:</w:t>
      </w:r>
      <w:r w:rsidR="00965EEE" w:rsidRPr="00965EEE">
        <w:rPr>
          <w:rFonts w:ascii="Arial" w:hAnsi="Arial" w:cs="Arial"/>
        </w:rPr>
        <w:t xml:space="preserve"> do 30.10.202</w:t>
      </w:r>
      <w:r w:rsidR="00414870">
        <w:rPr>
          <w:rFonts w:ascii="Arial" w:hAnsi="Arial" w:cs="Arial"/>
        </w:rPr>
        <w:t>7</w:t>
      </w:r>
      <w:r w:rsidRPr="00965EEE">
        <w:rPr>
          <w:rFonts w:ascii="Arial" w:hAnsi="Arial" w:cs="Arial"/>
        </w:rPr>
        <w:br/>
      </w:r>
    </w:p>
    <w:p w14:paraId="5631DD6F" w14:textId="7AA5BEB4" w:rsidR="00D21444" w:rsidRPr="00965EEE" w:rsidRDefault="0036461E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 xml:space="preserve">8. </w:t>
      </w:r>
      <w:r w:rsidR="00D21444" w:rsidRPr="00965EEE">
        <w:rPr>
          <w:rFonts w:ascii="Arial" w:hAnsi="Arial" w:cs="Arial"/>
          <w:b/>
          <w:bCs/>
        </w:rPr>
        <w:t>Záruka a servis</w:t>
      </w:r>
    </w:p>
    <w:p w14:paraId="5208BDE5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Záruční doba činí </w:t>
      </w:r>
      <w:r w:rsidRPr="00965EEE">
        <w:rPr>
          <w:rFonts w:ascii="Arial" w:hAnsi="Arial" w:cs="Arial"/>
          <w:b/>
          <w:bCs/>
        </w:rPr>
        <w:t>minimálně 24 měsíců</w:t>
      </w:r>
      <w:r w:rsidRPr="00965EEE">
        <w:rPr>
          <w:rFonts w:ascii="Arial" w:hAnsi="Arial" w:cs="Arial"/>
        </w:rPr>
        <w:t xml:space="preserve"> ode dne předání a převzetí zařízení.</w:t>
      </w:r>
    </w:p>
    <w:p w14:paraId="3469DA7A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V případě převzetí s vadami se záruční doba prodlužuje o dobu do jejich úplného odstranění.</w:t>
      </w:r>
    </w:p>
    <w:p w14:paraId="5BEF3D74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Dodavatel poskytne:</w:t>
      </w:r>
    </w:p>
    <w:p w14:paraId="041581C2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záruční servis,</w:t>
      </w:r>
    </w:p>
    <w:p w14:paraId="481F9132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po dohodě i pozáruční servis,</w:t>
      </w:r>
    </w:p>
    <w:p w14:paraId="7E11FAF6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servis v místě plnění.</w:t>
      </w:r>
    </w:p>
    <w:p w14:paraId="12D59A5E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Dodavatel je povinen zajistit </w:t>
      </w:r>
      <w:r w:rsidRPr="00965EEE">
        <w:rPr>
          <w:rFonts w:ascii="Arial" w:hAnsi="Arial" w:cs="Arial"/>
          <w:b/>
          <w:bCs/>
        </w:rPr>
        <w:t>fyzický zásah servisního technika na území ČR do 24 hodin</w:t>
      </w:r>
      <w:r w:rsidRPr="00965EEE">
        <w:rPr>
          <w:rFonts w:ascii="Arial" w:hAnsi="Arial" w:cs="Arial"/>
        </w:rPr>
        <w:t xml:space="preserve"> od nahlášení závady.</w:t>
      </w:r>
    </w:p>
    <w:p w14:paraId="278FCA50" w14:textId="43920A3C" w:rsidR="00D21444" w:rsidRPr="00965EEE" w:rsidRDefault="00D21444" w:rsidP="00965EEE">
      <w:pPr>
        <w:spacing w:after="0"/>
        <w:rPr>
          <w:rFonts w:ascii="Arial" w:hAnsi="Arial" w:cs="Arial"/>
        </w:rPr>
      </w:pPr>
    </w:p>
    <w:p w14:paraId="52512173" w14:textId="23E33FD0" w:rsidR="00D21444" w:rsidRPr="00965EEE" w:rsidRDefault="0036461E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 xml:space="preserve">9. </w:t>
      </w:r>
      <w:r w:rsidR="00D21444" w:rsidRPr="00965EEE">
        <w:rPr>
          <w:rFonts w:ascii="Arial" w:hAnsi="Arial" w:cs="Arial"/>
          <w:b/>
          <w:bCs/>
        </w:rPr>
        <w:t>Právní režim a řešení sporů</w:t>
      </w:r>
    </w:p>
    <w:p w14:paraId="0D7D1012" w14:textId="77777777" w:rsidR="00D21444" w:rsidRPr="00965EEE" w:rsidRDefault="00D21444" w:rsidP="00965EE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Smlouva se řídí českým právním řádem.</w:t>
      </w:r>
    </w:p>
    <w:p w14:paraId="11DE4D78" w14:textId="77777777" w:rsidR="00D21444" w:rsidRPr="00965EEE" w:rsidRDefault="00D21444" w:rsidP="00965EE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Spory budou řešeny před obecnými soudy České republiky.</w:t>
      </w:r>
    </w:p>
    <w:p w14:paraId="07517926" w14:textId="6013CF39" w:rsidR="00D21444" w:rsidRPr="00965EEE" w:rsidRDefault="00D21444" w:rsidP="00965EEE">
      <w:pPr>
        <w:spacing w:after="0"/>
        <w:rPr>
          <w:rFonts w:ascii="Arial" w:hAnsi="Arial" w:cs="Arial"/>
        </w:rPr>
      </w:pPr>
    </w:p>
    <w:p w14:paraId="1F5A618D" w14:textId="77777777" w:rsid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3348E885" w14:textId="77777777" w:rsid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BA15675" w14:textId="46FA07E3" w:rsidR="00D21444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 xml:space="preserve">Podpis </w:t>
      </w:r>
      <w:r w:rsidR="00172AE0">
        <w:rPr>
          <w:rFonts w:ascii="Arial" w:hAnsi="Arial" w:cs="Arial"/>
          <w:b/>
          <w:bCs/>
        </w:rPr>
        <w:t>do</w:t>
      </w:r>
      <w:r w:rsidRPr="00965EEE">
        <w:rPr>
          <w:rFonts w:ascii="Arial" w:hAnsi="Arial" w:cs="Arial"/>
          <w:b/>
          <w:bCs/>
        </w:rPr>
        <w:t>davatele</w:t>
      </w:r>
    </w:p>
    <w:p w14:paraId="39F43BC8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042B869D" w14:textId="0B3494C9" w:rsidR="0036461E" w:rsidRPr="00965EEE" w:rsidRDefault="00D21444" w:rsidP="00844815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Místo: </w:t>
      </w:r>
      <w:r w:rsidR="00F667D6">
        <w:rPr>
          <w:rFonts w:ascii="Arial" w:hAnsi="Arial" w:cs="Arial"/>
        </w:rPr>
        <w:t>…………………………..</w:t>
      </w:r>
      <w:r w:rsidRPr="00965EEE">
        <w:rPr>
          <w:rFonts w:ascii="Arial" w:hAnsi="Arial" w:cs="Arial"/>
        </w:rPr>
        <w:br/>
      </w:r>
    </w:p>
    <w:p w14:paraId="577EB46C" w14:textId="0724769A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Datum: </w:t>
      </w:r>
      <w:r w:rsidR="00F667D6">
        <w:rPr>
          <w:rFonts w:ascii="Arial" w:hAnsi="Arial" w:cs="Arial"/>
        </w:rPr>
        <w:t>…………………………</w:t>
      </w:r>
    </w:p>
    <w:p w14:paraId="2378157C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485EAFAD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32DC7EFB" w14:textId="24F3DB56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……………………………………….</w:t>
      </w:r>
      <w:r w:rsidRPr="00965EEE">
        <w:rPr>
          <w:rFonts w:ascii="Arial" w:hAnsi="Arial" w:cs="Arial"/>
        </w:rPr>
        <w:br/>
        <w:t xml:space="preserve">Jméno a funkce oprávněné osoby </w:t>
      </w:r>
      <w:r w:rsidR="00172AE0">
        <w:rPr>
          <w:rFonts w:ascii="Arial" w:hAnsi="Arial" w:cs="Arial"/>
        </w:rPr>
        <w:t>do</w:t>
      </w:r>
      <w:r w:rsidRPr="00965EEE">
        <w:rPr>
          <w:rFonts w:ascii="Arial" w:hAnsi="Arial" w:cs="Arial"/>
        </w:rPr>
        <w:t>davatele</w:t>
      </w:r>
    </w:p>
    <w:p w14:paraId="58AE5E4E" w14:textId="77777777" w:rsidR="00927328" w:rsidRPr="00965EEE" w:rsidRDefault="00927328" w:rsidP="00965EEE">
      <w:pPr>
        <w:spacing w:after="0"/>
        <w:rPr>
          <w:rFonts w:ascii="Arial" w:hAnsi="Arial" w:cs="Arial"/>
        </w:rPr>
      </w:pPr>
    </w:p>
    <w:sectPr w:rsidR="00927328" w:rsidRPr="00965EEE" w:rsidSect="007E7513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0648" w14:textId="77777777" w:rsidR="006A6265" w:rsidRDefault="006A6265" w:rsidP="00D21444">
      <w:pPr>
        <w:spacing w:after="0" w:line="240" w:lineRule="auto"/>
      </w:pPr>
      <w:r>
        <w:separator/>
      </w:r>
    </w:p>
  </w:endnote>
  <w:endnote w:type="continuationSeparator" w:id="0">
    <w:p w14:paraId="664EB607" w14:textId="77777777" w:rsidR="006A6265" w:rsidRDefault="006A6265" w:rsidP="00D2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8FE2" w14:textId="0D31AA19" w:rsidR="00D21444" w:rsidRDefault="00D21444">
    <w:pPr>
      <w:pStyle w:val="Zpat"/>
    </w:pPr>
    <w:r w:rsidRPr="00F24F2D">
      <w:rPr>
        <w:noProof/>
      </w:rPr>
      <w:drawing>
        <wp:inline distT="0" distB="0" distL="0" distR="0" wp14:anchorId="45573349" wp14:editId="0F0D30C6">
          <wp:extent cx="5760720" cy="913535"/>
          <wp:effectExtent l="0" t="0" r="0" b="1270"/>
          <wp:docPr id="28648810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B6DB" w14:textId="77777777" w:rsidR="006A6265" w:rsidRDefault="006A6265" w:rsidP="00D21444">
      <w:pPr>
        <w:spacing w:after="0" w:line="240" w:lineRule="auto"/>
      </w:pPr>
      <w:r>
        <w:separator/>
      </w:r>
    </w:p>
  </w:footnote>
  <w:footnote w:type="continuationSeparator" w:id="0">
    <w:p w14:paraId="75FA29F5" w14:textId="77777777" w:rsidR="006A6265" w:rsidRDefault="006A6265" w:rsidP="00D2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39B0" w14:textId="77777777" w:rsidR="00D21444" w:rsidRDefault="00D21444" w:rsidP="00D21444">
    <w:pPr>
      <w:pStyle w:val="Zhlav"/>
    </w:pPr>
    <w:r w:rsidRPr="00F24F2D">
      <w:t>Výběrové řízení mimo režim zákona č. 134/2016 Sb., o zadávání veřejných zakázek, dle Příručky pro zadávání zakázek na projekty rozvoje venkova v rámci Strategického plánu SZP na období 2023 – 2027</w:t>
    </w:r>
  </w:p>
  <w:p w14:paraId="058F0A11" w14:textId="77777777" w:rsidR="00D21444" w:rsidRDefault="00D214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E8C"/>
    <w:multiLevelType w:val="hybridMultilevel"/>
    <w:tmpl w:val="2DB4E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556"/>
    <w:multiLevelType w:val="multilevel"/>
    <w:tmpl w:val="7F32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433A9"/>
    <w:multiLevelType w:val="multilevel"/>
    <w:tmpl w:val="4B02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A7AA1"/>
    <w:multiLevelType w:val="multilevel"/>
    <w:tmpl w:val="7C5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F2623"/>
    <w:multiLevelType w:val="multilevel"/>
    <w:tmpl w:val="8576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E41E8"/>
    <w:multiLevelType w:val="multilevel"/>
    <w:tmpl w:val="630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A3028"/>
    <w:multiLevelType w:val="multilevel"/>
    <w:tmpl w:val="48B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5D9E"/>
    <w:multiLevelType w:val="multilevel"/>
    <w:tmpl w:val="A05A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53612"/>
    <w:multiLevelType w:val="multilevel"/>
    <w:tmpl w:val="2E4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197765">
    <w:abstractNumId w:val="6"/>
  </w:num>
  <w:num w:numId="2" w16cid:durableId="1270164248">
    <w:abstractNumId w:val="5"/>
  </w:num>
  <w:num w:numId="3" w16cid:durableId="2100248072">
    <w:abstractNumId w:val="7"/>
  </w:num>
  <w:num w:numId="4" w16cid:durableId="1257786951">
    <w:abstractNumId w:val="1"/>
  </w:num>
  <w:num w:numId="5" w16cid:durableId="943147165">
    <w:abstractNumId w:val="3"/>
  </w:num>
  <w:num w:numId="6" w16cid:durableId="1976568276">
    <w:abstractNumId w:val="8"/>
  </w:num>
  <w:num w:numId="7" w16cid:durableId="1391072200">
    <w:abstractNumId w:val="4"/>
  </w:num>
  <w:num w:numId="8" w16cid:durableId="44111493">
    <w:abstractNumId w:val="2"/>
  </w:num>
  <w:num w:numId="9" w16cid:durableId="21116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44"/>
    <w:rsid w:val="000B6E68"/>
    <w:rsid w:val="00172AE0"/>
    <w:rsid w:val="0036461E"/>
    <w:rsid w:val="0038561C"/>
    <w:rsid w:val="00414870"/>
    <w:rsid w:val="00421C90"/>
    <w:rsid w:val="004E782A"/>
    <w:rsid w:val="006A6265"/>
    <w:rsid w:val="006E2EA6"/>
    <w:rsid w:val="007E7513"/>
    <w:rsid w:val="00844815"/>
    <w:rsid w:val="00861AAB"/>
    <w:rsid w:val="008B1D8D"/>
    <w:rsid w:val="00920D11"/>
    <w:rsid w:val="00927328"/>
    <w:rsid w:val="00965EEE"/>
    <w:rsid w:val="00D21444"/>
    <w:rsid w:val="00F667D6"/>
    <w:rsid w:val="00F7223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86B0"/>
  <w15:chartTrackingRefBased/>
  <w15:docId w15:val="{F6F005E4-3A17-4AD9-A23B-32FEAB79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4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4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4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4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44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2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444"/>
  </w:style>
  <w:style w:type="paragraph" w:styleId="Zpat">
    <w:name w:val="footer"/>
    <w:basedOn w:val="Normln"/>
    <w:link w:val="ZpatChar"/>
    <w:uiPriority w:val="99"/>
    <w:unhideWhenUsed/>
    <w:rsid w:val="00D2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444"/>
  </w:style>
  <w:style w:type="character" w:styleId="Odkaznakoment">
    <w:name w:val="annotation reference"/>
    <w:basedOn w:val="Standardnpsmoodstavce"/>
    <w:uiPriority w:val="99"/>
    <w:semiHidden/>
    <w:unhideWhenUsed/>
    <w:rsid w:val="00D21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1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1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4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7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6D1C12-A1AF-47E9-BC3D-26A3A97F084A}">
  <we:reference id="wa200005502" version="1.0.0.11" store="cs-CZ" storeType="OMEX"/>
  <we:alternateReferences>
    <we:reference id="wa200005502" version="1.0.0.11" store="wa200005502" storeType="OMEX"/>
  </we:alternateReferences>
  <we:properties>
    <we:property name="docId" value="&quot;mviBTnauh2KH2N4apMU8H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53EA84198BB45921875CE212399AD" ma:contentTypeVersion="18" ma:contentTypeDescription="Vytvoří nový dokument" ma:contentTypeScope="" ma:versionID="acdc99938ea3f3fc9571fda24800f794">
  <xsd:schema xmlns:xsd="http://www.w3.org/2001/XMLSchema" xmlns:xs="http://www.w3.org/2001/XMLSchema" xmlns:p="http://schemas.microsoft.com/office/2006/metadata/properties" xmlns:ns2="252fd92d-4a95-415f-85c1-c6d947e38658" xmlns:ns3="aa66c430-7097-4280-9973-0f2510a1eaf8" targetNamespace="http://schemas.microsoft.com/office/2006/metadata/properties" ma:root="true" ma:fieldsID="82ac69bc502956f9a17db0efc3eea236" ns2:_="" ns3:_="">
    <xsd:import namespace="252fd92d-4a95-415f-85c1-c6d947e38658"/>
    <xsd:import namespace="aa66c430-7097-4280-9973-0f2510a1e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d92d-4a95-415f-85c1-c6d947e38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c9f238a-7bcf-4ddd-b79f-3905a05b0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c430-7097-4280-9973-0f2510a1e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b3a2b-3c2c-4b99-a740-70f0002c4706}" ma:internalName="TaxCatchAll" ma:showField="CatchAllData" ma:web="aa66c430-7097-4280-9973-0f2510a1e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fd92d-4a95-415f-85c1-c6d947e38658">
      <Terms xmlns="http://schemas.microsoft.com/office/infopath/2007/PartnerControls"/>
    </lcf76f155ced4ddcb4097134ff3c332f>
    <TaxCatchAll xmlns="aa66c430-7097-4280-9973-0f2510a1eaf8" xsi:nil="true"/>
  </documentManagement>
</p:properties>
</file>

<file path=customXml/itemProps1.xml><?xml version="1.0" encoding="utf-8"?>
<ds:datastoreItem xmlns:ds="http://schemas.openxmlformats.org/officeDocument/2006/customXml" ds:itemID="{121DAC3A-2D6A-4FE7-963E-7726AF380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46BF-3AC4-4C02-9582-F1FD0FF9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d92d-4a95-415f-85c1-c6d947e38658"/>
    <ds:schemaRef ds:uri="aa66c430-7097-4280-9973-0f2510a1e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DB10C-460B-43F8-BF7B-304CD10E7626}">
  <ds:schemaRefs>
    <ds:schemaRef ds:uri="http://schemas.microsoft.com/office/2006/metadata/properties"/>
    <ds:schemaRef ds:uri="http://schemas.microsoft.com/office/infopath/2007/PartnerControls"/>
    <ds:schemaRef ds:uri="252fd92d-4a95-415f-85c1-c6d947e38658"/>
    <ds:schemaRef ds:uri="aa66c430-7097-4280-9973-0f2510a1e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Šenoldová</dc:creator>
  <cp:keywords/>
  <dc:description/>
  <cp:lastModifiedBy>Veronika Šenoldová</cp:lastModifiedBy>
  <cp:revision>11</cp:revision>
  <dcterms:created xsi:type="dcterms:W3CDTF">2026-01-13T18:03:00Z</dcterms:created>
  <dcterms:modified xsi:type="dcterms:W3CDTF">2026-01-28T20:21:00Z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0x010100A2653EA84198BB45921875CE212399AD</vt:lpwstr>
  </property>
</Properties>
</file>