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16EA0E" w14:textId="77777777" w:rsidR="00231A8F" w:rsidRDefault="00000000" w:rsidP="0060055E">
      <w:pPr>
        <w:keepNext/>
        <w:spacing w:after="160"/>
        <w:jc w:val="right"/>
      </w:pPr>
      <w:r>
        <w:rPr>
          <w:b/>
          <w:color w:val="6B7280"/>
          <w:sz w:val="20"/>
        </w:rPr>
        <w:t>PŘÍLOHA Č. 1</w:t>
      </w:r>
      <w:r w:rsidR="004539DB">
        <w:rPr>
          <w:b/>
          <w:color w:val="6B7280"/>
          <w:sz w:val="20"/>
        </w:rPr>
        <w:t xml:space="preserve"> ZADÁVACÍ DOKUMENTACE</w:t>
      </w:r>
    </w:p>
    <w:p w14:paraId="3E1DE9D6" w14:textId="77777777" w:rsidR="00231A8F" w:rsidRDefault="00000000">
      <w:pPr>
        <w:pStyle w:val="Nadpis2"/>
        <w:spacing w:before="220" w:after="160"/>
      </w:pPr>
      <w:r>
        <w:t>Odesílatel – účastník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6244"/>
      </w:tblGrid>
      <w:tr w:rsidR="00231A8F" w14:paraId="0754CE39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1CA08CEA" w14:textId="77777777" w:rsidR="00231A8F" w:rsidRDefault="00000000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Název / jméno a příjmení účastníka</w:t>
            </w:r>
          </w:p>
        </w:tc>
        <w:tc>
          <w:tcPr>
            <w:tcW w:w="6244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564A9C23" w14:textId="77777777" w:rsidR="00231A8F" w:rsidRDefault="00000000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  <w:tr w:rsidR="00231A8F" w14:paraId="06E26C89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5B781C93" w14:textId="77777777" w:rsidR="00231A8F" w:rsidRDefault="00000000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Sídlo / adresa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29ED1243" w14:textId="77777777" w:rsidR="00231A8F" w:rsidRDefault="00000000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  <w:tr w:rsidR="00231A8F" w14:paraId="0E086E0B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0F2F57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376A6F3B" w14:textId="77777777" w:rsidR="00231A8F" w:rsidRDefault="00000000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IČO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0F2F57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0939EB66" w14:textId="77777777" w:rsidR="00231A8F" w:rsidRDefault="00000000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</w:tbl>
    <w:p w14:paraId="74724222" w14:textId="77777777" w:rsidR="00231A8F" w:rsidRDefault="00231A8F">
      <w:pPr>
        <w:spacing w:after="0" w:line="360" w:lineRule="exact"/>
      </w:pPr>
    </w:p>
    <w:p w14:paraId="5E5FFDA6" w14:textId="77777777" w:rsidR="00231A8F" w:rsidRDefault="00000000">
      <w:pPr>
        <w:pStyle w:val="Nadpis2"/>
        <w:spacing w:before="220" w:after="160"/>
      </w:pPr>
      <w:r>
        <w:t>Adresát – zadavatel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306"/>
      </w:tblGrid>
      <w:tr w:rsidR="00231A8F" w14:paraId="176B1FCE" w14:textId="77777777">
        <w:trPr>
          <w:cantSplit/>
        </w:trPr>
        <w:tc>
          <w:tcPr>
            <w:tcW w:w="9306" w:type="dxa"/>
            <w:tcBorders>
              <w:top w:val="single" w:sz="12" w:space="0" w:color="1E7A56"/>
              <w:left w:val="nil"/>
              <w:bottom w:val="nil"/>
              <w:right w:val="nil"/>
            </w:tcBorders>
            <w:shd w:val="clear" w:color="auto" w:fill="F3F6FA"/>
            <w:tcMar>
              <w:top w:w="130" w:type="dxa"/>
              <w:left w:w="145" w:type="dxa"/>
              <w:bottom w:w="130" w:type="dxa"/>
              <w:right w:w="145" w:type="dxa"/>
            </w:tcMar>
            <w:vAlign w:val="center"/>
          </w:tcPr>
          <w:p w14:paraId="2392A757" w14:textId="77777777" w:rsidR="00231A8F" w:rsidRDefault="00000000">
            <w:pPr>
              <w:spacing w:after="100" w:line="264" w:lineRule="auto"/>
            </w:pPr>
            <w:r>
              <w:rPr>
                <w:b/>
                <w:color w:val="6B7280"/>
                <w:sz w:val="18"/>
              </w:rPr>
              <w:t>DORUČOVACÍ ADRESA</w:t>
            </w:r>
          </w:p>
          <w:p w14:paraId="00C05500" w14:textId="5AADA52F" w:rsidR="00085454" w:rsidRPr="00085454" w:rsidRDefault="0060055E" w:rsidP="00085454">
            <w:pPr>
              <w:rPr>
                <w:b/>
                <w:sz w:val="30"/>
              </w:rPr>
            </w:pPr>
            <w:r>
              <w:rPr>
                <w:b/>
                <w:sz w:val="30"/>
              </w:rPr>
              <w:t>GoodMills Česko s.r.o.</w:t>
            </w:r>
            <w:r>
              <w:rPr>
                <w:b/>
                <w:sz w:val="30"/>
              </w:rPr>
              <w:br/>
              <w:t xml:space="preserve">k rukám </w:t>
            </w:r>
            <w:r w:rsidR="00A07DCA">
              <w:rPr>
                <w:b/>
                <w:sz w:val="30"/>
              </w:rPr>
              <w:t xml:space="preserve">pana </w:t>
            </w:r>
            <w:r>
              <w:rPr>
                <w:b/>
                <w:sz w:val="30"/>
              </w:rPr>
              <w:t>Davida Bezouška</w:t>
            </w:r>
            <w:r>
              <w:rPr>
                <w:b/>
                <w:sz w:val="30"/>
              </w:rPr>
              <w:br/>
            </w:r>
            <w:r w:rsidR="00085454" w:rsidRPr="00085454">
              <w:rPr>
                <w:b/>
                <w:sz w:val="30"/>
              </w:rPr>
              <w:t>Mlýn Kyjov</w:t>
            </w:r>
            <w:r w:rsidR="00085454" w:rsidRPr="00085454">
              <w:rPr>
                <w:b/>
                <w:sz w:val="30"/>
              </w:rPr>
              <w:t xml:space="preserve">, </w:t>
            </w:r>
            <w:r w:rsidR="00085454" w:rsidRPr="00085454">
              <w:rPr>
                <w:b/>
                <w:sz w:val="30"/>
              </w:rPr>
              <w:t>Dobrovského 957/24, 697 01 Kyjov</w:t>
            </w:r>
          </w:p>
          <w:p w14:paraId="49E98C4A" w14:textId="6D897FF1" w:rsidR="00EA4CAD" w:rsidRPr="00EA4CAD" w:rsidRDefault="00EA4CAD" w:rsidP="00EA4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  <w:p w14:paraId="1FB7DF75" w14:textId="77777777" w:rsidR="00EA4CAD" w:rsidRPr="00EA4CAD" w:rsidRDefault="00EA4CAD" w:rsidP="00EA4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  <w:p w14:paraId="4C2A8CDF" w14:textId="6C04468C" w:rsidR="00231A8F" w:rsidRDefault="00231A8F">
            <w:pPr>
              <w:spacing w:after="0" w:line="264" w:lineRule="auto"/>
            </w:pPr>
          </w:p>
        </w:tc>
      </w:tr>
    </w:tbl>
    <w:p w14:paraId="03AFDEAF" w14:textId="77777777" w:rsidR="00231A8F" w:rsidRDefault="00231A8F">
      <w:pPr>
        <w:spacing w:after="0" w:line="60" w:lineRule="exact"/>
      </w:pPr>
    </w:p>
    <w:p w14:paraId="0CFE7F92" w14:textId="77777777" w:rsidR="00231A8F" w:rsidRDefault="00231A8F">
      <w:pPr>
        <w:spacing w:after="0" w:line="520" w:lineRule="exact"/>
      </w:pPr>
    </w:p>
    <w:p w14:paraId="1A70CD06" w14:textId="77777777" w:rsidR="00231A8F" w:rsidRDefault="00000000">
      <w:pPr>
        <w:spacing w:after="400"/>
        <w:jc w:val="center"/>
      </w:pPr>
      <w:r>
        <w:rPr>
          <w:b/>
          <w:color w:val="1E7A56"/>
          <w:sz w:val="50"/>
        </w:rPr>
        <w:t>NABÍDKA – NEOTEVÍRAT</w:t>
      </w:r>
    </w:p>
    <w:p w14:paraId="74760F81" w14:textId="77777777" w:rsidR="00231A8F" w:rsidRDefault="00000000">
      <w:pPr>
        <w:spacing w:after="240"/>
        <w:jc w:val="center"/>
      </w:pPr>
      <w:r>
        <w:rPr>
          <w:b/>
          <w:color w:val="0F2F57"/>
          <w:sz w:val="32"/>
        </w:rPr>
        <w:t>„</w:t>
      </w:r>
      <w:r w:rsidR="0060055E">
        <w:rPr>
          <w:b/>
          <w:sz w:val="32"/>
        </w:rPr>
        <w:t>Mlýnská technologie pro plně automatickou dehydrataci pšeničné krupičky</w:t>
      </w:r>
      <w:r>
        <w:rPr>
          <w:b/>
          <w:color w:val="0F2F57"/>
          <w:sz w:val="32"/>
        </w:rPr>
        <w:t>“</w:t>
      </w:r>
    </w:p>
    <w:sectPr w:rsidR="00231A8F">
      <w:headerReference w:type="default" r:id="rId10"/>
      <w:footerReference w:type="default" r:id="rId11"/>
      <w:footerReference w:type="first" r:id="rId12"/>
      <w:pgSz w:w="11906" w:h="16838"/>
      <w:pgMar w:top="1644" w:right="1300" w:bottom="1417" w:left="1300" w:header="454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433E22" w14:textId="77777777" w:rsidR="004808A3" w:rsidRDefault="004808A3">
      <w:pPr>
        <w:spacing w:line="240" w:lineRule="auto"/>
      </w:pPr>
      <w:r>
        <w:separator/>
      </w:r>
    </w:p>
  </w:endnote>
  <w:endnote w:type="continuationSeparator" w:id="0">
    <w:p w14:paraId="605B1067" w14:textId="77777777" w:rsidR="004808A3" w:rsidRDefault="004808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63FFAA" w14:textId="77777777" w:rsidR="00231A8F" w:rsidRDefault="00000000">
    <w:pPr>
      <w:pBdr>
        <w:top w:val="single" w:sz="6" w:space="8" w:color="D3DAE5"/>
      </w:pBdr>
      <w:tabs>
        <w:tab w:val="center" w:pos="4653"/>
        <w:tab w:val="right" w:pos="9306"/>
      </w:tabs>
      <w:spacing w:after="0" w:line="240" w:lineRule="auto"/>
    </w:pPr>
    <w:r>
      <w:rPr>
        <w:noProof/>
        <w:color w:val="6B7280"/>
        <w:sz w:val="18"/>
      </w:rPr>
      <w:drawing>
        <wp:inline distT="0" distB="0" distL="0" distR="0" wp14:anchorId="013231AF" wp14:editId="77215A27">
          <wp:extent cx="1512000" cy="312480"/>
          <wp:effectExtent l="0" t="0" r="0" b="0"/>
          <wp:docPr id="147069192" name="eu" descr="Logo EU" title="Spolufinancováno Evropskou uni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000" cy="31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7280"/>
        <w:sz w:val="18"/>
      </w:rPr>
      <w:tab/>
      <w:t xml:space="preserve">Strana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z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ab/>
    </w:r>
    <w:r>
      <w:rPr>
        <w:noProof/>
        <w:color w:val="6B7280"/>
        <w:sz w:val="18"/>
      </w:rPr>
      <w:drawing>
        <wp:inline distT="0" distB="0" distL="0" distR="0" wp14:anchorId="2BD43F84" wp14:editId="7C5CFED4">
          <wp:extent cx="1512000" cy="314030"/>
          <wp:effectExtent l="0" t="0" r="5715" b="4445"/>
          <wp:docPr id="555093675" name="szp" descr="Logo SZP" title="Strategický plán SZ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000" cy="314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8549AF" w14:textId="77777777" w:rsidR="000511C8" w:rsidRDefault="00000000">
    <w:pPr>
      <w:pStyle w:val="HFText"/>
      <w:pBdr>
        <w:top w:val="single" w:sz="6" w:space="8" w:color="D3DAE5"/>
      </w:pBdr>
      <w:tabs>
        <w:tab w:val="right" w:pos="9306"/>
      </w:tabs>
    </w:pPr>
    <w:r>
      <w:rPr>
        <w:noProof/>
      </w:rPr>
      <w:drawing>
        <wp:inline distT="0" distB="0" distL="0" distR="0" wp14:anchorId="3CEE175C" wp14:editId="15030AED">
          <wp:extent cx="1809750" cy="381000"/>
          <wp:effectExtent l="0" t="0" r="0" b="0"/>
          <wp:docPr id="1292839275" name="eu1" descr="Logo EU" title="Spolufinancováno Evropskou uni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30C6EC28" wp14:editId="5A5E8E00">
          <wp:extent cx="1619250" cy="333375"/>
          <wp:effectExtent l="0" t="0" r="0" b="0"/>
          <wp:docPr id="1935890787" name="szp1" descr="Logo SZP" title="Strategický plán SZ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06778E" w14:textId="77777777" w:rsidR="004808A3" w:rsidRDefault="004808A3">
      <w:pPr>
        <w:spacing w:line="240" w:lineRule="auto"/>
      </w:pPr>
      <w:r>
        <w:separator/>
      </w:r>
    </w:p>
  </w:footnote>
  <w:footnote w:type="continuationSeparator" w:id="0">
    <w:p w14:paraId="267B424B" w14:textId="77777777" w:rsidR="004808A3" w:rsidRDefault="004808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968C1A" w14:textId="77777777" w:rsidR="00231A8F" w:rsidRDefault="00000000">
    <w:pPr>
      <w:pBdr>
        <w:bottom w:val="single" w:sz="6" w:space="8" w:color="D3DAE5"/>
      </w:pBdr>
      <w:spacing w:after="160" w:line="264" w:lineRule="auto"/>
      <w:jc w:val="center"/>
    </w:pPr>
    <w:r>
      <w:rPr>
        <w:sz w:val="17"/>
      </w:rPr>
      <w:t>Výběrové řízení mimo režim zákona č. 134/2016 Sb., o zadávání veřejných zakázek, dle Příručky pro zadávání zakázek na projekty rozvoje venkova v rámci Strategického plánu SZP na období 2023–2027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2C56D0"/>
    <w:multiLevelType w:val="hybridMultilevel"/>
    <w:tmpl w:val="554A596C"/>
    <w:lvl w:ilvl="0" w:tplc="17F21FAA">
      <w:start w:val="1"/>
      <w:numFmt w:val="bullet"/>
      <w:lvlText w:val="●"/>
      <w:lvlJc w:val="left"/>
      <w:pPr>
        <w:ind w:left="720" w:hanging="360"/>
      </w:pPr>
    </w:lvl>
    <w:lvl w:ilvl="1" w:tplc="273C75DC">
      <w:start w:val="1"/>
      <w:numFmt w:val="bullet"/>
      <w:lvlText w:val="○"/>
      <w:lvlJc w:val="left"/>
      <w:pPr>
        <w:ind w:left="1440" w:hanging="360"/>
      </w:pPr>
    </w:lvl>
    <w:lvl w:ilvl="2" w:tplc="1A523E84">
      <w:start w:val="1"/>
      <w:numFmt w:val="bullet"/>
      <w:lvlText w:val="■"/>
      <w:lvlJc w:val="left"/>
      <w:pPr>
        <w:ind w:left="2160" w:hanging="360"/>
      </w:pPr>
    </w:lvl>
    <w:lvl w:ilvl="3" w:tplc="DFAEAB68">
      <w:start w:val="1"/>
      <w:numFmt w:val="bullet"/>
      <w:lvlText w:val="●"/>
      <w:lvlJc w:val="left"/>
      <w:pPr>
        <w:ind w:left="2880" w:hanging="360"/>
      </w:pPr>
    </w:lvl>
    <w:lvl w:ilvl="4" w:tplc="2E0E1B36">
      <w:start w:val="1"/>
      <w:numFmt w:val="bullet"/>
      <w:lvlText w:val="○"/>
      <w:lvlJc w:val="left"/>
      <w:pPr>
        <w:ind w:left="3600" w:hanging="360"/>
      </w:pPr>
    </w:lvl>
    <w:lvl w:ilvl="5" w:tplc="43D21AAC">
      <w:start w:val="1"/>
      <w:numFmt w:val="bullet"/>
      <w:lvlText w:val="■"/>
      <w:lvlJc w:val="left"/>
      <w:pPr>
        <w:ind w:left="4320" w:hanging="360"/>
      </w:pPr>
    </w:lvl>
    <w:lvl w:ilvl="6" w:tplc="AA3A1EEC">
      <w:start w:val="1"/>
      <w:numFmt w:val="bullet"/>
      <w:lvlText w:val="●"/>
      <w:lvlJc w:val="left"/>
      <w:pPr>
        <w:ind w:left="5040" w:hanging="360"/>
      </w:pPr>
    </w:lvl>
    <w:lvl w:ilvl="7" w:tplc="B0BEDC96">
      <w:start w:val="1"/>
      <w:numFmt w:val="bullet"/>
      <w:lvlText w:val="●"/>
      <w:lvlJc w:val="left"/>
      <w:pPr>
        <w:ind w:left="5760" w:hanging="360"/>
      </w:pPr>
    </w:lvl>
    <w:lvl w:ilvl="8" w:tplc="1DDE378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3E84759"/>
    <w:multiLevelType w:val="hybridMultilevel"/>
    <w:tmpl w:val="E3826F16"/>
    <w:lvl w:ilvl="0" w:tplc="17FEEF82">
      <w:start w:val="1"/>
      <w:numFmt w:val="bullet"/>
      <w:lvlText w:val="•"/>
      <w:lvlJc w:val="left"/>
      <w:pPr>
        <w:ind w:left="567" w:hanging="284"/>
      </w:pPr>
      <w:rPr>
        <w:b/>
        <w:bCs/>
        <w:color w:val="1E7A56"/>
      </w:rPr>
    </w:lvl>
    <w:lvl w:ilvl="1" w:tplc="16A415B8">
      <w:numFmt w:val="decimal"/>
      <w:lvlText w:val=""/>
      <w:lvlJc w:val="left"/>
    </w:lvl>
    <w:lvl w:ilvl="2" w:tplc="B05074AE">
      <w:numFmt w:val="decimal"/>
      <w:lvlText w:val=""/>
      <w:lvlJc w:val="left"/>
    </w:lvl>
    <w:lvl w:ilvl="3" w:tplc="D5F80BDE">
      <w:numFmt w:val="decimal"/>
      <w:lvlText w:val=""/>
      <w:lvlJc w:val="left"/>
    </w:lvl>
    <w:lvl w:ilvl="4" w:tplc="BCDAA376">
      <w:numFmt w:val="decimal"/>
      <w:lvlText w:val=""/>
      <w:lvlJc w:val="left"/>
    </w:lvl>
    <w:lvl w:ilvl="5" w:tplc="85E658DA">
      <w:numFmt w:val="decimal"/>
      <w:lvlText w:val=""/>
      <w:lvlJc w:val="left"/>
    </w:lvl>
    <w:lvl w:ilvl="6" w:tplc="048490B6">
      <w:numFmt w:val="decimal"/>
      <w:lvlText w:val=""/>
      <w:lvlJc w:val="left"/>
    </w:lvl>
    <w:lvl w:ilvl="7" w:tplc="2996D568">
      <w:numFmt w:val="decimal"/>
      <w:lvlText w:val=""/>
      <w:lvlJc w:val="left"/>
    </w:lvl>
    <w:lvl w:ilvl="8" w:tplc="84E26486">
      <w:numFmt w:val="decimal"/>
      <w:lvlText w:val=""/>
      <w:lvlJc w:val="left"/>
    </w:lvl>
  </w:abstractNum>
  <w:num w:numId="1" w16cid:durableId="1388845166">
    <w:abstractNumId w:val="0"/>
    <w:lvlOverride w:ilvl="0">
      <w:startOverride w:val="1"/>
    </w:lvlOverride>
  </w:num>
  <w:num w:numId="2" w16cid:durableId="162603427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1C8"/>
    <w:rsid w:val="000511C8"/>
    <w:rsid w:val="00085454"/>
    <w:rsid w:val="0014469D"/>
    <w:rsid w:val="001F023D"/>
    <w:rsid w:val="002309BC"/>
    <w:rsid w:val="00231A8F"/>
    <w:rsid w:val="002F2FCA"/>
    <w:rsid w:val="003D254D"/>
    <w:rsid w:val="004539DB"/>
    <w:rsid w:val="004808A3"/>
    <w:rsid w:val="005603ED"/>
    <w:rsid w:val="005C0BDE"/>
    <w:rsid w:val="0060055E"/>
    <w:rsid w:val="008535E3"/>
    <w:rsid w:val="00861322"/>
    <w:rsid w:val="00986468"/>
    <w:rsid w:val="00A07DCA"/>
    <w:rsid w:val="00B152E0"/>
    <w:rsid w:val="00B72963"/>
    <w:rsid w:val="00B937DB"/>
    <w:rsid w:val="00C133E5"/>
    <w:rsid w:val="00C95B73"/>
    <w:rsid w:val="00EA4CAD"/>
    <w:rsid w:val="00EE2E64"/>
    <w:rsid w:val="00FB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383AD"/>
  <w15:docId w15:val="{9788F7E2-90B7-A44C-B59C-90BC97C8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1F2937"/>
        <w:sz w:val="21"/>
        <w:szCs w:val="21"/>
        <w:lang w:val="cs-CZ" w:eastAsia="cs-CZ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20" w:line="276" w:lineRule="auto"/>
    </w:pPr>
    <w:rPr>
      <w:sz w:val="22"/>
    </w:rPr>
  </w:style>
  <w:style w:type="paragraph" w:styleId="Nadpis1">
    <w:name w:val="heading 1"/>
    <w:uiPriority w:val="9"/>
    <w:qFormat/>
    <w:pPr>
      <w:keepNext/>
      <w:keepLines/>
      <w:pBdr>
        <w:bottom w:val="single" w:sz="8" w:space="5" w:color="D3DAE5"/>
      </w:pBdr>
      <w:spacing w:before="460" w:after="200"/>
      <w:outlineLvl w:val="0"/>
    </w:pPr>
    <w:rPr>
      <w:b/>
      <w:bCs/>
      <w:color w:val="0F2F57"/>
      <w:sz w:val="30"/>
      <w:szCs w:val="34"/>
    </w:rPr>
  </w:style>
  <w:style w:type="paragraph" w:styleId="Nadpis2">
    <w:name w:val="heading 2"/>
    <w:uiPriority w:val="9"/>
    <w:unhideWhenUsed/>
    <w:qFormat/>
    <w:pPr>
      <w:keepNext/>
      <w:keepLines/>
      <w:spacing w:before="320" w:after="140"/>
      <w:outlineLvl w:val="1"/>
    </w:pPr>
    <w:rPr>
      <w:b/>
      <w:bCs/>
      <w:color w:val="0F2F57"/>
      <w:sz w:val="25"/>
      <w:szCs w:val="26"/>
    </w:rPr>
  </w:style>
  <w:style w:type="paragraph" w:styleId="Nadpis3">
    <w:name w:val="heading 3"/>
    <w:uiPriority w:val="9"/>
    <w:unhideWhenUsed/>
    <w:qFormat/>
    <w:pPr>
      <w:keepNext/>
      <w:keepLines/>
      <w:spacing w:before="260" w:after="120"/>
      <w:outlineLvl w:val="2"/>
    </w:pPr>
    <w:rPr>
      <w:b/>
      <w:bCs/>
      <w:color w:val="1B6B4B"/>
      <w:sz w:val="23"/>
      <w:szCs w:val="23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customStyle="1" w:styleId="HFText">
    <w:name w:val="HF Text"/>
    <w:pPr>
      <w:spacing w:line="240" w:lineRule="auto"/>
    </w:pPr>
    <w:rPr>
      <w:color w:val="6B728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86132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1322"/>
  </w:style>
  <w:style w:type="paragraph" w:styleId="Zpat">
    <w:name w:val="footer"/>
    <w:basedOn w:val="Normln"/>
    <w:link w:val="ZpatChar"/>
    <w:uiPriority w:val="99"/>
    <w:unhideWhenUsed/>
    <w:rsid w:val="00861322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1322"/>
  </w:style>
  <w:style w:type="character" w:styleId="slostrnky">
    <w:name w:val="page number"/>
    <w:basedOn w:val="Standardnpsmoodstavce"/>
    <w:uiPriority w:val="99"/>
    <w:semiHidden/>
    <w:unhideWhenUsed/>
    <w:rsid w:val="00861322"/>
  </w:style>
  <w:style w:type="character" w:styleId="Odkaznakoment">
    <w:name w:val="annotation reference"/>
    <w:basedOn w:val="Standardnpsmoodstavce"/>
    <w:uiPriority w:val="99"/>
    <w:semiHidden/>
    <w:unhideWhenUsed/>
    <w:rsid w:val="00B937D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937D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937D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937D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937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2fd92d-4a95-415f-85c1-c6d947e38658">
      <Terms xmlns="http://schemas.microsoft.com/office/infopath/2007/PartnerControls"/>
    </lcf76f155ced4ddcb4097134ff3c332f>
    <TaxCatchAll xmlns="aa66c430-7097-4280-9973-0f2510a1eaf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653EA84198BB45921875CE212399AD" ma:contentTypeVersion="18" ma:contentTypeDescription="Vytvoří nový dokument" ma:contentTypeScope="" ma:versionID="acdc99938ea3f3fc9571fda24800f794">
  <xsd:schema xmlns:xsd="http://www.w3.org/2001/XMLSchema" xmlns:xs="http://www.w3.org/2001/XMLSchema" xmlns:p="http://schemas.microsoft.com/office/2006/metadata/properties" xmlns:ns2="252fd92d-4a95-415f-85c1-c6d947e38658" xmlns:ns3="aa66c430-7097-4280-9973-0f2510a1eaf8" targetNamespace="http://schemas.microsoft.com/office/2006/metadata/properties" ma:root="true" ma:fieldsID="82ac69bc502956f9a17db0efc3eea236" ns2:_="" ns3:_="">
    <xsd:import namespace="252fd92d-4a95-415f-85c1-c6d947e38658"/>
    <xsd:import namespace="aa66c430-7097-4280-9973-0f2510a1ea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fd92d-4a95-415f-85c1-c6d947e386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6c9f238a-7bcf-4ddd-b79f-3905a05b06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66c430-7097-4280-9973-0f2510a1eaf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99b3a2b-3c2c-4b99-a740-70f0002c4706}" ma:internalName="TaxCatchAll" ma:showField="CatchAllData" ma:web="aa66c430-7097-4280-9973-0f2510a1ea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E372A4-5AD4-4780-BF3D-B6BA31EB4A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72C64B-A224-4979-A590-A1968C790273}">
  <ds:schemaRefs>
    <ds:schemaRef ds:uri="http://schemas.microsoft.com/office/2006/metadata/properties"/>
    <ds:schemaRef ds:uri="http://schemas.microsoft.com/office/infopath/2007/PartnerControls"/>
    <ds:schemaRef ds:uri="252fd92d-4a95-415f-85c1-c6d947e38658"/>
    <ds:schemaRef ds:uri="aa66c430-7097-4280-9973-0f2510a1eaf8"/>
  </ds:schemaRefs>
</ds:datastoreItem>
</file>

<file path=customXml/itemProps3.xml><?xml version="1.0" encoding="utf-8"?>
<ds:datastoreItem xmlns:ds="http://schemas.openxmlformats.org/officeDocument/2006/customXml" ds:itemID="{EB25C9DD-C207-4D8A-A424-1B5797F589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2fd92d-4a95-415f-85c1-c6d947e38658"/>
    <ds:schemaRef ds:uri="aa66c430-7097-4280-9973-0f2510a1ea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Zadávací dokumentace</vt:lpstr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1</dc:title>
  <dc:subject>Výběrové řízení – upravená příloha</dc:subject>
  <dc:creator/>
  <dc:description>Zadávací dokumentace – výběrové řízení, Strategický plán SZP 2023–2027</dc:description>
  <cp:lastModifiedBy>Hana Tatarčiaková</cp:lastModifiedBy>
  <cp:revision>7</cp:revision>
  <dcterms:created xsi:type="dcterms:W3CDTF">2026-10-02T09:52:00Z</dcterms:created>
  <dcterms:modified xsi:type="dcterms:W3CDTF">2026-10-27T09:11:00Z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0x010100A2653EA84198BB45921875CE212399AD</vt:lpwstr>
  </property>
  <property fmtid="{D5CDD505-2E9C-101B-9397-08002B2CF9AE}" pid="3" name="MediaServiceImageTags">
    <vt:lpwstr/>
  </property>
</Properties>
</file>