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9885" w14:textId="77777777" w:rsidR="00C56A37" w:rsidRDefault="00C56A37" w:rsidP="00AC62DA">
      <w:pPr>
        <w:spacing w:line="276" w:lineRule="auto"/>
        <w:jc w:val="right"/>
        <w:rPr>
          <w:rFonts w:ascii="Arial" w:hAnsi="Arial" w:cs="Arial"/>
          <w:b/>
          <w:color w:val="222222"/>
        </w:rPr>
      </w:pPr>
    </w:p>
    <w:p w14:paraId="01030B8E" w14:textId="77777777" w:rsidR="00D31CC5" w:rsidRDefault="00D31CC5" w:rsidP="00CD35F3">
      <w:pPr>
        <w:ind w:left="-567" w:firstLine="141"/>
        <w:rPr>
          <w:rFonts w:ascii="Arial" w:hAnsi="Arial" w:cs="Arial"/>
          <w:b/>
        </w:rPr>
      </w:pPr>
    </w:p>
    <w:p w14:paraId="730A0E52" w14:textId="79710CC0" w:rsidR="00C56A37" w:rsidRPr="000E1FBF" w:rsidRDefault="00C56A37" w:rsidP="00CD35F3">
      <w:pPr>
        <w:ind w:left="-567" w:firstLine="141"/>
        <w:rPr>
          <w:rFonts w:ascii="Arial" w:hAnsi="Arial" w:cs="Arial"/>
          <w:b/>
          <w:sz w:val="24"/>
          <w:szCs w:val="24"/>
        </w:rPr>
      </w:pPr>
      <w:r w:rsidRPr="000E1FBF">
        <w:rPr>
          <w:rFonts w:ascii="Arial" w:hAnsi="Arial" w:cs="Arial"/>
          <w:b/>
          <w:sz w:val="24"/>
          <w:szCs w:val="24"/>
        </w:rPr>
        <w:t>Příloha č. 1</w:t>
      </w:r>
    </w:p>
    <w:p w14:paraId="14D5C909" w14:textId="77777777" w:rsidR="00CD35F3" w:rsidRPr="000E1FBF" w:rsidRDefault="00CD35F3" w:rsidP="00CD35F3">
      <w:pPr>
        <w:pBdr>
          <w:bottom w:val="single" w:sz="4" w:space="1" w:color="auto"/>
        </w:pBdr>
        <w:ind w:left="-567" w:firstLine="141"/>
        <w:rPr>
          <w:rFonts w:ascii="Arial" w:hAnsi="Arial" w:cs="Arial"/>
          <w:b/>
          <w:sz w:val="24"/>
          <w:szCs w:val="24"/>
        </w:rPr>
      </w:pPr>
    </w:p>
    <w:p w14:paraId="3095D82B" w14:textId="77777777" w:rsidR="00CD35F3" w:rsidRPr="000E1FBF" w:rsidRDefault="00CD35F3" w:rsidP="00CD35F3">
      <w:pPr>
        <w:ind w:left="-567" w:firstLine="141"/>
        <w:rPr>
          <w:rFonts w:ascii="Arial" w:hAnsi="Arial" w:cs="Arial"/>
          <w:b/>
          <w:sz w:val="24"/>
          <w:szCs w:val="24"/>
        </w:rPr>
      </w:pPr>
    </w:p>
    <w:p w14:paraId="63D450B4" w14:textId="26C3DDDD" w:rsidR="00C56A37" w:rsidRPr="000E1FBF" w:rsidRDefault="00C56A37" w:rsidP="00C56A37">
      <w:pPr>
        <w:spacing w:line="360" w:lineRule="auto"/>
        <w:ind w:left="-567" w:firstLine="141"/>
        <w:rPr>
          <w:rFonts w:ascii="Arial" w:hAnsi="Arial" w:cs="Arial"/>
          <w:b/>
          <w:color w:val="222222"/>
          <w:sz w:val="24"/>
          <w:szCs w:val="24"/>
        </w:rPr>
      </w:pPr>
      <w:r w:rsidRPr="000E1FBF">
        <w:rPr>
          <w:rFonts w:ascii="Arial" w:hAnsi="Arial" w:cs="Arial"/>
          <w:b/>
          <w:color w:val="222222"/>
          <w:sz w:val="24"/>
          <w:szCs w:val="24"/>
        </w:rPr>
        <w:t>Závazné obchodní podmínky plnění zakázky</w:t>
      </w:r>
    </w:p>
    <w:p w14:paraId="253C5BD3" w14:textId="77777777" w:rsidR="00C56A37" w:rsidRPr="000E1FBF" w:rsidRDefault="00C56A37" w:rsidP="00C56A37">
      <w:pPr>
        <w:spacing w:before="120" w:after="120" w:line="360" w:lineRule="auto"/>
        <w:ind w:left="-567" w:firstLine="141"/>
        <w:rPr>
          <w:rFonts w:ascii="Arial" w:hAnsi="Arial" w:cs="Arial"/>
          <w:b/>
          <w:bCs/>
          <w:sz w:val="24"/>
          <w:szCs w:val="24"/>
        </w:rPr>
      </w:pPr>
      <w:bookmarkStart w:id="0" w:name="_Hlk183767232"/>
      <w:r w:rsidRPr="000E1FBF">
        <w:rPr>
          <w:rFonts w:ascii="Arial" w:hAnsi="Arial" w:cs="Arial"/>
          <w:b/>
          <w:bCs/>
          <w:sz w:val="24"/>
          <w:szCs w:val="24"/>
        </w:rPr>
        <w:t xml:space="preserve">„Sýrárna JH – technologie pro odkapávání a </w:t>
      </w:r>
      <w:proofErr w:type="spellStart"/>
      <w:r w:rsidRPr="000E1FBF">
        <w:rPr>
          <w:rFonts w:ascii="Arial" w:hAnsi="Arial" w:cs="Arial"/>
          <w:b/>
          <w:bCs/>
          <w:sz w:val="24"/>
          <w:szCs w:val="24"/>
        </w:rPr>
        <w:t>prokysávání</w:t>
      </w:r>
      <w:proofErr w:type="spellEnd"/>
      <w:r w:rsidRPr="000E1FBF">
        <w:rPr>
          <w:rFonts w:ascii="Arial" w:hAnsi="Arial" w:cs="Arial"/>
          <w:b/>
          <w:bCs/>
          <w:sz w:val="24"/>
          <w:szCs w:val="24"/>
        </w:rPr>
        <w:t xml:space="preserve"> sýrového zrna“</w:t>
      </w:r>
      <w:bookmarkEnd w:id="0"/>
    </w:p>
    <w:p w14:paraId="1378CCE0" w14:textId="77777777" w:rsidR="00C56A37" w:rsidRDefault="00C56A37" w:rsidP="00C56A37">
      <w:pPr>
        <w:spacing w:before="120" w:after="120" w:line="360" w:lineRule="auto"/>
        <w:ind w:left="-426"/>
        <w:rPr>
          <w:rFonts w:ascii="Arial" w:hAnsi="Arial" w:cs="Arial"/>
        </w:rPr>
      </w:pPr>
    </w:p>
    <w:p w14:paraId="0FB89D1F" w14:textId="0F59E0E9" w:rsidR="00D037DC" w:rsidRPr="00C56A37" w:rsidRDefault="00D037DC" w:rsidP="00C56A37">
      <w:pPr>
        <w:spacing w:before="120" w:after="120" w:line="360" w:lineRule="auto"/>
        <w:ind w:left="-426"/>
        <w:rPr>
          <w:rFonts w:ascii="Arial" w:hAnsi="Arial" w:cs="Arial"/>
          <w:b/>
          <w:bCs/>
        </w:rPr>
      </w:pPr>
      <w:r w:rsidRPr="00966EB5">
        <w:rPr>
          <w:rFonts w:ascii="Arial" w:hAnsi="Arial" w:cs="Arial"/>
        </w:rPr>
        <w:t>Zadavatel stanoví, že smlouva předložen</w:t>
      </w:r>
      <w:r w:rsidR="004F77BB" w:rsidRPr="00966EB5">
        <w:rPr>
          <w:rFonts w:ascii="Arial" w:hAnsi="Arial" w:cs="Arial"/>
        </w:rPr>
        <w:t>á</w:t>
      </w:r>
      <w:r w:rsidRPr="00966EB5">
        <w:rPr>
          <w:rFonts w:ascii="Arial" w:hAnsi="Arial" w:cs="Arial"/>
        </w:rPr>
        <w:t xml:space="preserve"> vybraným účastníkem k plnění zakázky musí odpovídat následujícím </w:t>
      </w:r>
      <w:r w:rsidR="001E402D" w:rsidRPr="00966EB5">
        <w:rPr>
          <w:rFonts w:ascii="Arial" w:hAnsi="Arial" w:cs="Arial"/>
        </w:rPr>
        <w:t xml:space="preserve">závazným obchodním </w:t>
      </w:r>
      <w:r w:rsidRPr="00966EB5">
        <w:rPr>
          <w:rFonts w:ascii="Arial" w:hAnsi="Arial" w:cs="Arial"/>
        </w:rPr>
        <w:t>podmínkám zadavatele:</w:t>
      </w:r>
    </w:p>
    <w:p w14:paraId="469116BF" w14:textId="77777777" w:rsidR="00184C5C" w:rsidRPr="00966EB5" w:rsidRDefault="00184C5C">
      <w:pPr>
        <w:spacing w:line="276" w:lineRule="auto"/>
        <w:rPr>
          <w:rFonts w:ascii="Arial" w:hAnsi="Arial" w:cs="Arial"/>
        </w:rPr>
      </w:pPr>
    </w:p>
    <w:p w14:paraId="6DCC2175" w14:textId="6E445C97" w:rsidR="001D7386" w:rsidRPr="00966EB5" w:rsidRDefault="001D7386" w:rsidP="004D296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OBECNÉ POŽADAVKY</w:t>
      </w:r>
    </w:p>
    <w:p w14:paraId="070E48BB" w14:textId="3E9265BC" w:rsidR="001D7386" w:rsidRPr="00966EB5" w:rsidRDefault="001D7386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smlouva bude obsahovat identifikační údaje smluvních stran, včetně identifikačního čísla a daňového identifikačního čísla, je-li přiděleno;</w:t>
      </w:r>
    </w:p>
    <w:p w14:paraId="636E015A" w14:textId="77777777" w:rsidR="001E402D" w:rsidRDefault="001E402D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smlouva se nesmí v žádném ohledu dostat do rozporu se zadávací dokumentací a jejími přílohami;</w:t>
      </w:r>
    </w:p>
    <w:p w14:paraId="248CA529" w14:textId="47876A6D" w:rsidR="000E1426" w:rsidRPr="00270FFF" w:rsidRDefault="000E1426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musí odpovídat nabídce účastníka, a to zejména ve vztahu k nabídkové ceně, technické specifikaci nabízeného </w:t>
      </w:r>
      <w:r w:rsidRPr="00270FFF">
        <w:rPr>
          <w:rFonts w:ascii="Arial" w:hAnsi="Arial" w:cs="Arial"/>
          <w:sz w:val="22"/>
          <w:szCs w:val="22"/>
        </w:rPr>
        <w:t>plnění a výkonnostním</w:t>
      </w:r>
      <w:r w:rsidR="00985F19" w:rsidRPr="00270FFF">
        <w:rPr>
          <w:rFonts w:ascii="Arial" w:hAnsi="Arial" w:cs="Arial"/>
          <w:sz w:val="22"/>
          <w:szCs w:val="22"/>
        </w:rPr>
        <w:t xml:space="preserve"> (kvalitativní)</w:t>
      </w:r>
      <w:r w:rsidRPr="00270FFF">
        <w:rPr>
          <w:rFonts w:ascii="Arial" w:hAnsi="Arial" w:cs="Arial"/>
          <w:sz w:val="22"/>
          <w:szCs w:val="22"/>
        </w:rPr>
        <w:t xml:space="preserve"> parametrům uvedeným v nabídce;</w:t>
      </w:r>
    </w:p>
    <w:p w14:paraId="46FCDFE8" w14:textId="210C5581" w:rsidR="00C67324" w:rsidRPr="00270FFF" w:rsidRDefault="00C67324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>smlouva musí v plném rozsahu odpovídat technické specifikaci a obsahovat veškeré povinnosti dodavatele uvedené v příloze č. 5 zadávací dokumentace</w:t>
      </w:r>
      <w:r w:rsidR="007212A3" w:rsidRPr="00270FFF">
        <w:rPr>
          <w:rFonts w:ascii="Arial" w:hAnsi="Arial" w:cs="Arial"/>
          <w:sz w:val="22"/>
          <w:szCs w:val="22"/>
        </w:rPr>
        <w:t>;</w:t>
      </w:r>
    </w:p>
    <w:p w14:paraId="4CF59F22" w14:textId="51A22C4F" w:rsidR="007212A3" w:rsidRPr="00966EB5" w:rsidRDefault="007212A3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 xml:space="preserve">smlouva musí respektovat rozdělení odpovědností smluvních stran, jak jsou uvedeny v čl. 4 přílohy č. 5 </w:t>
      </w:r>
      <w:r w:rsidR="000804E5" w:rsidRPr="00270FFF">
        <w:rPr>
          <w:rFonts w:ascii="Arial" w:hAnsi="Arial" w:cs="Arial"/>
          <w:sz w:val="22"/>
          <w:szCs w:val="22"/>
        </w:rPr>
        <w:t>Technick</w:t>
      </w:r>
      <w:r w:rsidR="004B1E87" w:rsidRPr="00270FFF">
        <w:rPr>
          <w:rFonts w:ascii="Arial" w:hAnsi="Arial" w:cs="Arial"/>
          <w:sz w:val="22"/>
          <w:szCs w:val="22"/>
        </w:rPr>
        <w:t>é</w:t>
      </w:r>
      <w:r w:rsidR="000804E5" w:rsidRPr="00270FFF">
        <w:rPr>
          <w:rFonts w:ascii="Arial" w:hAnsi="Arial" w:cs="Arial"/>
          <w:sz w:val="22"/>
          <w:szCs w:val="22"/>
        </w:rPr>
        <w:t xml:space="preserve"> specifikace předmětu plnění</w:t>
      </w:r>
      <w:r w:rsidRPr="00966EB5">
        <w:rPr>
          <w:rFonts w:ascii="Arial" w:hAnsi="Arial" w:cs="Arial"/>
          <w:sz w:val="22"/>
          <w:szCs w:val="22"/>
        </w:rPr>
        <w:t>;</w:t>
      </w:r>
    </w:p>
    <w:p w14:paraId="0E36CE36" w14:textId="75011E86" w:rsidR="001E402D" w:rsidRPr="00966EB5" w:rsidRDefault="001E402D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smlouva musí být v souladu s Příručkou pro zadávání zakázek na projekty rozvoje venkova v rámci Strategického plánu SZP na období </w:t>
      </w:r>
      <w:proofErr w:type="gramStart"/>
      <w:r w:rsidRPr="00966EB5">
        <w:rPr>
          <w:rFonts w:ascii="Arial" w:hAnsi="Arial" w:cs="Arial"/>
          <w:sz w:val="22"/>
          <w:szCs w:val="22"/>
        </w:rPr>
        <w:t>2023 - 2027</w:t>
      </w:r>
      <w:proofErr w:type="gramEnd"/>
      <w:r w:rsidRPr="00966EB5">
        <w:rPr>
          <w:rFonts w:ascii="Arial" w:hAnsi="Arial" w:cs="Arial"/>
          <w:sz w:val="22"/>
          <w:szCs w:val="22"/>
        </w:rPr>
        <w:t>, ve znění platném ke dni zahájení výběrového řízení;</w:t>
      </w:r>
    </w:p>
    <w:p w14:paraId="4AABC357" w14:textId="77777777" w:rsidR="0050596B" w:rsidRPr="00966EB5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smlouva se musí řídit českým právním řádem;</w:t>
      </w:r>
    </w:p>
    <w:p w14:paraId="3A71C6BC" w14:textId="77777777" w:rsidR="0050596B" w:rsidRPr="00966EB5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spory ze smlouvy budou řešeny obecným soudem příslušným dle českého právního řádu;</w:t>
      </w:r>
    </w:p>
    <w:p w14:paraId="101ED4DA" w14:textId="3F6C4853" w:rsidR="0050596B" w:rsidRPr="004D2963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práva a povinnosti zadavatele ze smlouvy musí v rozsahu neuvedeném v této příloze odpovídat obvyklým podmínkám na relevantním trhu.</w:t>
      </w:r>
    </w:p>
    <w:p w14:paraId="3F932A7C" w14:textId="381F5F8F" w:rsidR="001D7386" w:rsidRPr="00966EB5" w:rsidRDefault="001D7386" w:rsidP="001D7386">
      <w:pPr>
        <w:spacing w:line="276" w:lineRule="auto"/>
        <w:jc w:val="both"/>
        <w:rPr>
          <w:rFonts w:ascii="Arial" w:hAnsi="Arial" w:cs="Arial"/>
        </w:rPr>
      </w:pPr>
    </w:p>
    <w:p w14:paraId="038C156B" w14:textId="77777777" w:rsidR="00184C5C" w:rsidRPr="00966EB5" w:rsidRDefault="00184C5C" w:rsidP="001D7386">
      <w:pPr>
        <w:spacing w:line="276" w:lineRule="auto"/>
        <w:jc w:val="both"/>
        <w:rPr>
          <w:rFonts w:ascii="Arial" w:hAnsi="Arial" w:cs="Arial"/>
        </w:rPr>
      </w:pPr>
    </w:p>
    <w:p w14:paraId="068C191A" w14:textId="1EFF1456" w:rsidR="001D7386" w:rsidRPr="00966EB5" w:rsidRDefault="0050596B" w:rsidP="004D296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PŘEDMĚT </w:t>
      </w:r>
      <w:r w:rsidR="001E402D" w:rsidRPr="00966EB5">
        <w:rPr>
          <w:rFonts w:ascii="Arial" w:hAnsi="Arial" w:cs="Arial"/>
          <w:sz w:val="22"/>
          <w:szCs w:val="22"/>
        </w:rPr>
        <w:t>PLNĚNÍ</w:t>
      </w:r>
    </w:p>
    <w:p w14:paraId="421B607B" w14:textId="26E5E066" w:rsidR="00AC00CD" w:rsidRPr="00966EB5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předmětem smlouvy bude závazek dodavatele zadavateli dodat</w:t>
      </w:r>
      <w:r w:rsidR="00A82633">
        <w:rPr>
          <w:rFonts w:ascii="Arial" w:hAnsi="Arial" w:cs="Arial"/>
          <w:sz w:val="22"/>
          <w:szCs w:val="22"/>
        </w:rPr>
        <w:t xml:space="preserve"> </w:t>
      </w:r>
      <w:r w:rsidR="00C7043F">
        <w:rPr>
          <w:rFonts w:ascii="Arial" w:hAnsi="Arial" w:cs="Arial"/>
          <w:sz w:val="22"/>
          <w:szCs w:val="22"/>
        </w:rPr>
        <w:t xml:space="preserve">komplexní </w:t>
      </w:r>
      <w:r w:rsidR="00ED7043">
        <w:rPr>
          <w:rFonts w:ascii="Arial" w:hAnsi="Arial" w:cs="Arial"/>
          <w:sz w:val="22"/>
          <w:szCs w:val="22"/>
        </w:rPr>
        <w:t>technologick</w:t>
      </w:r>
      <w:r w:rsidR="00196B18">
        <w:rPr>
          <w:rFonts w:ascii="Arial" w:hAnsi="Arial" w:cs="Arial"/>
          <w:sz w:val="22"/>
          <w:szCs w:val="22"/>
        </w:rPr>
        <w:t>ý systém</w:t>
      </w:r>
      <w:r w:rsidR="00ED7043">
        <w:rPr>
          <w:rFonts w:ascii="Arial" w:hAnsi="Arial" w:cs="Arial"/>
          <w:sz w:val="22"/>
          <w:szCs w:val="22"/>
        </w:rPr>
        <w:t xml:space="preserve"> </w:t>
      </w:r>
      <w:r w:rsidR="00196B18">
        <w:rPr>
          <w:rFonts w:ascii="Arial" w:hAnsi="Arial" w:cs="Arial"/>
          <w:sz w:val="22"/>
          <w:szCs w:val="22"/>
        </w:rPr>
        <w:t xml:space="preserve">pro odkapávání a </w:t>
      </w:r>
      <w:proofErr w:type="spellStart"/>
      <w:r w:rsidR="00196B18">
        <w:rPr>
          <w:rFonts w:ascii="Arial" w:hAnsi="Arial" w:cs="Arial"/>
          <w:sz w:val="22"/>
          <w:szCs w:val="22"/>
        </w:rPr>
        <w:t>prokysávání</w:t>
      </w:r>
      <w:proofErr w:type="spellEnd"/>
      <w:r w:rsidR="00ED7043">
        <w:rPr>
          <w:rFonts w:ascii="Arial" w:hAnsi="Arial" w:cs="Arial"/>
          <w:sz w:val="22"/>
          <w:szCs w:val="22"/>
        </w:rPr>
        <w:t xml:space="preserve"> </w:t>
      </w:r>
      <w:r w:rsidR="00A82633">
        <w:rPr>
          <w:rFonts w:ascii="Arial" w:hAnsi="Arial" w:cs="Arial"/>
          <w:sz w:val="22"/>
          <w:szCs w:val="22"/>
        </w:rPr>
        <w:t>sýrového zrna</w:t>
      </w:r>
      <w:r w:rsidRPr="00966EB5">
        <w:rPr>
          <w:rFonts w:ascii="Arial" w:hAnsi="Arial" w:cs="Arial"/>
          <w:sz w:val="22"/>
          <w:szCs w:val="22"/>
        </w:rPr>
        <w:t xml:space="preserve"> pro sýrárnu v závodě MADETA</w:t>
      </w:r>
      <w:r w:rsidR="00A539CA" w:rsidRPr="00966EB5">
        <w:rPr>
          <w:rFonts w:ascii="Arial" w:hAnsi="Arial" w:cs="Arial"/>
          <w:sz w:val="22"/>
          <w:szCs w:val="22"/>
        </w:rPr>
        <w:t xml:space="preserve"> a.s.</w:t>
      </w:r>
      <w:r w:rsidRPr="00966EB5">
        <w:rPr>
          <w:rFonts w:ascii="Arial" w:hAnsi="Arial" w:cs="Arial"/>
          <w:sz w:val="22"/>
          <w:szCs w:val="22"/>
        </w:rPr>
        <w:t xml:space="preserve"> Jindřichův Hradec </w:t>
      </w:r>
      <w:r w:rsidR="00AC00CD" w:rsidRPr="00966EB5">
        <w:rPr>
          <w:rFonts w:ascii="Arial" w:hAnsi="Arial" w:cs="Arial"/>
          <w:sz w:val="22"/>
          <w:szCs w:val="22"/>
        </w:rPr>
        <w:t xml:space="preserve">sestávající </w:t>
      </w:r>
      <w:r w:rsidR="008B2F00">
        <w:rPr>
          <w:rFonts w:ascii="Arial" w:hAnsi="Arial" w:cs="Arial"/>
          <w:sz w:val="22"/>
          <w:szCs w:val="22"/>
        </w:rPr>
        <w:t xml:space="preserve">se </w:t>
      </w:r>
      <w:r w:rsidR="00AC00CD" w:rsidRPr="00966EB5">
        <w:rPr>
          <w:rFonts w:ascii="Arial" w:hAnsi="Arial" w:cs="Arial"/>
          <w:sz w:val="22"/>
          <w:szCs w:val="22"/>
        </w:rPr>
        <w:t xml:space="preserve">z těchto </w:t>
      </w:r>
      <w:r w:rsidR="00C7043F">
        <w:rPr>
          <w:rFonts w:ascii="Arial" w:hAnsi="Arial" w:cs="Arial"/>
          <w:sz w:val="22"/>
          <w:szCs w:val="22"/>
        </w:rPr>
        <w:t>dílčích částí</w:t>
      </w:r>
      <w:r w:rsidR="00AC00CD" w:rsidRPr="00966EB5">
        <w:rPr>
          <w:rFonts w:ascii="Arial" w:hAnsi="Arial" w:cs="Arial"/>
          <w:sz w:val="22"/>
          <w:szCs w:val="22"/>
        </w:rPr>
        <w:t>:</w:t>
      </w:r>
    </w:p>
    <w:p w14:paraId="30911A1E" w14:textId="432AB0FE" w:rsidR="00A82633" w:rsidRPr="00270FFF" w:rsidRDefault="00AD418A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>Uzavřené technologické moduly (tzv. klima tunely)</w:t>
      </w:r>
    </w:p>
    <w:p w14:paraId="4390369B" w14:textId="0EAA79B2" w:rsidR="00030FB2" w:rsidRPr="00270FFF" w:rsidRDefault="00AD418A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 xml:space="preserve">Automatizovaný systém dopravníků; vč. zařízení pro stohování a </w:t>
      </w:r>
      <w:proofErr w:type="spellStart"/>
      <w:r w:rsidRPr="00270FFF">
        <w:rPr>
          <w:rFonts w:ascii="Arial" w:hAnsi="Arial" w:cs="Arial"/>
          <w:sz w:val="22"/>
          <w:szCs w:val="22"/>
        </w:rPr>
        <w:t>destohování</w:t>
      </w:r>
      <w:proofErr w:type="spellEnd"/>
      <w:r w:rsidRPr="00270F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0FFF">
        <w:rPr>
          <w:rFonts w:ascii="Arial" w:hAnsi="Arial" w:cs="Arial"/>
          <w:sz w:val="22"/>
          <w:szCs w:val="22"/>
        </w:rPr>
        <w:t>blokforem</w:t>
      </w:r>
      <w:proofErr w:type="spellEnd"/>
    </w:p>
    <w:p w14:paraId="794F8AE4" w14:textId="13702AD4" w:rsidR="00AD418A" w:rsidRPr="00270FFF" w:rsidRDefault="00AD418A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 xml:space="preserve">Manipulační </w:t>
      </w:r>
      <w:proofErr w:type="gramStart"/>
      <w:r w:rsidRPr="00270FFF">
        <w:rPr>
          <w:rFonts w:ascii="Arial" w:hAnsi="Arial" w:cs="Arial"/>
          <w:sz w:val="22"/>
          <w:szCs w:val="22"/>
        </w:rPr>
        <w:t>jednotky - zdvihací</w:t>
      </w:r>
      <w:proofErr w:type="gramEnd"/>
      <w:r w:rsidRPr="00270FFF">
        <w:rPr>
          <w:rFonts w:ascii="Arial" w:hAnsi="Arial" w:cs="Arial"/>
          <w:sz w:val="22"/>
          <w:szCs w:val="22"/>
        </w:rPr>
        <w:t xml:space="preserve"> a otáčecí zařízení</w:t>
      </w:r>
    </w:p>
    <w:p w14:paraId="11188242" w14:textId="4FCCE188" w:rsidR="00AD418A" w:rsidRPr="00270FFF" w:rsidRDefault="00AD418A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 xml:space="preserve">Manipulační zařízení pro obsluhu prázdných </w:t>
      </w:r>
      <w:proofErr w:type="spellStart"/>
      <w:r w:rsidRPr="00270FFF">
        <w:rPr>
          <w:rFonts w:ascii="Arial" w:hAnsi="Arial" w:cs="Arial"/>
          <w:sz w:val="22"/>
          <w:szCs w:val="22"/>
        </w:rPr>
        <w:t>blokforem</w:t>
      </w:r>
      <w:proofErr w:type="spellEnd"/>
      <w:r w:rsidRPr="00270FFF">
        <w:rPr>
          <w:rFonts w:ascii="Arial" w:hAnsi="Arial" w:cs="Arial"/>
          <w:sz w:val="22"/>
          <w:szCs w:val="22"/>
        </w:rPr>
        <w:t xml:space="preserve">, vč. zařízení pro vyklápění sýrů z </w:t>
      </w:r>
      <w:proofErr w:type="spellStart"/>
      <w:r w:rsidRPr="00270FFF">
        <w:rPr>
          <w:rFonts w:ascii="Arial" w:hAnsi="Arial" w:cs="Arial"/>
          <w:sz w:val="22"/>
          <w:szCs w:val="22"/>
        </w:rPr>
        <w:t>blokforem</w:t>
      </w:r>
      <w:proofErr w:type="spellEnd"/>
    </w:p>
    <w:p w14:paraId="6A641DFC" w14:textId="77777777" w:rsidR="00030FB2" w:rsidRPr="00270FFF" w:rsidRDefault="00030FB2" w:rsidP="00A923DD">
      <w:pPr>
        <w:pStyle w:val="Odstavecseseznamem"/>
        <w:spacing w:line="276" w:lineRule="auto"/>
        <w:ind w:left="1440"/>
        <w:jc w:val="both"/>
        <w:rPr>
          <w:rFonts w:ascii="Arial" w:hAnsi="Arial" w:cs="Arial"/>
        </w:rPr>
      </w:pPr>
    </w:p>
    <w:p w14:paraId="7CA6C091" w14:textId="77777777" w:rsidR="00D31CC5" w:rsidRPr="00270FFF" w:rsidRDefault="00D31CC5" w:rsidP="00AD418A">
      <w:pPr>
        <w:spacing w:line="276" w:lineRule="auto"/>
        <w:jc w:val="both"/>
        <w:rPr>
          <w:rFonts w:ascii="Arial" w:hAnsi="Arial" w:cs="Arial"/>
        </w:rPr>
      </w:pPr>
    </w:p>
    <w:p w14:paraId="2386CDCC" w14:textId="77777777" w:rsidR="00AD418A" w:rsidRPr="00270FFF" w:rsidRDefault="00AD418A" w:rsidP="00AD418A">
      <w:pPr>
        <w:spacing w:line="276" w:lineRule="auto"/>
        <w:jc w:val="both"/>
        <w:rPr>
          <w:rFonts w:ascii="Arial" w:hAnsi="Arial" w:cs="Arial"/>
        </w:rPr>
      </w:pPr>
    </w:p>
    <w:p w14:paraId="5AC73FB1" w14:textId="02C09141" w:rsidR="0050596B" w:rsidRPr="00270FFF" w:rsidRDefault="0050596B" w:rsidP="00030FB2">
      <w:pPr>
        <w:spacing w:line="276" w:lineRule="auto"/>
        <w:jc w:val="both"/>
        <w:rPr>
          <w:rFonts w:ascii="Arial" w:hAnsi="Arial" w:cs="Arial"/>
        </w:rPr>
      </w:pPr>
      <w:r w:rsidRPr="00270FFF">
        <w:rPr>
          <w:rFonts w:ascii="Arial" w:hAnsi="Arial" w:cs="Arial"/>
        </w:rPr>
        <w:t>a to způsobem a za podmínek stanovených v zadávací dokumentaci a jejích přílohách:</w:t>
      </w:r>
    </w:p>
    <w:p w14:paraId="4C2968C1" w14:textId="77777777" w:rsidR="00030FB2" w:rsidRPr="00270FFF" w:rsidRDefault="00030FB2" w:rsidP="00030FB2">
      <w:pPr>
        <w:spacing w:line="276" w:lineRule="auto"/>
        <w:jc w:val="both"/>
        <w:rPr>
          <w:rFonts w:ascii="Arial" w:hAnsi="Arial" w:cs="Arial"/>
        </w:rPr>
      </w:pPr>
    </w:p>
    <w:p w14:paraId="54961FD4" w14:textId="782AD132" w:rsidR="0050596B" w:rsidRPr="00270FFF" w:rsidRDefault="0050596B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>Příloha č. 5: Technická specifikace předmětu plnění</w:t>
      </w:r>
    </w:p>
    <w:p w14:paraId="417E464A" w14:textId="2AF05D30" w:rsidR="000804E5" w:rsidRPr="00554F0A" w:rsidRDefault="000804E5" w:rsidP="002654CD">
      <w:pPr>
        <w:pStyle w:val="Odstavecseseznamem"/>
        <w:numPr>
          <w:ilvl w:val="2"/>
          <w:numId w:val="2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270FFF">
        <w:rPr>
          <w:rFonts w:ascii="Arial" w:hAnsi="Arial" w:cs="Arial"/>
          <w:sz w:val="22"/>
          <w:szCs w:val="22"/>
        </w:rPr>
        <w:t>Příloha č.</w:t>
      </w:r>
      <w:r w:rsidR="001275D2" w:rsidRPr="00270FFF">
        <w:rPr>
          <w:rFonts w:ascii="Arial" w:hAnsi="Arial" w:cs="Arial"/>
          <w:sz w:val="22"/>
          <w:szCs w:val="22"/>
        </w:rPr>
        <w:t xml:space="preserve"> </w:t>
      </w:r>
      <w:r w:rsidRPr="00270FFF">
        <w:rPr>
          <w:rFonts w:ascii="Arial" w:hAnsi="Arial" w:cs="Arial"/>
          <w:sz w:val="22"/>
          <w:szCs w:val="22"/>
        </w:rPr>
        <w:t>5a</w:t>
      </w:r>
      <w:r w:rsidR="001275D2" w:rsidRPr="00270FFF">
        <w:rPr>
          <w:rFonts w:ascii="Arial" w:hAnsi="Arial" w:cs="Arial"/>
          <w:sz w:val="22"/>
          <w:szCs w:val="22"/>
        </w:rPr>
        <w:t>:</w:t>
      </w:r>
      <w:r w:rsidRPr="00270FFF">
        <w:rPr>
          <w:rFonts w:ascii="Arial" w:hAnsi="Arial" w:cs="Arial"/>
          <w:sz w:val="22"/>
          <w:szCs w:val="22"/>
        </w:rPr>
        <w:t xml:space="preserve"> Produktový list</w:t>
      </w:r>
      <w:bookmarkStart w:id="1" w:name="_Hlk183767182"/>
    </w:p>
    <w:p w14:paraId="64186FCA" w14:textId="66598615" w:rsidR="00554F0A" w:rsidRPr="00270FFF" w:rsidRDefault="00554F0A" w:rsidP="002654CD">
      <w:pPr>
        <w:pStyle w:val="Odstavecseseznamem"/>
        <w:numPr>
          <w:ilvl w:val="2"/>
          <w:numId w:val="2"/>
        </w:numPr>
        <w:spacing w:line="276" w:lineRule="auto"/>
        <w:ind w:left="1701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Příloha č. 5b: Výkres stávajících </w:t>
      </w:r>
      <w:proofErr w:type="spellStart"/>
      <w:r>
        <w:rPr>
          <w:rFonts w:ascii="Arial" w:hAnsi="Arial" w:cs="Arial"/>
          <w:sz w:val="22"/>
          <w:szCs w:val="22"/>
        </w:rPr>
        <w:t>blokforem</w:t>
      </w:r>
      <w:proofErr w:type="spellEnd"/>
    </w:p>
    <w:bookmarkEnd w:id="1"/>
    <w:p w14:paraId="1C4273BC" w14:textId="126E8E41" w:rsidR="0050596B" w:rsidRPr="00270FFF" w:rsidRDefault="0050596B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 xml:space="preserve">Příloha č. </w:t>
      </w:r>
      <w:r w:rsidR="000804E5" w:rsidRPr="00270FFF">
        <w:rPr>
          <w:rFonts w:ascii="Arial" w:hAnsi="Arial" w:cs="Arial"/>
          <w:sz w:val="22"/>
          <w:szCs w:val="22"/>
        </w:rPr>
        <w:t>6</w:t>
      </w:r>
      <w:r w:rsidRPr="00270FFF">
        <w:rPr>
          <w:rFonts w:ascii="Arial" w:hAnsi="Arial" w:cs="Arial"/>
          <w:sz w:val="22"/>
          <w:szCs w:val="22"/>
        </w:rPr>
        <w:t xml:space="preserve">: Dispoziční </w:t>
      </w:r>
      <w:r w:rsidR="00AB19E7" w:rsidRPr="00270FFF">
        <w:rPr>
          <w:rFonts w:ascii="Arial" w:hAnsi="Arial" w:cs="Arial"/>
          <w:sz w:val="22"/>
          <w:szCs w:val="22"/>
        </w:rPr>
        <w:t>schéma</w:t>
      </w:r>
    </w:p>
    <w:p w14:paraId="2425ACF6" w14:textId="77777777" w:rsidR="00030FB2" w:rsidRPr="00966EB5" w:rsidRDefault="00030FB2" w:rsidP="00030FB2">
      <w:pPr>
        <w:pStyle w:val="Odstavecseseznamem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2E55EFF1" w14:textId="23850CD9" w:rsidR="00663215" w:rsidRPr="00966EB5" w:rsidRDefault="00663215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Součástí plnění jsou rovněž související projektové a inženýrské práce, instalace dodaných zařízení a jejich uvedení do produkčního (komerčního) provozu.</w:t>
      </w:r>
    </w:p>
    <w:p w14:paraId="697A0DEE" w14:textId="365408AA" w:rsidR="007212A3" w:rsidRPr="00966EB5" w:rsidRDefault="007212A3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>Dodavatel je rovněž povinen zadavateli dodat veškerou dokumentaci uvedenou v odst. 3.</w:t>
      </w:r>
      <w:r w:rsidR="005729A4" w:rsidRPr="00270FFF">
        <w:rPr>
          <w:rFonts w:ascii="Arial" w:hAnsi="Arial" w:cs="Arial"/>
          <w:sz w:val="22"/>
          <w:szCs w:val="22"/>
        </w:rPr>
        <w:t>7</w:t>
      </w:r>
      <w:r w:rsidRPr="00270FFF">
        <w:rPr>
          <w:rFonts w:ascii="Arial" w:hAnsi="Arial" w:cs="Arial"/>
          <w:sz w:val="22"/>
          <w:szCs w:val="22"/>
        </w:rPr>
        <w:t>. přílohy č. 5 zadávací</w:t>
      </w:r>
      <w:r w:rsidRPr="00966EB5">
        <w:rPr>
          <w:rFonts w:ascii="Arial" w:hAnsi="Arial" w:cs="Arial"/>
          <w:sz w:val="22"/>
          <w:szCs w:val="22"/>
        </w:rPr>
        <w:t xml:space="preserve"> dokumentace.</w:t>
      </w:r>
    </w:p>
    <w:p w14:paraId="19E3D56F" w14:textId="35E53352" w:rsidR="00C21306" w:rsidRPr="00966EB5" w:rsidRDefault="00C21306" w:rsidP="00C21306">
      <w:pPr>
        <w:spacing w:line="276" w:lineRule="auto"/>
        <w:jc w:val="both"/>
        <w:rPr>
          <w:rFonts w:ascii="Arial" w:hAnsi="Arial" w:cs="Arial"/>
        </w:rPr>
      </w:pPr>
    </w:p>
    <w:p w14:paraId="07CB7B68" w14:textId="77777777" w:rsidR="00184C5C" w:rsidRPr="00966EB5" w:rsidRDefault="00184C5C" w:rsidP="00C21306">
      <w:pPr>
        <w:spacing w:line="276" w:lineRule="auto"/>
        <w:jc w:val="both"/>
        <w:rPr>
          <w:rFonts w:ascii="Arial" w:hAnsi="Arial" w:cs="Arial"/>
        </w:rPr>
      </w:pPr>
    </w:p>
    <w:p w14:paraId="719E33B0" w14:textId="7E0AB750" w:rsidR="00C21306" w:rsidRPr="00F542CE" w:rsidRDefault="00C21306" w:rsidP="004D296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F542CE">
        <w:rPr>
          <w:rFonts w:ascii="Arial" w:hAnsi="Arial" w:cs="Arial"/>
          <w:sz w:val="22"/>
          <w:szCs w:val="22"/>
        </w:rPr>
        <w:t>MILNÍKY PLNĚNÍ</w:t>
      </w:r>
    </w:p>
    <w:p w14:paraId="7D641147" w14:textId="46153500" w:rsidR="008B350E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Milník </w:t>
      </w:r>
      <w:r w:rsidR="00BC3C8F">
        <w:rPr>
          <w:rFonts w:ascii="Arial" w:hAnsi="Arial" w:cs="Arial"/>
          <w:sz w:val="22"/>
          <w:szCs w:val="22"/>
        </w:rPr>
        <w:t>1</w:t>
      </w:r>
      <w:r w:rsidRPr="00966EB5">
        <w:rPr>
          <w:rFonts w:ascii="Arial" w:hAnsi="Arial" w:cs="Arial"/>
          <w:sz w:val="22"/>
          <w:szCs w:val="22"/>
        </w:rPr>
        <w:t>:</w:t>
      </w:r>
      <w:r w:rsidRPr="00966EB5">
        <w:rPr>
          <w:rFonts w:ascii="Arial" w:hAnsi="Arial" w:cs="Arial"/>
          <w:sz w:val="22"/>
          <w:szCs w:val="22"/>
        </w:rPr>
        <w:tab/>
      </w:r>
      <w:r w:rsidR="00F3589C">
        <w:rPr>
          <w:rFonts w:ascii="Arial" w:hAnsi="Arial" w:cs="Arial"/>
          <w:sz w:val="22"/>
          <w:szCs w:val="22"/>
        </w:rPr>
        <w:t>31</w:t>
      </w:r>
      <w:r w:rsidR="00C21306" w:rsidRPr="00966EB5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FA22D2">
        <w:rPr>
          <w:rFonts w:ascii="Arial" w:hAnsi="Arial" w:cs="Arial"/>
          <w:sz w:val="22"/>
          <w:szCs w:val="22"/>
        </w:rPr>
        <w:t>01</w:t>
      </w:r>
      <w:r w:rsidR="00C21306" w:rsidRPr="00966EB5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C21306" w:rsidRPr="00966EB5">
        <w:rPr>
          <w:rFonts w:ascii="Arial" w:hAnsi="Arial" w:cs="Arial"/>
          <w:sz w:val="22"/>
          <w:szCs w:val="22"/>
        </w:rPr>
        <w:t>202</w:t>
      </w:r>
      <w:r w:rsidR="00FA22D2">
        <w:rPr>
          <w:rFonts w:ascii="Arial" w:hAnsi="Arial" w:cs="Arial"/>
          <w:sz w:val="22"/>
          <w:szCs w:val="22"/>
        </w:rPr>
        <w:t>7</w:t>
      </w:r>
      <w:r w:rsidRPr="00966EB5">
        <w:rPr>
          <w:rFonts w:ascii="Arial" w:hAnsi="Arial" w:cs="Arial"/>
          <w:sz w:val="22"/>
          <w:szCs w:val="22"/>
        </w:rPr>
        <w:tab/>
      </w:r>
      <w:r w:rsidR="008B350E" w:rsidRPr="00966EB5">
        <w:rPr>
          <w:rFonts w:ascii="Arial" w:hAnsi="Arial" w:cs="Arial"/>
          <w:sz w:val="22"/>
          <w:szCs w:val="22"/>
        </w:rPr>
        <w:t xml:space="preserve">dodavatel </w:t>
      </w:r>
      <w:r w:rsidR="00C21306" w:rsidRPr="00966EB5">
        <w:rPr>
          <w:rFonts w:ascii="Arial" w:hAnsi="Arial" w:cs="Arial"/>
          <w:sz w:val="22"/>
          <w:szCs w:val="22"/>
        </w:rPr>
        <w:t>dokonč</w:t>
      </w:r>
      <w:r w:rsidR="008B350E" w:rsidRPr="00966EB5">
        <w:rPr>
          <w:rFonts w:ascii="Arial" w:hAnsi="Arial" w:cs="Arial"/>
          <w:sz w:val="22"/>
          <w:szCs w:val="22"/>
        </w:rPr>
        <w:t>í</w:t>
      </w:r>
      <w:r w:rsidR="00D15126" w:rsidRPr="00966EB5">
        <w:rPr>
          <w:rFonts w:ascii="Arial" w:hAnsi="Arial" w:cs="Arial"/>
          <w:sz w:val="22"/>
          <w:szCs w:val="22"/>
        </w:rPr>
        <w:t xml:space="preserve"> realizační</w:t>
      </w:r>
      <w:r w:rsidR="008B350E" w:rsidRPr="00966EB5">
        <w:rPr>
          <w:rFonts w:ascii="Arial" w:hAnsi="Arial" w:cs="Arial"/>
          <w:sz w:val="22"/>
          <w:szCs w:val="22"/>
        </w:rPr>
        <w:t xml:space="preserve"> </w:t>
      </w:r>
      <w:r w:rsidR="00C21306" w:rsidRPr="00966EB5">
        <w:rPr>
          <w:rFonts w:ascii="Arial" w:hAnsi="Arial" w:cs="Arial"/>
          <w:sz w:val="22"/>
          <w:szCs w:val="22"/>
        </w:rPr>
        <w:t>projektov</w:t>
      </w:r>
      <w:r w:rsidR="008B350E" w:rsidRPr="00966EB5">
        <w:rPr>
          <w:rFonts w:ascii="Arial" w:hAnsi="Arial" w:cs="Arial"/>
          <w:sz w:val="22"/>
          <w:szCs w:val="22"/>
        </w:rPr>
        <w:t>é a inženýrsk</w:t>
      </w:r>
      <w:r w:rsidR="00184C5C" w:rsidRPr="004D2963">
        <w:rPr>
          <w:rFonts w:ascii="Arial" w:hAnsi="Arial" w:cs="Arial"/>
          <w:sz w:val="22"/>
          <w:szCs w:val="22"/>
        </w:rPr>
        <w:t>é</w:t>
      </w:r>
    </w:p>
    <w:p w14:paraId="41AC665A" w14:textId="302B4BCA" w:rsidR="00C21306" w:rsidRPr="004D2963" w:rsidRDefault="00184C5C" w:rsidP="00EA1A20">
      <w:pPr>
        <w:pStyle w:val="Odstavecseseznamem"/>
        <w:spacing w:line="276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4D2963">
        <w:rPr>
          <w:rFonts w:ascii="Arial" w:hAnsi="Arial" w:cs="Arial"/>
          <w:sz w:val="22"/>
          <w:szCs w:val="22"/>
        </w:rPr>
        <w:t xml:space="preserve">práce, </w:t>
      </w:r>
      <w:r w:rsidR="008B350E" w:rsidRPr="00966EB5">
        <w:rPr>
          <w:rFonts w:ascii="Arial" w:hAnsi="Arial" w:cs="Arial"/>
          <w:sz w:val="22"/>
          <w:szCs w:val="22"/>
        </w:rPr>
        <w:t>zadavatel je odsouhlasí předávacím protokolem</w:t>
      </w:r>
    </w:p>
    <w:p w14:paraId="5C400AD5" w14:textId="2F682025" w:rsidR="00C21306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Milník </w:t>
      </w:r>
      <w:r w:rsidR="00BC3C8F">
        <w:rPr>
          <w:rFonts w:ascii="Arial" w:hAnsi="Arial" w:cs="Arial"/>
          <w:sz w:val="22"/>
          <w:szCs w:val="22"/>
        </w:rPr>
        <w:t>2</w:t>
      </w:r>
      <w:r w:rsidRPr="00966EB5">
        <w:rPr>
          <w:rFonts w:ascii="Arial" w:hAnsi="Arial" w:cs="Arial"/>
          <w:sz w:val="22"/>
          <w:szCs w:val="22"/>
        </w:rPr>
        <w:t>:</w:t>
      </w:r>
      <w:r w:rsidRPr="00966EB5">
        <w:rPr>
          <w:rFonts w:ascii="Arial" w:hAnsi="Arial" w:cs="Arial"/>
          <w:sz w:val="22"/>
          <w:szCs w:val="22"/>
        </w:rPr>
        <w:tab/>
      </w:r>
      <w:r w:rsidR="00FA22D2">
        <w:rPr>
          <w:rFonts w:ascii="Arial" w:hAnsi="Arial" w:cs="Arial"/>
          <w:sz w:val="22"/>
          <w:szCs w:val="22"/>
        </w:rPr>
        <w:t>30</w:t>
      </w:r>
      <w:r w:rsidR="00A82633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674BB9">
        <w:rPr>
          <w:rFonts w:ascii="Arial" w:hAnsi="Arial" w:cs="Arial"/>
          <w:sz w:val="22"/>
          <w:szCs w:val="22"/>
        </w:rPr>
        <w:t>1</w:t>
      </w:r>
      <w:r w:rsidR="00FA22D2">
        <w:rPr>
          <w:rFonts w:ascii="Arial" w:hAnsi="Arial" w:cs="Arial"/>
          <w:sz w:val="22"/>
          <w:szCs w:val="22"/>
        </w:rPr>
        <w:t>1</w:t>
      </w:r>
      <w:r w:rsidR="00A82633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A82633">
        <w:rPr>
          <w:rFonts w:ascii="Arial" w:hAnsi="Arial" w:cs="Arial"/>
          <w:sz w:val="22"/>
          <w:szCs w:val="22"/>
        </w:rPr>
        <w:t>202</w:t>
      </w:r>
      <w:r w:rsidR="00F3589C">
        <w:rPr>
          <w:rFonts w:ascii="Arial" w:hAnsi="Arial" w:cs="Arial"/>
          <w:sz w:val="22"/>
          <w:szCs w:val="22"/>
        </w:rPr>
        <w:t>7</w:t>
      </w:r>
      <w:r w:rsidRPr="00966EB5">
        <w:rPr>
          <w:rFonts w:ascii="Arial" w:hAnsi="Arial" w:cs="Arial"/>
          <w:sz w:val="22"/>
          <w:szCs w:val="22"/>
        </w:rPr>
        <w:tab/>
      </w:r>
      <w:r w:rsidR="008B350E" w:rsidRPr="00966EB5">
        <w:rPr>
          <w:rFonts w:ascii="Arial" w:hAnsi="Arial" w:cs="Arial"/>
          <w:sz w:val="22"/>
          <w:szCs w:val="22"/>
        </w:rPr>
        <w:t xml:space="preserve">zadavatel </w:t>
      </w:r>
      <w:r w:rsidR="00C21306" w:rsidRPr="00966EB5">
        <w:rPr>
          <w:rFonts w:ascii="Arial" w:hAnsi="Arial" w:cs="Arial"/>
          <w:sz w:val="22"/>
          <w:szCs w:val="22"/>
        </w:rPr>
        <w:t>předá míst</w:t>
      </w:r>
      <w:r w:rsidR="008B350E" w:rsidRPr="00966EB5">
        <w:rPr>
          <w:rFonts w:ascii="Arial" w:hAnsi="Arial" w:cs="Arial"/>
          <w:sz w:val="22"/>
          <w:szCs w:val="22"/>
        </w:rPr>
        <w:t>o</w:t>
      </w:r>
      <w:r w:rsidR="00C21306" w:rsidRPr="00966EB5">
        <w:rPr>
          <w:rFonts w:ascii="Arial" w:hAnsi="Arial" w:cs="Arial"/>
          <w:sz w:val="22"/>
          <w:szCs w:val="22"/>
        </w:rPr>
        <w:t xml:space="preserve"> plnění dodavateli k</w:t>
      </w:r>
      <w:r w:rsidR="00EE2146" w:rsidRPr="00966EB5">
        <w:rPr>
          <w:rFonts w:ascii="Arial" w:hAnsi="Arial" w:cs="Arial"/>
          <w:sz w:val="22"/>
          <w:szCs w:val="22"/>
        </w:rPr>
        <w:t> </w:t>
      </w:r>
      <w:r w:rsidR="00C21306" w:rsidRPr="00966EB5">
        <w:rPr>
          <w:rFonts w:ascii="Arial" w:hAnsi="Arial" w:cs="Arial"/>
          <w:sz w:val="22"/>
          <w:szCs w:val="22"/>
        </w:rPr>
        <w:t>instalaci</w:t>
      </w:r>
      <w:r w:rsidR="00EE2146" w:rsidRPr="00966EB5">
        <w:rPr>
          <w:rFonts w:ascii="Arial" w:hAnsi="Arial" w:cs="Arial"/>
          <w:sz w:val="22"/>
          <w:szCs w:val="22"/>
        </w:rPr>
        <w:t>,</w:t>
      </w:r>
    </w:p>
    <w:p w14:paraId="2D8F1B0E" w14:textId="6D524DB5" w:rsidR="008B350E" w:rsidRPr="004D2963" w:rsidRDefault="008B350E" w:rsidP="00EA1A20">
      <w:pPr>
        <w:pStyle w:val="Odstavecseseznamem"/>
        <w:spacing w:line="276" w:lineRule="auto"/>
        <w:ind w:left="2550" w:firstLine="282"/>
        <w:jc w:val="both"/>
        <w:rPr>
          <w:rFonts w:ascii="Arial" w:hAnsi="Arial" w:cs="Arial"/>
          <w:sz w:val="22"/>
          <w:szCs w:val="22"/>
        </w:rPr>
      </w:pPr>
      <w:r w:rsidRPr="004D2963">
        <w:rPr>
          <w:rFonts w:ascii="Arial" w:hAnsi="Arial" w:cs="Arial"/>
          <w:sz w:val="22"/>
          <w:szCs w:val="22"/>
        </w:rPr>
        <w:t>dodavatel zahájí instalaci</w:t>
      </w:r>
    </w:p>
    <w:p w14:paraId="6E1199EA" w14:textId="33087BE0" w:rsidR="00B91F18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Milník </w:t>
      </w:r>
      <w:r w:rsidR="00BC3C8F">
        <w:rPr>
          <w:rFonts w:ascii="Arial" w:hAnsi="Arial" w:cs="Arial"/>
          <w:sz w:val="22"/>
          <w:szCs w:val="22"/>
        </w:rPr>
        <w:t>3</w:t>
      </w:r>
      <w:r w:rsidRPr="00966EB5">
        <w:rPr>
          <w:rFonts w:ascii="Arial" w:hAnsi="Arial" w:cs="Arial"/>
          <w:sz w:val="22"/>
          <w:szCs w:val="22"/>
        </w:rPr>
        <w:t>:</w:t>
      </w:r>
      <w:r w:rsidRPr="00966EB5">
        <w:rPr>
          <w:rFonts w:ascii="Arial" w:hAnsi="Arial" w:cs="Arial"/>
          <w:sz w:val="22"/>
          <w:szCs w:val="22"/>
        </w:rPr>
        <w:tab/>
      </w:r>
      <w:r w:rsidR="00F3589C">
        <w:rPr>
          <w:rFonts w:ascii="Arial" w:hAnsi="Arial" w:cs="Arial"/>
          <w:sz w:val="22"/>
          <w:szCs w:val="22"/>
        </w:rPr>
        <w:t>30</w:t>
      </w:r>
      <w:r w:rsidR="00A82633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F3589C">
        <w:rPr>
          <w:rFonts w:ascii="Arial" w:hAnsi="Arial" w:cs="Arial"/>
          <w:sz w:val="22"/>
          <w:szCs w:val="22"/>
        </w:rPr>
        <w:t>0</w:t>
      </w:r>
      <w:r w:rsidR="00674BB9">
        <w:rPr>
          <w:rFonts w:ascii="Arial" w:hAnsi="Arial" w:cs="Arial"/>
          <w:sz w:val="22"/>
          <w:szCs w:val="22"/>
        </w:rPr>
        <w:t>3</w:t>
      </w:r>
      <w:r w:rsidR="008B350E" w:rsidRPr="00966EB5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8B350E" w:rsidRPr="00966EB5">
        <w:rPr>
          <w:rFonts w:ascii="Arial" w:hAnsi="Arial" w:cs="Arial"/>
          <w:sz w:val="22"/>
          <w:szCs w:val="22"/>
        </w:rPr>
        <w:t>202</w:t>
      </w:r>
      <w:r w:rsidR="00674BB9">
        <w:rPr>
          <w:rFonts w:ascii="Arial" w:hAnsi="Arial" w:cs="Arial"/>
          <w:sz w:val="22"/>
          <w:szCs w:val="22"/>
        </w:rPr>
        <w:t>8</w:t>
      </w:r>
      <w:r w:rsidR="008B350E" w:rsidRPr="00966EB5">
        <w:rPr>
          <w:rFonts w:ascii="Arial" w:hAnsi="Arial" w:cs="Arial"/>
          <w:sz w:val="22"/>
          <w:szCs w:val="22"/>
        </w:rPr>
        <w:tab/>
        <w:t>dodavatel dokončí instalaci</w:t>
      </w:r>
      <w:r w:rsidR="00FC4B47">
        <w:rPr>
          <w:rFonts w:ascii="Arial" w:hAnsi="Arial" w:cs="Arial"/>
          <w:sz w:val="22"/>
          <w:szCs w:val="22"/>
        </w:rPr>
        <w:t xml:space="preserve"> a zahájí se zkušební provoz</w:t>
      </w:r>
    </w:p>
    <w:p w14:paraId="514043C1" w14:textId="0E351A3C" w:rsidR="008B350E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Milník </w:t>
      </w:r>
      <w:r w:rsidR="00BC3C8F">
        <w:rPr>
          <w:rFonts w:ascii="Arial" w:hAnsi="Arial" w:cs="Arial"/>
          <w:sz w:val="22"/>
          <w:szCs w:val="22"/>
        </w:rPr>
        <w:t>4</w:t>
      </w:r>
      <w:r w:rsidRPr="00966EB5">
        <w:rPr>
          <w:rFonts w:ascii="Arial" w:hAnsi="Arial" w:cs="Arial"/>
          <w:sz w:val="22"/>
          <w:szCs w:val="22"/>
        </w:rPr>
        <w:t>:</w:t>
      </w:r>
      <w:r w:rsidRPr="00966EB5">
        <w:rPr>
          <w:rFonts w:ascii="Arial" w:hAnsi="Arial" w:cs="Arial"/>
          <w:sz w:val="22"/>
          <w:szCs w:val="22"/>
        </w:rPr>
        <w:tab/>
      </w:r>
      <w:r w:rsidR="00674BB9">
        <w:rPr>
          <w:rFonts w:ascii="Arial" w:hAnsi="Arial" w:cs="Arial"/>
          <w:sz w:val="22"/>
          <w:szCs w:val="22"/>
        </w:rPr>
        <w:t>30</w:t>
      </w:r>
      <w:r w:rsidR="00C21306" w:rsidRPr="00966EB5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674BB9">
        <w:rPr>
          <w:rFonts w:ascii="Arial" w:hAnsi="Arial" w:cs="Arial"/>
          <w:sz w:val="22"/>
          <w:szCs w:val="22"/>
        </w:rPr>
        <w:t>06</w:t>
      </w:r>
      <w:r w:rsidR="00C21306" w:rsidRPr="00966EB5">
        <w:rPr>
          <w:rFonts w:ascii="Arial" w:hAnsi="Arial" w:cs="Arial"/>
          <w:sz w:val="22"/>
          <w:szCs w:val="22"/>
        </w:rPr>
        <w:t>.</w:t>
      </w:r>
      <w:r w:rsidR="00D96A36">
        <w:rPr>
          <w:rFonts w:ascii="Arial" w:hAnsi="Arial" w:cs="Arial"/>
          <w:sz w:val="22"/>
          <w:szCs w:val="22"/>
        </w:rPr>
        <w:t xml:space="preserve"> </w:t>
      </w:r>
      <w:r w:rsidR="009C7402" w:rsidRPr="00966EB5">
        <w:rPr>
          <w:rFonts w:ascii="Arial" w:hAnsi="Arial" w:cs="Arial"/>
          <w:sz w:val="22"/>
          <w:szCs w:val="22"/>
        </w:rPr>
        <w:t>202</w:t>
      </w:r>
      <w:r w:rsidR="00674BB9">
        <w:rPr>
          <w:rFonts w:ascii="Arial" w:hAnsi="Arial" w:cs="Arial"/>
          <w:sz w:val="22"/>
          <w:szCs w:val="22"/>
        </w:rPr>
        <w:t>8</w:t>
      </w:r>
      <w:r w:rsidR="008B350E" w:rsidRPr="00966EB5">
        <w:rPr>
          <w:rFonts w:ascii="Arial" w:hAnsi="Arial" w:cs="Arial"/>
          <w:sz w:val="22"/>
          <w:szCs w:val="22"/>
        </w:rPr>
        <w:tab/>
        <w:t xml:space="preserve">dodavatel dokončí </w:t>
      </w:r>
      <w:r w:rsidR="00FC4B47">
        <w:rPr>
          <w:rFonts w:ascii="Arial" w:hAnsi="Arial" w:cs="Arial"/>
          <w:sz w:val="22"/>
          <w:szCs w:val="22"/>
        </w:rPr>
        <w:t>zkušební provoz</w:t>
      </w:r>
      <w:r w:rsidR="008B350E" w:rsidRPr="00966EB5">
        <w:rPr>
          <w:rFonts w:ascii="Arial" w:hAnsi="Arial" w:cs="Arial"/>
          <w:sz w:val="22"/>
          <w:szCs w:val="22"/>
        </w:rPr>
        <w:t xml:space="preserve">, </w:t>
      </w:r>
    </w:p>
    <w:p w14:paraId="7DD67790" w14:textId="0949048D" w:rsidR="00C21306" w:rsidRDefault="008B350E" w:rsidP="00EA1A20">
      <w:pPr>
        <w:pStyle w:val="Odstavecseseznamem"/>
        <w:spacing w:line="276" w:lineRule="auto"/>
        <w:ind w:left="2550" w:firstLine="282"/>
        <w:jc w:val="both"/>
        <w:rPr>
          <w:rFonts w:ascii="Arial" w:hAnsi="Arial" w:cs="Arial"/>
          <w:sz w:val="22"/>
          <w:szCs w:val="22"/>
        </w:rPr>
      </w:pPr>
      <w:r w:rsidRPr="004D2963">
        <w:rPr>
          <w:rFonts w:ascii="Arial" w:hAnsi="Arial" w:cs="Arial"/>
          <w:sz w:val="22"/>
          <w:szCs w:val="22"/>
        </w:rPr>
        <w:t>zařízení je připraveno pro komerční výrobu</w:t>
      </w:r>
    </w:p>
    <w:p w14:paraId="1D034CD6" w14:textId="01AD2BA1" w:rsidR="00534A1D" w:rsidRDefault="00EA1A20" w:rsidP="00EA1A20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Milník </w:t>
      </w:r>
      <w:r>
        <w:rPr>
          <w:rFonts w:ascii="Arial" w:hAnsi="Arial" w:cs="Arial"/>
          <w:sz w:val="22"/>
          <w:szCs w:val="22"/>
        </w:rPr>
        <w:t>5</w:t>
      </w:r>
      <w:r w:rsidRPr="00966EB5">
        <w:rPr>
          <w:rFonts w:ascii="Arial" w:hAnsi="Arial" w:cs="Arial"/>
          <w:sz w:val="22"/>
          <w:szCs w:val="22"/>
        </w:rPr>
        <w:t>:</w:t>
      </w:r>
      <w:r w:rsidRPr="00966EB5">
        <w:rPr>
          <w:rFonts w:ascii="Arial" w:hAnsi="Arial" w:cs="Arial"/>
          <w:sz w:val="22"/>
          <w:szCs w:val="22"/>
        </w:rPr>
        <w:tab/>
      </w:r>
      <w:r w:rsidR="00F3589C">
        <w:rPr>
          <w:rFonts w:ascii="Arial" w:hAnsi="Arial" w:cs="Arial"/>
          <w:sz w:val="22"/>
          <w:szCs w:val="22"/>
        </w:rPr>
        <w:t>3</w:t>
      </w:r>
      <w:r w:rsidR="00674BB9">
        <w:rPr>
          <w:rFonts w:ascii="Arial" w:hAnsi="Arial" w:cs="Arial"/>
          <w:sz w:val="22"/>
          <w:szCs w:val="22"/>
        </w:rPr>
        <w:t>0</w:t>
      </w:r>
      <w:r w:rsidRPr="00966E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3589C">
        <w:rPr>
          <w:rFonts w:ascii="Arial" w:hAnsi="Arial" w:cs="Arial"/>
          <w:sz w:val="22"/>
          <w:szCs w:val="22"/>
        </w:rPr>
        <w:t>0</w:t>
      </w:r>
      <w:r w:rsidR="00E25C12">
        <w:rPr>
          <w:rFonts w:ascii="Arial" w:hAnsi="Arial" w:cs="Arial"/>
          <w:sz w:val="22"/>
          <w:szCs w:val="22"/>
        </w:rPr>
        <w:t>8</w:t>
      </w:r>
      <w:r w:rsidRPr="00966E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66EB5">
        <w:rPr>
          <w:rFonts w:ascii="Arial" w:hAnsi="Arial" w:cs="Arial"/>
          <w:sz w:val="22"/>
          <w:szCs w:val="22"/>
        </w:rPr>
        <w:t>202</w:t>
      </w:r>
      <w:r w:rsidR="00F3589C">
        <w:rPr>
          <w:rFonts w:ascii="Arial" w:hAnsi="Arial" w:cs="Arial"/>
          <w:sz w:val="22"/>
          <w:szCs w:val="22"/>
        </w:rPr>
        <w:t>8</w:t>
      </w:r>
      <w:r w:rsidR="00534A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splnění předmětu smlouvy a prokázání klíčových</w:t>
      </w:r>
      <w:r w:rsidR="00D317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ukazatelů</w:t>
      </w:r>
    </w:p>
    <w:p w14:paraId="1E1ADAD9" w14:textId="24051BF9" w:rsidR="00EA1A20" w:rsidRPr="00534A1D" w:rsidRDefault="00534A1D" w:rsidP="00534A1D">
      <w:pPr>
        <w:spacing w:line="276" w:lineRule="auto"/>
        <w:jc w:val="both"/>
        <w:rPr>
          <w:rFonts w:ascii="Arial" w:hAnsi="Arial" w:cs="Arial"/>
        </w:rPr>
      </w:pPr>
      <w:r w:rsidRPr="00534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1A20" w:rsidRPr="00534A1D">
        <w:rPr>
          <w:rFonts w:ascii="Arial" w:hAnsi="Arial" w:cs="Arial"/>
        </w:rPr>
        <w:t>výkonnosti, převzetí předmětu smlouvy předávacím protokolem</w:t>
      </w:r>
    </w:p>
    <w:p w14:paraId="3840A982" w14:textId="77777777" w:rsidR="0050596B" w:rsidRPr="00966EB5" w:rsidRDefault="0050596B" w:rsidP="002050CA">
      <w:pPr>
        <w:spacing w:line="276" w:lineRule="auto"/>
        <w:jc w:val="both"/>
        <w:rPr>
          <w:rFonts w:ascii="Arial" w:hAnsi="Arial" w:cs="Arial"/>
        </w:rPr>
      </w:pPr>
    </w:p>
    <w:p w14:paraId="53CF885E" w14:textId="77777777" w:rsidR="00184C5C" w:rsidRPr="00966EB5" w:rsidRDefault="00184C5C" w:rsidP="002050CA">
      <w:pPr>
        <w:spacing w:line="276" w:lineRule="auto"/>
        <w:jc w:val="both"/>
        <w:rPr>
          <w:rFonts w:ascii="Arial" w:hAnsi="Arial" w:cs="Arial"/>
        </w:rPr>
      </w:pPr>
    </w:p>
    <w:p w14:paraId="20B31694" w14:textId="14CF8517" w:rsidR="00C21306" w:rsidRPr="00270FFF" w:rsidRDefault="00C21306" w:rsidP="004D296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270FFF">
        <w:rPr>
          <w:rFonts w:ascii="Arial" w:hAnsi="Arial" w:cs="Arial"/>
          <w:sz w:val="22"/>
          <w:szCs w:val="22"/>
        </w:rPr>
        <w:t>CEN</w:t>
      </w:r>
      <w:r w:rsidR="00FF1D4F" w:rsidRPr="00270FFF">
        <w:rPr>
          <w:rFonts w:ascii="Arial" w:hAnsi="Arial" w:cs="Arial"/>
          <w:sz w:val="22"/>
          <w:szCs w:val="22"/>
        </w:rPr>
        <w:t>A,</w:t>
      </w:r>
      <w:r w:rsidR="0050596B" w:rsidRPr="00270FFF">
        <w:rPr>
          <w:rFonts w:ascii="Arial" w:hAnsi="Arial" w:cs="Arial"/>
          <w:sz w:val="22"/>
          <w:szCs w:val="22"/>
        </w:rPr>
        <w:t xml:space="preserve"> PLATEBNÍ PODMÍNKY</w:t>
      </w:r>
    </w:p>
    <w:p w14:paraId="21BF0201" w14:textId="3950F902" w:rsidR="00B91F18" w:rsidRPr="00966EB5" w:rsidRDefault="00D747AF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2" w:name="_Hlk147304656"/>
      <w:r>
        <w:rPr>
          <w:rFonts w:ascii="Arial" w:hAnsi="Arial" w:cs="Arial"/>
          <w:sz w:val="22"/>
          <w:szCs w:val="22"/>
        </w:rPr>
        <w:t>k</w:t>
      </w:r>
      <w:r w:rsidR="006B6D24">
        <w:rPr>
          <w:rFonts w:ascii="Arial" w:hAnsi="Arial" w:cs="Arial"/>
          <w:sz w:val="22"/>
          <w:szCs w:val="22"/>
        </w:rPr>
        <w:t xml:space="preserve">upní </w:t>
      </w:r>
      <w:r w:rsidR="00B91F18" w:rsidRPr="00966EB5">
        <w:rPr>
          <w:rFonts w:ascii="Arial" w:hAnsi="Arial" w:cs="Arial"/>
          <w:sz w:val="22"/>
          <w:szCs w:val="22"/>
        </w:rPr>
        <w:t>cena musí být stanovena jako nejvýše přípustná, neměnná a nepřekročitelná</w:t>
      </w:r>
      <w:r w:rsidR="00AB19E7" w:rsidRPr="00966EB5">
        <w:rPr>
          <w:rFonts w:ascii="Arial" w:hAnsi="Arial" w:cs="Arial"/>
          <w:sz w:val="22"/>
          <w:szCs w:val="22"/>
        </w:rPr>
        <w:t>;</w:t>
      </w:r>
    </w:p>
    <w:p w14:paraId="6154C506" w14:textId="7AB0284A" w:rsidR="00B91F18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smlouva nesmí obsahovat jakékoliv dodatečné platby ze strany zadavatele nad rámec </w:t>
      </w:r>
      <w:r w:rsidR="006B6D24">
        <w:rPr>
          <w:rFonts w:ascii="Arial" w:hAnsi="Arial" w:cs="Arial"/>
          <w:sz w:val="22"/>
          <w:szCs w:val="22"/>
        </w:rPr>
        <w:t>kupní (</w:t>
      </w:r>
      <w:r w:rsidRPr="00966EB5">
        <w:rPr>
          <w:rFonts w:ascii="Arial" w:hAnsi="Arial" w:cs="Arial"/>
          <w:sz w:val="22"/>
          <w:szCs w:val="22"/>
        </w:rPr>
        <w:t>nabídkové</w:t>
      </w:r>
      <w:r w:rsidR="006B6D24">
        <w:rPr>
          <w:rFonts w:ascii="Arial" w:hAnsi="Arial" w:cs="Arial"/>
          <w:sz w:val="22"/>
          <w:szCs w:val="22"/>
        </w:rPr>
        <w:t>)</w:t>
      </w:r>
      <w:r w:rsidRPr="00966EB5">
        <w:rPr>
          <w:rFonts w:ascii="Arial" w:hAnsi="Arial" w:cs="Arial"/>
          <w:sz w:val="22"/>
          <w:szCs w:val="22"/>
        </w:rPr>
        <w:t xml:space="preserve"> ceny</w:t>
      </w:r>
      <w:r w:rsidR="00AB19E7" w:rsidRPr="00966EB5">
        <w:rPr>
          <w:rFonts w:ascii="Arial" w:hAnsi="Arial" w:cs="Arial"/>
          <w:sz w:val="22"/>
          <w:szCs w:val="22"/>
        </w:rPr>
        <w:t>;</w:t>
      </w:r>
      <w:r w:rsidRPr="00966EB5" w:rsidDel="00424171">
        <w:rPr>
          <w:rFonts w:ascii="Arial" w:hAnsi="Arial" w:cs="Arial"/>
          <w:sz w:val="22"/>
          <w:szCs w:val="22"/>
        </w:rPr>
        <w:t xml:space="preserve"> </w:t>
      </w:r>
    </w:p>
    <w:p w14:paraId="0C175AD6" w14:textId="77777777" w:rsidR="00B91F18" w:rsidRPr="00966EB5" w:rsidRDefault="00B91F18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platební podmínky:</w:t>
      </w:r>
    </w:p>
    <w:p w14:paraId="77048D8B" w14:textId="4B09BA59" w:rsidR="00B91F18" w:rsidRPr="00966EB5" w:rsidRDefault="00B91F18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záloha ve výši 30 % </w:t>
      </w:r>
      <w:r w:rsidR="00117D04">
        <w:rPr>
          <w:rFonts w:ascii="Arial" w:hAnsi="Arial" w:cs="Arial"/>
          <w:sz w:val="22"/>
          <w:szCs w:val="22"/>
        </w:rPr>
        <w:t xml:space="preserve">po </w:t>
      </w:r>
      <w:r w:rsidR="000E1426">
        <w:rPr>
          <w:rFonts w:ascii="Arial" w:hAnsi="Arial" w:cs="Arial"/>
          <w:sz w:val="22"/>
          <w:szCs w:val="22"/>
        </w:rPr>
        <w:t>uzavření</w:t>
      </w:r>
      <w:r w:rsidR="00117D04">
        <w:rPr>
          <w:rFonts w:ascii="Arial" w:hAnsi="Arial" w:cs="Arial"/>
          <w:sz w:val="22"/>
          <w:szCs w:val="22"/>
        </w:rPr>
        <w:t xml:space="preserve"> smlouvy</w:t>
      </w:r>
      <w:r w:rsidR="008B350E" w:rsidRPr="00966EB5">
        <w:rPr>
          <w:rFonts w:ascii="Arial" w:hAnsi="Arial" w:cs="Arial"/>
          <w:sz w:val="22"/>
          <w:szCs w:val="22"/>
        </w:rPr>
        <w:t>,</w:t>
      </w:r>
      <w:r w:rsidRPr="00966EB5">
        <w:rPr>
          <w:rFonts w:ascii="Arial" w:hAnsi="Arial" w:cs="Arial"/>
          <w:sz w:val="22"/>
          <w:szCs w:val="22"/>
        </w:rPr>
        <w:t xml:space="preserve"> na základě zálohové faktury se splatností 30 dnů;</w:t>
      </w:r>
    </w:p>
    <w:p w14:paraId="0438E0E0" w14:textId="4F3EB31C" w:rsidR="008B350E" w:rsidRPr="00966EB5" w:rsidRDefault="008B350E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záloha ve výši </w:t>
      </w:r>
      <w:r w:rsidR="00B87FCE" w:rsidRPr="00966EB5">
        <w:rPr>
          <w:rFonts w:ascii="Arial" w:hAnsi="Arial" w:cs="Arial"/>
          <w:sz w:val="22"/>
          <w:szCs w:val="22"/>
        </w:rPr>
        <w:t xml:space="preserve">30 </w:t>
      </w:r>
      <w:r w:rsidRPr="00966EB5">
        <w:rPr>
          <w:rFonts w:ascii="Arial" w:hAnsi="Arial" w:cs="Arial"/>
          <w:sz w:val="22"/>
          <w:szCs w:val="22"/>
        </w:rPr>
        <w:t xml:space="preserve">% po splnění milníku </w:t>
      </w:r>
      <w:r w:rsidR="00117D04">
        <w:rPr>
          <w:rFonts w:ascii="Arial" w:hAnsi="Arial" w:cs="Arial"/>
          <w:sz w:val="22"/>
          <w:szCs w:val="22"/>
        </w:rPr>
        <w:t>2</w:t>
      </w:r>
      <w:r w:rsidRPr="00966EB5">
        <w:rPr>
          <w:rFonts w:ascii="Arial" w:hAnsi="Arial" w:cs="Arial"/>
          <w:sz w:val="22"/>
          <w:szCs w:val="22"/>
        </w:rPr>
        <w:t>, na základě zálohové faktury se splatností 30 dnů;</w:t>
      </w:r>
    </w:p>
    <w:p w14:paraId="52429576" w14:textId="336A1DA7" w:rsidR="008B350E" w:rsidRPr="00966EB5" w:rsidRDefault="00B91F18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záloha ve výši </w:t>
      </w:r>
      <w:r w:rsidR="008B350E" w:rsidRPr="00966EB5">
        <w:rPr>
          <w:rFonts w:ascii="Arial" w:hAnsi="Arial" w:cs="Arial"/>
          <w:sz w:val="22"/>
          <w:szCs w:val="22"/>
        </w:rPr>
        <w:t>3</w:t>
      </w:r>
      <w:r w:rsidRPr="00966EB5">
        <w:rPr>
          <w:rFonts w:ascii="Arial" w:hAnsi="Arial" w:cs="Arial"/>
          <w:sz w:val="22"/>
          <w:szCs w:val="22"/>
        </w:rPr>
        <w:t xml:space="preserve">0 % </w:t>
      </w:r>
      <w:r w:rsidR="008B350E" w:rsidRPr="00966EB5">
        <w:rPr>
          <w:rFonts w:ascii="Arial" w:hAnsi="Arial" w:cs="Arial"/>
          <w:sz w:val="22"/>
          <w:szCs w:val="22"/>
        </w:rPr>
        <w:t xml:space="preserve">po splnění milníku </w:t>
      </w:r>
      <w:r w:rsidR="00ED4B28">
        <w:rPr>
          <w:rFonts w:ascii="Arial" w:hAnsi="Arial" w:cs="Arial"/>
          <w:sz w:val="22"/>
          <w:szCs w:val="22"/>
        </w:rPr>
        <w:t>3</w:t>
      </w:r>
      <w:r w:rsidR="001E402D" w:rsidRPr="00966EB5">
        <w:rPr>
          <w:rFonts w:ascii="Arial" w:hAnsi="Arial" w:cs="Arial"/>
          <w:sz w:val="22"/>
          <w:szCs w:val="22"/>
        </w:rPr>
        <w:t>, na základě zálohové faktury se splatností 30 dnů;</w:t>
      </w:r>
    </w:p>
    <w:p w14:paraId="7D19C342" w14:textId="3C92EB4F" w:rsidR="00B91F18" w:rsidRPr="00966EB5" w:rsidRDefault="00B91F18" w:rsidP="004D2963">
      <w:pPr>
        <w:pStyle w:val="Odstavecseseznamem"/>
        <w:numPr>
          <w:ilvl w:val="1"/>
          <w:numId w:val="2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 xml:space="preserve">doplatek ve výši </w:t>
      </w:r>
      <w:r w:rsidR="00B87FCE" w:rsidRPr="00966EB5">
        <w:rPr>
          <w:rFonts w:ascii="Arial" w:hAnsi="Arial" w:cs="Arial"/>
          <w:sz w:val="22"/>
          <w:szCs w:val="22"/>
        </w:rPr>
        <w:t xml:space="preserve">10 </w:t>
      </w:r>
      <w:r w:rsidRPr="00966EB5">
        <w:rPr>
          <w:rFonts w:ascii="Arial" w:hAnsi="Arial" w:cs="Arial"/>
          <w:sz w:val="22"/>
          <w:szCs w:val="22"/>
        </w:rPr>
        <w:t xml:space="preserve">% </w:t>
      </w:r>
      <w:r w:rsidR="000D61FB">
        <w:rPr>
          <w:rFonts w:ascii="Arial" w:hAnsi="Arial" w:cs="Arial"/>
          <w:sz w:val="22"/>
          <w:szCs w:val="22"/>
        </w:rPr>
        <w:t xml:space="preserve">po </w:t>
      </w:r>
      <w:r w:rsidR="001E402D" w:rsidRPr="00966EB5">
        <w:rPr>
          <w:rFonts w:ascii="Arial" w:hAnsi="Arial" w:cs="Arial"/>
          <w:sz w:val="22"/>
          <w:szCs w:val="22"/>
        </w:rPr>
        <w:t xml:space="preserve">splnění milníku </w:t>
      </w:r>
      <w:r w:rsidR="000D61FB">
        <w:rPr>
          <w:rFonts w:ascii="Arial" w:hAnsi="Arial" w:cs="Arial"/>
          <w:sz w:val="22"/>
          <w:szCs w:val="22"/>
        </w:rPr>
        <w:t>5</w:t>
      </w:r>
      <w:r w:rsidR="001E402D" w:rsidRPr="00966EB5">
        <w:rPr>
          <w:rFonts w:ascii="Arial" w:hAnsi="Arial" w:cs="Arial"/>
          <w:sz w:val="22"/>
          <w:szCs w:val="22"/>
        </w:rPr>
        <w:t>,</w:t>
      </w:r>
      <w:r w:rsidRPr="00966EB5">
        <w:rPr>
          <w:rFonts w:ascii="Arial" w:hAnsi="Arial" w:cs="Arial"/>
          <w:sz w:val="22"/>
          <w:szCs w:val="22"/>
        </w:rPr>
        <w:t xml:space="preserve"> na základě konečné faktury se splatností 30 dnů;</w:t>
      </w:r>
    </w:p>
    <w:p w14:paraId="7BBD4936" w14:textId="72C75D8F" w:rsidR="00184C5C" w:rsidRPr="00D747AF" w:rsidRDefault="00D747AF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04E5" w:rsidRPr="000804E5">
        <w:rPr>
          <w:rFonts w:ascii="Arial" w:hAnsi="Arial" w:cs="Arial"/>
          <w:sz w:val="22"/>
          <w:szCs w:val="22"/>
        </w:rPr>
        <w:t>odavatel poskytne zadavateli bankovní nebo korporátní záruku ve výši 10 % z kupní ceny na odstranění vad a nedodělků</w:t>
      </w:r>
      <w:r w:rsidR="000E1426">
        <w:rPr>
          <w:rFonts w:ascii="Arial" w:hAnsi="Arial" w:cs="Arial"/>
          <w:sz w:val="22"/>
          <w:szCs w:val="22"/>
        </w:rPr>
        <w:t>,</w:t>
      </w:r>
      <w:r w:rsidR="000804E5" w:rsidRPr="000804E5">
        <w:rPr>
          <w:rFonts w:ascii="Arial" w:hAnsi="Arial" w:cs="Arial"/>
          <w:sz w:val="22"/>
          <w:szCs w:val="22"/>
        </w:rPr>
        <w:t xml:space="preserve"> </w:t>
      </w:r>
      <w:r w:rsidR="00A923DD">
        <w:rPr>
          <w:rFonts w:ascii="Arial" w:hAnsi="Arial" w:cs="Arial"/>
          <w:sz w:val="22"/>
          <w:szCs w:val="22"/>
        </w:rPr>
        <w:t xml:space="preserve">a to </w:t>
      </w:r>
      <w:r w:rsidR="000804E5" w:rsidRPr="000804E5">
        <w:rPr>
          <w:rFonts w:ascii="Arial" w:hAnsi="Arial" w:cs="Arial"/>
          <w:sz w:val="22"/>
          <w:szCs w:val="22"/>
        </w:rPr>
        <w:t xml:space="preserve">nejpozději při předání </w:t>
      </w:r>
      <w:r w:rsidR="00FC4B47">
        <w:rPr>
          <w:rFonts w:ascii="Arial" w:hAnsi="Arial" w:cs="Arial"/>
          <w:sz w:val="22"/>
          <w:szCs w:val="22"/>
        </w:rPr>
        <w:t>místa plnění dodavateli k instalaci.</w:t>
      </w:r>
      <w:r w:rsidR="000804E5" w:rsidRPr="000804E5">
        <w:rPr>
          <w:rFonts w:ascii="Arial" w:hAnsi="Arial" w:cs="Arial"/>
          <w:sz w:val="22"/>
          <w:szCs w:val="22"/>
        </w:rPr>
        <w:t xml:space="preserve"> Platnost záruky bude pokrývat celou dobu záruční doby.</w:t>
      </w:r>
      <w:bookmarkEnd w:id="2"/>
    </w:p>
    <w:p w14:paraId="4BE051A5" w14:textId="77777777" w:rsidR="00B91F18" w:rsidRPr="004D2963" w:rsidRDefault="00B91F18" w:rsidP="004D2963">
      <w:pPr>
        <w:pStyle w:val="Odstavecseseznamem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12650366" w14:textId="0D262272" w:rsidR="0050596B" w:rsidRPr="00966EB5" w:rsidRDefault="0050596B" w:rsidP="004D296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ZÁRUKA</w:t>
      </w:r>
    </w:p>
    <w:p w14:paraId="341374C2" w14:textId="2EE4D78B" w:rsidR="00CD35F3" w:rsidRPr="000A1C9B" w:rsidRDefault="0050596B" w:rsidP="000A1C9B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EB5">
        <w:rPr>
          <w:rFonts w:ascii="Arial" w:hAnsi="Arial" w:cs="Arial"/>
          <w:sz w:val="22"/>
          <w:szCs w:val="22"/>
        </w:rPr>
        <w:t>na dodan</w:t>
      </w:r>
      <w:r w:rsidR="000A1C9B">
        <w:rPr>
          <w:rFonts w:ascii="Arial" w:hAnsi="Arial" w:cs="Arial"/>
          <w:sz w:val="22"/>
          <w:szCs w:val="22"/>
        </w:rPr>
        <w:t>ý</w:t>
      </w:r>
      <w:r w:rsidRPr="00966EB5">
        <w:rPr>
          <w:rFonts w:ascii="Arial" w:hAnsi="Arial" w:cs="Arial"/>
          <w:sz w:val="22"/>
          <w:szCs w:val="22"/>
        </w:rPr>
        <w:t xml:space="preserve"> </w:t>
      </w:r>
      <w:r w:rsidR="00CF3BF8">
        <w:rPr>
          <w:rFonts w:ascii="Arial" w:hAnsi="Arial" w:cs="Arial"/>
          <w:sz w:val="22"/>
          <w:szCs w:val="22"/>
        </w:rPr>
        <w:t>technologick</w:t>
      </w:r>
      <w:r w:rsidR="000A1C9B">
        <w:rPr>
          <w:rFonts w:ascii="Arial" w:hAnsi="Arial" w:cs="Arial"/>
          <w:sz w:val="22"/>
          <w:szCs w:val="22"/>
        </w:rPr>
        <w:t>ý</w:t>
      </w:r>
      <w:r w:rsidR="00CF3BF8">
        <w:rPr>
          <w:rFonts w:ascii="Arial" w:hAnsi="Arial" w:cs="Arial"/>
          <w:sz w:val="22"/>
          <w:szCs w:val="22"/>
        </w:rPr>
        <w:t xml:space="preserve"> </w:t>
      </w:r>
      <w:r w:rsidR="000A1C9B">
        <w:rPr>
          <w:rFonts w:ascii="Arial" w:hAnsi="Arial" w:cs="Arial"/>
          <w:sz w:val="22"/>
          <w:szCs w:val="22"/>
        </w:rPr>
        <w:t>systém</w:t>
      </w:r>
      <w:r w:rsidR="00CF3BF8">
        <w:rPr>
          <w:rFonts w:ascii="Arial" w:hAnsi="Arial" w:cs="Arial"/>
          <w:sz w:val="22"/>
          <w:szCs w:val="22"/>
        </w:rPr>
        <w:t xml:space="preserve"> </w:t>
      </w:r>
      <w:r w:rsidR="000A1C9B">
        <w:rPr>
          <w:rFonts w:ascii="Arial" w:hAnsi="Arial" w:cs="Arial"/>
          <w:sz w:val="22"/>
          <w:szCs w:val="22"/>
        </w:rPr>
        <w:t xml:space="preserve">pro odkapávání a </w:t>
      </w:r>
      <w:proofErr w:type="spellStart"/>
      <w:r w:rsidR="000A1C9B">
        <w:rPr>
          <w:rFonts w:ascii="Arial" w:hAnsi="Arial" w:cs="Arial"/>
          <w:sz w:val="22"/>
          <w:szCs w:val="22"/>
        </w:rPr>
        <w:t>prokysávání</w:t>
      </w:r>
      <w:proofErr w:type="spellEnd"/>
      <w:r w:rsidR="00CF3BF8">
        <w:rPr>
          <w:rFonts w:ascii="Arial" w:hAnsi="Arial" w:cs="Arial"/>
          <w:sz w:val="22"/>
          <w:szCs w:val="22"/>
        </w:rPr>
        <w:t xml:space="preserve"> sýrového zrna</w:t>
      </w:r>
      <w:r w:rsidRPr="00966EB5">
        <w:rPr>
          <w:rFonts w:ascii="Arial" w:hAnsi="Arial" w:cs="Arial"/>
          <w:sz w:val="22"/>
          <w:szCs w:val="22"/>
        </w:rPr>
        <w:t xml:space="preserve"> dodavatel poskytne záruku v délce 24 měsíců, a to ode dne předání a převzetí předmětu smlouvy</w:t>
      </w:r>
      <w:r w:rsidR="00AB19E7" w:rsidRPr="00966EB5">
        <w:rPr>
          <w:rFonts w:ascii="Arial" w:hAnsi="Arial" w:cs="Arial"/>
          <w:sz w:val="22"/>
          <w:szCs w:val="22"/>
        </w:rPr>
        <w:t>.</w:t>
      </w:r>
    </w:p>
    <w:p w14:paraId="7F28DAE1" w14:textId="77777777" w:rsidR="00CD35F3" w:rsidRDefault="00CD35F3" w:rsidP="00CD35F3">
      <w:pPr>
        <w:pStyle w:val="Odstavecseseznamem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63DB05DE" w14:textId="77777777" w:rsidR="000A1C9B" w:rsidRPr="00D31CC5" w:rsidRDefault="000A1C9B" w:rsidP="00D31CC5">
      <w:pPr>
        <w:spacing w:line="276" w:lineRule="auto"/>
        <w:rPr>
          <w:rFonts w:ascii="Arial" w:hAnsi="Arial" w:cs="Arial"/>
        </w:rPr>
      </w:pPr>
    </w:p>
    <w:p w14:paraId="2894B93B" w14:textId="77777777" w:rsidR="000A1C9B" w:rsidRPr="00CD35F3" w:rsidRDefault="000A1C9B" w:rsidP="00CD35F3">
      <w:pPr>
        <w:pStyle w:val="Odstavecseseznamem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0A73BAE" w14:textId="72CF5EBE" w:rsidR="0050596B" w:rsidRPr="00F542CE" w:rsidRDefault="0050596B" w:rsidP="00CD35F3">
      <w:pPr>
        <w:pStyle w:val="Odstavecseseznamem"/>
        <w:numPr>
          <w:ilvl w:val="0"/>
          <w:numId w:val="9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F542CE">
        <w:rPr>
          <w:rFonts w:ascii="Arial" w:hAnsi="Arial" w:cs="Arial"/>
          <w:sz w:val="22"/>
          <w:szCs w:val="22"/>
        </w:rPr>
        <w:t>PENALIZACE</w:t>
      </w:r>
    </w:p>
    <w:p w14:paraId="1AA9516A" w14:textId="11833595" w:rsidR="0050596B" w:rsidRPr="006A5189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3" w:name="_Hlk147304038"/>
      <w:r w:rsidRPr="006A5189">
        <w:rPr>
          <w:rFonts w:ascii="Arial" w:hAnsi="Arial" w:cs="Arial"/>
          <w:sz w:val="22"/>
          <w:szCs w:val="22"/>
        </w:rPr>
        <w:t xml:space="preserve">smluvní pokuta za každý celý týden prodlení </w:t>
      </w:r>
      <w:r w:rsidR="009836D4" w:rsidRPr="006A5189">
        <w:rPr>
          <w:rFonts w:ascii="Arial" w:hAnsi="Arial" w:cs="Arial"/>
          <w:sz w:val="22"/>
          <w:szCs w:val="22"/>
        </w:rPr>
        <w:t>s dokončením</w:t>
      </w:r>
      <w:r w:rsidRPr="006A5189">
        <w:rPr>
          <w:rFonts w:ascii="Arial" w:hAnsi="Arial" w:cs="Arial"/>
          <w:sz w:val="22"/>
          <w:szCs w:val="22"/>
        </w:rPr>
        <w:t xml:space="preserve"> milníku </w:t>
      </w:r>
      <w:r w:rsidR="009C7402" w:rsidRPr="006A5189">
        <w:rPr>
          <w:rFonts w:ascii="Arial" w:hAnsi="Arial" w:cs="Arial"/>
          <w:sz w:val="22"/>
          <w:szCs w:val="22"/>
        </w:rPr>
        <w:t xml:space="preserve">4 </w:t>
      </w:r>
      <w:r w:rsidRPr="006A5189">
        <w:rPr>
          <w:rFonts w:ascii="Arial" w:hAnsi="Arial" w:cs="Arial"/>
          <w:sz w:val="22"/>
          <w:szCs w:val="22"/>
        </w:rPr>
        <w:t xml:space="preserve">definovaném v odst. 3 </w:t>
      </w:r>
      <w:r w:rsidR="00AB19E7" w:rsidRPr="006A5189">
        <w:rPr>
          <w:rFonts w:ascii="Arial" w:hAnsi="Arial" w:cs="Arial"/>
          <w:sz w:val="22"/>
          <w:szCs w:val="22"/>
        </w:rPr>
        <w:t xml:space="preserve">výše </w:t>
      </w:r>
      <w:r w:rsidRPr="006A5189">
        <w:rPr>
          <w:rFonts w:ascii="Arial" w:hAnsi="Arial" w:cs="Arial"/>
          <w:sz w:val="22"/>
          <w:szCs w:val="22"/>
        </w:rPr>
        <w:t>ve výši 0,5 % z</w:t>
      </w:r>
      <w:r w:rsidR="00CF3BF8" w:rsidRPr="006A5189">
        <w:rPr>
          <w:rFonts w:ascii="Arial" w:hAnsi="Arial" w:cs="Arial"/>
          <w:sz w:val="22"/>
          <w:szCs w:val="22"/>
        </w:rPr>
        <w:t xml:space="preserve"> kupní </w:t>
      </w:r>
      <w:r w:rsidRPr="006A5189">
        <w:rPr>
          <w:rFonts w:ascii="Arial" w:hAnsi="Arial" w:cs="Arial"/>
          <w:sz w:val="22"/>
          <w:szCs w:val="22"/>
        </w:rPr>
        <w:t>ceny</w:t>
      </w:r>
      <w:r w:rsidR="00F160FE" w:rsidRPr="006A5189">
        <w:rPr>
          <w:rFonts w:ascii="Arial" w:hAnsi="Arial" w:cs="Arial"/>
          <w:sz w:val="22"/>
          <w:szCs w:val="22"/>
        </w:rPr>
        <w:t xml:space="preserve"> </w:t>
      </w:r>
      <w:r w:rsidR="00D44F12" w:rsidRPr="006A5189">
        <w:rPr>
          <w:rFonts w:ascii="Arial" w:hAnsi="Arial" w:cs="Arial"/>
          <w:sz w:val="22"/>
          <w:szCs w:val="22"/>
        </w:rPr>
        <w:t>bez</w:t>
      </w:r>
      <w:r w:rsidR="00F160FE" w:rsidRPr="006A5189">
        <w:rPr>
          <w:rFonts w:ascii="Arial" w:hAnsi="Arial" w:cs="Arial"/>
          <w:sz w:val="22"/>
          <w:szCs w:val="22"/>
        </w:rPr>
        <w:t xml:space="preserve"> DPH</w:t>
      </w:r>
      <w:r w:rsidRPr="006A5189">
        <w:rPr>
          <w:rFonts w:ascii="Arial" w:hAnsi="Arial" w:cs="Arial"/>
          <w:sz w:val="22"/>
          <w:szCs w:val="22"/>
        </w:rPr>
        <w:t xml:space="preserve">. </w:t>
      </w:r>
      <w:r w:rsidR="00CD3AA2" w:rsidRPr="006A5189">
        <w:rPr>
          <w:rFonts w:ascii="Arial" w:hAnsi="Arial" w:cs="Arial"/>
          <w:sz w:val="22"/>
          <w:szCs w:val="22"/>
        </w:rPr>
        <w:t>Celková l</w:t>
      </w:r>
      <w:r w:rsidRPr="006A5189">
        <w:rPr>
          <w:rFonts w:ascii="Arial" w:hAnsi="Arial" w:cs="Arial"/>
          <w:sz w:val="22"/>
          <w:szCs w:val="22"/>
        </w:rPr>
        <w:t xml:space="preserve">imitace této smluvní pokuty bude </w:t>
      </w:r>
      <w:r w:rsidR="00A82633" w:rsidRPr="006A5189">
        <w:rPr>
          <w:rFonts w:ascii="Arial" w:hAnsi="Arial" w:cs="Arial"/>
          <w:sz w:val="22"/>
          <w:szCs w:val="22"/>
        </w:rPr>
        <w:t>5</w:t>
      </w:r>
      <w:r w:rsidR="00B87FCE" w:rsidRPr="006A5189">
        <w:rPr>
          <w:rFonts w:ascii="Arial" w:hAnsi="Arial" w:cs="Arial"/>
          <w:sz w:val="22"/>
          <w:szCs w:val="22"/>
        </w:rPr>
        <w:t xml:space="preserve"> </w:t>
      </w:r>
      <w:r w:rsidRPr="006A5189">
        <w:rPr>
          <w:rFonts w:ascii="Arial" w:hAnsi="Arial" w:cs="Arial"/>
          <w:sz w:val="22"/>
          <w:szCs w:val="22"/>
        </w:rPr>
        <w:t xml:space="preserve">% z celkové </w:t>
      </w:r>
      <w:r w:rsidR="00CF3BF8" w:rsidRPr="006A5189">
        <w:rPr>
          <w:rFonts w:ascii="Arial" w:hAnsi="Arial" w:cs="Arial"/>
          <w:sz w:val="22"/>
          <w:szCs w:val="22"/>
        </w:rPr>
        <w:t xml:space="preserve">kupní </w:t>
      </w:r>
      <w:r w:rsidRPr="006A5189">
        <w:rPr>
          <w:rFonts w:ascii="Arial" w:hAnsi="Arial" w:cs="Arial"/>
          <w:sz w:val="22"/>
          <w:szCs w:val="22"/>
        </w:rPr>
        <w:t>ceny včetně DPH;</w:t>
      </w:r>
      <w:r w:rsidR="00370880" w:rsidRPr="006A5189">
        <w:rPr>
          <w:rFonts w:ascii="Arial" w:hAnsi="Arial" w:cs="Arial"/>
          <w:sz w:val="22"/>
          <w:szCs w:val="22"/>
        </w:rPr>
        <w:t xml:space="preserve"> </w:t>
      </w:r>
    </w:p>
    <w:p w14:paraId="0F1DA297" w14:textId="325F8E03" w:rsidR="00F160FE" w:rsidRPr="006A5189" w:rsidRDefault="00F160FE" w:rsidP="00F160FE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5189">
        <w:rPr>
          <w:rFonts w:ascii="Arial" w:hAnsi="Arial" w:cs="Arial"/>
          <w:sz w:val="22"/>
          <w:szCs w:val="22"/>
        </w:rPr>
        <w:t xml:space="preserve">smluvní pokuta ze neprokázání splnění požadovaných klíčových ukazatelů výkonnosti dle čl. 2 přílohy č. 5 zadávací dokumentace ve lhůtě stanovené pro dokončení milníku 5 dle odst. 3 výše, přičemž smluvní pokuta v takovém případě činí 0,5 % z kupní ceny </w:t>
      </w:r>
      <w:r w:rsidR="00D44F12" w:rsidRPr="006A5189">
        <w:rPr>
          <w:rFonts w:ascii="Arial" w:hAnsi="Arial" w:cs="Arial"/>
          <w:sz w:val="22"/>
          <w:szCs w:val="22"/>
        </w:rPr>
        <w:t>bez</w:t>
      </w:r>
      <w:r w:rsidRPr="006A5189">
        <w:rPr>
          <w:rFonts w:ascii="Arial" w:hAnsi="Arial" w:cs="Arial"/>
          <w:sz w:val="22"/>
          <w:szCs w:val="22"/>
        </w:rPr>
        <w:t xml:space="preserve"> DPH, a to za každý jednotlivý klíčový ukazatel výkonnosti, jehož splnění nebylo ve stanovené lhůtě prokázáno; </w:t>
      </w:r>
    </w:p>
    <w:p w14:paraId="164BB03E" w14:textId="482AC88A" w:rsidR="003F104E" w:rsidRPr="006A5189" w:rsidRDefault="0050596B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5189">
        <w:rPr>
          <w:rFonts w:ascii="Arial" w:hAnsi="Arial" w:cs="Arial"/>
          <w:sz w:val="22"/>
          <w:szCs w:val="22"/>
        </w:rPr>
        <w:t xml:space="preserve">smluvní pokuta za </w:t>
      </w:r>
      <w:r w:rsidR="009836D4" w:rsidRPr="006A5189">
        <w:rPr>
          <w:rFonts w:ascii="Arial" w:hAnsi="Arial" w:cs="Arial"/>
          <w:sz w:val="22"/>
          <w:szCs w:val="22"/>
        </w:rPr>
        <w:t xml:space="preserve">prodlení s </w:t>
      </w:r>
      <w:r w:rsidRPr="006A5189">
        <w:rPr>
          <w:rFonts w:ascii="Arial" w:hAnsi="Arial" w:cs="Arial"/>
          <w:sz w:val="22"/>
          <w:szCs w:val="22"/>
        </w:rPr>
        <w:t>odstranění</w:t>
      </w:r>
      <w:r w:rsidR="009836D4" w:rsidRPr="006A5189">
        <w:rPr>
          <w:rFonts w:ascii="Arial" w:hAnsi="Arial" w:cs="Arial"/>
          <w:sz w:val="22"/>
          <w:szCs w:val="22"/>
        </w:rPr>
        <w:t>m</w:t>
      </w:r>
      <w:r w:rsidRPr="006A5189">
        <w:rPr>
          <w:rFonts w:ascii="Arial" w:hAnsi="Arial" w:cs="Arial"/>
          <w:sz w:val="22"/>
          <w:szCs w:val="22"/>
        </w:rPr>
        <w:t xml:space="preserve"> </w:t>
      </w:r>
      <w:r w:rsidR="00F160FE" w:rsidRPr="006A5189">
        <w:rPr>
          <w:rFonts w:ascii="Arial" w:hAnsi="Arial" w:cs="Arial"/>
          <w:sz w:val="22"/>
          <w:szCs w:val="22"/>
        </w:rPr>
        <w:t xml:space="preserve">jiných </w:t>
      </w:r>
      <w:r w:rsidRPr="006A5189">
        <w:rPr>
          <w:rFonts w:ascii="Arial" w:hAnsi="Arial" w:cs="Arial"/>
          <w:sz w:val="22"/>
          <w:szCs w:val="22"/>
        </w:rPr>
        <w:t>vad</w:t>
      </w:r>
      <w:r w:rsidR="00370880" w:rsidRPr="006A5189">
        <w:rPr>
          <w:rFonts w:ascii="Arial" w:hAnsi="Arial" w:cs="Arial"/>
          <w:sz w:val="22"/>
          <w:szCs w:val="22"/>
        </w:rPr>
        <w:t xml:space="preserve"> </w:t>
      </w:r>
      <w:r w:rsidR="008B1F8F" w:rsidRPr="006A5189">
        <w:rPr>
          <w:rFonts w:ascii="Arial" w:hAnsi="Arial" w:cs="Arial"/>
          <w:sz w:val="22"/>
          <w:szCs w:val="22"/>
        </w:rPr>
        <w:t xml:space="preserve">a </w:t>
      </w:r>
      <w:r w:rsidR="009836D4" w:rsidRPr="006A5189">
        <w:rPr>
          <w:rFonts w:ascii="Arial" w:hAnsi="Arial" w:cs="Arial"/>
          <w:sz w:val="22"/>
          <w:szCs w:val="22"/>
        </w:rPr>
        <w:t>nedodělků</w:t>
      </w:r>
      <w:r w:rsidR="00F160FE" w:rsidRPr="006A5189">
        <w:rPr>
          <w:rFonts w:ascii="Arial" w:hAnsi="Arial" w:cs="Arial"/>
          <w:sz w:val="22"/>
          <w:szCs w:val="22"/>
        </w:rPr>
        <w:t xml:space="preserve">, jež nespočívají v neprokázání splnění klíčových ukazatelů výkonnosti, </w:t>
      </w:r>
      <w:r w:rsidR="009836D4" w:rsidRPr="006A5189">
        <w:rPr>
          <w:rFonts w:ascii="Arial" w:hAnsi="Arial" w:cs="Arial"/>
          <w:sz w:val="22"/>
          <w:szCs w:val="22"/>
        </w:rPr>
        <w:t xml:space="preserve">ve </w:t>
      </w:r>
      <w:r w:rsidR="0062257F" w:rsidRPr="006A5189">
        <w:rPr>
          <w:rFonts w:ascii="Arial" w:hAnsi="Arial" w:cs="Arial"/>
          <w:sz w:val="22"/>
          <w:szCs w:val="22"/>
        </w:rPr>
        <w:t xml:space="preserve">lhůtě dle milníku 5 definovaného v odst. 3 výše, a to ve </w:t>
      </w:r>
      <w:r w:rsidR="009836D4" w:rsidRPr="006A5189">
        <w:rPr>
          <w:rFonts w:ascii="Arial" w:hAnsi="Arial" w:cs="Arial"/>
          <w:sz w:val="22"/>
          <w:szCs w:val="22"/>
        </w:rPr>
        <w:t>výši 0,</w:t>
      </w:r>
      <w:r w:rsidR="0062257F" w:rsidRPr="006A5189">
        <w:rPr>
          <w:rFonts w:ascii="Arial" w:hAnsi="Arial" w:cs="Arial"/>
          <w:sz w:val="22"/>
          <w:szCs w:val="22"/>
        </w:rPr>
        <w:t xml:space="preserve">5 % z kupní ceny </w:t>
      </w:r>
      <w:r w:rsidR="00D44F12" w:rsidRPr="006A5189">
        <w:rPr>
          <w:rFonts w:ascii="Arial" w:hAnsi="Arial" w:cs="Arial"/>
          <w:sz w:val="22"/>
          <w:szCs w:val="22"/>
        </w:rPr>
        <w:t xml:space="preserve">bez DPH </w:t>
      </w:r>
      <w:r w:rsidR="0062257F" w:rsidRPr="006A5189">
        <w:rPr>
          <w:rFonts w:ascii="Arial" w:hAnsi="Arial" w:cs="Arial"/>
          <w:sz w:val="22"/>
          <w:szCs w:val="22"/>
        </w:rPr>
        <w:t>za každý celý týden takového prodlení</w:t>
      </w:r>
      <w:r w:rsidR="003F104E" w:rsidRPr="006A5189">
        <w:rPr>
          <w:rFonts w:ascii="Arial" w:hAnsi="Arial" w:cs="Arial"/>
          <w:sz w:val="22"/>
          <w:szCs w:val="22"/>
        </w:rPr>
        <w:t>;</w:t>
      </w:r>
      <w:r w:rsidR="0062257F" w:rsidRPr="006A5189">
        <w:rPr>
          <w:rFonts w:ascii="Arial" w:hAnsi="Arial" w:cs="Arial"/>
          <w:sz w:val="22"/>
          <w:szCs w:val="22"/>
        </w:rPr>
        <w:t xml:space="preserve"> </w:t>
      </w:r>
    </w:p>
    <w:p w14:paraId="249CE2CC" w14:textId="695240D4" w:rsidR="000E1426" w:rsidRPr="006A5189" w:rsidRDefault="00CD3AA2" w:rsidP="006A5189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5189">
        <w:rPr>
          <w:rFonts w:ascii="Arial" w:hAnsi="Arial" w:cs="Arial"/>
          <w:sz w:val="22"/>
          <w:szCs w:val="22"/>
        </w:rPr>
        <w:t xml:space="preserve">Celková </w:t>
      </w:r>
      <w:r w:rsidR="003F104E" w:rsidRPr="006A5189">
        <w:rPr>
          <w:rFonts w:ascii="Arial" w:hAnsi="Arial" w:cs="Arial"/>
          <w:sz w:val="22"/>
          <w:szCs w:val="22"/>
        </w:rPr>
        <w:t>výše</w:t>
      </w:r>
      <w:r w:rsidR="0050596B" w:rsidRPr="006A5189">
        <w:rPr>
          <w:rFonts w:ascii="Arial" w:hAnsi="Arial" w:cs="Arial"/>
          <w:sz w:val="22"/>
          <w:szCs w:val="22"/>
        </w:rPr>
        <w:t xml:space="preserve"> smluvní</w:t>
      </w:r>
      <w:r w:rsidR="003F104E" w:rsidRPr="006A5189">
        <w:rPr>
          <w:rFonts w:ascii="Arial" w:hAnsi="Arial" w:cs="Arial"/>
          <w:sz w:val="22"/>
          <w:szCs w:val="22"/>
        </w:rPr>
        <w:t>ch</w:t>
      </w:r>
      <w:r w:rsidR="0050596B" w:rsidRPr="006A5189">
        <w:rPr>
          <w:rFonts w:ascii="Arial" w:hAnsi="Arial" w:cs="Arial"/>
          <w:sz w:val="22"/>
          <w:szCs w:val="22"/>
        </w:rPr>
        <w:t xml:space="preserve"> pokut</w:t>
      </w:r>
      <w:r w:rsidR="003F104E" w:rsidRPr="006A5189">
        <w:rPr>
          <w:rFonts w:ascii="Arial" w:hAnsi="Arial" w:cs="Arial"/>
          <w:sz w:val="22"/>
          <w:szCs w:val="22"/>
        </w:rPr>
        <w:t xml:space="preserve"> uplatněných za neprokázání splnění</w:t>
      </w:r>
      <w:r w:rsidR="006A5189" w:rsidRPr="006A5189">
        <w:rPr>
          <w:rFonts w:ascii="Arial" w:hAnsi="Arial" w:cs="Arial"/>
          <w:sz w:val="22"/>
          <w:szCs w:val="22"/>
        </w:rPr>
        <w:t xml:space="preserve"> </w:t>
      </w:r>
      <w:r w:rsidR="003F104E" w:rsidRPr="006A5189">
        <w:rPr>
          <w:rFonts w:ascii="Arial" w:hAnsi="Arial" w:cs="Arial"/>
          <w:sz w:val="22"/>
          <w:szCs w:val="22"/>
        </w:rPr>
        <w:t>klíčových ukazatelů výkonnosti a za prodlení s odstraněním vad a nedodělků</w:t>
      </w:r>
      <w:r w:rsidR="006A5189" w:rsidRPr="006A5189">
        <w:rPr>
          <w:rFonts w:ascii="Arial" w:hAnsi="Arial" w:cs="Arial"/>
          <w:sz w:val="22"/>
          <w:szCs w:val="22"/>
        </w:rPr>
        <w:t xml:space="preserve"> </w:t>
      </w:r>
      <w:r w:rsidR="003F104E" w:rsidRPr="006A5189">
        <w:rPr>
          <w:rFonts w:ascii="Arial" w:hAnsi="Arial" w:cs="Arial"/>
          <w:sz w:val="22"/>
          <w:szCs w:val="22"/>
        </w:rPr>
        <w:t>je v součtu omezena maximálně do výše</w:t>
      </w:r>
      <w:r w:rsidR="0050596B" w:rsidRPr="006A5189">
        <w:rPr>
          <w:rFonts w:ascii="Arial" w:hAnsi="Arial" w:cs="Arial"/>
          <w:sz w:val="22"/>
          <w:szCs w:val="22"/>
        </w:rPr>
        <w:t xml:space="preserve"> </w:t>
      </w:r>
      <w:r w:rsidR="00A82633" w:rsidRPr="006A5189">
        <w:rPr>
          <w:rFonts w:ascii="Arial" w:hAnsi="Arial" w:cs="Arial"/>
          <w:sz w:val="22"/>
          <w:szCs w:val="22"/>
        </w:rPr>
        <w:t>5</w:t>
      </w:r>
      <w:r w:rsidR="0050596B" w:rsidRPr="006A5189">
        <w:rPr>
          <w:rFonts w:ascii="Arial" w:hAnsi="Arial" w:cs="Arial"/>
          <w:sz w:val="22"/>
          <w:szCs w:val="22"/>
        </w:rPr>
        <w:t xml:space="preserve"> % z celkové </w:t>
      </w:r>
      <w:r w:rsidR="00CF3BF8" w:rsidRPr="006A5189">
        <w:rPr>
          <w:rFonts w:ascii="Arial" w:hAnsi="Arial" w:cs="Arial"/>
          <w:sz w:val="22"/>
          <w:szCs w:val="22"/>
        </w:rPr>
        <w:t xml:space="preserve">kupní </w:t>
      </w:r>
      <w:r w:rsidR="0050596B" w:rsidRPr="006A5189">
        <w:rPr>
          <w:rFonts w:ascii="Arial" w:hAnsi="Arial" w:cs="Arial"/>
          <w:sz w:val="22"/>
          <w:szCs w:val="22"/>
        </w:rPr>
        <w:t>ceny včetně DPH</w:t>
      </w:r>
      <w:r w:rsidR="009F5134" w:rsidRPr="006A5189">
        <w:rPr>
          <w:rFonts w:ascii="Arial" w:hAnsi="Arial" w:cs="Arial"/>
          <w:sz w:val="22"/>
          <w:szCs w:val="22"/>
        </w:rPr>
        <w:t>;</w:t>
      </w:r>
      <w:bookmarkEnd w:id="3"/>
    </w:p>
    <w:p w14:paraId="2359AED6" w14:textId="236EAA23" w:rsidR="000E1426" w:rsidRPr="006A5189" w:rsidRDefault="000E1426" w:rsidP="004D2963">
      <w:pPr>
        <w:pStyle w:val="Odstavecseseznamem"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5189">
        <w:rPr>
          <w:rFonts w:ascii="Arial" w:hAnsi="Arial" w:cs="Arial"/>
          <w:sz w:val="22"/>
          <w:szCs w:val="22"/>
        </w:rPr>
        <w:t>Ujednání o smluvních pokutách ani jejich uplatnění nijak nevylučuje ani neomezuje nárok na náhradu škody.</w:t>
      </w:r>
    </w:p>
    <w:p w14:paraId="52CE85DD" w14:textId="79E3C1F3" w:rsidR="00C21306" w:rsidRPr="00966EB5" w:rsidRDefault="00C21306" w:rsidP="00C21306">
      <w:pPr>
        <w:spacing w:line="276" w:lineRule="auto"/>
        <w:jc w:val="both"/>
        <w:rPr>
          <w:rFonts w:ascii="Arial" w:hAnsi="Arial" w:cs="Arial"/>
        </w:rPr>
      </w:pPr>
    </w:p>
    <w:p w14:paraId="55E378B0" w14:textId="77777777" w:rsidR="007E60F8" w:rsidRDefault="007E60F8" w:rsidP="007E60F8">
      <w:pPr>
        <w:spacing w:line="276" w:lineRule="auto"/>
        <w:rPr>
          <w:rFonts w:ascii="Arial" w:hAnsi="Arial" w:cs="Arial"/>
        </w:rPr>
      </w:pPr>
    </w:p>
    <w:p w14:paraId="7EB16CD0" w14:textId="64BA6C09" w:rsidR="001E03C4" w:rsidRPr="00966EB5" w:rsidRDefault="007E60F8" w:rsidP="008954BB">
      <w:pPr>
        <w:spacing w:line="276" w:lineRule="auto"/>
        <w:rPr>
          <w:rFonts w:ascii="Arial" w:hAnsi="Arial" w:cs="Arial"/>
        </w:rPr>
      </w:pPr>
      <w:r w:rsidRPr="007E60F8">
        <w:rPr>
          <w:rFonts w:ascii="Arial" w:hAnsi="Arial" w:cs="Arial"/>
        </w:rPr>
        <w:t>Účastník svým podpisem potvrzuje, že se seznámil se shora uvedenými závaznými obchodními podmínkami a že s nimi bez výhrad souhlasí. Tyto závazné obchodní podmínky se stanou závazným podkladem pro přípravu smlouvy na plnění zakázky.</w:t>
      </w:r>
      <w:r w:rsidR="00C7212B" w:rsidRPr="00966EB5">
        <w:rPr>
          <w:rFonts w:ascii="Arial" w:hAnsi="Arial" w:cs="Arial"/>
        </w:rPr>
        <w:tab/>
      </w:r>
      <w:r w:rsidR="00C7212B" w:rsidRPr="00966EB5">
        <w:rPr>
          <w:rFonts w:ascii="Arial" w:hAnsi="Arial" w:cs="Arial"/>
        </w:rPr>
        <w:tab/>
      </w:r>
      <w:r w:rsidR="00C7212B" w:rsidRPr="00966EB5">
        <w:rPr>
          <w:rFonts w:ascii="Arial" w:hAnsi="Arial" w:cs="Arial"/>
        </w:rPr>
        <w:tab/>
      </w:r>
      <w:r w:rsidR="00C7212B" w:rsidRPr="00966EB5">
        <w:rPr>
          <w:rFonts w:ascii="Arial" w:hAnsi="Arial" w:cs="Arial"/>
        </w:rPr>
        <w:tab/>
      </w:r>
      <w:r w:rsidR="00C7212B" w:rsidRPr="00966EB5">
        <w:rPr>
          <w:rFonts w:ascii="Arial" w:hAnsi="Arial" w:cs="Arial"/>
        </w:rPr>
        <w:tab/>
      </w:r>
      <w:r w:rsidR="00C7212B" w:rsidRPr="00966EB5">
        <w:rPr>
          <w:rFonts w:ascii="Arial" w:hAnsi="Arial" w:cs="Arial"/>
        </w:rPr>
        <w:tab/>
      </w:r>
    </w:p>
    <w:p w14:paraId="3390FE20" w14:textId="77777777" w:rsidR="001E03C4" w:rsidRDefault="001E03C4" w:rsidP="00871043">
      <w:pPr>
        <w:tabs>
          <w:tab w:val="center" w:pos="7230"/>
        </w:tabs>
        <w:spacing w:line="276" w:lineRule="auto"/>
        <w:rPr>
          <w:rFonts w:ascii="Arial" w:hAnsi="Arial" w:cs="Arial"/>
        </w:rPr>
      </w:pPr>
    </w:p>
    <w:p w14:paraId="6BFFEAE5" w14:textId="77777777" w:rsidR="00891A73" w:rsidRPr="00966EB5" w:rsidRDefault="00891A73" w:rsidP="00871043">
      <w:pPr>
        <w:tabs>
          <w:tab w:val="center" w:pos="7230"/>
        </w:tabs>
        <w:spacing w:line="276" w:lineRule="auto"/>
        <w:rPr>
          <w:rFonts w:ascii="Arial" w:hAnsi="Arial" w:cs="Arial"/>
        </w:rPr>
      </w:pPr>
    </w:p>
    <w:p w14:paraId="5EE3C130" w14:textId="77777777" w:rsidR="00C56A37" w:rsidRPr="006D4DA1" w:rsidRDefault="00C56A37" w:rsidP="00C56A37">
      <w:pPr>
        <w:spacing w:after="120"/>
        <w:jc w:val="both"/>
        <w:rPr>
          <w:rFonts w:ascii="Arial" w:hAnsi="Arial" w:cs="Arial"/>
        </w:rPr>
      </w:pPr>
      <w:r w:rsidRPr="006D4DA1">
        <w:rPr>
          <w:rFonts w:ascii="Arial" w:hAnsi="Arial" w:cs="Arial"/>
        </w:rPr>
        <w:t xml:space="preserve">Za dodavatele (název účastníka): </w:t>
      </w:r>
    </w:p>
    <w:p w14:paraId="627740C7" w14:textId="77777777" w:rsidR="00C56A37" w:rsidRPr="006D4DA1" w:rsidRDefault="00C56A37" w:rsidP="00C56A37">
      <w:pPr>
        <w:spacing w:after="120"/>
        <w:jc w:val="both"/>
        <w:rPr>
          <w:rFonts w:ascii="Arial" w:eastAsia="Calibri" w:hAnsi="Arial" w:cs="Arial"/>
          <w:shd w:val="clear" w:color="auto" w:fill="FFFF00"/>
        </w:rPr>
      </w:pPr>
      <w:r w:rsidRPr="006D4DA1">
        <w:rPr>
          <w:rFonts w:ascii="Arial" w:eastAsia="Calibri" w:hAnsi="Arial" w:cs="Arial"/>
          <w:shd w:val="clear" w:color="auto" w:fill="FFFF00"/>
        </w:rPr>
        <w:t>[doplní účastník výběrového řízení]</w:t>
      </w:r>
    </w:p>
    <w:p w14:paraId="51E34BCA" w14:textId="77777777" w:rsidR="00C56A37" w:rsidRDefault="00C56A37" w:rsidP="00C56A37">
      <w:pPr>
        <w:pStyle w:val="AKFZFnormln"/>
        <w:spacing w:before="120" w:after="0"/>
        <w:rPr>
          <w:rFonts w:cs="Arial"/>
        </w:rPr>
      </w:pPr>
    </w:p>
    <w:p w14:paraId="13FCF32E" w14:textId="137D8851" w:rsidR="00C56A37" w:rsidRPr="006D4DA1" w:rsidRDefault="00C56A37" w:rsidP="00C56A37">
      <w:pPr>
        <w:pStyle w:val="AKFZFnormln"/>
        <w:spacing w:before="120" w:after="0"/>
        <w:rPr>
          <w:rFonts w:cs="Arial"/>
        </w:rPr>
      </w:pPr>
      <w:r w:rsidRPr="006D4DA1">
        <w:rPr>
          <w:rFonts w:cs="Arial"/>
        </w:rPr>
        <w:t>Jméno, příjmení a funkce osoby/osob oprávněných/oprávněné jednat jménem či za účastníka:</w:t>
      </w:r>
    </w:p>
    <w:p w14:paraId="6A09D9DD" w14:textId="77777777" w:rsidR="00C56A37" w:rsidRPr="006D4DA1" w:rsidRDefault="00C56A37" w:rsidP="00C56A37">
      <w:pPr>
        <w:pStyle w:val="AKFZFnormln"/>
        <w:spacing w:before="120" w:after="0"/>
        <w:rPr>
          <w:rFonts w:cs="Arial"/>
        </w:rPr>
      </w:pPr>
      <w:r w:rsidRPr="006D4DA1">
        <w:rPr>
          <w:rFonts w:cs="Arial"/>
        </w:rPr>
        <w:t xml:space="preserve"> </w:t>
      </w:r>
      <w:r w:rsidRPr="006D4DA1">
        <w:rPr>
          <w:rFonts w:cs="Arial"/>
          <w:shd w:val="clear" w:color="auto" w:fill="FFFF00"/>
        </w:rPr>
        <w:t>[doplní účastník výběrového řízení]</w:t>
      </w:r>
    </w:p>
    <w:p w14:paraId="16F7EF4B" w14:textId="77777777" w:rsidR="00C56A37" w:rsidRPr="006D4DA1" w:rsidRDefault="00C56A37" w:rsidP="00C56A37">
      <w:pPr>
        <w:spacing w:after="120"/>
        <w:jc w:val="both"/>
        <w:rPr>
          <w:rFonts w:ascii="Arial" w:hAnsi="Arial" w:cs="Arial"/>
        </w:rPr>
      </w:pPr>
    </w:p>
    <w:p w14:paraId="40A3DB53" w14:textId="77777777" w:rsidR="00C56A37" w:rsidRPr="006D4DA1" w:rsidRDefault="00C56A37" w:rsidP="00C56A37">
      <w:pPr>
        <w:spacing w:after="120"/>
        <w:jc w:val="both"/>
        <w:rPr>
          <w:rFonts w:ascii="Arial" w:eastAsia="Calibri" w:hAnsi="Arial" w:cs="Arial"/>
          <w:shd w:val="clear" w:color="auto" w:fill="FFFF00"/>
        </w:rPr>
      </w:pPr>
      <w:r w:rsidRPr="006D4DA1">
        <w:rPr>
          <w:rFonts w:ascii="Arial" w:hAnsi="Arial" w:cs="Arial"/>
        </w:rPr>
        <w:t xml:space="preserve">V: </w:t>
      </w:r>
      <w:r w:rsidRPr="006D4DA1">
        <w:rPr>
          <w:rFonts w:ascii="Arial" w:eastAsia="Calibri" w:hAnsi="Arial" w:cs="Arial"/>
          <w:shd w:val="clear" w:color="auto" w:fill="FFFF00"/>
        </w:rPr>
        <w:t>[doplní účastník výběrového řízení]</w:t>
      </w:r>
    </w:p>
    <w:p w14:paraId="6921D924" w14:textId="77777777" w:rsidR="00C56A37" w:rsidRPr="006D4DA1" w:rsidRDefault="00C56A37" w:rsidP="00C56A37">
      <w:pPr>
        <w:spacing w:after="120"/>
        <w:jc w:val="both"/>
        <w:rPr>
          <w:rFonts w:ascii="Arial" w:hAnsi="Arial" w:cs="Arial"/>
        </w:rPr>
      </w:pPr>
      <w:r w:rsidRPr="006D4DA1">
        <w:rPr>
          <w:rFonts w:ascii="Arial" w:hAnsi="Arial" w:cs="Arial"/>
        </w:rPr>
        <w:t>Dne:</w:t>
      </w:r>
      <w:r w:rsidRPr="006D4DA1">
        <w:rPr>
          <w:rFonts w:cs="Arial"/>
        </w:rPr>
        <w:t xml:space="preserve"> </w:t>
      </w:r>
      <w:r w:rsidRPr="006D4DA1">
        <w:rPr>
          <w:rFonts w:ascii="Arial" w:eastAsia="Calibri" w:hAnsi="Arial" w:cs="Arial"/>
          <w:shd w:val="clear" w:color="auto" w:fill="FFFF00"/>
        </w:rPr>
        <w:t>[doplní účastník výběrového řízení]</w:t>
      </w:r>
    </w:p>
    <w:p w14:paraId="529419B0" w14:textId="77777777" w:rsidR="00C56A37" w:rsidRPr="006D4DA1" w:rsidRDefault="00C56A37" w:rsidP="00C56A37">
      <w:pPr>
        <w:pStyle w:val="AKFZFnormln"/>
        <w:spacing w:before="120" w:after="120"/>
        <w:rPr>
          <w:rFonts w:cs="Arial"/>
        </w:rPr>
      </w:pPr>
    </w:p>
    <w:p w14:paraId="16AA4616" w14:textId="77777777" w:rsidR="00C56A37" w:rsidRPr="006D4DA1" w:rsidRDefault="00C56A37" w:rsidP="00C56A37">
      <w:pPr>
        <w:pStyle w:val="AKFZFnormln"/>
        <w:spacing w:before="120" w:after="120"/>
        <w:rPr>
          <w:rFonts w:cs="Arial"/>
        </w:rPr>
      </w:pPr>
      <w:r w:rsidRPr="006D4DA1">
        <w:rPr>
          <w:rFonts w:cs="Arial"/>
        </w:rPr>
        <w:t>……………………………………………………………</w:t>
      </w:r>
    </w:p>
    <w:p w14:paraId="1D4F88F8" w14:textId="77777777" w:rsidR="00C56A37" w:rsidRPr="006D4DA1" w:rsidRDefault="00C56A37" w:rsidP="00C56A37">
      <w:pPr>
        <w:pStyle w:val="AKFZFnormln"/>
        <w:spacing w:before="120" w:after="120"/>
        <w:rPr>
          <w:rFonts w:cs="Arial"/>
        </w:rPr>
      </w:pPr>
      <w:r w:rsidRPr="006D4DA1">
        <w:rPr>
          <w:rFonts w:cs="Arial"/>
        </w:rPr>
        <w:t>Podpis osoby/osob oprávněných/oprávněné jednat jménem či za účastníka</w:t>
      </w:r>
    </w:p>
    <w:p w14:paraId="5B956866" w14:textId="77777777" w:rsidR="001E03C4" w:rsidRPr="00C7212B" w:rsidRDefault="001E03C4" w:rsidP="00871043">
      <w:pPr>
        <w:tabs>
          <w:tab w:val="center" w:pos="7230"/>
        </w:tabs>
        <w:spacing w:line="276" w:lineRule="auto"/>
        <w:rPr>
          <w:rFonts w:ascii="Arial" w:hAnsi="Arial" w:cs="Arial"/>
        </w:rPr>
      </w:pPr>
    </w:p>
    <w:sectPr w:rsidR="001E03C4" w:rsidRPr="00C7212B" w:rsidSect="00D31CC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28AC" w14:textId="77777777" w:rsidR="00A107E0" w:rsidRDefault="00A107E0" w:rsidP="00692CB8">
      <w:r>
        <w:separator/>
      </w:r>
    </w:p>
  </w:endnote>
  <w:endnote w:type="continuationSeparator" w:id="0">
    <w:p w14:paraId="1E6F9E43" w14:textId="77777777" w:rsidR="00A107E0" w:rsidRDefault="00A107E0" w:rsidP="0069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7523" w14:textId="77777777" w:rsidR="00D31CC5" w:rsidRPr="00FA1C19" w:rsidRDefault="00D31CC5" w:rsidP="00D31CC5">
    <w:pPr>
      <w:pStyle w:val="Zpat"/>
      <w:jc w:val="center"/>
      <w:rPr>
        <w:rFonts w:ascii="Arial" w:hAnsi="Arial" w:cs="Arial"/>
      </w:rPr>
    </w:pPr>
    <w:r w:rsidRPr="00FA1C19">
      <w:rPr>
        <w:rFonts w:ascii="Arial" w:hAnsi="Arial" w:cs="Arial"/>
        <w:i/>
        <w:sz w:val="18"/>
        <w:szCs w:val="18"/>
      </w:rPr>
      <w:t xml:space="preserve">Strana </w:t>
    </w:r>
    <w:r w:rsidRPr="00FA1C19">
      <w:rPr>
        <w:rFonts w:ascii="Arial" w:hAnsi="Arial" w:cs="Arial"/>
        <w:i/>
        <w:sz w:val="18"/>
        <w:szCs w:val="18"/>
      </w:rPr>
      <w:fldChar w:fldCharType="begin"/>
    </w:r>
    <w:r w:rsidRPr="00FA1C19">
      <w:rPr>
        <w:rFonts w:ascii="Arial" w:hAnsi="Arial" w:cs="Arial"/>
        <w:i/>
        <w:sz w:val="18"/>
        <w:szCs w:val="18"/>
      </w:rPr>
      <w:instrText>PAGE   \* MERGEFORMAT</w:instrText>
    </w:r>
    <w:r w:rsidRPr="00FA1C19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2</w:t>
    </w:r>
    <w:r w:rsidRPr="00FA1C19">
      <w:rPr>
        <w:rFonts w:ascii="Arial" w:hAnsi="Arial" w:cs="Arial"/>
        <w:i/>
        <w:sz w:val="18"/>
        <w:szCs w:val="18"/>
      </w:rPr>
      <w:fldChar w:fldCharType="end"/>
    </w:r>
  </w:p>
  <w:p w14:paraId="656D0924" w14:textId="521557CA" w:rsidR="00E514F2" w:rsidRDefault="00E514F2" w:rsidP="00AA389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E53D" w14:textId="77777777" w:rsidR="00D31CC5" w:rsidRDefault="00D31CC5" w:rsidP="00D31CC5">
    <w:pPr>
      <w:pStyle w:val="Zhlav"/>
      <w:jc w:val="center"/>
      <w:rPr>
        <w:sz w:val="18"/>
        <w:szCs w:val="18"/>
      </w:rPr>
    </w:pPr>
    <w:r>
      <w:tab/>
    </w:r>
    <w:r>
      <w:rPr>
        <w:rFonts w:ascii="Arial" w:hAnsi="Arial"/>
        <w:sz w:val="18"/>
        <w:szCs w:val="18"/>
      </w:rPr>
      <w:t xml:space="preserve">Výběrové řízení mimo režim zákona č. 134/2016 Sb., o zadávání veřejných zakázek, dle Příručky pro zadávání zakázek na projekty rozvoje venkova v rámci Strategického plánu SZP na období </w:t>
    </w:r>
    <w:proofErr w:type="gramStart"/>
    <w:r>
      <w:rPr>
        <w:rFonts w:ascii="Arial" w:hAnsi="Arial"/>
        <w:sz w:val="18"/>
        <w:szCs w:val="18"/>
      </w:rPr>
      <w:t>2023 - 2027</w:t>
    </w:r>
    <w:proofErr w:type="gramEnd"/>
  </w:p>
  <w:p w14:paraId="1F276A1F" w14:textId="33161A9F" w:rsidR="00D31CC5" w:rsidRDefault="00D31CC5" w:rsidP="00D31CC5">
    <w:pPr>
      <w:pStyle w:val="Zpat"/>
      <w:tabs>
        <w:tab w:val="clear" w:pos="4536"/>
        <w:tab w:val="clear" w:pos="9072"/>
        <w:tab w:val="left" w:pos="4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2E71" w14:textId="77777777" w:rsidR="00A107E0" w:rsidRDefault="00A107E0" w:rsidP="00692CB8">
      <w:r>
        <w:separator/>
      </w:r>
    </w:p>
  </w:footnote>
  <w:footnote w:type="continuationSeparator" w:id="0">
    <w:p w14:paraId="33E70B09" w14:textId="77777777" w:rsidR="00A107E0" w:rsidRDefault="00A107E0" w:rsidP="0069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7538" w14:textId="3D229729" w:rsidR="00D31CC5" w:rsidRDefault="00D31CC5" w:rsidP="00D31CC5">
    <w:pPr>
      <w:pStyle w:val="Zhlav"/>
      <w:jc w:val="center"/>
    </w:pPr>
    <w:r>
      <w:rPr>
        <w:noProof/>
      </w:rPr>
      <w:drawing>
        <wp:inline distT="0" distB="0" distL="0" distR="0" wp14:anchorId="730DDF47" wp14:editId="763B94DC">
          <wp:extent cx="5039995" cy="499745"/>
          <wp:effectExtent l="0" t="0" r="8255" b="0"/>
          <wp:docPr id="325171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AF"/>
    <w:multiLevelType w:val="multilevel"/>
    <w:tmpl w:val="672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0423D"/>
    <w:multiLevelType w:val="hybridMultilevel"/>
    <w:tmpl w:val="B73CFAA0"/>
    <w:lvl w:ilvl="0" w:tplc="B9266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D60"/>
    <w:multiLevelType w:val="hybridMultilevel"/>
    <w:tmpl w:val="5F5E0C02"/>
    <w:lvl w:ilvl="0" w:tplc="62FA6B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5A2"/>
    <w:multiLevelType w:val="hybridMultilevel"/>
    <w:tmpl w:val="B6F2F8D2"/>
    <w:lvl w:ilvl="0" w:tplc="D380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3B43"/>
    <w:multiLevelType w:val="hybridMultilevel"/>
    <w:tmpl w:val="36EEA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7DC8"/>
    <w:multiLevelType w:val="hybridMultilevel"/>
    <w:tmpl w:val="5C62A202"/>
    <w:lvl w:ilvl="0" w:tplc="D380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F1EA6"/>
    <w:multiLevelType w:val="hybridMultilevel"/>
    <w:tmpl w:val="DC30B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8074E"/>
    <w:multiLevelType w:val="hybridMultilevel"/>
    <w:tmpl w:val="AA24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37972"/>
    <w:multiLevelType w:val="hybridMultilevel"/>
    <w:tmpl w:val="62E8D10E"/>
    <w:lvl w:ilvl="0" w:tplc="6EEA9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92130">
    <w:abstractNumId w:val="8"/>
  </w:num>
  <w:num w:numId="2" w16cid:durableId="777606191">
    <w:abstractNumId w:val="3"/>
  </w:num>
  <w:num w:numId="3" w16cid:durableId="1596472154">
    <w:abstractNumId w:val="6"/>
  </w:num>
  <w:num w:numId="4" w16cid:durableId="217591264">
    <w:abstractNumId w:val="5"/>
  </w:num>
  <w:num w:numId="5" w16cid:durableId="285283512">
    <w:abstractNumId w:val="6"/>
  </w:num>
  <w:num w:numId="6" w16cid:durableId="1029186633">
    <w:abstractNumId w:val="1"/>
  </w:num>
  <w:num w:numId="7" w16cid:durableId="1616982382">
    <w:abstractNumId w:val="0"/>
  </w:num>
  <w:num w:numId="8" w16cid:durableId="809134531">
    <w:abstractNumId w:val="3"/>
  </w:num>
  <w:num w:numId="9" w16cid:durableId="1005060547">
    <w:abstractNumId w:val="7"/>
  </w:num>
  <w:num w:numId="10" w16cid:durableId="607855472">
    <w:abstractNumId w:val="4"/>
  </w:num>
  <w:num w:numId="11" w16cid:durableId="47044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04"/>
    <w:rsid w:val="00001A9F"/>
    <w:rsid w:val="00002AD7"/>
    <w:rsid w:val="00012E59"/>
    <w:rsid w:val="00015763"/>
    <w:rsid w:val="000255C5"/>
    <w:rsid w:val="00030C0B"/>
    <w:rsid w:val="00030FB2"/>
    <w:rsid w:val="0003500A"/>
    <w:rsid w:val="000409A4"/>
    <w:rsid w:val="00052215"/>
    <w:rsid w:val="00065CBC"/>
    <w:rsid w:val="000715A1"/>
    <w:rsid w:val="00072385"/>
    <w:rsid w:val="0008016E"/>
    <w:rsid w:val="000804E5"/>
    <w:rsid w:val="00090CA6"/>
    <w:rsid w:val="000A1C9B"/>
    <w:rsid w:val="000C3C90"/>
    <w:rsid w:val="000C4ED3"/>
    <w:rsid w:val="000D2392"/>
    <w:rsid w:val="000D61FB"/>
    <w:rsid w:val="000E04AC"/>
    <w:rsid w:val="000E1426"/>
    <w:rsid w:val="000E1BCB"/>
    <w:rsid w:val="000E1FBF"/>
    <w:rsid w:val="000F7C84"/>
    <w:rsid w:val="00107D0E"/>
    <w:rsid w:val="00112D93"/>
    <w:rsid w:val="00117D04"/>
    <w:rsid w:val="001275D2"/>
    <w:rsid w:val="00140E1A"/>
    <w:rsid w:val="00143BAB"/>
    <w:rsid w:val="00147EE5"/>
    <w:rsid w:val="00150942"/>
    <w:rsid w:val="00156A04"/>
    <w:rsid w:val="00161813"/>
    <w:rsid w:val="00184C5C"/>
    <w:rsid w:val="00191080"/>
    <w:rsid w:val="00191728"/>
    <w:rsid w:val="00196B18"/>
    <w:rsid w:val="001A150F"/>
    <w:rsid w:val="001A6C5C"/>
    <w:rsid w:val="001C3A33"/>
    <w:rsid w:val="001D7386"/>
    <w:rsid w:val="001E03C4"/>
    <w:rsid w:val="001E402D"/>
    <w:rsid w:val="001E778D"/>
    <w:rsid w:val="001F2C63"/>
    <w:rsid w:val="001F2D6A"/>
    <w:rsid w:val="002050CA"/>
    <w:rsid w:val="00216DCE"/>
    <w:rsid w:val="00225583"/>
    <w:rsid w:val="00233151"/>
    <w:rsid w:val="002404BB"/>
    <w:rsid w:val="002600A6"/>
    <w:rsid w:val="002654CD"/>
    <w:rsid w:val="00270FFF"/>
    <w:rsid w:val="00272000"/>
    <w:rsid w:val="00273DF2"/>
    <w:rsid w:val="00275144"/>
    <w:rsid w:val="00287B13"/>
    <w:rsid w:val="00290E27"/>
    <w:rsid w:val="002B61EF"/>
    <w:rsid w:val="002B6461"/>
    <w:rsid w:val="002C1412"/>
    <w:rsid w:val="002D26DD"/>
    <w:rsid w:val="002D3EB3"/>
    <w:rsid w:val="002D7DA6"/>
    <w:rsid w:val="00306B3C"/>
    <w:rsid w:val="003116A5"/>
    <w:rsid w:val="00324168"/>
    <w:rsid w:val="00326F6B"/>
    <w:rsid w:val="0033141B"/>
    <w:rsid w:val="003419C3"/>
    <w:rsid w:val="003452D2"/>
    <w:rsid w:val="00361E6B"/>
    <w:rsid w:val="00370880"/>
    <w:rsid w:val="0038129A"/>
    <w:rsid w:val="00386A9C"/>
    <w:rsid w:val="003A20EF"/>
    <w:rsid w:val="003A63D3"/>
    <w:rsid w:val="003B078C"/>
    <w:rsid w:val="003C13C2"/>
    <w:rsid w:val="003D5A43"/>
    <w:rsid w:val="003D6772"/>
    <w:rsid w:val="003E22D1"/>
    <w:rsid w:val="003F104E"/>
    <w:rsid w:val="00400138"/>
    <w:rsid w:val="00404C94"/>
    <w:rsid w:val="00410E18"/>
    <w:rsid w:val="00412147"/>
    <w:rsid w:val="00412AAE"/>
    <w:rsid w:val="004146D6"/>
    <w:rsid w:val="00420FF5"/>
    <w:rsid w:val="0044231F"/>
    <w:rsid w:val="00442F6E"/>
    <w:rsid w:val="00452E8B"/>
    <w:rsid w:val="00463CFB"/>
    <w:rsid w:val="004668FA"/>
    <w:rsid w:val="00467E06"/>
    <w:rsid w:val="004716F5"/>
    <w:rsid w:val="004B1E87"/>
    <w:rsid w:val="004B23DE"/>
    <w:rsid w:val="004B667B"/>
    <w:rsid w:val="004B7AFC"/>
    <w:rsid w:val="004C680F"/>
    <w:rsid w:val="004D0384"/>
    <w:rsid w:val="004D2963"/>
    <w:rsid w:val="004D47C3"/>
    <w:rsid w:val="004D75E7"/>
    <w:rsid w:val="004E488E"/>
    <w:rsid w:val="004F77BB"/>
    <w:rsid w:val="0050596B"/>
    <w:rsid w:val="00527B0A"/>
    <w:rsid w:val="00534A1D"/>
    <w:rsid w:val="005374A0"/>
    <w:rsid w:val="00554F0A"/>
    <w:rsid w:val="00561E9D"/>
    <w:rsid w:val="00566294"/>
    <w:rsid w:val="005729A4"/>
    <w:rsid w:val="00580060"/>
    <w:rsid w:val="00582AF4"/>
    <w:rsid w:val="0058458D"/>
    <w:rsid w:val="00591E35"/>
    <w:rsid w:val="005930EE"/>
    <w:rsid w:val="005C7D51"/>
    <w:rsid w:val="005D5624"/>
    <w:rsid w:val="005E28C8"/>
    <w:rsid w:val="005E5A09"/>
    <w:rsid w:val="005F0AC2"/>
    <w:rsid w:val="005F0E33"/>
    <w:rsid w:val="00607276"/>
    <w:rsid w:val="00622092"/>
    <w:rsid w:val="0062257F"/>
    <w:rsid w:val="006253B0"/>
    <w:rsid w:val="00633C4E"/>
    <w:rsid w:val="00657AF1"/>
    <w:rsid w:val="00663215"/>
    <w:rsid w:val="00667A55"/>
    <w:rsid w:val="00674BB9"/>
    <w:rsid w:val="00674EE2"/>
    <w:rsid w:val="00677725"/>
    <w:rsid w:val="00692CB8"/>
    <w:rsid w:val="006A5189"/>
    <w:rsid w:val="006B2D98"/>
    <w:rsid w:val="006B6D24"/>
    <w:rsid w:val="006C38CE"/>
    <w:rsid w:val="006D3AAF"/>
    <w:rsid w:val="006E2450"/>
    <w:rsid w:val="006F1057"/>
    <w:rsid w:val="006F6167"/>
    <w:rsid w:val="007212A3"/>
    <w:rsid w:val="00724453"/>
    <w:rsid w:val="00735387"/>
    <w:rsid w:val="0074252C"/>
    <w:rsid w:val="007451C3"/>
    <w:rsid w:val="00746D13"/>
    <w:rsid w:val="00756B0D"/>
    <w:rsid w:val="00756FF2"/>
    <w:rsid w:val="00762A8C"/>
    <w:rsid w:val="00763995"/>
    <w:rsid w:val="00764E09"/>
    <w:rsid w:val="00766C81"/>
    <w:rsid w:val="00776558"/>
    <w:rsid w:val="00777B99"/>
    <w:rsid w:val="00782B12"/>
    <w:rsid w:val="00782B37"/>
    <w:rsid w:val="007A3E6B"/>
    <w:rsid w:val="007A4527"/>
    <w:rsid w:val="007B4C07"/>
    <w:rsid w:val="007C1ACD"/>
    <w:rsid w:val="007D0472"/>
    <w:rsid w:val="007E390B"/>
    <w:rsid w:val="007E3C73"/>
    <w:rsid w:val="007E60F8"/>
    <w:rsid w:val="007F0FE1"/>
    <w:rsid w:val="007F2A98"/>
    <w:rsid w:val="00802ED7"/>
    <w:rsid w:val="008072A8"/>
    <w:rsid w:val="008156C8"/>
    <w:rsid w:val="00821F26"/>
    <w:rsid w:val="00822EEB"/>
    <w:rsid w:val="00833646"/>
    <w:rsid w:val="0083579F"/>
    <w:rsid w:val="00840A99"/>
    <w:rsid w:val="0084320C"/>
    <w:rsid w:val="00852089"/>
    <w:rsid w:val="00871043"/>
    <w:rsid w:val="00883218"/>
    <w:rsid w:val="00885214"/>
    <w:rsid w:val="00891A73"/>
    <w:rsid w:val="008954BB"/>
    <w:rsid w:val="008A1DA9"/>
    <w:rsid w:val="008A4FAC"/>
    <w:rsid w:val="008B1F8F"/>
    <w:rsid w:val="008B2F00"/>
    <w:rsid w:val="008B350E"/>
    <w:rsid w:val="008C46F3"/>
    <w:rsid w:val="008D03E2"/>
    <w:rsid w:val="008D1DD6"/>
    <w:rsid w:val="008D3ADA"/>
    <w:rsid w:val="008E585F"/>
    <w:rsid w:val="008E5D19"/>
    <w:rsid w:val="008E6C08"/>
    <w:rsid w:val="008F1288"/>
    <w:rsid w:val="008F3C88"/>
    <w:rsid w:val="008F66B6"/>
    <w:rsid w:val="009050C9"/>
    <w:rsid w:val="0092327E"/>
    <w:rsid w:val="00925BFF"/>
    <w:rsid w:val="0092663E"/>
    <w:rsid w:val="0094067D"/>
    <w:rsid w:val="00940E46"/>
    <w:rsid w:val="00947486"/>
    <w:rsid w:val="0095226B"/>
    <w:rsid w:val="009525E3"/>
    <w:rsid w:val="00952F7E"/>
    <w:rsid w:val="00953FAA"/>
    <w:rsid w:val="00966EB5"/>
    <w:rsid w:val="00970E28"/>
    <w:rsid w:val="009836D4"/>
    <w:rsid w:val="00985F19"/>
    <w:rsid w:val="0099623C"/>
    <w:rsid w:val="009A6130"/>
    <w:rsid w:val="009A6284"/>
    <w:rsid w:val="009A71EC"/>
    <w:rsid w:val="009B6FF4"/>
    <w:rsid w:val="009C246A"/>
    <w:rsid w:val="009C7402"/>
    <w:rsid w:val="009D5C04"/>
    <w:rsid w:val="009D6197"/>
    <w:rsid w:val="009E4784"/>
    <w:rsid w:val="009F5134"/>
    <w:rsid w:val="009F5552"/>
    <w:rsid w:val="00A03053"/>
    <w:rsid w:val="00A107E0"/>
    <w:rsid w:val="00A17204"/>
    <w:rsid w:val="00A236F7"/>
    <w:rsid w:val="00A331AE"/>
    <w:rsid w:val="00A347E3"/>
    <w:rsid w:val="00A51CAD"/>
    <w:rsid w:val="00A539CA"/>
    <w:rsid w:val="00A66675"/>
    <w:rsid w:val="00A82060"/>
    <w:rsid w:val="00A82633"/>
    <w:rsid w:val="00A91393"/>
    <w:rsid w:val="00A923DD"/>
    <w:rsid w:val="00AA3894"/>
    <w:rsid w:val="00AA608F"/>
    <w:rsid w:val="00AB11FD"/>
    <w:rsid w:val="00AB19E7"/>
    <w:rsid w:val="00AC00CD"/>
    <w:rsid w:val="00AC3BB4"/>
    <w:rsid w:val="00AC62DA"/>
    <w:rsid w:val="00AD2D04"/>
    <w:rsid w:val="00AD418A"/>
    <w:rsid w:val="00AE1F0A"/>
    <w:rsid w:val="00AE604D"/>
    <w:rsid w:val="00AF4F3B"/>
    <w:rsid w:val="00AF5B5F"/>
    <w:rsid w:val="00AF7570"/>
    <w:rsid w:val="00B0438D"/>
    <w:rsid w:val="00B06CAB"/>
    <w:rsid w:val="00B20CBC"/>
    <w:rsid w:val="00B2297D"/>
    <w:rsid w:val="00B239D0"/>
    <w:rsid w:val="00B413A4"/>
    <w:rsid w:val="00B429D9"/>
    <w:rsid w:val="00B42FB8"/>
    <w:rsid w:val="00B51B6D"/>
    <w:rsid w:val="00B76219"/>
    <w:rsid w:val="00B77BD0"/>
    <w:rsid w:val="00B802D6"/>
    <w:rsid w:val="00B87FCE"/>
    <w:rsid w:val="00B91F18"/>
    <w:rsid w:val="00B953B1"/>
    <w:rsid w:val="00BA2501"/>
    <w:rsid w:val="00BB3028"/>
    <w:rsid w:val="00BB33F6"/>
    <w:rsid w:val="00BC1F93"/>
    <w:rsid w:val="00BC3C8F"/>
    <w:rsid w:val="00BC556A"/>
    <w:rsid w:val="00BD5C5A"/>
    <w:rsid w:val="00BD7149"/>
    <w:rsid w:val="00BE09ED"/>
    <w:rsid w:val="00BF156C"/>
    <w:rsid w:val="00BF2A39"/>
    <w:rsid w:val="00BF426B"/>
    <w:rsid w:val="00C01059"/>
    <w:rsid w:val="00C17220"/>
    <w:rsid w:val="00C1785B"/>
    <w:rsid w:val="00C21306"/>
    <w:rsid w:val="00C225A9"/>
    <w:rsid w:val="00C402DC"/>
    <w:rsid w:val="00C56A37"/>
    <w:rsid w:val="00C56F34"/>
    <w:rsid w:val="00C60B2E"/>
    <w:rsid w:val="00C671F2"/>
    <w:rsid w:val="00C67324"/>
    <w:rsid w:val="00C7043F"/>
    <w:rsid w:val="00C713BE"/>
    <w:rsid w:val="00C7212B"/>
    <w:rsid w:val="00C945B8"/>
    <w:rsid w:val="00C97293"/>
    <w:rsid w:val="00CA05FA"/>
    <w:rsid w:val="00CD35F3"/>
    <w:rsid w:val="00CD3AA2"/>
    <w:rsid w:val="00CD6343"/>
    <w:rsid w:val="00CE1977"/>
    <w:rsid w:val="00CE770C"/>
    <w:rsid w:val="00CF3BF8"/>
    <w:rsid w:val="00CF4FDC"/>
    <w:rsid w:val="00D025CF"/>
    <w:rsid w:val="00D037DC"/>
    <w:rsid w:val="00D15126"/>
    <w:rsid w:val="00D20D8F"/>
    <w:rsid w:val="00D2424D"/>
    <w:rsid w:val="00D251A5"/>
    <w:rsid w:val="00D3174E"/>
    <w:rsid w:val="00D31CC5"/>
    <w:rsid w:val="00D35491"/>
    <w:rsid w:val="00D35AE3"/>
    <w:rsid w:val="00D43ECC"/>
    <w:rsid w:val="00D44F12"/>
    <w:rsid w:val="00D51EA2"/>
    <w:rsid w:val="00D525AD"/>
    <w:rsid w:val="00D601C3"/>
    <w:rsid w:val="00D632E8"/>
    <w:rsid w:val="00D67C44"/>
    <w:rsid w:val="00D747AF"/>
    <w:rsid w:val="00D82E36"/>
    <w:rsid w:val="00D900E7"/>
    <w:rsid w:val="00D95706"/>
    <w:rsid w:val="00D96A36"/>
    <w:rsid w:val="00DC1465"/>
    <w:rsid w:val="00DC7569"/>
    <w:rsid w:val="00DE399B"/>
    <w:rsid w:val="00DE3C7A"/>
    <w:rsid w:val="00DE5A60"/>
    <w:rsid w:val="00DF4391"/>
    <w:rsid w:val="00E12389"/>
    <w:rsid w:val="00E147FA"/>
    <w:rsid w:val="00E230ED"/>
    <w:rsid w:val="00E24747"/>
    <w:rsid w:val="00E255EE"/>
    <w:rsid w:val="00E25C12"/>
    <w:rsid w:val="00E441E5"/>
    <w:rsid w:val="00E46B60"/>
    <w:rsid w:val="00E500D1"/>
    <w:rsid w:val="00E514F2"/>
    <w:rsid w:val="00E57973"/>
    <w:rsid w:val="00E77BA3"/>
    <w:rsid w:val="00E830FF"/>
    <w:rsid w:val="00EA1A20"/>
    <w:rsid w:val="00EA58BE"/>
    <w:rsid w:val="00EB0FA3"/>
    <w:rsid w:val="00EC1E44"/>
    <w:rsid w:val="00EC442D"/>
    <w:rsid w:val="00ED4B28"/>
    <w:rsid w:val="00ED63F2"/>
    <w:rsid w:val="00ED7043"/>
    <w:rsid w:val="00EE2146"/>
    <w:rsid w:val="00EF16D2"/>
    <w:rsid w:val="00F01E48"/>
    <w:rsid w:val="00F04395"/>
    <w:rsid w:val="00F13A57"/>
    <w:rsid w:val="00F157A6"/>
    <w:rsid w:val="00F160FE"/>
    <w:rsid w:val="00F3589C"/>
    <w:rsid w:val="00F542CE"/>
    <w:rsid w:val="00FA22D2"/>
    <w:rsid w:val="00FB17AA"/>
    <w:rsid w:val="00FB7B89"/>
    <w:rsid w:val="00FC3E97"/>
    <w:rsid w:val="00FC4B47"/>
    <w:rsid w:val="00FC65AA"/>
    <w:rsid w:val="00FD05ED"/>
    <w:rsid w:val="00FD209A"/>
    <w:rsid w:val="00FD359E"/>
    <w:rsid w:val="00FE5A37"/>
    <w:rsid w:val="00FE79F1"/>
    <w:rsid w:val="00FF1D4F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E853"/>
  <w15:docId w15:val="{EB407B40-4F23-4888-83E0-8652384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BD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E478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77BD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D6343"/>
    <w:pPr>
      <w:suppressAutoHyphens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3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34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03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3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37D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7DC"/>
    <w:rPr>
      <w:rFonts w:ascii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69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2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9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2CB8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E514F2"/>
    <w:pPr>
      <w:spacing w:after="0" w:line="240" w:lineRule="auto"/>
    </w:pPr>
    <w:rPr>
      <w:rFonts w:ascii="Calibri" w:hAnsi="Calibri" w:cs="Calibri"/>
    </w:rPr>
  </w:style>
  <w:style w:type="paragraph" w:customStyle="1" w:styleId="AKFZFnormln">
    <w:name w:val="AKFZF_normální"/>
    <w:link w:val="AKFZFnormlnChar"/>
    <w:qFormat/>
    <w:rsid w:val="00A9139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91393"/>
    <w:rPr>
      <w:rFonts w:ascii="Arial" w:eastAsia="Calibri" w:hAnsi="Arial" w:cs="Calibri"/>
    </w:rPr>
  </w:style>
  <w:style w:type="paragraph" w:styleId="Normlnweb">
    <w:name w:val="Normal (Web)"/>
    <w:basedOn w:val="Normln"/>
    <w:uiPriority w:val="99"/>
    <w:semiHidden/>
    <w:unhideWhenUsed/>
    <w:rsid w:val="00895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00E9-B88B-4632-8B34-F74DEC99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Propo</cp:lastModifiedBy>
  <cp:revision>4</cp:revision>
  <dcterms:created xsi:type="dcterms:W3CDTF">2025-12-16T16:50:00Z</dcterms:created>
  <dcterms:modified xsi:type="dcterms:W3CDTF">2025-12-16T17:14:00Z</dcterms:modified>
</cp:coreProperties>
</file>