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C983" w14:textId="5D98ABFB" w:rsidR="00AF394B" w:rsidRPr="00454725" w:rsidRDefault="00CF156B" w:rsidP="00C517C2">
      <w:pPr>
        <w:spacing w:after="0"/>
        <w:ind w:right="57"/>
        <w:rPr>
          <w:rFonts w:eastAsia="Calibri" w:cstheme="minorHAnsi"/>
          <w:b/>
          <w:sz w:val="24"/>
          <w:szCs w:val="24"/>
          <w:lang w:eastAsia="en-US"/>
        </w:rPr>
      </w:pPr>
      <w:r w:rsidRPr="00454725">
        <w:rPr>
          <w:rFonts w:eastAsia="Times New Roman" w:cstheme="minorHAnsi"/>
          <w:sz w:val="24"/>
          <w:szCs w:val="24"/>
        </w:rPr>
        <w:t>Příloha</w:t>
      </w:r>
      <w:r w:rsidR="00F253E0" w:rsidRPr="00454725">
        <w:rPr>
          <w:rFonts w:eastAsia="Times New Roman" w:cstheme="minorHAnsi"/>
          <w:sz w:val="24"/>
          <w:szCs w:val="24"/>
        </w:rPr>
        <w:t xml:space="preserve"> č. 3</w:t>
      </w:r>
      <w:r w:rsidR="006F068C" w:rsidRPr="00454725">
        <w:rPr>
          <w:rFonts w:eastAsia="Times New Roman" w:cstheme="minorHAnsi"/>
          <w:sz w:val="24"/>
          <w:szCs w:val="24"/>
        </w:rPr>
        <w:t xml:space="preserve"> </w:t>
      </w:r>
      <w:r w:rsidR="0036010D" w:rsidRPr="00454725">
        <w:rPr>
          <w:rFonts w:cstheme="minorHAnsi"/>
          <w:b/>
          <w:bCs/>
          <w:caps/>
          <w:sz w:val="24"/>
          <w:szCs w:val="24"/>
        </w:rPr>
        <w:tab/>
      </w:r>
      <w:r w:rsidR="0036010D" w:rsidRPr="00454725">
        <w:rPr>
          <w:rFonts w:cstheme="minorHAnsi"/>
          <w:b/>
          <w:bCs/>
          <w:caps/>
          <w:sz w:val="24"/>
          <w:szCs w:val="24"/>
        </w:rPr>
        <w:tab/>
      </w:r>
    </w:p>
    <w:p w14:paraId="76900208" w14:textId="680EDE79" w:rsidR="00C23015" w:rsidRPr="00454725" w:rsidRDefault="006F068C" w:rsidP="00C517C2">
      <w:pPr>
        <w:spacing w:after="0"/>
        <w:ind w:right="57"/>
        <w:jc w:val="center"/>
        <w:rPr>
          <w:rFonts w:cstheme="minorHAnsi"/>
          <w:b/>
          <w:bCs/>
          <w:caps/>
          <w:sz w:val="36"/>
          <w:szCs w:val="36"/>
        </w:rPr>
      </w:pPr>
      <w:r w:rsidRPr="00454725">
        <w:rPr>
          <w:rFonts w:eastAsia="Calibri" w:cstheme="minorHAnsi"/>
          <w:b/>
          <w:sz w:val="36"/>
          <w:szCs w:val="36"/>
          <w:lang w:eastAsia="en-US"/>
        </w:rPr>
        <w:t xml:space="preserve">Tabulka </w:t>
      </w:r>
      <w:r w:rsidR="00CF156B" w:rsidRPr="00454725">
        <w:rPr>
          <w:rFonts w:eastAsia="Calibri" w:cstheme="minorHAnsi"/>
          <w:b/>
          <w:sz w:val="36"/>
          <w:szCs w:val="36"/>
          <w:lang w:eastAsia="en-US"/>
        </w:rPr>
        <w:t>p</w:t>
      </w:r>
      <w:r w:rsidRPr="00454725">
        <w:rPr>
          <w:rFonts w:eastAsia="Calibri" w:cstheme="minorHAnsi"/>
          <w:b/>
          <w:sz w:val="36"/>
          <w:szCs w:val="36"/>
          <w:lang w:eastAsia="en-US"/>
        </w:rPr>
        <w:t>ožadovan</w:t>
      </w:r>
      <w:r w:rsidR="00CF156B" w:rsidRPr="00454725">
        <w:rPr>
          <w:rFonts w:eastAsia="Calibri" w:cstheme="minorHAnsi"/>
          <w:b/>
          <w:sz w:val="36"/>
          <w:szCs w:val="36"/>
          <w:lang w:eastAsia="en-US"/>
        </w:rPr>
        <w:t>ýc</w:t>
      </w:r>
      <w:r w:rsidRPr="00454725">
        <w:rPr>
          <w:rFonts w:eastAsia="Calibri" w:cstheme="minorHAnsi"/>
          <w:b/>
          <w:sz w:val="36"/>
          <w:szCs w:val="36"/>
          <w:lang w:eastAsia="en-US"/>
        </w:rPr>
        <w:t>h parametrů</w:t>
      </w:r>
    </w:p>
    <w:p w14:paraId="07310E15" w14:textId="77777777" w:rsidR="000679B2" w:rsidRPr="00454725" w:rsidRDefault="000679B2" w:rsidP="00C517C2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3EAF56A3" w14:textId="204C967C" w:rsidR="001771E2" w:rsidRPr="00454725" w:rsidRDefault="00EB7B26" w:rsidP="00C517C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54725">
        <w:rPr>
          <w:rFonts w:cstheme="minorHAnsi"/>
          <w:b/>
          <w:bCs/>
          <w:sz w:val="24"/>
          <w:szCs w:val="24"/>
        </w:rPr>
        <w:t>Pražicí zařízení určené k pražení slunečnicových seme</w:t>
      </w:r>
      <w:r w:rsidR="00454725" w:rsidRPr="00454725">
        <w:rPr>
          <w:rFonts w:cstheme="minorHAnsi"/>
          <w:b/>
          <w:bCs/>
          <w:sz w:val="24"/>
          <w:szCs w:val="24"/>
        </w:rPr>
        <w:t>n</w:t>
      </w:r>
    </w:p>
    <w:p w14:paraId="6DD0F489" w14:textId="77777777" w:rsidR="00454725" w:rsidRPr="00454725" w:rsidRDefault="00454725" w:rsidP="00C517C2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7B8EBFE4" w14:textId="6BE6A40B" w:rsidR="00141730" w:rsidRPr="00454725" w:rsidRDefault="00BE49DB" w:rsidP="00BE49DB">
      <w:pPr>
        <w:spacing w:after="0"/>
        <w:rPr>
          <w:rFonts w:cstheme="minorHAnsi"/>
          <w:sz w:val="24"/>
          <w:szCs w:val="24"/>
        </w:rPr>
      </w:pPr>
      <w:r w:rsidRPr="00454725">
        <w:rPr>
          <w:rFonts w:cstheme="minorHAnsi"/>
          <w:sz w:val="24"/>
          <w:szCs w:val="24"/>
        </w:rPr>
        <w:t xml:space="preserve">Dodavatel u každého parametru jednoznačně </w:t>
      </w:r>
      <w:r w:rsidR="00454725" w:rsidRPr="00454725">
        <w:rPr>
          <w:rFonts w:cstheme="minorHAnsi"/>
          <w:sz w:val="24"/>
          <w:szCs w:val="24"/>
        </w:rPr>
        <w:t>vyplní</w:t>
      </w:r>
      <w:r w:rsidRPr="00454725">
        <w:rPr>
          <w:rFonts w:cstheme="minorHAnsi"/>
          <w:sz w:val="24"/>
          <w:szCs w:val="24"/>
        </w:rPr>
        <w:t xml:space="preserve"> ANO / NE.</w:t>
      </w:r>
      <w:r w:rsidRPr="00454725">
        <w:rPr>
          <w:rFonts w:cstheme="minorHAnsi"/>
          <w:sz w:val="24"/>
          <w:szCs w:val="24"/>
        </w:rPr>
        <w:br/>
        <w:t>Nesplnění kteréhokoli povinného parametru může být důvodem k vyřazení nabídky.</w:t>
      </w:r>
    </w:p>
    <w:tbl>
      <w:tblPr>
        <w:tblW w:w="9997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 w:firstRow="1" w:lastRow="0" w:firstColumn="1" w:lastColumn="0" w:noHBand="0" w:noVBand="1"/>
      </w:tblPr>
      <w:tblGrid>
        <w:gridCol w:w="6222"/>
        <w:gridCol w:w="1843"/>
        <w:gridCol w:w="1932"/>
      </w:tblGrid>
      <w:tr w:rsidR="00532FFD" w:rsidRPr="00454725" w14:paraId="5CA8D687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D9D9D9" w:themeFill="background1" w:themeFillShade="D9"/>
            <w:hideMark/>
          </w:tcPr>
          <w:p w14:paraId="39FE89BE" w14:textId="77777777" w:rsidR="00532FFD" w:rsidRPr="00454725" w:rsidRDefault="00532FFD" w:rsidP="00C517C2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5472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Parametr</w:t>
            </w:r>
          </w:p>
          <w:p w14:paraId="74F6FEAF" w14:textId="77777777" w:rsidR="00532FFD" w:rsidRPr="00454725" w:rsidRDefault="00532FFD" w:rsidP="00C517C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D9D9D9" w:themeFill="background1" w:themeFillShade="D9"/>
            <w:hideMark/>
          </w:tcPr>
          <w:p w14:paraId="42957669" w14:textId="77777777" w:rsidR="00532FFD" w:rsidRPr="00454725" w:rsidRDefault="00532FFD" w:rsidP="00C517C2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5472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Požadovaný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D9D9D9" w:themeFill="background1" w:themeFillShade="D9"/>
          </w:tcPr>
          <w:p w14:paraId="7AEC7747" w14:textId="77777777" w:rsidR="00532FFD" w:rsidRPr="00454725" w:rsidRDefault="00532FFD" w:rsidP="00C517C2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5472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Nabízený</w:t>
            </w:r>
          </w:p>
        </w:tc>
      </w:tr>
      <w:tr w:rsidR="00522398" w:rsidRPr="00454725" w14:paraId="11E8B143" w14:textId="77777777" w:rsidTr="008B2268">
        <w:trPr>
          <w:jc w:val="center"/>
        </w:trPr>
        <w:tc>
          <w:tcPr>
            <w:tcW w:w="9997" w:type="dxa"/>
            <w:gridSpan w:val="3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8E485AB" w14:textId="0794177F" w:rsidR="00522398" w:rsidRPr="00454725" w:rsidRDefault="002F37F2" w:rsidP="0011371B">
            <w:pPr>
              <w:pStyle w:val="Odstavecseseznamem"/>
              <w:spacing w:after="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54725">
              <w:rPr>
                <w:rFonts w:cstheme="minorHAnsi"/>
                <w:b/>
                <w:bCs/>
                <w:sz w:val="24"/>
                <w:szCs w:val="24"/>
              </w:rPr>
              <w:t>Základní technologické požadavky</w:t>
            </w:r>
          </w:p>
        </w:tc>
      </w:tr>
      <w:tr w:rsidR="00FF1BD5" w:rsidRPr="00454725" w14:paraId="40067E5F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F1CDDD6" w14:textId="243B392B" w:rsidR="00FF1BD5" w:rsidRPr="00454725" w:rsidRDefault="00B82109" w:rsidP="00FF1BD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Technologie určená k pražení slunečnicových semen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177455E" w14:textId="3AB53F43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7ACECD4" w14:textId="77777777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1BD5" w:rsidRPr="00454725" w14:paraId="0E0DAD9A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42AD801" w14:textId="07FC760A" w:rsidR="00FF1BD5" w:rsidRPr="00454725" w:rsidRDefault="00F50AFB" w:rsidP="00FF1BD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Pražení pomocí cirkulujícího horkého vzduchu v přímém kontaktu s produktem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AAD81DF" w14:textId="5648D21E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D5C03E1" w14:textId="77777777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1BD5" w:rsidRPr="00454725" w14:paraId="10E6D954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DC99EC6" w14:textId="2AC00160" w:rsidR="00FF1BD5" w:rsidRPr="00454725" w:rsidRDefault="00F50AFB" w:rsidP="00FF1BD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kapacita min. 500 kg/h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ADCE3C0" w14:textId="42B1AE80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71A2414" w14:textId="77777777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1BD5" w:rsidRPr="00454725" w14:paraId="3943BC54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32C18A0" w14:textId="287344CD" w:rsidR="00FF1BD5" w:rsidRPr="00454725" w:rsidRDefault="00EA5D5D" w:rsidP="00FF1BD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Rozsah velikosti dávky min. 15–70 kg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DB972F0" w14:textId="35804A07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E7B3F99" w14:textId="77777777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1BD5" w:rsidRPr="00454725" w14:paraId="6DCCF622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69CC3FF" w14:textId="11E5B351" w:rsidR="00FF1BD5" w:rsidRPr="00454725" w:rsidRDefault="00EA5D5D" w:rsidP="00FF1BD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Nastavitelná doba pražení min. v rozsahu 3–18 minut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717F389" w14:textId="15A4CD1B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CE6D02B" w14:textId="77777777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1BD5" w:rsidRPr="00454725" w14:paraId="13E10D5D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B0B6192" w14:textId="235CEC28" w:rsidR="00FF1BD5" w:rsidRPr="00454725" w:rsidRDefault="00F6494C" w:rsidP="00FF1BD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Zajištěna opakovatelnost pražicích profilů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EAB1B8C" w14:textId="6E5D4120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54C86EC" w14:textId="77777777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494C" w:rsidRPr="00454725" w14:paraId="1FA5EC0A" w14:textId="77777777" w:rsidTr="0086600A">
        <w:trPr>
          <w:jc w:val="center"/>
        </w:trPr>
        <w:tc>
          <w:tcPr>
            <w:tcW w:w="9997" w:type="dxa"/>
            <w:gridSpan w:val="3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2375433" w14:textId="751C5796" w:rsidR="00F6494C" w:rsidRPr="00454725" w:rsidRDefault="00F6494C" w:rsidP="00F6494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54725">
              <w:rPr>
                <w:rFonts w:cstheme="minorHAnsi"/>
                <w:b/>
                <w:bCs/>
                <w:sz w:val="24"/>
                <w:szCs w:val="24"/>
              </w:rPr>
              <w:t>Pražicí komora</w:t>
            </w:r>
          </w:p>
        </w:tc>
      </w:tr>
      <w:tr w:rsidR="00734ECA" w:rsidRPr="00454725" w14:paraId="12DE0448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EBE1810" w14:textId="403CCC02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Tepelně izolovaná pražicí komora z tepelně odolného materiálu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DAE06A2" w14:textId="7632ED0A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8417979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456CB9B6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7E9F295" w14:textId="184F8AF8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Min. dvě nezávislá měření teploty produktu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50C3AA8" w14:textId="4F76E48B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1333B0A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0F6D1305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EE3D4D2" w14:textId="47DB3580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Automatická regulace teploty pražení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5686DF5" w14:textId="1F2A766D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24F1888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5462FEC0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42BDAB0" w14:textId="6EC3C2FB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Pneumaticky ovládané vyprazdňování po celé šířce komory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1715779" w14:textId="3B0DE37A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4358603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17069B72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4C63D2C" w14:textId="45D8411D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Otvor s osvětlením pro kontrolu procesu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4258D31" w14:textId="1EDC9BC9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FA639DD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3A87" w:rsidRPr="00454725" w14:paraId="102F7323" w14:textId="77777777" w:rsidTr="00ED4BB2">
        <w:trPr>
          <w:jc w:val="center"/>
        </w:trPr>
        <w:tc>
          <w:tcPr>
            <w:tcW w:w="9997" w:type="dxa"/>
            <w:gridSpan w:val="3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F63BBFB" w14:textId="2B970764" w:rsidR="00883A87" w:rsidRPr="00454725" w:rsidRDefault="00883A87" w:rsidP="00883A87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54725">
              <w:rPr>
                <w:rFonts w:cstheme="minorHAnsi"/>
                <w:b/>
                <w:bCs/>
                <w:sz w:val="24"/>
                <w:szCs w:val="24"/>
              </w:rPr>
              <w:t>Chladicí systém</w:t>
            </w:r>
          </w:p>
        </w:tc>
      </w:tr>
      <w:tr w:rsidR="00734ECA" w:rsidRPr="00454725" w14:paraId="1A3CE874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77AB03D" w14:textId="57BDA1AF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Chladicí systém integrován do technologie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8C80B13" w14:textId="050235E0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D5D957E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3D758BC7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CF615F6" w14:textId="4A73361C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 xml:space="preserve">Chladicí část z </w:t>
            </w:r>
            <w:proofErr w:type="spellStart"/>
            <w:r w:rsidRPr="00454725">
              <w:rPr>
                <w:rFonts w:cstheme="minorHAnsi"/>
                <w:sz w:val="24"/>
                <w:szCs w:val="24"/>
              </w:rPr>
              <w:t>potravinářsky</w:t>
            </w:r>
            <w:proofErr w:type="spellEnd"/>
            <w:r w:rsidRPr="00454725">
              <w:rPr>
                <w:rFonts w:cstheme="minorHAnsi"/>
                <w:sz w:val="24"/>
                <w:szCs w:val="24"/>
              </w:rPr>
              <w:t xml:space="preserve"> vhodného materiálu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7B57355" w14:textId="40D981E1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7164C2F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6BA9F2BC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BDFD3F" w14:textId="1B68AC1B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Aktivní dochlazování proudem vzduchu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CA90B6A" w14:textId="735874B8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C27BDD3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0510B21C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A4FC409" w14:textId="1D33E5E4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Teplotní pojistka proti přehřátí produktu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12093FD" w14:textId="66E08E1C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9DA4187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7577" w:rsidRPr="00454725" w14:paraId="48D0BFC9" w14:textId="77777777" w:rsidTr="00ED024D">
        <w:trPr>
          <w:jc w:val="center"/>
        </w:trPr>
        <w:tc>
          <w:tcPr>
            <w:tcW w:w="9997" w:type="dxa"/>
            <w:gridSpan w:val="3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C4E098A" w14:textId="1B8B0840" w:rsidR="008F7577" w:rsidRPr="00454725" w:rsidRDefault="008F7577" w:rsidP="008F7577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54725">
              <w:rPr>
                <w:rFonts w:cstheme="minorHAnsi"/>
                <w:b/>
                <w:bCs/>
                <w:sz w:val="24"/>
                <w:szCs w:val="24"/>
              </w:rPr>
              <w:t>Odvod vzduchu, prachu a slupek</w:t>
            </w:r>
          </w:p>
        </w:tc>
      </w:tr>
      <w:tr w:rsidR="00FF1BD5" w:rsidRPr="00454725" w14:paraId="61653A0D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BCA658D" w14:textId="070DBDCF" w:rsidR="00FF1BD5" w:rsidRPr="00454725" w:rsidRDefault="003D53CD" w:rsidP="00FF1BD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Cyklonový odlučovač pro pražicí část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EA6B7F9" w14:textId="0A984AEF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CECBEEC" w14:textId="77777777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1BD5" w:rsidRPr="00454725" w14:paraId="6C1A2E5D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370E828" w14:textId="460D70F8" w:rsidR="00FF1BD5" w:rsidRPr="00454725" w:rsidRDefault="003D53CD" w:rsidP="00FF1BD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Samostatný odlučovač pro chladicí část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D86FB6F" w14:textId="0F7F724B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E688DF1" w14:textId="77777777" w:rsidR="00FF1BD5" w:rsidRPr="00454725" w:rsidRDefault="00FF1BD5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D53CD" w:rsidRPr="00454725" w14:paraId="2B447BF0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D65A981" w14:textId="04511256" w:rsidR="003D53CD" w:rsidRPr="00454725" w:rsidRDefault="00CA672C" w:rsidP="00FF1BD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Ocelové potrubní rozvody s inspekčními otvory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02470EF" w14:textId="6CC90167" w:rsidR="003D53CD" w:rsidRPr="00454725" w:rsidRDefault="00734ECA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10D6E11" w14:textId="77777777" w:rsidR="003D53CD" w:rsidRPr="00454725" w:rsidRDefault="003D53CD" w:rsidP="00FF1BD5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672C" w:rsidRPr="00454725" w14:paraId="0C6A40B0" w14:textId="77777777" w:rsidTr="00C914F4">
        <w:trPr>
          <w:jc w:val="center"/>
        </w:trPr>
        <w:tc>
          <w:tcPr>
            <w:tcW w:w="9997" w:type="dxa"/>
            <w:gridSpan w:val="3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3B1F0A8" w14:textId="2814DC4C" w:rsidR="00CA672C" w:rsidRPr="00454725" w:rsidRDefault="00CA672C" w:rsidP="00CA672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54725">
              <w:rPr>
                <w:rFonts w:cstheme="minorHAnsi"/>
                <w:b/>
                <w:bCs/>
                <w:sz w:val="24"/>
                <w:szCs w:val="24"/>
              </w:rPr>
              <w:t>Ostatní</w:t>
            </w:r>
          </w:p>
        </w:tc>
      </w:tr>
      <w:tr w:rsidR="00734ECA" w:rsidRPr="00454725" w14:paraId="50F3501D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F37FEDB" w14:textId="5171AFCD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Samostatný ventilátor pro pražicí vzduch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23905DB" w14:textId="4E5578EF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0A2646B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6AB15748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CE840F3" w14:textId="6F2E68DE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Samostatný ventilátor pro chladicí vzduch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5105D27" w14:textId="400D5625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FD287D2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21D5CAF6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3B99ABD" w14:textId="7AA0BC9C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Max. provozní teplota min. 450 °C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2722DDD" w14:textId="5AAEA3CE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1562BA9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1D563EC3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44F9FB5" w14:textId="3641C3D2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PLC řídicí systém průmyslového standardu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DAE91BC" w14:textId="78CEF1EB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D19AEDE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06F22AD4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86A7239" w14:textId="2C517476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Dotykový ovládací panel (HMI)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6ACE732" w14:textId="3623CDA4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22E57FC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18108729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18EF53F" w14:textId="4B9FCEA1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Ukládání a správa pražicích receptur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4633E8A" w14:textId="1694DD6E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E630701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0B14BBBA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4EA3E4D" w14:textId="148C526C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Možnost vícestupňového (krokového) pražení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964D641" w14:textId="67FF780F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C7C63FD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4ECA" w:rsidRPr="00454725" w14:paraId="042A186E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37FFFD8E" w14:textId="0DDD640D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lastRenderedPageBreak/>
              <w:t>Centrální nouzové vypnutí zařízení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2AF0F4B" w14:textId="4EADD301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0EAA0DD" w14:textId="77777777" w:rsidR="00734ECA" w:rsidRPr="00454725" w:rsidRDefault="00734ECA" w:rsidP="00734EC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1AA4" w:rsidRPr="00454725" w14:paraId="33289DF6" w14:textId="77777777" w:rsidTr="00E83ED3">
        <w:trPr>
          <w:jc w:val="center"/>
        </w:trPr>
        <w:tc>
          <w:tcPr>
            <w:tcW w:w="622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B6FD90" w14:textId="307CCDD2" w:rsidR="00941AA4" w:rsidRPr="00454725" w:rsidRDefault="00941AA4" w:rsidP="00941AA4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454725">
              <w:rPr>
                <w:rFonts w:cstheme="minorHAnsi"/>
                <w:sz w:val="24"/>
                <w:szCs w:val="24"/>
              </w:rPr>
              <w:t>Integrovaný systém tepelného čištění technologie</w:t>
            </w:r>
          </w:p>
        </w:tc>
        <w:tc>
          <w:tcPr>
            <w:tcW w:w="1843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C2A4E9B" w14:textId="329731BC" w:rsidR="00941AA4" w:rsidRPr="00454725" w:rsidRDefault="00941AA4" w:rsidP="00941AA4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Style w:val="goog-gtc-translatable"/>
                <w:rFonts w:cstheme="minorHAnsi"/>
                <w:sz w:val="24"/>
                <w:szCs w:val="24"/>
              </w:rPr>
            </w:pPr>
            <w:r w:rsidRPr="00454725">
              <w:rPr>
                <w:rStyle w:val="goog-gtc-translatable"/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93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E169396" w14:textId="77777777" w:rsidR="00941AA4" w:rsidRPr="00454725" w:rsidRDefault="00941AA4" w:rsidP="00941AA4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9FFD31A" w14:textId="77777777" w:rsidR="00212EB7" w:rsidRPr="00454725" w:rsidRDefault="00212EB7" w:rsidP="00C517C2">
      <w:pPr>
        <w:pStyle w:val="Normlnweb"/>
        <w:spacing w:after="0" w:afterAutospacing="0" w:line="276" w:lineRule="auto"/>
        <w:jc w:val="both"/>
        <w:rPr>
          <w:rFonts w:asciiTheme="minorHAnsi" w:hAnsiTheme="minorHAnsi" w:cstheme="minorHAnsi"/>
        </w:rPr>
      </w:pPr>
    </w:p>
    <w:p w14:paraId="0B17593A" w14:textId="551B0E48" w:rsidR="00BB72E4" w:rsidRPr="00454725" w:rsidRDefault="00BB72E4" w:rsidP="00C517C2">
      <w:pPr>
        <w:pStyle w:val="Normlnweb"/>
        <w:spacing w:after="0" w:afterAutospacing="0" w:line="276" w:lineRule="auto"/>
        <w:jc w:val="both"/>
        <w:rPr>
          <w:rFonts w:asciiTheme="minorHAnsi" w:hAnsiTheme="minorHAnsi" w:cstheme="minorHAnsi"/>
        </w:rPr>
      </w:pPr>
      <w:r w:rsidRPr="00454725">
        <w:rPr>
          <w:rFonts w:asciiTheme="minorHAnsi" w:hAnsiTheme="minorHAnsi" w:cstheme="minorHAnsi"/>
        </w:rPr>
        <w:t>V případě, že by technická specifikace obsahovala požadavky nebo odkazy na obchodní firmy, názvy nebo jména a příjmení, specifická označení zboží a služeb, které platí pro určitou osobu, popřípadě její organizační složku za příznačné, patenty a vynálezy, užitné vzory, průmyslové vzory, ochranné známky nebo označení původu, zadavatel umožňuje u těchto položek použít i jiných, kvalitativně a technicky obdobných řešení.</w:t>
      </w:r>
    </w:p>
    <w:p w14:paraId="07FECC38" w14:textId="54ED42F5" w:rsidR="008E0F0D" w:rsidRPr="00454725" w:rsidRDefault="008E0F0D" w:rsidP="00C517C2">
      <w:pPr>
        <w:spacing w:after="0"/>
        <w:rPr>
          <w:rFonts w:cstheme="minorHAnsi"/>
          <w:sz w:val="24"/>
          <w:szCs w:val="24"/>
        </w:rPr>
      </w:pPr>
    </w:p>
    <w:p w14:paraId="6B3EC9F1" w14:textId="77777777" w:rsidR="0012588B" w:rsidRPr="00454725" w:rsidRDefault="0012588B" w:rsidP="00C517C2">
      <w:pPr>
        <w:spacing w:after="0"/>
        <w:rPr>
          <w:rFonts w:cstheme="minorHAnsi"/>
          <w:sz w:val="24"/>
          <w:szCs w:val="24"/>
        </w:rPr>
      </w:pPr>
    </w:p>
    <w:p w14:paraId="7EA5AFAC" w14:textId="77777777" w:rsidR="00ED574B" w:rsidRPr="00454725" w:rsidRDefault="00ED574B" w:rsidP="00C517C2">
      <w:pPr>
        <w:spacing w:after="0"/>
        <w:jc w:val="both"/>
        <w:rPr>
          <w:rFonts w:cstheme="minorHAnsi"/>
          <w:i/>
          <w:sz w:val="24"/>
          <w:szCs w:val="24"/>
        </w:rPr>
      </w:pPr>
      <w:r w:rsidRPr="00454725">
        <w:rPr>
          <w:rFonts w:cstheme="minorHAnsi"/>
          <w:i/>
          <w:sz w:val="24"/>
          <w:szCs w:val="24"/>
        </w:rPr>
        <w:t>V ............................................. dne .......................</w:t>
      </w:r>
    </w:p>
    <w:p w14:paraId="0D2CF6F2" w14:textId="77777777" w:rsidR="004D1D57" w:rsidRPr="00454725" w:rsidRDefault="004D1D57" w:rsidP="00C517C2">
      <w:pPr>
        <w:spacing w:after="0"/>
        <w:jc w:val="both"/>
        <w:rPr>
          <w:rFonts w:cstheme="minorHAnsi"/>
          <w:sz w:val="24"/>
          <w:szCs w:val="24"/>
        </w:rPr>
      </w:pPr>
    </w:p>
    <w:p w14:paraId="0CD94777" w14:textId="77777777" w:rsidR="00ED574B" w:rsidRPr="00454725" w:rsidRDefault="00ED574B" w:rsidP="00C517C2">
      <w:pPr>
        <w:tabs>
          <w:tab w:val="left" w:pos="3402"/>
        </w:tabs>
        <w:spacing w:after="0"/>
        <w:jc w:val="right"/>
        <w:rPr>
          <w:rFonts w:eastAsia="Times New Roman" w:cstheme="minorHAnsi"/>
          <w:sz w:val="24"/>
          <w:szCs w:val="24"/>
        </w:rPr>
      </w:pPr>
      <w:r w:rsidRPr="00454725">
        <w:rPr>
          <w:rFonts w:cstheme="minorHAnsi"/>
          <w:sz w:val="24"/>
          <w:szCs w:val="24"/>
        </w:rPr>
        <w:t>…………………………………………………………….</w:t>
      </w:r>
    </w:p>
    <w:p w14:paraId="06974C98" w14:textId="793334F3" w:rsidR="00ED574B" w:rsidRPr="00454725" w:rsidRDefault="00D91D7F" w:rsidP="00C517C2">
      <w:pPr>
        <w:pStyle w:val="Bezmezer"/>
        <w:spacing w:line="276" w:lineRule="auto"/>
        <w:ind w:left="4956"/>
        <w:rPr>
          <w:rFonts w:cstheme="minorHAnsi"/>
          <w:i/>
          <w:iCs/>
          <w:sz w:val="24"/>
          <w:szCs w:val="24"/>
        </w:rPr>
      </w:pPr>
      <w:r w:rsidRPr="00454725">
        <w:rPr>
          <w:rFonts w:cstheme="minorHAnsi"/>
          <w:i/>
          <w:iCs/>
          <w:sz w:val="24"/>
          <w:szCs w:val="24"/>
        </w:rPr>
        <w:t xml:space="preserve">                               </w:t>
      </w:r>
      <w:r w:rsidR="00ED574B" w:rsidRPr="00454725">
        <w:rPr>
          <w:rFonts w:cstheme="minorHAnsi"/>
          <w:i/>
          <w:iCs/>
          <w:sz w:val="24"/>
          <w:szCs w:val="24"/>
        </w:rPr>
        <w:t xml:space="preserve">Jméno a příjmení osoby oprávněné </w:t>
      </w:r>
      <w:r w:rsidR="00ED574B" w:rsidRPr="00454725">
        <w:rPr>
          <w:rFonts w:cstheme="minorHAnsi"/>
          <w:i/>
          <w:iCs/>
          <w:sz w:val="24"/>
          <w:szCs w:val="24"/>
        </w:rPr>
        <w:br/>
      </w:r>
      <w:r w:rsidRPr="00454725">
        <w:rPr>
          <w:rFonts w:cstheme="minorHAnsi"/>
          <w:i/>
          <w:iCs/>
          <w:sz w:val="24"/>
          <w:szCs w:val="24"/>
        </w:rPr>
        <w:t xml:space="preserve">                               </w:t>
      </w:r>
      <w:r w:rsidR="00ED574B" w:rsidRPr="00454725">
        <w:rPr>
          <w:rFonts w:cstheme="minorHAnsi"/>
          <w:i/>
          <w:iCs/>
          <w:sz w:val="24"/>
          <w:szCs w:val="24"/>
        </w:rPr>
        <w:t>jednat jménem či za dodavatele</w:t>
      </w:r>
    </w:p>
    <w:p w14:paraId="1FDAAF99" w14:textId="5EC933BE" w:rsidR="00457493" w:rsidRPr="00454725" w:rsidRDefault="00D91D7F" w:rsidP="00552282">
      <w:pPr>
        <w:pStyle w:val="Bezmezer"/>
        <w:spacing w:line="276" w:lineRule="auto"/>
        <w:ind w:left="4248" w:firstLine="708"/>
        <w:rPr>
          <w:rFonts w:cstheme="minorHAnsi"/>
          <w:sz w:val="24"/>
          <w:szCs w:val="24"/>
        </w:rPr>
      </w:pPr>
      <w:r w:rsidRPr="00454725">
        <w:rPr>
          <w:rFonts w:cstheme="minorHAnsi"/>
          <w:i/>
          <w:iCs/>
          <w:sz w:val="24"/>
          <w:szCs w:val="24"/>
        </w:rPr>
        <w:t xml:space="preserve">                                             </w:t>
      </w:r>
      <w:r w:rsidR="00ED574B" w:rsidRPr="00454725">
        <w:rPr>
          <w:rFonts w:cstheme="minorHAnsi"/>
          <w:i/>
          <w:iCs/>
          <w:sz w:val="24"/>
          <w:szCs w:val="24"/>
        </w:rPr>
        <w:t>razítko a podp</w:t>
      </w:r>
      <w:r w:rsidR="00552282" w:rsidRPr="00454725">
        <w:rPr>
          <w:rFonts w:cstheme="minorHAnsi"/>
          <w:i/>
          <w:iCs/>
          <w:sz w:val="24"/>
          <w:szCs w:val="24"/>
        </w:rPr>
        <w:t>is</w:t>
      </w:r>
    </w:p>
    <w:sectPr w:rsidR="00457493" w:rsidRPr="00454725" w:rsidSect="007C3A4C">
      <w:pgSz w:w="11906" w:h="16838"/>
      <w:pgMar w:top="1418" w:right="851" w:bottom="709" w:left="992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F950" w14:textId="77777777" w:rsidR="0018386B" w:rsidRDefault="0018386B" w:rsidP="00E544B4">
      <w:pPr>
        <w:spacing w:after="0" w:line="240" w:lineRule="auto"/>
      </w:pPr>
      <w:r>
        <w:separator/>
      </w:r>
    </w:p>
  </w:endnote>
  <w:endnote w:type="continuationSeparator" w:id="0">
    <w:p w14:paraId="147DC02E" w14:textId="77777777" w:rsidR="0018386B" w:rsidRDefault="0018386B" w:rsidP="00E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A924" w14:textId="77777777" w:rsidR="0018386B" w:rsidRDefault="0018386B" w:rsidP="00E544B4">
      <w:pPr>
        <w:spacing w:after="0" w:line="240" w:lineRule="auto"/>
      </w:pPr>
      <w:r>
        <w:separator/>
      </w:r>
    </w:p>
  </w:footnote>
  <w:footnote w:type="continuationSeparator" w:id="0">
    <w:p w14:paraId="025A5BED" w14:textId="77777777" w:rsidR="0018386B" w:rsidRDefault="0018386B" w:rsidP="00E54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0A3"/>
    <w:multiLevelType w:val="multilevel"/>
    <w:tmpl w:val="7084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810A8"/>
    <w:multiLevelType w:val="hybridMultilevel"/>
    <w:tmpl w:val="CC70755A"/>
    <w:lvl w:ilvl="0" w:tplc="224AEED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E5B82"/>
    <w:multiLevelType w:val="hybridMultilevel"/>
    <w:tmpl w:val="CFBC0766"/>
    <w:lvl w:ilvl="0" w:tplc="44EC6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F220A"/>
    <w:multiLevelType w:val="hybridMultilevel"/>
    <w:tmpl w:val="60B4660C"/>
    <w:lvl w:ilvl="0" w:tplc="705621DC">
      <w:numFmt w:val="bullet"/>
      <w:lvlText w:val="-"/>
      <w:lvlJc w:val="left"/>
      <w:pPr>
        <w:ind w:left="720" w:hanging="360"/>
      </w:pPr>
      <w:rPr>
        <w:rFonts w:ascii="Consolas" w:eastAsiaTheme="minorHAnsi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81F59"/>
    <w:multiLevelType w:val="hybridMultilevel"/>
    <w:tmpl w:val="7AF20DC8"/>
    <w:lvl w:ilvl="0" w:tplc="69C640D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52FED"/>
    <w:multiLevelType w:val="hybridMultilevel"/>
    <w:tmpl w:val="A64AF9FA"/>
    <w:lvl w:ilvl="0" w:tplc="1D06D00A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F83158"/>
    <w:multiLevelType w:val="hybridMultilevel"/>
    <w:tmpl w:val="7882B3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01180"/>
    <w:multiLevelType w:val="hybridMultilevel"/>
    <w:tmpl w:val="B3207A70"/>
    <w:lvl w:ilvl="0" w:tplc="AC327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11ABB"/>
    <w:multiLevelType w:val="hybridMultilevel"/>
    <w:tmpl w:val="677EC4BE"/>
    <w:lvl w:ilvl="0" w:tplc="705621DC">
      <w:numFmt w:val="bullet"/>
      <w:lvlText w:val="-"/>
      <w:lvlJc w:val="left"/>
      <w:pPr>
        <w:ind w:left="1428" w:hanging="360"/>
      </w:pPr>
      <w:rPr>
        <w:rFonts w:ascii="Consolas" w:eastAsiaTheme="minorHAnsi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0627639"/>
    <w:multiLevelType w:val="hybridMultilevel"/>
    <w:tmpl w:val="AE544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94456"/>
    <w:multiLevelType w:val="hybridMultilevel"/>
    <w:tmpl w:val="F1FAA7F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431950"/>
    <w:multiLevelType w:val="hybridMultilevel"/>
    <w:tmpl w:val="768A30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5146"/>
    <w:multiLevelType w:val="hybridMultilevel"/>
    <w:tmpl w:val="EEA61D34"/>
    <w:lvl w:ilvl="0" w:tplc="7A9ADA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5D62F9"/>
    <w:multiLevelType w:val="hybridMultilevel"/>
    <w:tmpl w:val="C6D46F58"/>
    <w:lvl w:ilvl="0" w:tplc="A9D600B6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E630EB2"/>
    <w:multiLevelType w:val="hybridMultilevel"/>
    <w:tmpl w:val="92B6D8AC"/>
    <w:lvl w:ilvl="0" w:tplc="230AB2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D7437B"/>
    <w:multiLevelType w:val="hybridMultilevel"/>
    <w:tmpl w:val="BC9074FC"/>
    <w:lvl w:ilvl="0" w:tplc="9E5822D6">
      <w:start w:val="210"/>
      <w:numFmt w:val="bullet"/>
      <w:lvlText w:val="-"/>
      <w:lvlJc w:val="left"/>
      <w:pPr>
        <w:ind w:left="80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6" w15:restartNumberingAfterBreak="0">
    <w:nsid w:val="4BE83AED"/>
    <w:multiLevelType w:val="hybridMultilevel"/>
    <w:tmpl w:val="7B782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C1847"/>
    <w:multiLevelType w:val="hybridMultilevel"/>
    <w:tmpl w:val="598CD2AC"/>
    <w:lvl w:ilvl="0" w:tplc="461AC4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F30C5"/>
    <w:multiLevelType w:val="hybridMultilevel"/>
    <w:tmpl w:val="F1FAA7F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9F5508"/>
    <w:multiLevelType w:val="hybridMultilevel"/>
    <w:tmpl w:val="E7868DA8"/>
    <w:lvl w:ilvl="0" w:tplc="14880E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E70F6"/>
    <w:multiLevelType w:val="multilevel"/>
    <w:tmpl w:val="A69C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5F2E0B"/>
    <w:multiLevelType w:val="hybridMultilevel"/>
    <w:tmpl w:val="7680744C"/>
    <w:lvl w:ilvl="0" w:tplc="8B0CC872">
      <w:start w:val="2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91F1502"/>
    <w:multiLevelType w:val="hybridMultilevel"/>
    <w:tmpl w:val="481E26B4"/>
    <w:lvl w:ilvl="0" w:tplc="27D458A0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951915"/>
    <w:multiLevelType w:val="hybridMultilevel"/>
    <w:tmpl w:val="AFB688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650EC"/>
    <w:multiLevelType w:val="hybridMultilevel"/>
    <w:tmpl w:val="892E2C44"/>
    <w:lvl w:ilvl="0" w:tplc="EF5E6C20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C16D8"/>
    <w:multiLevelType w:val="hybridMultilevel"/>
    <w:tmpl w:val="7A0CC31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930E9"/>
    <w:multiLevelType w:val="hybridMultilevel"/>
    <w:tmpl w:val="56BA78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436A62"/>
    <w:multiLevelType w:val="hybridMultilevel"/>
    <w:tmpl w:val="2398E44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14441"/>
    <w:multiLevelType w:val="hybridMultilevel"/>
    <w:tmpl w:val="747C411C"/>
    <w:lvl w:ilvl="0" w:tplc="705621DC">
      <w:numFmt w:val="bullet"/>
      <w:lvlText w:val="-"/>
      <w:lvlJc w:val="left"/>
      <w:pPr>
        <w:ind w:left="1428" w:hanging="360"/>
      </w:pPr>
      <w:rPr>
        <w:rFonts w:ascii="Consolas" w:eastAsiaTheme="minorHAnsi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D1601E5"/>
    <w:multiLevelType w:val="multilevel"/>
    <w:tmpl w:val="D582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5E1D32"/>
    <w:multiLevelType w:val="hybridMultilevel"/>
    <w:tmpl w:val="5BBA81CA"/>
    <w:lvl w:ilvl="0" w:tplc="8702F4DC">
      <w:start w:val="3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609791">
    <w:abstractNumId w:val="3"/>
  </w:num>
  <w:num w:numId="2" w16cid:durableId="1178810911">
    <w:abstractNumId w:val="19"/>
  </w:num>
  <w:num w:numId="3" w16cid:durableId="1582372053">
    <w:abstractNumId w:val="17"/>
  </w:num>
  <w:num w:numId="4" w16cid:durableId="796143312">
    <w:abstractNumId w:val="16"/>
  </w:num>
  <w:num w:numId="5" w16cid:durableId="497960836">
    <w:abstractNumId w:val="27"/>
  </w:num>
  <w:num w:numId="6" w16cid:durableId="1365058084">
    <w:abstractNumId w:val="25"/>
  </w:num>
  <w:num w:numId="7" w16cid:durableId="1774395283">
    <w:abstractNumId w:val="0"/>
  </w:num>
  <w:num w:numId="8" w16cid:durableId="1683705343">
    <w:abstractNumId w:val="20"/>
  </w:num>
  <w:num w:numId="9" w16cid:durableId="1819955245">
    <w:abstractNumId w:val="29"/>
  </w:num>
  <w:num w:numId="10" w16cid:durableId="1895385960">
    <w:abstractNumId w:val="11"/>
  </w:num>
  <w:num w:numId="11" w16cid:durableId="741753395">
    <w:abstractNumId w:val="7"/>
  </w:num>
  <w:num w:numId="12" w16cid:durableId="317809027">
    <w:abstractNumId w:val="21"/>
  </w:num>
  <w:num w:numId="13" w16cid:durableId="1370372917">
    <w:abstractNumId w:val="6"/>
  </w:num>
  <w:num w:numId="14" w16cid:durableId="1546521560">
    <w:abstractNumId w:val="24"/>
  </w:num>
  <w:num w:numId="15" w16cid:durableId="124585405">
    <w:abstractNumId w:val="12"/>
  </w:num>
  <w:num w:numId="16" w16cid:durableId="1081488799">
    <w:abstractNumId w:val="18"/>
  </w:num>
  <w:num w:numId="17" w16cid:durableId="1203320706">
    <w:abstractNumId w:val="10"/>
  </w:num>
  <w:num w:numId="18" w16cid:durableId="1113356760">
    <w:abstractNumId w:val="2"/>
  </w:num>
  <w:num w:numId="19" w16cid:durableId="1104230030">
    <w:abstractNumId w:val="1"/>
  </w:num>
  <w:num w:numId="20" w16cid:durableId="1536111737">
    <w:abstractNumId w:val="15"/>
  </w:num>
  <w:num w:numId="21" w16cid:durableId="502015508">
    <w:abstractNumId w:val="14"/>
  </w:num>
  <w:num w:numId="22" w16cid:durableId="1884977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765895">
    <w:abstractNumId w:val="23"/>
  </w:num>
  <w:num w:numId="24" w16cid:durableId="399742">
    <w:abstractNumId w:val="4"/>
  </w:num>
  <w:num w:numId="25" w16cid:durableId="475993581">
    <w:abstractNumId w:val="26"/>
  </w:num>
  <w:num w:numId="26" w16cid:durableId="1786265673">
    <w:abstractNumId w:val="30"/>
  </w:num>
  <w:num w:numId="27" w16cid:durableId="525489910">
    <w:abstractNumId w:val="9"/>
  </w:num>
  <w:num w:numId="28" w16cid:durableId="136191138">
    <w:abstractNumId w:val="8"/>
  </w:num>
  <w:num w:numId="29" w16cid:durableId="950666193">
    <w:abstractNumId w:val="22"/>
  </w:num>
  <w:num w:numId="30" w16cid:durableId="498473191">
    <w:abstractNumId w:val="28"/>
  </w:num>
  <w:num w:numId="31" w16cid:durableId="9295818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B4"/>
    <w:rsid w:val="00002A20"/>
    <w:rsid w:val="000130D1"/>
    <w:rsid w:val="000247ED"/>
    <w:rsid w:val="000250C0"/>
    <w:rsid w:val="000258C8"/>
    <w:rsid w:val="00025932"/>
    <w:rsid w:val="000303FF"/>
    <w:rsid w:val="00030454"/>
    <w:rsid w:val="00033D28"/>
    <w:rsid w:val="000347BE"/>
    <w:rsid w:val="00053A65"/>
    <w:rsid w:val="000555F5"/>
    <w:rsid w:val="0006091A"/>
    <w:rsid w:val="000638AD"/>
    <w:rsid w:val="0006646A"/>
    <w:rsid w:val="000679B2"/>
    <w:rsid w:val="00070687"/>
    <w:rsid w:val="000724AF"/>
    <w:rsid w:val="0008218B"/>
    <w:rsid w:val="000841E6"/>
    <w:rsid w:val="00087233"/>
    <w:rsid w:val="000924EA"/>
    <w:rsid w:val="0009682E"/>
    <w:rsid w:val="000A1079"/>
    <w:rsid w:val="000A3CC2"/>
    <w:rsid w:val="000B0F18"/>
    <w:rsid w:val="000C0463"/>
    <w:rsid w:val="000C21C0"/>
    <w:rsid w:val="000C6B2C"/>
    <w:rsid w:val="000C787B"/>
    <w:rsid w:val="000D0394"/>
    <w:rsid w:val="000D761E"/>
    <w:rsid w:val="000F0466"/>
    <w:rsid w:val="001019F0"/>
    <w:rsid w:val="00102D34"/>
    <w:rsid w:val="001060FD"/>
    <w:rsid w:val="0011371B"/>
    <w:rsid w:val="00114258"/>
    <w:rsid w:val="00122D5D"/>
    <w:rsid w:val="00123267"/>
    <w:rsid w:val="0012372A"/>
    <w:rsid w:val="0012588B"/>
    <w:rsid w:val="0013151D"/>
    <w:rsid w:val="00131B0E"/>
    <w:rsid w:val="00134281"/>
    <w:rsid w:val="00136134"/>
    <w:rsid w:val="001416CE"/>
    <w:rsid w:val="00141730"/>
    <w:rsid w:val="001422FE"/>
    <w:rsid w:val="00144CB8"/>
    <w:rsid w:val="00147BFD"/>
    <w:rsid w:val="0016631D"/>
    <w:rsid w:val="001771E2"/>
    <w:rsid w:val="0018386B"/>
    <w:rsid w:val="00187464"/>
    <w:rsid w:val="001876E0"/>
    <w:rsid w:val="00195CD7"/>
    <w:rsid w:val="001A4387"/>
    <w:rsid w:val="001A4F73"/>
    <w:rsid w:val="001B17E1"/>
    <w:rsid w:val="001B2B8A"/>
    <w:rsid w:val="001C7458"/>
    <w:rsid w:val="001C76FD"/>
    <w:rsid w:val="001D3DE4"/>
    <w:rsid w:val="001D6A8F"/>
    <w:rsid w:val="001E077C"/>
    <w:rsid w:val="001F5761"/>
    <w:rsid w:val="001F5E6A"/>
    <w:rsid w:val="001F739F"/>
    <w:rsid w:val="00200B42"/>
    <w:rsid w:val="002017F4"/>
    <w:rsid w:val="00201B96"/>
    <w:rsid w:val="0020495C"/>
    <w:rsid w:val="00205F36"/>
    <w:rsid w:val="00212EB7"/>
    <w:rsid w:val="00217ABA"/>
    <w:rsid w:val="00220CEA"/>
    <w:rsid w:val="00224CA4"/>
    <w:rsid w:val="00230971"/>
    <w:rsid w:val="00235CD0"/>
    <w:rsid w:val="002408EF"/>
    <w:rsid w:val="0024223C"/>
    <w:rsid w:val="00246792"/>
    <w:rsid w:val="002555C8"/>
    <w:rsid w:val="00257433"/>
    <w:rsid w:val="002634CF"/>
    <w:rsid w:val="00266F44"/>
    <w:rsid w:val="00271925"/>
    <w:rsid w:val="00277445"/>
    <w:rsid w:val="00286DEE"/>
    <w:rsid w:val="002914F6"/>
    <w:rsid w:val="00294985"/>
    <w:rsid w:val="0029602D"/>
    <w:rsid w:val="002A0653"/>
    <w:rsid w:val="002A30DB"/>
    <w:rsid w:val="002B5A31"/>
    <w:rsid w:val="002B6182"/>
    <w:rsid w:val="002C7E1F"/>
    <w:rsid w:val="002D13EA"/>
    <w:rsid w:val="002D3814"/>
    <w:rsid w:val="002D7509"/>
    <w:rsid w:val="002E36AC"/>
    <w:rsid w:val="002F323D"/>
    <w:rsid w:val="002F37F2"/>
    <w:rsid w:val="003005A0"/>
    <w:rsid w:val="00301F60"/>
    <w:rsid w:val="00310A07"/>
    <w:rsid w:val="003221E0"/>
    <w:rsid w:val="00326E95"/>
    <w:rsid w:val="00331181"/>
    <w:rsid w:val="00332C22"/>
    <w:rsid w:val="00342D6B"/>
    <w:rsid w:val="00343D2D"/>
    <w:rsid w:val="00352559"/>
    <w:rsid w:val="003529F6"/>
    <w:rsid w:val="0036010D"/>
    <w:rsid w:val="00360E55"/>
    <w:rsid w:val="0036167A"/>
    <w:rsid w:val="0036484E"/>
    <w:rsid w:val="00364957"/>
    <w:rsid w:val="00372673"/>
    <w:rsid w:val="003748F6"/>
    <w:rsid w:val="003765D9"/>
    <w:rsid w:val="003778FE"/>
    <w:rsid w:val="00382656"/>
    <w:rsid w:val="0038561C"/>
    <w:rsid w:val="00387AF7"/>
    <w:rsid w:val="00391B3B"/>
    <w:rsid w:val="003A1348"/>
    <w:rsid w:val="003A7B25"/>
    <w:rsid w:val="003D0575"/>
    <w:rsid w:val="003D1E3C"/>
    <w:rsid w:val="003D2E72"/>
    <w:rsid w:val="003D4952"/>
    <w:rsid w:val="003D53CD"/>
    <w:rsid w:val="003D5437"/>
    <w:rsid w:val="003E4B47"/>
    <w:rsid w:val="003E54A4"/>
    <w:rsid w:val="003E65D2"/>
    <w:rsid w:val="003F10EE"/>
    <w:rsid w:val="003F2420"/>
    <w:rsid w:val="00416D4F"/>
    <w:rsid w:val="00421CC2"/>
    <w:rsid w:val="004223A4"/>
    <w:rsid w:val="00422F47"/>
    <w:rsid w:val="00433589"/>
    <w:rsid w:val="00433840"/>
    <w:rsid w:val="00434F9C"/>
    <w:rsid w:val="00454725"/>
    <w:rsid w:val="00457493"/>
    <w:rsid w:val="00463638"/>
    <w:rsid w:val="00463D21"/>
    <w:rsid w:val="0047027D"/>
    <w:rsid w:val="00470DA4"/>
    <w:rsid w:val="00471C88"/>
    <w:rsid w:val="00472B05"/>
    <w:rsid w:val="00474FCF"/>
    <w:rsid w:val="0048258A"/>
    <w:rsid w:val="00496E63"/>
    <w:rsid w:val="004A1FD3"/>
    <w:rsid w:val="004A5127"/>
    <w:rsid w:val="004D05D2"/>
    <w:rsid w:val="004D1D57"/>
    <w:rsid w:val="004D2A0B"/>
    <w:rsid w:val="004E5CF8"/>
    <w:rsid w:val="004E6382"/>
    <w:rsid w:val="004F6047"/>
    <w:rsid w:val="004F712B"/>
    <w:rsid w:val="005002A9"/>
    <w:rsid w:val="00503F7C"/>
    <w:rsid w:val="00507D91"/>
    <w:rsid w:val="00522398"/>
    <w:rsid w:val="00526EC1"/>
    <w:rsid w:val="00532FFD"/>
    <w:rsid w:val="00542951"/>
    <w:rsid w:val="00542C26"/>
    <w:rsid w:val="00546C94"/>
    <w:rsid w:val="00546DCD"/>
    <w:rsid w:val="00547ED3"/>
    <w:rsid w:val="005502B9"/>
    <w:rsid w:val="00552282"/>
    <w:rsid w:val="00555FB0"/>
    <w:rsid w:val="005611D5"/>
    <w:rsid w:val="0056501A"/>
    <w:rsid w:val="00570D9E"/>
    <w:rsid w:val="005710A1"/>
    <w:rsid w:val="00573958"/>
    <w:rsid w:val="00580B9C"/>
    <w:rsid w:val="005A0A58"/>
    <w:rsid w:val="005A734D"/>
    <w:rsid w:val="005A7464"/>
    <w:rsid w:val="005B07EB"/>
    <w:rsid w:val="005B6616"/>
    <w:rsid w:val="005C1AF6"/>
    <w:rsid w:val="005C3304"/>
    <w:rsid w:val="005C5520"/>
    <w:rsid w:val="005C6F3D"/>
    <w:rsid w:val="005D5DB4"/>
    <w:rsid w:val="005E3553"/>
    <w:rsid w:val="005E7F8B"/>
    <w:rsid w:val="005F5E5A"/>
    <w:rsid w:val="005F5F4B"/>
    <w:rsid w:val="00602852"/>
    <w:rsid w:val="00616B4D"/>
    <w:rsid w:val="00617C75"/>
    <w:rsid w:val="00620EB0"/>
    <w:rsid w:val="00621324"/>
    <w:rsid w:val="00621FEE"/>
    <w:rsid w:val="00624B83"/>
    <w:rsid w:val="00630BF9"/>
    <w:rsid w:val="0063157F"/>
    <w:rsid w:val="00636C3F"/>
    <w:rsid w:val="00643145"/>
    <w:rsid w:val="0064399F"/>
    <w:rsid w:val="006448EF"/>
    <w:rsid w:val="00646985"/>
    <w:rsid w:val="0066739B"/>
    <w:rsid w:val="00683565"/>
    <w:rsid w:val="006860D4"/>
    <w:rsid w:val="00686EC4"/>
    <w:rsid w:val="0069643C"/>
    <w:rsid w:val="006A39E7"/>
    <w:rsid w:val="006B03A2"/>
    <w:rsid w:val="006B22F3"/>
    <w:rsid w:val="006C1306"/>
    <w:rsid w:val="006C1FA1"/>
    <w:rsid w:val="006C3B74"/>
    <w:rsid w:val="006C53F2"/>
    <w:rsid w:val="006C7992"/>
    <w:rsid w:val="006C7F2E"/>
    <w:rsid w:val="006E0FF4"/>
    <w:rsid w:val="006E22DA"/>
    <w:rsid w:val="006F068C"/>
    <w:rsid w:val="006F3EB6"/>
    <w:rsid w:val="007070ED"/>
    <w:rsid w:val="00707B97"/>
    <w:rsid w:val="007120D1"/>
    <w:rsid w:val="00713B48"/>
    <w:rsid w:val="007156F6"/>
    <w:rsid w:val="00716F18"/>
    <w:rsid w:val="00717BAB"/>
    <w:rsid w:val="0072543E"/>
    <w:rsid w:val="00730C09"/>
    <w:rsid w:val="00733C56"/>
    <w:rsid w:val="00734ECA"/>
    <w:rsid w:val="00744D33"/>
    <w:rsid w:val="00744F88"/>
    <w:rsid w:val="00762C99"/>
    <w:rsid w:val="00765662"/>
    <w:rsid w:val="00790F10"/>
    <w:rsid w:val="007910C9"/>
    <w:rsid w:val="00791724"/>
    <w:rsid w:val="007A1367"/>
    <w:rsid w:val="007A6928"/>
    <w:rsid w:val="007C3A4C"/>
    <w:rsid w:val="007C794E"/>
    <w:rsid w:val="007E0D32"/>
    <w:rsid w:val="007F3A2E"/>
    <w:rsid w:val="007F7B36"/>
    <w:rsid w:val="00807221"/>
    <w:rsid w:val="0082104E"/>
    <w:rsid w:val="00824890"/>
    <w:rsid w:val="008278F7"/>
    <w:rsid w:val="008421C9"/>
    <w:rsid w:val="00847E8B"/>
    <w:rsid w:val="00850A81"/>
    <w:rsid w:val="00850D04"/>
    <w:rsid w:val="00856E67"/>
    <w:rsid w:val="00860619"/>
    <w:rsid w:val="00861710"/>
    <w:rsid w:val="008619E0"/>
    <w:rsid w:val="00862F4D"/>
    <w:rsid w:val="00883A87"/>
    <w:rsid w:val="00884D81"/>
    <w:rsid w:val="00886983"/>
    <w:rsid w:val="00892B09"/>
    <w:rsid w:val="008A015D"/>
    <w:rsid w:val="008A5C8E"/>
    <w:rsid w:val="008B2865"/>
    <w:rsid w:val="008C0A9E"/>
    <w:rsid w:val="008C0DF9"/>
    <w:rsid w:val="008D0A34"/>
    <w:rsid w:val="008D1B72"/>
    <w:rsid w:val="008D6943"/>
    <w:rsid w:val="008D7B54"/>
    <w:rsid w:val="008D7C06"/>
    <w:rsid w:val="008E0F0D"/>
    <w:rsid w:val="008E392C"/>
    <w:rsid w:val="008E5169"/>
    <w:rsid w:val="008E561D"/>
    <w:rsid w:val="008E7291"/>
    <w:rsid w:val="008F1141"/>
    <w:rsid w:val="008F7577"/>
    <w:rsid w:val="009101F8"/>
    <w:rsid w:val="00931BEF"/>
    <w:rsid w:val="00933E82"/>
    <w:rsid w:val="00936E54"/>
    <w:rsid w:val="00941AA4"/>
    <w:rsid w:val="009427E7"/>
    <w:rsid w:val="00953600"/>
    <w:rsid w:val="00962642"/>
    <w:rsid w:val="0097226C"/>
    <w:rsid w:val="00976E37"/>
    <w:rsid w:val="009773B9"/>
    <w:rsid w:val="00986D6D"/>
    <w:rsid w:val="00987941"/>
    <w:rsid w:val="009A043E"/>
    <w:rsid w:val="009B1C48"/>
    <w:rsid w:val="009B3D12"/>
    <w:rsid w:val="009B45C3"/>
    <w:rsid w:val="009C015E"/>
    <w:rsid w:val="009C2651"/>
    <w:rsid w:val="009C3E52"/>
    <w:rsid w:val="009D07EE"/>
    <w:rsid w:val="009E009A"/>
    <w:rsid w:val="009E6523"/>
    <w:rsid w:val="00A06A81"/>
    <w:rsid w:val="00A1173E"/>
    <w:rsid w:val="00A336CE"/>
    <w:rsid w:val="00A408CF"/>
    <w:rsid w:val="00A54F4A"/>
    <w:rsid w:val="00A621A7"/>
    <w:rsid w:val="00A63A90"/>
    <w:rsid w:val="00A736D6"/>
    <w:rsid w:val="00A801BB"/>
    <w:rsid w:val="00A802A9"/>
    <w:rsid w:val="00A90971"/>
    <w:rsid w:val="00A9138E"/>
    <w:rsid w:val="00AA5C22"/>
    <w:rsid w:val="00AA5FF7"/>
    <w:rsid w:val="00AA62D3"/>
    <w:rsid w:val="00AC3BF4"/>
    <w:rsid w:val="00AD4B0B"/>
    <w:rsid w:val="00AD59E4"/>
    <w:rsid w:val="00AD7692"/>
    <w:rsid w:val="00AF394B"/>
    <w:rsid w:val="00AF50DE"/>
    <w:rsid w:val="00B00453"/>
    <w:rsid w:val="00B008E9"/>
    <w:rsid w:val="00B01C23"/>
    <w:rsid w:val="00B03810"/>
    <w:rsid w:val="00B13D44"/>
    <w:rsid w:val="00B221E9"/>
    <w:rsid w:val="00B221F6"/>
    <w:rsid w:val="00B24425"/>
    <w:rsid w:val="00B327FB"/>
    <w:rsid w:val="00B338B6"/>
    <w:rsid w:val="00B35F1A"/>
    <w:rsid w:val="00B465CE"/>
    <w:rsid w:val="00B572DB"/>
    <w:rsid w:val="00B673CB"/>
    <w:rsid w:val="00B6752E"/>
    <w:rsid w:val="00B77CBB"/>
    <w:rsid w:val="00B8122A"/>
    <w:rsid w:val="00B817F1"/>
    <w:rsid w:val="00B82109"/>
    <w:rsid w:val="00B83F2A"/>
    <w:rsid w:val="00B90A4B"/>
    <w:rsid w:val="00BA12C7"/>
    <w:rsid w:val="00BA1F58"/>
    <w:rsid w:val="00BA38DB"/>
    <w:rsid w:val="00BB402D"/>
    <w:rsid w:val="00BB5617"/>
    <w:rsid w:val="00BB72E4"/>
    <w:rsid w:val="00BC1E2E"/>
    <w:rsid w:val="00BC56DB"/>
    <w:rsid w:val="00BC7364"/>
    <w:rsid w:val="00BE1C90"/>
    <w:rsid w:val="00BE49DB"/>
    <w:rsid w:val="00BE4CD5"/>
    <w:rsid w:val="00BE5104"/>
    <w:rsid w:val="00BE5776"/>
    <w:rsid w:val="00BF3FEE"/>
    <w:rsid w:val="00BF4A95"/>
    <w:rsid w:val="00BF7C60"/>
    <w:rsid w:val="00C073FD"/>
    <w:rsid w:val="00C16B26"/>
    <w:rsid w:val="00C20600"/>
    <w:rsid w:val="00C2132D"/>
    <w:rsid w:val="00C21434"/>
    <w:rsid w:val="00C22022"/>
    <w:rsid w:val="00C2205F"/>
    <w:rsid w:val="00C23015"/>
    <w:rsid w:val="00C2581B"/>
    <w:rsid w:val="00C31C3E"/>
    <w:rsid w:val="00C352E4"/>
    <w:rsid w:val="00C47590"/>
    <w:rsid w:val="00C517C2"/>
    <w:rsid w:val="00C527C3"/>
    <w:rsid w:val="00C537CD"/>
    <w:rsid w:val="00C557BB"/>
    <w:rsid w:val="00C624C5"/>
    <w:rsid w:val="00C63615"/>
    <w:rsid w:val="00C640CA"/>
    <w:rsid w:val="00C6628F"/>
    <w:rsid w:val="00C6705B"/>
    <w:rsid w:val="00C71C39"/>
    <w:rsid w:val="00C73C87"/>
    <w:rsid w:val="00C90005"/>
    <w:rsid w:val="00C91FC6"/>
    <w:rsid w:val="00C95C4B"/>
    <w:rsid w:val="00CA0A15"/>
    <w:rsid w:val="00CA2C63"/>
    <w:rsid w:val="00CA672C"/>
    <w:rsid w:val="00CB448A"/>
    <w:rsid w:val="00CB4631"/>
    <w:rsid w:val="00CB5CA3"/>
    <w:rsid w:val="00CC07F4"/>
    <w:rsid w:val="00CC616E"/>
    <w:rsid w:val="00CC6966"/>
    <w:rsid w:val="00CC6E16"/>
    <w:rsid w:val="00CD04D6"/>
    <w:rsid w:val="00CD2546"/>
    <w:rsid w:val="00CE4C4D"/>
    <w:rsid w:val="00CF033B"/>
    <w:rsid w:val="00CF156B"/>
    <w:rsid w:val="00CF2C4B"/>
    <w:rsid w:val="00CF3036"/>
    <w:rsid w:val="00CF775A"/>
    <w:rsid w:val="00D0590B"/>
    <w:rsid w:val="00D11026"/>
    <w:rsid w:val="00D11E96"/>
    <w:rsid w:val="00D2301C"/>
    <w:rsid w:val="00D2664D"/>
    <w:rsid w:val="00D27076"/>
    <w:rsid w:val="00D2718F"/>
    <w:rsid w:val="00D30FAA"/>
    <w:rsid w:val="00D32D4E"/>
    <w:rsid w:val="00D33B95"/>
    <w:rsid w:val="00D42D4B"/>
    <w:rsid w:val="00D45EF9"/>
    <w:rsid w:val="00D46E90"/>
    <w:rsid w:val="00D80C6B"/>
    <w:rsid w:val="00D8327C"/>
    <w:rsid w:val="00D84E38"/>
    <w:rsid w:val="00D9106B"/>
    <w:rsid w:val="00D9167F"/>
    <w:rsid w:val="00D91D7F"/>
    <w:rsid w:val="00D952DC"/>
    <w:rsid w:val="00DC334D"/>
    <w:rsid w:val="00DD1176"/>
    <w:rsid w:val="00DD18D9"/>
    <w:rsid w:val="00DD4903"/>
    <w:rsid w:val="00DE61A6"/>
    <w:rsid w:val="00DF6B0D"/>
    <w:rsid w:val="00E034DC"/>
    <w:rsid w:val="00E065DD"/>
    <w:rsid w:val="00E073DF"/>
    <w:rsid w:val="00E128F2"/>
    <w:rsid w:val="00E21EFF"/>
    <w:rsid w:val="00E2693D"/>
    <w:rsid w:val="00E46397"/>
    <w:rsid w:val="00E544B4"/>
    <w:rsid w:val="00E549CC"/>
    <w:rsid w:val="00E61BCD"/>
    <w:rsid w:val="00E62A33"/>
    <w:rsid w:val="00E6432D"/>
    <w:rsid w:val="00E76A13"/>
    <w:rsid w:val="00E818CA"/>
    <w:rsid w:val="00E83ED3"/>
    <w:rsid w:val="00E8668B"/>
    <w:rsid w:val="00E90BF5"/>
    <w:rsid w:val="00E93ADE"/>
    <w:rsid w:val="00E9540D"/>
    <w:rsid w:val="00E9551C"/>
    <w:rsid w:val="00EA2942"/>
    <w:rsid w:val="00EA39C8"/>
    <w:rsid w:val="00EA45AF"/>
    <w:rsid w:val="00EA5639"/>
    <w:rsid w:val="00EA5D5D"/>
    <w:rsid w:val="00EB3569"/>
    <w:rsid w:val="00EB3D4C"/>
    <w:rsid w:val="00EB7B26"/>
    <w:rsid w:val="00EC011A"/>
    <w:rsid w:val="00EC1978"/>
    <w:rsid w:val="00EC3AE9"/>
    <w:rsid w:val="00ED574B"/>
    <w:rsid w:val="00EE0AE4"/>
    <w:rsid w:val="00EE1EAD"/>
    <w:rsid w:val="00EE2E53"/>
    <w:rsid w:val="00EE3752"/>
    <w:rsid w:val="00EE5734"/>
    <w:rsid w:val="00EE742B"/>
    <w:rsid w:val="00EF2F10"/>
    <w:rsid w:val="00EF43BA"/>
    <w:rsid w:val="00EF7C39"/>
    <w:rsid w:val="00F00261"/>
    <w:rsid w:val="00F124A0"/>
    <w:rsid w:val="00F15FBD"/>
    <w:rsid w:val="00F174EB"/>
    <w:rsid w:val="00F205E4"/>
    <w:rsid w:val="00F20D3B"/>
    <w:rsid w:val="00F224D1"/>
    <w:rsid w:val="00F253E0"/>
    <w:rsid w:val="00F264ED"/>
    <w:rsid w:val="00F27698"/>
    <w:rsid w:val="00F40452"/>
    <w:rsid w:val="00F45D91"/>
    <w:rsid w:val="00F50A38"/>
    <w:rsid w:val="00F50AFB"/>
    <w:rsid w:val="00F55F58"/>
    <w:rsid w:val="00F635AC"/>
    <w:rsid w:val="00F6494C"/>
    <w:rsid w:val="00F66EC3"/>
    <w:rsid w:val="00F70AE9"/>
    <w:rsid w:val="00F70B2C"/>
    <w:rsid w:val="00F73BC9"/>
    <w:rsid w:val="00F827EE"/>
    <w:rsid w:val="00F87FD9"/>
    <w:rsid w:val="00F90C15"/>
    <w:rsid w:val="00F95502"/>
    <w:rsid w:val="00FA0A7B"/>
    <w:rsid w:val="00FA2AE9"/>
    <w:rsid w:val="00FB27EC"/>
    <w:rsid w:val="00FB3A0E"/>
    <w:rsid w:val="00FB60A5"/>
    <w:rsid w:val="00FC1216"/>
    <w:rsid w:val="00FD05C7"/>
    <w:rsid w:val="00FD1D61"/>
    <w:rsid w:val="00FD3ED5"/>
    <w:rsid w:val="00FD4B63"/>
    <w:rsid w:val="00FE2E4A"/>
    <w:rsid w:val="00FE79F1"/>
    <w:rsid w:val="00FF08C3"/>
    <w:rsid w:val="00FF1BD5"/>
    <w:rsid w:val="00FF4043"/>
    <w:rsid w:val="00FF5851"/>
    <w:rsid w:val="00FF5E19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D31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6CE"/>
  </w:style>
  <w:style w:type="paragraph" w:styleId="Nadpis3">
    <w:name w:val="heading 3"/>
    <w:basedOn w:val="Normln"/>
    <w:link w:val="Nadpis3Char"/>
    <w:uiPriority w:val="9"/>
    <w:semiHidden/>
    <w:unhideWhenUsed/>
    <w:qFormat/>
    <w:rsid w:val="00C66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44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544B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5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4B4"/>
  </w:style>
  <w:style w:type="paragraph" w:customStyle="1" w:styleId="Default">
    <w:name w:val="Default"/>
    <w:rsid w:val="00E54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16F1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16F18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50D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B5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42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2C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C26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91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5C3304"/>
  </w:style>
  <w:style w:type="character" w:customStyle="1" w:styleId="Nadpis3Char">
    <w:name w:val="Nadpis 3 Char"/>
    <w:basedOn w:val="Standardnpsmoodstavce"/>
    <w:link w:val="Nadpis3"/>
    <w:uiPriority w:val="9"/>
    <w:semiHidden/>
    <w:rsid w:val="00C662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ezmezer">
    <w:name w:val="No Spacing"/>
    <w:uiPriority w:val="1"/>
    <w:qFormat/>
    <w:rsid w:val="00ED574B"/>
    <w:pPr>
      <w:spacing w:after="0" w:line="240" w:lineRule="auto"/>
    </w:pPr>
  </w:style>
  <w:style w:type="character" w:customStyle="1" w:styleId="goog-gtc-translatable">
    <w:name w:val="goog-gtc-translatable"/>
    <w:rsid w:val="00532FFD"/>
  </w:style>
  <w:style w:type="paragraph" w:styleId="Revize">
    <w:name w:val="Revision"/>
    <w:hidden/>
    <w:uiPriority w:val="99"/>
    <w:semiHidden/>
    <w:rsid w:val="00986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53EA84198BB45921875CE212399AD" ma:contentTypeVersion="18" ma:contentTypeDescription="Vytvoří nový dokument" ma:contentTypeScope="" ma:versionID="acdc99938ea3f3fc9571fda24800f794">
  <xsd:schema xmlns:xsd="http://www.w3.org/2001/XMLSchema" xmlns:xs="http://www.w3.org/2001/XMLSchema" xmlns:p="http://schemas.microsoft.com/office/2006/metadata/properties" xmlns:ns2="252fd92d-4a95-415f-85c1-c6d947e38658" xmlns:ns3="aa66c430-7097-4280-9973-0f2510a1eaf8" targetNamespace="http://schemas.microsoft.com/office/2006/metadata/properties" ma:root="true" ma:fieldsID="82ac69bc502956f9a17db0efc3eea236" ns2:_="" ns3:_="">
    <xsd:import namespace="252fd92d-4a95-415f-85c1-c6d947e38658"/>
    <xsd:import namespace="aa66c430-7097-4280-9973-0f2510a1e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d92d-4a95-415f-85c1-c6d947e38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c9f238a-7bcf-4ddd-b79f-3905a05b0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6c430-7097-4280-9973-0f2510a1e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9b3a2b-3c2c-4b99-a740-70f0002c4706}" ma:internalName="TaxCatchAll" ma:showField="CatchAllData" ma:web="aa66c430-7097-4280-9973-0f2510a1e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fd92d-4a95-415f-85c1-c6d947e38658">
      <Terms xmlns="http://schemas.microsoft.com/office/infopath/2007/PartnerControls"/>
    </lcf76f155ced4ddcb4097134ff3c332f>
    <TaxCatchAll xmlns="aa66c430-7097-4280-9973-0f2510a1e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29F6E-AD59-4071-B6D8-B0F19050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fd92d-4a95-415f-85c1-c6d947e38658"/>
    <ds:schemaRef ds:uri="aa66c430-7097-4280-9973-0f2510a1e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6075F-B352-48C3-AF99-689F1565A778}">
  <ds:schemaRefs>
    <ds:schemaRef ds:uri="http://schemas.microsoft.com/office/2006/metadata/properties"/>
    <ds:schemaRef ds:uri="http://schemas.microsoft.com/office/infopath/2007/PartnerControls"/>
    <ds:schemaRef ds:uri="252fd92d-4a95-415f-85c1-c6d947e38658"/>
    <ds:schemaRef ds:uri="aa66c430-7097-4280-9973-0f2510a1eaf8"/>
  </ds:schemaRefs>
</ds:datastoreItem>
</file>

<file path=customXml/itemProps3.xml><?xml version="1.0" encoding="utf-8"?>
<ds:datastoreItem xmlns:ds="http://schemas.openxmlformats.org/officeDocument/2006/customXml" ds:itemID="{D946B737-AB3C-4F47-8862-7D3AD8F321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7DC622-17C3-4F4A-96CB-367DE2256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2070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lydie</dc:creator>
  <cp:lastModifiedBy>Veronika Šenoldová</cp:lastModifiedBy>
  <cp:revision>2</cp:revision>
  <dcterms:created xsi:type="dcterms:W3CDTF">2026-01-28T14:41:00Z</dcterms:created>
  <dcterms:modified xsi:type="dcterms:W3CDTF">2026-01-28T14:41:00Z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0x010100A2653EA84198BB45921875CE212399AD</vt:lpwstr>
  </property>
  <property fmtid="{D5CDD505-2E9C-101B-9397-08002B2CF9AE}" pid="3" name="MediaServiceImageTags">
    <vt:lpwstr/>
  </property>
</Properties>
</file>