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D218C" w14:textId="5E428CDE" w:rsidR="00566DC0" w:rsidRDefault="00566DC0" w:rsidP="00566DC0">
      <w:pPr>
        <w:pStyle w:val="Bezmezer"/>
        <w:rPr>
          <w:rFonts w:ascii="Times New Roman" w:hAnsi="Times New Roman" w:cs="Times New Roman"/>
          <w:b/>
          <w:color w:val="A6A6A6" w:themeColor="background1" w:themeShade="A6"/>
          <w:sz w:val="24"/>
          <w:szCs w:val="24"/>
        </w:rPr>
      </w:pPr>
      <w:r>
        <w:rPr>
          <w:rFonts w:ascii="Times New Roman" w:hAnsi="Times New Roman"/>
          <w:b/>
          <w:color w:val="A6A6A6" w:themeColor="background1" w:themeShade="A6"/>
          <w:sz w:val="24"/>
        </w:rPr>
        <w:t>Annex 7 - Tender Documentation</w:t>
      </w:r>
    </w:p>
    <w:p w14:paraId="75E2B4F9" w14:textId="77777777" w:rsidR="001764FA" w:rsidRDefault="001764FA" w:rsidP="00566DC0">
      <w:pPr>
        <w:pStyle w:val="Bezmezer"/>
        <w:rPr>
          <w:rFonts w:ascii="Times New Roman" w:hAnsi="Times New Roman" w:cs="Times New Roman"/>
          <w:b/>
          <w:color w:val="A6A6A6" w:themeColor="background1" w:themeShade="A6"/>
          <w:sz w:val="24"/>
          <w:szCs w:val="24"/>
        </w:rPr>
      </w:pPr>
    </w:p>
    <w:p w14:paraId="75912BEB" w14:textId="77777777" w:rsidR="001972D2" w:rsidRDefault="001972D2" w:rsidP="00566DC0">
      <w:pPr>
        <w:pStyle w:val="Bezmezer"/>
        <w:rPr>
          <w:rFonts w:ascii="Times New Roman" w:hAnsi="Times New Roman" w:cs="Times New Roman"/>
          <w:b/>
          <w:color w:val="A6A6A6" w:themeColor="background1" w:themeShade="A6"/>
          <w:sz w:val="24"/>
          <w:szCs w:val="24"/>
        </w:rPr>
      </w:pPr>
    </w:p>
    <w:p w14:paraId="346AF87F" w14:textId="77777777" w:rsidR="001972D2" w:rsidRDefault="001972D2" w:rsidP="00566DC0">
      <w:pPr>
        <w:pStyle w:val="Bezmezer"/>
        <w:rPr>
          <w:rFonts w:ascii="Times New Roman" w:hAnsi="Times New Roman" w:cs="Times New Roman"/>
          <w:b/>
          <w:color w:val="A6A6A6" w:themeColor="background1" w:themeShade="A6"/>
          <w:sz w:val="24"/>
          <w:szCs w:val="24"/>
        </w:rPr>
      </w:pPr>
    </w:p>
    <w:p w14:paraId="5B3BD23D" w14:textId="77777777" w:rsidR="001972D2" w:rsidRPr="001764FA" w:rsidRDefault="001972D2" w:rsidP="00566DC0">
      <w:pPr>
        <w:pStyle w:val="Bezmezer"/>
        <w:rPr>
          <w:rFonts w:ascii="Times New Roman" w:hAnsi="Times New Roman" w:cs="Times New Roman"/>
          <w:b/>
          <w:color w:val="A6A6A6" w:themeColor="background1" w:themeShade="A6"/>
          <w:sz w:val="24"/>
          <w:szCs w:val="24"/>
        </w:rPr>
      </w:pPr>
    </w:p>
    <w:p w14:paraId="6CA950B1" w14:textId="2DA6DE5B" w:rsidR="007156D0" w:rsidRPr="007F1E6A" w:rsidRDefault="005C27AC" w:rsidP="00937BF2">
      <w:pPr>
        <w:pStyle w:val="Bezmezer"/>
        <w:jc w:val="center"/>
        <w:rPr>
          <w:b/>
          <w:sz w:val="28"/>
          <w:szCs w:val="28"/>
        </w:rPr>
      </w:pPr>
      <w:r>
        <w:rPr>
          <w:b/>
          <w:sz w:val="28"/>
        </w:rPr>
        <w:t xml:space="preserve">CONFIDENTIALITY AGREEMENT </w:t>
      </w:r>
    </w:p>
    <w:p w14:paraId="54FB603B" w14:textId="77777777" w:rsidR="007156D0" w:rsidRPr="007F1E6A" w:rsidRDefault="007156D0" w:rsidP="00937BF2">
      <w:pPr>
        <w:pStyle w:val="Bezmezer"/>
        <w:jc w:val="center"/>
        <w:rPr>
          <w:b/>
          <w:sz w:val="28"/>
          <w:szCs w:val="28"/>
        </w:rPr>
      </w:pPr>
      <w:r>
        <w:rPr>
          <w:b/>
          <w:sz w:val="28"/>
        </w:rPr>
        <w:t>AND</w:t>
      </w:r>
    </w:p>
    <w:p w14:paraId="69E926C0" w14:textId="4AA79A30" w:rsidR="00130FD5" w:rsidRPr="007F1E6A" w:rsidRDefault="00937BF2" w:rsidP="00937BF2">
      <w:pPr>
        <w:pStyle w:val="Bezmezer"/>
        <w:jc w:val="center"/>
        <w:rPr>
          <w:b/>
          <w:sz w:val="28"/>
          <w:szCs w:val="28"/>
        </w:rPr>
      </w:pPr>
      <w:r>
        <w:rPr>
          <w:b/>
          <w:sz w:val="28"/>
        </w:rPr>
        <w:t>AGREEMENT ON THE PRESERVATION AND PROTECTION OF CONFIDENTIAL INFORMATION</w:t>
      </w:r>
    </w:p>
    <w:p w14:paraId="30807C93" w14:textId="77777777" w:rsidR="005E2EB2" w:rsidRDefault="005E2EB2" w:rsidP="00163F61">
      <w:pPr>
        <w:pStyle w:val="Bezmezer"/>
        <w:jc w:val="center"/>
      </w:pPr>
      <w:r>
        <w:t>concluded on the day, month and year stated below</w:t>
      </w:r>
    </w:p>
    <w:p w14:paraId="4C37F1A9" w14:textId="77777777" w:rsidR="00163F61" w:rsidRPr="00163F61" w:rsidRDefault="00163F61" w:rsidP="00163F61">
      <w:pPr>
        <w:pStyle w:val="Bezmezer"/>
        <w:jc w:val="center"/>
      </w:pPr>
    </w:p>
    <w:p w14:paraId="193ECD91" w14:textId="77777777" w:rsidR="005E2EB2" w:rsidRPr="00163F61" w:rsidRDefault="005E2EB2" w:rsidP="00163F61">
      <w:pPr>
        <w:pStyle w:val="Bezmezer"/>
      </w:pPr>
      <w:r>
        <w:t>between</w:t>
      </w:r>
    </w:p>
    <w:p w14:paraId="1961001B" w14:textId="77777777" w:rsidR="005E2EB2" w:rsidRPr="00163F61" w:rsidRDefault="005E2EB2" w:rsidP="005E2EB2">
      <w:pPr>
        <w:pStyle w:val="Bezmezer"/>
      </w:pPr>
    </w:p>
    <w:p w14:paraId="394DC9C6" w14:textId="2AEE0D86" w:rsidR="005E2EB2" w:rsidRPr="00163F61" w:rsidRDefault="009075AE" w:rsidP="005E2EB2">
      <w:pPr>
        <w:pStyle w:val="Bezmezer"/>
        <w:rPr>
          <w:rFonts w:cs="Arial"/>
          <w:b/>
        </w:rPr>
      </w:pPr>
      <w:r>
        <w:rPr>
          <w:b/>
        </w:rPr>
        <w:t>HOLLANDIA Karlovy Vary, s.r.o.</w:t>
      </w:r>
    </w:p>
    <w:p w14:paraId="78429315" w14:textId="09899457" w:rsidR="005E2EB2" w:rsidRPr="00163F61" w:rsidRDefault="005E2EB2" w:rsidP="005E2EB2">
      <w:pPr>
        <w:pStyle w:val="Bezmezer"/>
        <w:rPr>
          <w:rFonts w:cs="Arial"/>
        </w:rPr>
      </w:pPr>
      <w:r>
        <w:t>Company ID No.: 405 22 962</w:t>
      </w:r>
    </w:p>
    <w:p w14:paraId="2D118AE2" w14:textId="4267614A" w:rsidR="005E2EB2" w:rsidRPr="00163F61" w:rsidRDefault="005E2EB2" w:rsidP="005E2EB2">
      <w:pPr>
        <w:pStyle w:val="Bezmezer"/>
        <w:rPr>
          <w:rFonts w:cs="Arial"/>
        </w:rPr>
      </w:pPr>
      <w:r>
        <w:t>with its registered office at Pražská 673, Miřetice, PSČ 431 51 Klášterec nad Ohří</w:t>
      </w:r>
    </w:p>
    <w:p w14:paraId="1509DC7E" w14:textId="723B38F9" w:rsidR="005E2EB2" w:rsidRPr="00163F61" w:rsidRDefault="005E2EB2" w:rsidP="005E2EB2">
      <w:pPr>
        <w:pStyle w:val="Bezmezer"/>
        <w:rPr>
          <w:rFonts w:cs="Arial"/>
        </w:rPr>
      </w:pPr>
      <w:r>
        <w:t>entered in the Commercial Register lodged with the Regional Court in Ústí nad Labem, Section C, File No. 34180</w:t>
      </w:r>
    </w:p>
    <w:p w14:paraId="365C7FD4" w14:textId="65059CE5" w:rsidR="005E2EB2" w:rsidRPr="00163F61" w:rsidRDefault="005E2EB2" w:rsidP="005E2EB2">
      <w:pPr>
        <w:pStyle w:val="Bezmezer"/>
        <w:rPr>
          <w:rFonts w:cs="Arial"/>
        </w:rPr>
      </w:pPr>
      <w:r>
        <w:t>represented by</w:t>
      </w:r>
      <w:r>
        <w:rPr>
          <w:highlight w:val="yellow"/>
        </w:rPr>
        <w:t>…………………………………</w:t>
      </w:r>
      <w:r>
        <w:t>, Managing Director</w:t>
      </w:r>
    </w:p>
    <w:p w14:paraId="15A0A862" w14:textId="77777777" w:rsidR="005E2EB2" w:rsidRPr="00163F61" w:rsidRDefault="005E2EB2" w:rsidP="005E2EB2">
      <w:pPr>
        <w:pStyle w:val="Bezmezer"/>
        <w:rPr>
          <w:rFonts w:cs="Arial"/>
        </w:rPr>
      </w:pPr>
    </w:p>
    <w:p w14:paraId="4F686C33" w14:textId="402F53AD" w:rsidR="005E2EB2" w:rsidRPr="00163F61" w:rsidRDefault="005E2EB2" w:rsidP="005E2EB2">
      <w:pPr>
        <w:pStyle w:val="Bezmezer"/>
        <w:rPr>
          <w:rFonts w:cs="Arial"/>
          <w:b/>
        </w:rPr>
      </w:pPr>
      <w:r>
        <w:t>(hereinafter also referred to as the “</w:t>
      </w:r>
      <w:r>
        <w:rPr>
          <w:b/>
          <w:bCs/>
        </w:rPr>
        <w:t>Contracting Authority</w:t>
      </w:r>
      <w:r>
        <w:t>”)</w:t>
      </w:r>
    </w:p>
    <w:p w14:paraId="740BCDFF" w14:textId="77777777" w:rsidR="005E2EB2" w:rsidRPr="00163F61" w:rsidRDefault="005E2EB2" w:rsidP="005E2EB2">
      <w:pPr>
        <w:pStyle w:val="Bezmezer"/>
      </w:pPr>
    </w:p>
    <w:p w14:paraId="03EA97F1" w14:textId="77777777" w:rsidR="005E2EB2" w:rsidRPr="00163F61" w:rsidRDefault="005E2EB2" w:rsidP="005E2EB2">
      <w:pPr>
        <w:pStyle w:val="Bezmezer"/>
      </w:pPr>
      <w:r>
        <w:t>and</w:t>
      </w:r>
    </w:p>
    <w:p w14:paraId="59D3A608" w14:textId="77777777" w:rsidR="005E2EB2" w:rsidRPr="00163F61" w:rsidRDefault="005E2EB2" w:rsidP="005E2EB2">
      <w:pPr>
        <w:pStyle w:val="Bezmezer"/>
      </w:pPr>
    </w:p>
    <w:p w14:paraId="728770DC" w14:textId="18638B25" w:rsidR="009075AE" w:rsidRPr="009075AE" w:rsidRDefault="009075AE" w:rsidP="005E2EB2">
      <w:pPr>
        <w:pStyle w:val="Bezmezer"/>
        <w:rPr>
          <w:rFonts w:cs="Arial"/>
          <w:b/>
          <w:bCs/>
        </w:rPr>
      </w:pPr>
      <w:r>
        <w:rPr>
          <w:b/>
          <w:highlight w:val="yellow"/>
        </w:rPr>
        <w:t>…………………………………</w:t>
      </w:r>
    </w:p>
    <w:p w14:paraId="293FB21E" w14:textId="73156555" w:rsidR="005E2EB2" w:rsidRPr="00163F61" w:rsidRDefault="005E2EB2" w:rsidP="005E2EB2">
      <w:pPr>
        <w:pStyle w:val="Bezmezer"/>
        <w:rPr>
          <w:rFonts w:cs="Arial"/>
          <w:b/>
        </w:rPr>
      </w:pPr>
      <w:r>
        <w:t xml:space="preserve">Company ID No.: </w:t>
      </w:r>
      <w:r>
        <w:rPr>
          <w:highlight w:val="yellow"/>
        </w:rPr>
        <w:t>………………</w:t>
      </w:r>
    </w:p>
    <w:p w14:paraId="0BA0FF85" w14:textId="16DD597B" w:rsidR="005E2EB2" w:rsidRPr="002C52C6" w:rsidRDefault="005E2EB2" w:rsidP="005E2EB2">
      <w:pPr>
        <w:pStyle w:val="Bezmezer"/>
        <w:rPr>
          <w:rFonts w:cs="Arial"/>
          <w:b/>
        </w:rPr>
      </w:pPr>
      <w:r>
        <w:t xml:space="preserve">with its registered office at </w:t>
      </w:r>
      <w:r>
        <w:rPr>
          <w:highlight w:val="yellow"/>
        </w:rPr>
        <w:t>…………………………………</w:t>
      </w:r>
    </w:p>
    <w:p w14:paraId="3A7743E5" w14:textId="08BE465F" w:rsidR="005E2EB2" w:rsidRPr="002C52C6" w:rsidRDefault="005E2EB2" w:rsidP="005E2EB2">
      <w:pPr>
        <w:pStyle w:val="Bezmezer"/>
        <w:rPr>
          <w:rFonts w:cs="Arial"/>
          <w:b/>
        </w:rPr>
      </w:pPr>
      <w:r>
        <w:t xml:space="preserve">entered in the Commercial Register lodged with the </w:t>
      </w:r>
      <w:r>
        <w:rPr>
          <w:highlight w:val="yellow"/>
        </w:rPr>
        <w:t>…………</w:t>
      </w:r>
      <w:r>
        <w:t xml:space="preserve"> Court in </w:t>
      </w:r>
      <w:r>
        <w:rPr>
          <w:highlight w:val="yellow"/>
        </w:rPr>
        <w:t>…………</w:t>
      </w:r>
      <w:r>
        <w:t xml:space="preserve">, Section </w:t>
      </w:r>
      <w:r>
        <w:rPr>
          <w:highlight w:val="yellow"/>
        </w:rPr>
        <w:t>…</w:t>
      </w:r>
      <w:r>
        <w:t xml:space="preserve">, File No. </w:t>
      </w:r>
      <w:r>
        <w:rPr>
          <w:highlight w:val="yellow"/>
        </w:rPr>
        <w:t>…………</w:t>
      </w:r>
    </w:p>
    <w:p w14:paraId="0C7472F9" w14:textId="06826DD3" w:rsidR="005E2EB2" w:rsidRPr="002C52C6" w:rsidRDefault="005E2EB2" w:rsidP="005E2EB2">
      <w:pPr>
        <w:pStyle w:val="Bezmezer"/>
        <w:rPr>
          <w:rFonts w:cs="Arial"/>
          <w:b/>
        </w:rPr>
      </w:pPr>
      <w:r>
        <w:t>represented by</w:t>
      </w:r>
      <w:r>
        <w:rPr>
          <w:highlight w:val="yellow"/>
        </w:rPr>
        <w:t>…………………………………</w:t>
      </w:r>
      <w:r>
        <w:t xml:space="preserve">, </w:t>
      </w:r>
      <w:r>
        <w:rPr>
          <w:highlight w:val="yellow"/>
        </w:rPr>
        <w:t>…………………</w:t>
      </w:r>
    </w:p>
    <w:p w14:paraId="6A6B7892" w14:textId="77777777" w:rsidR="005E2EB2" w:rsidRPr="00163F61" w:rsidRDefault="005E2EB2" w:rsidP="005E2EB2">
      <w:pPr>
        <w:pStyle w:val="Bezmezer"/>
        <w:rPr>
          <w:b/>
        </w:rPr>
      </w:pPr>
    </w:p>
    <w:p w14:paraId="37FD6922" w14:textId="209A095E" w:rsidR="005E2EB2" w:rsidRPr="00163F61" w:rsidRDefault="005E2EB2" w:rsidP="005E2EB2">
      <w:pPr>
        <w:pStyle w:val="Bezmezer"/>
      </w:pPr>
      <w:r>
        <w:t>(hereinafter referred to as the “</w:t>
      </w:r>
      <w:r>
        <w:rPr>
          <w:b/>
          <w:bCs/>
        </w:rPr>
        <w:t>Supplier</w:t>
      </w:r>
      <w:r>
        <w:t>”)</w:t>
      </w:r>
    </w:p>
    <w:p w14:paraId="0FB70D01" w14:textId="77777777" w:rsidR="005E2EB2" w:rsidRPr="00163F61" w:rsidRDefault="005E2EB2" w:rsidP="005E2EB2">
      <w:pPr>
        <w:pStyle w:val="Bezmezer"/>
      </w:pPr>
    </w:p>
    <w:p w14:paraId="7C7A960F" w14:textId="59AE76BA" w:rsidR="005E2EB2" w:rsidRPr="00163F61" w:rsidRDefault="005E2EB2" w:rsidP="005E2EB2">
      <w:pPr>
        <w:pStyle w:val="Bezmezer"/>
      </w:pPr>
      <w:r>
        <w:t>(hereinafter jointly also referred to as the “</w:t>
      </w:r>
      <w:r>
        <w:rPr>
          <w:b/>
          <w:bCs/>
        </w:rPr>
        <w:t>Contracting Parties</w:t>
      </w:r>
      <w:r>
        <w:t>” and each individually as a “</w:t>
      </w:r>
      <w:r>
        <w:rPr>
          <w:b/>
          <w:bCs/>
        </w:rPr>
        <w:t>Contracting Party</w:t>
      </w:r>
      <w:r>
        <w:t>”)</w:t>
      </w:r>
    </w:p>
    <w:p w14:paraId="57B75C0E" w14:textId="77777777" w:rsidR="00163F61" w:rsidRPr="00163F61" w:rsidRDefault="00163F61" w:rsidP="00163F61">
      <w:pPr>
        <w:pStyle w:val="Bezmezer"/>
        <w:jc w:val="both"/>
      </w:pPr>
    </w:p>
    <w:p w14:paraId="30536A64" w14:textId="77777777" w:rsidR="005E2EB2" w:rsidRPr="007156D0" w:rsidRDefault="005E2EB2" w:rsidP="00163F61">
      <w:pPr>
        <w:pStyle w:val="Bezmezer"/>
        <w:jc w:val="center"/>
        <w:rPr>
          <w:b/>
        </w:rPr>
      </w:pPr>
      <w:r>
        <w:rPr>
          <w:b/>
        </w:rPr>
        <w:t>Preamble</w:t>
      </w:r>
    </w:p>
    <w:p w14:paraId="0B2547FC" w14:textId="77777777" w:rsidR="005E2EB2" w:rsidRPr="007156D0" w:rsidRDefault="005E2EB2" w:rsidP="00163F61">
      <w:pPr>
        <w:pStyle w:val="Bezmezer"/>
        <w:jc w:val="both"/>
        <w:rPr>
          <w:b/>
        </w:rPr>
      </w:pPr>
    </w:p>
    <w:p w14:paraId="6B5A2704" w14:textId="76483460" w:rsidR="001E026E" w:rsidRDefault="001E026E" w:rsidP="001E026E">
      <w:pPr>
        <w:pStyle w:val="Bezmezer"/>
        <w:jc w:val="both"/>
      </w:pPr>
      <w:r>
        <w:t>The Contracting Authority, Hollandia Karlovy Vary, s.r.o., intends to implement the project “Production Line PL7” (hereinafter referred to as the “Project”). Within the framework of the tender procedure and potential cooperation on the Project, it is necessary for the Contracting Authority to provide the Supplier with access to certain confidential information and documentation relating to its operations, technologies and business matters. The purpose of this Agreement is to ensure the protection of such confidential information.</w:t>
      </w:r>
    </w:p>
    <w:p w14:paraId="33947E71" w14:textId="77777777" w:rsidR="001E026E" w:rsidRPr="001E026E" w:rsidRDefault="001E026E" w:rsidP="001E026E">
      <w:pPr>
        <w:pStyle w:val="Bezmezer"/>
        <w:jc w:val="both"/>
      </w:pPr>
    </w:p>
    <w:p w14:paraId="29C795ED" w14:textId="03819E4D" w:rsidR="001E026E" w:rsidRDefault="001E026E" w:rsidP="002B0D1B">
      <w:pPr>
        <w:pStyle w:val="Bezmezer"/>
        <w:numPr>
          <w:ilvl w:val="0"/>
          <w:numId w:val="44"/>
        </w:numPr>
        <w:ind w:left="0" w:firstLine="0"/>
        <w:jc w:val="center"/>
        <w:rPr>
          <w:b/>
        </w:rPr>
      </w:pPr>
    </w:p>
    <w:p w14:paraId="7C97A602" w14:textId="56482BDD" w:rsidR="001E026E" w:rsidRDefault="001E026E" w:rsidP="001E026E">
      <w:pPr>
        <w:pStyle w:val="Bezmezer"/>
        <w:jc w:val="center"/>
        <w:rPr>
          <w:b/>
        </w:rPr>
      </w:pPr>
      <w:r>
        <w:rPr>
          <w:b/>
        </w:rPr>
        <w:t>Confidential Information</w:t>
      </w:r>
    </w:p>
    <w:p w14:paraId="63757BE1" w14:textId="77777777" w:rsidR="001E026E" w:rsidRPr="001E026E" w:rsidRDefault="001E026E" w:rsidP="001E026E">
      <w:pPr>
        <w:pStyle w:val="Bezmezer"/>
        <w:jc w:val="center"/>
        <w:rPr>
          <w:b/>
          <w:bCs/>
        </w:rPr>
      </w:pPr>
    </w:p>
    <w:p w14:paraId="60C887BF" w14:textId="7C25EEE4" w:rsidR="001E026E" w:rsidRPr="001E026E" w:rsidRDefault="001E026E" w:rsidP="001E026E">
      <w:pPr>
        <w:pStyle w:val="Bezmezer"/>
        <w:numPr>
          <w:ilvl w:val="0"/>
          <w:numId w:val="39"/>
        </w:numPr>
        <w:tabs>
          <w:tab w:val="clear" w:pos="720"/>
          <w:tab w:val="num" w:pos="426"/>
        </w:tabs>
        <w:ind w:left="284"/>
        <w:jc w:val="both"/>
      </w:pPr>
      <w:r>
        <w:t>For the purposes of this Agreement, the term “</w:t>
      </w:r>
      <w:r>
        <w:rPr>
          <w:b/>
          <w:bCs/>
        </w:rPr>
        <w:t>Confidential Information</w:t>
      </w:r>
      <w:r>
        <w:t>” shall mean any and all information and materials that have been or will be provided by the Contracting Authority to the Supplier, its employees, representatives, subcontractors or advisers, whether oral, written, electronic or in any other form, and which relate to the Project “Production Line PL7”, the Contracting Authority’s production plant, its technologies, processes, know-how, business strategies, financial data, price calculations, plans, data on customers, suppliers and employees, technical documentation, drawings, studies, reports, measurements, audits, energy consumption analyses and any other information that is designated as confidential or that, by its nature and the circumstances of its disclosure, should be considered confidential.</w:t>
      </w:r>
    </w:p>
    <w:p w14:paraId="7A445F4C" w14:textId="77777777" w:rsidR="001E026E" w:rsidRDefault="001E026E" w:rsidP="001E026E">
      <w:pPr>
        <w:pStyle w:val="Bezmezer"/>
        <w:numPr>
          <w:ilvl w:val="0"/>
          <w:numId w:val="39"/>
        </w:numPr>
        <w:tabs>
          <w:tab w:val="clear" w:pos="720"/>
          <w:tab w:val="num" w:pos="426"/>
        </w:tabs>
        <w:ind w:left="284"/>
        <w:jc w:val="both"/>
      </w:pPr>
      <w:r>
        <w:t xml:space="preserve">Confidential Information shall not include information that: </w:t>
      </w:r>
    </w:p>
    <w:p w14:paraId="6D93FF69" w14:textId="77777777" w:rsidR="001E026E" w:rsidRDefault="001E026E" w:rsidP="001E026E">
      <w:pPr>
        <w:pStyle w:val="Bezmezer"/>
        <w:ind w:left="993" w:hanging="284"/>
        <w:jc w:val="both"/>
      </w:pPr>
      <w:r>
        <w:t xml:space="preserve">a) is publicly known at the time of its disclosure or becomes publicly known through no fault of the Supplier; </w:t>
      </w:r>
    </w:p>
    <w:p w14:paraId="41CF7A5C" w14:textId="77777777" w:rsidR="001E026E" w:rsidRDefault="001E026E" w:rsidP="001E026E">
      <w:pPr>
        <w:pStyle w:val="Bezmezer"/>
        <w:ind w:left="993" w:hanging="284"/>
        <w:jc w:val="both"/>
      </w:pPr>
      <w:r>
        <w:t xml:space="preserve">b) was known to the Supplier prior to its disclosure by the Contracting Authority, without any duty of confidentiality; </w:t>
      </w:r>
    </w:p>
    <w:p w14:paraId="44681A1C" w14:textId="77777777" w:rsidR="001E026E" w:rsidRDefault="001E026E" w:rsidP="001E026E">
      <w:pPr>
        <w:pStyle w:val="Bezmezer"/>
        <w:ind w:left="993" w:hanging="284"/>
        <w:jc w:val="both"/>
      </w:pPr>
      <w:r>
        <w:lastRenderedPageBreak/>
        <w:t xml:space="preserve">c) was lawfully disclosed to the Supplier by a third party that was not bound by a duty of confidentiality; </w:t>
      </w:r>
    </w:p>
    <w:p w14:paraId="080C8F52" w14:textId="4F95E467" w:rsidR="001E026E" w:rsidRDefault="001E026E" w:rsidP="001E026E">
      <w:pPr>
        <w:pStyle w:val="Bezmezer"/>
        <w:ind w:left="993" w:hanging="284"/>
        <w:jc w:val="both"/>
      </w:pPr>
      <w:r>
        <w:t>d) is the result of the Supplier’s independent activity without the use of the Contracting Authority’s Confidential Information.</w:t>
      </w:r>
    </w:p>
    <w:p w14:paraId="07D6C523" w14:textId="77777777" w:rsidR="001E026E" w:rsidRPr="001E026E" w:rsidRDefault="001E026E" w:rsidP="001E026E">
      <w:pPr>
        <w:pStyle w:val="Bezmezer"/>
        <w:ind w:left="993" w:hanging="284"/>
        <w:jc w:val="both"/>
      </w:pPr>
    </w:p>
    <w:p w14:paraId="59FB8766" w14:textId="77777777" w:rsidR="001E026E" w:rsidRPr="001E026E" w:rsidRDefault="001E026E" w:rsidP="002B0D1B">
      <w:pPr>
        <w:pStyle w:val="Bezmezer"/>
        <w:numPr>
          <w:ilvl w:val="0"/>
          <w:numId w:val="44"/>
        </w:numPr>
        <w:ind w:left="0" w:firstLine="0"/>
        <w:jc w:val="center"/>
        <w:rPr>
          <w:b/>
          <w:bCs/>
        </w:rPr>
      </w:pPr>
    </w:p>
    <w:p w14:paraId="64E2E39A" w14:textId="6174D425" w:rsidR="001E026E" w:rsidRDefault="001E026E" w:rsidP="001E026E">
      <w:pPr>
        <w:pStyle w:val="Bezmezer"/>
        <w:ind w:left="720"/>
        <w:jc w:val="center"/>
        <w:rPr>
          <w:b/>
        </w:rPr>
      </w:pPr>
      <w:r>
        <w:rPr>
          <w:b/>
        </w:rPr>
        <w:t>Duty of Confidentiality and Protection of Confidential Information</w:t>
      </w:r>
    </w:p>
    <w:p w14:paraId="383EA674" w14:textId="77777777" w:rsidR="001E026E" w:rsidRPr="001E026E" w:rsidRDefault="001E026E" w:rsidP="001E026E">
      <w:pPr>
        <w:pStyle w:val="Bezmezer"/>
        <w:ind w:left="720"/>
        <w:jc w:val="center"/>
        <w:rPr>
          <w:b/>
          <w:bCs/>
        </w:rPr>
      </w:pPr>
    </w:p>
    <w:p w14:paraId="6F42683A" w14:textId="33836CD1" w:rsidR="001E026E" w:rsidRPr="001E026E" w:rsidRDefault="001E026E" w:rsidP="001E026E">
      <w:pPr>
        <w:pStyle w:val="Bezmezer"/>
        <w:numPr>
          <w:ilvl w:val="0"/>
          <w:numId w:val="40"/>
        </w:numPr>
        <w:jc w:val="both"/>
      </w:pPr>
      <w:r>
        <w:t>The Supplier undertakes to keep all Confidential Information to which it gains access in connection with the Project strictly confidential and not to disclose, make available or otherwise publish such information to any third party without the prior written consent of the Contracting Authority.</w:t>
      </w:r>
    </w:p>
    <w:p w14:paraId="61A57EBE" w14:textId="0738EB48" w:rsidR="001E026E" w:rsidRPr="001E026E" w:rsidRDefault="001E026E" w:rsidP="001E026E">
      <w:pPr>
        <w:pStyle w:val="Bezmezer"/>
        <w:numPr>
          <w:ilvl w:val="0"/>
          <w:numId w:val="40"/>
        </w:numPr>
        <w:jc w:val="both"/>
      </w:pPr>
      <w:r>
        <w:t>The Supplier undertakes to use the Confidential Information exclusively for the purposes of assessing and preparing a bid within the framework of the Project “Production Line PL7” and for any subsequent implementation of the Project, should the Supplier be selected by the Contracting Authority. Any other use of the Confidential Information is prohibited.</w:t>
      </w:r>
    </w:p>
    <w:p w14:paraId="24FC1AAA" w14:textId="77777777" w:rsidR="001E026E" w:rsidRPr="001E026E" w:rsidRDefault="001E026E" w:rsidP="001E026E">
      <w:pPr>
        <w:pStyle w:val="Bezmezer"/>
        <w:numPr>
          <w:ilvl w:val="0"/>
          <w:numId w:val="40"/>
        </w:numPr>
        <w:jc w:val="both"/>
      </w:pPr>
      <w:r>
        <w:t>The Supplier undertakes to adopt all reasonable technical and organisational measures to ensure the protection of Confidential Information against unauthorised access, disclosure, misuse, loss or destruction, at least to the same extent as it protects its own confidential information of a similar nature.</w:t>
      </w:r>
    </w:p>
    <w:p w14:paraId="7697A4DA" w14:textId="77777777" w:rsidR="001E026E" w:rsidRPr="001E026E" w:rsidRDefault="001E026E" w:rsidP="001E026E">
      <w:pPr>
        <w:pStyle w:val="Bezmezer"/>
        <w:numPr>
          <w:ilvl w:val="0"/>
          <w:numId w:val="40"/>
        </w:numPr>
        <w:jc w:val="both"/>
      </w:pPr>
      <w:r>
        <w:t>The Supplier is entitled to disclose Confidential Information only to those of its employees, representatives, subcontractors and advisers who need to know such information for the purposes of the Project, and only provided that such persons are bound by confidentiality and data protection obligations comparable to those set out in this Agreement. The Supplier shall be liable for any breach of confidentiality or protection of Confidential Information by such persons.</w:t>
      </w:r>
    </w:p>
    <w:p w14:paraId="329C28C5" w14:textId="77777777" w:rsidR="001E026E" w:rsidRDefault="001E026E" w:rsidP="001E026E">
      <w:pPr>
        <w:pStyle w:val="Bezmezer"/>
        <w:numPr>
          <w:ilvl w:val="0"/>
          <w:numId w:val="40"/>
        </w:numPr>
        <w:jc w:val="both"/>
      </w:pPr>
      <w:r>
        <w:t>If the Supplier is required to disclose Confidential Information by law, a court decision or another competent authority, it undertakes to inform the Contracting Authority of this fact without undue delay, where permitted by applicable law, and to use all reasonable efforts to ensure the maximum protection of Confidential Information in connection with such disclosure.</w:t>
      </w:r>
    </w:p>
    <w:p w14:paraId="13E88E5F" w14:textId="77777777" w:rsidR="001E026E" w:rsidRDefault="001E026E" w:rsidP="001E026E">
      <w:pPr>
        <w:pStyle w:val="Bezmezer"/>
        <w:jc w:val="both"/>
      </w:pPr>
    </w:p>
    <w:p w14:paraId="02A70833" w14:textId="77777777" w:rsidR="001E026E" w:rsidRDefault="001E026E" w:rsidP="002B0D1B">
      <w:pPr>
        <w:pStyle w:val="Bezmezer"/>
        <w:numPr>
          <w:ilvl w:val="0"/>
          <w:numId w:val="44"/>
        </w:numPr>
        <w:ind w:left="0" w:firstLine="0"/>
        <w:jc w:val="center"/>
        <w:rPr>
          <w:b/>
          <w:bCs/>
        </w:rPr>
      </w:pPr>
    </w:p>
    <w:p w14:paraId="2BD4E4DC" w14:textId="30A34551" w:rsidR="001E026E" w:rsidRDefault="001E026E" w:rsidP="002B0D1B">
      <w:pPr>
        <w:pStyle w:val="Bezmezer"/>
        <w:ind w:left="720"/>
        <w:jc w:val="center"/>
        <w:rPr>
          <w:b/>
          <w:bCs/>
        </w:rPr>
      </w:pPr>
      <w:r>
        <w:rPr>
          <w:b/>
        </w:rPr>
        <w:t>Return and Destruction of Confidential Information</w:t>
      </w:r>
    </w:p>
    <w:p w14:paraId="66976070" w14:textId="77777777" w:rsidR="002B0D1B" w:rsidRPr="001E026E" w:rsidRDefault="002B0D1B" w:rsidP="002B0D1B">
      <w:pPr>
        <w:pStyle w:val="Bezmezer"/>
        <w:ind w:left="720"/>
        <w:jc w:val="center"/>
        <w:rPr>
          <w:b/>
          <w:bCs/>
        </w:rPr>
      </w:pPr>
    </w:p>
    <w:p w14:paraId="215C96DA" w14:textId="4C7FA620" w:rsidR="001E026E" w:rsidRPr="001E026E" w:rsidRDefault="001E026E" w:rsidP="001E026E">
      <w:pPr>
        <w:pStyle w:val="Bezmezer"/>
        <w:numPr>
          <w:ilvl w:val="0"/>
          <w:numId w:val="41"/>
        </w:numPr>
        <w:jc w:val="both"/>
      </w:pPr>
      <w:r>
        <w:t>Upon termination of all negotiations related to the Project, or upon the first written request of the Contracting Authority, the Supplier shall be obliged to promptly return all Confidential Information to the Contracting Authority, including all copies and records thereof, or to destroy them (including electronic copies) in accordance with the instructions of the Contracting Authority, and to confirm such destruction in writing.</w:t>
      </w:r>
    </w:p>
    <w:p w14:paraId="7813F53F" w14:textId="77777777" w:rsidR="001E026E" w:rsidRDefault="001E026E" w:rsidP="001E026E">
      <w:pPr>
        <w:pStyle w:val="Bezmezer"/>
        <w:numPr>
          <w:ilvl w:val="0"/>
          <w:numId w:val="41"/>
        </w:numPr>
        <w:jc w:val="both"/>
      </w:pPr>
      <w:r>
        <w:t>The obligations arising from this Agreement shall remain in force even after the return or destruction of the Confidential Information.</w:t>
      </w:r>
    </w:p>
    <w:p w14:paraId="36543356" w14:textId="77777777" w:rsidR="002B0D1B" w:rsidRPr="001E026E" w:rsidRDefault="002B0D1B" w:rsidP="002B0D1B">
      <w:pPr>
        <w:pStyle w:val="Bezmezer"/>
        <w:jc w:val="both"/>
      </w:pPr>
    </w:p>
    <w:p w14:paraId="0ECAA75A" w14:textId="77777777" w:rsidR="002B0D1B" w:rsidRDefault="002B0D1B" w:rsidP="002B0D1B">
      <w:pPr>
        <w:pStyle w:val="Bezmezer"/>
        <w:numPr>
          <w:ilvl w:val="0"/>
          <w:numId w:val="44"/>
        </w:numPr>
        <w:ind w:left="0" w:firstLine="0"/>
        <w:jc w:val="center"/>
        <w:rPr>
          <w:b/>
          <w:bCs/>
        </w:rPr>
      </w:pPr>
    </w:p>
    <w:p w14:paraId="30B459BD" w14:textId="2D14B759" w:rsidR="001E026E" w:rsidRPr="001E026E" w:rsidRDefault="001E026E" w:rsidP="002B0D1B">
      <w:pPr>
        <w:pStyle w:val="Bezmezer"/>
        <w:jc w:val="center"/>
        <w:rPr>
          <w:b/>
          <w:bCs/>
        </w:rPr>
      </w:pPr>
      <w:r>
        <w:rPr>
          <w:b/>
        </w:rPr>
        <w:t>Contractual Penalties and Damages</w:t>
      </w:r>
    </w:p>
    <w:p w14:paraId="11E37836" w14:textId="096445DC" w:rsidR="001E026E" w:rsidRPr="001E026E" w:rsidRDefault="001E026E" w:rsidP="001E026E">
      <w:pPr>
        <w:pStyle w:val="Bezmezer"/>
        <w:numPr>
          <w:ilvl w:val="0"/>
          <w:numId w:val="42"/>
        </w:numPr>
        <w:jc w:val="both"/>
      </w:pPr>
      <w:r>
        <w:t>In the event of a breach of any confidentiality or protection obligation by the Supplier under this Agreement, the Supplier undertakes to pay the Contracting Authority a contractual penalty in the amount of CZK 500,000 (in words: five hundred thousand Czech crowns) for each individual breach. Payment of the contractual penalty shall not affect the Contracting Authority’s right to compensation for damages incurred as a result of the breach of the obligation, in full, to the extent exceeding the contractual penalty.</w:t>
      </w:r>
    </w:p>
    <w:p w14:paraId="5E876D35" w14:textId="17A6126D" w:rsidR="001E026E" w:rsidRDefault="001E026E" w:rsidP="001E026E">
      <w:pPr>
        <w:pStyle w:val="Bezmezer"/>
        <w:numPr>
          <w:ilvl w:val="0"/>
          <w:numId w:val="42"/>
        </w:numPr>
        <w:jc w:val="both"/>
      </w:pPr>
      <w:r>
        <w:t xml:space="preserve">The Contracting Authority shall be entitled to claim compensation for damages arising from a breach of this Agreement regardless of whether the contractual penalty is claimed. </w:t>
      </w:r>
    </w:p>
    <w:p w14:paraId="7023DA7A" w14:textId="77777777" w:rsidR="002B0D1B" w:rsidRDefault="002B0D1B" w:rsidP="002B0D1B">
      <w:pPr>
        <w:pStyle w:val="Bezmezer"/>
        <w:numPr>
          <w:ilvl w:val="0"/>
          <w:numId w:val="42"/>
        </w:numPr>
        <w:pBdr>
          <w:top w:val="nil"/>
          <w:left w:val="nil"/>
          <w:bottom w:val="nil"/>
          <w:right w:val="nil"/>
          <w:between w:val="nil"/>
          <w:bar w:val="nil"/>
        </w:pBdr>
        <w:jc w:val="both"/>
      </w:pPr>
      <w:r>
        <w:t xml:space="preserve">The contractual penalty to which a Contracting Party becomes entitled under this Agreement shall be paid by the other Contracting Party within 15 calendar days from the date of delivery of the request for payment of the contractual penalty. </w:t>
      </w:r>
    </w:p>
    <w:p w14:paraId="7C5D20B1" w14:textId="77777777" w:rsidR="002B0D1B" w:rsidRPr="001E026E" w:rsidRDefault="002B0D1B" w:rsidP="002B0D1B">
      <w:pPr>
        <w:pStyle w:val="Bezmezer"/>
        <w:jc w:val="both"/>
      </w:pPr>
    </w:p>
    <w:p w14:paraId="12637ED1" w14:textId="77777777" w:rsidR="002B0D1B" w:rsidRDefault="002B0D1B" w:rsidP="002B0D1B">
      <w:pPr>
        <w:pStyle w:val="Bezmezer"/>
        <w:numPr>
          <w:ilvl w:val="0"/>
          <w:numId w:val="44"/>
        </w:numPr>
        <w:ind w:left="0" w:firstLine="0"/>
        <w:jc w:val="center"/>
        <w:rPr>
          <w:b/>
          <w:bCs/>
        </w:rPr>
      </w:pPr>
    </w:p>
    <w:p w14:paraId="0C756FEF" w14:textId="61E11159" w:rsidR="001E026E" w:rsidRPr="001E026E" w:rsidRDefault="001E026E" w:rsidP="002B0D1B">
      <w:pPr>
        <w:pStyle w:val="Bezmezer"/>
        <w:jc w:val="center"/>
        <w:rPr>
          <w:b/>
          <w:bCs/>
        </w:rPr>
      </w:pPr>
      <w:r>
        <w:rPr>
          <w:b/>
        </w:rPr>
        <w:t>Term of the Agreement</w:t>
      </w:r>
    </w:p>
    <w:p w14:paraId="1053E9F6" w14:textId="62343FBD" w:rsidR="001E026E" w:rsidRDefault="001E026E" w:rsidP="001E026E">
      <w:pPr>
        <w:pStyle w:val="Bezmezer"/>
        <w:jc w:val="both"/>
      </w:pPr>
      <w:r>
        <w:t>This Agreement shall enter into force and effect on the date of its signature by both Contracting Parties and shall remain in force for a period of ten (10) years from the date of signature, regardless of whether a contract for work for implementation of the Project is concluded. The duty of confidentiality and the obligation to protect Confidential Information shall survive the termination of this Agreement.</w:t>
      </w:r>
    </w:p>
    <w:p w14:paraId="46CBD4A7" w14:textId="77777777" w:rsidR="002B0D1B" w:rsidRPr="001E026E" w:rsidRDefault="002B0D1B" w:rsidP="001E026E">
      <w:pPr>
        <w:pStyle w:val="Bezmezer"/>
        <w:jc w:val="both"/>
      </w:pPr>
    </w:p>
    <w:p w14:paraId="7D413D96" w14:textId="4AE4AA37" w:rsidR="009D527F" w:rsidRDefault="009D527F" w:rsidP="009D527F">
      <w:pPr>
        <w:pStyle w:val="Bezmezer"/>
        <w:numPr>
          <w:ilvl w:val="0"/>
          <w:numId w:val="44"/>
        </w:numPr>
        <w:ind w:left="0" w:firstLine="0"/>
        <w:jc w:val="center"/>
        <w:rPr>
          <w:b/>
          <w:bCs/>
        </w:rPr>
      </w:pPr>
    </w:p>
    <w:p w14:paraId="7E433670" w14:textId="0E1CADB9" w:rsidR="001E026E" w:rsidRPr="001E026E" w:rsidRDefault="001E026E" w:rsidP="009D527F">
      <w:pPr>
        <w:pStyle w:val="Bezmezer"/>
        <w:ind w:left="360"/>
        <w:jc w:val="center"/>
        <w:rPr>
          <w:b/>
          <w:bCs/>
        </w:rPr>
      </w:pPr>
      <w:r>
        <w:rPr>
          <w:b/>
        </w:rPr>
        <w:t>Final Provisions</w:t>
      </w:r>
    </w:p>
    <w:p w14:paraId="738C701A" w14:textId="77777777" w:rsidR="001E026E" w:rsidRPr="001E026E" w:rsidRDefault="001E026E" w:rsidP="001E026E">
      <w:pPr>
        <w:pStyle w:val="Bezmezer"/>
        <w:numPr>
          <w:ilvl w:val="0"/>
          <w:numId w:val="43"/>
        </w:numPr>
        <w:jc w:val="both"/>
      </w:pPr>
      <w:r>
        <w:t>This Agreement shall be governed by the laws of the Czech Republic, in particular Act No. 89/2012 Coll., the Civil Code, as amended.</w:t>
      </w:r>
    </w:p>
    <w:p w14:paraId="6DB59ABE" w14:textId="77777777" w:rsidR="001E026E" w:rsidRPr="001E026E" w:rsidRDefault="001E026E" w:rsidP="001E026E">
      <w:pPr>
        <w:pStyle w:val="Bezmezer"/>
        <w:numPr>
          <w:ilvl w:val="0"/>
          <w:numId w:val="43"/>
        </w:numPr>
        <w:jc w:val="both"/>
      </w:pPr>
      <w:r>
        <w:t>Any disputes arising out of or in connection with this Agreement shall be resolved amicably wherever possible. If an amicable resolution is not reached, such disputes shall be resolved before the competent courts of the Czech Republic.</w:t>
      </w:r>
    </w:p>
    <w:p w14:paraId="6AFE4A41" w14:textId="77777777" w:rsidR="001E026E" w:rsidRPr="001E026E" w:rsidRDefault="001E026E" w:rsidP="001E026E">
      <w:pPr>
        <w:pStyle w:val="Bezmezer"/>
        <w:numPr>
          <w:ilvl w:val="0"/>
          <w:numId w:val="43"/>
        </w:numPr>
        <w:jc w:val="both"/>
      </w:pPr>
      <w:r>
        <w:t>Any amendments or supplements to this Agreement must be made in writing and signed by both Contracting Parties.</w:t>
      </w:r>
    </w:p>
    <w:p w14:paraId="38739AB9" w14:textId="77777777" w:rsidR="001E026E" w:rsidRPr="001E026E" w:rsidRDefault="001E026E" w:rsidP="001E026E">
      <w:pPr>
        <w:pStyle w:val="Bezmezer"/>
        <w:numPr>
          <w:ilvl w:val="0"/>
          <w:numId w:val="43"/>
        </w:numPr>
        <w:jc w:val="both"/>
      </w:pPr>
      <w:r>
        <w:t>This Agreement is executed in two (2) counterparts, of which each Contracting Party receives one (1) counterpart.</w:t>
      </w:r>
    </w:p>
    <w:p w14:paraId="46036F77" w14:textId="77777777" w:rsidR="001E026E" w:rsidRPr="001E026E" w:rsidRDefault="001E026E" w:rsidP="001E026E">
      <w:pPr>
        <w:pStyle w:val="Bezmezer"/>
        <w:numPr>
          <w:ilvl w:val="0"/>
          <w:numId w:val="43"/>
        </w:numPr>
        <w:jc w:val="both"/>
      </w:pPr>
      <w:r>
        <w:t>The Contracting Parties declare that they have read this Agreement prior to its signature, agree with its contents, and enter into it freely and seriously, not under duress or pressure. In witness whereof, they affix their signatures.</w:t>
      </w:r>
    </w:p>
    <w:p w14:paraId="43F59306" w14:textId="77777777" w:rsidR="00164876" w:rsidRPr="009B4F7A" w:rsidRDefault="00164876" w:rsidP="009B4F7A">
      <w:pPr>
        <w:pStyle w:val="Bezmezer"/>
      </w:pPr>
    </w:p>
    <w:p w14:paraId="2380F3FF" w14:textId="4B365B49" w:rsidR="00CC6DEC" w:rsidRDefault="00CC6DEC" w:rsidP="00E550A6">
      <w:pPr>
        <w:pStyle w:val="Bezmezer"/>
        <w:ind w:left="284" w:hanging="284"/>
        <w:jc w:val="both"/>
      </w:pPr>
    </w:p>
    <w:p w14:paraId="7C48F9E5" w14:textId="1F17E52C" w:rsidR="000E0255" w:rsidRPr="002B0D1B" w:rsidRDefault="000E0255" w:rsidP="00BE07F8">
      <w:pPr>
        <w:pStyle w:val="Bezmezer"/>
        <w:jc w:val="both"/>
        <w:rPr>
          <w:rFonts w:eastAsia="Times New Roman"/>
        </w:rPr>
      </w:pPr>
    </w:p>
    <w:p w14:paraId="560015E2" w14:textId="05353149" w:rsidR="002A6361" w:rsidRPr="00163F61" w:rsidRDefault="002A6361" w:rsidP="00BB48B0">
      <w:pPr>
        <w:pStyle w:val="Bezmezer"/>
        <w:jc w:val="both"/>
      </w:pPr>
    </w:p>
    <w:p w14:paraId="2EDB9992" w14:textId="413BCAF6" w:rsidR="00163F61" w:rsidRDefault="00E96DB5" w:rsidP="004E2B0C">
      <w:pPr>
        <w:pStyle w:val="Bezmezer"/>
      </w:pPr>
      <w:r>
        <w:t>On behalf of HOLLANDIA:</w:t>
      </w:r>
      <w:r>
        <w:tab/>
      </w:r>
      <w:r>
        <w:tab/>
      </w:r>
      <w:r>
        <w:tab/>
      </w:r>
      <w:r>
        <w:tab/>
      </w:r>
      <w:r>
        <w:tab/>
        <w:t>On behalf of the Supplier:</w:t>
      </w:r>
    </w:p>
    <w:p w14:paraId="09F2CEE7" w14:textId="77777777" w:rsidR="00E96DB5" w:rsidRPr="00163F61" w:rsidRDefault="00E96DB5" w:rsidP="004E2B0C">
      <w:pPr>
        <w:pStyle w:val="Bezmezer"/>
      </w:pPr>
    </w:p>
    <w:p w14:paraId="399F5280" w14:textId="48D5172F" w:rsidR="00163F61" w:rsidRPr="00163F61" w:rsidRDefault="00163F61" w:rsidP="004E2B0C">
      <w:pPr>
        <w:pStyle w:val="Bezmezer"/>
      </w:pPr>
      <w:r>
        <w:t>In </w:t>
      </w:r>
      <w:r>
        <w:rPr>
          <w:highlight w:val="yellow"/>
        </w:rPr>
        <w:t>…………………..</w:t>
      </w:r>
      <w:r>
        <w:t xml:space="preserve"> on </w:t>
      </w:r>
      <w:r>
        <w:rPr>
          <w:highlight w:val="yellow"/>
        </w:rPr>
        <w:t>………………….</w:t>
      </w:r>
      <w:r>
        <w:tab/>
      </w:r>
      <w:r>
        <w:tab/>
      </w:r>
      <w:r>
        <w:tab/>
      </w:r>
      <w:r>
        <w:tab/>
        <w:t>In </w:t>
      </w:r>
      <w:r>
        <w:rPr>
          <w:highlight w:val="yellow"/>
        </w:rPr>
        <w:t>…………………..</w:t>
      </w:r>
      <w:r>
        <w:t xml:space="preserve"> on </w:t>
      </w:r>
      <w:r>
        <w:rPr>
          <w:highlight w:val="yellow"/>
        </w:rPr>
        <w:t>…………………..</w:t>
      </w:r>
    </w:p>
    <w:p w14:paraId="302CD7E3" w14:textId="77777777" w:rsidR="00163F61" w:rsidRDefault="00163F61" w:rsidP="004E2B0C">
      <w:pPr>
        <w:pStyle w:val="Bezmezer"/>
      </w:pPr>
    </w:p>
    <w:p w14:paraId="4370E0EB" w14:textId="77777777" w:rsidR="003B3C32" w:rsidRDefault="003B3C32" w:rsidP="004E2B0C">
      <w:pPr>
        <w:pStyle w:val="Bezmezer"/>
      </w:pPr>
    </w:p>
    <w:p w14:paraId="21662706" w14:textId="77777777" w:rsidR="009D527F" w:rsidRDefault="009D527F" w:rsidP="004E2B0C">
      <w:pPr>
        <w:pStyle w:val="Bezmezer"/>
      </w:pPr>
    </w:p>
    <w:p w14:paraId="31E0264A" w14:textId="77777777" w:rsidR="009D527F" w:rsidRDefault="009D527F" w:rsidP="004E2B0C">
      <w:pPr>
        <w:pStyle w:val="Bezmezer"/>
      </w:pPr>
    </w:p>
    <w:p w14:paraId="7DA96658" w14:textId="77777777" w:rsidR="009D527F" w:rsidRPr="00163F61" w:rsidRDefault="009D527F" w:rsidP="004E2B0C">
      <w:pPr>
        <w:pStyle w:val="Bezmezer"/>
      </w:pPr>
    </w:p>
    <w:p w14:paraId="42938A17" w14:textId="77777777" w:rsidR="00163F61" w:rsidRDefault="00163F61" w:rsidP="004E2B0C">
      <w:pPr>
        <w:pStyle w:val="Bezmezer"/>
      </w:pPr>
    </w:p>
    <w:p w14:paraId="401599CD" w14:textId="77777777" w:rsidR="006677D2" w:rsidRPr="00163F61" w:rsidRDefault="00364819" w:rsidP="006677D2">
      <w:pPr>
        <w:pStyle w:val="Bezmezer"/>
      </w:pPr>
      <w:r>
        <w:t>…………………………………………………..</w:t>
      </w:r>
      <w:r>
        <w:tab/>
      </w:r>
      <w:r>
        <w:tab/>
      </w:r>
      <w:r>
        <w:tab/>
      </w:r>
      <w:r>
        <w:tab/>
        <w:t>…………………………………………………..</w:t>
      </w:r>
    </w:p>
    <w:p w14:paraId="3FDD8EE5" w14:textId="3E43B43E" w:rsidR="00A209FB" w:rsidRPr="00163F61" w:rsidRDefault="00A209FB" w:rsidP="00D343DF">
      <w:pPr>
        <w:pStyle w:val="Bezmezer"/>
      </w:pPr>
    </w:p>
    <w:sectPr w:rsidR="00A209FB" w:rsidRPr="00163F61" w:rsidSect="001764FA">
      <w:footerReference w:type="default" r:id="rId8"/>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06295" w14:textId="77777777" w:rsidR="00C42661" w:rsidRDefault="00C42661" w:rsidP="00F60FDA">
      <w:pPr>
        <w:spacing w:after="0" w:line="240" w:lineRule="auto"/>
      </w:pPr>
      <w:r>
        <w:separator/>
      </w:r>
    </w:p>
  </w:endnote>
  <w:endnote w:type="continuationSeparator" w:id="0">
    <w:p w14:paraId="4F3027BA" w14:textId="77777777" w:rsidR="00C42661" w:rsidRDefault="00C42661" w:rsidP="00F6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E629" w14:textId="14D8E5DB" w:rsidR="00F60FDA" w:rsidRPr="0093346B" w:rsidRDefault="00F60FDA">
    <w:pPr>
      <w:pStyle w:val="Zpat"/>
      <w:rPr>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68DD7" w14:textId="77777777" w:rsidR="00C42661" w:rsidRDefault="00C42661" w:rsidP="00F60FDA">
      <w:pPr>
        <w:spacing w:after="0" w:line="240" w:lineRule="auto"/>
      </w:pPr>
      <w:r>
        <w:separator/>
      </w:r>
    </w:p>
  </w:footnote>
  <w:footnote w:type="continuationSeparator" w:id="0">
    <w:p w14:paraId="3F210910" w14:textId="77777777" w:rsidR="00C42661" w:rsidRDefault="00C42661" w:rsidP="00F6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554"/>
    <w:multiLevelType w:val="hybridMultilevel"/>
    <w:tmpl w:val="4E880832"/>
    <w:lvl w:ilvl="0" w:tplc="D6226564">
      <w:start w:val="2"/>
      <w:numFmt w:val="bullet"/>
      <w:lvlText w:val="-"/>
      <w:lvlJc w:val="left"/>
      <w:pPr>
        <w:tabs>
          <w:tab w:val="num" w:pos="705"/>
        </w:tabs>
        <w:ind w:left="705" w:hanging="705"/>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F7E1C"/>
    <w:multiLevelType w:val="hybridMultilevel"/>
    <w:tmpl w:val="995CEC08"/>
    <w:lvl w:ilvl="0" w:tplc="D6226564">
      <w:start w:val="2"/>
      <w:numFmt w:val="bullet"/>
      <w:lvlText w:val="-"/>
      <w:lvlJc w:val="left"/>
      <w:pPr>
        <w:ind w:left="644" w:hanging="360"/>
      </w:pPr>
      <w:rPr>
        <w:rFonts w:ascii="Arial" w:eastAsia="Times New Roman" w:hAnsi="Arial"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3BF78CF"/>
    <w:multiLevelType w:val="multilevel"/>
    <w:tmpl w:val="D75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D62F3"/>
    <w:multiLevelType w:val="hybridMultilevel"/>
    <w:tmpl w:val="71902CCC"/>
    <w:lvl w:ilvl="0" w:tplc="492A36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95025"/>
    <w:multiLevelType w:val="multilevel"/>
    <w:tmpl w:val="A624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665C"/>
    <w:multiLevelType w:val="hybridMultilevel"/>
    <w:tmpl w:val="664E2FC4"/>
    <w:styleLink w:val="Importovanstyl7"/>
    <w:lvl w:ilvl="0" w:tplc="E1AACBE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EEEBB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DE122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6C7A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A2B86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92DC7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D2BF4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8C94A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A6C6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E3536F"/>
    <w:multiLevelType w:val="multilevel"/>
    <w:tmpl w:val="3ECA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B72A0"/>
    <w:multiLevelType w:val="hybridMultilevel"/>
    <w:tmpl w:val="66A67066"/>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33CA4"/>
    <w:multiLevelType w:val="hybridMultilevel"/>
    <w:tmpl w:val="5BAC5DB8"/>
    <w:styleLink w:val="Importovanstyl10"/>
    <w:lvl w:ilvl="0" w:tplc="E3D64F3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4E517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063F8E">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E290D2">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F2E72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4A62A6">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6AD08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7EE0A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D4C2">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14D2D06"/>
    <w:multiLevelType w:val="hybridMultilevel"/>
    <w:tmpl w:val="FC50396C"/>
    <w:styleLink w:val="Importovanstyl2"/>
    <w:lvl w:ilvl="0" w:tplc="415CBA0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E9B8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96B484">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0F958">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10E17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5EC05E">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E269CE">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E0BE2">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E0F700">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827205"/>
    <w:multiLevelType w:val="hybridMultilevel"/>
    <w:tmpl w:val="1B029B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A037C2"/>
    <w:multiLevelType w:val="hybridMultilevel"/>
    <w:tmpl w:val="E4E27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740DA"/>
    <w:multiLevelType w:val="hybridMultilevel"/>
    <w:tmpl w:val="5BAC5DB8"/>
    <w:numStyleLink w:val="Importovanstyl10"/>
  </w:abstractNum>
  <w:abstractNum w:abstractNumId="13" w15:restartNumberingAfterBreak="0">
    <w:nsid w:val="2C6C5450"/>
    <w:multiLevelType w:val="hybridMultilevel"/>
    <w:tmpl w:val="A000B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B276A9"/>
    <w:multiLevelType w:val="hybridMultilevel"/>
    <w:tmpl w:val="474EFC8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03B5C"/>
    <w:multiLevelType w:val="hybridMultilevel"/>
    <w:tmpl w:val="8A205702"/>
    <w:lvl w:ilvl="0" w:tplc="1556E310">
      <w:start w:val="1"/>
      <w:numFmt w:val="upperLetter"/>
      <w:pStyle w:val="ADV-Vertragberschrift"/>
      <w:lvlText w:val="%1."/>
      <w:lvlJc w:val="left"/>
      <w:pPr>
        <w:ind w:left="36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215090"/>
    <w:multiLevelType w:val="hybridMultilevel"/>
    <w:tmpl w:val="2FD456AE"/>
    <w:lvl w:ilvl="0" w:tplc="3A10DC9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FAD3F38"/>
    <w:multiLevelType w:val="hybridMultilevel"/>
    <w:tmpl w:val="316C6B12"/>
    <w:styleLink w:val="Importovanstyl4"/>
    <w:lvl w:ilvl="0" w:tplc="30DE1FE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6CC42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24CF58">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4A2AC4">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D45510">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82948E">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3E6EFE">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EE52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A2243A">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0F4ECE"/>
    <w:multiLevelType w:val="hybridMultilevel"/>
    <w:tmpl w:val="610C90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E11C68"/>
    <w:multiLevelType w:val="hybridMultilevel"/>
    <w:tmpl w:val="48EE6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1F5BCD"/>
    <w:multiLevelType w:val="hybridMultilevel"/>
    <w:tmpl w:val="A030E4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7314CB"/>
    <w:multiLevelType w:val="multilevel"/>
    <w:tmpl w:val="B00E8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FE5EE5"/>
    <w:multiLevelType w:val="hybridMultilevel"/>
    <w:tmpl w:val="A4C80E44"/>
    <w:lvl w:ilvl="0" w:tplc="514E786E">
      <w:start w:val="1"/>
      <w:numFmt w:val="decimal"/>
      <w:lvlText w:val="%1."/>
      <w:lvlJc w:val="left"/>
      <w:pPr>
        <w:ind w:left="720" w:hanging="360"/>
      </w:pPr>
      <w:rPr>
        <w:rFonts w:cstheme="minorBidi"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8A0D0C"/>
    <w:multiLevelType w:val="hybridMultilevel"/>
    <w:tmpl w:val="B978BB46"/>
    <w:lvl w:ilvl="0" w:tplc="FCB0B85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A5913"/>
    <w:multiLevelType w:val="hybridMultilevel"/>
    <w:tmpl w:val="B77A57A8"/>
    <w:numStyleLink w:val="Importovanstyl12"/>
  </w:abstractNum>
  <w:abstractNum w:abstractNumId="25" w15:restartNumberingAfterBreak="0">
    <w:nsid w:val="48BD43D7"/>
    <w:multiLevelType w:val="hybridMultilevel"/>
    <w:tmpl w:val="B77A57A8"/>
    <w:styleLink w:val="Importovanstyl12"/>
    <w:lvl w:ilvl="0" w:tplc="32A40E9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046C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7E0350">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7EA298">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8223C0">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F67A32">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82D0B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6AC7E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A4281A">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9F03700"/>
    <w:multiLevelType w:val="hybridMultilevel"/>
    <w:tmpl w:val="0A526B78"/>
    <w:lvl w:ilvl="0" w:tplc="6486F99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240736"/>
    <w:multiLevelType w:val="hybridMultilevel"/>
    <w:tmpl w:val="A7C838D8"/>
    <w:styleLink w:val="Importovanstyl8"/>
    <w:lvl w:ilvl="0" w:tplc="0C24FC0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5066C4">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62F074">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8E776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14334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D6521A">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68E63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82D8D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56B37C">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E8A432D"/>
    <w:multiLevelType w:val="hybridMultilevel"/>
    <w:tmpl w:val="2A6CCBBC"/>
    <w:numStyleLink w:val="Importovanstyl11"/>
  </w:abstractNum>
  <w:abstractNum w:abstractNumId="29" w15:restartNumberingAfterBreak="0">
    <w:nsid w:val="52763EB3"/>
    <w:multiLevelType w:val="hybridMultilevel"/>
    <w:tmpl w:val="20AAA576"/>
    <w:lvl w:ilvl="0" w:tplc="DFCE840E">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E2527A"/>
    <w:multiLevelType w:val="hybridMultilevel"/>
    <w:tmpl w:val="982AFB3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07150"/>
    <w:multiLevelType w:val="hybridMultilevel"/>
    <w:tmpl w:val="83609814"/>
    <w:lvl w:ilvl="0" w:tplc="3FA86606">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6C6275"/>
    <w:multiLevelType w:val="multilevel"/>
    <w:tmpl w:val="CAE8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04828"/>
    <w:multiLevelType w:val="hybridMultilevel"/>
    <w:tmpl w:val="664E2FC4"/>
    <w:numStyleLink w:val="Importovanstyl7"/>
  </w:abstractNum>
  <w:abstractNum w:abstractNumId="34" w15:restartNumberingAfterBreak="0">
    <w:nsid w:val="70A00ABE"/>
    <w:multiLevelType w:val="hybridMultilevel"/>
    <w:tmpl w:val="A4DE6BB8"/>
    <w:styleLink w:val="Importovanstyl6"/>
    <w:lvl w:ilvl="0" w:tplc="E4F65C2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A858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60F194">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EEB9B8">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2AA7C">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A109E">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66AAF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B43C3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F4670C">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1FA53CE"/>
    <w:multiLevelType w:val="hybridMultilevel"/>
    <w:tmpl w:val="3A5088A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3FD7A2B"/>
    <w:multiLevelType w:val="hybridMultilevel"/>
    <w:tmpl w:val="1B029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F04BE3"/>
    <w:multiLevelType w:val="hybridMultilevel"/>
    <w:tmpl w:val="9182C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40383"/>
    <w:multiLevelType w:val="hybridMultilevel"/>
    <w:tmpl w:val="1B029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910C7"/>
    <w:multiLevelType w:val="hybridMultilevel"/>
    <w:tmpl w:val="610C90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BD4AC2"/>
    <w:multiLevelType w:val="hybridMultilevel"/>
    <w:tmpl w:val="F13C1E90"/>
    <w:lvl w:ilvl="0" w:tplc="0405000F">
      <w:start w:val="1"/>
      <w:numFmt w:val="decimal"/>
      <w:lvlText w:val="%1."/>
      <w:lvlJc w:val="left"/>
      <w:pPr>
        <w:ind w:left="27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026529"/>
    <w:multiLevelType w:val="hybridMultilevel"/>
    <w:tmpl w:val="CB46DE22"/>
    <w:lvl w:ilvl="0" w:tplc="9E14D2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C77F4"/>
    <w:multiLevelType w:val="hybridMultilevel"/>
    <w:tmpl w:val="2910CF7A"/>
    <w:lvl w:ilvl="0" w:tplc="515E163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F6E736E"/>
    <w:multiLevelType w:val="hybridMultilevel"/>
    <w:tmpl w:val="2A6CCBBC"/>
    <w:styleLink w:val="Importovanstyl11"/>
    <w:lvl w:ilvl="0" w:tplc="6E74EB9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8C855E">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B230E4">
      <w:start w:val="1"/>
      <w:numFmt w:val="lowerRoman"/>
      <w:lvlText w:val="%3."/>
      <w:lvlJc w:val="left"/>
      <w:pPr>
        <w:ind w:left="172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F4A36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5ED150">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545E48">
      <w:start w:val="1"/>
      <w:numFmt w:val="lowerRoman"/>
      <w:lvlText w:val="%6."/>
      <w:lvlJc w:val="left"/>
      <w:pPr>
        <w:ind w:left="388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EF3E8">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2ECB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FEE5D4">
      <w:start w:val="1"/>
      <w:numFmt w:val="lowerRoman"/>
      <w:lvlText w:val="%9."/>
      <w:lvlJc w:val="left"/>
      <w:pPr>
        <w:ind w:left="6044"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39262795">
    <w:abstractNumId w:val="23"/>
  </w:num>
  <w:num w:numId="2" w16cid:durableId="1374691060">
    <w:abstractNumId w:val="13"/>
  </w:num>
  <w:num w:numId="3" w16cid:durableId="1482429186">
    <w:abstractNumId w:val="15"/>
  </w:num>
  <w:num w:numId="4" w16cid:durableId="891114878">
    <w:abstractNumId w:val="42"/>
  </w:num>
  <w:num w:numId="5" w16cid:durableId="861091811">
    <w:abstractNumId w:val="19"/>
  </w:num>
  <w:num w:numId="6" w16cid:durableId="1806318042">
    <w:abstractNumId w:val="22"/>
  </w:num>
  <w:num w:numId="7" w16cid:durableId="1524828445">
    <w:abstractNumId w:val="7"/>
  </w:num>
  <w:num w:numId="8" w16cid:durableId="1269315377">
    <w:abstractNumId w:val="31"/>
  </w:num>
  <w:num w:numId="9" w16cid:durableId="1297220381">
    <w:abstractNumId w:val="18"/>
  </w:num>
  <w:num w:numId="10" w16cid:durableId="1504780688">
    <w:abstractNumId w:val="20"/>
  </w:num>
  <w:num w:numId="11" w16cid:durableId="1004551105">
    <w:abstractNumId w:val="9"/>
  </w:num>
  <w:num w:numId="12" w16cid:durableId="1760786422">
    <w:abstractNumId w:val="17"/>
  </w:num>
  <w:num w:numId="13" w16cid:durableId="969822450">
    <w:abstractNumId w:val="26"/>
  </w:num>
  <w:num w:numId="14" w16cid:durableId="2135168902">
    <w:abstractNumId w:val="34"/>
  </w:num>
  <w:num w:numId="15" w16cid:durableId="263270517">
    <w:abstractNumId w:val="5"/>
  </w:num>
  <w:num w:numId="16" w16cid:durableId="359362033">
    <w:abstractNumId w:val="33"/>
  </w:num>
  <w:num w:numId="17" w16cid:durableId="358705851">
    <w:abstractNumId w:val="27"/>
  </w:num>
  <w:num w:numId="18" w16cid:durableId="1222134103">
    <w:abstractNumId w:val="8"/>
  </w:num>
  <w:num w:numId="19" w16cid:durableId="11881267">
    <w:abstractNumId w:val="12"/>
  </w:num>
  <w:num w:numId="20" w16cid:durableId="1790735653">
    <w:abstractNumId w:val="43"/>
  </w:num>
  <w:num w:numId="21" w16cid:durableId="609894741">
    <w:abstractNumId w:val="28"/>
  </w:num>
  <w:num w:numId="22" w16cid:durableId="613942204">
    <w:abstractNumId w:val="25"/>
  </w:num>
  <w:num w:numId="23" w16cid:durableId="2034266325">
    <w:abstractNumId w:val="24"/>
  </w:num>
  <w:num w:numId="24" w16cid:durableId="438069903">
    <w:abstractNumId w:val="36"/>
  </w:num>
  <w:num w:numId="25" w16cid:durableId="239102935">
    <w:abstractNumId w:val="0"/>
  </w:num>
  <w:num w:numId="26" w16cid:durableId="224726329">
    <w:abstractNumId w:val="29"/>
  </w:num>
  <w:num w:numId="27" w16cid:durableId="1199319086">
    <w:abstractNumId w:val="14"/>
  </w:num>
  <w:num w:numId="28" w16cid:durableId="1436561386">
    <w:abstractNumId w:val="38"/>
  </w:num>
  <w:num w:numId="29" w16cid:durableId="1983463108">
    <w:abstractNumId w:val="39"/>
  </w:num>
  <w:num w:numId="30" w16cid:durableId="1674144451">
    <w:abstractNumId w:val="16"/>
  </w:num>
  <w:num w:numId="31" w16cid:durableId="2023193849">
    <w:abstractNumId w:val="1"/>
  </w:num>
  <w:num w:numId="32" w16cid:durableId="1282761781">
    <w:abstractNumId w:val="3"/>
  </w:num>
  <w:num w:numId="33" w16cid:durableId="2064282056">
    <w:abstractNumId w:val="41"/>
  </w:num>
  <w:num w:numId="34" w16cid:durableId="2090149795">
    <w:abstractNumId w:val="37"/>
  </w:num>
  <w:num w:numId="35" w16cid:durableId="939487269">
    <w:abstractNumId w:val="40"/>
  </w:num>
  <w:num w:numId="36" w16cid:durableId="222065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523321">
    <w:abstractNumId w:val="10"/>
  </w:num>
  <w:num w:numId="38" w16cid:durableId="1411805250">
    <w:abstractNumId w:val="11"/>
  </w:num>
  <w:num w:numId="39" w16cid:durableId="864949307">
    <w:abstractNumId w:val="6"/>
  </w:num>
  <w:num w:numId="40" w16cid:durableId="250700438">
    <w:abstractNumId w:val="21"/>
  </w:num>
  <w:num w:numId="41" w16cid:durableId="359865459">
    <w:abstractNumId w:val="32"/>
  </w:num>
  <w:num w:numId="42" w16cid:durableId="1826697689">
    <w:abstractNumId w:val="4"/>
  </w:num>
  <w:num w:numId="43" w16cid:durableId="1022165637">
    <w:abstractNumId w:val="2"/>
  </w:num>
  <w:num w:numId="44" w16cid:durableId="195752204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B2"/>
    <w:rsid w:val="00011F19"/>
    <w:rsid w:val="0001247D"/>
    <w:rsid w:val="00013963"/>
    <w:rsid w:val="000140A3"/>
    <w:rsid w:val="00022152"/>
    <w:rsid w:val="0003407D"/>
    <w:rsid w:val="000510DB"/>
    <w:rsid w:val="00063D51"/>
    <w:rsid w:val="00072FDF"/>
    <w:rsid w:val="000866BB"/>
    <w:rsid w:val="000A4C50"/>
    <w:rsid w:val="000A67DA"/>
    <w:rsid w:val="000B11CD"/>
    <w:rsid w:val="000B1E2F"/>
    <w:rsid w:val="000C5734"/>
    <w:rsid w:val="000C5BF4"/>
    <w:rsid w:val="000D1E4E"/>
    <w:rsid w:val="000D4D6E"/>
    <w:rsid w:val="000E0255"/>
    <w:rsid w:val="000F45A7"/>
    <w:rsid w:val="000F4B4F"/>
    <w:rsid w:val="000F65E5"/>
    <w:rsid w:val="00101AC9"/>
    <w:rsid w:val="001053D5"/>
    <w:rsid w:val="001213CB"/>
    <w:rsid w:val="0012375E"/>
    <w:rsid w:val="00130FD5"/>
    <w:rsid w:val="00133580"/>
    <w:rsid w:val="00134D8C"/>
    <w:rsid w:val="00142FB2"/>
    <w:rsid w:val="00144B71"/>
    <w:rsid w:val="00144CE3"/>
    <w:rsid w:val="00163F61"/>
    <w:rsid w:val="00164363"/>
    <w:rsid w:val="00164876"/>
    <w:rsid w:val="00165EA7"/>
    <w:rsid w:val="00170627"/>
    <w:rsid w:val="00170EF7"/>
    <w:rsid w:val="00173F1B"/>
    <w:rsid w:val="001748B1"/>
    <w:rsid w:val="0017504C"/>
    <w:rsid w:val="001764FA"/>
    <w:rsid w:val="00190E12"/>
    <w:rsid w:val="0019127D"/>
    <w:rsid w:val="0019357E"/>
    <w:rsid w:val="00193917"/>
    <w:rsid w:val="00194A92"/>
    <w:rsid w:val="00194DFC"/>
    <w:rsid w:val="00195921"/>
    <w:rsid w:val="00196BCA"/>
    <w:rsid w:val="00196C1B"/>
    <w:rsid w:val="001972D2"/>
    <w:rsid w:val="001A4817"/>
    <w:rsid w:val="001A6133"/>
    <w:rsid w:val="001B0957"/>
    <w:rsid w:val="001C4128"/>
    <w:rsid w:val="001C7A7B"/>
    <w:rsid w:val="001D391F"/>
    <w:rsid w:val="001E026E"/>
    <w:rsid w:val="001E2356"/>
    <w:rsid w:val="001F130A"/>
    <w:rsid w:val="001F41FA"/>
    <w:rsid w:val="001F644E"/>
    <w:rsid w:val="00211DFD"/>
    <w:rsid w:val="002131C3"/>
    <w:rsid w:val="00220D23"/>
    <w:rsid w:val="00227F8D"/>
    <w:rsid w:val="002345F3"/>
    <w:rsid w:val="002462C9"/>
    <w:rsid w:val="00246721"/>
    <w:rsid w:val="002619EF"/>
    <w:rsid w:val="00263263"/>
    <w:rsid w:val="00263A42"/>
    <w:rsid w:val="002642C5"/>
    <w:rsid w:val="00271302"/>
    <w:rsid w:val="00281455"/>
    <w:rsid w:val="00282945"/>
    <w:rsid w:val="00287B11"/>
    <w:rsid w:val="00292AAA"/>
    <w:rsid w:val="00292FF7"/>
    <w:rsid w:val="00295CFD"/>
    <w:rsid w:val="002961F0"/>
    <w:rsid w:val="002A6361"/>
    <w:rsid w:val="002A7ED8"/>
    <w:rsid w:val="002B0D1B"/>
    <w:rsid w:val="002B58FF"/>
    <w:rsid w:val="002C52C6"/>
    <w:rsid w:val="002D5101"/>
    <w:rsid w:val="002D562E"/>
    <w:rsid w:val="002E2E30"/>
    <w:rsid w:val="002E5B44"/>
    <w:rsid w:val="002F153E"/>
    <w:rsid w:val="002F335D"/>
    <w:rsid w:val="0030335D"/>
    <w:rsid w:val="00303CA9"/>
    <w:rsid w:val="0031000A"/>
    <w:rsid w:val="00320A6E"/>
    <w:rsid w:val="0032628A"/>
    <w:rsid w:val="00340446"/>
    <w:rsid w:val="003425DB"/>
    <w:rsid w:val="0034314F"/>
    <w:rsid w:val="00364819"/>
    <w:rsid w:val="003664A2"/>
    <w:rsid w:val="00367EA2"/>
    <w:rsid w:val="00375D44"/>
    <w:rsid w:val="0038087F"/>
    <w:rsid w:val="00383185"/>
    <w:rsid w:val="00384A0D"/>
    <w:rsid w:val="0038671E"/>
    <w:rsid w:val="0038705C"/>
    <w:rsid w:val="003960EA"/>
    <w:rsid w:val="003A5B87"/>
    <w:rsid w:val="003B3C32"/>
    <w:rsid w:val="003C0534"/>
    <w:rsid w:val="003C6FC7"/>
    <w:rsid w:val="003D704D"/>
    <w:rsid w:val="003F7039"/>
    <w:rsid w:val="0040416A"/>
    <w:rsid w:val="00405880"/>
    <w:rsid w:val="00406966"/>
    <w:rsid w:val="00412FAF"/>
    <w:rsid w:val="00424C56"/>
    <w:rsid w:val="00426859"/>
    <w:rsid w:val="0043011B"/>
    <w:rsid w:val="004436D7"/>
    <w:rsid w:val="0044569A"/>
    <w:rsid w:val="004556E9"/>
    <w:rsid w:val="00455E1D"/>
    <w:rsid w:val="004604E9"/>
    <w:rsid w:val="004657E2"/>
    <w:rsid w:val="00475210"/>
    <w:rsid w:val="00481ED8"/>
    <w:rsid w:val="00482C92"/>
    <w:rsid w:val="00487ADA"/>
    <w:rsid w:val="004965F6"/>
    <w:rsid w:val="004A2827"/>
    <w:rsid w:val="004A5750"/>
    <w:rsid w:val="004A7B80"/>
    <w:rsid w:val="004B0A56"/>
    <w:rsid w:val="004B160E"/>
    <w:rsid w:val="004B6A8F"/>
    <w:rsid w:val="004D156F"/>
    <w:rsid w:val="004E05F8"/>
    <w:rsid w:val="004E1048"/>
    <w:rsid w:val="004E2B0C"/>
    <w:rsid w:val="004E747C"/>
    <w:rsid w:val="00530918"/>
    <w:rsid w:val="00534EBA"/>
    <w:rsid w:val="00537033"/>
    <w:rsid w:val="00546605"/>
    <w:rsid w:val="005611CF"/>
    <w:rsid w:val="00564C6E"/>
    <w:rsid w:val="00566DC0"/>
    <w:rsid w:val="005774A0"/>
    <w:rsid w:val="0058021D"/>
    <w:rsid w:val="0058161A"/>
    <w:rsid w:val="0058476B"/>
    <w:rsid w:val="00585979"/>
    <w:rsid w:val="00597402"/>
    <w:rsid w:val="005A2A43"/>
    <w:rsid w:val="005A3DB2"/>
    <w:rsid w:val="005C27AC"/>
    <w:rsid w:val="005C577D"/>
    <w:rsid w:val="005D45A8"/>
    <w:rsid w:val="005E2EB2"/>
    <w:rsid w:val="005E5B21"/>
    <w:rsid w:val="006077B2"/>
    <w:rsid w:val="006167AC"/>
    <w:rsid w:val="00624B75"/>
    <w:rsid w:val="00630DE2"/>
    <w:rsid w:val="00631F46"/>
    <w:rsid w:val="00636357"/>
    <w:rsid w:val="0064577D"/>
    <w:rsid w:val="00646ECE"/>
    <w:rsid w:val="00650565"/>
    <w:rsid w:val="006542F1"/>
    <w:rsid w:val="00657CA3"/>
    <w:rsid w:val="006621B5"/>
    <w:rsid w:val="006677D2"/>
    <w:rsid w:val="006809D5"/>
    <w:rsid w:val="006809EE"/>
    <w:rsid w:val="00691394"/>
    <w:rsid w:val="00696B94"/>
    <w:rsid w:val="006A0AFA"/>
    <w:rsid w:val="006A6139"/>
    <w:rsid w:val="006B2C02"/>
    <w:rsid w:val="006B39EA"/>
    <w:rsid w:val="006C3E86"/>
    <w:rsid w:val="006D00D3"/>
    <w:rsid w:val="006D3178"/>
    <w:rsid w:val="006D33EE"/>
    <w:rsid w:val="006E1F2C"/>
    <w:rsid w:val="006E68ED"/>
    <w:rsid w:val="006F17CD"/>
    <w:rsid w:val="006F25B0"/>
    <w:rsid w:val="0070207D"/>
    <w:rsid w:val="00710B98"/>
    <w:rsid w:val="00714ABA"/>
    <w:rsid w:val="007156D0"/>
    <w:rsid w:val="00716D8E"/>
    <w:rsid w:val="0072113F"/>
    <w:rsid w:val="00737D10"/>
    <w:rsid w:val="0074457A"/>
    <w:rsid w:val="007471D0"/>
    <w:rsid w:val="007730D1"/>
    <w:rsid w:val="00783B34"/>
    <w:rsid w:val="00786A83"/>
    <w:rsid w:val="00787FCE"/>
    <w:rsid w:val="00794B7C"/>
    <w:rsid w:val="007A02C4"/>
    <w:rsid w:val="007A2ACB"/>
    <w:rsid w:val="007A36C1"/>
    <w:rsid w:val="007B1B20"/>
    <w:rsid w:val="007B1CB7"/>
    <w:rsid w:val="007C4E72"/>
    <w:rsid w:val="007E268E"/>
    <w:rsid w:val="007F1E6A"/>
    <w:rsid w:val="00801411"/>
    <w:rsid w:val="00811DDA"/>
    <w:rsid w:val="00821799"/>
    <w:rsid w:val="00823E21"/>
    <w:rsid w:val="008256D6"/>
    <w:rsid w:val="00826FB9"/>
    <w:rsid w:val="00834A9D"/>
    <w:rsid w:val="00834EA2"/>
    <w:rsid w:val="00842056"/>
    <w:rsid w:val="00844648"/>
    <w:rsid w:val="008457A8"/>
    <w:rsid w:val="00866650"/>
    <w:rsid w:val="00873086"/>
    <w:rsid w:val="00873376"/>
    <w:rsid w:val="0088285F"/>
    <w:rsid w:val="00884CA5"/>
    <w:rsid w:val="008A19BC"/>
    <w:rsid w:val="008B6BEF"/>
    <w:rsid w:val="008C1291"/>
    <w:rsid w:val="008D547F"/>
    <w:rsid w:val="008E040F"/>
    <w:rsid w:val="008E5E02"/>
    <w:rsid w:val="009039BE"/>
    <w:rsid w:val="00904BE2"/>
    <w:rsid w:val="009075AE"/>
    <w:rsid w:val="009109AE"/>
    <w:rsid w:val="0091235D"/>
    <w:rsid w:val="00917183"/>
    <w:rsid w:val="00920D62"/>
    <w:rsid w:val="00923D75"/>
    <w:rsid w:val="00926D4C"/>
    <w:rsid w:val="0093346B"/>
    <w:rsid w:val="00933854"/>
    <w:rsid w:val="00937BF2"/>
    <w:rsid w:val="0094301B"/>
    <w:rsid w:val="009455ED"/>
    <w:rsid w:val="00946BB1"/>
    <w:rsid w:val="00947FE0"/>
    <w:rsid w:val="009523ED"/>
    <w:rsid w:val="00953CBF"/>
    <w:rsid w:val="0096026E"/>
    <w:rsid w:val="00961788"/>
    <w:rsid w:val="0096619B"/>
    <w:rsid w:val="00974C79"/>
    <w:rsid w:val="00983442"/>
    <w:rsid w:val="00984AF9"/>
    <w:rsid w:val="0098525D"/>
    <w:rsid w:val="00987F62"/>
    <w:rsid w:val="00990805"/>
    <w:rsid w:val="00990BD3"/>
    <w:rsid w:val="009910D2"/>
    <w:rsid w:val="00993AB1"/>
    <w:rsid w:val="0099401E"/>
    <w:rsid w:val="009A290C"/>
    <w:rsid w:val="009B4F7A"/>
    <w:rsid w:val="009C17AE"/>
    <w:rsid w:val="009C1A9A"/>
    <w:rsid w:val="009D4A23"/>
    <w:rsid w:val="009D527F"/>
    <w:rsid w:val="009F2906"/>
    <w:rsid w:val="009F622B"/>
    <w:rsid w:val="009F6405"/>
    <w:rsid w:val="00A0042A"/>
    <w:rsid w:val="00A0472A"/>
    <w:rsid w:val="00A12AA8"/>
    <w:rsid w:val="00A14006"/>
    <w:rsid w:val="00A209FB"/>
    <w:rsid w:val="00A22D13"/>
    <w:rsid w:val="00A25984"/>
    <w:rsid w:val="00A413E6"/>
    <w:rsid w:val="00A523AF"/>
    <w:rsid w:val="00A53484"/>
    <w:rsid w:val="00A63202"/>
    <w:rsid w:val="00A63E06"/>
    <w:rsid w:val="00A66AA2"/>
    <w:rsid w:val="00A77189"/>
    <w:rsid w:val="00A77231"/>
    <w:rsid w:val="00A82AF6"/>
    <w:rsid w:val="00A92D17"/>
    <w:rsid w:val="00AA1BDF"/>
    <w:rsid w:val="00AA3CDB"/>
    <w:rsid w:val="00AB26F6"/>
    <w:rsid w:val="00AB4CE8"/>
    <w:rsid w:val="00AB62F7"/>
    <w:rsid w:val="00AB68A0"/>
    <w:rsid w:val="00AC1E15"/>
    <w:rsid w:val="00AE5429"/>
    <w:rsid w:val="00B00B91"/>
    <w:rsid w:val="00B078AF"/>
    <w:rsid w:val="00B24E79"/>
    <w:rsid w:val="00B32DCE"/>
    <w:rsid w:val="00B3303C"/>
    <w:rsid w:val="00B44480"/>
    <w:rsid w:val="00B546F6"/>
    <w:rsid w:val="00B65304"/>
    <w:rsid w:val="00B656D9"/>
    <w:rsid w:val="00B67BD6"/>
    <w:rsid w:val="00B74D37"/>
    <w:rsid w:val="00B74FB8"/>
    <w:rsid w:val="00B77679"/>
    <w:rsid w:val="00B8674F"/>
    <w:rsid w:val="00B92EA4"/>
    <w:rsid w:val="00B9647E"/>
    <w:rsid w:val="00B968E6"/>
    <w:rsid w:val="00BB48B0"/>
    <w:rsid w:val="00BB5E76"/>
    <w:rsid w:val="00BC4667"/>
    <w:rsid w:val="00BC5558"/>
    <w:rsid w:val="00BC6412"/>
    <w:rsid w:val="00BC75EB"/>
    <w:rsid w:val="00BD3AEE"/>
    <w:rsid w:val="00BE07F8"/>
    <w:rsid w:val="00C10147"/>
    <w:rsid w:val="00C10298"/>
    <w:rsid w:val="00C40EF1"/>
    <w:rsid w:val="00C42661"/>
    <w:rsid w:val="00C50D73"/>
    <w:rsid w:val="00C558BF"/>
    <w:rsid w:val="00C70C33"/>
    <w:rsid w:val="00C85398"/>
    <w:rsid w:val="00C8656D"/>
    <w:rsid w:val="00C902C6"/>
    <w:rsid w:val="00CA6BBF"/>
    <w:rsid w:val="00CA7485"/>
    <w:rsid w:val="00CB60C4"/>
    <w:rsid w:val="00CC05BD"/>
    <w:rsid w:val="00CC3AF1"/>
    <w:rsid w:val="00CC5B85"/>
    <w:rsid w:val="00CC6DEC"/>
    <w:rsid w:val="00CD1607"/>
    <w:rsid w:val="00CD244B"/>
    <w:rsid w:val="00CD428B"/>
    <w:rsid w:val="00CE6AAA"/>
    <w:rsid w:val="00D1202F"/>
    <w:rsid w:val="00D13FC2"/>
    <w:rsid w:val="00D14CCE"/>
    <w:rsid w:val="00D24C8E"/>
    <w:rsid w:val="00D31B91"/>
    <w:rsid w:val="00D33E44"/>
    <w:rsid w:val="00D343DF"/>
    <w:rsid w:val="00D35911"/>
    <w:rsid w:val="00D43172"/>
    <w:rsid w:val="00D46C16"/>
    <w:rsid w:val="00D63860"/>
    <w:rsid w:val="00D654EC"/>
    <w:rsid w:val="00D708A8"/>
    <w:rsid w:val="00D72D0E"/>
    <w:rsid w:val="00D962E4"/>
    <w:rsid w:val="00DA1F11"/>
    <w:rsid w:val="00DA7531"/>
    <w:rsid w:val="00DC74C3"/>
    <w:rsid w:val="00DE067C"/>
    <w:rsid w:val="00DE1F55"/>
    <w:rsid w:val="00DE7960"/>
    <w:rsid w:val="00E004BE"/>
    <w:rsid w:val="00E06DED"/>
    <w:rsid w:val="00E10364"/>
    <w:rsid w:val="00E20879"/>
    <w:rsid w:val="00E26553"/>
    <w:rsid w:val="00E27678"/>
    <w:rsid w:val="00E31CD9"/>
    <w:rsid w:val="00E34520"/>
    <w:rsid w:val="00E550A6"/>
    <w:rsid w:val="00E56F88"/>
    <w:rsid w:val="00E628E3"/>
    <w:rsid w:val="00E70E20"/>
    <w:rsid w:val="00E8181C"/>
    <w:rsid w:val="00E83DB9"/>
    <w:rsid w:val="00E95A71"/>
    <w:rsid w:val="00E96DB5"/>
    <w:rsid w:val="00EA0D6A"/>
    <w:rsid w:val="00EC2C7B"/>
    <w:rsid w:val="00EC7322"/>
    <w:rsid w:val="00ED5395"/>
    <w:rsid w:val="00EE75ED"/>
    <w:rsid w:val="00EF1A34"/>
    <w:rsid w:val="00F03BF0"/>
    <w:rsid w:val="00F04EED"/>
    <w:rsid w:val="00F106E2"/>
    <w:rsid w:val="00F13FF1"/>
    <w:rsid w:val="00F141DE"/>
    <w:rsid w:val="00F17D57"/>
    <w:rsid w:val="00F24F8E"/>
    <w:rsid w:val="00F31133"/>
    <w:rsid w:val="00F35D6B"/>
    <w:rsid w:val="00F368F8"/>
    <w:rsid w:val="00F378F3"/>
    <w:rsid w:val="00F40BED"/>
    <w:rsid w:val="00F4462B"/>
    <w:rsid w:val="00F47E0F"/>
    <w:rsid w:val="00F47F9D"/>
    <w:rsid w:val="00F54BEE"/>
    <w:rsid w:val="00F560EF"/>
    <w:rsid w:val="00F60EDD"/>
    <w:rsid w:val="00F60FDA"/>
    <w:rsid w:val="00F6683B"/>
    <w:rsid w:val="00F67A33"/>
    <w:rsid w:val="00F81A76"/>
    <w:rsid w:val="00F85432"/>
    <w:rsid w:val="00F8629B"/>
    <w:rsid w:val="00F915CE"/>
    <w:rsid w:val="00F93D3C"/>
    <w:rsid w:val="00FA0DE1"/>
    <w:rsid w:val="00FA7CB3"/>
    <w:rsid w:val="00FB0CB6"/>
    <w:rsid w:val="00FC628F"/>
    <w:rsid w:val="00FC6D96"/>
    <w:rsid w:val="00FF1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539A"/>
  <w15:docId w15:val="{8E35642C-2057-4C55-9AF6-A9DBD373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C5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E02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5E2EB2"/>
    <w:pPr>
      <w:spacing w:after="0" w:line="240" w:lineRule="auto"/>
    </w:pPr>
  </w:style>
  <w:style w:type="paragraph" w:styleId="Odstavecseseznamem">
    <w:name w:val="List Paragraph"/>
    <w:basedOn w:val="Normln"/>
    <w:uiPriority w:val="34"/>
    <w:qFormat/>
    <w:rsid w:val="002F153E"/>
    <w:pPr>
      <w:ind w:left="720"/>
      <w:contextualSpacing/>
    </w:pPr>
  </w:style>
  <w:style w:type="paragraph" w:styleId="Zkladntext">
    <w:name w:val="Body Text"/>
    <w:basedOn w:val="Normln"/>
    <w:link w:val="ZkladntextChar"/>
    <w:rsid w:val="00195921"/>
    <w:pPr>
      <w:spacing w:before="120" w:after="0" w:line="240" w:lineRule="auto"/>
    </w:pPr>
    <w:rPr>
      <w:rFonts w:eastAsia="Times New Roman" w:cs="Times New Roman"/>
      <w:szCs w:val="20"/>
      <w:lang w:eastAsia="cs-CZ" w:bidi="cs-CZ"/>
    </w:rPr>
  </w:style>
  <w:style w:type="character" w:customStyle="1" w:styleId="ZkladntextChar">
    <w:name w:val="Základní text Char"/>
    <w:basedOn w:val="Standardnpsmoodstavce"/>
    <w:link w:val="Zkladntext"/>
    <w:rsid w:val="00195921"/>
    <w:rPr>
      <w:rFonts w:eastAsia="Times New Roman" w:cs="Times New Roman"/>
      <w:szCs w:val="20"/>
      <w:lang w:eastAsia="cs-CZ" w:bidi="cs-CZ"/>
    </w:rPr>
  </w:style>
  <w:style w:type="paragraph" w:customStyle="1" w:styleId="ADV-Vertragberschrift">
    <w:name w:val="ADV-Vertrag Überschrift"/>
    <w:basedOn w:val="Nadpis1"/>
    <w:autoRedefine/>
    <w:qFormat/>
    <w:rsid w:val="00BC5558"/>
    <w:pPr>
      <w:keepLines w:val="0"/>
      <w:numPr>
        <w:numId w:val="3"/>
      </w:numPr>
      <w:spacing w:before="360" w:after="240" w:line="240" w:lineRule="auto"/>
    </w:pPr>
    <w:rPr>
      <w:rFonts w:cs="Times New Roman"/>
      <w:color w:val="auto"/>
      <w:kern w:val="32"/>
      <w:sz w:val="24"/>
      <w:szCs w:val="32"/>
      <w:lang w:eastAsia="cs-CZ" w:bidi="cs-CZ"/>
    </w:rPr>
  </w:style>
  <w:style w:type="character" w:customStyle="1" w:styleId="Nadpis1Char">
    <w:name w:val="Nadpis 1 Char"/>
    <w:basedOn w:val="Standardnpsmoodstavce"/>
    <w:link w:val="Nadpis1"/>
    <w:uiPriority w:val="9"/>
    <w:rsid w:val="00BC5558"/>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rsid w:val="007471D0"/>
    <w:rPr>
      <w:sz w:val="16"/>
      <w:szCs w:val="16"/>
    </w:rPr>
  </w:style>
  <w:style w:type="paragraph" w:styleId="Textkomente">
    <w:name w:val="annotation text"/>
    <w:basedOn w:val="Normln"/>
    <w:link w:val="TextkomenteChar"/>
    <w:uiPriority w:val="99"/>
    <w:unhideWhenUsed/>
    <w:rsid w:val="007471D0"/>
    <w:pPr>
      <w:spacing w:line="240" w:lineRule="auto"/>
    </w:pPr>
    <w:rPr>
      <w:sz w:val="20"/>
      <w:szCs w:val="20"/>
    </w:rPr>
  </w:style>
  <w:style w:type="character" w:customStyle="1" w:styleId="TextkomenteChar">
    <w:name w:val="Text komentáře Char"/>
    <w:basedOn w:val="Standardnpsmoodstavce"/>
    <w:link w:val="Textkomente"/>
    <w:uiPriority w:val="99"/>
    <w:rsid w:val="007471D0"/>
    <w:rPr>
      <w:sz w:val="20"/>
      <w:szCs w:val="20"/>
    </w:rPr>
  </w:style>
  <w:style w:type="paragraph" w:styleId="Pedmtkomente">
    <w:name w:val="annotation subject"/>
    <w:basedOn w:val="Textkomente"/>
    <w:next w:val="Textkomente"/>
    <w:link w:val="PedmtkomenteChar"/>
    <w:uiPriority w:val="99"/>
    <w:semiHidden/>
    <w:unhideWhenUsed/>
    <w:rsid w:val="007471D0"/>
    <w:rPr>
      <w:b/>
      <w:bCs/>
    </w:rPr>
  </w:style>
  <w:style w:type="character" w:customStyle="1" w:styleId="PedmtkomenteChar">
    <w:name w:val="Předmět komentáře Char"/>
    <w:basedOn w:val="TextkomenteChar"/>
    <w:link w:val="Pedmtkomente"/>
    <w:uiPriority w:val="99"/>
    <w:semiHidden/>
    <w:rsid w:val="007471D0"/>
    <w:rPr>
      <w:b/>
      <w:bCs/>
      <w:sz w:val="20"/>
      <w:szCs w:val="20"/>
    </w:rPr>
  </w:style>
  <w:style w:type="paragraph" w:styleId="Textbubliny">
    <w:name w:val="Balloon Text"/>
    <w:basedOn w:val="Normln"/>
    <w:link w:val="TextbublinyChar"/>
    <w:uiPriority w:val="99"/>
    <w:semiHidden/>
    <w:unhideWhenUsed/>
    <w:rsid w:val="007471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71D0"/>
    <w:rPr>
      <w:rFonts w:ascii="Tahoma" w:hAnsi="Tahoma" w:cs="Tahoma"/>
      <w:sz w:val="16"/>
      <w:szCs w:val="16"/>
    </w:rPr>
  </w:style>
  <w:style w:type="paragraph" w:styleId="Revize">
    <w:name w:val="Revision"/>
    <w:hidden/>
    <w:uiPriority w:val="99"/>
    <w:semiHidden/>
    <w:rsid w:val="00823E21"/>
    <w:pPr>
      <w:spacing w:after="0" w:line="240" w:lineRule="auto"/>
    </w:pPr>
  </w:style>
  <w:style w:type="numbering" w:customStyle="1" w:styleId="Importovanstyl2">
    <w:name w:val="Importovaný styl 2"/>
    <w:rsid w:val="002C52C6"/>
    <w:pPr>
      <w:numPr>
        <w:numId w:val="11"/>
      </w:numPr>
    </w:pPr>
  </w:style>
  <w:style w:type="paragraph" w:customStyle="1" w:styleId="Vchoz">
    <w:name w:val="Výchozí"/>
    <w:rsid w:val="002C52C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rPr>
  </w:style>
  <w:style w:type="numbering" w:customStyle="1" w:styleId="Importovanstyl4">
    <w:name w:val="Importovaný styl 4"/>
    <w:rsid w:val="003A5B87"/>
    <w:pPr>
      <w:numPr>
        <w:numId w:val="12"/>
      </w:numPr>
    </w:pPr>
  </w:style>
  <w:style w:type="numbering" w:customStyle="1" w:styleId="Importovanstyl6">
    <w:name w:val="Importovaný styl 6"/>
    <w:rsid w:val="0003407D"/>
    <w:pPr>
      <w:numPr>
        <w:numId w:val="14"/>
      </w:numPr>
    </w:pPr>
  </w:style>
  <w:style w:type="numbering" w:customStyle="1" w:styleId="Importovanstyl7">
    <w:name w:val="Importovaný styl 7"/>
    <w:rsid w:val="0003407D"/>
    <w:pPr>
      <w:numPr>
        <w:numId w:val="15"/>
      </w:numPr>
    </w:pPr>
  </w:style>
  <w:style w:type="numbering" w:customStyle="1" w:styleId="Importovanstyl8">
    <w:name w:val="Importovaný styl 8"/>
    <w:rsid w:val="00173F1B"/>
    <w:pPr>
      <w:numPr>
        <w:numId w:val="17"/>
      </w:numPr>
    </w:pPr>
  </w:style>
  <w:style w:type="numbering" w:customStyle="1" w:styleId="Importovanstyl10">
    <w:name w:val="Importovaný styl 10"/>
    <w:rsid w:val="00826FB9"/>
    <w:pPr>
      <w:numPr>
        <w:numId w:val="18"/>
      </w:numPr>
    </w:pPr>
  </w:style>
  <w:style w:type="numbering" w:customStyle="1" w:styleId="Importovanstyl11">
    <w:name w:val="Importovaný styl 11"/>
    <w:rsid w:val="00A209FB"/>
    <w:pPr>
      <w:numPr>
        <w:numId w:val="20"/>
      </w:numPr>
    </w:pPr>
  </w:style>
  <w:style w:type="numbering" w:customStyle="1" w:styleId="Importovanstyl12">
    <w:name w:val="Importovaný styl 12"/>
    <w:rsid w:val="00A209FB"/>
    <w:pPr>
      <w:numPr>
        <w:numId w:val="22"/>
      </w:numPr>
    </w:pPr>
  </w:style>
  <w:style w:type="character" w:styleId="Hypertextovodkaz">
    <w:name w:val="Hyperlink"/>
    <w:basedOn w:val="Standardnpsmoodstavce"/>
    <w:uiPriority w:val="99"/>
    <w:unhideWhenUsed/>
    <w:rsid w:val="00AE5429"/>
    <w:rPr>
      <w:color w:val="0000FF" w:themeColor="hyperlink"/>
      <w:u w:val="single"/>
    </w:rPr>
  </w:style>
  <w:style w:type="paragraph" w:styleId="Zhlav">
    <w:name w:val="header"/>
    <w:basedOn w:val="Normln"/>
    <w:link w:val="ZhlavChar"/>
    <w:uiPriority w:val="99"/>
    <w:unhideWhenUsed/>
    <w:rsid w:val="00F60FD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60FDA"/>
  </w:style>
  <w:style w:type="paragraph" w:styleId="Zpat">
    <w:name w:val="footer"/>
    <w:basedOn w:val="Normln"/>
    <w:link w:val="ZpatChar"/>
    <w:uiPriority w:val="99"/>
    <w:unhideWhenUsed/>
    <w:rsid w:val="00F60FDA"/>
    <w:pPr>
      <w:tabs>
        <w:tab w:val="center" w:pos="4680"/>
        <w:tab w:val="right" w:pos="9360"/>
      </w:tabs>
      <w:spacing w:after="0" w:line="240" w:lineRule="auto"/>
    </w:pPr>
  </w:style>
  <w:style w:type="character" w:customStyle="1" w:styleId="ZpatChar">
    <w:name w:val="Zápatí Char"/>
    <w:basedOn w:val="Standardnpsmoodstavce"/>
    <w:link w:val="Zpat"/>
    <w:uiPriority w:val="99"/>
    <w:rsid w:val="00F60FDA"/>
  </w:style>
  <w:style w:type="paragraph" w:styleId="Prosttext">
    <w:name w:val="Plain Text"/>
    <w:basedOn w:val="Normln"/>
    <w:link w:val="ProsttextChar"/>
    <w:uiPriority w:val="99"/>
    <w:semiHidden/>
    <w:unhideWhenUsed/>
    <w:rsid w:val="000E0255"/>
    <w:pPr>
      <w:spacing w:after="0" w:line="240" w:lineRule="auto"/>
    </w:pPr>
    <w:rPr>
      <w:rFonts w:ascii="Calibri" w:hAnsi="Calibri" w:cs="Calibri"/>
      <w:lang w:eastAsia="cs-CZ"/>
    </w:rPr>
  </w:style>
  <w:style w:type="character" w:customStyle="1" w:styleId="ProsttextChar">
    <w:name w:val="Prostý text Char"/>
    <w:basedOn w:val="Standardnpsmoodstavce"/>
    <w:link w:val="Prosttext"/>
    <w:uiPriority w:val="99"/>
    <w:semiHidden/>
    <w:rsid w:val="000E0255"/>
    <w:rPr>
      <w:rFonts w:ascii="Calibri" w:hAnsi="Calibri" w:cs="Calibri"/>
      <w:lang w:eastAsia="cs-CZ"/>
    </w:rPr>
  </w:style>
  <w:style w:type="character" w:customStyle="1" w:styleId="Nadpis2Char">
    <w:name w:val="Nadpis 2 Char"/>
    <w:basedOn w:val="Standardnpsmoodstavce"/>
    <w:link w:val="Nadpis2"/>
    <w:uiPriority w:val="9"/>
    <w:semiHidden/>
    <w:rsid w:val="001E026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9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FCD6-7790-4B75-9FF9-28A0585E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1131</Words>
  <Characters>6674</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Voráček</dc:creator>
  <cp:keywords/>
  <dc:description/>
  <cp:lastModifiedBy>Lucie Táborská</cp:lastModifiedBy>
  <cp:revision>7</cp:revision>
  <cp:lastPrinted>2024-11-05T07:17:00Z</cp:lastPrinted>
  <dcterms:created xsi:type="dcterms:W3CDTF">2025-12-04T14:24:00Z</dcterms:created>
  <dcterms:modified xsi:type="dcterms:W3CDTF">2025-12-16T09:23:00Z</dcterms:modified>
</cp:coreProperties>
</file>