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50"/>
        <w:jc w:val="center"/>
      </w:pPr>
      <w:r>
        <w:rPr>
          <w:rFonts w:ascii="Calibri" w:cs="Calibri" w:eastAsia="Calibri" w:hAnsi="Calibri"/>
          <w:b/>
          <w:bCs/>
          <w:color w:val="1B7A43"/>
          <w:sz w:val="26"/>
          <w:szCs w:val="26"/>
        </w:rPr>
        <w:t xml:space="preserve">PŘÍLOHA č. 1 ZADÁVACÍCH PODMÍNEK</w:t>
      </w:r>
    </w:p>
    <w:p>
      <w:pPr>
        <w:spacing w:after="220"/>
        <w:jc w:val="center"/>
      </w:pPr>
      <w:r>
        <w:rPr>
          <w:rFonts w:ascii="Calibri" w:cs="Calibri" w:eastAsia="Calibri" w:hAnsi="Calibri"/>
          <w:i/>
          <w:iCs/>
          <w:color w:val="555555"/>
          <w:sz w:val="20"/>
          <w:szCs w:val="20"/>
        </w:rPr>
        <w:t xml:space="preserve">Projektová dokumentace – seznam dokumentů</w:t>
      </w:r>
    </w:p>
    <w:p>
      <w:pPr>
        <w:spacing w:after="100" w:line="270"/>
        <w:jc w:val="both"/>
      </w:pPr>
      <w:r>
        <w:rPr>
          <w:rFonts w:ascii="Calibri" w:cs="Calibri" w:eastAsia="Calibri" w:hAnsi="Calibri"/>
          <w:color w:val="1A1A1A"/>
          <w:sz w:val="20"/>
          <w:szCs w:val="20"/>
        </w:rPr>
        <w:t xml:space="preserve">Zadavatel: AGRO KAMÝK s.r.o., IČO: 22794701</w:t>
      </w:r>
    </w:p>
    <w:p>
      <w:pPr>
        <w:spacing w:after="100" w:line="270"/>
        <w:jc w:val="both"/>
      </w:pPr>
      <w:r>
        <w:rPr>
          <w:rFonts w:ascii="Calibri" w:cs="Calibri" w:eastAsia="Calibri" w:hAnsi="Calibri"/>
          <w:color w:val="1A1A1A"/>
          <w:sz w:val="20"/>
          <w:szCs w:val="20"/>
        </w:rPr>
        <w:t xml:space="preserve">Zakázka: Kamýk – stavební úpravy stávajícího objektu (ELKO) spojené se změnou užívání na krátkodobé ubytování</w:t>
      </w:r>
    </w:p>
    <w:p>
      <w:pPr>
        <w:spacing w:after="100" w:line="270"/>
        <w:jc w:val="both"/>
      </w:pPr>
      <w:r>
        <w:rPr>
          <w:rFonts w:ascii="Calibri" w:cs="Calibri" w:eastAsia="Calibri" w:hAnsi="Calibri"/>
          <w:color w:val="1A1A1A"/>
          <w:sz w:val="20"/>
          <w:szCs w:val="20"/>
        </w:rPr>
        <w:t xml:space="preserve">Číslo zakázky projektanta: 26P-PLY002; zpracovatel Ing. Karel Pleyer – PLEYER Architects.</w:t>
      </w:r>
    </w:p>
    <w:p>
      <w:pPr>
        <w:spacing w:after="100" w:before="80" w:line="270"/>
        <w:jc w:val="both"/>
      </w:pPr>
      <w:r>
        <w:rPr>
          <w:rFonts w:ascii="Calibri" w:cs="Calibri" w:eastAsia="Calibri" w:hAnsi="Calibri"/>
          <w:color w:val="1A1A1A"/>
          <w:sz w:val="20"/>
          <w:szCs w:val="20"/>
        </w:rPr>
        <w:t xml:space="preserve">Projektová dokumentace tvořící přílohu č. 1 zadávacích podmínek je uveřejněna společně s oznámením výběrového řízení a sestává výhradně z níže uvedených 33 dokumentů. Jiné dokumenty, dřívější stupně či pracovní verze dokumentace nejsou součástí zadávacích podmínek a nelze z nich při zpracování nabídky vycházet. V případě rozporu mezi projektovou dokumentací a soupisem stavebních prací s výkazem výměr (příloha č. 2) je pro ocenění nabídky rozhodující soupis prací; na zjištěný rozpor je účastník povinen upozornit žádostí o vysvětlení zadávacích podmínek podle bodu 12 zadávacích podmínek.</w:t>
      </w:r>
    </w:p>
    <w:p>
      <w:pPr>
        <w:spacing w:after="100" w:before="240"/>
      </w:pPr>
      <w:r>
        <w:rPr>
          <w:rFonts w:ascii="Calibri" w:cs="Calibri" w:eastAsia="Calibri" w:hAnsi="Calibri"/>
          <w:b/>
          <w:bCs/>
          <w:color w:val="1B7A43"/>
          <w:sz w:val="21"/>
          <w:szCs w:val="21"/>
        </w:rPr>
        <w:t xml:space="preserve">Situační výkresy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C.01 Situační výkres širších vztahů_20.08.2026.pdf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C.02 Katastrální situační výkres_20.08.2026.pdf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C.03 Koordinační situační výkres_20.08.2026.pdf</w:t>
      </w:r>
    </w:p>
    <w:p>
      <w:pPr>
        <w:spacing w:after="100" w:before="240"/>
      </w:pPr>
      <w:r>
        <w:rPr>
          <w:rFonts w:ascii="Calibri" w:cs="Calibri" w:eastAsia="Calibri" w:hAnsi="Calibri"/>
          <w:b/>
          <w:bCs/>
          <w:color w:val="1B7A43"/>
          <w:sz w:val="21"/>
          <w:szCs w:val="21"/>
        </w:rPr>
        <w:t xml:space="preserve">Architektonicko-stavební řešení – stávající stav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D.1.1.01 Půdorys 1.NP_stávající stav_20.07.2026.pdf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D.1.1.02 Půdorys 2.NP_stávající stav_20.07.2026.pdf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D.1.1.03 Půdorys 3.NP_stávající stav_20.07.2026.pdf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D.1.1.04 Řez_stávající stav_20.07.2026.pdf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D.1.1.05 Pohledy JZ a SZ_stávající stav_20.07.2026.pdf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D.1.1.06 Pohledy JV a SV_stávající stav_20.07.2026.pdf</w:t>
      </w:r>
    </w:p>
    <w:p>
      <w:pPr>
        <w:spacing w:after="100" w:before="240"/>
      </w:pPr>
      <w:r>
        <w:rPr>
          <w:rFonts w:ascii="Calibri" w:cs="Calibri" w:eastAsia="Calibri" w:hAnsi="Calibri"/>
          <w:b/>
          <w:bCs/>
          <w:color w:val="1B7A43"/>
          <w:sz w:val="21"/>
          <w:szCs w:val="21"/>
        </w:rPr>
        <w:t xml:space="preserve">Architektonicko-stavební řešení – bourací práce a nový stav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D.1.1.07 Půdorys 1.NP_bourací práce_20.08.2026.pdf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D.1.1.08 Půdorys 2.NP_bourací práce_20.08.2026.pdf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D.1.1.09 Půdorys 3.NP_bourací práce_20.08.2026.pdf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D.1.1.10 Výkres střechy_bourací práce_20.08.2026.pdf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D.1.1.11 Půdorys 1.NP_nový stav_20.08.2026.pdf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D.1.1.12 Půdorys 2.NP_nový stav_20.08.2026.pdf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D.1.1.13 Půdorys 3.NP+krov_nový stav_20.08.2026.pdf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D.1.1.14 Půdorys střechy_nový stav_20.08.2026.pdf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D.1.1.15 Řez A_20.08.2026.pdf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D.1.1.16 Řez B_20.08.2026.pdf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D.1.1.17 Pohledy_nový stav_20.08.2026.pdf</w:t>
      </w:r>
    </w:p>
    <w:p>
      <w:pPr>
        <w:spacing w:after="100" w:before="240"/>
      </w:pPr>
      <w:r>
        <w:rPr>
          <w:rFonts w:ascii="Calibri" w:cs="Calibri" w:eastAsia="Calibri" w:hAnsi="Calibri"/>
          <w:b/>
          <w:bCs/>
          <w:color w:val="1B7A43"/>
          <w:sz w:val="21"/>
          <w:szCs w:val="21"/>
        </w:rPr>
        <w:t xml:space="preserve">Technické zprávy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A TZ DPZ Kamyk Lko.pdf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B TZ DPZ Kamyk Lko.pdf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D TZ DPZ Kamyk Lko.pdf</w:t>
      </w:r>
    </w:p>
    <w:p>
      <w:pPr>
        <w:spacing w:after="100" w:before="240"/>
      </w:pPr>
      <w:r>
        <w:rPr>
          <w:rFonts w:ascii="Calibri" w:cs="Calibri" w:eastAsia="Calibri" w:hAnsi="Calibri"/>
          <w:b/>
          <w:bCs/>
          <w:color w:val="1B7A43"/>
          <w:sz w:val="21"/>
          <w:szCs w:val="21"/>
        </w:rPr>
        <w:t xml:space="preserve">Požárně bezpečnostní řešení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PBŘ Kamýk L budova 3B DG podpis.pdf</w:t>
      </w:r>
    </w:p>
    <w:p>
      <w:pPr>
        <w:spacing w:after="100" w:before="240"/>
      </w:pPr>
      <w:r>
        <w:rPr>
          <w:rFonts w:ascii="Calibri" w:cs="Calibri" w:eastAsia="Calibri" w:hAnsi="Calibri"/>
          <w:b/>
          <w:bCs/>
          <w:color w:val="1B7A43"/>
          <w:sz w:val="21"/>
          <w:szCs w:val="21"/>
        </w:rPr>
        <w:t xml:space="preserve">Statika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Stv_Kamýk 1 aut.pdf</w:t>
      </w:r>
    </w:p>
    <w:p>
      <w:pPr>
        <w:spacing w:after="100" w:before="240"/>
      </w:pPr>
      <w:r>
        <w:rPr>
          <w:rFonts w:ascii="Calibri" w:cs="Calibri" w:eastAsia="Calibri" w:hAnsi="Calibri"/>
          <w:b/>
          <w:bCs/>
          <w:color w:val="1B7A43"/>
          <w:sz w:val="21"/>
          <w:szCs w:val="21"/>
        </w:rPr>
        <w:t xml:space="preserve">Průkaz energetické náročnosti budovy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penzion Kamýk čp 1-2_PENB_vyhl264.pdf</w:t>
      </w:r>
    </w:p>
    <w:p>
      <w:pPr>
        <w:spacing w:after="100" w:before="240"/>
      </w:pPr>
      <w:r>
        <w:rPr>
          <w:rFonts w:ascii="Calibri" w:cs="Calibri" w:eastAsia="Calibri" w:hAnsi="Calibri"/>
          <w:b/>
          <w:bCs/>
          <w:color w:val="1B7A43"/>
          <w:sz w:val="21"/>
          <w:szCs w:val="21"/>
        </w:rPr>
        <w:t xml:space="preserve">Plynovod (složka PLYN)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01_-_SITUACE_STAVBY.pdf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02_-_PODELNY_PROFIL.pdf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03_-_PUDORYS_PLYNOVODU_-_1NP.pdf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04_-_AXONOMETRIE_PLYNOVODU.pdf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05_.-_HUP+MZ.pdf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06_-_ULOZENI_POTRUBI.pdf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TECHNICKA_ZPRAVA.pdf</w:t>
      </w:r>
    </w:p>
    <w:p>
      <w:pPr>
        <w:pBdr>
          <w:top w:val="single" w:color="888888" w:sz="6"/>
        </w:pBdr>
        <w:spacing w:before="280"/>
      </w:pPr>
      <w:r>
        <w:rPr>
          <w:sz w:val="16"/>
          <w:szCs w:val="16"/>
        </w:rPr>
        <w:t xml:space="preserve"/>
      </w:r>
    </w:p>
    <w:p>
      <w:pPr>
        <w:spacing w:after="100" w:line="270"/>
        <w:jc w:val="both"/>
      </w:pPr>
      <w:r>
        <w:rPr>
          <w:rFonts w:ascii="Calibri" w:cs="Calibri" w:eastAsia="Calibri" w:hAnsi="Calibri"/>
          <w:i/>
          <w:iCs/>
          <w:color w:val="555555"/>
          <w:sz w:val="18"/>
          <w:szCs w:val="18"/>
        </w:rPr>
        <w:t xml:space="preserve">Dokumentace je zpracována ve stupni dokumentace pro povolení záměru. Dokumentace pro provádění stavby bude zpracována objednatelem a předána zhotoviteli podle smlouvy o dílo.</w:t>
      </w:r>
    </w:p>
    <w:sectPr>
      <w:pgSz w:w="11906" w:h="16838" w:orient="portrait"/>
      <w:pgMar w:top="1247" w:right="1247" w:bottom="1020" w:left="1247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2026-09-02T17:21:50.245Z</dcterms:created>
  <dcterms:modified xsi:type="dcterms:W3CDTF">2026-09-02T17:21:50.245Z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