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2DD7C" w14:textId="27DB9910" w:rsidR="009E5D8C" w:rsidRPr="00DA17AB" w:rsidRDefault="009E5D8C" w:rsidP="009E5D8C">
      <w:pPr>
        <w:pStyle w:val="Odstavecseseznamem"/>
        <w:spacing w:before="240"/>
        <w:ind w:left="0"/>
        <w:contextualSpacing/>
        <w:jc w:val="center"/>
        <w:rPr>
          <w:rFonts w:asciiTheme="minorHAnsi" w:eastAsia="Times New Roman" w:hAnsiTheme="minorHAnsi" w:cs="Times New Roman"/>
          <w:b/>
          <w:caps/>
          <w:sz w:val="32"/>
          <w:szCs w:val="32"/>
          <w:lang w:eastAsia="cs-CZ"/>
        </w:rPr>
      </w:pPr>
      <w:r w:rsidRPr="00DA17AB">
        <w:rPr>
          <w:rFonts w:asciiTheme="minorHAnsi" w:eastAsia="Times New Roman" w:hAnsiTheme="minorHAnsi" w:cs="Times New Roman"/>
          <w:b/>
          <w:caps/>
          <w:sz w:val="32"/>
          <w:szCs w:val="32"/>
          <w:lang w:eastAsia="cs-CZ"/>
        </w:rPr>
        <w:t xml:space="preserve">Příloha č. </w:t>
      </w:r>
      <w:proofErr w:type="gramStart"/>
      <w:r w:rsidR="008C22AF">
        <w:rPr>
          <w:rFonts w:asciiTheme="minorHAnsi" w:eastAsia="Times New Roman" w:hAnsiTheme="minorHAnsi" w:cs="Times New Roman"/>
          <w:b/>
          <w:caps/>
          <w:sz w:val="32"/>
          <w:szCs w:val="32"/>
          <w:lang w:eastAsia="cs-CZ"/>
        </w:rPr>
        <w:t>1</w:t>
      </w:r>
      <w:r w:rsidR="00100F42" w:rsidRPr="00100F42">
        <w:rPr>
          <w:rFonts w:asciiTheme="minorHAnsi" w:eastAsia="Times New Roman" w:hAnsiTheme="minorHAnsi" w:cs="Times New Roman"/>
          <w:b/>
          <w:sz w:val="32"/>
          <w:szCs w:val="32"/>
          <w:lang w:eastAsia="cs-CZ"/>
        </w:rPr>
        <w:t>a</w:t>
      </w:r>
      <w:proofErr w:type="gramEnd"/>
      <w:r w:rsidR="008C22AF">
        <w:rPr>
          <w:rFonts w:asciiTheme="minorHAnsi" w:eastAsia="Times New Roman" w:hAnsiTheme="minorHAnsi" w:cs="Times New Roman"/>
          <w:b/>
          <w:caps/>
          <w:sz w:val="32"/>
          <w:szCs w:val="32"/>
          <w:lang w:eastAsia="cs-CZ"/>
        </w:rPr>
        <w:t xml:space="preserve"> ZD</w:t>
      </w:r>
    </w:p>
    <w:p w14:paraId="1577CFA4" w14:textId="77777777" w:rsidR="009E5D8C" w:rsidRPr="00DA17AB" w:rsidRDefault="009E5D8C" w:rsidP="009E5D8C">
      <w:pPr>
        <w:pStyle w:val="Odstavecseseznamem"/>
        <w:spacing w:before="240"/>
        <w:ind w:left="0"/>
        <w:contextualSpacing/>
        <w:jc w:val="center"/>
        <w:rPr>
          <w:rFonts w:asciiTheme="minorHAnsi" w:eastAsia="Times New Roman" w:hAnsiTheme="minorHAnsi" w:cs="Times New Roman"/>
          <w:b/>
          <w:caps/>
          <w:sz w:val="32"/>
          <w:szCs w:val="32"/>
          <w:lang w:eastAsia="cs-CZ"/>
        </w:rPr>
      </w:pPr>
      <w:r w:rsidRPr="00DA17AB">
        <w:rPr>
          <w:rFonts w:asciiTheme="minorHAnsi" w:eastAsia="Times New Roman" w:hAnsiTheme="minorHAnsi" w:cs="Times New Roman"/>
          <w:b/>
          <w:caps/>
          <w:sz w:val="32"/>
          <w:szCs w:val="32"/>
          <w:lang w:eastAsia="cs-CZ"/>
        </w:rPr>
        <w:t>Technická specifikace</w:t>
      </w:r>
    </w:p>
    <w:p w14:paraId="30658824" w14:textId="77777777" w:rsidR="008543CD" w:rsidRDefault="003470FD" w:rsidP="00C463E6">
      <w:pPr>
        <w:widowControl w:val="0"/>
        <w:spacing w:before="120" w:after="120"/>
        <w:jc w:val="center"/>
        <w:outlineLvl w:val="1"/>
        <w:rPr>
          <w:rFonts w:asciiTheme="minorHAnsi" w:hAnsiTheme="minorHAnsi"/>
          <w:sz w:val="28"/>
        </w:rPr>
      </w:pPr>
      <w:r w:rsidRPr="00DA17AB">
        <w:rPr>
          <w:rFonts w:asciiTheme="minorHAnsi" w:hAnsiTheme="minorHAnsi"/>
        </w:rPr>
        <w:t xml:space="preserve"> </w:t>
      </w:r>
      <w:r w:rsidR="009E5D8C" w:rsidRPr="00DA17AB">
        <w:rPr>
          <w:rFonts w:asciiTheme="minorHAnsi" w:hAnsiTheme="minorHAnsi"/>
        </w:rPr>
        <w:t>„</w:t>
      </w:r>
      <w:r w:rsidR="0000498D">
        <w:rPr>
          <w:rFonts w:asciiTheme="minorHAnsi" w:hAnsiTheme="minorHAnsi"/>
        </w:rPr>
        <w:t>Pořízení kartonovacího stroje</w:t>
      </w:r>
      <w:r w:rsidR="008543CD">
        <w:rPr>
          <w:rFonts w:asciiTheme="minorHAnsi" w:hAnsiTheme="minorHAnsi"/>
          <w:sz w:val="28"/>
        </w:rPr>
        <w:t>“</w:t>
      </w:r>
    </w:p>
    <w:p w14:paraId="4224A472" w14:textId="77777777" w:rsidR="009E5D8C" w:rsidRPr="00DA17AB" w:rsidRDefault="009E5D8C" w:rsidP="009E5D8C">
      <w:pPr>
        <w:pStyle w:val="Odstavecseseznamem"/>
        <w:widowControl w:val="0"/>
        <w:autoSpaceDE w:val="0"/>
        <w:ind w:left="0"/>
        <w:jc w:val="both"/>
        <w:rPr>
          <w:rFonts w:asciiTheme="minorHAnsi" w:hAnsiTheme="minorHAnsi"/>
          <w:b/>
          <w:bCs/>
        </w:rPr>
      </w:pPr>
    </w:p>
    <w:p w14:paraId="12C57B50" w14:textId="77777777" w:rsidR="009E5D8C" w:rsidRPr="00DA17AB" w:rsidRDefault="009E5D8C" w:rsidP="009E5D8C">
      <w:pPr>
        <w:pStyle w:val="Odstavecseseznamem"/>
        <w:widowControl w:val="0"/>
        <w:autoSpaceDE w:val="0"/>
        <w:spacing w:after="120"/>
        <w:ind w:left="0"/>
        <w:jc w:val="both"/>
        <w:rPr>
          <w:rFonts w:asciiTheme="minorHAnsi" w:hAnsiTheme="minorHAnsi" w:cs="Arial"/>
          <w:b/>
          <w:bCs/>
          <w:u w:val="single"/>
        </w:rPr>
      </w:pPr>
      <w:r w:rsidRPr="00DA17AB">
        <w:rPr>
          <w:rFonts w:asciiTheme="minorHAnsi" w:hAnsiTheme="minorHAnsi" w:cs="Arial"/>
          <w:b/>
          <w:bCs/>
          <w:u w:val="single"/>
        </w:rPr>
        <w:t>Identifikační údaje zadavatele:</w:t>
      </w:r>
    </w:p>
    <w:p w14:paraId="3D1873FF" w14:textId="77777777" w:rsidR="006F440B" w:rsidRPr="00014434" w:rsidRDefault="006F440B" w:rsidP="00D042C0">
      <w:pPr>
        <w:widowControl w:val="0"/>
        <w:jc w:val="both"/>
        <w:outlineLvl w:val="1"/>
        <w:rPr>
          <w:rFonts w:ascii="Calibri" w:hAnsi="Calibri"/>
          <w:sz w:val="22"/>
          <w:szCs w:val="22"/>
        </w:rPr>
      </w:pPr>
      <w:r w:rsidRPr="00014434">
        <w:rPr>
          <w:rFonts w:ascii="Calibri" w:hAnsi="Calibri"/>
          <w:sz w:val="22"/>
          <w:szCs w:val="22"/>
        </w:rPr>
        <w:t>Název:</w:t>
      </w:r>
      <w:r w:rsidRPr="00014434">
        <w:rPr>
          <w:rFonts w:ascii="Calibri" w:hAnsi="Calibri"/>
          <w:sz w:val="22"/>
          <w:szCs w:val="22"/>
        </w:rPr>
        <w:tab/>
      </w:r>
      <w:r w:rsidR="00D042C0">
        <w:rPr>
          <w:rFonts w:ascii="Calibri" w:hAnsi="Calibri"/>
          <w:sz w:val="22"/>
          <w:szCs w:val="22"/>
        </w:rPr>
        <w:tab/>
      </w:r>
      <w:r w:rsidR="00D042C0">
        <w:rPr>
          <w:rFonts w:ascii="Calibri" w:hAnsi="Calibri"/>
          <w:sz w:val="22"/>
          <w:szCs w:val="22"/>
        </w:rPr>
        <w:tab/>
      </w:r>
      <w:r w:rsidR="004D3875">
        <w:rPr>
          <w:rFonts w:ascii="Calibri" w:hAnsi="Calibri"/>
          <w:bCs w:val="0"/>
          <w:spacing w:val="20"/>
          <w:sz w:val="22"/>
          <w:szCs w:val="36"/>
        </w:rPr>
        <w:t>Mlýny J. Voženílek, s.r.o.</w:t>
      </w:r>
    </w:p>
    <w:p w14:paraId="6E26BF7F" w14:textId="77777777" w:rsidR="006F440B" w:rsidRPr="00F128BF" w:rsidRDefault="006F440B" w:rsidP="00D042C0">
      <w:pPr>
        <w:widowControl w:val="0"/>
        <w:jc w:val="both"/>
        <w:outlineLvl w:val="1"/>
        <w:rPr>
          <w:rFonts w:ascii="Calibri" w:hAnsi="Calibri"/>
          <w:sz w:val="22"/>
          <w:szCs w:val="22"/>
        </w:rPr>
      </w:pPr>
      <w:r w:rsidRPr="009D6763">
        <w:rPr>
          <w:rFonts w:ascii="Calibri" w:hAnsi="Calibri"/>
          <w:sz w:val="22"/>
          <w:szCs w:val="22"/>
        </w:rPr>
        <w:t>Sídlo:</w:t>
      </w:r>
      <w:r w:rsidRPr="009D6763">
        <w:rPr>
          <w:rFonts w:ascii="Calibri" w:hAnsi="Calibri"/>
          <w:sz w:val="22"/>
          <w:szCs w:val="22"/>
        </w:rPr>
        <w:tab/>
      </w:r>
      <w:r w:rsidR="00D042C0">
        <w:rPr>
          <w:rFonts w:ascii="Calibri" w:hAnsi="Calibri"/>
          <w:sz w:val="22"/>
          <w:szCs w:val="22"/>
        </w:rPr>
        <w:tab/>
      </w:r>
      <w:r w:rsidR="00D042C0">
        <w:rPr>
          <w:rFonts w:ascii="Calibri" w:hAnsi="Calibri"/>
          <w:sz w:val="22"/>
          <w:szCs w:val="22"/>
        </w:rPr>
        <w:tab/>
      </w:r>
      <w:r w:rsidR="004D3875">
        <w:rPr>
          <w:rFonts w:ascii="Calibri" w:hAnsi="Calibri"/>
          <w:b w:val="0"/>
          <w:sz w:val="22"/>
          <w:szCs w:val="22"/>
        </w:rPr>
        <w:t>Průmyslová 107, 503 02 Předměřice nad Labem</w:t>
      </w:r>
    </w:p>
    <w:p w14:paraId="5F8D5E60" w14:textId="77777777" w:rsidR="006F440B" w:rsidRDefault="006F440B" w:rsidP="00D042C0">
      <w:pPr>
        <w:widowControl w:val="0"/>
        <w:jc w:val="both"/>
        <w:outlineLvl w:val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Zastoupen</w:t>
      </w:r>
      <w:r w:rsidRPr="009D6763">
        <w:rPr>
          <w:rFonts w:ascii="Calibri" w:hAnsi="Calibri"/>
          <w:sz w:val="22"/>
          <w:szCs w:val="22"/>
        </w:rPr>
        <w:t>:</w:t>
      </w:r>
      <w:r w:rsidRPr="009D6763">
        <w:rPr>
          <w:rFonts w:ascii="Calibri" w:hAnsi="Calibri"/>
          <w:sz w:val="22"/>
          <w:szCs w:val="22"/>
        </w:rPr>
        <w:tab/>
      </w:r>
      <w:r w:rsidR="00D042C0">
        <w:rPr>
          <w:rFonts w:ascii="Calibri" w:hAnsi="Calibri"/>
          <w:sz w:val="22"/>
          <w:szCs w:val="22"/>
        </w:rPr>
        <w:tab/>
      </w:r>
      <w:r w:rsidR="004D7AB4">
        <w:rPr>
          <w:rFonts w:ascii="Calibri" w:hAnsi="Calibri"/>
          <w:sz w:val="22"/>
          <w:szCs w:val="22"/>
        </w:rPr>
        <w:t xml:space="preserve">p. </w:t>
      </w:r>
      <w:r w:rsidR="004D3875">
        <w:rPr>
          <w:rFonts w:ascii="Calibri" w:hAnsi="Calibri"/>
          <w:sz w:val="22"/>
          <w:szCs w:val="22"/>
        </w:rPr>
        <w:t>Jaroslavem Horákem</w:t>
      </w:r>
      <w:r w:rsidR="004D7AB4">
        <w:rPr>
          <w:rFonts w:ascii="Calibri" w:hAnsi="Calibri"/>
          <w:sz w:val="22"/>
          <w:szCs w:val="22"/>
        </w:rPr>
        <w:t>, jednatelem společnosti</w:t>
      </w:r>
    </w:p>
    <w:p w14:paraId="4D6A70CD" w14:textId="77777777" w:rsidR="006F440B" w:rsidRPr="00F128BF" w:rsidRDefault="006F440B" w:rsidP="00D042C0">
      <w:pPr>
        <w:widowControl w:val="0"/>
        <w:jc w:val="both"/>
        <w:outlineLvl w:val="1"/>
        <w:rPr>
          <w:rFonts w:ascii="Calibri" w:hAnsi="Calibri"/>
          <w:sz w:val="22"/>
          <w:szCs w:val="22"/>
        </w:rPr>
      </w:pPr>
      <w:r w:rsidRPr="00014434">
        <w:rPr>
          <w:rFonts w:ascii="Calibri" w:hAnsi="Calibri"/>
          <w:sz w:val="22"/>
          <w:szCs w:val="22"/>
        </w:rPr>
        <w:t>IČ:</w:t>
      </w:r>
      <w:r w:rsidRPr="00014434">
        <w:rPr>
          <w:rFonts w:ascii="Calibri" w:hAnsi="Calibri"/>
          <w:sz w:val="22"/>
          <w:szCs w:val="22"/>
        </w:rPr>
        <w:tab/>
      </w:r>
      <w:r w:rsidR="00D042C0">
        <w:rPr>
          <w:rFonts w:ascii="Calibri" w:hAnsi="Calibri"/>
          <w:sz w:val="22"/>
          <w:szCs w:val="22"/>
        </w:rPr>
        <w:tab/>
      </w:r>
      <w:r w:rsidR="00D042C0">
        <w:rPr>
          <w:rFonts w:ascii="Calibri" w:hAnsi="Calibri"/>
          <w:sz w:val="22"/>
          <w:szCs w:val="22"/>
        </w:rPr>
        <w:tab/>
      </w:r>
      <w:r w:rsidR="004D3875">
        <w:rPr>
          <w:rFonts w:ascii="Calibri" w:hAnsi="Calibri"/>
          <w:b w:val="0"/>
          <w:sz w:val="22"/>
          <w:szCs w:val="22"/>
        </w:rPr>
        <w:t>49814869</w:t>
      </w:r>
    </w:p>
    <w:p w14:paraId="07763FD8" w14:textId="77777777" w:rsidR="006F440B" w:rsidRPr="00014434" w:rsidRDefault="006F440B" w:rsidP="00D042C0">
      <w:pPr>
        <w:widowControl w:val="0"/>
        <w:jc w:val="both"/>
        <w:outlineLvl w:val="1"/>
        <w:rPr>
          <w:rFonts w:ascii="Calibri" w:hAnsi="Calibri"/>
          <w:sz w:val="22"/>
          <w:szCs w:val="22"/>
        </w:rPr>
      </w:pPr>
      <w:r w:rsidRPr="00014434">
        <w:rPr>
          <w:rFonts w:ascii="Calibri" w:hAnsi="Calibri"/>
          <w:sz w:val="22"/>
          <w:szCs w:val="22"/>
        </w:rPr>
        <w:t>DIČ:</w:t>
      </w:r>
      <w:r w:rsidRPr="00014434">
        <w:rPr>
          <w:rFonts w:ascii="Calibri" w:hAnsi="Calibri"/>
          <w:sz w:val="22"/>
          <w:szCs w:val="22"/>
        </w:rPr>
        <w:tab/>
      </w:r>
      <w:r w:rsidR="00D042C0">
        <w:rPr>
          <w:rFonts w:ascii="Calibri" w:hAnsi="Calibri"/>
          <w:sz w:val="22"/>
          <w:szCs w:val="22"/>
        </w:rPr>
        <w:tab/>
      </w:r>
      <w:r w:rsidR="00D042C0">
        <w:rPr>
          <w:rFonts w:ascii="Calibri" w:hAnsi="Calibri"/>
          <w:sz w:val="22"/>
          <w:szCs w:val="22"/>
        </w:rPr>
        <w:tab/>
      </w:r>
      <w:r w:rsidRPr="00FE047A">
        <w:rPr>
          <w:rFonts w:ascii="Calibri" w:hAnsi="Calibri"/>
          <w:b w:val="0"/>
          <w:sz w:val="22"/>
          <w:szCs w:val="22"/>
        </w:rPr>
        <w:t>CZ</w:t>
      </w:r>
      <w:r w:rsidR="004D3875">
        <w:rPr>
          <w:rFonts w:ascii="Calibri" w:hAnsi="Calibri"/>
          <w:b w:val="0"/>
          <w:sz w:val="22"/>
          <w:szCs w:val="22"/>
        </w:rPr>
        <w:t>49814869</w:t>
      </w:r>
    </w:p>
    <w:p w14:paraId="5E7BED00" w14:textId="77777777" w:rsidR="009E5D8C" w:rsidRPr="00DA17AB" w:rsidRDefault="009E5D8C" w:rsidP="00F16C04">
      <w:pPr>
        <w:pStyle w:val="Bezmezer"/>
        <w:spacing w:line="276" w:lineRule="auto"/>
        <w:jc w:val="center"/>
        <w:rPr>
          <w:rFonts w:asciiTheme="minorHAnsi" w:hAnsiTheme="minorHAnsi"/>
          <w:b w:val="0"/>
          <w:snapToGrid w:val="0"/>
          <w:sz w:val="22"/>
          <w:szCs w:val="22"/>
        </w:rPr>
      </w:pPr>
    </w:p>
    <w:p w14:paraId="5340074B" w14:textId="77777777" w:rsidR="00680CB7" w:rsidRDefault="00680CB7" w:rsidP="0010104A">
      <w:pPr>
        <w:rPr>
          <w:rFonts w:asciiTheme="minorHAnsi" w:hAnsiTheme="minorHAnsi"/>
          <w:b w:val="0"/>
          <w:bCs w:val="0"/>
          <w:sz w:val="22"/>
          <w:szCs w:val="22"/>
        </w:rPr>
      </w:pPr>
    </w:p>
    <w:p w14:paraId="5A64B078" w14:textId="77777777" w:rsidR="00680CB7" w:rsidRDefault="00680CB7" w:rsidP="0010104A">
      <w:pPr>
        <w:rPr>
          <w:rFonts w:asciiTheme="minorHAnsi" w:hAnsiTheme="minorHAnsi"/>
          <w:b w:val="0"/>
          <w:bCs w:val="0"/>
          <w:sz w:val="22"/>
          <w:szCs w:val="22"/>
        </w:rPr>
      </w:pPr>
    </w:p>
    <w:p w14:paraId="63D2DED5" w14:textId="77777777" w:rsidR="00680CB7" w:rsidRDefault="00680CB7" w:rsidP="0010104A">
      <w:pPr>
        <w:rPr>
          <w:rFonts w:asciiTheme="minorHAnsi" w:hAnsiTheme="minorHAnsi"/>
          <w:b w:val="0"/>
          <w:bCs w:val="0"/>
          <w:sz w:val="22"/>
          <w:szCs w:val="22"/>
        </w:rPr>
      </w:pPr>
    </w:p>
    <w:p w14:paraId="2BBB7928" w14:textId="77777777" w:rsidR="00680CB7" w:rsidRDefault="00680CB7" w:rsidP="0010104A">
      <w:pPr>
        <w:rPr>
          <w:rFonts w:asciiTheme="minorHAnsi" w:hAnsiTheme="minorHAnsi"/>
          <w:b w:val="0"/>
          <w:bCs w:val="0"/>
          <w:sz w:val="22"/>
          <w:szCs w:val="22"/>
        </w:rPr>
      </w:pPr>
    </w:p>
    <w:p w14:paraId="5223BCF6" w14:textId="77777777" w:rsidR="00680CB7" w:rsidRDefault="00680CB7" w:rsidP="0010104A">
      <w:pPr>
        <w:rPr>
          <w:rFonts w:asciiTheme="minorHAnsi" w:hAnsiTheme="minorHAnsi"/>
          <w:b w:val="0"/>
          <w:bCs w:val="0"/>
          <w:sz w:val="22"/>
          <w:szCs w:val="22"/>
        </w:rPr>
      </w:pPr>
    </w:p>
    <w:p w14:paraId="40150382" w14:textId="77777777" w:rsidR="00680CB7" w:rsidRDefault="00680CB7" w:rsidP="0010104A">
      <w:pPr>
        <w:rPr>
          <w:rFonts w:asciiTheme="minorHAnsi" w:hAnsiTheme="minorHAnsi"/>
          <w:b w:val="0"/>
          <w:bCs w:val="0"/>
          <w:sz w:val="22"/>
          <w:szCs w:val="22"/>
        </w:rPr>
      </w:pPr>
    </w:p>
    <w:p w14:paraId="0134596A" w14:textId="77777777" w:rsidR="0010104A" w:rsidRPr="0010104A" w:rsidRDefault="0010104A" w:rsidP="0010104A">
      <w:pPr>
        <w:rPr>
          <w:rFonts w:asciiTheme="minorHAnsi" w:hAnsiTheme="minorHAnsi"/>
          <w:b w:val="0"/>
          <w:bCs w:val="0"/>
          <w:sz w:val="22"/>
          <w:szCs w:val="22"/>
        </w:rPr>
      </w:pPr>
      <w:r w:rsidRPr="0010104A">
        <w:rPr>
          <w:rFonts w:asciiTheme="minorHAnsi" w:hAnsiTheme="minorHAnsi"/>
          <w:b w:val="0"/>
          <w:bCs w:val="0"/>
          <w:sz w:val="22"/>
          <w:szCs w:val="22"/>
        </w:rPr>
        <w:t>Podrobná minimální technická specifikace pořizované technologie:</w:t>
      </w:r>
    </w:p>
    <w:p w14:paraId="5056DA0D" w14:textId="77777777" w:rsidR="0010104A" w:rsidRPr="0010104A" w:rsidRDefault="0010104A" w:rsidP="0010104A">
      <w:pPr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10104A">
        <w:rPr>
          <w:rFonts w:asciiTheme="minorHAnsi" w:hAnsiTheme="minorHAnsi"/>
          <w:b w:val="0"/>
          <w:bCs w:val="0"/>
          <w:sz w:val="22"/>
          <w:szCs w:val="22"/>
        </w:rPr>
        <w:t>Zadavatel požaduje, aby uchazečem nabízené zařízení splňovalo všechny minimální parametry specifikované v této příloze zadávací dokumentace.</w:t>
      </w:r>
    </w:p>
    <w:p w14:paraId="2EF7F473" w14:textId="77777777" w:rsidR="00290642" w:rsidRDefault="00290642" w:rsidP="0010104A">
      <w:pPr>
        <w:jc w:val="both"/>
        <w:rPr>
          <w:rFonts w:asciiTheme="minorHAnsi" w:hAnsiTheme="minorHAnsi"/>
          <w:b w:val="0"/>
          <w:bCs w:val="0"/>
          <w:sz w:val="22"/>
          <w:szCs w:val="22"/>
        </w:rPr>
      </w:pPr>
    </w:p>
    <w:p w14:paraId="7969A8E7" w14:textId="77777777" w:rsidR="00680CB7" w:rsidRDefault="00680CB7" w:rsidP="000A097B">
      <w:pPr>
        <w:jc w:val="both"/>
        <w:rPr>
          <w:rFonts w:asciiTheme="minorHAnsi" w:hAnsiTheme="minorHAnsi"/>
          <w:b w:val="0"/>
          <w:bCs w:val="0"/>
          <w:sz w:val="22"/>
          <w:szCs w:val="22"/>
        </w:rPr>
      </w:pPr>
    </w:p>
    <w:p w14:paraId="6581B0E8" w14:textId="77777777" w:rsidR="00680CB7" w:rsidRDefault="00680CB7" w:rsidP="000A097B">
      <w:pPr>
        <w:jc w:val="both"/>
        <w:rPr>
          <w:rFonts w:asciiTheme="minorHAnsi" w:hAnsiTheme="minorHAnsi"/>
          <w:b w:val="0"/>
          <w:bCs w:val="0"/>
          <w:sz w:val="22"/>
          <w:szCs w:val="22"/>
        </w:rPr>
      </w:pPr>
    </w:p>
    <w:p w14:paraId="3B6CB263" w14:textId="77777777" w:rsidR="00680CB7" w:rsidRDefault="00680CB7" w:rsidP="000A097B">
      <w:pPr>
        <w:jc w:val="both"/>
        <w:rPr>
          <w:rFonts w:asciiTheme="minorHAnsi" w:hAnsiTheme="minorHAnsi"/>
          <w:b w:val="0"/>
          <w:bCs w:val="0"/>
          <w:sz w:val="22"/>
          <w:szCs w:val="22"/>
        </w:rPr>
      </w:pPr>
    </w:p>
    <w:p w14:paraId="54044E57" w14:textId="77777777" w:rsidR="00680CB7" w:rsidRDefault="00680CB7" w:rsidP="000A097B">
      <w:pPr>
        <w:jc w:val="both"/>
        <w:rPr>
          <w:rFonts w:asciiTheme="minorHAnsi" w:hAnsiTheme="minorHAnsi"/>
          <w:b w:val="0"/>
          <w:bCs w:val="0"/>
          <w:sz w:val="22"/>
          <w:szCs w:val="22"/>
        </w:rPr>
      </w:pPr>
    </w:p>
    <w:p w14:paraId="443E394B" w14:textId="77777777" w:rsidR="00200CCE" w:rsidRDefault="00290642" w:rsidP="000A097B">
      <w:pPr>
        <w:jc w:val="both"/>
        <w:rPr>
          <w:rFonts w:asciiTheme="minorHAnsi" w:hAnsiTheme="minorHAnsi"/>
          <w:b w:val="0"/>
          <w:bCs w:val="0"/>
          <w:sz w:val="22"/>
          <w:szCs w:val="22"/>
        </w:rPr>
      </w:pPr>
      <w:r>
        <w:rPr>
          <w:rFonts w:asciiTheme="minorHAnsi" w:hAnsiTheme="minorHAnsi"/>
          <w:b w:val="0"/>
          <w:bCs w:val="0"/>
          <w:sz w:val="22"/>
          <w:szCs w:val="22"/>
        </w:rPr>
        <w:t xml:space="preserve">Zadavatel v současnosti </w:t>
      </w:r>
      <w:r w:rsidR="0000498D">
        <w:rPr>
          <w:rFonts w:asciiTheme="minorHAnsi" w:hAnsiTheme="minorHAnsi"/>
          <w:b w:val="0"/>
          <w:bCs w:val="0"/>
          <w:sz w:val="22"/>
          <w:szCs w:val="22"/>
        </w:rPr>
        <w:t>provozuje</w:t>
      </w:r>
      <w:r w:rsidR="00167BF6">
        <w:rPr>
          <w:rFonts w:asciiTheme="minorHAnsi" w:hAnsiTheme="minorHAnsi"/>
          <w:b w:val="0"/>
          <w:bCs w:val="0"/>
          <w:sz w:val="22"/>
          <w:szCs w:val="22"/>
        </w:rPr>
        <w:t xml:space="preserve"> balící linku</w:t>
      </w:r>
      <w:r>
        <w:rPr>
          <w:rFonts w:asciiTheme="minorHAnsi" w:hAnsiTheme="minorHAnsi"/>
          <w:b w:val="0"/>
          <w:bCs w:val="0"/>
          <w:sz w:val="22"/>
          <w:szCs w:val="22"/>
        </w:rPr>
        <w:t xml:space="preserve"> o výkonu 120 dávek</w:t>
      </w:r>
      <w:r w:rsidR="00F109C4">
        <w:rPr>
          <w:rFonts w:asciiTheme="minorHAnsi" w:hAnsiTheme="minorHAnsi"/>
          <w:b w:val="0"/>
          <w:bCs w:val="0"/>
          <w:sz w:val="22"/>
          <w:szCs w:val="22"/>
        </w:rPr>
        <w:t xml:space="preserve"> á 1 kg/min.</w:t>
      </w:r>
      <w:r>
        <w:rPr>
          <w:rFonts w:asciiTheme="minorHAnsi" w:hAnsiTheme="minorHAnsi"/>
          <w:b w:val="0"/>
          <w:bCs w:val="0"/>
          <w:sz w:val="22"/>
          <w:szCs w:val="22"/>
        </w:rPr>
        <w:t>, kterou tvoří 1 ks balicího stroje DA 120, metal</w:t>
      </w:r>
      <w:r w:rsidR="00680CB7"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  <w:r>
        <w:rPr>
          <w:rFonts w:asciiTheme="minorHAnsi" w:hAnsiTheme="minorHAnsi"/>
          <w:b w:val="0"/>
          <w:bCs w:val="0"/>
          <w:sz w:val="22"/>
          <w:szCs w:val="22"/>
        </w:rPr>
        <w:t xml:space="preserve">detektor jednotlivých dávek, </w:t>
      </w:r>
      <w:proofErr w:type="spellStart"/>
      <w:r>
        <w:rPr>
          <w:rFonts w:asciiTheme="minorHAnsi" w:hAnsiTheme="minorHAnsi"/>
          <w:b w:val="0"/>
          <w:bCs w:val="0"/>
          <w:sz w:val="22"/>
          <w:szCs w:val="22"/>
        </w:rPr>
        <w:t>skupinovač</w:t>
      </w:r>
      <w:proofErr w:type="spellEnd"/>
      <w:r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  <w:r w:rsidR="0000498D">
        <w:rPr>
          <w:rFonts w:asciiTheme="minorHAnsi" w:hAnsiTheme="minorHAnsi"/>
          <w:b w:val="0"/>
          <w:bCs w:val="0"/>
          <w:sz w:val="22"/>
          <w:szCs w:val="22"/>
        </w:rPr>
        <w:t>s </w:t>
      </w:r>
      <w:proofErr w:type="spellStart"/>
      <w:r w:rsidR="0000498D">
        <w:rPr>
          <w:rFonts w:asciiTheme="minorHAnsi" w:hAnsiTheme="minorHAnsi"/>
          <w:b w:val="0"/>
          <w:bCs w:val="0"/>
          <w:sz w:val="22"/>
          <w:szCs w:val="22"/>
        </w:rPr>
        <w:t>dobalovačem</w:t>
      </w:r>
      <w:proofErr w:type="spellEnd"/>
      <w:r w:rsidR="0000498D">
        <w:rPr>
          <w:rFonts w:asciiTheme="minorHAnsi" w:hAnsiTheme="minorHAnsi"/>
          <w:b w:val="0"/>
          <w:bCs w:val="0"/>
          <w:sz w:val="22"/>
          <w:szCs w:val="22"/>
        </w:rPr>
        <w:t xml:space="preserve"> skupinových balení </w:t>
      </w:r>
      <w:r>
        <w:rPr>
          <w:rFonts w:asciiTheme="minorHAnsi" w:hAnsiTheme="minorHAnsi"/>
          <w:b w:val="0"/>
          <w:bCs w:val="0"/>
          <w:sz w:val="22"/>
          <w:szCs w:val="22"/>
        </w:rPr>
        <w:t>10 x 1 kg</w:t>
      </w:r>
      <w:r w:rsidR="0000498D">
        <w:rPr>
          <w:rFonts w:asciiTheme="minorHAnsi" w:hAnsiTheme="minorHAnsi"/>
          <w:b w:val="0"/>
          <w:bCs w:val="0"/>
          <w:sz w:val="22"/>
          <w:szCs w:val="22"/>
        </w:rPr>
        <w:t xml:space="preserve"> do teplem smrštitelné folie, ze které je produkt automatizovaně manipulován průmyslovým robotem na paletizační lince. </w:t>
      </w:r>
      <w:r w:rsidR="00FE44CC">
        <w:rPr>
          <w:rFonts w:asciiTheme="minorHAnsi" w:hAnsiTheme="minorHAnsi"/>
          <w:b w:val="0"/>
          <w:bCs w:val="0"/>
          <w:sz w:val="22"/>
          <w:szCs w:val="22"/>
        </w:rPr>
        <w:t xml:space="preserve">U této </w:t>
      </w:r>
      <w:r w:rsidR="00016E99">
        <w:rPr>
          <w:rFonts w:asciiTheme="minorHAnsi" w:hAnsiTheme="minorHAnsi"/>
          <w:b w:val="0"/>
          <w:bCs w:val="0"/>
          <w:sz w:val="22"/>
          <w:szCs w:val="22"/>
        </w:rPr>
        <w:t>linky</w:t>
      </w:r>
      <w:r w:rsidR="00FE44CC">
        <w:rPr>
          <w:rFonts w:asciiTheme="minorHAnsi" w:hAnsiTheme="minorHAnsi"/>
          <w:b w:val="0"/>
          <w:bCs w:val="0"/>
          <w:sz w:val="22"/>
          <w:szCs w:val="22"/>
        </w:rPr>
        <w:t xml:space="preserve"> je předpokládána její rekonfigurace</w:t>
      </w:r>
      <w:r w:rsidR="00016E99">
        <w:rPr>
          <w:rFonts w:asciiTheme="minorHAnsi" w:hAnsiTheme="minorHAnsi"/>
          <w:b w:val="0"/>
          <w:bCs w:val="0"/>
          <w:sz w:val="22"/>
          <w:szCs w:val="22"/>
        </w:rPr>
        <w:t xml:space="preserve">, kde </w:t>
      </w:r>
      <w:r w:rsidR="0000498D">
        <w:rPr>
          <w:rFonts w:asciiTheme="minorHAnsi" w:hAnsiTheme="minorHAnsi"/>
          <w:b w:val="0"/>
          <w:bCs w:val="0"/>
          <w:sz w:val="22"/>
          <w:szCs w:val="22"/>
        </w:rPr>
        <w:t xml:space="preserve">stávajícího </w:t>
      </w:r>
      <w:proofErr w:type="spellStart"/>
      <w:r w:rsidR="00016E99">
        <w:rPr>
          <w:rFonts w:asciiTheme="minorHAnsi" w:hAnsiTheme="minorHAnsi"/>
          <w:b w:val="0"/>
          <w:bCs w:val="0"/>
          <w:sz w:val="22"/>
          <w:szCs w:val="22"/>
        </w:rPr>
        <w:t>skupinovač</w:t>
      </w:r>
      <w:proofErr w:type="spellEnd"/>
      <w:r w:rsidR="0000498D">
        <w:rPr>
          <w:rFonts w:asciiTheme="minorHAnsi" w:hAnsiTheme="minorHAnsi"/>
          <w:b w:val="0"/>
          <w:bCs w:val="0"/>
          <w:sz w:val="22"/>
          <w:szCs w:val="22"/>
        </w:rPr>
        <w:t xml:space="preserve"> s </w:t>
      </w:r>
      <w:proofErr w:type="spellStart"/>
      <w:r w:rsidR="0000498D">
        <w:rPr>
          <w:rFonts w:asciiTheme="minorHAnsi" w:hAnsiTheme="minorHAnsi"/>
          <w:b w:val="0"/>
          <w:bCs w:val="0"/>
          <w:sz w:val="22"/>
          <w:szCs w:val="22"/>
        </w:rPr>
        <w:t>dobalovačem</w:t>
      </w:r>
      <w:proofErr w:type="spellEnd"/>
      <w:r w:rsidR="0000498D">
        <w:rPr>
          <w:rFonts w:asciiTheme="minorHAnsi" w:hAnsiTheme="minorHAnsi"/>
          <w:b w:val="0"/>
          <w:bCs w:val="0"/>
          <w:sz w:val="22"/>
          <w:szCs w:val="22"/>
        </w:rPr>
        <w:t xml:space="preserve"> do teplem smrštitelné folie </w:t>
      </w:r>
      <w:r w:rsidR="00016E99">
        <w:rPr>
          <w:rFonts w:asciiTheme="minorHAnsi" w:hAnsiTheme="minorHAnsi"/>
          <w:b w:val="0"/>
          <w:bCs w:val="0"/>
          <w:sz w:val="22"/>
          <w:szCs w:val="22"/>
        </w:rPr>
        <w:t>bude nahrazen</w:t>
      </w:r>
      <w:r w:rsidR="0000498D">
        <w:rPr>
          <w:rFonts w:asciiTheme="minorHAnsi" w:hAnsiTheme="minorHAnsi"/>
          <w:b w:val="0"/>
          <w:bCs w:val="0"/>
          <w:sz w:val="22"/>
          <w:szCs w:val="22"/>
        </w:rPr>
        <w:t xml:space="preserve"> nový</w:t>
      </w:r>
      <w:r w:rsidR="00016E99">
        <w:rPr>
          <w:rFonts w:asciiTheme="minorHAnsi" w:hAnsiTheme="minorHAnsi"/>
          <w:b w:val="0"/>
          <w:bCs w:val="0"/>
          <w:sz w:val="22"/>
          <w:szCs w:val="22"/>
        </w:rPr>
        <w:t>m ka</w:t>
      </w:r>
      <w:r w:rsidR="0000498D">
        <w:rPr>
          <w:rFonts w:asciiTheme="minorHAnsi" w:hAnsiTheme="minorHAnsi"/>
          <w:b w:val="0"/>
          <w:bCs w:val="0"/>
          <w:sz w:val="22"/>
          <w:szCs w:val="22"/>
        </w:rPr>
        <w:t>rtonovací</w:t>
      </w:r>
      <w:r w:rsidR="00016E99">
        <w:rPr>
          <w:rFonts w:asciiTheme="minorHAnsi" w:hAnsiTheme="minorHAnsi"/>
          <w:b w:val="0"/>
          <w:bCs w:val="0"/>
          <w:sz w:val="22"/>
          <w:szCs w:val="22"/>
        </w:rPr>
        <w:t>m</w:t>
      </w:r>
      <w:r w:rsidR="0000498D">
        <w:rPr>
          <w:rFonts w:asciiTheme="minorHAnsi" w:hAnsiTheme="minorHAnsi"/>
          <w:b w:val="0"/>
          <w:bCs w:val="0"/>
          <w:sz w:val="22"/>
          <w:szCs w:val="22"/>
        </w:rPr>
        <w:t xml:space="preserve"> stroj</w:t>
      </w:r>
      <w:r w:rsidR="00016E99">
        <w:rPr>
          <w:rFonts w:asciiTheme="minorHAnsi" w:hAnsiTheme="minorHAnsi"/>
          <w:b w:val="0"/>
          <w:bCs w:val="0"/>
          <w:sz w:val="22"/>
          <w:szCs w:val="22"/>
        </w:rPr>
        <w:t>em, kter</w:t>
      </w:r>
      <w:r w:rsidR="00200CCE">
        <w:rPr>
          <w:rFonts w:asciiTheme="minorHAnsi" w:hAnsiTheme="minorHAnsi"/>
          <w:b w:val="0"/>
          <w:bCs w:val="0"/>
          <w:sz w:val="22"/>
          <w:szCs w:val="22"/>
        </w:rPr>
        <w:t xml:space="preserve">ý vytvoří skupinu 10x1 kg, ve 2 řadách 5x1 kg nastojato (ekvivalent stávající skupiny) a </w:t>
      </w:r>
      <w:proofErr w:type="gramStart"/>
      <w:r w:rsidR="00200CCE">
        <w:rPr>
          <w:rFonts w:asciiTheme="minorHAnsi" w:hAnsiTheme="minorHAnsi"/>
          <w:b w:val="0"/>
          <w:bCs w:val="0"/>
          <w:sz w:val="22"/>
          <w:szCs w:val="22"/>
        </w:rPr>
        <w:t xml:space="preserve">dále  </w:t>
      </w:r>
      <w:r w:rsidR="009871FE">
        <w:rPr>
          <w:rFonts w:asciiTheme="minorHAnsi" w:hAnsiTheme="minorHAnsi"/>
          <w:b w:val="0"/>
          <w:bCs w:val="0"/>
          <w:sz w:val="22"/>
          <w:szCs w:val="22"/>
        </w:rPr>
        <w:t>tuto</w:t>
      </w:r>
      <w:proofErr w:type="gramEnd"/>
      <w:r w:rsidR="009871FE"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  <w:r w:rsidR="00200CCE">
        <w:rPr>
          <w:rFonts w:asciiTheme="minorHAnsi" w:hAnsiTheme="minorHAnsi"/>
          <w:b w:val="0"/>
          <w:bCs w:val="0"/>
          <w:sz w:val="22"/>
          <w:szCs w:val="22"/>
        </w:rPr>
        <w:t xml:space="preserve">obalí </w:t>
      </w:r>
      <w:r w:rsidR="00016E99">
        <w:rPr>
          <w:rFonts w:asciiTheme="minorHAnsi" w:hAnsiTheme="minorHAnsi"/>
          <w:b w:val="0"/>
          <w:bCs w:val="0"/>
          <w:sz w:val="22"/>
          <w:szCs w:val="22"/>
        </w:rPr>
        <w:t xml:space="preserve">plochým přířezem z vlnité lepenky </w:t>
      </w:r>
      <w:r w:rsidR="00200CCE">
        <w:rPr>
          <w:rFonts w:asciiTheme="minorHAnsi" w:hAnsiTheme="minorHAnsi"/>
          <w:b w:val="0"/>
          <w:bCs w:val="0"/>
          <w:sz w:val="22"/>
          <w:szCs w:val="22"/>
        </w:rPr>
        <w:t xml:space="preserve">ve smyslu </w:t>
      </w:r>
      <w:r w:rsidR="0000498D">
        <w:rPr>
          <w:rFonts w:asciiTheme="minorHAnsi" w:hAnsiTheme="minorHAnsi"/>
          <w:b w:val="0"/>
          <w:bCs w:val="0"/>
          <w:sz w:val="22"/>
          <w:szCs w:val="22"/>
        </w:rPr>
        <w:t>„</w:t>
      </w:r>
      <w:proofErr w:type="spellStart"/>
      <w:r w:rsidR="0000498D">
        <w:rPr>
          <w:rFonts w:asciiTheme="minorHAnsi" w:hAnsiTheme="minorHAnsi"/>
          <w:b w:val="0"/>
          <w:bCs w:val="0"/>
          <w:sz w:val="22"/>
          <w:szCs w:val="22"/>
        </w:rPr>
        <w:t>Wrap</w:t>
      </w:r>
      <w:proofErr w:type="spellEnd"/>
      <w:r w:rsidR="0000498D"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  <w:proofErr w:type="spellStart"/>
      <w:r w:rsidR="0000498D">
        <w:rPr>
          <w:rFonts w:asciiTheme="minorHAnsi" w:hAnsiTheme="minorHAnsi"/>
          <w:b w:val="0"/>
          <w:bCs w:val="0"/>
          <w:sz w:val="22"/>
          <w:szCs w:val="22"/>
        </w:rPr>
        <w:t>Around</w:t>
      </w:r>
      <w:proofErr w:type="spellEnd"/>
      <w:r w:rsidR="0000498D">
        <w:rPr>
          <w:rFonts w:asciiTheme="minorHAnsi" w:hAnsiTheme="minorHAnsi"/>
          <w:b w:val="0"/>
          <w:bCs w:val="0"/>
          <w:sz w:val="22"/>
          <w:szCs w:val="22"/>
        </w:rPr>
        <w:t>“</w:t>
      </w:r>
      <w:r w:rsidR="009871FE">
        <w:rPr>
          <w:rFonts w:asciiTheme="minorHAnsi" w:hAnsiTheme="minorHAnsi"/>
          <w:b w:val="0"/>
          <w:bCs w:val="0"/>
          <w:sz w:val="22"/>
          <w:szCs w:val="22"/>
        </w:rPr>
        <w:t>-obalí a podlepí</w:t>
      </w:r>
      <w:r w:rsidR="00200CCE">
        <w:rPr>
          <w:rFonts w:asciiTheme="minorHAnsi" w:hAnsiTheme="minorHAnsi"/>
          <w:b w:val="0"/>
          <w:bCs w:val="0"/>
          <w:sz w:val="22"/>
          <w:szCs w:val="22"/>
        </w:rPr>
        <w:t xml:space="preserve">. </w:t>
      </w:r>
      <w:r w:rsidR="00200CCE">
        <w:rPr>
          <w:rFonts w:ascii="Calibri" w:hAnsi="Calibri" w:cs="Calibri"/>
          <w:color w:val="2D5078"/>
          <w:sz w:val="22"/>
          <w:szCs w:val="22"/>
        </w:rPr>
        <w:t>Výsledkem bude</w:t>
      </w:r>
      <w:r w:rsidR="00016E99" w:rsidRPr="00200CCE">
        <w:rPr>
          <w:rFonts w:ascii="Calibri" w:hAnsi="Calibri" w:cs="Calibri"/>
          <w:color w:val="2D5078"/>
          <w:sz w:val="22"/>
          <w:szCs w:val="22"/>
        </w:rPr>
        <w:t xml:space="preserve"> spolehlivý a stabilní obal, který chrání výrobek před nárazy, poškrábáním a dalším poškozením během</w:t>
      </w:r>
      <w:r w:rsidR="00200CCE">
        <w:rPr>
          <w:rFonts w:ascii="Calibri" w:hAnsi="Calibri" w:cs="Calibri"/>
          <w:color w:val="2D5078"/>
          <w:sz w:val="22"/>
          <w:szCs w:val="22"/>
        </w:rPr>
        <w:t xml:space="preserve"> dalšího nakládání</w:t>
      </w:r>
      <w:r w:rsidR="00016E99" w:rsidRPr="00200CCE">
        <w:rPr>
          <w:rFonts w:ascii="Calibri" w:hAnsi="Calibri" w:cs="Calibri"/>
          <w:color w:val="2D5078"/>
          <w:sz w:val="22"/>
          <w:szCs w:val="22"/>
        </w:rPr>
        <w:t>.</w:t>
      </w:r>
      <w:r w:rsidR="0000498D"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  <w:r w:rsidR="003A2F91"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</w:p>
    <w:p w14:paraId="2228DC59" w14:textId="77777777" w:rsidR="00274747" w:rsidRDefault="00200CCE" w:rsidP="000A097B">
      <w:pPr>
        <w:jc w:val="both"/>
        <w:rPr>
          <w:rFonts w:asciiTheme="minorHAnsi" w:hAnsiTheme="minorHAnsi"/>
          <w:b w:val="0"/>
          <w:bCs w:val="0"/>
          <w:sz w:val="22"/>
          <w:szCs w:val="22"/>
        </w:rPr>
      </w:pPr>
      <w:r>
        <w:rPr>
          <w:rFonts w:asciiTheme="minorHAnsi" w:hAnsiTheme="minorHAnsi"/>
          <w:b w:val="0"/>
          <w:bCs w:val="0"/>
          <w:sz w:val="22"/>
          <w:szCs w:val="22"/>
        </w:rPr>
        <w:t>Vzhledem k charakteru akce, tedy</w:t>
      </w:r>
      <w:r w:rsidR="001D21AB">
        <w:rPr>
          <w:rFonts w:asciiTheme="minorHAnsi" w:hAnsiTheme="minorHAnsi"/>
          <w:b w:val="0"/>
          <w:bCs w:val="0"/>
          <w:sz w:val="22"/>
          <w:szCs w:val="22"/>
        </w:rPr>
        <w:t>,</w:t>
      </w:r>
      <w:r>
        <w:rPr>
          <w:rFonts w:asciiTheme="minorHAnsi" w:hAnsiTheme="minorHAnsi"/>
          <w:b w:val="0"/>
          <w:bCs w:val="0"/>
          <w:sz w:val="22"/>
          <w:szCs w:val="22"/>
        </w:rPr>
        <w:t xml:space="preserve"> že bude vyměněn stávající stroj za nový, je nutné vyřešit navazující dopravní </w:t>
      </w:r>
      <w:proofErr w:type="gramStart"/>
      <w:r>
        <w:rPr>
          <w:rFonts w:asciiTheme="minorHAnsi" w:hAnsiTheme="minorHAnsi"/>
          <w:b w:val="0"/>
          <w:bCs w:val="0"/>
          <w:sz w:val="22"/>
          <w:szCs w:val="22"/>
        </w:rPr>
        <w:t>rozhraní</w:t>
      </w:r>
      <w:r w:rsidR="001D21AB">
        <w:rPr>
          <w:rFonts w:asciiTheme="minorHAnsi" w:hAnsiTheme="minorHAnsi"/>
          <w:b w:val="0"/>
          <w:bCs w:val="0"/>
          <w:sz w:val="22"/>
          <w:szCs w:val="22"/>
        </w:rPr>
        <w:t xml:space="preserve">: </w:t>
      </w:r>
      <w:r>
        <w:rPr>
          <w:rFonts w:asciiTheme="minorHAnsi" w:hAnsiTheme="minorHAnsi"/>
          <w:b w:val="0"/>
          <w:bCs w:val="0"/>
          <w:sz w:val="22"/>
          <w:szCs w:val="22"/>
        </w:rPr>
        <w:t xml:space="preserve"> pro</w:t>
      </w:r>
      <w:proofErr w:type="gramEnd"/>
      <w:r>
        <w:rPr>
          <w:rFonts w:asciiTheme="minorHAnsi" w:hAnsiTheme="minorHAnsi"/>
          <w:b w:val="0"/>
          <w:bCs w:val="0"/>
          <w:sz w:val="22"/>
          <w:szCs w:val="22"/>
        </w:rPr>
        <w:t xml:space="preserve"> vstup jednotlivých balení</w:t>
      </w:r>
      <w:r w:rsidR="001D21AB">
        <w:rPr>
          <w:rFonts w:asciiTheme="minorHAnsi" w:hAnsiTheme="minorHAnsi"/>
          <w:b w:val="0"/>
          <w:bCs w:val="0"/>
          <w:sz w:val="22"/>
          <w:szCs w:val="22"/>
        </w:rPr>
        <w:t xml:space="preserve"> do stroje, a </w:t>
      </w:r>
      <w:r>
        <w:rPr>
          <w:rFonts w:asciiTheme="minorHAnsi" w:hAnsiTheme="minorHAnsi"/>
          <w:b w:val="0"/>
          <w:bCs w:val="0"/>
          <w:sz w:val="22"/>
          <w:szCs w:val="22"/>
        </w:rPr>
        <w:t xml:space="preserve">výstup hotových kartonovaných skupin. Na straně vstupu je možné odebírat z dopravníku </w:t>
      </w:r>
      <w:r w:rsidR="009871FE">
        <w:rPr>
          <w:rFonts w:asciiTheme="minorHAnsi" w:hAnsiTheme="minorHAnsi"/>
          <w:b w:val="0"/>
          <w:bCs w:val="0"/>
          <w:sz w:val="22"/>
          <w:szCs w:val="22"/>
        </w:rPr>
        <w:t xml:space="preserve">jednotlivých balení „za </w:t>
      </w:r>
      <w:proofErr w:type="spellStart"/>
      <w:r w:rsidR="009871FE">
        <w:rPr>
          <w:rFonts w:asciiTheme="minorHAnsi" w:hAnsiTheme="minorHAnsi"/>
          <w:b w:val="0"/>
          <w:bCs w:val="0"/>
          <w:sz w:val="22"/>
          <w:szCs w:val="22"/>
        </w:rPr>
        <w:t>metaldetektorem</w:t>
      </w:r>
      <w:proofErr w:type="spellEnd"/>
      <w:r w:rsidR="009871FE">
        <w:rPr>
          <w:rFonts w:asciiTheme="minorHAnsi" w:hAnsiTheme="minorHAnsi"/>
          <w:b w:val="0"/>
          <w:bCs w:val="0"/>
          <w:sz w:val="22"/>
          <w:szCs w:val="22"/>
        </w:rPr>
        <w:t>“, alternativně z dopravníku „dvojic</w:t>
      </w:r>
      <w:r w:rsidR="001D21AB">
        <w:rPr>
          <w:rFonts w:asciiTheme="minorHAnsi" w:hAnsiTheme="minorHAnsi"/>
          <w:b w:val="0"/>
          <w:bCs w:val="0"/>
          <w:sz w:val="22"/>
          <w:szCs w:val="22"/>
        </w:rPr>
        <w:t xml:space="preserve"> - </w:t>
      </w:r>
      <w:r w:rsidR="009871FE">
        <w:rPr>
          <w:rFonts w:asciiTheme="minorHAnsi" w:hAnsiTheme="minorHAnsi"/>
          <w:b w:val="0"/>
          <w:bCs w:val="0"/>
          <w:sz w:val="22"/>
          <w:szCs w:val="22"/>
        </w:rPr>
        <w:t xml:space="preserve"> 2 x 1 kg“. U obou možností jsou případné úpravy na straně uchazeče. Na straně výstupu je rozhraním stávající motorizovaný </w:t>
      </w:r>
      <w:r w:rsidR="00274747">
        <w:rPr>
          <w:rFonts w:asciiTheme="minorHAnsi" w:hAnsiTheme="minorHAnsi"/>
          <w:b w:val="0"/>
          <w:bCs w:val="0"/>
          <w:sz w:val="22"/>
          <w:szCs w:val="22"/>
        </w:rPr>
        <w:t xml:space="preserve">válečkový </w:t>
      </w:r>
      <w:r w:rsidR="009871FE">
        <w:rPr>
          <w:rFonts w:asciiTheme="minorHAnsi" w:hAnsiTheme="minorHAnsi"/>
          <w:b w:val="0"/>
          <w:bCs w:val="0"/>
          <w:sz w:val="22"/>
          <w:szCs w:val="22"/>
        </w:rPr>
        <w:t>dopravní</w:t>
      </w:r>
      <w:r w:rsidR="00274747">
        <w:rPr>
          <w:rFonts w:asciiTheme="minorHAnsi" w:hAnsiTheme="minorHAnsi"/>
          <w:b w:val="0"/>
          <w:bCs w:val="0"/>
          <w:sz w:val="22"/>
          <w:szCs w:val="22"/>
        </w:rPr>
        <w:t>k</w:t>
      </w:r>
      <w:r w:rsidR="009871FE">
        <w:rPr>
          <w:rFonts w:asciiTheme="minorHAnsi" w:hAnsiTheme="minorHAnsi"/>
          <w:b w:val="0"/>
          <w:bCs w:val="0"/>
          <w:sz w:val="22"/>
          <w:szCs w:val="22"/>
        </w:rPr>
        <w:t xml:space="preserve"> paletizace. Zadavatel upozorňuje, že uchazeč nabídne kompletní řešení, vč. návrhu materiálu a střihu plochého přířezu, druhu lepidla, </w:t>
      </w:r>
      <w:r w:rsidR="001D21AB">
        <w:rPr>
          <w:rFonts w:asciiTheme="minorHAnsi" w:hAnsiTheme="minorHAnsi"/>
          <w:b w:val="0"/>
          <w:bCs w:val="0"/>
          <w:sz w:val="22"/>
          <w:szCs w:val="22"/>
        </w:rPr>
        <w:t xml:space="preserve">a všech souvisejících parametrů, </w:t>
      </w:r>
      <w:r w:rsidR="009871FE">
        <w:rPr>
          <w:rFonts w:asciiTheme="minorHAnsi" w:hAnsiTheme="minorHAnsi"/>
          <w:b w:val="0"/>
          <w:bCs w:val="0"/>
          <w:sz w:val="22"/>
          <w:szCs w:val="22"/>
        </w:rPr>
        <w:t xml:space="preserve">neboť zadavatel nemá s touto balicí technologií zkušenosti. Současně </w:t>
      </w:r>
      <w:r w:rsidR="00274747">
        <w:rPr>
          <w:rFonts w:asciiTheme="minorHAnsi" w:hAnsiTheme="minorHAnsi"/>
          <w:b w:val="0"/>
          <w:bCs w:val="0"/>
          <w:sz w:val="22"/>
          <w:szCs w:val="22"/>
        </w:rPr>
        <w:t xml:space="preserve">uchazeč </w:t>
      </w:r>
      <w:r w:rsidR="009871FE">
        <w:rPr>
          <w:rFonts w:asciiTheme="minorHAnsi" w:hAnsiTheme="minorHAnsi"/>
          <w:b w:val="0"/>
          <w:bCs w:val="0"/>
          <w:sz w:val="22"/>
          <w:szCs w:val="22"/>
        </w:rPr>
        <w:t xml:space="preserve">nabídne řešení umožňující bezproblémovou manipulaci s hotovým obaleným výrobkem </w:t>
      </w:r>
      <w:r w:rsidR="00274747">
        <w:rPr>
          <w:rFonts w:asciiTheme="minorHAnsi" w:hAnsiTheme="minorHAnsi"/>
          <w:b w:val="0"/>
          <w:bCs w:val="0"/>
          <w:sz w:val="22"/>
          <w:szCs w:val="22"/>
        </w:rPr>
        <w:t>na stávajícím systému paletizace, zejm. manipulaci svěrnou pneumatickou hlavou průmyslového robota</w:t>
      </w:r>
      <w:r w:rsidR="001D21AB">
        <w:rPr>
          <w:rFonts w:asciiTheme="minorHAnsi" w:hAnsiTheme="minorHAnsi"/>
          <w:b w:val="0"/>
          <w:bCs w:val="0"/>
          <w:sz w:val="22"/>
          <w:szCs w:val="22"/>
        </w:rPr>
        <w:t>. D</w:t>
      </w:r>
      <w:r w:rsidR="00274747">
        <w:rPr>
          <w:rFonts w:asciiTheme="minorHAnsi" w:hAnsiTheme="minorHAnsi"/>
          <w:b w:val="0"/>
          <w:bCs w:val="0"/>
          <w:sz w:val="22"/>
          <w:szCs w:val="22"/>
        </w:rPr>
        <w:t xml:space="preserve">ále obalený výrobek musí </w:t>
      </w:r>
      <w:r w:rsidR="001D21AB">
        <w:rPr>
          <w:rFonts w:asciiTheme="minorHAnsi" w:hAnsiTheme="minorHAnsi"/>
          <w:b w:val="0"/>
          <w:bCs w:val="0"/>
          <w:sz w:val="22"/>
          <w:szCs w:val="22"/>
        </w:rPr>
        <w:t>být ve</w:t>
      </w:r>
      <w:r w:rsidR="00274747"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  <w:r w:rsidR="001D21AB">
        <w:rPr>
          <w:rFonts w:asciiTheme="minorHAnsi" w:hAnsiTheme="minorHAnsi"/>
          <w:b w:val="0"/>
          <w:bCs w:val="0"/>
          <w:sz w:val="22"/>
          <w:szCs w:val="22"/>
        </w:rPr>
        <w:t>stabilní formě,</w:t>
      </w:r>
      <w:r w:rsidR="00274747">
        <w:rPr>
          <w:rFonts w:asciiTheme="minorHAnsi" w:hAnsiTheme="minorHAnsi"/>
          <w:b w:val="0"/>
          <w:bCs w:val="0"/>
          <w:sz w:val="22"/>
          <w:szCs w:val="22"/>
        </w:rPr>
        <w:t xml:space="preserve"> umožňující stohování skupinových balení do sedmi vrstev </w:t>
      </w:r>
      <w:r w:rsidR="001D21AB">
        <w:rPr>
          <w:rFonts w:asciiTheme="minorHAnsi" w:hAnsiTheme="minorHAnsi"/>
          <w:b w:val="0"/>
          <w:bCs w:val="0"/>
          <w:sz w:val="22"/>
          <w:szCs w:val="22"/>
        </w:rPr>
        <w:t>na paletě EUR 80x120 cm a ovíjení</w:t>
      </w:r>
      <w:r w:rsidR="00274747"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  <w:proofErr w:type="spellStart"/>
      <w:r w:rsidR="00274747">
        <w:rPr>
          <w:rFonts w:asciiTheme="minorHAnsi" w:hAnsiTheme="minorHAnsi"/>
          <w:b w:val="0"/>
          <w:bCs w:val="0"/>
          <w:sz w:val="22"/>
          <w:szCs w:val="22"/>
        </w:rPr>
        <w:t>stretch</w:t>
      </w:r>
      <w:proofErr w:type="spellEnd"/>
      <w:r w:rsidR="00274747">
        <w:rPr>
          <w:rFonts w:asciiTheme="minorHAnsi" w:hAnsiTheme="minorHAnsi"/>
          <w:b w:val="0"/>
          <w:bCs w:val="0"/>
          <w:sz w:val="22"/>
          <w:szCs w:val="22"/>
        </w:rPr>
        <w:t xml:space="preserve"> folií na </w:t>
      </w:r>
      <w:r w:rsidR="001D21AB">
        <w:rPr>
          <w:rFonts w:asciiTheme="minorHAnsi" w:hAnsiTheme="minorHAnsi"/>
          <w:b w:val="0"/>
          <w:bCs w:val="0"/>
          <w:sz w:val="22"/>
          <w:szCs w:val="22"/>
        </w:rPr>
        <w:t xml:space="preserve">stávající </w:t>
      </w:r>
      <w:proofErr w:type="spellStart"/>
      <w:r w:rsidR="001D21AB">
        <w:rPr>
          <w:rFonts w:asciiTheme="minorHAnsi" w:hAnsiTheme="minorHAnsi"/>
          <w:b w:val="0"/>
          <w:bCs w:val="0"/>
          <w:sz w:val="22"/>
          <w:szCs w:val="22"/>
        </w:rPr>
        <w:t>ovíječce</w:t>
      </w:r>
      <w:proofErr w:type="spellEnd"/>
      <w:r w:rsidR="00274747">
        <w:rPr>
          <w:rFonts w:asciiTheme="minorHAnsi" w:hAnsiTheme="minorHAnsi"/>
          <w:b w:val="0"/>
          <w:bCs w:val="0"/>
          <w:sz w:val="22"/>
          <w:szCs w:val="22"/>
        </w:rPr>
        <w:t>.</w:t>
      </w:r>
    </w:p>
    <w:p w14:paraId="1499FD9A" w14:textId="77777777" w:rsidR="00274747" w:rsidRDefault="00274747" w:rsidP="000A097B">
      <w:pPr>
        <w:jc w:val="both"/>
        <w:rPr>
          <w:rFonts w:asciiTheme="minorHAnsi" w:hAnsiTheme="minorHAnsi"/>
          <w:b w:val="0"/>
          <w:bCs w:val="0"/>
          <w:sz w:val="22"/>
          <w:szCs w:val="22"/>
        </w:rPr>
      </w:pPr>
      <w:r>
        <w:rPr>
          <w:rFonts w:asciiTheme="minorHAnsi" w:hAnsiTheme="minorHAnsi"/>
          <w:b w:val="0"/>
          <w:bCs w:val="0"/>
          <w:sz w:val="22"/>
          <w:szCs w:val="22"/>
        </w:rPr>
        <w:t>Výchozí dispozice linky, včetně vymezení mezního půdorysu pro umístění stroje viz výkres.</w:t>
      </w:r>
    </w:p>
    <w:p w14:paraId="72A2CA6B" w14:textId="77777777" w:rsidR="00DF4AF1" w:rsidRDefault="00DF4AF1" w:rsidP="00167BF6">
      <w:pPr>
        <w:jc w:val="both"/>
        <w:rPr>
          <w:rFonts w:asciiTheme="minorHAnsi" w:hAnsiTheme="minorHAnsi"/>
          <w:b w:val="0"/>
          <w:bCs w:val="0"/>
          <w:sz w:val="22"/>
          <w:szCs w:val="22"/>
        </w:rPr>
      </w:pPr>
    </w:p>
    <w:p w14:paraId="6A3C6407" w14:textId="77777777" w:rsidR="00DF4AF1" w:rsidRDefault="00DF4AF1" w:rsidP="00167BF6">
      <w:pPr>
        <w:jc w:val="both"/>
        <w:rPr>
          <w:rFonts w:asciiTheme="minorHAnsi" w:hAnsiTheme="minorHAnsi"/>
          <w:b w:val="0"/>
          <w:bCs w:val="0"/>
          <w:sz w:val="22"/>
          <w:szCs w:val="22"/>
        </w:rPr>
      </w:pPr>
    </w:p>
    <w:p w14:paraId="29D655CF" w14:textId="77777777" w:rsidR="00DF4AF1" w:rsidRDefault="00DF4AF1" w:rsidP="00167BF6">
      <w:pPr>
        <w:jc w:val="both"/>
        <w:rPr>
          <w:rFonts w:asciiTheme="minorHAnsi" w:hAnsiTheme="minorHAnsi"/>
          <w:b w:val="0"/>
          <w:bCs w:val="0"/>
          <w:sz w:val="22"/>
          <w:szCs w:val="22"/>
        </w:rPr>
      </w:pPr>
    </w:p>
    <w:p w14:paraId="1EA6A3F1" w14:textId="77777777" w:rsidR="00167BF6" w:rsidRDefault="00167BF6" w:rsidP="00167BF6">
      <w:pPr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10104A">
        <w:rPr>
          <w:rFonts w:asciiTheme="minorHAnsi" w:hAnsiTheme="minorHAnsi"/>
          <w:b w:val="0"/>
          <w:bCs w:val="0"/>
          <w:sz w:val="22"/>
          <w:szCs w:val="22"/>
        </w:rPr>
        <w:lastRenderedPageBreak/>
        <w:t>Uchazeč u každé položky (řádku tabulky) uvede parametry nabízeného zařízení nebo u nevyčíslitelných požadavků uvede ANO/NE, tzn., zda zařízení splňuje tento požadavek nebo ne.</w:t>
      </w:r>
    </w:p>
    <w:p w14:paraId="79EC21CC" w14:textId="77777777" w:rsidR="00167BF6" w:rsidRDefault="00167BF6" w:rsidP="0010104A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921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3545"/>
        <w:gridCol w:w="2976"/>
      </w:tblGrid>
      <w:tr w:rsidR="00E64EF6" w:rsidRPr="0010104A" w14:paraId="7E65614D" w14:textId="77777777" w:rsidTr="00571EE9">
        <w:trPr>
          <w:tblHeader/>
        </w:trPr>
        <w:tc>
          <w:tcPr>
            <w:tcW w:w="9214" w:type="dxa"/>
            <w:gridSpan w:val="3"/>
            <w:shd w:val="clear" w:color="auto" w:fill="D9D9D9"/>
            <w:vAlign w:val="center"/>
          </w:tcPr>
          <w:p w14:paraId="72D999B9" w14:textId="77777777" w:rsidR="00E64EF6" w:rsidRPr="0004663F" w:rsidRDefault="00E64EF6" w:rsidP="005D66FD">
            <w:pPr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04663F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Zadavatelem požadované min. technické parametry</w:t>
            </w:r>
          </w:p>
          <w:p w14:paraId="20EB4FE9" w14:textId="66514721" w:rsidR="00E64EF6" w:rsidRPr="0004663F" w:rsidRDefault="00E64EF6" w:rsidP="005D66FD">
            <w:pPr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/</w:t>
            </w:r>
            <w:r w:rsidRPr="0004663F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Uchazečem nabízené technické parametry</w:t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 (doplnit d</w:t>
            </w:r>
            <w:r w:rsidR="006B69A9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 volných polí)</w:t>
            </w:r>
          </w:p>
        </w:tc>
      </w:tr>
      <w:tr w:rsidR="00FF48B6" w:rsidRPr="0010104A" w14:paraId="0E7E74BF" w14:textId="77777777" w:rsidTr="00FB4C34">
        <w:tc>
          <w:tcPr>
            <w:tcW w:w="2693" w:type="dxa"/>
            <w:vAlign w:val="center"/>
          </w:tcPr>
          <w:p w14:paraId="1252C801" w14:textId="77777777" w:rsidR="00FF48B6" w:rsidRPr="0004663F" w:rsidRDefault="00FF48B6" w:rsidP="00D57935">
            <w:pPr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</w:pPr>
            <w:r w:rsidRPr="0004663F"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 xml:space="preserve">Režim </w:t>
            </w:r>
            <w:r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>linky</w:t>
            </w:r>
          </w:p>
        </w:tc>
        <w:tc>
          <w:tcPr>
            <w:tcW w:w="6521" w:type="dxa"/>
            <w:gridSpan w:val="2"/>
            <w:vAlign w:val="center"/>
          </w:tcPr>
          <w:p w14:paraId="0CCF79C0" w14:textId="77777777" w:rsidR="00FF48B6" w:rsidRPr="0004663F" w:rsidRDefault="00FF48B6" w:rsidP="005D66FD">
            <w:pPr>
              <w:rPr>
                <w:rFonts w:asciiTheme="minorHAnsi" w:hAnsiTheme="minorHAnsi"/>
                <w:b w:val="0"/>
                <w:bCs w:val="0"/>
                <w:color w:val="FF0000"/>
                <w:sz w:val="22"/>
                <w:szCs w:val="22"/>
              </w:rPr>
            </w:pPr>
            <w:r w:rsidRPr="0004663F"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 xml:space="preserve">Automat s občasným dohledem </w:t>
            </w:r>
            <w:proofErr w:type="gramStart"/>
            <w:r w:rsidRPr="0004663F"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>a  ručním</w:t>
            </w:r>
            <w:proofErr w:type="gramEnd"/>
            <w:r w:rsidRPr="0004663F"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 xml:space="preserve"> doplňováním </w:t>
            </w:r>
            <w:r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>spotřebního materiálu</w:t>
            </w:r>
          </w:p>
        </w:tc>
      </w:tr>
      <w:tr w:rsidR="00FF48B6" w:rsidRPr="0010104A" w14:paraId="68CED326" w14:textId="77777777" w:rsidTr="00FB4C34">
        <w:tc>
          <w:tcPr>
            <w:tcW w:w="2693" w:type="dxa"/>
            <w:vAlign w:val="center"/>
          </w:tcPr>
          <w:p w14:paraId="24518D7E" w14:textId="77777777" w:rsidR="00FF48B6" w:rsidRPr="0004663F" w:rsidRDefault="00DF4AF1" w:rsidP="005D66FD">
            <w:pPr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 xml:space="preserve">Parametry skupinového balení </w:t>
            </w:r>
          </w:p>
        </w:tc>
        <w:tc>
          <w:tcPr>
            <w:tcW w:w="6521" w:type="dxa"/>
            <w:gridSpan w:val="2"/>
            <w:vAlign w:val="center"/>
          </w:tcPr>
          <w:p w14:paraId="67ADE6E6" w14:textId="77777777" w:rsidR="00FF48B6" w:rsidRDefault="00FF48B6" w:rsidP="005D66FD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7C1039">
              <w:rPr>
                <w:rFonts w:asciiTheme="minorHAnsi" w:hAnsiTheme="minorHAnsi"/>
                <w:b w:val="0"/>
                <w:sz w:val="22"/>
                <w:szCs w:val="22"/>
              </w:rPr>
              <w:t xml:space="preserve">Zformovaný </w:t>
            </w:r>
            <w:r w:rsidR="001D21AB">
              <w:rPr>
                <w:rFonts w:asciiTheme="minorHAnsi" w:hAnsiTheme="minorHAnsi"/>
                <w:b w:val="0"/>
                <w:sz w:val="22"/>
                <w:szCs w:val="22"/>
              </w:rPr>
              <w:t xml:space="preserve">a kompaktní </w:t>
            </w:r>
            <w:r w:rsidRPr="007C1039">
              <w:rPr>
                <w:rFonts w:asciiTheme="minorHAnsi" w:hAnsiTheme="minorHAnsi"/>
                <w:b w:val="0"/>
                <w:sz w:val="22"/>
                <w:szCs w:val="22"/>
              </w:rPr>
              <w:t xml:space="preserve">skládaný </w:t>
            </w:r>
            <w:r w:rsidR="00DF4AF1">
              <w:rPr>
                <w:rFonts w:asciiTheme="minorHAnsi" w:hAnsiTheme="minorHAnsi"/>
                <w:b w:val="0"/>
                <w:sz w:val="22"/>
                <w:szCs w:val="22"/>
              </w:rPr>
              <w:t xml:space="preserve">a slepený </w:t>
            </w:r>
            <w:r w:rsidRPr="007C1039">
              <w:rPr>
                <w:rFonts w:asciiTheme="minorHAnsi" w:hAnsiTheme="minorHAnsi"/>
                <w:b w:val="0"/>
                <w:sz w:val="22"/>
                <w:szCs w:val="22"/>
              </w:rPr>
              <w:t xml:space="preserve">obal </w:t>
            </w:r>
            <w:r w:rsidR="001D21AB">
              <w:rPr>
                <w:rFonts w:asciiTheme="minorHAnsi" w:hAnsiTheme="minorHAnsi"/>
                <w:b w:val="0"/>
                <w:sz w:val="22"/>
                <w:szCs w:val="22"/>
              </w:rPr>
              <w:t xml:space="preserve">obsahující 10 ks 1 kg spotřebitelských </w:t>
            </w:r>
            <w:r w:rsidR="004D082C">
              <w:rPr>
                <w:rFonts w:asciiTheme="minorHAnsi" w:hAnsiTheme="minorHAnsi"/>
                <w:b w:val="0"/>
                <w:sz w:val="22"/>
                <w:szCs w:val="22"/>
              </w:rPr>
              <w:t xml:space="preserve">balení mouk </w:t>
            </w:r>
            <w:r w:rsidR="001D21AB">
              <w:rPr>
                <w:rFonts w:asciiTheme="minorHAnsi" w:hAnsiTheme="minorHAnsi"/>
                <w:b w:val="0"/>
                <w:sz w:val="22"/>
                <w:szCs w:val="22"/>
              </w:rPr>
              <w:t xml:space="preserve">ve </w:t>
            </w:r>
            <w:r w:rsidR="00DF4AF1">
              <w:rPr>
                <w:rFonts w:asciiTheme="minorHAnsi" w:hAnsiTheme="minorHAnsi"/>
                <w:b w:val="0"/>
                <w:sz w:val="22"/>
                <w:szCs w:val="22"/>
              </w:rPr>
              <w:t>2</w:t>
            </w:r>
            <w:r w:rsidR="001D21AB">
              <w:rPr>
                <w:rFonts w:asciiTheme="minorHAnsi" w:hAnsiTheme="minorHAnsi"/>
                <w:b w:val="0"/>
                <w:sz w:val="22"/>
                <w:szCs w:val="22"/>
              </w:rPr>
              <w:t xml:space="preserve"> řadách á 5 </w:t>
            </w:r>
            <w:r w:rsidR="00DF4AF1">
              <w:rPr>
                <w:rFonts w:asciiTheme="minorHAnsi" w:hAnsiTheme="minorHAnsi"/>
                <w:b w:val="0"/>
                <w:sz w:val="22"/>
                <w:szCs w:val="22"/>
              </w:rPr>
              <w:t xml:space="preserve">balení mouk </w:t>
            </w:r>
          </w:p>
          <w:p w14:paraId="157FF460" w14:textId="77777777" w:rsidR="00DF4AF1" w:rsidRPr="0004663F" w:rsidRDefault="00DF4AF1" w:rsidP="005D66FD">
            <w:pPr>
              <w:rPr>
                <w:rFonts w:asciiTheme="minorHAnsi" w:hAnsiTheme="minorHAnsi"/>
                <w:b w:val="0"/>
                <w:bCs w:val="0"/>
                <w:color w:val="FF0000"/>
                <w:sz w:val="22"/>
                <w:szCs w:val="22"/>
              </w:rPr>
            </w:pPr>
          </w:p>
        </w:tc>
      </w:tr>
      <w:tr w:rsidR="004D082C" w:rsidRPr="0010104A" w14:paraId="584B1F50" w14:textId="77777777" w:rsidTr="00FB4C34">
        <w:tc>
          <w:tcPr>
            <w:tcW w:w="2693" w:type="dxa"/>
            <w:vAlign w:val="center"/>
          </w:tcPr>
          <w:p w14:paraId="6187558F" w14:textId="77777777" w:rsidR="004D082C" w:rsidRDefault="004D082C" w:rsidP="005D66FD">
            <w:pPr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>Obalovaný produkt</w:t>
            </w:r>
          </w:p>
        </w:tc>
        <w:tc>
          <w:tcPr>
            <w:tcW w:w="6521" w:type="dxa"/>
            <w:gridSpan w:val="2"/>
            <w:vAlign w:val="center"/>
          </w:tcPr>
          <w:p w14:paraId="1FEA395A" w14:textId="77777777" w:rsidR="004D082C" w:rsidRDefault="004D082C" w:rsidP="005D66FD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1 kg balení mouky v papírovém skládaném obalu, se skládaným a polepeným vrchem.</w:t>
            </w:r>
          </w:p>
          <w:p w14:paraId="77A6E278" w14:textId="77777777" w:rsidR="004D082C" w:rsidRPr="007C1039" w:rsidRDefault="004D082C" w:rsidP="005D66FD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D082C">
              <w:rPr>
                <w:rFonts w:asciiTheme="minorHAnsi" w:hAnsiTheme="minorHAnsi"/>
                <w:sz w:val="22"/>
                <w:szCs w:val="22"/>
              </w:rPr>
              <w:t>Pozor: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C81577">
              <w:rPr>
                <w:rFonts w:asciiTheme="minorHAnsi" w:hAnsiTheme="minorHAnsi"/>
                <w:b w:val="0"/>
                <w:sz w:val="22"/>
                <w:szCs w:val="22"/>
              </w:rPr>
              <w:t>P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 xml:space="preserve">řestože výchozí papírový sáček je v jednotném rozměru, výsledné balení se může lišit.  Šarže balených mouk/produktů mají proměnlivou objemovou hmotnost, která se projeví hlavně ve výšce hotového 1 kg balení. Dále může mít produkovaná šarže i rozdílnou </w:t>
            </w:r>
            <w:proofErr w:type="spellStart"/>
            <w:r>
              <w:rPr>
                <w:rFonts w:asciiTheme="minorHAnsi" w:hAnsiTheme="minorHAnsi"/>
                <w:b w:val="0"/>
                <w:sz w:val="22"/>
                <w:szCs w:val="22"/>
              </w:rPr>
              <w:t>sypnost</w:t>
            </w:r>
            <w:proofErr w:type="spellEnd"/>
            <w:r>
              <w:rPr>
                <w:rFonts w:asciiTheme="minorHAnsi" w:hAnsiTheme="minorHAnsi"/>
                <w:b w:val="0"/>
                <w:sz w:val="22"/>
                <w:szCs w:val="22"/>
              </w:rPr>
              <w:t xml:space="preserve">, která ovlivňuje tvar hotového 1 kg balení.  Zadavatel upozorňuje na riziko z těchto faktorů, zejm. pro návrh </w:t>
            </w:r>
            <w:r w:rsidR="00C81577">
              <w:rPr>
                <w:rFonts w:asciiTheme="minorHAnsi" w:hAnsiTheme="minorHAnsi"/>
                <w:b w:val="0"/>
                <w:sz w:val="22"/>
                <w:szCs w:val="22"/>
              </w:rPr>
              <w:t>„kompaktnosti“ hotového skupinového balení.</w:t>
            </w:r>
          </w:p>
        </w:tc>
      </w:tr>
      <w:tr w:rsidR="001D21AB" w:rsidRPr="0010104A" w14:paraId="3F38A61E" w14:textId="77777777" w:rsidTr="00043EB6">
        <w:trPr>
          <w:trHeight w:val="972"/>
        </w:trPr>
        <w:tc>
          <w:tcPr>
            <w:tcW w:w="2693" w:type="dxa"/>
            <w:vAlign w:val="center"/>
          </w:tcPr>
          <w:p w14:paraId="54FD1481" w14:textId="77777777" w:rsidR="001D21AB" w:rsidRDefault="001D21AB" w:rsidP="005D66FD">
            <w:pPr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>Uvažovaná max. hmotnost zboží v</w:t>
            </w:r>
            <w:r w:rsidR="00043EB6"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>e skupinovém</w:t>
            </w:r>
            <w:r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 xml:space="preserve"> obalu</w:t>
            </w:r>
          </w:p>
        </w:tc>
        <w:tc>
          <w:tcPr>
            <w:tcW w:w="6521" w:type="dxa"/>
            <w:gridSpan w:val="2"/>
            <w:vAlign w:val="center"/>
          </w:tcPr>
          <w:p w14:paraId="0C088DE8" w14:textId="77777777" w:rsidR="001D21AB" w:rsidRPr="007C1039" w:rsidRDefault="001D21AB" w:rsidP="005D66FD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10 kg</w:t>
            </w:r>
          </w:p>
        </w:tc>
      </w:tr>
      <w:tr w:rsidR="00043EB6" w:rsidRPr="0010104A" w14:paraId="08C6148F" w14:textId="77777777" w:rsidTr="00043EB6">
        <w:trPr>
          <w:trHeight w:val="972"/>
        </w:trPr>
        <w:tc>
          <w:tcPr>
            <w:tcW w:w="2693" w:type="dxa"/>
            <w:vAlign w:val="center"/>
          </w:tcPr>
          <w:p w14:paraId="7B49A682" w14:textId="77777777" w:rsidR="00043EB6" w:rsidRDefault="00043EB6" w:rsidP="005D66FD">
            <w:pPr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>Počet stran skládaného obal z</w:t>
            </w:r>
            <w:r w:rsidR="00C81577"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> </w:t>
            </w:r>
            <w:r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>1 ks přířezu</w:t>
            </w:r>
          </w:p>
        </w:tc>
        <w:tc>
          <w:tcPr>
            <w:tcW w:w="6521" w:type="dxa"/>
            <w:gridSpan w:val="2"/>
            <w:vAlign w:val="center"/>
          </w:tcPr>
          <w:p w14:paraId="5385D2B8" w14:textId="77777777" w:rsidR="00043EB6" w:rsidRDefault="00043EB6" w:rsidP="005D66FD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-5 stran</w:t>
            </w:r>
            <w:r w:rsidR="009D0165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proofErr w:type="gramStart"/>
            <w:r w:rsidR="009D0165">
              <w:rPr>
                <w:rFonts w:asciiTheme="minorHAnsi" w:hAnsiTheme="minorHAnsi"/>
                <w:b w:val="0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 xml:space="preserve"> dno</w:t>
            </w:r>
            <w:proofErr w:type="gramEnd"/>
            <w:r>
              <w:rPr>
                <w:rFonts w:asciiTheme="minorHAnsi" w:hAnsiTheme="minorHAnsi"/>
                <w:b w:val="0"/>
                <w:sz w:val="22"/>
                <w:szCs w:val="22"/>
              </w:rPr>
              <w:t xml:space="preserve">, strany, </w:t>
            </w:r>
          </w:p>
          <w:p w14:paraId="4FF1C2AC" w14:textId="77777777" w:rsidR="00043EB6" w:rsidRDefault="00043EB6" w:rsidP="005D66FD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-alt. 6 stran</w:t>
            </w:r>
            <w:r w:rsidR="009D0165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C81577">
              <w:rPr>
                <w:rFonts w:asciiTheme="minorHAnsi" w:hAnsiTheme="minorHAnsi"/>
                <w:b w:val="0"/>
                <w:sz w:val="22"/>
                <w:szCs w:val="22"/>
              </w:rPr>
              <w:t>–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 xml:space="preserve"> dno, víko, strany </w:t>
            </w:r>
          </w:p>
        </w:tc>
      </w:tr>
      <w:tr w:rsidR="00C81577" w:rsidRPr="0010104A" w14:paraId="5F11779B" w14:textId="77777777" w:rsidTr="00043EB6">
        <w:trPr>
          <w:trHeight w:val="972"/>
        </w:trPr>
        <w:tc>
          <w:tcPr>
            <w:tcW w:w="2693" w:type="dxa"/>
            <w:vAlign w:val="center"/>
          </w:tcPr>
          <w:p w14:paraId="320F5DC9" w14:textId="77777777" w:rsidR="00C81577" w:rsidRDefault="00C81577" w:rsidP="00C81577">
            <w:pPr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>Tvar a materiál plochého přířezu, případný dodavatel</w:t>
            </w:r>
          </w:p>
        </w:tc>
        <w:tc>
          <w:tcPr>
            <w:tcW w:w="6521" w:type="dxa"/>
            <w:gridSpan w:val="2"/>
            <w:vAlign w:val="center"/>
          </w:tcPr>
          <w:p w14:paraId="128DA577" w14:textId="77777777" w:rsidR="00C81577" w:rsidRDefault="00C81577" w:rsidP="005D66FD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Navrhne uchazeč</w:t>
            </w:r>
          </w:p>
        </w:tc>
      </w:tr>
      <w:tr w:rsidR="00C81577" w:rsidRPr="0010104A" w14:paraId="48703E75" w14:textId="77777777" w:rsidTr="00043EB6">
        <w:trPr>
          <w:trHeight w:val="972"/>
        </w:trPr>
        <w:tc>
          <w:tcPr>
            <w:tcW w:w="2693" w:type="dxa"/>
            <w:vAlign w:val="center"/>
          </w:tcPr>
          <w:p w14:paraId="3C266A0C" w14:textId="77777777" w:rsidR="00C81577" w:rsidRDefault="00C81577" w:rsidP="00C81577">
            <w:pPr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>Kapacita zásobníku plochých přířezů</w:t>
            </w:r>
          </w:p>
        </w:tc>
        <w:tc>
          <w:tcPr>
            <w:tcW w:w="6521" w:type="dxa"/>
            <w:gridSpan w:val="2"/>
            <w:vAlign w:val="center"/>
          </w:tcPr>
          <w:p w14:paraId="28BF280D" w14:textId="77777777" w:rsidR="00C81577" w:rsidRDefault="00C81577" w:rsidP="00C81577">
            <w:pPr>
              <w:spacing w:after="160" w:line="259" w:lineRule="auto"/>
              <w:contextualSpacing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Min. 2 hod. produkce</w:t>
            </w:r>
          </w:p>
        </w:tc>
      </w:tr>
      <w:tr w:rsidR="00C81577" w:rsidRPr="0010104A" w14:paraId="282EF699" w14:textId="77777777" w:rsidTr="00043EB6">
        <w:trPr>
          <w:trHeight w:val="972"/>
        </w:trPr>
        <w:tc>
          <w:tcPr>
            <w:tcW w:w="2693" w:type="dxa"/>
            <w:vAlign w:val="center"/>
          </w:tcPr>
          <w:p w14:paraId="1518F023" w14:textId="77777777" w:rsidR="00C81577" w:rsidRDefault="00C81577" w:rsidP="00C81577">
            <w:pPr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>Kapacita zásobníku lepidla</w:t>
            </w:r>
          </w:p>
        </w:tc>
        <w:tc>
          <w:tcPr>
            <w:tcW w:w="6521" w:type="dxa"/>
            <w:gridSpan w:val="2"/>
            <w:vAlign w:val="center"/>
          </w:tcPr>
          <w:p w14:paraId="78C13C30" w14:textId="77777777" w:rsidR="00C81577" w:rsidRDefault="00C81577" w:rsidP="00C81577">
            <w:pPr>
              <w:spacing w:after="160" w:line="259" w:lineRule="auto"/>
              <w:contextualSpacing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Min. 8 hod. produkce</w:t>
            </w:r>
          </w:p>
        </w:tc>
      </w:tr>
      <w:tr w:rsidR="004A659E" w:rsidRPr="0010104A" w14:paraId="4BAD46A2" w14:textId="77777777" w:rsidTr="0018736A">
        <w:tc>
          <w:tcPr>
            <w:tcW w:w="2693" w:type="dxa"/>
            <w:vAlign w:val="center"/>
          </w:tcPr>
          <w:p w14:paraId="2CB71A7C" w14:textId="77777777" w:rsidR="004A659E" w:rsidRPr="00043EB6" w:rsidRDefault="004A659E" w:rsidP="00C81577">
            <w:pPr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</w:pPr>
            <w:r w:rsidRPr="00043EB6"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>Uvažovaný max. počet skupinových balení (hmotnost)</w:t>
            </w:r>
            <w:r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 xml:space="preserve"> zboží, parametr pro následnou</w:t>
            </w:r>
            <w:r w:rsidRPr="00043EB6"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 xml:space="preserve"> paletizaci</w:t>
            </w:r>
            <w:r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 xml:space="preserve"> na palety</w:t>
            </w:r>
            <w:r w:rsidRPr="00043EB6"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 xml:space="preserve"> 80 x </w:t>
            </w:r>
            <w:proofErr w:type="gramStart"/>
            <w:r w:rsidRPr="00043EB6"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>120cm</w:t>
            </w:r>
            <w:proofErr w:type="gramEnd"/>
          </w:p>
        </w:tc>
        <w:tc>
          <w:tcPr>
            <w:tcW w:w="6521" w:type="dxa"/>
            <w:gridSpan w:val="2"/>
            <w:vAlign w:val="center"/>
          </w:tcPr>
          <w:p w14:paraId="077FC4CB" w14:textId="77777777" w:rsidR="004A659E" w:rsidRPr="0004663F" w:rsidRDefault="004A659E" w:rsidP="00C81577">
            <w:pPr>
              <w:rPr>
                <w:rFonts w:asciiTheme="minorHAnsi" w:hAnsiTheme="minorHAnsi"/>
                <w:b w:val="0"/>
                <w:bCs w:val="0"/>
                <w:color w:val="FF0000"/>
                <w:sz w:val="22"/>
                <w:szCs w:val="22"/>
              </w:rPr>
            </w:pPr>
            <w:r w:rsidRPr="00043EB6">
              <w:rPr>
                <w:rFonts w:asciiTheme="minorHAnsi" w:hAnsiTheme="minorHAnsi"/>
                <w:b w:val="0"/>
                <w:sz w:val="22"/>
                <w:szCs w:val="22"/>
              </w:rPr>
              <w:t>70 ks v sedmi vrstvách á 10 ks, (700 kg v sedmi vrstvách á 100 kg), pozor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  <w:r w:rsidRPr="00043EB6">
              <w:rPr>
                <w:rFonts w:asciiTheme="minorHAnsi" w:hAnsiTheme="minorHAnsi"/>
                <w:b w:val="0"/>
                <w:sz w:val="22"/>
                <w:szCs w:val="22"/>
              </w:rPr>
              <w:t xml:space="preserve"> uvažujte při riziku zborcení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!!</w:t>
            </w:r>
          </w:p>
        </w:tc>
      </w:tr>
      <w:tr w:rsidR="00C81577" w:rsidRPr="0010104A" w14:paraId="2763D93E" w14:textId="77777777" w:rsidTr="00FB4C34">
        <w:tc>
          <w:tcPr>
            <w:tcW w:w="2693" w:type="dxa"/>
            <w:vAlign w:val="center"/>
          </w:tcPr>
          <w:p w14:paraId="517B991B" w14:textId="77777777" w:rsidR="00C81577" w:rsidRDefault="00C81577" w:rsidP="00C81577">
            <w:pPr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>Návrh mozaiky ukládaného zboží</w:t>
            </w:r>
          </w:p>
        </w:tc>
        <w:tc>
          <w:tcPr>
            <w:tcW w:w="3545" w:type="dxa"/>
            <w:vAlign w:val="center"/>
          </w:tcPr>
          <w:p w14:paraId="0DAD7C00" w14:textId="77777777" w:rsidR="00C81577" w:rsidRDefault="00C81577" w:rsidP="00C81577">
            <w:pPr>
              <w:spacing w:after="160" w:line="259" w:lineRule="auto"/>
              <w:contextualSpacing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Je dána stávajícím způsobem</w:t>
            </w:r>
          </w:p>
        </w:tc>
        <w:tc>
          <w:tcPr>
            <w:tcW w:w="2976" w:type="dxa"/>
            <w:vAlign w:val="center"/>
          </w:tcPr>
          <w:p w14:paraId="537AC1A6" w14:textId="77777777" w:rsidR="00C81577" w:rsidRPr="0004663F" w:rsidRDefault="00C81577" w:rsidP="00C81577">
            <w:pPr>
              <w:rPr>
                <w:rFonts w:asciiTheme="minorHAnsi" w:hAnsiTheme="minorHAnsi"/>
                <w:b w:val="0"/>
                <w:bCs w:val="0"/>
                <w:color w:val="FF0000"/>
                <w:sz w:val="22"/>
                <w:szCs w:val="22"/>
              </w:rPr>
            </w:pPr>
          </w:p>
        </w:tc>
      </w:tr>
      <w:tr w:rsidR="00C81577" w:rsidRPr="0010104A" w14:paraId="1D1E653D" w14:textId="77777777" w:rsidTr="00FB4C34">
        <w:tc>
          <w:tcPr>
            <w:tcW w:w="2693" w:type="dxa"/>
            <w:vAlign w:val="center"/>
          </w:tcPr>
          <w:p w14:paraId="3C91F47E" w14:textId="77777777" w:rsidR="00C81577" w:rsidRDefault="00C81577" w:rsidP="00C81577">
            <w:pPr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</w:pPr>
          </w:p>
        </w:tc>
        <w:tc>
          <w:tcPr>
            <w:tcW w:w="3545" w:type="dxa"/>
            <w:vAlign w:val="center"/>
          </w:tcPr>
          <w:p w14:paraId="465D5EDD" w14:textId="77777777" w:rsidR="00C81577" w:rsidRDefault="00C81577" w:rsidP="00C81577">
            <w:pPr>
              <w:spacing w:after="160" w:line="259" w:lineRule="auto"/>
              <w:contextualSpacing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070D1D01" w14:textId="77777777" w:rsidR="00C81577" w:rsidRPr="0004663F" w:rsidRDefault="00C81577" w:rsidP="00C81577">
            <w:pPr>
              <w:rPr>
                <w:rFonts w:asciiTheme="minorHAnsi" w:hAnsiTheme="minorHAnsi"/>
                <w:b w:val="0"/>
                <w:bCs w:val="0"/>
                <w:color w:val="FF0000"/>
                <w:sz w:val="22"/>
                <w:szCs w:val="22"/>
              </w:rPr>
            </w:pPr>
          </w:p>
        </w:tc>
      </w:tr>
      <w:tr w:rsidR="00C81577" w:rsidRPr="0010104A" w14:paraId="62626D08" w14:textId="77777777" w:rsidTr="00FB4C34">
        <w:trPr>
          <w:trHeight w:val="165"/>
        </w:trPr>
        <w:tc>
          <w:tcPr>
            <w:tcW w:w="2693" w:type="dxa"/>
            <w:vAlign w:val="center"/>
          </w:tcPr>
          <w:p w14:paraId="321E9FA4" w14:textId="77777777" w:rsidR="00C81577" w:rsidRPr="0004663F" w:rsidRDefault="00C81577" w:rsidP="00C81577">
            <w:pPr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>Prašnost strojů</w:t>
            </w:r>
          </w:p>
        </w:tc>
        <w:tc>
          <w:tcPr>
            <w:tcW w:w="3545" w:type="dxa"/>
            <w:tcBorders>
              <w:bottom w:val="single" w:sz="4" w:space="0" w:color="000000"/>
            </w:tcBorders>
            <w:vAlign w:val="center"/>
          </w:tcPr>
          <w:p w14:paraId="5BDF1F2F" w14:textId="77777777" w:rsidR="00C81577" w:rsidRPr="0004663F" w:rsidRDefault="00C81577" w:rsidP="00C81577">
            <w:pPr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</w:pPr>
            <w:r w:rsidRPr="0004663F"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>Max. 3 mg/m3</w:t>
            </w:r>
          </w:p>
        </w:tc>
        <w:tc>
          <w:tcPr>
            <w:tcW w:w="2976" w:type="dxa"/>
          </w:tcPr>
          <w:p w14:paraId="19BC284A" w14:textId="77777777" w:rsidR="00C81577" w:rsidRPr="0004663F" w:rsidRDefault="00C81577" w:rsidP="00C81577">
            <w:pPr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</w:pPr>
          </w:p>
        </w:tc>
      </w:tr>
      <w:tr w:rsidR="00C81577" w:rsidRPr="0010104A" w14:paraId="52EAEF0A" w14:textId="77777777" w:rsidTr="00FB4C34">
        <w:tc>
          <w:tcPr>
            <w:tcW w:w="2693" w:type="dxa"/>
            <w:vAlign w:val="center"/>
          </w:tcPr>
          <w:p w14:paraId="74FDB70D" w14:textId="77777777" w:rsidR="00C81577" w:rsidRPr="0004663F" w:rsidRDefault="00C81577" w:rsidP="00C81577">
            <w:pPr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>Hlučnost strojů</w:t>
            </w:r>
            <w:r w:rsidRPr="0004663F"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3545" w:type="dxa"/>
            <w:tcBorders>
              <w:bottom w:val="single" w:sz="4" w:space="0" w:color="000000"/>
            </w:tcBorders>
          </w:tcPr>
          <w:p w14:paraId="4464642F" w14:textId="77777777" w:rsidR="00C81577" w:rsidRPr="0004663F" w:rsidRDefault="00C81577" w:rsidP="00C81577">
            <w:pPr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</w:pPr>
            <w:r w:rsidRPr="0004663F"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 xml:space="preserve">Max. 85 </w:t>
            </w:r>
            <w:proofErr w:type="spellStart"/>
            <w:r w:rsidRPr="0004663F"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>Db</w:t>
            </w:r>
            <w:proofErr w:type="spellEnd"/>
          </w:p>
        </w:tc>
        <w:tc>
          <w:tcPr>
            <w:tcW w:w="2976" w:type="dxa"/>
          </w:tcPr>
          <w:p w14:paraId="5A643FA8" w14:textId="77777777" w:rsidR="00C81577" w:rsidRPr="0004663F" w:rsidRDefault="00C81577" w:rsidP="00C81577">
            <w:pPr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</w:pPr>
          </w:p>
        </w:tc>
      </w:tr>
      <w:tr w:rsidR="00C81577" w:rsidRPr="0010104A" w14:paraId="15D8A2F3" w14:textId="77777777" w:rsidTr="00FB4C34">
        <w:tc>
          <w:tcPr>
            <w:tcW w:w="6238" w:type="dxa"/>
            <w:gridSpan w:val="2"/>
            <w:vAlign w:val="center"/>
          </w:tcPr>
          <w:p w14:paraId="19E138C3" w14:textId="77777777" w:rsidR="00C81577" w:rsidRPr="0004663F" w:rsidRDefault="00C81577" w:rsidP="00C81577">
            <w:pPr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>Dálková správa stroje s GSM modulem</w:t>
            </w:r>
            <w:r w:rsidR="004A659E"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 xml:space="preserve"> (ano-ne)</w:t>
            </w:r>
          </w:p>
        </w:tc>
        <w:tc>
          <w:tcPr>
            <w:tcW w:w="2976" w:type="dxa"/>
          </w:tcPr>
          <w:p w14:paraId="704B5A6B" w14:textId="77777777" w:rsidR="00C81577" w:rsidRPr="0004663F" w:rsidRDefault="00C81577" w:rsidP="00C81577">
            <w:pPr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</w:pPr>
          </w:p>
        </w:tc>
      </w:tr>
      <w:tr w:rsidR="00C81577" w:rsidRPr="0010104A" w14:paraId="72824391" w14:textId="77777777" w:rsidTr="00FB4C34">
        <w:trPr>
          <w:trHeight w:val="70"/>
        </w:trPr>
        <w:tc>
          <w:tcPr>
            <w:tcW w:w="6238" w:type="dxa"/>
            <w:gridSpan w:val="2"/>
            <w:vAlign w:val="center"/>
          </w:tcPr>
          <w:p w14:paraId="32F0034B" w14:textId="77777777" w:rsidR="00C81577" w:rsidRPr="0004663F" w:rsidRDefault="00C81577" w:rsidP="00C81577">
            <w:pPr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>Instalovaný příkon zařízení/soudobý příkon zařízení (kW)</w:t>
            </w:r>
          </w:p>
        </w:tc>
        <w:tc>
          <w:tcPr>
            <w:tcW w:w="2976" w:type="dxa"/>
          </w:tcPr>
          <w:p w14:paraId="3CBB24DF" w14:textId="77777777" w:rsidR="00C81577" w:rsidRPr="0004663F" w:rsidRDefault="00C81577" w:rsidP="00C81577">
            <w:pPr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</w:pPr>
          </w:p>
        </w:tc>
      </w:tr>
      <w:tr w:rsidR="00C81577" w:rsidRPr="0010104A" w14:paraId="332E0E04" w14:textId="77777777" w:rsidTr="00FB4C34">
        <w:trPr>
          <w:trHeight w:val="70"/>
        </w:trPr>
        <w:tc>
          <w:tcPr>
            <w:tcW w:w="6238" w:type="dxa"/>
            <w:gridSpan w:val="2"/>
            <w:vAlign w:val="center"/>
          </w:tcPr>
          <w:p w14:paraId="0A671999" w14:textId="77777777" w:rsidR="00C81577" w:rsidRDefault="00C81577" w:rsidP="00C81577">
            <w:pPr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 xml:space="preserve">Požadované krytí </w:t>
            </w:r>
          </w:p>
        </w:tc>
        <w:tc>
          <w:tcPr>
            <w:tcW w:w="2976" w:type="dxa"/>
          </w:tcPr>
          <w:p w14:paraId="304DC93E" w14:textId="77777777" w:rsidR="00C81577" w:rsidRPr="0004663F" w:rsidRDefault="00C81577" w:rsidP="00C81577">
            <w:pPr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>IP 54</w:t>
            </w:r>
          </w:p>
        </w:tc>
      </w:tr>
      <w:tr w:rsidR="00C81577" w:rsidRPr="0010104A" w14:paraId="263D5869" w14:textId="77777777" w:rsidTr="00FB4C34">
        <w:trPr>
          <w:trHeight w:val="70"/>
        </w:trPr>
        <w:tc>
          <w:tcPr>
            <w:tcW w:w="6238" w:type="dxa"/>
            <w:gridSpan w:val="2"/>
            <w:vAlign w:val="center"/>
          </w:tcPr>
          <w:p w14:paraId="08DC75AA" w14:textId="365CD382" w:rsidR="00C81577" w:rsidRPr="0004663F" w:rsidRDefault="00C81577" w:rsidP="00C81577">
            <w:pPr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>Spotřeba stlačeného vzduchu (m3/hod.), kvalita stlač.</w:t>
            </w:r>
            <w:r w:rsidR="006B69A9"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>vzduchu</w:t>
            </w:r>
          </w:p>
        </w:tc>
        <w:tc>
          <w:tcPr>
            <w:tcW w:w="2976" w:type="dxa"/>
          </w:tcPr>
          <w:p w14:paraId="0C9AB5CE" w14:textId="77777777" w:rsidR="00C81577" w:rsidRPr="0004663F" w:rsidRDefault="00C81577" w:rsidP="00C81577">
            <w:pPr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</w:pPr>
          </w:p>
        </w:tc>
      </w:tr>
      <w:tr w:rsidR="00C81577" w:rsidRPr="0010104A" w14:paraId="49ABA9F3" w14:textId="77777777" w:rsidTr="00FB4C34">
        <w:trPr>
          <w:trHeight w:val="70"/>
        </w:trPr>
        <w:tc>
          <w:tcPr>
            <w:tcW w:w="6238" w:type="dxa"/>
            <w:gridSpan w:val="2"/>
            <w:vAlign w:val="center"/>
          </w:tcPr>
          <w:p w14:paraId="1A756CF1" w14:textId="77777777" w:rsidR="00C81577" w:rsidRDefault="00C81577" w:rsidP="00C81577">
            <w:pPr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</w:pPr>
            <w:r w:rsidRPr="0004663F"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 xml:space="preserve">Odsávání </w:t>
            </w:r>
            <w:proofErr w:type="gramStart"/>
            <w:r w:rsidRPr="0004663F"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>prachu</w:t>
            </w:r>
            <w:r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 xml:space="preserve">  -</w:t>
            </w:r>
            <w:proofErr w:type="gramEnd"/>
            <w:r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 xml:space="preserve"> uveďte spotřebu vzduchu (m3/hod.)</w:t>
            </w:r>
          </w:p>
        </w:tc>
        <w:tc>
          <w:tcPr>
            <w:tcW w:w="2976" w:type="dxa"/>
          </w:tcPr>
          <w:p w14:paraId="25E12741" w14:textId="77777777" w:rsidR="00C81577" w:rsidRPr="0004663F" w:rsidRDefault="00C81577" w:rsidP="00C81577">
            <w:pPr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</w:pPr>
          </w:p>
        </w:tc>
      </w:tr>
      <w:tr w:rsidR="00C81577" w:rsidRPr="0010104A" w14:paraId="7594358F" w14:textId="77777777" w:rsidTr="00FB4C34">
        <w:trPr>
          <w:trHeight w:val="70"/>
        </w:trPr>
        <w:tc>
          <w:tcPr>
            <w:tcW w:w="6238" w:type="dxa"/>
            <w:gridSpan w:val="2"/>
            <w:vAlign w:val="center"/>
          </w:tcPr>
          <w:p w14:paraId="59A3B81A" w14:textId="77777777" w:rsidR="00C81577" w:rsidRPr="0004663F" w:rsidRDefault="00C81577" w:rsidP="00C81577">
            <w:pPr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 xml:space="preserve">Záruční lhůta min.24 </w:t>
            </w:r>
            <w:proofErr w:type="spellStart"/>
            <w:r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>měs</w:t>
            </w:r>
            <w:proofErr w:type="spellEnd"/>
            <w:r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2976" w:type="dxa"/>
          </w:tcPr>
          <w:p w14:paraId="78DA9BB4" w14:textId="77777777" w:rsidR="00C81577" w:rsidRPr="0004663F" w:rsidRDefault="00C81577" w:rsidP="00C81577">
            <w:pPr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sz w:val="22"/>
                <w:szCs w:val="22"/>
                <w:lang w:eastAsia="cs-CZ"/>
              </w:rPr>
            </w:pPr>
          </w:p>
        </w:tc>
      </w:tr>
    </w:tbl>
    <w:p w14:paraId="51D7A1D0" w14:textId="77777777" w:rsidR="0010104A" w:rsidRDefault="0010104A" w:rsidP="0010104A">
      <w:pPr>
        <w:rPr>
          <w:rFonts w:asciiTheme="minorHAnsi" w:hAnsiTheme="minorHAnsi"/>
          <w:b w:val="0"/>
          <w:sz w:val="22"/>
          <w:szCs w:val="22"/>
        </w:rPr>
      </w:pPr>
    </w:p>
    <w:p w14:paraId="586793EF" w14:textId="77777777" w:rsidR="00662748" w:rsidRDefault="006F6883" w:rsidP="00E36516">
      <w:pPr>
        <w:autoSpaceDE w:val="0"/>
        <w:autoSpaceDN w:val="0"/>
        <w:adjustRightInd w:val="0"/>
        <w:jc w:val="both"/>
        <w:rPr>
          <w:rFonts w:asciiTheme="minorHAnsi" w:hAnsiTheme="minorHAnsi"/>
          <w:b w:val="0"/>
          <w:sz w:val="22"/>
          <w:szCs w:val="22"/>
          <w:lang w:eastAsia="cs-CZ"/>
        </w:rPr>
      </w:pPr>
      <w:r>
        <w:rPr>
          <w:rFonts w:asciiTheme="minorHAnsi" w:hAnsiTheme="minorHAnsi"/>
          <w:b w:val="0"/>
          <w:sz w:val="22"/>
          <w:szCs w:val="22"/>
          <w:lang w:eastAsia="cs-CZ"/>
        </w:rPr>
        <w:t xml:space="preserve">Návrh umístění bude umožňovat </w:t>
      </w:r>
      <w:proofErr w:type="spellStart"/>
      <w:r>
        <w:rPr>
          <w:rFonts w:asciiTheme="minorHAnsi" w:hAnsiTheme="minorHAnsi"/>
          <w:b w:val="0"/>
          <w:sz w:val="22"/>
          <w:szCs w:val="22"/>
          <w:lang w:eastAsia="cs-CZ"/>
        </w:rPr>
        <w:t>bez</w:t>
      </w:r>
      <w:r w:rsidR="00B21481">
        <w:rPr>
          <w:rFonts w:asciiTheme="minorHAnsi" w:hAnsiTheme="minorHAnsi"/>
          <w:b w:val="0"/>
          <w:sz w:val="22"/>
          <w:szCs w:val="22"/>
          <w:lang w:eastAsia="cs-CZ"/>
        </w:rPr>
        <w:t>problematické</w:t>
      </w:r>
      <w:proofErr w:type="spellEnd"/>
      <w:r w:rsidR="00B21481">
        <w:rPr>
          <w:rFonts w:asciiTheme="minorHAnsi" w:hAnsiTheme="minorHAnsi"/>
          <w:b w:val="0"/>
          <w:sz w:val="22"/>
          <w:szCs w:val="22"/>
          <w:lang w:eastAsia="cs-CZ"/>
        </w:rPr>
        <w:t xml:space="preserve"> d</w:t>
      </w:r>
      <w:r>
        <w:rPr>
          <w:rFonts w:asciiTheme="minorHAnsi" w:hAnsiTheme="minorHAnsi"/>
          <w:b w:val="0"/>
          <w:sz w:val="22"/>
          <w:szCs w:val="22"/>
          <w:lang w:eastAsia="cs-CZ"/>
        </w:rPr>
        <w:t xml:space="preserve">oplňování spotřebního materiálu, obsluhu </w:t>
      </w:r>
      <w:r w:rsidR="00B21481">
        <w:rPr>
          <w:rFonts w:asciiTheme="minorHAnsi" w:hAnsiTheme="minorHAnsi"/>
          <w:b w:val="0"/>
          <w:sz w:val="22"/>
          <w:szCs w:val="22"/>
          <w:lang w:eastAsia="cs-CZ"/>
        </w:rPr>
        <w:t xml:space="preserve">a údržbu zařízení.  </w:t>
      </w:r>
    </w:p>
    <w:p w14:paraId="18A31CD5" w14:textId="77777777" w:rsidR="00041505" w:rsidRDefault="00041505" w:rsidP="00E36516">
      <w:pPr>
        <w:autoSpaceDE w:val="0"/>
        <w:autoSpaceDN w:val="0"/>
        <w:adjustRightInd w:val="0"/>
        <w:jc w:val="both"/>
        <w:rPr>
          <w:rFonts w:asciiTheme="minorHAnsi" w:hAnsiTheme="minorHAnsi"/>
          <w:b w:val="0"/>
          <w:sz w:val="22"/>
          <w:szCs w:val="22"/>
          <w:lang w:eastAsia="cs-CZ"/>
        </w:rPr>
      </w:pPr>
      <w:r>
        <w:rPr>
          <w:rFonts w:asciiTheme="minorHAnsi" w:hAnsiTheme="minorHAnsi"/>
          <w:b w:val="0"/>
          <w:sz w:val="22"/>
          <w:szCs w:val="22"/>
          <w:lang w:eastAsia="cs-CZ"/>
        </w:rPr>
        <w:t>Elektro rozhraní: zadavatel zajistí 1 ks napájecího kabel</w:t>
      </w:r>
      <w:r w:rsidR="00BD5B4B">
        <w:rPr>
          <w:rFonts w:asciiTheme="minorHAnsi" w:hAnsiTheme="minorHAnsi"/>
          <w:b w:val="0"/>
          <w:sz w:val="22"/>
          <w:szCs w:val="22"/>
          <w:lang w:eastAsia="cs-CZ"/>
        </w:rPr>
        <w:t>u</w:t>
      </w:r>
      <w:r>
        <w:rPr>
          <w:rFonts w:asciiTheme="minorHAnsi" w:hAnsiTheme="minorHAnsi"/>
          <w:b w:val="0"/>
          <w:sz w:val="22"/>
          <w:szCs w:val="22"/>
          <w:lang w:eastAsia="cs-CZ"/>
        </w:rPr>
        <w:t xml:space="preserve"> do 1 místa, uchazeč uvede max. soudobý příkon linky, typ kabelu, požadované jištění a místo předpokládaného napojení. </w:t>
      </w:r>
    </w:p>
    <w:p w14:paraId="4495C529" w14:textId="77777777" w:rsidR="00041505" w:rsidRDefault="00041505" w:rsidP="00E36516">
      <w:pPr>
        <w:autoSpaceDE w:val="0"/>
        <w:autoSpaceDN w:val="0"/>
        <w:adjustRightInd w:val="0"/>
        <w:jc w:val="both"/>
        <w:rPr>
          <w:rFonts w:asciiTheme="minorHAnsi" w:hAnsiTheme="minorHAnsi"/>
          <w:b w:val="0"/>
          <w:sz w:val="22"/>
          <w:szCs w:val="22"/>
          <w:lang w:eastAsia="cs-CZ"/>
        </w:rPr>
      </w:pPr>
      <w:r>
        <w:rPr>
          <w:rFonts w:asciiTheme="minorHAnsi" w:hAnsiTheme="minorHAnsi"/>
          <w:b w:val="0"/>
          <w:sz w:val="22"/>
          <w:szCs w:val="22"/>
          <w:lang w:eastAsia="cs-CZ"/>
        </w:rPr>
        <w:t>Stlačený vzduch: uchazeč se napojí na rozvody stlačeného vzduchu zadavatele. Upřesní spotřebu stlačeného vzduchu. Jednotka na úpravu kvality stlačeného vzduchu je na straně uchazeče.</w:t>
      </w:r>
    </w:p>
    <w:p w14:paraId="40B98F0F" w14:textId="77777777" w:rsidR="00041505" w:rsidRDefault="00041505" w:rsidP="00E36516">
      <w:pPr>
        <w:autoSpaceDE w:val="0"/>
        <w:autoSpaceDN w:val="0"/>
        <w:adjustRightInd w:val="0"/>
        <w:jc w:val="both"/>
        <w:rPr>
          <w:rFonts w:asciiTheme="minorHAnsi" w:hAnsiTheme="minorHAnsi"/>
          <w:b w:val="0"/>
          <w:sz w:val="22"/>
          <w:szCs w:val="22"/>
          <w:lang w:eastAsia="cs-CZ"/>
        </w:rPr>
      </w:pPr>
      <w:r>
        <w:rPr>
          <w:rFonts w:asciiTheme="minorHAnsi" w:hAnsiTheme="minorHAnsi"/>
          <w:b w:val="0"/>
          <w:sz w:val="22"/>
          <w:szCs w:val="22"/>
          <w:lang w:eastAsia="cs-CZ"/>
        </w:rPr>
        <w:t>Odsávání:</w:t>
      </w:r>
      <w:r w:rsidR="00C0441A">
        <w:rPr>
          <w:rFonts w:asciiTheme="minorHAnsi" w:hAnsiTheme="minorHAnsi"/>
          <w:b w:val="0"/>
          <w:sz w:val="22"/>
          <w:szCs w:val="22"/>
          <w:lang w:eastAsia="cs-CZ"/>
        </w:rPr>
        <w:t xml:space="preserve"> předpokládá se napojení na centrální aspirační systém zadavatele. Uchazeč uvede potřebu na množství dopravního vzduchu.</w:t>
      </w:r>
    </w:p>
    <w:p w14:paraId="29B21222" w14:textId="77777777" w:rsidR="00662748" w:rsidRDefault="00662748" w:rsidP="0010104A">
      <w:pPr>
        <w:rPr>
          <w:rFonts w:asciiTheme="minorHAnsi" w:hAnsiTheme="minorHAnsi"/>
          <w:b w:val="0"/>
          <w:sz w:val="22"/>
          <w:szCs w:val="22"/>
        </w:rPr>
      </w:pPr>
    </w:p>
    <w:p w14:paraId="2F6E7A78" w14:textId="77777777" w:rsidR="0010104A" w:rsidRPr="0010104A" w:rsidRDefault="0010104A" w:rsidP="0010104A">
      <w:pPr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10104A">
        <w:rPr>
          <w:rFonts w:asciiTheme="minorHAnsi" w:hAnsiTheme="minorHAnsi"/>
          <w:b w:val="0"/>
          <w:bCs w:val="0"/>
          <w:sz w:val="22"/>
          <w:szCs w:val="22"/>
        </w:rPr>
        <w:t>Uchazečem nabídnuté zařízení:</w:t>
      </w:r>
    </w:p>
    <w:p w14:paraId="3C5D1873" w14:textId="77777777" w:rsidR="004F76DA" w:rsidRDefault="0010104A" w:rsidP="0010104A">
      <w:pPr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10104A">
        <w:rPr>
          <w:rFonts w:asciiTheme="minorHAnsi" w:hAnsiTheme="minorHAnsi"/>
          <w:b w:val="0"/>
          <w:bCs w:val="0"/>
          <w:sz w:val="22"/>
          <w:szCs w:val="22"/>
        </w:rPr>
        <w:t xml:space="preserve">Uchazeč dostatečně </w:t>
      </w:r>
      <w:r w:rsidR="003A2F91">
        <w:rPr>
          <w:rFonts w:asciiTheme="minorHAnsi" w:hAnsiTheme="minorHAnsi"/>
          <w:b w:val="0"/>
          <w:bCs w:val="0"/>
          <w:sz w:val="22"/>
          <w:szCs w:val="22"/>
        </w:rPr>
        <w:t xml:space="preserve">navrhne geometrii linky, </w:t>
      </w:r>
      <w:r w:rsidRPr="0010104A">
        <w:rPr>
          <w:rFonts w:asciiTheme="minorHAnsi" w:hAnsiTheme="minorHAnsi"/>
          <w:b w:val="0"/>
          <w:bCs w:val="0"/>
          <w:sz w:val="22"/>
          <w:szCs w:val="22"/>
        </w:rPr>
        <w:t>technicky popíše nabízené zařízení</w:t>
      </w:r>
      <w:r w:rsidR="003A2F91">
        <w:rPr>
          <w:rFonts w:asciiTheme="minorHAnsi" w:hAnsiTheme="minorHAnsi"/>
          <w:b w:val="0"/>
          <w:bCs w:val="0"/>
          <w:sz w:val="22"/>
          <w:szCs w:val="22"/>
        </w:rPr>
        <w:t>,</w:t>
      </w:r>
      <w:r w:rsidRPr="0010104A">
        <w:rPr>
          <w:rFonts w:asciiTheme="minorHAnsi" w:hAnsiTheme="minorHAnsi"/>
          <w:b w:val="0"/>
          <w:bCs w:val="0"/>
          <w:sz w:val="22"/>
          <w:szCs w:val="22"/>
        </w:rPr>
        <w:t xml:space="preserve"> včetně uvedení výrobce, typového označení, případně připojí katalog (katalogový list) výrobce.</w:t>
      </w:r>
    </w:p>
    <w:p w14:paraId="5A7FB8DC" w14:textId="77777777" w:rsidR="00B6578B" w:rsidRDefault="00B6578B" w:rsidP="0010104A">
      <w:pPr>
        <w:jc w:val="both"/>
        <w:rPr>
          <w:rFonts w:asciiTheme="minorHAnsi" w:hAnsiTheme="minorHAnsi"/>
          <w:b w:val="0"/>
          <w:bCs w:val="0"/>
          <w:sz w:val="22"/>
          <w:szCs w:val="22"/>
        </w:rPr>
      </w:pPr>
    </w:p>
    <w:p w14:paraId="70E3BBE4" w14:textId="77777777" w:rsidR="00B6578B" w:rsidRPr="0010104A" w:rsidRDefault="00B6578B" w:rsidP="0010104A">
      <w:pPr>
        <w:jc w:val="both"/>
        <w:rPr>
          <w:rFonts w:asciiTheme="minorHAnsi" w:hAnsiTheme="minorHAnsi"/>
          <w:b w:val="0"/>
          <w:bCs w:val="0"/>
          <w:sz w:val="22"/>
          <w:szCs w:val="22"/>
        </w:rPr>
      </w:pPr>
      <w:r>
        <w:rPr>
          <w:rFonts w:asciiTheme="minorHAnsi" w:hAnsiTheme="minorHAnsi"/>
          <w:b w:val="0"/>
          <w:bCs w:val="0"/>
          <w:sz w:val="22"/>
          <w:szCs w:val="22"/>
        </w:rPr>
        <w:t>Zadavatel doporučuje prohlídku místa realizace.</w:t>
      </w:r>
    </w:p>
    <w:sectPr w:rsidR="00B6578B" w:rsidRPr="0010104A" w:rsidSect="00064F23">
      <w:headerReference w:type="default" r:id="rId8"/>
      <w:footerReference w:type="default" r:id="rId9"/>
      <w:pgSz w:w="11906" w:h="16838"/>
      <w:pgMar w:top="709" w:right="1418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146D8" w14:textId="77777777" w:rsidR="00124F5C" w:rsidRDefault="00124F5C" w:rsidP="00752DAF">
      <w:r>
        <w:separator/>
      </w:r>
    </w:p>
  </w:endnote>
  <w:endnote w:type="continuationSeparator" w:id="0">
    <w:p w14:paraId="5F1E93CD" w14:textId="77777777" w:rsidR="00124F5C" w:rsidRDefault="00124F5C" w:rsidP="0075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4402162"/>
      <w:docPartObj>
        <w:docPartGallery w:val="Page Numbers (Bottom of Page)"/>
        <w:docPartUnique/>
      </w:docPartObj>
    </w:sdtPr>
    <w:sdtEndPr>
      <w:rPr>
        <w:b w:val="0"/>
      </w:rPr>
    </w:sdtEndPr>
    <w:sdtContent>
      <w:p w14:paraId="709228B7" w14:textId="77777777" w:rsidR="003A2F91" w:rsidRPr="003A2F91" w:rsidRDefault="003A2F91">
        <w:pPr>
          <w:pStyle w:val="Zpat"/>
          <w:jc w:val="center"/>
          <w:rPr>
            <w:b w:val="0"/>
          </w:rPr>
        </w:pPr>
        <w:r w:rsidRPr="003A2F91">
          <w:rPr>
            <w:b w:val="0"/>
          </w:rPr>
          <w:fldChar w:fldCharType="begin"/>
        </w:r>
        <w:r w:rsidRPr="003A2F91">
          <w:rPr>
            <w:b w:val="0"/>
          </w:rPr>
          <w:instrText>PAGE   \* MERGEFORMAT</w:instrText>
        </w:r>
        <w:r w:rsidRPr="003A2F91">
          <w:rPr>
            <w:b w:val="0"/>
          </w:rPr>
          <w:fldChar w:fldCharType="separate"/>
        </w:r>
        <w:r w:rsidR="00B6578B">
          <w:rPr>
            <w:b w:val="0"/>
            <w:noProof/>
          </w:rPr>
          <w:t>3</w:t>
        </w:r>
        <w:r w:rsidRPr="003A2F91">
          <w:rPr>
            <w:b w:val="0"/>
          </w:rPr>
          <w:fldChar w:fldCharType="end"/>
        </w:r>
      </w:p>
    </w:sdtContent>
  </w:sdt>
  <w:p w14:paraId="3230DD75" w14:textId="77777777" w:rsidR="003A2F91" w:rsidRDefault="003A2F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B5318" w14:textId="77777777" w:rsidR="00124F5C" w:rsidRDefault="00124F5C" w:rsidP="00752DAF">
      <w:r>
        <w:separator/>
      </w:r>
    </w:p>
  </w:footnote>
  <w:footnote w:type="continuationSeparator" w:id="0">
    <w:p w14:paraId="4E43B26C" w14:textId="77777777" w:rsidR="00124F5C" w:rsidRDefault="00124F5C" w:rsidP="00752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950B" w14:textId="77777777" w:rsidR="00AF3FD9" w:rsidRDefault="00AF3FD9" w:rsidP="00752DAF">
    <w:pPr>
      <w:pStyle w:val="Zhlav"/>
      <w:tabs>
        <w:tab w:val="clear" w:pos="4536"/>
        <w:tab w:val="clear" w:pos="9072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C20"/>
    <w:multiLevelType w:val="hybridMultilevel"/>
    <w:tmpl w:val="44840BB8"/>
    <w:lvl w:ilvl="0" w:tplc="B220EF2E">
      <w:start w:val="1"/>
      <w:numFmt w:val="bullet"/>
      <w:lvlText w:val="-"/>
      <w:lvlJc w:val="left"/>
      <w:pPr>
        <w:ind w:left="177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B381F5D"/>
    <w:multiLevelType w:val="multilevel"/>
    <w:tmpl w:val="BC6C09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B3E6CB7"/>
    <w:multiLevelType w:val="multilevel"/>
    <w:tmpl w:val="E02440E0"/>
    <w:lvl w:ilvl="0">
      <w:start w:val="1"/>
      <w:numFmt w:val="upperRoman"/>
      <w:pStyle w:val="Nadpis1"/>
      <w:lvlText w:val="%1."/>
      <w:lvlJc w:val="left"/>
      <w:pPr>
        <w:ind w:left="965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794" w:hanging="397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4EE2165"/>
    <w:multiLevelType w:val="multilevel"/>
    <w:tmpl w:val="8C0668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4" w15:restartNumberingAfterBreak="0">
    <w:nsid w:val="1F106519"/>
    <w:multiLevelType w:val="multilevel"/>
    <w:tmpl w:val="8FAE91B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1232ED"/>
    <w:multiLevelType w:val="hybridMultilevel"/>
    <w:tmpl w:val="7DCEA976"/>
    <w:lvl w:ilvl="0" w:tplc="A956C57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2ACF0119"/>
    <w:multiLevelType w:val="multilevel"/>
    <w:tmpl w:val="89C858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93E2A"/>
    <w:multiLevelType w:val="hybridMultilevel"/>
    <w:tmpl w:val="9B269232"/>
    <w:lvl w:ilvl="0" w:tplc="AA2A8E5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3004388B"/>
    <w:multiLevelType w:val="hybridMultilevel"/>
    <w:tmpl w:val="85CE9C88"/>
    <w:lvl w:ilvl="0" w:tplc="9A00745C">
      <w:start w:val="1"/>
      <w:numFmt w:val="bullet"/>
      <w:lvlText w:val="-"/>
      <w:lvlJc w:val="left"/>
      <w:pPr>
        <w:ind w:left="2775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9" w15:restartNumberingAfterBreak="0">
    <w:nsid w:val="396A4AB3"/>
    <w:multiLevelType w:val="multilevel"/>
    <w:tmpl w:val="E04C47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10" w15:restartNumberingAfterBreak="0">
    <w:nsid w:val="3CE279AF"/>
    <w:multiLevelType w:val="multilevel"/>
    <w:tmpl w:val="28D6FB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11" w15:restartNumberingAfterBreak="0">
    <w:nsid w:val="3E160367"/>
    <w:multiLevelType w:val="hybridMultilevel"/>
    <w:tmpl w:val="76E6CB30"/>
    <w:lvl w:ilvl="0" w:tplc="A4468DE8">
      <w:start w:val="1"/>
      <w:numFmt w:val="bullet"/>
      <w:lvlText w:val="-"/>
      <w:lvlJc w:val="left"/>
      <w:pPr>
        <w:ind w:left="2775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2" w15:restartNumberingAfterBreak="0">
    <w:nsid w:val="40391502"/>
    <w:multiLevelType w:val="hybridMultilevel"/>
    <w:tmpl w:val="404ADAE2"/>
    <w:lvl w:ilvl="0" w:tplc="A9A490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33D9F"/>
    <w:multiLevelType w:val="hybridMultilevel"/>
    <w:tmpl w:val="B1BC106C"/>
    <w:lvl w:ilvl="0" w:tplc="E278BD04">
      <w:start w:val="1"/>
      <w:numFmt w:val="bullet"/>
      <w:lvlText w:val="-"/>
      <w:lvlJc w:val="left"/>
      <w:pPr>
        <w:ind w:left="1095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4B6F23BF"/>
    <w:multiLevelType w:val="hybridMultilevel"/>
    <w:tmpl w:val="6F7673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C47BB"/>
    <w:multiLevelType w:val="hybridMultilevel"/>
    <w:tmpl w:val="23C23A1E"/>
    <w:lvl w:ilvl="0" w:tplc="476ED5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360CA"/>
    <w:multiLevelType w:val="multilevel"/>
    <w:tmpl w:val="D44857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EAA5B35"/>
    <w:multiLevelType w:val="hybridMultilevel"/>
    <w:tmpl w:val="A5E2619A"/>
    <w:lvl w:ilvl="0" w:tplc="90C676B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642773B2"/>
    <w:multiLevelType w:val="hybridMultilevel"/>
    <w:tmpl w:val="35E2A47C"/>
    <w:lvl w:ilvl="0" w:tplc="FDCE7A5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DC20C5"/>
    <w:multiLevelType w:val="hybridMultilevel"/>
    <w:tmpl w:val="0772FDD4"/>
    <w:lvl w:ilvl="0" w:tplc="94F29516">
      <w:start w:val="12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1254D"/>
    <w:multiLevelType w:val="hybridMultilevel"/>
    <w:tmpl w:val="576C5FC2"/>
    <w:lvl w:ilvl="0" w:tplc="10D417B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027375">
    <w:abstractNumId w:val="2"/>
  </w:num>
  <w:num w:numId="2" w16cid:durableId="1212612771">
    <w:abstractNumId w:val="7"/>
  </w:num>
  <w:num w:numId="3" w16cid:durableId="494690005">
    <w:abstractNumId w:val="4"/>
  </w:num>
  <w:num w:numId="4" w16cid:durableId="811672576">
    <w:abstractNumId w:val="0"/>
  </w:num>
  <w:num w:numId="5" w16cid:durableId="1981569690">
    <w:abstractNumId w:val="8"/>
  </w:num>
  <w:num w:numId="6" w16cid:durableId="259218194">
    <w:abstractNumId w:val="11"/>
  </w:num>
  <w:num w:numId="7" w16cid:durableId="1672872784">
    <w:abstractNumId w:val="3"/>
  </w:num>
  <w:num w:numId="8" w16cid:durableId="576475984">
    <w:abstractNumId w:val="9"/>
  </w:num>
  <w:num w:numId="9" w16cid:durableId="407531831">
    <w:abstractNumId w:val="16"/>
  </w:num>
  <w:num w:numId="10" w16cid:durableId="102774154">
    <w:abstractNumId w:val="1"/>
  </w:num>
  <w:num w:numId="11" w16cid:durableId="133570123">
    <w:abstractNumId w:val="10"/>
  </w:num>
  <w:num w:numId="12" w16cid:durableId="1295067128">
    <w:abstractNumId w:val="6"/>
  </w:num>
  <w:num w:numId="13" w16cid:durableId="66193680">
    <w:abstractNumId w:val="5"/>
  </w:num>
  <w:num w:numId="14" w16cid:durableId="1044602700">
    <w:abstractNumId w:val="13"/>
  </w:num>
  <w:num w:numId="15" w16cid:durableId="643237408">
    <w:abstractNumId w:val="17"/>
  </w:num>
  <w:num w:numId="16" w16cid:durableId="1615163565">
    <w:abstractNumId w:val="14"/>
  </w:num>
  <w:num w:numId="17" w16cid:durableId="581834940">
    <w:abstractNumId w:val="15"/>
  </w:num>
  <w:num w:numId="18" w16cid:durableId="1963799673">
    <w:abstractNumId w:val="12"/>
  </w:num>
  <w:num w:numId="19" w16cid:durableId="1881088651">
    <w:abstractNumId w:val="18"/>
  </w:num>
  <w:num w:numId="20" w16cid:durableId="1387559836">
    <w:abstractNumId w:val="20"/>
  </w:num>
  <w:num w:numId="21" w16cid:durableId="8597808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DF0"/>
    <w:rsid w:val="0000498D"/>
    <w:rsid w:val="00004F95"/>
    <w:rsid w:val="00006B0B"/>
    <w:rsid w:val="00016E99"/>
    <w:rsid w:val="00016F17"/>
    <w:rsid w:val="0004010A"/>
    <w:rsid w:val="00041505"/>
    <w:rsid w:val="00043EB6"/>
    <w:rsid w:val="0004663F"/>
    <w:rsid w:val="00064F23"/>
    <w:rsid w:val="000740B6"/>
    <w:rsid w:val="0008260F"/>
    <w:rsid w:val="00093671"/>
    <w:rsid w:val="000A097B"/>
    <w:rsid w:val="000C2573"/>
    <w:rsid w:val="00100F42"/>
    <w:rsid w:val="0010104A"/>
    <w:rsid w:val="00106543"/>
    <w:rsid w:val="001071D4"/>
    <w:rsid w:val="00124F5C"/>
    <w:rsid w:val="00167BF6"/>
    <w:rsid w:val="0018456F"/>
    <w:rsid w:val="00195829"/>
    <w:rsid w:val="001D21AB"/>
    <w:rsid w:val="001E1BC8"/>
    <w:rsid w:val="00200CCE"/>
    <w:rsid w:val="00215A61"/>
    <w:rsid w:val="002472E1"/>
    <w:rsid w:val="00255F04"/>
    <w:rsid w:val="00267289"/>
    <w:rsid w:val="00271B30"/>
    <w:rsid w:val="00274747"/>
    <w:rsid w:val="00290642"/>
    <w:rsid w:val="0029067D"/>
    <w:rsid w:val="002953CC"/>
    <w:rsid w:val="00295882"/>
    <w:rsid w:val="002A25F9"/>
    <w:rsid w:val="002B6A09"/>
    <w:rsid w:val="002E050F"/>
    <w:rsid w:val="00301E7C"/>
    <w:rsid w:val="00311C06"/>
    <w:rsid w:val="00313CB6"/>
    <w:rsid w:val="00334AC3"/>
    <w:rsid w:val="003470FD"/>
    <w:rsid w:val="003808E2"/>
    <w:rsid w:val="003817CD"/>
    <w:rsid w:val="003969A7"/>
    <w:rsid w:val="003A2F91"/>
    <w:rsid w:val="003A50F6"/>
    <w:rsid w:val="003B18B4"/>
    <w:rsid w:val="003B3E05"/>
    <w:rsid w:val="003B40B9"/>
    <w:rsid w:val="003C40E4"/>
    <w:rsid w:val="003C6F9F"/>
    <w:rsid w:val="00422812"/>
    <w:rsid w:val="00444FA6"/>
    <w:rsid w:val="004528F6"/>
    <w:rsid w:val="00453973"/>
    <w:rsid w:val="00460209"/>
    <w:rsid w:val="004701E3"/>
    <w:rsid w:val="004850D3"/>
    <w:rsid w:val="004A6358"/>
    <w:rsid w:val="004A659E"/>
    <w:rsid w:val="004D0185"/>
    <w:rsid w:val="004D082C"/>
    <w:rsid w:val="004D3875"/>
    <w:rsid w:val="004D56DB"/>
    <w:rsid w:val="004D7AB4"/>
    <w:rsid w:val="004E1EEF"/>
    <w:rsid w:val="004E51E2"/>
    <w:rsid w:val="004F76DA"/>
    <w:rsid w:val="00502117"/>
    <w:rsid w:val="00512A5A"/>
    <w:rsid w:val="00531D9B"/>
    <w:rsid w:val="00560816"/>
    <w:rsid w:val="005815A8"/>
    <w:rsid w:val="00585F0D"/>
    <w:rsid w:val="00594D6B"/>
    <w:rsid w:val="00595A43"/>
    <w:rsid w:val="005A7E74"/>
    <w:rsid w:val="005B491C"/>
    <w:rsid w:val="005C1177"/>
    <w:rsid w:val="005C7388"/>
    <w:rsid w:val="005D0889"/>
    <w:rsid w:val="005D6DF0"/>
    <w:rsid w:val="005E6CFC"/>
    <w:rsid w:val="005F1691"/>
    <w:rsid w:val="005F253B"/>
    <w:rsid w:val="005F266F"/>
    <w:rsid w:val="0064301B"/>
    <w:rsid w:val="0064347C"/>
    <w:rsid w:val="006555E8"/>
    <w:rsid w:val="00662748"/>
    <w:rsid w:val="006633D3"/>
    <w:rsid w:val="00680CB7"/>
    <w:rsid w:val="00686A3D"/>
    <w:rsid w:val="0069166C"/>
    <w:rsid w:val="006A0262"/>
    <w:rsid w:val="006A2B97"/>
    <w:rsid w:val="006B69A9"/>
    <w:rsid w:val="006D6B8D"/>
    <w:rsid w:val="006F440B"/>
    <w:rsid w:val="006F4891"/>
    <w:rsid w:val="006F6883"/>
    <w:rsid w:val="0070090E"/>
    <w:rsid w:val="007100A0"/>
    <w:rsid w:val="00752DAF"/>
    <w:rsid w:val="0076297B"/>
    <w:rsid w:val="007720F9"/>
    <w:rsid w:val="007727D2"/>
    <w:rsid w:val="007A3355"/>
    <w:rsid w:val="007B0D6B"/>
    <w:rsid w:val="007B7209"/>
    <w:rsid w:val="007B7294"/>
    <w:rsid w:val="007C1039"/>
    <w:rsid w:val="007D540C"/>
    <w:rsid w:val="007E7FBA"/>
    <w:rsid w:val="007F2D3E"/>
    <w:rsid w:val="00833FAC"/>
    <w:rsid w:val="008543CD"/>
    <w:rsid w:val="00856872"/>
    <w:rsid w:val="00867685"/>
    <w:rsid w:val="00871313"/>
    <w:rsid w:val="00882286"/>
    <w:rsid w:val="00891EE2"/>
    <w:rsid w:val="008B7E3E"/>
    <w:rsid w:val="008C0C0C"/>
    <w:rsid w:val="008C22AF"/>
    <w:rsid w:val="008D768A"/>
    <w:rsid w:val="008E0E89"/>
    <w:rsid w:val="00900D6F"/>
    <w:rsid w:val="009043A3"/>
    <w:rsid w:val="0092073B"/>
    <w:rsid w:val="009220E4"/>
    <w:rsid w:val="00946DF9"/>
    <w:rsid w:val="00954572"/>
    <w:rsid w:val="0095725E"/>
    <w:rsid w:val="009851B4"/>
    <w:rsid w:val="009871FE"/>
    <w:rsid w:val="00987DEB"/>
    <w:rsid w:val="009A1F09"/>
    <w:rsid w:val="009A4545"/>
    <w:rsid w:val="009A47A7"/>
    <w:rsid w:val="009A7E49"/>
    <w:rsid w:val="009B2556"/>
    <w:rsid w:val="009B29E3"/>
    <w:rsid w:val="009B549A"/>
    <w:rsid w:val="009D0165"/>
    <w:rsid w:val="009E2E1B"/>
    <w:rsid w:val="009E5D8C"/>
    <w:rsid w:val="00A15AA1"/>
    <w:rsid w:val="00A16B46"/>
    <w:rsid w:val="00A20842"/>
    <w:rsid w:val="00A43353"/>
    <w:rsid w:val="00A441F8"/>
    <w:rsid w:val="00A61844"/>
    <w:rsid w:val="00A70733"/>
    <w:rsid w:val="00A84922"/>
    <w:rsid w:val="00A914A7"/>
    <w:rsid w:val="00AA196B"/>
    <w:rsid w:val="00AA388F"/>
    <w:rsid w:val="00AB164E"/>
    <w:rsid w:val="00AC6A71"/>
    <w:rsid w:val="00AD143B"/>
    <w:rsid w:val="00AE0EDF"/>
    <w:rsid w:val="00AE33A8"/>
    <w:rsid w:val="00AE3DE3"/>
    <w:rsid w:val="00AF3FD9"/>
    <w:rsid w:val="00AF6BED"/>
    <w:rsid w:val="00B079F3"/>
    <w:rsid w:val="00B21481"/>
    <w:rsid w:val="00B41D46"/>
    <w:rsid w:val="00B460EF"/>
    <w:rsid w:val="00B47FF3"/>
    <w:rsid w:val="00B61D95"/>
    <w:rsid w:val="00B6578B"/>
    <w:rsid w:val="00B7144B"/>
    <w:rsid w:val="00B75F79"/>
    <w:rsid w:val="00B76934"/>
    <w:rsid w:val="00B8722F"/>
    <w:rsid w:val="00B9113C"/>
    <w:rsid w:val="00BA569B"/>
    <w:rsid w:val="00BC6B99"/>
    <w:rsid w:val="00BD3032"/>
    <w:rsid w:val="00BD5B4B"/>
    <w:rsid w:val="00BE7502"/>
    <w:rsid w:val="00BF23C5"/>
    <w:rsid w:val="00C0441A"/>
    <w:rsid w:val="00C200E1"/>
    <w:rsid w:val="00C248DE"/>
    <w:rsid w:val="00C31DE6"/>
    <w:rsid w:val="00C40A45"/>
    <w:rsid w:val="00C42C23"/>
    <w:rsid w:val="00C463E6"/>
    <w:rsid w:val="00C50A3B"/>
    <w:rsid w:val="00C742B9"/>
    <w:rsid w:val="00C81577"/>
    <w:rsid w:val="00CA160A"/>
    <w:rsid w:val="00CE06DC"/>
    <w:rsid w:val="00CE186A"/>
    <w:rsid w:val="00CE4649"/>
    <w:rsid w:val="00CE510F"/>
    <w:rsid w:val="00CE5589"/>
    <w:rsid w:val="00D042C0"/>
    <w:rsid w:val="00D06E21"/>
    <w:rsid w:val="00D338CA"/>
    <w:rsid w:val="00D57935"/>
    <w:rsid w:val="00D970B0"/>
    <w:rsid w:val="00DA17AB"/>
    <w:rsid w:val="00DA5328"/>
    <w:rsid w:val="00DB55D7"/>
    <w:rsid w:val="00DD40BF"/>
    <w:rsid w:val="00DD7EA5"/>
    <w:rsid w:val="00DF4AF1"/>
    <w:rsid w:val="00E237ED"/>
    <w:rsid w:val="00E24258"/>
    <w:rsid w:val="00E25001"/>
    <w:rsid w:val="00E272C7"/>
    <w:rsid w:val="00E36516"/>
    <w:rsid w:val="00E64EF6"/>
    <w:rsid w:val="00E655C0"/>
    <w:rsid w:val="00EB2BAB"/>
    <w:rsid w:val="00EC7AB8"/>
    <w:rsid w:val="00ED44D0"/>
    <w:rsid w:val="00EE0EDC"/>
    <w:rsid w:val="00F109C4"/>
    <w:rsid w:val="00F16C04"/>
    <w:rsid w:val="00F46368"/>
    <w:rsid w:val="00F55787"/>
    <w:rsid w:val="00F625FB"/>
    <w:rsid w:val="00F73522"/>
    <w:rsid w:val="00F91C93"/>
    <w:rsid w:val="00FA4E40"/>
    <w:rsid w:val="00FB4C34"/>
    <w:rsid w:val="00FB5635"/>
    <w:rsid w:val="00FE047A"/>
    <w:rsid w:val="00FE44CC"/>
    <w:rsid w:val="00FF4510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5FE63"/>
  <w15:docId w15:val="{A91263AE-D6E5-41C0-AFF8-C4B100EC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C04"/>
    <w:pPr>
      <w:spacing w:after="0" w:line="240" w:lineRule="auto"/>
    </w:pPr>
    <w:rPr>
      <w:rFonts w:ascii="Arial" w:eastAsia="Calibri" w:hAnsi="Arial" w:cs="Arial"/>
      <w:b/>
      <w:bCs/>
      <w:kern w:val="28"/>
      <w:sz w:val="24"/>
      <w:szCs w:val="28"/>
    </w:rPr>
  </w:style>
  <w:style w:type="paragraph" w:styleId="Nadpis1">
    <w:name w:val="heading 1"/>
    <w:basedOn w:val="Normln"/>
    <w:next w:val="Normln"/>
    <w:link w:val="Nadpis1Char"/>
    <w:uiPriority w:val="9"/>
    <w:qFormat/>
    <w:rsid w:val="00F16C04"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 w:cs="Times New Roman"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qFormat/>
    <w:rsid w:val="00F16C04"/>
    <w:pPr>
      <w:numPr>
        <w:ilvl w:val="2"/>
        <w:numId w:val="1"/>
      </w:numPr>
      <w:suppressAutoHyphens/>
      <w:spacing w:before="120" w:after="120"/>
      <w:outlineLvl w:val="2"/>
    </w:pPr>
    <w:rPr>
      <w:rFonts w:ascii="Helvetica" w:eastAsia="Times New Roman" w:hAnsi="Helvetica" w:cs="Times New Roman"/>
      <w:bCs w:val="0"/>
      <w:snapToGrid w:val="0"/>
      <w:color w:val="000000"/>
      <w:kern w:val="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6C0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16C04"/>
    <w:rPr>
      <w:rFonts w:ascii="Helvetica" w:eastAsia="Times New Roman" w:hAnsi="Helvetica" w:cs="Times New Roman"/>
      <w:b/>
      <w:snapToGrid w:val="0"/>
      <w:color w:val="000000"/>
      <w:sz w:val="20"/>
      <w:szCs w:val="20"/>
    </w:rPr>
  </w:style>
  <w:style w:type="paragraph" w:styleId="Bezmezer">
    <w:name w:val="No Spacing"/>
    <w:uiPriority w:val="1"/>
    <w:qFormat/>
    <w:rsid w:val="00F16C04"/>
    <w:pPr>
      <w:spacing w:after="0" w:line="240" w:lineRule="auto"/>
    </w:pPr>
    <w:rPr>
      <w:rFonts w:ascii="Arial" w:eastAsia="Calibri" w:hAnsi="Arial" w:cs="Arial"/>
      <w:b/>
      <w:bCs/>
      <w:kern w:val="28"/>
      <w:sz w:val="24"/>
      <w:szCs w:val="28"/>
    </w:rPr>
  </w:style>
  <w:style w:type="paragraph" w:customStyle="1" w:styleId="msolistparagraph0">
    <w:name w:val="msolistparagraph"/>
    <w:basedOn w:val="Normln"/>
    <w:rsid w:val="00301E7C"/>
    <w:pPr>
      <w:spacing w:before="100" w:beforeAutospacing="1" w:after="100" w:afterAutospacing="1"/>
    </w:pPr>
    <w:rPr>
      <w:rFonts w:ascii="Arial Unicode MS" w:eastAsia="Arial Unicode MS" w:hAnsi="Arial Unicode MS" w:cs="Arial Unicode MS"/>
      <w:b w:val="0"/>
      <w:bCs w:val="0"/>
      <w:kern w:val="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01E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1E7C"/>
    <w:pPr>
      <w:spacing w:after="200"/>
    </w:pPr>
    <w:rPr>
      <w:rFonts w:asciiTheme="minorHAnsi" w:eastAsiaTheme="minorHAnsi" w:hAnsiTheme="minorHAnsi" w:cstheme="minorBidi"/>
      <w:b w:val="0"/>
      <w:bCs w:val="0"/>
      <w:kern w:val="0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1E7C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1E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1E7C"/>
    <w:rPr>
      <w:rFonts w:ascii="Tahoma" w:eastAsia="Calibri" w:hAnsi="Tahoma" w:cs="Tahoma"/>
      <w:b/>
      <w:bCs/>
      <w:kern w:val="28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B30"/>
    <w:pPr>
      <w:spacing w:after="0"/>
    </w:pPr>
    <w:rPr>
      <w:rFonts w:ascii="Arial" w:eastAsia="Calibri" w:hAnsi="Arial" w:cs="Arial"/>
      <w:b/>
      <w:bCs/>
      <w:kern w:val="2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B30"/>
    <w:rPr>
      <w:rFonts w:ascii="Arial" w:eastAsia="Calibri" w:hAnsi="Arial" w:cs="Arial"/>
      <w:b/>
      <w:bCs/>
      <w:kern w:val="28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E5D8C"/>
    <w:pPr>
      <w:ind w:left="720"/>
    </w:pPr>
    <w:rPr>
      <w:rFonts w:ascii="Calibri" w:eastAsiaTheme="minorHAnsi" w:hAnsi="Calibri" w:cs="Calibri"/>
      <w:b w:val="0"/>
      <w:bCs w:val="0"/>
      <w:kern w:val="0"/>
      <w:sz w:val="22"/>
      <w:szCs w:val="22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9E5D8C"/>
    <w:pPr>
      <w:spacing w:before="120"/>
      <w:ind w:left="397"/>
      <w:jc w:val="center"/>
      <w:outlineLvl w:val="1"/>
    </w:pPr>
    <w:rPr>
      <w:rFonts w:ascii="Calibri" w:hAnsi="Calibri" w:cs="Times New Roman"/>
      <w:b w:val="0"/>
      <w:bCs w:val="0"/>
      <w:kern w:val="0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9E5D8C"/>
    <w:rPr>
      <w:rFonts w:ascii="Calibri" w:eastAsia="Calibri" w:hAnsi="Calibri" w:cs="Times New Roman"/>
      <w:sz w:val="24"/>
      <w:szCs w:val="24"/>
    </w:rPr>
  </w:style>
  <w:style w:type="character" w:styleId="Siln">
    <w:name w:val="Strong"/>
    <w:uiPriority w:val="22"/>
    <w:qFormat/>
    <w:rsid w:val="009E5D8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52D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2DAF"/>
    <w:rPr>
      <w:rFonts w:ascii="Arial" w:eastAsia="Calibri" w:hAnsi="Arial" w:cs="Arial"/>
      <w:b/>
      <w:bCs/>
      <w:kern w:val="28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752D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2DAF"/>
    <w:rPr>
      <w:rFonts w:ascii="Arial" w:eastAsia="Calibri" w:hAnsi="Arial" w:cs="Arial"/>
      <w:b/>
      <w:bCs/>
      <w:kern w:val="28"/>
      <w:sz w:val="24"/>
      <w:szCs w:val="28"/>
    </w:rPr>
  </w:style>
  <w:style w:type="paragraph" w:customStyle="1" w:styleId="Texttabulky">
    <w:name w:val="Text tabulky"/>
    <w:rsid w:val="0010104A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3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328E8-FC14-405E-A15C-D06349E9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776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Jana Folvarčná</cp:lastModifiedBy>
  <cp:revision>4</cp:revision>
  <cp:lastPrinted>2025-01-22T10:19:00Z</cp:lastPrinted>
  <dcterms:created xsi:type="dcterms:W3CDTF">2026-01-19T14:40:00Z</dcterms:created>
  <dcterms:modified xsi:type="dcterms:W3CDTF">2026-01-20T11:37:00Z</dcterms:modified>
</cp:coreProperties>
</file>