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5ABA" w14:textId="7990702F" w:rsidR="0056018D" w:rsidRPr="009D7321" w:rsidRDefault="006149FA" w:rsidP="00C72632">
      <w:pPr>
        <w:pStyle w:val="Nadpis1TITULEK"/>
        <w:spacing w:before="0"/>
        <w:rPr>
          <w:rFonts w:asciiTheme="minorHAnsi" w:hAnsiTheme="minorHAnsi" w:cstheme="minorHAnsi"/>
          <w:color w:val="000000" w:themeColor="text1"/>
          <w:sz w:val="36"/>
          <w:szCs w:val="36"/>
        </w:rPr>
      </w:pPr>
      <w:r>
        <w:rPr>
          <w:rFonts w:asciiTheme="minorHAnsi" w:hAnsiTheme="minorHAnsi"/>
          <w:color w:val="000000" w:themeColor="text1"/>
          <w:sz w:val="36"/>
        </w:rPr>
        <w:t>CONTRACT FOR WORK</w:t>
      </w:r>
    </w:p>
    <w:p w14:paraId="54E04BF5" w14:textId="59032507" w:rsidR="001330E3" w:rsidRPr="009D7321" w:rsidRDefault="001330E3" w:rsidP="001330E3">
      <w:pPr>
        <w:rPr>
          <w:rFonts w:asciiTheme="minorHAnsi" w:hAnsiTheme="minorHAnsi" w:cstheme="minorHAnsi"/>
          <w:bCs/>
          <w:color w:val="000000" w:themeColor="text1"/>
          <w:sz w:val="24"/>
        </w:rPr>
      </w:pPr>
      <w:r>
        <w:rPr>
          <w:rFonts w:asciiTheme="minorHAnsi" w:hAnsiTheme="minorHAnsi"/>
          <w:color w:val="000000" w:themeColor="text1"/>
          <w:sz w:val="24"/>
        </w:rPr>
        <w:t>concluded pursuant to Section 2586 et seq. of Act No. 89/2012 Coll., the Civil Code, as amended</w:t>
      </w:r>
      <w:r>
        <w:rPr>
          <w:rFonts w:asciiTheme="minorHAnsi" w:hAnsiTheme="minorHAnsi"/>
          <w:color w:val="000000" w:themeColor="text1"/>
          <w:sz w:val="24"/>
        </w:rPr>
        <w:cr/>
      </w:r>
      <w:r>
        <w:rPr>
          <w:rFonts w:asciiTheme="minorHAnsi" w:hAnsiTheme="minorHAnsi"/>
          <w:color w:val="000000" w:themeColor="text1"/>
          <w:sz w:val="24"/>
        </w:rPr>
        <w:br/>
        <w:t>(hereinafter referred to as the “</w:t>
      </w:r>
      <w:r>
        <w:rPr>
          <w:rFonts w:asciiTheme="minorHAnsi" w:hAnsiTheme="minorHAnsi"/>
          <w:b/>
          <w:bCs/>
          <w:color w:val="000000" w:themeColor="text1"/>
          <w:sz w:val="24"/>
        </w:rPr>
        <w:t>Contract</w:t>
      </w:r>
      <w:r>
        <w:rPr>
          <w:rFonts w:asciiTheme="minorHAnsi" w:hAnsiTheme="minorHAnsi"/>
          <w:color w:val="000000" w:themeColor="text1"/>
          <w:sz w:val="24"/>
        </w:rPr>
        <w:t>”)</w:t>
      </w:r>
    </w:p>
    <w:p w14:paraId="67A27034" w14:textId="77777777" w:rsidR="001330E3" w:rsidRPr="009D7321" w:rsidRDefault="001330E3" w:rsidP="001330E3">
      <w:pPr>
        <w:rPr>
          <w:rFonts w:asciiTheme="minorHAnsi" w:hAnsiTheme="minorHAnsi" w:cstheme="minorHAnsi"/>
          <w:bCs/>
          <w:color w:val="000000" w:themeColor="text1"/>
          <w:sz w:val="24"/>
        </w:rPr>
      </w:pPr>
    </w:p>
    <w:p w14:paraId="3BCED4DD" w14:textId="05933319" w:rsidR="001330E3" w:rsidRPr="009D7321" w:rsidRDefault="001330E3" w:rsidP="001330E3">
      <w:pPr>
        <w:rPr>
          <w:rFonts w:asciiTheme="minorHAnsi" w:hAnsiTheme="minorHAnsi" w:cstheme="minorHAnsi"/>
          <w:bCs/>
          <w:color w:val="000000" w:themeColor="text1"/>
          <w:sz w:val="24"/>
        </w:rPr>
      </w:pPr>
      <w:r>
        <w:rPr>
          <w:rFonts w:asciiTheme="minorHAnsi" w:hAnsiTheme="minorHAnsi"/>
          <w:color w:val="000000" w:themeColor="text1"/>
          <w:sz w:val="24"/>
        </w:rPr>
        <w:t>Contracting Parties</w:t>
      </w:r>
    </w:p>
    <w:p w14:paraId="08C8FA7B" w14:textId="473BC729" w:rsidR="001330E3" w:rsidRPr="009D7321" w:rsidRDefault="005549BE" w:rsidP="001330E3">
      <w:pPr>
        <w:rPr>
          <w:rFonts w:asciiTheme="minorHAnsi" w:hAnsiTheme="minorHAnsi" w:cstheme="minorHAnsi"/>
          <w:b/>
          <w:bCs/>
          <w:color w:val="000000" w:themeColor="text1"/>
          <w:sz w:val="24"/>
        </w:rPr>
      </w:pPr>
      <w:r>
        <w:rPr>
          <w:rFonts w:asciiTheme="minorHAnsi" w:hAnsiTheme="minorHAnsi"/>
          <w:b/>
          <w:color w:val="000000" w:themeColor="text1"/>
          <w:sz w:val="24"/>
        </w:rPr>
        <w:t>Client:</w:t>
      </w:r>
    </w:p>
    <w:p w14:paraId="6BD19606" w14:textId="77777777" w:rsidR="00437F1B" w:rsidRPr="009D7321" w:rsidRDefault="00437F1B" w:rsidP="00437F1B">
      <w:pPr>
        <w:tabs>
          <w:tab w:val="clear" w:pos="567"/>
          <w:tab w:val="clear" w:pos="1134"/>
          <w:tab w:val="clear" w:pos="1701"/>
          <w:tab w:val="clear" w:pos="2268"/>
          <w:tab w:val="clear" w:pos="2835"/>
          <w:tab w:val="clear" w:pos="3402"/>
        </w:tabs>
        <w:spacing w:line="276" w:lineRule="auto"/>
        <w:ind w:left="426"/>
        <w:outlineLvl w:val="0"/>
        <w:rPr>
          <w:rFonts w:asciiTheme="minorHAnsi" w:hAnsiTheme="minorHAnsi" w:cstheme="minorHAnsi"/>
          <w:color w:val="000000" w:themeColor="text1"/>
          <w:sz w:val="24"/>
        </w:rPr>
      </w:pPr>
      <w:r>
        <w:rPr>
          <w:rFonts w:asciiTheme="minorHAnsi" w:hAnsiTheme="minorHAnsi"/>
          <w:b/>
          <w:color w:val="000000" w:themeColor="text1"/>
          <w:sz w:val="24"/>
        </w:rPr>
        <w:t>HOLLANDIA Karlovy Vary, s.r.o.</w:t>
      </w:r>
    </w:p>
    <w:p w14:paraId="62756056" w14:textId="7777777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Company ID No.: 40522962</w:t>
      </w:r>
    </w:p>
    <w:p w14:paraId="4BFD9C55" w14:textId="7777777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VAT ID No.: CZ40522962</w:t>
      </w:r>
    </w:p>
    <w:p w14:paraId="5B634198" w14:textId="7777777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registered office: Pražská 673, Miřetice u Klášterce nad Ohří, 431 51 Klášterec nad Ohří</w:t>
      </w:r>
    </w:p>
    <w:p w14:paraId="09D84076" w14:textId="67DBF327" w:rsidR="00437F1B" w:rsidRPr="009D7321" w:rsidRDefault="00437F1B" w:rsidP="00437F1B">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data mailbox: yyhee3z</w:t>
      </w:r>
    </w:p>
    <w:p w14:paraId="3273FFAF" w14:textId="50468792" w:rsidR="009D27BA" w:rsidRPr="009D7321" w:rsidRDefault="00437F1B" w:rsidP="00437F1B">
      <w:pPr>
        <w:tabs>
          <w:tab w:val="clear" w:pos="567"/>
          <w:tab w:val="clear" w:pos="1134"/>
          <w:tab w:val="clear" w:pos="1701"/>
          <w:tab w:val="clear" w:pos="2268"/>
          <w:tab w:val="clear" w:pos="2835"/>
          <w:tab w:val="clear" w:pos="3402"/>
        </w:tabs>
        <w:spacing w:before="0" w:line="240" w:lineRule="auto"/>
        <w:ind w:left="426"/>
        <w:jc w:val="left"/>
        <w:rPr>
          <w:rFonts w:asciiTheme="minorHAnsi" w:hAnsiTheme="minorHAnsi" w:cstheme="minorHAnsi"/>
          <w:color w:val="000000" w:themeColor="text1"/>
          <w:sz w:val="24"/>
        </w:rPr>
      </w:pPr>
      <w:r>
        <w:rPr>
          <w:rFonts w:asciiTheme="minorHAnsi" w:hAnsiTheme="minorHAnsi"/>
          <w:color w:val="000000" w:themeColor="text1"/>
          <w:sz w:val="24"/>
        </w:rPr>
        <w:t>represented by: Ing. Petr Novák and Ing. Michal Škoda, company Managing Directors</w:t>
      </w:r>
    </w:p>
    <w:p w14:paraId="53F0A63B" w14:textId="64654352"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Contact person for contractual matters: Ing. Michal Škoda</w:t>
      </w:r>
    </w:p>
    <w:p w14:paraId="522619CC" w14:textId="6FFCE3FC"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e-mail: m.skoda@hollandia.cz</w:t>
      </w:r>
      <w:r>
        <w:rPr>
          <w:rFonts w:asciiTheme="minorHAnsi" w:hAnsiTheme="minorHAnsi"/>
          <w:color w:val="000000" w:themeColor="text1"/>
          <w:sz w:val="24"/>
        </w:rPr>
        <w:tab/>
      </w:r>
    </w:p>
    <w:p w14:paraId="1AB88453" w14:textId="67FD2EEB"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 xml:space="preserve">tel.: </w:t>
      </w:r>
      <w:hyperlink r:id="rId8" w:history="1">
        <w:r>
          <w:rPr>
            <w:rFonts w:asciiTheme="minorHAnsi" w:hAnsiTheme="minorHAnsi"/>
            <w:color w:val="000000" w:themeColor="text1"/>
            <w:sz w:val="24"/>
          </w:rPr>
          <w:t xml:space="preserve">+420 602 100 836 </w:t>
        </w:r>
      </w:hyperlink>
      <w:r>
        <w:rPr>
          <w:rFonts w:asciiTheme="minorHAnsi" w:hAnsiTheme="minorHAnsi"/>
          <w:color w:val="000000" w:themeColor="text1"/>
          <w:sz w:val="24"/>
        </w:rPr>
        <w:tab/>
      </w:r>
    </w:p>
    <w:p w14:paraId="33B91621" w14:textId="3E92DFCB"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Contact person for technical matters: Ing. Roman Merkl, Ph.D.</w:t>
      </w:r>
    </w:p>
    <w:p w14:paraId="5E92CFBF" w14:textId="692AEC12"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e-mail: r.merkl@hollandia.cz</w:t>
      </w:r>
    </w:p>
    <w:p w14:paraId="4CFBE296" w14:textId="033198E0" w:rsidR="003216C2" w:rsidRPr="009D7321" w:rsidRDefault="003216C2" w:rsidP="003216C2">
      <w:pPr>
        <w:tabs>
          <w:tab w:val="clear" w:pos="567"/>
          <w:tab w:val="clear" w:pos="1134"/>
          <w:tab w:val="clear" w:pos="1701"/>
          <w:tab w:val="clear" w:pos="2268"/>
          <w:tab w:val="clear" w:pos="2835"/>
          <w:tab w:val="clear" w:pos="3402"/>
        </w:tabs>
        <w:spacing w:before="0" w:after="0" w:line="240" w:lineRule="auto"/>
        <w:ind w:left="426"/>
        <w:contextualSpacing/>
        <w:jc w:val="left"/>
        <w:rPr>
          <w:rFonts w:asciiTheme="minorHAnsi" w:hAnsiTheme="minorHAnsi" w:cstheme="minorHAnsi"/>
          <w:color w:val="000000" w:themeColor="text1"/>
          <w:sz w:val="24"/>
        </w:rPr>
      </w:pPr>
      <w:r>
        <w:rPr>
          <w:rFonts w:asciiTheme="minorHAnsi" w:hAnsiTheme="minorHAnsi"/>
          <w:color w:val="000000" w:themeColor="text1"/>
          <w:sz w:val="24"/>
        </w:rPr>
        <w:t xml:space="preserve">tel.: </w:t>
      </w:r>
      <w:hyperlink r:id="rId9" w:history="1">
        <w:r>
          <w:rPr>
            <w:rFonts w:asciiTheme="minorHAnsi" w:hAnsiTheme="minorHAnsi"/>
            <w:color w:val="000000" w:themeColor="text1"/>
            <w:sz w:val="24"/>
          </w:rPr>
          <w:t>+420 702 206 148</w:t>
        </w:r>
      </w:hyperlink>
    </w:p>
    <w:p w14:paraId="712ED4ED" w14:textId="3F35E1D6" w:rsidR="00181E7D" w:rsidRPr="009D7321" w:rsidRDefault="00181E7D" w:rsidP="00D224C9">
      <w:pPr>
        <w:keepLines/>
        <w:rPr>
          <w:rFonts w:asciiTheme="minorHAnsi" w:hAnsiTheme="minorHAnsi" w:cstheme="minorHAnsi"/>
          <w:color w:val="000000" w:themeColor="text1"/>
          <w:sz w:val="24"/>
        </w:rPr>
      </w:pPr>
      <w:r>
        <w:rPr>
          <w:rFonts w:asciiTheme="minorHAnsi" w:hAnsiTheme="minorHAnsi"/>
          <w:color w:val="000000" w:themeColor="text1"/>
          <w:sz w:val="24"/>
        </w:rPr>
        <w:t>(hereinafter referred to as the “</w:t>
      </w:r>
      <w:r>
        <w:rPr>
          <w:rFonts w:asciiTheme="minorHAnsi" w:hAnsiTheme="minorHAnsi"/>
          <w:b/>
          <w:bCs/>
          <w:color w:val="000000" w:themeColor="text1"/>
          <w:sz w:val="24"/>
        </w:rPr>
        <w:t>Client</w:t>
      </w:r>
      <w:r>
        <w:rPr>
          <w:rFonts w:asciiTheme="minorHAnsi" w:hAnsiTheme="minorHAnsi"/>
          <w:color w:val="000000" w:themeColor="text1"/>
          <w:sz w:val="24"/>
        </w:rPr>
        <w:t>”)</w:t>
      </w:r>
    </w:p>
    <w:p w14:paraId="332FF1D2" w14:textId="77777777" w:rsidR="00181E7D" w:rsidRPr="009D7321" w:rsidRDefault="00181E7D" w:rsidP="00181E7D">
      <w:pPr>
        <w:jc w:val="center"/>
        <w:rPr>
          <w:rFonts w:asciiTheme="minorHAnsi" w:hAnsiTheme="minorHAnsi" w:cstheme="minorHAnsi"/>
          <w:color w:val="000000" w:themeColor="text1"/>
          <w:sz w:val="24"/>
        </w:rPr>
      </w:pPr>
      <w:r>
        <w:rPr>
          <w:rFonts w:asciiTheme="minorHAnsi" w:hAnsiTheme="minorHAnsi"/>
          <w:color w:val="000000" w:themeColor="text1"/>
          <w:sz w:val="24"/>
        </w:rPr>
        <w:t>and</w:t>
      </w:r>
    </w:p>
    <w:p w14:paraId="515CCB32" w14:textId="77777777" w:rsidR="00181E7D" w:rsidRPr="009D7321" w:rsidRDefault="00181E7D" w:rsidP="00181E7D">
      <w:pPr>
        <w:rPr>
          <w:rFonts w:asciiTheme="minorHAnsi" w:hAnsiTheme="minorHAnsi" w:cstheme="minorHAnsi"/>
          <w:color w:val="000000" w:themeColor="text1"/>
          <w:sz w:val="24"/>
        </w:rPr>
      </w:pPr>
    </w:p>
    <w:p w14:paraId="6FEC290F" w14:textId="6AFFF736" w:rsidR="00181E7D" w:rsidRPr="009D7321" w:rsidRDefault="008A65A5" w:rsidP="00181E7D">
      <w:pPr>
        <w:rPr>
          <w:rFonts w:asciiTheme="minorHAnsi" w:hAnsiTheme="minorHAnsi" w:cstheme="minorHAnsi"/>
          <w:b/>
          <w:bCs/>
          <w:color w:val="000000" w:themeColor="text1"/>
          <w:sz w:val="24"/>
        </w:rPr>
      </w:pPr>
      <w:r>
        <w:rPr>
          <w:rFonts w:asciiTheme="minorHAnsi" w:hAnsiTheme="minorHAnsi"/>
          <w:b/>
          <w:color w:val="000000" w:themeColor="text1"/>
          <w:sz w:val="24"/>
        </w:rPr>
        <w:t>Contractor</w:t>
      </w:r>
    </w:p>
    <w:p w14:paraId="27743A82" w14:textId="77777777"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b/>
          <w:color w:val="000000" w:themeColor="text1"/>
          <w:sz w:val="24"/>
        </w:rPr>
      </w:pPr>
      <w:r>
        <w:rPr>
          <w:rFonts w:asciiTheme="minorHAnsi" w:hAnsiTheme="minorHAnsi"/>
          <w:b/>
          <w:color w:val="000000" w:themeColor="text1"/>
          <w:sz w:val="24"/>
          <w:highlight w:val="cyan"/>
        </w:rPr>
        <w:t>[name to be completed by the supplier]</w:t>
      </w:r>
    </w:p>
    <w:p w14:paraId="30F55948" w14:textId="01A619AB"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Registered office: </w:t>
      </w:r>
      <w:bookmarkStart w:id="0" w:name="_Hlk144413329"/>
      <w:r>
        <w:rPr>
          <w:rFonts w:asciiTheme="minorHAnsi" w:hAnsiTheme="minorHAnsi"/>
          <w:color w:val="000000" w:themeColor="text1"/>
          <w:sz w:val="24"/>
          <w:highlight w:val="cyan"/>
        </w:rPr>
        <w:t>[to be completed by the supplier]</w:t>
      </w:r>
      <w:bookmarkEnd w:id="0"/>
    </w:p>
    <w:p w14:paraId="4F6EE0A5" w14:textId="3C3D7BE0"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Company ID No.: </w:t>
      </w:r>
      <w:r>
        <w:rPr>
          <w:rFonts w:asciiTheme="minorHAnsi" w:hAnsiTheme="minorHAnsi"/>
          <w:color w:val="000000" w:themeColor="text1"/>
          <w:sz w:val="24"/>
          <w:highlight w:val="cyan"/>
        </w:rPr>
        <w:t>[to be completed by the supplier]</w:t>
      </w:r>
    </w:p>
    <w:p w14:paraId="142A7EAF" w14:textId="04F7A97F" w:rsidR="00D024D7" w:rsidRPr="009D7321" w:rsidRDefault="00D024D7" w:rsidP="00C72632">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VAT ID No.: </w:t>
      </w:r>
      <w:r>
        <w:rPr>
          <w:rFonts w:asciiTheme="minorHAnsi" w:hAnsiTheme="minorHAnsi"/>
          <w:color w:val="000000" w:themeColor="text1"/>
          <w:sz w:val="24"/>
          <w:highlight w:val="cyan"/>
        </w:rPr>
        <w:t>[to be completed by the supplier]</w:t>
      </w:r>
    </w:p>
    <w:p w14:paraId="3D4AC4F5" w14:textId="7E0B16B5"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Account number: </w:t>
      </w:r>
      <w:r>
        <w:rPr>
          <w:rFonts w:asciiTheme="minorHAnsi" w:hAnsiTheme="minorHAnsi"/>
          <w:color w:val="000000" w:themeColor="text1"/>
          <w:sz w:val="24"/>
          <w:highlight w:val="cyan"/>
        </w:rPr>
        <w:t>[to be completed by the supplier]</w:t>
      </w:r>
    </w:p>
    <w:p w14:paraId="73B92701" w14:textId="2EB30AEE" w:rsidR="00801BFA" w:rsidRPr="009D7321"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Data mailbox: </w:t>
      </w:r>
      <w:r>
        <w:rPr>
          <w:rFonts w:asciiTheme="minorHAnsi" w:hAnsiTheme="minorHAnsi"/>
          <w:color w:val="000000" w:themeColor="text1"/>
          <w:sz w:val="24"/>
          <w:highlight w:val="cyan"/>
        </w:rPr>
        <w:t>[to be completed by the supplier]</w:t>
      </w:r>
    </w:p>
    <w:p w14:paraId="7872CC7C" w14:textId="25D88960" w:rsidR="00D024D7" w:rsidRPr="009D7321" w:rsidRDefault="00C56E91"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Statutory representative: </w:t>
      </w:r>
      <w:bookmarkStart w:id="1" w:name="_Hlk144327933"/>
      <w:r>
        <w:rPr>
          <w:rFonts w:asciiTheme="minorHAnsi" w:hAnsiTheme="minorHAnsi"/>
          <w:color w:val="000000" w:themeColor="text1"/>
          <w:sz w:val="24"/>
          <w:highlight w:val="cyan"/>
        </w:rPr>
        <w:t>[to be completed by the supplier]</w:t>
      </w:r>
      <w:bookmarkEnd w:id="1"/>
    </w:p>
    <w:p w14:paraId="671B96F3" w14:textId="77777777"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Contact person </w:t>
      </w:r>
      <w:r>
        <w:rPr>
          <w:rFonts w:asciiTheme="minorHAnsi" w:hAnsiTheme="minorHAnsi"/>
          <w:color w:val="000000" w:themeColor="text1"/>
          <w:sz w:val="24"/>
          <w:highlight w:val="cyan"/>
        </w:rPr>
        <w:t>for contractual matters</w:t>
      </w:r>
      <w:r>
        <w:rPr>
          <w:rFonts w:asciiTheme="minorHAnsi" w:hAnsiTheme="minorHAnsi"/>
          <w:color w:val="000000" w:themeColor="text1"/>
          <w:sz w:val="24"/>
        </w:rPr>
        <w:t>:</w:t>
      </w:r>
      <w:r>
        <w:rPr>
          <w:rFonts w:asciiTheme="minorHAnsi" w:hAnsiTheme="minorHAnsi"/>
          <w:color w:val="000000" w:themeColor="text1"/>
          <w:sz w:val="24"/>
        </w:rPr>
        <w:tab/>
      </w:r>
      <w:r>
        <w:rPr>
          <w:rFonts w:asciiTheme="minorHAnsi" w:hAnsiTheme="minorHAnsi"/>
          <w:color w:val="000000" w:themeColor="text1"/>
          <w:sz w:val="24"/>
          <w:highlight w:val="cyan"/>
        </w:rPr>
        <w:t>[to be completed by the supplier]</w:t>
      </w:r>
    </w:p>
    <w:p w14:paraId="287AC351" w14:textId="4BF4C198"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E-mail: </w:t>
      </w:r>
      <w:r>
        <w:rPr>
          <w:rFonts w:asciiTheme="minorHAnsi" w:hAnsiTheme="minorHAnsi"/>
          <w:color w:val="000000" w:themeColor="text1"/>
          <w:sz w:val="24"/>
          <w:highlight w:val="cyan"/>
        </w:rPr>
        <w:t>[to be completed by the supplier]</w:t>
      </w:r>
    </w:p>
    <w:p w14:paraId="08A3C881" w14:textId="64F61459"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 xml:space="preserve">Tel.: </w:t>
      </w:r>
      <w:r>
        <w:rPr>
          <w:rFonts w:asciiTheme="minorHAnsi" w:hAnsiTheme="minorHAnsi"/>
          <w:color w:val="000000" w:themeColor="text1"/>
          <w:sz w:val="24"/>
          <w:highlight w:val="cyan"/>
        </w:rPr>
        <w:t>[to be completed by the supplier]</w:t>
      </w:r>
    </w:p>
    <w:p w14:paraId="0E4FBAAF" w14:textId="2C1FA5F7"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highlight w:val="cyan"/>
        </w:rPr>
      </w:pPr>
      <w:r>
        <w:rPr>
          <w:rFonts w:asciiTheme="minorHAnsi" w:hAnsiTheme="minorHAnsi"/>
          <w:color w:val="000000" w:themeColor="text1"/>
          <w:sz w:val="24"/>
          <w:highlight w:val="cyan"/>
        </w:rPr>
        <w:t>Contact person for technical matters: [to be completed by the supplier]</w:t>
      </w:r>
    </w:p>
    <w:p w14:paraId="23B9796F" w14:textId="7E7B56EF"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highlight w:val="cyan"/>
        </w:rPr>
      </w:pPr>
      <w:r>
        <w:rPr>
          <w:rFonts w:asciiTheme="minorHAnsi" w:hAnsiTheme="minorHAnsi"/>
          <w:color w:val="000000" w:themeColor="text1"/>
          <w:sz w:val="24"/>
          <w:highlight w:val="cyan"/>
        </w:rPr>
        <w:t>E-mail: [to be completed by the supplier]</w:t>
      </w:r>
    </w:p>
    <w:p w14:paraId="1D745119" w14:textId="4104DE39" w:rsidR="00D024D7" w:rsidRPr="009D7321" w:rsidRDefault="00D024D7" w:rsidP="00D024D7">
      <w:pPr>
        <w:tabs>
          <w:tab w:val="clear" w:pos="567"/>
          <w:tab w:val="clear" w:pos="1134"/>
          <w:tab w:val="clear" w:pos="1701"/>
          <w:tab w:val="clear" w:pos="2268"/>
          <w:tab w:val="clear" w:pos="2835"/>
          <w:tab w:val="clear" w:pos="3402"/>
          <w:tab w:val="left" w:pos="3969"/>
        </w:tabs>
        <w:spacing w:before="0" w:after="0" w:line="276" w:lineRule="auto"/>
        <w:ind w:left="426"/>
        <w:jc w:val="left"/>
        <w:rPr>
          <w:rFonts w:asciiTheme="minorHAnsi" w:eastAsiaTheme="minorHAnsi" w:hAnsiTheme="minorHAnsi" w:cstheme="minorHAnsi"/>
          <w:color w:val="000000" w:themeColor="text1"/>
          <w:sz w:val="24"/>
        </w:rPr>
      </w:pPr>
      <w:r>
        <w:rPr>
          <w:rFonts w:asciiTheme="minorHAnsi" w:hAnsiTheme="minorHAnsi"/>
          <w:color w:val="000000" w:themeColor="text1"/>
          <w:sz w:val="24"/>
          <w:highlight w:val="cyan"/>
        </w:rPr>
        <w:t>Tel.: [to be completed by the supplier]</w:t>
      </w:r>
    </w:p>
    <w:p w14:paraId="6B116096" w14:textId="6512E75F" w:rsidR="00181E7D" w:rsidRPr="009D7321" w:rsidRDefault="00F96A24" w:rsidP="00D560D1">
      <w:pPr>
        <w:rPr>
          <w:rFonts w:asciiTheme="minorHAnsi" w:hAnsiTheme="minorHAnsi" w:cstheme="minorHAnsi"/>
          <w:color w:val="000000" w:themeColor="text1"/>
          <w:sz w:val="24"/>
        </w:rPr>
      </w:pPr>
      <w:r>
        <w:rPr>
          <w:rFonts w:asciiTheme="minorHAnsi" w:hAnsiTheme="minorHAnsi"/>
          <w:color w:val="000000" w:themeColor="text1"/>
          <w:sz w:val="24"/>
        </w:rPr>
        <w:t xml:space="preserve"> (hereinafter referred to as the “</w:t>
      </w:r>
      <w:r>
        <w:rPr>
          <w:rFonts w:asciiTheme="minorHAnsi" w:hAnsiTheme="minorHAnsi"/>
          <w:b/>
          <w:bCs/>
          <w:color w:val="000000" w:themeColor="text1"/>
          <w:sz w:val="24"/>
        </w:rPr>
        <w:t>Contractor</w:t>
      </w:r>
      <w:r>
        <w:rPr>
          <w:rFonts w:asciiTheme="minorHAnsi" w:hAnsiTheme="minorHAnsi"/>
          <w:color w:val="000000" w:themeColor="text1"/>
          <w:sz w:val="24"/>
        </w:rPr>
        <w:t>”)</w:t>
      </w:r>
    </w:p>
    <w:p w14:paraId="3D806972" w14:textId="77777777" w:rsidR="00181E7D" w:rsidRPr="009D7321" w:rsidRDefault="00181E7D" w:rsidP="00181E7D">
      <w:pPr>
        <w:keepLines/>
        <w:rPr>
          <w:rFonts w:asciiTheme="minorHAnsi" w:hAnsiTheme="minorHAnsi" w:cstheme="minorHAnsi"/>
          <w:color w:val="000000" w:themeColor="text1"/>
          <w:sz w:val="24"/>
        </w:rPr>
      </w:pPr>
    </w:p>
    <w:p w14:paraId="025A177B" w14:textId="27C1BB57" w:rsidR="00181E7D" w:rsidRPr="009D7321" w:rsidRDefault="00181E7D" w:rsidP="00D560D1">
      <w:pPr>
        <w:keepLines/>
        <w:rPr>
          <w:rFonts w:asciiTheme="minorHAnsi" w:hAnsiTheme="minorHAnsi" w:cstheme="minorHAnsi"/>
          <w:color w:val="000000" w:themeColor="text1"/>
          <w:sz w:val="24"/>
        </w:rPr>
      </w:pPr>
      <w:r>
        <w:rPr>
          <w:rFonts w:asciiTheme="minorHAnsi" w:hAnsiTheme="minorHAnsi"/>
          <w:color w:val="000000" w:themeColor="text1"/>
          <w:sz w:val="24"/>
        </w:rPr>
        <w:lastRenderedPageBreak/>
        <w:t>(The Client and the Contractor are hereinafter also jointly referred to as the “</w:t>
      </w:r>
      <w:r>
        <w:rPr>
          <w:rFonts w:asciiTheme="minorHAnsi" w:hAnsiTheme="minorHAnsi"/>
          <w:b/>
          <w:bCs/>
          <w:color w:val="000000" w:themeColor="text1"/>
          <w:sz w:val="24"/>
        </w:rPr>
        <w:t>Contracting Parties</w:t>
      </w:r>
      <w:r>
        <w:rPr>
          <w:rFonts w:asciiTheme="minorHAnsi" w:hAnsiTheme="minorHAnsi"/>
          <w:color w:val="000000" w:themeColor="text1"/>
          <w:sz w:val="24"/>
        </w:rPr>
        <w:t>”)</w:t>
      </w:r>
    </w:p>
    <w:p w14:paraId="3CC25C14" w14:textId="6022B647" w:rsidR="00181E7D" w:rsidRPr="009D7321" w:rsidRDefault="002B152F" w:rsidP="00D76964">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PREAMBLE</w:t>
      </w:r>
    </w:p>
    <w:p w14:paraId="14311F92" w14:textId="475FC56A" w:rsidR="00A90B52" w:rsidRPr="009D7321" w:rsidRDefault="00A90B52" w:rsidP="0027622F">
      <w:pPr>
        <w:pStyle w:val="Nadpis4"/>
        <w:rPr>
          <w:rFonts w:asciiTheme="minorHAnsi" w:hAnsiTheme="minorHAnsi" w:cstheme="minorHAnsi"/>
          <w:color w:val="000000" w:themeColor="text1"/>
          <w:sz w:val="24"/>
          <w:szCs w:val="24"/>
        </w:rPr>
      </w:pPr>
      <w:r>
        <w:rPr>
          <w:color w:val="000000" w:themeColor="text1"/>
        </w:rPr>
        <w:t xml:space="preserve">This Contract is concluded on the basis of the results of a public contract conducted under the title </w:t>
      </w:r>
      <w:r>
        <w:rPr>
          <w:b/>
          <w:color w:val="000000" w:themeColor="text1"/>
        </w:rPr>
        <w:t>Production Line PL7</w:t>
      </w:r>
      <w:r>
        <w:rPr>
          <w:color w:val="000000" w:themeColor="text1"/>
        </w:rPr>
        <w:t xml:space="preserve"> (hereinafter referred to as the “</w:t>
      </w:r>
      <w:r>
        <w:rPr>
          <w:b/>
          <w:color w:val="000000" w:themeColor="text1"/>
        </w:rPr>
        <w:t>Contract</w:t>
      </w:r>
      <w:r>
        <w:rPr>
          <w:color w:val="000000" w:themeColor="text1"/>
        </w:rPr>
        <w:t>”), awarded in accordance with the Rules for the Selection of Suppliers under the Rural Development Programme within the framework of the CAP Strategic Plan for the period 2023–2027 (hereinafter referred to as the “</w:t>
      </w:r>
      <w:r>
        <w:rPr>
          <w:b/>
          <w:color w:val="000000" w:themeColor="text1"/>
        </w:rPr>
        <w:t>Rules</w:t>
      </w:r>
      <w:r>
        <w:rPr>
          <w:color w:val="000000" w:themeColor="text1"/>
        </w:rPr>
        <w:t>”).</w:t>
      </w:r>
    </w:p>
    <w:p w14:paraId="3B94DD82" w14:textId="525CD8C4" w:rsidR="00A90B52" w:rsidRPr="009D7321" w:rsidRDefault="00A90B52" w:rsidP="0027622F">
      <w:pPr>
        <w:pStyle w:val="Nadpis4"/>
        <w:rPr>
          <w:rFonts w:asciiTheme="minorHAnsi" w:eastAsiaTheme="minorHAnsi" w:hAnsiTheme="minorHAnsi" w:cstheme="minorHAnsi"/>
          <w:color w:val="000000" w:themeColor="text1"/>
          <w:sz w:val="24"/>
        </w:rPr>
      </w:pPr>
      <w:r>
        <w:rPr>
          <w:rFonts w:asciiTheme="minorHAnsi" w:hAnsiTheme="minorHAnsi"/>
          <w:color w:val="000000" w:themeColor="text1"/>
          <w:sz w:val="24"/>
        </w:rPr>
        <w:t>For the avoidance of any doubt regarding the relationship between this Contract and the Notice of the Selection Procedure and the tender conditions (tender documentation) – Annex No. I to this Contract (hereinafter referred to as the “</w:t>
      </w:r>
      <w:r>
        <w:rPr>
          <w:rFonts w:asciiTheme="minorHAnsi" w:hAnsiTheme="minorHAnsi"/>
          <w:b/>
          <w:color w:val="000000" w:themeColor="text1"/>
          <w:sz w:val="24"/>
        </w:rPr>
        <w:t>Call</w:t>
      </w:r>
      <w:r>
        <w:rPr>
          <w:rFonts w:asciiTheme="minorHAnsi" w:hAnsiTheme="minorHAnsi"/>
          <w:color w:val="000000" w:themeColor="text1"/>
          <w:sz w:val="24"/>
        </w:rPr>
        <w:t>”), the following rules of interpretation apply:</w:t>
      </w:r>
    </w:p>
    <w:p w14:paraId="5902AA47" w14:textId="113473F5" w:rsidR="00A90B52" w:rsidRPr="009D7321"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in the event of any uncertainty regarding the interpretation of the provisions of this Contract, such provisions shall be interpreted so as to reflect, to the greatest possible extent, the purpose of the Contract as expressed in the Call documentation;</w:t>
      </w:r>
    </w:p>
    <w:p w14:paraId="564B4EC4" w14:textId="0545A313" w:rsidR="00A90B52" w:rsidRPr="009D7321"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in the event of missing provisions in this Contract, sufficiently specific provisions of the Call shall apply;</w:t>
      </w:r>
    </w:p>
    <w:p w14:paraId="2219A167" w14:textId="0B2A1193" w:rsidR="00A90B52" w:rsidRPr="009D7321" w:rsidRDefault="00A90B52" w:rsidP="000C2165">
      <w:pPr>
        <w:keepNext/>
        <w:numPr>
          <w:ilvl w:val="0"/>
          <w:numId w:val="12"/>
        </w:numPr>
        <w:tabs>
          <w:tab w:val="clear" w:pos="567"/>
          <w:tab w:val="clear" w:pos="1134"/>
          <w:tab w:val="clear" w:pos="1701"/>
          <w:tab w:val="clear" w:pos="2268"/>
          <w:tab w:val="clear" w:pos="2835"/>
          <w:tab w:val="clear" w:pos="3402"/>
        </w:tabs>
        <w:spacing w:before="0" w:after="160" w:line="276" w:lineRule="auto"/>
        <w:contextualSpacing/>
        <w:jc w:val="left"/>
        <w:rPr>
          <w:rFonts w:asciiTheme="minorHAnsi" w:eastAsiaTheme="minorHAnsi" w:hAnsiTheme="minorHAnsi" w:cstheme="minorHAnsi"/>
          <w:color w:val="000000" w:themeColor="text1"/>
          <w:sz w:val="24"/>
        </w:rPr>
      </w:pPr>
      <w:r>
        <w:rPr>
          <w:rFonts w:asciiTheme="minorHAnsi" w:hAnsiTheme="minorHAnsi"/>
          <w:color w:val="000000" w:themeColor="text1"/>
          <w:sz w:val="24"/>
        </w:rPr>
        <w:t>in the event of any conflict between the provisions of this Contract and the Call, the provisions of this Contract shall prevail.</w:t>
      </w:r>
    </w:p>
    <w:p w14:paraId="7F965BD6" w14:textId="39EB782B" w:rsidR="00076698" w:rsidRPr="009D7321" w:rsidRDefault="003020B1" w:rsidP="00076698">
      <w:pPr>
        <w:pStyle w:val="Nadpis4"/>
        <w:rPr>
          <w:rFonts w:asciiTheme="minorHAnsi" w:eastAsiaTheme="minorHAnsi" w:hAnsiTheme="minorHAnsi" w:cstheme="minorHAnsi"/>
          <w:color w:val="000000" w:themeColor="text1"/>
          <w:sz w:val="24"/>
        </w:rPr>
      </w:pPr>
      <w:r>
        <w:rPr>
          <w:rFonts w:asciiTheme="minorHAnsi" w:hAnsiTheme="minorHAnsi"/>
          <w:color w:val="000000" w:themeColor="text1"/>
          <w:sz w:val="24"/>
        </w:rPr>
        <w:t>Given that the Work is co-financed from the Rural Development Programme within the framework of the CAP Strategic Plan for the period 2023–2027 (hereinafter referred to as “State Agricultural Intervention Fund” - “SZIF”), in the event of any conflict between the provisions of this Contract and the conditions of SZIF, the provisions of this Contract shall be interpreted in conformity with the conditions of SZIF.</w:t>
      </w:r>
    </w:p>
    <w:p w14:paraId="556D972B" w14:textId="77777777" w:rsidR="00FC4A37" w:rsidRPr="009D7321" w:rsidRDefault="00FC4A37" w:rsidP="00FC4A37">
      <w:pPr>
        <w:rPr>
          <w:color w:val="000000" w:themeColor="text1"/>
          <w:lang w:eastAsia="en-US"/>
        </w:rPr>
      </w:pPr>
    </w:p>
    <w:p w14:paraId="5DB19EAD" w14:textId="584F12A4" w:rsidR="00181E7D" w:rsidRPr="009D7321" w:rsidRDefault="00FE3106" w:rsidP="00FC4A37">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SUBJECT OF THE WORK</w:t>
      </w:r>
    </w:p>
    <w:p w14:paraId="5BCF42DF" w14:textId="076316E0" w:rsidR="00357FF6" w:rsidRPr="009D7321" w:rsidRDefault="00357FF6" w:rsidP="001C65E7">
      <w:pPr>
        <w:pStyle w:val="Nadpis4"/>
        <w:numPr>
          <w:ilvl w:val="3"/>
          <w:numId w:val="2"/>
        </w:numPr>
        <w:rPr>
          <w:rFonts w:asciiTheme="minorHAnsi" w:hAnsiTheme="minorHAnsi" w:cstheme="minorHAnsi"/>
          <w:color w:val="000000" w:themeColor="text1"/>
          <w:sz w:val="24"/>
          <w:szCs w:val="24"/>
        </w:rPr>
      </w:pPr>
      <w:r>
        <w:rPr>
          <w:rFonts w:asciiTheme="minorHAnsi" w:hAnsiTheme="minorHAnsi"/>
          <w:color w:val="000000" w:themeColor="text1"/>
          <w:sz w:val="24"/>
        </w:rPr>
        <w:t>The Contractor undertakes to perform for the Client, in its own name, at its own expense and at its own risk, the Work consisting in the complete installation of the Production Filling Line PL7, including automatic control of lid sealing and tightness and automatic palletisation (hereinafter referred to as the “</w:t>
      </w:r>
      <w:r>
        <w:rPr>
          <w:rFonts w:asciiTheme="minorHAnsi" w:hAnsiTheme="minorHAnsi"/>
          <w:b/>
          <w:color w:val="000000" w:themeColor="text1"/>
          <w:sz w:val="24"/>
        </w:rPr>
        <w:t>Work</w:t>
      </w:r>
      <w:r>
        <w:rPr>
          <w:rFonts w:asciiTheme="minorHAnsi" w:hAnsiTheme="minorHAnsi"/>
          <w:color w:val="000000" w:themeColor="text1"/>
          <w:sz w:val="24"/>
        </w:rPr>
        <w:t xml:space="preserve">”). The Work is further specified in this Contract and its annexes. </w:t>
      </w:r>
    </w:p>
    <w:p w14:paraId="39455ACD" w14:textId="77777777" w:rsidR="00357FF6" w:rsidRPr="009D7321" w:rsidRDefault="00357FF6" w:rsidP="00357FF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Client undertakes to accept the Work and to pay the Contractor the agreed price for the Work. </w:t>
      </w:r>
    </w:p>
    <w:p w14:paraId="5CE9B93E" w14:textId="21430EEA" w:rsidR="00365820" w:rsidRPr="009D7321" w:rsidRDefault="00357FF6" w:rsidP="00357FF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Work shall be carried out and its scope shall be defined by the Call (Annex No. I to this Contract) and by the Contractor’s bid dated </w:t>
      </w:r>
      <w:r>
        <w:rPr>
          <w:rFonts w:asciiTheme="minorHAnsi" w:hAnsiTheme="minorHAnsi"/>
          <w:color w:val="000000" w:themeColor="text1"/>
          <w:sz w:val="24"/>
          <w:highlight w:val="cyan"/>
        </w:rPr>
        <w:t>…………………….,</w:t>
      </w:r>
      <w:r>
        <w:rPr>
          <w:rFonts w:asciiTheme="minorHAnsi" w:hAnsiTheme="minorHAnsi"/>
          <w:color w:val="000000" w:themeColor="text1"/>
          <w:sz w:val="24"/>
        </w:rPr>
        <w:t xml:space="preserve"> which forms Annex II to this Contract (hereinafter referred to as the “</w:t>
      </w:r>
      <w:r>
        <w:rPr>
          <w:rFonts w:asciiTheme="minorHAnsi" w:hAnsiTheme="minorHAnsi"/>
          <w:b/>
          <w:color w:val="000000" w:themeColor="text1"/>
          <w:sz w:val="24"/>
        </w:rPr>
        <w:t>Bid</w:t>
      </w:r>
      <w:r>
        <w:rPr>
          <w:rFonts w:asciiTheme="minorHAnsi" w:hAnsiTheme="minorHAnsi"/>
          <w:color w:val="000000" w:themeColor="text1"/>
          <w:sz w:val="24"/>
        </w:rPr>
        <w:t>”), as well as by the other provisions of this Contract.</w:t>
      </w:r>
    </w:p>
    <w:p w14:paraId="2893C19E" w14:textId="6397A237" w:rsidR="00BF0827" w:rsidRPr="009D7321" w:rsidRDefault="00837223" w:rsidP="00A20B6E">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Work shall be carried out at the following address: Hollandia Production Plant, Krásné Údolí 151, 364 01 Krásné Údolí</w:t>
      </w:r>
    </w:p>
    <w:p w14:paraId="6180A17D" w14:textId="2C8E1D67" w:rsidR="00357FF6" w:rsidRPr="009D7321" w:rsidRDefault="00357FF6" w:rsidP="00357FF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scope of the Contractor’s performance and the price of the Work shall also include the following activities and supplies, even if they are not expressly listed in the bid budget:</w:t>
      </w:r>
    </w:p>
    <w:p w14:paraId="1EC02150" w14:textId="545C2759" w:rsidR="00357FF6" w:rsidRPr="009D7321" w:rsidRDefault="00EE1A6E"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transport, storage and all necessary handling of materials and components required for the proper performance of the Work; </w:t>
      </w:r>
    </w:p>
    <w:p w14:paraId="4BCAB8ED" w14:textId="20635D9A" w:rsidR="00357FF6" w:rsidRPr="009D7321" w:rsidRDefault="00EE1A6E"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lastRenderedPageBreak/>
        <w:t>vertical and horizontal material handling, costs of scaffolding, lifting equipment and lifting accessories;</w:t>
      </w:r>
    </w:p>
    <w:p w14:paraId="3B254526" w14:textId="43CB80E3" w:rsidR="00357FF6" w:rsidRPr="009D7321" w:rsidRDefault="00EE7D17"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costs related to compliance with OHS regulations at the workplace;</w:t>
      </w:r>
    </w:p>
    <w:p w14:paraId="1FDA8F9C" w14:textId="3C278DE3" w:rsidR="00357FF6" w:rsidRPr="009D7321" w:rsidRDefault="00EE7D17"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costs of any accommodation for the Contractor’s personnel; </w:t>
      </w:r>
    </w:p>
    <w:p w14:paraId="1EC40E1E" w14:textId="4C3E5EC8" w:rsidR="00357FF6" w:rsidRPr="009D7321" w:rsidRDefault="00EE7D17"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acceptance, unloading, storage and installation of components provided by the Client;</w:t>
      </w:r>
    </w:p>
    <w:p w14:paraId="625E6273" w14:textId="249FF3F6" w:rsidR="00357FF6" w:rsidRPr="009D7321" w:rsidRDefault="00F90B9E"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comprehensive testing of the Work; </w:t>
      </w:r>
    </w:p>
    <w:p w14:paraId="59F3AF8A" w14:textId="0514715A" w:rsidR="00357FF6" w:rsidRPr="009D7321" w:rsidRDefault="00F90B9E"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establishment of site facilities for the Contractor’s own needs and their subsequent removal; </w:t>
      </w:r>
    </w:p>
    <w:p w14:paraId="74A23232" w14:textId="275EECC0" w:rsidR="00357FF6" w:rsidRPr="009D7321" w:rsidRDefault="00F90B9E"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regular site cleaning and final cleaning prior to handover of the Work; </w:t>
      </w:r>
    </w:p>
    <w:p w14:paraId="0D6CAC0B" w14:textId="14C200D8" w:rsidR="00357FF6" w:rsidRPr="009D7321" w:rsidRDefault="007F2869"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disposal of all waste in accordance with the applicable legal regulations; </w:t>
      </w:r>
    </w:p>
    <w:p w14:paraId="1D10C97C" w14:textId="782A3653" w:rsidR="00357FF6" w:rsidRPr="009D7321" w:rsidRDefault="00B66E98"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provision of all documents and records required for the implementation and handover of the Work, in particular technological procedures, inspection and test plans, inspection reports, welding documentation and other documents required by applicable legal regulations; </w:t>
      </w:r>
    </w:p>
    <w:p w14:paraId="400FAA72" w14:textId="01E147A8" w:rsidR="00357FF6" w:rsidRPr="009D7321" w:rsidRDefault="00236DE0"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handover of complete documentation necessary for acceptance, execution and proper use of the Work, including complete supplier documentation and as-built documentation for the Work;</w:t>
      </w:r>
    </w:p>
    <w:p w14:paraId="03D5AF05" w14:textId="320200C5" w:rsidR="00B66E98" w:rsidRPr="009D7321" w:rsidRDefault="00B66E98" w:rsidP="00B66E98">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preparation of project documentation for the installed line;</w:t>
      </w:r>
    </w:p>
    <w:p w14:paraId="340AA0FF" w14:textId="4AE5DFBB" w:rsidR="00357FF6" w:rsidRPr="009D7321" w:rsidRDefault="005E5FD5" w:rsidP="000C2165">
      <w:pPr>
        <w:pStyle w:val="Nadpis5"/>
        <w:numPr>
          <w:ilvl w:val="4"/>
          <w:numId w:val="14"/>
        </w:numPr>
        <w:rPr>
          <w:rFonts w:asciiTheme="minorHAnsi" w:hAnsiTheme="minorHAnsi" w:cstheme="minorHAnsi"/>
          <w:color w:val="000000" w:themeColor="text1"/>
          <w:sz w:val="24"/>
          <w:szCs w:val="24"/>
        </w:rPr>
      </w:pPr>
      <w:r>
        <w:rPr>
          <w:rFonts w:asciiTheme="minorHAnsi" w:hAnsiTheme="minorHAnsi"/>
          <w:color w:val="000000" w:themeColor="text1"/>
          <w:sz w:val="24"/>
        </w:rPr>
        <w:t>handover of the complete, duly completed Work to the Client.</w:t>
      </w:r>
    </w:p>
    <w:p w14:paraId="54BA326D" w14:textId="77777777" w:rsidR="00357FF6" w:rsidRPr="009D7321" w:rsidRDefault="00357FF6" w:rsidP="00357FF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confirms that it has fully familiarised itself with the scope and nature of the Work, that it is aware of all technical, quality and other conditions necessary for the performance of the Work, and that it has the capacities and professional expertise necessary to perform the Work. The Contractor declares that it holds all authorisations and permits required for the performance of the Work, in particular all trade licences and similar authorisations, as well as any other permits required for the performance of the Work.</w:t>
      </w:r>
    </w:p>
    <w:p w14:paraId="2E03C11B" w14:textId="3348AAAC" w:rsidR="00357FF6" w:rsidRPr="009D7321" w:rsidRDefault="00357FF6" w:rsidP="00357FF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Contractor undertakes to perform the Work in accordance with applicable legal regulations and technical standards, in particular Czech technical standards (ČSN), OHS regulations, fire protection regulations and other regulations related to the performance of the Work. </w:t>
      </w:r>
    </w:p>
    <w:p w14:paraId="6113FB87" w14:textId="52702EA5" w:rsidR="00357FF6" w:rsidRPr="009D7321" w:rsidRDefault="00357FF6" w:rsidP="00357FF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guarantees that the Work shall comply with the parameters set out in the Call and the tender documentation.</w:t>
      </w:r>
    </w:p>
    <w:p w14:paraId="02F7E50A" w14:textId="63B51067" w:rsidR="00947CA7" w:rsidRPr="009D7321" w:rsidRDefault="00947CA7" w:rsidP="00947CA7">
      <w:pPr>
        <w:pStyle w:val="Nadpis4"/>
        <w:rPr>
          <w:b/>
          <w:bCs w:val="0"/>
          <w:color w:val="000000" w:themeColor="text1"/>
        </w:rPr>
      </w:pPr>
      <w:r>
        <w:rPr>
          <w:rFonts w:asciiTheme="minorHAnsi" w:hAnsiTheme="minorHAnsi"/>
          <w:b/>
          <w:color w:val="000000" w:themeColor="text1"/>
          <w:sz w:val="24"/>
        </w:rPr>
        <w:t xml:space="preserve">The Contractor undertakes </w:t>
      </w:r>
      <w:bookmarkStart w:id="2" w:name="_Hlk195012146"/>
      <w:r>
        <w:rPr>
          <w:b/>
        </w:rPr>
        <w:t>to perform the Work in such a manner that it does not result in suspension of operation of the production plant or any limitation of operation other than that envisaged in the tender documentation or approved by the Client</w:t>
      </w:r>
      <w:bookmarkEnd w:id="2"/>
      <w:r>
        <w:rPr>
          <w:rFonts w:asciiTheme="minorHAnsi" w:hAnsiTheme="minorHAnsi"/>
          <w:b/>
          <w:color w:val="000000" w:themeColor="text1"/>
          <w:sz w:val="24"/>
        </w:rPr>
        <w:t>.</w:t>
      </w:r>
    </w:p>
    <w:p w14:paraId="5DC0C1D1" w14:textId="77777777" w:rsidR="00554C05" w:rsidRPr="009D7321" w:rsidRDefault="00554C05" w:rsidP="00554C05">
      <w:pPr>
        <w:rPr>
          <w:color w:val="000000" w:themeColor="text1"/>
        </w:rPr>
      </w:pPr>
    </w:p>
    <w:p w14:paraId="20915ADD" w14:textId="635F09EF" w:rsidR="00640B6A" w:rsidRPr="009D7321" w:rsidRDefault="00736CDB" w:rsidP="00554C05">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PRICE OF THE WORK</w:t>
      </w:r>
    </w:p>
    <w:p w14:paraId="14ABF702" w14:textId="7FAD470E" w:rsidR="00A65FFF" w:rsidRPr="009D7321" w:rsidRDefault="00B95A27" w:rsidP="00A65FFF">
      <w:pPr>
        <w:pStyle w:val="Nadpis4"/>
        <w:rPr>
          <w:rFonts w:asciiTheme="minorHAnsi" w:hAnsiTheme="minorHAnsi" w:cstheme="minorHAnsi"/>
          <w:b/>
          <w:color w:val="000000" w:themeColor="text1"/>
          <w:sz w:val="24"/>
          <w:szCs w:val="24"/>
        </w:rPr>
      </w:pPr>
      <w:r>
        <w:rPr>
          <w:rFonts w:asciiTheme="minorHAnsi" w:hAnsiTheme="minorHAnsi"/>
          <w:color w:val="000000" w:themeColor="text1"/>
          <w:sz w:val="24"/>
        </w:rPr>
        <w:t>The Client undertakes to pay the Contractor, for the proper and timely performance of the Work, the price (hereinafter referred to as the “</w:t>
      </w:r>
      <w:r>
        <w:rPr>
          <w:rFonts w:asciiTheme="minorHAnsi" w:hAnsiTheme="minorHAnsi"/>
          <w:b/>
          <w:color w:val="000000" w:themeColor="text1"/>
          <w:sz w:val="24"/>
        </w:rPr>
        <w:t>Price of the Work</w:t>
      </w:r>
      <w:r>
        <w:rPr>
          <w:rFonts w:asciiTheme="minorHAnsi" w:hAnsiTheme="minorHAnsi"/>
          <w:color w:val="000000" w:themeColor="text1"/>
          <w:sz w:val="24"/>
        </w:rPr>
        <w:t xml:space="preserve">”) </w:t>
      </w:r>
      <w:r>
        <w:rPr>
          <w:rFonts w:asciiTheme="minorHAnsi" w:hAnsiTheme="minorHAnsi"/>
          <w:b/>
          <w:color w:val="000000" w:themeColor="text1"/>
          <w:sz w:val="24"/>
        </w:rPr>
        <w:t>specified in the Contractor’s bid dated</w:t>
      </w:r>
      <w:r>
        <w:rPr>
          <w:rFonts w:asciiTheme="minorHAnsi" w:hAnsiTheme="minorHAnsi"/>
          <w:b/>
          <w:color w:val="000000" w:themeColor="text1"/>
          <w:sz w:val="24"/>
          <w:highlight w:val="cyan"/>
        </w:rPr>
        <w:t>……………………...,</w:t>
      </w:r>
      <w:r>
        <w:rPr>
          <w:rFonts w:asciiTheme="minorHAnsi" w:hAnsiTheme="minorHAnsi"/>
          <w:b/>
          <w:color w:val="000000" w:themeColor="text1"/>
          <w:sz w:val="24"/>
        </w:rPr>
        <w:t xml:space="preserve"> which forms Annex II to this Contract. </w:t>
      </w:r>
    </w:p>
    <w:p w14:paraId="728867AC" w14:textId="19982127" w:rsidR="00A65FFF" w:rsidRPr="009D7321" w:rsidRDefault="00A65FFF" w:rsidP="00A65FFF">
      <w:pPr>
        <w:ind w:left="567"/>
        <w:rPr>
          <w:color w:val="000000" w:themeColor="text1"/>
        </w:rPr>
      </w:pPr>
      <w:r>
        <w:rPr>
          <w:color w:val="000000" w:themeColor="text1"/>
        </w:rPr>
        <w:t xml:space="preserve">Price excluding VAT </w:t>
      </w:r>
      <w:r>
        <w:rPr>
          <w:color w:val="000000" w:themeColor="text1"/>
          <w:highlight w:val="cyan"/>
        </w:rPr>
        <w:t>……………………………………</w:t>
      </w:r>
      <w:r>
        <w:rPr>
          <w:color w:val="000000" w:themeColor="text1"/>
        </w:rPr>
        <w:t xml:space="preserve"> EUR</w:t>
      </w:r>
    </w:p>
    <w:p w14:paraId="7D24C9B8" w14:textId="574FDBF2" w:rsidR="00A65FFF" w:rsidRPr="009D7321" w:rsidRDefault="00A65FFF" w:rsidP="00A65FFF">
      <w:pPr>
        <w:ind w:left="567"/>
        <w:rPr>
          <w:color w:val="000000" w:themeColor="text1"/>
        </w:rPr>
      </w:pPr>
      <w:r>
        <w:rPr>
          <w:color w:val="000000" w:themeColor="text1"/>
        </w:rPr>
        <w:t xml:space="preserve">Price including VAT </w:t>
      </w:r>
      <w:r>
        <w:rPr>
          <w:color w:val="000000" w:themeColor="text1"/>
          <w:highlight w:val="cyan"/>
        </w:rPr>
        <w:t>………………………………</w:t>
      </w:r>
      <w:r>
        <w:rPr>
          <w:color w:val="000000" w:themeColor="text1"/>
        </w:rPr>
        <w:t xml:space="preserve"> EUR</w:t>
      </w:r>
    </w:p>
    <w:p w14:paraId="5BB86334" w14:textId="2F2270D8" w:rsidR="00A65FFF" w:rsidRPr="009D7321" w:rsidRDefault="00A65FFF" w:rsidP="00A65FFF">
      <w:pPr>
        <w:ind w:left="567"/>
        <w:rPr>
          <w:color w:val="000000" w:themeColor="text1"/>
        </w:rPr>
      </w:pPr>
      <w:r>
        <w:rPr>
          <w:color w:val="000000" w:themeColor="text1"/>
        </w:rPr>
        <w:t xml:space="preserve">VAT stated separately </w:t>
      </w:r>
      <w:r>
        <w:rPr>
          <w:color w:val="000000" w:themeColor="text1"/>
          <w:highlight w:val="cyan"/>
        </w:rPr>
        <w:t>………………………………</w:t>
      </w:r>
      <w:r>
        <w:rPr>
          <w:color w:val="000000" w:themeColor="text1"/>
        </w:rPr>
        <w:t xml:space="preserve"> EUR</w:t>
      </w:r>
    </w:p>
    <w:p w14:paraId="6C96E674" w14:textId="2B5ACDF6" w:rsidR="0044248F" w:rsidRPr="009D7321" w:rsidRDefault="0044248F" w:rsidP="0044248F">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Price of the Work thus agreed is fixed and non-exceedable (subject to any exceptions expressly set out in this Contract) and includes the Contractor’s remuneration as well as all costs incurred by the Contractor in connection with the performance of the Work.</w:t>
      </w:r>
    </w:p>
    <w:p w14:paraId="04DD8BD4" w14:textId="4E9988C0" w:rsidR="00076F2D" w:rsidRPr="009D7321" w:rsidRDefault="00947CA7" w:rsidP="004A6DE0">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VAT shall be charged at the rate applicable under the currently valid legal regulations.</w:t>
      </w:r>
    </w:p>
    <w:p w14:paraId="39AAEC4E" w14:textId="38468809" w:rsidR="0044248F" w:rsidRPr="009D7321" w:rsidRDefault="0044248F" w:rsidP="004A6DE0">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Price of the Work may be changed only if the Client requires the performance of additional works or omission of works.</w:t>
      </w:r>
    </w:p>
    <w:p w14:paraId="2E31C889" w14:textId="77777777" w:rsidR="008E7489" w:rsidRPr="009D7321" w:rsidRDefault="008E7489" w:rsidP="008E7489">
      <w:pPr>
        <w:rPr>
          <w:color w:val="000000" w:themeColor="text1"/>
        </w:rPr>
      </w:pPr>
    </w:p>
    <w:p w14:paraId="5D6A2FD6" w14:textId="72916500" w:rsidR="00DE34FC" w:rsidRPr="009D7321" w:rsidRDefault="00995D7A" w:rsidP="008E7489">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PAYMENT AND INVOICING TERMS</w:t>
      </w:r>
    </w:p>
    <w:p w14:paraId="47013093" w14:textId="33D40D44" w:rsidR="008F023C" w:rsidRPr="009D7321" w:rsidRDefault="008F023C" w:rsidP="001E43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Price of the Work shall be paid in accordance with the pre-agreed Work Schedule (as per Annex III to this Contract), on the basis of invoices issued and demonstrably delivered to the Client.</w:t>
      </w:r>
    </w:p>
    <w:p w14:paraId="6A0F8EC7" w14:textId="3BD153FB" w:rsidR="00F577E8" w:rsidRPr="009D7321" w:rsidRDefault="008C0F64" w:rsidP="008C0F64">
      <w:pPr>
        <w:pStyle w:val="Nadpis4"/>
        <w:rPr>
          <w:rFonts w:asciiTheme="minorHAnsi" w:hAnsiTheme="minorHAnsi" w:cstheme="minorHAnsi"/>
          <w:bCs w:val="0"/>
          <w:color w:val="000000" w:themeColor="text1"/>
          <w:sz w:val="24"/>
        </w:rPr>
      </w:pPr>
      <w:r>
        <w:rPr>
          <w:rFonts w:asciiTheme="minorHAnsi" w:hAnsiTheme="minorHAnsi"/>
          <w:color w:val="000000" w:themeColor="text1"/>
          <w:sz w:val="24"/>
        </w:rPr>
        <w:t xml:space="preserve">The Client undertakes to pay the Contractor an advance payment of 10% of the Price of the Work within 10 business days of signing this Contract. The advance payment shall be paid to the Contractor’s bank account No. </w:t>
      </w:r>
      <w:r>
        <w:rPr>
          <w:rFonts w:asciiTheme="minorHAnsi" w:hAnsiTheme="minorHAnsi"/>
          <w:color w:val="000000" w:themeColor="text1"/>
          <w:sz w:val="24"/>
          <w:highlight w:val="cyan"/>
        </w:rPr>
        <w:t>[to be completed by the supplier]</w:t>
      </w:r>
      <w:r>
        <w:rPr>
          <w:rFonts w:asciiTheme="minorHAnsi" w:hAnsiTheme="minorHAnsi"/>
          <w:color w:val="000000" w:themeColor="text1"/>
          <w:sz w:val="24"/>
        </w:rPr>
        <w:t>.</w:t>
      </w:r>
    </w:p>
    <w:p w14:paraId="13B151D8" w14:textId="77777777" w:rsidR="008F023C" w:rsidRPr="009D7321" w:rsidRDefault="008F023C" w:rsidP="001E43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Breakdown of invoicing: </w:t>
      </w:r>
    </w:p>
    <w:p w14:paraId="149D882A" w14:textId="358BE4F7" w:rsidR="008F023C" w:rsidRPr="009D7321" w:rsidRDefault="00E132E8" w:rsidP="001E432D">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Theme="minorHAnsi" w:hAnsiTheme="minorHAnsi" w:cstheme="minorHAnsi"/>
          <w:b/>
          <w:color w:val="000000" w:themeColor="text1"/>
          <w:sz w:val="24"/>
          <w:u w:val="single"/>
        </w:rPr>
      </w:pPr>
      <w:r>
        <w:rPr>
          <w:rFonts w:asciiTheme="minorHAnsi" w:hAnsiTheme="minorHAnsi"/>
          <w:b/>
          <w:bCs/>
          <w:color w:val="000000" w:themeColor="text1"/>
          <w:sz w:val="24"/>
          <w:u w:val="single"/>
        </w:rPr>
        <w:t>40% of the Price of the Work</w:t>
      </w:r>
      <w:r>
        <w:rPr>
          <w:rFonts w:asciiTheme="minorHAnsi" w:hAnsiTheme="minorHAnsi"/>
          <w:color w:val="000000" w:themeColor="text1"/>
          <w:sz w:val="24"/>
        </w:rPr>
        <w:t xml:space="preserve"> on the basis of the project documentation for implementation of the contract prepared by the Contractor and approved by both Parties. </w:t>
      </w:r>
    </w:p>
    <w:p w14:paraId="3C706EF5" w14:textId="4DE525FE" w:rsidR="00A8149E" w:rsidRPr="009D7321" w:rsidRDefault="00BC3E17" w:rsidP="001E432D">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Arial" w:hAnsi="Arial" w:cs="Arial"/>
          <w:bCs/>
          <w:color w:val="000000" w:themeColor="text1"/>
        </w:rPr>
      </w:pPr>
      <w:r>
        <w:rPr>
          <w:rFonts w:asciiTheme="minorHAnsi" w:hAnsiTheme="minorHAnsi"/>
          <w:b/>
          <w:color w:val="000000" w:themeColor="text1"/>
          <w:sz w:val="24"/>
          <w:u w:val="single"/>
        </w:rPr>
        <w:t xml:space="preserve">30% of the Price of the Work </w:t>
      </w:r>
      <w:bookmarkStart w:id="3" w:name="_Hlk216081612"/>
      <w:r>
        <w:rPr>
          <w:rFonts w:asciiTheme="minorHAnsi" w:hAnsiTheme="minorHAnsi"/>
          <w:color w:val="000000" w:themeColor="text1"/>
          <w:sz w:val="24"/>
        </w:rPr>
        <w:t>after the Client’s inspection of the functionality of the manufactured line at the Contractor’s production plant.</w:t>
      </w:r>
    </w:p>
    <w:bookmarkEnd w:id="3"/>
    <w:p w14:paraId="7A7D6BAD" w14:textId="6AEF52DE" w:rsidR="008F023C" w:rsidRPr="009D7321" w:rsidRDefault="00B35F6E" w:rsidP="001E432D">
      <w:pPr>
        <w:pStyle w:val="Odstavecseseznamem"/>
        <w:numPr>
          <w:ilvl w:val="0"/>
          <w:numId w:val="25"/>
        </w:numPr>
        <w:tabs>
          <w:tab w:val="clear" w:pos="567"/>
          <w:tab w:val="clear" w:pos="1134"/>
          <w:tab w:val="clear" w:pos="1701"/>
          <w:tab w:val="clear" w:pos="2268"/>
          <w:tab w:val="clear" w:pos="2835"/>
          <w:tab w:val="clear" w:pos="3402"/>
        </w:tabs>
        <w:spacing w:before="0" w:line="256" w:lineRule="auto"/>
        <w:ind w:left="993"/>
        <w:rPr>
          <w:rFonts w:ascii="Arial" w:hAnsi="Arial" w:cs="Arial"/>
          <w:b/>
          <w:color w:val="000000" w:themeColor="text1"/>
          <w:u w:val="single"/>
        </w:rPr>
      </w:pPr>
      <w:r>
        <w:rPr>
          <w:rFonts w:asciiTheme="minorHAnsi" w:hAnsiTheme="minorHAnsi"/>
          <w:b/>
          <w:color w:val="000000" w:themeColor="text1"/>
          <w:sz w:val="24"/>
          <w:u w:val="single"/>
        </w:rPr>
        <w:t xml:space="preserve">20 % of the Price of the Work </w:t>
      </w:r>
      <w:r>
        <w:rPr>
          <w:rFonts w:asciiTheme="minorHAnsi" w:hAnsiTheme="minorHAnsi"/>
          <w:color w:val="000000" w:themeColor="text1"/>
          <w:sz w:val="24"/>
          <w:u w:val="single"/>
        </w:rPr>
        <w:t>(</w:t>
      </w:r>
      <w:r>
        <w:rPr>
          <w:rFonts w:asciiTheme="minorHAnsi" w:hAnsiTheme="minorHAnsi"/>
          <w:color w:val="000000" w:themeColor="text1"/>
          <w:sz w:val="24"/>
          <w:highlight w:val="yellow"/>
          <w:u w:val="single"/>
        </w:rPr>
        <w:t>[</w:t>
      </w:r>
      <w:r>
        <w:rPr>
          <w:rFonts w:asciiTheme="minorHAnsi" w:hAnsiTheme="minorHAnsi"/>
          <w:color w:val="000000" w:themeColor="text1"/>
          <w:sz w:val="24"/>
          <w:highlight w:val="yellow"/>
        </w:rPr>
        <w:t>TO BE COMPLETED BY THE CUSTOMER (before signature of the contract, according to the price stated in the Itemised Budget)</w:t>
      </w:r>
      <w:r>
        <w:rPr>
          <w:rFonts w:asciiTheme="minorHAnsi" w:hAnsiTheme="minorHAnsi"/>
          <w:color w:val="000000" w:themeColor="text1"/>
          <w:sz w:val="24"/>
          <w:highlight w:val="yellow"/>
          <w:u w:val="single"/>
        </w:rPr>
        <w:t>]</w:t>
      </w:r>
      <w:r>
        <w:rPr>
          <w:rFonts w:asciiTheme="minorHAnsi" w:hAnsiTheme="minorHAnsi"/>
          <w:color w:val="000000" w:themeColor="text1"/>
          <w:sz w:val="24"/>
          <w:u w:val="single"/>
        </w:rPr>
        <w:t xml:space="preserve"> </w:t>
      </w:r>
      <w:r>
        <w:rPr>
          <w:rFonts w:asciiTheme="minorHAnsi" w:hAnsiTheme="minorHAnsi"/>
          <w:color w:val="000000" w:themeColor="text1"/>
          <w:sz w:val="24"/>
        </w:rPr>
        <w:t>EUR excluding VAT)</w:t>
      </w:r>
      <w:r>
        <w:rPr>
          <w:rFonts w:asciiTheme="minorHAnsi" w:hAnsiTheme="minorHAnsi"/>
          <w:b/>
          <w:color w:val="000000" w:themeColor="text1"/>
          <w:sz w:val="24"/>
        </w:rPr>
        <w:t xml:space="preserve"> on the basis of formal handover of the Work with the signature of the handover report and rectification of all defects and outstanding works</w:t>
      </w:r>
      <w:r>
        <w:rPr>
          <w:rFonts w:asciiTheme="minorHAnsi" w:hAnsiTheme="minorHAnsi"/>
          <w:color w:val="000000" w:themeColor="text1"/>
          <w:sz w:val="24"/>
        </w:rPr>
        <w:t>.</w:t>
      </w:r>
    </w:p>
    <w:p w14:paraId="503AF0DA" w14:textId="67DEDECC" w:rsidR="0052502C" w:rsidRPr="009D7321" w:rsidRDefault="008F023C" w:rsidP="0052502C">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total invoiced Price of the Work must correspond to the Price of the Work stated in Article 3 of this Contract, as amended in accordance with this Contract, if applicable.</w:t>
      </w:r>
    </w:p>
    <w:p w14:paraId="4F475ADF" w14:textId="7A4B076E" w:rsidR="0052502C" w:rsidRPr="009D7321" w:rsidRDefault="0052502C" w:rsidP="00492F2E">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invoice must contain all particulars required by law, in particular Section 29 of Act No. 235/2004 Coll. and Section 435 of the Civil Code. The invoice must also include the Contract number, the title of the Contract, and the final invoice must include the serial number(s) of the production line or the serial number(s) of parts of the production line. If an invoice does not contain all required particulars or if such particulars are stated incorrectly by the Contractor, the Client is entitled to return such invoice to the Contractor for correction within the due date, without thereby falling into default with payment of the Price of the Work. The Contractor shall deliver a new (corrected) invoice to the Client within 15 (fifteen) calendar days from the date on which the Client returned the original (incorrect) invoice to the Contractor. For the avoidance of doubt, the Client shall not be obliged in such case to pay the invoice within the due date stated on the original (incorrect) invoice and the Contractor shall not be entitled to any default interest in connection with the original invoice. </w:t>
      </w:r>
    </w:p>
    <w:p w14:paraId="7F75EF81" w14:textId="77777777" w:rsidR="0052502C" w:rsidRPr="009D7321" w:rsidRDefault="0052502C" w:rsidP="0052502C">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Contracting Parties agree that the obligation to pay an invoice issued by the Contractor is fulfilled at the moment the relevant amount is debited from the Client’s account to the benefit of the Contractor’s account stated on the invoice. For the purposes of the preceding sentence, the Contractor is obliged to state on the invoice the Contractor’s account specified in the provision of this Contract governing the Contracting Parties.</w:t>
      </w:r>
    </w:p>
    <w:p w14:paraId="6A7235ED" w14:textId="5EB59CC6" w:rsidR="0052502C" w:rsidRPr="009D7321" w:rsidRDefault="0052502C" w:rsidP="0052502C">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Payments shall be made in EUR (euros) and all price data shall be stated in this currency as well.</w:t>
      </w:r>
    </w:p>
    <w:p w14:paraId="071948A6" w14:textId="408E5605" w:rsidR="00C46B5C" w:rsidRPr="009D7321" w:rsidRDefault="00C46B5C" w:rsidP="00C46B5C">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 xml:space="preserve">For the entire duration of the contractual relationship established by this Contract, the Contractor must agree and comply with equivalent payment terms within the supply chain and proper and timely fulfilment of financial obligations towards subcontractors, and must agree with its subcontractors on comparable contractual terms regarding risk allocation and contractual penalties, with regard to the nature, scope and price of the subcontractor’s performance, as agreed in this Contract. </w:t>
      </w:r>
    </w:p>
    <w:p w14:paraId="127E00EB" w14:textId="77777777" w:rsidR="00351CE9" w:rsidRPr="009D7321" w:rsidRDefault="00351CE9" w:rsidP="00351CE9">
      <w:pPr>
        <w:rPr>
          <w:color w:val="000000" w:themeColor="text1"/>
        </w:rPr>
      </w:pPr>
    </w:p>
    <w:p w14:paraId="069B2272" w14:textId="461D363C" w:rsidR="00462958" w:rsidRPr="009D7321" w:rsidRDefault="00462958" w:rsidP="00351CE9">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COMMENCEMENT AND COMPLETION OF THE WORK</w:t>
      </w:r>
    </w:p>
    <w:p w14:paraId="64267EF1" w14:textId="2A9CAF37" w:rsidR="00160186" w:rsidRPr="009D7321" w:rsidRDefault="00160186" w:rsidP="0016018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shall perform the Work within the following time limits:</w:t>
      </w:r>
      <w:r>
        <w:rPr>
          <w:rFonts w:asciiTheme="minorHAnsi" w:hAnsiTheme="minorHAnsi"/>
          <w:color w:val="000000" w:themeColor="text1"/>
          <w:sz w:val="24"/>
        </w:rPr>
        <w:tab/>
      </w:r>
    </w:p>
    <w:p w14:paraId="33E0C76E" w14:textId="762534EF" w:rsidR="00160186" w:rsidRPr="009D7321" w:rsidRDefault="00160186" w:rsidP="000D5C4D">
      <w:pPr>
        <w:pStyle w:val="Odstavecseseznamem"/>
        <w:numPr>
          <w:ilvl w:val="0"/>
          <w:numId w:val="15"/>
        </w:numPr>
        <w:rPr>
          <w:rFonts w:asciiTheme="minorHAnsi" w:hAnsiTheme="minorHAnsi" w:cstheme="minorHAnsi"/>
          <w:bCs/>
          <w:iCs/>
          <w:color w:val="000000" w:themeColor="text1"/>
          <w:sz w:val="24"/>
        </w:rPr>
      </w:pPr>
      <w:r>
        <w:rPr>
          <w:color w:val="000000" w:themeColor="text1"/>
        </w:rPr>
        <w:t>Handover of the premises for installation of the line: after the effective date of the Contract and within 5 days after the Client’s inspection of the functionality of the manufactured line at the Contractor’s production plant.</w:t>
      </w:r>
      <w:r>
        <w:rPr>
          <w:rFonts w:asciiTheme="minorHAnsi" w:hAnsiTheme="minorHAnsi"/>
          <w:color w:val="000000" w:themeColor="text1"/>
          <w:sz w:val="24"/>
        </w:rPr>
        <w:t xml:space="preserve"> The Client shall notify the Contractor of its intention to hand over the site at least 5 days prior to handover.</w:t>
      </w:r>
    </w:p>
    <w:p w14:paraId="514FA5AB" w14:textId="54F97041" w:rsidR="00160186" w:rsidRPr="009D7321" w:rsidRDefault="00160186" w:rsidP="00863184">
      <w:pPr>
        <w:pStyle w:val="Nadpis5"/>
        <w:numPr>
          <w:ilvl w:val="0"/>
          <w:numId w:val="15"/>
        </w:numPr>
        <w:rPr>
          <w:rFonts w:asciiTheme="minorHAnsi" w:hAnsiTheme="minorHAnsi" w:cstheme="minorHAnsi"/>
          <w:color w:val="000000" w:themeColor="text1"/>
          <w:sz w:val="24"/>
          <w:szCs w:val="24"/>
        </w:rPr>
      </w:pPr>
      <w:r>
        <w:rPr>
          <w:rFonts w:asciiTheme="minorHAnsi" w:hAnsiTheme="minorHAnsi"/>
          <w:color w:val="000000" w:themeColor="text1"/>
          <w:sz w:val="24"/>
        </w:rPr>
        <w:t>Commencement of performance of the Work: within 10 business days from the handover of the premises for installation of the line.</w:t>
      </w:r>
    </w:p>
    <w:p w14:paraId="779381BC" w14:textId="73433B2F" w:rsidR="00160186" w:rsidRPr="009D7321" w:rsidRDefault="00160186" w:rsidP="00863184">
      <w:pPr>
        <w:pStyle w:val="Nadpis5"/>
        <w:numPr>
          <w:ilvl w:val="0"/>
          <w:numId w:val="15"/>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Completion and handover of the Work: by </w:t>
      </w:r>
      <w:r>
        <w:rPr>
          <w:rFonts w:asciiTheme="minorHAnsi" w:hAnsiTheme="minorHAnsi"/>
          <w:b/>
          <w:color w:val="000000" w:themeColor="text1"/>
          <w:sz w:val="24"/>
        </w:rPr>
        <w:t>30 November 2027</w:t>
      </w:r>
      <w:r>
        <w:rPr>
          <w:rFonts w:asciiTheme="minorHAnsi" w:hAnsiTheme="minorHAnsi"/>
          <w:color w:val="000000" w:themeColor="text1"/>
          <w:sz w:val="24"/>
        </w:rPr>
        <w:t>.</w:t>
      </w:r>
    </w:p>
    <w:p w14:paraId="70E509B9" w14:textId="154AC85A" w:rsidR="00160186" w:rsidRPr="009D7321" w:rsidRDefault="00160186" w:rsidP="0016018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Interim deadlines for specific activities will be specified in more detail in the </w:t>
      </w:r>
      <w:r>
        <w:rPr>
          <w:rFonts w:asciiTheme="minorHAnsi" w:hAnsiTheme="minorHAnsi"/>
          <w:b/>
          <w:color w:val="000000" w:themeColor="text1"/>
          <w:sz w:val="24"/>
        </w:rPr>
        <w:t>Work Schedule</w:t>
      </w:r>
      <w:r>
        <w:rPr>
          <w:rFonts w:asciiTheme="minorHAnsi" w:hAnsiTheme="minorHAnsi"/>
          <w:color w:val="000000" w:themeColor="text1"/>
          <w:sz w:val="24"/>
        </w:rPr>
        <w:t xml:space="preserve"> (prepared by the Contractor and submitted as part of its bid in the relevant tender procedure). The Work Schedule is set with emphasis on the interconnection of construction works and commissioning of individual parts of the technology, taking into account the need to perform the Work while Hollandia’s production is in full operation. The Contractor is entitled to amend the Work Schedule while complying with the completion deadline under Article 3.2 of this Call. The Client prefers the shortest possible implementation period; however, during performance, the Work Schedule may be amended in line with the Client’s operational needs. The entry into effect of the Agreement on the Grant concluded between the Client and the State Agricultural Intervention Fund, Company ID No.: 48133981, the subject of which will include, inter alia, the provision of a grant for delivery of the Work, and the associated entry into effect of this Contract, is expected in the period September-October 2026. </w:t>
      </w:r>
    </w:p>
    <w:p w14:paraId="1DB2E4F0" w14:textId="77777777" w:rsidR="00160186" w:rsidRPr="009D7321" w:rsidRDefault="00160186" w:rsidP="0016018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Contracting Parties shall agree on a reasonable extension of the time for completion of the Work if: </w:t>
      </w:r>
    </w:p>
    <w:p w14:paraId="6D4C180E" w14:textId="53FA9564" w:rsidR="000F3F8E" w:rsidRPr="009D7321" w:rsidRDefault="000F3F8E" w:rsidP="00863184">
      <w:pPr>
        <w:pStyle w:val="Nadpis5"/>
        <w:numPr>
          <w:ilvl w:val="0"/>
          <w:numId w:val="18"/>
        </w:numPr>
        <w:rPr>
          <w:rFonts w:asciiTheme="minorHAnsi" w:hAnsiTheme="minorHAnsi" w:cstheme="minorHAnsi"/>
          <w:color w:val="000000" w:themeColor="text1"/>
          <w:sz w:val="24"/>
          <w:szCs w:val="24"/>
        </w:rPr>
      </w:pPr>
      <w:r>
        <w:rPr>
          <w:rFonts w:asciiTheme="minorHAnsi" w:hAnsiTheme="minorHAnsi"/>
          <w:color w:val="000000" w:themeColor="text1"/>
          <w:sz w:val="24"/>
        </w:rPr>
        <w:t>The Contract enters into effect (signature of the Agreement on the Grant by the State Agricultural Intervention Fund) later than the expected date of 31 October 2026. In such case, the Contracting Parties shall, without undue delay, enter into a written amendment to this Contract specifying a new deadline for completion and handover of the Work, with an updated Work Schedule attached.</w:t>
      </w:r>
    </w:p>
    <w:p w14:paraId="73057FDC" w14:textId="372DA628" w:rsidR="00160186" w:rsidRPr="009D7321" w:rsidRDefault="00160186" w:rsidP="00863184">
      <w:pPr>
        <w:pStyle w:val="Nadpis5"/>
        <w:numPr>
          <w:ilvl w:val="0"/>
          <w:numId w:val="18"/>
        </w:numPr>
        <w:rPr>
          <w:rFonts w:asciiTheme="minorHAnsi" w:hAnsiTheme="minorHAnsi" w:cstheme="minorHAnsi"/>
          <w:color w:val="000000" w:themeColor="text1"/>
          <w:sz w:val="24"/>
          <w:szCs w:val="24"/>
        </w:rPr>
      </w:pPr>
      <w:r>
        <w:rPr>
          <w:rFonts w:asciiTheme="minorHAnsi" w:hAnsiTheme="minorHAnsi"/>
          <w:color w:val="000000" w:themeColor="text1"/>
          <w:sz w:val="24"/>
        </w:rPr>
        <w:t>The Client fails to fulfil its obligations under this Contract or arising from the legal regulations, or is in default in fulfilling them, as a result of which the completion of the Work is delayed;</w:t>
      </w:r>
    </w:p>
    <w:p w14:paraId="35070F5D" w14:textId="77777777" w:rsidR="00160186" w:rsidRPr="009D7321" w:rsidRDefault="00160186" w:rsidP="00863184">
      <w:pPr>
        <w:pStyle w:val="Nadpis5"/>
        <w:numPr>
          <w:ilvl w:val="0"/>
          <w:numId w:val="18"/>
        </w:numPr>
        <w:rPr>
          <w:rFonts w:asciiTheme="minorHAnsi" w:hAnsiTheme="minorHAnsi" w:cstheme="minorHAnsi"/>
          <w:color w:val="000000" w:themeColor="text1"/>
          <w:sz w:val="24"/>
          <w:szCs w:val="24"/>
        </w:rPr>
      </w:pPr>
      <w:r>
        <w:rPr>
          <w:rFonts w:asciiTheme="minorHAnsi" w:hAnsiTheme="minorHAnsi"/>
          <w:color w:val="000000" w:themeColor="text1"/>
          <w:sz w:val="24"/>
        </w:rPr>
        <w:t>The Client suspends the Contractor’s works for reasons on the Client’s side or the commencement date for works is postponed;</w:t>
      </w:r>
    </w:p>
    <w:p w14:paraId="7E4A6918" w14:textId="4E8749F9" w:rsidR="000F3F8E" w:rsidRPr="009D7321" w:rsidRDefault="00160186" w:rsidP="000F3F8E">
      <w:pPr>
        <w:pStyle w:val="Nadpis5"/>
        <w:numPr>
          <w:ilvl w:val="0"/>
          <w:numId w:val="18"/>
        </w:numPr>
        <w:rPr>
          <w:rFonts w:asciiTheme="minorHAnsi" w:hAnsiTheme="minorHAnsi" w:cstheme="minorHAnsi"/>
          <w:color w:val="000000" w:themeColor="text1"/>
          <w:sz w:val="24"/>
          <w:szCs w:val="24"/>
        </w:rPr>
      </w:pPr>
      <w:r>
        <w:rPr>
          <w:rFonts w:asciiTheme="minorHAnsi" w:hAnsiTheme="minorHAnsi"/>
          <w:color w:val="000000" w:themeColor="text1"/>
          <w:sz w:val="24"/>
        </w:rPr>
        <w:t>The Client additionally increases the volume of works performed by the Contractor by more than 5%;</w:t>
      </w:r>
    </w:p>
    <w:p w14:paraId="5140F53D" w14:textId="701F5D47" w:rsidR="000F3F8E" w:rsidRPr="009D7321" w:rsidRDefault="00160186" w:rsidP="000F3F8E">
      <w:pPr>
        <w:pStyle w:val="Nadpis5"/>
        <w:numPr>
          <w:ilvl w:val="0"/>
          <w:numId w:val="18"/>
        </w:numPr>
        <w:rPr>
          <w:rFonts w:asciiTheme="minorHAnsi" w:hAnsiTheme="minorHAnsi" w:cstheme="minorHAnsi"/>
          <w:color w:val="000000" w:themeColor="text1"/>
          <w:sz w:val="24"/>
          <w:szCs w:val="24"/>
        </w:rPr>
      </w:pPr>
      <w:r>
        <w:rPr>
          <w:rFonts w:asciiTheme="minorHAnsi" w:hAnsiTheme="minorHAnsi"/>
          <w:color w:val="000000" w:themeColor="text1"/>
          <w:sz w:val="24"/>
        </w:rPr>
        <w:t>The Client unilaterally postpones the commencement date for performance of the Work; in such case, the Contracting Parties shall, without undue delay, enter into a written amendment to this Contract specifying a new deadline for completion and handover of the Work, with an updated Work Schedule attached.</w:t>
      </w:r>
    </w:p>
    <w:p w14:paraId="63D7FD5A" w14:textId="77777777" w:rsidR="000F3F8E" w:rsidRPr="009D7321" w:rsidRDefault="000F3F8E" w:rsidP="000F3F8E">
      <w:pPr>
        <w:rPr>
          <w:color w:val="000000" w:themeColor="text1"/>
        </w:rPr>
      </w:pPr>
    </w:p>
    <w:p w14:paraId="6A3B390B" w14:textId="77777777" w:rsidR="00E71EE3" w:rsidRPr="009D7321" w:rsidRDefault="00E71EE3" w:rsidP="00E71EE3">
      <w:pPr>
        <w:rPr>
          <w:color w:val="000000" w:themeColor="text1"/>
        </w:rPr>
      </w:pPr>
    </w:p>
    <w:p w14:paraId="22FE239F" w14:textId="0D7D1F2B" w:rsidR="00462958" w:rsidRPr="009D7321" w:rsidRDefault="00F324AC" w:rsidP="00E71EE3">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PERFORMANCE OF THE WORK</w:t>
      </w:r>
    </w:p>
    <w:p w14:paraId="7CAAF787" w14:textId="4A943FB2"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If defects are identified in the input documents received from the Client, the Contractor is obliged to notify the Client of such defects without undue delay after they are discovered. The Contractor further undertakes to inform the Client without delay and propose a procedure for remedying such defects. Proper performance of the Work shall mean only completion of the complete Work in accordance with its specification stated in this Contract and the relevant project documentation.</w:t>
      </w:r>
    </w:p>
    <w:p w14:paraId="615D5D2E" w14:textId="77777777" w:rsidR="003A1DAB" w:rsidRPr="009D7321" w:rsidRDefault="00AA64B5" w:rsidP="00AA64B5">
      <w:pPr>
        <w:pStyle w:val="Nadpis4"/>
        <w:numPr>
          <w:ilvl w:val="3"/>
          <w:numId w:val="2"/>
        </w:numPr>
        <w:tabs>
          <w:tab w:val="clear" w:pos="567"/>
        </w:tabs>
        <w:rPr>
          <w:rFonts w:asciiTheme="minorHAnsi" w:hAnsiTheme="minorHAnsi" w:cstheme="minorHAnsi"/>
          <w:color w:val="000000" w:themeColor="text1"/>
          <w:sz w:val="24"/>
          <w:szCs w:val="24"/>
        </w:rPr>
      </w:pPr>
      <w:bookmarkStart w:id="4" w:name="_Hlk152318454"/>
      <w:r>
        <w:rPr>
          <w:rFonts w:asciiTheme="minorHAnsi" w:hAnsiTheme="minorHAnsi"/>
          <w:color w:val="000000" w:themeColor="text1"/>
          <w:sz w:val="24"/>
        </w:rPr>
        <w:t>For the entire duration of the contractual relationship established by this Contract, the Contractor undertakes to ensure compliance with all legal regulations, in particular labour-law regulations (remuneration, working time, rest periods between shifts, paid overtime), as well as regulations relating to employment and occupational health and safety, in particular Act No. 435/2004 Coll., on Employment, as amended, and the Labour Code, in relation to all persons participating in performance of the Contract (regardless of whether activities are carried out by the Contractor or its subcontractors).</w:t>
      </w:r>
    </w:p>
    <w:p w14:paraId="7427E0D0" w14:textId="35DF573A" w:rsidR="00C41091" w:rsidRPr="009D7321" w:rsidRDefault="004756D6" w:rsidP="008F675B">
      <w:pPr>
        <w:pStyle w:val="Nadpis4"/>
        <w:rPr>
          <w:rFonts w:asciiTheme="minorHAnsi" w:hAnsiTheme="minorHAnsi" w:cstheme="minorHAnsi"/>
          <w:color w:val="000000" w:themeColor="text1"/>
          <w:sz w:val="24"/>
          <w:szCs w:val="24"/>
        </w:rPr>
      </w:pPr>
      <w:r>
        <w:t>The Contractor is obliged to perform the Work</w:t>
      </w:r>
      <w:bookmarkEnd w:id="4"/>
      <w:r>
        <w:rPr>
          <w:rFonts w:asciiTheme="minorHAnsi" w:hAnsiTheme="minorHAnsi"/>
          <w:color w:val="000000" w:themeColor="text1"/>
          <w:sz w:val="24"/>
        </w:rPr>
        <w:t>, i.e. all works and supplies, in full, in the agreed quality and within the agreed deadlines. The Contractor shall proceed independently in performance of the Work according to its work procedures and sequencing.</w:t>
      </w:r>
    </w:p>
    <w:p w14:paraId="53EBE7DB" w14:textId="70F0CAC6"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hand over the workplace to the Contractor in writing, prepared so that the Contractor can commence work in accordance with this Contract.</w:t>
      </w:r>
    </w:p>
    <w:p w14:paraId="60A00BE2" w14:textId="08C495D0" w:rsidR="00990270" w:rsidRPr="009D7321" w:rsidRDefault="00990270" w:rsidP="00990270">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Work will be performed during operation, and therefore the Contractor must take into account the specifics of existing operation in the individual buildings (the Contractor’s obligation under Article 2.10 of this Contract also applies).</w:t>
      </w:r>
      <w:r>
        <w:rPr>
          <w:rFonts w:asciiTheme="minorHAnsi" w:hAnsiTheme="minorHAnsi"/>
          <w:b/>
          <w:color w:val="000000" w:themeColor="text1"/>
          <w:sz w:val="24"/>
        </w:rPr>
        <w:t xml:space="preserve"> </w:t>
      </w:r>
    </w:p>
    <w:p w14:paraId="1B58DED7" w14:textId="13FD40DE"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is entitled to cooperate with subcontractors when performing the Work. The Contractor is responsible for the part of the Work performed by a subcontractor as if it had performed it itself; failure by a subcontractor to fulfil its contractual obligations towards the Contractor shall not affect the obligations or liability of the Contractor, which remains fully responsible for fulfilment of its obligations under this Contract.</w:t>
      </w:r>
    </w:p>
    <w:p w14:paraId="5CF447F0" w14:textId="77777777"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Client shall provide the Contractor with access to all premises related to performance of the Work (buildings, rooms, warehouses, workshops, etc.) sufficiently in advance. </w:t>
      </w:r>
    </w:p>
    <w:p w14:paraId="22789AAE" w14:textId="69CFC2BE"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Client shall put conditions in place enabling the Contractor to connect to electricity, water supply and sewerage. </w:t>
      </w:r>
    </w:p>
    <w:p w14:paraId="07D2CC8C" w14:textId="77777777"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Contractor is obliged to establish site facilities for the purposes of performing the Work. </w:t>
      </w:r>
    </w:p>
    <w:p w14:paraId="3CFDC757" w14:textId="77777777"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shall clear the site within 5 days after completion of the Work and its formal handover to the Client upon signature of a report. After expiry of this period, the Contractor may leave on the site only equipment and materials necessary for remedying defects and outstanding works. After having remedied such defects and outstanding works, the Contractor is obliged to hand over the site to the Client with the signature of the handover report without undue delay, in a condition free of any obstacles, materials, dirt, etc.</w:t>
      </w:r>
    </w:p>
    <w:p w14:paraId="00A35CC6" w14:textId="77777777"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is obliged to participate in inspection meetings to enable the coordination of the necessary works in relation to the subject matter of the Work and the conditions for the performance of this Contract. Inspection days are organised by the Client on the basis of previously notified dates.</w:t>
      </w:r>
    </w:p>
    <w:p w14:paraId="0898A120" w14:textId="0C6CB1A9" w:rsidR="004756D6" w:rsidRPr="009D7321" w:rsidRDefault="004756D6" w:rsidP="003D3E95">
      <w:pPr>
        <w:pStyle w:val="Nadpis4"/>
        <w:tabs>
          <w:tab w:val="num" w:pos="567"/>
        </w:tabs>
        <w:rPr>
          <w:rFonts w:asciiTheme="minorHAnsi" w:hAnsiTheme="minorHAnsi" w:cstheme="minorHAnsi"/>
          <w:color w:val="000000" w:themeColor="text1"/>
          <w:sz w:val="24"/>
          <w:szCs w:val="24"/>
        </w:rPr>
      </w:pPr>
      <w:r>
        <w:rPr>
          <w:rFonts w:asciiTheme="minorHAnsi" w:hAnsiTheme="minorHAnsi"/>
          <w:color w:val="000000" w:themeColor="text1"/>
          <w:sz w:val="24"/>
        </w:rPr>
        <w:t>The Contractor shall notify the Client in writing of the name of the Contractor’s responsible representative. Similarly, the Client shall notify the Contractor of the name of the Client’s representative responsible to the Contractor for performance of the Work, who will be available to the Contractor’s representative during working hours (at least on working days from 8:00 a.m. to 3:00 p.m.) until the site is handed back to the Client.</w:t>
      </w:r>
    </w:p>
    <w:p w14:paraId="626A06AA" w14:textId="74A1A67A"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Contractor undertakes to coordinate its work with the Client’s representative. </w:t>
      </w:r>
    </w:p>
    <w:p w14:paraId="305901DF" w14:textId="16285856" w:rsidR="004756D6" w:rsidRPr="009D7321" w:rsidRDefault="004756D6"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shall ensure that there is no leakage of petroleum products, fuels, oils or other fluids from its vehicles and machinery, so that the place of performance of the Work and/or neighbouring land is not contaminated. Any contamination caused by the Contractor shall be cleaned up by the Contractor at its own expense.</w:t>
      </w:r>
    </w:p>
    <w:p w14:paraId="60F19C90" w14:textId="701042DD" w:rsidR="004756D6" w:rsidRPr="009D7321" w:rsidRDefault="00C132F1" w:rsidP="004756D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Contracting Parties undertake to cooperate with one another as much as possible.</w:t>
      </w:r>
    </w:p>
    <w:p w14:paraId="4447CD0C" w14:textId="426EF680" w:rsidR="00462958" w:rsidRPr="009D7321" w:rsidRDefault="004756D6" w:rsidP="00CE085E">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provide the Contractor free of charge with supplies of energy for electric tools and lighting and with water.</w:t>
      </w:r>
    </w:p>
    <w:p w14:paraId="1570E055" w14:textId="77777777" w:rsidR="00302904" w:rsidRPr="009D7321" w:rsidRDefault="00302904" w:rsidP="00302904">
      <w:pPr>
        <w:rPr>
          <w:color w:val="000000" w:themeColor="text1"/>
        </w:rPr>
      </w:pPr>
    </w:p>
    <w:p w14:paraId="2C9E94AA" w14:textId="54FC4010" w:rsidR="009267E5" w:rsidRPr="009D7321" w:rsidRDefault="002C058B" w:rsidP="00423DEE">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OHS AND ENVIRONMENTAL PROTECTION</w:t>
      </w:r>
    </w:p>
    <w:p w14:paraId="689CFA0B" w14:textId="0A9BA11F" w:rsidR="00D32446" w:rsidRPr="009D7321" w:rsidRDefault="00D32446" w:rsidP="00D32446">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is fully responsible for managing the progress of works and compliance with the applicable legal regulations in the area of occupational safety and health protection, fire regulations, environmental regulations and other regulations. The Contractor is obliged, at its own expense and risk, to remove waste and dirt arising during performance of works in accordance with the legal regulations.</w:t>
      </w:r>
    </w:p>
    <w:p w14:paraId="37468AAD" w14:textId="77777777" w:rsidR="005D16CA" w:rsidRPr="009D7321" w:rsidRDefault="005D16CA" w:rsidP="005D16CA">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Contractor is obliged to comply with the requirements of legal regulations and other obligations related to environmental protection and occupational health and safety. The Contractor is obliged to prevent occupational risks, eliminate them and take measures necessary to protect the safety and health of workers. </w:t>
      </w:r>
    </w:p>
    <w:p w14:paraId="2842D9DA" w14:textId="77777777" w:rsidR="005D16CA" w:rsidRPr="009D7321" w:rsidRDefault="005D16CA" w:rsidP="005D16CA">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For the entire duration of the contractual relationship established under this Contract, the Contractor undertakes to ensure compliance with environmental law regulations that meet the objectives of environmental policy related to climate change, resource use and sustainable consumption and production, in particular Act No. 114/1992 Coll., on Nature and Landscape Protection, as amended, and Act No. 17/1992 Coll., on the Environment, as amended. The Contractor is also obliged to keep the site and the surrounding area clean and tidy and continuously clean up contamination on roads caused by traffic or its activities.</w:t>
      </w:r>
    </w:p>
    <w:p w14:paraId="7BA69E1D" w14:textId="27AC5338" w:rsidR="005D16CA" w:rsidRPr="009D7321" w:rsidRDefault="005D16CA" w:rsidP="005D16CA">
      <w:pPr>
        <w:pStyle w:val="Nadpis4"/>
        <w:numPr>
          <w:ilvl w:val="3"/>
          <w:numId w:val="2"/>
        </w:numPr>
        <w:tabs>
          <w:tab w:val="clear" w:pos="567"/>
        </w:tabs>
        <w:rPr>
          <w:color w:val="000000" w:themeColor="text1"/>
        </w:rPr>
      </w:pPr>
      <w:r>
        <w:rPr>
          <w:rFonts w:asciiTheme="minorHAnsi" w:hAnsiTheme="minorHAnsi"/>
          <w:color w:val="000000" w:themeColor="text1"/>
          <w:sz w:val="24"/>
        </w:rPr>
        <w:t>The Contractor is obliged to strive to minimise the production of all types of waste arising in connection with performance and, if waste is generated, to do its utmost to ensure its further use, recycling and other environmentally-friendly solutions, including beyond the scope of the obligations set out in Act No. 541/2020 Coll., on Waste.</w:t>
      </w:r>
      <w:r>
        <w:rPr>
          <w:color w:val="000000" w:themeColor="text1"/>
        </w:rPr>
        <w:t xml:space="preserve"> </w:t>
      </w:r>
      <w:r>
        <w:rPr>
          <w:rFonts w:asciiTheme="minorHAnsi" w:hAnsiTheme="minorHAnsi"/>
          <w:color w:val="000000" w:themeColor="text1"/>
          <w:sz w:val="24"/>
        </w:rPr>
        <w:t>During the performance of the Work, the Contractor undertakes to ensure compliance with all the applicable legislation, including directly applicable EU law (in particular safety, hygiene and fire regulations and environmental protection regulations, including the “do no significant harm” principle, the “DNSH” principle), by all persons and in relation to all persons participating in the performance of the Work or present on the site, regardless of whether works on the Work are carried out directly by the Contractor or its subcontractors.</w:t>
      </w:r>
    </w:p>
    <w:p w14:paraId="6CDFF531" w14:textId="77777777" w:rsidR="00462C5A" w:rsidRPr="009D7321" w:rsidRDefault="00462C5A" w:rsidP="00462C5A">
      <w:pPr>
        <w:rPr>
          <w:color w:val="000000" w:themeColor="text1"/>
        </w:rPr>
      </w:pPr>
    </w:p>
    <w:p w14:paraId="4EC4DBA2" w14:textId="43E34F4E" w:rsidR="00EC0154" w:rsidRPr="009D7321" w:rsidRDefault="00EC0154" w:rsidP="00462C5A">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HANDOVER AND ACCEPTANCE OF THE WORK</w:t>
      </w:r>
    </w:p>
    <w:p w14:paraId="3B2C4DF4" w14:textId="1638D70B"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is obliged to accept the Work from the Contractor provided that the Work does not exhibit any defects or outstanding works preventing its proper and safe operation. Otherwise, the Client is entitled to refuse to accept the Work.</w:t>
      </w:r>
    </w:p>
    <w:p w14:paraId="2DB76115" w14:textId="77777777"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If the Client refuses to accept the Work due to defects or outstanding work preventing proper and safe operation, both Contracting Parties shall draw up a written record stating their respective positions and justifications and shall agree on an alternative handover date.</w:t>
      </w:r>
    </w:p>
    <w:p w14:paraId="6F143B7E" w14:textId="47CA6A83"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Upon handover and acceptance of the Work, the Client and the Contractor shall draw up a handover and acceptance report, which must be signed by the authorised representatives of the Client and the Contractor. If the Client accepts the Work with defects or outstanding work, the handover report shall include a list of such defects and outstanding work, including the method and deadline for rectifying them. A report shall be drawn up documenting the rectification of defects and outstanding work.</w:t>
      </w:r>
    </w:p>
    <w:p w14:paraId="763B3AF2" w14:textId="4C266DCB"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handover and acceptance record shall always include a list of the documents handed over (e.g. reports, manuals, etc.); where required, all documentation shall be in the Czech language. </w:t>
      </w:r>
    </w:p>
    <w:p w14:paraId="59513E96" w14:textId="77777777"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Work may also be handed over in individual independently functional parts, if agreed by the Contracting Parties.</w:t>
      </w:r>
    </w:p>
    <w:p w14:paraId="174C4EA2" w14:textId="77777777"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is obliged to invite the Client to the handover and acceptance of the Work at least 5 days prior to the scheduled handover and acceptance date.</w:t>
      </w:r>
    </w:p>
    <w:p w14:paraId="65716468" w14:textId="4CBABC2E"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If the generally binding regulations, standards or this Contract require the performance of tests, inspections or certifications demonstrating the agreed properties of the Work, successful completion of such tests must precede acceptance of the Work. The Contractor bears full responsibility for the completeness of such tests and their results. The Contractor undertakes to invite the authorised representative of the Client and the person entrusted with technical supervision on behalf of the Client to attend such tests at least 5 days in advance.</w:t>
      </w:r>
    </w:p>
    <w:p w14:paraId="4A25D587" w14:textId="77777777" w:rsidR="00FC01CD" w:rsidRPr="009D7321" w:rsidRDefault="00FC01CD" w:rsidP="00FC01C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Work must be handed over to the Client free of any legal defects and unencumbered by any rights or encumbrances established in favour of third parties. In the event of a breach of this obligation, the Contractor is obliged to rectify any such breach immediately at its own expense. </w:t>
      </w:r>
    </w:p>
    <w:p w14:paraId="3B7B953B" w14:textId="77777777" w:rsidR="000F5DFF" w:rsidRPr="009D7321" w:rsidRDefault="000F5DFF" w:rsidP="000F5DFF">
      <w:pPr>
        <w:rPr>
          <w:color w:val="000000" w:themeColor="text1"/>
        </w:rPr>
      </w:pPr>
    </w:p>
    <w:p w14:paraId="17CD086A" w14:textId="5C9AA622" w:rsidR="00FF2491" w:rsidRPr="009D7321" w:rsidRDefault="00FF2491" w:rsidP="000F5DFF">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TRANSFER OF OWNERSHIP AND RISK OF DAMAGE</w:t>
      </w:r>
    </w:p>
    <w:p w14:paraId="7574574C" w14:textId="77777777" w:rsidR="00704B88" w:rsidRPr="009D7321" w:rsidRDefault="00704B88" w:rsidP="00704B88">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Work shall become the property of the Client upon signature of the handover report confirming acceptance of the Work, unless it constitutes a component part of a thing. The Contracting Parties agree that if, during performance of the Work, a part of the Work becomes a component part of a thing owned by the Client and/or a third party, ownership of such part of the Work shall pass to the owner of the respective thing (i.e. the Client and/or the third party).</w:t>
      </w:r>
    </w:p>
    <w:p w14:paraId="27BCDDF2" w14:textId="06FF39CB" w:rsidR="00EC0154" w:rsidRPr="009D7321" w:rsidRDefault="00704B88" w:rsidP="009A3D6C">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risk of damage to the Work or any part thereof shall pass to the Client upon handover of the Work or the relevant part thereof to the Client.</w:t>
      </w:r>
    </w:p>
    <w:p w14:paraId="4BCA6B66" w14:textId="12C04307" w:rsidR="00EC0154" w:rsidRPr="009D7321" w:rsidRDefault="00CC2724" w:rsidP="00CB43DA">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QUALITY WARRANTY AND LIABILITY FOR DEFECTS</w:t>
      </w:r>
    </w:p>
    <w:p w14:paraId="3C89DC84" w14:textId="4EF4AB6E" w:rsidR="00635133" w:rsidRPr="009D7321" w:rsidRDefault="00635133" w:rsidP="00635133">
      <w:pPr>
        <w:pStyle w:val="Nadpis4"/>
        <w:rPr>
          <w:rFonts w:asciiTheme="minorHAnsi" w:hAnsiTheme="minorHAnsi" w:cstheme="minorHAnsi"/>
          <w:color w:val="000000" w:themeColor="text1"/>
          <w:sz w:val="24"/>
          <w:szCs w:val="24"/>
        </w:rPr>
      </w:pPr>
      <w:r>
        <w:rPr>
          <w:color w:val="000000" w:themeColor="text1"/>
        </w:rPr>
        <w:t>The Contractor provides the Client with a quality warranty covering the individual components of the Work for the duration of the warranty provided by the manufacturer of each component, but for no less than 24 months.</w:t>
      </w:r>
    </w:p>
    <w:p w14:paraId="2C1D9F9E" w14:textId="77777777" w:rsidR="000B4557" w:rsidRPr="009D7321" w:rsidRDefault="000B4557" w:rsidP="00332369">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is liable for defects of the Work in accordance with the Civil Code, and in the event of defects of the Work the Client shall be entitled to the rights set out in Section 2615 et seq. of the Civil Code.</w:t>
      </w:r>
    </w:p>
    <w:p w14:paraId="078145BF" w14:textId="77777777" w:rsidR="000B4557" w:rsidRPr="009D7321" w:rsidRDefault="000B4557" w:rsidP="00332369">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Warranty claims by which the Client asserts the warranty for the quality of the Work must be duly substantiated and submitted in writing. For each warranty claim, the Contractor shall draw up a complaint report, which must include a description of the defect claimed, the date of notification of the defect, a proposed method of remedy, a record of the repair carried out and confirmation of acceptance of the remedy by the Client.</w:t>
      </w:r>
    </w:p>
    <w:p w14:paraId="055D5F98" w14:textId="084EE5FB" w:rsidR="000B4557" w:rsidRPr="009D7321" w:rsidRDefault="000B4557" w:rsidP="00332369">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shall remedy duly claimed defects in the Work without undue delay and free of charge. If it fails to do so even within an additional reasonable period specified by the Client in writing, the Client shall be entitled to remedy the defects in the Work by another appropriate means and to require that the Contractor reimburse all costs directly related to the rectification of such defects. The preceding sentence shall not affect the Client’s right to claim a contractual penalty from the Contractor pursuant to Article 13 of this Contract.</w:t>
      </w:r>
    </w:p>
    <w:p w14:paraId="6A290E54" w14:textId="77777777" w:rsidR="000B4557" w:rsidRPr="009D7321" w:rsidRDefault="000B4557" w:rsidP="00332369">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If performance of the Work with defects constitutes a material breach of this Contract, the Client shall be entitled to exercise its rights arising from defects in the Work pursuant to Section 2106 of the Civil Code. </w:t>
      </w:r>
    </w:p>
    <w:p w14:paraId="3F790EBB" w14:textId="188D5B5E" w:rsidR="00635133" w:rsidRPr="009D7321" w:rsidRDefault="00635133" w:rsidP="00635133">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During the warranty period, the Contractor undertakes to provide the Client with free warranty service for the Work, including the supply of the necessary spare parts. </w:t>
      </w:r>
    </w:p>
    <w:p w14:paraId="2A3E3C4D" w14:textId="2F422427" w:rsidR="000008F7" w:rsidRPr="000D255E" w:rsidRDefault="00635133" w:rsidP="000D255E">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Travel costs, material costs and any other costs incurred by the Contractor in connection with the performance of warranty repairs shall be borne in full by the Contractor.</w:t>
      </w:r>
    </w:p>
    <w:p w14:paraId="05B40DB0" w14:textId="4921934B" w:rsidR="00A3635B" w:rsidRPr="009D7321" w:rsidRDefault="00A3635B" w:rsidP="00A3635B">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INSURANCE</w:t>
      </w:r>
    </w:p>
    <w:p w14:paraId="7690F268" w14:textId="4B6A498D" w:rsidR="00A3635B" w:rsidRPr="009D7321" w:rsidRDefault="00A3635B" w:rsidP="00A3635B">
      <w:pPr>
        <w:pStyle w:val="Nadpis4"/>
        <w:rPr>
          <w:rFonts w:asciiTheme="minorHAnsi" w:hAnsiTheme="minorHAnsi" w:cstheme="minorHAnsi"/>
          <w:color w:val="000000" w:themeColor="text1"/>
          <w:sz w:val="24"/>
          <w:szCs w:val="24"/>
        </w:rPr>
      </w:pPr>
      <w:r>
        <w:rPr>
          <w:rFonts w:asciiTheme="minorHAnsi" w:hAnsiTheme="minorHAnsi"/>
          <w:b/>
          <w:color w:val="000000" w:themeColor="text1"/>
          <w:sz w:val="24"/>
        </w:rPr>
        <w:t>Property insurance</w:t>
      </w:r>
      <w:r>
        <w:rPr>
          <w:rFonts w:asciiTheme="minorHAnsi" w:hAnsiTheme="minorHAnsi"/>
          <w:color w:val="000000" w:themeColor="text1"/>
          <w:sz w:val="24"/>
        </w:rPr>
        <w:t xml:space="preserve">: </w:t>
      </w:r>
    </w:p>
    <w:p w14:paraId="5B24F88D" w14:textId="1AFFAD07" w:rsidR="00A3635B" w:rsidRPr="009D7321" w:rsidRDefault="00A3635B" w:rsidP="00C67AAF">
      <w:pPr>
        <w:ind w:left="567"/>
        <w:rPr>
          <w:rFonts w:asciiTheme="minorHAnsi" w:hAnsiTheme="minorHAnsi" w:cstheme="minorHAnsi"/>
          <w:color w:val="000000" w:themeColor="text1"/>
          <w:sz w:val="24"/>
        </w:rPr>
      </w:pPr>
      <w:r>
        <w:rPr>
          <w:rFonts w:asciiTheme="minorHAnsi" w:hAnsiTheme="minorHAnsi"/>
          <w:color w:val="000000" w:themeColor="text1"/>
          <w:sz w:val="24"/>
        </w:rPr>
        <w:t xml:space="preserve">The Contractor undertakes to take out and maintain in full force and effect, for the entire duration of implementation of the Work, construction and erection all-risks insurance against all insured risks (ALL RISK) up to the value of the Work, including insurance of the Client’s loss of expected profit. For insurance purposes, the Client and all potential subcontractors contractually involved in performance of the Work shall be deemed insured persons on an equal footing with the insured. </w:t>
      </w:r>
    </w:p>
    <w:p w14:paraId="346021D3" w14:textId="77777777" w:rsidR="00A3635B" w:rsidRPr="009D7321" w:rsidRDefault="00A3635B" w:rsidP="00A3635B">
      <w:pPr>
        <w:rPr>
          <w:rFonts w:asciiTheme="minorHAnsi" w:hAnsiTheme="minorHAnsi" w:cstheme="minorHAnsi"/>
          <w:color w:val="000000" w:themeColor="text1"/>
          <w:sz w:val="24"/>
        </w:rPr>
      </w:pPr>
    </w:p>
    <w:p w14:paraId="66FE6501" w14:textId="17FC158A" w:rsidR="00A3635B" w:rsidRPr="009D7321" w:rsidRDefault="00A3635B" w:rsidP="00C67AAF">
      <w:pPr>
        <w:pStyle w:val="Nadpis4"/>
        <w:rPr>
          <w:rFonts w:asciiTheme="minorHAnsi" w:hAnsiTheme="minorHAnsi" w:cstheme="minorHAnsi"/>
          <w:color w:val="000000" w:themeColor="text1"/>
          <w:sz w:val="24"/>
          <w:szCs w:val="24"/>
        </w:rPr>
      </w:pPr>
      <w:r>
        <w:rPr>
          <w:rFonts w:asciiTheme="minorHAnsi" w:hAnsiTheme="minorHAnsi"/>
          <w:b/>
          <w:color w:val="000000" w:themeColor="text1"/>
          <w:sz w:val="24"/>
        </w:rPr>
        <w:t>Liability insurance:</w:t>
      </w:r>
    </w:p>
    <w:p w14:paraId="6ADBD2DB" w14:textId="18AE2203" w:rsidR="00A3635B" w:rsidRPr="009D7321" w:rsidRDefault="00A3635B" w:rsidP="00C67AAF">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Contractor undertakes to take out and maintain in full force and effect, for the entire duration of implementation of the Work, liability insurance for damage caused to third parties to property or health, including death or non-material harm, arising as a result of the Contractor’s activities (hereinafter referred to as “liability insurance”).</w:t>
      </w:r>
    </w:p>
    <w:p w14:paraId="23DED763" w14:textId="18A60B18" w:rsidR="00A3635B" w:rsidRPr="009D7321" w:rsidRDefault="00A3635B" w:rsidP="00C67AAF">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total insurance limit shall be at least CZK 100,000,000 (or the equivalent in another currency) per insured event and in the annual aggregate (i.e. for 12 consecutive months), or for the insurance period in the case of insurance relating exclusively to the subject of the Work under this Contract.</w:t>
      </w:r>
    </w:p>
    <w:p w14:paraId="26C3BF92" w14:textId="77777777" w:rsidR="00A3635B" w:rsidRPr="009D7321" w:rsidRDefault="00A3635B" w:rsidP="00BB7260">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This insurance must, inter alia, include coverage for losses, damage and harm arising:</w:t>
      </w:r>
    </w:p>
    <w:p w14:paraId="39D708F1" w14:textId="3459EDA6" w:rsidR="00A3635B" w:rsidRPr="009D7321" w:rsidRDefault="00A3635B" w:rsidP="00BB7260">
      <w:pPr>
        <w:ind w:left="851"/>
        <w:rPr>
          <w:rFonts w:asciiTheme="minorHAnsi" w:hAnsiTheme="minorHAnsi" w:cstheme="minorHAnsi"/>
          <w:color w:val="000000" w:themeColor="text1"/>
          <w:sz w:val="24"/>
        </w:rPr>
      </w:pPr>
      <w:r>
        <w:rPr>
          <w:rFonts w:asciiTheme="minorHAnsi" w:hAnsiTheme="minorHAnsi"/>
          <w:color w:val="000000" w:themeColor="text1"/>
          <w:sz w:val="24"/>
        </w:rPr>
        <w:t>a)</w:t>
      </w:r>
      <w:r>
        <w:rPr>
          <w:rFonts w:asciiTheme="minorHAnsi" w:hAnsiTheme="minorHAnsi"/>
          <w:color w:val="000000" w:themeColor="text1"/>
          <w:sz w:val="24"/>
        </w:rPr>
        <w:tab/>
        <w:t>as a result of gross negligence of an employee of the Contractor (insurance of damage caused by gross negligence of the Contractor’s statutory representative or managerial employees appointed by the statutory representative, and damage caused under the influence of addictive or psychotropic substances, may however be excluded);</w:t>
      </w:r>
    </w:p>
    <w:p w14:paraId="636F4F72" w14:textId="63A09C7B" w:rsidR="00A3635B" w:rsidRPr="009D7321" w:rsidRDefault="00A3635B" w:rsidP="00BB7260">
      <w:pPr>
        <w:ind w:left="851"/>
        <w:rPr>
          <w:rFonts w:asciiTheme="minorHAnsi" w:hAnsiTheme="minorHAnsi" w:cstheme="minorHAnsi"/>
          <w:color w:val="000000" w:themeColor="text1"/>
          <w:sz w:val="24"/>
        </w:rPr>
      </w:pPr>
      <w:r>
        <w:rPr>
          <w:rFonts w:asciiTheme="minorHAnsi" w:hAnsiTheme="minorHAnsi"/>
          <w:color w:val="000000" w:themeColor="text1"/>
          <w:sz w:val="24"/>
        </w:rPr>
        <w:t>b)</w:t>
      </w:r>
      <w:r>
        <w:rPr>
          <w:rFonts w:asciiTheme="minorHAnsi" w:hAnsiTheme="minorHAnsi"/>
          <w:color w:val="000000" w:themeColor="text1"/>
          <w:sz w:val="24"/>
        </w:rPr>
        <w:tab/>
        <w:t>as a result of a defective product or defective performance of works (insurance of rights arising from defective performance and warranty defects may however be excluded);</w:t>
      </w:r>
    </w:p>
    <w:p w14:paraId="72A15775" w14:textId="1D15FEA2" w:rsidR="00A3635B" w:rsidRPr="009D7321" w:rsidRDefault="00975683" w:rsidP="00BB7260">
      <w:pPr>
        <w:ind w:left="851"/>
        <w:rPr>
          <w:rFonts w:asciiTheme="minorHAnsi" w:hAnsiTheme="minorHAnsi" w:cstheme="minorHAnsi"/>
          <w:color w:val="000000" w:themeColor="text1"/>
          <w:sz w:val="24"/>
        </w:rPr>
      </w:pPr>
      <w:r>
        <w:rPr>
          <w:rFonts w:asciiTheme="minorHAnsi" w:hAnsiTheme="minorHAnsi"/>
          <w:color w:val="000000" w:themeColor="text1"/>
          <w:sz w:val="24"/>
        </w:rPr>
        <w:t>c</w:t>
      </w:r>
      <w:r w:rsidR="00A3635B">
        <w:rPr>
          <w:rFonts w:asciiTheme="minorHAnsi" w:hAnsiTheme="minorHAnsi"/>
          <w:color w:val="000000" w:themeColor="text1"/>
          <w:sz w:val="24"/>
        </w:rPr>
        <w:t>)</w:t>
      </w:r>
      <w:r w:rsidR="00A3635B">
        <w:rPr>
          <w:rFonts w:asciiTheme="minorHAnsi" w:hAnsiTheme="minorHAnsi"/>
          <w:color w:val="000000" w:themeColor="text1"/>
          <w:sz w:val="24"/>
        </w:rPr>
        <w:tab/>
        <w:t>as consequential financial loss (i.e. financial loss preceded by material damage, including loss of profit on the part of the Client);</w:t>
      </w:r>
    </w:p>
    <w:p w14:paraId="2A94C81A" w14:textId="0B5D11F2" w:rsidR="00A3635B" w:rsidRPr="009D7321" w:rsidRDefault="00975683" w:rsidP="00BB7260">
      <w:pPr>
        <w:ind w:left="851"/>
        <w:rPr>
          <w:rFonts w:asciiTheme="minorHAnsi" w:hAnsiTheme="minorHAnsi" w:cstheme="minorHAnsi"/>
          <w:color w:val="000000" w:themeColor="text1"/>
          <w:sz w:val="24"/>
        </w:rPr>
      </w:pPr>
      <w:r>
        <w:rPr>
          <w:rFonts w:asciiTheme="minorHAnsi" w:hAnsiTheme="minorHAnsi"/>
          <w:color w:val="000000" w:themeColor="text1"/>
          <w:sz w:val="24"/>
        </w:rPr>
        <w:t>d</w:t>
      </w:r>
      <w:r w:rsidR="00A3635B">
        <w:rPr>
          <w:rFonts w:asciiTheme="minorHAnsi" w:hAnsiTheme="minorHAnsi"/>
          <w:color w:val="000000" w:themeColor="text1"/>
          <w:sz w:val="24"/>
        </w:rPr>
        <w:t>)</w:t>
      </w:r>
      <w:r w:rsidR="00A3635B">
        <w:rPr>
          <w:rFonts w:asciiTheme="minorHAnsi" w:hAnsiTheme="minorHAnsi"/>
          <w:color w:val="000000" w:themeColor="text1"/>
          <w:sz w:val="24"/>
        </w:rPr>
        <w:tab/>
        <w:t>as pure financial loss (i.e. financial loss not preceded by material damage), including losses arising as a result of assembly, installation and placement of defective products manufactured by the insured and flawless products used as replacements for defective ones, where such losses represent costs incurred by a third party due to defects arising from connection, mixing, processing or machining of items, with a minimum insurance limit of CZK 5,000,000 (or the equivalent in another currency);</w:t>
      </w:r>
    </w:p>
    <w:p w14:paraId="28CD6A22" w14:textId="1425BFDC" w:rsidR="00A3635B" w:rsidRPr="009D7321" w:rsidRDefault="00975683" w:rsidP="00BB7260">
      <w:pPr>
        <w:ind w:left="851"/>
        <w:rPr>
          <w:color w:val="000000" w:themeColor="text1"/>
        </w:rPr>
      </w:pPr>
      <w:r>
        <w:rPr>
          <w:rFonts w:asciiTheme="minorHAnsi" w:hAnsiTheme="minorHAnsi"/>
          <w:color w:val="000000" w:themeColor="text1"/>
          <w:sz w:val="24"/>
        </w:rPr>
        <w:t>e</w:t>
      </w:r>
      <w:r w:rsidR="00A3635B">
        <w:rPr>
          <w:rFonts w:asciiTheme="minorHAnsi" w:hAnsiTheme="minorHAnsi"/>
          <w:color w:val="000000" w:themeColor="text1"/>
          <w:sz w:val="24"/>
        </w:rPr>
        <w:t>) to the environment, with a minimum insurance limit of CZK 20,000,000 (or the equivalent in another currency).</w:t>
      </w:r>
    </w:p>
    <w:p w14:paraId="6A0C4D6B" w14:textId="77777777" w:rsidR="00A3635B" w:rsidRPr="009D7321" w:rsidRDefault="00A3635B" w:rsidP="00A3635B">
      <w:pPr>
        <w:rPr>
          <w:color w:val="000000" w:themeColor="text1"/>
        </w:rPr>
      </w:pPr>
    </w:p>
    <w:p w14:paraId="6F1A5BD1" w14:textId="04B7BE0A" w:rsidR="000008F7" w:rsidRPr="009D7321" w:rsidRDefault="000008F7" w:rsidP="000008F7">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 xml:space="preserve">CONTRACTUAL PENALTIES </w:t>
      </w:r>
    </w:p>
    <w:p w14:paraId="7CE5909D" w14:textId="50EE56B4" w:rsidR="009D392D" w:rsidRPr="009D7321" w:rsidRDefault="009D392D" w:rsidP="007510F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In the event that the Contractor is delayed in the commencement or completion of the Work within the deadlines and time limits pursuant to Article 5.1 of this Contract, the Client shall be entitled to a contractual penalty of 0.2% of the Price of the Work excluding VAT for each full or partial day of delay in the commencement and/or handover of the duly completed Work.</w:t>
      </w:r>
    </w:p>
    <w:p w14:paraId="0DE9CCE7" w14:textId="6CD4BA12" w:rsidR="009D392D" w:rsidRPr="009D7321" w:rsidRDefault="006E49CF" w:rsidP="00BE652B">
      <w:pPr>
        <w:pStyle w:val="Nadpis4"/>
        <w:numPr>
          <w:ilvl w:val="3"/>
          <w:numId w:val="2"/>
        </w:numPr>
        <w:tabs>
          <w:tab w:val="clear" w:pos="567"/>
        </w:tabs>
        <w:rPr>
          <w:color w:val="000000" w:themeColor="text1"/>
        </w:rPr>
      </w:pPr>
      <w:r>
        <w:rPr>
          <w:rFonts w:asciiTheme="minorHAnsi" w:hAnsiTheme="minorHAnsi"/>
          <w:color w:val="000000" w:themeColor="text1"/>
          <w:sz w:val="24"/>
        </w:rPr>
        <w:t>In the event of a breach of the Contractor’s obligation to perform the Work in manner ensuring that production at the manufacturing plant is not shut down or restricted otherwise than as anticipated in the Tender Documentation or approved by the Client pursuant to Article 2.10 of this Contract, the Client shall be entitled to a contractual penalty of 0.1% of the Price of the Work excluding VAT for each full or partial day during which production at the manufacturing plant is shut down or restricted otherwise than as anticipated in the Project Documentation or approved by the Client.</w:t>
      </w:r>
    </w:p>
    <w:p w14:paraId="5D6662C1" w14:textId="2822CC21" w:rsidR="009D392D" w:rsidRPr="009D7321" w:rsidRDefault="009D392D" w:rsidP="009D39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In the event of a breach of the Contractor’s obligation to maintain insurance pursuant to Article 12 of this Contract, the Client shall be entitled to a contractual penalty of 0.02% of the Price of the Work excluding VAT for each full or partial day during which the Contractor fails to have the above insurance in place.</w:t>
      </w:r>
    </w:p>
    <w:p w14:paraId="10E1EBD8" w14:textId="77777777" w:rsidR="00A3635B" w:rsidRPr="009D7321" w:rsidRDefault="009D392D" w:rsidP="009D39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In the event of a breach of the Contractor’s obligations set out in Articles 6 to 9 of this Contract, the Client shall be entitled to a contractual penalty of CZK 2,000 for each individual instance of failure to comply with any of the obligations set out in Articles 6 to 9 of this Contract. </w:t>
      </w:r>
    </w:p>
    <w:p w14:paraId="3BE75FBA" w14:textId="28CE6413" w:rsidR="009D392D" w:rsidRPr="009D7321" w:rsidRDefault="00A3635B" w:rsidP="009D39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In the event of a breach of the Contractor’s obligation to remedy a duly claimed defect within the specified time limit pursuant to Article 11.4 of this Contract, the Client shall be entitled to a contractual penalty of CZK 5,000 for each full or partial day of delay, until the relevant defect has been fully remedied.</w:t>
      </w:r>
    </w:p>
    <w:p w14:paraId="365045B4" w14:textId="77777777" w:rsidR="009D392D" w:rsidRPr="009D7321" w:rsidRDefault="009D392D" w:rsidP="009D39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In the event that the Client is delayed in the payment of the Price of the Work, the Contractor shall be entitled to claim default interest from the Client at the rate stipulated by the applicable legal regulations.</w:t>
      </w:r>
    </w:p>
    <w:p w14:paraId="408EC9C8" w14:textId="77777777" w:rsidR="009D392D" w:rsidRPr="009D7321" w:rsidRDefault="009D392D" w:rsidP="009D392D">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Application of a contractual penalty shall not affect the obligation of a Contracting Party to compensate the other Contracting Party for damage in full. Application of a contractual penalty shall not affect the Contractor’s obligation to duly complete the Work and hand it over to the Client.</w:t>
      </w:r>
    </w:p>
    <w:p w14:paraId="68576C60" w14:textId="77777777" w:rsidR="009D392D" w:rsidRPr="009D7321" w:rsidRDefault="009D392D" w:rsidP="009D392D">
      <w:pPr>
        <w:rPr>
          <w:color w:val="000000" w:themeColor="text1"/>
        </w:rPr>
      </w:pPr>
    </w:p>
    <w:p w14:paraId="0FF392DA" w14:textId="1684FA70" w:rsidR="00CC2724" w:rsidRPr="009D7321" w:rsidRDefault="0000310B" w:rsidP="00D8140B">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GOVERNING LAW</w:t>
      </w:r>
    </w:p>
    <w:p w14:paraId="41F895FC" w14:textId="0287010C" w:rsidR="00462958" w:rsidRPr="009D7321" w:rsidRDefault="008F49E6" w:rsidP="00E823FE">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This Contract and all legal relationships arising from it shall be governed by the laws of the Czech Republic, in particular Act No. 89/2012 Coll., the Civil Code, as amended (hereinafter and above also referred to as the “</w:t>
      </w:r>
      <w:r>
        <w:rPr>
          <w:rFonts w:asciiTheme="minorHAnsi" w:hAnsiTheme="minorHAnsi"/>
          <w:b/>
          <w:color w:val="000000" w:themeColor="text1"/>
          <w:sz w:val="24"/>
        </w:rPr>
        <w:t>Civil Code</w:t>
      </w:r>
      <w:r>
        <w:rPr>
          <w:rFonts w:asciiTheme="minorHAnsi" w:hAnsiTheme="minorHAnsi"/>
          <w:color w:val="000000" w:themeColor="text1"/>
          <w:sz w:val="24"/>
        </w:rPr>
        <w:t>”).</w:t>
      </w:r>
    </w:p>
    <w:p w14:paraId="17669499" w14:textId="77777777" w:rsidR="00A20A8B" w:rsidRPr="009D7321" w:rsidRDefault="00A20A8B" w:rsidP="00A20A8B">
      <w:pPr>
        <w:rPr>
          <w:color w:val="000000" w:themeColor="text1"/>
        </w:rPr>
      </w:pPr>
    </w:p>
    <w:p w14:paraId="7DE5F9C1" w14:textId="20151EE8" w:rsidR="00D70088" w:rsidRPr="009D7321" w:rsidRDefault="00D70088" w:rsidP="00A20A8B">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CONFIDENTIAL INFORMATION</w:t>
      </w:r>
    </w:p>
    <w:p w14:paraId="2BD74F21" w14:textId="2F2353CE" w:rsidR="006443DE" w:rsidRPr="009D7321" w:rsidRDefault="00D70088" w:rsidP="00D70088">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The Contracting Parties confirm that all information of which a Contracting Party becomes aware during the performance of this Contract and/or in connection with the performance of this Contract is of a confidential nature and/or constitutes a trade secret within the meaning of Section 504 of Act No. 80/2012 Coll., the Civil Code, as amended (hereinafter referred to as “</w:t>
      </w:r>
      <w:r>
        <w:rPr>
          <w:rFonts w:asciiTheme="minorHAnsi" w:hAnsiTheme="minorHAnsi"/>
          <w:b/>
          <w:color w:val="000000" w:themeColor="text1"/>
          <w:sz w:val="24"/>
        </w:rPr>
        <w:t>Confidential Information</w:t>
      </w:r>
      <w:r>
        <w:rPr>
          <w:rFonts w:asciiTheme="minorHAnsi" w:hAnsiTheme="minorHAnsi"/>
          <w:color w:val="000000" w:themeColor="text1"/>
          <w:sz w:val="24"/>
        </w:rPr>
        <w:t xml:space="preserve">”). </w:t>
      </w:r>
    </w:p>
    <w:p w14:paraId="32E914D6" w14:textId="35A2C181" w:rsidR="00D70088" w:rsidRPr="009D7321" w:rsidRDefault="00D70088" w:rsidP="00D70088">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The Contracting Parties undertake to maintain confidentiality of the Confidential Information and to use the Confidential Information solely for the performance of this Contract. The Contracting Parties shall be liable for compliance with their obligations under this provision of the Contract, except in cases where the obligation to disclose Confidential Information arises from the law or another legal regulation, or from a final decision of a court, arbitration body or administrative authority. The Contracting Parties undertake to comply with the obligations arising from this Article of the Contract without any time limitation, even after termination of the Contract. In the event of a breach of this obligation, the Contracting Party that has breached the obligation shall be obliged to compensate the other Contracting Party for any resulting damage and lost profit.</w:t>
      </w:r>
    </w:p>
    <w:p w14:paraId="56DE0DFD" w14:textId="77777777" w:rsidR="00D016A7" w:rsidRPr="009D7321" w:rsidRDefault="00D016A7" w:rsidP="00D016A7">
      <w:pPr>
        <w:rPr>
          <w:color w:val="000000" w:themeColor="text1"/>
        </w:rPr>
      </w:pPr>
    </w:p>
    <w:p w14:paraId="01C8CC02" w14:textId="2D34F838" w:rsidR="000E2947" w:rsidRPr="009D7321" w:rsidRDefault="000E2947" w:rsidP="000E2947">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TERMINATION OF THE CONTRACT</w:t>
      </w:r>
    </w:p>
    <w:p w14:paraId="0F471CCE" w14:textId="77777777" w:rsidR="000E2947" w:rsidRPr="009D7321" w:rsidRDefault="000E2947" w:rsidP="000E294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Contracting Parties may terminate the Contract by written agreement.</w:t>
      </w:r>
    </w:p>
    <w:p w14:paraId="3933DE3D" w14:textId="7CD25C39" w:rsidR="005374A7" w:rsidRPr="009D7321" w:rsidRDefault="005374A7" w:rsidP="005374A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Client shall be entitled to withdraw from the Contract in writing in the event that the project documentation for implementation of the Work is not approved by 31 December 2026 due to inactivity or negligence on the part of the Contractor. In such case, the Contractor shall refund to the Client the advance payment of 10% paid by the Client after execution of the Contract, no later than by 15 January 2027. </w:t>
      </w:r>
    </w:p>
    <w:p w14:paraId="37E4B12A" w14:textId="107A26EC" w:rsidR="005374A7" w:rsidRPr="009D7321" w:rsidRDefault="000609D9" w:rsidP="005374A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be entitled to withdraw from the Contract in writing in the event that the Agreement on the Provision of a Grant between the Client and the State Agricultural Intervention Fund (Company ID No. 48133981), the subject of which includes the provision of a grant for the delivery of the Work, is not executed.</w:t>
      </w:r>
    </w:p>
    <w:p w14:paraId="3628C788" w14:textId="580ADAC2" w:rsidR="000E2947" w:rsidRPr="009D7321" w:rsidRDefault="000E2947" w:rsidP="000E294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be entitled to withdraw from the Contract in writing in the event that the Contractor fails to commence performance of the subject matter of the Contract or any part thereof within the specified time limits or deadlines, unless such deadlines or time limits are extended in accordance with this Contract.</w:t>
      </w:r>
    </w:p>
    <w:p w14:paraId="557B7BD4" w14:textId="024BF346" w:rsidR="000E2947" w:rsidRPr="009D7321" w:rsidRDefault="000E2947" w:rsidP="000E294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be entitled to withdraw from the Contract in writing in the event that it proves that the Contractor stated false information in its bid submitted in the Tender Procedure which influenced the selection of the most advantageous bid.</w:t>
      </w:r>
    </w:p>
    <w:p w14:paraId="7D4A6288" w14:textId="36C065A0" w:rsidR="000E2947" w:rsidRPr="009D7321" w:rsidRDefault="000E2947" w:rsidP="000E294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Contracting Parties shall be entitled to withdraw from the Contract in writing in the event that the other Contracting Party repeatedly (at least three times) breaches its obligations under this Contract and has been notified in writing of such breaches. The Contracting Parties expressly agree that, under this paragraph of the Contract, they are entitled to validly withdraw from the Contract also by delivering written withdrawal from the Contract to the other Contracting Party together with the third written notice of breach of contractual obligation by the other Contracting Party.</w:t>
      </w:r>
    </w:p>
    <w:p w14:paraId="29B2F88A" w14:textId="125F052A" w:rsidR="000E2947" w:rsidRPr="009D7321" w:rsidRDefault="000E2947" w:rsidP="000E294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be entitled to withdraw from the Contract in writing in the event that the Contractor is delayed with the completion of the Work free of defects and outstanding works by more than 30 days compared to the deadline specified in Article 5.1(c) of this Contract. This shall not affect the provisions of Article 5.3 of this Contract. In such case, the Client shall be obliged to pay the Contractor the price of the duly completed part of the Work.</w:t>
      </w:r>
    </w:p>
    <w:p w14:paraId="51F586CC" w14:textId="77777777" w:rsidR="000E2947" w:rsidRPr="009D7321" w:rsidRDefault="000E2947" w:rsidP="000E294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Client shall be entitled to terminate the Contract in writing with effect upon delivery of the written notice of termination to the Contractor, even without stating any reason. In such a case, the Client shall be obliged to pay the Contractor not only the price of the duly completed part of the Work, but also demonstrably documented wasted reasonable costs directly related to the unrealised part of the subject of performance incurred by the Contractor while the Contract was in effect. Costs within the meaning of the preceding sentence shall not include lost profit.</w:t>
      </w:r>
    </w:p>
    <w:p w14:paraId="0B399FEF" w14:textId="77777777" w:rsidR="000E2947" w:rsidRPr="009D7321" w:rsidRDefault="000E2947" w:rsidP="00D016A7">
      <w:pPr>
        <w:rPr>
          <w:color w:val="000000" w:themeColor="text1"/>
        </w:rPr>
      </w:pPr>
    </w:p>
    <w:p w14:paraId="20915B09" w14:textId="7FABD3B6" w:rsidR="00484249" w:rsidRPr="009D7321" w:rsidRDefault="00CC64B2" w:rsidP="00D016A7">
      <w:pPr>
        <w:pStyle w:val="Nadpis3"/>
        <w:numPr>
          <w:ilvl w:val="2"/>
          <w:numId w:val="2"/>
        </w:numPr>
        <w:jc w:val="center"/>
        <w:rPr>
          <w:rFonts w:asciiTheme="minorHAnsi" w:hAnsiTheme="minorHAnsi" w:cstheme="minorHAnsi"/>
          <w:color w:val="000000" w:themeColor="text1"/>
          <w:sz w:val="28"/>
          <w:szCs w:val="28"/>
          <w:u w:val="single"/>
        </w:rPr>
      </w:pPr>
      <w:r>
        <w:rPr>
          <w:rFonts w:asciiTheme="minorHAnsi" w:hAnsiTheme="minorHAnsi"/>
          <w:color w:val="000000" w:themeColor="text1"/>
          <w:sz w:val="28"/>
          <w:u w:val="single"/>
        </w:rPr>
        <w:t>FINAL PROVISIONS</w:t>
      </w:r>
    </w:p>
    <w:p w14:paraId="20915B0C" w14:textId="2796107E" w:rsidR="00484249" w:rsidRPr="009D7321" w:rsidRDefault="00C8115B" w:rsidP="00627B35">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If any provision of this Contract is or becomes invalid, ineffective, void or unenforceable, this shall not affect the remaining provisions of this Contract, which shall remain valid and effective. In such a case, the Contracting Parties undertake, without undue delay, to replace the affected provision by a new provision that most closely corresponds to the originally intended purpose of the original provision and which, in particular, will not constitute an evident benefit or detriment to either Contracting Party to the detriment or benefit of the other Contracting Party. In such a case, the Contracting Parties further undertake to amend the other provisions of this Contract so that, through the replacement arrangement, the above assumptions are fulfilled in the overall performance of the Parties.</w:t>
      </w:r>
    </w:p>
    <w:p w14:paraId="20915B0D" w14:textId="72D158DB" w:rsidR="00394D44" w:rsidRPr="009D7321" w:rsidRDefault="00394D44" w:rsidP="00394D44">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No ancillary oral agreements to this Contract have been made. Any amendments to this Contract must be in writing. The same shall apply to any amendment to this provision on written form.</w:t>
      </w:r>
    </w:p>
    <w:p w14:paraId="5A62D9A7" w14:textId="3B3C635E" w:rsidR="007510FD" w:rsidRPr="009D7321" w:rsidRDefault="007510FD" w:rsidP="007510FD">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 xml:space="preserve">This Contract enters into force on the date of its signature by both Contracting Parties. This Contract becomes effective only upon the effectiveness of the Agreement on the Provision of a Grant concluded between the Client and the State Agricultural Intervention Fund, Company ID No.: 48133981, the subject of which will include, inter alia, the provision of a grant for the delivery of the Work. The Client is obliged to notify the Contractor of the effectiveness of this Contract within five (5) working days. </w:t>
      </w:r>
    </w:p>
    <w:p w14:paraId="1D44D128" w14:textId="77777777" w:rsidR="007510FD" w:rsidRPr="009D7321" w:rsidRDefault="007510FD" w:rsidP="007510FD">
      <w:pPr>
        <w:pStyle w:val="Nadpis4"/>
        <w:numPr>
          <w:ilvl w:val="0"/>
          <w:numId w:val="0"/>
        </w:numPr>
        <w:ind w:left="567"/>
        <w:rPr>
          <w:rFonts w:asciiTheme="minorHAnsi" w:hAnsiTheme="minorHAnsi" w:cstheme="minorHAnsi"/>
          <w:color w:val="000000" w:themeColor="text1"/>
          <w:sz w:val="24"/>
          <w:szCs w:val="24"/>
        </w:rPr>
      </w:pPr>
      <w:r>
        <w:rPr>
          <w:rFonts w:asciiTheme="minorHAnsi" w:hAnsiTheme="minorHAnsi"/>
          <w:color w:val="000000" w:themeColor="text1"/>
          <w:sz w:val="24"/>
        </w:rPr>
        <w:t xml:space="preserve">If this Contract is signed using an electronic signature, it shall be valid and effective on the date on which a valid recognised electronic signature pursuant to Act No. 297/2016 Coll., on Trust Services for Electronic Transactions, as amended, is affixed by both Contracting Parties to this Contract and its individual annexes, if they do not form a single electronic document (i.e. to all separate files jointly constituting the Contract). </w:t>
      </w:r>
    </w:p>
    <w:p w14:paraId="680C57F9" w14:textId="40E8452F" w:rsidR="00FD1220" w:rsidRPr="009D7321" w:rsidRDefault="00FD1220" w:rsidP="0015663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 xml:space="preserve">This Contract is concluded for a fixed term and shall terminate upon due and full performance of the subject matter of this Contract by the Contracting Parties. </w:t>
      </w:r>
    </w:p>
    <w:p w14:paraId="3C97C7EB" w14:textId="4833FA59" w:rsidR="00FD1220" w:rsidRPr="009D7321" w:rsidRDefault="00FD1220" w:rsidP="00156637">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This Contract may be amended only with the written agreement of the Contracting Parties in the form of consecutively numbered addenda to the Contract, signed by the authorised representatives of both Contracting Parties.</w:t>
      </w:r>
    </w:p>
    <w:p w14:paraId="4C1F23DB" w14:textId="77777777" w:rsidR="007510FD" w:rsidRPr="009D7321" w:rsidRDefault="007510FD" w:rsidP="007510FD">
      <w:pPr>
        <w:pStyle w:val="Nadpis4"/>
        <w:numPr>
          <w:ilvl w:val="3"/>
          <w:numId w:val="2"/>
        </w:numPr>
        <w:tabs>
          <w:tab w:val="clear" w:pos="567"/>
        </w:tabs>
        <w:rPr>
          <w:rFonts w:asciiTheme="minorHAnsi" w:hAnsiTheme="minorHAnsi" w:cstheme="minorHAnsi"/>
          <w:color w:val="000000" w:themeColor="text1"/>
          <w:sz w:val="24"/>
          <w:szCs w:val="24"/>
        </w:rPr>
      </w:pPr>
      <w:r>
        <w:rPr>
          <w:rFonts w:asciiTheme="minorHAnsi" w:hAnsiTheme="minorHAnsi"/>
          <w:color w:val="000000" w:themeColor="text1"/>
          <w:sz w:val="24"/>
        </w:rPr>
        <w:t>This Contract is executed in four (4) counterparts, of which each Contracting Party receives two (2) counterparts.</w:t>
      </w:r>
    </w:p>
    <w:p w14:paraId="61AF63E5" w14:textId="77777777" w:rsidR="007510FD" w:rsidRPr="009D7321" w:rsidRDefault="007510FD" w:rsidP="007510FD">
      <w:pPr>
        <w:pStyle w:val="Nadpis4"/>
        <w:numPr>
          <w:ilvl w:val="0"/>
          <w:numId w:val="0"/>
        </w:numPr>
        <w:ind w:left="567"/>
        <w:rPr>
          <w:rFonts w:asciiTheme="minorHAnsi" w:hAnsiTheme="minorHAnsi" w:cstheme="minorHAnsi"/>
          <w:color w:val="000000" w:themeColor="text1"/>
          <w:sz w:val="24"/>
          <w:szCs w:val="24"/>
        </w:rPr>
      </w:pPr>
      <w:r>
        <w:rPr>
          <w:rFonts w:asciiTheme="minorHAnsi" w:hAnsiTheme="minorHAnsi"/>
          <w:color w:val="000000" w:themeColor="text1"/>
          <w:sz w:val="24"/>
        </w:rPr>
        <w:t>If this Contract is signed using an electronic signature, it shall be executed in electronic form, with both Contracting Parties receiving its electronic original.</w:t>
      </w:r>
    </w:p>
    <w:p w14:paraId="6D33B37A" w14:textId="2FDF79CD" w:rsidR="00BF1E87" w:rsidRPr="009D7321" w:rsidRDefault="00BF1E87" w:rsidP="00341FA4">
      <w:pPr>
        <w:pStyle w:val="Nadpis4"/>
        <w:rPr>
          <w:rFonts w:asciiTheme="minorHAnsi" w:hAnsiTheme="minorHAnsi" w:cstheme="minorHAnsi"/>
          <w:color w:val="000000" w:themeColor="text1"/>
          <w:sz w:val="24"/>
          <w:szCs w:val="24"/>
        </w:rPr>
      </w:pPr>
      <w:r>
        <w:rPr>
          <w:rFonts w:asciiTheme="minorHAnsi" w:hAnsiTheme="minorHAnsi"/>
          <w:color w:val="000000" w:themeColor="text1"/>
          <w:sz w:val="24"/>
        </w:rPr>
        <w:t>The following annexes form an integral part of this Contract:</w:t>
      </w:r>
    </w:p>
    <w:p w14:paraId="2C387E1D" w14:textId="4EB67B2E" w:rsidR="00234480" w:rsidRPr="009D7321" w:rsidRDefault="001E01DA" w:rsidP="00A41AC5">
      <w:pPr>
        <w:pStyle w:val="Odstavecseseznamem"/>
        <w:ind w:left="927"/>
        <w:rPr>
          <w:rFonts w:asciiTheme="minorHAnsi" w:hAnsiTheme="minorHAnsi" w:cstheme="minorHAnsi"/>
          <w:color w:val="000000" w:themeColor="text1"/>
          <w:sz w:val="24"/>
        </w:rPr>
      </w:pPr>
      <w:r>
        <w:rPr>
          <w:rFonts w:asciiTheme="minorHAnsi" w:hAnsiTheme="minorHAnsi"/>
          <w:color w:val="000000" w:themeColor="text1"/>
          <w:sz w:val="24"/>
        </w:rPr>
        <w:t xml:space="preserve">Annex I – Notice of the Selection Procedure and Tender Conditions (Tender Documentation) </w:t>
      </w:r>
    </w:p>
    <w:p w14:paraId="08D4D5A0" w14:textId="24B55128" w:rsidR="00684C7B" w:rsidRPr="009D7321" w:rsidRDefault="00684C7B" w:rsidP="00A41AC5">
      <w:pPr>
        <w:pStyle w:val="Odstavecseseznamem"/>
        <w:ind w:left="927"/>
        <w:rPr>
          <w:rFonts w:asciiTheme="minorHAnsi" w:hAnsiTheme="minorHAnsi" w:cstheme="minorHAnsi"/>
          <w:strike/>
          <w:color w:val="000000" w:themeColor="text1"/>
          <w:sz w:val="24"/>
        </w:rPr>
      </w:pPr>
      <w:r>
        <w:rPr>
          <w:rFonts w:asciiTheme="minorHAnsi" w:hAnsiTheme="minorHAnsi"/>
          <w:color w:val="000000" w:themeColor="text1"/>
          <w:sz w:val="24"/>
        </w:rPr>
        <w:t xml:space="preserve">Annex II – Bid of the Tenderer dated </w:t>
      </w:r>
      <w:r>
        <w:rPr>
          <w:rFonts w:asciiTheme="minorHAnsi" w:hAnsiTheme="minorHAnsi"/>
          <w:color w:val="000000" w:themeColor="text1"/>
          <w:sz w:val="24"/>
          <w:highlight w:val="cyan"/>
        </w:rPr>
        <w:t>………………</w:t>
      </w:r>
    </w:p>
    <w:p w14:paraId="4276F88A" w14:textId="43614BEE" w:rsidR="00847F34" w:rsidRPr="009D7321" w:rsidRDefault="00E366C3" w:rsidP="00A41AC5">
      <w:pPr>
        <w:pStyle w:val="Odstavecseseznamem"/>
        <w:ind w:left="927"/>
        <w:rPr>
          <w:rFonts w:asciiTheme="minorHAnsi" w:hAnsiTheme="minorHAnsi" w:cstheme="minorHAnsi"/>
          <w:color w:val="000000" w:themeColor="text1"/>
          <w:sz w:val="24"/>
        </w:rPr>
      </w:pPr>
      <w:r>
        <w:rPr>
          <w:rFonts w:asciiTheme="minorHAnsi" w:hAnsiTheme="minorHAnsi"/>
          <w:color w:val="000000" w:themeColor="text1"/>
          <w:sz w:val="24"/>
        </w:rPr>
        <w:t>Annex III – Schedule</w:t>
      </w:r>
    </w:p>
    <w:p w14:paraId="3933657D" w14:textId="77777777" w:rsidR="004F799B" w:rsidRPr="009D7321" w:rsidRDefault="004F799B" w:rsidP="004F799B">
      <w:pPr>
        <w:pStyle w:val="Nadpis4"/>
        <w:numPr>
          <w:ilvl w:val="0"/>
          <w:numId w:val="0"/>
        </w:numPr>
        <w:rPr>
          <w:rFonts w:asciiTheme="minorHAnsi" w:hAnsiTheme="minorHAnsi" w:cstheme="minorHAnsi"/>
          <w:color w:val="000000" w:themeColor="text1"/>
          <w:sz w:val="24"/>
          <w:szCs w:val="24"/>
        </w:rPr>
      </w:pPr>
    </w:p>
    <w:p w14:paraId="085ADB83" w14:textId="4FDB85AC" w:rsidR="002C3823" w:rsidRPr="009D7321" w:rsidRDefault="00394D44" w:rsidP="004B0B73">
      <w:pPr>
        <w:pStyle w:val="Nadpis4"/>
        <w:numPr>
          <w:ilvl w:val="0"/>
          <w:numId w:val="0"/>
        </w:numPr>
        <w:rPr>
          <w:rFonts w:asciiTheme="minorHAnsi" w:hAnsiTheme="minorHAnsi" w:cstheme="minorHAnsi"/>
          <w:color w:val="000000" w:themeColor="text1"/>
          <w:sz w:val="24"/>
          <w:szCs w:val="24"/>
        </w:rPr>
      </w:pPr>
      <w:r>
        <w:rPr>
          <w:rFonts w:asciiTheme="minorHAnsi" w:hAnsiTheme="minorHAnsi"/>
          <w:color w:val="000000" w:themeColor="text1"/>
          <w:sz w:val="24"/>
        </w:rPr>
        <w:t xml:space="preserve">The Contracting Parties expressly declare that they have read this Contract prior to its signature and that they conclude it, after mutual discussion, of their own free and true will, and not under duress or under manifestly disadvantageous conditions. </w:t>
      </w:r>
    </w:p>
    <w:p w14:paraId="70C85001" w14:textId="77777777" w:rsidR="001E01DA" w:rsidRPr="009D7321" w:rsidRDefault="001E01DA" w:rsidP="001E01DA">
      <w:pPr>
        <w:rPr>
          <w:color w:val="000000" w:themeColor="text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8"/>
      </w:tblGrid>
      <w:tr w:rsidR="009D7321" w:rsidRPr="009D7321" w14:paraId="53FA55C5" w14:textId="77777777" w:rsidTr="00244B2D">
        <w:tc>
          <w:tcPr>
            <w:tcW w:w="4532" w:type="dxa"/>
          </w:tcPr>
          <w:p w14:paraId="43FAA7B8" w14:textId="7633C82F" w:rsidR="00A3387C" w:rsidRPr="009D7321" w:rsidRDefault="00F4262B"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t xml:space="preserve">In </w:t>
            </w:r>
            <w:proofErr w:type="spellStart"/>
            <w:r>
              <w:t>Krásné</w:t>
            </w:r>
            <w:proofErr w:type="spellEnd"/>
            <w:r>
              <w:t xml:space="preserve"> </w:t>
            </w:r>
            <w:proofErr w:type="spellStart"/>
            <w:r>
              <w:t>Údolí</w:t>
            </w:r>
            <w:proofErr w:type="spellEnd"/>
            <w:r>
              <w:t xml:space="preserve"> on </w:t>
            </w:r>
            <w:r>
              <w:rPr>
                <w:rFonts w:asciiTheme="minorHAnsi" w:hAnsiTheme="minorHAnsi"/>
                <w:color w:val="000000" w:themeColor="text1"/>
                <w:sz w:val="24"/>
                <w:highlight w:val="yellow"/>
              </w:rPr>
              <w:t>[to be completed by the Client]</w:t>
            </w:r>
          </w:p>
          <w:p w14:paraId="5A6D0E70" w14:textId="3B93ABDC"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tc>
        <w:tc>
          <w:tcPr>
            <w:tcW w:w="4538" w:type="dxa"/>
          </w:tcPr>
          <w:p w14:paraId="24CFD3BA"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Pr>
                <w:rFonts w:asciiTheme="minorHAnsi" w:hAnsiTheme="minorHAnsi"/>
                <w:color w:val="000000" w:themeColor="text1"/>
                <w:sz w:val="24"/>
              </w:rPr>
              <w:t xml:space="preserve">In </w:t>
            </w:r>
            <w:r>
              <w:rPr>
                <w:rFonts w:asciiTheme="minorHAnsi" w:hAnsiTheme="minorHAnsi"/>
                <w:color w:val="000000" w:themeColor="text1"/>
                <w:sz w:val="24"/>
                <w:highlight w:val="cyan"/>
              </w:rPr>
              <w:t>[to be completed by the Contractor]</w:t>
            </w:r>
            <w:r>
              <w:rPr>
                <w:rFonts w:asciiTheme="minorHAnsi" w:hAnsiTheme="minorHAnsi"/>
                <w:color w:val="000000" w:themeColor="text1"/>
                <w:sz w:val="24"/>
              </w:rPr>
              <w:t xml:space="preserve"> on </w:t>
            </w:r>
            <w:r>
              <w:rPr>
                <w:rFonts w:asciiTheme="minorHAnsi" w:hAnsiTheme="minorHAnsi"/>
                <w:color w:val="000000" w:themeColor="text1"/>
                <w:sz w:val="24"/>
                <w:highlight w:val="cyan"/>
              </w:rPr>
              <w:t>[to be completed by the Contractor]</w:t>
            </w:r>
          </w:p>
        </w:tc>
      </w:tr>
      <w:tr w:rsidR="009D7321" w:rsidRPr="009D7321" w14:paraId="2399A8DC" w14:textId="77777777" w:rsidTr="00244B2D">
        <w:tc>
          <w:tcPr>
            <w:tcW w:w="4532" w:type="dxa"/>
          </w:tcPr>
          <w:p w14:paraId="45B9402E"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Pr>
                <w:rFonts w:asciiTheme="minorHAnsi" w:hAnsiTheme="minorHAnsi"/>
                <w:color w:val="000000" w:themeColor="text1"/>
                <w:sz w:val="24"/>
              </w:rPr>
              <w:t>On behalf of the Client:</w:t>
            </w:r>
          </w:p>
        </w:tc>
        <w:tc>
          <w:tcPr>
            <w:tcW w:w="4538" w:type="dxa"/>
          </w:tcPr>
          <w:p w14:paraId="6EE007D7"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r>
              <w:rPr>
                <w:rFonts w:asciiTheme="minorHAnsi" w:hAnsiTheme="minorHAnsi"/>
                <w:color w:val="000000" w:themeColor="text1"/>
                <w:sz w:val="24"/>
              </w:rPr>
              <w:t>On behalf of the Contractor:</w:t>
            </w:r>
          </w:p>
        </w:tc>
      </w:tr>
      <w:tr w:rsidR="009D7321" w:rsidRPr="009D7321" w14:paraId="2733005A" w14:textId="77777777" w:rsidTr="00244B2D">
        <w:tc>
          <w:tcPr>
            <w:tcW w:w="4532" w:type="dxa"/>
          </w:tcPr>
          <w:p w14:paraId="55376148" w14:textId="77777777" w:rsidR="00F347EA" w:rsidRPr="009D7321" w:rsidRDefault="00F347EA"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p w14:paraId="58EFCD2C" w14:textId="77777777" w:rsidR="00E366C3" w:rsidRPr="009D7321" w:rsidRDefault="00E366C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tc>
        <w:tc>
          <w:tcPr>
            <w:tcW w:w="4538" w:type="dxa"/>
          </w:tcPr>
          <w:p w14:paraId="029EF53E"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rPr>
            </w:pPr>
          </w:p>
        </w:tc>
      </w:tr>
      <w:tr w:rsidR="00DE5183" w:rsidRPr="009D7321" w14:paraId="5D34528C" w14:textId="77777777" w:rsidTr="00244B2D">
        <w:tc>
          <w:tcPr>
            <w:tcW w:w="4532" w:type="dxa"/>
          </w:tcPr>
          <w:p w14:paraId="6AA13258"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highlight w:val="green"/>
              </w:rPr>
            </w:pPr>
            <w:r>
              <w:rPr>
                <w:rFonts w:asciiTheme="minorHAnsi" w:hAnsiTheme="minorHAnsi"/>
                <w:color w:val="000000" w:themeColor="text1"/>
                <w:sz w:val="24"/>
              </w:rPr>
              <w:t>Signature of authorised person</w:t>
            </w:r>
          </w:p>
        </w:tc>
        <w:tc>
          <w:tcPr>
            <w:tcW w:w="4538" w:type="dxa"/>
          </w:tcPr>
          <w:p w14:paraId="45154CE9" w14:textId="77777777" w:rsidR="00DE5183" w:rsidRPr="009D7321" w:rsidRDefault="00DE5183" w:rsidP="00244B2D">
            <w:pPr>
              <w:tabs>
                <w:tab w:val="clear" w:pos="567"/>
                <w:tab w:val="clear" w:pos="1134"/>
                <w:tab w:val="clear" w:pos="1701"/>
                <w:tab w:val="clear" w:pos="2268"/>
                <w:tab w:val="clear" w:pos="2835"/>
                <w:tab w:val="clear" w:pos="3402"/>
              </w:tabs>
              <w:spacing w:line="23" w:lineRule="atLeast"/>
              <w:jc w:val="left"/>
              <w:rPr>
                <w:rFonts w:asciiTheme="minorHAnsi" w:hAnsiTheme="minorHAnsi" w:cstheme="minorHAnsi"/>
                <w:color w:val="000000" w:themeColor="text1"/>
                <w:sz w:val="24"/>
                <w:highlight w:val="green"/>
              </w:rPr>
            </w:pPr>
            <w:r>
              <w:rPr>
                <w:rFonts w:asciiTheme="minorHAnsi" w:hAnsiTheme="minorHAnsi"/>
                <w:color w:val="000000" w:themeColor="text1"/>
                <w:sz w:val="24"/>
              </w:rPr>
              <w:t xml:space="preserve">Signature of authorised person </w:t>
            </w:r>
          </w:p>
        </w:tc>
      </w:tr>
    </w:tbl>
    <w:p w14:paraId="20915B1D" w14:textId="0878EED6" w:rsidR="00540862" w:rsidRPr="009D7321" w:rsidRDefault="00540862" w:rsidP="002C5235">
      <w:pPr>
        <w:tabs>
          <w:tab w:val="clear" w:pos="567"/>
          <w:tab w:val="clear" w:pos="1134"/>
          <w:tab w:val="clear" w:pos="1701"/>
          <w:tab w:val="clear" w:pos="2268"/>
          <w:tab w:val="clear" w:pos="2835"/>
          <w:tab w:val="clear" w:pos="3402"/>
        </w:tabs>
        <w:spacing w:before="0" w:after="0" w:line="240" w:lineRule="auto"/>
        <w:jc w:val="left"/>
        <w:rPr>
          <w:rFonts w:asciiTheme="minorHAnsi" w:hAnsiTheme="minorHAnsi" w:cstheme="minorHAnsi"/>
          <w:bCs/>
          <w:color w:val="000000" w:themeColor="text1"/>
          <w:sz w:val="24"/>
        </w:rPr>
      </w:pPr>
    </w:p>
    <w:sectPr w:rsidR="00540862" w:rsidRPr="009D7321" w:rsidSect="003A1DAB">
      <w:footerReference w:type="default" r:id="rId10"/>
      <w:headerReference w:type="first" r:id="rId11"/>
      <w:footerReference w:type="first" r:id="rId12"/>
      <w:pgSz w:w="11906" w:h="16838" w:code="9"/>
      <w:pgMar w:top="1134" w:right="1134" w:bottom="1418"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71A4C" w14:textId="77777777" w:rsidR="00FE060C" w:rsidRDefault="00FE060C">
      <w:r>
        <w:separator/>
      </w:r>
    </w:p>
  </w:endnote>
  <w:endnote w:type="continuationSeparator" w:id="0">
    <w:p w14:paraId="58C72C59" w14:textId="77777777" w:rsidR="00FE060C" w:rsidRDefault="00FE060C">
      <w:r>
        <w:continuationSeparator/>
      </w:r>
    </w:p>
  </w:endnote>
  <w:endnote w:type="continuationNotice" w:id="1">
    <w:p w14:paraId="69DC6DEE" w14:textId="77777777" w:rsidR="00FE060C" w:rsidRDefault="00FE060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EE"/>
    <w:family w:val="auto"/>
    <w:notTrueType/>
    <w:pitch w:val="default"/>
    <w:sig w:usb0="00000005" w:usb1="00000000" w:usb2="00000000" w:usb3="00000000" w:csb0="00000002"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7" w14:textId="740C41AC" w:rsidR="008C3BD5" w:rsidRPr="006B2926" w:rsidRDefault="006B2926" w:rsidP="00FB4809">
    <w:pPr>
      <w:pStyle w:val="Zpat"/>
      <w:tabs>
        <w:tab w:val="clear" w:pos="4536"/>
      </w:tabs>
      <w:spacing w:before="0" w:after="0"/>
    </w:pPr>
    <w:r>
      <w:rPr>
        <w:rStyle w:val="slostrnky"/>
      </w:rPr>
      <w:fldChar w:fldCharType="begin"/>
    </w:r>
    <w:r>
      <w:rPr>
        <w:rStyle w:val="slostrnky"/>
      </w:rPr>
      <w:instrText xml:space="preserve"> PAGE </w:instrText>
    </w:r>
    <w:r>
      <w:rPr>
        <w:rStyle w:val="slostrnky"/>
      </w:rPr>
      <w:fldChar w:fldCharType="separate"/>
    </w:r>
    <w:r w:rsidR="0048789D">
      <w:rPr>
        <w:rStyle w:val="slostrnky"/>
      </w:rPr>
      <w:t>14</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48789D">
      <w:rPr>
        <w:rStyle w:val="slostrnky"/>
      </w:rPr>
      <w:t>14</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5B2B" w14:textId="77777777" w:rsidR="00EA699B" w:rsidRDefault="00A05ED0" w:rsidP="006B2926">
    <w:pPr>
      <w:pStyle w:val="Zpat"/>
      <w:tabs>
        <w:tab w:val="clear" w:pos="4536"/>
      </w:tabs>
      <w:spacing w:before="100" w:beforeAutospacing="1"/>
    </w:pPr>
    <w:r>
      <w:rPr>
        <w:rStyle w:val="slostrnky"/>
      </w:rPr>
      <w:tab/>
    </w:r>
    <w:r>
      <w:rPr>
        <w:rStyle w:val="slostrnky"/>
      </w:rPr>
      <w:tab/>
    </w:r>
    <w:r>
      <w:rPr>
        <w:rStyle w:val="slostrnky"/>
      </w:rPr>
      <w:tab/>
    </w:r>
    <w:r>
      <w:rPr>
        <w:rStyle w:val="slostrnky"/>
      </w:rPr>
      <w:tab/>
    </w:r>
    <w:r>
      <w:rPr>
        <w:rStyle w:val="slostrnky"/>
      </w:rPr>
      <w:tab/>
    </w:r>
    <w:r>
      <w:rPr>
        <w:rStyle w:val="slostrnky"/>
      </w:rPr>
      <w:tab/>
    </w:r>
    <w:r>
      <w:rPr>
        <w:rStyle w:val="slostrnky"/>
      </w:rPr>
      <w:tab/>
    </w:r>
  </w:p>
  <w:tbl>
    <w:tblPr>
      <w:tblpPr w:vertAnchor="page" w:horzAnchor="margin" w:tblpYSpec="bottom"/>
      <w:tblOverlap w:val="never"/>
      <w:tblW w:w="9720" w:type="dxa"/>
      <w:tblLayout w:type="fixed"/>
      <w:tblCellMar>
        <w:left w:w="0" w:type="dxa"/>
        <w:right w:w="0" w:type="dxa"/>
      </w:tblCellMar>
      <w:tblLook w:val="0000" w:firstRow="0" w:lastRow="0" w:firstColumn="0" w:lastColumn="0" w:noHBand="0" w:noVBand="0"/>
    </w:tblPr>
    <w:tblGrid>
      <w:gridCol w:w="5408"/>
      <w:gridCol w:w="4312"/>
    </w:tblGrid>
    <w:tr w:rsidR="00EA699B" w:rsidRPr="00291A21" w14:paraId="20915B2E" w14:textId="77777777" w:rsidTr="00157227">
      <w:trPr>
        <w:cantSplit/>
        <w:trHeight w:val="356"/>
      </w:trPr>
      <w:tc>
        <w:tcPr>
          <w:tcW w:w="5408" w:type="dxa"/>
          <w:vMerge w:val="restart"/>
          <w:vAlign w:val="bottom"/>
        </w:tcPr>
        <w:p w14:paraId="20915B2C" w14:textId="77777777" w:rsidR="00EA699B" w:rsidRDefault="00EA699B" w:rsidP="00EA699B">
          <w:pPr>
            <w:pStyle w:val="Zpat"/>
            <w:tabs>
              <w:tab w:val="clear" w:pos="4536"/>
            </w:tabs>
            <w:spacing w:before="0" w:after="0"/>
            <w:jc w:val="left"/>
          </w:pPr>
        </w:p>
      </w:tc>
      <w:tc>
        <w:tcPr>
          <w:tcW w:w="4312" w:type="dxa"/>
          <w:vAlign w:val="bottom"/>
        </w:tcPr>
        <w:p w14:paraId="20915B2D" w14:textId="51689AAF" w:rsidR="00EA699B" w:rsidRPr="00291A21" w:rsidRDefault="00EA699B" w:rsidP="002D3307">
          <w:pPr>
            <w:pStyle w:val="Zpat-cesta"/>
            <w:spacing w:before="360" w:beforeAutospacing="0" w:after="0"/>
            <w:rPr>
              <w:sz w:val="9"/>
              <w:szCs w:val="9"/>
            </w:rPr>
          </w:pPr>
        </w:p>
      </w:tc>
    </w:tr>
    <w:tr w:rsidR="00EA699B" w:rsidRPr="00FB7F99" w14:paraId="20915B31" w14:textId="77777777" w:rsidTr="00157227">
      <w:trPr>
        <w:cantSplit/>
      </w:trPr>
      <w:tc>
        <w:tcPr>
          <w:tcW w:w="5408" w:type="dxa"/>
          <w:vMerge/>
          <w:vAlign w:val="bottom"/>
        </w:tcPr>
        <w:p w14:paraId="20915B2F" w14:textId="77777777" w:rsidR="00EA699B" w:rsidRDefault="00EA699B" w:rsidP="00EA699B">
          <w:pPr>
            <w:pStyle w:val="Zpat"/>
            <w:tabs>
              <w:tab w:val="clear" w:pos="4536"/>
            </w:tabs>
            <w:spacing w:before="100" w:beforeAutospacing="1"/>
            <w:jc w:val="left"/>
          </w:pPr>
        </w:p>
      </w:tc>
      <w:tc>
        <w:tcPr>
          <w:tcW w:w="4312" w:type="dxa"/>
          <w:vAlign w:val="bottom"/>
        </w:tcPr>
        <w:p w14:paraId="20915B30" w14:textId="5CF7D8CC" w:rsidR="00EA699B" w:rsidRPr="00FB7F99" w:rsidRDefault="00EA699B" w:rsidP="00EA699B">
          <w:pPr>
            <w:pStyle w:val="Zpat"/>
            <w:tabs>
              <w:tab w:val="clear" w:pos="4536"/>
            </w:tabs>
            <w:spacing w:before="0" w:after="0"/>
            <w:rPr>
              <w:b w:val="0"/>
              <w:bCs/>
            </w:rPr>
          </w:pPr>
          <w:r w:rsidRPr="00FB7F99">
            <w:rPr>
              <w:rStyle w:val="slostrnky"/>
              <w:b w:val="0"/>
            </w:rPr>
            <w:fldChar w:fldCharType="begin"/>
          </w:r>
          <w:r w:rsidRPr="00FB7F99">
            <w:rPr>
              <w:rStyle w:val="slostrnky"/>
              <w:b w:val="0"/>
            </w:rPr>
            <w:instrText xml:space="preserve"> PAGE </w:instrText>
          </w:r>
          <w:r w:rsidRPr="00FB7F99">
            <w:rPr>
              <w:rStyle w:val="slostrnky"/>
              <w:b w:val="0"/>
            </w:rPr>
            <w:fldChar w:fldCharType="separate"/>
          </w:r>
          <w:r w:rsidR="0048789D">
            <w:rPr>
              <w:rStyle w:val="slostrnky"/>
              <w:b w:val="0"/>
            </w:rPr>
            <w:t>1</w:t>
          </w:r>
          <w:r w:rsidRPr="00FB7F99">
            <w:rPr>
              <w:rStyle w:val="slostrnky"/>
              <w:b w:val="0"/>
            </w:rPr>
            <w:fldChar w:fldCharType="end"/>
          </w:r>
          <w:r>
            <w:rPr>
              <w:rStyle w:val="slostrnky"/>
              <w:b w:val="0"/>
            </w:rPr>
            <w:t>/</w:t>
          </w:r>
          <w:r w:rsidRPr="00FB7F99">
            <w:rPr>
              <w:rStyle w:val="slostrnky"/>
              <w:b w:val="0"/>
            </w:rPr>
            <w:fldChar w:fldCharType="begin"/>
          </w:r>
          <w:r w:rsidRPr="00FB7F99">
            <w:rPr>
              <w:rStyle w:val="slostrnky"/>
              <w:b w:val="0"/>
            </w:rPr>
            <w:instrText xml:space="preserve"> NUMPAGES </w:instrText>
          </w:r>
          <w:r w:rsidRPr="00FB7F99">
            <w:rPr>
              <w:rStyle w:val="slostrnky"/>
              <w:b w:val="0"/>
            </w:rPr>
            <w:fldChar w:fldCharType="separate"/>
          </w:r>
          <w:r w:rsidR="0048789D">
            <w:rPr>
              <w:rStyle w:val="slostrnky"/>
              <w:b w:val="0"/>
            </w:rPr>
            <w:t>14</w:t>
          </w:r>
          <w:r w:rsidRPr="00FB7F99">
            <w:rPr>
              <w:rStyle w:val="slostrnky"/>
              <w:b w:val="0"/>
            </w:rPr>
            <w:fldChar w:fldCharType="end"/>
          </w:r>
        </w:p>
      </w:tc>
    </w:tr>
    <w:tr w:rsidR="00EA699B" w:rsidRPr="001F04C3" w14:paraId="20915B34" w14:textId="77777777" w:rsidTr="00157227">
      <w:trPr>
        <w:trHeight w:hRule="exact" w:val="567"/>
      </w:trPr>
      <w:tc>
        <w:tcPr>
          <w:tcW w:w="5408" w:type="dxa"/>
        </w:tcPr>
        <w:p w14:paraId="20915B32" w14:textId="77777777" w:rsidR="00EA699B" w:rsidRDefault="00EA699B" w:rsidP="00EA699B">
          <w:pPr>
            <w:pStyle w:val="Zpat"/>
            <w:tabs>
              <w:tab w:val="clear" w:pos="4536"/>
            </w:tabs>
            <w:spacing w:before="100" w:beforeAutospacing="1"/>
          </w:pPr>
        </w:p>
      </w:tc>
      <w:tc>
        <w:tcPr>
          <w:tcW w:w="4312" w:type="dxa"/>
        </w:tcPr>
        <w:p w14:paraId="20915B33" w14:textId="77777777" w:rsidR="00EA699B" w:rsidRPr="001F04C3" w:rsidRDefault="00EA699B" w:rsidP="00EA699B">
          <w:pPr>
            <w:pStyle w:val="Zpat"/>
            <w:tabs>
              <w:tab w:val="clear" w:pos="4536"/>
            </w:tabs>
            <w:spacing w:before="100" w:beforeAutospacing="1"/>
            <w:rPr>
              <w:rStyle w:val="slostrnky"/>
            </w:rPr>
          </w:pPr>
        </w:p>
      </w:tc>
    </w:tr>
  </w:tbl>
  <w:p w14:paraId="20915B35" w14:textId="77777777" w:rsidR="008C3BD5" w:rsidRDefault="008C3BD5" w:rsidP="006B2926">
    <w:pPr>
      <w:pStyle w:val="Zpat"/>
      <w:tabs>
        <w:tab w:val="clear" w:pos="4536"/>
      </w:tabs>
      <w:spacing w:before="100" w:beforeAutospacing="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06055" w14:textId="77777777" w:rsidR="00FE060C" w:rsidRDefault="00FE060C">
      <w:r>
        <w:separator/>
      </w:r>
    </w:p>
  </w:footnote>
  <w:footnote w:type="continuationSeparator" w:id="0">
    <w:p w14:paraId="50AE7B88" w14:textId="77777777" w:rsidR="00FE060C" w:rsidRDefault="00FE060C">
      <w:r>
        <w:continuationSeparator/>
      </w:r>
    </w:p>
  </w:footnote>
  <w:footnote w:type="continuationNotice" w:id="1">
    <w:p w14:paraId="54CC3824" w14:textId="77777777" w:rsidR="00FE060C" w:rsidRDefault="00FE060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30"/>
    </w:tblGrid>
    <w:tr w:rsidR="004A3F25" w14:paraId="20915B29" w14:textId="77777777" w:rsidTr="004A3F25">
      <w:trPr>
        <w:trHeight w:hRule="exact" w:val="680"/>
      </w:trPr>
      <w:tc>
        <w:tcPr>
          <w:tcW w:w="9730" w:type="dxa"/>
          <w:tcBorders>
            <w:top w:val="nil"/>
            <w:left w:val="nil"/>
            <w:bottom w:val="nil"/>
            <w:right w:val="nil"/>
          </w:tcBorders>
        </w:tcPr>
        <w:p w14:paraId="20915B28" w14:textId="787C3C39" w:rsidR="004A3F25" w:rsidRDefault="004A3F25" w:rsidP="004A3F25">
          <w:pPr>
            <w:pStyle w:val="Zhlav"/>
            <w:ind w:left="46"/>
            <w:jc w:val="right"/>
          </w:pPr>
        </w:p>
      </w:tc>
    </w:tr>
  </w:tbl>
  <w:p w14:paraId="20915B2A" w14:textId="77777777" w:rsidR="008C3BD5" w:rsidRPr="004A3F25" w:rsidRDefault="008C3BD5" w:rsidP="004A3F25">
    <w:pPr>
      <w:spacing w:before="0" w:after="0" w:line="240" w:lineRule="auto"/>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E2C090E"/>
    <w:lvl w:ilvl="0">
      <w:start w:val="1"/>
      <w:numFmt w:val="decimal"/>
      <w:pStyle w:val="slovanseznam"/>
      <w:lvlText w:val="%1."/>
      <w:lvlJc w:val="left"/>
      <w:pPr>
        <w:tabs>
          <w:tab w:val="num" w:pos="360"/>
        </w:tabs>
        <w:ind w:left="360" w:hanging="360"/>
      </w:pPr>
    </w:lvl>
  </w:abstractNum>
  <w:abstractNum w:abstractNumId="1" w15:restartNumberingAfterBreak="0">
    <w:nsid w:val="FFFFFF89"/>
    <w:multiLevelType w:val="singleLevel"/>
    <w:tmpl w:val="23D6499A"/>
    <w:lvl w:ilvl="0">
      <w:start w:val="1"/>
      <w:numFmt w:val="bullet"/>
      <w:pStyle w:val="Seznamsodrkami"/>
      <w:lvlText w:val=""/>
      <w:lvlJc w:val="left"/>
      <w:pPr>
        <w:tabs>
          <w:tab w:val="num" w:pos="360"/>
        </w:tabs>
        <w:ind w:left="360" w:hanging="360"/>
      </w:pPr>
      <w:rPr>
        <w:rFonts w:ascii="Symbol" w:hAnsi="Symbol" w:hint="default"/>
      </w:rPr>
    </w:lvl>
  </w:abstractNum>
  <w:abstractNum w:abstractNumId="2" w15:restartNumberingAfterBreak="0">
    <w:nsid w:val="0000000B"/>
    <w:multiLevelType w:val="multilevel"/>
    <w:tmpl w:val="0000000B"/>
    <w:name w:val="WW8Num11"/>
    <w:lvl w:ilvl="0">
      <w:start w:val="1"/>
      <w:numFmt w:val="decimal"/>
      <w:lvlText w:val="%1."/>
      <w:lvlJc w:val="left"/>
      <w:pPr>
        <w:tabs>
          <w:tab w:val="num" w:pos="284"/>
        </w:tabs>
        <w:ind w:left="568" w:hanging="284"/>
      </w:pPr>
    </w:lvl>
    <w:lvl w:ilvl="1">
      <w:start w:val="1"/>
      <w:numFmt w:val="decimal"/>
      <w:lvlText w:val="%2."/>
      <w:lvlJc w:val="left"/>
      <w:pPr>
        <w:tabs>
          <w:tab w:val="num" w:pos="1364"/>
        </w:tabs>
        <w:ind w:left="1364" w:hanging="360"/>
      </w:pPr>
    </w:lvl>
    <w:lvl w:ilvl="2">
      <w:start w:val="1"/>
      <w:numFmt w:val="decimal"/>
      <w:lvlText w:val="%3."/>
      <w:lvlJc w:val="left"/>
      <w:pPr>
        <w:tabs>
          <w:tab w:val="num" w:pos="1724"/>
        </w:tabs>
        <w:ind w:left="1724" w:hanging="360"/>
      </w:pPr>
    </w:lvl>
    <w:lvl w:ilvl="3">
      <w:start w:val="1"/>
      <w:numFmt w:val="decimal"/>
      <w:lvlText w:val="%4."/>
      <w:lvlJc w:val="left"/>
      <w:pPr>
        <w:tabs>
          <w:tab w:val="num" w:pos="2084"/>
        </w:tabs>
        <w:ind w:left="2084" w:hanging="360"/>
      </w:pPr>
    </w:lvl>
    <w:lvl w:ilvl="4">
      <w:start w:val="1"/>
      <w:numFmt w:val="decimal"/>
      <w:lvlText w:val="%5."/>
      <w:lvlJc w:val="left"/>
      <w:pPr>
        <w:tabs>
          <w:tab w:val="num" w:pos="2444"/>
        </w:tabs>
        <w:ind w:left="2444" w:hanging="360"/>
      </w:pPr>
    </w:lvl>
    <w:lvl w:ilvl="5">
      <w:start w:val="1"/>
      <w:numFmt w:val="decimal"/>
      <w:lvlText w:val="%6."/>
      <w:lvlJc w:val="left"/>
      <w:pPr>
        <w:tabs>
          <w:tab w:val="num" w:pos="2804"/>
        </w:tabs>
        <w:ind w:left="2804" w:hanging="360"/>
      </w:pPr>
    </w:lvl>
    <w:lvl w:ilvl="6">
      <w:start w:val="1"/>
      <w:numFmt w:val="decimal"/>
      <w:lvlText w:val="%7."/>
      <w:lvlJc w:val="left"/>
      <w:pPr>
        <w:tabs>
          <w:tab w:val="num" w:pos="3164"/>
        </w:tabs>
        <w:ind w:left="3164" w:hanging="360"/>
      </w:pPr>
    </w:lvl>
    <w:lvl w:ilvl="7">
      <w:start w:val="1"/>
      <w:numFmt w:val="decimal"/>
      <w:lvlText w:val="%8."/>
      <w:lvlJc w:val="left"/>
      <w:pPr>
        <w:tabs>
          <w:tab w:val="num" w:pos="3524"/>
        </w:tabs>
        <w:ind w:left="3524" w:hanging="360"/>
      </w:pPr>
    </w:lvl>
    <w:lvl w:ilvl="8">
      <w:start w:val="1"/>
      <w:numFmt w:val="decimal"/>
      <w:lvlText w:val="%9."/>
      <w:lvlJc w:val="left"/>
      <w:pPr>
        <w:tabs>
          <w:tab w:val="num" w:pos="3884"/>
        </w:tabs>
        <w:ind w:left="3884" w:hanging="360"/>
      </w:pPr>
    </w:lvl>
  </w:abstractNum>
  <w:abstractNum w:abstractNumId="3" w15:restartNumberingAfterBreak="0">
    <w:nsid w:val="061F7954"/>
    <w:multiLevelType w:val="hybridMultilevel"/>
    <w:tmpl w:val="5348473A"/>
    <w:lvl w:ilvl="0" w:tplc="0CAC6FEA">
      <w:start w:val="1"/>
      <w:numFmt w:val="decimal"/>
      <w:lvlText w:val="%1."/>
      <w:lvlJc w:val="left"/>
      <w:pPr>
        <w:ind w:left="720" w:hanging="360"/>
      </w:pPr>
      <w:rPr>
        <w:rFonts w:asciiTheme="minorHAnsi" w:hAnsiTheme="minorHAnsi" w:cstheme="minorHAnsi"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6B5F20"/>
    <w:multiLevelType w:val="hybridMultilevel"/>
    <w:tmpl w:val="23D06A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52B0BE2"/>
    <w:multiLevelType w:val="hybridMultilevel"/>
    <w:tmpl w:val="0CFA248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1A6296"/>
    <w:multiLevelType w:val="multilevel"/>
    <w:tmpl w:val="77FEB4AC"/>
    <w:lvl w:ilvl="0">
      <w:start w:val="1"/>
      <w:numFmt w:val="upperLetter"/>
      <w:lvlText w:val="%1."/>
      <w:lvlJc w:val="left"/>
      <w:pPr>
        <w:tabs>
          <w:tab w:val="num" w:pos="567"/>
        </w:tabs>
        <w:ind w:left="567" w:hanging="567"/>
      </w:pPr>
      <w:rPr>
        <w:rFonts w:hint="default"/>
      </w:rPr>
    </w:lvl>
    <w:lvl w:ilvl="1">
      <w:start w:val="1"/>
      <w:numFmt w:val="upperRoman"/>
      <w:lvlText w:val="%2."/>
      <w:lvlJc w:val="left"/>
      <w:pPr>
        <w:tabs>
          <w:tab w:val="num" w:pos="720"/>
        </w:tabs>
        <w:ind w:left="567" w:hanging="567"/>
      </w:pPr>
      <w:rPr>
        <w:rFonts w:hint="default"/>
      </w:rPr>
    </w:lvl>
    <w:lvl w:ilvl="2">
      <w:start w:val="1"/>
      <w:numFmt w:val="decimal"/>
      <w:lvlText w:val="%3."/>
      <w:lvlJc w:val="left"/>
      <w:pPr>
        <w:tabs>
          <w:tab w:val="num" w:pos="567"/>
        </w:tabs>
        <w:ind w:left="567" w:hanging="567"/>
      </w:pPr>
      <w:rPr>
        <w:rFonts w:hint="default"/>
      </w:rPr>
    </w:lvl>
    <w:lvl w:ilvl="3">
      <w:start w:val="1"/>
      <w:numFmt w:val="decimal"/>
      <w:lvlText w:val="%3.%4"/>
      <w:lvlJc w:val="left"/>
      <w:pPr>
        <w:tabs>
          <w:tab w:val="num" w:pos="567"/>
        </w:tabs>
        <w:ind w:left="567" w:hanging="567"/>
      </w:pPr>
      <w:rPr>
        <w:rFonts w:hint="default"/>
      </w:rPr>
    </w:lvl>
    <w:lvl w:ilvl="4">
      <w:start w:val="1"/>
      <w:numFmt w:val="lowerLetter"/>
      <w:lvlText w:val="%5)"/>
      <w:lvlJc w:val="left"/>
      <w:pPr>
        <w:ind w:left="927" w:hanging="360"/>
      </w:pPr>
    </w:lvl>
    <w:lvl w:ilvl="5">
      <w:start w:val="1"/>
      <w:numFmt w:val="lowerLetter"/>
      <w:lvlText w:val="%5%6."/>
      <w:lvlJc w:val="left"/>
      <w:pPr>
        <w:tabs>
          <w:tab w:val="num" w:pos="1701"/>
        </w:tabs>
        <w:ind w:left="1701" w:hanging="567"/>
      </w:pPr>
      <w:rPr>
        <w:rFonts w:hint="default"/>
      </w:rPr>
    </w:lvl>
    <w:lvl w:ilvl="6">
      <w:start w:val="1"/>
      <w:numFmt w:val="decimal"/>
      <w:lvlText w:val="(%7)"/>
      <w:lvlJc w:val="left"/>
      <w:pPr>
        <w:tabs>
          <w:tab w:val="num" w:pos="2268"/>
        </w:tabs>
        <w:ind w:left="2268" w:hanging="567"/>
      </w:pPr>
      <w:rPr>
        <w:rFonts w:hint="default"/>
      </w:rPr>
    </w:lvl>
    <w:lvl w:ilvl="7">
      <w:start w:val="1"/>
      <w:numFmt w:val="lowerLetter"/>
      <w:lvlText w:val="(%8)"/>
      <w:lvlJc w:val="left"/>
      <w:pPr>
        <w:tabs>
          <w:tab w:val="num" w:pos="2835"/>
        </w:tabs>
        <w:ind w:left="2835" w:hanging="567"/>
      </w:pPr>
      <w:rPr>
        <w:rFonts w:hint="default"/>
      </w:rPr>
    </w:lvl>
    <w:lvl w:ilvl="8">
      <w:start w:val="1"/>
      <w:numFmt w:val="lowerLetter"/>
      <w:lvlText w:val="(%8%9)"/>
      <w:lvlJc w:val="left"/>
      <w:pPr>
        <w:tabs>
          <w:tab w:val="num" w:pos="3402"/>
        </w:tabs>
        <w:ind w:left="3402" w:hanging="567"/>
      </w:pPr>
      <w:rPr>
        <w:rFonts w:hint="default"/>
      </w:rPr>
    </w:lvl>
  </w:abstractNum>
  <w:abstractNum w:abstractNumId="7" w15:restartNumberingAfterBreak="0">
    <w:nsid w:val="34D17210"/>
    <w:multiLevelType w:val="hybridMultilevel"/>
    <w:tmpl w:val="52982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A0D24C4"/>
    <w:multiLevelType w:val="multilevel"/>
    <w:tmpl w:val="C7B287AE"/>
    <w:lvl w:ilvl="0">
      <w:start w:val="1"/>
      <w:numFmt w:val="upperLetter"/>
      <w:pStyle w:val="Nadpis1"/>
      <w:lvlText w:val="%1."/>
      <w:lvlJc w:val="left"/>
      <w:pPr>
        <w:tabs>
          <w:tab w:val="num" w:pos="567"/>
        </w:tabs>
        <w:ind w:left="567" w:hanging="567"/>
      </w:pPr>
      <w:rPr>
        <w:rFonts w:hint="default"/>
      </w:rPr>
    </w:lvl>
    <w:lvl w:ilvl="1">
      <w:start w:val="1"/>
      <w:numFmt w:val="upperRoman"/>
      <w:pStyle w:val="Nadpis2"/>
      <w:lvlText w:val="%2."/>
      <w:lvlJc w:val="left"/>
      <w:pPr>
        <w:tabs>
          <w:tab w:val="num" w:pos="720"/>
        </w:tabs>
        <w:ind w:left="567" w:hanging="567"/>
      </w:pPr>
      <w:rPr>
        <w:rFonts w:hint="default"/>
      </w:rPr>
    </w:lvl>
    <w:lvl w:ilvl="2">
      <w:start w:val="1"/>
      <w:numFmt w:val="decimal"/>
      <w:pStyle w:val="Nadpis3"/>
      <w:lvlText w:val="%3."/>
      <w:lvlJc w:val="left"/>
      <w:pPr>
        <w:tabs>
          <w:tab w:val="num" w:pos="567"/>
        </w:tabs>
        <w:ind w:left="567" w:hanging="567"/>
      </w:pPr>
      <w:rPr>
        <w:rFonts w:hint="default"/>
      </w:rPr>
    </w:lvl>
    <w:lvl w:ilvl="3">
      <w:start w:val="1"/>
      <w:numFmt w:val="decimal"/>
      <w:pStyle w:val="Nadpis4"/>
      <w:lvlText w:val="%3.%4"/>
      <w:lvlJc w:val="left"/>
      <w:pPr>
        <w:tabs>
          <w:tab w:val="num" w:pos="567"/>
        </w:tabs>
        <w:ind w:left="567" w:hanging="567"/>
      </w:pPr>
      <w:rPr>
        <w:rFonts w:asciiTheme="minorHAnsi" w:hAnsiTheme="minorHAnsi" w:cstheme="minorHAnsi" w:hint="default"/>
        <w:b w:val="0"/>
        <w:bCs w:val="0"/>
        <w:strike w:val="0"/>
        <w:sz w:val="24"/>
        <w:szCs w:val="24"/>
      </w:rPr>
    </w:lvl>
    <w:lvl w:ilvl="4">
      <w:start w:val="1"/>
      <w:numFmt w:val="lowerLetter"/>
      <w:lvlText w:val="%5)"/>
      <w:lvlJc w:val="left"/>
      <w:pPr>
        <w:ind w:left="927" w:hanging="360"/>
      </w:pPr>
    </w:lvl>
    <w:lvl w:ilvl="5">
      <w:start w:val="1"/>
      <w:numFmt w:val="lowerLetter"/>
      <w:pStyle w:val="Nadpis6"/>
      <w:lvlText w:val="%5%6."/>
      <w:lvlJc w:val="left"/>
      <w:pPr>
        <w:tabs>
          <w:tab w:val="num" w:pos="1701"/>
        </w:tabs>
        <w:ind w:left="1701" w:hanging="567"/>
      </w:pPr>
      <w:rPr>
        <w:rFonts w:hint="default"/>
      </w:rPr>
    </w:lvl>
    <w:lvl w:ilvl="6">
      <w:start w:val="1"/>
      <w:numFmt w:val="decimal"/>
      <w:pStyle w:val="Nadpis7"/>
      <w:lvlText w:val="(%7)"/>
      <w:lvlJc w:val="left"/>
      <w:pPr>
        <w:tabs>
          <w:tab w:val="num" w:pos="2268"/>
        </w:tabs>
        <w:ind w:left="2268" w:hanging="567"/>
      </w:pPr>
      <w:rPr>
        <w:rFonts w:hint="default"/>
      </w:rPr>
    </w:lvl>
    <w:lvl w:ilvl="7">
      <w:start w:val="1"/>
      <w:numFmt w:val="lowerLetter"/>
      <w:pStyle w:val="Nadpis8"/>
      <w:lvlText w:val="(%8)"/>
      <w:lvlJc w:val="left"/>
      <w:pPr>
        <w:tabs>
          <w:tab w:val="num" w:pos="2835"/>
        </w:tabs>
        <w:ind w:left="2835" w:hanging="567"/>
      </w:pPr>
      <w:rPr>
        <w:rFonts w:hint="default"/>
      </w:rPr>
    </w:lvl>
    <w:lvl w:ilvl="8">
      <w:start w:val="1"/>
      <w:numFmt w:val="lowerLetter"/>
      <w:pStyle w:val="Nadpis9"/>
      <w:lvlText w:val="(%8%9)"/>
      <w:lvlJc w:val="left"/>
      <w:pPr>
        <w:tabs>
          <w:tab w:val="num" w:pos="3402"/>
        </w:tabs>
        <w:ind w:left="3402" w:hanging="567"/>
      </w:pPr>
      <w:rPr>
        <w:rFonts w:hint="default"/>
      </w:rPr>
    </w:lvl>
  </w:abstractNum>
  <w:abstractNum w:abstractNumId="9" w15:restartNumberingAfterBreak="0">
    <w:nsid w:val="4B885F49"/>
    <w:multiLevelType w:val="multilevel"/>
    <w:tmpl w:val="D134713E"/>
    <w:lvl w:ilvl="0">
      <w:start w:val="1"/>
      <w:numFmt w:val="decimal"/>
      <w:pStyle w:val="styl1kk"/>
      <w:lvlText w:val="%1."/>
      <w:lvlJc w:val="left"/>
      <w:pPr>
        <w:tabs>
          <w:tab w:val="num" w:pos="720"/>
        </w:tabs>
        <w:ind w:left="720" w:hanging="360"/>
      </w:pPr>
      <w:rPr>
        <w:rFonts w:hint="default"/>
      </w:rPr>
    </w:lvl>
    <w:lvl w:ilvl="1">
      <w:start w:val="1"/>
      <w:numFmt w:val="decimal"/>
      <w:pStyle w:val="styl2kk"/>
      <w:isLgl/>
      <w:lvlText w:val="%1.%2."/>
      <w:lvlJc w:val="left"/>
      <w:pPr>
        <w:tabs>
          <w:tab w:val="num" w:pos="780"/>
        </w:tabs>
        <w:ind w:left="780" w:hanging="420"/>
      </w:pPr>
      <w:rPr>
        <w:rFonts w:hint="default"/>
        <w:b/>
      </w:rPr>
    </w:lvl>
    <w:lvl w:ilvl="2">
      <w:start w:val="1"/>
      <w:numFmt w:val="decimal"/>
      <w:pStyle w:val="styl3vk"/>
      <w:isLgl/>
      <w:lvlText w:val="%1.%2.%3."/>
      <w:lvlJc w:val="left"/>
      <w:pPr>
        <w:tabs>
          <w:tab w:val="num" w:pos="1080"/>
        </w:tabs>
        <w:ind w:left="108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67240FBC"/>
    <w:multiLevelType w:val="hybridMultilevel"/>
    <w:tmpl w:val="C1CC548A"/>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68721CF4"/>
    <w:multiLevelType w:val="hybridMultilevel"/>
    <w:tmpl w:val="0CFA24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BD683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11982976">
    <w:abstractNumId w:val="0"/>
  </w:num>
  <w:num w:numId="2" w16cid:durableId="2049985957">
    <w:abstractNumId w:val="8"/>
  </w:num>
  <w:num w:numId="3" w16cid:durableId="195197131">
    <w:abstractNumId w:val="8"/>
  </w:num>
  <w:num w:numId="4" w16cid:durableId="1405645282">
    <w:abstractNumId w:val="8"/>
  </w:num>
  <w:num w:numId="5" w16cid:durableId="665282290">
    <w:abstractNumId w:val="8"/>
  </w:num>
  <w:num w:numId="6" w16cid:durableId="1307247414">
    <w:abstractNumId w:val="8"/>
  </w:num>
  <w:num w:numId="7" w16cid:durableId="1947691878">
    <w:abstractNumId w:val="8"/>
  </w:num>
  <w:num w:numId="8" w16cid:durableId="1190484177">
    <w:abstractNumId w:val="8"/>
  </w:num>
  <w:num w:numId="9" w16cid:durableId="713428649">
    <w:abstractNumId w:val="8"/>
  </w:num>
  <w:num w:numId="10" w16cid:durableId="1018578729">
    <w:abstractNumId w:val="1"/>
  </w:num>
  <w:num w:numId="11" w16cid:durableId="1287665482">
    <w:abstractNumId w:val="9"/>
  </w:num>
  <w:num w:numId="12" w16cid:durableId="1294604506">
    <w:abstractNumId w:val="4"/>
  </w:num>
  <w:num w:numId="13" w16cid:durableId="1681661503">
    <w:abstractNumId w:val="10"/>
  </w:num>
  <w:num w:numId="14" w16cid:durableId="754788752">
    <w:abstractNumId w:val="6"/>
  </w:num>
  <w:num w:numId="15" w16cid:durableId="438069634">
    <w:abstractNumId w:val="11"/>
  </w:num>
  <w:num w:numId="16" w16cid:durableId="1994136239">
    <w:abstractNumId w:val="7"/>
  </w:num>
  <w:num w:numId="17" w16cid:durableId="2096629024">
    <w:abstractNumId w:val="12"/>
  </w:num>
  <w:num w:numId="18" w16cid:durableId="771632882">
    <w:abstractNumId w:val="5"/>
  </w:num>
  <w:num w:numId="19" w16cid:durableId="1836337063">
    <w:abstractNumId w:val="8"/>
  </w:num>
  <w:num w:numId="20" w16cid:durableId="1908572060">
    <w:abstractNumId w:val="8"/>
  </w:num>
  <w:num w:numId="21" w16cid:durableId="685257214">
    <w:abstractNumId w:val="8"/>
  </w:num>
  <w:num w:numId="22" w16cid:durableId="1788235307">
    <w:abstractNumId w:val="8"/>
  </w:num>
  <w:num w:numId="23" w16cid:durableId="1721129919">
    <w:abstractNumId w:val="8"/>
  </w:num>
  <w:num w:numId="24" w16cid:durableId="1157453056">
    <w:abstractNumId w:val="8"/>
  </w:num>
  <w:num w:numId="25" w16cid:durableId="1995639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429884">
    <w:abstractNumId w:val="8"/>
  </w:num>
  <w:num w:numId="27" w16cid:durableId="1667629414">
    <w:abstractNumId w:val="8"/>
  </w:num>
  <w:num w:numId="28" w16cid:durableId="2063945007">
    <w:abstractNumId w:val="8"/>
  </w:num>
  <w:num w:numId="29" w16cid:durableId="1633823717">
    <w:abstractNumId w:val="8"/>
  </w:num>
  <w:num w:numId="30" w16cid:durableId="141582534">
    <w:abstractNumId w:val="8"/>
  </w:num>
  <w:num w:numId="31" w16cid:durableId="339044341">
    <w:abstractNumId w:val="8"/>
  </w:num>
  <w:num w:numId="32" w16cid:durableId="1859081914">
    <w:abstractNumId w:val="8"/>
  </w:num>
  <w:num w:numId="33" w16cid:durableId="1588539357">
    <w:abstractNumId w:val="8"/>
  </w:num>
  <w:num w:numId="34" w16cid:durableId="1475683983">
    <w:abstractNumId w:val="8"/>
  </w:num>
  <w:num w:numId="35" w16cid:durableId="118302151">
    <w:abstractNumId w:val="8"/>
  </w:num>
  <w:num w:numId="36" w16cid:durableId="1447583125">
    <w:abstractNumId w:val="8"/>
  </w:num>
  <w:num w:numId="37" w16cid:durableId="47594991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Klient" w:val="L1"/>
    <w:docVar w:name="Nazev" w:val="Titulek 1"/>
    <w:docVar w:name="Zak" w:val="L2"/>
  </w:docVars>
  <w:rsids>
    <w:rsidRoot w:val="008E3A31"/>
    <w:rsid w:val="000008F7"/>
    <w:rsid w:val="00001C7C"/>
    <w:rsid w:val="000022F8"/>
    <w:rsid w:val="0000310B"/>
    <w:rsid w:val="00003132"/>
    <w:rsid w:val="000037B3"/>
    <w:rsid w:val="00003FD5"/>
    <w:rsid w:val="000058D9"/>
    <w:rsid w:val="00006C33"/>
    <w:rsid w:val="00011A67"/>
    <w:rsid w:val="00012FBB"/>
    <w:rsid w:val="0001423B"/>
    <w:rsid w:val="00014CAB"/>
    <w:rsid w:val="00014D41"/>
    <w:rsid w:val="00023C9D"/>
    <w:rsid w:val="00026B14"/>
    <w:rsid w:val="00031001"/>
    <w:rsid w:val="000312AD"/>
    <w:rsid w:val="00031A38"/>
    <w:rsid w:val="00032FAE"/>
    <w:rsid w:val="000332F5"/>
    <w:rsid w:val="00034496"/>
    <w:rsid w:val="00034EE5"/>
    <w:rsid w:val="00036833"/>
    <w:rsid w:val="00036A53"/>
    <w:rsid w:val="00040657"/>
    <w:rsid w:val="0004113E"/>
    <w:rsid w:val="00041CF2"/>
    <w:rsid w:val="0004202D"/>
    <w:rsid w:val="000447CE"/>
    <w:rsid w:val="0004529A"/>
    <w:rsid w:val="00050BA6"/>
    <w:rsid w:val="0005314B"/>
    <w:rsid w:val="0005333C"/>
    <w:rsid w:val="000533DA"/>
    <w:rsid w:val="000609D9"/>
    <w:rsid w:val="00061D7B"/>
    <w:rsid w:val="00070289"/>
    <w:rsid w:val="00070405"/>
    <w:rsid w:val="0007203C"/>
    <w:rsid w:val="00072939"/>
    <w:rsid w:val="00072C15"/>
    <w:rsid w:val="00076698"/>
    <w:rsid w:val="00076F2D"/>
    <w:rsid w:val="000808B5"/>
    <w:rsid w:val="00083909"/>
    <w:rsid w:val="0009021B"/>
    <w:rsid w:val="000916E9"/>
    <w:rsid w:val="000926FF"/>
    <w:rsid w:val="00092BC3"/>
    <w:rsid w:val="00096832"/>
    <w:rsid w:val="00097562"/>
    <w:rsid w:val="000A4190"/>
    <w:rsid w:val="000A4B76"/>
    <w:rsid w:val="000A65AE"/>
    <w:rsid w:val="000A6782"/>
    <w:rsid w:val="000B2E6B"/>
    <w:rsid w:val="000B4557"/>
    <w:rsid w:val="000B4A0C"/>
    <w:rsid w:val="000B6D90"/>
    <w:rsid w:val="000B727B"/>
    <w:rsid w:val="000C0B38"/>
    <w:rsid w:val="000C0E98"/>
    <w:rsid w:val="000C1331"/>
    <w:rsid w:val="000C2165"/>
    <w:rsid w:val="000C2452"/>
    <w:rsid w:val="000C2B79"/>
    <w:rsid w:val="000C4253"/>
    <w:rsid w:val="000C43C9"/>
    <w:rsid w:val="000C4491"/>
    <w:rsid w:val="000D05B5"/>
    <w:rsid w:val="000D0E48"/>
    <w:rsid w:val="000D255E"/>
    <w:rsid w:val="000D28DC"/>
    <w:rsid w:val="000D3169"/>
    <w:rsid w:val="000D3B85"/>
    <w:rsid w:val="000D593A"/>
    <w:rsid w:val="000D5C3D"/>
    <w:rsid w:val="000D5C4D"/>
    <w:rsid w:val="000E0383"/>
    <w:rsid w:val="000E14CD"/>
    <w:rsid w:val="000E162D"/>
    <w:rsid w:val="000E2947"/>
    <w:rsid w:val="000F00CE"/>
    <w:rsid w:val="000F0A56"/>
    <w:rsid w:val="000F37AD"/>
    <w:rsid w:val="000F3F8E"/>
    <w:rsid w:val="000F5DFF"/>
    <w:rsid w:val="00100782"/>
    <w:rsid w:val="001011BF"/>
    <w:rsid w:val="00103669"/>
    <w:rsid w:val="00104037"/>
    <w:rsid w:val="001046B3"/>
    <w:rsid w:val="0010640D"/>
    <w:rsid w:val="00107342"/>
    <w:rsid w:val="00110C20"/>
    <w:rsid w:val="001148C1"/>
    <w:rsid w:val="00114B84"/>
    <w:rsid w:val="001152C1"/>
    <w:rsid w:val="001157C6"/>
    <w:rsid w:val="00117177"/>
    <w:rsid w:val="001229ED"/>
    <w:rsid w:val="00122E98"/>
    <w:rsid w:val="001235EF"/>
    <w:rsid w:val="001241E8"/>
    <w:rsid w:val="0012465B"/>
    <w:rsid w:val="0012515C"/>
    <w:rsid w:val="001253F4"/>
    <w:rsid w:val="00126233"/>
    <w:rsid w:val="00131000"/>
    <w:rsid w:val="001330E3"/>
    <w:rsid w:val="00134122"/>
    <w:rsid w:val="00142344"/>
    <w:rsid w:val="00142D05"/>
    <w:rsid w:val="0014397C"/>
    <w:rsid w:val="00144924"/>
    <w:rsid w:val="00145B47"/>
    <w:rsid w:val="00154F78"/>
    <w:rsid w:val="001552D7"/>
    <w:rsid w:val="00156637"/>
    <w:rsid w:val="00160186"/>
    <w:rsid w:val="001604E6"/>
    <w:rsid w:val="001611F6"/>
    <w:rsid w:val="00161A2D"/>
    <w:rsid w:val="00162207"/>
    <w:rsid w:val="00163F76"/>
    <w:rsid w:val="001664ED"/>
    <w:rsid w:val="001676DE"/>
    <w:rsid w:val="00173BC9"/>
    <w:rsid w:val="001801B8"/>
    <w:rsid w:val="00181E7D"/>
    <w:rsid w:val="001820DB"/>
    <w:rsid w:val="00182FEF"/>
    <w:rsid w:val="00187C93"/>
    <w:rsid w:val="00187EE5"/>
    <w:rsid w:val="0019127D"/>
    <w:rsid w:val="00191687"/>
    <w:rsid w:val="00194341"/>
    <w:rsid w:val="00195D61"/>
    <w:rsid w:val="00196774"/>
    <w:rsid w:val="001A127D"/>
    <w:rsid w:val="001A252A"/>
    <w:rsid w:val="001A5534"/>
    <w:rsid w:val="001A5751"/>
    <w:rsid w:val="001B23B6"/>
    <w:rsid w:val="001B3C0C"/>
    <w:rsid w:val="001C0216"/>
    <w:rsid w:val="001C09A7"/>
    <w:rsid w:val="001C184A"/>
    <w:rsid w:val="001C27FB"/>
    <w:rsid w:val="001C2D95"/>
    <w:rsid w:val="001C35AA"/>
    <w:rsid w:val="001C510C"/>
    <w:rsid w:val="001C65E7"/>
    <w:rsid w:val="001C7354"/>
    <w:rsid w:val="001D49A6"/>
    <w:rsid w:val="001D4EF8"/>
    <w:rsid w:val="001D7087"/>
    <w:rsid w:val="001D73D1"/>
    <w:rsid w:val="001E01DA"/>
    <w:rsid w:val="001E0D23"/>
    <w:rsid w:val="001E2090"/>
    <w:rsid w:val="001E3405"/>
    <w:rsid w:val="001E432D"/>
    <w:rsid w:val="001E6A75"/>
    <w:rsid w:val="001F0E7F"/>
    <w:rsid w:val="001F1F1A"/>
    <w:rsid w:val="001F3966"/>
    <w:rsid w:val="002024F3"/>
    <w:rsid w:val="0020305A"/>
    <w:rsid w:val="002069C6"/>
    <w:rsid w:val="00211D5C"/>
    <w:rsid w:val="00212429"/>
    <w:rsid w:val="0021265B"/>
    <w:rsid w:val="00214FA6"/>
    <w:rsid w:val="002208FB"/>
    <w:rsid w:val="002253FC"/>
    <w:rsid w:val="00226D25"/>
    <w:rsid w:val="0022789C"/>
    <w:rsid w:val="00230CAB"/>
    <w:rsid w:val="00234480"/>
    <w:rsid w:val="00234F6E"/>
    <w:rsid w:val="00236DE0"/>
    <w:rsid w:val="002423C1"/>
    <w:rsid w:val="00242A42"/>
    <w:rsid w:val="002436B8"/>
    <w:rsid w:val="00244DD6"/>
    <w:rsid w:val="00246721"/>
    <w:rsid w:val="002476F8"/>
    <w:rsid w:val="002506F2"/>
    <w:rsid w:val="002508A8"/>
    <w:rsid w:val="002551CB"/>
    <w:rsid w:val="00255601"/>
    <w:rsid w:val="002566FE"/>
    <w:rsid w:val="00256886"/>
    <w:rsid w:val="0026726D"/>
    <w:rsid w:val="0027036C"/>
    <w:rsid w:val="00270626"/>
    <w:rsid w:val="00271A61"/>
    <w:rsid w:val="002729B6"/>
    <w:rsid w:val="0027622F"/>
    <w:rsid w:val="00276ADA"/>
    <w:rsid w:val="0028148D"/>
    <w:rsid w:val="0028330B"/>
    <w:rsid w:val="002839C8"/>
    <w:rsid w:val="00284237"/>
    <w:rsid w:val="00284DEE"/>
    <w:rsid w:val="002850C2"/>
    <w:rsid w:val="00287A4D"/>
    <w:rsid w:val="002936A7"/>
    <w:rsid w:val="002959B6"/>
    <w:rsid w:val="0029687E"/>
    <w:rsid w:val="00297AB8"/>
    <w:rsid w:val="00297C04"/>
    <w:rsid w:val="002A319B"/>
    <w:rsid w:val="002A3D1A"/>
    <w:rsid w:val="002A4ACE"/>
    <w:rsid w:val="002A5B1E"/>
    <w:rsid w:val="002A6215"/>
    <w:rsid w:val="002A6880"/>
    <w:rsid w:val="002B152F"/>
    <w:rsid w:val="002B243F"/>
    <w:rsid w:val="002B4565"/>
    <w:rsid w:val="002B5DE1"/>
    <w:rsid w:val="002B60A9"/>
    <w:rsid w:val="002C004A"/>
    <w:rsid w:val="002C058B"/>
    <w:rsid w:val="002C070D"/>
    <w:rsid w:val="002C0D48"/>
    <w:rsid w:val="002C1B68"/>
    <w:rsid w:val="002C3429"/>
    <w:rsid w:val="002C3823"/>
    <w:rsid w:val="002C5235"/>
    <w:rsid w:val="002C67C6"/>
    <w:rsid w:val="002D0730"/>
    <w:rsid w:val="002D0E98"/>
    <w:rsid w:val="002D17D7"/>
    <w:rsid w:val="002D18B6"/>
    <w:rsid w:val="002D3307"/>
    <w:rsid w:val="002D48BD"/>
    <w:rsid w:val="002D657F"/>
    <w:rsid w:val="002D73DC"/>
    <w:rsid w:val="002E0F32"/>
    <w:rsid w:val="002E1A30"/>
    <w:rsid w:val="002E1A44"/>
    <w:rsid w:val="002E4A5F"/>
    <w:rsid w:val="002E4F5C"/>
    <w:rsid w:val="002E58AD"/>
    <w:rsid w:val="002E6064"/>
    <w:rsid w:val="002F05FF"/>
    <w:rsid w:val="002F13B6"/>
    <w:rsid w:val="002F2D67"/>
    <w:rsid w:val="003020B1"/>
    <w:rsid w:val="003023FA"/>
    <w:rsid w:val="00302904"/>
    <w:rsid w:val="00305FEF"/>
    <w:rsid w:val="00306E1A"/>
    <w:rsid w:val="00312806"/>
    <w:rsid w:val="003135A0"/>
    <w:rsid w:val="003146AC"/>
    <w:rsid w:val="00314E1E"/>
    <w:rsid w:val="00315045"/>
    <w:rsid w:val="00315EF0"/>
    <w:rsid w:val="00316D2A"/>
    <w:rsid w:val="00316D9C"/>
    <w:rsid w:val="003213A9"/>
    <w:rsid w:val="003216C2"/>
    <w:rsid w:val="00325586"/>
    <w:rsid w:val="00327B67"/>
    <w:rsid w:val="00331ABA"/>
    <w:rsid w:val="00331D2D"/>
    <w:rsid w:val="00332369"/>
    <w:rsid w:val="0033255C"/>
    <w:rsid w:val="00332675"/>
    <w:rsid w:val="0033272F"/>
    <w:rsid w:val="00335133"/>
    <w:rsid w:val="00335138"/>
    <w:rsid w:val="0033518B"/>
    <w:rsid w:val="00336FD3"/>
    <w:rsid w:val="00337980"/>
    <w:rsid w:val="0034192D"/>
    <w:rsid w:val="00341E1B"/>
    <w:rsid w:val="00341FA4"/>
    <w:rsid w:val="00343B77"/>
    <w:rsid w:val="003459A9"/>
    <w:rsid w:val="003517FE"/>
    <w:rsid w:val="00351CE9"/>
    <w:rsid w:val="003530D2"/>
    <w:rsid w:val="00354881"/>
    <w:rsid w:val="00354987"/>
    <w:rsid w:val="003572D9"/>
    <w:rsid w:val="00357FF6"/>
    <w:rsid w:val="00360A85"/>
    <w:rsid w:val="00361139"/>
    <w:rsid w:val="00362AC4"/>
    <w:rsid w:val="00365820"/>
    <w:rsid w:val="0036697B"/>
    <w:rsid w:val="00366A8A"/>
    <w:rsid w:val="00370090"/>
    <w:rsid w:val="00372CCB"/>
    <w:rsid w:val="00373151"/>
    <w:rsid w:val="00374B77"/>
    <w:rsid w:val="00382028"/>
    <w:rsid w:val="0038254C"/>
    <w:rsid w:val="00382BC1"/>
    <w:rsid w:val="00382F9C"/>
    <w:rsid w:val="003868FF"/>
    <w:rsid w:val="003869C3"/>
    <w:rsid w:val="00391DCF"/>
    <w:rsid w:val="00394C79"/>
    <w:rsid w:val="00394D44"/>
    <w:rsid w:val="003962DA"/>
    <w:rsid w:val="003A1DAB"/>
    <w:rsid w:val="003A2B37"/>
    <w:rsid w:val="003A6F71"/>
    <w:rsid w:val="003A7300"/>
    <w:rsid w:val="003A7985"/>
    <w:rsid w:val="003B1412"/>
    <w:rsid w:val="003B1657"/>
    <w:rsid w:val="003B47FB"/>
    <w:rsid w:val="003B4BC2"/>
    <w:rsid w:val="003B5611"/>
    <w:rsid w:val="003B5C49"/>
    <w:rsid w:val="003B6645"/>
    <w:rsid w:val="003B6C9C"/>
    <w:rsid w:val="003C03C5"/>
    <w:rsid w:val="003C6173"/>
    <w:rsid w:val="003C6321"/>
    <w:rsid w:val="003D1EDA"/>
    <w:rsid w:val="003D3E95"/>
    <w:rsid w:val="003D4CEA"/>
    <w:rsid w:val="003D61B4"/>
    <w:rsid w:val="003D7607"/>
    <w:rsid w:val="003E07F8"/>
    <w:rsid w:val="003E14D5"/>
    <w:rsid w:val="003E190D"/>
    <w:rsid w:val="003E281B"/>
    <w:rsid w:val="003E2A4E"/>
    <w:rsid w:val="003E3D3E"/>
    <w:rsid w:val="003E548F"/>
    <w:rsid w:val="003E57D8"/>
    <w:rsid w:val="003E7151"/>
    <w:rsid w:val="003E7553"/>
    <w:rsid w:val="003E7BE8"/>
    <w:rsid w:val="003F186F"/>
    <w:rsid w:val="003F1A57"/>
    <w:rsid w:val="003F1B23"/>
    <w:rsid w:val="003F218B"/>
    <w:rsid w:val="003F77E1"/>
    <w:rsid w:val="00400844"/>
    <w:rsid w:val="004017B1"/>
    <w:rsid w:val="004019BF"/>
    <w:rsid w:val="00402AD8"/>
    <w:rsid w:val="0040481D"/>
    <w:rsid w:val="004109AA"/>
    <w:rsid w:val="004154F2"/>
    <w:rsid w:val="00417EF6"/>
    <w:rsid w:val="00421AD4"/>
    <w:rsid w:val="004239FF"/>
    <w:rsid w:val="00423DEE"/>
    <w:rsid w:val="00426488"/>
    <w:rsid w:val="0042784D"/>
    <w:rsid w:val="00427E8D"/>
    <w:rsid w:val="004313CB"/>
    <w:rsid w:val="00436952"/>
    <w:rsid w:val="00436E0B"/>
    <w:rsid w:val="00437F1B"/>
    <w:rsid w:val="0044248F"/>
    <w:rsid w:val="00442B19"/>
    <w:rsid w:val="004435B9"/>
    <w:rsid w:val="00444BF3"/>
    <w:rsid w:val="00445E94"/>
    <w:rsid w:val="00447093"/>
    <w:rsid w:val="0045061D"/>
    <w:rsid w:val="00451176"/>
    <w:rsid w:val="004534CC"/>
    <w:rsid w:val="00455EE3"/>
    <w:rsid w:val="00455F06"/>
    <w:rsid w:val="00456C70"/>
    <w:rsid w:val="00460B93"/>
    <w:rsid w:val="00461913"/>
    <w:rsid w:val="00462503"/>
    <w:rsid w:val="00462958"/>
    <w:rsid w:val="004629CD"/>
    <w:rsid w:val="00462C5A"/>
    <w:rsid w:val="00463C83"/>
    <w:rsid w:val="00463E41"/>
    <w:rsid w:val="0046492F"/>
    <w:rsid w:val="00470036"/>
    <w:rsid w:val="00470A02"/>
    <w:rsid w:val="004718FA"/>
    <w:rsid w:val="00471AA6"/>
    <w:rsid w:val="00474FF1"/>
    <w:rsid w:val="004756D6"/>
    <w:rsid w:val="0048197E"/>
    <w:rsid w:val="00481ADC"/>
    <w:rsid w:val="00481E17"/>
    <w:rsid w:val="00483497"/>
    <w:rsid w:val="00484249"/>
    <w:rsid w:val="00485266"/>
    <w:rsid w:val="0048789D"/>
    <w:rsid w:val="00487AB9"/>
    <w:rsid w:val="00492129"/>
    <w:rsid w:val="0049242D"/>
    <w:rsid w:val="004926A4"/>
    <w:rsid w:val="00492F2E"/>
    <w:rsid w:val="00493F40"/>
    <w:rsid w:val="00495C83"/>
    <w:rsid w:val="00496F02"/>
    <w:rsid w:val="004A0A76"/>
    <w:rsid w:val="004A1787"/>
    <w:rsid w:val="004A3F25"/>
    <w:rsid w:val="004A64F1"/>
    <w:rsid w:val="004A770A"/>
    <w:rsid w:val="004B0B73"/>
    <w:rsid w:val="004B0C85"/>
    <w:rsid w:val="004B0D9F"/>
    <w:rsid w:val="004B1189"/>
    <w:rsid w:val="004B2875"/>
    <w:rsid w:val="004B39A9"/>
    <w:rsid w:val="004B4421"/>
    <w:rsid w:val="004B5BC9"/>
    <w:rsid w:val="004B7574"/>
    <w:rsid w:val="004C0B44"/>
    <w:rsid w:val="004C2A01"/>
    <w:rsid w:val="004C3DBC"/>
    <w:rsid w:val="004C4A92"/>
    <w:rsid w:val="004C4F23"/>
    <w:rsid w:val="004D2120"/>
    <w:rsid w:val="004D3608"/>
    <w:rsid w:val="004D37E2"/>
    <w:rsid w:val="004D3934"/>
    <w:rsid w:val="004D5911"/>
    <w:rsid w:val="004D6B24"/>
    <w:rsid w:val="004D7A9D"/>
    <w:rsid w:val="004D7DB8"/>
    <w:rsid w:val="004E0617"/>
    <w:rsid w:val="004E2815"/>
    <w:rsid w:val="004E5595"/>
    <w:rsid w:val="004E5911"/>
    <w:rsid w:val="004E5FC5"/>
    <w:rsid w:val="004F2EB5"/>
    <w:rsid w:val="004F4CB9"/>
    <w:rsid w:val="004F799B"/>
    <w:rsid w:val="00504852"/>
    <w:rsid w:val="0050573E"/>
    <w:rsid w:val="00506E43"/>
    <w:rsid w:val="00507FB9"/>
    <w:rsid w:val="00511B02"/>
    <w:rsid w:val="0051249E"/>
    <w:rsid w:val="0051296C"/>
    <w:rsid w:val="00515258"/>
    <w:rsid w:val="00516B77"/>
    <w:rsid w:val="00516D35"/>
    <w:rsid w:val="00517A67"/>
    <w:rsid w:val="0052037E"/>
    <w:rsid w:val="00520573"/>
    <w:rsid w:val="00523222"/>
    <w:rsid w:val="0052502C"/>
    <w:rsid w:val="005252BE"/>
    <w:rsid w:val="0052542B"/>
    <w:rsid w:val="00526C71"/>
    <w:rsid w:val="005270DF"/>
    <w:rsid w:val="00535F0B"/>
    <w:rsid w:val="005373D1"/>
    <w:rsid w:val="005374A7"/>
    <w:rsid w:val="00540862"/>
    <w:rsid w:val="005412B5"/>
    <w:rsid w:val="00544AA1"/>
    <w:rsid w:val="005450C9"/>
    <w:rsid w:val="0055233A"/>
    <w:rsid w:val="005528F4"/>
    <w:rsid w:val="005533E4"/>
    <w:rsid w:val="005549BE"/>
    <w:rsid w:val="00554C05"/>
    <w:rsid w:val="00554D85"/>
    <w:rsid w:val="0055620D"/>
    <w:rsid w:val="005577AD"/>
    <w:rsid w:val="00557BA7"/>
    <w:rsid w:val="0056018D"/>
    <w:rsid w:val="0056082D"/>
    <w:rsid w:val="0056171F"/>
    <w:rsid w:val="0056225C"/>
    <w:rsid w:val="00562CBE"/>
    <w:rsid w:val="00564B8A"/>
    <w:rsid w:val="00565255"/>
    <w:rsid w:val="00565A0B"/>
    <w:rsid w:val="005675EE"/>
    <w:rsid w:val="00571BFB"/>
    <w:rsid w:val="00572A13"/>
    <w:rsid w:val="00573443"/>
    <w:rsid w:val="00573D76"/>
    <w:rsid w:val="00576C3A"/>
    <w:rsid w:val="00580B3D"/>
    <w:rsid w:val="0058424D"/>
    <w:rsid w:val="0058678F"/>
    <w:rsid w:val="005867BD"/>
    <w:rsid w:val="00586B90"/>
    <w:rsid w:val="00586D88"/>
    <w:rsid w:val="00587861"/>
    <w:rsid w:val="00587BA2"/>
    <w:rsid w:val="00591253"/>
    <w:rsid w:val="0059194C"/>
    <w:rsid w:val="00594FF2"/>
    <w:rsid w:val="00596574"/>
    <w:rsid w:val="00596855"/>
    <w:rsid w:val="0059784B"/>
    <w:rsid w:val="005A0820"/>
    <w:rsid w:val="005A4228"/>
    <w:rsid w:val="005A6EE5"/>
    <w:rsid w:val="005B66B0"/>
    <w:rsid w:val="005B7DB7"/>
    <w:rsid w:val="005C05B4"/>
    <w:rsid w:val="005C0A7F"/>
    <w:rsid w:val="005C54DE"/>
    <w:rsid w:val="005C7054"/>
    <w:rsid w:val="005D16CA"/>
    <w:rsid w:val="005D331C"/>
    <w:rsid w:val="005D3AB2"/>
    <w:rsid w:val="005D52B8"/>
    <w:rsid w:val="005D5B40"/>
    <w:rsid w:val="005D77B6"/>
    <w:rsid w:val="005D7C3E"/>
    <w:rsid w:val="005E0707"/>
    <w:rsid w:val="005E09B9"/>
    <w:rsid w:val="005E154F"/>
    <w:rsid w:val="005E5FD5"/>
    <w:rsid w:val="005E7349"/>
    <w:rsid w:val="005F369B"/>
    <w:rsid w:val="005F4F7D"/>
    <w:rsid w:val="005F632D"/>
    <w:rsid w:val="0060036A"/>
    <w:rsid w:val="0060170A"/>
    <w:rsid w:val="00602CEA"/>
    <w:rsid w:val="00604112"/>
    <w:rsid w:val="006048AD"/>
    <w:rsid w:val="00604C3A"/>
    <w:rsid w:val="00604DD7"/>
    <w:rsid w:val="006057E3"/>
    <w:rsid w:val="00607087"/>
    <w:rsid w:val="00611196"/>
    <w:rsid w:val="006113D0"/>
    <w:rsid w:val="00614456"/>
    <w:rsid w:val="006149FA"/>
    <w:rsid w:val="00614A30"/>
    <w:rsid w:val="006150C3"/>
    <w:rsid w:val="00616184"/>
    <w:rsid w:val="00623150"/>
    <w:rsid w:val="00623A63"/>
    <w:rsid w:val="00624183"/>
    <w:rsid w:val="0062720F"/>
    <w:rsid w:val="006276F1"/>
    <w:rsid w:val="00627B35"/>
    <w:rsid w:val="0063469B"/>
    <w:rsid w:val="00635133"/>
    <w:rsid w:val="00637D26"/>
    <w:rsid w:val="00637D35"/>
    <w:rsid w:val="00637D91"/>
    <w:rsid w:val="00640B6A"/>
    <w:rsid w:val="00641650"/>
    <w:rsid w:val="006439FD"/>
    <w:rsid w:val="006443DE"/>
    <w:rsid w:val="00644ADC"/>
    <w:rsid w:val="00647C7D"/>
    <w:rsid w:val="00647F3C"/>
    <w:rsid w:val="00650E4D"/>
    <w:rsid w:val="006528FD"/>
    <w:rsid w:val="00653B38"/>
    <w:rsid w:val="006542CB"/>
    <w:rsid w:val="00655568"/>
    <w:rsid w:val="00664881"/>
    <w:rsid w:val="0066581E"/>
    <w:rsid w:val="00671BEE"/>
    <w:rsid w:val="006768F6"/>
    <w:rsid w:val="006800C1"/>
    <w:rsid w:val="00680C34"/>
    <w:rsid w:val="00683776"/>
    <w:rsid w:val="00684C7B"/>
    <w:rsid w:val="0068555F"/>
    <w:rsid w:val="00686F53"/>
    <w:rsid w:val="00687E67"/>
    <w:rsid w:val="0069093F"/>
    <w:rsid w:val="006922D0"/>
    <w:rsid w:val="00693833"/>
    <w:rsid w:val="006956A9"/>
    <w:rsid w:val="00697266"/>
    <w:rsid w:val="00697BFC"/>
    <w:rsid w:val="006A091B"/>
    <w:rsid w:val="006A1050"/>
    <w:rsid w:val="006A1369"/>
    <w:rsid w:val="006A2482"/>
    <w:rsid w:val="006A6D8D"/>
    <w:rsid w:val="006B02CC"/>
    <w:rsid w:val="006B0724"/>
    <w:rsid w:val="006B2926"/>
    <w:rsid w:val="006B3A0E"/>
    <w:rsid w:val="006B70F3"/>
    <w:rsid w:val="006C2963"/>
    <w:rsid w:val="006C3C91"/>
    <w:rsid w:val="006C6E96"/>
    <w:rsid w:val="006D0110"/>
    <w:rsid w:val="006D181E"/>
    <w:rsid w:val="006D2559"/>
    <w:rsid w:val="006D6364"/>
    <w:rsid w:val="006D6A2B"/>
    <w:rsid w:val="006E21E3"/>
    <w:rsid w:val="006E2B7A"/>
    <w:rsid w:val="006E465C"/>
    <w:rsid w:val="006E49CF"/>
    <w:rsid w:val="006E56D7"/>
    <w:rsid w:val="006E6309"/>
    <w:rsid w:val="006E661F"/>
    <w:rsid w:val="006E7945"/>
    <w:rsid w:val="006E79B8"/>
    <w:rsid w:val="006F0154"/>
    <w:rsid w:val="006F55CF"/>
    <w:rsid w:val="006F58B7"/>
    <w:rsid w:val="007016C4"/>
    <w:rsid w:val="007025C7"/>
    <w:rsid w:val="007029E6"/>
    <w:rsid w:val="00702A77"/>
    <w:rsid w:val="00704B88"/>
    <w:rsid w:val="00714AC6"/>
    <w:rsid w:val="007174FF"/>
    <w:rsid w:val="007203FC"/>
    <w:rsid w:val="00726153"/>
    <w:rsid w:val="00727958"/>
    <w:rsid w:val="0073030F"/>
    <w:rsid w:val="00732328"/>
    <w:rsid w:val="00733853"/>
    <w:rsid w:val="0073393B"/>
    <w:rsid w:val="00734AA3"/>
    <w:rsid w:val="00736680"/>
    <w:rsid w:val="00736CDB"/>
    <w:rsid w:val="00736EFA"/>
    <w:rsid w:val="007372DE"/>
    <w:rsid w:val="00737AF8"/>
    <w:rsid w:val="007428C4"/>
    <w:rsid w:val="0074357D"/>
    <w:rsid w:val="007442D0"/>
    <w:rsid w:val="00747018"/>
    <w:rsid w:val="007510FD"/>
    <w:rsid w:val="007545B4"/>
    <w:rsid w:val="00755D4A"/>
    <w:rsid w:val="00756199"/>
    <w:rsid w:val="007563C1"/>
    <w:rsid w:val="0076126E"/>
    <w:rsid w:val="007633C8"/>
    <w:rsid w:val="00765742"/>
    <w:rsid w:val="00766189"/>
    <w:rsid w:val="0077277A"/>
    <w:rsid w:val="007734DD"/>
    <w:rsid w:val="00775FEE"/>
    <w:rsid w:val="007762A5"/>
    <w:rsid w:val="00776583"/>
    <w:rsid w:val="00780F83"/>
    <w:rsid w:val="007814FF"/>
    <w:rsid w:val="00781B33"/>
    <w:rsid w:val="00784C4E"/>
    <w:rsid w:val="007856B9"/>
    <w:rsid w:val="007870C7"/>
    <w:rsid w:val="00787B43"/>
    <w:rsid w:val="007900BD"/>
    <w:rsid w:val="00793CC3"/>
    <w:rsid w:val="00793D52"/>
    <w:rsid w:val="00795D62"/>
    <w:rsid w:val="00796A71"/>
    <w:rsid w:val="007A0DBD"/>
    <w:rsid w:val="007A26C5"/>
    <w:rsid w:val="007A324C"/>
    <w:rsid w:val="007A38D2"/>
    <w:rsid w:val="007A3D7A"/>
    <w:rsid w:val="007A4903"/>
    <w:rsid w:val="007A7CF8"/>
    <w:rsid w:val="007B0862"/>
    <w:rsid w:val="007B14EF"/>
    <w:rsid w:val="007B2746"/>
    <w:rsid w:val="007C048F"/>
    <w:rsid w:val="007C21C8"/>
    <w:rsid w:val="007C4ACB"/>
    <w:rsid w:val="007D018F"/>
    <w:rsid w:val="007D12ED"/>
    <w:rsid w:val="007D38C7"/>
    <w:rsid w:val="007D3D54"/>
    <w:rsid w:val="007D3F2E"/>
    <w:rsid w:val="007D693C"/>
    <w:rsid w:val="007E1B98"/>
    <w:rsid w:val="007E360E"/>
    <w:rsid w:val="007E47F0"/>
    <w:rsid w:val="007E4AB9"/>
    <w:rsid w:val="007E5842"/>
    <w:rsid w:val="007E7015"/>
    <w:rsid w:val="007F13EF"/>
    <w:rsid w:val="007F2869"/>
    <w:rsid w:val="007F3569"/>
    <w:rsid w:val="007F47A8"/>
    <w:rsid w:val="007F4C27"/>
    <w:rsid w:val="007F5D77"/>
    <w:rsid w:val="007F6016"/>
    <w:rsid w:val="00801953"/>
    <w:rsid w:val="00801BFA"/>
    <w:rsid w:val="00803863"/>
    <w:rsid w:val="008044F6"/>
    <w:rsid w:val="0080489F"/>
    <w:rsid w:val="00805639"/>
    <w:rsid w:val="00807755"/>
    <w:rsid w:val="008139A8"/>
    <w:rsid w:val="008212B6"/>
    <w:rsid w:val="00821BD1"/>
    <w:rsid w:val="008227D5"/>
    <w:rsid w:val="008249F9"/>
    <w:rsid w:val="0082731D"/>
    <w:rsid w:val="0083014F"/>
    <w:rsid w:val="0083206C"/>
    <w:rsid w:val="00837223"/>
    <w:rsid w:val="00840EAD"/>
    <w:rsid w:val="00841C05"/>
    <w:rsid w:val="00845013"/>
    <w:rsid w:val="008471FB"/>
    <w:rsid w:val="008477FD"/>
    <w:rsid w:val="008478B7"/>
    <w:rsid w:val="00847F34"/>
    <w:rsid w:val="00851258"/>
    <w:rsid w:val="0085598B"/>
    <w:rsid w:val="00855F4F"/>
    <w:rsid w:val="00856896"/>
    <w:rsid w:val="00860413"/>
    <w:rsid w:val="00860468"/>
    <w:rsid w:val="0086287A"/>
    <w:rsid w:val="00862E40"/>
    <w:rsid w:val="00863184"/>
    <w:rsid w:val="00865607"/>
    <w:rsid w:val="00866167"/>
    <w:rsid w:val="00871911"/>
    <w:rsid w:val="00871B8F"/>
    <w:rsid w:val="00874D98"/>
    <w:rsid w:val="0087594A"/>
    <w:rsid w:val="008772C7"/>
    <w:rsid w:val="00886526"/>
    <w:rsid w:val="008873DD"/>
    <w:rsid w:val="00893C4B"/>
    <w:rsid w:val="00894850"/>
    <w:rsid w:val="008952B9"/>
    <w:rsid w:val="008955D4"/>
    <w:rsid w:val="008A1804"/>
    <w:rsid w:val="008A5922"/>
    <w:rsid w:val="008A65A5"/>
    <w:rsid w:val="008A78B2"/>
    <w:rsid w:val="008A7C00"/>
    <w:rsid w:val="008B2A65"/>
    <w:rsid w:val="008B6BC6"/>
    <w:rsid w:val="008C0E37"/>
    <w:rsid w:val="008C0F64"/>
    <w:rsid w:val="008C1109"/>
    <w:rsid w:val="008C18A2"/>
    <w:rsid w:val="008C307B"/>
    <w:rsid w:val="008C3BD5"/>
    <w:rsid w:val="008C3C18"/>
    <w:rsid w:val="008C5F9E"/>
    <w:rsid w:val="008D0B9B"/>
    <w:rsid w:val="008D131A"/>
    <w:rsid w:val="008D1FA8"/>
    <w:rsid w:val="008D2381"/>
    <w:rsid w:val="008D377C"/>
    <w:rsid w:val="008D4BCD"/>
    <w:rsid w:val="008D58E5"/>
    <w:rsid w:val="008D6D1F"/>
    <w:rsid w:val="008D77E6"/>
    <w:rsid w:val="008E12DD"/>
    <w:rsid w:val="008E1934"/>
    <w:rsid w:val="008E3A31"/>
    <w:rsid w:val="008E5985"/>
    <w:rsid w:val="008E6F3E"/>
    <w:rsid w:val="008E7489"/>
    <w:rsid w:val="008F0025"/>
    <w:rsid w:val="008F023C"/>
    <w:rsid w:val="008F06A0"/>
    <w:rsid w:val="008F0E50"/>
    <w:rsid w:val="008F3E55"/>
    <w:rsid w:val="008F4534"/>
    <w:rsid w:val="008F49E6"/>
    <w:rsid w:val="008F5346"/>
    <w:rsid w:val="008F675B"/>
    <w:rsid w:val="008F707D"/>
    <w:rsid w:val="00900100"/>
    <w:rsid w:val="009007ED"/>
    <w:rsid w:val="009021F5"/>
    <w:rsid w:val="00902324"/>
    <w:rsid w:val="0090378A"/>
    <w:rsid w:val="0090397B"/>
    <w:rsid w:val="009040B7"/>
    <w:rsid w:val="009057F5"/>
    <w:rsid w:val="00907EAA"/>
    <w:rsid w:val="00916B17"/>
    <w:rsid w:val="00917004"/>
    <w:rsid w:val="00917D6F"/>
    <w:rsid w:val="0092089C"/>
    <w:rsid w:val="00921166"/>
    <w:rsid w:val="00921435"/>
    <w:rsid w:val="009243F3"/>
    <w:rsid w:val="009245A1"/>
    <w:rsid w:val="0092468E"/>
    <w:rsid w:val="0092556A"/>
    <w:rsid w:val="009267E5"/>
    <w:rsid w:val="00930336"/>
    <w:rsid w:val="009321AD"/>
    <w:rsid w:val="009324E2"/>
    <w:rsid w:val="00932644"/>
    <w:rsid w:val="00934CD6"/>
    <w:rsid w:val="00935833"/>
    <w:rsid w:val="00943306"/>
    <w:rsid w:val="00943613"/>
    <w:rsid w:val="0094369F"/>
    <w:rsid w:val="0094470C"/>
    <w:rsid w:val="00947CA7"/>
    <w:rsid w:val="00947E1F"/>
    <w:rsid w:val="009605B9"/>
    <w:rsid w:val="0096225B"/>
    <w:rsid w:val="009623F0"/>
    <w:rsid w:val="009653A0"/>
    <w:rsid w:val="009653E5"/>
    <w:rsid w:val="00965FD8"/>
    <w:rsid w:val="009723BC"/>
    <w:rsid w:val="009729F2"/>
    <w:rsid w:val="0097351B"/>
    <w:rsid w:val="00975683"/>
    <w:rsid w:val="00975F5C"/>
    <w:rsid w:val="00976700"/>
    <w:rsid w:val="00980B8F"/>
    <w:rsid w:val="009835EE"/>
    <w:rsid w:val="00984F72"/>
    <w:rsid w:val="009868E6"/>
    <w:rsid w:val="00990270"/>
    <w:rsid w:val="0099582A"/>
    <w:rsid w:val="00995D7A"/>
    <w:rsid w:val="009A0FE1"/>
    <w:rsid w:val="009A3A4B"/>
    <w:rsid w:val="009A3D6C"/>
    <w:rsid w:val="009A45E8"/>
    <w:rsid w:val="009A50DA"/>
    <w:rsid w:val="009A55B3"/>
    <w:rsid w:val="009A5918"/>
    <w:rsid w:val="009A5C1D"/>
    <w:rsid w:val="009B33B9"/>
    <w:rsid w:val="009B42D3"/>
    <w:rsid w:val="009B6104"/>
    <w:rsid w:val="009B7025"/>
    <w:rsid w:val="009B737B"/>
    <w:rsid w:val="009C0E38"/>
    <w:rsid w:val="009C3E28"/>
    <w:rsid w:val="009C527E"/>
    <w:rsid w:val="009C54A0"/>
    <w:rsid w:val="009C5515"/>
    <w:rsid w:val="009C7387"/>
    <w:rsid w:val="009D0532"/>
    <w:rsid w:val="009D0BA1"/>
    <w:rsid w:val="009D2266"/>
    <w:rsid w:val="009D27BA"/>
    <w:rsid w:val="009D34AF"/>
    <w:rsid w:val="009D34C9"/>
    <w:rsid w:val="009D392D"/>
    <w:rsid w:val="009D3E1A"/>
    <w:rsid w:val="009D4986"/>
    <w:rsid w:val="009D7321"/>
    <w:rsid w:val="009D77ED"/>
    <w:rsid w:val="009E02D2"/>
    <w:rsid w:val="009E0B23"/>
    <w:rsid w:val="009E1245"/>
    <w:rsid w:val="009E1D30"/>
    <w:rsid w:val="009E3DBA"/>
    <w:rsid w:val="009E43CD"/>
    <w:rsid w:val="009E6174"/>
    <w:rsid w:val="009F10FD"/>
    <w:rsid w:val="009F55EC"/>
    <w:rsid w:val="009F5B64"/>
    <w:rsid w:val="00A004C3"/>
    <w:rsid w:val="00A009A6"/>
    <w:rsid w:val="00A028D3"/>
    <w:rsid w:val="00A03B4E"/>
    <w:rsid w:val="00A0465E"/>
    <w:rsid w:val="00A05ED0"/>
    <w:rsid w:val="00A0616B"/>
    <w:rsid w:val="00A06778"/>
    <w:rsid w:val="00A06843"/>
    <w:rsid w:val="00A06908"/>
    <w:rsid w:val="00A12698"/>
    <w:rsid w:val="00A129DC"/>
    <w:rsid w:val="00A14631"/>
    <w:rsid w:val="00A20A8B"/>
    <w:rsid w:val="00A20B6E"/>
    <w:rsid w:val="00A2103B"/>
    <w:rsid w:val="00A24849"/>
    <w:rsid w:val="00A24A13"/>
    <w:rsid w:val="00A24D88"/>
    <w:rsid w:val="00A26E2A"/>
    <w:rsid w:val="00A3387C"/>
    <w:rsid w:val="00A3635B"/>
    <w:rsid w:val="00A41AC5"/>
    <w:rsid w:val="00A428A1"/>
    <w:rsid w:val="00A431FD"/>
    <w:rsid w:val="00A4598B"/>
    <w:rsid w:val="00A4788B"/>
    <w:rsid w:val="00A5093E"/>
    <w:rsid w:val="00A50A05"/>
    <w:rsid w:val="00A519FB"/>
    <w:rsid w:val="00A552A7"/>
    <w:rsid w:val="00A55EDF"/>
    <w:rsid w:val="00A571B9"/>
    <w:rsid w:val="00A61B1C"/>
    <w:rsid w:val="00A62087"/>
    <w:rsid w:val="00A6222A"/>
    <w:rsid w:val="00A636FA"/>
    <w:rsid w:val="00A65654"/>
    <w:rsid w:val="00A659DD"/>
    <w:rsid w:val="00A65FFF"/>
    <w:rsid w:val="00A664C4"/>
    <w:rsid w:val="00A701E7"/>
    <w:rsid w:val="00A72775"/>
    <w:rsid w:val="00A806CE"/>
    <w:rsid w:val="00A8119A"/>
    <w:rsid w:val="00A8149E"/>
    <w:rsid w:val="00A8165B"/>
    <w:rsid w:val="00A81810"/>
    <w:rsid w:val="00A81E9A"/>
    <w:rsid w:val="00A82B87"/>
    <w:rsid w:val="00A834FB"/>
    <w:rsid w:val="00A86560"/>
    <w:rsid w:val="00A870DD"/>
    <w:rsid w:val="00A87EF7"/>
    <w:rsid w:val="00A90B52"/>
    <w:rsid w:val="00A91183"/>
    <w:rsid w:val="00A91523"/>
    <w:rsid w:val="00A91FF4"/>
    <w:rsid w:val="00A92C5A"/>
    <w:rsid w:val="00A935E0"/>
    <w:rsid w:val="00A93870"/>
    <w:rsid w:val="00A93EF2"/>
    <w:rsid w:val="00A955EE"/>
    <w:rsid w:val="00A969AD"/>
    <w:rsid w:val="00A97124"/>
    <w:rsid w:val="00AA11D3"/>
    <w:rsid w:val="00AA13CF"/>
    <w:rsid w:val="00AA1A1B"/>
    <w:rsid w:val="00AA3EB5"/>
    <w:rsid w:val="00AA45AC"/>
    <w:rsid w:val="00AA5084"/>
    <w:rsid w:val="00AA52F1"/>
    <w:rsid w:val="00AA55F8"/>
    <w:rsid w:val="00AA584B"/>
    <w:rsid w:val="00AA64B5"/>
    <w:rsid w:val="00AA6F6F"/>
    <w:rsid w:val="00AB37B4"/>
    <w:rsid w:val="00AB6034"/>
    <w:rsid w:val="00AC1102"/>
    <w:rsid w:val="00AC1748"/>
    <w:rsid w:val="00AC29FC"/>
    <w:rsid w:val="00AC471E"/>
    <w:rsid w:val="00AC4B51"/>
    <w:rsid w:val="00AC52D1"/>
    <w:rsid w:val="00AC623E"/>
    <w:rsid w:val="00AD3544"/>
    <w:rsid w:val="00AD5231"/>
    <w:rsid w:val="00AD6E18"/>
    <w:rsid w:val="00AD7724"/>
    <w:rsid w:val="00AF4681"/>
    <w:rsid w:val="00B00C84"/>
    <w:rsid w:val="00B075C1"/>
    <w:rsid w:val="00B07AFA"/>
    <w:rsid w:val="00B107AA"/>
    <w:rsid w:val="00B109A5"/>
    <w:rsid w:val="00B1188A"/>
    <w:rsid w:val="00B125B5"/>
    <w:rsid w:val="00B126E6"/>
    <w:rsid w:val="00B12B8A"/>
    <w:rsid w:val="00B141C0"/>
    <w:rsid w:val="00B1626C"/>
    <w:rsid w:val="00B16503"/>
    <w:rsid w:val="00B1684F"/>
    <w:rsid w:val="00B17CE0"/>
    <w:rsid w:val="00B2337F"/>
    <w:rsid w:val="00B275C5"/>
    <w:rsid w:val="00B277A4"/>
    <w:rsid w:val="00B337DA"/>
    <w:rsid w:val="00B33E06"/>
    <w:rsid w:val="00B35F6E"/>
    <w:rsid w:val="00B35FB8"/>
    <w:rsid w:val="00B36CC0"/>
    <w:rsid w:val="00B412DA"/>
    <w:rsid w:val="00B41A34"/>
    <w:rsid w:val="00B41EEB"/>
    <w:rsid w:val="00B43541"/>
    <w:rsid w:val="00B43973"/>
    <w:rsid w:val="00B44C64"/>
    <w:rsid w:val="00B46FE2"/>
    <w:rsid w:val="00B52CF9"/>
    <w:rsid w:val="00B532B4"/>
    <w:rsid w:val="00B536BF"/>
    <w:rsid w:val="00B5733F"/>
    <w:rsid w:val="00B62475"/>
    <w:rsid w:val="00B62A7E"/>
    <w:rsid w:val="00B66E98"/>
    <w:rsid w:val="00B7708D"/>
    <w:rsid w:val="00B8170A"/>
    <w:rsid w:val="00B8178B"/>
    <w:rsid w:val="00B81B52"/>
    <w:rsid w:val="00B82673"/>
    <w:rsid w:val="00B83B75"/>
    <w:rsid w:val="00B86092"/>
    <w:rsid w:val="00B94769"/>
    <w:rsid w:val="00B95A27"/>
    <w:rsid w:val="00B96D0F"/>
    <w:rsid w:val="00B97B50"/>
    <w:rsid w:val="00BA23EF"/>
    <w:rsid w:val="00BA68CF"/>
    <w:rsid w:val="00BA6B75"/>
    <w:rsid w:val="00BB1C6C"/>
    <w:rsid w:val="00BB241E"/>
    <w:rsid w:val="00BB340B"/>
    <w:rsid w:val="00BB45A1"/>
    <w:rsid w:val="00BB7260"/>
    <w:rsid w:val="00BB73FE"/>
    <w:rsid w:val="00BB74F8"/>
    <w:rsid w:val="00BC0EB0"/>
    <w:rsid w:val="00BC196A"/>
    <w:rsid w:val="00BC2BE3"/>
    <w:rsid w:val="00BC3933"/>
    <w:rsid w:val="00BC3E17"/>
    <w:rsid w:val="00BD1F05"/>
    <w:rsid w:val="00BD234B"/>
    <w:rsid w:val="00BD2C8C"/>
    <w:rsid w:val="00BD2F0A"/>
    <w:rsid w:val="00BD30F4"/>
    <w:rsid w:val="00BD390D"/>
    <w:rsid w:val="00BD6B88"/>
    <w:rsid w:val="00BD7921"/>
    <w:rsid w:val="00BD7A5B"/>
    <w:rsid w:val="00BE0615"/>
    <w:rsid w:val="00BE4615"/>
    <w:rsid w:val="00BE5D37"/>
    <w:rsid w:val="00BE620E"/>
    <w:rsid w:val="00BE62D3"/>
    <w:rsid w:val="00BE652B"/>
    <w:rsid w:val="00BF0827"/>
    <w:rsid w:val="00BF0A84"/>
    <w:rsid w:val="00BF1E87"/>
    <w:rsid w:val="00BF29E4"/>
    <w:rsid w:val="00BF6359"/>
    <w:rsid w:val="00BF7189"/>
    <w:rsid w:val="00BF7896"/>
    <w:rsid w:val="00C00A4B"/>
    <w:rsid w:val="00C01BDB"/>
    <w:rsid w:val="00C01CA5"/>
    <w:rsid w:val="00C05616"/>
    <w:rsid w:val="00C05EBC"/>
    <w:rsid w:val="00C067B3"/>
    <w:rsid w:val="00C10411"/>
    <w:rsid w:val="00C10D1A"/>
    <w:rsid w:val="00C1120D"/>
    <w:rsid w:val="00C123F9"/>
    <w:rsid w:val="00C12811"/>
    <w:rsid w:val="00C132F1"/>
    <w:rsid w:val="00C13E15"/>
    <w:rsid w:val="00C14491"/>
    <w:rsid w:val="00C154A5"/>
    <w:rsid w:val="00C24195"/>
    <w:rsid w:val="00C26FFF"/>
    <w:rsid w:val="00C274BF"/>
    <w:rsid w:val="00C31B49"/>
    <w:rsid w:val="00C341AC"/>
    <w:rsid w:val="00C352A3"/>
    <w:rsid w:val="00C37A70"/>
    <w:rsid w:val="00C37B08"/>
    <w:rsid w:val="00C4001A"/>
    <w:rsid w:val="00C409F4"/>
    <w:rsid w:val="00C41091"/>
    <w:rsid w:val="00C42A90"/>
    <w:rsid w:val="00C42F82"/>
    <w:rsid w:val="00C440AF"/>
    <w:rsid w:val="00C44EDC"/>
    <w:rsid w:val="00C46B5C"/>
    <w:rsid w:val="00C47304"/>
    <w:rsid w:val="00C47676"/>
    <w:rsid w:val="00C51190"/>
    <w:rsid w:val="00C512FD"/>
    <w:rsid w:val="00C531AA"/>
    <w:rsid w:val="00C5467F"/>
    <w:rsid w:val="00C55F24"/>
    <w:rsid w:val="00C56CD5"/>
    <w:rsid w:val="00C56E91"/>
    <w:rsid w:val="00C613CD"/>
    <w:rsid w:val="00C638A9"/>
    <w:rsid w:val="00C6505B"/>
    <w:rsid w:val="00C65E68"/>
    <w:rsid w:val="00C67905"/>
    <w:rsid w:val="00C6798C"/>
    <w:rsid w:val="00C67AAF"/>
    <w:rsid w:val="00C72632"/>
    <w:rsid w:val="00C74C0F"/>
    <w:rsid w:val="00C75FCC"/>
    <w:rsid w:val="00C76367"/>
    <w:rsid w:val="00C76F62"/>
    <w:rsid w:val="00C809B4"/>
    <w:rsid w:val="00C80C88"/>
    <w:rsid w:val="00C80F49"/>
    <w:rsid w:val="00C8115B"/>
    <w:rsid w:val="00C8153D"/>
    <w:rsid w:val="00C82B49"/>
    <w:rsid w:val="00C85C7D"/>
    <w:rsid w:val="00C90EC9"/>
    <w:rsid w:val="00C92FC7"/>
    <w:rsid w:val="00C94614"/>
    <w:rsid w:val="00C94C5D"/>
    <w:rsid w:val="00C95796"/>
    <w:rsid w:val="00C961B9"/>
    <w:rsid w:val="00C96AEA"/>
    <w:rsid w:val="00C9729E"/>
    <w:rsid w:val="00CA0243"/>
    <w:rsid w:val="00CA0466"/>
    <w:rsid w:val="00CA078E"/>
    <w:rsid w:val="00CA47FF"/>
    <w:rsid w:val="00CA4EBF"/>
    <w:rsid w:val="00CA6392"/>
    <w:rsid w:val="00CB0D92"/>
    <w:rsid w:val="00CB37C3"/>
    <w:rsid w:val="00CB43DA"/>
    <w:rsid w:val="00CB4F89"/>
    <w:rsid w:val="00CB6362"/>
    <w:rsid w:val="00CB749C"/>
    <w:rsid w:val="00CC15BA"/>
    <w:rsid w:val="00CC1F01"/>
    <w:rsid w:val="00CC2455"/>
    <w:rsid w:val="00CC2724"/>
    <w:rsid w:val="00CC2BF1"/>
    <w:rsid w:val="00CC2E99"/>
    <w:rsid w:val="00CC2EE8"/>
    <w:rsid w:val="00CC4726"/>
    <w:rsid w:val="00CC4FAC"/>
    <w:rsid w:val="00CC64B2"/>
    <w:rsid w:val="00CC6530"/>
    <w:rsid w:val="00CC6F86"/>
    <w:rsid w:val="00CC7698"/>
    <w:rsid w:val="00CD0FE5"/>
    <w:rsid w:val="00CD207E"/>
    <w:rsid w:val="00CD2E87"/>
    <w:rsid w:val="00CD4F59"/>
    <w:rsid w:val="00CD5E5F"/>
    <w:rsid w:val="00CD6766"/>
    <w:rsid w:val="00CD6BC8"/>
    <w:rsid w:val="00CD76BA"/>
    <w:rsid w:val="00CE0541"/>
    <w:rsid w:val="00CE0705"/>
    <w:rsid w:val="00CE085E"/>
    <w:rsid w:val="00CE2CAC"/>
    <w:rsid w:val="00CE3774"/>
    <w:rsid w:val="00CE4B85"/>
    <w:rsid w:val="00CE5027"/>
    <w:rsid w:val="00CE5544"/>
    <w:rsid w:val="00CF22C6"/>
    <w:rsid w:val="00CF266A"/>
    <w:rsid w:val="00CF36D6"/>
    <w:rsid w:val="00CF39B1"/>
    <w:rsid w:val="00CF4357"/>
    <w:rsid w:val="00CF55E9"/>
    <w:rsid w:val="00D016A7"/>
    <w:rsid w:val="00D024D7"/>
    <w:rsid w:val="00D03ACF"/>
    <w:rsid w:val="00D06902"/>
    <w:rsid w:val="00D11310"/>
    <w:rsid w:val="00D11A38"/>
    <w:rsid w:val="00D11FBE"/>
    <w:rsid w:val="00D1237F"/>
    <w:rsid w:val="00D14511"/>
    <w:rsid w:val="00D15DA6"/>
    <w:rsid w:val="00D16500"/>
    <w:rsid w:val="00D17730"/>
    <w:rsid w:val="00D224C9"/>
    <w:rsid w:val="00D237D9"/>
    <w:rsid w:val="00D23CB5"/>
    <w:rsid w:val="00D25101"/>
    <w:rsid w:val="00D267AF"/>
    <w:rsid w:val="00D30645"/>
    <w:rsid w:val="00D315F6"/>
    <w:rsid w:val="00D32446"/>
    <w:rsid w:val="00D32712"/>
    <w:rsid w:val="00D33783"/>
    <w:rsid w:val="00D346E9"/>
    <w:rsid w:val="00D36397"/>
    <w:rsid w:val="00D36CA1"/>
    <w:rsid w:val="00D373DA"/>
    <w:rsid w:val="00D42AAA"/>
    <w:rsid w:val="00D43F0A"/>
    <w:rsid w:val="00D45AFD"/>
    <w:rsid w:val="00D463BA"/>
    <w:rsid w:val="00D4657A"/>
    <w:rsid w:val="00D520BC"/>
    <w:rsid w:val="00D52B4E"/>
    <w:rsid w:val="00D560D1"/>
    <w:rsid w:val="00D5751C"/>
    <w:rsid w:val="00D636B4"/>
    <w:rsid w:val="00D64F03"/>
    <w:rsid w:val="00D677C8"/>
    <w:rsid w:val="00D70088"/>
    <w:rsid w:val="00D71403"/>
    <w:rsid w:val="00D717FB"/>
    <w:rsid w:val="00D741EE"/>
    <w:rsid w:val="00D75334"/>
    <w:rsid w:val="00D76964"/>
    <w:rsid w:val="00D77558"/>
    <w:rsid w:val="00D802D0"/>
    <w:rsid w:val="00D80F8F"/>
    <w:rsid w:val="00D8140B"/>
    <w:rsid w:val="00D83537"/>
    <w:rsid w:val="00D86CF5"/>
    <w:rsid w:val="00D876CE"/>
    <w:rsid w:val="00D87BDA"/>
    <w:rsid w:val="00D94158"/>
    <w:rsid w:val="00D97137"/>
    <w:rsid w:val="00DA0633"/>
    <w:rsid w:val="00DA105A"/>
    <w:rsid w:val="00DA5230"/>
    <w:rsid w:val="00DA7ED1"/>
    <w:rsid w:val="00DB05E5"/>
    <w:rsid w:val="00DB3BCA"/>
    <w:rsid w:val="00DB4EB9"/>
    <w:rsid w:val="00DB7A0A"/>
    <w:rsid w:val="00DC1E32"/>
    <w:rsid w:val="00DC4E75"/>
    <w:rsid w:val="00DC5590"/>
    <w:rsid w:val="00DC6888"/>
    <w:rsid w:val="00DD52D5"/>
    <w:rsid w:val="00DD63C6"/>
    <w:rsid w:val="00DE0B09"/>
    <w:rsid w:val="00DE1968"/>
    <w:rsid w:val="00DE34FC"/>
    <w:rsid w:val="00DE4266"/>
    <w:rsid w:val="00DE4673"/>
    <w:rsid w:val="00DE4C4C"/>
    <w:rsid w:val="00DE5183"/>
    <w:rsid w:val="00DF105D"/>
    <w:rsid w:val="00DF163F"/>
    <w:rsid w:val="00DF1F62"/>
    <w:rsid w:val="00DF48CD"/>
    <w:rsid w:val="00DF60F4"/>
    <w:rsid w:val="00E01EE8"/>
    <w:rsid w:val="00E02133"/>
    <w:rsid w:val="00E0530A"/>
    <w:rsid w:val="00E05CCC"/>
    <w:rsid w:val="00E05DC7"/>
    <w:rsid w:val="00E06458"/>
    <w:rsid w:val="00E07026"/>
    <w:rsid w:val="00E07F10"/>
    <w:rsid w:val="00E109B5"/>
    <w:rsid w:val="00E11290"/>
    <w:rsid w:val="00E12E0B"/>
    <w:rsid w:val="00E131DB"/>
    <w:rsid w:val="00E132E8"/>
    <w:rsid w:val="00E1386A"/>
    <w:rsid w:val="00E1396B"/>
    <w:rsid w:val="00E13E4A"/>
    <w:rsid w:val="00E15E52"/>
    <w:rsid w:val="00E16643"/>
    <w:rsid w:val="00E166E6"/>
    <w:rsid w:val="00E16EE7"/>
    <w:rsid w:val="00E17B1F"/>
    <w:rsid w:val="00E216FD"/>
    <w:rsid w:val="00E240E3"/>
    <w:rsid w:val="00E24137"/>
    <w:rsid w:val="00E26260"/>
    <w:rsid w:val="00E2776D"/>
    <w:rsid w:val="00E32754"/>
    <w:rsid w:val="00E3298F"/>
    <w:rsid w:val="00E34AD0"/>
    <w:rsid w:val="00E35263"/>
    <w:rsid w:val="00E36154"/>
    <w:rsid w:val="00E366C3"/>
    <w:rsid w:val="00E3731A"/>
    <w:rsid w:val="00E37992"/>
    <w:rsid w:val="00E4041D"/>
    <w:rsid w:val="00E429A2"/>
    <w:rsid w:val="00E4559E"/>
    <w:rsid w:val="00E45C61"/>
    <w:rsid w:val="00E528FE"/>
    <w:rsid w:val="00E53517"/>
    <w:rsid w:val="00E5588E"/>
    <w:rsid w:val="00E56716"/>
    <w:rsid w:val="00E60E77"/>
    <w:rsid w:val="00E62E71"/>
    <w:rsid w:val="00E6466A"/>
    <w:rsid w:val="00E671E0"/>
    <w:rsid w:val="00E703F6"/>
    <w:rsid w:val="00E71EE3"/>
    <w:rsid w:val="00E72553"/>
    <w:rsid w:val="00E732C7"/>
    <w:rsid w:val="00E73540"/>
    <w:rsid w:val="00E735E3"/>
    <w:rsid w:val="00E7574C"/>
    <w:rsid w:val="00E76CFE"/>
    <w:rsid w:val="00E76DD1"/>
    <w:rsid w:val="00E7725C"/>
    <w:rsid w:val="00E80B11"/>
    <w:rsid w:val="00E81407"/>
    <w:rsid w:val="00E8168F"/>
    <w:rsid w:val="00E823FE"/>
    <w:rsid w:val="00E827D5"/>
    <w:rsid w:val="00E84BE5"/>
    <w:rsid w:val="00E8625D"/>
    <w:rsid w:val="00E869A4"/>
    <w:rsid w:val="00E9066B"/>
    <w:rsid w:val="00E90EF7"/>
    <w:rsid w:val="00E932BB"/>
    <w:rsid w:val="00E94FB6"/>
    <w:rsid w:val="00EA0BD9"/>
    <w:rsid w:val="00EA35F9"/>
    <w:rsid w:val="00EA4518"/>
    <w:rsid w:val="00EA4CA9"/>
    <w:rsid w:val="00EA4D51"/>
    <w:rsid w:val="00EA699B"/>
    <w:rsid w:val="00EA7754"/>
    <w:rsid w:val="00EB012E"/>
    <w:rsid w:val="00EB2706"/>
    <w:rsid w:val="00EB3492"/>
    <w:rsid w:val="00EC0154"/>
    <w:rsid w:val="00EC11F2"/>
    <w:rsid w:val="00EC148B"/>
    <w:rsid w:val="00EC3956"/>
    <w:rsid w:val="00EC4964"/>
    <w:rsid w:val="00EC50FD"/>
    <w:rsid w:val="00EC5853"/>
    <w:rsid w:val="00EC5B5E"/>
    <w:rsid w:val="00ED6697"/>
    <w:rsid w:val="00EE1A6E"/>
    <w:rsid w:val="00EE200E"/>
    <w:rsid w:val="00EE42CD"/>
    <w:rsid w:val="00EE59E1"/>
    <w:rsid w:val="00EE7873"/>
    <w:rsid w:val="00EE7D17"/>
    <w:rsid w:val="00EF0278"/>
    <w:rsid w:val="00EF22EA"/>
    <w:rsid w:val="00EF4CDE"/>
    <w:rsid w:val="00EF51EF"/>
    <w:rsid w:val="00EF5411"/>
    <w:rsid w:val="00EF5D0F"/>
    <w:rsid w:val="00EF740B"/>
    <w:rsid w:val="00F00463"/>
    <w:rsid w:val="00F0090D"/>
    <w:rsid w:val="00F107FE"/>
    <w:rsid w:val="00F11952"/>
    <w:rsid w:val="00F126CD"/>
    <w:rsid w:val="00F14D83"/>
    <w:rsid w:val="00F17051"/>
    <w:rsid w:val="00F17C93"/>
    <w:rsid w:val="00F21419"/>
    <w:rsid w:val="00F220B6"/>
    <w:rsid w:val="00F22A25"/>
    <w:rsid w:val="00F23717"/>
    <w:rsid w:val="00F270A3"/>
    <w:rsid w:val="00F31C32"/>
    <w:rsid w:val="00F324AC"/>
    <w:rsid w:val="00F347EA"/>
    <w:rsid w:val="00F34A2B"/>
    <w:rsid w:val="00F4262B"/>
    <w:rsid w:val="00F44238"/>
    <w:rsid w:val="00F4483A"/>
    <w:rsid w:val="00F505FC"/>
    <w:rsid w:val="00F52F1E"/>
    <w:rsid w:val="00F5435D"/>
    <w:rsid w:val="00F543A2"/>
    <w:rsid w:val="00F5697C"/>
    <w:rsid w:val="00F577E8"/>
    <w:rsid w:val="00F57E18"/>
    <w:rsid w:val="00F62AF2"/>
    <w:rsid w:val="00F63A19"/>
    <w:rsid w:val="00F645D6"/>
    <w:rsid w:val="00F701E5"/>
    <w:rsid w:val="00F7166E"/>
    <w:rsid w:val="00F724D2"/>
    <w:rsid w:val="00F72939"/>
    <w:rsid w:val="00F739BA"/>
    <w:rsid w:val="00F73A7F"/>
    <w:rsid w:val="00F74299"/>
    <w:rsid w:val="00F7512F"/>
    <w:rsid w:val="00F7798C"/>
    <w:rsid w:val="00F811D1"/>
    <w:rsid w:val="00F84F85"/>
    <w:rsid w:val="00F90B9E"/>
    <w:rsid w:val="00F92583"/>
    <w:rsid w:val="00F925AF"/>
    <w:rsid w:val="00F92A43"/>
    <w:rsid w:val="00F955B5"/>
    <w:rsid w:val="00F963B9"/>
    <w:rsid w:val="00F969F6"/>
    <w:rsid w:val="00F96A24"/>
    <w:rsid w:val="00FA2AA1"/>
    <w:rsid w:val="00FA3ACC"/>
    <w:rsid w:val="00FA3D5E"/>
    <w:rsid w:val="00FA60D7"/>
    <w:rsid w:val="00FA6524"/>
    <w:rsid w:val="00FB44D0"/>
    <w:rsid w:val="00FB4809"/>
    <w:rsid w:val="00FB4E80"/>
    <w:rsid w:val="00FB5CBE"/>
    <w:rsid w:val="00FB6376"/>
    <w:rsid w:val="00FB7F99"/>
    <w:rsid w:val="00FC01CD"/>
    <w:rsid w:val="00FC0C65"/>
    <w:rsid w:val="00FC4A37"/>
    <w:rsid w:val="00FC4FE1"/>
    <w:rsid w:val="00FC5AEC"/>
    <w:rsid w:val="00FC75F0"/>
    <w:rsid w:val="00FD1220"/>
    <w:rsid w:val="00FD47DD"/>
    <w:rsid w:val="00FD4B63"/>
    <w:rsid w:val="00FD76C3"/>
    <w:rsid w:val="00FE060C"/>
    <w:rsid w:val="00FE3106"/>
    <w:rsid w:val="00FE5117"/>
    <w:rsid w:val="00FE513C"/>
    <w:rsid w:val="00FF0F5F"/>
    <w:rsid w:val="00FF1278"/>
    <w:rsid w:val="00FF1BD8"/>
    <w:rsid w:val="00FF2491"/>
    <w:rsid w:val="00FF27E4"/>
    <w:rsid w:val="00FF7719"/>
    <w:rsid w:val="00FF7A8F"/>
  </w:rsids>
  <m:mathPr>
    <m:mathFont m:val="Cambria Math"/>
    <m:brkBin m:val="before"/>
    <m:brkBinSub m:val="--"/>
    <m:smallFrac m:val="0"/>
    <m:dispDef/>
    <m:lMargin m:val="0"/>
    <m:rMargin m:val="0"/>
    <m:defJc m:val="centerGroup"/>
    <m:wrapIndent m:val="1440"/>
    <m:intLim m:val="subSup"/>
    <m:naryLim m:val="undOvr"/>
  </m:mathPr>
  <w:themeFontLang w:val="cs-CZ"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915ABA"/>
  <w15:chartTrackingRefBased/>
  <w15:docId w15:val="{4E15397B-4326-447A-A9BE-2631834F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cs-CZ"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D83537"/>
    <w:pPr>
      <w:tabs>
        <w:tab w:val="left" w:pos="567"/>
        <w:tab w:val="left" w:pos="1134"/>
        <w:tab w:val="left" w:pos="1701"/>
        <w:tab w:val="left" w:pos="2268"/>
        <w:tab w:val="left" w:pos="2835"/>
        <w:tab w:val="left" w:pos="3402"/>
      </w:tabs>
      <w:spacing w:before="120" w:after="120" w:line="240" w:lineRule="atLeast"/>
      <w:jc w:val="both"/>
    </w:pPr>
    <w:rPr>
      <w:rFonts w:ascii="Verdana" w:hAnsi="Verdana"/>
      <w:sz w:val="18"/>
      <w:szCs w:val="24"/>
    </w:rPr>
  </w:style>
  <w:style w:type="paragraph" w:styleId="Nadpis1">
    <w:name w:val="heading 1"/>
    <w:basedOn w:val="Normln"/>
    <w:next w:val="Normln"/>
    <w:uiPriority w:val="9"/>
    <w:qFormat/>
    <w:pPr>
      <w:keepNext/>
      <w:numPr>
        <w:numId w:val="2"/>
      </w:numPr>
      <w:spacing w:before="600" w:after="240"/>
      <w:jc w:val="center"/>
      <w:outlineLvl w:val="0"/>
    </w:pPr>
    <w:rPr>
      <w:rFonts w:cs="Arial"/>
      <w:b/>
      <w:bCs/>
      <w:kern w:val="32"/>
      <w:szCs w:val="32"/>
    </w:rPr>
  </w:style>
  <w:style w:type="paragraph" w:styleId="Nadpis2">
    <w:name w:val="heading 2"/>
    <w:basedOn w:val="Normln"/>
    <w:next w:val="Normln"/>
    <w:qFormat/>
    <w:pPr>
      <w:keepNext/>
      <w:numPr>
        <w:ilvl w:val="1"/>
        <w:numId w:val="3"/>
      </w:numPr>
      <w:tabs>
        <w:tab w:val="clear" w:pos="720"/>
      </w:tabs>
      <w:spacing w:before="240" w:after="240"/>
      <w:outlineLvl w:val="1"/>
    </w:pPr>
    <w:rPr>
      <w:rFonts w:cs="Arial"/>
      <w:b/>
      <w:bCs/>
      <w:iCs/>
      <w:szCs w:val="28"/>
    </w:rPr>
  </w:style>
  <w:style w:type="paragraph" w:styleId="Nadpis3">
    <w:name w:val="heading 3"/>
    <w:basedOn w:val="Normln"/>
    <w:next w:val="Normln"/>
    <w:link w:val="Nadpis3Char"/>
    <w:qFormat/>
    <w:pPr>
      <w:keepNext/>
      <w:numPr>
        <w:ilvl w:val="2"/>
        <w:numId w:val="4"/>
      </w:numPr>
      <w:tabs>
        <w:tab w:val="clear" w:pos="567"/>
      </w:tabs>
      <w:spacing w:before="240" w:after="240"/>
      <w:outlineLvl w:val="2"/>
    </w:pPr>
    <w:rPr>
      <w:rFonts w:cs="Arial"/>
      <w:b/>
      <w:bCs/>
      <w:szCs w:val="26"/>
    </w:rPr>
  </w:style>
  <w:style w:type="paragraph" w:styleId="Nadpis4">
    <w:name w:val="heading 4"/>
    <w:basedOn w:val="Normln"/>
    <w:next w:val="Normln"/>
    <w:link w:val="Nadpis4Char"/>
    <w:qFormat/>
    <w:pPr>
      <w:numPr>
        <w:ilvl w:val="3"/>
        <w:numId w:val="5"/>
      </w:numPr>
      <w:tabs>
        <w:tab w:val="clear" w:pos="567"/>
      </w:tabs>
      <w:spacing w:after="60"/>
      <w:outlineLvl w:val="3"/>
    </w:pPr>
    <w:rPr>
      <w:bCs/>
      <w:szCs w:val="28"/>
    </w:rPr>
  </w:style>
  <w:style w:type="paragraph" w:styleId="Nadpis5">
    <w:name w:val="heading 5"/>
    <w:basedOn w:val="Normln"/>
    <w:next w:val="Normln"/>
    <w:qFormat/>
    <w:pPr>
      <w:tabs>
        <w:tab w:val="clear" w:pos="567"/>
        <w:tab w:val="clear" w:pos="1134"/>
      </w:tabs>
      <w:outlineLvl w:val="4"/>
    </w:pPr>
    <w:rPr>
      <w:bCs/>
      <w:iCs/>
      <w:szCs w:val="26"/>
    </w:rPr>
  </w:style>
  <w:style w:type="paragraph" w:styleId="Nadpis6">
    <w:name w:val="heading 6"/>
    <w:basedOn w:val="Normln"/>
    <w:next w:val="Normln"/>
    <w:qFormat/>
    <w:pPr>
      <w:numPr>
        <w:ilvl w:val="5"/>
        <w:numId w:val="6"/>
      </w:numPr>
      <w:tabs>
        <w:tab w:val="left" w:pos="1701"/>
      </w:tabs>
      <w:outlineLvl w:val="5"/>
    </w:pPr>
    <w:rPr>
      <w:bCs/>
      <w:szCs w:val="22"/>
    </w:rPr>
  </w:style>
  <w:style w:type="paragraph" w:styleId="Nadpis7">
    <w:name w:val="heading 7"/>
    <w:basedOn w:val="Normln"/>
    <w:next w:val="Normln"/>
    <w:qFormat/>
    <w:pPr>
      <w:numPr>
        <w:ilvl w:val="6"/>
        <w:numId w:val="7"/>
      </w:numPr>
      <w:tabs>
        <w:tab w:val="left" w:pos="2268"/>
      </w:tabs>
      <w:spacing w:after="60"/>
      <w:outlineLvl w:val="6"/>
    </w:pPr>
  </w:style>
  <w:style w:type="paragraph" w:styleId="Nadpis8">
    <w:name w:val="heading 8"/>
    <w:basedOn w:val="Normln"/>
    <w:next w:val="Normln"/>
    <w:qFormat/>
    <w:pPr>
      <w:numPr>
        <w:ilvl w:val="7"/>
        <w:numId w:val="8"/>
      </w:numPr>
      <w:tabs>
        <w:tab w:val="left" w:pos="2835"/>
      </w:tabs>
      <w:spacing w:after="60"/>
      <w:outlineLvl w:val="7"/>
    </w:pPr>
    <w:rPr>
      <w:iCs/>
    </w:rPr>
  </w:style>
  <w:style w:type="paragraph" w:styleId="Nadpis9">
    <w:name w:val="heading 9"/>
    <w:basedOn w:val="Normln"/>
    <w:next w:val="Normln"/>
    <w:qFormat/>
    <w:pPr>
      <w:numPr>
        <w:ilvl w:val="8"/>
        <w:numId w:val="9"/>
      </w:numPr>
      <w:tabs>
        <w:tab w:val="left" w:pos="3402"/>
      </w:tabs>
      <w:spacing w:after="60"/>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spacing w:before="0" w:after="0" w:line="360" w:lineRule="auto"/>
      <w:jc w:val="left"/>
    </w:pPr>
  </w:style>
  <w:style w:type="paragraph" w:styleId="Zpat">
    <w:name w:val="footer"/>
    <w:basedOn w:val="Normln"/>
    <w:link w:val="ZpatChar"/>
    <w:pPr>
      <w:tabs>
        <w:tab w:val="center" w:pos="4536"/>
        <w:tab w:val="right" w:pos="9072"/>
      </w:tabs>
      <w:jc w:val="right"/>
    </w:pPr>
    <w:rPr>
      <w:rFonts w:ascii="Tahoma" w:hAnsi="Tahoma"/>
      <w:b/>
      <w:sz w:val="14"/>
    </w:rPr>
  </w:style>
  <w:style w:type="character" w:styleId="slostrnky">
    <w:name w:val="page number"/>
    <w:basedOn w:val="Standardnpsmoodstavce"/>
  </w:style>
  <w:style w:type="paragraph" w:styleId="Zkladntext">
    <w:name w:val="Body Text"/>
    <w:basedOn w:val="Normln"/>
    <w:rPr>
      <w:szCs w:val="18"/>
    </w:rPr>
  </w:style>
  <w:style w:type="paragraph" w:customStyle="1" w:styleId="Noparagraphstyle">
    <w:name w:val="[No paragraph style]"/>
    <w:pPr>
      <w:autoSpaceDE w:val="0"/>
      <w:autoSpaceDN w:val="0"/>
      <w:adjustRightInd w:val="0"/>
      <w:spacing w:line="288" w:lineRule="auto"/>
      <w:textAlignment w:val="center"/>
    </w:pPr>
    <w:rPr>
      <w:rFonts w:ascii="Minion Pro" w:hAnsi="Minion Pro"/>
      <w:color w:val="000000"/>
      <w:sz w:val="24"/>
      <w:szCs w:val="24"/>
    </w:rPr>
  </w:style>
  <w:style w:type="paragraph" w:customStyle="1" w:styleId="Zpat-cesta">
    <w:name w:val="Zápatí - cesta"/>
    <w:basedOn w:val="Zpat"/>
    <w:pPr>
      <w:tabs>
        <w:tab w:val="clear" w:pos="4536"/>
      </w:tabs>
      <w:spacing w:before="100" w:beforeAutospacing="1"/>
    </w:pPr>
    <w:rPr>
      <w:b w:val="0"/>
      <w:caps/>
      <w:sz w:val="12"/>
    </w:rPr>
  </w:style>
  <w:style w:type="paragraph" w:customStyle="1" w:styleId="zhlav-adresa">
    <w:name w:val="záhlaví - adresa"/>
    <w:basedOn w:val="Normln"/>
    <w:pPr>
      <w:spacing w:before="0" w:after="0" w:line="360" w:lineRule="auto"/>
      <w:ind w:right="5670"/>
      <w:jc w:val="left"/>
    </w:pPr>
  </w:style>
  <w:style w:type="character" w:styleId="Odkaznakoment">
    <w:name w:val="annotation reference"/>
    <w:semiHidden/>
    <w:rsid w:val="00A028D3"/>
    <w:rPr>
      <w:sz w:val="16"/>
      <w:szCs w:val="16"/>
    </w:rPr>
  </w:style>
  <w:style w:type="paragraph" w:customStyle="1" w:styleId="Spozdravem">
    <w:name w:val="S pozdravem"/>
    <w:basedOn w:val="Normln"/>
    <w:next w:val="Podpis-jmno"/>
    <w:pPr>
      <w:spacing w:before="720" w:after="720"/>
      <w:jc w:val="left"/>
    </w:pPr>
  </w:style>
  <w:style w:type="paragraph" w:customStyle="1" w:styleId="Podpis-jmno">
    <w:name w:val="Podpis - jméno"/>
    <w:basedOn w:val="Normln"/>
    <w:next w:val="Podpis-funkce"/>
    <w:pPr>
      <w:spacing w:before="0"/>
      <w:jc w:val="left"/>
    </w:pPr>
    <w:rPr>
      <w:b/>
    </w:rPr>
  </w:style>
  <w:style w:type="paragraph" w:customStyle="1" w:styleId="Podpis-funkce">
    <w:name w:val="Podpis - funkce"/>
    <w:basedOn w:val="Podpis-jmno"/>
    <w:rPr>
      <w:b w:val="0"/>
    </w:rPr>
  </w:style>
  <w:style w:type="paragraph" w:customStyle="1" w:styleId="Peposlno">
    <w:name w:val="Přeposláno"/>
    <w:basedOn w:val="Normln"/>
    <w:pPr>
      <w:spacing w:before="960"/>
      <w:jc w:val="left"/>
    </w:pPr>
    <w:rPr>
      <w:bCs/>
      <w:szCs w:val="18"/>
    </w:rPr>
  </w:style>
  <w:style w:type="paragraph" w:styleId="Seznam">
    <w:name w:val="List"/>
    <w:basedOn w:val="Normln"/>
    <w:pPr>
      <w:spacing w:before="0"/>
      <w:ind w:left="284" w:hanging="284"/>
    </w:pPr>
  </w:style>
  <w:style w:type="paragraph" w:styleId="Seznamsodrkami">
    <w:name w:val="List Bullet"/>
    <w:basedOn w:val="Normln"/>
    <w:autoRedefine/>
    <w:pPr>
      <w:numPr>
        <w:numId w:val="10"/>
      </w:numPr>
      <w:spacing w:before="100" w:beforeAutospacing="1"/>
      <w:ind w:left="357" w:hanging="357"/>
    </w:pPr>
  </w:style>
  <w:style w:type="paragraph" w:styleId="slovanseznam">
    <w:name w:val="List Number"/>
    <w:basedOn w:val="Normln"/>
    <w:pPr>
      <w:numPr>
        <w:numId w:val="1"/>
      </w:numPr>
      <w:spacing w:before="0"/>
      <w:ind w:left="357" w:hanging="357"/>
    </w:pPr>
  </w:style>
  <w:style w:type="paragraph" w:styleId="Osloven">
    <w:name w:val="Salutation"/>
    <w:basedOn w:val="Normln"/>
    <w:next w:val="Normln"/>
  </w:style>
  <w:style w:type="paragraph" w:customStyle="1" w:styleId="NadpisSMLOUVA">
    <w:name w:val="Nadpis SMLOUVA"/>
    <w:basedOn w:val="Nadpis1"/>
    <w:pPr>
      <w:numPr>
        <w:numId w:val="0"/>
      </w:numPr>
      <w:spacing w:after="360"/>
    </w:pPr>
    <w:rPr>
      <w:b w:val="0"/>
      <w:caps/>
      <w:sz w:val="28"/>
    </w:rPr>
  </w:style>
  <w:style w:type="paragraph" w:styleId="Textkomente">
    <w:name w:val="annotation text"/>
    <w:basedOn w:val="Normln"/>
    <w:semiHidden/>
    <w:rsid w:val="00A028D3"/>
    <w:rPr>
      <w:sz w:val="20"/>
      <w:szCs w:val="20"/>
    </w:rPr>
  </w:style>
  <w:style w:type="paragraph" w:styleId="Pedmtkomente">
    <w:name w:val="annotation subject"/>
    <w:basedOn w:val="Textkomente"/>
    <w:next w:val="Textkomente"/>
    <w:semiHidden/>
    <w:rsid w:val="00A028D3"/>
    <w:rPr>
      <w:b/>
      <w:bCs/>
    </w:rPr>
  </w:style>
  <w:style w:type="paragraph" w:styleId="Textbubliny">
    <w:name w:val="Balloon Text"/>
    <w:basedOn w:val="Normln"/>
    <w:semiHidden/>
    <w:rsid w:val="00A028D3"/>
    <w:rPr>
      <w:rFonts w:ascii="Tahoma" w:hAnsi="Tahoma" w:cs="Tahoma"/>
      <w:sz w:val="16"/>
      <w:szCs w:val="16"/>
    </w:rPr>
  </w:style>
  <w:style w:type="character" w:customStyle="1" w:styleId="platne1">
    <w:name w:val="platne1"/>
    <w:basedOn w:val="Standardnpsmoodstavce"/>
    <w:rsid w:val="00680C34"/>
  </w:style>
  <w:style w:type="paragraph" w:customStyle="1" w:styleId="styl2kk">
    <w:name w:val="styl 2 kk"/>
    <w:basedOn w:val="Normln"/>
    <w:rsid w:val="000447CE"/>
    <w:pPr>
      <w:numPr>
        <w:ilvl w:val="1"/>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rPr>
  </w:style>
  <w:style w:type="paragraph" w:customStyle="1" w:styleId="styl1kk">
    <w:name w:val="styl 1kk"/>
    <w:basedOn w:val="Normln"/>
    <w:rsid w:val="000447CE"/>
    <w:pPr>
      <w:numPr>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b/>
      <w:bCs/>
      <w:sz w:val="24"/>
      <w:u w:val="single"/>
    </w:rPr>
  </w:style>
  <w:style w:type="paragraph" w:customStyle="1" w:styleId="styl3vk">
    <w:name w:val="styl 3 vk"/>
    <w:basedOn w:val="Normln"/>
    <w:rsid w:val="000447CE"/>
    <w:pPr>
      <w:numPr>
        <w:ilvl w:val="2"/>
        <w:numId w:val="11"/>
      </w:numPr>
      <w:tabs>
        <w:tab w:val="clear" w:pos="567"/>
        <w:tab w:val="clear" w:pos="1134"/>
        <w:tab w:val="clear" w:pos="1701"/>
        <w:tab w:val="clear" w:pos="2268"/>
        <w:tab w:val="clear" w:pos="2835"/>
        <w:tab w:val="clear" w:pos="3402"/>
      </w:tabs>
      <w:spacing w:before="0" w:after="0" w:line="240" w:lineRule="auto"/>
      <w:jc w:val="left"/>
    </w:pPr>
    <w:rPr>
      <w:rFonts w:ascii="Times New Roman" w:hAnsi="Times New Roman"/>
      <w:sz w:val="24"/>
    </w:rPr>
  </w:style>
  <w:style w:type="character" w:customStyle="1" w:styleId="Nadpis3Char">
    <w:name w:val="Nadpis 3 Char"/>
    <w:link w:val="Nadpis3"/>
    <w:rsid w:val="000447CE"/>
    <w:rPr>
      <w:rFonts w:ascii="Verdana" w:hAnsi="Verdana" w:cs="Arial"/>
      <w:b/>
      <w:bCs/>
      <w:sz w:val="18"/>
      <w:szCs w:val="26"/>
    </w:rPr>
  </w:style>
  <w:style w:type="character" w:customStyle="1" w:styleId="platne">
    <w:name w:val="platne"/>
    <w:basedOn w:val="Standardnpsmoodstavce"/>
    <w:rsid w:val="00297AB8"/>
  </w:style>
  <w:style w:type="character" w:customStyle="1" w:styleId="Nadpis4Char">
    <w:name w:val="Nadpis 4 Char"/>
    <w:link w:val="Nadpis4"/>
    <w:rsid w:val="00D03ACF"/>
    <w:rPr>
      <w:rFonts w:ascii="Verdana" w:hAnsi="Verdana"/>
      <w:bCs/>
      <w:sz w:val="18"/>
      <w:szCs w:val="28"/>
    </w:rPr>
  </w:style>
  <w:style w:type="character" w:styleId="Siln">
    <w:name w:val="Strong"/>
    <w:rsid w:val="0046492F"/>
    <w:rPr>
      <w:b/>
      <w:bCs/>
    </w:rPr>
  </w:style>
  <w:style w:type="paragraph" w:customStyle="1" w:styleId="Zkladntextodsazen21">
    <w:name w:val="Základní text odsazený 21"/>
    <w:basedOn w:val="Normln"/>
    <w:rsid w:val="006F55CF"/>
    <w:pPr>
      <w:keepLines/>
      <w:tabs>
        <w:tab w:val="clear" w:pos="567"/>
        <w:tab w:val="clear" w:pos="1134"/>
        <w:tab w:val="clear" w:pos="1701"/>
        <w:tab w:val="clear" w:pos="2268"/>
        <w:tab w:val="clear" w:pos="2835"/>
        <w:tab w:val="clear" w:pos="3402"/>
      </w:tabs>
      <w:suppressAutoHyphens/>
      <w:spacing w:before="0" w:after="0" w:line="240" w:lineRule="auto"/>
      <w:ind w:left="720" w:hanging="720"/>
    </w:pPr>
    <w:rPr>
      <w:rFonts w:ascii="Times New Roman" w:hAnsi="Times New Roman"/>
      <w:sz w:val="24"/>
      <w:szCs w:val="20"/>
      <w:lang w:eastAsia="ar-SA"/>
    </w:rPr>
  </w:style>
  <w:style w:type="character" w:customStyle="1" w:styleId="ZpatChar">
    <w:name w:val="Zápatí Char"/>
    <w:link w:val="Zpat"/>
    <w:rsid w:val="00A05ED0"/>
    <w:rPr>
      <w:rFonts w:ascii="Tahoma" w:hAnsi="Tahoma"/>
      <w:b/>
      <w:sz w:val="14"/>
      <w:szCs w:val="24"/>
    </w:rPr>
  </w:style>
  <w:style w:type="paragraph" w:customStyle="1" w:styleId="Nadpis1TITULEK">
    <w:name w:val="Nadpis 1 TITULEK"/>
    <w:basedOn w:val="Nadpis1"/>
    <w:uiPriority w:val="1"/>
    <w:qFormat/>
    <w:rsid w:val="001D73D1"/>
    <w:pPr>
      <w:numPr>
        <w:numId w:val="0"/>
      </w:numPr>
      <w:spacing w:after="600"/>
    </w:pPr>
    <w:rPr>
      <w:sz w:val="28"/>
    </w:rPr>
  </w:style>
  <w:style w:type="paragraph" w:customStyle="1" w:styleId="Poznpodarou">
    <w:name w:val="Pozn. pod čarou"/>
    <w:basedOn w:val="Textpoznpodarou"/>
    <w:uiPriority w:val="2"/>
    <w:qFormat/>
    <w:rsid w:val="001D73D1"/>
    <w:pPr>
      <w:spacing w:before="60" w:after="60" w:line="240" w:lineRule="atLeast"/>
    </w:pPr>
    <w:rPr>
      <w:sz w:val="16"/>
    </w:rPr>
  </w:style>
  <w:style w:type="paragraph" w:styleId="Textpoznpodarou">
    <w:name w:val="footnote text"/>
    <w:basedOn w:val="Normln"/>
    <w:link w:val="TextpoznpodarouChar"/>
    <w:rsid w:val="001D73D1"/>
    <w:pPr>
      <w:spacing w:before="0" w:after="0" w:line="240" w:lineRule="auto"/>
    </w:pPr>
    <w:rPr>
      <w:sz w:val="20"/>
      <w:szCs w:val="20"/>
    </w:rPr>
  </w:style>
  <w:style w:type="character" w:customStyle="1" w:styleId="TextpoznpodarouChar">
    <w:name w:val="Text pozn. pod čarou Char"/>
    <w:basedOn w:val="Standardnpsmoodstavce"/>
    <w:link w:val="Textpoznpodarou"/>
    <w:rsid w:val="001D73D1"/>
    <w:rPr>
      <w:rFonts w:ascii="Verdana" w:hAnsi="Verdana"/>
    </w:rPr>
  </w:style>
  <w:style w:type="paragraph" w:styleId="Odstavecseseznamem">
    <w:name w:val="List Paragraph"/>
    <w:basedOn w:val="Normln"/>
    <w:link w:val="OdstavecseseznamemChar"/>
    <w:uiPriority w:val="34"/>
    <w:qFormat/>
    <w:rsid w:val="006B02CC"/>
    <w:pPr>
      <w:ind w:left="720"/>
      <w:contextualSpacing/>
    </w:pPr>
  </w:style>
  <w:style w:type="character" w:customStyle="1" w:styleId="OdstavecseseznamemChar">
    <w:name w:val="Odstavec se seznamem Char"/>
    <w:link w:val="Odstavecseseznamem"/>
    <w:uiPriority w:val="34"/>
    <w:locked/>
    <w:rsid w:val="000B4557"/>
    <w:rPr>
      <w:rFonts w:ascii="Verdana" w:hAnsi="Verdana"/>
      <w:sz w:val="18"/>
      <w:szCs w:val="24"/>
    </w:rPr>
  </w:style>
  <w:style w:type="table" w:styleId="Mkatabulky">
    <w:name w:val="Table Grid"/>
    <w:basedOn w:val="Normlntabulka"/>
    <w:uiPriority w:val="39"/>
    <w:rsid w:val="00DE51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EC5853"/>
    <w:rPr>
      <w:color w:val="0000FF"/>
      <w:u w:val="single"/>
    </w:rPr>
  </w:style>
  <w:style w:type="paragraph" w:styleId="Revize">
    <w:name w:val="Revision"/>
    <w:hidden/>
    <w:uiPriority w:val="99"/>
    <w:semiHidden/>
    <w:rsid w:val="0027036C"/>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6742">
      <w:bodyDiv w:val="1"/>
      <w:marLeft w:val="0"/>
      <w:marRight w:val="0"/>
      <w:marTop w:val="0"/>
      <w:marBottom w:val="0"/>
      <w:divBdr>
        <w:top w:val="none" w:sz="0" w:space="0" w:color="auto"/>
        <w:left w:val="none" w:sz="0" w:space="0" w:color="auto"/>
        <w:bottom w:val="none" w:sz="0" w:space="0" w:color="auto"/>
        <w:right w:val="none" w:sz="0" w:space="0" w:color="auto"/>
      </w:divBdr>
    </w:div>
    <w:div w:id="160861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20+420%20566%20789%2011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tel:%20+420%20566%20789%20126"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blony\ZCH_LEGAL\pravni_vzory\Smlouvy\S000_smlouva_01_c.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26548-1747-4645-9CBF-99827785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S000_smlouva_01_c</Template>
  <TotalTime>1938</TotalTime>
  <Pages>14</Pages>
  <Words>6300</Words>
  <Characters>32533</Characters>
  <Application>Microsoft Office Word</Application>
  <DocSecurity>0</DocSecurity>
  <Lines>271</Lines>
  <Paragraphs>77</Paragraphs>
  <ScaleCrop>false</ScaleCrop>
  <HeadingPairs>
    <vt:vector size="2" baseType="variant">
      <vt:variant>
        <vt:lpstr>Název</vt:lpstr>
      </vt:variant>
      <vt:variant>
        <vt:i4>1</vt:i4>
      </vt:variant>
    </vt:vector>
  </HeadingPairs>
  <TitlesOfParts>
    <vt:vector size="1" baseType="lpstr">
      <vt:lpstr>Titulek 1</vt:lpstr>
    </vt:vector>
  </TitlesOfParts>
  <Company>Microsoft</Company>
  <LinksUpToDate>false</LinksUpToDate>
  <CharactersWithSpaces>38756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Titulek 1</dc:title>
  <dc:subject/>
  <dc:creator>Orel Jan, Mgr. Bc.</dc:creator>
  <cp:keywords/>
  <cp:lastModifiedBy>Jan Voráček</cp:lastModifiedBy>
  <cp:revision>391</cp:revision>
  <cp:lastPrinted>2013-08-19T07:57:00Z</cp:lastPrinted>
  <dcterms:created xsi:type="dcterms:W3CDTF">2023-08-30T19:09:00Z</dcterms:created>
  <dcterms:modified xsi:type="dcterms:W3CDTF">2025-12-17T14:04:00Z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er">
    <vt:lpwstr>3</vt:lpwstr>
  </property>
  <property fmtid="{D5CDD505-2E9C-101B-9397-08002B2CF9AE}" pid="3" name="cesta">
    <vt:lpwstr>S:\ZCH\816_ZCH_logo_CI\03_realizace\word\ZCH_sablona_05.doc</vt:lpwstr>
  </property>
  <property fmtid="{D5CDD505-2E9C-101B-9397-08002B2CF9AE}" pid="4" name="dokID">
    <vt:lpwstr>0</vt:lpwstr>
  </property>
</Properties>
</file>