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F16B" w14:textId="77777777" w:rsidR="008F6238" w:rsidRPr="006C5DBD" w:rsidRDefault="008F6238" w:rsidP="00A1750C">
      <w:pPr>
        <w:pStyle w:val="Nzev"/>
        <w:widowControl w:val="0"/>
        <w:rPr>
          <w:rFonts w:asciiTheme="minorHAnsi" w:hAnsiTheme="minorHAnsi" w:cstheme="minorHAnsi"/>
          <w:sz w:val="20"/>
          <w:szCs w:val="20"/>
        </w:rPr>
      </w:pPr>
      <w:r w:rsidRPr="006C5DBD">
        <w:rPr>
          <w:rFonts w:asciiTheme="minorHAnsi" w:hAnsiTheme="minorHAnsi" w:cstheme="minorHAnsi"/>
          <w:sz w:val="20"/>
          <w:szCs w:val="20"/>
        </w:rPr>
        <w:t>SMLOUVA O DÍLO</w:t>
      </w:r>
    </w:p>
    <w:p w14:paraId="296B7781" w14:textId="77777777" w:rsidR="008F6238" w:rsidRPr="006C5DBD" w:rsidRDefault="008F6238" w:rsidP="00A1750C">
      <w:pPr>
        <w:widowControl w:val="0"/>
        <w:rPr>
          <w:rFonts w:asciiTheme="minorHAnsi" w:hAnsiTheme="minorHAnsi" w:cstheme="minorHAnsi"/>
          <w:b/>
          <w:bCs/>
          <w:sz w:val="20"/>
          <w:szCs w:val="20"/>
        </w:rPr>
      </w:pPr>
    </w:p>
    <w:p w14:paraId="1AD45D6B" w14:textId="77777777" w:rsidR="008F6238" w:rsidRPr="006C5DBD" w:rsidRDefault="008F6238" w:rsidP="005C42BD">
      <w:pPr>
        <w:widowControl w:val="0"/>
        <w:jc w:val="both"/>
        <w:rPr>
          <w:rFonts w:asciiTheme="minorHAnsi" w:hAnsiTheme="minorHAnsi" w:cstheme="minorHAnsi"/>
          <w:sz w:val="20"/>
          <w:szCs w:val="20"/>
        </w:rPr>
      </w:pPr>
      <w:r w:rsidRPr="006C5DBD">
        <w:rPr>
          <w:rFonts w:asciiTheme="minorHAnsi" w:hAnsiTheme="minorHAnsi" w:cstheme="minorHAnsi"/>
          <w:sz w:val="20"/>
          <w:szCs w:val="20"/>
        </w:rPr>
        <w:t>Níže uvedeného dne, měsíce a roku</w:t>
      </w:r>
    </w:p>
    <w:p w14:paraId="60108545" w14:textId="77777777" w:rsidR="008F6238" w:rsidRPr="006C5DBD" w:rsidRDefault="008F6238" w:rsidP="005C42BD">
      <w:pPr>
        <w:widowControl w:val="0"/>
        <w:spacing w:line="276" w:lineRule="auto"/>
        <w:jc w:val="both"/>
        <w:rPr>
          <w:rFonts w:asciiTheme="minorHAnsi" w:hAnsiTheme="minorHAnsi" w:cstheme="minorHAnsi"/>
          <w:sz w:val="20"/>
          <w:szCs w:val="20"/>
        </w:rPr>
      </w:pPr>
    </w:p>
    <w:tbl>
      <w:tblPr>
        <w:tblW w:w="8720" w:type="dxa"/>
        <w:tblCellMar>
          <w:left w:w="70" w:type="dxa"/>
          <w:right w:w="70" w:type="dxa"/>
        </w:tblCellMar>
        <w:tblLook w:val="04A0" w:firstRow="1" w:lastRow="0" w:firstColumn="1" w:lastColumn="0" w:noHBand="0" w:noVBand="1"/>
      </w:tblPr>
      <w:tblGrid>
        <w:gridCol w:w="2320"/>
        <w:gridCol w:w="6400"/>
      </w:tblGrid>
      <w:tr w:rsidR="008F6238" w:rsidRPr="006C5DBD" w14:paraId="2FBC0E23" w14:textId="77777777" w:rsidTr="00647CA0">
        <w:trPr>
          <w:trHeight w:val="300"/>
        </w:trPr>
        <w:tc>
          <w:tcPr>
            <w:tcW w:w="2320" w:type="dxa"/>
            <w:tcBorders>
              <w:top w:val="nil"/>
              <w:left w:val="nil"/>
              <w:bottom w:val="nil"/>
              <w:right w:val="nil"/>
            </w:tcBorders>
            <w:noWrap/>
            <w:hideMark/>
          </w:tcPr>
          <w:p w14:paraId="74D59921" w14:textId="77777777" w:rsidR="008F6238" w:rsidRPr="006C5DBD" w:rsidRDefault="008F6238" w:rsidP="003E1956">
            <w:pPr>
              <w:rPr>
                <w:rFonts w:cs="Calibri"/>
                <w:sz w:val="20"/>
                <w:szCs w:val="20"/>
              </w:rPr>
            </w:pPr>
            <w:r w:rsidRPr="006C5DBD">
              <w:rPr>
                <w:rFonts w:cs="Calibri"/>
                <w:sz w:val="20"/>
                <w:szCs w:val="20"/>
              </w:rPr>
              <w:t>Název</w:t>
            </w:r>
          </w:p>
        </w:tc>
        <w:tc>
          <w:tcPr>
            <w:tcW w:w="6400" w:type="dxa"/>
            <w:tcBorders>
              <w:top w:val="nil"/>
              <w:left w:val="nil"/>
              <w:bottom w:val="nil"/>
              <w:right w:val="nil"/>
            </w:tcBorders>
            <w:noWrap/>
            <w:hideMark/>
          </w:tcPr>
          <w:p w14:paraId="41608ADD" w14:textId="77777777" w:rsidR="008F6238" w:rsidRPr="006C5DBD" w:rsidRDefault="008F6238" w:rsidP="003E1956">
            <w:pPr>
              <w:rPr>
                <w:rFonts w:cs="Calibri"/>
                <w:b/>
                <w:bCs/>
                <w:sz w:val="20"/>
                <w:szCs w:val="20"/>
              </w:rPr>
            </w:pPr>
            <w:r w:rsidRPr="0089012A">
              <w:rPr>
                <w:rFonts w:cs="Calibri"/>
                <w:b/>
                <w:bCs/>
                <w:noProof/>
                <w:sz w:val="20"/>
                <w:szCs w:val="20"/>
              </w:rPr>
              <w:t>ČESKÁ VEJCE FARMS, s.r.o.</w:t>
            </w:r>
          </w:p>
        </w:tc>
      </w:tr>
      <w:tr w:rsidR="008F6238" w:rsidRPr="006C5DBD" w14:paraId="31F09DC9" w14:textId="77777777" w:rsidTr="00647CA0">
        <w:trPr>
          <w:trHeight w:val="300"/>
        </w:trPr>
        <w:tc>
          <w:tcPr>
            <w:tcW w:w="2320" w:type="dxa"/>
            <w:tcBorders>
              <w:top w:val="nil"/>
              <w:left w:val="nil"/>
              <w:bottom w:val="nil"/>
              <w:right w:val="nil"/>
            </w:tcBorders>
            <w:noWrap/>
            <w:hideMark/>
          </w:tcPr>
          <w:p w14:paraId="5C7723FD" w14:textId="77777777" w:rsidR="008F6238" w:rsidRPr="006C5DBD" w:rsidRDefault="008F6238" w:rsidP="003E1956">
            <w:pPr>
              <w:rPr>
                <w:rFonts w:cs="Calibri"/>
                <w:sz w:val="20"/>
                <w:szCs w:val="20"/>
              </w:rPr>
            </w:pPr>
            <w:r w:rsidRPr="006C5DBD">
              <w:rPr>
                <w:rFonts w:cs="Calibri"/>
                <w:sz w:val="20"/>
                <w:szCs w:val="20"/>
              </w:rPr>
              <w:t>IČO</w:t>
            </w:r>
          </w:p>
        </w:tc>
        <w:tc>
          <w:tcPr>
            <w:tcW w:w="6400" w:type="dxa"/>
            <w:tcBorders>
              <w:top w:val="nil"/>
              <w:left w:val="nil"/>
              <w:bottom w:val="nil"/>
              <w:right w:val="nil"/>
            </w:tcBorders>
            <w:noWrap/>
            <w:hideMark/>
          </w:tcPr>
          <w:p w14:paraId="61AC817E" w14:textId="77777777" w:rsidR="008F6238" w:rsidRPr="006C5DBD" w:rsidRDefault="008F6238" w:rsidP="003E1956">
            <w:pPr>
              <w:rPr>
                <w:rFonts w:cs="Calibri"/>
                <w:sz w:val="20"/>
                <w:szCs w:val="20"/>
              </w:rPr>
            </w:pPr>
            <w:r w:rsidRPr="0089012A">
              <w:rPr>
                <w:rFonts w:cs="Calibri"/>
                <w:noProof/>
                <w:sz w:val="20"/>
                <w:szCs w:val="20"/>
              </w:rPr>
              <w:t>25243811</w:t>
            </w:r>
          </w:p>
        </w:tc>
      </w:tr>
      <w:tr w:rsidR="008F6238" w:rsidRPr="006C5DBD" w14:paraId="50137CCE" w14:textId="77777777" w:rsidTr="00647CA0">
        <w:trPr>
          <w:trHeight w:val="300"/>
        </w:trPr>
        <w:tc>
          <w:tcPr>
            <w:tcW w:w="2320" w:type="dxa"/>
            <w:tcBorders>
              <w:top w:val="nil"/>
              <w:left w:val="nil"/>
              <w:bottom w:val="nil"/>
              <w:right w:val="nil"/>
            </w:tcBorders>
            <w:noWrap/>
            <w:hideMark/>
          </w:tcPr>
          <w:p w14:paraId="76E1E7C8" w14:textId="77777777" w:rsidR="008F6238" w:rsidRPr="006C5DBD" w:rsidRDefault="008F6238" w:rsidP="003E1956">
            <w:pPr>
              <w:rPr>
                <w:rFonts w:cs="Calibri"/>
                <w:sz w:val="20"/>
                <w:szCs w:val="20"/>
              </w:rPr>
            </w:pPr>
            <w:r w:rsidRPr="006C5DBD">
              <w:rPr>
                <w:rFonts w:cs="Calibri"/>
                <w:sz w:val="20"/>
                <w:szCs w:val="20"/>
              </w:rPr>
              <w:t>DIČ</w:t>
            </w:r>
          </w:p>
        </w:tc>
        <w:tc>
          <w:tcPr>
            <w:tcW w:w="6400" w:type="dxa"/>
            <w:tcBorders>
              <w:top w:val="nil"/>
              <w:left w:val="nil"/>
              <w:bottom w:val="nil"/>
              <w:right w:val="nil"/>
            </w:tcBorders>
            <w:noWrap/>
            <w:hideMark/>
          </w:tcPr>
          <w:p w14:paraId="5385D399" w14:textId="77777777" w:rsidR="008F6238" w:rsidRPr="006C5DBD" w:rsidRDefault="008F6238" w:rsidP="003E1956">
            <w:pPr>
              <w:jc w:val="both"/>
              <w:rPr>
                <w:rFonts w:cs="Calibri"/>
                <w:sz w:val="20"/>
                <w:szCs w:val="20"/>
              </w:rPr>
            </w:pPr>
            <w:r w:rsidRPr="00DB0E1E">
              <w:rPr>
                <w:rFonts w:cs="Calibri"/>
                <w:sz w:val="20"/>
                <w:szCs w:val="20"/>
              </w:rPr>
              <w:t>CZ</w:t>
            </w:r>
            <w:r w:rsidRPr="0089012A">
              <w:rPr>
                <w:rFonts w:cs="Calibri"/>
                <w:noProof/>
                <w:sz w:val="20"/>
                <w:szCs w:val="20"/>
              </w:rPr>
              <w:t>25243811</w:t>
            </w:r>
          </w:p>
        </w:tc>
      </w:tr>
      <w:tr w:rsidR="008F6238" w:rsidRPr="006C5DBD" w14:paraId="2112EAA5" w14:textId="77777777" w:rsidTr="00647CA0">
        <w:trPr>
          <w:trHeight w:val="300"/>
        </w:trPr>
        <w:tc>
          <w:tcPr>
            <w:tcW w:w="2320" w:type="dxa"/>
            <w:tcBorders>
              <w:top w:val="nil"/>
              <w:left w:val="nil"/>
              <w:bottom w:val="nil"/>
              <w:right w:val="nil"/>
            </w:tcBorders>
            <w:noWrap/>
            <w:hideMark/>
          </w:tcPr>
          <w:p w14:paraId="16A7DE14" w14:textId="77777777" w:rsidR="008F6238" w:rsidRPr="006C5DBD" w:rsidRDefault="008F6238" w:rsidP="003E1956">
            <w:pPr>
              <w:rPr>
                <w:rFonts w:cs="Calibri"/>
                <w:sz w:val="20"/>
                <w:szCs w:val="20"/>
              </w:rPr>
            </w:pPr>
            <w:r w:rsidRPr="006C5DBD">
              <w:rPr>
                <w:rFonts w:cs="Calibri"/>
                <w:sz w:val="20"/>
                <w:szCs w:val="20"/>
              </w:rPr>
              <w:t>Sídlo</w:t>
            </w:r>
          </w:p>
        </w:tc>
        <w:tc>
          <w:tcPr>
            <w:tcW w:w="6400" w:type="dxa"/>
            <w:tcBorders>
              <w:top w:val="nil"/>
              <w:left w:val="nil"/>
              <w:bottom w:val="nil"/>
              <w:right w:val="nil"/>
            </w:tcBorders>
            <w:noWrap/>
            <w:hideMark/>
          </w:tcPr>
          <w:p w14:paraId="40FF66AE" w14:textId="77777777" w:rsidR="008F6238" w:rsidRPr="006C5DBD" w:rsidRDefault="008F6238" w:rsidP="003E1956">
            <w:pPr>
              <w:rPr>
                <w:rFonts w:cs="Calibri"/>
                <w:sz w:val="20"/>
                <w:szCs w:val="20"/>
              </w:rPr>
            </w:pPr>
            <w:r w:rsidRPr="0089012A">
              <w:rPr>
                <w:rFonts w:cs="Calibri"/>
                <w:noProof/>
                <w:sz w:val="20"/>
                <w:szCs w:val="20"/>
              </w:rPr>
              <w:t>č.p. 30, 350 02 Nebanice</w:t>
            </w:r>
          </w:p>
        </w:tc>
      </w:tr>
      <w:tr w:rsidR="008F6238" w:rsidRPr="006C5DBD" w14:paraId="051CAE9A" w14:textId="77777777" w:rsidTr="00647CA0">
        <w:trPr>
          <w:trHeight w:val="300"/>
        </w:trPr>
        <w:tc>
          <w:tcPr>
            <w:tcW w:w="2320" w:type="dxa"/>
            <w:tcBorders>
              <w:top w:val="nil"/>
              <w:left w:val="nil"/>
              <w:bottom w:val="nil"/>
              <w:right w:val="nil"/>
            </w:tcBorders>
            <w:noWrap/>
            <w:hideMark/>
          </w:tcPr>
          <w:p w14:paraId="6DC06FB7" w14:textId="77777777" w:rsidR="008F6238" w:rsidRPr="006C5DBD" w:rsidRDefault="008F6238" w:rsidP="003E1956">
            <w:pPr>
              <w:rPr>
                <w:rFonts w:cs="Calibri"/>
                <w:sz w:val="20"/>
                <w:szCs w:val="20"/>
              </w:rPr>
            </w:pPr>
            <w:r w:rsidRPr="006C5DBD">
              <w:rPr>
                <w:rFonts w:cs="Calibri"/>
                <w:sz w:val="20"/>
                <w:szCs w:val="20"/>
              </w:rPr>
              <w:t>Údaj o zápisu do OR</w:t>
            </w:r>
          </w:p>
        </w:tc>
        <w:tc>
          <w:tcPr>
            <w:tcW w:w="6400" w:type="dxa"/>
            <w:tcBorders>
              <w:top w:val="nil"/>
              <w:left w:val="nil"/>
              <w:bottom w:val="nil"/>
              <w:right w:val="nil"/>
            </w:tcBorders>
            <w:noWrap/>
            <w:hideMark/>
          </w:tcPr>
          <w:p w14:paraId="0A8AAD07" w14:textId="77777777" w:rsidR="008F6238" w:rsidRPr="006C5DBD" w:rsidRDefault="008F6238" w:rsidP="003E1956">
            <w:pPr>
              <w:rPr>
                <w:rFonts w:cs="Calibri"/>
                <w:sz w:val="20"/>
                <w:szCs w:val="20"/>
              </w:rPr>
            </w:pPr>
            <w:proofErr w:type="spellStart"/>
            <w:r w:rsidRPr="00DB0E1E">
              <w:rPr>
                <w:rFonts w:cs="Calibri"/>
                <w:sz w:val="20"/>
                <w:szCs w:val="20"/>
              </w:rPr>
              <w:t>sp</w:t>
            </w:r>
            <w:proofErr w:type="spellEnd"/>
            <w:r w:rsidRPr="00DB0E1E">
              <w:rPr>
                <w:rFonts w:cs="Calibri"/>
                <w:sz w:val="20"/>
                <w:szCs w:val="20"/>
              </w:rPr>
              <w:t>. zn.</w:t>
            </w:r>
            <w:r>
              <w:rPr>
                <w:rFonts w:cs="Calibri"/>
                <w:sz w:val="20"/>
                <w:szCs w:val="20"/>
              </w:rPr>
              <w:t xml:space="preserve"> </w:t>
            </w:r>
            <w:r w:rsidRPr="0089012A">
              <w:rPr>
                <w:rFonts w:cs="Calibri"/>
                <w:noProof/>
                <w:sz w:val="20"/>
                <w:szCs w:val="20"/>
              </w:rPr>
              <w:t>C 12310 vedená u Krajského soudu v Plzni</w:t>
            </w:r>
          </w:p>
        </w:tc>
      </w:tr>
      <w:tr w:rsidR="008F6238" w:rsidRPr="006C5DBD" w14:paraId="5E50890D" w14:textId="77777777" w:rsidTr="00647CA0">
        <w:trPr>
          <w:trHeight w:val="300"/>
        </w:trPr>
        <w:tc>
          <w:tcPr>
            <w:tcW w:w="2320" w:type="dxa"/>
            <w:tcBorders>
              <w:top w:val="nil"/>
              <w:left w:val="nil"/>
              <w:bottom w:val="nil"/>
              <w:right w:val="nil"/>
            </w:tcBorders>
            <w:noWrap/>
            <w:hideMark/>
          </w:tcPr>
          <w:p w14:paraId="3863013E" w14:textId="77777777" w:rsidR="008F6238" w:rsidRPr="006C5DBD" w:rsidRDefault="008F6238" w:rsidP="00835F7A">
            <w:pPr>
              <w:rPr>
                <w:rFonts w:cs="Calibri"/>
                <w:sz w:val="20"/>
                <w:szCs w:val="20"/>
              </w:rPr>
            </w:pPr>
            <w:r w:rsidRPr="006C5DBD">
              <w:rPr>
                <w:rFonts w:cs="Calibri"/>
                <w:sz w:val="20"/>
                <w:szCs w:val="20"/>
              </w:rPr>
              <w:t>Bankovní spojení</w:t>
            </w:r>
          </w:p>
        </w:tc>
        <w:tc>
          <w:tcPr>
            <w:tcW w:w="6400" w:type="dxa"/>
            <w:tcBorders>
              <w:top w:val="nil"/>
              <w:left w:val="nil"/>
              <w:bottom w:val="nil"/>
              <w:right w:val="nil"/>
            </w:tcBorders>
            <w:noWrap/>
            <w:hideMark/>
          </w:tcPr>
          <w:p w14:paraId="4933834F" w14:textId="77777777" w:rsidR="008F6238" w:rsidRPr="006C5DBD" w:rsidRDefault="008F6238" w:rsidP="005F0FB6">
            <w:pPr>
              <w:widowControl w:val="0"/>
              <w:spacing w:after="120"/>
              <w:jc w:val="both"/>
              <w:rPr>
                <w:rFonts w:asciiTheme="minorHAnsi" w:hAnsiTheme="minorHAnsi" w:cstheme="minorHAnsi"/>
                <w:b/>
                <w:i/>
                <w:iCs/>
                <w:sz w:val="20"/>
                <w:szCs w:val="20"/>
              </w:rPr>
            </w:pPr>
            <w:r w:rsidRPr="006C5DBD">
              <w:rPr>
                <w:rFonts w:asciiTheme="minorHAnsi" w:hAnsiTheme="minorHAnsi" w:cstheme="minorHAnsi"/>
                <w:b/>
                <w:i/>
                <w:iCs/>
                <w:sz w:val="20"/>
                <w:szCs w:val="20"/>
                <w:highlight w:val="green"/>
              </w:rPr>
              <w:t>bude doplněno zadavatelem</w:t>
            </w:r>
          </w:p>
          <w:p w14:paraId="58415B18" w14:textId="77777777" w:rsidR="008F6238" w:rsidRPr="006C5DBD" w:rsidRDefault="008F6238" w:rsidP="00835F7A">
            <w:pPr>
              <w:rPr>
                <w:rFonts w:cs="Calibri"/>
                <w:sz w:val="20"/>
                <w:szCs w:val="20"/>
              </w:rPr>
            </w:pPr>
          </w:p>
        </w:tc>
      </w:tr>
      <w:tr w:rsidR="008F6238" w:rsidRPr="006C5DBD" w14:paraId="59A3CFAB" w14:textId="77777777" w:rsidTr="00835F7A">
        <w:trPr>
          <w:trHeight w:val="300"/>
        </w:trPr>
        <w:tc>
          <w:tcPr>
            <w:tcW w:w="2320" w:type="dxa"/>
            <w:tcBorders>
              <w:top w:val="nil"/>
              <w:left w:val="nil"/>
              <w:bottom w:val="nil"/>
              <w:right w:val="nil"/>
            </w:tcBorders>
            <w:noWrap/>
            <w:hideMark/>
          </w:tcPr>
          <w:p w14:paraId="52A68FB0" w14:textId="77777777" w:rsidR="008F6238" w:rsidRPr="006C5DBD" w:rsidRDefault="008F6238" w:rsidP="00835F7A">
            <w:pPr>
              <w:rPr>
                <w:rFonts w:ascii="Times New Roman" w:hAnsi="Times New Roman"/>
                <w:sz w:val="20"/>
                <w:szCs w:val="20"/>
              </w:rPr>
            </w:pPr>
          </w:p>
        </w:tc>
        <w:tc>
          <w:tcPr>
            <w:tcW w:w="6400" w:type="dxa"/>
            <w:tcBorders>
              <w:top w:val="nil"/>
              <w:left w:val="nil"/>
              <w:bottom w:val="nil"/>
              <w:right w:val="nil"/>
            </w:tcBorders>
            <w:noWrap/>
            <w:hideMark/>
          </w:tcPr>
          <w:p w14:paraId="5AE33637" w14:textId="77777777" w:rsidR="008F6238" w:rsidRPr="006C5DBD" w:rsidRDefault="008F6238" w:rsidP="00835F7A">
            <w:pPr>
              <w:rPr>
                <w:rFonts w:ascii="Times New Roman" w:hAnsi="Times New Roman"/>
                <w:sz w:val="20"/>
                <w:szCs w:val="20"/>
              </w:rPr>
            </w:pPr>
          </w:p>
        </w:tc>
      </w:tr>
      <w:tr w:rsidR="008F6238" w:rsidRPr="006C5DBD" w14:paraId="2259EECF" w14:textId="77777777" w:rsidTr="00835F7A">
        <w:trPr>
          <w:trHeight w:val="300"/>
        </w:trPr>
        <w:tc>
          <w:tcPr>
            <w:tcW w:w="2320" w:type="dxa"/>
            <w:tcBorders>
              <w:top w:val="nil"/>
              <w:left w:val="nil"/>
              <w:bottom w:val="nil"/>
              <w:right w:val="nil"/>
            </w:tcBorders>
            <w:noWrap/>
            <w:hideMark/>
          </w:tcPr>
          <w:p w14:paraId="7C62BE57" w14:textId="77777777" w:rsidR="008F6238" w:rsidRPr="006C5DBD" w:rsidRDefault="008F6238" w:rsidP="00835F7A">
            <w:pPr>
              <w:rPr>
                <w:rFonts w:cs="Calibri"/>
                <w:b/>
                <w:bCs/>
                <w:sz w:val="20"/>
                <w:szCs w:val="20"/>
              </w:rPr>
            </w:pPr>
            <w:r w:rsidRPr="006C5DBD">
              <w:rPr>
                <w:rFonts w:cs="Calibri"/>
                <w:b/>
                <w:bCs/>
                <w:sz w:val="20"/>
                <w:szCs w:val="20"/>
              </w:rPr>
              <w:t>Jednající osoba</w:t>
            </w:r>
          </w:p>
        </w:tc>
        <w:tc>
          <w:tcPr>
            <w:tcW w:w="6400" w:type="dxa"/>
            <w:tcBorders>
              <w:top w:val="nil"/>
              <w:left w:val="nil"/>
              <w:bottom w:val="nil"/>
              <w:right w:val="nil"/>
            </w:tcBorders>
            <w:noWrap/>
            <w:hideMark/>
          </w:tcPr>
          <w:p w14:paraId="732D0D08" w14:textId="77777777" w:rsidR="008F6238" w:rsidRPr="006C5DBD" w:rsidRDefault="008F6238" w:rsidP="00835F7A">
            <w:pPr>
              <w:rPr>
                <w:rFonts w:cs="Calibri"/>
                <w:b/>
                <w:bCs/>
                <w:sz w:val="20"/>
                <w:szCs w:val="20"/>
              </w:rPr>
            </w:pPr>
          </w:p>
        </w:tc>
      </w:tr>
      <w:tr w:rsidR="008F6238" w:rsidRPr="006C5DBD" w14:paraId="127A697D" w14:textId="77777777" w:rsidTr="00835F7A">
        <w:trPr>
          <w:trHeight w:val="300"/>
        </w:trPr>
        <w:tc>
          <w:tcPr>
            <w:tcW w:w="2320" w:type="dxa"/>
            <w:tcBorders>
              <w:top w:val="nil"/>
              <w:left w:val="nil"/>
              <w:bottom w:val="nil"/>
              <w:right w:val="nil"/>
            </w:tcBorders>
            <w:noWrap/>
            <w:hideMark/>
          </w:tcPr>
          <w:p w14:paraId="6F2B3B43" w14:textId="77777777" w:rsidR="008F6238" w:rsidRPr="006C5DBD" w:rsidRDefault="008F6238" w:rsidP="00FE6E1E">
            <w:pPr>
              <w:rPr>
                <w:rFonts w:cs="Calibri"/>
                <w:sz w:val="20"/>
                <w:szCs w:val="20"/>
              </w:rPr>
            </w:pPr>
            <w:r w:rsidRPr="006C5DBD">
              <w:rPr>
                <w:rFonts w:cs="Calibri"/>
                <w:sz w:val="20"/>
                <w:szCs w:val="20"/>
              </w:rPr>
              <w:t>Jméno</w:t>
            </w:r>
          </w:p>
        </w:tc>
        <w:tc>
          <w:tcPr>
            <w:tcW w:w="6400" w:type="dxa"/>
            <w:tcBorders>
              <w:top w:val="nil"/>
              <w:left w:val="nil"/>
              <w:bottom w:val="nil"/>
              <w:right w:val="nil"/>
            </w:tcBorders>
            <w:noWrap/>
            <w:hideMark/>
          </w:tcPr>
          <w:p w14:paraId="688D5ECA" w14:textId="77777777" w:rsidR="008F6238" w:rsidRPr="009914A3" w:rsidRDefault="008F6238" w:rsidP="009914A3">
            <w:pPr>
              <w:pStyle w:val="AKnormln"/>
              <w:spacing w:after="0" w:line="240" w:lineRule="auto"/>
              <w:rPr>
                <w:rFonts w:asciiTheme="minorHAnsi" w:hAnsiTheme="minorHAnsi" w:cstheme="minorHAnsi"/>
                <w:sz w:val="20"/>
                <w:szCs w:val="20"/>
                <w:shd w:val="clear" w:color="auto" w:fill="FFFFFF"/>
              </w:rPr>
            </w:pPr>
            <w:r w:rsidRPr="006C5DBD">
              <w:rPr>
                <w:rFonts w:asciiTheme="minorHAnsi" w:hAnsiTheme="minorHAnsi" w:cstheme="minorHAnsi"/>
                <w:sz w:val="20"/>
                <w:szCs w:val="20"/>
                <w:highlight w:val="yellow"/>
              </w:rPr>
              <w:t>[doplní zadavatel]</w:t>
            </w:r>
          </w:p>
        </w:tc>
      </w:tr>
      <w:tr w:rsidR="008F6238" w:rsidRPr="006C5DBD" w14:paraId="2EE7BFEE" w14:textId="77777777" w:rsidTr="00835F7A">
        <w:trPr>
          <w:trHeight w:val="300"/>
        </w:trPr>
        <w:tc>
          <w:tcPr>
            <w:tcW w:w="2320" w:type="dxa"/>
            <w:tcBorders>
              <w:top w:val="nil"/>
              <w:left w:val="nil"/>
              <w:bottom w:val="nil"/>
              <w:right w:val="nil"/>
            </w:tcBorders>
            <w:noWrap/>
            <w:hideMark/>
          </w:tcPr>
          <w:p w14:paraId="7D2DAEC8" w14:textId="77777777" w:rsidR="008F6238" w:rsidRPr="006C5DBD" w:rsidRDefault="008F6238" w:rsidP="00FE6E1E">
            <w:pPr>
              <w:rPr>
                <w:rFonts w:cs="Calibri"/>
                <w:sz w:val="20"/>
                <w:szCs w:val="20"/>
              </w:rPr>
            </w:pPr>
            <w:r w:rsidRPr="006C5DBD">
              <w:rPr>
                <w:rFonts w:cs="Calibri"/>
                <w:sz w:val="20"/>
                <w:szCs w:val="20"/>
              </w:rPr>
              <w:t>Funkce</w:t>
            </w:r>
          </w:p>
        </w:tc>
        <w:tc>
          <w:tcPr>
            <w:tcW w:w="6400" w:type="dxa"/>
            <w:tcBorders>
              <w:top w:val="nil"/>
              <w:left w:val="nil"/>
              <w:bottom w:val="nil"/>
              <w:right w:val="nil"/>
            </w:tcBorders>
            <w:noWrap/>
            <w:hideMark/>
          </w:tcPr>
          <w:p w14:paraId="5C972EB5" w14:textId="77777777" w:rsidR="008F6238" w:rsidRPr="009914A3" w:rsidRDefault="008F6238" w:rsidP="009914A3">
            <w:pPr>
              <w:pStyle w:val="AKnormln"/>
              <w:spacing w:after="0" w:line="240" w:lineRule="auto"/>
              <w:rPr>
                <w:rFonts w:asciiTheme="minorHAnsi" w:hAnsiTheme="minorHAnsi" w:cstheme="minorHAnsi"/>
                <w:sz w:val="20"/>
                <w:szCs w:val="20"/>
                <w:shd w:val="clear" w:color="auto" w:fill="FFFFFF"/>
              </w:rPr>
            </w:pPr>
            <w:r w:rsidRPr="006C5DBD">
              <w:rPr>
                <w:rFonts w:asciiTheme="minorHAnsi" w:hAnsiTheme="minorHAnsi" w:cstheme="minorHAnsi"/>
                <w:sz w:val="20"/>
                <w:szCs w:val="20"/>
                <w:highlight w:val="yellow"/>
              </w:rPr>
              <w:t>[doplní zadavatel]</w:t>
            </w:r>
          </w:p>
        </w:tc>
      </w:tr>
    </w:tbl>
    <w:p w14:paraId="0BBACFB3" w14:textId="77777777" w:rsidR="008F6238" w:rsidRPr="006C5DBD" w:rsidRDefault="008F6238" w:rsidP="005C42BD">
      <w:pPr>
        <w:widowControl w:val="0"/>
        <w:spacing w:line="276" w:lineRule="auto"/>
        <w:jc w:val="both"/>
        <w:rPr>
          <w:rFonts w:asciiTheme="minorHAnsi" w:hAnsiTheme="minorHAnsi" w:cstheme="minorHAnsi"/>
          <w:sz w:val="20"/>
          <w:szCs w:val="20"/>
        </w:rPr>
      </w:pPr>
    </w:p>
    <w:p w14:paraId="18BECF63"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na straně jedné</w:t>
      </w:r>
    </w:p>
    <w:p w14:paraId="6B26B5C5"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 xml:space="preserve">(dále také jen </w:t>
      </w:r>
      <w:r w:rsidRPr="006C5DBD">
        <w:rPr>
          <w:rFonts w:asciiTheme="minorHAnsi" w:hAnsiTheme="minorHAnsi" w:cstheme="minorHAnsi"/>
          <w:b/>
          <w:sz w:val="20"/>
          <w:szCs w:val="20"/>
        </w:rPr>
        <w:t>„objednatel“</w:t>
      </w:r>
      <w:r w:rsidRPr="006C5DBD">
        <w:rPr>
          <w:rFonts w:asciiTheme="minorHAnsi" w:hAnsiTheme="minorHAnsi" w:cstheme="minorHAnsi"/>
          <w:sz w:val="20"/>
          <w:szCs w:val="20"/>
        </w:rPr>
        <w:t>)</w:t>
      </w:r>
    </w:p>
    <w:p w14:paraId="4718383C" w14:textId="77777777" w:rsidR="008F6238" w:rsidRPr="006C5DBD" w:rsidRDefault="008F6238" w:rsidP="005C42BD">
      <w:pPr>
        <w:widowControl w:val="0"/>
        <w:jc w:val="both"/>
        <w:rPr>
          <w:rFonts w:asciiTheme="minorHAnsi" w:hAnsiTheme="minorHAnsi" w:cstheme="minorHAnsi"/>
          <w:sz w:val="20"/>
          <w:szCs w:val="20"/>
        </w:rPr>
      </w:pPr>
    </w:p>
    <w:p w14:paraId="07321E68" w14:textId="77777777" w:rsidR="008F6238" w:rsidRPr="006C5DBD" w:rsidRDefault="008F6238" w:rsidP="005C42BD">
      <w:pPr>
        <w:widowControl w:val="0"/>
        <w:jc w:val="both"/>
        <w:rPr>
          <w:rFonts w:asciiTheme="minorHAnsi" w:hAnsiTheme="minorHAnsi" w:cstheme="minorHAnsi"/>
          <w:bCs/>
          <w:sz w:val="20"/>
          <w:szCs w:val="20"/>
        </w:rPr>
      </w:pPr>
      <w:r w:rsidRPr="006C5DBD">
        <w:rPr>
          <w:rFonts w:asciiTheme="minorHAnsi" w:hAnsiTheme="minorHAnsi" w:cstheme="minorHAnsi"/>
          <w:bCs/>
          <w:sz w:val="20"/>
          <w:szCs w:val="20"/>
        </w:rPr>
        <w:t>a</w:t>
      </w:r>
    </w:p>
    <w:p w14:paraId="28C52FA2" w14:textId="77777777" w:rsidR="008F6238" w:rsidRPr="006C5DBD" w:rsidRDefault="008F6238" w:rsidP="005C42BD">
      <w:pPr>
        <w:widowControl w:val="0"/>
        <w:spacing w:line="276" w:lineRule="auto"/>
        <w:jc w:val="both"/>
        <w:rPr>
          <w:rFonts w:asciiTheme="minorHAnsi" w:hAnsiTheme="minorHAnsi" w:cstheme="minorHAnsi"/>
          <w:sz w:val="20"/>
          <w:szCs w:val="20"/>
        </w:rPr>
      </w:pPr>
    </w:p>
    <w:p w14:paraId="2FC12801"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bCs/>
          <w:sz w:val="20"/>
          <w:szCs w:val="20"/>
        </w:rPr>
        <w:t>Název:</w:t>
      </w:r>
      <w:r w:rsidRPr="006C5DBD">
        <w:rPr>
          <w:rFonts w:asciiTheme="minorHAnsi" w:hAnsiTheme="minorHAnsi" w:cstheme="minorHAnsi"/>
          <w:bCs/>
          <w:sz w:val="20"/>
          <w:szCs w:val="20"/>
        </w:rPr>
        <w:tab/>
      </w:r>
      <w:r w:rsidRPr="006C5DBD">
        <w:rPr>
          <w:rFonts w:asciiTheme="minorHAnsi" w:hAnsiTheme="minorHAnsi" w:cstheme="minorHAnsi"/>
          <w:bCs/>
          <w:sz w:val="20"/>
          <w:szCs w:val="20"/>
        </w:rPr>
        <w:tab/>
      </w:r>
      <w:r w:rsidRPr="006C5DBD">
        <w:rPr>
          <w:rFonts w:asciiTheme="minorHAnsi" w:hAnsiTheme="minorHAnsi" w:cstheme="minorHAnsi"/>
          <w:bCs/>
          <w:sz w:val="20"/>
          <w:szCs w:val="20"/>
        </w:rPr>
        <w:tab/>
      </w:r>
      <w:r w:rsidRPr="006C5DBD">
        <w:rPr>
          <w:rFonts w:asciiTheme="minorHAnsi" w:hAnsiTheme="minorHAnsi" w:cstheme="minorHAnsi"/>
          <w:bCs/>
          <w:sz w:val="20"/>
          <w:szCs w:val="20"/>
        </w:rPr>
        <w:tab/>
      </w:r>
      <w:r w:rsidRPr="006C5DBD">
        <w:rPr>
          <w:rFonts w:asciiTheme="minorHAnsi" w:hAnsiTheme="minorHAnsi" w:cstheme="minorHAnsi"/>
          <w:sz w:val="20"/>
          <w:szCs w:val="20"/>
        </w:rPr>
        <w:t>[</w:t>
      </w:r>
      <w:r w:rsidRPr="006C5DBD">
        <w:rPr>
          <w:rFonts w:asciiTheme="minorHAnsi" w:hAnsiTheme="minorHAnsi" w:cstheme="minorHAnsi"/>
          <w:b/>
          <w:sz w:val="20"/>
          <w:szCs w:val="20"/>
          <w:highlight w:val="yellow"/>
        </w:rPr>
        <w:t>BUDE DOPLNĚNO</w:t>
      </w:r>
      <w:r w:rsidRPr="006C5DBD">
        <w:rPr>
          <w:rFonts w:asciiTheme="minorHAnsi" w:hAnsiTheme="minorHAnsi" w:cstheme="minorHAnsi"/>
          <w:sz w:val="20"/>
          <w:szCs w:val="20"/>
        </w:rPr>
        <w:t>]</w:t>
      </w:r>
    </w:p>
    <w:p w14:paraId="20287326"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Sídlo:</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4AD648E7"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IČO:</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19B7A66E"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DIČ:</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35787BA4"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Údaj o zápisu do OR:</w:t>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6A2C0676"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Zastoupený:</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3600CC70"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 xml:space="preserve">Plátce DPH: </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ANO/NE]</w:t>
      </w:r>
    </w:p>
    <w:p w14:paraId="57AFA9EC" w14:textId="77777777" w:rsidR="008F6238" w:rsidRPr="006C5DBD" w:rsidRDefault="008F6238" w:rsidP="005C42BD">
      <w:pPr>
        <w:widowControl w:val="0"/>
        <w:spacing w:line="276" w:lineRule="auto"/>
        <w:jc w:val="both"/>
        <w:rPr>
          <w:rFonts w:asciiTheme="minorHAnsi" w:hAnsiTheme="minorHAnsi" w:cstheme="minorHAnsi"/>
          <w:sz w:val="20"/>
          <w:szCs w:val="20"/>
        </w:rPr>
      </w:pPr>
      <w:r w:rsidRPr="006C5DBD">
        <w:rPr>
          <w:rFonts w:asciiTheme="minorHAnsi" w:hAnsiTheme="minorHAnsi" w:cstheme="minorHAnsi"/>
          <w:sz w:val="20"/>
          <w:szCs w:val="20"/>
        </w:rPr>
        <w:t>Číslo účtu:</w:t>
      </w:r>
      <w:r w:rsidRPr="006C5DBD">
        <w:rPr>
          <w:rFonts w:asciiTheme="minorHAnsi" w:hAnsiTheme="minorHAnsi" w:cstheme="minorHAnsi"/>
          <w:sz w:val="20"/>
          <w:szCs w:val="20"/>
        </w:rPr>
        <w:tab/>
      </w:r>
      <w:r w:rsidRPr="006C5DBD">
        <w:rPr>
          <w:rFonts w:asciiTheme="minorHAnsi" w:hAnsiTheme="minorHAnsi" w:cstheme="minorHAnsi"/>
          <w:sz w:val="20"/>
          <w:szCs w:val="20"/>
        </w:rPr>
        <w:tab/>
      </w:r>
      <w:r w:rsidRPr="006C5DBD">
        <w:rPr>
          <w:rFonts w:asciiTheme="minorHAnsi" w:hAnsiTheme="minorHAnsi" w:cstheme="minorHAnsi"/>
          <w:sz w:val="20"/>
          <w:szCs w:val="20"/>
        </w:rPr>
        <w:tab/>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w:t>
      </w:r>
    </w:p>
    <w:p w14:paraId="09169648" w14:textId="77777777" w:rsidR="008F6238" w:rsidRPr="006C5DBD" w:rsidRDefault="008F6238" w:rsidP="005C42BD">
      <w:pPr>
        <w:widowControl w:val="0"/>
        <w:spacing w:after="120"/>
        <w:jc w:val="both"/>
        <w:rPr>
          <w:rFonts w:asciiTheme="minorHAnsi" w:hAnsiTheme="minorHAnsi" w:cstheme="minorHAnsi"/>
          <w:sz w:val="20"/>
          <w:szCs w:val="20"/>
        </w:rPr>
      </w:pPr>
      <w:r w:rsidRPr="006C5DBD">
        <w:rPr>
          <w:rFonts w:asciiTheme="minorHAnsi" w:hAnsiTheme="minorHAnsi" w:cstheme="minorHAnsi"/>
          <w:sz w:val="20"/>
          <w:szCs w:val="20"/>
        </w:rPr>
        <w:t>na straně druhé</w:t>
      </w:r>
    </w:p>
    <w:p w14:paraId="42900FF0" w14:textId="77777777" w:rsidR="008F6238" w:rsidRPr="006C5DBD" w:rsidRDefault="008F6238" w:rsidP="005C42BD">
      <w:pPr>
        <w:widowControl w:val="0"/>
        <w:spacing w:after="120"/>
        <w:jc w:val="both"/>
        <w:rPr>
          <w:rFonts w:asciiTheme="minorHAnsi" w:hAnsiTheme="minorHAnsi" w:cstheme="minorHAnsi"/>
          <w:sz w:val="20"/>
          <w:szCs w:val="20"/>
        </w:rPr>
      </w:pPr>
      <w:r w:rsidRPr="006C5DBD">
        <w:rPr>
          <w:rFonts w:asciiTheme="minorHAnsi" w:hAnsiTheme="minorHAnsi" w:cstheme="minorHAnsi"/>
          <w:sz w:val="20"/>
          <w:szCs w:val="20"/>
        </w:rPr>
        <w:t>(dále také jen „</w:t>
      </w:r>
      <w:r w:rsidRPr="006C5DBD">
        <w:rPr>
          <w:rFonts w:asciiTheme="minorHAnsi" w:hAnsiTheme="minorHAnsi" w:cstheme="minorHAnsi"/>
          <w:b/>
          <w:sz w:val="20"/>
          <w:szCs w:val="20"/>
        </w:rPr>
        <w:t>zhotovitel</w:t>
      </w:r>
      <w:r w:rsidRPr="006C5DBD">
        <w:rPr>
          <w:rFonts w:asciiTheme="minorHAnsi" w:hAnsiTheme="minorHAnsi" w:cstheme="minorHAnsi"/>
          <w:sz w:val="20"/>
          <w:szCs w:val="20"/>
        </w:rPr>
        <w:t>“)</w:t>
      </w:r>
    </w:p>
    <w:p w14:paraId="2BC0447A" w14:textId="77777777" w:rsidR="008F6238" w:rsidRPr="006C5DBD" w:rsidRDefault="008F6238" w:rsidP="005C42BD">
      <w:pPr>
        <w:rPr>
          <w:rFonts w:asciiTheme="minorHAnsi" w:hAnsiTheme="minorHAnsi" w:cstheme="minorHAnsi"/>
          <w:sz w:val="20"/>
          <w:szCs w:val="20"/>
        </w:rPr>
      </w:pPr>
    </w:p>
    <w:p w14:paraId="0A0FD171" w14:textId="77777777" w:rsidR="008F6238" w:rsidRPr="006C5DBD" w:rsidRDefault="008F6238" w:rsidP="005C42BD">
      <w:pPr>
        <w:rPr>
          <w:rFonts w:asciiTheme="minorHAnsi" w:hAnsiTheme="minorHAnsi" w:cstheme="minorHAnsi"/>
          <w:sz w:val="20"/>
          <w:szCs w:val="20"/>
        </w:rPr>
      </w:pPr>
      <w:r w:rsidRPr="006C5DBD">
        <w:rPr>
          <w:rFonts w:asciiTheme="minorHAnsi" w:hAnsiTheme="minorHAnsi" w:cstheme="minorHAnsi"/>
          <w:sz w:val="20"/>
          <w:szCs w:val="20"/>
        </w:rPr>
        <w:t>(objednatel a zhotovitel jsou dále též označovány jako „</w:t>
      </w:r>
      <w:r w:rsidRPr="006C5DBD">
        <w:rPr>
          <w:rFonts w:asciiTheme="minorHAnsi" w:hAnsiTheme="minorHAnsi" w:cstheme="minorHAnsi"/>
          <w:b/>
          <w:sz w:val="20"/>
          <w:szCs w:val="20"/>
        </w:rPr>
        <w:t>smluvní strany</w:t>
      </w:r>
      <w:r w:rsidRPr="006C5DBD">
        <w:rPr>
          <w:rFonts w:asciiTheme="minorHAnsi" w:hAnsiTheme="minorHAnsi" w:cstheme="minorHAnsi"/>
          <w:sz w:val="20"/>
          <w:szCs w:val="20"/>
        </w:rPr>
        <w:t>“ či každá z nich samostatně jako „</w:t>
      </w:r>
      <w:r w:rsidRPr="006C5DBD">
        <w:rPr>
          <w:rFonts w:asciiTheme="minorHAnsi" w:hAnsiTheme="minorHAnsi" w:cstheme="minorHAnsi"/>
          <w:b/>
          <w:sz w:val="20"/>
          <w:szCs w:val="20"/>
        </w:rPr>
        <w:t>smluvní strana</w:t>
      </w:r>
      <w:r w:rsidRPr="006C5DBD">
        <w:rPr>
          <w:rFonts w:asciiTheme="minorHAnsi" w:hAnsiTheme="minorHAnsi" w:cstheme="minorHAnsi"/>
          <w:sz w:val="20"/>
          <w:szCs w:val="20"/>
        </w:rPr>
        <w:t>“)</w:t>
      </w:r>
    </w:p>
    <w:p w14:paraId="1BE29CB7" w14:textId="77777777" w:rsidR="008F6238" w:rsidRPr="006C5DBD" w:rsidRDefault="008F6238" w:rsidP="00A1750C">
      <w:pPr>
        <w:widowControl w:val="0"/>
        <w:jc w:val="both"/>
        <w:rPr>
          <w:rFonts w:asciiTheme="minorHAnsi" w:hAnsiTheme="minorHAnsi" w:cstheme="minorHAnsi"/>
          <w:sz w:val="20"/>
          <w:szCs w:val="20"/>
        </w:rPr>
      </w:pPr>
    </w:p>
    <w:p w14:paraId="5FA2E8F4" w14:textId="77777777" w:rsidR="008F6238" w:rsidRPr="006C5DBD" w:rsidRDefault="008F6238" w:rsidP="00A1750C">
      <w:pPr>
        <w:widowControl w:val="0"/>
        <w:jc w:val="both"/>
        <w:rPr>
          <w:rFonts w:asciiTheme="minorHAnsi" w:hAnsiTheme="minorHAnsi" w:cstheme="minorHAnsi"/>
          <w:sz w:val="20"/>
          <w:szCs w:val="20"/>
        </w:rPr>
      </w:pPr>
      <w:r w:rsidRPr="006C5DBD">
        <w:rPr>
          <w:rFonts w:asciiTheme="minorHAnsi" w:hAnsiTheme="minorHAnsi" w:cstheme="minorHAnsi"/>
          <w:sz w:val="20"/>
          <w:szCs w:val="20"/>
        </w:rPr>
        <w:t>uzavřeli tuto</w:t>
      </w:r>
    </w:p>
    <w:p w14:paraId="07CFB5A1" w14:textId="77777777" w:rsidR="008F6238" w:rsidRPr="006C5DBD" w:rsidRDefault="008F6238" w:rsidP="00A1750C">
      <w:pPr>
        <w:widowControl w:val="0"/>
        <w:jc w:val="both"/>
        <w:rPr>
          <w:rFonts w:asciiTheme="minorHAnsi" w:hAnsiTheme="minorHAnsi" w:cstheme="minorHAnsi"/>
          <w:sz w:val="20"/>
          <w:szCs w:val="20"/>
        </w:rPr>
      </w:pPr>
    </w:p>
    <w:p w14:paraId="4677A4EC"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s m l o u v u   o   d í l o:</w:t>
      </w:r>
    </w:p>
    <w:p w14:paraId="76FEDDDA" w14:textId="77777777" w:rsidR="008F6238" w:rsidRPr="006C5DBD" w:rsidRDefault="008F6238" w:rsidP="00A1750C">
      <w:pPr>
        <w:widowControl w:val="0"/>
        <w:jc w:val="center"/>
        <w:rPr>
          <w:rFonts w:asciiTheme="minorHAnsi" w:hAnsiTheme="minorHAnsi" w:cstheme="minorHAnsi"/>
          <w:b/>
          <w:bCs/>
          <w:sz w:val="20"/>
          <w:szCs w:val="20"/>
        </w:rPr>
      </w:pPr>
    </w:p>
    <w:p w14:paraId="2A91F885" w14:textId="77777777" w:rsidR="008F6238" w:rsidRPr="006C5DBD" w:rsidRDefault="008F6238" w:rsidP="00764FAB">
      <w:pPr>
        <w:widowControl w:val="0"/>
        <w:jc w:val="center"/>
        <w:rPr>
          <w:rFonts w:asciiTheme="minorHAnsi" w:hAnsiTheme="minorHAnsi" w:cstheme="minorHAnsi"/>
          <w:sz w:val="20"/>
          <w:szCs w:val="20"/>
        </w:rPr>
      </w:pPr>
      <w:r w:rsidRPr="006C5DBD">
        <w:rPr>
          <w:rFonts w:asciiTheme="minorHAnsi" w:hAnsiTheme="minorHAnsi" w:cstheme="minorHAnsi"/>
          <w:sz w:val="20"/>
          <w:szCs w:val="20"/>
        </w:rPr>
        <w:t>dle ustanovení § 2586 a násl. zákona č. 89/2012 Sb., občanského zákoníku, ve znění pozdějších předpisů (dále jen „</w:t>
      </w:r>
      <w:r w:rsidRPr="006C5DBD">
        <w:rPr>
          <w:rFonts w:asciiTheme="minorHAnsi" w:hAnsiTheme="minorHAnsi" w:cstheme="minorHAnsi"/>
          <w:b/>
          <w:sz w:val="20"/>
          <w:szCs w:val="20"/>
        </w:rPr>
        <w:t>OZ</w:t>
      </w:r>
      <w:r w:rsidRPr="006C5DBD">
        <w:rPr>
          <w:rFonts w:asciiTheme="minorHAnsi" w:hAnsiTheme="minorHAnsi" w:cstheme="minorHAnsi"/>
          <w:sz w:val="20"/>
          <w:szCs w:val="20"/>
        </w:rPr>
        <w:t>“)</w:t>
      </w:r>
    </w:p>
    <w:p w14:paraId="3CF7D7C4" w14:textId="77777777" w:rsidR="008F6238" w:rsidRPr="006C5DBD" w:rsidRDefault="008F6238" w:rsidP="00A1750C">
      <w:pPr>
        <w:widowControl w:val="0"/>
        <w:jc w:val="both"/>
        <w:rPr>
          <w:rFonts w:asciiTheme="minorHAnsi" w:hAnsiTheme="minorHAnsi" w:cstheme="minorHAnsi"/>
          <w:sz w:val="20"/>
          <w:szCs w:val="20"/>
        </w:rPr>
      </w:pPr>
    </w:p>
    <w:p w14:paraId="0B1D3EB1" w14:textId="77777777" w:rsidR="008F6238" w:rsidRPr="006C5DBD" w:rsidRDefault="008F6238" w:rsidP="00A1750C">
      <w:pPr>
        <w:widowControl w:val="0"/>
        <w:jc w:val="both"/>
        <w:rPr>
          <w:rFonts w:asciiTheme="minorHAnsi" w:hAnsiTheme="minorHAnsi" w:cstheme="minorHAnsi"/>
          <w:b/>
          <w:bCs/>
          <w:sz w:val="20"/>
          <w:szCs w:val="20"/>
        </w:rPr>
      </w:pPr>
    </w:p>
    <w:p w14:paraId="7BFAC086"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I.</w:t>
      </w:r>
    </w:p>
    <w:p w14:paraId="5DB8C5AC"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Úvodní ustanovení</w:t>
      </w:r>
    </w:p>
    <w:p w14:paraId="14842E08" w14:textId="77777777" w:rsidR="008F6238" w:rsidRPr="006C5DBD" w:rsidRDefault="008F6238" w:rsidP="00E41008">
      <w:pPr>
        <w:widowControl w:val="0"/>
        <w:numPr>
          <w:ilvl w:val="0"/>
          <w:numId w:val="9"/>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zadavatelem zakázky s názvem „</w:t>
      </w:r>
      <w:r w:rsidRPr="0089012A">
        <w:rPr>
          <w:rFonts w:asciiTheme="minorHAnsi" w:hAnsiTheme="minorHAnsi" w:cstheme="minorHAnsi"/>
          <w:b/>
          <w:bCs/>
          <w:noProof/>
          <w:sz w:val="20"/>
          <w:szCs w:val="20"/>
        </w:rPr>
        <w:t>ČVF - Dodávka technologie</w:t>
      </w:r>
      <w:r w:rsidRPr="006C5DBD">
        <w:rPr>
          <w:rFonts w:asciiTheme="minorHAnsi" w:hAnsiTheme="minorHAnsi" w:cstheme="minorHAnsi"/>
          <w:sz w:val="20"/>
          <w:szCs w:val="20"/>
        </w:rPr>
        <w:t>“ (dále jen „</w:t>
      </w:r>
      <w:r w:rsidRPr="006C5DBD">
        <w:rPr>
          <w:rFonts w:asciiTheme="minorHAnsi" w:hAnsiTheme="minorHAnsi" w:cstheme="minorHAnsi"/>
          <w:b/>
          <w:sz w:val="20"/>
          <w:szCs w:val="20"/>
        </w:rPr>
        <w:t>Zakázka</w:t>
      </w:r>
      <w:r w:rsidRPr="006C5DBD">
        <w:rPr>
          <w:rFonts w:asciiTheme="minorHAnsi" w:hAnsiTheme="minorHAnsi" w:cstheme="minorHAnsi"/>
          <w:sz w:val="20"/>
          <w:szCs w:val="20"/>
        </w:rPr>
        <w:t xml:space="preserve">“), která má být částečně financována z dotačních prostředků poskytnutých v rámci Strategického plánu Společné zemědělské politiky na období </w:t>
      </w:r>
      <w:proofErr w:type="gramStart"/>
      <w:r w:rsidRPr="006C5DBD">
        <w:rPr>
          <w:rFonts w:asciiTheme="minorHAnsi" w:hAnsiTheme="minorHAnsi" w:cstheme="minorHAnsi"/>
          <w:sz w:val="20"/>
          <w:szCs w:val="20"/>
        </w:rPr>
        <w:t>2023 - 2027</w:t>
      </w:r>
      <w:proofErr w:type="gramEnd"/>
      <w:r w:rsidRPr="006C5DBD">
        <w:rPr>
          <w:rFonts w:asciiTheme="minorHAnsi" w:hAnsiTheme="minorHAnsi" w:cstheme="minorHAnsi"/>
          <w:sz w:val="20"/>
          <w:szCs w:val="20"/>
        </w:rPr>
        <w:t xml:space="preserve"> (dále jen „</w:t>
      </w:r>
      <w:r w:rsidRPr="006C5DBD">
        <w:rPr>
          <w:rFonts w:asciiTheme="minorHAnsi" w:hAnsiTheme="minorHAnsi" w:cstheme="minorHAnsi"/>
          <w:b/>
          <w:sz w:val="20"/>
          <w:szCs w:val="20"/>
        </w:rPr>
        <w:t>SP SZP</w:t>
      </w:r>
      <w:r w:rsidRPr="006C5DBD">
        <w:rPr>
          <w:rFonts w:asciiTheme="minorHAnsi" w:hAnsiTheme="minorHAnsi" w:cstheme="minorHAnsi"/>
          <w:sz w:val="20"/>
          <w:szCs w:val="20"/>
        </w:rPr>
        <w:t>“)</w:t>
      </w:r>
      <w:r>
        <w:rPr>
          <w:rFonts w:asciiTheme="minorHAnsi" w:hAnsiTheme="minorHAnsi" w:cstheme="minorHAnsi"/>
          <w:sz w:val="20"/>
          <w:szCs w:val="20"/>
        </w:rPr>
        <w:t xml:space="preserve"> v rámci realizace projektu </w:t>
      </w:r>
      <w:r w:rsidRPr="0089012A">
        <w:rPr>
          <w:rFonts w:asciiTheme="minorHAnsi" w:hAnsiTheme="minorHAnsi" w:cstheme="minorHAnsi"/>
          <w:noProof/>
          <w:sz w:val="20"/>
          <w:szCs w:val="20"/>
        </w:rPr>
        <w:t>Investice do zemědělského podniku - ČESKÁ VEJCE FARMS, s.r.o.  - i - 2025</w:t>
      </w:r>
      <w:r w:rsidRPr="006C5DBD">
        <w:rPr>
          <w:rFonts w:asciiTheme="minorHAnsi" w:hAnsiTheme="minorHAnsi" w:cstheme="minorHAnsi"/>
          <w:sz w:val="20"/>
          <w:szCs w:val="20"/>
        </w:rPr>
        <w:t xml:space="preserve">, a která byla zadána dle pravidel a metodik SP SZP. </w:t>
      </w:r>
    </w:p>
    <w:p w14:paraId="2DE69484" w14:textId="77777777" w:rsidR="008F6238" w:rsidRPr="006C5DBD" w:rsidRDefault="008F6238" w:rsidP="00E41008">
      <w:pPr>
        <w:widowControl w:val="0"/>
        <w:numPr>
          <w:ilvl w:val="0"/>
          <w:numId w:val="9"/>
        </w:numPr>
        <w:spacing w:after="120"/>
        <w:jc w:val="both"/>
        <w:rPr>
          <w:rFonts w:asciiTheme="minorHAnsi" w:hAnsiTheme="minorHAnsi" w:cstheme="minorHAnsi"/>
          <w:sz w:val="20"/>
          <w:szCs w:val="20"/>
        </w:rPr>
      </w:pPr>
      <w:r w:rsidRPr="006C5DBD">
        <w:rPr>
          <w:rFonts w:asciiTheme="minorHAnsi" w:hAnsiTheme="minorHAnsi" w:cstheme="minorHAnsi"/>
          <w:sz w:val="20"/>
          <w:szCs w:val="20"/>
        </w:rPr>
        <w:lastRenderedPageBreak/>
        <w:t>Zhotovitel předložil v souladu se zadávacími podmínkami nabídku na provedení díla, jež byla vyhodnocena jako nejvhodnější a na jejímž základě je uzavírána tato smlouva o dílo.</w:t>
      </w:r>
    </w:p>
    <w:p w14:paraId="01DC5ADB" w14:textId="77777777" w:rsidR="008F6238" w:rsidRPr="006C5DBD" w:rsidRDefault="008F6238" w:rsidP="00A1750C">
      <w:pPr>
        <w:widowControl w:val="0"/>
        <w:jc w:val="both"/>
        <w:rPr>
          <w:rFonts w:asciiTheme="minorHAnsi" w:hAnsiTheme="minorHAnsi" w:cstheme="minorHAnsi"/>
          <w:sz w:val="20"/>
          <w:szCs w:val="20"/>
        </w:rPr>
      </w:pPr>
    </w:p>
    <w:p w14:paraId="7D96414C"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II.</w:t>
      </w:r>
    </w:p>
    <w:p w14:paraId="0853F43B"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bCs w:val="0"/>
          <w:sz w:val="20"/>
          <w:szCs w:val="20"/>
        </w:rPr>
        <w:t xml:space="preserve">Oprávněné osoby ve věcech </w:t>
      </w:r>
      <w:r w:rsidRPr="006C5DBD">
        <w:rPr>
          <w:rFonts w:asciiTheme="minorHAnsi" w:hAnsiTheme="minorHAnsi" w:cstheme="minorHAnsi"/>
          <w:sz w:val="20"/>
          <w:szCs w:val="20"/>
        </w:rPr>
        <w:t>technických</w:t>
      </w:r>
    </w:p>
    <w:p w14:paraId="17CD29F8" w14:textId="77777777" w:rsidR="008F6238" w:rsidRPr="006C5DBD" w:rsidRDefault="008F6238" w:rsidP="00E41008">
      <w:pPr>
        <w:widowControl w:val="0"/>
        <w:numPr>
          <w:ilvl w:val="0"/>
          <w:numId w:val="10"/>
        </w:numPr>
        <w:spacing w:after="120"/>
        <w:jc w:val="both"/>
        <w:rPr>
          <w:rFonts w:asciiTheme="minorHAnsi" w:hAnsiTheme="minorHAnsi" w:cstheme="minorHAnsi"/>
          <w:sz w:val="20"/>
          <w:szCs w:val="20"/>
        </w:rPr>
      </w:pPr>
      <w:r w:rsidRPr="006C5DBD">
        <w:rPr>
          <w:rFonts w:asciiTheme="minorHAnsi" w:hAnsiTheme="minorHAnsi" w:cstheme="minorHAnsi"/>
          <w:sz w:val="20"/>
          <w:szCs w:val="20"/>
        </w:rPr>
        <w:t>V celém rozsahu práv a povinností vyplývajících z této smlouvy o dílo jsou oprávnění jednat ve věcech technických včetně zapisování do změnových listů:</w:t>
      </w:r>
    </w:p>
    <w:p w14:paraId="34CFBADA" w14:textId="77777777" w:rsidR="008F6238" w:rsidRPr="006C5DBD" w:rsidRDefault="008F6238" w:rsidP="00455A14">
      <w:pPr>
        <w:widowControl w:val="0"/>
        <w:spacing w:after="120"/>
        <w:ind w:left="708"/>
        <w:jc w:val="both"/>
        <w:rPr>
          <w:rFonts w:asciiTheme="minorHAnsi" w:hAnsiTheme="minorHAnsi" w:cstheme="minorHAnsi"/>
          <w:sz w:val="20"/>
          <w:szCs w:val="20"/>
        </w:rPr>
      </w:pPr>
      <w:r w:rsidRPr="006C5DBD">
        <w:rPr>
          <w:rFonts w:asciiTheme="minorHAnsi" w:hAnsiTheme="minorHAnsi" w:cstheme="minorHAnsi"/>
          <w:sz w:val="20"/>
          <w:szCs w:val="20"/>
        </w:rPr>
        <w:t>Na straně objednatele:</w:t>
      </w:r>
    </w:p>
    <w:p w14:paraId="20401A09" w14:textId="77777777" w:rsidR="008F6238" w:rsidRPr="006C5DBD" w:rsidRDefault="008F6238" w:rsidP="00FA121C">
      <w:pPr>
        <w:widowControl w:val="0"/>
        <w:spacing w:after="120"/>
        <w:ind w:left="708"/>
        <w:jc w:val="both"/>
        <w:rPr>
          <w:rFonts w:asciiTheme="minorHAnsi" w:hAnsiTheme="minorHAnsi" w:cstheme="minorHAnsi"/>
          <w:b/>
          <w:i/>
          <w:iCs/>
          <w:sz w:val="20"/>
          <w:szCs w:val="20"/>
        </w:rPr>
      </w:pPr>
      <w:r w:rsidRPr="006C5DBD">
        <w:rPr>
          <w:rFonts w:asciiTheme="minorHAnsi" w:hAnsiTheme="minorHAnsi" w:cstheme="minorHAnsi"/>
          <w:b/>
          <w:i/>
          <w:iCs/>
          <w:sz w:val="20"/>
          <w:szCs w:val="20"/>
          <w:highlight w:val="green"/>
        </w:rPr>
        <w:t>bude doplněno zadavatelem</w:t>
      </w:r>
    </w:p>
    <w:p w14:paraId="563380C4" w14:textId="77777777" w:rsidR="008F6238" w:rsidRPr="006C5DBD" w:rsidRDefault="008F6238" w:rsidP="00FA121C">
      <w:pPr>
        <w:widowControl w:val="0"/>
        <w:spacing w:after="120"/>
        <w:ind w:left="708"/>
        <w:jc w:val="both"/>
        <w:rPr>
          <w:rFonts w:asciiTheme="minorHAnsi" w:hAnsiTheme="minorHAnsi" w:cstheme="minorHAnsi"/>
          <w:sz w:val="20"/>
          <w:szCs w:val="20"/>
        </w:rPr>
      </w:pPr>
      <w:r w:rsidRPr="006C5DBD">
        <w:rPr>
          <w:rFonts w:asciiTheme="minorHAnsi" w:hAnsiTheme="minorHAnsi" w:cstheme="minorHAnsi"/>
          <w:sz w:val="20"/>
          <w:szCs w:val="20"/>
        </w:rPr>
        <w:t>Na straně zhotovitele:</w:t>
      </w:r>
    </w:p>
    <w:p w14:paraId="10DFD392" w14:textId="77777777" w:rsidR="008F6238" w:rsidRPr="006C5DBD" w:rsidRDefault="008F6238" w:rsidP="00FA121C">
      <w:pPr>
        <w:widowControl w:val="0"/>
        <w:spacing w:after="120"/>
        <w:ind w:left="708"/>
        <w:jc w:val="both"/>
        <w:rPr>
          <w:rFonts w:asciiTheme="minorHAnsi" w:hAnsiTheme="minorHAnsi" w:cstheme="minorHAnsi"/>
          <w:b/>
          <w:sz w:val="20"/>
          <w:szCs w:val="20"/>
        </w:rPr>
      </w:pPr>
      <w:r w:rsidRPr="006C5DBD">
        <w:rPr>
          <w:rFonts w:asciiTheme="minorHAnsi" w:hAnsiTheme="minorHAnsi" w:cstheme="minorHAnsi"/>
          <w:b/>
          <w:sz w:val="20"/>
          <w:szCs w:val="20"/>
        </w:rPr>
        <w:t xml:space="preserve">Jméno: </w:t>
      </w:r>
      <w:r w:rsidRPr="006C5DBD">
        <w:rPr>
          <w:rFonts w:asciiTheme="minorHAnsi" w:hAnsiTheme="minorHAnsi" w:cstheme="minorHAnsi"/>
          <w:sz w:val="20"/>
          <w:szCs w:val="20"/>
          <w:highlight w:val="yellow"/>
        </w:rPr>
        <w:t>[DOPLNÍ ÚČASTNÍK]</w:t>
      </w:r>
      <w:r w:rsidRPr="006C5DBD">
        <w:rPr>
          <w:rFonts w:asciiTheme="minorHAnsi" w:hAnsiTheme="minorHAnsi" w:cstheme="minorHAnsi"/>
          <w:b/>
          <w:sz w:val="20"/>
          <w:szCs w:val="20"/>
        </w:rPr>
        <w:t xml:space="preserve">, email: </w:t>
      </w:r>
      <w:r w:rsidRPr="006C5DBD">
        <w:rPr>
          <w:rFonts w:asciiTheme="minorHAnsi" w:hAnsiTheme="minorHAnsi" w:cstheme="minorHAnsi"/>
          <w:sz w:val="20"/>
          <w:szCs w:val="20"/>
          <w:highlight w:val="yellow"/>
        </w:rPr>
        <w:t>[DOPLNÍ ÚČASTNÍK]</w:t>
      </w:r>
      <w:r w:rsidRPr="006C5DBD">
        <w:rPr>
          <w:rFonts w:asciiTheme="minorHAnsi" w:hAnsiTheme="minorHAnsi" w:cstheme="minorHAnsi"/>
          <w:b/>
          <w:sz w:val="20"/>
          <w:szCs w:val="20"/>
        </w:rPr>
        <w:t xml:space="preserve"> tel. </w:t>
      </w:r>
      <w:r w:rsidRPr="006C5DBD">
        <w:rPr>
          <w:rFonts w:asciiTheme="minorHAnsi" w:hAnsiTheme="minorHAnsi" w:cstheme="minorHAnsi"/>
          <w:sz w:val="20"/>
          <w:szCs w:val="20"/>
          <w:highlight w:val="yellow"/>
        </w:rPr>
        <w:t>[DOPLNÍ ÚČASTNÍK]</w:t>
      </w:r>
    </w:p>
    <w:p w14:paraId="75C43EE2" w14:textId="77777777" w:rsidR="008F6238" w:rsidRPr="006C5DBD" w:rsidRDefault="008F6238" w:rsidP="00E41008">
      <w:pPr>
        <w:widowControl w:val="0"/>
        <w:numPr>
          <w:ilvl w:val="0"/>
          <w:numId w:val="10"/>
        </w:numPr>
        <w:spacing w:after="120"/>
        <w:jc w:val="both"/>
        <w:rPr>
          <w:rFonts w:asciiTheme="minorHAnsi" w:hAnsiTheme="minorHAnsi" w:cstheme="minorHAnsi"/>
          <w:sz w:val="20"/>
          <w:szCs w:val="20"/>
        </w:rPr>
      </w:pPr>
      <w:r w:rsidRPr="006C5DBD">
        <w:rPr>
          <w:rFonts w:asciiTheme="minorHAnsi" w:hAnsiTheme="minorHAnsi" w:cstheme="minorHAnsi"/>
          <w:sz w:val="20"/>
          <w:szCs w:val="20"/>
        </w:rPr>
        <w:t>V případě, že dojde ke změně oprávněných osob, zavazují se zhotovitel a objednatel navzájem neprodleně o této skutečnosti písemně informovat.</w:t>
      </w:r>
    </w:p>
    <w:p w14:paraId="04AD62CF" w14:textId="77777777" w:rsidR="008F6238" w:rsidRPr="006C5DBD" w:rsidRDefault="008F6238" w:rsidP="00A1750C">
      <w:pPr>
        <w:widowControl w:val="0"/>
        <w:jc w:val="center"/>
        <w:rPr>
          <w:rFonts w:asciiTheme="minorHAnsi" w:hAnsiTheme="minorHAnsi" w:cstheme="minorHAnsi"/>
          <w:b/>
          <w:bCs/>
          <w:sz w:val="20"/>
          <w:szCs w:val="20"/>
        </w:rPr>
      </w:pPr>
    </w:p>
    <w:p w14:paraId="0AB458AC"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III.</w:t>
      </w:r>
    </w:p>
    <w:p w14:paraId="43BA7E2C"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Předmět smlouvy a rozsah plnění</w:t>
      </w:r>
    </w:p>
    <w:p w14:paraId="648746F5" w14:textId="77777777" w:rsidR="008F6238" w:rsidRDefault="008F6238" w:rsidP="00CC6953">
      <w:pPr>
        <w:widowControl w:val="0"/>
        <w:numPr>
          <w:ilvl w:val="0"/>
          <w:numId w:val="11"/>
        </w:numPr>
        <w:spacing w:after="120"/>
        <w:jc w:val="both"/>
        <w:rPr>
          <w:rFonts w:asciiTheme="minorHAnsi" w:hAnsiTheme="minorHAnsi" w:cstheme="minorHAnsi"/>
          <w:sz w:val="20"/>
          <w:szCs w:val="20"/>
        </w:rPr>
      </w:pPr>
      <w:r w:rsidRPr="006C5DBD">
        <w:rPr>
          <w:rFonts w:asciiTheme="minorHAnsi" w:hAnsiTheme="minorHAnsi" w:cstheme="minorHAnsi"/>
          <w:sz w:val="20"/>
          <w:szCs w:val="20"/>
        </w:rPr>
        <w:t>Touto smlouvou o dílo se zhotovitel zavazuje k provedení díla uvedeného v tomto článku III. této smlouvy o dílo a objednatel se zavazuje k zaplacení celkové ceny za dílo uvedené v článku VI. této smlouvy o dílo za jeho provedení.</w:t>
      </w:r>
    </w:p>
    <w:p w14:paraId="34BA1134" w14:textId="77777777" w:rsidR="008F6238" w:rsidRPr="006C5DBD" w:rsidRDefault="008F6238" w:rsidP="00CC6953">
      <w:pPr>
        <w:widowControl w:val="0"/>
        <w:numPr>
          <w:ilvl w:val="0"/>
          <w:numId w:val="11"/>
        </w:numPr>
        <w:spacing w:after="120"/>
        <w:jc w:val="both"/>
        <w:rPr>
          <w:rFonts w:asciiTheme="minorHAnsi" w:hAnsiTheme="minorHAnsi" w:cstheme="minorHAnsi"/>
          <w:sz w:val="20"/>
          <w:szCs w:val="20"/>
        </w:rPr>
      </w:pPr>
      <w:r w:rsidRPr="00CC6953">
        <w:rPr>
          <w:rFonts w:asciiTheme="minorHAnsi" w:hAnsiTheme="minorHAnsi" w:cstheme="minorHAnsi"/>
          <w:sz w:val="20"/>
          <w:szCs w:val="20"/>
        </w:rPr>
        <w:t xml:space="preserve">Dílem dle této smlouvy je </w:t>
      </w:r>
      <w:r w:rsidRPr="0089012A">
        <w:rPr>
          <w:rFonts w:asciiTheme="minorHAnsi" w:hAnsiTheme="minorHAnsi" w:cstheme="minorHAnsi"/>
          <w:noProof/>
          <w:sz w:val="20"/>
          <w:szCs w:val="20"/>
        </w:rPr>
        <w:t>dodávka technologie voliérového chovu nosnic, napájení, odklizu trusu, osvětlení, skladování a dopravy krmiva, ventilace, ovládacích prvků do novostavby haly SO01 zadavatele v areálu Libotenice 154</w:t>
      </w:r>
      <w:r w:rsidRPr="006C5DBD">
        <w:rPr>
          <w:rFonts w:asciiTheme="minorHAnsi" w:hAnsiTheme="minorHAnsi" w:cstheme="minorHAnsi"/>
          <w:sz w:val="20"/>
          <w:szCs w:val="20"/>
        </w:rPr>
        <w:t xml:space="preserve"> a zajištění všech činností, které souvisí s dodáním, instalací, komplexním přezkoušením dodané technologie a </w:t>
      </w:r>
      <w:r>
        <w:rPr>
          <w:rFonts w:asciiTheme="minorHAnsi" w:hAnsiTheme="minorHAnsi" w:cstheme="minorHAnsi"/>
          <w:sz w:val="20"/>
          <w:szCs w:val="20"/>
        </w:rPr>
        <w:t>dále</w:t>
      </w:r>
      <w:r w:rsidRPr="006C5DBD">
        <w:rPr>
          <w:rFonts w:asciiTheme="minorHAnsi" w:hAnsiTheme="minorHAnsi" w:cstheme="minorHAnsi"/>
          <w:sz w:val="20"/>
          <w:szCs w:val="20"/>
        </w:rPr>
        <w:t xml:space="preserve"> podrobné zaškolení obsluhy zařízení v místě plnění, a to v termínu určeném zadavatelem. </w:t>
      </w:r>
    </w:p>
    <w:p w14:paraId="6132B674" w14:textId="77777777" w:rsidR="008F6238" w:rsidRPr="006C5DBD" w:rsidRDefault="008F6238" w:rsidP="00E41008">
      <w:pPr>
        <w:widowControl w:val="0"/>
        <w:numPr>
          <w:ilvl w:val="0"/>
          <w:numId w:val="11"/>
        </w:numPr>
        <w:spacing w:after="120"/>
        <w:jc w:val="both"/>
        <w:rPr>
          <w:rFonts w:asciiTheme="minorHAnsi" w:hAnsiTheme="minorHAnsi" w:cstheme="minorHAnsi"/>
          <w:sz w:val="20"/>
          <w:szCs w:val="20"/>
        </w:rPr>
      </w:pPr>
      <w:r w:rsidRPr="006C5DBD">
        <w:rPr>
          <w:rFonts w:asciiTheme="minorHAnsi" w:hAnsiTheme="minorHAnsi" w:cstheme="minorHAnsi"/>
          <w:sz w:val="20"/>
          <w:szCs w:val="20"/>
        </w:rPr>
        <w:t>Podrobná specifikace díla je provedena v přílohách č. 1, 2 a 3 této smlouvy o dílo, které tvoří nedílnou součást této smlouvy o dílo (dále jen „</w:t>
      </w:r>
      <w:r w:rsidRPr="006C5DBD">
        <w:rPr>
          <w:rFonts w:asciiTheme="minorHAnsi" w:hAnsiTheme="minorHAnsi" w:cstheme="minorHAnsi"/>
          <w:b/>
          <w:bCs/>
          <w:sz w:val="20"/>
          <w:szCs w:val="20"/>
        </w:rPr>
        <w:t>Dílo</w:t>
      </w:r>
      <w:r w:rsidRPr="006C5DBD">
        <w:rPr>
          <w:rFonts w:asciiTheme="minorHAnsi" w:hAnsiTheme="minorHAnsi" w:cstheme="minorHAnsi"/>
          <w:sz w:val="20"/>
          <w:szCs w:val="20"/>
        </w:rPr>
        <w:t xml:space="preserve">“). </w:t>
      </w:r>
    </w:p>
    <w:p w14:paraId="718E73AD" w14:textId="77777777" w:rsidR="008F6238" w:rsidRPr="006C5DBD" w:rsidRDefault="008F6238" w:rsidP="00A1750C">
      <w:pPr>
        <w:pStyle w:val="Nadpis1"/>
        <w:keepNext w:val="0"/>
        <w:widowControl w:val="0"/>
        <w:rPr>
          <w:rFonts w:asciiTheme="minorHAnsi" w:hAnsiTheme="minorHAnsi" w:cstheme="minorHAnsi"/>
          <w:sz w:val="20"/>
          <w:szCs w:val="20"/>
        </w:rPr>
      </w:pPr>
    </w:p>
    <w:p w14:paraId="00F8B780" w14:textId="77777777" w:rsidR="008F6238" w:rsidRPr="006C5DBD" w:rsidRDefault="008F6238" w:rsidP="00A1750C">
      <w:pPr>
        <w:pStyle w:val="Nadpis1"/>
        <w:keepNext w:val="0"/>
        <w:widowControl w:val="0"/>
        <w:rPr>
          <w:rFonts w:asciiTheme="minorHAnsi" w:hAnsiTheme="minorHAnsi" w:cstheme="minorHAnsi"/>
          <w:sz w:val="20"/>
          <w:szCs w:val="20"/>
        </w:rPr>
      </w:pPr>
      <w:r w:rsidRPr="006C5DBD">
        <w:rPr>
          <w:rFonts w:asciiTheme="minorHAnsi" w:hAnsiTheme="minorHAnsi" w:cstheme="minorHAnsi"/>
          <w:sz w:val="20"/>
          <w:szCs w:val="20"/>
        </w:rPr>
        <w:t>Článek IV.</w:t>
      </w:r>
    </w:p>
    <w:p w14:paraId="60A46285"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Prohlášení zhotovitele</w:t>
      </w:r>
    </w:p>
    <w:p w14:paraId="1D646AED" w14:textId="77777777" w:rsidR="008F6238" w:rsidRPr="006C5DBD" w:rsidRDefault="008F6238" w:rsidP="00E41008">
      <w:pPr>
        <w:widowControl w:val="0"/>
        <w:numPr>
          <w:ilvl w:val="0"/>
          <w:numId w:val="12"/>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prohlašuje, že se detailně a s vynaložením odborné péče seznámil, přezkoumal a prověřil specifikaci Díla a že neshledal nic, co by mu jakkoliv bránilo řádně a v</w:t>
      </w:r>
      <w:r>
        <w:rPr>
          <w:rFonts w:asciiTheme="minorHAnsi" w:hAnsiTheme="minorHAnsi" w:cstheme="minorHAnsi"/>
          <w:sz w:val="20"/>
          <w:szCs w:val="20"/>
        </w:rPr>
        <w:t>e lhůtách</w:t>
      </w:r>
      <w:r w:rsidRPr="006C5DBD">
        <w:rPr>
          <w:rFonts w:asciiTheme="minorHAnsi" w:hAnsiTheme="minorHAnsi" w:cstheme="minorHAnsi"/>
          <w:sz w:val="20"/>
          <w:szCs w:val="20"/>
        </w:rPr>
        <w:t xml:space="preserve"> stanovených touto smlouvou o dílo provést Dílo tak, aby splňovalo všechny požadavky na něj i na Dílo kladené touto smlouvou o dílo.</w:t>
      </w:r>
    </w:p>
    <w:p w14:paraId="3066C68A" w14:textId="77777777" w:rsidR="008F6238" w:rsidRPr="006C5DBD" w:rsidRDefault="008F6238" w:rsidP="00E41008">
      <w:pPr>
        <w:widowControl w:val="0"/>
        <w:numPr>
          <w:ilvl w:val="0"/>
          <w:numId w:val="12"/>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rovněž prohlašuje, že se podrobně a s vynaložením odborn</w:t>
      </w:r>
      <w:r>
        <w:rPr>
          <w:rFonts w:asciiTheme="minorHAnsi" w:hAnsiTheme="minorHAnsi" w:cstheme="minorHAnsi"/>
          <w:sz w:val="20"/>
          <w:szCs w:val="20"/>
        </w:rPr>
        <w:t>é</w:t>
      </w:r>
      <w:r w:rsidRPr="006C5DBD">
        <w:rPr>
          <w:rFonts w:asciiTheme="minorHAnsi" w:hAnsiTheme="minorHAnsi" w:cstheme="minorHAnsi"/>
          <w:sz w:val="20"/>
          <w:szCs w:val="20"/>
        </w:rPr>
        <w:t xml:space="preserve"> péče seznámil s rozsahem a povahou Díla i místem provádění Díla a že jsou mu známy veškeré technické, kvalitativní a jiné podmínky nezbytné k realizaci Díla a že disponuje takovými personálními, strojovými i technickými kapacitami a odbornými znalostmi, které jsou k provedení Díla nezbytné</w:t>
      </w:r>
      <w:r>
        <w:rPr>
          <w:rFonts w:asciiTheme="minorHAnsi" w:hAnsiTheme="minorHAnsi" w:cstheme="minorHAnsi"/>
          <w:sz w:val="20"/>
          <w:szCs w:val="20"/>
        </w:rPr>
        <w:t>,</w:t>
      </w:r>
      <w:r w:rsidRPr="006C5DBD">
        <w:rPr>
          <w:rFonts w:asciiTheme="minorHAnsi" w:hAnsiTheme="minorHAnsi" w:cstheme="minorHAnsi"/>
          <w:sz w:val="20"/>
          <w:szCs w:val="20"/>
        </w:rPr>
        <w:t xml:space="preserve"> a že mu k okamžiku uzavření této smlouvy o dílo nejsou známé žádné zjevné ani skryté překážky, které by mu bránily k řádnému a včasnému provedení Díla.  </w:t>
      </w:r>
    </w:p>
    <w:p w14:paraId="71DB57B3" w14:textId="77777777" w:rsidR="008F6238" w:rsidRPr="006C5DBD" w:rsidRDefault="008F6238" w:rsidP="006C1E7A">
      <w:pPr>
        <w:widowControl w:val="0"/>
        <w:rPr>
          <w:rFonts w:asciiTheme="minorHAnsi" w:hAnsiTheme="minorHAnsi" w:cstheme="minorHAnsi"/>
          <w:b/>
          <w:bCs/>
          <w:sz w:val="20"/>
          <w:szCs w:val="20"/>
        </w:rPr>
      </w:pPr>
    </w:p>
    <w:p w14:paraId="06C05761"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V.</w:t>
      </w:r>
    </w:p>
    <w:p w14:paraId="1BE4E6B4"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Zahájení provádění Díla a doba provedení Díla</w:t>
      </w:r>
    </w:p>
    <w:p w14:paraId="37733F4A" w14:textId="77777777" w:rsidR="008F6238" w:rsidRPr="006C5DBD" w:rsidRDefault="008F6238" w:rsidP="00E41008">
      <w:pPr>
        <w:widowControl w:val="0"/>
        <w:numPr>
          <w:ilvl w:val="0"/>
          <w:numId w:val="8"/>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se zavazuje zahájit provádění Díla nejpozději do 10 dnů ode dne předání místa provádění Díla objednatelem, ke kterému dojde nejpozději do </w:t>
      </w:r>
      <w:r>
        <w:rPr>
          <w:rFonts w:asciiTheme="minorHAnsi" w:hAnsiTheme="minorHAnsi" w:cstheme="minorHAnsi"/>
          <w:noProof/>
          <w:sz w:val="20"/>
          <w:szCs w:val="20"/>
        </w:rPr>
        <w:t>1. 10. 2027</w:t>
      </w:r>
      <w:r w:rsidRPr="006C5DBD">
        <w:rPr>
          <w:rFonts w:asciiTheme="minorHAnsi" w:hAnsiTheme="minorHAnsi" w:cstheme="minorHAnsi"/>
          <w:sz w:val="20"/>
          <w:szCs w:val="20"/>
        </w:rPr>
        <w:t xml:space="preserve"> a Dílo dokončit a předat řádně provedené nejpozději do </w:t>
      </w:r>
      <w:r>
        <w:rPr>
          <w:rFonts w:asciiTheme="minorHAnsi" w:hAnsiTheme="minorHAnsi" w:cstheme="minorHAnsi"/>
          <w:noProof/>
          <w:sz w:val="20"/>
          <w:szCs w:val="20"/>
        </w:rPr>
        <w:t>30. 6. 2028</w:t>
      </w:r>
      <w:r w:rsidRPr="006C5DBD">
        <w:rPr>
          <w:rFonts w:asciiTheme="minorHAnsi" w:hAnsiTheme="minorHAnsi" w:cstheme="minorHAnsi"/>
          <w:sz w:val="20"/>
          <w:szCs w:val="20"/>
        </w:rPr>
        <w:t xml:space="preserve">. </w:t>
      </w:r>
    </w:p>
    <w:p w14:paraId="5B4FC0B0"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VI.</w:t>
      </w:r>
    </w:p>
    <w:p w14:paraId="1DA012BB"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Celková cena za Dílo a její splatnost</w:t>
      </w:r>
    </w:p>
    <w:p w14:paraId="20FB4DE7" w14:textId="77777777" w:rsidR="008F6238" w:rsidRPr="006C5DBD" w:rsidRDefault="008F6238" w:rsidP="00E41008">
      <w:pPr>
        <w:widowControl w:val="0"/>
        <w:numPr>
          <w:ilvl w:val="0"/>
          <w:numId w:val="13"/>
        </w:numPr>
        <w:spacing w:after="120"/>
        <w:jc w:val="both"/>
        <w:rPr>
          <w:rFonts w:asciiTheme="minorHAnsi" w:hAnsiTheme="minorHAnsi" w:cstheme="minorHAnsi"/>
          <w:sz w:val="20"/>
          <w:szCs w:val="20"/>
        </w:rPr>
      </w:pPr>
      <w:r w:rsidRPr="006C5DBD">
        <w:rPr>
          <w:rFonts w:asciiTheme="minorHAnsi" w:hAnsiTheme="minorHAnsi" w:cstheme="minorHAnsi"/>
          <w:sz w:val="20"/>
          <w:szCs w:val="20"/>
        </w:rPr>
        <w:t>Cena za Dílo činí:</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977"/>
      </w:tblGrid>
      <w:tr w:rsidR="008F6238" w:rsidRPr="006C5DBD" w14:paraId="3F2B5E15" w14:textId="77777777" w:rsidTr="004345F6">
        <w:tc>
          <w:tcPr>
            <w:tcW w:w="2835" w:type="dxa"/>
          </w:tcPr>
          <w:p w14:paraId="63E852B5" w14:textId="77777777" w:rsidR="008F6238" w:rsidRPr="006C5DBD" w:rsidRDefault="008F6238" w:rsidP="000D1265">
            <w:pPr>
              <w:widowControl w:val="0"/>
              <w:spacing w:before="120" w:after="120"/>
              <w:jc w:val="both"/>
              <w:rPr>
                <w:rFonts w:asciiTheme="minorHAnsi" w:hAnsiTheme="minorHAnsi" w:cstheme="minorHAnsi"/>
                <w:sz w:val="20"/>
                <w:szCs w:val="20"/>
              </w:rPr>
            </w:pPr>
            <w:r w:rsidRPr="006C5DBD">
              <w:rPr>
                <w:rFonts w:asciiTheme="minorHAnsi" w:hAnsiTheme="minorHAnsi" w:cstheme="minorHAnsi"/>
                <w:sz w:val="20"/>
                <w:szCs w:val="20"/>
              </w:rPr>
              <w:lastRenderedPageBreak/>
              <w:t>Cena v Kč bez DPH</w:t>
            </w:r>
          </w:p>
        </w:tc>
        <w:tc>
          <w:tcPr>
            <w:tcW w:w="2835" w:type="dxa"/>
          </w:tcPr>
          <w:p w14:paraId="62B9E802" w14:textId="77777777" w:rsidR="008F6238" w:rsidRPr="006C5DBD" w:rsidRDefault="008F6238" w:rsidP="000D1265">
            <w:pPr>
              <w:widowControl w:val="0"/>
              <w:spacing w:before="120" w:after="120"/>
              <w:jc w:val="both"/>
              <w:rPr>
                <w:rFonts w:asciiTheme="minorHAnsi" w:hAnsiTheme="minorHAnsi" w:cstheme="minorHAnsi"/>
                <w:sz w:val="20"/>
                <w:szCs w:val="20"/>
              </w:rPr>
            </w:pPr>
            <w:r w:rsidRPr="006C5DBD">
              <w:rPr>
                <w:rFonts w:asciiTheme="minorHAnsi" w:hAnsiTheme="minorHAnsi" w:cstheme="minorHAnsi"/>
                <w:sz w:val="20"/>
                <w:szCs w:val="20"/>
              </w:rPr>
              <w:t xml:space="preserve">DPH v Kč </w:t>
            </w:r>
          </w:p>
        </w:tc>
        <w:tc>
          <w:tcPr>
            <w:tcW w:w="2977" w:type="dxa"/>
          </w:tcPr>
          <w:p w14:paraId="1106710B" w14:textId="77777777" w:rsidR="008F6238" w:rsidRPr="006C5DBD" w:rsidRDefault="008F6238" w:rsidP="000D1265">
            <w:pPr>
              <w:widowControl w:val="0"/>
              <w:spacing w:before="120" w:after="120"/>
              <w:jc w:val="both"/>
              <w:rPr>
                <w:rFonts w:asciiTheme="minorHAnsi" w:hAnsiTheme="minorHAnsi" w:cstheme="minorHAnsi"/>
                <w:sz w:val="20"/>
                <w:szCs w:val="20"/>
              </w:rPr>
            </w:pPr>
            <w:r w:rsidRPr="006C5DBD">
              <w:rPr>
                <w:rFonts w:asciiTheme="minorHAnsi" w:hAnsiTheme="minorHAnsi" w:cstheme="minorHAnsi"/>
                <w:sz w:val="20"/>
                <w:szCs w:val="20"/>
              </w:rPr>
              <w:t>Cena v Kč vč. DPH</w:t>
            </w:r>
          </w:p>
        </w:tc>
      </w:tr>
      <w:tr w:rsidR="008F6238" w:rsidRPr="006C5DBD" w14:paraId="26424D07" w14:textId="77777777" w:rsidTr="004345F6">
        <w:tc>
          <w:tcPr>
            <w:tcW w:w="2835" w:type="dxa"/>
          </w:tcPr>
          <w:p w14:paraId="7DC5101C" w14:textId="77777777" w:rsidR="008F6238" w:rsidRPr="006C5DBD" w:rsidRDefault="008F6238" w:rsidP="000D1265">
            <w:pPr>
              <w:spacing w:before="120" w:after="120"/>
              <w:rPr>
                <w:rFonts w:asciiTheme="minorHAnsi" w:hAnsiTheme="minorHAnsi" w:cstheme="minorHAnsi"/>
                <w:b/>
                <w:sz w:val="20"/>
                <w:szCs w:val="20"/>
              </w:rPr>
            </w:pPr>
            <w:r w:rsidRPr="006C5DBD">
              <w:rPr>
                <w:rFonts w:asciiTheme="minorHAnsi" w:hAnsiTheme="minorHAnsi" w:cstheme="minorHAnsi"/>
                <w:b/>
                <w:sz w:val="20"/>
                <w:szCs w:val="20"/>
              </w:rPr>
              <w:t>[</w:t>
            </w:r>
            <w:r w:rsidRPr="006C5DBD">
              <w:rPr>
                <w:rFonts w:asciiTheme="minorHAnsi" w:hAnsiTheme="minorHAnsi" w:cstheme="minorHAnsi"/>
                <w:b/>
                <w:sz w:val="20"/>
                <w:szCs w:val="20"/>
                <w:highlight w:val="yellow"/>
              </w:rPr>
              <w:t>BUDE DOPLNĚNO</w:t>
            </w:r>
            <w:proofErr w:type="gramStart"/>
            <w:r w:rsidRPr="006C5DBD">
              <w:rPr>
                <w:rFonts w:asciiTheme="minorHAnsi" w:hAnsiTheme="minorHAnsi" w:cstheme="minorHAnsi"/>
                <w:b/>
                <w:sz w:val="20"/>
                <w:szCs w:val="20"/>
              </w:rPr>
              <w:t>]</w:t>
            </w:r>
            <w:r w:rsidRPr="006C5DBD">
              <w:rPr>
                <w:rFonts w:asciiTheme="minorHAnsi" w:hAnsiTheme="minorHAnsi" w:cstheme="minorHAnsi"/>
                <w:b/>
                <w:bCs/>
                <w:sz w:val="20"/>
                <w:szCs w:val="20"/>
              </w:rPr>
              <w:t>,-</w:t>
            </w:r>
            <w:proofErr w:type="gramEnd"/>
            <w:r w:rsidRPr="006C5DBD">
              <w:rPr>
                <w:rFonts w:asciiTheme="minorHAnsi" w:hAnsiTheme="minorHAnsi" w:cstheme="minorHAnsi"/>
                <w:b/>
                <w:bCs/>
                <w:sz w:val="20"/>
                <w:szCs w:val="20"/>
              </w:rPr>
              <w:t xml:space="preserve"> Kč</w:t>
            </w:r>
          </w:p>
        </w:tc>
        <w:tc>
          <w:tcPr>
            <w:tcW w:w="2835" w:type="dxa"/>
          </w:tcPr>
          <w:p w14:paraId="0C080321" w14:textId="77777777" w:rsidR="008F6238" w:rsidRPr="006C5DBD" w:rsidRDefault="008F6238" w:rsidP="000D1265">
            <w:pPr>
              <w:spacing w:before="120" w:after="120"/>
              <w:rPr>
                <w:rFonts w:asciiTheme="minorHAnsi" w:hAnsiTheme="minorHAnsi" w:cstheme="minorHAnsi"/>
                <w:b/>
                <w:sz w:val="20"/>
                <w:szCs w:val="20"/>
              </w:rPr>
            </w:pPr>
            <w:r w:rsidRPr="006C5DBD">
              <w:rPr>
                <w:rFonts w:asciiTheme="minorHAnsi" w:hAnsiTheme="minorHAnsi" w:cstheme="minorHAnsi"/>
                <w:b/>
                <w:sz w:val="20"/>
                <w:szCs w:val="20"/>
              </w:rPr>
              <w:t>[</w:t>
            </w:r>
            <w:r w:rsidRPr="006C5DBD">
              <w:rPr>
                <w:rFonts w:asciiTheme="minorHAnsi" w:hAnsiTheme="minorHAnsi" w:cstheme="minorHAnsi"/>
                <w:b/>
                <w:sz w:val="20"/>
                <w:szCs w:val="20"/>
                <w:highlight w:val="yellow"/>
              </w:rPr>
              <w:t>BUDE DOPLNĚNO</w:t>
            </w:r>
            <w:proofErr w:type="gramStart"/>
            <w:r w:rsidRPr="006C5DBD">
              <w:rPr>
                <w:rFonts w:asciiTheme="minorHAnsi" w:hAnsiTheme="minorHAnsi" w:cstheme="minorHAnsi"/>
                <w:b/>
                <w:sz w:val="20"/>
                <w:szCs w:val="20"/>
              </w:rPr>
              <w:t>]</w:t>
            </w:r>
            <w:r w:rsidRPr="006C5DBD">
              <w:rPr>
                <w:rFonts w:asciiTheme="minorHAnsi" w:hAnsiTheme="minorHAnsi" w:cstheme="minorHAnsi"/>
                <w:b/>
                <w:bCs/>
                <w:sz w:val="20"/>
                <w:szCs w:val="20"/>
              </w:rPr>
              <w:t>,-</w:t>
            </w:r>
            <w:proofErr w:type="gramEnd"/>
            <w:r w:rsidRPr="006C5DBD">
              <w:rPr>
                <w:rFonts w:asciiTheme="minorHAnsi" w:hAnsiTheme="minorHAnsi" w:cstheme="minorHAnsi"/>
                <w:b/>
                <w:bCs/>
                <w:sz w:val="20"/>
                <w:szCs w:val="20"/>
              </w:rPr>
              <w:t xml:space="preserve"> Kč</w:t>
            </w:r>
          </w:p>
        </w:tc>
        <w:tc>
          <w:tcPr>
            <w:tcW w:w="2977" w:type="dxa"/>
          </w:tcPr>
          <w:p w14:paraId="2A6CAD55" w14:textId="77777777" w:rsidR="008F6238" w:rsidRPr="006C5DBD" w:rsidRDefault="008F6238" w:rsidP="000D1265">
            <w:pPr>
              <w:spacing w:before="120" w:after="120"/>
              <w:rPr>
                <w:rFonts w:asciiTheme="minorHAnsi" w:hAnsiTheme="minorHAnsi" w:cstheme="minorHAnsi"/>
                <w:b/>
                <w:sz w:val="20"/>
                <w:szCs w:val="20"/>
              </w:rPr>
            </w:pPr>
            <w:r w:rsidRPr="006C5DBD">
              <w:rPr>
                <w:rFonts w:asciiTheme="minorHAnsi" w:hAnsiTheme="minorHAnsi" w:cstheme="minorHAnsi"/>
                <w:b/>
                <w:sz w:val="20"/>
                <w:szCs w:val="20"/>
              </w:rPr>
              <w:t>[</w:t>
            </w:r>
            <w:r w:rsidRPr="006C5DBD">
              <w:rPr>
                <w:rFonts w:asciiTheme="minorHAnsi" w:hAnsiTheme="minorHAnsi" w:cstheme="minorHAnsi"/>
                <w:b/>
                <w:sz w:val="20"/>
                <w:szCs w:val="20"/>
                <w:highlight w:val="yellow"/>
              </w:rPr>
              <w:t>BUDE DOPLNĚNO</w:t>
            </w:r>
            <w:proofErr w:type="gramStart"/>
            <w:r w:rsidRPr="006C5DBD">
              <w:rPr>
                <w:rFonts w:asciiTheme="minorHAnsi" w:hAnsiTheme="minorHAnsi" w:cstheme="minorHAnsi"/>
                <w:b/>
                <w:sz w:val="20"/>
                <w:szCs w:val="20"/>
              </w:rPr>
              <w:t>]</w:t>
            </w:r>
            <w:r w:rsidRPr="006C5DBD">
              <w:rPr>
                <w:rFonts w:asciiTheme="minorHAnsi" w:hAnsiTheme="minorHAnsi" w:cstheme="minorHAnsi"/>
                <w:b/>
                <w:bCs/>
                <w:sz w:val="20"/>
                <w:szCs w:val="20"/>
              </w:rPr>
              <w:t>,-</w:t>
            </w:r>
            <w:proofErr w:type="gramEnd"/>
            <w:r w:rsidRPr="006C5DBD">
              <w:rPr>
                <w:rFonts w:asciiTheme="minorHAnsi" w:hAnsiTheme="minorHAnsi" w:cstheme="minorHAnsi"/>
                <w:b/>
                <w:bCs/>
                <w:sz w:val="20"/>
                <w:szCs w:val="20"/>
              </w:rPr>
              <w:t xml:space="preserve"> Kč</w:t>
            </w:r>
          </w:p>
        </w:tc>
      </w:tr>
    </w:tbl>
    <w:p w14:paraId="5891D364" w14:textId="77777777" w:rsidR="008F6238" w:rsidRPr="006C5DBD" w:rsidRDefault="008F6238" w:rsidP="000D1265">
      <w:pPr>
        <w:widowControl w:val="0"/>
        <w:spacing w:after="120"/>
        <w:ind w:left="708" w:firstLine="12"/>
        <w:jc w:val="both"/>
        <w:rPr>
          <w:rFonts w:asciiTheme="minorHAnsi" w:hAnsiTheme="minorHAnsi" w:cstheme="minorHAnsi"/>
          <w:sz w:val="20"/>
          <w:szCs w:val="20"/>
        </w:rPr>
      </w:pPr>
    </w:p>
    <w:p w14:paraId="6D6798F7" w14:textId="77777777" w:rsidR="008F6238" w:rsidRPr="006C5DBD" w:rsidRDefault="008F6238" w:rsidP="00616B03">
      <w:pPr>
        <w:widowControl w:val="0"/>
        <w:spacing w:after="120"/>
        <w:ind w:left="708"/>
        <w:jc w:val="both"/>
        <w:rPr>
          <w:rFonts w:asciiTheme="minorHAnsi" w:hAnsiTheme="minorHAnsi" w:cstheme="minorHAnsi"/>
          <w:sz w:val="20"/>
          <w:szCs w:val="20"/>
        </w:rPr>
      </w:pPr>
      <w:r w:rsidRPr="006C5DBD">
        <w:rPr>
          <w:rFonts w:asciiTheme="minorHAnsi" w:hAnsiTheme="minorHAnsi" w:cstheme="minorHAnsi"/>
          <w:sz w:val="20"/>
          <w:szCs w:val="20"/>
        </w:rPr>
        <w:t>(cena za Dílo uvedená v tabulce výše je dále v této smlouvě uváděna také jen jako „</w:t>
      </w:r>
      <w:r w:rsidRPr="006C5DBD">
        <w:rPr>
          <w:rFonts w:asciiTheme="minorHAnsi" w:hAnsiTheme="minorHAnsi" w:cstheme="minorHAnsi"/>
          <w:b/>
          <w:sz w:val="20"/>
          <w:szCs w:val="20"/>
        </w:rPr>
        <w:t>celková cena za Dílo</w:t>
      </w:r>
      <w:r w:rsidRPr="006C5DBD">
        <w:rPr>
          <w:rFonts w:asciiTheme="minorHAnsi" w:hAnsiTheme="minorHAnsi" w:cstheme="minorHAnsi"/>
          <w:sz w:val="20"/>
          <w:szCs w:val="20"/>
        </w:rPr>
        <w:t xml:space="preserve">“). </w:t>
      </w:r>
    </w:p>
    <w:p w14:paraId="3A641C50" w14:textId="77777777" w:rsidR="008F6238" w:rsidRPr="006C5DBD" w:rsidRDefault="008F6238" w:rsidP="00E41008">
      <w:pPr>
        <w:widowControl w:val="0"/>
        <w:numPr>
          <w:ilvl w:val="0"/>
          <w:numId w:val="13"/>
        </w:numPr>
        <w:spacing w:after="120"/>
        <w:jc w:val="both"/>
        <w:rPr>
          <w:rFonts w:asciiTheme="minorHAnsi" w:hAnsiTheme="minorHAnsi" w:cstheme="minorHAnsi"/>
          <w:sz w:val="20"/>
          <w:szCs w:val="20"/>
        </w:rPr>
      </w:pPr>
      <w:r w:rsidRPr="006C5DBD">
        <w:rPr>
          <w:rFonts w:asciiTheme="minorHAnsi" w:hAnsiTheme="minorHAnsi" w:cstheme="minorHAnsi"/>
          <w:sz w:val="20"/>
          <w:szCs w:val="20"/>
        </w:rPr>
        <w:t>V případě změny DPH se příslušně mění i celková cena za Dílo včetně DPH.</w:t>
      </w:r>
    </w:p>
    <w:p w14:paraId="2D9F0826" w14:textId="77777777" w:rsidR="008F6238" w:rsidRPr="00090BE2" w:rsidRDefault="008F6238" w:rsidP="00E41008">
      <w:pPr>
        <w:widowControl w:val="0"/>
        <w:numPr>
          <w:ilvl w:val="0"/>
          <w:numId w:val="13"/>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Celková cena za Dílo je cenou pevnou a úplnou a lze ji měnit jen na základě změny rozsahu Díla v souladu s touto smlouvou o dílo. Celková cena za Dílo obsahuje veškeré náklady zhotovitele na provedení Díla, vedlejší náklady a také ostatní náklady související s plněním této smlouvy. Na celkovou cenu za Dílo nemá žádný vliv inflace v České republice ani v zahraničí po dobu provádění Díla ani vývoj mzdových </w:t>
      </w:r>
      <w:r w:rsidRPr="00090BE2">
        <w:rPr>
          <w:rFonts w:asciiTheme="minorHAnsi" w:hAnsiTheme="minorHAnsi" w:cstheme="minorHAnsi"/>
          <w:sz w:val="20"/>
          <w:szCs w:val="20"/>
        </w:rPr>
        <w:t xml:space="preserve">nákladů, cen surovin, produktů a materiálových vstupů, kdy veškeré tyto vlivy jsou již zahrnuty v celkové ceně za Dílo. </w:t>
      </w:r>
    </w:p>
    <w:p w14:paraId="49086089" w14:textId="77777777" w:rsidR="008F6238" w:rsidRPr="00090BE2" w:rsidRDefault="008F6238" w:rsidP="0065100A">
      <w:pPr>
        <w:widowControl w:val="0"/>
        <w:numPr>
          <w:ilvl w:val="0"/>
          <w:numId w:val="13"/>
        </w:numPr>
        <w:spacing w:after="120"/>
        <w:jc w:val="both"/>
        <w:rPr>
          <w:rFonts w:asciiTheme="minorHAnsi" w:hAnsiTheme="minorHAnsi" w:cstheme="minorHAnsi"/>
          <w:sz w:val="20"/>
          <w:szCs w:val="20"/>
        </w:rPr>
      </w:pPr>
      <w:r w:rsidRPr="00090BE2">
        <w:rPr>
          <w:rFonts w:asciiTheme="minorHAnsi" w:hAnsiTheme="minorHAnsi" w:cstheme="minorHAnsi"/>
          <w:sz w:val="20"/>
          <w:szCs w:val="20"/>
        </w:rPr>
        <w:t>Cena Díla bude hrazena na základě měsíčních zálohových faktur vystavovaných zhotovitelem. Výše zálohy na jednotlivé faktuře nesmí přesáhnout hodnotu dodávek a prací skutečně provedených ke dni vystavení faktury. Ke konci každého účetního období vystaví zhotovitel daňový doklad (fakturu), jehož součástí bude objednatelem odsouhlasený soupis provedených prací. Celkové vyúčtování ceny Díla bude provedeno v konečné faktuře vystavené po předání Díla zhotovitelem a jeho převzetí objednatelem.</w:t>
      </w:r>
    </w:p>
    <w:p w14:paraId="616C5397" w14:textId="77777777" w:rsidR="008F6238" w:rsidRPr="00090BE2" w:rsidRDefault="008F6238" w:rsidP="0065100A">
      <w:pPr>
        <w:widowControl w:val="0"/>
        <w:numPr>
          <w:ilvl w:val="0"/>
          <w:numId w:val="13"/>
        </w:numPr>
        <w:spacing w:after="120"/>
        <w:jc w:val="both"/>
        <w:rPr>
          <w:rFonts w:asciiTheme="minorHAnsi" w:hAnsiTheme="minorHAnsi" w:cstheme="minorHAnsi"/>
          <w:sz w:val="20"/>
          <w:szCs w:val="20"/>
        </w:rPr>
      </w:pPr>
      <w:r w:rsidRPr="00090BE2">
        <w:rPr>
          <w:rFonts w:asciiTheme="minorHAnsi" w:hAnsiTheme="minorHAnsi" w:cstheme="minorHAnsi"/>
          <w:sz w:val="20"/>
          <w:szCs w:val="20"/>
        </w:rPr>
        <w:t xml:space="preserve">Faktury budou vystavovány s lhůtou splatnosti 30 dnů ode dne jejich doručení objednateli. Datem zdanitelného plnění bude poslední den příslušného </w:t>
      </w:r>
      <w:r w:rsidRPr="007435D1">
        <w:rPr>
          <w:rFonts w:asciiTheme="minorHAnsi" w:hAnsiTheme="minorHAnsi" w:cstheme="minorHAnsi"/>
          <w:color w:val="000000"/>
          <w:sz w:val="20"/>
          <w:szCs w:val="20"/>
        </w:rPr>
        <w:t xml:space="preserve">kalendářního měsíce. Peněžitý závazek objednatele </w:t>
      </w:r>
      <w:r w:rsidRPr="00090BE2">
        <w:rPr>
          <w:rFonts w:asciiTheme="minorHAnsi" w:hAnsiTheme="minorHAnsi" w:cstheme="minorHAnsi"/>
          <w:sz w:val="20"/>
          <w:szCs w:val="20"/>
        </w:rPr>
        <w:t>se považuje za splněný dnem připsání příslušné částky na účet zhotovitele.</w:t>
      </w:r>
    </w:p>
    <w:p w14:paraId="13CFB04F" w14:textId="77777777" w:rsidR="008F6238" w:rsidRPr="00090BE2" w:rsidRDefault="008F6238" w:rsidP="0065100A">
      <w:pPr>
        <w:widowControl w:val="0"/>
        <w:numPr>
          <w:ilvl w:val="0"/>
          <w:numId w:val="13"/>
        </w:numPr>
        <w:spacing w:after="120"/>
        <w:jc w:val="both"/>
        <w:rPr>
          <w:rFonts w:asciiTheme="minorHAnsi" w:hAnsiTheme="minorHAnsi" w:cstheme="minorHAnsi"/>
          <w:sz w:val="20"/>
          <w:szCs w:val="20"/>
        </w:rPr>
      </w:pPr>
      <w:r w:rsidRPr="00090BE2">
        <w:rPr>
          <w:rFonts w:asciiTheme="minorHAnsi" w:hAnsiTheme="minorHAnsi" w:cstheme="minorHAnsi"/>
          <w:sz w:val="20"/>
          <w:szCs w:val="20"/>
        </w:rPr>
        <w:t>Poskytnuté zálohy a všechny další platby objednatele se do výše ceny Díla započtou v konečném daňovém dokladu (konečné faktuře) vystaveném zhotovitelem do 10 dnů od konečného předání a převzetí Díla, případně v daňových dokladech vystavených na základě dílčích předání jednotlivých technologických celků.</w:t>
      </w:r>
    </w:p>
    <w:p w14:paraId="21AB821F" w14:textId="77777777" w:rsidR="008F6238" w:rsidRPr="006C5DBD" w:rsidRDefault="008F6238" w:rsidP="00D35721">
      <w:pPr>
        <w:widowControl w:val="0"/>
        <w:numPr>
          <w:ilvl w:val="0"/>
          <w:numId w:val="13"/>
        </w:numPr>
        <w:spacing w:after="120"/>
        <w:jc w:val="both"/>
        <w:rPr>
          <w:rFonts w:asciiTheme="minorHAnsi" w:hAnsiTheme="minorHAnsi" w:cstheme="minorHAnsi"/>
          <w:sz w:val="20"/>
          <w:szCs w:val="20"/>
        </w:rPr>
      </w:pPr>
      <w:r w:rsidRPr="00090BE2">
        <w:rPr>
          <w:rFonts w:asciiTheme="minorHAnsi" w:hAnsiTheme="minorHAnsi" w:cstheme="minorHAnsi"/>
          <w:sz w:val="20"/>
          <w:szCs w:val="20"/>
        </w:rPr>
        <w:t xml:space="preserve">Všechny fakturované dodávky, služby a stavební práce budou v účetních dokladech členěny způsobem, který umožní jejich zařazení do jednotlivých </w:t>
      </w:r>
      <w:r w:rsidRPr="006C5DBD">
        <w:rPr>
          <w:rFonts w:asciiTheme="minorHAnsi" w:hAnsiTheme="minorHAnsi" w:cstheme="minorHAnsi"/>
          <w:sz w:val="20"/>
          <w:szCs w:val="20"/>
        </w:rPr>
        <w:t>položek výdajů dle dohody o poskytnutí dotace uzavřené k</w:t>
      </w:r>
      <w:r>
        <w:rPr>
          <w:rFonts w:asciiTheme="minorHAnsi" w:hAnsiTheme="minorHAnsi" w:cstheme="minorHAnsi"/>
          <w:sz w:val="20"/>
          <w:szCs w:val="20"/>
        </w:rPr>
        <w:t>e</w:t>
      </w:r>
      <w:r w:rsidRPr="006C5DBD">
        <w:rPr>
          <w:rFonts w:asciiTheme="minorHAnsi" w:hAnsiTheme="minorHAnsi" w:cstheme="minorHAnsi"/>
          <w:sz w:val="20"/>
          <w:szCs w:val="20"/>
        </w:rPr>
        <w:t xml:space="preserve"> spolufinancování díla mezi Státním zemědělským intervenčním fondem a objednatelem. Ve fakturách nebo jejích přílohách budou u konkrétních výdajů uvedeny kódy výdajů dle metodiky SP SZP.</w:t>
      </w:r>
    </w:p>
    <w:p w14:paraId="4BAB9450" w14:textId="77777777" w:rsidR="008F6238" w:rsidRPr="006C5DBD" w:rsidRDefault="008F6238" w:rsidP="00D35721">
      <w:pPr>
        <w:widowControl w:val="0"/>
        <w:numPr>
          <w:ilvl w:val="0"/>
          <w:numId w:val="13"/>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Nebude-li obsahovat daňový doklad veškeré obsahové náležitosti dle příslušných platných právních předpisů či sjednané v této smlouvě o dílo, je objednatel oprávněn daňový doklad ve lhůtě jeho splatnosti bez zaplacení vrátit zpět zhotoviteli s vytknutím vad daňového dokladu. Zhotovitel je povinen daňový doklad opravit nebo vystavit daňový doklad nový, přičemž vrácením daňového dokladu přestává běžet původní lhůta splatnosti, kdy tato lhůta splatnosti začíná běžet znovu ode dne doručení objednateli opraveného nebo nově vystaveného daňového dokladu. </w:t>
      </w:r>
    </w:p>
    <w:p w14:paraId="10658B9F" w14:textId="77777777" w:rsidR="008F6238" w:rsidRPr="006C5DBD" w:rsidRDefault="008F6238" w:rsidP="00D35721">
      <w:pPr>
        <w:widowControl w:val="0"/>
        <w:numPr>
          <w:ilvl w:val="0"/>
          <w:numId w:val="13"/>
        </w:numPr>
        <w:spacing w:after="120"/>
        <w:jc w:val="both"/>
        <w:rPr>
          <w:rFonts w:asciiTheme="minorHAnsi" w:hAnsiTheme="minorHAnsi" w:cstheme="minorHAnsi"/>
          <w:sz w:val="20"/>
          <w:szCs w:val="20"/>
        </w:rPr>
      </w:pPr>
      <w:r w:rsidRPr="006C5DBD">
        <w:rPr>
          <w:rFonts w:asciiTheme="minorHAnsi" w:hAnsiTheme="minorHAnsi" w:cstheme="minorHAnsi"/>
          <w:sz w:val="20"/>
          <w:szCs w:val="20"/>
        </w:rPr>
        <w:t>V případě prodlení se zaplacením celkové ceny za Dílo či jakékoliv její části má zhotovitel právo na úroky z prodlení ve výši 0,015 % z dlužné částky za každý započatý den prodlení.</w:t>
      </w:r>
    </w:p>
    <w:p w14:paraId="22A9FBF9" w14:textId="77777777" w:rsidR="008F6238" w:rsidRPr="006C5DBD" w:rsidRDefault="008F6238" w:rsidP="00A1750C">
      <w:pPr>
        <w:widowControl w:val="0"/>
        <w:jc w:val="center"/>
        <w:rPr>
          <w:rFonts w:asciiTheme="minorHAnsi" w:hAnsiTheme="minorHAnsi" w:cstheme="minorHAnsi"/>
          <w:b/>
          <w:bCs/>
          <w:sz w:val="20"/>
          <w:szCs w:val="20"/>
        </w:rPr>
      </w:pPr>
    </w:p>
    <w:p w14:paraId="6E34558C"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VII.</w:t>
      </w:r>
    </w:p>
    <w:p w14:paraId="68C2D0BF"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Místo provádění Díla</w:t>
      </w:r>
    </w:p>
    <w:p w14:paraId="14CF1704" w14:textId="77777777" w:rsidR="008F6238" w:rsidRPr="006C5DBD" w:rsidRDefault="008F6238" w:rsidP="00B6608F">
      <w:pPr>
        <w:widowControl w:val="0"/>
        <w:numPr>
          <w:ilvl w:val="0"/>
          <w:numId w:val="14"/>
        </w:numPr>
        <w:spacing w:after="120"/>
        <w:jc w:val="both"/>
        <w:rPr>
          <w:rFonts w:asciiTheme="minorHAnsi" w:hAnsiTheme="minorHAnsi" w:cstheme="minorHAnsi"/>
          <w:sz w:val="20"/>
          <w:szCs w:val="20"/>
        </w:rPr>
      </w:pPr>
      <w:r w:rsidRPr="006C5DBD">
        <w:rPr>
          <w:rFonts w:asciiTheme="minorHAnsi" w:hAnsiTheme="minorHAnsi" w:cstheme="minorHAnsi"/>
          <w:sz w:val="20"/>
          <w:szCs w:val="20"/>
        </w:rPr>
        <w:t>Míst</w:t>
      </w:r>
      <w:r>
        <w:rPr>
          <w:rFonts w:asciiTheme="minorHAnsi" w:hAnsiTheme="minorHAnsi" w:cstheme="minorHAnsi"/>
          <w:sz w:val="20"/>
          <w:szCs w:val="20"/>
        </w:rPr>
        <w:t>o</w:t>
      </w:r>
      <w:r w:rsidRPr="006C5DBD">
        <w:rPr>
          <w:rFonts w:asciiTheme="minorHAnsi" w:hAnsiTheme="minorHAnsi" w:cstheme="minorHAnsi"/>
          <w:sz w:val="20"/>
          <w:szCs w:val="20"/>
        </w:rPr>
        <w:t xml:space="preserve"> provádění Díla</w:t>
      </w:r>
      <w:r>
        <w:rPr>
          <w:rFonts w:asciiTheme="minorHAnsi" w:hAnsiTheme="minorHAnsi" w:cstheme="minorHAnsi"/>
          <w:sz w:val="20"/>
          <w:szCs w:val="20"/>
        </w:rPr>
        <w:t>:</w:t>
      </w:r>
      <w:r w:rsidRPr="006C5DBD">
        <w:rPr>
          <w:rFonts w:asciiTheme="minorHAnsi" w:hAnsiTheme="minorHAnsi" w:cstheme="minorHAnsi"/>
          <w:sz w:val="20"/>
          <w:szCs w:val="20"/>
        </w:rPr>
        <w:t xml:space="preserve"> </w:t>
      </w:r>
      <w:r w:rsidRPr="0089012A">
        <w:rPr>
          <w:rFonts w:asciiTheme="minorHAnsi" w:hAnsiTheme="minorHAnsi" w:cstheme="minorHAnsi"/>
          <w:noProof/>
          <w:sz w:val="20"/>
          <w:szCs w:val="20"/>
        </w:rPr>
        <w:t>pozemky p. č. st. 141/9, st. 141/10, 735/1, vše v k. ú. Libotenice, obec Libotenice</w:t>
      </w:r>
      <w:r>
        <w:rPr>
          <w:rFonts w:asciiTheme="minorHAnsi" w:hAnsiTheme="minorHAnsi" w:cstheme="minorHAnsi"/>
          <w:sz w:val="20"/>
          <w:szCs w:val="20"/>
        </w:rPr>
        <w:t>.</w:t>
      </w:r>
    </w:p>
    <w:p w14:paraId="67B2AFF2" w14:textId="77777777" w:rsidR="008F6238" w:rsidRPr="006C5DBD" w:rsidRDefault="008F6238" w:rsidP="00E41008">
      <w:pPr>
        <w:widowControl w:val="0"/>
        <w:numPr>
          <w:ilvl w:val="0"/>
          <w:numId w:val="14"/>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se zavazuje předat zhotoviteli místo provádění Díla v potřebném rozsahu a zhotovitel se zavazuje ho převzít, a to v termínu do 5 dnů od doručení výzvy k převzetí. Řádné a včasné předání místa provádění Díla je nezbytnou podmínkou včasného provedení Díla. O předání místa provádění Díla zhotoviteli bude sepsán písemný předávací protokol.</w:t>
      </w:r>
    </w:p>
    <w:p w14:paraId="4D14B94B" w14:textId="77777777" w:rsidR="008F6238" w:rsidRPr="006C5DBD" w:rsidRDefault="008F6238" w:rsidP="00E41008">
      <w:pPr>
        <w:widowControl w:val="0"/>
        <w:numPr>
          <w:ilvl w:val="0"/>
          <w:numId w:val="14"/>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udržovat na převzatém místě provádění Díla pořádek a čistotu a je povinen na své náklady provádět denní úklid a průběžně odstraňovat odpady a nečistoty vzniklé jeho činností.</w:t>
      </w:r>
    </w:p>
    <w:p w14:paraId="2F155F0B" w14:textId="77777777" w:rsidR="008F6238" w:rsidRPr="006C5DBD" w:rsidRDefault="008F6238" w:rsidP="00E41008">
      <w:pPr>
        <w:widowControl w:val="0"/>
        <w:numPr>
          <w:ilvl w:val="0"/>
          <w:numId w:val="14"/>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Nejpozději do 10 dnů po předání a převzetí řádně provedeného Díla či po odstranění všech vad a </w:t>
      </w:r>
      <w:r w:rsidRPr="006C5DBD">
        <w:rPr>
          <w:rFonts w:asciiTheme="minorHAnsi" w:hAnsiTheme="minorHAnsi" w:cstheme="minorHAnsi"/>
          <w:sz w:val="20"/>
          <w:szCs w:val="20"/>
        </w:rPr>
        <w:lastRenderedPageBreak/>
        <w:t>nedodělků z předání Díla případně vzešlých je zhotovitel povinen vyklidit místo provádění Díla. Stejně tak je povinen postupovat i při odstoupení od této smlouvy o dílo. V případě nesplnění této povinnosti je objednatel dle dohody obou smluvních stran oprávněn provést vyklizení místa provádění Díla na náklady zhotovitele třetí osobou a veškeré movité věci uložit do úschovy, a to opět na náklady zhotovitele.</w:t>
      </w:r>
    </w:p>
    <w:p w14:paraId="61EBF8F1" w14:textId="77777777" w:rsidR="008F6238" w:rsidRPr="006C5DBD" w:rsidRDefault="008F6238" w:rsidP="00E41008">
      <w:pPr>
        <w:widowControl w:val="0"/>
        <w:numPr>
          <w:ilvl w:val="0"/>
          <w:numId w:val="14"/>
        </w:numPr>
        <w:spacing w:after="120"/>
        <w:jc w:val="both"/>
        <w:rPr>
          <w:rFonts w:asciiTheme="minorHAnsi" w:hAnsiTheme="minorHAnsi" w:cstheme="minorHAnsi"/>
          <w:sz w:val="20"/>
          <w:szCs w:val="20"/>
        </w:rPr>
      </w:pPr>
      <w:r w:rsidRPr="006C5DBD">
        <w:rPr>
          <w:rFonts w:asciiTheme="minorHAnsi" w:hAnsiTheme="minorHAnsi" w:cstheme="minorHAnsi"/>
          <w:sz w:val="20"/>
          <w:szCs w:val="20"/>
        </w:rPr>
        <w:t>Pokud to vyplývá ze zvláštních právních předpisů, jmenuje objednatel koordinátora bezpečnosti práce v místě provádění Díla.</w:t>
      </w:r>
    </w:p>
    <w:p w14:paraId="34BA2E7C" w14:textId="77777777" w:rsidR="008F6238" w:rsidRPr="006C5DBD" w:rsidRDefault="008F6238" w:rsidP="00A1750C">
      <w:pPr>
        <w:widowControl w:val="0"/>
        <w:jc w:val="both"/>
        <w:rPr>
          <w:rFonts w:asciiTheme="minorHAnsi" w:hAnsiTheme="minorHAnsi" w:cstheme="minorHAnsi"/>
          <w:sz w:val="20"/>
          <w:szCs w:val="20"/>
        </w:rPr>
      </w:pPr>
    </w:p>
    <w:p w14:paraId="65962B54"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VIII.</w:t>
      </w:r>
    </w:p>
    <w:p w14:paraId="4D091F04"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Provádění Díla</w:t>
      </w:r>
    </w:p>
    <w:p w14:paraId="71F7ACB3"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se zavazuje provést Dílo a všechny jeho části řádně, v odpovídající kvalitě, s odbornou péčí a v rozsahu potřebném pro řádné provedení Díla tak, aby bylo Dílo v souladu s touto smlouvou o dílo a požadavky na Dílo dle příloh této smlouvy o dílo, s příslušnými technickými a technologickými normami včetně ČSN i jejich informativních částí a s právními a jinými předpisy. </w:t>
      </w:r>
    </w:p>
    <w:p w14:paraId="45A93D79"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Při provádění Díla postupuje zhotovitel samostatně. Zhotovitel se však zavazuje respektovat pokyny objednatele, pokud nebudou v rozporu s příslušnými technickými a technologickými normami včetně ČSN, právními a jinými předpisy, stanovisky orgánů státní správy anebo odbornými znalostmi zhotovitele. V případě, že pokyny objednatele nebudou v souladu s výše uvedenými předpisy nebo znalostmi zhotovitele, zhotovitel objednatele písemně o této skutečnosti uvědomí včetně náležitého zdůvodnění a požádá objednatele o jejich přehodnocení.</w:t>
      </w:r>
    </w:p>
    <w:p w14:paraId="08A81AE9"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Věci, které jsou potřebné k provedení Díla je povinen opatřit zhotovitel na své náklady, pokud v této smlouvě o dílo není výslovně uvedeno, že je opatří objednatel.</w:t>
      </w:r>
    </w:p>
    <w:p w14:paraId="341D08DA"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odpovídá za bezpečnost a ochranu zdraví svých zaměstnanců i ostatních osob v místě provádění Díla a zabezpečí jejich vybavení ochrannými pracovními pomůckami. Dále se zhotovitel zavazuje dodržovat hygienické (zejména protihlukové) a případné jiné předpisy související s realizací Díla tak, aby místo provádění Díla a jeho okolí nebylo rušeno hlukem, prachem nebo jinou nečistotou. Zhotovitel přebírá v plném rozsahu odpovědnost za vlastní řízení postupu prací a výrobních technologií, za odborné vedení provádění Díla a za dodržení podmínek požární ochrany. </w:t>
      </w:r>
    </w:p>
    <w:p w14:paraId="58E9737A"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se zavazuje a odpovídá za to, že při provádění Díla nepoužije žádný materiál, o kterém je v době jeho užití známo, že je škodlivý či nebezpečný lidskému zdraví či životnímu prostředí. Pokud tak zhotovitel učiní, je povinen na písemné vyzvání objednatele provést okamžitě nápravu a veškeré náklady s tím spojené nese zhotovitel. Stejně tak se zhotovitel zavazuje, že k realizaci Díla nepoužije materiály, které nemají požadovanou certifikaci nezbytnou k řádnému provedení Díla.</w:t>
      </w:r>
    </w:p>
    <w:p w14:paraId="0EFFF8D3"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se zavazuje v průběhu provádění Díla doložit na vyzvání objednatele, nejpozději však do 5 dnů po takovémto vyzvání soubor certifikátů rozhodujících materiálů užitých k provedení Díla.</w:t>
      </w:r>
    </w:p>
    <w:p w14:paraId="0CF9608A"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podpisem této smlouvy o dílo potvrzuje, že disponuje všemi právními a technickými předpoklady, kapacitami a odbornými znalostmi včetně znalostí příslušných norem a všech právních a jiných předpisů, které jsou nutné k provedení Díla. </w:t>
      </w:r>
    </w:p>
    <w:p w14:paraId="55F95636"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se zavazuje akceptovat a zajistit vyloučení z provádění Díla svých zaměstnanců, spolupracujících subjektů nebo poddodavatelů na základě návrhu objednatele. Za oprávněný důvod v návrhu objednatele na vyloučení se považuje zejména:</w:t>
      </w:r>
    </w:p>
    <w:p w14:paraId="596D4BC7" w14:textId="77777777" w:rsidR="008F6238" w:rsidRPr="006C5DBD" w:rsidRDefault="008F6238" w:rsidP="00E41008">
      <w:pPr>
        <w:widowControl w:val="0"/>
        <w:numPr>
          <w:ilvl w:val="0"/>
          <w:numId w:val="1"/>
        </w:numPr>
        <w:ind w:left="1276" w:hanging="567"/>
        <w:jc w:val="both"/>
        <w:rPr>
          <w:rFonts w:asciiTheme="minorHAnsi" w:hAnsiTheme="minorHAnsi" w:cstheme="minorHAnsi"/>
          <w:sz w:val="20"/>
          <w:szCs w:val="20"/>
        </w:rPr>
      </w:pPr>
      <w:r w:rsidRPr="006C5DBD">
        <w:rPr>
          <w:rFonts w:asciiTheme="minorHAnsi" w:hAnsiTheme="minorHAnsi" w:cstheme="minorHAnsi"/>
          <w:sz w:val="20"/>
          <w:szCs w:val="20"/>
        </w:rPr>
        <w:t>nedostatečná kvalita poddodávky,</w:t>
      </w:r>
    </w:p>
    <w:p w14:paraId="5100FC4A" w14:textId="77777777" w:rsidR="008F6238" w:rsidRPr="006C5DBD" w:rsidRDefault="008F6238" w:rsidP="00E41008">
      <w:pPr>
        <w:widowControl w:val="0"/>
        <w:numPr>
          <w:ilvl w:val="0"/>
          <w:numId w:val="1"/>
        </w:numPr>
        <w:ind w:left="1276" w:hanging="567"/>
        <w:jc w:val="both"/>
        <w:rPr>
          <w:rFonts w:asciiTheme="minorHAnsi" w:hAnsiTheme="minorHAnsi" w:cstheme="minorHAnsi"/>
          <w:sz w:val="20"/>
          <w:szCs w:val="20"/>
        </w:rPr>
      </w:pPr>
      <w:r w:rsidRPr="006C5DBD">
        <w:rPr>
          <w:rFonts w:asciiTheme="minorHAnsi" w:hAnsiTheme="minorHAnsi" w:cstheme="minorHAnsi"/>
          <w:sz w:val="20"/>
          <w:szCs w:val="20"/>
        </w:rPr>
        <w:t>opakované porušení povinností zhotovitele,</w:t>
      </w:r>
    </w:p>
    <w:p w14:paraId="2DDB8B69" w14:textId="77777777" w:rsidR="008F6238" w:rsidRPr="006C5DBD" w:rsidRDefault="008F6238" w:rsidP="00E41008">
      <w:pPr>
        <w:widowControl w:val="0"/>
        <w:numPr>
          <w:ilvl w:val="0"/>
          <w:numId w:val="1"/>
        </w:numPr>
        <w:ind w:left="1276" w:hanging="567"/>
        <w:jc w:val="both"/>
        <w:rPr>
          <w:rFonts w:asciiTheme="minorHAnsi" w:hAnsiTheme="minorHAnsi" w:cstheme="minorHAnsi"/>
          <w:sz w:val="20"/>
          <w:szCs w:val="20"/>
        </w:rPr>
      </w:pPr>
      <w:r w:rsidRPr="006C5DBD">
        <w:rPr>
          <w:rFonts w:asciiTheme="minorHAnsi" w:hAnsiTheme="minorHAnsi" w:cstheme="minorHAnsi"/>
          <w:sz w:val="20"/>
          <w:szCs w:val="20"/>
        </w:rPr>
        <w:t>opakované porušení stanovených technických podmínek,</w:t>
      </w:r>
    </w:p>
    <w:p w14:paraId="5A7FFD88" w14:textId="77777777" w:rsidR="008F6238" w:rsidRPr="006C5DBD" w:rsidRDefault="008F6238" w:rsidP="00E41008">
      <w:pPr>
        <w:widowControl w:val="0"/>
        <w:numPr>
          <w:ilvl w:val="0"/>
          <w:numId w:val="1"/>
        </w:numPr>
        <w:spacing w:after="120"/>
        <w:ind w:left="1276" w:hanging="567"/>
        <w:jc w:val="both"/>
        <w:rPr>
          <w:rFonts w:asciiTheme="minorHAnsi" w:hAnsiTheme="minorHAnsi" w:cstheme="minorHAnsi"/>
          <w:sz w:val="20"/>
          <w:szCs w:val="20"/>
        </w:rPr>
      </w:pPr>
      <w:r w:rsidRPr="006C5DBD">
        <w:rPr>
          <w:rFonts w:asciiTheme="minorHAnsi" w:hAnsiTheme="minorHAnsi" w:cstheme="minorHAnsi"/>
          <w:sz w:val="20"/>
          <w:szCs w:val="20"/>
        </w:rPr>
        <w:t>neposkytování součinnosti odpovědných osob v komunikaci s objednatelem nezbytné pro plnění práv objednatele vyplývající z této smlouvy o dílo.</w:t>
      </w:r>
    </w:p>
    <w:p w14:paraId="7B2E21B2" w14:textId="77777777" w:rsidR="008F6238" w:rsidRPr="006C5DBD" w:rsidRDefault="008F6238" w:rsidP="00E41008">
      <w:pPr>
        <w:widowControl w:val="0"/>
        <w:numPr>
          <w:ilvl w:val="0"/>
          <w:numId w:val="1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není bez předchozího písemného souhlasu objednatele oprávněn umisťovat na Díle, i na všech konstrukcích užitých k provádění Díla jakákoliv reklamní zařízení, včetně reklamních plakátů, panelů apod.  </w:t>
      </w:r>
    </w:p>
    <w:p w14:paraId="33CF9AF5" w14:textId="77777777" w:rsidR="008F6238" w:rsidRDefault="008F6238" w:rsidP="00A1750C">
      <w:pPr>
        <w:widowControl w:val="0"/>
        <w:jc w:val="center"/>
        <w:rPr>
          <w:rFonts w:asciiTheme="minorHAnsi" w:hAnsiTheme="minorHAnsi" w:cstheme="minorHAnsi"/>
          <w:b/>
          <w:bCs/>
          <w:sz w:val="20"/>
          <w:szCs w:val="20"/>
        </w:rPr>
      </w:pPr>
    </w:p>
    <w:p w14:paraId="3E78750E"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lastRenderedPageBreak/>
        <w:t>Článek IX.</w:t>
      </w:r>
    </w:p>
    <w:p w14:paraId="2E2F81F0"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Kontrola provádění Díla objednatelem</w:t>
      </w:r>
    </w:p>
    <w:p w14:paraId="6F98A495" w14:textId="77777777" w:rsidR="008F6238" w:rsidRPr="006C5DBD" w:rsidRDefault="008F6238" w:rsidP="00E41008">
      <w:pPr>
        <w:widowControl w:val="0"/>
        <w:numPr>
          <w:ilvl w:val="0"/>
          <w:numId w:val="16"/>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případně jím pověřený zástupce – technický dozor (dále také jen „</w:t>
      </w:r>
      <w:r w:rsidRPr="006C5DBD">
        <w:rPr>
          <w:rFonts w:asciiTheme="minorHAnsi" w:hAnsiTheme="minorHAnsi" w:cstheme="minorHAnsi"/>
          <w:b/>
          <w:sz w:val="20"/>
          <w:szCs w:val="20"/>
        </w:rPr>
        <w:t>TD</w:t>
      </w:r>
      <w:r w:rsidRPr="006C5DBD">
        <w:rPr>
          <w:rFonts w:asciiTheme="minorHAnsi" w:hAnsiTheme="minorHAnsi" w:cstheme="minorHAnsi"/>
          <w:sz w:val="20"/>
          <w:szCs w:val="20"/>
        </w:rPr>
        <w:t>“), je oprávněn průběžně kontrolovat provádění Díla (TD nesmí provádět zhotovitel ani osoba s ním propojená). Zjistí-li objednatel, že zhotovitel provádí Dílo v rozporu se svými povinnostmi, je objednatel či TD oprávněn dožadovat se nápravy a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této smlouvy o dílo. U vad vytknutých objednatelem či TD v průběhu provádění Díla, se zhotovitel zavazuje tyto vady odstranit nejpozději do 15 dnů. Tuto lhůtu lze prodloužit pouze písemnou dohodou objednatele a zhotovitele a pouze z objektivních technologických důvodů a po zdůvodněné žádosti zhotovitele. Zhotovitel rovněž nesmí provádět v daném místě vytknuté vady žádné další navazující práce, které by bránily odstranění vady, dokud vytknutá vada nebude zhotovitelem řádně odstraněna.</w:t>
      </w:r>
    </w:p>
    <w:p w14:paraId="4DEEE482" w14:textId="77777777" w:rsidR="008F6238" w:rsidRPr="006C5DBD" w:rsidRDefault="008F6238" w:rsidP="00E41008">
      <w:pPr>
        <w:widowControl w:val="0"/>
        <w:numPr>
          <w:ilvl w:val="0"/>
          <w:numId w:val="16"/>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umožnit objednateli nebo jeho pověřenému zástupci (TD) v každou dobu, kdy je prováděna jakákoliv práce přístup do místa provádění Díla, za účelem kontroly postupu prací a provádění Díla.</w:t>
      </w:r>
    </w:p>
    <w:p w14:paraId="60C13D25" w14:textId="77777777" w:rsidR="008F6238" w:rsidRPr="006C5DBD" w:rsidRDefault="008F6238" w:rsidP="00E41008">
      <w:pPr>
        <w:widowControl w:val="0"/>
        <w:numPr>
          <w:ilvl w:val="0"/>
          <w:numId w:val="16"/>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vyzvat objednatele a TD ke kontrole a prověření prací, které v dalším postupu provádění Díla budou zakryty nebo se stanou nepřístupnými, a to písemně nebo e-mailem nejméně tři pracovní dny předem, pokud se předem nedohodli písemně zhotovitel s objednatelem nebo TD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053A030" w14:textId="77777777" w:rsidR="008F6238" w:rsidRPr="006C5DBD" w:rsidRDefault="008F6238" w:rsidP="00E41008">
      <w:pPr>
        <w:widowControl w:val="0"/>
        <w:numPr>
          <w:ilvl w:val="0"/>
          <w:numId w:val="16"/>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Kontrola Díla bude dále prováděna za přítomnosti zhotovitele a objednatele nebo jeho zástupce (TD) na místě provádění Díla v pravidelných kontrolních dnech, které se budou konat zpravidla jednou týdně a o jejichž konání bude sepsán vždy písemný protokol. Objednatel i TD jsou oprávněni podepisovat protokoly z kontrolních dnů. </w:t>
      </w:r>
    </w:p>
    <w:p w14:paraId="533532EB"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w:t>
      </w:r>
    </w:p>
    <w:p w14:paraId="3AEF4759"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Změny Díla navrhované objednatelem</w:t>
      </w:r>
    </w:p>
    <w:p w14:paraId="08910358" w14:textId="77777777" w:rsidR="008F6238" w:rsidRPr="006C5DBD" w:rsidRDefault="008F6238" w:rsidP="00E41008">
      <w:pPr>
        <w:widowControl w:val="0"/>
        <w:numPr>
          <w:ilvl w:val="0"/>
          <w:numId w:val="17"/>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oprávněn v průběhu provádění Díla upřesnit, změnit, doplnit, zvětšit či zmenšit rozsah předmětu Díla, a to i bez souhlasu zhotovitele, který je povinen tyto upřesnění, změny, doplňky a zvětšení rozsahu Díla za úhradu zajistit a provést nebo z rozsahu předmětu Díla vypustit. Zhotovitel je v takovém případě povinen provést soupis těchto upřesnění, změn, doplnění, zvětšení či zmenšení předmětu Díla a ocenit je, a to podle jednotkových cen použitých v této smlouvě a pokud to nebude možné, tak zhotovitel použije pro stanovení jednotkových cen cenu obvyklou, a následně se zavazuje předložit takto oceněný soupis objednateli k odsouhlasení formou číslovaného Změnového listu. Po odsouhlasení oceněného soupisu objednatelem a podpisu číslovaného Změnového listu se zhotovitel zavazuje k provedení těchto změn. Číslované změnové listy, mají charakter dodatku k této smlouvě o dílo a mají stejné právní účinky jako dodatek k této smlouvě o dílo.</w:t>
      </w:r>
    </w:p>
    <w:p w14:paraId="3E39EA8F" w14:textId="77777777" w:rsidR="008F6238" w:rsidRPr="006C5DBD" w:rsidRDefault="008F6238" w:rsidP="00E41008">
      <w:pPr>
        <w:widowControl w:val="0"/>
        <w:numPr>
          <w:ilvl w:val="0"/>
          <w:numId w:val="17"/>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bere na vědomí, že při postupu dle tohoto článku smlouvy o dílo u změn Díla, které mají dopad na zvýšení celkové ceny za Dílo je objednatel povinen postupovat v souladu s pravidly </w:t>
      </w:r>
      <w:r>
        <w:rPr>
          <w:rFonts w:asciiTheme="minorHAnsi" w:hAnsiTheme="minorHAnsi" w:cstheme="minorHAnsi"/>
          <w:sz w:val="20"/>
          <w:szCs w:val="20"/>
        </w:rPr>
        <w:t>SP SZP</w:t>
      </w:r>
      <w:r w:rsidRPr="006C5DBD">
        <w:rPr>
          <w:rFonts w:asciiTheme="minorHAnsi" w:hAnsiTheme="minorHAnsi" w:cstheme="minorHAnsi"/>
          <w:sz w:val="20"/>
          <w:szCs w:val="20"/>
        </w:rPr>
        <w:t xml:space="preserve"> pro zadávání zakázek.</w:t>
      </w:r>
    </w:p>
    <w:p w14:paraId="4EE85481" w14:textId="77777777" w:rsidR="008F6238" w:rsidRPr="006C5DBD" w:rsidRDefault="008F6238" w:rsidP="00E41008">
      <w:pPr>
        <w:widowControl w:val="0"/>
        <w:numPr>
          <w:ilvl w:val="0"/>
          <w:numId w:val="17"/>
        </w:numPr>
        <w:spacing w:after="120"/>
        <w:jc w:val="both"/>
        <w:rPr>
          <w:rFonts w:asciiTheme="minorHAnsi" w:hAnsiTheme="minorHAnsi" w:cstheme="minorHAnsi"/>
          <w:sz w:val="20"/>
          <w:szCs w:val="20"/>
        </w:rPr>
      </w:pPr>
      <w:r w:rsidRPr="006C5DBD">
        <w:rPr>
          <w:rFonts w:asciiTheme="minorHAnsi" w:hAnsiTheme="minorHAnsi" w:cstheme="minorHAnsi"/>
          <w:sz w:val="20"/>
          <w:szCs w:val="20"/>
        </w:rPr>
        <w:t>Obdobně jako v článku X. odst. 1 a 2 se bude postupovat v případech, kdy se při realizaci Díla zjistí skutečnosti, které nebyly v době podpisu smlouvy známy, a zhotovitel je nezavinil ani nemohl předvídat a mají vliv na cenu Díla a v případech, kdy se při realizaci Díla zjistí skutečnosti odlišné od dokumentace předané objednatelem (</w:t>
      </w:r>
      <w:r w:rsidRPr="0055495B">
        <w:rPr>
          <w:rFonts w:asciiTheme="minorHAnsi" w:hAnsiTheme="minorHAnsi" w:cstheme="minorHAnsi"/>
          <w:sz w:val="20"/>
          <w:szCs w:val="20"/>
        </w:rPr>
        <w:t>např. nesoulad skutečného stavu s dokumentací apod.</w:t>
      </w:r>
      <w:r w:rsidRPr="006C5DBD">
        <w:rPr>
          <w:rFonts w:asciiTheme="minorHAnsi" w:hAnsiTheme="minorHAnsi" w:cstheme="minorHAnsi"/>
          <w:sz w:val="20"/>
          <w:szCs w:val="20"/>
        </w:rPr>
        <w:t>).</w:t>
      </w:r>
    </w:p>
    <w:p w14:paraId="41FEA990" w14:textId="77777777" w:rsidR="008F6238" w:rsidRDefault="008F6238" w:rsidP="00A1750C">
      <w:pPr>
        <w:widowControl w:val="0"/>
        <w:jc w:val="both"/>
        <w:rPr>
          <w:rFonts w:asciiTheme="minorHAnsi" w:hAnsiTheme="minorHAnsi" w:cstheme="minorHAnsi"/>
          <w:sz w:val="20"/>
          <w:szCs w:val="20"/>
        </w:rPr>
      </w:pPr>
    </w:p>
    <w:p w14:paraId="61BBC4D7" w14:textId="77777777" w:rsidR="008F6238" w:rsidRPr="006C5DBD" w:rsidRDefault="008F6238" w:rsidP="00A1750C">
      <w:pPr>
        <w:widowControl w:val="0"/>
        <w:jc w:val="both"/>
        <w:rPr>
          <w:rFonts w:asciiTheme="minorHAnsi" w:hAnsiTheme="minorHAnsi" w:cstheme="minorHAnsi"/>
          <w:sz w:val="20"/>
          <w:szCs w:val="20"/>
        </w:rPr>
      </w:pPr>
    </w:p>
    <w:p w14:paraId="7B7B498A"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lastRenderedPageBreak/>
        <w:t>Článek XI.</w:t>
      </w:r>
    </w:p>
    <w:p w14:paraId="43C12061"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bCs w:val="0"/>
          <w:sz w:val="20"/>
          <w:szCs w:val="20"/>
        </w:rPr>
        <w:t>Změny Díla navrhované zhotovitelem</w:t>
      </w:r>
    </w:p>
    <w:p w14:paraId="6303FCC8" w14:textId="77777777" w:rsidR="008F6238" w:rsidRPr="006C5DBD" w:rsidRDefault="008F6238" w:rsidP="00E41008">
      <w:pPr>
        <w:widowControl w:val="0"/>
        <w:numPr>
          <w:ilvl w:val="0"/>
          <w:numId w:val="18"/>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Žádná změna Díla navržená zhotovitelem včetně změn způsobujících zvýšení celkové ceny za Dílo nebo prodloužení doby provedení Díla nesmí být uskutečněna bez předchozího odsouhlasení změny objednatelem, a to formou písemného dodatku k této smlouvě podepsaného zhotovitelem i objednatelem. </w:t>
      </w:r>
    </w:p>
    <w:p w14:paraId="2B0572CD" w14:textId="77777777" w:rsidR="008F6238" w:rsidRPr="006C5DBD" w:rsidRDefault="008F6238" w:rsidP="00E41008">
      <w:pPr>
        <w:widowControl w:val="0"/>
        <w:numPr>
          <w:ilvl w:val="0"/>
          <w:numId w:val="18"/>
        </w:numPr>
        <w:spacing w:after="120"/>
        <w:jc w:val="both"/>
        <w:rPr>
          <w:rFonts w:asciiTheme="minorHAnsi" w:hAnsiTheme="minorHAnsi" w:cstheme="minorHAnsi"/>
          <w:sz w:val="20"/>
          <w:szCs w:val="20"/>
        </w:rPr>
      </w:pPr>
      <w:r w:rsidRPr="006C5DBD">
        <w:rPr>
          <w:rFonts w:asciiTheme="minorHAnsi" w:hAnsiTheme="minorHAnsi" w:cstheme="minorHAnsi"/>
          <w:sz w:val="20"/>
          <w:szCs w:val="20"/>
        </w:rPr>
        <w:t>Změny Díla mající vliv na změnu celkové ceny za Dílo je navrhovatel povinen nejprve ocenit postupem podle článku X. odst. 1 této smlouvy o dílo.</w:t>
      </w:r>
    </w:p>
    <w:p w14:paraId="0B11FCC4" w14:textId="77777777" w:rsidR="008F6238" w:rsidRPr="006C5DBD" w:rsidRDefault="008F6238" w:rsidP="00E41008">
      <w:pPr>
        <w:widowControl w:val="0"/>
        <w:numPr>
          <w:ilvl w:val="0"/>
          <w:numId w:val="18"/>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oprávněn v průběhu realizace navrhovat i úpravy technických řešení, změny technologických postupů, případně záměny použitých materiálů, pokud tyto nebudou mít jakýkoliv vliv na kvalitu a užitnou hodnotu výsledného Díla. Tyto navrhované úpravy a změny musí nejprve zhotovitel projednat a odsouhlasit s dotčenými orgány státní správy a rovněž objednatel s nimi musí vyslovit předchozí písemný souhlas. Takto projednané úpravy a změny nebudou mít dopad na celkovou cenu Díla, nebude-li písemně dohodnuto jinak.</w:t>
      </w:r>
    </w:p>
    <w:p w14:paraId="4C1A99F5" w14:textId="77777777" w:rsidR="008F6238" w:rsidRPr="006C5DBD" w:rsidRDefault="008F6238" w:rsidP="00E41008">
      <w:pPr>
        <w:widowControl w:val="0"/>
        <w:numPr>
          <w:ilvl w:val="0"/>
          <w:numId w:val="18"/>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prohlašuje, že si je vědom skutečnosti, že není oprávněn požadovat úhradu víceprací, tedy prací a dodávek, které nebyly sjednány touto smlouvou o dílo, aniž by byly předem písemně dohodnuty formou písemného dodatku k této smlouvě podepsaného zhotovitelem i objednatelem, a to i přesto, že je již provedl.</w:t>
      </w:r>
    </w:p>
    <w:p w14:paraId="33913308" w14:textId="77777777" w:rsidR="008F6238" w:rsidRPr="006C5DBD" w:rsidRDefault="008F6238" w:rsidP="00E41008">
      <w:pPr>
        <w:widowControl w:val="0"/>
        <w:numPr>
          <w:ilvl w:val="0"/>
          <w:numId w:val="18"/>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bere na vědomí, že při postupu dle tohoto článku smlouvy o dílo je objednatel povinen postupovat v</w:t>
      </w:r>
      <w:r>
        <w:rPr>
          <w:rFonts w:asciiTheme="minorHAnsi" w:hAnsiTheme="minorHAnsi" w:cstheme="minorHAnsi"/>
          <w:sz w:val="20"/>
          <w:szCs w:val="20"/>
        </w:rPr>
        <w:t> </w:t>
      </w:r>
      <w:r w:rsidRPr="006C5DBD">
        <w:rPr>
          <w:rFonts w:asciiTheme="minorHAnsi" w:hAnsiTheme="minorHAnsi" w:cstheme="minorHAnsi"/>
          <w:sz w:val="20"/>
          <w:szCs w:val="20"/>
        </w:rPr>
        <w:t>souladu</w:t>
      </w:r>
      <w:r>
        <w:rPr>
          <w:rFonts w:asciiTheme="minorHAnsi" w:hAnsiTheme="minorHAnsi" w:cstheme="minorHAnsi"/>
          <w:sz w:val="20"/>
          <w:szCs w:val="20"/>
        </w:rPr>
        <w:t xml:space="preserve"> s</w:t>
      </w:r>
      <w:r w:rsidRPr="006C5DBD">
        <w:rPr>
          <w:rFonts w:asciiTheme="minorHAnsi" w:hAnsiTheme="minorHAnsi" w:cstheme="minorHAnsi"/>
          <w:sz w:val="20"/>
          <w:szCs w:val="20"/>
        </w:rPr>
        <w:t xml:space="preserve"> pravidly SP SZP pro zadávání zakázek.</w:t>
      </w:r>
    </w:p>
    <w:p w14:paraId="645F8A61" w14:textId="77777777" w:rsidR="008F6238" w:rsidRPr="006C5DBD" w:rsidRDefault="008F6238" w:rsidP="00A1750C">
      <w:pPr>
        <w:widowControl w:val="0"/>
        <w:jc w:val="both"/>
        <w:rPr>
          <w:rFonts w:asciiTheme="minorHAnsi" w:hAnsiTheme="minorHAnsi" w:cstheme="minorHAnsi"/>
          <w:sz w:val="20"/>
          <w:szCs w:val="20"/>
        </w:rPr>
      </w:pPr>
    </w:p>
    <w:p w14:paraId="404C8839"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XII.</w:t>
      </w:r>
    </w:p>
    <w:p w14:paraId="5312DC81"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Evidence změn Díla</w:t>
      </w:r>
    </w:p>
    <w:p w14:paraId="15A22CFD" w14:textId="77777777" w:rsidR="008F6238" w:rsidRPr="006C5DBD" w:rsidRDefault="008F6238" w:rsidP="00E41008">
      <w:pPr>
        <w:widowControl w:val="0"/>
        <w:numPr>
          <w:ilvl w:val="0"/>
          <w:numId w:val="33"/>
        </w:numPr>
        <w:spacing w:after="120"/>
        <w:jc w:val="both"/>
        <w:rPr>
          <w:rFonts w:asciiTheme="minorHAnsi" w:hAnsiTheme="minorHAnsi" w:cstheme="minorHAnsi"/>
          <w:sz w:val="20"/>
          <w:szCs w:val="20"/>
        </w:rPr>
      </w:pPr>
      <w:r w:rsidRPr="006C5DBD">
        <w:rPr>
          <w:rFonts w:asciiTheme="minorHAnsi" w:hAnsiTheme="minorHAnsi" w:cstheme="minorHAnsi"/>
          <w:sz w:val="20"/>
          <w:szCs w:val="20"/>
        </w:rPr>
        <w:t>Evidenci veškerých změn Díla provádí zhotovitel vedením deníku změn, víceprací a méněprací, jež bude obsahovat číslovaný seznam změn doložený číslovanými požadavkovými listy, kdy v deníku změn bude uvedena příčina a důvod vzniku požadavku na změnu, kdo požadavek vznesl, podrobné technické a technologické řešení změny, ocenění změny zhotovitelem, navrhovaný vliv změny na dobu provedení Díla, vyjádření TD a vyjádření zhotovitele a objednatele. Deník změn je veden v jednom originálu a dvou kopiích. Deník změn musí být během pracovní doby trvale přístupný v místě provádění Díla. Zhotovitel je povinen jednu kopii deníku změn uložit odděleně od originálu tak, aby byla k dispozici v případě ztráty nebo zničení originálu.</w:t>
      </w:r>
    </w:p>
    <w:p w14:paraId="09A49D83" w14:textId="77777777" w:rsidR="008F6238" w:rsidRPr="006C5DBD" w:rsidRDefault="008F6238" w:rsidP="00A1750C">
      <w:pPr>
        <w:pStyle w:val="Zkladntext"/>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XIII.</w:t>
      </w:r>
    </w:p>
    <w:p w14:paraId="0B3B5587"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Poddodavatelé zhotovitele a povinnost koordinace</w:t>
      </w:r>
    </w:p>
    <w:p w14:paraId="7E4CD296" w14:textId="77777777" w:rsidR="008F6238" w:rsidRPr="006C5DBD" w:rsidRDefault="008F6238" w:rsidP="00E41008">
      <w:pPr>
        <w:widowControl w:val="0"/>
        <w:numPr>
          <w:ilvl w:val="0"/>
          <w:numId w:val="19"/>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Při provádění části Díla jinou osobou – poddodavatelem, má zhotovitel odpovědnost, jako by Dílo prováděl sám. </w:t>
      </w:r>
    </w:p>
    <w:p w14:paraId="6437CDAF" w14:textId="77777777" w:rsidR="008F6238" w:rsidRPr="006C5DBD" w:rsidRDefault="008F6238" w:rsidP="00E41008">
      <w:pPr>
        <w:widowControl w:val="0"/>
        <w:numPr>
          <w:ilvl w:val="0"/>
          <w:numId w:val="19"/>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zavázat tyto třetí osoby – poddodavatele k dodržování obdobných povinností, jaké má zhotovitel na základě této smlouvy o dílo a současně se zhotovitel zavazuje dodržovat veškeré své povinnosti k poddodavatelům, k nimž se zavázal, a to včetně povinností a podmínek platebních.</w:t>
      </w:r>
    </w:p>
    <w:p w14:paraId="4BDAA2E4" w14:textId="77777777" w:rsidR="008F6238" w:rsidRPr="006C5DBD" w:rsidRDefault="008F6238" w:rsidP="00E41008">
      <w:pPr>
        <w:widowControl w:val="0"/>
        <w:numPr>
          <w:ilvl w:val="0"/>
          <w:numId w:val="19"/>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Změnit poddodavatele, pomocí kterého </w:t>
      </w:r>
      <w:r>
        <w:rPr>
          <w:rFonts w:asciiTheme="minorHAnsi" w:hAnsiTheme="minorHAnsi" w:cstheme="minorHAnsi"/>
          <w:sz w:val="20"/>
          <w:szCs w:val="20"/>
        </w:rPr>
        <w:t>z</w:t>
      </w:r>
      <w:r w:rsidRPr="006C5DBD">
        <w:rPr>
          <w:rFonts w:asciiTheme="minorHAnsi" w:hAnsiTheme="minorHAnsi" w:cstheme="minorHAnsi"/>
          <w:sz w:val="20"/>
          <w:szCs w:val="20"/>
        </w:rPr>
        <w:t>hotovitel prokazoval v zadávacím řízení na Zakázku splnění kvalifikace a jejichž seznam je uveden v příloze č. 2, jež je nedílnou součástí této smlouvy o dílo, je zhotovitel oprávněn pouze ve výjimečných případech a s předchozím písemným souhlasem objednatele, stejně tak podléhá předchozímu písemnému souhlasu i změna rozsahu poddodavatelem prováděné části Díla. Nový poddodavatel musí splňovat kvalifikaci minimálně v rozsahu, v jakém byla prokázána v zadávacím řízení na Zakázku. Objednatel se zavazuje neodepřít svůj souhlas bez závažného důvodu.</w:t>
      </w:r>
    </w:p>
    <w:p w14:paraId="1DA7E962" w14:textId="77777777" w:rsidR="008F6238" w:rsidRPr="006C5DBD" w:rsidRDefault="008F6238" w:rsidP="00A1750C">
      <w:pPr>
        <w:pStyle w:val="Zkladntext"/>
        <w:widowControl w:val="0"/>
        <w:rPr>
          <w:rFonts w:asciiTheme="minorHAnsi" w:hAnsiTheme="minorHAnsi" w:cstheme="minorHAnsi"/>
          <w:sz w:val="20"/>
          <w:szCs w:val="20"/>
        </w:rPr>
      </w:pPr>
    </w:p>
    <w:p w14:paraId="4DB1254C" w14:textId="77777777" w:rsidR="008F6238" w:rsidRPr="006C5DBD" w:rsidRDefault="008F6238" w:rsidP="00A1750C">
      <w:pPr>
        <w:pStyle w:val="Zkladntext"/>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XIV.</w:t>
      </w:r>
    </w:p>
    <w:p w14:paraId="1FF0C681"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Přerušení provádění Díla</w:t>
      </w:r>
    </w:p>
    <w:p w14:paraId="72FBF9EF" w14:textId="77777777" w:rsidR="008F6238" w:rsidRPr="006C5DBD" w:rsidRDefault="008F6238" w:rsidP="00E41008">
      <w:pPr>
        <w:widowControl w:val="0"/>
        <w:numPr>
          <w:ilvl w:val="0"/>
          <w:numId w:val="20"/>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je oprávněn přerušit provádění Díla, pokud se objednatel ocitne v prodlení delším než 30 dnů s placením části celkové ceny za Dílo, přičemž při prodlení delším než 60 dnů je oprávněn zhotovitel od této smlouvy o dílo odstoupit. Prodlení s placením části celkové ceny za Dílo kratší než 30 dnů tak není </w:t>
      </w:r>
      <w:r w:rsidRPr="006C5DBD">
        <w:rPr>
          <w:rFonts w:asciiTheme="minorHAnsi" w:hAnsiTheme="minorHAnsi" w:cstheme="minorHAnsi"/>
          <w:sz w:val="20"/>
          <w:szCs w:val="20"/>
        </w:rPr>
        <w:lastRenderedPageBreak/>
        <w:t>důvodem, pro který zhotovitel může přerušit provádění Díla.</w:t>
      </w:r>
    </w:p>
    <w:p w14:paraId="47B03312" w14:textId="77777777" w:rsidR="008F6238" w:rsidRPr="006C5DBD" w:rsidRDefault="008F6238" w:rsidP="00E41008">
      <w:pPr>
        <w:widowControl w:val="0"/>
        <w:numPr>
          <w:ilvl w:val="0"/>
          <w:numId w:val="20"/>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či TD jsou oprávněni přerušit provádění Díla, pokud toto bude v rozporu s touto smlouvou o dílo</w:t>
      </w:r>
      <w:r>
        <w:rPr>
          <w:rFonts w:asciiTheme="minorHAnsi" w:hAnsiTheme="minorHAnsi" w:cstheme="minorHAnsi"/>
          <w:sz w:val="20"/>
          <w:szCs w:val="20"/>
        </w:rPr>
        <w:t>,</w:t>
      </w:r>
      <w:r w:rsidRPr="006C5DBD">
        <w:rPr>
          <w:rFonts w:asciiTheme="minorHAnsi" w:hAnsiTheme="minorHAnsi" w:cstheme="minorHAnsi"/>
          <w:sz w:val="20"/>
          <w:szCs w:val="20"/>
        </w:rPr>
        <w:t xml:space="preserve"> popisy Díla, technickými či technologickými normami včetně ČSN i jejich informativních částí či v rozporu s právními či jinými předpisy.</w:t>
      </w:r>
    </w:p>
    <w:p w14:paraId="4DA40D15" w14:textId="77777777" w:rsidR="008F6238" w:rsidRPr="006C5DBD" w:rsidRDefault="008F6238" w:rsidP="00E21E3F">
      <w:pPr>
        <w:widowControl w:val="0"/>
        <w:rPr>
          <w:rFonts w:asciiTheme="minorHAnsi" w:hAnsiTheme="minorHAnsi" w:cstheme="minorHAnsi"/>
          <w:b/>
          <w:bCs/>
          <w:sz w:val="20"/>
          <w:szCs w:val="20"/>
        </w:rPr>
      </w:pPr>
    </w:p>
    <w:p w14:paraId="2996CCC6"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XV.</w:t>
      </w:r>
    </w:p>
    <w:p w14:paraId="193AA239"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 xml:space="preserve">Předání </w:t>
      </w:r>
      <w:r w:rsidRPr="006C5DBD">
        <w:rPr>
          <w:rFonts w:asciiTheme="minorHAnsi" w:hAnsiTheme="minorHAnsi" w:cstheme="minorHAnsi"/>
          <w:bCs w:val="0"/>
          <w:sz w:val="20"/>
          <w:szCs w:val="20"/>
        </w:rPr>
        <w:t>Díla</w:t>
      </w:r>
    </w:p>
    <w:p w14:paraId="796E1376"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je povinen písemně oznámit objednateli nejpozději 14 kalendářních dnů předem, kdy bude Dílo připraveno k předání. Objednatel je povinen nejpozději v oznámený termín zahájit přejímací řízení a řádně v něm pokračovat. Dílo je považováno za provedené jeho řádným ukončením a předáním objednateli. Objednatel má povinnost převzít Dílo i před sjednaným konečným termínem ukončení Díla – konečným dnem předání Díla dle této smlouvy o dílo. Objednatel je povinen </w:t>
      </w:r>
      <w:r>
        <w:rPr>
          <w:rFonts w:asciiTheme="minorHAnsi" w:hAnsiTheme="minorHAnsi" w:cstheme="minorHAnsi"/>
          <w:sz w:val="20"/>
          <w:szCs w:val="20"/>
        </w:rPr>
        <w:t xml:space="preserve">převzít </w:t>
      </w:r>
      <w:proofErr w:type="gramStart"/>
      <w:r w:rsidRPr="006C5DBD">
        <w:rPr>
          <w:rFonts w:asciiTheme="minorHAnsi" w:hAnsiTheme="minorHAnsi" w:cstheme="minorHAnsi"/>
          <w:sz w:val="20"/>
          <w:szCs w:val="20"/>
        </w:rPr>
        <w:t>Dílo</w:t>
      </w:r>
      <w:r>
        <w:rPr>
          <w:rFonts w:asciiTheme="minorHAnsi" w:hAnsiTheme="minorHAnsi" w:cstheme="minorHAnsi"/>
          <w:sz w:val="20"/>
          <w:szCs w:val="20"/>
        </w:rPr>
        <w:t xml:space="preserve"> </w:t>
      </w:r>
      <w:r w:rsidRPr="006C5DBD">
        <w:rPr>
          <w:rFonts w:asciiTheme="minorHAnsi" w:hAnsiTheme="minorHAnsi" w:cstheme="minorHAnsi"/>
          <w:sz w:val="20"/>
          <w:szCs w:val="20"/>
        </w:rPr>
        <w:t xml:space="preserve"> jen</w:t>
      </w:r>
      <w:proofErr w:type="gramEnd"/>
      <w:r w:rsidRPr="006C5DBD">
        <w:rPr>
          <w:rFonts w:asciiTheme="minorHAnsi" w:hAnsiTheme="minorHAnsi" w:cstheme="minorHAnsi"/>
          <w:sz w:val="20"/>
          <w:szCs w:val="20"/>
        </w:rPr>
        <w:t xml:space="preserve"> pokud nevykazuje žádné vady a nedodělky a pokud tyto vykazuje, pak je povinen převzít Dílo jen pokud takové vady a nedodělky nebrání užívání Díla a na něj navazujících technologických prvků. O tom, zda se jedná o vady a nedodělky, které nebrání užívání Díla, rozhoduje při předání Díla výlučně objednatel. Objednatel není povinen převzít Dílo dříve, než budou prokazatelně provedena všechna potřebná proškolení pověřených zaměstnanců objednatele na provozování technologických a strojních částí Díla.</w:t>
      </w:r>
    </w:p>
    <w:p w14:paraId="0EED7CE6"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Dílo je převzato objednatelem umístěním jeho podpisu na zápise o předání a převzetí (předávacím protokolu). </w:t>
      </w:r>
    </w:p>
    <w:p w14:paraId="47DD2DBD"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připravit a předat u předání a převzetí Díla zejména tyto doklady:</w:t>
      </w:r>
    </w:p>
    <w:p w14:paraId="0B308F9E"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zápisy, protokoly a osvědčení (atesty a revizní zprávy) o provedených zkouškách a měřeních,</w:t>
      </w:r>
    </w:p>
    <w:p w14:paraId="61025FB6"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certifikáty a prohlášení o shodě dle příslušných platných právních předpisů,</w:t>
      </w:r>
    </w:p>
    <w:p w14:paraId="331EB59D"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 xml:space="preserve">seznam strojů a zařízení, které jsou součástí Díla a jejich návody k obsluze, údržbě a provozování v českém jazyce, </w:t>
      </w:r>
    </w:p>
    <w:p w14:paraId="3C2A2279"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podrobnou technickou dokumentaci veškerých strojů a zařízení včetně kontaktů na výrobce a servis těchto strojů a zařízení,</w:t>
      </w:r>
    </w:p>
    <w:p w14:paraId="37795F03"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zápisy o komplexním vyzkoušení všech systémů a zařízení, a to jak jednotlivě, tak v součinnosti s ostatními systémy v režimu provozu Díla,</w:t>
      </w:r>
    </w:p>
    <w:p w14:paraId="463ED4E0"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originál deníku změn,</w:t>
      </w:r>
    </w:p>
    <w:p w14:paraId="73796698"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doklady o likvidaci veškerého odpadu dle zákona č.</w:t>
      </w:r>
      <w:r>
        <w:rPr>
          <w:rFonts w:asciiTheme="minorHAnsi" w:hAnsiTheme="minorHAnsi" w:cstheme="minorHAnsi"/>
          <w:sz w:val="20"/>
          <w:szCs w:val="20"/>
        </w:rPr>
        <w:t xml:space="preserve"> 541/2020</w:t>
      </w:r>
      <w:r w:rsidRPr="006C5DBD">
        <w:rPr>
          <w:rFonts w:asciiTheme="minorHAnsi" w:hAnsiTheme="minorHAnsi" w:cstheme="minorHAnsi"/>
          <w:sz w:val="20"/>
          <w:szCs w:val="20"/>
        </w:rPr>
        <w:t xml:space="preserve"> Sb., o odpadech,</w:t>
      </w:r>
      <w:r>
        <w:rPr>
          <w:rFonts w:asciiTheme="minorHAnsi" w:hAnsiTheme="minorHAnsi" w:cstheme="minorHAnsi"/>
          <w:sz w:val="20"/>
          <w:szCs w:val="20"/>
        </w:rPr>
        <w:t xml:space="preserve"> ve znění pozdějších předpisů,</w:t>
      </w:r>
    </w:p>
    <w:p w14:paraId="1361D187"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 xml:space="preserve">dokumentaci skutečného provedení Díla </w:t>
      </w:r>
    </w:p>
    <w:p w14:paraId="2AAFE8B5"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protokoly o zaškolení obsluhy k provozu dodaných technologických zařízení,</w:t>
      </w:r>
    </w:p>
    <w:p w14:paraId="397F383A" w14:textId="77777777" w:rsidR="008F6238" w:rsidRPr="006C5DBD" w:rsidRDefault="008F6238" w:rsidP="00E41008">
      <w:pPr>
        <w:pStyle w:val="AKnormln"/>
        <w:numPr>
          <w:ilvl w:val="0"/>
          <w:numId w:val="7"/>
        </w:numPr>
        <w:rPr>
          <w:rFonts w:asciiTheme="minorHAnsi" w:hAnsiTheme="minorHAnsi" w:cstheme="minorHAnsi"/>
          <w:sz w:val="20"/>
          <w:szCs w:val="20"/>
        </w:rPr>
      </w:pPr>
      <w:r w:rsidRPr="006C5DBD">
        <w:rPr>
          <w:rFonts w:asciiTheme="minorHAnsi" w:hAnsiTheme="minorHAnsi" w:cstheme="minorHAnsi"/>
          <w:sz w:val="20"/>
          <w:szCs w:val="20"/>
        </w:rPr>
        <w:t>zápisy o provedení a kontrole zakrývaných částí Díla,</w:t>
      </w:r>
    </w:p>
    <w:p w14:paraId="609CE60E" w14:textId="77777777" w:rsidR="008F6238" w:rsidRPr="006C5DBD" w:rsidRDefault="008F6238" w:rsidP="00E21E3F">
      <w:pPr>
        <w:widowControl w:val="0"/>
        <w:ind w:firstLine="708"/>
        <w:jc w:val="both"/>
        <w:rPr>
          <w:rFonts w:asciiTheme="minorHAnsi" w:hAnsiTheme="minorHAnsi" w:cstheme="minorHAnsi"/>
          <w:sz w:val="20"/>
          <w:szCs w:val="20"/>
        </w:rPr>
      </w:pPr>
      <w:r w:rsidRPr="006C5DBD">
        <w:rPr>
          <w:rFonts w:asciiTheme="minorHAnsi" w:hAnsiTheme="minorHAnsi" w:cstheme="minorHAnsi"/>
          <w:sz w:val="20"/>
          <w:szCs w:val="20"/>
        </w:rPr>
        <w:t>Bez předání těchto dokladů nelze považovat Dílo za provedené a dokončené.</w:t>
      </w:r>
    </w:p>
    <w:p w14:paraId="7E3290E2" w14:textId="77777777" w:rsidR="008F6238" w:rsidRPr="006C5DBD" w:rsidRDefault="008F6238" w:rsidP="00A1750C">
      <w:pPr>
        <w:widowControl w:val="0"/>
        <w:jc w:val="both"/>
        <w:rPr>
          <w:rFonts w:asciiTheme="minorHAnsi" w:hAnsiTheme="minorHAnsi" w:cstheme="minorHAnsi"/>
          <w:sz w:val="20"/>
          <w:szCs w:val="20"/>
        </w:rPr>
      </w:pPr>
    </w:p>
    <w:p w14:paraId="74ED1A38"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 předávacím protokolu se mimo jiné uvede prohlášení o převzetí/nepřevzetí Díla a soupis vad a nedodělků, pokud je Dílo obsahuje. Pokud odmítá objednatel Dílo převzít je povinen uvést do předávacího protokolu důvody nepřevzetí Díla. </w:t>
      </w:r>
    </w:p>
    <w:p w14:paraId="4713DABE"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se zavazuje odstranit vady a nedodělky v dohodnutém termínu uvedeném v předávacím protokolu, nejpozději však vždy do 15 dnů. Tuto lhůtu lze prodloužit pouze písemnou dohodou objednatele a zhotovitele a pouze z objektivních technologických důvodů a na základě odůvodněné žádosti zhotovitele. </w:t>
      </w:r>
    </w:p>
    <w:p w14:paraId="5FBB835D" w14:textId="77777777" w:rsidR="008F6238" w:rsidRPr="006C5DBD" w:rsidRDefault="008F6238" w:rsidP="00E41008">
      <w:pPr>
        <w:widowControl w:val="0"/>
        <w:numPr>
          <w:ilvl w:val="0"/>
          <w:numId w:val="2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Vadou se pro účely celé této smlouvy o dílo rozumí i odchylka v kvalitě, rozsahu nebo parametrech Díla, stanovených touto smlouvou o dílo, technickými či technologickými normami včetně ČSN i jejich informativních částí či obecně závaznými či jinými předpisy. Vadou se rozumí také snížení účinnosti </w:t>
      </w:r>
      <w:r w:rsidRPr="006C5DBD">
        <w:rPr>
          <w:rFonts w:asciiTheme="minorHAnsi" w:hAnsiTheme="minorHAnsi" w:cstheme="minorHAnsi"/>
          <w:sz w:val="20"/>
          <w:szCs w:val="20"/>
        </w:rPr>
        <w:lastRenderedPageBreak/>
        <w:t>strojního nebo technologického zařízení. Nedodělkem se pro účely celé této smlouvy o dílo rozumí zejména nedokončená práce na Díle oproti této smlouvě o dílo</w:t>
      </w:r>
      <w:r>
        <w:rPr>
          <w:rFonts w:asciiTheme="minorHAnsi" w:hAnsiTheme="minorHAnsi" w:cstheme="minorHAnsi"/>
          <w:sz w:val="20"/>
          <w:szCs w:val="20"/>
        </w:rPr>
        <w:t xml:space="preserve"> </w:t>
      </w:r>
      <w:r w:rsidRPr="006C5DBD">
        <w:rPr>
          <w:rFonts w:asciiTheme="minorHAnsi" w:hAnsiTheme="minorHAnsi" w:cstheme="minorHAnsi"/>
          <w:sz w:val="20"/>
          <w:szCs w:val="20"/>
        </w:rPr>
        <w:t xml:space="preserve">a popisům Díla. </w:t>
      </w:r>
    </w:p>
    <w:p w14:paraId="37AB668B"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XVI.</w:t>
      </w:r>
    </w:p>
    <w:p w14:paraId="4589C195" w14:textId="77777777" w:rsidR="008F6238" w:rsidRPr="006C5DBD" w:rsidRDefault="008F6238" w:rsidP="00E552B4">
      <w:pPr>
        <w:pStyle w:val="Nadpis1"/>
        <w:keepNext w:val="0"/>
        <w:widowControl w:val="0"/>
        <w:spacing w:after="120"/>
        <w:ind w:left="360"/>
        <w:rPr>
          <w:rFonts w:asciiTheme="minorHAnsi" w:hAnsiTheme="minorHAnsi" w:cstheme="minorHAnsi"/>
          <w:bCs w:val="0"/>
          <w:sz w:val="20"/>
          <w:szCs w:val="20"/>
        </w:rPr>
      </w:pPr>
      <w:r w:rsidRPr="006C5DBD">
        <w:rPr>
          <w:rFonts w:asciiTheme="minorHAnsi" w:hAnsiTheme="minorHAnsi" w:cstheme="minorHAnsi"/>
          <w:sz w:val="20"/>
          <w:szCs w:val="20"/>
        </w:rPr>
        <w:t>Kvalita Díla a jeho provádění</w:t>
      </w:r>
    </w:p>
    <w:p w14:paraId="50D437DC" w14:textId="77777777" w:rsidR="008F6238" w:rsidRPr="006C5DBD" w:rsidRDefault="008F6238" w:rsidP="00E41008">
      <w:pPr>
        <w:widowControl w:val="0"/>
        <w:numPr>
          <w:ilvl w:val="0"/>
          <w:numId w:val="2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se zavazuje Dílo provést s odbornou péčí a v bezvadné nejvýše dosažitelné kvalitě. Zhotovitel je povinen dodržovat veškeré příslušné technické a technologické normy včetně všech ČSN i jejich informativních částí vztahující se k provádění Díla a určující kvalitu Díla či jakékoliv jeho části, a to včetně všech norem harmonizovaných. </w:t>
      </w:r>
    </w:p>
    <w:p w14:paraId="786FDEBE" w14:textId="77777777" w:rsidR="008F6238" w:rsidRPr="006C5DBD" w:rsidRDefault="008F6238" w:rsidP="00E41008">
      <w:pPr>
        <w:widowControl w:val="0"/>
        <w:numPr>
          <w:ilvl w:val="0"/>
          <w:numId w:val="2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Dílo musí být provedeno, pokud jde o kvalitu, v souladu právními a jinými předpisy, touto smlouvou o dílo, a pokyny objednatele či jeho pověřeného zástupce (TD) tak, aby nemělo jakékoliv kvalitativní nedostatky. </w:t>
      </w:r>
    </w:p>
    <w:p w14:paraId="76C10778" w14:textId="77777777" w:rsidR="008F6238" w:rsidRPr="006C5DBD" w:rsidRDefault="008F6238" w:rsidP="00E41008">
      <w:pPr>
        <w:widowControl w:val="0"/>
        <w:numPr>
          <w:ilvl w:val="0"/>
          <w:numId w:val="22"/>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při provádění Díla použít pouze materiály, výrobky a konstrukce, které mají takové vlastnosti, aby po dobu předpokládané existence Díla byla při běžné údržbě zaručena zejména požadovaná mechanická odolnost a stabilita, požární bezpečnost, hygienické požadavky, ochrana zdraví a životního prostředí a bezpečnost při užívání, jakož i ochrana proti hluku a zaručeny i požadavky na úsporu energie a ochranu tepla.</w:t>
      </w:r>
    </w:p>
    <w:p w14:paraId="66488EE3" w14:textId="77777777" w:rsidR="008F6238" w:rsidRPr="006C5DBD" w:rsidRDefault="008F6238" w:rsidP="00E41008">
      <w:pPr>
        <w:widowControl w:val="0"/>
        <w:numPr>
          <w:ilvl w:val="0"/>
          <w:numId w:val="22"/>
        </w:numPr>
        <w:spacing w:after="120"/>
        <w:jc w:val="both"/>
        <w:rPr>
          <w:rFonts w:asciiTheme="minorHAnsi" w:hAnsiTheme="minorHAnsi" w:cstheme="minorHAnsi"/>
          <w:sz w:val="20"/>
          <w:szCs w:val="20"/>
        </w:rPr>
      </w:pPr>
      <w:r w:rsidRPr="006C5DBD">
        <w:rPr>
          <w:rFonts w:asciiTheme="minorHAnsi" w:hAnsiTheme="minorHAnsi" w:cstheme="minorHAnsi"/>
          <w:sz w:val="20"/>
          <w:szCs w:val="20"/>
        </w:rPr>
        <w:t>Veškeré odborné práce při provádění Díla musí být vykonávány osobami majícími příslušnou kvalifikaci. Zhotovitel je povinen na požádání objednatele předložit doklad o kvalifikaci těchto osob, včetně osob poddodavatelů.</w:t>
      </w:r>
    </w:p>
    <w:p w14:paraId="089E83E5"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XVII.</w:t>
      </w:r>
    </w:p>
    <w:p w14:paraId="44368B1C"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Záruky</w:t>
      </w:r>
    </w:p>
    <w:p w14:paraId="7B837D5F" w14:textId="77777777" w:rsidR="008F6238" w:rsidRPr="006C5DBD" w:rsidRDefault="008F6238" w:rsidP="00E41008">
      <w:pPr>
        <w:widowControl w:val="0"/>
        <w:numPr>
          <w:ilvl w:val="0"/>
          <w:numId w:val="23"/>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poskytuje záruku za jakost Díla i prací a dodávek třetích osob – svých poddodavatelů, a to:</w:t>
      </w:r>
    </w:p>
    <w:p w14:paraId="7E6D9B4C" w14:textId="77777777" w:rsidR="008F6238" w:rsidRPr="006C5DBD" w:rsidRDefault="008F6238" w:rsidP="00E41008">
      <w:pPr>
        <w:widowControl w:val="0"/>
        <w:numPr>
          <w:ilvl w:val="0"/>
          <w:numId w:val="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na případné stavební části zakázky v délce 60 měsíců, </w:t>
      </w:r>
    </w:p>
    <w:p w14:paraId="4DEBA121" w14:textId="77777777" w:rsidR="008F6238" w:rsidRPr="006C5DBD" w:rsidRDefault="008F6238" w:rsidP="00E41008">
      <w:pPr>
        <w:widowControl w:val="0"/>
        <w:numPr>
          <w:ilvl w:val="0"/>
          <w:numId w:val="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na technologie v délce 24 měsíců; </w:t>
      </w:r>
    </w:p>
    <w:p w14:paraId="639145D4" w14:textId="77777777" w:rsidR="008F6238" w:rsidRPr="006C5DBD" w:rsidRDefault="008F6238" w:rsidP="00E41008">
      <w:pPr>
        <w:widowControl w:val="0"/>
        <w:numPr>
          <w:ilvl w:val="0"/>
          <w:numId w:val="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na ostatní dodané výrobky a vybavení, které netvoří s technologií nebo stavební částí dle předchozích dvou odrážek komplexní funkční celek (zejména, nikoliv však výhradně zařizovací předměty) u nichž výrobci poskytují kratší záruční lhůty, než je shora uvedená záruční lhůta, tj. 24 měsíců platí záruka dle jednotlivých záručních listů (minimálně však 24 měsíců). </w:t>
      </w:r>
    </w:p>
    <w:p w14:paraId="5730C3DC" w14:textId="77777777" w:rsidR="008F6238" w:rsidRPr="006C5DBD" w:rsidRDefault="008F6238" w:rsidP="00E41008">
      <w:pPr>
        <w:widowControl w:val="0"/>
        <w:numPr>
          <w:ilvl w:val="0"/>
          <w:numId w:val="23"/>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Záruční doba na příslušnou část Díla začíná běžet ode dne převzetí bezvadné části Díla objednatelem. V případě započetí užívání části Díla objednatelem pro komerční užití před řádným převzetím části Díla se smluvní strany mohou dohodnout na tomto předčasném užívání příslušné části a započetí běhu záruční doby. </w:t>
      </w:r>
    </w:p>
    <w:p w14:paraId="04D6B3B4" w14:textId="77777777" w:rsidR="008F6238" w:rsidRPr="006C5DBD" w:rsidRDefault="008F6238" w:rsidP="00E41008">
      <w:pPr>
        <w:widowControl w:val="0"/>
        <w:numPr>
          <w:ilvl w:val="0"/>
          <w:numId w:val="23"/>
        </w:numPr>
        <w:spacing w:after="120"/>
        <w:jc w:val="both"/>
        <w:rPr>
          <w:rFonts w:asciiTheme="minorHAnsi" w:hAnsiTheme="minorHAnsi" w:cstheme="minorHAnsi"/>
          <w:sz w:val="20"/>
          <w:szCs w:val="20"/>
        </w:rPr>
      </w:pPr>
      <w:r w:rsidRPr="006C5DBD">
        <w:rPr>
          <w:rFonts w:asciiTheme="minorHAnsi" w:hAnsiTheme="minorHAnsi" w:cstheme="minorHAnsi"/>
          <w:sz w:val="20"/>
          <w:szCs w:val="20"/>
        </w:rPr>
        <w:t>Záruční doba na část Díla, u které byla uplatněna reklamace, neběží ode dne uplatnění reklamace do dne vyřízení reklamace zhotovitelem. Dnem vyřízení reklamace je den, kdy objednatel potvrdil vyřízení reklamace zhotoviteli. O tuto dobu se záruční doba prodlužuje.</w:t>
      </w:r>
    </w:p>
    <w:p w14:paraId="3BB8BFA1" w14:textId="77777777" w:rsidR="008F6238" w:rsidRPr="006C5DBD" w:rsidRDefault="008F6238" w:rsidP="00A1750C">
      <w:pPr>
        <w:widowControl w:val="0"/>
        <w:jc w:val="both"/>
        <w:rPr>
          <w:rFonts w:asciiTheme="minorHAnsi" w:hAnsiTheme="minorHAnsi" w:cstheme="minorHAnsi"/>
          <w:sz w:val="20"/>
          <w:szCs w:val="20"/>
        </w:rPr>
      </w:pPr>
    </w:p>
    <w:p w14:paraId="399C6904"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XVIII.</w:t>
      </w:r>
    </w:p>
    <w:p w14:paraId="40759D03"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sz w:val="20"/>
          <w:szCs w:val="20"/>
        </w:rPr>
        <w:t>Vlastnické právo a přechod nebezpeční škod</w:t>
      </w:r>
      <w:r>
        <w:rPr>
          <w:rFonts w:asciiTheme="minorHAnsi" w:hAnsiTheme="minorHAnsi" w:cstheme="minorHAnsi"/>
          <w:sz w:val="20"/>
          <w:szCs w:val="20"/>
        </w:rPr>
        <w:t>y</w:t>
      </w:r>
      <w:r w:rsidRPr="006C5DBD">
        <w:rPr>
          <w:rFonts w:asciiTheme="minorHAnsi" w:hAnsiTheme="minorHAnsi" w:cstheme="minorHAnsi"/>
          <w:sz w:val="20"/>
          <w:szCs w:val="20"/>
        </w:rPr>
        <w:t xml:space="preserve"> na Díle</w:t>
      </w:r>
    </w:p>
    <w:p w14:paraId="7B155EC4" w14:textId="77777777" w:rsidR="008F6238" w:rsidRPr="006C5DBD" w:rsidRDefault="008F6238" w:rsidP="00E41008">
      <w:pPr>
        <w:widowControl w:val="0"/>
        <w:numPr>
          <w:ilvl w:val="0"/>
          <w:numId w:val="24"/>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K prováděnému </w:t>
      </w:r>
      <w:r>
        <w:rPr>
          <w:rFonts w:asciiTheme="minorHAnsi" w:hAnsiTheme="minorHAnsi" w:cstheme="minorHAnsi"/>
          <w:sz w:val="20"/>
          <w:szCs w:val="20"/>
        </w:rPr>
        <w:t>D</w:t>
      </w:r>
      <w:r w:rsidRPr="006C5DBD">
        <w:rPr>
          <w:rFonts w:asciiTheme="minorHAnsi" w:hAnsiTheme="minorHAnsi" w:cstheme="minorHAnsi"/>
          <w:sz w:val="20"/>
          <w:szCs w:val="20"/>
        </w:rPr>
        <w:t>ílu a všem jeho částem má vlastnické právo od počátku a po celou dobu provádění Díla objednatel.</w:t>
      </w:r>
    </w:p>
    <w:p w14:paraId="7DE18DDE" w14:textId="77777777" w:rsidR="008F6238" w:rsidRPr="006C5DBD" w:rsidRDefault="008F6238" w:rsidP="00E41008">
      <w:pPr>
        <w:widowControl w:val="0"/>
        <w:numPr>
          <w:ilvl w:val="0"/>
          <w:numId w:val="24"/>
        </w:numPr>
        <w:spacing w:after="120"/>
        <w:jc w:val="both"/>
        <w:rPr>
          <w:rFonts w:asciiTheme="minorHAnsi" w:hAnsiTheme="minorHAnsi" w:cstheme="minorHAnsi"/>
          <w:sz w:val="20"/>
          <w:szCs w:val="20"/>
        </w:rPr>
      </w:pPr>
      <w:r w:rsidRPr="006C5DBD">
        <w:rPr>
          <w:rFonts w:asciiTheme="minorHAnsi" w:hAnsiTheme="minorHAnsi" w:cstheme="minorHAnsi"/>
          <w:sz w:val="20"/>
          <w:szCs w:val="20"/>
        </w:rPr>
        <w:t>Vlastnické právo ke stavebním a montážním prostředkům používaným zhotovitelem a třetími osobami – jeho poddodavateli ve spojitosti s prováděním Díla, zůstává po celou dobu provádění Díla zhotoviteli nebo jeho poddodavatelům.</w:t>
      </w:r>
    </w:p>
    <w:p w14:paraId="510C89D7" w14:textId="77777777" w:rsidR="008F6238" w:rsidRPr="006C5DBD" w:rsidRDefault="008F6238" w:rsidP="00E41008">
      <w:pPr>
        <w:widowControl w:val="0"/>
        <w:numPr>
          <w:ilvl w:val="0"/>
          <w:numId w:val="24"/>
        </w:numPr>
        <w:spacing w:after="120"/>
        <w:jc w:val="both"/>
        <w:rPr>
          <w:rFonts w:asciiTheme="minorHAnsi" w:hAnsiTheme="minorHAnsi" w:cstheme="minorHAnsi"/>
          <w:sz w:val="20"/>
          <w:szCs w:val="20"/>
        </w:rPr>
      </w:pPr>
      <w:r w:rsidRPr="006C5DBD">
        <w:rPr>
          <w:rFonts w:asciiTheme="minorHAnsi" w:hAnsiTheme="minorHAnsi" w:cstheme="minorHAnsi"/>
          <w:sz w:val="20"/>
          <w:szCs w:val="20"/>
        </w:rPr>
        <w:t>Nebezpečí škody na prováděném Díle a všech jeho částech, péče o nezabudované materiály a jejich správa, včetně rizik jejich ztráty nebo poškození, zůstávají po celou dobu provádění Díla až do jeho předání a odstranění všech případných vad a nedodělků z předání a převzetí Díla vzešlých na zhotoviteli či třetích osobách – jeho poddodavatelích.</w:t>
      </w:r>
    </w:p>
    <w:p w14:paraId="6910D13F" w14:textId="77777777" w:rsidR="008F6238" w:rsidRPr="006C5DBD" w:rsidRDefault="008F6238" w:rsidP="00E41008">
      <w:pPr>
        <w:widowControl w:val="0"/>
        <w:numPr>
          <w:ilvl w:val="0"/>
          <w:numId w:val="24"/>
        </w:numPr>
        <w:spacing w:after="120"/>
        <w:jc w:val="both"/>
        <w:rPr>
          <w:rFonts w:asciiTheme="minorHAnsi" w:hAnsiTheme="minorHAnsi" w:cstheme="minorHAnsi"/>
          <w:sz w:val="20"/>
          <w:szCs w:val="20"/>
        </w:rPr>
      </w:pPr>
      <w:r w:rsidRPr="006C5DBD">
        <w:rPr>
          <w:rFonts w:asciiTheme="minorHAnsi" w:hAnsiTheme="minorHAnsi" w:cstheme="minorHAnsi"/>
          <w:sz w:val="20"/>
          <w:szCs w:val="20"/>
        </w:rPr>
        <w:t>Vlastnické právo k nezabudovaným materiálům a technologiím sloužícím k provedení předmětu Díla přechází na objednatele v okamžiku jejich zabudování do Díla zhotovitelem.</w:t>
      </w:r>
    </w:p>
    <w:p w14:paraId="45385D6A" w14:textId="77777777" w:rsidR="008F6238" w:rsidRPr="006C5DBD" w:rsidRDefault="008F6238" w:rsidP="00A1750C">
      <w:pPr>
        <w:widowControl w:val="0"/>
        <w:jc w:val="center"/>
        <w:rPr>
          <w:rFonts w:asciiTheme="minorHAnsi" w:hAnsiTheme="minorHAnsi" w:cstheme="minorHAnsi"/>
          <w:b/>
          <w:bCs/>
          <w:sz w:val="20"/>
          <w:szCs w:val="20"/>
        </w:rPr>
      </w:pPr>
    </w:p>
    <w:p w14:paraId="1E648B32"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XIX.</w:t>
      </w:r>
    </w:p>
    <w:p w14:paraId="123CAEEB"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Vady Díla při předání Díla a v záruční době</w:t>
      </w:r>
    </w:p>
    <w:p w14:paraId="3D0F383A"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odpovídá za vady, jež má Dílo v době jeho předání. Za vady Díla, na něž se vztahuje záruka za jakost a které se vyskytnou v záruční době, odpovídá zhotovitel v rozsahu této záruky. Záruka se nevztahuje na opotřebení Díla vzniklé běžným užíváním Díla.</w:t>
      </w:r>
    </w:p>
    <w:p w14:paraId="0BECCE28"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neodpovídá za vady Díla, jestliže tyto vady byly způsobeny použitím věcí předaných mu k zpracování objednatelem v případě, že zhotovitel ani při vynaložení odborné péče nevhodnost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6AD9A24"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Vady, jež má Dílo v době jeho předání a vady, na které se vztahuje záruka či odpovědnost zhotovitele za vady, se zhotovitel zavazuje odstranit v přiměřeném termínu podle povahy vzniklé vady. Zhotovitel se zavazuje započít s odstraňováním vad nejpozději do 15 dnů ode dne vyrozumění zhotovitele o jejich existenci, v případě baličky vajec pak do 48 hodin od vyrozumění zhotovitele o jejich existenci. Tuto lhůtu lze prodloužit pouze písemnou dohodou objednatele a zhotovitele a pouze z objektivních technologických důvodů a po zdůvodněné žádosti zhotovitele.  </w:t>
      </w:r>
    </w:p>
    <w:p w14:paraId="1CFF271B"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24 hod. po obdržení reklamace (oznámení) vad. Pokud tak neučiní, je objednatel oprávněn pověřit odstraněním vad jinou osobu, a to na náklady zhotovitele. </w:t>
      </w:r>
    </w:p>
    <w:p w14:paraId="038BE9FD"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Nezahájí-li zhotovitel práce na odstranění vytčené vady ve lhůtách stanovených v článku XIX. odst. 3 a 4 této smlouvy je objednatel oprávněn pověřit odstraněním vady jinou osobu. Veškeré takto vzniklé náklady se zavazuje uhradit objednateli zhotovitel, přičemž úhradou není dotčen nárok objednatele na náhradu vzniklé škody. </w:t>
      </w:r>
    </w:p>
    <w:p w14:paraId="299C44B6"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povinen vady písemně reklamovat na adrese sídla zhotovitele bez zbytečného odkladu po jejich zjištění (postačující je i elektronickou poštou kontaktní osobě zhotovitele). V reklamaci musí být vady popsány a dále uvedeno, jak se vady projevují. Dále v reklamaci objednatel uvede, jakým způsobem požaduje sjednat nápravu. Objednatel je oprávněn požadovat</w:t>
      </w:r>
    </w:p>
    <w:p w14:paraId="6B04BDA0" w14:textId="77777777" w:rsidR="008F6238" w:rsidRPr="006C5DBD" w:rsidRDefault="008F6238" w:rsidP="00E41008">
      <w:pPr>
        <w:widowControl w:val="0"/>
        <w:numPr>
          <w:ilvl w:val="0"/>
          <w:numId w:val="2"/>
        </w:numPr>
        <w:jc w:val="both"/>
        <w:rPr>
          <w:rFonts w:asciiTheme="minorHAnsi" w:hAnsiTheme="minorHAnsi" w:cstheme="minorHAnsi"/>
          <w:sz w:val="20"/>
          <w:szCs w:val="20"/>
        </w:rPr>
      </w:pPr>
      <w:r w:rsidRPr="006C5DBD">
        <w:rPr>
          <w:rFonts w:asciiTheme="minorHAnsi" w:hAnsiTheme="minorHAnsi" w:cstheme="minorHAnsi"/>
          <w:sz w:val="20"/>
          <w:szCs w:val="20"/>
        </w:rPr>
        <w:t>odstranění vady dodáním náhradního plnění (u vad materiálů, zařizovacích předmětů, svítidel apod.)</w:t>
      </w:r>
    </w:p>
    <w:p w14:paraId="2FEB9637" w14:textId="77777777" w:rsidR="008F6238" w:rsidRPr="006C5DBD" w:rsidRDefault="008F6238" w:rsidP="00E41008">
      <w:pPr>
        <w:widowControl w:val="0"/>
        <w:numPr>
          <w:ilvl w:val="0"/>
          <w:numId w:val="2"/>
        </w:numPr>
        <w:jc w:val="both"/>
        <w:rPr>
          <w:rFonts w:asciiTheme="minorHAnsi" w:hAnsiTheme="minorHAnsi" w:cstheme="minorHAnsi"/>
          <w:sz w:val="20"/>
          <w:szCs w:val="20"/>
        </w:rPr>
      </w:pPr>
      <w:r w:rsidRPr="006C5DBD">
        <w:rPr>
          <w:rFonts w:asciiTheme="minorHAnsi" w:hAnsiTheme="minorHAnsi" w:cstheme="minorHAnsi"/>
          <w:sz w:val="20"/>
          <w:szCs w:val="20"/>
        </w:rPr>
        <w:t>odstranění vady opravou, je-li vada opravitelná,</w:t>
      </w:r>
    </w:p>
    <w:p w14:paraId="7BEE95D1" w14:textId="77777777" w:rsidR="008F6238" w:rsidRPr="006C5DBD" w:rsidRDefault="008F6238" w:rsidP="00E41008">
      <w:pPr>
        <w:widowControl w:val="0"/>
        <w:numPr>
          <w:ilvl w:val="0"/>
          <w:numId w:val="2"/>
        </w:numPr>
        <w:jc w:val="both"/>
        <w:rPr>
          <w:rFonts w:asciiTheme="minorHAnsi" w:hAnsiTheme="minorHAnsi" w:cstheme="minorHAnsi"/>
          <w:sz w:val="20"/>
          <w:szCs w:val="20"/>
        </w:rPr>
      </w:pPr>
      <w:r w:rsidRPr="006C5DBD">
        <w:rPr>
          <w:rFonts w:asciiTheme="minorHAnsi" w:hAnsiTheme="minorHAnsi" w:cstheme="minorHAnsi"/>
          <w:sz w:val="20"/>
          <w:szCs w:val="20"/>
        </w:rPr>
        <w:t>slevu z celkové ceny Díla,</w:t>
      </w:r>
    </w:p>
    <w:p w14:paraId="0AF66AF7" w14:textId="77777777" w:rsidR="008F6238" w:rsidRPr="006C5DBD" w:rsidRDefault="008F6238" w:rsidP="00E41008">
      <w:pPr>
        <w:widowControl w:val="0"/>
        <w:numPr>
          <w:ilvl w:val="0"/>
          <w:numId w:val="2"/>
        </w:numPr>
        <w:spacing w:after="120"/>
        <w:ind w:left="1434" w:hanging="357"/>
        <w:jc w:val="both"/>
        <w:rPr>
          <w:rFonts w:asciiTheme="minorHAnsi" w:hAnsiTheme="minorHAnsi" w:cstheme="minorHAnsi"/>
          <w:sz w:val="20"/>
          <w:szCs w:val="20"/>
        </w:rPr>
      </w:pPr>
      <w:r w:rsidRPr="006C5DBD">
        <w:rPr>
          <w:rFonts w:asciiTheme="minorHAnsi" w:hAnsiTheme="minorHAnsi" w:cstheme="minorHAnsi"/>
          <w:sz w:val="20"/>
          <w:szCs w:val="20"/>
        </w:rPr>
        <w:t>slevu z celkové ceny Díla nebo odstoupit od smlouvy, je-li vada neodstranitelná a brání užívání Díla.</w:t>
      </w:r>
    </w:p>
    <w:p w14:paraId="2A7238E8" w14:textId="77777777" w:rsidR="008F6238" w:rsidRPr="006C5DBD" w:rsidRDefault="008F6238" w:rsidP="00E552B4">
      <w:pPr>
        <w:widowControl w:val="0"/>
        <w:spacing w:after="120"/>
        <w:ind w:firstLine="708"/>
        <w:jc w:val="both"/>
        <w:rPr>
          <w:rFonts w:asciiTheme="minorHAnsi" w:hAnsiTheme="minorHAnsi" w:cstheme="minorHAnsi"/>
          <w:sz w:val="20"/>
          <w:szCs w:val="20"/>
        </w:rPr>
      </w:pPr>
      <w:r w:rsidRPr="006C5DBD">
        <w:rPr>
          <w:rFonts w:asciiTheme="minorHAnsi" w:hAnsiTheme="minorHAnsi" w:cstheme="minorHAnsi"/>
          <w:sz w:val="20"/>
          <w:szCs w:val="20"/>
        </w:rPr>
        <w:t>Objednatel je oprávněn vybrat si způsob odstranění vady dle vlastní úvahy.</w:t>
      </w:r>
    </w:p>
    <w:p w14:paraId="7AFDF871"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je povinen nejpozději do 5 dnů po obdržení reklamace vad písemně oznámit objednateli, zda reklamaci uznává či neuznává (pokud tak neučiní, má se za to, že reklamaci objednatele uznává) a musí písemně sdělit, v jakém termínu vadu odstraní. Tento termín nesmí být delší než 15 dnů od obdržení reklamace. Nestanoví-li zhotovitel termín odstranění vad, pak platí lhůta 15 dnů od obdržení reklamace. Tuto lhůtu lze prodloužit pouze písemnou dohodou objednatele a zhotovitele a pouze z objektivních technologických důvodů a na základě odůvodněné žádosti zhotovitele.   </w:t>
      </w:r>
    </w:p>
    <w:p w14:paraId="7C30F0EC"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Reklamaci vad lze uplatnit nejpozději do posledního dne záruční lhůty, přičemž i reklamace odeslaná objednatelem v poslední den záruční lhůty se považuje za včas uplatněnou.</w:t>
      </w:r>
    </w:p>
    <w:p w14:paraId="7C9780E5"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Povinnost odstranit vady má zhotovitel, který nese náklady na odstranění reklamované vady, kdy zhotovitel má povinnost odstranit vady i ve sporných případech a případech, kdy zhotovitel reklamované vady neuznává či se necítí být odpovědný za vady, a to až do pravomocného rozhodnutí o odpovědnosti za vady. </w:t>
      </w:r>
    </w:p>
    <w:p w14:paraId="5B38D870" w14:textId="77777777" w:rsidR="008F6238" w:rsidRPr="006C5DBD" w:rsidRDefault="008F6238" w:rsidP="00E41008">
      <w:pPr>
        <w:widowControl w:val="0"/>
        <w:numPr>
          <w:ilvl w:val="0"/>
          <w:numId w:val="25"/>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Prokáže-li se ve sporných případech, že objednatel reklamoval vady neoprávněně, tzn., že za jím </w:t>
      </w:r>
      <w:r w:rsidRPr="006C5DBD">
        <w:rPr>
          <w:rFonts w:asciiTheme="minorHAnsi" w:hAnsiTheme="minorHAnsi" w:cstheme="minorHAnsi"/>
          <w:sz w:val="20"/>
          <w:szCs w:val="20"/>
        </w:rPr>
        <w:lastRenderedPageBreak/>
        <w:t>reklamovanou vadu nenese odpovědnost zhotovitel nebo že se na ni nevztahuje záruka zhotovitele, respektive, že vadu způsobil nevhodným užíváním Díla objednatel je objednatel povinen uhradit zhotoviteli veškeré jemu, v souvislosti s odstraněním vady, vzniklé náklady.</w:t>
      </w:r>
    </w:p>
    <w:p w14:paraId="2ED41548" w14:textId="77777777" w:rsidR="008F6238" w:rsidRPr="006C5DBD" w:rsidRDefault="008F6238" w:rsidP="00043774">
      <w:pPr>
        <w:widowControl w:val="0"/>
        <w:rPr>
          <w:rFonts w:asciiTheme="minorHAnsi" w:hAnsiTheme="minorHAnsi" w:cstheme="minorHAnsi"/>
          <w:b/>
          <w:bCs/>
          <w:sz w:val="20"/>
          <w:szCs w:val="20"/>
        </w:rPr>
      </w:pPr>
    </w:p>
    <w:p w14:paraId="194147C5"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w:t>
      </w:r>
    </w:p>
    <w:p w14:paraId="786B1785"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bCs w:val="0"/>
          <w:sz w:val="20"/>
          <w:szCs w:val="20"/>
        </w:rPr>
        <w:t>Odpovědnost</w:t>
      </w:r>
      <w:r w:rsidRPr="006C5DBD">
        <w:rPr>
          <w:rFonts w:asciiTheme="minorHAnsi" w:hAnsiTheme="minorHAnsi" w:cstheme="minorHAnsi"/>
          <w:sz w:val="20"/>
          <w:szCs w:val="20"/>
        </w:rPr>
        <w:t xml:space="preserve"> za škody</w:t>
      </w:r>
    </w:p>
    <w:p w14:paraId="3F724A0B"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nese, od doby předání místa provádění Díla objednatelem a po celou dobu provádění Díla až do převzetí Díla objednatelem, respektive do odstranění veškerých vad a nedodělků vzešlých z předání Díla, respektive až do předání místa provádění Díla objednateli a následně při odstraňování vad, odpovědnost za škody způsobené svojí činností, činností svých zaměstnanců, poddodavatelů či dalších osob, které použije k provádění Díla či k odstraňování vad, a to zejména: </w:t>
      </w:r>
    </w:p>
    <w:p w14:paraId="1E8F643C" w14:textId="77777777" w:rsidR="008F6238" w:rsidRPr="006C5DBD" w:rsidRDefault="008F6238" w:rsidP="00E41008">
      <w:pPr>
        <w:widowControl w:val="0"/>
        <w:numPr>
          <w:ilvl w:val="0"/>
          <w:numId w:val="3"/>
        </w:numPr>
        <w:jc w:val="both"/>
        <w:rPr>
          <w:rFonts w:asciiTheme="minorHAnsi" w:hAnsiTheme="minorHAnsi" w:cstheme="minorHAnsi"/>
          <w:sz w:val="20"/>
          <w:szCs w:val="20"/>
        </w:rPr>
      </w:pPr>
      <w:r w:rsidRPr="006C5DBD">
        <w:rPr>
          <w:rFonts w:asciiTheme="minorHAnsi" w:hAnsiTheme="minorHAnsi" w:cstheme="minorHAnsi"/>
          <w:sz w:val="20"/>
          <w:szCs w:val="20"/>
        </w:rPr>
        <w:t>na majetku objednatele,</w:t>
      </w:r>
    </w:p>
    <w:p w14:paraId="7E051C46" w14:textId="77777777" w:rsidR="008F6238" w:rsidRPr="006C5DBD" w:rsidRDefault="008F6238" w:rsidP="00E41008">
      <w:pPr>
        <w:widowControl w:val="0"/>
        <w:numPr>
          <w:ilvl w:val="0"/>
          <w:numId w:val="3"/>
        </w:numPr>
        <w:jc w:val="both"/>
        <w:rPr>
          <w:rFonts w:asciiTheme="minorHAnsi" w:hAnsiTheme="minorHAnsi" w:cstheme="minorHAnsi"/>
          <w:sz w:val="20"/>
          <w:szCs w:val="20"/>
        </w:rPr>
      </w:pPr>
      <w:r w:rsidRPr="006C5DBD">
        <w:rPr>
          <w:rFonts w:asciiTheme="minorHAnsi" w:hAnsiTheme="minorHAnsi" w:cstheme="minorHAnsi"/>
          <w:sz w:val="20"/>
          <w:szCs w:val="20"/>
        </w:rPr>
        <w:t>na Díle a všech jeho částech, součástech a příslušenství,</w:t>
      </w:r>
    </w:p>
    <w:p w14:paraId="251A9867" w14:textId="77777777" w:rsidR="008F6238" w:rsidRPr="006C5DBD" w:rsidRDefault="008F6238" w:rsidP="00E41008">
      <w:pPr>
        <w:widowControl w:val="0"/>
        <w:numPr>
          <w:ilvl w:val="0"/>
          <w:numId w:val="3"/>
        </w:numPr>
        <w:jc w:val="both"/>
        <w:rPr>
          <w:rFonts w:asciiTheme="minorHAnsi" w:hAnsiTheme="minorHAnsi" w:cstheme="minorHAnsi"/>
          <w:sz w:val="20"/>
          <w:szCs w:val="20"/>
        </w:rPr>
      </w:pPr>
      <w:r w:rsidRPr="006C5DBD">
        <w:rPr>
          <w:rFonts w:asciiTheme="minorHAnsi" w:hAnsiTheme="minorHAnsi" w:cstheme="minorHAnsi"/>
          <w:sz w:val="20"/>
          <w:szCs w:val="20"/>
        </w:rPr>
        <w:t>na materiálech, strojích a zařízeních, která jsou v místě provádění Díla uskladněny,</w:t>
      </w:r>
    </w:p>
    <w:p w14:paraId="08555B59" w14:textId="77777777" w:rsidR="008F6238" w:rsidRPr="006C5DBD" w:rsidRDefault="008F6238" w:rsidP="00E41008">
      <w:pPr>
        <w:widowControl w:val="0"/>
        <w:numPr>
          <w:ilvl w:val="0"/>
          <w:numId w:val="3"/>
        </w:numPr>
        <w:jc w:val="both"/>
        <w:rPr>
          <w:rFonts w:asciiTheme="minorHAnsi" w:hAnsiTheme="minorHAnsi" w:cstheme="minorHAnsi"/>
          <w:sz w:val="20"/>
          <w:szCs w:val="20"/>
        </w:rPr>
      </w:pPr>
      <w:r w:rsidRPr="006C5DBD">
        <w:rPr>
          <w:rFonts w:asciiTheme="minorHAnsi" w:hAnsiTheme="minorHAnsi" w:cstheme="minorHAnsi"/>
          <w:sz w:val="20"/>
          <w:szCs w:val="20"/>
        </w:rPr>
        <w:t xml:space="preserve">na majetku, zdraví a právech třetích osob, jež jsou ve smluvním vztahu k objednateli a provádějí práce navazující na Dílo, a stejně tak nese odpovědnost za škody způsobené i třetím na provádění Díla či odstraňování vad nezúčastněným osobám, a to včetně budov, vjezdů, komunikací, pozemků a zdraví a právech těchto třetích osob. </w:t>
      </w:r>
    </w:p>
    <w:p w14:paraId="4D9E1416" w14:textId="77777777" w:rsidR="008F6238" w:rsidRPr="006C5DBD" w:rsidRDefault="008F6238" w:rsidP="004F06C5">
      <w:pPr>
        <w:widowControl w:val="0"/>
        <w:ind w:left="1068"/>
        <w:jc w:val="both"/>
        <w:rPr>
          <w:rFonts w:asciiTheme="minorHAnsi" w:hAnsiTheme="minorHAnsi" w:cstheme="minorHAnsi"/>
          <w:sz w:val="20"/>
          <w:szCs w:val="20"/>
        </w:rPr>
      </w:pPr>
    </w:p>
    <w:p w14:paraId="44757705"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nese též od doby předání místa provádění Díla objednatelem po celou dobu provádění Díla do převzetí Díla objednatelem, respektive do odstranění veškerých vad a nedodělků vzešlých z předání Díla a do předání místa provádění Díla a následně při odstraňování vad objednateli odpovědnost za škody způsobené či vyvolané věcmi zhotovitele, jeho zaměstnanci, poddodavateli či třetími osobami opatřovanými k provedení Díla, které se z důvodů svojí povahy nestávají součástí zhotovovaného Díla, nebo které jsou používány k provedení Díla, jimiž jsou zejména:</w:t>
      </w:r>
    </w:p>
    <w:p w14:paraId="6963CB4A" w14:textId="77777777" w:rsidR="008F6238" w:rsidRPr="006C5DBD" w:rsidRDefault="008F6238" w:rsidP="00E41008">
      <w:pPr>
        <w:widowControl w:val="0"/>
        <w:numPr>
          <w:ilvl w:val="0"/>
          <w:numId w:val="4"/>
        </w:numPr>
        <w:jc w:val="both"/>
        <w:rPr>
          <w:rFonts w:asciiTheme="minorHAnsi" w:hAnsiTheme="minorHAnsi" w:cstheme="minorHAnsi"/>
          <w:sz w:val="20"/>
          <w:szCs w:val="20"/>
        </w:rPr>
      </w:pPr>
      <w:r w:rsidRPr="006C5DBD">
        <w:rPr>
          <w:rFonts w:asciiTheme="minorHAnsi" w:hAnsiTheme="minorHAnsi" w:cstheme="minorHAnsi"/>
          <w:sz w:val="20"/>
          <w:szCs w:val="20"/>
        </w:rPr>
        <w:t>pomocné stavební konstrukce všeho druhu nutné k provedení Díla (např. lešení, podpěrné konstrukce apod.),</w:t>
      </w:r>
    </w:p>
    <w:p w14:paraId="347AB2DF" w14:textId="77777777" w:rsidR="008F6238" w:rsidRPr="006C5DBD" w:rsidRDefault="008F6238" w:rsidP="00E41008">
      <w:pPr>
        <w:widowControl w:val="0"/>
        <w:numPr>
          <w:ilvl w:val="0"/>
          <w:numId w:val="4"/>
        </w:numPr>
        <w:jc w:val="both"/>
        <w:rPr>
          <w:rFonts w:asciiTheme="minorHAnsi" w:hAnsiTheme="minorHAnsi" w:cstheme="minorHAnsi"/>
          <w:sz w:val="20"/>
          <w:szCs w:val="20"/>
        </w:rPr>
      </w:pPr>
      <w:r w:rsidRPr="006C5DBD">
        <w:rPr>
          <w:rFonts w:asciiTheme="minorHAnsi" w:hAnsiTheme="minorHAnsi" w:cstheme="minorHAnsi"/>
          <w:sz w:val="20"/>
          <w:szCs w:val="20"/>
        </w:rPr>
        <w:t>ostatní provizorní konstrukce a objekty,</w:t>
      </w:r>
    </w:p>
    <w:p w14:paraId="622CD872" w14:textId="77777777" w:rsidR="008F6238" w:rsidRPr="006C5DBD" w:rsidRDefault="008F6238" w:rsidP="00E41008">
      <w:pPr>
        <w:widowControl w:val="0"/>
        <w:numPr>
          <w:ilvl w:val="0"/>
          <w:numId w:val="4"/>
        </w:numPr>
        <w:jc w:val="both"/>
        <w:rPr>
          <w:rFonts w:asciiTheme="minorHAnsi" w:hAnsiTheme="minorHAnsi" w:cstheme="minorHAnsi"/>
          <w:sz w:val="20"/>
          <w:szCs w:val="20"/>
        </w:rPr>
      </w:pPr>
      <w:r w:rsidRPr="006C5DBD">
        <w:rPr>
          <w:rFonts w:asciiTheme="minorHAnsi" w:hAnsiTheme="minorHAnsi" w:cstheme="minorHAnsi"/>
          <w:sz w:val="20"/>
          <w:szCs w:val="20"/>
        </w:rPr>
        <w:t>dopravní a stavební prostředky a zařízení, které jsou využívány k realizaci Díla,</w:t>
      </w:r>
    </w:p>
    <w:p w14:paraId="6D787988" w14:textId="77777777" w:rsidR="008F6238" w:rsidRPr="006C5DBD" w:rsidRDefault="008F6238" w:rsidP="004F06C5">
      <w:pPr>
        <w:widowControl w:val="0"/>
        <w:ind w:left="708"/>
        <w:jc w:val="both"/>
        <w:rPr>
          <w:rFonts w:asciiTheme="minorHAnsi" w:hAnsiTheme="minorHAnsi" w:cstheme="minorHAnsi"/>
          <w:sz w:val="20"/>
          <w:szCs w:val="20"/>
        </w:rPr>
      </w:pPr>
    </w:p>
    <w:p w14:paraId="41DB5ABB" w14:textId="77777777" w:rsidR="008F6238" w:rsidRPr="006C5DBD" w:rsidRDefault="008F6238" w:rsidP="004F06C5">
      <w:pPr>
        <w:widowControl w:val="0"/>
        <w:ind w:left="708"/>
        <w:jc w:val="both"/>
        <w:rPr>
          <w:rFonts w:asciiTheme="minorHAnsi" w:hAnsiTheme="minorHAnsi" w:cstheme="minorHAnsi"/>
          <w:sz w:val="20"/>
          <w:szCs w:val="20"/>
        </w:rPr>
      </w:pPr>
      <w:r w:rsidRPr="006C5DBD">
        <w:rPr>
          <w:rFonts w:asciiTheme="minorHAnsi" w:hAnsiTheme="minorHAnsi" w:cstheme="minorHAnsi"/>
          <w:sz w:val="20"/>
          <w:szCs w:val="20"/>
        </w:rPr>
        <w:t>a to jak vůči objednateli, tak vůči třetím osobám, a to i těm na provádění Díla nijak nezúčastněným.</w:t>
      </w:r>
    </w:p>
    <w:p w14:paraId="17348962" w14:textId="77777777" w:rsidR="008F6238" w:rsidRPr="006C5DBD" w:rsidRDefault="008F6238" w:rsidP="004F06C5">
      <w:pPr>
        <w:widowControl w:val="0"/>
        <w:ind w:left="708"/>
        <w:jc w:val="both"/>
        <w:rPr>
          <w:rFonts w:asciiTheme="minorHAnsi" w:hAnsiTheme="minorHAnsi" w:cstheme="minorHAnsi"/>
          <w:sz w:val="20"/>
          <w:szCs w:val="20"/>
        </w:rPr>
      </w:pPr>
    </w:p>
    <w:p w14:paraId="55873916"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je povinen jakékoliv případné škody bezodkladně odstranit na vlastní náklady či nahradit, a to nejpozději do 10 kalendářních dnů od jejich vzniku, nebude-li v tom kterém případě dohodnuto jinak.</w:t>
      </w:r>
    </w:p>
    <w:p w14:paraId="3FA5DB95"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Zhotovitel nemá právo na jakoukoliv náhradu od objednatele za jakékoliv poškození Díla, materiálů, výrobků, strojů a zařízení apod., ke kterému došlo v důsledku živelných nebo jiných neočekávaných událostí, popřípadě v důsledku trestné činnosti, nedbalosti nebo nedostatku zkušeností apod.</w:t>
      </w:r>
    </w:p>
    <w:p w14:paraId="58E5ADC2"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Předání a převzetí Díla či místa provádění Díla nemá vliv na odpovědnost zhotovitele za škodu způsobenou vadným provedením Díla nebo jiným porušením závazku zhotovitele, vyplývajícím z této smlouvy o dílo. </w:t>
      </w:r>
    </w:p>
    <w:p w14:paraId="7E47C204" w14:textId="77777777" w:rsidR="008F6238" w:rsidRPr="006C5DBD" w:rsidRDefault="008F6238" w:rsidP="00E41008">
      <w:pPr>
        <w:widowControl w:val="0"/>
        <w:numPr>
          <w:ilvl w:val="0"/>
          <w:numId w:val="26"/>
        </w:numPr>
        <w:spacing w:after="120"/>
        <w:jc w:val="both"/>
        <w:rPr>
          <w:rFonts w:asciiTheme="minorHAnsi" w:hAnsiTheme="minorHAnsi" w:cstheme="minorHAnsi"/>
          <w:sz w:val="20"/>
          <w:szCs w:val="20"/>
        </w:rPr>
      </w:pPr>
      <w:r w:rsidRPr="006C5DBD">
        <w:rPr>
          <w:rFonts w:asciiTheme="minorHAnsi" w:hAnsiTheme="minorHAnsi" w:cstheme="minorHAnsi"/>
          <w:sz w:val="20"/>
          <w:szCs w:val="20"/>
        </w:rPr>
        <w:t>Právo na náhradu škody vzniklé objednateli při odstoupení od této smlouvy o dílo objednatelem z důvodů na straně zhotovitele zůstává zachováno.</w:t>
      </w:r>
    </w:p>
    <w:p w14:paraId="21EB0BCA"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XXI.</w:t>
      </w:r>
    </w:p>
    <w:p w14:paraId="5130136E"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Smluvní pokuty</w:t>
      </w:r>
    </w:p>
    <w:p w14:paraId="3C665501"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Pro případ, že zhotovitel poruší svou povinnost řádně provést a dokončit Dílo v době uvedené v článku V. odst. 1 této smlouvy o dílo, sjednávají smluvní strany této smlouvy o dílo smluvní pokutu ve výši 0,1 % z ceny Díla za každý i započatý den prodlení, a to od čtrnáctého dne prodlení</w:t>
      </w:r>
      <w:r>
        <w:rPr>
          <w:rFonts w:asciiTheme="minorHAnsi" w:hAnsiTheme="minorHAnsi" w:cstheme="minorHAnsi"/>
          <w:sz w:val="20"/>
          <w:szCs w:val="20"/>
        </w:rPr>
        <w:t>,</w:t>
      </w:r>
      <w:r w:rsidRPr="006C5DBD">
        <w:rPr>
          <w:rFonts w:asciiTheme="minorHAnsi" w:hAnsiTheme="minorHAnsi" w:cstheme="minorHAnsi"/>
          <w:sz w:val="20"/>
          <w:szCs w:val="20"/>
        </w:rPr>
        <w:t xml:space="preserve"> přičemž takto sjednaná smluvní pokuta se nijak netýká práva na náhradu škody porušením povinnosti způsobené. Co vše se rozumí škodou v tomto smyslu, je demonstrativním výčtem upřesněno v článku XX. této smlouvy.</w:t>
      </w:r>
    </w:p>
    <w:p w14:paraId="3CD7CC5F"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Pro případ, že zhotovitel poruší svou povinnost dle článku XIX. odst. 3 této smlouvy započít s odstraňováním vady nejpozději do 15 dnů ode dne vyrozumění zhotovitele o jejich existenci či v prodloužené lhůtě, sjednávají smluvní strany této smlouvy o dílo smluvní pokutu ve výši </w:t>
      </w:r>
      <w:proofErr w:type="gramStart"/>
      <w:r w:rsidRPr="006C5DBD">
        <w:rPr>
          <w:rFonts w:asciiTheme="minorHAnsi" w:hAnsiTheme="minorHAnsi" w:cstheme="minorHAnsi"/>
          <w:sz w:val="20"/>
          <w:szCs w:val="20"/>
        </w:rPr>
        <w:t>1.000,-</w:t>
      </w:r>
      <w:proofErr w:type="gramEnd"/>
      <w:r w:rsidRPr="006C5DBD">
        <w:rPr>
          <w:rFonts w:asciiTheme="minorHAnsi" w:hAnsiTheme="minorHAnsi" w:cstheme="minorHAnsi"/>
          <w:sz w:val="20"/>
          <w:szCs w:val="20"/>
        </w:rPr>
        <w:t xml:space="preserve"> Kč za </w:t>
      </w:r>
      <w:r w:rsidRPr="006C5DBD">
        <w:rPr>
          <w:rFonts w:asciiTheme="minorHAnsi" w:hAnsiTheme="minorHAnsi" w:cstheme="minorHAnsi"/>
          <w:sz w:val="20"/>
          <w:szCs w:val="20"/>
        </w:rPr>
        <w:lastRenderedPageBreak/>
        <w:t>každý i započatý den prodlení, přičemž takto sjednaná smluvní pokuta se nijak netýká práva na náhradu škody porušením povinnosti způsobené.</w:t>
      </w:r>
    </w:p>
    <w:p w14:paraId="3DC83D84"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Pro případ, že zhotovitel poruší svou povinnost stanovenou v článku XIX. odst. 4 této smlouvy o dílo, tedy povinnost nastoupit, zahájit práce a bez přerušení pracovat na účinném a bezodkladném odstranění vad nejpozději do 24 hod. po obdržení reklamace vad způsobující havarijní stav, sjednávají smluvní strany této smlouvy o dílo smluvní pokutu ve výši 10.000,- Kč za každý i započatý den prodlení, přičemž takto sjednaná smluvní pokuta se nijak netýká práva na náhradu škody porušením povinnosti způsobené.</w:t>
      </w:r>
    </w:p>
    <w:p w14:paraId="45ECC519"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Pro případ, že zhotovitel poruší jakoukoli ze svých povinností stanovených v článku XIII. odst. 3 této smlouvy o dílo, tj. změní, bez předchozího písemného souhlasu objednatele, poddodavatele uvedeného v seznamu poddodavatelů, který je přílohou smlouvy o dílo, nebo stejně tak bez předchozího písemného souhlasu změní i rozsah poddodavatelem prováděné části Díla, sjednávají smluvní strany smluvní pokutu ve výši </w:t>
      </w:r>
      <w:proofErr w:type="gramStart"/>
      <w:r w:rsidRPr="006C5DBD">
        <w:rPr>
          <w:rFonts w:asciiTheme="minorHAnsi" w:hAnsiTheme="minorHAnsi" w:cstheme="minorHAnsi"/>
          <w:sz w:val="20"/>
          <w:szCs w:val="20"/>
        </w:rPr>
        <w:t>10.000,-</w:t>
      </w:r>
      <w:proofErr w:type="gramEnd"/>
      <w:r w:rsidRPr="006C5DBD">
        <w:rPr>
          <w:rFonts w:asciiTheme="minorHAnsi" w:hAnsiTheme="minorHAnsi" w:cstheme="minorHAnsi"/>
          <w:sz w:val="20"/>
          <w:szCs w:val="20"/>
        </w:rPr>
        <w:t xml:space="preserve"> Kč za každý jednotlivý případ porušení povinnosti. Takto sjednaná smluvní pokuta se nijak netýká práva na náhradu škody porušením povinnosti způsobené.</w:t>
      </w:r>
    </w:p>
    <w:p w14:paraId="27522940"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Pro případ, že zhotovitel poruší jakoukoliv jinou svoji povinnost stanovenou touto smlouvou o dílo, než jsou povinnosti uvedené v tomto článku odst. 1 až 4 a nesjedná nápravu tohoto porušení do 5 pracovních dnů od písemného upozornění objednatelem či poruší tutéž povinnost znovu po upozornění objednatelem, sjednávají smluvní strany této smlouvy o dílo smluvní pokutu ve výši 1.000,- Kč za každý jednotlivý případ porušení povinnosti, přičemž takto sjednaná smluvní pokuta se nijak netýká práva na náhradu škody porušením povinnosti způsobené.</w:t>
      </w:r>
    </w:p>
    <w:p w14:paraId="16053593" w14:textId="77777777" w:rsidR="008F6238" w:rsidRPr="006C5DBD" w:rsidRDefault="008F6238" w:rsidP="00E41008">
      <w:pPr>
        <w:widowControl w:val="0"/>
        <w:numPr>
          <w:ilvl w:val="0"/>
          <w:numId w:val="27"/>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Veškeré smluvní pokuty dle této smlouvy o dílo jsou splatné do 5 dnů ode dne uplatnění smluvní pokuty. Smluvní strany berou na vědomí, že mezi škody vzniklé patří zejména náklady </w:t>
      </w:r>
      <w:r>
        <w:rPr>
          <w:rFonts w:asciiTheme="minorHAnsi" w:hAnsiTheme="minorHAnsi" w:cstheme="minorHAnsi"/>
          <w:sz w:val="20"/>
          <w:szCs w:val="20"/>
        </w:rPr>
        <w:t>o</w:t>
      </w:r>
      <w:r w:rsidRPr="006C5DBD">
        <w:rPr>
          <w:rFonts w:asciiTheme="minorHAnsi" w:hAnsiTheme="minorHAnsi" w:cstheme="minorHAnsi"/>
          <w:sz w:val="20"/>
          <w:szCs w:val="20"/>
        </w:rPr>
        <w:t>bjednatele na finanční poplatky, pokuty, penále či neproplacení dotace ze strany poskytovatele dotace. Uplatněním jakékoli smluvní pokuty není dotčen nárok na náhradu škody, který je objednatel oprávněn vymáhat po zhotoviteli vedle smluvní pokuty, a to v plné výši.</w:t>
      </w:r>
    </w:p>
    <w:p w14:paraId="60E4FA27" w14:textId="77777777" w:rsidR="008F6238" w:rsidRPr="006C5DBD" w:rsidRDefault="008F6238" w:rsidP="00A1750C">
      <w:pPr>
        <w:widowControl w:val="0"/>
        <w:jc w:val="center"/>
        <w:rPr>
          <w:rFonts w:asciiTheme="minorHAnsi" w:hAnsiTheme="minorHAnsi" w:cstheme="minorHAnsi"/>
          <w:b/>
          <w:bCs/>
          <w:sz w:val="20"/>
          <w:szCs w:val="20"/>
        </w:rPr>
      </w:pPr>
    </w:p>
    <w:p w14:paraId="4B5D9B62"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XXII.</w:t>
      </w:r>
    </w:p>
    <w:p w14:paraId="611EEA0C" w14:textId="77777777" w:rsidR="008F6238" w:rsidRPr="006C5DBD" w:rsidRDefault="008F6238" w:rsidP="00A1750C">
      <w:pPr>
        <w:pStyle w:val="Nadpis1"/>
        <w:keepNext w:val="0"/>
        <w:widowControl w:val="0"/>
        <w:spacing w:after="120"/>
        <w:rPr>
          <w:rFonts w:asciiTheme="minorHAnsi" w:hAnsiTheme="minorHAnsi" w:cstheme="minorHAnsi"/>
          <w:sz w:val="20"/>
          <w:szCs w:val="20"/>
        </w:rPr>
      </w:pPr>
      <w:r w:rsidRPr="006C5DBD">
        <w:rPr>
          <w:rFonts w:asciiTheme="minorHAnsi" w:hAnsiTheme="minorHAnsi" w:cstheme="minorHAnsi"/>
          <w:bCs w:val="0"/>
          <w:sz w:val="20"/>
          <w:szCs w:val="20"/>
        </w:rPr>
        <w:t>Odstoupení od smlouvy</w:t>
      </w:r>
    </w:p>
    <w:p w14:paraId="7A05BA54"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Objednatel je oprávněn od této smlouvy o dílo odstoupit v případě podstatného porušení smluvních povinností ze strany zhotovitele, a to vždy za podmínky, že objednatel zhotovitele na porušení příslušného smluvního ustanovení písemně upozornil a stanovil mu přiměřenou lhůtu na zjednání nápravy a zhotovitel tak ani přesto neučinil nebo zhotovitel porušil povinnost znovu po písemném upozornění objednatelem. </w:t>
      </w:r>
    </w:p>
    <w:p w14:paraId="48CA1EE7"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oprávněn odstoupit od této smlouvy o dílo, pokud se zhotovitel ocitne v prodlení s provedením Díla o více než 60 dní.</w:t>
      </w:r>
    </w:p>
    <w:p w14:paraId="0D105D76"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oprávněn odstoupit od této smlouvy, pokud zhotovitel přeruší, bez udání důvodu, práce na provádění Díla, a to na dobu delší než 10 dnů, nebo v případě, že zhotovované Dílo se jeví jako zcela nezpůsobilé k účelu užití.</w:t>
      </w:r>
    </w:p>
    <w:p w14:paraId="47DE2DAA"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Objednatel je dále oprávněn od této smlouvy o dílo odstoupit, pokud se zhotovitel ocitne v likvidaci, nebo bude proti němu vydáno rozhodnutí o úpadku.</w:t>
      </w:r>
    </w:p>
    <w:p w14:paraId="318ABCA2" w14:textId="77777777" w:rsidR="008F6238" w:rsidRPr="006C5DBD" w:rsidRDefault="008F6238" w:rsidP="005D3926">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Objednatel je oprávněn od této Smlouvy odstoupit v případě, že výběrové řízení na zhotovitele dle této smlouvy nebude ze strany poskytovatele dotace schváleno, nebo náklady projektu dle této smlouvy nebudou uznány za způsobilé, nebo poskytovatel dotace neposkytne na projekt dle této smlouvy dotaci v plné výši nebo poskytne dotaci pouze ve zkrácené výši. V takových případech je však objednatel povinen uhradit zhotoviteli vzniklé náklady a u poddodavatelů ke dni odstoupení od smlouvy objednané části Díla. Zhotovitel má právo na náhradu vzniklých nákladů a u poddodavatelů objednaných části Díla podle předchozí věty za předpokladu, že zhotovitel plnění s těmito náklady související a části Díla objednané ke dni odstoupení od smlouvy řádně dodá objednateli. V případě, že poskytovatel dotace neposkytne dotaci celou nebo pokud bude dotace jakkoliv zkrácena z jakýchkoliv důvodů zapříčiněných pochybením na straně zhotovitele, je částka, o kterou byla dotace zkrácena považována za škodu vzniklou objednateli způsobenou zhotovitelem. Zhotovitel nemá nárok na náhradu vzniklých nákladů. </w:t>
      </w:r>
    </w:p>
    <w:p w14:paraId="32735F94"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lastRenderedPageBreak/>
        <w:t xml:space="preserve">Odstoupením objednatele od této smlouvy o dílo z důvodů na straně zhotovitele vzniká objednateli nárok a náhradu vícenákladů jím vynaložených na dokončení Díla se třetí osobou či třetími osobami a na náhradu škod vzniklých prodloužením doby provedení Díla. </w:t>
      </w:r>
    </w:p>
    <w:p w14:paraId="0F268A9C" w14:textId="77777777" w:rsidR="008F6238" w:rsidRPr="006C5DBD"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Odstoupením od této smlouvy o dílo není dotčeno právo na zaplacení smluvních pokut ani práva a povinnosti, které vzhledem ke své povaze mají trvat i po ukončení smlouvy (záruka, pozastávka apod.).</w:t>
      </w:r>
    </w:p>
    <w:p w14:paraId="54A02DFB" w14:textId="77777777" w:rsidR="008F6238" w:rsidRDefault="008F6238" w:rsidP="00E41008">
      <w:pPr>
        <w:widowControl w:val="0"/>
        <w:numPr>
          <w:ilvl w:val="0"/>
          <w:numId w:val="28"/>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 případě odstoupení od této smlouvy o dílo jsou smluvní strany povinny provést finanční vypořádání. Vypořádání bude provedeno v jednotkových cenách dle </w:t>
      </w:r>
      <w:r>
        <w:rPr>
          <w:rFonts w:asciiTheme="minorHAnsi" w:hAnsiTheme="minorHAnsi" w:cstheme="minorHAnsi"/>
          <w:sz w:val="20"/>
          <w:szCs w:val="20"/>
        </w:rPr>
        <w:t>položkového rozpočtu odsouhlaseného pro tento účel oběma smluvními stranami</w:t>
      </w:r>
      <w:r w:rsidRPr="006C5DBD">
        <w:rPr>
          <w:rFonts w:asciiTheme="minorHAnsi" w:hAnsiTheme="minorHAnsi" w:cstheme="minorHAnsi"/>
          <w:sz w:val="20"/>
          <w:szCs w:val="20"/>
        </w:rPr>
        <w:t>, přičemž do doby vyčíslených oprávněných nároků smluvních stran a do okamžiku uzavření dohody o vzájemném vyrovnání těchto nároků včetně případné škody objednatele, není objednatel povinen zaplatit zhotoviteli splatné části celkové ceny za Dílo.</w:t>
      </w:r>
    </w:p>
    <w:p w14:paraId="3FF808A1" w14:textId="77777777" w:rsidR="008F6238" w:rsidRPr="006C5DBD" w:rsidRDefault="008F6238" w:rsidP="00A1750C">
      <w:pPr>
        <w:widowControl w:val="0"/>
        <w:jc w:val="both"/>
        <w:rPr>
          <w:rFonts w:asciiTheme="minorHAnsi" w:hAnsiTheme="minorHAnsi" w:cstheme="minorHAnsi"/>
          <w:sz w:val="20"/>
          <w:szCs w:val="20"/>
        </w:rPr>
      </w:pPr>
    </w:p>
    <w:p w14:paraId="296FD43E"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XXIII.</w:t>
      </w:r>
    </w:p>
    <w:p w14:paraId="422E1A80" w14:textId="77777777" w:rsidR="008F6238" w:rsidRPr="006C5DBD" w:rsidRDefault="008F6238" w:rsidP="00A1750C">
      <w:pPr>
        <w:pStyle w:val="Nadpis1"/>
        <w:keepNext w:val="0"/>
        <w:widowControl w:val="0"/>
        <w:spacing w:after="120"/>
        <w:rPr>
          <w:rFonts w:asciiTheme="minorHAnsi" w:hAnsiTheme="minorHAnsi" w:cstheme="minorHAnsi"/>
          <w:b w:val="0"/>
          <w:bCs w:val="0"/>
          <w:sz w:val="20"/>
          <w:szCs w:val="20"/>
        </w:rPr>
      </w:pPr>
      <w:r w:rsidRPr="006C5DBD">
        <w:rPr>
          <w:rFonts w:asciiTheme="minorHAnsi" w:hAnsiTheme="minorHAnsi" w:cstheme="minorHAnsi"/>
          <w:bCs w:val="0"/>
          <w:sz w:val="20"/>
          <w:szCs w:val="20"/>
        </w:rPr>
        <w:t>Doručování smluvním stranám a označování dokumentů</w:t>
      </w:r>
    </w:p>
    <w:p w14:paraId="7DBB8161" w14:textId="77777777" w:rsidR="008F6238" w:rsidRPr="006C5DBD" w:rsidRDefault="008F6238" w:rsidP="00E41008">
      <w:pPr>
        <w:widowControl w:val="0"/>
        <w:numPr>
          <w:ilvl w:val="0"/>
          <w:numId w:val="29"/>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Veškerá oznámení či úkony dle této smlouvy o dílo musí být učiněny v písemné formě a musí být doručeny druhé smluvní straně </w:t>
      </w:r>
      <w:r>
        <w:rPr>
          <w:rFonts w:asciiTheme="minorHAnsi" w:hAnsiTheme="minorHAnsi" w:cstheme="minorHAnsi"/>
          <w:sz w:val="20"/>
          <w:szCs w:val="20"/>
        </w:rPr>
        <w:t xml:space="preserve">datovou schránkou nebo </w:t>
      </w:r>
      <w:r w:rsidRPr="006C5DBD">
        <w:rPr>
          <w:rFonts w:asciiTheme="minorHAnsi" w:hAnsiTheme="minorHAnsi" w:cstheme="minorHAnsi"/>
          <w:sz w:val="20"/>
          <w:szCs w:val="20"/>
        </w:rPr>
        <w:t xml:space="preserve">osobně oproti písemnému potvrzení o převzetí nebo </w:t>
      </w:r>
      <w:r>
        <w:rPr>
          <w:rFonts w:asciiTheme="minorHAnsi" w:hAnsiTheme="minorHAnsi" w:cstheme="minorHAnsi"/>
          <w:sz w:val="20"/>
          <w:szCs w:val="20"/>
        </w:rPr>
        <w:t xml:space="preserve">doporučeně </w:t>
      </w:r>
      <w:r w:rsidRPr="006C5DBD">
        <w:rPr>
          <w:rFonts w:asciiTheme="minorHAnsi" w:hAnsiTheme="minorHAnsi" w:cstheme="minorHAnsi"/>
          <w:sz w:val="20"/>
          <w:szCs w:val="20"/>
        </w:rPr>
        <w:t xml:space="preserve">na adresy smluvních stran uvedené u identifikace smluvních stran na prvé straně této smlouvy o dílo, pokud druhá smluvní strana neoznámí písemně změnu této adresy, přičemž dle výslovné dohody smluvních stran této smlouvy se zasílaná zásilka považuje za doručenou </w:t>
      </w:r>
      <w:r>
        <w:rPr>
          <w:rFonts w:asciiTheme="minorHAnsi" w:hAnsiTheme="minorHAnsi" w:cstheme="minorHAnsi"/>
          <w:sz w:val="20"/>
          <w:szCs w:val="20"/>
        </w:rPr>
        <w:t>desátým</w:t>
      </w:r>
      <w:r w:rsidRPr="006C5DBD">
        <w:rPr>
          <w:rFonts w:asciiTheme="minorHAnsi" w:hAnsiTheme="minorHAnsi" w:cstheme="minorHAnsi"/>
          <w:sz w:val="20"/>
          <w:szCs w:val="20"/>
        </w:rPr>
        <w:t xml:space="preserve"> dnem po jejím odeslání, a to i za situace, že si adresát zásilku nevyzvedl či se o ní nedozvěděl.</w:t>
      </w:r>
    </w:p>
    <w:p w14:paraId="1D5F6120" w14:textId="77777777" w:rsidR="008F6238" w:rsidRPr="006C5DBD" w:rsidRDefault="008F6238" w:rsidP="00E41008">
      <w:pPr>
        <w:widowControl w:val="0"/>
        <w:numPr>
          <w:ilvl w:val="0"/>
          <w:numId w:val="29"/>
        </w:numPr>
        <w:spacing w:after="120"/>
        <w:jc w:val="both"/>
        <w:rPr>
          <w:rFonts w:asciiTheme="minorHAnsi" w:hAnsiTheme="minorHAnsi" w:cstheme="minorHAnsi"/>
          <w:sz w:val="20"/>
          <w:szCs w:val="20"/>
        </w:rPr>
      </w:pPr>
      <w:r w:rsidRPr="006C5DBD">
        <w:rPr>
          <w:rFonts w:asciiTheme="minorHAnsi" w:hAnsiTheme="minorHAnsi" w:cstheme="minorHAnsi"/>
          <w:sz w:val="20"/>
          <w:szCs w:val="20"/>
        </w:rPr>
        <w:t>Informace a oznámení sdělená prostřednictvím e-mailu jsou považován</w:t>
      </w:r>
      <w:r>
        <w:rPr>
          <w:rFonts w:asciiTheme="minorHAnsi" w:hAnsiTheme="minorHAnsi" w:cstheme="minorHAnsi"/>
          <w:sz w:val="20"/>
          <w:szCs w:val="20"/>
        </w:rPr>
        <w:t>y</w:t>
      </w:r>
      <w:r w:rsidRPr="006C5DBD">
        <w:rPr>
          <w:rFonts w:asciiTheme="minorHAnsi" w:hAnsiTheme="minorHAnsi" w:cstheme="minorHAnsi"/>
          <w:sz w:val="20"/>
          <w:szCs w:val="20"/>
        </w:rPr>
        <w:t xml:space="preserve"> za doručen</w:t>
      </w:r>
      <w:r>
        <w:rPr>
          <w:rFonts w:asciiTheme="minorHAnsi" w:hAnsiTheme="minorHAnsi" w:cstheme="minorHAnsi"/>
          <w:sz w:val="20"/>
          <w:szCs w:val="20"/>
        </w:rPr>
        <w:t>é</w:t>
      </w:r>
      <w:r w:rsidRPr="006C5DBD">
        <w:rPr>
          <w:rFonts w:asciiTheme="minorHAnsi" w:hAnsiTheme="minorHAnsi" w:cstheme="minorHAnsi"/>
          <w:sz w:val="20"/>
          <w:szCs w:val="20"/>
        </w:rPr>
        <w:t xml:space="preserve"> okamžikem zpětného potvrzení adresáta o doručení formou adresátem napsaného a odeslaného e-mailu. Automatické potvrzení o přečtení nebo zobrazení elektronické zprávy se za potvrzení o doručení oznámení nepovažuje. Touto e-mailovou formou však není možné měnit či doplňovat tuto smlouvu o dílo.  </w:t>
      </w:r>
    </w:p>
    <w:p w14:paraId="6F1DB7E7" w14:textId="77777777" w:rsidR="008F6238" w:rsidRPr="006C5DBD" w:rsidRDefault="008F6238" w:rsidP="00E41008">
      <w:pPr>
        <w:widowControl w:val="0"/>
        <w:numPr>
          <w:ilvl w:val="0"/>
          <w:numId w:val="29"/>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Ústně či telefonicky sdělené informace či oznámení musí být potvrzeny písemně, jinak se k nim nepřihlíží.  </w:t>
      </w:r>
    </w:p>
    <w:p w14:paraId="62250A5C"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XXIV.</w:t>
      </w:r>
    </w:p>
    <w:p w14:paraId="420B4590"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Právní nástupnictví, postoupení a započtení</w:t>
      </w:r>
    </w:p>
    <w:p w14:paraId="45786C7F" w14:textId="77777777" w:rsidR="008F6238" w:rsidRPr="006C5DBD" w:rsidRDefault="008F6238" w:rsidP="00E41008">
      <w:pPr>
        <w:widowControl w:val="0"/>
        <w:numPr>
          <w:ilvl w:val="0"/>
          <w:numId w:val="30"/>
        </w:numPr>
        <w:spacing w:after="120"/>
        <w:jc w:val="both"/>
        <w:rPr>
          <w:rFonts w:asciiTheme="minorHAnsi" w:hAnsiTheme="minorHAnsi" w:cstheme="minorHAnsi"/>
          <w:sz w:val="20"/>
          <w:szCs w:val="20"/>
        </w:rPr>
      </w:pPr>
      <w:r w:rsidRPr="006C5DBD">
        <w:rPr>
          <w:rFonts w:asciiTheme="minorHAnsi" w:hAnsiTheme="minorHAnsi" w:cstheme="minorHAnsi"/>
          <w:sz w:val="20"/>
          <w:szCs w:val="20"/>
        </w:rPr>
        <w:t>Práva a povinnosti z této smlouvy o dílo přecházejí na právní nástupce smluvních stran.</w:t>
      </w:r>
    </w:p>
    <w:p w14:paraId="37E70D0B" w14:textId="77777777" w:rsidR="008F6238" w:rsidRPr="006C5DBD" w:rsidRDefault="008F6238" w:rsidP="00E41008">
      <w:pPr>
        <w:widowControl w:val="0"/>
        <w:numPr>
          <w:ilvl w:val="0"/>
          <w:numId w:val="30"/>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není oprávněn bez předchozího písemného souhlasu objednatele převést Dílo, jakoukoliv jeho část či jakoukoliv povinnost z této smlouvy o dílo na třetí osobu. </w:t>
      </w:r>
    </w:p>
    <w:p w14:paraId="35EC2EB9" w14:textId="77777777" w:rsidR="008F6238" w:rsidRPr="006C5DBD" w:rsidRDefault="008F6238" w:rsidP="00E41008">
      <w:pPr>
        <w:widowControl w:val="0"/>
        <w:numPr>
          <w:ilvl w:val="0"/>
          <w:numId w:val="30"/>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Objednatel je oprávněn oproti pohledávce zhotovitele na zaplacení celkové ceny za Dílo či jakékoliv její části či příslušenství či jakékoliv jiné splatné či nesplatné pohledávce zhotovitele vůči objednateli započítat svou splatnou i nesplatnou pohledávku vůči zhotoviteli, a to zejména z titulu smluvní pokuty, odpovědnosti za vady, vyrovnání po odstoupení od této smlouvy o dílo či náhrady škody. </w:t>
      </w:r>
    </w:p>
    <w:p w14:paraId="40C92CE0" w14:textId="77777777" w:rsidR="008F6238" w:rsidRPr="006C5DBD" w:rsidRDefault="008F6238" w:rsidP="00E41008">
      <w:pPr>
        <w:widowControl w:val="0"/>
        <w:numPr>
          <w:ilvl w:val="0"/>
          <w:numId w:val="30"/>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může proti objednateli započíst pouze ty pohledávky, které jsou ze strany objednatele písemně uznané nebo proti němu pravomocně přiznané. </w:t>
      </w:r>
    </w:p>
    <w:p w14:paraId="00CB53A9" w14:textId="77777777" w:rsidR="008F6238" w:rsidRPr="006C5DBD" w:rsidRDefault="008F6238" w:rsidP="009B0B0E">
      <w:pPr>
        <w:widowControl w:val="0"/>
        <w:rPr>
          <w:rFonts w:asciiTheme="minorHAnsi" w:hAnsiTheme="minorHAnsi" w:cstheme="minorHAnsi"/>
          <w:b/>
          <w:bCs/>
          <w:sz w:val="20"/>
          <w:szCs w:val="20"/>
        </w:rPr>
      </w:pPr>
    </w:p>
    <w:p w14:paraId="13553C69" w14:textId="77777777" w:rsidR="008F6238" w:rsidRPr="006C5DBD" w:rsidRDefault="008F6238" w:rsidP="00A1750C">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XXV.</w:t>
      </w:r>
    </w:p>
    <w:p w14:paraId="47FB3C98"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Pojištění</w:t>
      </w:r>
    </w:p>
    <w:p w14:paraId="0C507E42" w14:textId="77777777" w:rsidR="008F6238" w:rsidRPr="006C5DBD" w:rsidRDefault="008F6238" w:rsidP="009B2A35">
      <w:pPr>
        <w:widowControl w:val="0"/>
        <w:numPr>
          <w:ilvl w:val="0"/>
          <w:numId w:val="31"/>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Zhotovitel je povinen na své náklady uzavřít s pojišťovnou pojistnou smlouvu, kterou bude v dostatečné výši, minimálně však na částku potenciálního pojistného plnění z titulu odpovědnosti za škodu ve výši odpovídající alespoň ceně Díla bez DPH sjednané v této Smlouvě, pojištěna jeho odpovědnost za škodu, kterou by při provádění Díla podle této Smlouvy nebo v souvislosti s ním mohl způsobit objednateli nebo třetím osobám on či jeho pracovníci. </w:t>
      </w:r>
      <w:r w:rsidRPr="006C5DBD">
        <w:rPr>
          <w:rFonts w:cs="Arial"/>
          <w:sz w:val="20"/>
          <w:szCs w:val="20"/>
        </w:rPr>
        <w:t>Nejvyšší přípustný podíl spoluúčasti zhotovitele bude činit 10 % z případné škodní události.</w:t>
      </w:r>
      <w:r w:rsidRPr="006C5DBD">
        <w:rPr>
          <w:rFonts w:asciiTheme="minorHAnsi" w:hAnsiTheme="minorHAnsi" w:cstheme="minorHAnsi"/>
          <w:sz w:val="20"/>
          <w:szCs w:val="20"/>
        </w:rPr>
        <w:t xml:space="preserve"> </w:t>
      </w:r>
      <w:r w:rsidRPr="00290AF8">
        <w:rPr>
          <w:rFonts w:asciiTheme="minorHAnsi" w:hAnsiTheme="minorHAnsi" w:cstheme="minorHAnsi"/>
          <w:sz w:val="20"/>
          <w:szCs w:val="20"/>
        </w:rPr>
        <w:t>Zhotovitel je povinen toto pojištění po celou dobu provádění Díla udržovat v platnosti a účinnosti</w:t>
      </w:r>
      <w:r>
        <w:rPr>
          <w:rFonts w:asciiTheme="minorHAnsi" w:hAnsiTheme="minorHAnsi" w:cstheme="minorHAnsi"/>
          <w:sz w:val="20"/>
          <w:szCs w:val="20"/>
        </w:rPr>
        <w:t xml:space="preserve"> </w:t>
      </w:r>
      <w:r w:rsidRPr="006C5DBD">
        <w:rPr>
          <w:rFonts w:asciiTheme="minorHAnsi" w:hAnsiTheme="minorHAnsi" w:cstheme="minorHAnsi"/>
          <w:sz w:val="20"/>
          <w:szCs w:val="20"/>
        </w:rPr>
        <w:t>až do okamžiku předání Díla objednateli.</w:t>
      </w:r>
    </w:p>
    <w:p w14:paraId="07085C7B" w14:textId="77777777" w:rsidR="008F6238" w:rsidRPr="006C5DBD" w:rsidRDefault="008F6238" w:rsidP="009B2A35">
      <w:pPr>
        <w:widowControl w:val="0"/>
        <w:numPr>
          <w:ilvl w:val="0"/>
          <w:numId w:val="31"/>
        </w:numPr>
        <w:spacing w:after="120"/>
        <w:jc w:val="both"/>
        <w:rPr>
          <w:rFonts w:asciiTheme="minorHAnsi" w:hAnsiTheme="minorHAnsi" w:cstheme="minorHAnsi"/>
          <w:sz w:val="20"/>
          <w:szCs w:val="20"/>
        </w:rPr>
      </w:pPr>
      <w:r w:rsidRPr="006C5DBD">
        <w:rPr>
          <w:rFonts w:asciiTheme="minorHAnsi" w:hAnsiTheme="minorHAnsi" w:cstheme="minorHAnsi"/>
          <w:sz w:val="20"/>
          <w:szCs w:val="20"/>
        </w:rPr>
        <w:t>Platnou pojistku či kopii platné pojistné smlouvy je zhotovitel povinen předložit objednateli nejpozději při předání místa provádění díla a následně kdykoli ve lhůtě 5 dnů ode dne doručení výzvy ze strany objednatele.</w:t>
      </w:r>
    </w:p>
    <w:p w14:paraId="66D09E7E" w14:textId="77777777" w:rsidR="008F6238" w:rsidRPr="006C5DBD" w:rsidRDefault="008F6238" w:rsidP="009B2A35">
      <w:pPr>
        <w:widowControl w:val="0"/>
        <w:numPr>
          <w:ilvl w:val="0"/>
          <w:numId w:val="31"/>
        </w:numPr>
        <w:spacing w:after="120"/>
        <w:jc w:val="both"/>
        <w:rPr>
          <w:rFonts w:asciiTheme="minorHAnsi" w:hAnsiTheme="minorHAnsi" w:cstheme="minorHAnsi"/>
          <w:sz w:val="20"/>
          <w:szCs w:val="20"/>
        </w:rPr>
      </w:pPr>
      <w:r w:rsidRPr="006C5DBD">
        <w:rPr>
          <w:rFonts w:asciiTheme="minorHAnsi" w:hAnsiTheme="minorHAnsi" w:cstheme="minorHAnsi"/>
          <w:sz w:val="20"/>
          <w:szCs w:val="20"/>
        </w:rPr>
        <w:lastRenderedPageBreak/>
        <w:t>Při vzniku pojistné události je povinen zajišťovat a činit veškeré úkony vůči pojistiteli na své náklady zhotovitel a objednatel se zavazuje mu poskytnout součinnost. Zhotovitel je současně povinen neprodleně písemně informovat objednatele o veškerých skutečnostech spojených s pojistnou událostí.</w:t>
      </w:r>
    </w:p>
    <w:p w14:paraId="6C5D305F" w14:textId="77777777" w:rsidR="008F6238" w:rsidRPr="006C5DBD" w:rsidRDefault="008F6238" w:rsidP="00D90BE0">
      <w:pPr>
        <w:widowControl w:val="0"/>
        <w:jc w:val="center"/>
        <w:rPr>
          <w:rFonts w:asciiTheme="minorHAnsi" w:hAnsiTheme="minorHAnsi" w:cstheme="minorHAnsi"/>
          <w:b/>
          <w:bCs/>
          <w:sz w:val="20"/>
          <w:szCs w:val="20"/>
        </w:rPr>
      </w:pPr>
      <w:r w:rsidRPr="006C5DBD">
        <w:rPr>
          <w:rFonts w:asciiTheme="minorHAnsi" w:hAnsiTheme="minorHAnsi" w:cstheme="minorHAnsi"/>
          <w:b/>
          <w:bCs/>
          <w:sz w:val="20"/>
          <w:szCs w:val="20"/>
        </w:rPr>
        <w:t>Článek XXVI.</w:t>
      </w:r>
    </w:p>
    <w:p w14:paraId="4E159C3B" w14:textId="77777777" w:rsidR="008F6238" w:rsidRPr="006C5DBD" w:rsidRDefault="008F6238" w:rsidP="00A1750C">
      <w:pPr>
        <w:pStyle w:val="Nadpis1"/>
        <w:keepNext w:val="0"/>
        <w:widowControl w:val="0"/>
        <w:spacing w:after="120"/>
        <w:rPr>
          <w:rFonts w:asciiTheme="minorHAnsi" w:hAnsiTheme="minorHAnsi" w:cstheme="minorHAnsi"/>
          <w:bCs w:val="0"/>
          <w:sz w:val="20"/>
          <w:szCs w:val="20"/>
        </w:rPr>
      </w:pPr>
      <w:r w:rsidRPr="006C5DBD">
        <w:rPr>
          <w:rFonts w:asciiTheme="minorHAnsi" w:hAnsiTheme="minorHAnsi" w:cstheme="minorHAnsi"/>
          <w:bCs w:val="0"/>
          <w:sz w:val="20"/>
          <w:szCs w:val="20"/>
        </w:rPr>
        <w:t>Závěrečná ustanovení</w:t>
      </w:r>
    </w:p>
    <w:p w14:paraId="2E1756AE" w14:textId="77777777" w:rsidR="008F6238" w:rsidRPr="006C5DBD" w:rsidRDefault="008F6238" w:rsidP="00D56DB3">
      <w:pPr>
        <w:widowControl w:val="0"/>
        <w:numPr>
          <w:ilvl w:val="0"/>
          <w:numId w:val="32"/>
        </w:numPr>
        <w:spacing w:after="120"/>
        <w:jc w:val="both"/>
        <w:rPr>
          <w:rStyle w:val="comment-text"/>
          <w:rFonts w:asciiTheme="minorHAnsi" w:hAnsiTheme="minorHAnsi" w:cstheme="minorHAnsi"/>
          <w:sz w:val="20"/>
          <w:szCs w:val="20"/>
        </w:rPr>
      </w:pPr>
      <w:r w:rsidRPr="006C5DBD">
        <w:rPr>
          <w:rFonts w:asciiTheme="minorHAnsi" w:hAnsiTheme="minorHAnsi" w:cstheme="minorHAnsi"/>
          <w:sz w:val="20"/>
          <w:szCs w:val="20"/>
        </w:rPr>
        <w:t xml:space="preserve">Zhotovitel je povinen spolupůsobit při výkonu finanční kontroly dle § 2, písm. e) zákona č. 320/2001 Sb. o finanční kontrole, </w:t>
      </w:r>
      <w:r w:rsidRPr="006C5DBD">
        <w:rPr>
          <w:rStyle w:val="comment-text"/>
          <w:rFonts w:asciiTheme="minorHAnsi" w:hAnsiTheme="minorHAnsi" w:cstheme="minorHAnsi"/>
          <w:sz w:val="20"/>
          <w:szCs w:val="20"/>
        </w:rPr>
        <w:t xml:space="preserve">při výkonu kontroly dle § 12a zákona 256/2000 Sb., o Státním zemědělském intervenčním fondu a o změně některých dalších zákonů, ve znění pozdějších předpisů </w:t>
      </w:r>
      <w:r w:rsidRPr="00A959A6">
        <w:rPr>
          <w:rFonts w:asciiTheme="minorHAnsi" w:hAnsiTheme="minorHAnsi" w:cstheme="minorHAnsi"/>
          <w:sz w:val="20"/>
          <w:szCs w:val="20"/>
        </w:rPr>
        <w:t>a auditu či kontroly podle příslušných přímo použitelných předpisů Evropské unie pro období SZP 2023–2027, zejména nařízení (EU) 2021/2115 a (EU) 2021/2116, ve znění pozdějších předpisů</w:t>
      </w:r>
      <w:r w:rsidRPr="006C5DBD">
        <w:rPr>
          <w:rStyle w:val="comment-text"/>
          <w:rFonts w:asciiTheme="minorHAnsi" w:hAnsiTheme="minorHAnsi" w:cstheme="minorHAnsi"/>
          <w:sz w:val="20"/>
          <w:szCs w:val="20"/>
        </w:rPr>
        <w:t xml:space="preserve">. </w:t>
      </w:r>
    </w:p>
    <w:p w14:paraId="5065237B" w14:textId="77777777" w:rsidR="008F6238" w:rsidRPr="006C5DBD" w:rsidRDefault="008F6238" w:rsidP="00D56DB3">
      <w:pPr>
        <w:widowControl w:val="0"/>
        <w:numPr>
          <w:ilvl w:val="0"/>
          <w:numId w:val="32"/>
        </w:numPr>
        <w:spacing w:after="120"/>
        <w:jc w:val="both"/>
        <w:rPr>
          <w:rStyle w:val="comment-text"/>
          <w:rFonts w:asciiTheme="minorHAnsi" w:hAnsiTheme="minorHAnsi" w:cstheme="minorHAnsi"/>
          <w:sz w:val="20"/>
          <w:szCs w:val="20"/>
        </w:rPr>
      </w:pPr>
      <w:r w:rsidRPr="006C5DBD">
        <w:rPr>
          <w:rStyle w:val="comment-text"/>
          <w:rFonts w:asciiTheme="minorHAnsi" w:hAnsiTheme="minorHAnsi" w:cstheme="minorHAnsi"/>
          <w:sz w:val="20"/>
          <w:szCs w:val="20"/>
        </w:rPr>
        <w:t xml:space="preserve">Zhotovitel se zavazuje k uchování účetních záznamů a dalších relevantních podkladů souvisejících s realizací Díla dle platných právních předpisů avšak nejméně 12 let od poslední platby. </w:t>
      </w:r>
    </w:p>
    <w:p w14:paraId="530F1075"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Style w:val="comment-text"/>
          <w:rFonts w:asciiTheme="minorHAnsi" w:hAnsiTheme="minorHAnsi" w:cstheme="minorHAnsi"/>
          <w:sz w:val="20"/>
          <w:szCs w:val="20"/>
        </w:rPr>
        <w:t xml:space="preserve">Zhotovitel se zavazuje </w:t>
      </w:r>
      <w:r w:rsidRPr="006C5DBD">
        <w:rPr>
          <w:rFonts w:asciiTheme="minorHAnsi" w:hAnsiTheme="minorHAnsi" w:cstheme="minorHAnsi"/>
          <w:sz w:val="20"/>
          <w:szCs w:val="20"/>
        </w:rPr>
        <w:t xml:space="preserve">poskytnout </w:t>
      </w:r>
      <w:r>
        <w:rPr>
          <w:rFonts w:asciiTheme="minorHAnsi" w:hAnsiTheme="minorHAnsi" w:cstheme="minorHAnsi"/>
          <w:sz w:val="20"/>
          <w:szCs w:val="20"/>
        </w:rPr>
        <w:t>o</w:t>
      </w:r>
      <w:r w:rsidRPr="006C5DBD">
        <w:rPr>
          <w:rFonts w:asciiTheme="minorHAnsi" w:hAnsiTheme="minorHAnsi" w:cstheme="minorHAnsi"/>
          <w:sz w:val="20"/>
          <w:szCs w:val="20"/>
        </w:rPr>
        <w:t>bjednateli veškerou nezbytnou součinnost k tomu, aby byla při zhotovení Díla dodržena pravidla a požadavky SP SZP.</w:t>
      </w:r>
    </w:p>
    <w:p w14:paraId="03F72C21"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Style w:val="comment-text"/>
          <w:rFonts w:asciiTheme="minorHAnsi" w:hAnsiTheme="minorHAnsi" w:cstheme="minorHAnsi"/>
          <w:sz w:val="20"/>
          <w:szCs w:val="20"/>
        </w:rPr>
        <w:t xml:space="preserve">V případě rozporu mezi nabídkou </w:t>
      </w:r>
      <w:r>
        <w:rPr>
          <w:rStyle w:val="comment-text"/>
          <w:rFonts w:asciiTheme="minorHAnsi" w:hAnsiTheme="minorHAnsi" w:cstheme="minorHAnsi"/>
          <w:sz w:val="20"/>
          <w:szCs w:val="20"/>
        </w:rPr>
        <w:t>z</w:t>
      </w:r>
      <w:r w:rsidRPr="006C5DBD">
        <w:rPr>
          <w:rStyle w:val="comment-text"/>
          <w:rFonts w:asciiTheme="minorHAnsi" w:hAnsiTheme="minorHAnsi" w:cstheme="minorHAnsi"/>
          <w:sz w:val="20"/>
          <w:szCs w:val="20"/>
        </w:rPr>
        <w:t>hotovitele na plnění Zakázky, zadávacích podmínek a touto smlouvou má přednost tato smlouva. V případě rozporu mezi textem smlouvy a textem její přílohy má přednost text smlouvy.</w:t>
      </w:r>
    </w:p>
    <w:p w14:paraId="3C649660"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Tuto smlouvu o dílo lze měnit pouze písemným oboustranně potvrzeným ujednáním výslovně nazvaným Dodatek ke smlouvě o dílo a očíslovaným podle pořadových čísel vzestupnou číselnou řadou, nestanoví-li tato smlouva jinak. Jiné zápisy, a to včetně zápisů do stavebního deníku nebo deníku změn, protokoly apod. se za změnu této smlouvy o dílo nepovažují, nestanoví-li tato smlouva jinak. </w:t>
      </w:r>
    </w:p>
    <w:p w14:paraId="79E9B70A"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Veškerá právní jednání v souvislosti se změnou této smlouvy o dílo mohou činit pouze osoby oprávněné jednat ve věcech smluvních, příp. osoby k tomu zmocněné zvláštní plnou mocí. </w:t>
      </w:r>
    </w:p>
    <w:p w14:paraId="161FF67E"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Tato smlouva o dílo je vyhotovena ve třech vyhotoveních s platností originálu, z nichž po uzavření obdrží objednatel dvě vyhotovení této smlouvy o dílo a zhotovitel jedno vyhotovení této smlouvy o dílo.</w:t>
      </w:r>
    </w:p>
    <w:p w14:paraId="633FFCFD"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Právní vztah založený touto smlouvou o dílo se na základě dohody objednatele a zhotovitele řídí ustanoveními OZ </w:t>
      </w:r>
      <w:r w:rsidRPr="00EF7A13">
        <w:rPr>
          <w:rFonts w:asciiTheme="minorHAnsi" w:hAnsiTheme="minorHAnsi" w:cstheme="minorHAnsi"/>
          <w:sz w:val="20"/>
          <w:szCs w:val="20"/>
        </w:rPr>
        <w:t>v platném znění, včetně jeho pozdějších změn</w:t>
      </w:r>
      <w:r w:rsidRPr="006C5DBD">
        <w:rPr>
          <w:rFonts w:asciiTheme="minorHAnsi" w:hAnsiTheme="minorHAnsi" w:cstheme="minorHAnsi"/>
          <w:sz w:val="20"/>
          <w:szCs w:val="20"/>
        </w:rPr>
        <w:t>, přičemž tímto zákonem se tak řídí i práva a povinnosti smluvních stran této smlouvy o dílo, která nejsou výslovně upravena touto smlouvou o dílo.</w:t>
      </w:r>
    </w:p>
    <w:p w14:paraId="28D95F1C"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Je-li nebo stane-li se některé ustanovení této smlouvy o dílo neplatné či neúčinné, nedotýká se to ostatních ustanovení této smlouvy, která zůstávají platná a účinná. Smluvní strany se v takovém případě zavazují dohodou nahradit ustanovení neplatné či neúčinné novým ustanovením platným a účinným, které nejlépe odpovídá původně zamýšlenému právnímu či ekonomickému účelu ustanovení neplatného či neúčinného. Do doby dohody platí odpovídající úprava obecně závazných právních předpisů České republiky.</w:t>
      </w:r>
    </w:p>
    <w:p w14:paraId="36228FE9"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Obě smluvní strany se zavazují, že obchodní a technické informace, které jim byly předány druhou smluvní stranou</w:t>
      </w:r>
      <w:r>
        <w:rPr>
          <w:rFonts w:asciiTheme="minorHAnsi" w:hAnsiTheme="minorHAnsi" w:cstheme="minorHAnsi"/>
          <w:sz w:val="20"/>
          <w:szCs w:val="20"/>
        </w:rPr>
        <w:t xml:space="preserve"> a které nejsou veřejně dostupné</w:t>
      </w:r>
      <w:r w:rsidRPr="006C5DBD">
        <w:rPr>
          <w:rFonts w:asciiTheme="minorHAnsi" w:hAnsiTheme="minorHAnsi" w:cstheme="minorHAnsi"/>
          <w:sz w:val="20"/>
          <w:szCs w:val="20"/>
        </w:rPr>
        <w:t xml:space="preserve">, nezpřístupní třetím osobám bez předchozího písemného souhlasu druhé smluvní strany a nepoužijí tyto informace k jiným účelům než k plnění podmínek této smlouvy o dílo. Objednatel je však oprávněn užít </w:t>
      </w:r>
      <w:r>
        <w:rPr>
          <w:rFonts w:asciiTheme="minorHAnsi" w:hAnsiTheme="minorHAnsi" w:cstheme="minorHAnsi"/>
          <w:sz w:val="20"/>
          <w:szCs w:val="20"/>
        </w:rPr>
        <w:t>poskytnutých informací</w:t>
      </w:r>
      <w:r w:rsidRPr="006C5DBD">
        <w:rPr>
          <w:rFonts w:asciiTheme="minorHAnsi" w:hAnsiTheme="minorHAnsi" w:cstheme="minorHAnsi"/>
          <w:sz w:val="20"/>
          <w:szCs w:val="20"/>
        </w:rPr>
        <w:t xml:space="preserve"> k tomu, aby Dílo dokončil i prostřednictvím jiné třetí osoby (zejména pokud by došlo k ukončení této smlouvy o dílo).</w:t>
      </w:r>
    </w:p>
    <w:p w14:paraId="66F7B635" w14:textId="77777777" w:rsidR="008F6238" w:rsidRPr="006C5DBD" w:rsidRDefault="008F6238" w:rsidP="00D56DB3">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V případě sporu o obsah a plnění této smlouvy, jsou účastníci povinni vynaložit veškeré úsilí, které lze na nich spravedlivě požadovat, aby tyto spory byly řešeny smírnou cestou, zejména aby byly odstraněny okolnosti vedoucí ke vzniku práva odstoupit od smlouvy nebo způsobující její neplatnost.</w:t>
      </w:r>
    </w:p>
    <w:p w14:paraId="481603EB" w14:textId="77777777" w:rsidR="008F6238" w:rsidRPr="006C5DBD" w:rsidRDefault="008F6238" w:rsidP="00E41008">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Nedílnou součástí této smlouvy jsou následující přílohy:</w:t>
      </w:r>
    </w:p>
    <w:p w14:paraId="0FA12118" w14:textId="77777777" w:rsidR="008F6238" w:rsidRPr="006C5DBD" w:rsidRDefault="008F6238" w:rsidP="00277197">
      <w:pPr>
        <w:widowControl w:val="0"/>
        <w:ind w:left="360"/>
        <w:jc w:val="both"/>
        <w:rPr>
          <w:rFonts w:asciiTheme="minorHAnsi" w:hAnsiTheme="minorHAnsi" w:cstheme="minorHAnsi"/>
          <w:b/>
          <w:sz w:val="20"/>
          <w:szCs w:val="20"/>
        </w:rPr>
      </w:pPr>
    </w:p>
    <w:p w14:paraId="337F5D93" w14:textId="77777777" w:rsidR="008F6238" w:rsidRPr="006C5DBD" w:rsidRDefault="008F6238" w:rsidP="004A6318">
      <w:pPr>
        <w:widowControl w:val="0"/>
        <w:ind w:left="2124" w:hanging="1416"/>
        <w:jc w:val="both"/>
        <w:rPr>
          <w:rFonts w:asciiTheme="minorHAnsi" w:hAnsiTheme="minorHAnsi" w:cstheme="minorHAnsi"/>
          <w:sz w:val="20"/>
          <w:szCs w:val="20"/>
        </w:rPr>
      </w:pPr>
      <w:r w:rsidRPr="006C5DBD">
        <w:rPr>
          <w:rFonts w:asciiTheme="minorHAnsi" w:hAnsiTheme="minorHAnsi" w:cstheme="minorHAnsi"/>
          <w:sz w:val="20"/>
          <w:szCs w:val="20"/>
        </w:rPr>
        <w:t>Příloha č. 1</w:t>
      </w:r>
      <w:r w:rsidRPr="006C5DBD">
        <w:rPr>
          <w:rFonts w:asciiTheme="minorHAnsi" w:hAnsiTheme="minorHAnsi" w:cstheme="minorHAnsi"/>
          <w:sz w:val="20"/>
          <w:szCs w:val="20"/>
        </w:rPr>
        <w:tab/>
      </w:r>
      <w:r w:rsidRPr="006C5DBD">
        <w:rPr>
          <w:rFonts w:asciiTheme="minorHAnsi" w:hAnsiTheme="minorHAnsi" w:cstheme="minorHAnsi"/>
          <w:sz w:val="20"/>
          <w:szCs w:val="20"/>
          <w:lang w:bidi="en-US"/>
        </w:rPr>
        <w:t>Technická specifikace dodávané technologie</w:t>
      </w:r>
      <w:r w:rsidRPr="006C5DBD">
        <w:rPr>
          <w:rFonts w:asciiTheme="minorHAnsi" w:hAnsiTheme="minorHAnsi" w:cstheme="minorHAnsi"/>
          <w:sz w:val="20"/>
          <w:szCs w:val="20"/>
        </w:rPr>
        <w:t xml:space="preserve"> </w:t>
      </w:r>
    </w:p>
    <w:p w14:paraId="3835B1A9" w14:textId="77777777" w:rsidR="008F6238" w:rsidRPr="006C5DBD" w:rsidRDefault="008F6238" w:rsidP="007D33B6">
      <w:pPr>
        <w:widowControl w:val="0"/>
        <w:ind w:left="2124" w:hanging="1416"/>
        <w:rPr>
          <w:rFonts w:asciiTheme="minorHAnsi" w:hAnsiTheme="minorHAnsi" w:cstheme="minorHAnsi"/>
          <w:sz w:val="20"/>
          <w:szCs w:val="20"/>
        </w:rPr>
      </w:pPr>
      <w:r w:rsidRPr="006C5DBD">
        <w:rPr>
          <w:rFonts w:asciiTheme="minorHAnsi" w:hAnsiTheme="minorHAnsi" w:cstheme="minorHAnsi"/>
          <w:sz w:val="20"/>
          <w:szCs w:val="20"/>
        </w:rPr>
        <w:t>Příloha č. 2</w:t>
      </w:r>
      <w:r w:rsidRPr="006C5DBD">
        <w:rPr>
          <w:rFonts w:asciiTheme="minorHAnsi" w:hAnsiTheme="minorHAnsi" w:cstheme="minorHAnsi"/>
          <w:sz w:val="20"/>
          <w:szCs w:val="20"/>
        </w:rPr>
        <w:tab/>
        <w:t>Seznam poddodavatelů</w:t>
      </w:r>
    </w:p>
    <w:p w14:paraId="7EED7163" w14:textId="77777777" w:rsidR="008F6238" w:rsidRPr="006C5DBD" w:rsidRDefault="008F6238" w:rsidP="00D6438E">
      <w:pPr>
        <w:widowControl w:val="0"/>
        <w:ind w:left="2124" w:hanging="1416"/>
        <w:jc w:val="both"/>
        <w:rPr>
          <w:rFonts w:asciiTheme="minorHAnsi" w:hAnsiTheme="minorHAnsi" w:cstheme="minorHAnsi"/>
          <w:sz w:val="20"/>
          <w:szCs w:val="20"/>
        </w:rPr>
      </w:pPr>
      <w:r w:rsidRPr="006C5DBD">
        <w:rPr>
          <w:rFonts w:asciiTheme="minorHAnsi" w:hAnsiTheme="minorHAnsi" w:cstheme="minorHAnsi"/>
          <w:sz w:val="20"/>
          <w:szCs w:val="20"/>
        </w:rPr>
        <w:t xml:space="preserve">Příloha č. 3 </w:t>
      </w:r>
      <w:r w:rsidRPr="006C5DBD">
        <w:rPr>
          <w:rFonts w:asciiTheme="minorHAnsi" w:hAnsiTheme="minorHAnsi" w:cstheme="minorHAnsi"/>
          <w:sz w:val="20"/>
          <w:szCs w:val="20"/>
        </w:rPr>
        <w:tab/>
        <w:t>Zadávací dokumentace k Zakázce, Nabídka zhotovitele na plnění Zakázky</w:t>
      </w:r>
    </w:p>
    <w:p w14:paraId="7623F0BA" w14:textId="77777777" w:rsidR="008F6238" w:rsidRPr="006C5DBD" w:rsidRDefault="008F6238" w:rsidP="00277197">
      <w:pPr>
        <w:widowControl w:val="0"/>
        <w:ind w:left="2124" w:hanging="1416"/>
        <w:rPr>
          <w:rFonts w:asciiTheme="minorHAnsi" w:hAnsiTheme="minorHAnsi" w:cstheme="minorHAnsi"/>
          <w:sz w:val="20"/>
          <w:szCs w:val="20"/>
        </w:rPr>
      </w:pPr>
    </w:p>
    <w:p w14:paraId="5BD702E2" w14:textId="77777777" w:rsidR="008F6238" w:rsidRPr="006C5DBD" w:rsidRDefault="008F6238" w:rsidP="00E41008">
      <w:pPr>
        <w:widowControl w:val="0"/>
        <w:numPr>
          <w:ilvl w:val="0"/>
          <w:numId w:val="32"/>
        </w:numPr>
        <w:spacing w:after="120"/>
        <w:jc w:val="both"/>
        <w:rPr>
          <w:rFonts w:asciiTheme="minorHAnsi" w:hAnsiTheme="minorHAnsi" w:cstheme="minorHAnsi"/>
          <w:sz w:val="20"/>
          <w:szCs w:val="20"/>
        </w:rPr>
      </w:pPr>
      <w:r w:rsidRPr="006C5DBD">
        <w:rPr>
          <w:rFonts w:asciiTheme="minorHAnsi" w:hAnsiTheme="minorHAnsi" w:cstheme="minorHAnsi"/>
          <w:sz w:val="20"/>
          <w:szCs w:val="20"/>
        </w:rPr>
        <w:t xml:space="preserve">Smluvní strany výslovně prohlašují a stvrzují podpisy umístěnými pod touto smlouvou o dílo, že je jim </w:t>
      </w:r>
      <w:r w:rsidRPr="006C5DBD">
        <w:rPr>
          <w:rFonts w:asciiTheme="minorHAnsi" w:hAnsiTheme="minorHAnsi" w:cstheme="minorHAnsi"/>
          <w:sz w:val="20"/>
          <w:szCs w:val="20"/>
        </w:rPr>
        <w:lastRenderedPageBreak/>
        <w:t>obsah této smlouvy o dílo dobře znám v celém jejím rozsahu, že si tuto smlouvu o dílo řádně přečetly a že tato smlouva o dílo je projevem jejich pravé a svobodné vůle. Rovněž tak prohlašují, že jim nejsou známé žádné skutečnosti, které by mohly tuto jimi uzavíranou smlouvu o dílo jakkoliv zneplatnit či učinit ji neúčinnou vůči jim navzájem, či vůči jakékoliv třetí osobě nebo zmařit její účel.</w:t>
      </w:r>
    </w:p>
    <w:p w14:paraId="629686EB" w14:textId="77777777" w:rsidR="008F6238" w:rsidRPr="006C5DBD" w:rsidRDefault="008F6238" w:rsidP="00434AFA">
      <w:pPr>
        <w:widowControl w:val="0"/>
        <w:spacing w:after="120"/>
        <w:jc w:val="both"/>
        <w:rPr>
          <w:rFonts w:asciiTheme="minorHAnsi" w:hAnsiTheme="minorHAnsi" w:cstheme="minorHAnsi"/>
          <w:sz w:val="20"/>
          <w:szCs w:val="20"/>
        </w:rPr>
      </w:pPr>
    </w:p>
    <w:tbl>
      <w:tblPr>
        <w:tblW w:w="0" w:type="auto"/>
        <w:tblLook w:val="04A0" w:firstRow="1" w:lastRow="0" w:firstColumn="1" w:lastColumn="0" w:noHBand="0" w:noVBand="1"/>
      </w:tblPr>
      <w:tblGrid>
        <w:gridCol w:w="4543"/>
        <w:gridCol w:w="4529"/>
      </w:tblGrid>
      <w:tr w:rsidR="008F6238" w:rsidRPr="00403AD1" w14:paraId="79604555" w14:textId="77777777" w:rsidTr="00A6256B">
        <w:tc>
          <w:tcPr>
            <w:tcW w:w="4606" w:type="dxa"/>
          </w:tcPr>
          <w:p w14:paraId="43C2D803"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V………………, dne …………………………</w:t>
            </w:r>
          </w:p>
          <w:p w14:paraId="24E5C17C" w14:textId="77777777" w:rsidR="008F6238" w:rsidRPr="00403AD1" w:rsidRDefault="008F6238" w:rsidP="0034000E">
            <w:pPr>
              <w:pStyle w:val="AKnormln"/>
              <w:spacing w:after="0" w:line="240" w:lineRule="auto"/>
              <w:rPr>
                <w:rFonts w:asciiTheme="minorHAnsi" w:eastAsia="Times New Roman" w:hAnsiTheme="minorHAnsi" w:cstheme="minorHAnsi"/>
                <w:b/>
                <w:sz w:val="20"/>
                <w:szCs w:val="20"/>
                <w:shd w:val="clear" w:color="auto" w:fill="FFFFFF"/>
                <w:lang w:eastAsia="cs-CZ"/>
              </w:rPr>
            </w:pPr>
          </w:p>
          <w:p w14:paraId="1D3C7616" w14:textId="77777777" w:rsidR="008F6238" w:rsidRPr="00403AD1" w:rsidRDefault="008F6238" w:rsidP="0034000E">
            <w:pPr>
              <w:pStyle w:val="AKnormln"/>
              <w:spacing w:after="0" w:line="240" w:lineRule="auto"/>
              <w:rPr>
                <w:rFonts w:asciiTheme="minorHAnsi" w:hAnsiTheme="minorHAnsi" w:cstheme="minorHAnsi"/>
                <w:b/>
                <w:sz w:val="20"/>
                <w:szCs w:val="20"/>
              </w:rPr>
            </w:pPr>
          </w:p>
          <w:p w14:paraId="338ADAC6" w14:textId="77777777" w:rsidR="008F6238" w:rsidRPr="00403AD1" w:rsidRDefault="008F6238" w:rsidP="001E24A6">
            <w:pPr>
              <w:pStyle w:val="AKnormln"/>
              <w:rPr>
                <w:rStyle w:val="Siln"/>
                <w:rFonts w:asciiTheme="minorHAnsi" w:eastAsia="Times New Roman" w:hAnsiTheme="minorHAnsi" w:cstheme="minorHAnsi"/>
                <w:sz w:val="20"/>
                <w:szCs w:val="20"/>
                <w:bdr w:val="none" w:sz="0" w:space="0" w:color="auto" w:frame="1"/>
                <w:lang w:val="en-US" w:bidi="en-US"/>
              </w:rPr>
            </w:pPr>
            <w:r w:rsidRPr="0089012A">
              <w:rPr>
                <w:rFonts w:asciiTheme="minorHAnsi" w:hAnsiTheme="minorHAnsi" w:cstheme="minorHAnsi"/>
                <w:b/>
                <w:bCs/>
                <w:noProof/>
                <w:sz w:val="20"/>
                <w:szCs w:val="20"/>
              </w:rPr>
              <w:t>ČESKÁ VEJCE FARMS, s.r.o.</w:t>
            </w:r>
          </w:p>
          <w:p w14:paraId="70F79AEB" w14:textId="77777777" w:rsidR="008F6238" w:rsidRPr="00403AD1" w:rsidRDefault="008F6238" w:rsidP="00762F03">
            <w:pPr>
              <w:pStyle w:val="AKnormln"/>
              <w:rPr>
                <w:rStyle w:val="Siln"/>
                <w:rFonts w:asciiTheme="minorHAnsi" w:eastAsia="Times New Roman" w:hAnsiTheme="minorHAnsi" w:cstheme="minorHAnsi"/>
                <w:sz w:val="20"/>
                <w:szCs w:val="20"/>
                <w:bdr w:val="none" w:sz="0" w:space="0" w:color="auto" w:frame="1"/>
                <w:lang w:val="en-US" w:bidi="en-US"/>
              </w:rPr>
            </w:pPr>
          </w:p>
          <w:p w14:paraId="65FF2407" w14:textId="77777777" w:rsidR="008F6238" w:rsidRPr="00403AD1" w:rsidRDefault="008F6238" w:rsidP="0034000E">
            <w:pPr>
              <w:pStyle w:val="AKnormln"/>
              <w:spacing w:after="0" w:line="240" w:lineRule="auto"/>
              <w:rPr>
                <w:rStyle w:val="Siln"/>
                <w:rFonts w:asciiTheme="minorHAnsi" w:hAnsiTheme="minorHAnsi" w:cstheme="minorHAnsi"/>
                <w:sz w:val="20"/>
                <w:szCs w:val="20"/>
                <w:bdr w:val="none" w:sz="0" w:space="0" w:color="auto" w:frame="1"/>
              </w:rPr>
            </w:pPr>
          </w:p>
          <w:p w14:paraId="081607B9" w14:textId="77777777" w:rsidR="008F6238" w:rsidRPr="00403AD1" w:rsidRDefault="008F6238" w:rsidP="0034000E">
            <w:pPr>
              <w:pStyle w:val="AKnormln"/>
              <w:spacing w:after="0" w:line="240" w:lineRule="auto"/>
              <w:rPr>
                <w:rStyle w:val="Siln"/>
                <w:rFonts w:asciiTheme="minorHAnsi" w:hAnsiTheme="minorHAnsi" w:cstheme="minorHAnsi"/>
                <w:b w:val="0"/>
                <w:sz w:val="20"/>
                <w:szCs w:val="20"/>
                <w:bdr w:val="none" w:sz="0" w:space="0" w:color="auto" w:frame="1"/>
              </w:rPr>
            </w:pPr>
          </w:p>
          <w:p w14:paraId="5032FC41" w14:textId="77777777" w:rsidR="008F6238" w:rsidRPr="00403AD1" w:rsidRDefault="008F6238" w:rsidP="0034000E">
            <w:pPr>
              <w:pStyle w:val="AKnormln"/>
              <w:spacing w:after="0" w:line="240" w:lineRule="auto"/>
              <w:rPr>
                <w:rFonts w:asciiTheme="minorHAnsi" w:hAnsiTheme="minorHAnsi" w:cstheme="minorHAnsi"/>
                <w:sz w:val="20"/>
                <w:szCs w:val="20"/>
                <w:shd w:val="clear" w:color="auto" w:fill="FFFFFF"/>
              </w:rPr>
            </w:pPr>
            <w:r w:rsidRPr="00403AD1">
              <w:rPr>
                <w:rStyle w:val="Siln"/>
                <w:rFonts w:asciiTheme="minorHAnsi" w:hAnsiTheme="minorHAnsi" w:cstheme="minorHAnsi"/>
                <w:b w:val="0"/>
                <w:sz w:val="20"/>
                <w:szCs w:val="20"/>
                <w:bdr w:val="none" w:sz="0" w:space="0" w:color="auto" w:frame="1"/>
              </w:rPr>
              <w:t>…………………………………………………..</w:t>
            </w:r>
          </w:p>
          <w:p w14:paraId="4F041E5B" w14:textId="77777777" w:rsidR="008F6238" w:rsidRPr="00403AD1" w:rsidRDefault="008F6238" w:rsidP="0034000E">
            <w:pPr>
              <w:pStyle w:val="AKnormln"/>
              <w:spacing w:after="0" w:line="240" w:lineRule="auto"/>
              <w:rPr>
                <w:rFonts w:asciiTheme="minorHAnsi" w:hAnsiTheme="minorHAnsi" w:cstheme="minorHAnsi"/>
                <w:sz w:val="20"/>
                <w:szCs w:val="20"/>
                <w:shd w:val="clear" w:color="auto" w:fill="FFFFFF"/>
              </w:rPr>
            </w:pPr>
            <w:r w:rsidRPr="00403AD1">
              <w:rPr>
                <w:rFonts w:asciiTheme="minorHAnsi" w:hAnsiTheme="minorHAnsi" w:cstheme="minorHAnsi"/>
                <w:sz w:val="20"/>
                <w:szCs w:val="20"/>
                <w:highlight w:val="yellow"/>
              </w:rPr>
              <w:t>[doplní zadavatel]</w:t>
            </w:r>
          </w:p>
          <w:p w14:paraId="6C0D739B" w14:textId="77777777" w:rsidR="008F6238" w:rsidRPr="00403AD1" w:rsidRDefault="008F6238" w:rsidP="0034000E">
            <w:pPr>
              <w:widowControl w:val="0"/>
              <w:rPr>
                <w:rFonts w:asciiTheme="minorHAnsi" w:hAnsiTheme="minorHAnsi" w:cstheme="minorHAnsi"/>
                <w:sz w:val="20"/>
                <w:szCs w:val="20"/>
              </w:rPr>
            </w:pPr>
          </w:p>
        </w:tc>
        <w:tc>
          <w:tcPr>
            <w:tcW w:w="4606" w:type="dxa"/>
          </w:tcPr>
          <w:p w14:paraId="5B18E663"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V …………, dne …………………………</w:t>
            </w:r>
          </w:p>
          <w:p w14:paraId="654B3F27" w14:textId="77777777" w:rsidR="008F6238" w:rsidRPr="00403AD1" w:rsidRDefault="008F6238" w:rsidP="0034000E">
            <w:pPr>
              <w:widowControl w:val="0"/>
              <w:jc w:val="both"/>
              <w:rPr>
                <w:rFonts w:asciiTheme="minorHAnsi" w:hAnsiTheme="minorHAnsi" w:cstheme="minorHAnsi"/>
                <w:sz w:val="20"/>
                <w:szCs w:val="20"/>
              </w:rPr>
            </w:pPr>
          </w:p>
          <w:p w14:paraId="12C2972F" w14:textId="77777777" w:rsidR="008F6238" w:rsidRPr="00403AD1" w:rsidRDefault="008F6238" w:rsidP="0034000E">
            <w:pPr>
              <w:widowControl w:val="0"/>
              <w:jc w:val="both"/>
              <w:rPr>
                <w:rFonts w:asciiTheme="minorHAnsi" w:hAnsiTheme="minorHAnsi" w:cstheme="minorHAnsi"/>
                <w:sz w:val="20"/>
                <w:szCs w:val="20"/>
              </w:rPr>
            </w:pPr>
          </w:p>
          <w:p w14:paraId="4E2E9BA6"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 xml:space="preserve">Firma: </w:t>
            </w:r>
            <w:r w:rsidRPr="00403AD1">
              <w:rPr>
                <w:rFonts w:asciiTheme="minorHAnsi" w:hAnsiTheme="minorHAnsi" w:cstheme="minorHAnsi"/>
                <w:b/>
                <w:sz w:val="20"/>
                <w:szCs w:val="20"/>
                <w:highlight w:val="yellow"/>
              </w:rPr>
              <w:t>[BUDE DOPLNĚNO]</w:t>
            </w:r>
          </w:p>
          <w:p w14:paraId="6D160445" w14:textId="77777777" w:rsidR="008F6238" w:rsidRPr="00403AD1" w:rsidRDefault="008F6238" w:rsidP="0034000E">
            <w:pPr>
              <w:widowControl w:val="0"/>
              <w:jc w:val="both"/>
              <w:rPr>
                <w:rFonts w:asciiTheme="minorHAnsi" w:hAnsiTheme="minorHAnsi" w:cstheme="minorHAnsi"/>
                <w:sz w:val="20"/>
                <w:szCs w:val="20"/>
              </w:rPr>
            </w:pPr>
          </w:p>
          <w:p w14:paraId="00AECA86" w14:textId="77777777" w:rsidR="008F6238" w:rsidRPr="00403AD1" w:rsidRDefault="008F6238" w:rsidP="0034000E">
            <w:pPr>
              <w:widowControl w:val="0"/>
              <w:jc w:val="both"/>
              <w:rPr>
                <w:rFonts w:asciiTheme="minorHAnsi" w:hAnsiTheme="minorHAnsi" w:cstheme="minorHAnsi"/>
                <w:sz w:val="20"/>
                <w:szCs w:val="20"/>
              </w:rPr>
            </w:pPr>
          </w:p>
          <w:p w14:paraId="4C9C291B" w14:textId="77777777" w:rsidR="008F6238" w:rsidRPr="00403AD1" w:rsidRDefault="008F6238" w:rsidP="0034000E">
            <w:pPr>
              <w:widowControl w:val="0"/>
              <w:jc w:val="both"/>
              <w:rPr>
                <w:rFonts w:asciiTheme="minorHAnsi" w:hAnsiTheme="minorHAnsi" w:cstheme="minorHAnsi"/>
                <w:sz w:val="20"/>
                <w:szCs w:val="20"/>
              </w:rPr>
            </w:pPr>
          </w:p>
          <w:p w14:paraId="1DE1D404" w14:textId="77777777" w:rsidR="008F6238" w:rsidRPr="00403AD1" w:rsidRDefault="008F6238" w:rsidP="0034000E">
            <w:pPr>
              <w:widowControl w:val="0"/>
              <w:jc w:val="both"/>
              <w:rPr>
                <w:rFonts w:asciiTheme="minorHAnsi" w:hAnsiTheme="minorHAnsi" w:cstheme="minorHAnsi"/>
                <w:sz w:val="20"/>
                <w:szCs w:val="20"/>
              </w:rPr>
            </w:pPr>
          </w:p>
          <w:p w14:paraId="7B8F6F46"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w:t>
            </w:r>
          </w:p>
          <w:p w14:paraId="48ACB7C1"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 xml:space="preserve">Jméno: </w:t>
            </w:r>
            <w:r w:rsidRPr="00403AD1">
              <w:rPr>
                <w:rFonts w:asciiTheme="minorHAnsi" w:hAnsiTheme="minorHAnsi" w:cstheme="minorHAnsi"/>
                <w:sz w:val="20"/>
                <w:szCs w:val="20"/>
                <w:highlight w:val="yellow"/>
              </w:rPr>
              <w:t>[BUDE DOPLNĚNO]</w:t>
            </w:r>
          </w:p>
          <w:p w14:paraId="25125389"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 xml:space="preserve">Funkce: </w:t>
            </w:r>
            <w:r w:rsidRPr="00403AD1">
              <w:rPr>
                <w:rFonts w:asciiTheme="minorHAnsi" w:hAnsiTheme="minorHAnsi" w:cstheme="minorHAnsi"/>
                <w:sz w:val="20"/>
                <w:szCs w:val="20"/>
                <w:highlight w:val="yellow"/>
              </w:rPr>
              <w:t>[BUDE DOPLNĚNO]</w:t>
            </w:r>
          </w:p>
          <w:p w14:paraId="4B1B823D" w14:textId="77777777" w:rsidR="008F6238" w:rsidRPr="00403AD1" w:rsidRDefault="008F6238" w:rsidP="0034000E">
            <w:pPr>
              <w:widowControl w:val="0"/>
              <w:jc w:val="both"/>
              <w:rPr>
                <w:rFonts w:asciiTheme="minorHAnsi" w:hAnsiTheme="minorHAnsi" w:cstheme="minorHAnsi"/>
                <w:sz w:val="20"/>
                <w:szCs w:val="20"/>
              </w:rPr>
            </w:pPr>
            <w:r w:rsidRPr="00403AD1">
              <w:rPr>
                <w:rFonts w:asciiTheme="minorHAnsi" w:hAnsiTheme="minorHAnsi" w:cstheme="minorHAnsi"/>
                <w:sz w:val="20"/>
                <w:szCs w:val="20"/>
              </w:rPr>
              <w:t>zhotovitel</w:t>
            </w:r>
          </w:p>
        </w:tc>
      </w:tr>
    </w:tbl>
    <w:p w14:paraId="7D50D2A6" w14:textId="77777777" w:rsidR="008F6238" w:rsidRPr="006C5DBD" w:rsidRDefault="008F6238" w:rsidP="00E552B4">
      <w:pPr>
        <w:widowControl w:val="0"/>
        <w:jc w:val="both"/>
        <w:rPr>
          <w:rFonts w:asciiTheme="minorHAnsi" w:hAnsiTheme="minorHAnsi" w:cstheme="minorHAnsi"/>
          <w:b/>
          <w:sz w:val="20"/>
          <w:szCs w:val="20"/>
        </w:rPr>
      </w:pPr>
    </w:p>
    <w:p w14:paraId="20AE256A" w14:textId="77777777" w:rsidR="008F6238" w:rsidRPr="006C5DBD" w:rsidRDefault="008F6238">
      <w:pPr>
        <w:rPr>
          <w:rFonts w:asciiTheme="minorHAnsi" w:hAnsiTheme="minorHAnsi" w:cstheme="minorHAnsi"/>
          <w:b/>
          <w:sz w:val="20"/>
          <w:szCs w:val="20"/>
        </w:rPr>
      </w:pPr>
      <w:r w:rsidRPr="006C5DBD">
        <w:rPr>
          <w:rFonts w:asciiTheme="minorHAnsi" w:hAnsiTheme="minorHAnsi" w:cstheme="minorHAnsi"/>
          <w:b/>
          <w:sz w:val="20"/>
          <w:szCs w:val="20"/>
        </w:rPr>
        <w:br w:type="page"/>
      </w:r>
    </w:p>
    <w:p w14:paraId="53DE17C4" w14:textId="77777777" w:rsidR="008F6238" w:rsidRPr="006C5DBD" w:rsidRDefault="008F6238" w:rsidP="00B73C6B">
      <w:pPr>
        <w:rPr>
          <w:rFonts w:asciiTheme="minorHAnsi" w:hAnsiTheme="minorHAnsi" w:cstheme="minorHAnsi"/>
          <w:b/>
          <w:sz w:val="20"/>
          <w:szCs w:val="20"/>
        </w:rPr>
      </w:pPr>
      <w:r w:rsidRPr="006C5DBD">
        <w:rPr>
          <w:rFonts w:asciiTheme="minorHAnsi" w:hAnsiTheme="minorHAnsi" w:cstheme="minorHAnsi"/>
          <w:b/>
          <w:sz w:val="20"/>
          <w:szCs w:val="20"/>
        </w:rPr>
        <w:lastRenderedPageBreak/>
        <w:t>Příloha č. 1</w:t>
      </w:r>
      <w:r w:rsidRPr="006C5DBD">
        <w:rPr>
          <w:rFonts w:asciiTheme="minorHAnsi" w:hAnsiTheme="minorHAnsi" w:cstheme="minorHAnsi"/>
          <w:b/>
          <w:sz w:val="20"/>
          <w:szCs w:val="20"/>
        </w:rPr>
        <w:tab/>
        <w:t>Technická specifikace dodávané technologie</w:t>
      </w:r>
    </w:p>
    <w:p w14:paraId="0A42A641" w14:textId="77777777" w:rsidR="008F6238" w:rsidRPr="006C5DBD" w:rsidRDefault="008F6238" w:rsidP="00B73C6B">
      <w:pPr>
        <w:widowControl w:val="0"/>
        <w:jc w:val="both"/>
        <w:rPr>
          <w:rFonts w:asciiTheme="minorHAnsi" w:hAnsiTheme="minorHAnsi" w:cstheme="minorHAnsi"/>
          <w:sz w:val="20"/>
          <w:szCs w:val="20"/>
        </w:rPr>
      </w:pPr>
    </w:p>
    <w:p w14:paraId="39F0BC3E" w14:textId="77777777" w:rsidR="008F6238" w:rsidRPr="006C5DBD" w:rsidRDefault="008F6238" w:rsidP="00B73C6B">
      <w:pPr>
        <w:pStyle w:val="Default"/>
        <w:ind w:right="-3205"/>
        <w:rPr>
          <w:rFonts w:asciiTheme="minorHAnsi" w:hAnsiTheme="minorHAnsi" w:cstheme="minorHAnsi"/>
          <w:b/>
          <w:bCs/>
          <w:color w:val="auto"/>
          <w:sz w:val="20"/>
          <w:szCs w:val="20"/>
        </w:rPr>
      </w:pPr>
      <w:r w:rsidRPr="006C5DBD">
        <w:rPr>
          <w:rFonts w:asciiTheme="minorHAnsi" w:hAnsiTheme="minorHAnsi" w:cstheme="minorHAnsi"/>
          <w:b/>
          <w:bCs/>
          <w:color w:val="auto"/>
          <w:sz w:val="20"/>
          <w:szCs w:val="20"/>
        </w:rPr>
        <w:t>A) Voliérová technologie</w:t>
      </w:r>
    </w:p>
    <w:p w14:paraId="63726BF1" w14:textId="77777777" w:rsidR="008F6238" w:rsidRPr="006C5DBD" w:rsidRDefault="008F6238" w:rsidP="00B73C6B">
      <w:pPr>
        <w:pStyle w:val="Default"/>
        <w:ind w:right="-3205"/>
        <w:rPr>
          <w:rFonts w:asciiTheme="minorHAnsi" w:hAnsiTheme="minorHAnsi" w:cstheme="minorHAnsi"/>
          <w:b/>
          <w:bCs/>
          <w:color w:val="auto"/>
          <w:sz w:val="20"/>
          <w:szCs w:val="20"/>
        </w:rPr>
      </w:pPr>
    </w:p>
    <w:p w14:paraId="37A3D917" w14:textId="77777777" w:rsidR="008F6238" w:rsidRPr="006C5DBD" w:rsidRDefault="008F6238" w:rsidP="00B73C6B">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23CC0759" w14:textId="77777777" w:rsidR="008F6238" w:rsidRPr="006C5DBD" w:rsidRDefault="008F6238" w:rsidP="00B73C6B">
      <w:pPr>
        <w:pStyle w:val="Default"/>
        <w:ind w:right="-2"/>
        <w:rPr>
          <w:rFonts w:asciiTheme="minorHAnsi" w:hAnsiTheme="minorHAnsi" w:cstheme="minorHAnsi"/>
          <w:color w:val="auto"/>
          <w:sz w:val="20"/>
          <w:szCs w:val="20"/>
        </w:rPr>
      </w:pPr>
    </w:p>
    <w:p w14:paraId="65429974" w14:textId="77777777" w:rsidR="008F6238" w:rsidRPr="006C5DBD" w:rsidRDefault="008F6238" w:rsidP="00B73C6B">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4705D2DA" w14:textId="77777777" w:rsidR="008F6238" w:rsidRPr="006C5DBD" w:rsidRDefault="008F6238" w:rsidP="00B73C6B">
      <w:pPr>
        <w:autoSpaceDE w:val="0"/>
        <w:autoSpaceDN w:val="0"/>
        <w:adjustRightInd w:val="0"/>
        <w:ind w:right="-2"/>
        <w:rPr>
          <w:rFonts w:asciiTheme="minorHAnsi" w:hAnsiTheme="minorHAnsi" w:cstheme="minorHAnsi"/>
          <w:b/>
          <w:sz w:val="20"/>
          <w:szCs w:val="20"/>
        </w:rPr>
      </w:pPr>
    </w:p>
    <w:p w14:paraId="4A0E84FE" w14:textId="77777777" w:rsidR="007F3DD7" w:rsidRPr="00200F71" w:rsidRDefault="007F3DD7" w:rsidP="007F3DD7">
      <w:pPr>
        <w:autoSpaceDE w:val="0"/>
        <w:autoSpaceDN w:val="0"/>
        <w:adjustRightInd w:val="0"/>
        <w:jc w:val="both"/>
        <w:rPr>
          <w:rFonts w:cs="Calibri"/>
          <w:b/>
          <w:bCs/>
          <w:sz w:val="20"/>
          <w:szCs w:val="20"/>
        </w:rPr>
      </w:pPr>
      <w:r w:rsidRPr="00200F71">
        <w:rPr>
          <w:rFonts w:cs="Calibri"/>
          <w:b/>
          <w:bCs/>
          <w:sz w:val="20"/>
          <w:szCs w:val="20"/>
        </w:rPr>
        <w:t>Závazné požadavky:</w:t>
      </w:r>
    </w:p>
    <w:p w14:paraId="2A10E42F" w14:textId="77777777" w:rsidR="007F3DD7" w:rsidRPr="00200F71" w:rsidRDefault="007F3DD7" w:rsidP="007F3DD7">
      <w:pPr>
        <w:autoSpaceDE w:val="0"/>
        <w:autoSpaceDN w:val="0"/>
        <w:adjustRightInd w:val="0"/>
        <w:jc w:val="both"/>
        <w:rPr>
          <w:rFonts w:cs="Calibri"/>
          <w:b/>
          <w:bCs/>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4F149A97" w14:textId="77777777" w:rsidTr="00455A3E">
        <w:trPr>
          <w:trHeight w:val="911"/>
        </w:trPr>
        <w:tc>
          <w:tcPr>
            <w:tcW w:w="6946" w:type="dxa"/>
          </w:tcPr>
          <w:p w14:paraId="650EA5BB" w14:textId="77777777" w:rsidR="007F3DD7" w:rsidRPr="00200F71" w:rsidRDefault="007F3DD7" w:rsidP="00455A3E">
            <w:pPr>
              <w:rPr>
                <w:rFonts w:cs="Calibri"/>
                <w:b/>
                <w:bCs/>
                <w:sz w:val="20"/>
                <w:szCs w:val="20"/>
              </w:rPr>
            </w:pPr>
            <w:bookmarkStart w:id="0" w:name="_Hlk142474538"/>
            <w:r w:rsidRPr="00200F71">
              <w:rPr>
                <w:rFonts w:cs="Calibri"/>
                <w:b/>
                <w:bCs/>
                <w:sz w:val="20"/>
                <w:szCs w:val="20"/>
              </w:rPr>
              <w:t>Díl 1: Technická specifikace voliérové technologie splňující min. parametry platné legislativy pro ochranu zvířat</w:t>
            </w:r>
          </w:p>
        </w:tc>
        <w:tc>
          <w:tcPr>
            <w:tcW w:w="1701" w:type="dxa"/>
          </w:tcPr>
          <w:p w14:paraId="7DF8DBC9"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152C5988" w14:textId="77777777" w:rsidTr="00455A3E">
        <w:trPr>
          <w:trHeight w:val="1135"/>
        </w:trPr>
        <w:tc>
          <w:tcPr>
            <w:tcW w:w="6946" w:type="dxa"/>
          </w:tcPr>
          <w:p w14:paraId="647B7456" w14:textId="77777777" w:rsidR="007F3DD7" w:rsidRPr="00200F71" w:rsidRDefault="007F3DD7" w:rsidP="00455A3E">
            <w:pPr>
              <w:rPr>
                <w:rFonts w:cs="Calibri"/>
                <w:sz w:val="20"/>
                <w:szCs w:val="20"/>
              </w:rPr>
            </w:pPr>
            <w:r w:rsidRPr="00200F71">
              <w:rPr>
                <w:rFonts w:cs="Calibri"/>
                <w:sz w:val="20"/>
                <w:szCs w:val="20"/>
              </w:rPr>
              <w:t>Kompletní technologický celek pro voliérový chov nosnic s integrovaným mezipatrem, napájecími linkami včetně podšálků, řetězovým krmným systémem, snáškovými hnízdy, hřady, pohony krmných okruhů, podélný odkliz trusu z každé etáže včetně pohonné jednotky a s kapacitou počtu nosnic:</w:t>
            </w:r>
          </w:p>
        </w:tc>
        <w:tc>
          <w:tcPr>
            <w:tcW w:w="1701" w:type="dxa"/>
            <w:vAlign w:val="center"/>
          </w:tcPr>
          <w:p w14:paraId="6F2AED24" w14:textId="77777777" w:rsidR="007F3DD7" w:rsidRPr="00200F71" w:rsidRDefault="007F3DD7" w:rsidP="00455A3E">
            <w:pPr>
              <w:jc w:val="center"/>
              <w:rPr>
                <w:rFonts w:cs="Calibri"/>
                <w:sz w:val="20"/>
                <w:szCs w:val="20"/>
              </w:rPr>
            </w:pPr>
            <w:r w:rsidRPr="00200F71">
              <w:rPr>
                <w:rFonts w:cs="Calibri"/>
                <w:sz w:val="20"/>
                <w:szCs w:val="20"/>
              </w:rPr>
              <w:t>min. 80.000 ks</w:t>
            </w:r>
          </w:p>
          <w:p w14:paraId="5CD87F7A" w14:textId="77777777" w:rsidR="007F3DD7" w:rsidRPr="00200F71" w:rsidRDefault="007F3DD7" w:rsidP="00455A3E">
            <w:pPr>
              <w:jc w:val="center"/>
              <w:rPr>
                <w:rFonts w:cs="Calibri"/>
                <w:sz w:val="20"/>
                <w:szCs w:val="20"/>
              </w:rPr>
            </w:pPr>
            <w:r w:rsidRPr="00200F71">
              <w:rPr>
                <w:rFonts w:cs="Calibri"/>
                <w:sz w:val="20"/>
                <w:szCs w:val="20"/>
              </w:rPr>
              <w:t>max. 80.500 ks</w:t>
            </w:r>
          </w:p>
          <w:p w14:paraId="789F5FD5" w14:textId="77777777" w:rsidR="007F3DD7" w:rsidRPr="00200F71" w:rsidRDefault="007F3DD7" w:rsidP="00455A3E">
            <w:pPr>
              <w:jc w:val="center"/>
              <w:rPr>
                <w:rFonts w:cs="Calibri"/>
                <w:b/>
                <w:bCs/>
                <w:sz w:val="20"/>
                <w:szCs w:val="20"/>
              </w:rPr>
            </w:pPr>
          </w:p>
        </w:tc>
      </w:tr>
      <w:tr w:rsidR="007F3DD7" w:rsidRPr="00200F71" w14:paraId="1F44C310" w14:textId="77777777" w:rsidTr="00455A3E">
        <w:trPr>
          <w:trHeight w:val="1135"/>
        </w:trPr>
        <w:tc>
          <w:tcPr>
            <w:tcW w:w="6946" w:type="dxa"/>
          </w:tcPr>
          <w:p w14:paraId="6173604A" w14:textId="77777777" w:rsidR="007F3DD7" w:rsidRPr="00200F71" w:rsidRDefault="007F3DD7" w:rsidP="00455A3E">
            <w:pPr>
              <w:rPr>
                <w:rFonts w:cs="Calibri"/>
                <w:sz w:val="20"/>
                <w:szCs w:val="20"/>
              </w:rPr>
            </w:pPr>
            <w:r w:rsidRPr="00200F71">
              <w:rPr>
                <w:rFonts w:cs="Calibri"/>
                <w:sz w:val="20"/>
                <w:szCs w:val="20"/>
              </w:rPr>
              <w:t xml:space="preserve">Integrovaná </w:t>
            </w:r>
            <w:proofErr w:type="spellStart"/>
            <w:r w:rsidRPr="00200F71">
              <w:rPr>
                <w:rFonts w:cs="Calibri"/>
                <w:sz w:val="20"/>
                <w:szCs w:val="20"/>
              </w:rPr>
              <w:t>mezipodlaha</w:t>
            </w:r>
            <w:proofErr w:type="spellEnd"/>
            <w:r w:rsidRPr="00200F71">
              <w:rPr>
                <w:rFonts w:cs="Calibri"/>
                <w:sz w:val="20"/>
                <w:szCs w:val="20"/>
              </w:rPr>
              <w:t xml:space="preserve"> musí mít nosnost minimálně 400 kg/</w:t>
            </w:r>
            <w:proofErr w:type="gramStart"/>
            <w:r w:rsidRPr="00200F71">
              <w:rPr>
                <w:rFonts w:cs="Calibri"/>
                <w:sz w:val="20"/>
                <w:szCs w:val="20"/>
              </w:rPr>
              <w:t>1m</w:t>
            </w:r>
            <w:r w:rsidRPr="00200F71">
              <w:rPr>
                <w:rFonts w:cs="Calibri"/>
                <w:sz w:val="20"/>
                <w:szCs w:val="20"/>
                <w:vertAlign w:val="superscript"/>
              </w:rPr>
              <w:t>2</w:t>
            </w:r>
            <w:proofErr w:type="gramEnd"/>
            <w:r w:rsidRPr="00200F71">
              <w:rPr>
                <w:rFonts w:cs="Calibri"/>
                <w:sz w:val="20"/>
                <w:szCs w:val="20"/>
              </w:rPr>
              <w:t xml:space="preserve"> a musí být vyrobena z kvalitní oboustranně hladké foliované překližky o tloušťce min. 27 mm. Tloušťku ochranné fólie překližkových desek požadujeme min. 220 g/m</w:t>
            </w:r>
            <w:r w:rsidRPr="00200F71">
              <w:rPr>
                <w:rFonts w:cs="Calibri"/>
                <w:sz w:val="20"/>
                <w:szCs w:val="20"/>
                <w:vertAlign w:val="superscript"/>
              </w:rPr>
              <w:t>2</w:t>
            </w:r>
            <w:r w:rsidRPr="00200F71">
              <w:rPr>
                <w:rFonts w:cs="Calibri"/>
                <w:sz w:val="20"/>
                <w:szCs w:val="20"/>
              </w:rPr>
              <w:t xml:space="preserve">. Konstrukce podpírající podlahu musí být bez podélných nosníků, které by bránily volnému proudění vzduchu od nasávacích ventilů.  </w:t>
            </w:r>
          </w:p>
        </w:tc>
        <w:tc>
          <w:tcPr>
            <w:tcW w:w="1701" w:type="dxa"/>
          </w:tcPr>
          <w:p w14:paraId="2241E554" w14:textId="77777777" w:rsidR="007F3DD7" w:rsidRPr="00200F71" w:rsidRDefault="007F3DD7" w:rsidP="00455A3E">
            <w:pPr>
              <w:jc w:val="center"/>
              <w:rPr>
                <w:rFonts w:cs="Calibri"/>
                <w:sz w:val="20"/>
                <w:szCs w:val="20"/>
              </w:rPr>
            </w:pPr>
            <w:r w:rsidRPr="00200F71">
              <w:rPr>
                <w:rFonts w:cs="Calibri"/>
                <w:sz w:val="20"/>
                <w:szCs w:val="20"/>
              </w:rPr>
              <w:t>ANO</w:t>
            </w:r>
          </w:p>
          <w:p w14:paraId="55079750" w14:textId="77777777" w:rsidR="007F3DD7" w:rsidRPr="00200F71" w:rsidRDefault="007F3DD7" w:rsidP="00455A3E">
            <w:pPr>
              <w:jc w:val="center"/>
              <w:rPr>
                <w:rFonts w:cs="Calibri"/>
                <w:b/>
                <w:bCs/>
                <w:sz w:val="20"/>
                <w:szCs w:val="20"/>
              </w:rPr>
            </w:pPr>
          </w:p>
        </w:tc>
      </w:tr>
      <w:tr w:rsidR="007F3DD7" w:rsidRPr="00200F71" w14:paraId="0629EB8D" w14:textId="77777777" w:rsidTr="00455A3E">
        <w:trPr>
          <w:trHeight w:val="400"/>
        </w:trPr>
        <w:tc>
          <w:tcPr>
            <w:tcW w:w="6946" w:type="dxa"/>
          </w:tcPr>
          <w:p w14:paraId="2BFBFEFA" w14:textId="77777777" w:rsidR="007F3DD7" w:rsidRPr="00200F71" w:rsidRDefault="007F3DD7" w:rsidP="00455A3E">
            <w:pPr>
              <w:rPr>
                <w:rFonts w:cs="Calibri"/>
                <w:sz w:val="20"/>
                <w:szCs w:val="20"/>
              </w:rPr>
            </w:pPr>
            <w:r w:rsidRPr="00200F71">
              <w:rPr>
                <w:rFonts w:cs="Calibri"/>
                <w:sz w:val="20"/>
                <w:szCs w:val="20"/>
              </w:rPr>
              <w:t>Maximálně 2 úrovně technologie s pásem odklizu trusu v každém patře stáje.</w:t>
            </w:r>
          </w:p>
        </w:tc>
        <w:tc>
          <w:tcPr>
            <w:tcW w:w="1701" w:type="dxa"/>
          </w:tcPr>
          <w:p w14:paraId="7D717F34"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2ED6512" w14:textId="77777777" w:rsidTr="00455A3E">
        <w:tc>
          <w:tcPr>
            <w:tcW w:w="6946" w:type="dxa"/>
          </w:tcPr>
          <w:p w14:paraId="113E24DE" w14:textId="77777777" w:rsidR="007F3DD7" w:rsidRPr="00200F71" w:rsidRDefault="007F3DD7" w:rsidP="00455A3E">
            <w:pPr>
              <w:rPr>
                <w:rFonts w:cs="Calibri"/>
                <w:sz w:val="20"/>
                <w:szCs w:val="20"/>
              </w:rPr>
            </w:pPr>
            <w:r w:rsidRPr="00200F71">
              <w:rPr>
                <w:rFonts w:cs="Calibri"/>
                <w:sz w:val="20"/>
                <w:szCs w:val="20"/>
              </w:rPr>
              <w:t>Umístění technologie ve stáji: ponechán průchodný prostor v přední části stáje o délce min. 250 cm.</w:t>
            </w:r>
          </w:p>
        </w:tc>
        <w:tc>
          <w:tcPr>
            <w:tcW w:w="1701" w:type="dxa"/>
          </w:tcPr>
          <w:p w14:paraId="1819054F"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97B863F" w14:textId="77777777" w:rsidTr="00455A3E">
        <w:trPr>
          <w:trHeight w:val="341"/>
        </w:trPr>
        <w:tc>
          <w:tcPr>
            <w:tcW w:w="6946" w:type="dxa"/>
          </w:tcPr>
          <w:p w14:paraId="384B0DF3" w14:textId="77777777" w:rsidR="007F3DD7" w:rsidRPr="00200F71" w:rsidRDefault="007F3DD7" w:rsidP="00455A3E">
            <w:pPr>
              <w:rPr>
                <w:rFonts w:cs="Calibri"/>
                <w:sz w:val="20"/>
                <w:szCs w:val="20"/>
              </w:rPr>
            </w:pPr>
            <w:r w:rsidRPr="00200F71">
              <w:rPr>
                <w:rFonts w:cs="Calibri"/>
                <w:sz w:val="20"/>
                <w:szCs w:val="20"/>
              </w:rPr>
              <w:t>Ponechán prostor v zadní části stáje min. 250 cm</w:t>
            </w:r>
          </w:p>
        </w:tc>
        <w:tc>
          <w:tcPr>
            <w:tcW w:w="1701" w:type="dxa"/>
          </w:tcPr>
          <w:p w14:paraId="3262F5C6"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0299408" w14:textId="77777777" w:rsidTr="00455A3E">
        <w:tc>
          <w:tcPr>
            <w:tcW w:w="6946" w:type="dxa"/>
          </w:tcPr>
          <w:p w14:paraId="32D9E625" w14:textId="77777777" w:rsidR="007F3DD7" w:rsidRPr="00200F71" w:rsidRDefault="007F3DD7" w:rsidP="00455A3E">
            <w:pPr>
              <w:rPr>
                <w:rFonts w:cs="Calibri"/>
                <w:sz w:val="20"/>
                <w:szCs w:val="20"/>
              </w:rPr>
            </w:pPr>
            <w:r w:rsidRPr="00200F71">
              <w:rPr>
                <w:rFonts w:cs="Calibri"/>
                <w:sz w:val="20"/>
                <w:szCs w:val="20"/>
              </w:rPr>
              <w:t>Uličky mezi řadami technologie min. 120 cm max. 250 cm</w:t>
            </w:r>
          </w:p>
        </w:tc>
        <w:tc>
          <w:tcPr>
            <w:tcW w:w="1701" w:type="dxa"/>
          </w:tcPr>
          <w:p w14:paraId="6C5EE950"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17716A4C" w14:textId="77777777" w:rsidTr="00455A3E">
        <w:trPr>
          <w:trHeight w:val="326"/>
        </w:trPr>
        <w:tc>
          <w:tcPr>
            <w:tcW w:w="6946" w:type="dxa"/>
          </w:tcPr>
          <w:p w14:paraId="2620B506" w14:textId="77777777" w:rsidR="007F3DD7" w:rsidRPr="00200F71" w:rsidRDefault="007F3DD7" w:rsidP="00455A3E">
            <w:pPr>
              <w:rPr>
                <w:rFonts w:cs="Calibri"/>
                <w:sz w:val="20"/>
                <w:szCs w:val="20"/>
              </w:rPr>
            </w:pPr>
            <w:r w:rsidRPr="00200F71">
              <w:rPr>
                <w:rFonts w:cs="Calibri"/>
                <w:sz w:val="20"/>
                <w:szCs w:val="20"/>
              </w:rPr>
              <w:t xml:space="preserve">Kovové části technologie z nerezu, pozinkované, nebo povrchově upraveny </w:t>
            </w:r>
            <w:proofErr w:type="spellStart"/>
            <w:r w:rsidRPr="00200F71">
              <w:rPr>
                <w:rFonts w:cs="Calibri"/>
                <w:sz w:val="20"/>
                <w:szCs w:val="20"/>
              </w:rPr>
              <w:t>zinko</w:t>
            </w:r>
            <w:proofErr w:type="spellEnd"/>
            <w:r w:rsidRPr="00200F71">
              <w:rPr>
                <w:rFonts w:cs="Calibri"/>
                <w:sz w:val="20"/>
                <w:szCs w:val="20"/>
              </w:rPr>
              <w:t xml:space="preserve">-hliníkovou vrstvou </w:t>
            </w:r>
          </w:p>
        </w:tc>
        <w:tc>
          <w:tcPr>
            <w:tcW w:w="1701" w:type="dxa"/>
          </w:tcPr>
          <w:p w14:paraId="4FCD70E9"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000EC686" w14:textId="77777777" w:rsidTr="00455A3E">
        <w:trPr>
          <w:trHeight w:val="402"/>
        </w:trPr>
        <w:tc>
          <w:tcPr>
            <w:tcW w:w="6946" w:type="dxa"/>
          </w:tcPr>
          <w:p w14:paraId="75079C4E" w14:textId="77777777" w:rsidR="007F3DD7" w:rsidRPr="00200F71" w:rsidRDefault="007F3DD7" w:rsidP="00455A3E">
            <w:pPr>
              <w:rPr>
                <w:rFonts w:cs="Calibri"/>
                <w:sz w:val="20"/>
                <w:szCs w:val="20"/>
              </w:rPr>
            </w:pPr>
            <w:r w:rsidRPr="00200F71">
              <w:rPr>
                <w:rFonts w:cs="Calibri"/>
                <w:sz w:val="20"/>
                <w:szCs w:val="20"/>
              </w:rPr>
              <w:t>Žádné prvky ze dřeva.</w:t>
            </w:r>
          </w:p>
        </w:tc>
        <w:tc>
          <w:tcPr>
            <w:tcW w:w="1701" w:type="dxa"/>
          </w:tcPr>
          <w:p w14:paraId="40044D1A"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193E7131" w14:textId="77777777" w:rsidTr="00455A3E">
        <w:tc>
          <w:tcPr>
            <w:tcW w:w="6946" w:type="dxa"/>
          </w:tcPr>
          <w:p w14:paraId="51E2C19E" w14:textId="77777777" w:rsidR="007F3DD7" w:rsidRPr="00200F71" w:rsidRDefault="007F3DD7" w:rsidP="00455A3E">
            <w:pPr>
              <w:rPr>
                <w:rFonts w:cs="Calibri"/>
                <w:sz w:val="20"/>
                <w:szCs w:val="20"/>
              </w:rPr>
            </w:pPr>
            <w:r w:rsidRPr="00200F71">
              <w:rPr>
                <w:rFonts w:cs="Calibri"/>
                <w:sz w:val="20"/>
                <w:szCs w:val="20"/>
              </w:rPr>
              <w:t>Požadavek sníženého zatížení hnízda na max. 95 ks na 1m</w:t>
            </w:r>
            <w:proofErr w:type="gramStart"/>
            <w:r w:rsidRPr="00200F71">
              <w:rPr>
                <w:rFonts w:cs="Calibri"/>
                <w:sz w:val="20"/>
                <w:szCs w:val="20"/>
                <w:vertAlign w:val="superscript"/>
              </w:rPr>
              <w:t xml:space="preserve">2  </w:t>
            </w:r>
            <w:r w:rsidRPr="00200F71">
              <w:rPr>
                <w:rFonts w:cs="Calibri"/>
                <w:sz w:val="20"/>
                <w:szCs w:val="20"/>
              </w:rPr>
              <w:t>jeho</w:t>
            </w:r>
            <w:proofErr w:type="gramEnd"/>
            <w:r w:rsidRPr="00200F71">
              <w:rPr>
                <w:rFonts w:cs="Calibri"/>
                <w:sz w:val="20"/>
                <w:szCs w:val="20"/>
              </w:rPr>
              <w:t xml:space="preserve"> plochy</w:t>
            </w:r>
          </w:p>
        </w:tc>
        <w:tc>
          <w:tcPr>
            <w:tcW w:w="1701" w:type="dxa"/>
          </w:tcPr>
          <w:p w14:paraId="032ABA6C"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420571EC" w14:textId="77777777" w:rsidTr="00455A3E">
        <w:trPr>
          <w:trHeight w:val="606"/>
        </w:trPr>
        <w:tc>
          <w:tcPr>
            <w:tcW w:w="6946" w:type="dxa"/>
          </w:tcPr>
          <w:p w14:paraId="0B8921E0" w14:textId="77777777" w:rsidR="007F3DD7" w:rsidRPr="00200F71" w:rsidRDefault="007F3DD7" w:rsidP="00455A3E">
            <w:pPr>
              <w:rPr>
                <w:rFonts w:cs="Calibri"/>
                <w:sz w:val="20"/>
                <w:szCs w:val="20"/>
              </w:rPr>
            </w:pPr>
            <w:r w:rsidRPr="00200F71">
              <w:rPr>
                <w:rFonts w:cs="Calibri"/>
                <w:sz w:val="20"/>
                <w:szCs w:val="20"/>
              </w:rPr>
              <w:t xml:space="preserve">Automatický sběr vajec z hnízd plastovým pásem napojeným na elevátor, který je předá na stávající centrální sběr. </w:t>
            </w:r>
          </w:p>
        </w:tc>
        <w:tc>
          <w:tcPr>
            <w:tcW w:w="1701" w:type="dxa"/>
          </w:tcPr>
          <w:p w14:paraId="26E533EA"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66614D0A" w14:textId="77777777" w:rsidTr="00455A3E">
        <w:trPr>
          <w:trHeight w:val="557"/>
        </w:trPr>
        <w:tc>
          <w:tcPr>
            <w:tcW w:w="6946" w:type="dxa"/>
          </w:tcPr>
          <w:p w14:paraId="65F0435F" w14:textId="77777777" w:rsidR="007F3DD7" w:rsidRPr="00200F71" w:rsidRDefault="007F3DD7" w:rsidP="00455A3E">
            <w:pPr>
              <w:rPr>
                <w:rFonts w:cs="Calibri"/>
                <w:sz w:val="20"/>
                <w:szCs w:val="20"/>
              </w:rPr>
            </w:pPr>
            <w:r w:rsidRPr="00200F71">
              <w:rPr>
                <w:rFonts w:cs="Calibri"/>
                <w:sz w:val="20"/>
                <w:szCs w:val="20"/>
              </w:rPr>
              <w:t>Oddělený automatický sběr na technologii zanesených vajec napojený na elevátor, nebo přímo na stávající centrální dopravník vajec.</w:t>
            </w:r>
          </w:p>
        </w:tc>
        <w:tc>
          <w:tcPr>
            <w:tcW w:w="1701" w:type="dxa"/>
          </w:tcPr>
          <w:p w14:paraId="4D558F25"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17AD3698" w14:textId="77777777" w:rsidTr="00455A3E">
        <w:trPr>
          <w:trHeight w:val="424"/>
        </w:trPr>
        <w:tc>
          <w:tcPr>
            <w:tcW w:w="6946" w:type="dxa"/>
          </w:tcPr>
          <w:p w14:paraId="3DD5673A" w14:textId="77777777" w:rsidR="007F3DD7" w:rsidRPr="00200F71" w:rsidRDefault="007F3DD7" w:rsidP="00455A3E">
            <w:pPr>
              <w:rPr>
                <w:rFonts w:cs="Calibri"/>
                <w:sz w:val="20"/>
                <w:szCs w:val="20"/>
              </w:rPr>
            </w:pPr>
            <w:r w:rsidRPr="00200F71">
              <w:rPr>
                <w:rFonts w:cs="Calibri"/>
                <w:sz w:val="20"/>
                <w:szCs w:val="20"/>
              </w:rPr>
              <w:t>Možnost dočasného uzavření prostoru pod technologií ovládané automaticky servopohony.</w:t>
            </w:r>
          </w:p>
        </w:tc>
        <w:tc>
          <w:tcPr>
            <w:tcW w:w="1701" w:type="dxa"/>
          </w:tcPr>
          <w:p w14:paraId="3EE5F9CE"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624E901B" w14:textId="77777777" w:rsidTr="00455A3E">
        <w:trPr>
          <w:trHeight w:val="841"/>
        </w:trPr>
        <w:tc>
          <w:tcPr>
            <w:tcW w:w="6946" w:type="dxa"/>
          </w:tcPr>
          <w:p w14:paraId="6B142821" w14:textId="77777777" w:rsidR="007F3DD7" w:rsidRPr="00200F71" w:rsidRDefault="007F3DD7" w:rsidP="00455A3E">
            <w:pPr>
              <w:rPr>
                <w:rFonts w:cs="Calibri"/>
                <w:sz w:val="20"/>
                <w:szCs w:val="20"/>
              </w:rPr>
            </w:pPr>
            <w:r w:rsidRPr="00200F71">
              <w:rPr>
                <w:rFonts w:cs="Calibri"/>
                <w:sz w:val="20"/>
                <w:szCs w:val="20"/>
              </w:rPr>
              <w:t>Sada příčných, nebo podélných dělících stěn přes celou šířku haly v každém patře stáje, rozdělujících halu na 8 částí. Dělící příčky musí mít integrované dveře, příčky zamezí pohybu slepic mezi jednotlivými oddělením. Max. velikost skupiny nosnic do 6.000 ks.</w:t>
            </w:r>
          </w:p>
        </w:tc>
        <w:tc>
          <w:tcPr>
            <w:tcW w:w="1701" w:type="dxa"/>
          </w:tcPr>
          <w:p w14:paraId="7F545BB1"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6CA5CA8F" w14:textId="77777777" w:rsidTr="00455A3E">
        <w:trPr>
          <w:trHeight w:val="850"/>
        </w:trPr>
        <w:tc>
          <w:tcPr>
            <w:tcW w:w="6946" w:type="dxa"/>
          </w:tcPr>
          <w:p w14:paraId="7AFB50EB" w14:textId="77777777" w:rsidR="007F3DD7" w:rsidRPr="00200F71" w:rsidRDefault="007F3DD7" w:rsidP="00455A3E">
            <w:pPr>
              <w:rPr>
                <w:rFonts w:cs="Calibri"/>
                <w:sz w:val="20"/>
                <w:szCs w:val="20"/>
              </w:rPr>
            </w:pPr>
            <w:r w:rsidRPr="00200F71">
              <w:rPr>
                <w:rFonts w:cs="Calibri"/>
                <w:sz w:val="20"/>
                <w:szCs w:val="20"/>
              </w:rPr>
              <w:t>Požadujeme dodat pomocné žebříčky pro usnadnění přístupu nosnic na technologii z podlahy stáje v počtu min 1ks na modul systému. Počet zahrnuje obě patra stáje.</w:t>
            </w:r>
          </w:p>
        </w:tc>
        <w:tc>
          <w:tcPr>
            <w:tcW w:w="1701" w:type="dxa"/>
          </w:tcPr>
          <w:p w14:paraId="165C43E8"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482C09C7" w14:textId="77777777" w:rsidTr="00455A3E">
        <w:trPr>
          <w:trHeight w:val="850"/>
        </w:trPr>
        <w:tc>
          <w:tcPr>
            <w:tcW w:w="6946" w:type="dxa"/>
          </w:tcPr>
          <w:p w14:paraId="2F58C164" w14:textId="77777777" w:rsidR="007F3DD7" w:rsidRPr="00200F71" w:rsidRDefault="007F3DD7" w:rsidP="00455A3E">
            <w:pPr>
              <w:rPr>
                <w:rFonts w:cs="Calibri"/>
                <w:sz w:val="20"/>
                <w:szCs w:val="20"/>
              </w:rPr>
            </w:pPr>
            <w:r w:rsidRPr="00200F71">
              <w:rPr>
                <w:rFonts w:cs="Calibri"/>
                <w:sz w:val="20"/>
                <w:szCs w:val="20"/>
              </w:rPr>
              <w:t xml:space="preserve">Vnitřní technologické osvětlení voliérového systému a pod ním s provozním napětím do </w:t>
            </w:r>
            <w:proofErr w:type="gramStart"/>
            <w:r w:rsidRPr="00200F71">
              <w:rPr>
                <w:rFonts w:cs="Calibri"/>
                <w:sz w:val="20"/>
                <w:szCs w:val="20"/>
              </w:rPr>
              <w:t>48V</w:t>
            </w:r>
            <w:proofErr w:type="gramEnd"/>
            <w:r w:rsidRPr="00200F71">
              <w:rPr>
                <w:rFonts w:cs="Calibri"/>
                <w:sz w:val="20"/>
                <w:szCs w:val="20"/>
              </w:rPr>
              <w:t>, IP 68, délka dle technologie, včetně regulace intenzity osvětlení 0-</w:t>
            </w:r>
            <w:proofErr w:type="gramStart"/>
            <w:r w:rsidRPr="00200F71">
              <w:rPr>
                <w:rFonts w:cs="Calibri"/>
                <w:sz w:val="20"/>
                <w:szCs w:val="20"/>
              </w:rPr>
              <w:t>100%</w:t>
            </w:r>
            <w:proofErr w:type="gramEnd"/>
            <w:r w:rsidRPr="00200F71">
              <w:rPr>
                <w:rFonts w:cs="Calibri"/>
                <w:sz w:val="20"/>
                <w:szCs w:val="20"/>
              </w:rPr>
              <w:t xml:space="preserve">. </w:t>
            </w:r>
          </w:p>
        </w:tc>
        <w:tc>
          <w:tcPr>
            <w:tcW w:w="1701" w:type="dxa"/>
          </w:tcPr>
          <w:p w14:paraId="7AFFF377" w14:textId="77777777" w:rsidR="007F3DD7" w:rsidRPr="00200F71" w:rsidRDefault="007F3DD7" w:rsidP="00455A3E">
            <w:pPr>
              <w:jc w:val="center"/>
              <w:rPr>
                <w:rFonts w:cs="Calibri"/>
                <w:sz w:val="20"/>
                <w:szCs w:val="20"/>
              </w:rPr>
            </w:pPr>
            <w:r w:rsidRPr="00200F71">
              <w:rPr>
                <w:rFonts w:cs="Calibri"/>
                <w:sz w:val="20"/>
                <w:szCs w:val="20"/>
              </w:rPr>
              <w:t>ANO</w:t>
            </w:r>
          </w:p>
        </w:tc>
      </w:tr>
      <w:bookmarkEnd w:id="0"/>
    </w:tbl>
    <w:p w14:paraId="5C7FE059" w14:textId="77777777" w:rsidR="007F3DD7" w:rsidRPr="00200F71" w:rsidRDefault="007F3DD7" w:rsidP="007F3DD7">
      <w:pPr>
        <w:rPr>
          <w:rFonts w:cs="Calibri"/>
          <w:sz w:val="20"/>
          <w:szCs w:val="20"/>
        </w:rPr>
      </w:pPr>
    </w:p>
    <w:p w14:paraId="30CE93FE" w14:textId="77777777" w:rsidR="007F3DD7" w:rsidRPr="00200F71" w:rsidRDefault="007F3DD7" w:rsidP="007F3DD7">
      <w:pPr>
        <w:autoSpaceDE w:val="0"/>
        <w:autoSpaceDN w:val="0"/>
        <w:adjustRightInd w:val="0"/>
        <w:ind w:right="-2"/>
        <w:rPr>
          <w:rFonts w:eastAsia="Calibri" w:cs="Calibri"/>
          <w:b/>
          <w:bCs/>
          <w:sz w:val="20"/>
          <w:szCs w:val="20"/>
        </w:rPr>
      </w:pPr>
      <w:bookmarkStart w:id="1" w:name="_Hlk184455860"/>
    </w:p>
    <w:p w14:paraId="00105311" w14:textId="77777777" w:rsidR="007F3DD7" w:rsidRPr="00200F71" w:rsidRDefault="007F3DD7" w:rsidP="007F3DD7">
      <w:pPr>
        <w:autoSpaceDE w:val="0"/>
        <w:autoSpaceDN w:val="0"/>
        <w:adjustRightInd w:val="0"/>
        <w:ind w:right="-2"/>
        <w:rPr>
          <w:rFonts w:eastAsia="Calibri" w:cs="Calibri"/>
          <w:b/>
          <w:bCs/>
          <w:sz w:val="20"/>
          <w:szCs w:val="20"/>
        </w:rPr>
      </w:pPr>
    </w:p>
    <w:p w14:paraId="0D4F53D9" w14:textId="77777777" w:rsidR="007F3DD7" w:rsidRPr="00200F71" w:rsidRDefault="007F3DD7" w:rsidP="007F3DD7">
      <w:pPr>
        <w:autoSpaceDE w:val="0"/>
        <w:autoSpaceDN w:val="0"/>
        <w:adjustRightInd w:val="0"/>
        <w:ind w:right="-2"/>
        <w:rPr>
          <w:rFonts w:eastAsia="Calibri" w:cs="Calibri"/>
          <w:b/>
          <w:bCs/>
          <w:sz w:val="20"/>
          <w:szCs w:val="20"/>
        </w:rPr>
      </w:pPr>
    </w:p>
    <w:p w14:paraId="375066CE" w14:textId="77777777" w:rsidR="007F3DD7" w:rsidRPr="00200F71" w:rsidRDefault="007F3DD7" w:rsidP="007F3DD7">
      <w:pPr>
        <w:autoSpaceDE w:val="0"/>
        <w:autoSpaceDN w:val="0"/>
        <w:adjustRightInd w:val="0"/>
        <w:ind w:right="-2"/>
        <w:rPr>
          <w:rFonts w:eastAsia="Calibri" w:cs="Calibri"/>
          <w:b/>
          <w:bCs/>
          <w:sz w:val="20"/>
          <w:szCs w:val="20"/>
        </w:rPr>
      </w:pPr>
    </w:p>
    <w:p w14:paraId="2284AC19" w14:textId="77777777" w:rsidR="007F3DD7" w:rsidRPr="00200F71" w:rsidRDefault="007F3DD7" w:rsidP="007F3DD7">
      <w:pPr>
        <w:autoSpaceDE w:val="0"/>
        <w:autoSpaceDN w:val="0"/>
        <w:adjustRightInd w:val="0"/>
        <w:ind w:right="-2"/>
        <w:rPr>
          <w:rFonts w:eastAsia="Calibri" w:cs="Calibri"/>
          <w:b/>
          <w:bCs/>
          <w:sz w:val="20"/>
          <w:szCs w:val="20"/>
        </w:rPr>
      </w:pPr>
    </w:p>
    <w:p w14:paraId="56CAF261" w14:textId="77777777" w:rsidR="007F3DD7" w:rsidRPr="00200F71" w:rsidRDefault="007F3DD7" w:rsidP="007F3DD7">
      <w:pPr>
        <w:autoSpaceDE w:val="0"/>
        <w:autoSpaceDN w:val="0"/>
        <w:adjustRightInd w:val="0"/>
        <w:ind w:right="-2"/>
        <w:rPr>
          <w:rFonts w:eastAsia="Calibri" w:cs="Calibri"/>
          <w:b/>
          <w:bCs/>
          <w:sz w:val="20"/>
          <w:szCs w:val="20"/>
        </w:rPr>
      </w:pPr>
      <w:r w:rsidRPr="00200F71">
        <w:rPr>
          <w:rFonts w:eastAsia="Calibri" w:cs="Calibri"/>
          <w:b/>
          <w:bCs/>
          <w:sz w:val="20"/>
          <w:szCs w:val="20"/>
        </w:rPr>
        <w:t>B) Doplňky napájení</w:t>
      </w:r>
    </w:p>
    <w:p w14:paraId="42C14F07" w14:textId="77777777" w:rsidR="007F3DD7" w:rsidRPr="00200F71" w:rsidRDefault="007F3DD7" w:rsidP="007F3DD7">
      <w:pPr>
        <w:pStyle w:val="Default"/>
        <w:ind w:right="-2"/>
        <w:rPr>
          <w:color w:val="auto"/>
          <w:sz w:val="20"/>
          <w:szCs w:val="20"/>
        </w:rPr>
      </w:pPr>
    </w:p>
    <w:p w14:paraId="728BE33A"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7B9929FE" w14:textId="77777777" w:rsidR="007F3DD7" w:rsidRPr="006C5DBD" w:rsidRDefault="007F3DD7" w:rsidP="007F3DD7">
      <w:pPr>
        <w:pStyle w:val="Default"/>
        <w:ind w:right="-2"/>
        <w:rPr>
          <w:rFonts w:asciiTheme="minorHAnsi" w:hAnsiTheme="minorHAnsi" w:cstheme="minorHAnsi"/>
          <w:color w:val="auto"/>
          <w:sz w:val="20"/>
          <w:szCs w:val="20"/>
        </w:rPr>
      </w:pPr>
    </w:p>
    <w:p w14:paraId="3DECF447"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36338BED" w14:textId="77777777" w:rsidR="007F3DD7" w:rsidRDefault="007F3DD7" w:rsidP="007F3DD7">
      <w:pPr>
        <w:autoSpaceDE w:val="0"/>
        <w:autoSpaceDN w:val="0"/>
        <w:adjustRightInd w:val="0"/>
        <w:rPr>
          <w:rFonts w:cs="Calibri"/>
          <w:b/>
          <w:bCs/>
          <w:sz w:val="20"/>
          <w:szCs w:val="20"/>
        </w:rPr>
      </w:pPr>
    </w:p>
    <w:p w14:paraId="0D018694" w14:textId="0DBA113A"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0E9496BD" w14:textId="77777777" w:rsidR="007F3DD7" w:rsidRPr="00200F71" w:rsidRDefault="007F3DD7" w:rsidP="007F3DD7">
      <w:pPr>
        <w:autoSpaceDE w:val="0"/>
        <w:autoSpaceDN w:val="0"/>
        <w:adjustRightInd w:val="0"/>
        <w:ind w:right="-2"/>
        <w:rPr>
          <w:rFonts w:eastAsia="Calibri" w:cs="Calibri"/>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3AD63316" w14:textId="77777777" w:rsidTr="00455A3E">
        <w:trPr>
          <w:trHeight w:val="842"/>
        </w:trPr>
        <w:tc>
          <w:tcPr>
            <w:tcW w:w="6946" w:type="dxa"/>
          </w:tcPr>
          <w:p w14:paraId="75678242" w14:textId="77777777" w:rsidR="007F3DD7" w:rsidRPr="00200F71" w:rsidRDefault="007F3DD7" w:rsidP="00455A3E">
            <w:pPr>
              <w:rPr>
                <w:rFonts w:cs="Calibri"/>
                <w:b/>
                <w:bCs/>
                <w:sz w:val="20"/>
                <w:szCs w:val="20"/>
              </w:rPr>
            </w:pPr>
            <w:bookmarkStart w:id="2" w:name="_Hlk142475021"/>
          </w:p>
          <w:p w14:paraId="1EFD279F" w14:textId="77777777" w:rsidR="007F3DD7" w:rsidRPr="00200F71" w:rsidRDefault="007F3DD7" w:rsidP="00455A3E">
            <w:pPr>
              <w:rPr>
                <w:rFonts w:cs="Calibri"/>
                <w:b/>
                <w:bCs/>
                <w:sz w:val="20"/>
                <w:szCs w:val="20"/>
              </w:rPr>
            </w:pPr>
            <w:r w:rsidRPr="00200F71">
              <w:rPr>
                <w:rFonts w:cs="Calibri"/>
                <w:b/>
                <w:bCs/>
                <w:sz w:val="20"/>
                <w:szCs w:val="20"/>
              </w:rPr>
              <w:t>Díl 2: Doplňky napájení</w:t>
            </w:r>
          </w:p>
        </w:tc>
        <w:tc>
          <w:tcPr>
            <w:tcW w:w="1701" w:type="dxa"/>
          </w:tcPr>
          <w:p w14:paraId="70E5CC29"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4A14732C" w14:textId="77777777" w:rsidTr="00455A3E">
        <w:trPr>
          <w:trHeight w:val="640"/>
        </w:trPr>
        <w:tc>
          <w:tcPr>
            <w:tcW w:w="6946" w:type="dxa"/>
          </w:tcPr>
          <w:p w14:paraId="4672A5F0" w14:textId="77777777" w:rsidR="007F3DD7" w:rsidRPr="00200F71" w:rsidRDefault="007F3DD7" w:rsidP="00455A3E">
            <w:pPr>
              <w:rPr>
                <w:rFonts w:cs="Calibri"/>
                <w:sz w:val="20"/>
                <w:szCs w:val="20"/>
              </w:rPr>
            </w:pPr>
            <w:r w:rsidRPr="00200F71">
              <w:rPr>
                <w:rFonts w:cs="Calibri"/>
                <w:sz w:val="20"/>
                <w:szCs w:val="20"/>
              </w:rPr>
              <w:t>Pro každé patro stáje samostatná připojovací souprava napájení s filtrací, hlavním regulátorem tlaku, elektronickým vodoměrem připojeným do řídící jednotky stáje a dávkovačem léků 0,2 – 2 %.</w:t>
            </w:r>
          </w:p>
        </w:tc>
        <w:tc>
          <w:tcPr>
            <w:tcW w:w="1701" w:type="dxa"/>
          </w:tcPr>
          <w:p w14:paraId="3754C4F3"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557856CD" w14:textId="77777777" w:rsidTr="00455A3E">
        <w:trPr>
          <w:trHeight w:val="549"/>
        </w:trPr>
        <w:tc>
          <w:tcPr>
            <w:tcW w:w="6946" w:type="dxa"/>
          </w:tcPr>
          <w:p w14:paraId="0D93311C" w14:textId="77777777" w:rsidR="007F3DD7" w:rsidRPr="00200F71" w:rsidRDefault="007F3DD7" w:rsidP="00455A3E">
            <w:pPr>
              <w:rPr>
                <w:rFonts w:cs="Calibri"/>
                <w:sz w:val="20"/>
                <w:szCs w:val="20"/>
              </w:rPr>
            </w:pPr>
            <w:r w:rsidRPr="00200F71">
              <w:rPr>
                <w:rFonts w:cs="Calibri"/>
                <w:sz w:val="20"/>
                <w:szCs w:val="20"/>
              </w:rPr>
              <w:t>Soustava odpadních trubek pro proplach odvádějící vodu z napájení ze stáje.</w:t>
            </w:r>
          </w:p>
        </w:tc>
        <w:tc>
          <w:tcPr>
            <w:tcW w:w="1701" w:type="dxa"/>
          </w:tcPr>
          <w:p w14:paraId="62CFB5A5" w14:textId="77777777" w:rsidR="007F3DD7" w:rsidRPr="00200F71" w:rsidRDefault="007F3DD7" w:rsidP="00455A3E">
            <w:pPr>
              <w:jc w:val="center"/>
              <w:rPr>
                <w:rFonts w:cs="Calibri"/>
                <w:b/>
                <w:bCs/>
                <w:sz w:val="20"/>
                <w:szCs w:val="20"/>
              </w:rPr>
            </w:pPr>
            <w:r w:rsidRPr="00200F71">
              <w:rPr>
                <w:rFonts w:cs="Calibri"/>
                <w:sz w:val="20"/>
                <w:szCs w:val="20"/>
              </w:rPr>
              <w:t>ANO</w:t>
            </w:r>
          </w:p>
        </w:tc>
      </w:tr>
      <w:bookmarkEnd w:id="2"/>
    </w:tbl>
    <w:p w14:paraId="04A6EAD7" w14:textId="77777777" w:rsidR="007F3DD7" w:rsidRPr="00200F71" w:rsidRDefault="007F3DD7" w:rsidP="007F3DD7">
      <w:pPr>
        <w:rPr>
          <w:rFonts w:cs="Calibri"/>
          <w:sz w:val="20"/>
          <w:szCs w:val="20"/>
        </w:rPr>
      </w:pPr>
    </w:p>
    <w:bookmarkEnd w:id="1"/>
    <w:p w14:paraId="128BF0F5" w14:textId="77777777" w:rsidR="007F3DD7" w:rsidRPr="00200F71" w:rsidRDefault="007F3DD7" w:rsidP="007F3DD7">
      <w:pPr>
        <w:autoSpaceDE w:val="0"/>
        <w:autoSpaceDN w:val="0"/>
        <w:adjustRightInd w:val="0"/>
        <w:ind w:right="-2"/>
        <w:rPr>
          <w:rFonts w:eastAsia="Calibri" w:cs="Calibri"/>
          <w:b/>
          <w:bCs/>
          <w:sz w:val="20"/>
          <w:szCs w:val="20"/>
        </w:rPr>
      </w:pPr>
      <w:r w:rsidRPr="00200F71">
        <w:rPr>
          <w:rFonts w:eastAsia="Calibri" w:cs="Calibri"/>
          <w:b/>
          <w:bCs/>
          <w:sz w:val="20"/>
          <w:szCs w:val="20"/>
        </w:rPr>
        <w:t>C) doplňky odklizu trusu</w:t>
      </w:r>
    </w:p>
    <w:p w14:paraId="1DA798FC" w14:textId="77777777" w:rsidR="007F3DD7" w:rsidRPr="00200F71" w:rsidRDefault="007F3DD7" w:rsidP="007F3DD7">
      <w:pPr>
        <w:pStyle w:val="Default"/>
        <w:ind w:right="-2"/>
        <w:rPr>
          <w:color w:val="auto"/>
          <w:sz w:val="20"/>
          <w:szCs w:val="20"/>
        </w:rPr>
      </w:pPr>
    </w:p>
    <w:p w14:paraId="66815BB0"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0BA75ECF" w14:textId="77777777" w:rsidR="007F3DD7" w:rsidRPr="006C5DBD" w:rsidRDefault="007F3DD7" w:rsidP="007F3DD7">
      <w:pPr>
        <w:pStyle w:val="Default"/>
        <w:ind w:right="-2"/>
        <w:rPr>
          <w:rFonts w:asciiTheme="minorHAnsi" w:hAnsiTheme="minorHAnsi" w:cstheme="minorHAnsi"/>
          <w:color w:val="auto"/>
          <w:sz w:val="20"/>
          <w:szCs w:val="20"/>
        </w:rPr>
      </w:pPr>
    </w:p>
    <w:p w14:paraId="2EECE5F2"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2057E1E2" w14:textId="77777777" w:rsidR="007F3DD7" w:rsidRDefault="007F3DD7" w:rsidP="007F3DD7">
      <w:pPr>
        <w:autoSpaceDE w:val="0"/>
        <w:autoSpaceDN w:val="0"/>
        <w:adjustRightInd w:val="0"/>
        <w:rPr>
          <w:rFonts w:cs="Calibri"/>
          <w:b/>
          <w:bCs/>
          <w:sz w:val="20"/>
          <w:szCs w:val="20"/>
        </w:rPr>
      </w:pPr>
    </w:p>
    <w:p w14:paraId="41A4B4F1" w14:textId="28109CB0"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66BE60A2" w14:textId="77777777" w:rsidR="007F3DD7" w:rsidRPr="00200F71" w:rsidRDefault="007F3DD7" w:rsidP="007F3DD7">
      <w:pPr>
        <w:autoSpaceDE w:val="0"/>
        <w:autoSpaceDN w:val="0"/>
        <w:adjustRightInd w:val="0"/>
        <w:ind w:right="-2"/>
        <w:rPr>
          <w:rFonts w:eastAsia="Calibri" w:cs="Calibri"/>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66FD0B2B" w14:textId="77777777" w:rsidTr="00455A3E">
        <w:trPr>
          <w:trHeight w:val="817"/>
        </w:trPr>
        <w:tc>
          <w:tcPr>
            <w:tcW w:w="6946" w:type="dxa"/>
          </w:tcPr>
          <w:p w14:paraId="308E13F3" w14:textId="77777777" w:rsidR="007F3DD7" w:rsidRPr="00200F71" w:rsidRDefault="007F3DD7" w:rsidP="00455A3E">
            <w:pPr>
              <w:rPr>
                <w:rFonts w:cs="Calibri"/>
                <w:b/>
                <w:bCs/>
                <w:sz w:val="20"/>
                <w:szCs w:val="20"/>
              </w:rPr>
            </w:pPr>
            <w:bookmarkStart w:id="3" w:name="_Hlk142479030"/>
          </w:p>
          <w:p w14:paraId="55A016BC" w14:textId="77777777" w:rsidR="007F3DD7" w:rsidRPr="00200F71" w:rsidRDefault="007F3DD7" w:rsidP="00455A3E">
            <w:pPr>
              <w:rPr>
                <w:rFonts w:cs="Calibri"/>
                <w:b/>
                <w:bCs/>
                <w:sz w:val="20"/>
                <w:szCs w:val="20"/>
              </w:rPr>
            </w:pPr>
            <w:r w:rsidRPr="00200F71">
              <w:rPr>
                <w:rFonts w:cs="Calibri"/>
                <w:b/>
                <w:bCs/>
                <w:sz w:val="20"/>
                <w:szCs w:val="20"/>
                <w:shd w:val="clear" w:color="auto" w:fill="E7E6E6" w:themeFill="background2"/>
              </w:rPr>
              <w:t>Díl 3: Doplňky odklizu trusu</w:t>
            </w:r>
          </w:p>
        </w:tc>
        <w:tc>
          <w:tcPr>
            <w:tcW w:w="1701" w:type="dxa"/>
          </w:tcPr>
          <w:p w14:paraId="799512BE"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30513B1E" w14:textId="77777777" w:rsidTr="00455A3E">
        <w:trPr>
          <w:trHeight w:val="332"/>
        </w:trPr>
        <w:tc>
          <w:tcPr>
            <w:tcW w:w="6946" w:type="dxa"/>
          </w:tcPr>
          <w:p w14:paraId="14A24C1D" w14:textId="77777777" w:rsidR="007F3DD7" w:rsidRPr="00200F71" w:rsidRDefault="007F3DD7" w:rsidP="00455A3E">
            <w:pPr>
              <w:rPr>
                <w:rFonts w:cs="Calibri"/>
                <w:sz w:val="20"/>
                <w:szCs w:val="20"/>
              </w:rPr>
            </w:pPr>
            <w:r w:rsidRPr="00200F71">
              <w:rPr>
                <w:rFonts w:cs="Calibri"/>
                <w:sz w:val="20"/>
                <w:szCs w:val="20"/>
              </w:rPr>
              <w:t>Odkliz trusu z betonové podlahy pod technologií spodního patra stáje pomocí šípových lopat. Pro každou řadu technologie požadujeme samostatný pohon.</w:t>
            </w:r>
          </w:p>
        </w:tc>
        <w:tc>
          <w:tcPr>
            <w:tcW w:w="1701" w:type="dxa"/>
          </w:tcPr>
          <w:p w14:paraId="314E9FB2"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71474C30" w14:textId="77777777" w:rsidTr="00455A3E">
        <w:trPr>
          <w:trHeight w:val="332"/>
        </w:trPr>
        <w:tc>
          <w:tcPr>
            <w:tcW w:w="6946" w:type="dxa"/>
          </w:tcPr>
          <w:p w14:paraId="3755C45E" w14:textId="77777777" w:rsidR="007F3DD7" w:rsidRPr="00200F71" w:rsidRDefault="007F3DD7" w:rsidP="00455A3E">
            <w:pPr>
              <w:jc w:val="both"/>
              <w:rPr>
                <w:rFonts w:cs="Calibri"/>
                <w:b/>
                <w:sz w:val="20"/>
                <w:szCs w:val="20"/>
              </w:rPr>
            </w:pPr>
            <w:r w:rsidRPr="00200F71">
              <w:rPr>
                <w:rFonts w:cs="Calibri"/>
                <w:sz w:val="20"/>
                <w:szCs w:val="20"/>
              </w:rPr>
              <w:t>Odkliz trusu z překližkové podlahy horního patra podestýlky tvořen plastovými svody, které přivedou podestýlku na pásy podélného odklizu trusu technologie v přízemí.  Min. 105 ks, nebo systém lopat</w:t>
            </w:r>
          </w:p>
        </w:tc>
        <w:tc>
          <w:tcPr>
            <w:tcW w:w="1701" w:type="dxa"/>
          </w:tcPr>
          <w:p w14:paraId="705B1526"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BF3C810" w14:textId="77777777" w:rsidTr="00455A3E">
        <w:trPr>
          <w:trHeight w:val="692"/>
        </w:trPr>
        <w:tc>
          <w:tcPr>
            <w:tcW w:w="6946" w:type="dxa"/>
          </w:tcPr>
          <w:p w14:paraId="5742B12A" w14:textId="77777777" w:rsidR="007F3DD7" w:rsidRPr="00200F71" w:rsidRDefault="007F3DD7" w:rsidP="00455A3E">
            <w:pPr>
              <w:rPr>
                <w:rFonts w:cs="Calibri"/>
                <w:sz w:val="20"/>
                <w:szCs w:val="20"/>
              </w:rPr>
            </w:pPr>
            <w:r w:rsidRPr="00200F71">
              <w:rPr>
                <w:rFonts w:cs="Calibri"/>
                <w:sz w:val="20"/>
                <w:szCs w:val="20"/>
              </w:rPr>
              <w:t xml:space="preserve">Příčný vodorovný pásový dopravník s možností pojezdu v podélném směru, šíře 800 mm a délky min. 23 m. </w:t>
            </w:r>
          </w:p>
        </w:tc>
        <w:tc>
          <w:tcPr>
            <w:tcW w:w="1701" w:type="dxa"/>
          </w:tcPr>
          <w:p w14:paraId="34938F78"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2D864CC1" w14:textId="77777777" w:rsidTr="00455A3E">
        <w:trPr>
          <w:trHeight w:val="418"/>
        </w:trPr>
        <w:tc>
          <w:tcPr>
            <w:tcW w:w="6946" w:type="dxa"/>
          </w:tcPr>
          <w:p w14:paraId="724EBCA4" w14:textId="77777777" w:rsidR="007F3DD7" w:rsidRPr="00200F71" w:rsidRDefault="007F3DD7" w:rsidP="00455A3E">
            <w:pPr>
              <w:rPr>
                <w:rFonts w:cs="Calibri"/>
                <w:sz w:val="20"/>
                <w:szCs w:val="20"/>
              </w:rPr>
            </w:pPr>
            <w:r w:rsidRPr="00200F71">
              <w:rPr>
                <w:rFonts w:cs="Calibri"/>
                <w:sz w:val="20"/>
                <w:szCs w:val="20"/>
              </w:rPr>
              <w:t xml:space="preserve">Pohon pro posuv příčného pásového dopravníku se zatížením min. 2 t. </w:t>
            </w:r>
          </w:p>
        </w:tc>
        <w:tc>
          <w:tcPr>
            <w:tcW w:w="1701" w:type="dxa"/>
          </w:tcPr>
          <w:p w14:paraId="51A7CD92"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27BF0A51" w14:textId="77777777" w:rsidTr="00455A3E">
        <w:trPr>
          <w:trHeight w:val="565"/>
        </w:trPr>
        <w:tc>
          <w:tcPr>
            <w:tcW w:w="6946" w:type="dxa"/>
          </w:tcPr>
          <w:p w14:paraId="143B657A" w14:textId="77777777" w:rsidR="007F3DD7" w:rsidRPr="00200F71" w:rsidRDefault="007F3DD7" w:rsidP="00455A3E">
            <w:pPr>
              <w:rPr>
                <w:rFonts w:cs="Calibri"/>
                <w:sz w:val="20"/>
                <w:szCs w:val="20"/>
              </w:rPr>
            </w:pPr>
            <w:r w:rsidRPr="00200F71">
              <w:rPr>
                <w:rFonts w:cs="Calibri"/>
                <w:sz w:val="20"/>
                <w:szCs w:val="20"/>
              </w:rPr>
              <w:t>Otevírací boční kryt/ dvířka příčného kanálu pro výsuv pásového dopravníku.</w:t>
            </w:r>
          </w:p>
        </w:tc>
        <w:tc>
          <w:tcPr>
            <w:tcW w:w="1701" w:type="dxa"/>
          </w:tcPr>
          <w:p w14:paraId="45B0B93C"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06E31C80" w14:textId="77777777" w:rsidTr="00455A3E">
        <w:trPr>
          <w:trHeight w:val="565"/>
        </w:trPr>
        <w:tc>
          <w:tcPr>
            <w:tcW w:w="6946" w:type="dxa"/>
          </w:tcPr>
          <w:p w14:paraId="66FB7EE5" w14:textId="77777777" w:rsidR="007F3DD7" w:rsidRPr="00200F71" w:rsidRDefault="007F3DD7" w:rsidP="00455A3E">
            <w:pPr>
              <w:rPr>
                <w:rFonts w:cs="Calibri"/>
                <w:sz w:val="20"/>
                <w:szCs w:val="20"/>
              </w:rPr>
            </w:pPr>
            <w:r w:rsidRPr="00200F71">
              <w:rPr>
                <w:rFonts w:cs="Calibri"/>
                <w:sz w:val="20"/>
                <w:szCs w:val="20"/>
              </w:rPr>
              <w:t>Vynášecí pásový dopravník, který vyveze trus do kontejneru musí být schopen spolehlivě transportovat pod max. úhlem stoupání 23°, šířka pásu 800 mm, délka 14 m.  Součástí dopravníku musí být i jeho zakrytování.</w:t>
            </w:r>
          </w:p>
        </w:tc>
        <w:tc>
          <w:tcPr>
            <w:tcW w:w="1701" w:type="dxa"/>
          </w:tcPr>
          <w:p w14:paraId="593FFD3E" w14:textId="77777777" w:rsidR="007F3DD7" w:rsidRPr="00200F71" w:rsidRDefault="007F3DD7" w:rsidP="00455A3E">
            <w:pPr>
              <w:jc w:val="center"/>
              <w:rPr>
                <w:rFonts w:cs="Calibri"/>
                <w:b/>
                <w:bCs/>
                <w:sz w:val="20"/>
                <w:szCs w:val="20"/>
              </w:rPr>
            </w:pPr>
            <w:r w:rsidRPr="00200F71">
              <w:rPr>
                <w:rFonts w:cs="Calibri"/>
                <w:sz w:val="20"/>
                <w:szCs w:val="20"/>
              </w:rPr>
              <w:t>ANO</w:t>
            </w:r>
          </w:p>
        </w:tc>
      </w:tr>
      <w:bookmarkEnd w:id="3"/>
    </w:tbl>
    <w:p w14:paraId="51C92055" w14:textId="77777777" w:rsidR="007F3DD7" w:rsidRPr="00200F71" w:rsidRDefault="007F3DD7" w:rsidP="007F3DD7">
      <w:pPr>
        <w:rPr>
          <w:rFonts w:cs="Calibri"/>
          <w:sz w:val="20"/>
          <w:szCs w:val="20"/>
        </w:rPr>
      </w:pPr>
    </w:p>
    <w:p w14:paraId="2BEA41CF" w14:textId="77777777" w:rsidR="007F3DD7" w:rsidRPr="00200F71" w:rsidRDefault="007F3DD7" w:rsidP="007F3DD7">
      <w:pPr>
        <w:autoSpaceDE w:val="0"/>
        <w:autoSpaceDN w:val="0"/>
        <w:adjustRightInd w:val="0"/>
        <w:ind w:right="-2"/>
        <w:rPr>
          <w:rFonts w:eastAsia="Calibri" w:cs="Calibri"/>
          <w:b/>
          <w:bCs/>
          <w:sz w:val="20"/>
          <w:szCs w:val="20"/>
        </w:rPr>
      </w:pPr>
      <w:r w:rsidRPr="00200F71">
        <w:rPr>
          <w:rFonts w:eastAsia="Calibri" w:cs="Calibri"/>
          <w:b/>
          <w:bCs/>
          <w:sz w:val="20"/>
          <w:szCs w:val="20"/>
        </w:rPr>
        <w:t xml:space="preserve">D) </w:t>
      </w:r>
      <w:r w:rsidRPr="00200F71">
        <w:rPr>
          <w:rFonts w:cs="Calibri"/>
          <w:b/>
          <w:bCs/>
          <w:sz w:val="20"/>
          <w:szCs w:val="20"/>
        </w:rPr>
        <w:t>Osvětlení haly a doplňková elektroinstalace</w:t>
      </w:r>
    </w:p>
    <w:p w14:paraId="54EB6F60" w14:textId="77777777" w:rsidR="007F3DD7" w:rsidRPr="00200F71" w:rsidRDefault="007F3DD7" w:rsidP="007F3DD7">
      <w:pPr>
        <w:pStyle w:val="Default"/>
        <w:ind w:right="-2"/>
        <w:rPr>
          <w:color w:val="auto"/>
          <w:sz w:val="20"/>
          <w:szCs w:val="20"/>
        </w:rPr>
      </w:pPr>
    </w:p>
    <w:p w14:paraId="671C9329" w14:textId="77777777"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4E466B34" w14:textId="77777777" w:rsidR="007F3DD7" w:rsidRPr="00200F71" w:rsidRDefault="007F3DD7" w:rsidP="007F3DD7">
      <w:pPr>
        <w:autoSpaceDE w:val="0"/>
        <w:autoSpaceDN w:val="0"/>
        <w:adjustRightInd w:val="0"/>
        <w:ind w:right="-2"/>
        <w:rPr>
          <w:rFonts w:eastAsia="Calibri" w:cs="Calibri"/>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741F2ADB" w14:textId="77777777" w:rsidTr="00455A3E">
        <w:trPr>
          <w:trHeight w:val="797"/>
        </w:trPr>
        <w:tc>
          <w:tcPr>
            <w:tcW w:w="6946" w:type="dxa"/>
          </w:tcPr>
          <w:p w14:paraId="7E8B8586" w14:textId="77777777" w:rsidR="007F3DD7" w:rsidRPr="00200F71" w:rsidRDefault="007F3DD7" w:rsidP="00455A3E">
            <w:pPr>
              <w:rPr>
                <w:rFonts w:cs="Calibri"/>
                <w:b/>
                <w:bCs/>
                <w:sz w:val="20"/>
                <w:szCs w:val="20"/>
              </w:rPr>
            </w:pPr>
          </w:p>
          <w:p w14:paraId="498E6B80" w14:textId="77777777" w:rsidR="007F3DD7" w:rsidRPr="00200F71" w:rsidRDefault="007F3DD7" w:rsidP="00455A3E">
            <w:pPr>
              <w:rPr>
                <w:rFonts w:cs="Calibri"/>
                <w:b/>
                <w:bCs/>
                <w:sz w:val="20"/>
                <w:szCs w:val="20"/>
              </w:rPr>
            </w:pPr>
            <w:r w:rsidRPr="00200F71">
              <w:rPr>
                <w:rFonts w:cs="Calibri"/>
                <w:b/>
                <w:bCs/>
                <w:sz w:val="20"/>
                <w:szCs w:val="20"/>
                <w:shd w:val="clear" w:color="auto" w:fill="E7E6E6" w:themeFill="background2"/>
              </w:rPr>
              <w:t>Díl 4: Osvětlení haly</w:t>
            </w:r>
          </w:p>
        </w:tc>
        <w:tc>
          <w:tcPr>
            <w:tcW w:w="1701" w:type="dxa"/>
          </w:tcPr>
          <w:p w14:paraId="77BEF739"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4A653B9B" w14:textId="77777777" w:rsidTr="00455A3E">
        <w:trPr>
          <w:trHeight w:val="893"/>
        </w:trPr>
        <w:tc>
          <w:tcPr>
            <w:tcW w:w="6946" w:type="dxa"/>
          </w:tcPr>
          <w:p w14:paraId="6ABC1C27" w14:textId="77777777" w:rsidR="007F3DD7" w:rsidRPr="00200F71" w:rsidRDefault="007F3DD7" w:rsidP="00455A3E">
            <w:pPr>
              <w:rPr>
                <w:rFonts w:cs="Calibri"/>
                <w:sz w:val="20"/>
                <w:szCs w:val="20"/>
              </w:rPr>
            </w:pPr>
            <w:r w:rsidRPr="00200F71">
              <w:rPr>
                <w:rFonts w:cs="Calibri"/>
                <w:sz w:val="20"/>
                <w:szCs w:val="20"/>
              </w:rPr>
              <w:lastRenderedPageBreak/>
              <w:t xml:space="preserve">Osvětlovací těleso LED pro osvětlení technologických uliček v počtu min. 126 ks v každém z pater stáje. Světla požadujeme s možností kombinace barev teplá bílá a červená min. 30 W / IP 68, s regulací intenzity osvětlení </w:t>
            </w:r>
            <w:proofErr w:type="gramStart"/>
            <w:r w:rsidRPr="00200F71">
              <w:rPr>
                <w:rFonts w:cs="Calibri"/>
                <w:sz w:val="20"/>
                <w:szCs w:val="20"/>
              </w:rPr>
              <w:t>0- 100</w:t>
            </w:r>
            <w:proofErr w:type="gramEnd"/>
            <w:r w:rsidRPr="00200F71">
              <w:rPr>
                <w:rFonts w:cs="Calibri"/>
                <w:sz w:val="20"/>
                <w:szCs w:val="20"/>
              </w:rPr>
              <w:t xml:space="preserve"> % a kompletní silové rozvody osvětlení napojené do HR.</w:t>
            </w:r>
          </w:p>
        </w:tc>
        <w:tc>
          <w:tcPr>
            <w:tcW w:w="1701" w:type="dxa"/>
          </w:tcPr>
          <w:p w14:paraId="4D90E31A"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70E5916B" w14:textId="77777777" w:rsidTr="00455A3E">
        <w:tc>
          <w:tcPr>
            <w:tcW w:w="6946" w:type="dxa"/>
          </w:tcPr>
          <w:p w14:paraId="28AC7703" w14:textId="77777777" w:rsidR="007F3DD7" w:rsidRPr="00200F71" w:rsidRDefault="007F3DD7" w:rsidP="00455A3E">
            <w:pPr>
              <w:rPr>
                <w:rFonts w:cs="Calibri"/>
                <w:sz w:val="20"/>
                <w:szCs w:val="20"/>
              </w:rPr>
            </w:pPr>
            <w:r w:rsidRPr="00200F71">
              <w:rPr>
                <w:rFonts w:cs="Calibri"/>
                <w:sz w:val="20"/>
                <w:szCs w:val="20"/>
              </w:rPr>
              <w:t xml:space="preserve">Modré vyskladňovací osvětlení v technologických uličkách s provozním napětím do </w:t>
            </w:r>
            <w:proofErr w:type="gramStart"/>
            <w:r w:rsidRPr="00200F71">
              <w:rPr>
                <w:rFonts w:cs="Calibri"/>
                <w:sz w:val="20"/>
                <w:szCs w:val="20"/>
              </w:rPr>
              <w:t>48V</w:t>
            </w:r>
            <w:proofErr w:type="gramEnd"/>
            <w:r w:rsidRPr="00200F71">
              <w:rPr>
                <w:rFonts w:cs="Calibri"/>
                <w:sz w:val="20"/>
                <w:szCs w:val="20"/>
              </w:rPr>
              <w:t>, technologie LED, IP 68, délka dle technologie.</w:t>
            </w:r>
          </w:p>
        </w:tc>
        <w:tc>
          <w:tcPr>
            <w:tcW w:w="1701" w:type="dxa"/>
          </w:tcPr>
          <w:p w14:paraId="7B5E6F6D"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1CC83A1B" w14:textId="77777777" w:rsidTr="00455A3E">
        <w:tc>
          <w:tcPr>
            <w:tcW w:w="6946" w:type="dxa"/>
          </w:tcPr>
          <w:p w14:paraId="3208BA92" w14:textId="77777777" w:rsidR="007F3DD7" w:rsidRPr="00200F71" w:rsidRDefault="007F3DD7" w:rsidP="00455A3E">
            <w:pPr>
              <w:rPr>
                <w:rFonts w:cs="Calibri"/>
                <w:sz w:val="20"/>
                <w:szCs w:val="20"/>
              </w:rPr>
            </w:pPr>
            <w:r w:rsidRPr="00200F71">
              <w:rPr>
                <w:rFonts w:cs="Calibri"/>
                <w:sz w:val="20"/>
                <w:szCs w:val="20"/>
              </w:rPr>
              <w:t xml:space="preserve">Osvětlení zadního technologického prostoru, </w:t>
            </w:r>
            <w:proofErr w:type="spellStart"/>
            <w:r w:rsidRPr="00200F71">
              <w:rPr>
                <w:rFonts w:cs="Calibri"/>
                <w:sz w:val="20"/>
                <w:szCs w:val="20"/>
              </w:rPr>
              <w:t>dvoutrubicové</w:t>
            </w:r>
            <w:proofErr w:type="spellEnd"/>
            <w:r w:rsidRPr="00200F71">
              <w:rPr>
                <w:rFonts w:cs="Calibri"/>
                <w:sz w:val="20"/>
                <w:szCs w:val="20"/>
              </w:rPr>
              <w:t xml:space="preserve"> těleso 2 x 36 W a silovými rozvody. Prachotěsné, IP 66. Počet 12 ks.</w:t>
            </w:r>
          </w:p>
        </w:tc>
        <w:tc>
          <w:tcPr>
            <w:tcW w:w="1701" w:type="dxa"/>
          </w:tcPr>
          <w:p w14:paraId="13EA40E4"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27A4FE5A" w14:textId="77777777" w:rsidTr="00455A3E">
        <w:trPr>
          <w:trHeight w:val="538"/>
        </w:trPr>
        <w:tc>
          <w:tcPr>
            <w:tcW w:w="6946" w:type="dxa"/>
          </w:tcPr>
          <w:p w14:paraId="4869D807" w14:textId="77777777" w:rsidR="007F3DD7" w:rsidRPr="00200F71" w:rsidRDefault="007F3DD7" w:rsidP="00455A3E">
            <w:pPr>
              <w:rPr>
                <w:rFonts w:cs="Calibri"/>
                <w:sz w:val="20"/>
                <w:szCs w:val="20"/>
              </w:rPr>
            </w:pPr>
            <w:r w:rsidRPr="00200F71">
              <w:rPr>
                <w:rFonts w:cs="Calibri"/>
                <w:sz w:val="20"/>
                <w:szCs w:val="20"/>
              </w:rPr>
              <w:t xml:space="preserve">Osvětlení předního technologického prostoru, </w:t>
            </w:r>
            <w:proofErr w:type="spellStart"/>
            <w:r w:rsidRPr="00200F71">
              <w:rPr>
                <w:rFonts w:cs="Calibri"/>
                <w:sz w:val="20"/>
                <w:szCs w:val="20"/>
              </w:rPr>
              <w:t>dvoutrubicové</w:t>
            </w:r>
            <w:proofErr w:type="spellEnd"/>
            <w:r w:rsidRPr="00200F71">
              <w:rPr>
                <w:rFonts w:cs="Calibri"/>
                <w:sz w:val="20"/>
                <w:szCs w:val="20"/>
              </w:rPr>
              <w:t xml:space="preserve"> těleso 2 x 36 W a silovými rozvody s vypínači u všech dveří. Prachotěsné, IP 66. Počet 12 ks.</w:t>
            </w:r>
          </w:p>
        </w:tc>
        <w:tc>
          <w:tcPr>
            <w:tcW w:w="1701" w:type="dxa"/>
          </w:tcPr>
          <w:p w14:paraId="1F91638E"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5995D73D" w14:textId="77777777" w:rsidTr="00455A3E">
        <w:trPr>
          <w:trHeight w:val="304"/>
        </w:trPr>
        <w:tc>
          <w:tcPr>
            <w:tcW w:w="6946" w:type="dxa"/>
          </w:tcPr>
          <w:p w14:paraId="7FBE8C45" w14:textId="77777777" w:rsidR="007F3DD7" w:rsidRPr="00200F71" w:rsidRDefault="007F3DD7" w:rsidP="00455A3E">
            <w:pPr>
              <w:rPr>
                <w:rFonts w:cs="Calibri"/>
                <w:sz w:val="20"/>
                <w:szCs w:val="20"/>
              </w:rPr>
            </w:pPr>
            <w:r w:rsidRPr="00200F71">
              <w:rPr>
                <w:rFonts w:cs="Calibri"/>
                <w:sz w:val="20"/>
                <w:szCs w:val="20"/>
              </w:rPr>
              <w:t>Osvětlení prostoru u sil, předávací jímky dopravníků trusu, předního a zadního venkovního prostoru pomocí LED světel. Počet 4 ks.</w:t>
            </w:r>
          </w:p>
        </w:tc>
        <w:tc>
          <w:tcPr>
            <w:tcW w:w="1701" w:type="dxa"/>
          </w:tcPr>
          <w:p w14:paraId="4C184181"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6E831557" w14:textId="77777777" w:rsidTr="00455A3E">
        <w:trPr>
          <w:trHeight w:val="304"/>
        </w:trPr>
        <w:tc>
          <w:tcPr>
            <w:tcW w:w="6946" w:type="dxa"/>
          </w:tcPr>
          <w:p w14:paraId="646F3625" w14:textId="77777777" w:rsidR="007F3DD7" w:rsidRPr="00200F71" w:rsidRDefault="007F3DD7" w:rsidP="00455A3E">
            <w:pPr>
              <w:rPr>
                <w:rFonts w:cs="Calibri"/>
                <w:sz w:val="20"/>
                <w:szCs w:val="20"/>
              </w:rPr>
            </w:pPr>
            <w:r w:rsidRPr="00200F71">
              <w:rPr>
                <w:rFonts w:cs="Calibri"/>
                <w:sz w:val="20"/>
                <w:szCs w:val="20"/>
              </w:rPr>
              <w:t xml:space="preserve">Osvětlení rozvodny </w:t>
            </w:r>
            <w:proofErr w:type="spellStart"/>
            <w:r w:rsidRPr="00200F71">
              <w:rPr>
                <w:rFonts w:cs="Calibri"/>
                <w:sz w:val="20"/>
                <w:szCs w:val="20"/>
              </w:rPr>
              <w:t>dvoutrubicové</w:t>
            </w:r>
            <w:proofErr w:type="spellEnd"/>
            <w:r w:rsidRPr="00200F71">
              <w:rPr>
                <w:rFonts w:cs="Calibri"/>
                <w:sz w:val="20"/>
                <w:szCs w:val="20"/>
              </w:rPr>
              <w:t xml:space="preserve"> těleso 2x 36 W. Prachotěsné, IP 66.</w:t>
            </w:r>
          </w:p>
        </w:tc>
        <w:tc>
          <w:tcPr>
            <w:tcW w:w="1701" w:type="dxa"/>
          </w:tcPr>
          <w:p w14:paraId="197D145E"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6FF8A47A" w14:textId="77777777" w:rsidTr="00455A3E">
        <w:trPr>
          <w:trHeight w:val="304"/>
        </w:trPr>
        <w:tc>
          <w:tcPr>
            <w:tcW w:w="6946" w:type="dxa"/>
          </w:tcPr>
          <w:p w14:paraId="35D6977A" w14:textId="77777777" w:rsidR="007F3DD7" w:rsidRPr="00200F71" w:rsidRDefault="007F3DD7" w:rsidP="00455A3E">
            <w:pPr>
              <w:rPr>
                <w:rFonts w:cs="Calibri"/>
                <w:sz w:val="20"/>
                <w:szCs w:val="20"/>
              </w:rPr>
            </w:pPr>
            <w:r w:rsidRPr="00200F71">
              <w:rPr>
                <w:rFonts w:cs="Calibri"/>
                <w:sz w:val="20"/>
                <w:szCs w:val="20"/>
              </w:rPr>
              <w:t xml:space="preserve">Zásuvkový okruh </w:t>
            </w:r>
            <w:proofErr w:type="gramStart"/>
            <w:r w:rsidRPr="00200F71">
              <w:rPr>
                <w:rFonts w:cs="Calibri"/>
                <w:sz w:val="20"/>
                <w:szCs w:val="20"/>
              </w:rPr>
              <w:t>230V</w:t>
            </w:r>
            <w:proofErr w:type="gramEnd"/>
            <w:r w:rsidRPr="00200F71">
              <w:rPr>
                <w:rFonts w:cs="Calibri"/>
                <w:sz w:val="20"/>
                <w:szCs w:val="20"/>
              </w:rPr>
              <w:t>/</w:t>
            </w:r>
            <w:proofErr w:type="gramStart"/>
            <w:r w:rsidRPr="00200F71">
              <w:rPr>
                <w:rFonts w:cs="Calibri"/>
                <w:sz w:val="20"/>
                <w:szCs w:val="20"/>
              </w:rPr>
              <w:t>16A</w:t>
            </w:r>
            <w:proofErr w:type="gramEnd"/>
            <w:r w:rsidRPr="00200F71">
              <w:rPr>
                <w:rFonts w:cs="Calibri"/>
                <w:sz w:val="20"/>
                <w:szCs w:val="20"/>
              </w:rPr>
              <w:t xml:space="preserve"> do rozvodny se 2 zásuvkami. </w:t>
            </w:r>
          </w:p>
        </w:tc>
        <w:tc>
          <w:tcPr>
            <w:tcW w:w="1701" w:type="dxa"/>
          </w:tcPr>
          <w:p w14:paraId="047DFA51"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1CE6406" w14:textId="77777777" w:rsidTr="00455A3E">
        <w:trPr>
          <w:trHeight w:val="708"/>
        </w:trPr>
        <w:tc>
          <w:tcPr>
            <w:tcW w:w="6946" w:type="dxa"/>
          </w:tcPr>
          <w:p w14:paraId="30CADF39" w14:textId="77777777" w:rsidR="007F3DD7" w:rsidRPr="00200F71" w:rsidRDefault="007F3DD7" w:rsidP="00455A3E">
            <w:pPr>
              <w:rPr>
                <w:rFonts w:cs="Calibri"/>
                <w:sz w:val="20"/>
                <w:szCs w:val="20"/>
              </w:rPr>
            </w:pPr>
            <w:r w:rsidRPr="00200F71">
              <w:rPr>
                <w:rFonts w:cs="Calibri"/>
                <w:sz w:val="20"/>
                <w:szCs w:val="20"/>
              </w:rPr>
              <w:t xml:space="preserve">Soubor kombi zásuvek 400 V/ 5x 32 A + 1x </w:t>
            </w:r>
            <w:proofErr w:type="gramStart"/>
            <w:r w:rsidRPr="00200F71">
              <w:rPr>
                <w:rFonts w:cs="Calibri"/>
                <w:sz w:val="20"/>
                <w:szCs w:val="20"/>
              </w:rPr>
              <w:t>230V</w:t>
            </w:r>
            <w:proofErr w:type="gramEnd"/>
            <w:r w:rsidRPr="00200F71">
              <w:rPr>
                <w:rFonts w:cs="Calibri"/>
                <w:sz w:val="20"/>
                <w:szCs w:val="20"/>
              </w:rPr>
              <w:t>: 2 ks na přední štítové stěně každého patra, 2 ks na zadní štítové stěně každého patra, 1x venkovní prostor (na zadní štítové stěně).</w:t>
            </w:r>
          </w:p>
        </w:tc>
        <w:tc>
          <w:tcPr>
            <w:tcW w:w="1701" w:type="dxa"/>
          </w:tcPr>
          <w:p w14:paraId="71E24DC5" w14:textId="77777777" w:rsidR="007F3DD7" w:rsidRPr="00200F71" w:rsidRDefault="007F3DD7" w:rsidP="00455A3E">
            <w:pPr>
              <w:jc w:val="center"/>
              <w:rPr>
                <w:rFonts w:cs="Calibri"/>
                <w:b/>
                <w:bCs/>
                <w:sz w:val="20"/>
                <w:szCs w:val="20"/>
              </w:rPr>
            </w:pPr>
            <w:r w:rsidRPr="00200F71">
              <w:rPr>
                <w:rFonts w:cs="Calibri"/>
                <w:sz w:val="20"/>
                <w:szCs w:val="20"/>
              </w:rPr>
              <w:t>ANO</w:t>
            </w:r>
          </w:p>
        </w:tc>
      </w:tr>
    </w:tbl>
    <w:p w14:paraId="35DFEB8F" w14:textId="77777777" w:rsidR="007F3DD7" w:rsidRPr="00200F71" w:rsidRDefault="007F3DD7" w:rsidP="007F3DD7">
      <w:pPr>
        <w:rPr>
          <w:rFonts w:cs="Calibri"/>
          <w:sz w:val="20"/>
          <w:szCs w:val="20"/>
        </w:rPr>
      </w:pPr>
    </w:p>
    <w:p w14:paraId="6A5C9B52" w14:textId="77777777" w:rsidR="007F3DD7" w:rsidRPr="00200F71" w:rsidRDefault="007F3DD7" w:rsidP="007F3DD7">
      <w:pPr>
        <w:rPr>
          <w:rFonts w:cs="Calibri"/>
          <w:b/>
          <w:bCs/>
          <w:sz w:val="20"/>
          <w:szCs w:val="20"/>
        </w:rPr>
      </w:pPr>
      <w:r w:rsidRPr="00200F71">
        <w:rPr>
          <w:rFonts w:cs="Calibri"/>
          <w:b/>
          <w:bCs/>
          <w:sz w:val="20"/>
          <w:szCs w:val="20"/>
        </w:rPr>
        <w:t>E) Skladování a doprava krmiva</w:t>
      </w:r>
    </w:p>
    <w:p w14:paraId="54893D85" w14:textId="77777777" w:rsidR="007F3DD7" w:rsidRDefault="007F3DD7" w:rsidP="007F3DD7">
      <w:pPr>
        <w:pStyle w:val="Default"/>
        <w:ind w:right="-2"/>
        <w:rPr>
          <w:rFonts w:asciiTheme="minorHAnsi" w:hAnsiTheme="minorHAnsi" w:cstheme="minorHAnsi"/>
          <w:color w:val="auto"/>
          <w:sz w:val="20"/>
          <w:szCs w:val="20"/>
        </w:rPr>
      </w:pPr>
    </w:p>
    <w:p w14:paraId="07413619" w14:textId="6A9440DD"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6BC508D6" w14:textId="77777777" w:rsidR="007F3DD7" w:rsidRPr="006C5DBD" w:rsidRDefault="007F3DD7" w:rsidP="007F3DD7">
      <w:pPr>
        <w:pStyle w:val="Default"/>
        <w:ind w:right="-2"/>
        <w:rPr>
          <w:rFonts w:asciiTheme="minorHAnsi" w:hAnsiTheme="minorHAnsi" w:cstheme="minorHAnsi"/>
          <w:color w:val="auto"/>
          <w:sz w:val="20"/>
          <w:szCs w:val="20"/>
        </w:rPr>
      </w:pPr>
    </w:p>
    <w:p w14:paraId="00F0FCF2"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3CDD0CCF" w14:textId="77777777" w:rsidR="007F3DD7" w:rsidRDefault="007F3DD7" w:rsidP="007F3DD7">
      <w:pPr>
        <w:autoSpaceDE w:val="0"/>
        <w:autoSpaceDN w:val="0"/>
        <w:adjustRightInd w:val="0"/>
        <w:rPr>
          <w:rFonts w:cs="Calibri"/>
          <w:b/>
          <w:bCs/>
          <w:sz w:val="20"/>
          <w:szCs w:val="20"/>
        </w:rPr>
      </w:pPr>
    </w:p>
    <w:p w14:paraId="3A575A34" w14:textId="54CFA440"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442C5E86" w14:textId="77777777" w:rsidR="007F3DD7" w:rsidRPr="00200F71" w:rsidRDefault="007F3DD7" w:rsidP="007F3DD7">
      <w:pPr>
        <w:rPr>
          <w:rFonts w:cs="Calibri"/>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0DA6B89E" w14:textId="77777777" w:rsidTr="00455A3E">
        <w:trPr>
          <w:trHeight w:val="842"/>
        </w:trPr>
        <w:tc>
          <w:tcPr>
            <w:tcW w:w="6946" w:type="dxa"/>
          </w:tcPr>
          <w:p w14:paraId="75330827" w14:textId="77777777" w:rsidR="007F3DD7" w:rsidRPr="00200F71" w:rsidRDefault="007F3DD7" w:rsidP="00455A3E">
            <w:pPr>
              <w:rPr>
                <w:rFonts w:cs="Calibri"/>
                <w:b/>
                <w:bCs/>
                <w:sz w:val="20"/>
                <w:szCs w:val="20"/>
              </w:rPr>
            </w:pPr>
            <w:bookmarkStart w:id="4" w:name="_Hlk142480710"/>
          </w:p>
          <w:p w14:paraId="41CCB954" w14:textId="77777777" w:rsidR="007F3DD7" w:rsidRPr="00200F71" w:rsidRDefault="007F3DD7" w:rsidP="00455A3E">
            <w:pPr>
              <w:rPr>
                <w:rFonts w:cs="Calibri"/>
                <w:b/>
                <w:bCs/>
                <w:sz w:val="20"/>
                <w:szCs w:val="20"/>
              </w:rPr>
            </w:pPr>
            <w:r w:rsidRPr="00200F71">
              <w:rPr>
                <w:rFonts w:cs="Calibri"/>
                <w:b/>
                <w:bCs/>
                <w:sz w:val="20"/>
                <w:szCs w:val="20"/>
              </w:rPr>
              <w:t>Díl 5: Skladování a doprava krmiva</w:t>
            </w:r>
          </w:p>
        </w:tc>
        <w:tc>
          <w:tcPr>
            <w:tcW w:w="1701" w:type="dxa"/>
          </w:tcPr>
          <w:p w14:paraId="65EE9A6A"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75D6171D" w14:textId="77777777" w:rsidTr="00455A3E">
        <w:trPr>
          <w:trHeight w:val="415"/>
        </w:trPr>
        <w:tc>
          <w:tcPr>
            <w:tcW w:w="6946" w:type="dxa"/>
          </w:tcPr>
          <w:p w14:paraId="50052C49" w14:textId="77777777" w:rsidR="007F3DD7" w:rsidRPr="00200F71" w:rsidRDefault="007F3DD7" w:rsidP="00455A3E">
            <w:pPr>
              <w:rPr>
                <w:rFonts w:cs="Calibri"/>
                <w:sz w:val="20"/>
                <w:szCs w:val="20"/>
              </w:rPr>
            </w:pPr>
            <w:r w:rsidRPr="00200F71">
              <w:rPr>
                <w:rFonts w:cs="Calibri"/>
                <w:sz w:val="20"/>
                <w:szCs w:val="20"/>
              </w:rPr>
              <w:t>2 sklolaminátové zásobníky krmiva, každé na 50 m</w:t>
            </w:r>
            <w:r w:rsidRPr="00200F71">
              <w:rPr>
                <w:rFonts w:cs="Calibri"/>
                <w:sz w:val="20"/>
                <w:szCs w:val="20"/>
                <w:vertAlign w:val="superscript"/>
              </w:rPr>
              <w:t>3</w:t>
            </w:r>
            <w:r w:rsidRPr="00200F71">
              <w:rPr>
                <w:rFonts w:cs="Calibri"/>
                <w:sz w:val="20"/>
                <w:szCs w:val="20"/>
              </w:rPr>
              <w:t xml:space="preserve"> se servisními dvířky.</w:t>
            </w:r>
          </w:p>
        </w:tc>
        <w:tc>
          <w:tcPr>
            <w:tcW w:w="1701" w:type="dxa"/>
          </w:tcPr>
          <w:p w14:paraId="7180D0C5"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3B637DDC" w14:textId="77777777" w:rsidTr="00455A3E">
        <w:trPr>
          <w:trHeight w:val="420"/>
        </w:trPr>
        <w:tc>
          <w:tcPr>
            <w:tcW w:w="6946" w:type="dxa"/>
          </w:tcPr>
          <w:p w14:paraId="3141B5FD" w14:textId="77777777" w:rsidR="007F3DD7" w:rsidRPr="00200F71" w:rsidRDefault="007F3DD7" w:rsidP="00455A3E">
            <w:pPr>
              <w:rPr>
                <w:rFonts w:cs="Calibri"/>
                <w:sz w:val="20"/>
                <w:szCs w:val="20"/>
              </w:rPr>
            </w:pPr>
            <w:r w:rsidRPr="00200F71">
              <w:rPr>
                <w:rFonts w:cs="Calibri"/>
                <w:sz w:val="20"/>
                <w:szCs w:val="20"/>
              </w:rPr>
              <w:t>Zásobníky krmiva na tenzometrech a s ukazatelem váhy krmiva.</w:t>
            </w:r>
          </w:p>
        </w:tc>
        <w:tc>
          <w:tcPr>
            <w:tcW w:w="1701" w:type="dxa"/>
          </w:tcPr>
          <w:p w14:paraId="40EF6787"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0F52ACFD" w14:textId="77777777" w:rsidTr="00455A3E">
        <w:trPr>
          <w:trHeight w:val="410"/>
        </w:trPr>
        <w:tc>
          <w:tcPr>
            <w:tcW w:w="6946" w:type="dxa"/>
          </w:tcPr>
          <w:p w14:paraId="72E03643" w14:textId="77777777" w:rsidR="007F3DD7" w:rsidRPr="00200F71" w:rsidRDefault="007F3DD7" w:rsidP="00455A3E">
            <w:pPr>
              <w:rPr>
                <w:rFonts w:cs="Calibri"/>
                <w:sz w:val="20"/>
                <w:szCs w:val="20"/>
              </w:rPr>
            </w:pPr>
            <w:r w:rsidRPr="00200F71">
              <w:rPr>
                <w:rFonts w:cs="Calibri"/>
                <w:sz w:val="20"/>
                <w:szCs w:val="20"/>
              </w:rPr>
              <w:t xml:space="preserve">Soubor 3 dopravníků krmiva potřebné délky o výkonu min </w:t>
            </w:r>
            <w:proofErr w:type="gramStart"/>
            <w:r w:rsidRPr="00200F71">
              <w:rPr>
                <w:rFonts w:cs="Calibri"/>
                <w:sz w:val="20"/>
                <w:szCs w:val="20"/>
              </w:rPr>
              <w:t>8000kg</w:t>
            </w:r>
            <w:proofErr w:type="gramEnd"/>
            <w:r w:rsidRPr="00200F71">
              <w:rPr>
                <w:rFonts w:cs="Calibri"/>
                <w:sz w:val="20"/>
                <w:szCs w:val="20"/>
              </w:rPr>
              <w:t xml:space="preserve">/hod. Každé silo bude propojeno samostatně s hlavním dopravníkem ve stáji, tak aby bylo mezi sily možno volit automaticky. </w:t>
            </w:r>
          </w:p>
          <w:p w14:paraId="1E8EA446" w14:textId="77777777" w:rsidR="007F3DD7" w:rsidRPr="00200F71" w:rsidRDefault="007F3DD7" w:rsidP="00455A3E">
            <w:pPr>
              <w:rPr>
                <w:rFonts w:cs="Calibri"/>
                <w:sz w:val="20"/>
                <w:szCs w:val="20"/>
              </w:rPr>
            </w:pPr>
          </w:p>
        </w:tc>
        <w:tc>
          <w:tcPr>
            <w:tcW w:w="1701" w:type="dxa"/>
          </w:tcPr>
          <w:p w14:paraId="6140D5B0" w14:textId="77777777" w:rsidR="007F3DD7" w:rsidRPr="00200F71" w:rsidRDefault="007F3DD7" w:rsidP="00455A3E">
            <w:pPr>
              <w:jc w:val="center"/>
              <w:rPr>
                <w:rFonts w:cs="Calibri"/>
                <w:sz w:val="20"/>
                <w:szCs w:val="20"/>
              </w:rPr>
            </w:pPr>
            <w:r w:rsidRPr="00200F71">
              <w:rPr>
                <w:rFonts w:cs="Calibri"/>
                <w:sz w:val="20"/>
                <w:szCs w:val="20"/>
              </w:rPr>
              <w:t>ANO</w:t>
            </w:r>
          </w:p>
        </w:tc>
      </w:tr>
      <w:tr w:rsidR="007F3DD7" w:rsidRPr="00200F71" w14:paraId="332ADAC3" w14:textId="77777777" w:rsidTr="00455A3E">
        <w:trPr>
          <w:trHeight w:val="408"/>
        </w:trPr>
        <w:tc>
          <w:tcPr>
            <w:tcW w:w="6946" w:type="dxa"/>
          </w:tcPr>
          <w:p w14:paraId="71C31689" w14:textId="77777777" w:rsidR="007F3DD7" w:rsidRPr="00200F71" w:rsidRDefault="007F3DD7" w:rsidP="00455A3E">
            <w:pPr>
              <w:rPr>
                <w:rFonts w:cs="Calibri"/>
                <w:sz w:val="20"/>
                <w:szCs w:val="20"/>
              </w:rPr>
            </w:pPr>
            <w:r w:rsidRPr="00200F71">
              <w:rPr>
                <w:rFonts w:cs="Calibri"/>
                <w:sz w:val="20"/>
                <w:szCs w:val="20"/>
              </w:rPr>
              <w:t>Zaznamenávání spotřeby krmiva.</w:t>
            </w:r>
          </w:p>
        </w:tc>
        <w:tc>
          <w:tcPr>
            <w:tcW w:w="1701" w:type="dxa"/>
          </w:tcPr>
          <w:p w14:paraId="6444818D" w14:textId="77777777" w:rsidR="007F3DD7" w:rsidRPr="00200F71" w:rsidRDefault="007F3DD7" w:rsidP="00455A3E">
            <w:pPr>
              <w:jc w:val="center"/>
              <w:rPr>
                <w:rFonts w:cs="Calibri"/>
                <w:sz w:val="20"/>
                <w:szCs w:val="20"/>
              </w:rPr>
            </w:pPr>
            <w:r w:rsidRPr="00200F71">
              <w:rPr>
                <w:rFonts w:cs="Calibri"/>
                <w:sz w:val="20"/>
                <w:szCs w:val="20"/>
              </w:rPr>
              <w:t>ANO</w:t>
            </w:r>
          </w:p>
        </w:tc>
      </w:tr>
      <w:bookmarkEnd w:id="4"/>
    </w:tbl>
    <w:p w14:paraId="0E172AD5" w14:textId="77777777" w:rsidR="007F3DD7" w:rsidRPr="00200F71" w:rsidRDefault="007F3DD7" w:rsidP="007F3DD7">
      <w:pPr>
        <w:rPr>
          <w:rFonts w:cs="Calibri"/>
          <w:sz w:val="20"/>
          <w:szCs w:val="20"/>
        </w:rPr>
      </w:pPr>
    </w:p>
    <w:p w14:paraId="29D2E580" w14:textId="77777777" w:rsidR="007F3DD7" w:rsidRPr="00200F71" w:rsidRDefault="007F3DD7" w:rsidP="007F3DD7">
      <w:pPr>
        <w:autoSpaceDE w:val="0"/>
        <w:autoSpaceDN w:val="0"/>
        <w:adjustRightInd w:val="0"/>
        <w:ind w:right="-2"/>
        <w:rPr>
          <w:rFonts w:eastAsia="Calibri" w:cs="Calibri"/>
          <w:b/>
          <w:bCs/>
          <w:sz w:val="20"/>
          <w:szCs w:val="20"/>
        </w:rPr>
      </w:pPr>
      <w:r w:rsidRPr="00200F71">
        <w:rPr>
          <w:rFonts w:eastAsia="Calibri" w:cs="Calibri"/>
          <w:b/>
          <w:bCs/>
          <w:sz w:val="20"/>
          <w:szCs w:val="20"/>
        </w:rPr>
        <w:t xml:space="preserve">F) Ventilace </w:t>
      </w:r>
      <w:r w:rsidRPr="00200F71">
        <w:rPr>
          <w:rFonts w:cs="Calibri"/>
          <w:b/>
          <w:bCs/>
          <w:sz w:val="20"/>
          <w:szCs w:val="20"/>
        </w:rPr>
        <w:t>štítová</w:t>
      </w:r>
    </w:p>
    <w:p w14:paraId="1ABB3B37" w14:textId="77777777" w:rsidR="007F3DD7" w:rsidRPr="00200F71" w:rsidRDefault="007F3DD7" w:rsidP="007F3DD7">
      <w:pPr>
        <w:pStyle w:val="Default"/>
        <w:ind w:right="-2"/>
        <w:rPr>
          <w:color w:val="auto"/>
          <w:sz w:val="20"/>
          <w:szCs w:val="20"/>
        </w:rPr>
      </w:pPr>
    </w:p>
    <w:p w14:paraId="608AE2D3"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4B2C9364" w14:textId="77777777" w:rsidR="007F3DD7" w:rsidRPr="006C5DBD" w:rsidRDefault="007F3DD7" w:rsidP="007F3DD7">
      <w:pPr>
        <w:pStyle w:val="Default"/>
        <w:ind w:right="-2"/>
        <w:rPr>
          <w:rFonts w:asciiTheme="minorHAnsi" w:hAnsiTheme="minorHAnsi" w:cstheme="minorHAnsi"/>
          <w:color w:val="auto"/>
          <w:sz w:val="20"/>
          <w:szCs w:val="20"/>
        </w:rPr>
      </w:pPr>
    </w:p>
    <w:p w14:paraId="081F3BE6"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07AF0621" w14:textId="77777777" w:rsidR="007F3DD7" w:rsidRDefault="007F3DD7" w:rsidP="007F3DD7">
      <w:pPr>
        <w:autoSpaceDE w:val="0"/>
        <w:autoSpaceDN w:val="0"/>
        <w:adjustRightInd w:val="0"/>
        <w:rPr>
          <w:rFonts w:cs="Calibri"/>
          <w:b/>
          <w:bCs/>
          <w:sz w:val="20"/>
          <w:szCs w:val="20"/>
        </w:rPr>
      </w:pPr>
    </w:p>
    <w:p w14:paraId="1BDB6D0C" w14:textId="3009EBFD"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4BF32473" w14:textId="77777777" w:rsidR="007F3DD7" w:rsidRPr="00200F71" w:rsidRDefault="007F3DD7" w:rsidP="007F3DD7">
      <w:pPr>
        <w:rPr>
          <w:rFonts w:cs="Calibri"/>
          <w:sz w:val="20"/>
          <w:szCs w:val="20"/>
        </w:rPr>
      </w:pPr>
    </w:p>
    <w:tbl>
      <w:tblPr>
        <w:tblStyle w:val="Mkatabulky"/>
        <w:tblW w:w="8647" w:type="dxa"/>
        <w:tblInd w:w="-5" w:type="dxa"/>
        <w:tblLook w:val="04A0" w:firstRow="1" w:lastRow="0" w:firstColumn="1" w:lastColumn="0" w:noHBand="0" w:noVBand="1"/>
      </w:tblPr>
      <w:tblGrid>
        <w:gridCol w:w="6946"/>
        <w:gridCol w:w="1701"/>
      </w:tblGrid>
      <w:tr w:rsidR="007F3DD7" w:rsidRPr="00200F71" w14:paraId="09EC15AE" w14:textId="77777777" w:rsidTr="00455A3E">
        <w:trPr>
          <w:trHeight w:val="807"/>
        </w:trPr>
        <w:tc>
          <w:tcPr>
            <w:tcW w:w="6946" w:type="dxa"/>
          </w:tcPr>
          <w:p w14:paraId="49CA275E" w14:textId="77777777" w:rsidR="007F3DD7" w:rsidRPr="00200F71" w:rsidRDefault="007F3DD7" w:rsidP="00455A3E">
            <w:pPr>
              <w:rPr>
                <w:rFonts w:cs="Calibri"/>
                <w:b/>
                <w:bCs/>
                <w:sz w:val="20"/>
                <w:szCs w:val="20"/>
              </w:rPr>
            </w:pPr>
          </w:p>
          <w:p w14:paraId="6B5527F3" w14:textId="77777777" w:rsidR="007F3DD7" w:rsidRPr="00200F71" w:rsidRDefault="007F3DD7" w:rsidP="00455A3E">
            <w:pPr>
              <w:rPr>
                <w:rFonts w:cs="Calibri"/>
                <w:b/>
                <w:bCs/>
                <w:sz w:val="20"/>
                <w:szCs w:val="20"/>
              </w:rPr>
            </w:pPr>
            <w:r w:rsidRPr="00200F71">
              <w:rPr>
                <w:rFonts w:cs="Calibri"/>
                <w:b/>
                <w:bCs/>
                <w:sz w:val="20"/>
                <w:szCs w:val="20"/>
                <w:shd w:val="clear" w:color="auto" w:fill="E7E6E6" w:themeFill="background2"/>
              </w:rPr>
              <w:t>Díl 6: Ventilace štítová, tunel min. 10,5 m3/hod/ks</w:t>
            </w:r>
          </w:p>
        </w:tc>
        <w:tc>
          <w:tcPr>
            <w:tcW w:w="1701" w:type="dxa"/>
          </w:tcPr>
          <w:p w14:paraId="3CEA7736"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4055443F" w14:textId="77777777" w:rsidTr="00455A3E">
        <w:tc>
          <w:tcPr>
            <w:tcW w:w="6946" w:type="dxa"/>
          </w:tcPr>
          <w:p w14:paraId="41087D7E" w14:textId="77777777" w:rsidR="007F3DD7" w:rsidRPr="00200F71" w:rsidRDefault="007F3DD7" w:rsidP="00455A3E">
            <w:pPr>
              <w:rPr>
                <w:rFonts w:cs="Calibri"/>
                <w:sz w:val="20"/>
                <w:szCs w:val="20"/>
              </w:rPr>
            </w:pPr>
            <w:r w:rsidRPr="00200F71">
              <w:rPr>
                <w:rFonts w:cs="Calibri"/>
                <w:sz w:val="20"/>
                <w:szCs w:val="20"/>
              </w:rPr>
              <w:t>Soubor klapek zajišťující dostatečný přívod vzduchu pro potřebnou výměnu min. 10,50m</w:t>
            </w:r>
            <w:r w:rsidRPr="00200F71">
              <w:rPr>
                <w:rFonts w:cs="Calibri"/>
                <w:sz w:val="20"/>
                <w:szCs w:val="20"/>
                <w:vertAlign w:val="superscript"/>
              </w:rPr>
              <w:t>3</w:t>
            </w:r>
            <w:r w:rsidRPr="00200F71">
              <w:rPr>
                <w:rFonts w:cs="Calibri"/>
                <w:sz w:val="20"/>
                <w:szCs w:val="20"/>
              </w:rPr>
              <w:t>/hod/ks včetně stínění.</w:t>
            </w:r>
          </w:p>
        </w:tc>
        <w:tc>
          <w:tcPr>
            <w:tcW w:w="1701" w:type="dxa"/>
          </w:tcPr>
          <w:p w14:paraId="7DC316F9"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342740B8" w14:textId="77777777" w:rsidTr="00455A3E">
        <w:trPr>
          <w:trHeight w:val="312"/>
        </w:trPr>
        <w:tc>
          <w:tcPr>
            <w:tcW w:w="6946" w:type="dxa"/>
          </w:tcPr>
          <w:p w14:paraId="2227ED0B" w14:textId="77777777" w:rsidR="007F3DD7" w:rsidRPr="00200F71" w:rsidRDefault="007F3DD7" w:rsidP="00455A3E">
            <w:pPr>
              <w:rPr>
                <w:rFonts w:cs="Calibri"/>
                <w:sz w:val="20"/>
                <w:szCs w:val="20"/>
              </w:rPr>
            </w:pPr>
            <w:r w:rsidRPr="00200F71">
              <w:rPr>
                <w:rFonts w:cs="Calibri"/>
                <w:sz w:val="20"/>
                <w:szCs w:val="20"/>
              </w:rPr>
              <w:t>Ochranné prvky proti hřadování slepic a vstupu do ventilačních otvorů.</w:t>
            </w:r>
          </w:p>
        </w:tc>
        <w:tc>
          <w:tcPr>
            <w:tcW w:w="1701" w:type="dxa"/>
          </w:tcPr>
          <w:p w14:paraId="70BD95C3"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67E01B2B" w14:textId="77777777" w:rsidTr="00455A3E">
        <w:trPr>
          <w:trHeight w:val="571"/>
        </w:trPr>
        <w:tc>
          <w:tcPr>
            <w:tcW w:w="6946" w:type="dxa"/>
          </w:tcPr>
          <w:p w14:paraId="60EA9574" w14:textId="77777777" w:rsidR="007F3DD7" w:rsidRPr="00200F71" w:rsidRDefault="007F3DD7" w:rsidP="00455A3E">
            <w:pPr>
              <w:rPr>
                <w:rFonts w:cs="Calibri"/>
                <w:sz w:val="20"/>
                <w:szCs w:val="20"/>
              </w:rPr>
            </w:pPr>
            <w:r w:rsidRPr="00200F71">
              <w:rPr>
                <w:rFonts w:cs="Calibri"/>
                <w:sz w:val="20"/>
                <w:szCs w:val="20"/>
              </w:rPr>
              <w:lastRenderedPageBreak/>
              <w:t>Sada táhel, provázků, kladek a lanových svorek pro ovládání navržených klapek, servopohony pro automatické ovládání klapek.</w:t>
            </w:r>
          </w:p>
        </w:tc>
        <w:tc>
          <w:tcPr>
            <w:tcW w:w="1701" w:type="dxa"/>
          </w:tcPr>
          <w:p w14:paraId="22746F57"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0F8B5206" w14:textId="77777777" w:rsidTr="00455A3E">
        <w:trPr>
          <w:trHeight w:val="551"/>
        </w:trPr>
        <w:tc>
          <w:tcPr>
            <w:tcW w:w="6946" w:type="dxa"/>
          </w:tcPr>
          <w:p w14:paraId="1B7F342A" w14:textId="77777777" w:rsidR="007F3DD7" w:rsidRPr="00200F71" w:rsidRDefault="007F3DD7" w:rsidP="00455A3E">
            <w:pPr>
              <w:rPr>
                <w:rFonts w:cs="Calibri"/>
                <w:sz w:val="20"/>
                <w:szCs w:val="20"/>
              </w:rPr>
            </w:pPr>
            <w:r w:rsidRPr="00200F71">
              <w:rPr>
                <w:rFonts w:cs="Calibri"/>
                <w:sz w:val="20"/>
                <w:szCs w:val="20"/>
              </w:rPr>
              <w:t>Soubor nasávacích otvorů pro tunelovou ventilaci včetně stínění a automatického ovládání.</w:t>
            </w:r>
          </w:p>
        </w:tc>
        <w:tc>
          <w:tcPr>
            <w:tcW w:w="1701" w:type="dxa"/>
          </w:tcPr>
          <w:p w14:paraId="7A00E62D"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CADC14F" w14:textId="77777777" w:rsidTr="00455A3E">
        <w:trPr>
          <w:trHeight w:val="348"/>
        </w:trPr>
        <w:tc>
          <w:tcPr>
            <w:tcW w:w="6946" w:type="dxa"/>
          </w:tcPr>
          <w:p w14:paraId="6ED66574" w14:textId="77777777" w:rsidR="007F3DD7" w:rsidRPr="00200F71" w:rsidRDefault="007F3DD7" w:rsidP="00455A3E">
            <w:pPr>
              <w:rPr>
                <w:rFonts w:cs="Calibri"/>
                <w:sz w:val="20"/>
                <w:szCs w:val="20"/>
              </w:rPr>
            </w:pPr>
            <w:r w:rsidRPr="00200F71">
              <w:rPr>
                <w:rFonts w:cs="Calibri"/>
                <w:sz w:val="20"/>
                <w:szCs w:val="20"/>
              </w:rPr>
              <w:t xml:space="preserve">4 ventilátory instalované v zadním štítu stáje o ø vrtule 91 cm, včetně venkovní plastové žaluzie. </w:t>
            </w:r>
          </w:p>
        </w:tc>
        <w:tc>
          <w:tcPr>
            <w:tcW w:w="1701" w:type="dxa"/>
          </w:tcPr>
          <w:p w14:paraId="31FEF29A"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1F647DB3" w14:textId="77777777" w:rsidTr="00455A3E">
        <w:trPr>
          <w:trHeight w:val="348"/>
        </w:trPr>
        <w:tc>
          <w:tcPr>
            <w:tcW w:w="6946" w:type="dxa"/>
          </w:tcPr>
          <w:p w14:paraId="50DDB27D" w14:textId="77777777" w:rsidR="007F3DD7" w:rsidRPr="00200F71" w:rsidRDefault="007F3DD7" w:rsidP="00455A3E">
            <w:pPr>
              <w:rPr>
                <w:rFonts w:cs="Calibri"/>
                <w:sz w:val="20"/>
                <w:szCs w:val="20"/>
              </w:rPr>
            </w:pPr>
            <w:r w:rsidRPr="00200F71">
              <w:rPr>
                <w:rFonts w:cs="Calibri"/>
                <w:sz w:val="20"/>
                <w:szCs w:val="20"/>
              </w:rPr>
              <w:t>4 ventilátory instalované v bočních stěnách u předního štítu stáje o ø vrtule 91 cm, včetně venkovní plastové žaluzie.</w:t>
            </w:r>
          </w:p>
        </w:tc>
        <w:tc>
          <w:tcPr>
            <w:tcW w:w="1701" w:type="dxa"/>
          </w:tcPr>
          <w:p w14:paraId="6415477D"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433C3CB0" w14:textId="77777777" w:rsidTr="00455A3E">
        <w:trPr>
          <w:trHeight w:val="348"/>
        </w:trPr>
        <w:tc>
          <w:tcPr>
            <w:tcW w:w="6946" w:type="dxa"/>
          </w:tcPr>
          <w:p w14:paraId="6D36F618" w14:textId="77777777" w:rsidR="007F3DD7" w:rsidRPr="00200F71" w:rsidRDefault="007F3DD7" w:rsidP="00455A3E">
            <w:pPr>
              <w:rPr>
                <w:rFonts w:cs="Calibri"/>
                <w:sz w:val="20"/>
                <w:szCs w:val="20"/>
              </w:rPr>
            </w:pPr>
            <w:r w:rsidRPr="00200F71">
              <w:rPr>
                <w:rFonts w:cs="Calibri"/>
                <w:sz w:val="20"/>
                <w:szCs w:val="20"/>
              </w:rPr>
              <w:t xml:space="preserve">20 ventilátorů tunelové ventilace 3x400V </w:t>
            </w:r>
            <w:proofErr w:type="gramStart"/>
            <w:r w:rsidRPr="00200F71">
              <w:rPr>
                <w:rFonts w:cs="Calibri"/>
                <w:sz w:val="20"/>
                <w:szCs w:val="20"/>
              </w:rPr>
              <w:t>50Hz</w:t>
            </w:r>
            <w:proofErr w:type="gramEnd"/>
            <w:r w:rsidRPr="00200F71">
              <w:rPr>
                <w:rFonts w:cs="Calibri"/>
                <w:sz w:val="20"/>
                <w:szCs w:val="20"/>
              </w:rPr>
              <w:t xml:space="preserve"> ø vrtule 130 cm, umístěné v zadním štítu</w:t>
            </w:r>
          </w:p>
        </w:tc>
        <w:tc>
          <w:tcPr>
            <w:tcW w:w="1701" w:type="dxa"/>
          </w:tcPr>
          <w:p w14:paraId="708BEE27"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33CE75A5" w14:textId="77777777" w:rsidTr="00455A3E">
        <w:trPr>
          <w:trHeight w:val="428"/>
        </w:trPr>
        <w:tc>
          <w:tcPr>
            <w:tcW w:w="6946" w:type="dxa"/>
          </w:tcPr>
          <w:p w14:paraId="78F102C7" w14:textId="77777777" w:rsidR="007F3DD7" w:rsidRPr="00200F71" w:rsidRDefault="007F3DD7" w:rsidP="00455A3E">
            <w:pPr>
              <w:outlineLvl w:val="0"/>
              <w:rPr>
                <w:rFonts w:cs="Calibri"/>
                <w:sz w:val="20"/>
                <w:szCs w:val="20"/>
              </w:rPr>
            </w:pPr>
            <w:r w:rsidRPr="00200F71">
              <w:rPr>
                <w:rFonts w:cs="Calibri"/>
                <w:sz w:val="20"/>
                <w:szCs w:val="20"/>
              </w:rPr>
              <w:t xml:space="preserve">Světelná past pro všechny použité ventilátory </w:t>
            </w:r>
          </w:p>
        </w:tc>
        <w:tc>
          <w:tcPr>
            <w:tcW w:w="1701" w:type="dxa"/>
          </w:tcPr>
          <w:p w14:paraId="51047A23" w14:textId="77777777" w:rsidR="007F3DD7" w:rsidRPr="00200F71" w:rsidRDefault="007F3DD7" w:rsidP="00455A3E">
            <w:pPr>
              <w:jc w:val="center"/>
              <w:rPr>
                <w:rFonts w:cs="Calibri"/>
                <w:b/>
                <w:bCs/>
                <w:sz w:val="20"/>
                <w:szCs w:val="20"/>
              </w:rPr>
            </w:pPr>
            <w:r w:rsidRPr="00200F71">
              <w:rPr>
                <w:rFonts w:cs="Calibri"/>
                <w:sz w:val="20"/>
                <w:szCs w:val="20"/>
              </w:rPr>
              <w:t>ANO</w:t>
            </w:r>
          </w:p>
        </w:tc>
      </w:tr>
    </w:tbl>
    <w:p w14:paraId="7F9C9E61" w14:textId="77777777" w:rsidR="007F3DD7" w:rsidRPr="00200F71" w:rsidRDefault="007F3DD7" w:rsidP="007F3DD7">
      <w:pPr>
        <w:autoSpaceDE w:val="0"/>
        <w:autoSpaceDN w:val="0"/>
        <w:adjustRightInd w:val="0"/>
        <w:ind w:right="-2"/>
        <w:rPr>
          <w:rFonts w:eastAsia="Calibri" w:cs="Calibri"/>
          <w:b/>
          <w:bCs/>
          <w:sz w:val="20"/>
          <w:szCs w:val="20"/>
        </w:rPr>
      </w:pPr>
    </w:p>
    <w:p w14:paraId="3674F13D" w14:textId="77777777" w:rsidR="007F3DD7" w:rsidRPr="00200F71" w:rsidRDefault="007F3DD7" w:rsidP="007F3DD7">
      <w:pPr>
        <w:autoSpaceDE w:val="0"/>
        <w:autoSpaceDN w:val="0"/>
        <w:adjustRightInd w:val="0"/>
        <w:ind w:right="-2"/>
        <w:rPr>
          <w:rFonts w:eastAsia="Calibri" w:cs="Calibri"/>
          <w:b/>
          <w:bCs/>
          <w:sz w:val="20"/>
          <w:szCs w:val="20"/>
        </w:rPr>
      </w:pPr>
      <w:r w:rsidRPr="00200F71">
        <w:rPr>
          <w:rFonts w:eastAsia="Calibri" w:cs="Calibri"/>
          <w:b/>
          <w:bCs/>
          <w:sz w:val="20"/>
          <w:szCs w:val="20"/>
        </w:rPr>
        <w:t>G) Ovládací prvky</w:t>
      </w:r>
    </w:p>
    <w:p w14:paraId="3F5790B2" w14:textId="77777777" w:rsidR="007F3DD7" w:rsidRPr="00200F71" w:rsidRDefault="007F3DD7" w:rsidP="007F3DD7">
      <w:pPr>
        <w:pStyle w:val="Default"/>
        <w:ind w:right="-2"/>
        <w:rPr>
          <w:color w:val="auto"/>
          <w:sz w:val="20"/>
          <w:szCs w:val="20"/>
        </w:rPr>
      </w:pPr>
    </w:p>
    <w:p w14:paraId="390680F7"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498E5CE5" w14:textId="77777777" w:rsidR="007F3DD7" w:rsidRPr="006C5DBD" w:rsidRDefault="007F3DD7" w:rsidP="007F3DD7">
      <w:pPr>
        <w:pStyle w:val="Default"/>
        <w:ind w:right="-2"/>
        <w:rPr>
          <w:rFonts w:asciiTheme="minorHAnsi" w:hAnsiTheme="minorHAnsi" w:cstheme="minorHAnsi"/>
          <w:color w:val="auto"/>
          <w:sz w:val="20"/>
          <w:szCs w:val="20"/>
        </w:rPr>
      </w:pPr>
    </w:p>
    <w:p w14:paraId="758E9CDF"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34B5AEFA" w14:textId="77777777" w:rsidR="007F3DD7" w:rsidRDefault="007F3DD7" w:rsidP="007F3DD7">
      <w:pPr>
        <w:autoSpaceDE w:val="0"/>
        <w:autoSpaceDN w:val="0"/>
        <w:adjustRightInd w:val="0"/>
        <w:rPr>
          <w:rFonts w:cs="Calibri"/>
          <w:b/>
          <w:bCs/>
          <w:sz w:val="20"/>
          <w:szCs w:val="20"/>
        </w:rPr>
      </w:pPr>
    </w:p>
    <w:p w14:paraId="1D56C6D8" w14:textId="03BE404E"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25171F91" w14:textId="77777777" w:rsidR="007F3DD7" w:rsidRPr="00200F71" w:rsidRDefault="007F3DD7" w:rsidP="007F3DD7">
      <w:pPr>
        <w:rPr>
          <w:rFonts w:cs="Calibri"/>
          <w:sz w:val="20"/>
          <w:szCs w:val="20"/>
        </w:rPr>
      </w:pPr>
    </w:p>
    <w:tbl>
      <w:tblPr>
        <w:tblStyle w:val="Mkatabulky"/>
        <w:tblW w:w="8931" w:type="dxa"/>
        <w:tblInd w:w="-5" w:type="dxa"/>
        <w:tblLook w:val="04A0" w:firstRow="1" w:lastRow="0" w:firstColumn="1" w:lastColumn="0" w:noHBand="0" w:noVBand="1"/>
      </w:tblPr>
      <w:tblGrid>
        <w:gridCol w:w="7371"/>
        <w:gridCol w:w="1560"/>
      </w:tblGrid>
      <w:tr w:rsidR="007F3DD7" w:rsidRPr="00200F71" w14:paraId="3D78BDFD" w14:textId="77777777" w:rsidTr="00455A3E">
        <w:trPr>
          <w:trHeight w:val="842"/>
        </w:trPr>
        <w:tc>
          <w:tcPr>
            <w:tcW w:w="7371" w:type="dxa"/>
          </w:tcPr>
          <w:p w14:paraId="0322C204" w14:textId="77777777" w:rsidR="007F3DD7" w:rsidRPr="00200F71" w:rsidRDefault="007F3DD7" w:rsidP="00455A3E">
            <w:pPr>
              <w:rPr>
                <w:rFonts w:cs="Calibri"/>
                <w:b/>
                <w:bCs/>
                <w:sz w:val="20"/>
                <w:szCs w:val="20"/>
              </w:rPr>
            </w:pPr>
          </w:p>
          <w:p w14:paraId="6779B9BD" w14:textId="77777777" w:rsidR="007F3DD7" w:rsidRPr="00200F71" w:rsidRDefault="007F3DD7" w:rsidP="00455A3E">
            <w:pPr>
              <w:rPr>
                <w:rFonts w:cs="Calibri"/>
                <w:b/>
                <w:bCs/>
                <w:sz w:val="20"/>
                <w:szCs w:val="20"/>
              </w:rPr>
            </w:pPr>
            <w:r w:rsidRPr="00200F71">
              <w:rPr>
                <w:rFonts w:cs="Calibri"/>
                <w:b/>
                <w:bCs/>
                <w:sz w:val="20"/>
                <w:szCs w:val="20"/>
              </w:rPr>
              <w:t>Díl 8: Ovládací prvky</w:t>
            </w:r>
          </w:p>
        </w:tc>
        <w:tc>
          <w:tcPr>
            <w:tcW w:w="1560" w:type="dxa"/>
          </w:tcPr>
          <w:p w14:paraId="43D780E6"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692A160E" w14:textId="77777777" w:rsidTr="00455A3E">
        <w:trPr>
          <w:trHeight w:val="826"/>
        </w:trPr>
        <w:tc>
          <w:tcPr>
            <w:tcW w:w="7371" w:type="dxa"/>
          </w:tcPr>
          <w:p w14:paraId="5C1D62DB" w14:textId="77777777" w:rsidR="007F3DD7" w:rsidRPr="00200F71" w:rsidRDefault="007F3DD7" w:rsidP="00455A3E">
            <w:pPr>
              <w:rPr>
                <w:rFonts w:cs="Calibri"/>
                <w:sz w:val="20"/>
                <w:szCs w:val="20"/>
              </w:rPr>
            </w:pPr>
            <w:r w:rsidRPr="00200F71">
              <w:rPr>
                <w:rFonts w:cs="Calibri"/>
                <w:sz w:val="20"/>
                <w:szCs w:val="20"/>
              </w:rPr>
              <w:t>Pro obě patra stáje 1 společná řídící jednotka s dotykovým panelem a softwarem pro řízení klima a managementu stáje (krmení, ventilace, osvětlení, sběr vajec) včetně 8 teplotních a 2 vlhkostních čidel, nebo řídící jednotka pro každé patro samostatně</w:t>
            </w:r>
          </w:p>
        </w:tc>
        <w:tc>
          <w:tcPr>
            <w:tcW w:w="1560" w:type="dxa"/>
          </w:tcPr>
          <w:p w14:paraId="6E66647E"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04828D00" w14:textId="77777777" w:rsidTr="00455A3E">
        <w:trPr>
          <w:trHeight w:val="420"/>
        </w:trPr>
        <w:tc>
          <w:tcPr>
            <w:tcW w:w="7371" w:type="dxa"/>
          </w:tcPr>
          <w:p w14:paraId="0E9D00AA" w14:textId="77777777" w:rsidR="007F3DD7" w:rsidRPr="00200F71" w:rsidRDefault="007F3DD7" w:rsidP="00455A3E">
            <w:pPr>
              <w:rPr>
                <w:rFonts w:cs="Calibri"/>
                <w:sz w:val="20"/>
                <w:szCs w:val="20"/>
              </w:rPr>
            </w:pPr>
            <w:r w:rsidRPr="00200F71">
              <w:rPr>
                <w:rFonts w:cs="Calibri"/>
                <w:sz w:val="20"/>
                <w:szCs w:val="20"/>
              </w:rPr>
              <w:t>Alarm s GSM modemem a voláním včetně zasílání SMS na min. 4 telefonní čísla.</w:t>
            </w:r>
          </w:p>
        </w:tc>
        <w:tc>
          <w:tcPr>
            <w:tcW w:w="1560" w:type="dxa"/>
          </w:tcPr>
          <w:p w14:paraId="382F2A9D" w14:textId="77777777" w:rsidR="007F3DD7" w:rsidRPr="00200F71" w:rsidRDefault="007F3DD7" w:rsidP="00455A3E">
            <w:pPr>
              <w:jc w:val="center"/>
              <w:rPr>
                <w:rFonts w:cs="Calibri"/>
                <w:b/>
                <w:bCs/>
                <w:sz w:val="20"/>
                <w:szCs w:val="20"/>
              </w:rPr>
            </w:pPr>
            <w:r w:rsidRPr="00200F71">
              <w:rPr>
                <w:rFonts w:cs="Calibri"/>
                <w:sz w:val="20"/>
                <w:szCs w:val="20"/>
              </w:rPr>
              <w:t>ANO</w:t>
            </w:r>
          </w:p>
        </w:tc>
      </w:tr>
    </w:tbl>
    <w:p w14:paraId="1F67E2D0" w14:textId="77777777" w:rsidR="007F3DD7" w:rsidRPr="00200F71" w:rsidRDefault="007F3DD7" w:rsidP="007F3DD7">
      <w:pPr>
        <w:rPr>
          <w:rFonts w:cs="Calibri"/>
          <w:sz w:val="20"/>
          <w:szCs w:val="20"/>
        </w:rPr>
      </w:pPr>
    </w:p>
    <w:p w14:paraId="6F7506AC" w14:textId="77777777" w:rsidR="007F3DD7" w:rsidRPr="00200F71" w:rsidRDefault="007F3DD7" w:rsidP="007F3DD7">
      <w:pPr>
        <w:rPr>
          <w:rFonts w:cs="Calibri"/>
          <w:b/>
          <w:bCs/>
          <w:sz w:val="20"/>
          <w:szCs w:val="20"/>
        </w:rPr>
      </w:pPr>
      <w:r w:rsidRPr="00200F71">
        <w:rPr>
          <w:rFonts w:cs="Calibri"/>
          <w:b/>
          <w:bCs/>
          <w:sz w:val="20"/>
          <w:szCs w:val="20"/>
        </w:rPr>
        <w:t>H) Montáž a elektroinstalace</w:t>
      </w:r>
    </w:p>
    <w:p w14:paraId="778DEEC4" w14:textId="77777777" w:rsidR="007F3DD7" w:rsidRPr="00200F71" w:rsidRDefault="007F3DD7" w:rsidP="007F3DD7">
      <w:pPr>
        <w:pStyle w:val="Default"/>
        <w:ind w:right="-2"/>
        <w:rPr>
          <w:color w:val="auto"/>
          <w:sz w:val="20"/>
          <w:szCs w:val="20"/>
        </w:rPr>
      </w:pPr>
    </w:p>
    <w:p w14:paraId="16C2BAEC"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47899EDD" w14:textId="77777777" w:rsidR="007F3DD7" w:rsidRPr="006C5DBD" w:rsidRDefault="007F3DD7" w:rsidP="007F3DD7">
      <w:pPr>
        <w:pStyle w:val="Default"/>
        <w:ind w:right="-2"/>
        <w:rPr>
          <w:rFonts w:asciiTheme="minorHAnsi" w:hAnsiTheme="minorHAnsi" w:cstheme="minorHAnsi"/>
          <w:color w:val="auto"/>
          <w:sz w:val="20"/>
          <w:szCs w:val="20"/>
        </w:rPr>
      </w:pPr>
    </w:p>
    <w:p w14:paraId="05A067CB"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Typ: </w:t>
      </w:r>
      <w:r w:rsidRPr="006C5DBD">
        <w:rPr>
          <w:rFonts w:asciiTheme="minorHAnsi" w:hAnsiTheme="minorHAnsi" w:cstheme="minorHAnsi"/>
          <w:color w:val="auto"/>
          <w:sz w:val="20"/>
          <w:szCs w:val="20"/>
          <w:highlight w:val="yellow"/>
        </w:rPr>
        <w:t>[BUDE DOPLNĚNO]</w:t>
      </w:r>
    </w:p>
    <w:p w14:paraId="384DABC0" w14:textId="77777777" w:rsidR="007F3DD7" w:rsidRDefault="007F3DD7" w:rsidP="007F3DD7">
      <w:pPr>
        <w:autoSpaceDE w:val="0"/>
        <w:autoSpaceDN w:val="0"/>
        <w:adjustRightInd w:val="0"/>
        <w:rPr>
          <w:rFonts w:cs="Calibri"/>
          <w:b/>
          <w:bCs/>
          <w:sz w:val="20"/>
          <w:szCs w:val="20"/>
        </w:rPr>
      </w:pPr>
    </w:p>
    <w:p w14:paraId="1B0DBFD4" w14:textId="3ADC8100"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7984EDC5" w14:textId="77777777" w:rsidR="007F3DD7" w:rsidRPr="00200F71" w:rsidRDefault="007F3DD7" w:rsidP="007F3DD7">
      <w:pPr>
        <w:rPr>
          <w:rFonts w:cs="Calibri"/>
          <w:sz w:val="20"/>
          <w:szCs w:val="20"/>
        </w:rPr>
      </w:pPr>
    </w:p>
    <w:tbl>
      <w:tblPr>
        <w:tblStyle w:val="Mkatabulky"/>
        <w:tblW w:w="8931" w:type="dxa"/>
        <w:tblInd w:w="-5" w:type="dxa"/>
        <w:tblLook w:val="04A0" w:firstRow="1" w:lastRow="0" w:firstColumn="1" w:lastColumn="0" w:noHBand="0" w:noVBand="1"/>
      </w:tblPr>
      <w:tblGrid>
        <w:gridCol w:w="7371"/>
        <w:gridCol w:w="1560"/>
      </w:tblGrid>
      <w:tr w:rsidR="007F3DD7" w:rsidRPr="00200F71" w14:paraId="76B82C40" w14:textId="77777777" w:rsidTr="00455A3E">
        <w:trPr>
          <w:trHeight w:val="842"/>
        </w:trPr>
        <w:tc>
          <w:tcPr>
            <w:tcW w:w="7371" w:type="dxa"/>
          </w:tcPr>
          <w:p w14:paraId="7BA2A2E3" w14:textId="77777777" w:rsidR="007F3DD7" w:rsidRPr="00200F71" w:rsidRDefault="007F3DD7" w:rsidP="00455A3E">
            <w:pPr>
              <w:rPr>
                <w:rFonts w:cs="Calibri"/>
                <w:b/>
                <w:bCs/>
                <w:sz w:val="20"/>
                <w:szCs w:val="20"/>
              </w:rPr>
            </w:pPr>
            <w:bookmarkStart w:id="5" w:name="_Hlk149646759"/>
          </w:p>
          <w:p w14:paraId="294FD647" w14:textId="77777777" w:rsidR="007F3DD7" w:rsidRPr="00200F71" w:rsidRDefault="007F3DD7" w:rsidP="00455A3E">
            <w:pPr>
              <w:rPr>
                <w:rFonts w:cs="Calibri"/>
                <w:b/>
                <w:bCs/>
                <w:sz w:val="20"/>
                <w:szCs w:val="20"/>
              </w:rPr>
            </w:pPr>
            <w:r w:rsidRPr="00200F71">
              <w:rPr>
                <w:rFonts w:cs="Calibri"/>
                <w:b/>
                <w:bCs/>
                <w:sz w:val="20"/>
                <w:szCs w:val="20"/>
              </w:rPr>
              <w:t>Díl 9: Montáž a elektroinstalace</w:t>
            </w:r>
          </w:p>
        </w:tc>
        <w:tc>
          <w:tcPr>
            <w:tcW w:w="1560" w:type="dxa"/>
          </w:tcPr>
          <w:p w14:paraId="76DC2659"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bookmarkEnd w:id="5"/>
      <w:tr w:rsidR="007F3DD7" w:rsidRPr="00200F71" w14:paraId="3D7FF2D0" w14:textId="77777777" w:rsidTr="00455A3E">
        <w:trPr>
          <w:trHeight w:val="848"/>
        </w:trPr>
        <w:tc>
          <w:tcPr>
            <w:tcW w:w="7371" w:type="dxa"/>
          </w:tcPr>
          <w:p w14:paraId="12868046" w14:textId="77777777" w:rsidR="007F3DD7" w:rsidRPr="00200F71" w:rsidRDefault="007F3DD7" w:rsidP="00455A3E">
            <w:pPr>
              <w:rPr>
                <w:rFonts w:cs="Calibri"/>
                <w:sz w:val="20"/>
                <w:szCs w:val="20"/>
              </w:rPr>
            </w:pPr>
            <w:r w:rsidRPr="00200F71">
              <w:rPr>
                <w:rFonts w:cs="Calibri"/>
                <w:sz w:val="20"/>
                <w:szCs w:val="20"/>
              </w:rPr>
              <w:t>Kompletní montáž technologie včetně uvedení do provozu a zaškolení obsluhy. Montáž zahrnuje i pronájem potřebné manipulační techniky, dopravu a případné ubytování.</w:t>
            </w:r>
          </w:p>
        </w:tc>
        <w:tc>
          <w:tcPr>
            <w:tcW w:w="1560" w:type="dxa"/>
          </w:tcPr>
          <w:p w14:paraId="4CF3BBFF" w14:textId="77777777" w:rsidR="007F3DD7" w:rsidRPr="00200F71" w:rsidRDefault="007F3DD7" w:rsidP="00455A3E">
            <w:pPr>
              <w:jc w:val="center"/>
              <w:rPr>
                <w:rFonts w:cs="Calibri"/>
                <w:b/>
                <w:bCs/>
                <w:sz w:val="20"/>
                <w:szCs w:val="20"/>
              </w:rPr>
            </w:pPr>
            <w:r w:rsidRPr="00200F71">
              <w:rPr>
                <w:rFonts w:cs="Calibri"/>
                <w:sz w:val="20"/>
                <w:szCs w:val="20"/>
              </w:rPr>
              <w:t>ANO</w:t>
            </w:r>
          </w:p>
        </w:tc>
      </w:tr>
      <w:tr w:rsidR="007F3DD7" w:rsidRPr="00200F71" w14:paraId="257196B8" w14:textId="77777777" w:rsidTr="00455A3E">
        <w:trPr>
          <w:trHeight w:val="1304"/>
        </w:trPr>
        <w:tc>
          <w:tcPr>
            <w:tcW w:w="7371" w:type="dxa"/>
          </w:tcPr>
          <w:p w14:paraId="7092F2D8" w14:textId="77777777" w:rsidR="007F3DD7" w:rsidRPr="00200F71" w:rsidRDefault="007F3DD7" w:rsidP="00455A3E">
            <w:pPr>
              <w:rPr>
                <w:rFonts w:cs="Calibri"/>
                <w:sz w:val="20"/>
                <w:szCs w:val="20"/>
              </w:rPr>
            </w:pPr>
            <w:r w:rsidRPr="00200F71">
              <w:rPr>
                <w:rFonts w:cs="Calibri"/>
                <w:sz w:val="20"/>
                <w:szCs w:val="20"/>
              </w:rPr>
              <w:t>Kompletní rozvody NN včetně hlavního technologického rozvaděče v přípravně, zadního rozvaděče pro ovládání vyhrnování trusu, uvedení do provozu a výchozí revize technologické elektroinstalace. Hlavní kabelové trasy požadujeme vést v drátěných, pozinkovaných žlabech. Elektroinstalace zahrnuje i pronájem potřebné techniky, dopravu, veškeré práce a případné ubytování.</w:t>
            </w:r>
          </w:p>
        </w:tc>
        <w:tc>
          <w:tcPr>
            <w:tcW w:w="1560" w:type="dxa"/>
          </w:tcPr>
          <w:p w14:paraId="507B4E24" w14:textId="77777777" w:rsidR="007F3DD7" w:rsidRPr="00200F71" w:rsidRDefault="007F3DD7" w:rsidP="00455A3E">
            <w:pPr>
              <w:jc w:val="center"/>
              <w:rPr>
                <w:rFonts w:cs="Calibri"/>
                <w:b/>
                <w:bCs/>
                <w:sz w:val="20"/>
                <w:szCs w:val="20"/>
              </w:rPr>
            </w:pPr>
            <w:r w:rsidRPr="00200F71">
              <w:rPr>
                <w:rFonts w:cs="Calibri"/>
                <w:sz w:val="20"/>
                <w:szCs w:val="20"/>
              </w:rPr>
              <w:t>ANO</w:t>
            </w:r>
          </w:p>
        </w:tc>
      </w:tr>
    </w:tbl>
    <w:p w14:paraId="11AFC9F1" w14:textId="77777777" w:rsidR="007F3DD7" w:rsidRPr="00200F71" w:rsidRDefault="007F3DD7" w:rsidP="007F3DD7">
      <w:pPr>
        <w:rPr>
          <w:rFonts w:cs="Calibri"/>
          <w:sz w:val="20"/>
          <w:szCs w:val="20"/>
        </w:rPr>
      </w:pPr>
    </w:p>
    <w:p w14:paraId="1FE2E5C4" w14:textId="77777777" w:rsidR="007F3DD7" w:rsidRPr="00200F71" w:rsidRDefault="007F3DD7" w:rsidP="007F3DD7">
      <w:pPr>
        <w:rPr>
          <w:rFonts w:cs="Calibri"/>
          <w:b/>
          <w:bCs/>
          <w:sz w:val="20"/>
          <w:szCs w:val="20"/>
        </w:rPr>
      </w:pPr>
      <w:r w:rsidRPr="00200F71">
        <w:rPr>
          <w:rFonts w:cs="Calibri"/>
          <w:b/>
          <w:bCs/>
          <w:sz w:val="20"/>
          <w:szCs w:val="20"/>
        </w:rPr>
        <w:t>I) Závazný požadavek na dopravu</w:t>
      </w:r>
    </w:p>
    <w:p w14:paraId="5E95410E" w14:textId="77777777" w:rsidR="007F3DD7" w:rsidRPr="00200F71" w:rsidRDefault="007F3DD7" w:rsidP="007F3DD7">
      <w:pPr>
        <w:pStyle w:val="Default"/>
        <w:ind w:right="-2"/>
        <w:rPr>
          <w:color w:val="auto"/>
          <w:sz w:val="20"/>
          <w:szCs w:val="20"/>
        </w:rPr>
      </w:pPr>
    </w:p>
    <w:p w14:paraId="6F5A9A45"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t xml:space="preserve">Výrobce: </w:t>
      </w:r>
      <w:r w:rsidRPr="006C5DBD">
        <w:rPr>
          <w:rFonts w:asciiTheme="minorHAnsi" w:hAnsiTheme="minorHAnsi" w:cstheme="minorHAnsi"/>
          <w:color w:val="auto"/>
          <w:sz w:val="20"/>
          <w:szCs w:val="20"/>
          <w:highlight w:val="yellow"/>
        </w:rPr>
        <w:t>[BUDE DOPLNĚNO]</w:t>
      </w:r>
    </w:p>
    <w:p w14:paraId="01DD4813" w14:textId="77777777" w:rsidR="007F3DD7" w:rsidRPr="006C5DBD" w:rsidRDefault="007F3DD7" w:rsidP="007F3DD7">
      <w:pPr>
        <w:pStyle w:val="Default"/>
        <w:ind w:right="-2"/>
        <w:rPr>
          <w:rFonts w:asciiTheme="minorHAnsi" w:hAnsiTheme="minorHAnsi" w:cstheme="minorHAnsi"/>
          <w:color w:val="auto"/>
          <w:sz w:val="20"/>
          <w:szCs w:val="20"/>
        </w:rPr>
      </w:pPr>
    </w:p>
    <w:p w14:paraId="2122AFE2" w14:textId="77777777" w:rsidR="007F3DD7" w:rsidRPr="006C5DBD" w:rsidRDefault="007F3DD7" w:rsidP="007F3DD7">
      <w:pPr>
        <w:pStyle w:val="Default"/>
        <w:ind w:right="-2"/>
        <w:rPr>
          <w:rFonts w:asciiTheme="minorHAnsi" w:hAnsiTheme="minorHAnsi" w:cstheme="minorHAnsi"/>
          <w:color w:val="auto"/>
          <w:sz w:val="20"/>
          <w:szCs w:val="20"/>
        </w:rPr>
      </w:pPr>
      <w:r w:rsidRPr="006C5DBD">
        <w:rPr>
          <w:rFonts w:asciiTheme="minorHAnsi" w:hAnsiTheme="minorHAnsi" w:cstheme="minorHAnsi"/>
          <w:color w:val="auto"/>
          <w:sz w:val="20"/>
          <w:szCs w:val="20"/>
        </w:rPr>
        <w:lastRenderedPageBreak/>
        <w:t xml:space="preserve">Typ: </w:t>
      </w:r>
      <w:r w:rsidRPr="006C5DBD">
        <w:rPr>
          <w:rFonts w:asciiTheme="minorHAnsi" w:hAnsiTheme="minorHAnsi" w:cstheme="minorHAnsi"/>
          <w:color w:val="auto"/>
          <w:sz w:val="20"/>
          <w:szCs w:val="20"/>
          <w:highlight w:val="yellow"/>
        </w:rPr>
        <w:t>[BUDE DOPLNĚNO]</w:t>
      </w:r>
    </w:p>
    <w:p w14:paraId="6C00A22D" w14:textId="77777777" w:rsidR="007F3DD7" w:rsidRDefault="007F3DD7" w:rsidP="007F3DD7">
      <w:pPr>
        <w:autoSpaceDE w:val="0"/>
        <w:autoSpaceDN w:val="0"/>
        <w:adjustRightInd w:val="0"/>
        <w:rPr>
          <w:rFonts w:cs="Calibri"/>
          <w:b/>
          <w:bCs/>
          <w:sz w:val="20"/>
          <w:szCs w:val="20"/>
        </w:rPr>
      </w:pPr>
    </w:p>
    <w:p w14:paraId="1EEDA069" w14:textId="5859117C" w:rsidR="007F3DD7" w:rsidRPr="00200F71" w:rsidRDefault="007F3DD7" w:rsidP="007F3DD7">
      <w:pPr>
        <w:autoSpaceDE w:val="0"/>
        <w:autoSpaceDN w:val="0"/>
        <w:adjustRightInd w:val="0"/>
        <w:rPr>
          <w:rFonts w:cs="Calibri"/>
          <w:b/>
          <w:bCs/>
          <w:sz w:val="20"/>
          <w:szCs w:val="20"/>
        </w:rPr>
      </w:pPr>
      <w:r w:rsidRPr="00200F71">
        <w:rPr>
          <w:rFonts w:cs="Calibri"/>
          <w:b/>
          <w:bCs/>
          <w:sz w:val="20"/>
          <w:szCs w:val="20"/>
        </w:rPr>
        <w:t>Závazné požadavky:</w:t>
      </w:r>
    </w:p>
    <w:p w14:paraId="1D2FAC52" w14:textId="77777777" w:rsidR="007F3DD7" w:rsidRPr="00200F71" w:rsidRDefault="007F3DD7" w:rsidP="007F3DD7">
      <w:pPr>
        <w:rPr>
          <w:rFonts w:cs="Calibri"/>
          <w:sz w:val="20"/>
          <w:szCs w:val="20"/>
        </w:rPr>
      </w:pPr>
    </w:p>
    <w:tbl>
      <w:tblPr>
        <w:tblStyle w:val="Mkatabulky"/>
        <w:tblW w:w="8931" w:type="dxa"/>
        <w:tblInd w:w="-5" w:type="dxa"/>
        <w:tblLook w:val="04A0" w:firstRow="1" w:lastRow="0" w:firstColumn="1" w:lastColumn="0" w:noHBand="0" w:noVBand="1"/>
      </w:tblPr>
      <w:tblGrid>
        <w:gridCol w:w="7371"/>
        <w:gridCol w:w="1560"/>
      </w:tblGrid>
      <w:tr w:rsidR="007F3DD7" w:rsidRPr="00200F71" w14:paraId="2CF3BED5" w14:textId="77777777" w:rsidTr="00455A3E">
        <w:trPr>
          <w:trHeight w:val="397"/>
        </w:trPr>
        <w:tc>
          <w:tcPr>
            <w:tcW w:w="7371" w:type="dxa"/>
          </w:tcPr>
          <w:p w14:paraId="48F286E7" w14:textId="77777777" w:rsidR="007F3DD7" w:rsidRPr="00200F71" w:rsidRDefault="007F3DD7" w:rsidP="00455A3E">
            <w:pPr>
              <w:rPr>
                <w:rFonts w:cs="Calibri"/>
                <w:b/>
                <w:bCs/>
                <w:sz w:val="20"/>
                <w:szCs w:val="20"/>
              </w:rPr>
            </w:pPr>
          </w:p>
          <w:p w14:paraId="1B2E1FD7" w14:textId="77777777" w:rsidR="007F3DD7" w:rsidRPr="00200F71" w:rsidRDefault="007F3DD7" w:rsidP="00455A3E">
            <w:pPr>
              <w:rPr>
                <w:rFonts w:cs="Calibri"/>
                <w:b/>
                <w:bCs/>
                <w:sz w:val="20"/>
                <w:szCs w:val="20"/>
              </w:rPr>
            </w:pPr>
            <w:r w:rsidRPr="00200F71">
              <w:rPr>
                <w:rFonts w:cs="Calibri"/>
                <w:b/>
                <w:bCs/>
                <w:sz w:val="20"/>
                <w:szCs w:val="20"/>
              </w:rPr>
              <w:t>Díl 10: Doprava</w:t>
            </w:r>
          </w:p>
        </w:tc>
        <w:tc>
          <w:tcPr>
            <w:tcW w:w="1560" w:type="dxa"/>
          </w:tcPr>
          <w:p w14:paraId="53883F5D" w14:textId="77777777" w:rsidR="007F3DD7" w:rsidRPr="00200F71" w:rsidRDefault="007F3DD7" w:rsidP="00455A3E">
            <w:pPr>
              <w:rPr>
                <w:rFonts w:cs="Calibri"/>
                <w:b/>
                <w:bCs/>
                <w:sz w:val="20"/>
                <w:szCs w:val="20"/>
              </w:rPr>
            </w:pPr>
            <w:r w:rsidRPr="00200F71">
              <w:rPr>
                <w:rFonts w:cs="Calibri"/>
                <w:b/>
                <w:bCs/>
                <w:sz w:val="20"/>
                <w:szCs w:val="20"/>
              </w:rPr>
              <w:t>Požadovaná úroveň parametru</w:t>
            </w:r>
          </w:p>
        </w:tc>
      </w:tr>
      <w:tr w:rsidR="007F3DD7" w:rsidRPr="00200F71" w14:paraId="0C650BFE" w14:textId="77777777" w:rsidTr="00455A3E">
        <w:trPr>
          <w:trHeight w:val="400"/>
        </w:trPr>
        <w:tc>
          <w:tcPr>
            <w:tcW w:w="7371" w:type="dxa"/>
          </w:tcPr>
          <w:p w14:paraId="1DECC860" w14:textId="77777777" w:rsidR="007F3DD7" w:rsidRPr="00200F71" w:rsidRDefault="007F3DD7" w:rsidP="00455A3E">
            <w:pPr>
              <w:rPr>
                <w:rFonts w:cs="Calibri"/>
                <w:sz w:val="20"/>
                <w:szCs w:val="20"/>
              </w:rPr>
            </w:pPr>
            <w:r w:rsidRPr="00200F71">
              <w:rPr>
                <w:rFonts w:cs="Calibri"/>
                <w:sz w:val="20"/>
                <w:szCs w:val="20"/>
              </w:rPr>
              <w:t>Ceny všech uvedených celků musí zahrnovat rovněž náklady na dopravu.</w:t>
            </w:r>
          </w:p>
        </w:tc>
        <w:tc>
          <w:tcPr>
            <w:tcW w:w="1560" w:type="dxa"/>
          </w:tcPr>
          <w:p w14:paraId="1FCFB9EF" w14:textId="77777777" w:rsidR="007F3DD7" w:rsidRPr="00200F71" w:rsidRDefault="007F3DD7" w:rsidP="00455A3E">
            <w:pPr>
              <w:jc w:val="center"/>
              <w:rPr>
                <w:rFonts w:cs="Calibri"/>
                <w:sz w:val="20"/>
                <w:szCs w:val="20"/>
              </w:rPr>
            </w:pPr>
            <w:r w:rsidRPr="00200F71">
              <w:rPr>
                <w:rFonts w:cs="Calibri"/>
                <w:sz w:val="20"/>
                <w:szCs w:val="20"/>
              </w:rPr>
              <w:t>ANO</w:t>
            </w:r>
          </w:p>
          <w:p w14:paraId="7F1CBBFE" w14:textId="77777777" w:rsidR="007F3DD7" w:rsidRPr="00200F71" w:rsidRDefault="007F3DD7" w:rsidP="00455A3E">
            <w:pPr>
              <w:jc w:val="center"/>
              <w:rPr>
                <w:rFonts w:cs="Calibri"/>
                <w:b/>
                <w:bCs/>
                <w:sz w:val="20"/>
                <w:szCs w:val="20"/>
              </w:rPr>
            </w:pPr>
          </w:p>
        </w:tc>
      </w:tr>
    </w:tbl>
    <w:p w14:paraId="1B89C78C" w14:textId="77777777" w:rsidR="007F3DD7" w:rsidRPr="00200F71" w:rsidRDefault="007F3DD7" w:rsidP="007F3DD7">
      <w:pPr>
        <w:jc w:val="both"/>
        <w:rPr>
          <w:rFonts w:cs="Calibri"/>
          <w:b/>
          <w:sz w:val="20"/>
          <w:szCs w:val="20"/>
        </w:rPr>
      </w:pPr>
    </w:p>
    <w:p w14:paraId="2A13C1D9" w14:textId="77777777" w:rsidR="008F6238" w:rsidRPr="00863306" w:rsidRDefault="008F6238" w:rsidP="00B73C6B">
      <w:pPr>
        <w:rPr>
          <w:rFonts w:asciiTheme="minorHAnsi" w:hAnsiTheme="minorHAnsi" w:cstheme="minorHAnsi"/>
          <w:color w:val="EE0000"/>
          <w:sz w:val="20"/>
          <w:szCs w:val="20"/>
        </w:rPr>
      </w:pPr>
    </w:p>
    <w:p w14:paraId="530076E0" w14:textId="77777777" w:rsidR="008F6238" w:rsidRPr="006C5DBD" w:rsidRDefault="008F6238" w:rsidP="00B73C6B">
      <w:pPr>
        <w:pStyle w:val="Zkladntext"/>
        <w:jc w:val="left"/>
        <w:rPr>
          <w:rFonts w:asciiTheme="minorHAnsi" w:hAnsiTheme="minorHAnsi" w:cstheme="minorHAnsi"/>
          <w:b/>
          <w:bCs/>
          <w:sz w:val="20"/>
          <w:szCs w:val="20"/>
        </w:rPr>
      </w:pPr>
    </w:p>
    <w:p w14:paraId="53DD4F6F" w14:textId="7CB310EC" w:rsidR="008F6238" w:rsidRPr="006C5DBD" w:rsidRDefault="008F6238" w:rsidP="00F10ED3">
      <w:pPr>
        <w:pStyle w:val="Zkladntext"/>
        <w:rPr>
          <w:rFonts w:asciiTheme="minorHAnsi" w:hAnsiTheme="minorHAnsi" w:cstheme="minorHAnsi"/>
          <w:b/>
          <w:bCs/>
          <w:sz w:val="20"/>
          <w:szCs w:val="20"/>
        </w:rPr>
      </w:pPr>
      <w:r w:rsidRPr="006C5DBD">
        <w:rPr>
          <w:rFonts w:asciiTheme="minorHAnsi" w:hAnsiTheme="minorHAnsi" w:cstheme="minorHAnsi"/>
          <w:b/>
          <w:bCs/>
          <w:sz w:val="20"/>
          <w:szCs w:val="20"/>
        </w:rPr>
        <w:t xml:space="preserve">Zhotovitel prohlašuje a svým podpisem níže závazně potvrzuje, že všechna jím dodávaná technologie uvedená výše pod písm. A) až </w:t>
      </w:r>
      <w:r w:rsidR="007F3DD7">
        <w:rPr>
          <w:rFonts w:asciiTheme="minorHAnsi" w:hAnsiTheme="minorHAnsi" w:cstheme="minorHAnsi"/>
          <w:b/>
          <w:bCs/>
          <w:sz w:val="20"/>
          <w:szCs w:val="20"/>
        </w:rPr>
        <w:t>I</w:t>
      </w:r>
      <w:r w:rsidRPr="006C5DBD">
        <w:rPr>
          <w:rFonts w:asciiTheme="minorHAnsi" w:hAnsiTheme="minorHAnsi" w:cstheme="minorHAnsi"/>
          <w:b/>
          <w:bCs/>
          <w:sz w:val="20"/>
          <w:szCs w:val="20"/>
        </w:rPr>
        <w:t>) splňuje veškeré příslušné závazné požadavky uváděné výše v této Příloze č. 1 smlouvy o dílo.</w:t>
      </w:r>
    </w:p>
    <w:p w14:paraId="6C3D29EA" w14:textId="77777777" w:rsidR="008F6238" w:rsidRPr="006C5DBD" w:rsidRDefault="008F6238" w:rsidP="00B73C6B">
      <w:pPr>
        <w:pStyle w:val="Zkladntext"/>
        <w:jc w:val="left"/>
        <w:rPr>
          <w:rFonts w:asciiTheme="minorHAnsi" w:hAnsiTheme="minorHAnsi" w:cstheme="minorHAnsi"/>
          <w:b/>
          <w:bCs/>
          <w:sz w:val="20"/>
          <w:szCs w:val="20"/>
        </w:rPr>
      </w:pPr>
    </w:p>
    <w:p w14:paraId="017DF8FD" w14:textId="77777777" w:rsidR="008F6238" w:rsidRPr="006C5DBD" w:rsidRDefault="008F6238" w:rsidP="00B73C6B">
      <w:pPr>
        <w:pStyle w:val="Zkladntext"/>
        <w:jc w:val="left"/>
        <w:rPr>
          <w:rFonts w:asciiTheme="minorHAnsi" w:hAnsiTheme="minorHAnsi" w:cstheme="minorHAnsi"/>
          <w:sz w:val="20"/>
          <w:szCs w:val="20"/>
        </w:rPr>
      </w:pPr>
      <w:r w:rsidRPr="006C5DBD">
        <w:rPr>
          <w:rFonts w:asciiTheme="minorHAnsi" w:hAnsiTheme="minorHAnsi" w:cstheme="minorHAnsi"/>
          <w:sz w:val="20"/>
          <w:szCs w:val="20"/>
        </w:rPr>
        <w:t xml:space="preserve">V </w:t>
      </w:r>
      <w:r>
        <w:rPr>
          <w:rFonts w:asciiTheme="minorHAnsi" w:hAnsiTheme="minorHAnsi" w:cstheme="minorHAnsi"/>
          <w:sz w:val="20"/>
          <w:szCs w:val="20"/>
        </w:rPr>
        <w:t>[</w:t>
      </w:r>
      <w:r w:rsidRPr="006C5DBD">
        <w:rPr>
          <w:rFonts w:asciiTheme="minorHAnsi" w:hAnsiTheme="minorHAnsi" w:cstheme="minorHAnsi"/>
          <w:sz w:val="20"/>
          <w:szCs w:val="20"/>
          <w:highlight w:val="yellow"/>
        </w:rPr>
        <w:t>BUDE DOPLNĚNO]</w:t>
      </w:r>
      <w:r w:rsidRPr="006C5DBD">
        <w:rPr>
          <w:rFonts w:asciiTheme="minorHAnsi" w:hAnsiTheme="minorHAnsi" w:cstheme="minorHAnsi"/>
          <w:sz w:val="20"/>
          <w:szCs w:val="20"/>
        </w:rPr>
        <w:t xml:space="preserve">, dne </w:t>
      </w:r>
      <w:r>
        <w:rPr>
          <w:rFonts w:asciiTheme="minorHAnsi" w:hAnsiTheme="minorHAnsi" w:cstheme="minorHAnsi"/>
          <w:sz w:val="20"/>
          <w:szCs w:val="20"/>
        </w:rPr>
        <w:t>[</w:t>
      </w:r>
      <w:r w:rsidRPr="006C5DBD">
        <w:rPr>
          <w:rFonts w:asciiTheme="minorHAnsi" w:hAnsiTheme="minorHAnsi" w:cstheme="minorHAnsi"/>
          <w:sz w:val="20"/>
          <w:szCs w:val="20"/>
          <w:highlight w:val="yellow"/>
        </w:rPr>
        <w:t>BUDE DOPLNĚNO]</w:t>
      </w:r>
    </w:p>
    <w:p w14:paraId="58C5A281" w14:textId="77777777" w:rsidR="008F6238" w:rsidRPr="006C5DBD" w:rsidRDefault="008F6238" w:rsidP="00B73C6B">
      <w:pPr>
        <w:pStyle w:val="Zkladntext"/>
        <w:jc w:val="left"/>
        <w:rPr>
          <w:rFonts w:asciiTheme="minorHAnsi" w:hAnsiTheme="minorHAnsi" w:cstheme="minorHAnsi"/>
          <w:sz w:val="20"/>
          <w:szCs w:val="20"/>
        </w:rPr>
      </w:pPr>
    </w:p>
    <w:p w14:paraId="30F8093B" w14:textId="77777777" w:rsidR="008F6238" w:rsidRPr="006C5DBD" w:rsidRDefault="008F6238" w:rsidP="00B73C6B">
      <w:pPr>
        <w:widowControl w:val="0"/>
        <w:rPr>
          <w:rFonts w:asciiTheme="minorHAnsi" w:hAnsiTheme="minorHAnsi" w:cstheme="minorHAnsi"/>
          <w:sz w:val="20"/>
          <w:szCs w:val="20"/>
        </w:rPr>
      </w:pPr>
    </w:p>
    <w:p w14:paraId="3686DD9F" w14:textId="77777777" w:rsidR="008F6238" w:rsidRPr="006C5DBD" w:rsidRDefault="008F6238" w:rsidP="00B73C6B">
      <w:pPr>
        <w:widowControl w:val="0"/>
        <w:rPr>
          <w:rFonts w:asciiTheme="minorHAnsi" w:hAnsiTheme="minorHAnsi" w:cstheme="minorHAnsi"/>
          <w:sz w:val="20"/>
          <w:szCs w:val="20"/>
        </w:rPr>
      </w:pPr>
      <w:r w:rsidRPr="006C5DBD">
        <w:rPr>
          <w:rFonts w:asciiTheme="minorHAnsi" w:hAnsiTheme="minorHAnsi" w:cstheme="minorHAnsi"/>
          <w:sz w:val="20"/>
          <w:szCs w:val="20"/>
        </w:rPr>
        <w:t xml:space="preserve">Firma: </w:t>
      </w:r>
      <w:r w:rsidRPr="006C5DBD">
        <w:rPr>
          <w:rFonts w:asciiTheme="minorHAnsi" w:hAnsiTheme="minorHAnsi" w:cstheme="minorHAnsi"/>
          <w:bCs/>
          <w:sz w:val="20"/>
          <w:szCs w:val="20"/>
          <w:highlight w:val="yellow"/>
        </w:rPr>
        <w:t>[BUDE DOPLNĚNO]</w:t>
      </w:r>
    </w:p>
    <w:p w14:paraId="6EF0F7A6" w14:textId="77777777" w:rsidR="008F6238" w:rsidRPr="006C5DBD" w:rsidRDefault="008F6238" w:rsidP="00B73C6B">
      <w:pPr>
        <w:widowControl w:val="0"/>
        <w:rPr>
          <w:rFonts w:asciiTheme="minorHAnsi" w:hAnsiTheme="minorHAnsi" w:cstheme="minorHAnsi"/>
          <w:sz w:val="20"/>
          <w:szCs w:val="20"/>
        </w:rPr>
      </w:pPr>
    </w:p>
    <w:p w14:paraId="2D5981CF" w14:textId="77777777" w:rsidR="008F6238" w:rsidRPr="006C5DBD" w:rsidRDefault="008F6238" w:rsidP="00B73C6B">
      <w:pPr>
        <w:widowControl w:val="0"/>
        <w:rPr>
          <w:rFonts w:asciiTheme="minorHAnsi" w:hAnsiTheme="minorHAnsi" w:cstheme="minorHAnsi"/>
          <w:sz w:val="20"/>
          <w:szCs w:val="20"/>
        </w:rPr>
      </w:pPr>
    </w:p>
    <w:p w14:paraId="5DD5A841" w14:textId="77777777" w:rsidR="008F6238" w:rsidRPr="006C5DBD" w:rsidRDefault="008F6238" w:rsidP="00B73C6B">
      <w:pPr>
        <w:widowControl w:val="0"/>
        <w:rPr>
          <w:rFonts w:asciiTheme="minorHAnsi" w:hAnsiTheme="minorHAnsi" w:cstheme="minorHAnsi"/>
          <w:sz w:val="20"/>
          <w:szCs w:val="20"/>
        </w:rPr>
      </w:pPr>
    </w:p>
    <w:p w14:paraId="68A4BF72" w14:textId="77777777" w:rsidR="008F6238" w:rsidRPr="006C5DBD" w:rsidRDefault="008F6238" w:rsidP="00B73C6B">
      <w:pPr>
        <w:widowControl w:val="0"/>
        <w:rPr>
          <w:rFonts w:asciiTheme="minorHAnsi" w:hAnsiTheme="minorHAnsi" w:cstheme="minorHAnsi"/>
          <w:sz w:val="20"/>
          <w:szCs w:val="20"/>
        </w:rPr>
      </w:pPr>
      <w:r w:rsidRPr="006C5DBD">
        <w:rPr>
          <w:rFonts w:asciiTheme="minorHAnsi" w:hAnsiTheme="minorHAnsi" w:cstheme="minorHAnsi"/>
          <w:sz w:val="20"/>
          <w:szCs w:val="20"/>
        </w:rPr>
        <w:t>……………………………………………</w:t>
      </w:r>
    </w:p>
    <w:p w14:paraId="13515F98" w14:textId="77777777" w:rsidR="008F6238" w:rsidRPr="006C5DBD" w:rsidRDefault="008F6238" w:rsidP="00B73C6B">
      <w:pPr>
        <w:widowControl w:val="0"/>
        <w:rPr>
          <w:rFonts w:asciiTheme="minorHAnsi" w:hAnsiTheme="minorHAnsi" w:cstheme="minorHAnsi"/>
          <w:sz w:val="20"/>
          <w:szCs w:val="20"/>
        </w:rPr>
      </w:pPr>
      <w:r w:rsidRPr="006C5DBD">
        <w:rPr>
          <w:rFonts w:asciiTheme="minorHAnsi" w:hAnsiTheme="minorHAnsi" w:cstheme="minorHAnsi"/>
          <w:sz w:val="20"/>
          <w:szCs w:val="20"/>
        </w:rPr>
        <w:t xml:space="preserve">Jméno: </w:t>
      </w:r>
      <w:r w:rsidRPr="006C5DBD">
        <w:rPr>
          <w:rFonts w:asciiTheme="minorHAnsi" w:hAnsiTheme="minorHAnsi" w:cstheme="minorHAnsi"/>
          <w:sz w:val="20"/>
          <w:szCs w:val="20"/>
          <w:highlight w:val="yellow"/>
        </w:rPr>
        <w:t>[BUDE DOPLNĚNO]</w:t>
      </w:r>
    </w:p>
    <w:p w14:paraId="33CD0244" w14:textId="77777777" w:rsidR="008F6238" w:rsidRPr="006C5DBD" w:rsidRDefault="008F6238" w:rsidP="00B73C6B">
      <w:pPr>
        <w:widowControl w:val="0"/>
        <w:rPr>
          <w:rFonts w:asciiTheme="minorHAnsi" w:hAnsiTheme="minorHAnsi" w:cstheme="minorHAnsi"/>
          <w:sz w:val="20"/>
          <w:szCs w:val="20"/>
        </w:rPr>
      </w:pPr>
      <w:r w:rsidRPr="006C5DBD">
        <w:rPr>
          <w:rFonts w:asciiTheme="minorHAnsi" w:hAnsiTheme="minorHAnsi" w:cstheme="minorHAnsi"/>
          <w:sz w:val="20"/>
          <w:szCs w:val="20"/>
        </w:rPr>
        <w:t xml:space="preserve">Funkce: </w:t>
      </w:r>
      <w:r w:rsidRPr="006C5DBD">
        <w:rPr>
          <w:rFonts w:asciiTheme="minorHAnsi" w:hAnsiTheme="minorHAnsi" w:cstheme="minorHAnsi"/>
          <w:sz w:val="20"/>
          <w:szCs w:val="20"/>
          <w:highlight w:val="yellow"/>
        </w:rPr>
        <w:t>[BUDE DOPLNĚNO]</w:t>
      </w:r>
    </w:p>
    <w:p w14:paraId="5ADCBF72" w14:textId="77777777" w:rsidR="008F6238" w:rsidRPr="006C5DBD" w:rsidRDefault="008F6238" w:rsidP="00B73C6B">
      <w:pPr>
        <w:widowControl w:val="0"/>
        <w:rPr>
          <w:rFonts w:asciiTheme="minorHAnsi" w:hAnsiTheme="minorHAnsi" w:cstheme="minorHAnsi"/>
          <w:sz w:val="20"/>
          <w:szCs w:val="20"/>
        </w:rPr>
      </w:pPr>
      <w:r w:rsidRPr="006C5DBD">
        <w:rPr>
          <w:rFonts w:asciiTheme="minorHAnsi" w:hAnsiTheme="minorHAnsi" w:cstheme="minorHAnsi"/>
          <w:sz w:val="20"/>
          <w:szCs w:val="20"/>
        </w:rPr>
        <w:t>zhotovitel</w:t>
      </w:r>
    </w:p>
    <w:p w14:paraId="61A962F6" w14:textId="77777777" w:rsidR="008F6238" w:rsidRPr="006C5DBD" w:rsidRDefault="008F6238" w:rsidP="00B73C6B">
      <w:pPr>
        <w:rPr>
          <w:rFonts w:asciiTheme="minorHAnsi" w:hAnsiTheme="minorHAnsi" w:cstheme="minorHAnsi"/>
          <w:b/>
          <w:sz w:val="20"/>
          <w:szCs w:val="20"/>
        </w:rPr>
      </w:pPr>
      <w:r w:rsidRPr="006C5DBD">
        <w:rPr>
          <w:rFonts w:asciiTheme="minorHAnsi" w:hAnsiTheme="minorHAnsi" w:cstheme="minorHAnsi"/>
          <w:b/>
          <w:sz w:val="20"/>
          <w:szCs w:val="20"/>
        </w:rPr>
        <w:br w:type="page"/>
      </w:r>
    </w:p>
    <w:p w14:paraId="3A465C72" w14:textId="77777777" w:rsidR="008F6238" w:rsidRPr="006C5DBD" w:rsidRDefault="008F6238" w:rsidP="00733F09">
      <w:pPr>
        <w:widowControl w:val="0"/>
        <w:ind w:left="1416" w:hanging="1416"/>
        <w:rPr>
          <w:rFonts w:asciiTheme="minorHAnsi" w:hAnsiTheme="minorHAnsi" w:cstheme="minorHAnsi"/>
          <w:b/>
          <w:sz w:val="20"/>
          <w:szCs w:val="20"/>
        </w:rPr>
      </w:pPr>
      <w:r w:rsidRPr="006C5DBD">
        <w:rPr>
          <w:rFonts w:asciiTheme="minorHAnsi" w:hAnsiTheme="minorHAnsi" w:cstheme="minorHAnsi"/>
          <w:b/>
          <w:sz w:val="20"/>
          <w:szCs w:val="20"/>
        </w:rPr>
        <w:lastRenderedPageBreak/>
        <w:t>Příloha č. 2</w:t>
      </w:r>
      <w:r w:rsidRPr="006C5DBD">
        <w:rPr>
          <w:rFonts w:asciiTheme="minorHAnsi" w:hAnsiTheme="minorHAnsi" w:cstheme="minorHAnsi"/>
          <w:b/>
          <w:sz w:val="20"/>
          <w:szCs w:val="20"/>
        </w:rPr>
        <w:tab/>
        <w:t>Seznam poddodavatelů</w:t>
      </w:r>
    </w:p>
    <w:p w14:paraId="38555C87" w14:textId="77777777" w:rsidR="008F6238" w:rsidRPr="006C5DBD" w:rsidRDefault="008F6238" w:rsidP="00531D91">
      <w:pPr>
        <w:widowControl w:val="0"/>
        <w:rPr>
          <w:rFonts w:asciiTheme="minorHAnsi" w:hAnsiTheme="minorHAnsi" w:cstheme="minorHAnsi"/>
          <w:sz w:val="20"/>
          <w:szCs w:val="20"/>
        </w:rPr>
      </w:pPr>
    </w:p>
    <w:tbl>
      <w:tblPr>
        <w:tblStyle w:val="Mkatabulky"/>
        <w:tblW w:w="5000" w:type="pct"/>
        <w:tblLook w:val="04A0" w:firstRow="1" w:lastRow="0" w:firstColumn="1" w:lastColumn="0" w:noHBand="0" w:noVBand="1"/>
      </w:tblPr>
      <w:tblGrid>
        <w:gridCol w:w="2478"/>
        <w:gridCol w:w="6584"/>
      </w:tblGrid>
      <w:tr w:rsidR="008F6238" w:rsidRPr="006C5DBD" w14:paraId="4264380D" w14:textId="77777777" w:rsidTr="00450C33">
        <w:tc>
          <w:tcPr>
            <w:tcW w:w="5000" w:type="pct"/>
            <w:gridSpan w:val="2"/>
            <w:shd w:val="clear" w:color="auto" w:fill="D9D9D9" w:themeFill="background1" w:themeFillShade="D9"/>
            <w:vAlign w:val="center"/>
          </w:tcPr>
          <w:p w14:paraId="3DCB7C16" w14:textId="77777777" w:rsidR="008F6238" w:rsidRPr="006C5DBD" w:rsidRDefault="008F6238" w:rsidP="00450C33">
            <w:pPr>
              <w:autoSpaceDE w:val="0"/>
              <w:autoSpaceDN w:val="0"/>
              <w:adjustRightInd w:val="0"/>
              <w:jc w:val="both"/>
              <w:rPr>
                <w:rFonts w:asciiTheme="minorHAnsi" w:hAnsiTheme="minorHAnsi" w:cstheme="minorHAnsi"/>
                <w:sz w:val="20"/>
                <w:szCs w:val="20"/>
              </w:rPr>
            </w:pPr>
            <w:r w:rsidRPr="006C5DBD">
              <w:rPr>
                <w:rFonts w:asciiTheme="minorHAnsi" w:hAnsiTheme="minorHAnsi" w:cstheme="minorHAnsi"/>
                <w:sz w:val="20"/>
                <w:szCs w:val="20"/>
              </w:rPr>
              <w:t>Identifikační údaje poddodavatele</w:t>
            </w:r>
          </w:p>
        </w:tc>
      </w:tr>
      <w:tr w:rsidR="008F6238" w:rsidRPr="006C5DBD" w14:paraId="095D9D98" w14:textId="77777777" w:rsidTr="00450C33">
        <w:tc>
          <w:tcPr>
            <w:tcW w:w="1367" w:type="pct"/>
            <w:shd w:val="clear" w:color="auto" w:fill="F2F2F2" w:themeFill="background1" w:themeFillShade="F2"/>
            <w:vAlign w:val="center"/>
          </w:tcPr>
          <w:p w14:paraId="19C71F52" w14:textId="77777777" w:rsidR="008F6238" w:rsidRPr="006C5DBD" w:rsidRDefault="008F6238" w:rsidP="00450C33">
            <w:pPr>
              <w:autoSpaceDE w:val="0"/>
              <w:autoSpaceDN w:val="0"/>
              <w:adjustRightInd w:val="0"/>
              <w:rPr>
                <w:rFonts w:asciiTheme="minorHAnsi" w:hAnsiTheme="minorHAnsi" w:cstheme="minorHAnsi"/>
                <w:b/>
                <w:sz w:val="20"/>
                <w:szCs w:val="20"/>
              </w:rPr>
            </w:pPr>
            <w:r w:rsidRPr="006C5DBD">
              <w:rPr>
                <w:rFonts w:asciiTheme="minorHAnsi" w:hAnsiTheme="minorHAnsi" w:cstheme="minorHAnsi"/>
                <w:b/>
                <w:sz w:val="20"/>
                <w:szCs w:val="20"/>
              </w:rPr>
              <w:t>Obchodní firma</w:t>
            </w:r>
          </w:p>
        </w:tc>
        <w:tc>
          <w:tcPr>
            <w:tcW w:w="3633" w:type="pct"/>
          </w:tcPr>
          <w:p w14:paraId="0709430A"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highlight w:val="yellow"/>
              </w:rPr>
              <w:t>[DOPLNÍ ÚČASTNÍK]</w:t>
            </w:r>
          </w:p>
        </w:tc>
      </w:tr>
      <w:tr w:rsidR="008F6238" w:rsidRPr="006C5DBD" w14:paraId="177C42DE" w14:textId="77777777" w:rsidTr="00450C33">
        <w:tc>
          <w:tcPr>
            <w:tcW w:w="1367" w:type="pct"/>
            <w:shd w:val="clear" w:color="auto" w:fill="F2F2F2" w:themeFill="background1" w:themeFillShade="F2"/>
          </w:tcPr>
          <w:p w14:paraId="67738438" w14:textId="77777777" w:rsidR="008F6238" w:rsidRPr="006C5DBD" w:rsidRDefault="008F6238" w:rsidP="00450C33">
            <w:pPr>
              <w:autoSpaceDE w:val="0"/>
              <w:autoSpaceDN w:val="0"/>
              <w:adjustRightInd w:val="0"/>
              <w:jc w:val="both"/>
              <w:rPr>
                <w:rFonts w:asciiTheme="minorHAnsi" w:hAnsiTheme="minorHAnsi" w:cstheme="minorHAnsi"/>
                <w:sz w:val="20"/>
                <w:szCs w:val="20"/>
              </w:rPr>
            </w:pPr>
            <w:r w:rsidRPr="006C5DBD">
              <w:rPr>
                <w:rFonts w:asciiTheme="minorHAnsi" w:hAnsiTheme="minorHAnsi" w:cstheme="minorHAnsi"/>
                <w:sz w:val="20"/>
                <w:szCs w:val="20"/>
              </w:rPr>
              <w:t>IČO</w:t>
            </w:r>
          </w:p>
        </w:tc>
        <w:tc>
          <w:tcPr>
            <w:tcW w:w="3633" w:type="pct"/>
          </w:tcPr>
          <w:p w14:paraId="55A4346E"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highlight w:val="yellow"/>
              </w:rPr>
              <w:t>[DOPLNÍ ÚČASTNÍK]</w:t>
            </w:r>
          </w:p>
        </w:tc>
      </w:tr>
      <w:tr w:rsidR="008F6238" w:rsidRPr="006C5DBD" w14:paraId="27CB6D24" w14:textId="77777777" w:rsidTr="00450C33">
        <w:tc>
          <w:tcPr>
            <w:tcW w:w="1367" w:type="pct"/>
            <w:shd w:val="clear" w:color="auto" w:fill="F2F2F2" w:themeFill="background1" w:themeFillShade="F2"/>
          </w:tcPr>
          <w:p w14:paraId="151E0F80" w14:textId="77777777" w:rsidR="008F6238" w:rsidRPr="006C5DBD" w:rsidRDefault="008F6238" w:rsidP="00450C33">
            <w:pPr>
              <w:autoSpaceDE w:val="0"/>
              <w:autoSpaceDN w:val="0"/>
              <w:adjustRightInd w:val="0"/>
              <w:jc w:val="both"/>
              <w:rPr>
                <w:rFonts w:asciiTheme="minorHAnsi" w:hAnsiTheme="minorHAnsi" w:cstheme="minorHAnsi"/>
                <w:sz w:val="20"/>
                <w:szCs w:val="20"/>
              </w:rPr>
            </w:pPr>
            <w:r w:rsidRPr="006C5DBD">
              <w:rPr>
                <w:rFonts w:asciiTheme="minorHAnsi" w:hAnsiTheme="minorHAnsi" w:cstheme="minorHAnsi"/>
                <w:sz w:val="20"/>
                <w:szCs w:val="20"/>
              </w:rPr>
              <w:t>Sídlo</w:t>
            </w:r>
          </w:p>
        </w:tc>
        <w:tc>
          <w:tcPr>
            <w:tcW w:w="3633" w:type="pct"/>
          </w:tcPr>
          <w:p w14:paraId="3D45549A"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highlight w:val="yellow"/>
              </w:rPr>
              <w:t>[DOPLNÍ ÚČASTNÍK]</w:t>
            </w:r>
          </w:p>
        </w:tc>
      </w:tr>
      <w:tr w:rsidR="008F6238" w:rsidRPr="006C5DBD" w14:paraId="647BA378" w14:textId="77777777" w:rsidTr="00450C33">
        <w:tc>
          <w:tcPr>
            <w:tcW w:w="5000" w:type="pct"/>
            <w:gridSpan w:val="2"/>
            <w:shd w:val="clear" w:color="auto" w:fill="D9D9D9" w:themeFill="background1" w:themeFillShade="D9"/>
          </w:tcPr>
          <w:p w14:paraId="4226C5B6" w14:textId="77777777" w:rsidR="008F6238" w:rsidRPr="006C5DBD" w:rsidRDefault="008F6238" w:rsidP="00450C33">
            <w:pPr>
              <w:tabs>
                <w:tab w:val="left" w:pos="2612"/>
              </w:tabs>
              <w:autoSpaceDE w:val="0"/>
              <w:autoSpaceDN w:val="0"/>
              <w:adjustRightInd w:val="0"/>
              <w:jc w:val="both"/>
              <w:rPr>
                <w:rFonts w:asciiTheme="minorHAnsi" w:hAnsiTheme="minorHAnsi" w:cstheme="minorHAnsi"/>
                <w:sz w:val="20"/>
                <w:szCs w:val="20"/>
                <w:highlight w:val="yellow"/>
              </w:rPr>
            </w:pPr>
            <w:r w:rsidRPr="006C5DBD">
              <w:rPr>
                <w:rFonts w:asciiTheme="minorHAnsi" w:hAnsiTheme="minorHAnsi" w:cstheme="minorHAnsi"/>
                <w:sz w:val="20"/>
                <w:szCs w:val="20"/>
              </w:rPr>
              <w:t>Plnění, které bude poddodavatel realizovat</w:t>
            </w:r>
          </w:p>
        </w:tc>
      </w:tr>
      <w:tr w:rsidR="008F6238" w:rsidRPr="006C5DBD" w14:paraId="52DFE9EB" w14:textId="77777777" w:rsidTr="00450C33">
        <w:tc>
          <w:tcPr>
            <w:tcW w:w="5000" w:type="pct"/>
            <w:gridSpan w:val="2"/>
            <w:shd w:val="clear" w:color="auto" w:fill="FFFFFF" w:themeFill="background1"/>
          </w:tcPr>
          <w:p w14:paraId="763B0FF4"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highlight w:val="yellow"/>
              </w:rPr>
              <w:t>[DOPLNÍ ÚČASTNÍK]</w:t>
            </w:r>
          </w:p>
        </w:tc>
      </w:tr>
      <w:tr w:rsidR="008F6238" w:rsidRPr="006C5DBD" w14:paraId="558DCB2B" w14:textId="77777777" w:rsidTr="00450C33">
        <w:tc>
          <w:tcPr>
            <w:tcW w:w="5000" w:type="pct"/>
            <w:gridSpan w:val="2"/>
            <w:shd w:val="clear" w:color="auto" w:fill="FFFFFF" w:themeFill="background1"/>
          </w:tcPr>
          <w:p w14:paraId="731DB3F6"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rPr>
              <w:t>% část z ceny plnění</w:t>
            </w:r>
          </w:p>
        </w:tc>
      </w:tr>
      <w:tr w:rsidR="008F6238" w:rsidRPr="006C5DBD" w14:paraId="1FAC9493" w14:textId="77777777" w:rsidTr="00450C33">
        <w:tc>
          <w:tcPr>
            <w:tcW w:w="5000" w:type="pct"/>
            <w:gridSpan w:val="2"/>
            <w:shd w:val="clear" w:color="auto" w:fill="FFFFFF" w:themeFill="background1"/>
          </w:tcPr>
          <w:p w14:paraId="3BB8128E" w14:textId="77777777" w:rsidR="008F6238" w:rsidRPr="006C5DBD" w:rsidRDefault="008F6238" w:rsidP="00450C33">
            <w:pPr>
              <w:widowControl w:val="0"/>
              <w:jc w:val="both"/>
              <w:rPr>
                <w:rFonts w:asciiTheme="minorHAnsi" w:hAnsiTheme="minorHAnsi" w:cstheme="minorHAnsi"/>
                <w:sz w:val="20"/>
                <w:szCs w:val="20"/>
                <w:highlight w:val="yellow"/>
              </w:rPr>
            </w:pPr>
            <w:r w:rsidRPr="006C5DBD">
              <w:rPr>
                <w:rFonts w:asciiTheme="minorHAnsi" w:hAnsiTheme="minorHAnsi" w:cstheme="minorHAnsi"/>
                <w:sz w:val="20"/>
                <w:szCs w:val="20"/>
                <w:highlight w:val="yellow"/>
              </w:rPr>
              <w:t>[DOPLNÍ ÚČASTNÍK]</w:t>
            </w:r>
          </w:p>
        </w:tc>
      </w:tr>
      <w:tr w:rsidR="008F6238" w:rsidRPr="006C5DBD" w14:paraId="546575CD" w14:textId="77777777" w:rsidTr="00450C33">
        <w:tc>
          <w:tcPr>
            <w:tcW w:w="5000" w:type="pct"/>
            <w:gridSpan w:val="2"/>
            <w:shd w:val="clear" w:color="auto" w:fill="D9D9D9" w:themeFill="background1" w:themeFillShade="D9"/>
          </w:tcPr>
          <w:p w14:paraId="3ACC8DB7" w14:textId="77777777" w:rsidR="008F6238" w:rsidRPr="006C5DBD" w:rsidRDefault="008F6238" w:rsidP="00450C33">
            <w:pPr>
              <w:autoSpaceDE w:val="0"/>
              <w:autoSpaceDN w:val="0"/>
              <w:adjustRightInd w:val="0"/>
              <w:jc w:val="both"/>
              <w:rPr>
                <w:rFonts w:asciiTheme="minorHAnsi" w:hAnsiTheme="minorHAnsi" w:cstheme="minorHAnsi"/>
                <w:sz w:val="20"/>
                <w:szCs w:val="20"/>
                <w:highlight w:val="yellow"/>
              </w:rPr>
            </w:pPr>
            <w:r w:rsidRPr="006C5DBD">
              <w:rPr>
                <w:rFonts w:asciiTheme="minorHAnsi" w:hAnsiTheme="minorHAnsi" w:cstheme="minorHAnsi"/>
                <w:sz w:val="20"/>
                <w:szCs w:val="20"/>
              </w:rPr>
              <w:t>Jedná se o poddodavatele, kterým dodavatel prokazuje splnění části kvalifikačních předpokladů?</w:t>
            </w:r>
          </w:p>
        </w:tc>
      </w:tr>
      <w:tr w:rsidR="008F6238" w:rsidRPr="006C5DBD" w14:paraId="6BC48624" w14:textId="77777777" w:rsidTr="00450C33">
        <w:tc>
          <w:tcPr>
            <w:tcW w:w="5000" w:type="pct"/>
            <w:gridSpan w:val="2"/>
            <w:shd w:val="clear" w:color="auto" w:fill="FFFFFF" w:themeFill="background1"/>
          </w:tcPr>
          <w:p w14:paraId="53652EE2" w14:textId="77777777" w:rsidR="008F6238" w:rsidRPr="006C5DBD" w:rsidRDefault="008F6238" w:rsidP="00450C33">
            <w:pPr>
              <w:widowControl w:val="0"/>
              <w:jc w:val="both"/>
              <w:rPr>
                <w:rFonts w:asciiTheme="minorHAnsi" w:hAnsiTheme="minorHAnsi" w:cstheme="minorHAnsi"/>
                <w:sz w:val="20"/>
                <w:szCs w:val="20"/>
              </w:rPr>
            </w:pPr>
            <w:r w:rsidRPr="006C5DBD">
              <w:rPr>
                <w:rFonts w:asciiTheme="minorHAnsi" w:hAnsiTheme="minorHAnsi" w:cstheme="minorHAnsi"/>
                <w:sz w:val="20"/>
                <w:szCs w:val="20"/>
                <w:highlight w:val="yellow"/>
              </w:rPr>
              <w:t>[DOPLNÍ ÚČASTNÍK]</w:t>
            </w:r>
          </w:p>
        </w:tc>
      </w:tr>
    </w:tbl>
    <w:p w14:paraId="6D5AFE73" w14:textId="77777777" w:rsidR="008F6238" w:rsidRPr="006C5DBD" w:rsidRDefault="008F6238" w:rsidP="00344CCD">
      <w:pPr>
        <w:autoSpaceDE w:val="0"/>
        <w:autoSpaceDN w:val="0"/>
        <w:adjustRightInd w:val="0"/>
        <w:spacing w:before="360" w:after="240"/>
        <w:jc w:val="both"/>
        <w:rPr>
          <w:rFonts w:asciiTheme="minorHAnsi" w:hAnsiTheme="minorHAnsi" w:cstheme="minorHAnsi"/>
          <w:i/>
          <w:iCs/>
          <w:sz w:val="20"/>
          <w:szCs w:val="20"/>
        </w:rPr>
      </w:pPr>
      <w:r w:rsidRPr="006C5DBD">
        <w:rPr>
          <w:rFonts w:asciiTheme="minorHAnsi" w:hAnsiTheme="minorHAnsi" w:cstheme="minorHAnsi"/>
          <w:i/>
          <w:iCs/>
          <w:sz w:val="20"/>
          <w:szCs w:val="20"/>
        </w:rPr>
        <w:t xml:space="preserve">Pozn.: </w:t>
      </w:r>
    </w:p>
    <w:p w14:paraId="56E066DB" w14:textId="77777777" w:rsidR="008F6238" w:rsidRPr="006C5DBD" w:rsidRDefault="008F6238" w:rsidP="00BE3F95">
      <w:pPr>
        <w:pStyle w:val="Odstavecseseznamem"/>
        <w:numPr>
          <w:ilvl w:val="0"/>
          <w:numId w:val="5"/>
        </w:numPr>
        <w:autoSpaceDE w:val="0"/>
        <w:autoSpaceDN w:val="0"/>
        <w:adjustRightInd w:val="0"/>
        <w:spacing w:before="360" w:after="240"/>
        <w:ind w:left="284" w:hanging="284"/>
        <w:jc w:val="both"/>
        <w:rPr>
          <w:rFonts w:asciiTheme="minorHAnsi" w:hAnsiTheme="minorHAnsi" w:cstheme="minorHAnsi"/>
          <w:i/>
          <w:iCs/>
          <w:sz w:val="20"/>
          <w:szCs w:val="20"/>
        </w:rPr>
      </w:pPr>
      <w:r w:rsidRPr="006C5DBD">
        <w:rPr>
          <w:rFonts w:asciiTheme="minorHAnsi" w:hAnsiTheme="minorHAnsi" w:cstheme="minorHAnsi"/>
          <w:i/>
          <w:iCs/>
          <w:sz w:val="20"/>
          <w:szCs w:val="20"/>
        </w:rPr>
        <w:t>Tabulku užije účastník tolikrát, kolik poddodavatelů hodlá př</w:t>
      </w:r>
      <w:r>
        <w:rPr>
          <w:rFonts w:asciiTheme="minorHAnsi" w:hAnsiTheme="minorHAnsi" w:cstheme="minorHAnsi"/>
          <w:i/>
          <w:iCs/>
          <w:sz w:val="20"/>
          <w:szCs w:val="20"/>
        </w:rPr>
        <w:t>i</w:t>
      </w:r>
      <w:r w:rsidRPr="006C5DBD">
        <w:rPr>
          <w:rFonts w:asciiTheme="minorHAnsi" w:hAnsiTheme="minorHAnsi" w:cstheme="minorHAnsi"/>
          <w:i/>
          <w:iCs/>
          <w:sz w:val="20"/>
          <w:szCs w:val="20"/>
        </w:rPr>
        <w:t xml:space="preserve"> plnění veřejné zakázky využít.</w:t>
      </w:r>
    </w:p>
    <w:p w14:paraId="79D6BABE" w14:textId="77777777" w:rsidR="008F6238" w:rsidRPr="006C5DBD" w:rsidRDefault="008F6238" w:rsidP="00BE3F95">
      <w:pPr>
        <w:pStyle w:val="Odstavecseseznamem"/>
        <w:numPr>
          <w:ilvl w:val="0"/>
          <w:numId w:val="5"/>
        </w:numPr>
        <w:autoSpaceDE w:val="0"/>
        <w:autoSpaceDN w:val="0"/>
        <w:adjustRightInd w:val="0"/>
        <w:spacing w:before="360" w:after="240"/>
        <w:ind w:left="284" w:hanging="284"/>
        <w:jc w:val="both"/>
        <w:rPr>
          <w:rFonts w:asciiTheme="minorHAnsi" w:hAnsiTheme="minorHAnsi" w:cstheme="minorHAnsi"/>
          <w:i/>
          <w:iCs/>
          <w:sz w:val="20"/>
          <w:szCs w:val="20"/>
        </w:rPr>
      </w:pPr>
      <w:r w:rsidRPr="006C5DBD">
        <w:rPr>
          <w:rFonts w:asciiTheme="minorHAnsi" w:hAnsiTheme="minorHAnsi" w:cstheme="minorHAnsi"/>
          <w:i/>
          <w:iCs/>
          <w:sz w:val="20"/>
          <w:szCs w:val="20"/>
        </w:rPr>
        <w:t>V případě, že účastník bude realizovat zakázku vlastními kapacitami nebo pokud poddodavatelé nejsou účastníkovi známi, uvede tuto skutečnost v této příloze 2.</w:t>
      </w:r>
    </w:p>
    <w:p w14:paraId="3DC70D66" w14:textId="77777777" w:rsidR="008F6238" w:rsidRPr="006C5DBD" w:rsidRDefault="008F6238" w:rsidP="00344CCD">
      <w:pPr>
        <w:jc w:val="both"/>
        <w:rPr>
          <w:rFonts w:asciiTheme="minorHAnsi" w:hAnsiTheme="minorHAnsi" w:cstheme="minorHAnsi"/>
          <w:sz w:val="20"/>
          <w:szCs w:val="20"/>
        </w:rPr>
      </w:pPr>
    </w:p>
    <w:p w14:paraId="1859DDFF" w14:textId="77777777" w:rsidR="008F6238" w:rsidRPr="006C5DBD" w:rsidRDefault="008F6238" w:rsidP="00344CCD">
      <w:pPr>
        <w:jc w:val="both"/>
        <w:rPr>
          <w:rFonts w:asciiTheme="minorHAnsi" w:hAnsiTheme="minorHAnsi" w:cstheme="minorHAnsi"/>
          <w:sz w:val="20"/>
          <w:szCs w:val="20"/>
        </w:rPr>
      </w:pPr>
      <w:r w:rsidRPr="006C5DBD">
        <w:rPr>
          <w:rFonts w:asciiTheme="minorHAnsi" w:hAnsiTheme="minorHAnsi" w:cstheme="minorHAnsi"/>
          <w:sz w:val="20"/>
          <w:szCs w:val="20"/>
        </w:rPr>
        <w:t>V [</w:t>
      </w:r>
      <w:r w:rsidRPr="006C5DBD">
        <w:rPr>
          <w:rFonts w:asciiTheme="minorHAnsi" w:hAnsiTheme="minorHAnsi" w:cstheme="minorHAnsi"/>
          <w:sz w:val="20"/>
          <w:szCs w:val="20"/>
          <w:highlight w:val="green"/>
        </w:rPr>
        <w:t>doplní účastník</w:t>
      </w:r>
      <w:r w:rsidRPr="006C5DBD">
        <w:rPr>
          <w:rFonts w:asciiTheme="minorHAnsi" w:hAnsiTheme="minorHAnsi" w:cstheme="minorHAnsi"/>
          <w:sz w:val="20"/>
          <w:szCs w:val="20"/>
        </w:rPr>
        <w:t>] dne [</w:t>
      </w:r>
      <w:r w:rsidRPr="006C5DBD">
        <w:rPr>
          <w:rFonts w:asciiTheme="minorHAnsi" w:hAnsiTheme="minorHAnsi" w:cstheme="minorHAnsi"/>
          <w:sz w:val="20"/>
          <w:szCs w:val="20"/>
          <w:highlight w:val="green"/>
        </w:rPr>
        <w:t>doplní účastník</w:t>
      </w:r>
      <w:r w:rsidRPr="006C5DBD">
        <w:rPr>
          <w:rFonts w:asciiTheme="minorHAnsi" w:hAnsiTheme="minorHAnsi" w:cstheme="minorHAnsi"/>
          <w:sz w:val="20"/>
          <w:szCs w:val="20"/>
        </w:rPr>
        <w:t xml:space="preserve">]   </w:t>
      </w:r>
    </w:p>
    <w:p w14:paraId="4AA62E3E" w14:textId="77777777" w:rsidR="008F6238" w:rsidRPr="006C5DBD" w:rsidRDefault="008F6238" w:rsidP="00344CCD">
      <w:pPr>
        <w:ind w:left="720"/>
        <w:jc w:val="both"/>
        <w:rPr>
          <w:rFonts w:asciiTheme="minorHAnsi" w:hAnsiTheme="minorHAnsi" w:cstheme="minorHAnsi"/>
          <w:sz w:val="20"/>
          <w:szCs w:val="20"/>
        </w:rPr>
      </w:pPr>
    </w:p>
    <w:p w14:paraId="6448D99C" w14:textId="77777777" w:rsidR="008F6238" w:rsidRPr="006C5DBD" w:rsidRDefault="008F6238" w:rsidP="00344CCD">
      <w:pPr>
        <w:ind w:left="720"/>
        <w:jc w:val="both"/>
        <w:rPr>
          <w:rFonts w:asciiTheme="minorHAnsi" w:hAnsiTheme="minorHAnsi" w:cstheme="minorHAnsi"/>
          <w:sz w:val="20"/>
          <w:szCs w:val="20"/>
        </w:rPr>
      </w:pPr>
    </w:p>
    <w:p w14:paraId="59D134C0" w14:textId="77777777" w:rsidR="008F6238" w:rsidRPr="006C5DBD" w:rsidRDefault="008F6238" w:rsidP="00344CCD">
      <w:pPr>
        <w:jc w:val="both"/>
        <w:rPr>
          <w:rFonts w:asciiTheme="minorHAnsi" w:hAnsiTheme="minorHAnsi" w:cstheme="minorHAnsi"/>
          <w:sz w:val="20"/>
          <w:szCs w:val="20"/>
        </w:rPr>
      </w:pPr>
      <w:r w:rsidRPr="006C5DBD">
        <w:rPr>
          <w:rFonts w:asciiTheme="minorHAnsi" w:hAnsiTheme="minorHAnsi" w:cstheme="minorHAnsi"/>
          <w:sz w:val="20"/>
          <w:szCs w:val="20"/>
        </w:rPr>
        <w:t>Název: [</w:t>
      </w:r>
      <w:r w:rsidRPr="006C5DBD">
        <w:rPr>
          <w:rFonts w:asciiTheme="minorHAnsi" w:hAnsiTheme="minorHAnsi" w:cstheme="minorHAnsi"/>
          <w:sz w:val="20"/>
          <w:szCs w:val="20"/>
          <w:highlight w:val="green"/>
        </w:rPr>
        <w:t>doplní účastník</w:t>
      </w:r>
      <w:r w:rsidRPr="006C5DBD">
        <w:rPr>
          <w:rFonts w:asciiTheme="minorHAnsi" w:hAnsiTheme="minorHAnsi" w:cstheme="minorHAnsi"/>
          <w:sz w:val="20"/>
          <w:szCs w:val="20"/>
        </w:rPr>
        <w:t>]</w:t>
      </w:r>
    </w:p>
    <w:p w14:paraId="49E185FD" w14:textId="77777777" w:rsidR="008F6238" w:rsidRPr="006C5DBD" w:rsidRDefault="008F6238" w:rsidP="00344CCD">
      <w:pPr>
        <w:ind w:left="720"/>
        <w:jc w:val="both"/>
        <w:rPr>
          <w:rFonts w:asciiTheme="minorHAnsi" w:hAnsiTheme="minorHAnsi" w:cstheme="minorHAnsi"/>
          <w:sz w:val="20"/>
          <w:szCs w:val="20"/>
        </w:rPr>
      </w:pPr>
    </w:p>
    <w:p w14:paraId="6BDE0563" w14:textId="77777777" w:rsidR="008F6238" w:rsidRPr="006C5DBD" w:rsidRDefault="008F6238" w:rsidP="00344CCD">
      <w:pPr>
        <w:ind w:left="720"/>
        <w:jc w:val="both"/>
        <w:rPr>
          <w:rFonts w:asciiTheme="minorHAnsi" w:hAnsiTheme="minorHAnsi" w:cstheme="minorHAnsi"/>
          <w:sz w:val="20"/>
          <w:szCs w:val="20"/>
        </w:rPr>
      </w:pPr>
    </w:p>
    <w:p w14:paraId="3F8195EF" w14:textId="77777777" w:rsidR="008F6238" w:rsidRPr="006C5DBD" w:rsidRDefault="008F6238" w:rsidP="00344CCD">
      <w:pPr>
        <w:jc w:val="both"/>
        <w:rPr>
          <w:rFonts w:asciiTheme="minorHAnsi" w:hAnsiTheme="minorHAnsi" w:cstheme="minorHAnsi"/>
          <w:sz w:val="20"/>
          <w:szCs w:val="20"/>
        </w:rPr>
      </w:pPr>
      <w:r w:rsidRPr="006C5DBD">
        <w:rPr>
          <w:rFonts w:asciiTheme="minorHAnsi" w:hAnsiTheme="minorHAnsi" w:cstheme="minorHAnsi"/>
          <w:sz w:val="20"/>
          <w:szCs w:val="20"/>
        </w:rPr>
        <w:t>_________________________________________</w:t>
      </w:r>
    </w:p>
    <w:p w14:paraId="6961CC1C" w14:textId="77777777" w:rsidR="008F6238" w:rsidRPr="006C5DBD" w:rsidRDefault="008F6238" w:rsidP="00344CCD">
      <w:pPr>
        <w:jc w:val="both"/>
        <w:rPr>
          <w:rFonts w:asciiTheme="minorHAnsi" w:hAnsiTheme="minorHAnsi" w:cstheme="minorHAnsi"/>
          <w:i/>
          <w:iCs/>
          <w:sz w:val="20"/>
          <w:szCs w:val="20"/>
        </w:rPr>
      </w:pPr>
      <w:r w:rsidRPr="006C5DBD">
        <w:rPr>
          <w:rFonts w:asciiTheme="minorHAnsi" w:hAnsiTheme="minorHAnsi" w:cstheme="minorHAnsi"/>
          <w:i/>
          <w:iCs/>
          <w:sz w:val="20"/>
          <w:szCs w:val="20"/>
        </w:rPr>
        <w:t>podpis</w:t>
      </w:r>
    </w:p>
    <w:p w14:paraId="67E049A7" w14:textId="77777777" w:rsidR="008F6238" w:rsidRPr="006C5DBD" w:rsidRDefault="008F6238" w:rsidP="00344CCD">
      <w:pPr>
        <w:jc w:val="both"/>
        <w:rPr>
          <w:rFonts w:asciiTheme="minorHAnsi" w:hAnsiTheme="minorHAnsi" w:cstheme="minorHAnsi"/>
          <w:sz w:val="20"/>
          <w:szCs w:val="20"/>
        </w:rPr>
      </w:pPr>
      <w:r w:rsidRPr="006C5DBD">
        <w:rPr>
          <w:rFonts w:asciiTheme="minorHAnsi" w:hAnsiTheme="minorHAnsi" w:cstheme="minorHAnsi"/>
          <w:sz w:val="20"/>
          <w:szCs w:val="20"/>
        </w:rPr>
        <w:t>Jméno a příjmení: [</w:t>
      </w:r>
      <w:r w:rsidRPr="006C5DBD">
        <w:rPr>
          <w:rFonts w:asciiTheme="minorHAnsi" w:hAnsiTheme="minorHAnsi" w:cstheme="minorHAnsi"/>
          <w:sz w:val="20"/>
          <w:szCs w:val="20"/>
          <w:highlight w:val="green"/>
        </w:rPr>
        <w:t>doplní účastník</w:t>
      </w:r>
      <w:r w:rsidRPr="006C5DBD">
        <w:rPr>
          <w:rFonts w:asciiTheme="minorHAnsi" w:hAnsiTheme="minorHAnsi" w:cstheme="minorHAnsi"/>
          <w:sz w:val="20"/>
          <w:szCs w:val="20"/>
        </w:rPr>
        <w:t>]</w:t>
      </w:r>
    </w:p>
    <w:p w14:paraId="227672B2" w14:textId="77777777" w:rsidR="008F6238" w:rsidRPr="006C5DBD" w:rsidRDefault="008F6238" w:rsidP="00344CCD">
      <w:pPr>
        <w:jc w:val="both"/>
        <w:rPr>
          <w:rFonts w:asciiTheme="minorHAnsi" w:hAnsiTheme="minorHAnsi" w:cstheme="minorHAnsi"/>
          <w:sz w:val="20"/>
          <w:szCs w:val="20"/>
          <w:highlight w:val="green"/>
        </w:rPr>
      </w:pPr>
      <w:r w:rsidRPr="006C5DBD">
        <w:rPr>
          <w:rFonts w:asciiTheme="minorHAnsi" w:hAnsiTheme="minorHAnsi" w:cstheme="minorHAnsi"/>
          <w:sz w:val="20"/>
          <w:szCs w:val="20"/>
        </w:rPr>
        <w:t>Funkce: [</w:t>
      </w:r>
      <w:r w:rsidRPr="006C5DBD">
        <w:rPr>
          <w:rFonts w:asciiTheme="minorHAnsi" w:hAnsiTheme="minorHAnsi" w:cstheme="minorHAnsi"/>
          <w:sz w:val="20"/>
          <w:szCs w:val="20"/>
          <w:highlight w:val="green"/>
        </w:rPr>
        <w:t>doplní účastník</w:t>
      </w:r>
      <w:r w:rsidRPr="006C5DBD">
        <w:rPr>
          <w:rFonts w:asciiTheme="minorHAnsi" w:hAnsiTheme="minorHAnsi" w:cstheme="minorHAnsi"/>
          <w:sz w:val="20"/>
          <w:szCs w:val="20"/>
        </w:rPr>
        <w:t>]</w:t>
      </w:r>
    </w:p>
    <w:p w14:paraId="351AE723" w14:textId="77777777" w:rsidR="008F6238" w:rsidRPr="006C5DBD" w:rsidRDefault="008F6238" w:rsidP="00344CCD">
      <w:pPr>
        <w:autoSpaceDE w:val="0"/>
        <w:autoSpaceDN w:val="0"/>
        <w:adjustRightInd w:val="0"/>
        <w:spacing w:before="120" w:after="120"/>
        <w:jc w:val="both"/>
        <w:rPr>
          <w:rFonts w:asciiTheme="minorHAnsi" w:hAnsiTheme="minorHAnsi" w:cstheme="minorHAnsi"/>
          <w:sz w:val="20"/>
          <w:szCs w:val="20"/>
        </w:rPr>
      </w:pPr>
      <w:r w:rsidRPr="006C5DBD">
        <w:rPr>
          <w:rFonts w:asciiTheme="minorHAnsi" w:hAnsiTheme="minorHAnsi" w:cstheme="minorHAnsi"/>
          <w:sz w:val="20"/>
          <w:szCs w:val="20"/>
        </w:rPr>
        <w:br w:type="page"/>
      </w:r>
    </w:p>
    <w:p w14:paraId="642206B3" w14:textId="77777777" w:rsidR="008F6238" w:rsidRPr="006C5DBD" w:rsidRDefault="008F6238" w:rsidP="00682A9E">
      <w:pPr>
        <w:widowControl w:val="0"/>
        <w:rPr>
          <w:rFonts w:asciiTheme="minorHAnsi" w:hAnsiTheme="minorHAnsi" w:cstheme="minorHAnsi"/>
          <w:b/>
          <w:sz w:val="20"/>
          <w:szCs w:val="20"/>
        </w:rPr>
      </w:pPr>
      <w:r w:rsidRPr="006C5DBD">
        <w:rPr>
          <w:rFonts w:asciiTheme="minorHAnsi" w:hAnsiTheme="minorHAnsi" w:cstheme="minorHAnsi"/>
          <w:b/>
          <w:sz w:val="20"/>
          <w:szCs w:val="20"/>
        </w:rPr>
        <w:lastRenderedPageBreak/>
        <w:t xml:space="preserve">Příloha č. 3 </w:t>
      </w:r>
      <w:r w:rsidRPr="006C5DBD">
        <w:rPr>
          <w:rFonts w:asciiTheme="minorHAnsi" w:hAnsiTheme="minorHAnsi" w:cstheme="minorHAnsi"/>
          <w:b/>
          <w:sz w:val="20"/>
          <w:szCs w:val="20"/>
        </w:rPr>
        <w:tab/>
        <w:t>Zadávací dokumentace k Zakázce</w:t>
      </w:r>
    </w:p>
    <w:p w14:paraId="0867EAD4" w14:textId="77777777" w:rsidR="008F6238" w:rsidRPr="006C5DBD" w:rsidRDefault="008F6238" w:rsidP="00E552B4">
      <w:pPr>
        <w:widowControl w:val="0"/>
        <w:jc w:val="both"/>
        <w:rPr>
          <w:rFonts w:asciiTheme="minorHAnsi" w:hAnsiTheme="minorHAnsi" w:cstheme="minorHAnsi"/>
          <w:b/>
          <w:sz w:val="20"/>
          <w:szCs w:val="20"/>
        </w:rPr>
      </w:pPr>
      <w:r w:rsidRPr="006C5DBD">
        <w:rPr>
          <w:rFonts w:asciiTheme="minorHAnsi" w:hAnsiTheme="minorHAnsi" w:cstheme="minorHAnsi"/>
          <w:b/>
          <w:sz w:val="20"/>
          <w:szCs w:val="20"/>
        </w:rPr>
        <w:tab/>
      </w:r>
      <w:r w:rsidRPr="006C5DBD">
        <w:rPr>
          <w:rFonts w:asciiTheme="minorHAnsi" w:hAnsiTheme="minorHAnsi" w:cstheme="minorHAnsi"/>
          <w:b/>
          <w:sz w:val="20"/>
          <w:szCs w:val="20"/>
        </w:rPr>
        <w:tab/>
        <w:t>Nabídka zhotovitele na plnění Zakázky</w:t>
      </w:r>
    </w:p>
    <w:p w14:paraId="15A88CC7" w14:textId="77777777" w:rsidR="008F6238" w:rsidRPr="006C5DBD" w:rsidRDefault="008F6238" w:rsidP="00E552B4">
      <w:pPr>
        <w:widowControl w:val="0"/>
        <w:jc w:val="both"/>
        <w:rPr>
          <w:rFonts w:asciiTheme="minorHAnsi" w:hAnsiTheme="minorHAnsi" w:cstheme="minorHAnsi"/>
          <w:sz w:val="20"/>
          <w:szCs w:val="20"/>
        </w:rPr>
      </w:pPr>
    </w:p>
    <w:p w14:paraId="7E2D65E3" w14:textId="77777777" w:rsidR="008F6238" w:rsidRPr="006C5DBD" w:rsidRDefault="008F6238" w:rsidP="00E552B4">
      <w:pPr>
        <w:widowControl w:val="0"/>
        <w:jc w:val="both"/>
        <w:rPr>
          <w:rFonts w:asciiTheme="minorHAnsi" w:hAnsiTheme="minorHAnsi" w:cstheme="minorHAnsi"/>
          <w:sz w:val="20"/>
          <w:szCs w:val="20"/>
        </w:rPr>
      </w:pPr>
    </w:p>
    <w:p w14:paraId="2EAAAD20" w14:textId="77777777" w:rsidR="008F6238" w:rsidRPr="006C5DBD" w:rsidRDefault="008F6238" w:rsidP="00E552B4">
      <w:pPr>
        <w:widowControl w:val="0"/>
        <w:jc w:val="both"/>
        <w:rPr>
          <w:rFonts w:asciiTheme="minorHAnsi" w:hAnsiTheme="minorHAnsi" w:cstheme="minorHAnsi"/>
          <w:sz w:val="20"/>
          <w:szCs w:val="20"/>
        </w:rPr>
      </w:pPr>
      <w:r w:rsidRPr="006C5DBD">
        <w:rPr>
          <w:rFonts w:asciiTheme="minorHAnsi" w:hAnsiTheme="minorHAnsi" w:cstheme="minorHAnsi"/>
          <w:sz w:val="20"/>
          <w:szCs w:val="20"/>
        </w:rPr>
        <w:t>Tvoří volnou přílohu této smlouvy.</w:t>
      </w:r>
    </w:p>
    <w:p w14:paraId="64C0819C" w14:textId="77777777" w:rsidR="008F6238" w:rsidRPr="006C5DBD" w:rsidRDefault="008F6238" w:rsidP="00E552B4">
      <w:pPr>
        <w:widowControl w:val="0"/>
        <w:jc w:val="both"/>
        <w:rPr>
          <w:rFonts w:asciiTheme="minorHAnsi" w:hAnsiTheme="minorHAnsi" w:cstheme="minorHAnsi"/>
          <w:sz w:val="20"/>
          <w:szCs w:val="20"/>
        </w:rPr>
      </w:pPr>
    </w:p>
    <w:p w14:paraId="48392778" w14:textId="77777777" w:rsidR="008F6238" w:rsidRPr="006C5DBD" w:rsidRDefault="008F6238" w:rsidP="0071365A">
      <w:pPr>
        <w:widowControl w:val="0"/>
        <w:jc w:val="both"/>
        <w:rPr>
          <w:rFonts w:asciiTheme="minorHAnsi" w:hAnsiTheme="minorHAnsi" w:cstheme="minorHAnsi"/>
          <w:b/>
          <w:sz w:val="20"/>
          <w:szCs w:val="20"/>
        </w:rPr>
      </w:pPr>
      <w:r w:rsidRPr="006C5DBD" w:rsidDel="00575E86">
        <w:rPr>
          <w:rFonts w:asciiTheme="minorHAnsi" w:hAnsiTheme="minorHAnsi" w:cstheme="minorHAnsi"/>
          <w:b/>
          <w:sz w:val="20"/>
          <w:szCs w:val="20"/>
        </w:rPr>
        <w:t xml:space="preserve"> </w:t>
      </w:r>
    </w:p>
    <w:p w14:paraId="53AC12B7" w14:textId="77777777" w:rsidR="008F6238" w:rsidRDefault="008F6238" w:rsidP="004E433E">
      <w:pPr>
        <w:rPr>
          <w:rFonts w:asciiTheme="minorHAnsi" w:hAnsiTheme="minorHAnsi" w:cstheme="minorHAnsi"/>
          <w:b/>
          <w:sz w:val="20"/>
          <w:szCs w:val="20"/>
        </w:rPr>
        <w:sectPr w:rsidR="008F6238" w:rsidSect="008F6238">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pPr>
    </w:p>
    <w:p w14:paraId="0B56D472" w14:textId="77777777" w:rsidR="008F6238" w:rsidRPr="006C5DBD" w:rsidRDefault="008F6238" w:rsidP="004E433E">
      <w:pPr>
        <w:rPr>
          <w:rFonts w:asciiTheme="minorHAnsi" w:hAnsiTheme="minorHAnsi" w:cstheme="minorHAnsi"/>
          <w:b/>
          <w:sz w:val="20"/>
          <w:szCs w:val="20"/>
        </w:rPr>
      </w:pPr>
    </w:p>
    <w:sectPr w:rsidR="008F6238" w:rsidRPr="006C5DBD" w:rsidSect="008F6238">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0A53" w14:textId="77777777" w:rsidR="000C1EB0" w:rsidRDefault="000C1EB0" w:rsidP="00723A51">
      <w:r>
        <w:separator/>
      </w:r>
    </w:p>
  </w:endnote>
  <w:endnote w:type="continuationSeparator" w:id="0">
    <w:p w14:paraId="017DD024" w14:textId="77777777" w:rsidR="000C1EB0" w:rsidRDefault="000C1EB0" w:rsidP="0072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718D" w14:textId="77777777" w:rsidR="008F6238" w:rsidRDefault="008F623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CA2F16E" w14:textId="77777777" w:rsidR="008F6238" w:rsidRDefault="008F62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C675" w14:textId="77777777" w:rsidR="008F6238" w:rsidRPr="00B24049" w:rsidRDefault="008F6238">
    <w:pPr>
      <w:pStyle w:val="Zpat"/>
      <w:framePr w:wrap="around" w:vAnchor="text" w:hAnchor="margin" w:xAlign="right" w:y="1"/>
      <w:rPr>
        <w:rStyle w:val="slostrnky"/>
        <w:rFonts w:asciiTheme="minorHAnsi" w:hAnsiTheme="minorHAnsi" w:cstheme="minorHAnsi"/>
        <w:sz w:val="20"/>
        <w:szCs w:val="20"/>
      </w:rPr>
    </w:pPr>
    <w:r w:rsidRPr="00B24049">
      <w:rPr>
        <w:rStyle w:val="slostrnky"/>
        <w:rFonts w:asciiTheme="minorHAnsi" w:hAnsiTheme="minorHAnsi" w:cstheme="minorHAnsi"/>
        <w:sz w:val="20"/>
        <w:szCs w:val="20"/>
      </w:rPr>
      <w:fldChar w:fldCharType="begin"/>
    </w:r>
    <w:r w:rsidRPr="00B24049">
      <w:rPr>
        <w:rStyle w:val="slostrnky"/>
        <w:rFonts w:asciiTheme="minorHAnsi" w:hAnsiTheme="minorHAnsi" w:cstheme="minorHAnsi"/>
        <w:sz w:val="20"/>
        <w:szCs w:val="20"/>
      </w:rPr>
      <w:instrText xml:space="preserve">PAGE  </w:instrText>
    </w:r>
    <w:r w:rsidRPr="00B24049">
      <w:rPr>
        <w:rStyle w:val="slostrnky"/>
        <w:rFonts w:asciiTheme="minorHAnsi" w:hAnsiTheme="minorHAnsi" w:cstheme="minorHAnsi"/>
        <w:sz w:val="20"/>
        <w:szCs w:val="20"/>
      </w:rPr>
      <w:fldChar w:fldCharType="separate"/>
    </w:r>
    <w:r w:rsidRPr="00B24049">
      <w:rPr>
        <w:rStyle w:val="slostrnky"/>
        <w:rFonts w:asciiTheme="minorHAnsi" w:hAnsiTheme="minorHAnsi" w:cstheme="minorHAnsi"/>
        <w:noProof/>
        <w:sz w:val="20"/>
        <w:szCs w:val="20"/>
      </w:rPr>
      <w:t>3</w:t>
    </w:r>
    <w:r w:rsidRPr="00B24049">
      <w:rPr>
        <w:rStyle w:val="slostrnky"/>
        <w:rFonts w:asciiTheme="minorHAnsi" w:hAnsiTheme="minorHAnsi" w:cstheme="minorHAnsi"/>
        <w:sz w:val="20"/>
        <w:szCs w:val="20"/>
      </w:rPr>
      <w:fldChar w:fldCharType="end"/>
    </w:r>
  </w:p>
  <w:p w14:paraId="24D246AE" w14:textId="77777777" w:rsidR="008F6238" w:rsidRDefault="008F623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3F8A" w14:textId="77777777" w:rsidR="008F6238" w:rsidRDefault="008F6238" w:rsidP="003B7D81">
    <w:pPr>
      <w:pStyle w:val="Zpat"/>
      <w:jc w:val="right"/>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96A" w14:textId="77777777" w:rsidR="008F6238" w:rsidRDefault="008F623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82829BD" w14:textId="77777777" w:rsidR="008F6238" w:rsidRDefault="008F6238">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C481" w14:textId="77777777" w:rsidR="008F6238" w:rsidRPr="00B24049" w:rsidRDefault="008F6238">
    <w:pPr>
      <w:pStyle w:val="Zpat"/>
      <w:framePr w:wrap="around" w:vAnchor="text" w:hAnchor="margin" w:xAlign="right" w:y="1"/>
      <w:rPr>
        <w:rStyle w:val="slostrnky"/>
        <w:rFonts w:asciiTheme="minorHAnsi" w:hAnsiTheme="minorHAnsi" w:cstheme="minorHAnsi"/>
        <w:sz w:val="20"/>
        <w:szCs w:val="20"/>
      </w:rPr>
    </w:pPr>
    <w:r w:rsidRPr="00B24049">
      <w:rPr>
        <w:rStyle w:val="slostrnky"/>
        <w:rFonts w:asciiTheme="minorHAnsi" w:hAnsiTheme="minorHAnsi" w:cstheme="minorHAnsi"/>
        <w:sz w:val="20"/>
        <w:szCs w:val="20"/>
      </w:rPr>
      <w:fldChar w:fldCharType="begin"/>
    </w:r>
    <w:r w:rsidRPr="00B24049">
      <w:rPr>
        <w:rStyle w:val="slostrnky"/>
        <w:rFonts w:asciiTheme="minorHAnsi" w:hAnsiTheme="minorHAnsi" w:cstheme="minorHAnsi"/>
        <w:sz w:val="20"/>
        <w:szCs w:val="20"/>
      </w:rPr>
      <w:instrText xml:space="preserve">PAGE  </w:instrText>
    </w:r>
    <w:r w:rsidRPr="00B24049">
      <w:rPr>
        <w:rStyle w:val="slostrnky"/>
        <w:rFonts w:asciiTheme="minorHAnsi" w:hAnsiTheme="minorHAnsi" w:cstheme="minorHAnsi"/>
        <w:sz w:val="20"/>
        <w:szCs w:val="20"/>
      </w:rPr>
      <w:fldChar w:fldCharType="separate"/>
    </w:r>
    <w:r w:rsidRPr="00B24049">
      <w:rPr>
        <w:rStyle w:val="slostrnky"/>
        <w:rFonts w:asciiTheme="minorHAnsi" w:hAnsiTheme="minorHAnsi" w:cstheme="minorHAnsi"/>
        <w:noProof/>
        <w:sz w:val="20"/>
        <w:szCs w:val="20"/>
      </w:rPr>
      <w:t>3</w:t>
    </w:r>
    <w:r w:rsidRPr="00B24049">
      <w:rPr>
        <w:rStyle w:val="slostrnky"/>
        <w:rFonts w:asciiTheme="minorHAnsi" w:hAnsiTheme="minorHAnsi" w:cstheme="minorHAnsi"/>
        <w:sz w:val="20"/>
        <w:szCs w:val="20"/>
      </w:rPr>
      <w:fldChar w:fldCharType="end"/>
    </w:r>
  </w:p>
  <w:p w14:paraId="32C1810D" w14:textId="77777777" w:rsidR="008F6238" w:rsidRDefault="008F6238">
    <w:pPr>
      <w:pStyle w:val="Zp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5EC1" w14:textId="77777777" w:rsidR="008F6238" w:rsidRDefault="008F6238" w:rsidP="003B7D81">
    <w:pPr>
      <w:pStyle w:val="Zpat"/>
      <w:jc w:val="right"/>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AF68" w14:textId="77777777" w:rsidR="000C1EB0" w:rsidRDefault="000C1EB0" w:rsidP="00723A51">
      <w:r>
        <w:separator/>
      </w:r>
    </w:p>
  </w:footnote>
  <w:footnote w:type="continuationSeparator" w:id="0">
    <w:p w14:paraId="1634D687" w14:textId="77777777" w:rsidR="000C1EB0" w:rsidRDefault="000C1EB0" w:rsidP="0072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3E13" w14:textId="77777777" w:rsidR="008F6238" w:rsidRDefault="008F6238" w:rsidP="00122AD8">
    <w:pPr>
      <w:pStyle w:val="Zhlav"/>
      <w:ind w:left="-284"/>
    </w:pPr>
    <w:r>
      <w:rPr>
        <w:noProof/>
      </w:rPr>
      <w:drawing>
        <wp:inline distT="0" distB="0" distL="0" distR="0" wp14:anchorId="1AC3ADA4" wp14:editId="5FE9334F">
          <wp:extent cx="2467431" cy="517584"/>
          <wp:effectExtent l="0" t="0" r="9525" b="0"/>
          <wp:docPr id="553909385" name="Obrázek 1" descr="Obsah obrázku Písmo, Elektricky modrá, text,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72099" name="Obrázek 1" descr="Obsah obrázku Písmo, Elektricky modrá, text, symbol&#10;&#10;Popis byl vytvořen automaticky"/>
                  <pic:cNvPicPr/>
                </pic:nvPicPr>
                <pic:blipFill>
                  <a:blip r:embed="rId1"/>
                  <a:stretch>
                    <a:fillRect/>
                  </a:stretch>
                </pic:blipFill>
                <pic:spPr>
                  <a:xfrm>
                    <a:off x="0" y="0"/>
                    <a:ext cx="2620979" cy="549793"/>
                  </a:xfrm>
                  <a:prstGeom prst="rect">
                    <a:avLst/>
                  </a:prstGeom>
                </pic:spPr>
              </pic:pic>
            </a:graphicData>
          </a:graphic>
        </wp:inline>
      </w:drawing>
    </w:r>
    <w:r>
      <w:tab/>
    </w:r>
    <w:r>
      <w:tab/>
    </w:r>
    <w:r w:rsidRPr="003857CF">
      <w:rPr>
        <w:noProof/>
      </w:rPr>
      <w:drawing>
        <wp:inline distT="0" distB="0" distL="0" distR="0" wp14:anchorId="10624986" wp14:editId="25AB5BC5">
          <wp:extent cx="2215263" cy="457606"/>
          <wp:effectExtent l="0" t="0" r="0" b="0"/>
          <wp:docPr id="1465497647" name="Obrázek 1" descr="Obsah obrázku Písmo, Grafika, Barevnost,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68220" name="Obrázek 1" descr="Obsah obrázku Písmo, Grafika, Barevnost, grafický design&#10;&#10;Popis byl vytvořen automaticky"/>
                  <pic:cNvPicPr/>
                </pic:nvPicPr>
                <pic:blipFill>
                  <a:blip r:embed="rId2"/>
                  <a:stretch>
                    <a:fillRect/>
                  </a:stretch>
                </pic:blipFill>
                <pic:spPr>
                  <a:xfrm>
                    <a:off x="0" y="0"/>
                    <a:ext cx="2259520" cy="466748"/>
                  </a:xfrm>
                  <a:prstGeom prst="rect">
                    <a:avLst/>
                  </a:prstGeom>
                </pic:spPr>
              </pic:pic>
            </a:graphicData>
          </a:graphic>
        </wp:inline>
      </w:drawing>
    </w:r>
  </w:p>
  <w:p w14:paraId="0C21232A" w14:textId="77777777" w:rsidR="008F6238" w:rsidRDefault="008F6238" w:rsidP="00122A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75EC" w14:textId="77777777" w:rsidR="008F6238" w:rsidRDefault="008F6238" w:rsidP="00122AD8">
    <w:pPr>
      <w:pStyle w:val="Zhlav"/>
      <w:ind w:left="-284"/>
    </w:pPr>
    <w:r>
      <w:rPr>
        <w:noProof/>
      </w:rPr>
      <w:drawing>
        <wp:inline distT="0" distB="0" distL="0" distR="0" wp14:anchorId="39EC4FFC" wp14:editId="39C551F6">
          <wp:extent cx="2467431" cy="517584"/>
          <wp:effectExtent l="0" t="0" r="9525" b="0"/>
          <wp:docPr id="1047772099" name="Obrázek 1" descr="Obsah obrázku Písmo, Elektricky modrá, text,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72099" name="Obrázek 1" descr="Obsah obrázku Písmo, Elektricky modrá, text, symbol&#10;&#10;Popis byl vytvořen automaticky"/>
                  <pic:cNvPicPr/>
                </pic:nvPicPr>
                <pic:blipFill>
                  <a:blip r:embed="rId1"/>
                  <a:stretch>
                    <a:fillRect/>
                  </a:stretch>
                </pic:blipFill>
                <pic:spPr>
                  <a:xfrm>
                    <a:off x="0" y="0"/>
                    <a:ext cx="2620979" cy="549793"/>
                  </a:xfrm>
                  <a:prstGeom prst="rect">
                    <a:avLst/>
                  </a:prstGeom>
                </pic:spPr>
              </pic:pic>
            </a:graphicData>
          </a:graphic>
        </wp:inline>
      </w:drawing>
    </w:r>
    <w:r>
      <w:tab/>
    </w:r>
    <w:r>
      <w:tab/>
    </w:r>
    <w:r w:rsidRPr="003857CF">
      <w:rPr>
        <w:noProof/>
      </w:rPr>
      <w:drawing>
        <wp:inline distT="0" distB="0" distL="0" distR="0" wp14:anchorId="61E614EB" wp14:editId="52BD714F">
          <wp:extent cx="2215263" cy="457606"/>
          <wp:effectExtent l="0" t="0" r="0" b="0"/>
          <wp:docPr id="1777168220" name="Obrázek 1" descr="Obsah obrázku Písmo, Grafika, Barevnost,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68220" name="Obrázek 1" descr="Obsah obrázku Písmo, Grafika, Barevnost, grafický design&#10;&#10;Popis byl vytvořen automaticky"/>
                  <pic:cNvPicPr/>
                </pic:nvPicPr>
                <pic:blipFill>
                  <a:blip r:embed="rId2"/>
                  <a:stretch>
                    <a:fillRect/>
                  </a:stretch>
                </pic:blipFill>
                <pic:spPr>
                  <a:xfrm>
                    <a:off x="0" y="0"/>
                    <a:ext cx="2259520" cy="466748"/>
                  </a:xfrm>
                  <a:prstGeom prst="rect">
                    <a:avLst/>
                  </a:prstGeom>
                </pic:spPr>
              </pic:pic>
            </a:graphicData>
          </a:graphic>
        </wp:inline>
      </w:drawing>
    </w:r>
  </w:p>
  <w:p w14:paraId="6B27AB3C" w14:textId="77777777" w:rsidR="008F6238" w:rsidRDefault="008F6238" w:rsidP="00122A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C415AF"/>
    <w:multiLevelType w:val="hybridMultilevel"/>
    <w:tmpl w:val="B3F8B8C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1">
    <w:nsid w:val="00D525AB"/>
    <w:multiLevelType w:val="hybridMultilevel"/>
    <w:tmpl w:val="B8AA075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1">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1">
    <w:nsid w:val="026C22AD"/>
    <w:multiLevelType w:val="hybridMultilevel"/>
    <w:tmpl w:val="D95E8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05745E3F"/>
    <w:multiLevelType w:val="hybridMultilevel"/>
    <w:tmpl w:val="B382F5C6"/>
    <w:lvl w:ilvl="0" w:tplc="5D0AACB2">
      <w:start w:val="1"/>
      <w:numFmt w:val="bullet"/>
      <w:lvlText w:val="-"/>
      <w:lvlJc w:val="left"/>
      <w:pPr>
        <w:ind w:left="1152" w:hanging="360"/>
      </w:pPr>
      <w:rPr>
        <w:rFonts w:ascii="Arial" w:eastAsia="Calibri"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1">
    <w:nsid w:val="0B7D770F"/>
    <w:multiLevelType w:val="hybridMultilevel"/>
    <w:tmpl w:val="868C5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124B01E4"/>
    <w:multiLevelType w:val="hybridMultilevel"/>
    <w:tmpl w:val="660090FC"/>
    <w:lvl w:ilvl="0" w:tplc="8D6E395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1">
    <w:nsid w:val="12F6260F"/>
    <w:multiLevelType w:val="hybridMultilevel"/>
    <w:tmpl w:val="215AE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176368F1"/>
    <w:multiLevelType w:val="hybridMultilevel"/>
    <w:tmpl w:val="351E2B94"/>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1">
    <w:nsid w:val="182628BE"/>
    <w:multiLevelType w:val="multilevel"/>
    <w:tmpl w:val="9C8EA27E"/>
    <w:lvl w:ilvl="0">
      <w:start w:val="1"/>
      <w:numFmt w:val="decimal"/>
      <w:lvlText w:val="%1."/>
      <w:lvlJc w:val="left"/>
      <w:pPr>
        <w:ind w:left="36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i w:val="0"/>
        <w:caps w:val="0"/>
        <w:strike w:val="0"/>
        <w:dstrike w:val="0"/>
        <w:vanish w:val="0"/>
        <w:color w:val="auto"/>
        <w:spacing w:val="0"/>
        <w:sz w:val="22"/>
        <w:u w:val="none"/>
        <w:vertAlign w:val="baseline"/>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1">
    <w:nsid w:val="1CCF5E6D"/>
    <w:multiLevelType w:val="hybridMultilevel"/>
    <w:tmpl w:val="6970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EAD79B7"/>
    <w:multiLevelType w:val="hybridMultilevel"/>
    <w:tmpl w:val="6F881F36"/>
    <w:lvl w:ilvl="0" w:tplc="0405000F">
      <w:start w:val="1"/>
      <w:numFmt w:val="decimal"/>
      <w:lvlText w:val="%1."/>
      <w:lvlJc w:val="left"/>
      <w:pPr>
        <w:ind w:left="720" w:hanging="360"/>
      </w:pPr>
      <w:rPr>
        <w:rFonts w:hint="default"/>
        <w:sz w:val="22"/>
        <w:szCs w:val="22"/>
      </w:rPr>
    </w:lvl>
    <w:lvl w:ilvl="1" w:tplc="FAAA0770">
      <w:numFmt w:val="bullet"/>
      <w:lvlText w:val="-"/>
      <w:lvlJc w:val="left"/>
      <w:pPr>
        <w:ind w:left="1800" w:hanging="360"/>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1">
    <w:nsid w:val="21EC1E3A"/>
    <w:multiLevelType w:val="hybridMultilevel"/>
    <w:tmpl w:val="F66C3C92"/>
    <w:lvl w:ilvl="0" w:tplc="8D6E395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1">
    <w:nsid w:val="24A1741B"/>
    <w:multiLevelType w:val="hybridMultilevel"/>
    <w:tmpl w:val="94762214"/>
    <w:lvl w:ilvl="0" w:tplc="DE5291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25F97D90"/>
    <w:multiLevelType w:val="hybridMultilevel"/>
    <w:tmpl w:val="99C82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BBC10FB"/>
    <w:multiLevelType w:val="hybridMultilevel"/>
    <w:tmpl w:val="8FD426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EB16965"/>
    <w:multiLevelType w:val="hybridMultilevel"/>
    <w:tmpl w:val="4FACE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E057636"/>
    <w:multiLevelType w:val="hybridMultilevel"/>
    <w:tmpl w:val="E28E0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EDA7844"/>
    <w:multiLevelType w:val="hybridMultilevel"/>
    <w:tmpl w:val="CB0AB3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1">
    <w:nsid w:val="40F24D67"/>
    <w:multiLevelType w:val="hybridMultilevel"/>
    <w:tmpl w:val="3F063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4224195C"/>
    <w:multiLevelType w:val="hybridMultilevel"/>
    <w:tmpl w:val="1130C5F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1">
    <w:nsid w:val="47B65429"/>
    <w:multiLevelType w:val="hybridMultilevel"/>
    <w:tmpl w:val="F6AA948E"/>
    <w:lvl w:ilvl="0" w:tplc="8D6E395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1">
    <w:nsid w:val="4B3B669D"/>
    <w:multiLevelType w:val="hybridMultilevel"/>
    <w:tmpl w:val="C9FC7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4BE96887"/>
    <w:multiLevelType w:val="hybridMultilevel"/>
    <w:tmpl w:val="208CE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4DFC0E7D"/>
    <w:multiLevelType w:val="hybridMultilevel"/>
    <w:tmpl w:val="295E8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55542DFD"/>
    <w:multiLevelType w:val="hybridMultilevel"/>
    <w:tmpl w:val="EACE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5F12772E"/>
    <w:multiLevelType w:val="hybridMultilevel"/>
    <w:tmpl w:val="CB0AB368"/>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1">
    <w:nsid w:val="5F80077A"/>
    <w:multiLevelType w:val="hybridMultilevel"/>
    <w:tmpl w:val="215AE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625D54DF"/>
    <w:multiLevelType w:val="hybridMultilevel"/>
    <w:tmpl w:val="7C240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67D2384"/>
    <w:multiLevelType w:val="hybridMultilevel"/>
    <w:tmpl w:val="5878653E"/>
    <w:lvl w:ilvl="0" w:tplc="FAAA0770">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1">
    <w:nsid w:val="675C082C"/>
    <w:multiLevelType w:val="hybridMultilevel"/>
    <w:tmpl w:val="62245F54"/>
    <w:lvl w:ilvl="0" w:tplc="8D6E395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690B0957"/>
    <w:multiLevelType w:val="hybridMultilevel"/>
    <w:tmpl w:val="E5D23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6B3F1A31"/>
    <w:multiLevelType w:val="hybridMultilevel"/>
    <w:tmpl w:val="066EFD5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E6A1E7B"/>
    <w:multiLevelType w:val="hybridMultilevel"/>
    <w:tmpl w:val="20EECE82"/>
    <w:lvl w:ilvl="0" w:tplc="08D63EB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6FD62662"/>
    <w:multiLevelType w:val="hybridMultilevel"/>
    <w:tmpl w:val="642EC408"/>
    <w:lvl w:ilvl="0" w:tplc="04050017">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5" w15:restartNumberingAfterBreak="1">
    <w:nsid w:val="705B188E"/>
    <w:multiLevelType w:val="hybridMultilevel"/>
    <w:tmpl w:val="463E1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09C619E"/>
    <w:multiLevelType w:val="hybridMultilevel"/>
    <w:tmpl w:val="6D62A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732E72AE"/>
    <w:multiLevelType w:val="hybridMultilevel"/>
    <w:tmpl w:val="73863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758D6BA4"/>
    <w:multiLevelType w:val="hybridMultilevel"/>
    <w:tmpl w:val="6A1C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1">
    <w:nsid w:val="77E72A9A"/>
    <w:multiLevelType w:val="hybridMultilevel"/>
    <w:tmpl w:val="0C905C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78970850"/>
    <w:multiLevelType w:val="hybridMultilevel"/>
    <w:tmpl w:val="5094C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79E52AA0"/>
    <w:multiLevelType w:val="hybridMultilevel"/>
    <w:tmpl w:val="CA628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7B51198F"/>
    <w:multiLevelType w:val="hybridMultilevel"/>
    <w:tmpl w:val="B3765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1">
    <w:nsid w:val="7F094FFF"/>
    <w:multiLevelType w:val="hybridMultilevel"/>
    <w:tmpl w:val="EFD08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436640">
    <w:abstractNumId w:val="0"/>
  </w:num>
  <w:num w:numId="2" w16cid:durableId="645595147">
    <w:abstractNumId w:val="18"/>
  </w:num>
  <w:num w:numId="3" w16cid:durableId="1468664583">
    <w:abstractNumId w:val="8"/>
  </w:num>
  <w:num w:numId="4" w16cid:durableId="1778523870">
    <w:abstractNumId w:val="26"/>
  </w:num>
  <w:num w:numId="5" w16cid:durableId="1536888124">
    <w:abstractNumId w:val="29"/>
  </w:num>
  <w:num w:numId="6" w16cid:durableId="220026491">
    <w:abstractNumId w:val="2"/>
  </w:num>
  <w:num w:numId="7" w16cid:durableId="1454207046">
    <w:abstractNumId w:val="1"/>
  </w:num>
  <w:num w:numId="8" w16cid:durableId="1359431687">
    <w:abstractNumId w:val="3"/>
  </w:num>
  <w:num w:numId="9" w16cid:durableId="448818821">
    <w:abstractNumId w:val="24"/>
  </w:num>
  <w:num w:numId="10" w16cid:durableId="310140826">
    <w:abstractNumId w:val="31"/>
  </w:num>
  <w:num w:numId="11" w16cid:durableId="417286446">
    <w:abstractNumId w:val="39"/>
  </w:num>
  <w:num w:numId="12" w16cid:durableId="6953370">
    <w:abstractNumId w:val="41"/>
  </w:num>
  <w:num w:numId="13" w16cid:durableId="877736803">
    <w:abstractNumId w:val="17"/>
  </w:num>
  <w:num w:numId="14" w16cid:durableId="1210650683">
    <w:abstractNumId w:val="33"/>
  </w:num>
  <w:num w:numId="15" w16cid:durableId="1340307943">
    <w:abstractNumId w:val="23"/>
  </w:num>
  <w:num w:numId="16" w16cid:durableId="725221793">
    <w:abstractNumId w:val="14"/>
  </w:num>
  <w:num w:numId="17" w16cid:durableId="2087337902">
    <w:abstractNumId w:val="11"/>
  </w:num>
  <w:num w:numId="18" w16cid:durableId="1436753233">
    <w:abstractNumId w:val="27"/>
  </w:num>
  <w:num w:numId="19" w16cid:durableId="1413351437">
    <w:abstractNumId w:val="10"/>
  </w:num>
  <w:num w:numId="20" w16cid:durableId="798693197">
    <w:abstractNumId w:val="36"/>
  </w:num>
  <w:num w:numId="21" w16cid:durableId="768279575">
    <w:abstractNumId w:val="15"/>
  </w:num>
  <w:num w:numId="22" w16cid:durableId="456677896">
    <w:abstractNumId w:val="25"/>
  </w:num>
  <w:num w:numId="23" w16cid:durableId="772752480">
    <w:abstractNumId w:val="40"/>
  </w:num>
  <w:num w:numId="24" w16cid:durableId="1221476036">
    <w:abstractNumId w:val="19"/>
  </w:num>
  <w:num w:numId="25" w16cid:durableId="115148075">
    <w:abstractNumId w:val="43"/>
  </w:num>
  <w:num w:numId="26" w16cid:durableId="1263146271">
    <w:abstractNumId w:val="35"/>
  </w:num>
  <w:num w:numId="27" w16cid:durableId="1201361167">
    <w:abstractNumId w:val="16"/>
  </w:num>
  <w:num w:numId="28" w16cid:durableId="605623441">
    <w:abstractNumId w:val="22"/>
  </w:num>
  <w:num w:numId="29" w16cid:durableId="895701239">
    <w:abstractNumId w:val="5"/>
  </w:num>
  <w:num w:numId="30" w16cid:durableId="1239483570">
    <w:abstractNumId w:val="28"/>
  </w:num>
  <w:num w:numId="31" w16cid:durableId="1138499776">
    <w:abstractNumId w:val="37"/>
  </w:num>
  <w:num w:numId="32" w16cid:durableId="974991877">
    <w:abstractNumId w:val="38"/>
  </w:num>
  <w:num w:numId="33" w16cid:durableId="1565605594">
    <w:abstractNumId w:val="7"/>
  </w:num>
  <w:num w:numId="34" w16cid:durableId="1028021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7907204">
    <w:abstractNumId w:val="4"/>
  </w:num>
  <w:num w:numId="36" w16cid:durableId="1072117155">
    <w:abstractNumId w:val="12"/>
  </w:num>
  <w:num w:numId="37" w16cid:durableId="964046474">
    <w:abstractNumId w:val="30"/>
  </w:num>
  <w:num w:numId="38" w16cid:durableId="546532035">
    <w:abstractNumId w:val="6"/>
  </w:num>
  <w:num w:numId="39" w16cid:durableId="885220202">
    <w:abstractNumId w:val="21"/>
  </w:num>
  <w:num w:numId="40" w16cid:durableId="286355318">
    <w:abstractNumId w:val="32"/>
  </w:num>
  <w:num w:numId="41" w16cid:durableId="1091506109">
    <w:abstractNumId w:val="42"/>
  </w:num>
  <w:num w:numId="42" w16cid:durableId="222185264">
    <w:abstractNumId w:val="20"/>
  </w:num>
  <w:num w:numId="43" w16cid:durableId="1657494812">
    <w:abstractNumId w:val="34"/>
  </w:num>
  <w:num w:numId="44" w16cid:durableId="1691955772">
    <w:abstractNumId w:val="13"/>
  </w:num>
  <w:num w:numId="45" w16cid:durableId="1106460127">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31"/>
    <w:rsid w:val="0000668C"/>
    <w:rsid w:val="000067D3"/>
    <w:rsid w:val="00010E23"/>
    <w:rsid w:val="00013FEA"/>
    <w:rsid w:val="00014FD0"/>
    <w:rsid w:val="0001677B"/>
    <w:rsid w:val="00016C59"/>
    <w:rsid w:val="000201B6"/>
    <w:rsid w:val="0002198D"/>
    <w:rsid w:val="00022AD5"/>
    <w:rsid w:val="00022B12"/>
    <w:rsid w:val="00023350"/>
    <w:rsid w:val="00023663"/>
    <w:rsid w:val="00024E7A"/>
    <w:rsid w:val="00026DAE"/>
    <w:rsid w:val="000274BA"/>
    <w:rsid w:val="00030025"/>
    <w:rsid w:val="00030B7D"/>
    <w:rsid w:val="00032923"/>
    <w:rsid w:val="000348B0"/>
    <w:rsid w:val="00034A6F"/>
    <w:rsid w:val="00035523"/>
    <w:rsid w:val="000360B8"/>
    <w:rsid w:val="00036DDB"/>
    <w:rsid w:val="00037839"/>
    <w:rsid w:val="000379CF"/>
    <w:rsid w:val="00042029"/>
    <w:rsid w:val="00043774"/>
    <w:rsid w:val="00043BC6"/>
    <w:rsid w:val="000440D5"/>
    <w:rsid w:val="00044B98"/>
    <w:rsid w:val="0004567D"/>
    <w:rsid w:val="00045723"/>
    <w:rsid w:val="00051784"/>
    <w:rsid w:val="000637B9"/>
    <w:rsid w:val="0006467C"/>
    <w:rsid w:val="000653F9"/>
    <w:rsid w:val="00065876"/>
    <w:rsid w:val="00065C6E"/>
    <w:rsid w:val="000661CB"/>
    <w:rsid w:val="000704BB"/>
    <w:rsid w:val="000707FD"/>
    <w:rsid w:val="000712BC"/>
    <w:rsid w:val="00073121"/>
    <w:rsid w:val="00075FE7"/>
    <w:rsid w:val="000815BD"/>
    <w:rsid w:val="0008176C"/>
    <w:rsid w:val="00081CF3"/>
    <w:rsid w:val="000822C1"/>
    <w:rsid w:val="0008268A"/>
    <w:rsid w:val="00082EC7"/>
    <w:rsid w:val="000840B5"/>
    <w:rsid w:val="00090B55"/>
    <w:rsid w:val="00090BE2"/>
    <w:rsid w:val="00090C7E"/>
    <w:rsid w:val="00091B92"/>
    <w:rsid w:val="00091C38"/>
    <w:rsid w:val="0009465E"/>
    <w:rsid w:val="00094DE4"/>
    <w:rsid w:val="000956D6"/>
    <w:rsid w:val="000A45FD"/>
    <w:rsid w:val="000A462B"/>
    <w:rsid w:val="000A54BF"/>
    <w:rsid w:val="000A6B96"/>
    <w:rsid w:val="000A7FE5"/>
    <w:rsid w:val="000B1599"/>
    <w:rsid w:val="000B17F8"/>
    <w:rsid w:val="000B3A5E"/>
    <w:rsid w:val="000B3C57"/>
    <w:rsid w:val="000B47A3"/>
    <w:rsid w:val="000C022B"/>
    <w:rsid w:val="000C0763"/>
    <w:rsid w:val="000C0F8A"/>
    <w:rsid w:val="000C176F"/>
    <w:rsid w:val="000C1EB0"/>
    <w:rsid w:val="000C4ED3"/>
    <w:rsid w:val="000C68B5"/>
    <w:rsid w:val="000C7C4E"/>
    <w:rsid w:val="000D0514"/>
    <w:rsid w:val="000D11C8"/>
    <w:rsid w:val="000D1265"/>
    <w:rsid w:val="000D1CDF"/>
    <w:rsid w:val="000D2AB2"/>
    <w:rsid w:val="000D2B74"/>
    <w:rsid w:val="000D38E0"/>
    <w:rsid w:val="000D4F33"/>
    <w:rsid w:val="000D4F38"/>
    <w:rsid w:val="000D50E7"/>
    <w:rsid w:val="000D5753"/>
    <w:rsid w:val="000D5CA1"/>
    <w:rsid w:val="000D5CFF"/>
    <w:rsid w:val="000D6A00"/>
    <w:rsid w:val="000D6F82"/>
    <w:rsid w:val="000E3299"/>
    <w:rsid w:val="000F361D"/>
    <w:rsid w:val="000F37CD"/>
    <w:rsid w:val="000F482B"/>
    <w:rsid w:val="000F5494"/>
    <w:rsid w:val="000F709D"/>
    <w:rsid w:val="001009F3"/>
    <w:rsid w:val="00100B66"/>
    <w:rsid w:val="00103462"/>
    <w:rsid w:val="001050B3"/>
    <w:rsid w:val="001113FD"/>
    <w:rsid w:val="0011228E"/>
    <w:rsid w:val="001127B3"/>
    <w:rsid w:val="001155E9"/>
    <w:rsid w:val="0011597E"/>
    <w:rsid w:val="00121016"/>
    <w:rsid w:val="00122AD8"/>
    <w:rsid w:val="00123F5B"/>
    <w:rsid w:val="00126283"/>
    <w:rsid w:val="00127ACB"/>
    <w:rsid w:val="001363EA"/>
    <w:rsid w:val="001370F2"/>
    <w:rsid w:val="00137198"/>
    <w:rsid w:val="00140F95"/>
    <w:rsid w:val="001422C7"/>
    <w:rsid w:val="00143009"/>
    <w:rsid w:val="0014489C"/>
    <w:rsid w:val="00145809"/>
    <w:rsid w:val="00145B32"/>
    <w:rsid w:val="00147D3D"/>
    <w:rsid w:val="001500A2"/>
    <w:rsid w:val="00150BAC"/>
    <w:rsid w:val="00151688"/>
    <w:rsid w:val="0015516D"/>
    <w:rsid w:val="00162214"/>
    <w:rsid w:val="00163179"/>
    <w:rsid w:val="0016365B"/>
    <w:rsid w:val="00164F3E"/>
    <w:rsid w:val="00166237"/>
    <w:rsid w:val="00167EE7"/>
    <w:rsid w:val="001706F1"/>
    <w:rsid w:val="0017182F"/>
    <w:rsid w:val="0017233D"/>
    <w:rsid w:val="0017275C"/>
    <w:rsid w:val="00175771"/>
    <w:rsid w:val="00176E50"/>
    <w:rsid w:val="00183409"/>
    <w:rsid w:val="001848F0"/>
    <w:rsid w:val="00191E0A"/>
    <w:rsid w:val="00191EA6"/>
    <w:rsid w:val="00195832"/>
    <w:rsid w:val="00197369"/>
    <w:rsid w:val="001A2D11"/>
    <w:rsid w:val="001A37D6"/>
    <w:rsid w:val="001A4F9E"/>
    <w:rsid w:val="001A521E"/>
    <w:rsid w:val="001A52FC"/>
    <w:rsid w:val="001A6A46"/>
    <w:rsid w:val="001B0E9D"/>
    <w:rsid w:val="001B495E"/>
    <w:rsid w:val="001B5071"/>
    <w:rsid w:val="001C0744"/>
    <w:rsid w:val="001C1020"/>
    <w:rsid w:val="001C1C71"/>
    <w:rsid w:val="001C2EAA"/>
    <w:rsid w:val="001C3E7B"/>
    <w:rsid w:val="001C4607"/>
    <w:rsid w:val="001D183D"/>
    <w:rsid w:val="001D1E74"/>
    <w:rsid w:val="001D21CA"/>
    <w:rsid w:val="001D23B3"/>
    <w:rsid w:val="001D296A"/>
    <w:rsid w:val="001D6A31"/>
    <w:rsid w:val="001D6ADA"/>
    <w:rsid w:val="001E0F31"/>
    <w:rsid w:val="001E197E"/>
    <w:rsid w:val="001E2380"/>
    <w:rsid w:val="001E24A6"/>
    <w:rsid w:val="001E5CF9"/>
    <w:rsid w:val="001F10F3"/>
    <w:rsid w:val="001F1B51"/>
    <w:rsid w:val="001F1C00"/>
    <w:rsid w:val="001F2892"/>
    <w:rsid w:val="001F4DF8"/>
    <w:rsid w:val="001F599F"/>
    <w:rsid w:val="001F656C"/>
    <w:rsid w:val="002000BD"/>
    <w:rsid w:val="00200CFC"/>
    <w:rsid w:val="002013D8"/>
    <w:rsid w:val="00201E47"/>
    <w:rsid w:val="00201F3D"/>
    <w:rsid w:val="00202433"/>
    <w:rsid w:val="00202804"/>
    <w:rsid w:val="00202C42"/>
    <w:rsid w:val="00202C67"/>
    <w:rsid w:val="002053E8"/>
    <w:rsid w:val="00205911"/>
    <w:rsid w:val="00206003"/>
    <w:rsid w:val="0020721E"/>
    <w:rsid w:val="00207345"/>
    <w:rsid w:val="002075C9"/>
    <w:rsid w:val="002311B2"/>
    <w:rsid w:val="00231691"/>
    <w:rsid w:val="00235862"/>
    <w:rsid w:val="00237CBC"/>
    <w:rsid w:val="00237D79"/>
    <w:rsid w:val="0024159D"/>
    <w:rsid w:val="00241B59"/>
    <w:rsid w:val="002426EC"/>
    <w:rsid w:val="00244B97"/>
    <w:rsid w:val="00246BB1"/>
    <w:rsid w:val="00250D3D"/>
    <w:rsid w:val="00254FD3"/>
    <w:rsid w:val="0025526E"/>
    <w:rsid w:val="00255B95"/>
    <w:rsid w:val="0025609F"/>
    <w:rsid w:val="00261CB8"/>
    <w:rsid w:val="002673A5"/>
    <w:rsid w:val="00267B56"/>
    <w:rsid w:val="00272AF3"/>
    <w:rsid w:val="00272DED"/>
    <w:rsid w:val="0027368F"/>
    <w:rsid w:val="002737C9"/>
    <w:rsid w:val="00274816"/>
    <w:rsid w:val="00277197"/>
    <w:rsid w:val="00281BB2"/>
    <w:rsid w:val="00281C00"/>
    <w:rsid w:val="00282A11"/>
    <w:rsid w:val="00283E3D"/>
    <w:rsid w:val="00284E74"/>
    <w:rsid w:val="0028673F"/>
    <w:rsid w:val="00290AF8"/>
    <w:rsid w:val="00293F0B"/>
    <w:rsid w:val="00294AD5"/>
    <w:rsid w:val="00295BF3"/>
    <w:rsid w:val="00296762"/>
    <w:rsid w:val="00297BF6"/>
    <w:rsid w:val="002A41F3"/>
    <w:rsid w:val="002A461D"/>
    <w:rsid w:val="002B0938"/>
    <w:rsid w:val="002B1209"/>
    <w:rsid w:val="002B4EB9"/>
    <w:rsid w:val="002B59E2"/>
    <w:rsid w:val="002B7FE5"/>
    <w:rsid w:val="002C3C1B"/>
    <w:rsid w:val="002C4A92"/>
    <w:rsid w:val="002C4BCB"/>
    <w:rsid w:val="002D169A"/>
    <w:rsid w:val="002D16AD"/>
    <w:rsid w:val="002D2CEB"/>
    <w:rsid w:val="002D3FCF"/>
    <w:rsid w:val="002D4FD9"/>
    <w:rsid w:val="002D743B"/>
    <w:rsid w:val="002E1A7E"/>
    <w:rsid w:val="002E3E00"/>
    <w:rsid w:val="002E420D"/>
    <w:rsid w:val="002E4644"/>
    <w:rsid w:val="002E48C8"/>
    <w:rsid w:val="002E736F"/>
    <w:rsid w:val="002F1550"/>
    <w:rsid w:val="002F29DA"/>
    <w:rsid w:val="002F2CFC"/>
    <w:rsid w:val="002F39EE"/>
    <w:rsid w:val="002F513A"/>
    <w:rsid w:val="002F52FC"/>
    <w:rsid w:val="002F7061"/>
    <w:rsid w:val="002F70FA"/>
    <w:rsid w:val="0030025E"/>
    <w:rsid w:val="00300B75"/>
    <w:rsid w:val="003011D6"/>
    <w:rsid w:val="003014F8"/>
    <w:rsid w:val="00301534"/>
    <w:rsid w:val="003041C1"/>
    <w:rsid w:val="00305440"/>
    <w:rsid w:val="00313B17"/>
    <w:rsid w:val="0031446F"/>
    <w:rsid w:val="0031498E"/>
    <w:rsid w:val="00315314"/>
    <w:rsid w:val="00315361"/>
    <w:rsid w:val="003161EA"/>
    <w:rsid w:val="003205C8"/>
    <w:rsid w:val="00320ED9"/>
    <w:rsid w:val="00322296"/>
    <w:rsid w:val="0032329A"/>
    <w:rsid w:val="003232D3"/>
    <w:rsid w:val="00324704"/>
    <w:rsid w:val="003266BC"/>
    <w:rsid w:val="0032718B"/>
    <w:rsid w:val="0033184D"/>
    <w:rsid w:val="00331C22"/>
    <w:rsid w:val="00333A6E"/>
    <w:rsid w:val="00334940"/>
    <w:rsid w:val="00335975"/>
    <w:rsid w:val="00335F94"/>
    <w:rsid w:val="00336173"/>
    <w:rsid w:val="00336559"/>
    <w:rsid w:val="00336897"/>
    <w:rsid w:val="0034000E"/>
    <w:rsid w:val="00340788"/>
    <w:rsid w:val="00340C59"/>
    <w:rsid w:val="003424E9"/>
    <w:rsid w:val="00344CCD"/>
    <w:rsid w:val="00346273"/>
    <w:rsid w:val="0034785E"/>
    <w:rsid w:val="00351009"/>
    <w:rsid w:val="00351157"/>
    <w:rsid w:val="003521A7"/>
    <w:rsid w:val="00354C3F"/>
    <w:rsid w:val="00355B29"/>
    <w:rsid w:val="0036243B"/>
    <w:rsid w:val="0036277B"/>
    <w:rsid w:val="003637AA"/>
    <w:rsid w:val="00364BC0"/>
    <w:rsid w:val="00364D4A"/>
    <w:rsid w:val="00366CFF"/>
    <w:rsid w:val="003673CA"/>
    <w:rsid w:val="00371663"/>
    <w:rsid w:val="00373023"/>
    <w:rsid w:val="003735D3"/>
    <w:rsid w:val="00374B9D"/>
    <w:rsid w:val="00375206"/>
    <w:rsid w:val="00375D49"/>
    <w:rsid w:val="00376445"/>
    <w:rsid w:val="00381B7D"/>
    <w:rsid w:val="0038325B"/>
    <w:rsid w:val="003846F1"/>
    <w:rsid w:val="003849C1"/>
    <w:rsid w:val="00385473"/>
    <w:rsid w:val="003914CE"/>
    <w:rsid w:val="003933D0"/>
    <w:rsid w:val="00394A7D"/>
    <w:rsid w:val="00396143"/>
    <w:rsid w:val="00396F35"/>
    <w:rsid w:val="00397D9F"/>
    <w:rsid w:val="003A156C"/>
    <w:rsid w:val="003A6AB2"/>
    <w:rsid w:val="003B0B4F"/>
    <w:rsid w:val="003B133B"/>
    <w:rsid w:val="003B13B5"/>
    <w:rsid w:val="003B2324"/>
    <w:rsid w:val="003B2BC2"/>
    <w:rsid w:val="003B36DA"/>
    <w:rsid w:val="003B46F6"/>
    <w:rsid w:val="003B6B03"/>
    <w:rsid w:val="003B717C"/>
    <w:rsid w:val="003B729A"/>
    <w:rsid w:val="003B7D81"/>
    <w:rsid w:val="003C03C4"/>
    <w:rsid w:val="003C1E08"/>
    <w:rsid w:val="003C2830"/>
    <w:rsid w:val="003C431B"/>
    <w:rsid w:val="003C7186"/>
    <w:rsid w:val="003C7A55"/>
    <w:rsid w:val="003D0251"/>
    <w:rsid w:val="003D05BC"/>
    <w:rsid w:val="003D1B7D"/>
    <w:rsid w:val="003D2421"/>
    <w:rsid w:val="003D32B6"/>
    <w:rsid w:val="003D53C9"/>
    <w:rsid w:val="003D6E00"/>
    <w:rsid w:val="003D6F7A"/>
    <w:rsid w:val="003D7C5A"/>
    <w:rsid w:val="003E1956"/>
    <w:rsid w:val="003E3761"/>
    <w:rsid w:val="003F0680"/>
    <w:rsid w:val="003F1FF0"/>
    <w:rsid w:val="003F24DF"/>
    <w:rsid w:val="003F285B"/>
    <w:rsid w:val="003F346D"/>
    <w:rsid w:val="003F4507"/>
    <w:rsid w:val="003F751C"/>
    <w:rsid w:val="003F78E5"/>
    <w:rsid w:val="00400CC4"/>
    <w:rsid w:val="00403AD1"/>
    <w:rsid w:val="00406CE1"/>
    <w:rsid w:val="00412B7C"/>
    <w:rsid w:val="0041316C"/>
    <w:rsid w:val="00413391"/>
    <w:rsid w:val="00413443"/>
    <w:rsid w:val="00414B4B"/>
    <w:rsid w:val="00415D72"/>
    <w:rsid w:val="0042239A"/>
    <w:rsid w:val="00424215"/>
    <w:rsid w:val="00425994"/>
    <w:rsid w:val="00425E9E"/>
    <w:rsid w:val="00426777"/>
    <w:rsid w:val="004269AE"/>
    <w:rsid w:val="00426D43"/>
    <w:rsid w:val="00426F5B"/>
    <w:rsid w:val="00432002"/>
    <w:rsid w:val="00433027"/>
    <w:rsid w:val="004345F6"/>
    <w:rsid w:val="00434AFA"/>
    <w:rsid w:val="00435DC5"/>
    <w:rsid w:val="00436489"/>
    <w:rsid w:val="004369C1"/>
    <w:rsid w:val="00436C44"/>
    <w:rsid w:val="00440205"/>
    <w:rsid w:val="00445574"/>
    <w:rsid w:val="00445825"/>
    <w:rsid w:val="004465EC"/>
    <w:rsid w:val="00447B8C"/>
    <w:rsid w:val="004522E1"/>
    <w:rsid w:val="004532E9"/>
    <w:rsid w:val="00455A14"/>
    <w:rsid w:val="00457369"/>
    <w:rsid w:val="00457AF6"/>
    <w:rsid w:val="00461B42"/>
    <w:rsid w:val="00461DDE"/>
    <w:rsid w:val="00463BA5"/>
    <w:rsid w:val="00464C14"/>
    <w:rsid w:val="004675B6"/>
    <w:rsid w:val="00471397"/>
    <w:rsid w:val="00472291"/>
    <w:rsid w:val="00473630"/>
    <w:rsid w:val="00474AFE"/>
    <w:rsid w:val="00476454"/>
    <w:rsid w:val="0048019B"/>
    <w:rsid w:val="00482533"/>
    <w:rsid w:val="00484382"/>
    <w:rsid w:val="00492306"/>
    <w:rsid w:val="00492EBA"/>
    <w:rsid w:val="00492F04"/>
    <w:rsid w:val="00493F85"/>
    <w:rsid w:val="004950F1"/>
    <w:rsid w:val="004967F1"/>
    <w:rsid w:val="00496B66"/>
    <w:rsid w:val="00496DF1"/>
    <w:rsid w:val="004A331E"/>
    <w:rsid w:val="004A6318"/>
    <w:rsid w:val="004A7767"/>
    <w:rsid w:val="004B2A97"/>
    <w:rsid w:val="004B5193"/>
    <w:rsid w:val="004B6111"/>
    <w:rsid w:val="004B6449"/>
    <w:rsid w:val="004B6564"/>
    <w:rsid w:val="004B744F"/>
    <w:rsid w:val="004C03BB"/>
    <w:rsid w:val="004C0D35"/>
    <w:rsid w:val="004C223D"/>
    <w:rsid w:val="004C228D"/>
    <w:rsid w:val="004C411C"/>
    <w:rsid w:val="004C4815"/>
    <w:rsid w:val="004C541F"/>
    <w:rsid w:val="004C6834"/>
    <w:rsid w:val="004D1361"/>
    <w:rsid w:val="004D4CE0"/>
    <w:rsid w:val="004D50A7"/>
    <w:rsid w:val="004D6413"/>
    <w:rsid w:val="004D6A7E"/>
    <w:rsid w:val="004D6A8C"/>
    <w:rsid w:val="004E19F3"/>
    <w:rsid w:val="004E3520"/>
    <w:rsid w:val="004E433E"/>
    <w:rsid w:val="004E513C"/>
    <w:rsid w:val="004E675F"/>
    <w:rsid w:val="004F06C5"/>
    <w:rsid w:val="004F0D9B"/>
    <w:rsid w:val="004F1966"/>
    <w:rsid w:val="004F332E"/>
    <w:rsid w:val="004F4AB7"/>
    <w:rsid w:val="004F621F"/>
    <w:rsid w:val="00500B21"/>
    <w:rsid w:val="00502D03"/>
    <w:rsid w:val="0050372E"/>
    <w:rsid w:val="0050430E"/>
    <w:rsid w:val="00505383"/>
    <w:rsid w:val="0050792C"/>
    <w:rsid w:val="00511743"/>
    <w:rsid w:val="0051301E"/>
    <w:rsid w:val="00514B54"/>
    <w:rsid w:val="0052187F"/>
    <w:rsid w:val="0052239F"/>
    <w:rsid w:val="00522EA7"/>
    <w:rsid w:val="00525050"/>
    <w:rsid w:val="005252D2"/>
    <w:rsid w:val="00525528"/>
    <w:rsid w:val="0052558C"/>
    <w:rsid w:val="00527CD8"/>
    <w:rsid w:val="0053035D"/>
    <w:rsid w:val="00531192"/>
    <w:rsid w:val="0053199F"/>
    <w:rsid w:val="00531D91"/>
    <w:rsid w:val="00532765"/>
    <w:rsid w:val="005357A0"/>
    <w:rsid w:val="0054000A"/>
    <w:rsid w:val="00540734"/>
    <w:rsid w:val="00540CBD"/>
    <w:rsid w:val="00543651"/>
    <w:rsid w:val="005462FA"/>
    <w:rsid w:val="00546649"/>
    <w:rsid w:val="00547302"/>
    <w:rsid w:val="0055131F"/>
    <w:rsid w:val="005530CB"/>
    <w:rsid w:val="0055495B"/>
    <w:rsid w:val="005566F7"/>
    <w:rsid w:val="0055761D"/>
    <w:rsid w:val="00563E0C"/>
    <w:rsid w:val="00564DF1"/>
    <w:rsid w:val="00565198"/>
    <w:rsid w:val="00565DEF"/>
    <w:rsid w:val="00567E86"/>
    <w:rsid w:val="00567F95"/>
    <w:rsid w:val="00571BCD"/>
    <w:rsid w:val="00571CBF"/>
    <w:rsid w:val="00571F03"/>
    <w:rsid w:val="00572F43"/>
    <w:rsid w:val="00575E86"/>
    <w:rsid w:val="00576377"/>
    <w:rsid w:val="00577591"/>
    <w:rsid w:val="00581592"/>
    <w:rsid w:val="00582A3D"/>
    <w:rsid w:val="00582A7A"/>
    <w:rsid w:val="005836B7"/>
    <w:rsid w:val="005848AE"/>
    <w:rsid w:val="00585E80"/>
    <w:rsid w:val="005863DA"/>
    <w:rsid w:val="00586424"/>
    <w:rsid w:val="00587D4F"/>
    <w:rsid w:val="005902C4"/>
    <w:rsid w:val="00591164"/>
    <w:rsid w:val="0059159D"/>
    <w:rsid w:val="00593719"/>
    <w:rsid w:val="00594FFC"/>
    <w:rsid w:val="00596C0A"/>
    <w:rsid w:val="005A36D1"/>
    <w:rsid w:val="005A3A15"/>
    <w:rsid w:val="005A48DB"/>
    <w:rsid w:val="005A5C82"/>
    <w:rsid w:val="005A5F3B"/>
    <w:rsid w:val="005A64D6"/>
    <w:rsid w:val="005A65D3"/>
    <w:rsid w:val="005B0E99"/>
    <w:rsid w:val="005B3CCE"/>
    <w:rsid w:val="005B7708"/>
    <w:rsid w:val="005C045B"/>
    <w:rsid w:val="005C0856"/>
    <w:rsid w:val="005C325E"/>
    <w:rsid w:val="005C42BD"/>
    <w:rsid w:val="005C4E5C"/>
    <w:rsid w:val="005D3926"/>
    <w:rsid w:val="005D7766"/>
    <w:rsid w:val="005E248D"/>
    <w:rsid w:val="005E254B"/>
    <w:rsid w:val="005E2855"/>
    <w:rsid w:val="005E2BF5"/>
    <w:rsid w:val="005E3120"/>
    <w:rsid w:val="005E35AA"/>
    <w:rsid w:val="005E3E35"/>
    <w:rsid w:val="005E783C"/>
    <w:rsid w:val="005F0FB6"/>
    <w:rsid w:val="005F2591"/>
    <w:rsid w:val="005F2F50"/>
    <w:rsid w:val="005F3532"/>
    <w:rsid w:val="005F50B4"/>
    <w:rsid w:val="005F6341"/>
    <w:rsid w:val="005F6653"/>
    <w:rsid w:val="005F690F"/>
    <w:rsid w:val="00602E14"/>
    <w:rsid w:val="00610531"/>
    <w:rsid w:val="00613E16"/>
    <w:rsid w:val="00614174"/>
    <w:rsid w:val="00615309"/>
    <w:rsid w:val="00616B03"/>
    <w:rsid w:val="00617B42"/>
    <w:rsid w:val="00617D61"/>
    <w:rsid w:val="00620400"/>
    <w:rsid w:val="00620AD6"/>
    <w:rsid w:val="00621582"/>
    <w:rsid w:val="00624423"/>
    <w:rsid w:val="00625495"/>
    <w:rsid w:val="00625EA2"/>
    <w:rsid w:val="006270D3"/>
    <w:rsid w:val="006305F9"/>
    <w:rsid w:val="006334DC"/>
    <w:rsid w:val="0063423D"/>
    <w:rsid w:val="00637599"/>
    <w:rsid w:val="006417A4"/>
    <w:rsid w:val="006428BC"/>
    <w:rsid w:val="00642EEE"/>
    <w:rsid w:val="00645643"/>
    <w:rsid w:val="006469C6"/>
    <w:rsid w:val="0064787C"/>
    <w:rsid w:val="00647CA0"/>
    <w:rsid w:val="0065100A"/>
    <w:rsid w:val="006535E1"/>
    <w:rsid w:val="00653BC6"/>
    <w:rsid w:val="006544F5"/>
    <w:rsid w:val="00656711"/>
    <w:rsid w:val="00656EB0"/>
    <w:rsid w:val="006612FC"/>
    <w:rsid w:val="00662A91"/>
    <w:rsid w:val="00663AD7"/>
    <w:rsid w:val="00663F25"/>
    <w:rsid w:val="00665833"/>
    <w:rsid w:val="00666F42"/>
    <w:rsid w:val="006723C4"/>
    <w:rsid w:val="006743F7"/>
    <w:rsid w:val="00675940"/>
    <w:rsid w:val="00677034"/>
    <w:rsid w:val="00677257"/>
    <w:rsid w:val="00677690"/>
    <w:rsid w:val="00677FF9"/>
    <w:rsid w:val="00680301"/>
    <w:rsid w:val="00681A7F"/>
    <w:rsid w:val="00682776"/>
    <w:rsid w:val="00682A9E"/>
    <w:rsid w:val="00682AF9"/>
    <w:rsid w:val="006859C1"/>
    <w:rsid w:val="0068750F"/>
    <w:rsid w:val="00687867"/>
    <w:rsid w:val="00687FD7"/>
    <w:rsid w:val="0069039A"/>
    <w:rsid w:val="00692688"/>
    <w:rsid w:val="00695C3E"/>
    <w:rsid w:val="00695EC1"/>
    <w:rsid w:val="00696DE6"/>
    <w:rsid w:val="006A132C"/>
    <w:rsid w:val="006A1D58"/>
    <w:rsid w:val="006A3A02"/>
    <w:rsid w:val="006A3DDF"/>
    <w:rsid w:val="006A45E6"/>
    <w:rsid w:val="006B3DA3"/>
    <w:rsid w:val="006B418D"/>
    <w:rsid w:val="006B41FB"/>
    <w:rsid w:val="006B45AE"/>
    <w:rsid w:val="006B657B"/>
    <w:rsid w:val="006B7D1B"/>
    <w:rsid w:val="006B7EA2"/>
    <w:rsid w:val="006C0287"/>
    <w:rsid w:val="006C0DCD"/>
    <w:rsid w:val="006C1A71"/>
    <w:rsid w:val="006C1E7A"/>
    <w:rsid w:val="006C215C"/>
    <w:rsid w:val="006C2315"/>
    <w:rsid w:val="006C29E5"/>
    <w:rsid w:val="006C3180"/>
    <w:rsid w:val="006C5118"/>
    <w:rsid w:val="006C5136"/>
    <w:rsid w:val="006C5DBD"/>
    <w:rsid w:val="006C72AA"/>
    <w:rsid w:val="006C7CE5"/>
    <w:rsid w:val="006D3359"/>
    <w:rsid w:val="006D63E2"/>
    <w:rsid w:val="006E0E17"/>
    <w:rsid w:val="006E2172"/>
    <w:rsid w:val="006E67C1"/>
    <w:rsid w:val="006E7AA2"/>
    <w:rsid w:val="006F17A1"/>
    <w:rsid w:val="006F1E6D"/>
    <w:rsid w:val="006F3D72"/>
    <w:rsid w:val="006F7464"/>
    <w:rsid w:val="00700148"/>
    <w:rsid w:val="00700A97"/>
    <w:rsid w:val="00702657"/>
    <w:rsid w:val="00703F26"/>
    <w:rsid w:val="00705D78"/>
    <w:rsid w:val="0071160F"/>
    <w:rsid w:val="0071168E"/>
    <w:rsid w:val="00711DF6"/>
    <w:rsid w:val="007123B0"/>
    <w:rsid w:val="0071318E"/>
    <w:rsid w:val="0071365A"/>
    <w:rsid w:val="00713A51"/>
    <w:rsid w:val="00714450"/>
    <w:rsid w:val="007147FD"/>
    <w:rsid w:val="00714B8B"/>
    <w:rsid w:val="00720751"/>
    <w:rsid w:val="00723360"/>
    <w:rsid w:val="00723A51"/>
    <w:rsid w:val="00726F05"/>
    <w:rsid w:val="007271DB"/>
    <w:rsid w:val="0073193E"/>
    <w:rsid w:val="007325E8"/>
    <w:rsid w:val="00732CCA"/>
    <w:rsid w:val="00733F09"/>
    <w:rsid w:val="00735124"/>
    <w:rsid w:val="007361AA"/>
    <w:rsid w:val="00737970"/>
    <w:rsid w:val="00737C89"/>
    <w:rsid w:val="007418BF"/>
    <w:rsid w:val="00741C90"/>
    <w:rsid w:val="00741CD7"/>
    <w:rsid w:val="007430DE"/>
    <w:rsid w:val="007435D1"/>
    <w:rsid w:val="0074661A"/>
    <w:rsid w:val="00746A4C"/>
    <w:rsid w:val="00753AB2"/>
    <w:rsid w:val="00753C27"/>
    <w:rsid w:val="00756FCF"/>
    <w:rsid w:val="00760AAE"/>
    <w:rsid w:val="00760D74"/>
    <w:rsid w:val="007628AE"/>
    <w:rsid w:val="00762F03"/>
    <w:rsid w:val="00764596"/>
    <w:rsid w:val="00764FAB"/>
    <w:rsid w:val="00767D0E"/>
    <w:rsid w:val="007712BA"/>
    <w:rsid w:val="0077246D"/>
    <w:rsid w:val="00772A79"/>
    <w:rsid w:val="00774244"/>
    <w:rsid w:val="007745F9"/>
    <w:rsid w:val="0077605B"/>
    <w:rsid w:val="00777ECE"/>
    <w:rsid w:val="00777FC5"/>
    <w:rsid w:val="007801F7"/>
    <w:rsid w:val="00780A35"/>
    <w:rsid w:val="00780F23"/>
    <w:rsid w:val="00781936"/>
    <w:rsid w:val="007833DA"/>
    <w:rsid w:val="0078346A"/>
    <w:rsid w:val="00784B61"/>
    <w:rsid w:val="007877BB"/>
    <w:rsid w:val="00787DE4"/>
    <w:rsid w:val="00793679"/>
    <w:rsid w:val="0079385B"/>
    <w:rsid w:val="00793B9F"/>
    <w:rsid w:val="007964A7"/>
    <w:rsid w:val="007970D8"/>
    <w:rsid w:val="007A1320"/>
    <w:rsid w:val="007A2B5B"/>
    <w:rsid w:val="007A5427"/>
    <w:rsid w:val="007A727B"/>
    <w:rsid w:val="007B1280"/>
    <w:rsid w:val="007B170E"/>
    <w:rsid w:val="007B1F60"/>
    <w:rsid w:val="007B347C"/>
    <w:rsid w:val="007B3A4F"/>
    <w:rsid w:val="007B5655"/>
    <w:rsid w:val="007B5DE6"/>
    <w:rsid w:val="007B79AA"/>
    <w:rsid w:val="007C0438"/>
    <w:rsid w:val="007C258E"/>
    <w:rsid w:val="007C27CA"/>
    <w:rsid w:val="007C3542"/>
    <w:rsid w:val="007C43B8"/>
    <w:rsid w:val="007C4530"/>
    <w:rsid w:val="007C7AFA"/>
    <w:rsid w:val="007C7E4F"/>
    <w:rsid w:val="007D00D2"/>
    <w:rsid w:val="007D182C"/>
    <w:rsid w:val="007D2622"/>
    <w:rsid w:val="007D33B6"/>
    <w:rsid w:val="007D3BF4"/>
    <w:rsid w:val="007D4676"/>
    <w:rsid w:val="007D7B1D"/>
    <w:rsid w:val="007E0623"/>
    <w:rsid w:val="007E1B68"/>
    <w:rsid w:val="007E34D5"/>
    <w:rsid w:val="007E375B"/>
    <w:rsid w:val="007E50AD"/>
    <w:rsid w:val="007E6097"/>
    <w:rsid w:val="007E69DC"/>
    <w:rsid w:val="007E75D3"/>
    <w:rsid w:val="007E79E7"/>
    <w:rsid w:val="007F08A3"/>
    <w:rsid w:val="007F0BC9"/>
    <w:rsid w:val="007F176E"/>
    <w:rsid w:val="007F3DD7"/>
    <w:rsid w:val="007F3ECF"/>
    <w:rsid w:val="007F6F59"/>
    <w:rsid w:val="0080350A"/>
    <w:rsid w:val="00807BFA"/>
    <w:rsid w:val="00811CDE"/>
    <w:rsid w:val="00813846"/>
    <w:rsid w:val="00815960"/>
    <w:rsid w:val="00821E6D"/>
    <w:rsid w:val="008235DF"/>
    <w:rsid w:val="00824101"/>
    <w:rsid w:val="00825406"/>
    <w:rsid w:val="008255B1"/>
    <w:rsid w:val="00827940"/>
    <w:rsid w:val="00830312"/>
    <w:rsid w:val="008318B9"/>
    <w:rsid w:val="00832A39"/>
    <w:rsid w:val="00834BC2"/>
    <w:rsid w:val="008350C4"/>
    <w:rsid w:val="00835BF9"/>
    <w:rsid w:val="00835F7A"/>
    <w:rsid w:val="0083647D"/>
    <w:rsid w:val="00843433"/>
    <w:rsid w:val="00843A52"/>
    <w:rsid w:val="00843E4F"/>
    <w:rsid w:val="00844530"/>
    <w:rsid w:val="008470D3"/>
    <w:rsid w:val="0084721C"/>
    <w:rsid w:val="008518E6"/>
    <w:rsid w:val="00851F4A"/>
    <w:rsid w:val="00855D61"/>
    <w:rsid w:val="00861209"/>
    <w:rsid w:val="008617C4"/>
    <w:rsid w:val="008632DD"/>
    <w:rsid w:val="00863306"/>
    <w:rsid w:val="008648B9"/>
    <w:rsid w:val="00865052"/>
    <w:rsid w:val="008674AA"/>
    <w:rsid w:val="00867B32"/>
    <w:rsid w:val="008718E6"/>
    <w:rsid w:val="00871C3B"/>
    <w:rsid w:val="00872089"/>
    <w:rsid w:val="0087436E"/>
    <w:rsid w:val="008759C6"/>
    <w:rsid w:val="0088325C"/>
    <w:rsid w:val="008850C5"/>
    <w:rsid w:val="00891AFE"/>
    <w:rsid w:val="0089387C"/>
    <w:rsid w:val="00896F54"/>
    <w:rsid w:val="008977F8"/>
    <w:rsid w:val="00897D9B"/>
    <w:rsid w:val="008A41BC"/>
    <w:rsid w:val="008A48EA"/>
    <w:rsid w:val="008A5C0C"/>
    <w:rsid w:val="008B0112"/>
    <w:rsid w:val="008B04CF"/>
    <w:rsid w:val="008B0A54"/>
    <w:rsid w:val="008B2A62"/>
    <w:rsid w:val="008B436F"/>
    <w:rsid w:val="008B4FFC"/>
    <w:rsid w:val="008B5B2E"/>
    <w:rsid w:val="008B5C9D"/>
    <w:rsid w:val="008B5F89"/>
    <w:rsid w:val="008C0DFC"/>
    <w:rsid w:val="008C1551"/>
    <w:rsid w:val="008C26A9"/>
    <w:rsid w:val="008D080E"/>
    <w:rsid w:val="008D0FD7"/>
    <w:rsid w:val="008D2168"/>
    <w:rsid w:val="008D3C71"/>
    <w:rsid w:val="008E11B3"/>
    <w:rsid w:val="008E14B3"/>
    <w:rsid w:val="008E1C5C"/>
    <w:rsid w:val="008E1E12"/>
    <w:rsid w:val="008F0148"/>
    <w:rsid w:val="008F04AA"/>
    <w:rsid w:val="008F0671"/>
    <w:rsid w:val="008F069F"/>
    <w:rsid w:val="008F53E7"/>
    <w:rsid w:val="008F60FE"/>
    <w:rsid w:val="008F6238"/>
    <w:rsid w:val="008F683E"/>
    <w:rsid w:val="008F686E"/>
    <w:rsid w:val="009008F7"/>
    <w:rsid w:val="00901393"/>
    <w:rsid w:val="00901DF3"/>
    <w:rsid w:val="00902102"/>
    <w:rsid w:val="00902E02"/>
    <w:rsid w:val="0090381F"/>
    <w:rsid w:val="00903D56"/>
    <w:rsid w:val="00904BF6"/>
    <w:rsid w:val="00904F6B"/>
    <w:rsid w:val="00905C2B"/>
    <w:rsid w:val="00905E1C"/>
    <w:rsid w:val="009064FD"/>
    <w:rsid w:val="009074DD"/>
    <w:rsid w:val="00911085"/>
    <w:rsid w:val="009126EF"/>
    <w:rsid w:val="00912C89"/>
    <w:rsid w:val="009143AC"/>
    <w:rsid w:val="0091462A"/>
    <w:rsid w:val="00914A9D"/>
    <w:rsid w:val="00915682"/>
    <w:rsid w:val="009166E3"/>
    <w:rsid w:val="00917502"/>
    <w:rsid w:val="00923AAD"/>
    <w:rsid w:val="0092487B"/>
    <w:rsid w:val="00927462"/>
    <w:rsid w:val="0093003C"/>
    <w:rsid w:val="00930A78"/>
    <w:rsid w:val="0093394E"/>
    <w:rsid w:val="009344A5"/>
    <w:rsid w:val="0093453B"/>
    <w:rsid w:val="00936434"/>
    <w:rsid w:val="009406C4"/>
    <w:rsid w:val="0094208D"/>
    <w:rsid w:val="00943445"/>
    <w:rsid w:val="009434F2"/>
    <w:rsid w:val="00945BE1"/>
    <w:rsid w:val="0094655C"/>
    <w:rsid w:val="00946E3B"/>
    <w:rsid w:val="00947209"/>
    <w:rsid w:val="0094773F"/>
    <w:rsid w:val="00947FF6"/>
    <w:rsid w:val="00950354"/>
    <w:rsid w:val="00950B7A"/>
    <w:rsid w:val="00951419"/>
    <w:rsid w:val="009560DB"/>
    <w:rsid w:val="009566F7"/>
    <w:rsid w:val="00957DC7"/>
    <w:rsid w:val="0096042A"/>
    <w:rsid w:val="009613EB"/>
    <w:rsid w:val="00961B42"/>
    <w:rsid w:val="00964FEA"/>
    <w:rsid w:val="00965040"/>
    <w:rsid w:val="009661AE"/>
    <w:rsid w:val="00971541"/>
    <w:rsid w:val="00971BD3"/>
    <w:rsid w:val="00974260"/>
    <w:rsid w:val="00977449"/>
    <w:rsid w:val="009803D1"/>
    <w:rsid w:val="00980B30"/>
    <w:rsid w:val="00980B77"/>
    <w:rsid w:val="009811B3"/>
    <w:rsid w:val="00986D39"/>
    <w:rsid w:val="009914A3"/>
    <w:rsid w:val="00991D6C"/>
    <w:rsid w:val="00995B69"/>
    <w:rsid w:val="009962FD"/>
    <w:rsid w:val="009970C0"/>
    <w:rsid w:val="009A17EB"/>
    <w:rsid w:val="009A1A14"/>
    <w:rsid w:val="009A4735"/>
    <w:rsid w:val="009A6478"/>
    <w:rsid w:val="009A6747"/>
    <w:rsid w:val="009B0B0E"/>
    <w:rsid w:val="009B109D"/>
    <w:rsid w:val="009B2A35"/>
    <w:rsid w:val="009B2CDE"/>
    <w:rsid w:val="009B3838"/>
    <w:rsid w:val="009B586A"/>
    <w:rsid w:val="009B6401"/>
    <w:rsid w:val="009C0F1D"/>
    <w:rsid w:val="009C16D2"/>
    <w:rsid w:val="009C2052"/>
    <w:rsid w:val="009C2E3E"/>
    <w:rsid w:val="009C5747"/>
    <w:rsid w:val="009D31C6"/>
    <w:rsid w:val="009D32C1"/>
    <w:rsid w:val="009D46EB"/>
    <w:rsid w:val="009D5547"/>
    <w:rsid w:val="009D67E5"/>
    <w:rsid w:val="009D7664"/>
    <w:rsid w:val="009E14EB"/>
    <w:rsid w:val="009E1CAD"/>
    <w:rsid w:val="009E3DB5"/>
    <w:rsid w:val="009E3EC1"/>
    <w:rsid w:val="009E73AF"/>
    <w:rsid w:val="009E76DD"/>
    <w:rsid w:val="009F3758"/>
    <w:rsid w:val="009F6746"/>
    <w:rsid w:val="009F74A4"/>
    <w:rsid w:val="009F7AA8"/>
    <w:rsid w:val="00A007F1"/>
    <w:rsid w:val="00A01632"/>
    <w:rsid w:val="00A022CF"/>
    <w:rsid w:val="00A03858"/>
    <w:rsid w:val="00A043EE"/>
    <w:rsid w:val="00A0705B"/>
    <w:rsid w:val="00A07F76"/>
    <w:rsid w:val="00A131AD"/>
    <w:rsid w:val="00A14575"/>
    <w:rsid w:val="00A150F4"/>
    <w:rsid w:val="00A1750C"/>
    <w:rsid w:val="00A17F94"/>
    <w:rsid w:val="00A21D67"/>
    <w:rsid w:val="00A2237A"/>
    <w:rsid w:val="00A242A9"/>
    <w:rsid w:val="00A258A5"/>
    <w:rsid w:val="00A2777D"/>
    <w:rsid w:val="00A27F16"/>
    <w:rsid w:val="00A32561"/>
    <w:rsid w:val="00A35F22"/>
    <w:rsid w:val="00A375CF"/>
    <w:rsid w:val="00A4122C"/>
    <w:rsid w:val="00A42206"/>
    <w:rsid w:val="00A513D6"/>
    <w:rsid w:val="00A54A0A"/>
    <w:rsid w:val="00A55E0D"/>
    <w:rsid w:val="00A56D48"/>
    <w:rsid w:val="00A56DDF"/>
    <w:rsid w:val="00A57752"/>
    <w:rsid w:val="00A600D7"/>
    <w:rsid w:val="00A60E0A"/>
    <w:rsid w:val="00A61CD9"/>
    <w:rsid w:val="00A6256B"/>
    <w:rsid w:val="00A66194"/>
    <w:rsid w:val="00A732CB"/>
    <w:rsid w:val="00A74847"/>
    <w:rsid w:val="00A80F64"/>
    <w:rsid w:val="00A81D26"/>
    <w:rsid w:val="00A84B5C"/>
    <w:rsid w:val="00A84F92"/>
    <w:rsid w:val="00A85B94"/>
    <w:rsid w:val="00A85F3C"/>
    <w:rsid w:val="00A87B72"/>
    <w:rsid w:val="00A91B61"/>
    <w:rsid w:val="00A91C8F"/>
    <w:rsid w:val="00A91FF2"/>
    <w:rsid w:val="00A92748"/>
    <w:rsid w:val="00A92EA4"/>
    <w:rsid w:val="00A9399B"/>
    <w:rsid w:val="00A9519D"/>
    <w:rsid w:val="00A9598B"/>
    <w:rsid w:val="00A959A6"/>
    <w:rsid w:val="00AA0E75"/>
    <w:rsid w:val="00AA204C"/>
    <w:rsid w:val="00AA22EA"/>
    <w:rsid w:val="00AA2FC2"/>
    <w:rsid w:val="00AA382B"/>
    <w:rsid w:val="00AA44DD"/>
    <w:rsid w:val="00AA69B0"/>
    <w:rsid w:val="00AB0CC6"/>
    <w:rsid w:val="00AB0F55"/>
    <w:rsid w:val="00AB1E4E"/>
    <w:rsid w:val="00AB6A71"/>
    <w:rsid w:val="00AB6EB8"/>
    <w:rsid w:val="00AB71E1"/>
    <w:rsid w:val="00AC3E68"/>
    <w:rsid w:val="00AC606F"/>
    <w:rsid w:val="00AC7431"/>
    <w:rsid w:val="00AD0FC1"/>
    <w:rsid w:val="00AD38AC"/>
    <w:rsid w:val="00AD5800"/>
    <w:rsid w:val="00AD7CF6"/>
    <w:rsid w:val="00AE1020"/>
    <w:rsid w:val="00AE24A9"/>
    <w:rsid w:val="00AE42A2"/>
    <w:rsid w:val="00AE609D"/>
    <w:rsid w:val="00AE7111"/>
    <w:rsid w:val="00AE7BB0"/>
    <w:rsid w:val="00AF0FEA"/>
    <w:rsid w:val="00AF4BC1"/>
    <w:rsid w:val="00AF6811"/>
    <w:rsid w:val="00AF75C7"/>
    <w:rsid w:val="00B01860"/>
    <w:rsid w:val="00B032C2"/>
    <w:rsid w:val="00B0437F"/>
    <w:rsid w:val="00B04C30"/>
    <w:rsid w:val="00B05E5E"/>
    <w:rsid w:val="00B13CDE"/>
    <w:rsid w:val="00B205DB"/>
    <w:rsid w:val="00B21E3B"/>
    <w:rsid w:val="00B221ED"/>
    <w:rsid w:val="00B24049"/>
    <w:rsid w:val="00B25438"/>
    <w:rsid w:val="00B27430"/>
    <w:rsid w:val="00B30127"/>
    <w:rsid w:val="00B36EA0"/>
    <w:rsid w:val="00B40E07"/>
    <w:rsid w:val="00B4288B"/>
    <w:rsid w:val="00B4771A"/>
    <w:rsid w:val="00B526C2"/>
    <w:rsid w:val="00B53160"/>
    <w:rsid w:val="00B5457F"/>
    <w:rsid w:val="00B56AD3"/>
    <w:rsid w:val="00B61648"/>
    <w:rsid w:val="00B61773"/>
    <w:rsid w:val="00B6209F"/>
    <w:rsid w:val="00B657CE"/>
    <w:rsid w:val="00B6608F"/>
    <w:rsid w:val="00B66FAA"/>
    <w:rsid w:val="00B67901"/>
    <w:rsid w:val="00B70520"/>
    <w:rsid w:val="00B72BCA"/>
    <w:rsid w:val="00B72FF6"/>
    <w:rsid w:val="00B7341D"/>
    <w:rsid w:val="00B73C6B"/>
    <w:rsid w:val="00B76CB8"/>
    <w:rsid w:val="00B77FD4"/>
    <w:rsid w:val="00B80418"/>
    <w:rsid w:val="00B84FB1"/>
    <w:rsid w:val="00B86B20"/>
    <w:rsid w:val="00B923EB"/>
    <w:rsid w:val="00B966A3"/>
    <w:rsid w:val="00B97395"/>
    <w:rsid w:val="00BA03A5"/>
    <w:rsid w:val="00BA241E"/>
    <w:rsid w:val="00BA3B35"/>
    <w:rsid w:val="00BA4774"/>
    <w:rsid w:val="00BA7729"/>
    <w:rsid w:val="00BA7BEC"/>
    <w:rsid w:val="00BB067D"/>
    <w:rsid w:val="00BB1AC1"/>
    <w:rsid w:val="00BB5FE8"/>
    <w:rsid w:val="00BB6EDA"/>
    <w:rsid w:val="00BC0083"/>
    <w:rsid w:val="00BC1DAE"/>
    <w:rsid w:val="00BC1E19"/>
    <w:rsid w:val="00BC2B26"/>
    <w:rsid w:val="00BC2C34"/>
    <w:rsid w:val="00BC4911"/>
    <w:rsid w:val="00BC4934"/>
    <w:rsid w:val="00BC5121"/>
    <w:rsid w:val="00BC5A9A"/>
    <w:rsid w:val="00BC5EE2"/>
    <w:rsid w:val="00BD023B"/>
    <w:rsid w:val="00BD05DF"/>
    <w:rsid w:val="00BD08BE"/>
    <w:rsid w:val="00BD1C25"/>
    <w:rsid w:val="00BD4764"/>
    <w:rsid w:val="00BD5553"/>
    <w:rsid w:val="00BD6AA4"/>
    <w:rsid w:val="00BD74FE"/>
    <w:rsid w:val="00BD79C0"/>
    <w:rsid w:val="00BD7E36"/>
    <w:rsid w:val="00BE3CE4"/>
    <w:rsid w:val="00BE3ED5"/>
    <w:rsid w:val="00BE3F95"/>
    <w:rsid w:val="00BE5A88"/>
    <w:rsid w:val="00BE70E6"/>
    <w:rsid w:val="00BF01C6"/>
    <w:rsid w:val="00BF04C9"/>
    <w:rsid w:val="00BF103C"/>
    <w:rsid w:val="00BF1F97"/>
    <w:rsid w:val="00BF264B"/>
    <w:rsid w:val="00BF435F"/>
    <w:rsid w:val="00BF5836"/>
    <w:rsid w:val="00C022FE"/>
    <w:rsid w:val="00C046D4"/>
    <w:rsid w:val="00C05718"/>
    <w:rsid w:val="00C05906"/>
    <w:rsid w:val="00C079C2"/>
    <w:rsid w:val="00C14493"/>
    <w:rsid w:val="00C14F38"/>
    <w:rsid w:val="00C154A2"/>
    <w:rsid w:val="00C15FE8"/>
    <w:rsid w:val="00C167A8"/>
    <w:rsid w:val="00C173B8"/>
    <w:rsid w:val="00C17862"/>
    <w:rsid w:val="00C23101"/>
    <w:rsid w:val="00C23ED2"/>
    <w:rsid w:val="00C25D20"/>
    <w:rsid w:val="00C26A64"/>
    <w:rsid w:val="00C30956"/>
    <w:rsid w:val="00C36802"/>
    <w:rsid w:val="00C37260"/>
    <w:rsid w:val="00C37C25"/>
    <w:rsid w:val="00C41C11"/>
    <w:rsid w:val="00C463C7"/>
    <w:rsid w:val="00C470D0"/>
    <w:rsid w:val="00C510C3"/>
    <w:rsid w:val="00C5339E"/>
    <w:rsid w:val="00C534D9"/>
    <w:rsid w:val="00C54645"/>
    <w:rsid w:val="00C54B3C"/>
    <w:rsid w:val="00C54F00"/>
    <w:rsid w:val="00C55385"/>
    <w:rsid w:val="00C572DF"/>
    <w:rsid w:val="00C577E7"/>
    <w:rsid w:val="00C606C0"/>
    <w:rsid w:val="00C61277"/>
    <w:rsid w:val="00C614FB"/>
    <w:rsid w:val="00C63265"/>
    <w:rsid w:val="00C66E9B"/>
    <w:rsid w:val="00C6711B"/>
    <w:rsid w:val="00C7059B"/>
    <w:rsid w:val="00C70734"/>
    <w:rsid w:val="00C70899"/>
    <w:rsid w:val="00C7184D"/>
    <w:rsid w:val="00C813F4"/>
    <w:rsid w:val="00C826AA"/>
    <w:rsid w:val="00C870D1"/>
    <w:rsid w:val="00C91E5F"/>
    <w:rsid w:val="00C95FD9"/>
    <w:rsid w:val="00C961F0"/>
    <w:rsid w:val="00C9673F"/>
    <w:rsid w:val="00CA3EB7"/>
    <w:rsid w:val="00CB2BAA"/>
    <w:rsid w:val="00CB79BA"/>
    <w:rsid w:val="00CC4D3F"/>
    <w:rsid w:val="00CC544B"/>
    <w:rsid w:val="00CC5971"/>
    <w:rsid w:val="00CC6953"/>
    <w:rsid w:val="00CC6C17"/>
    <w:rsid w:val="00CC6CB4"/>
    <w:rsid w:val="00CD4782"/>
    <w:rsid w:val="00CD746A"/>
    <w:rsid w:val="00CE03E2"/>
    <w:rsid w:val="00CE1A47"/>
    <w:rsid w:val="00CE2F08"/>
    <w:rsid w:val="00CE3DA7"/>
    <w:rsid w:val="00CE4286"/>
    <w:rsid w:val="00CE58FD"/>
    <w:rsid w:val="00CE6188"/>
    <w:rsid w:val="00CE63BE"/>
    <w:rsid w:val="00CE7727"/>
    <w:rsid w:val="00CE7899"/>
    <w:rsid w:val="00CE7E77"/>
    <w:rsid w:val="00CF0A3E"/>
    <w:rsid w:val="00CF174C"/>
    <w:rsid w:val="00CF1F98"/>
    <w:rsid w:val="00CF2F76"/>
    <w:rsid w:val="00CF57D7"/>
    <w:rsid w:val="00CF685A"/>
    <w:rsid w:val="00CF7F51"/>
    <w:rsid w:val="00D017C6"/>
    <w:rsid w:val="00D025BE"/>
    <w:rsid w:val="00D02E23"/>
    <w:rsid w:val="00D0329D"/>
    <w:rsid w:val="00D03434"/>
    <w:rsid w:val="00D124AC"/>
    <w:rsid w:val="00D124D5"/>
    <w:rsid w:val="00D13211"/>
    <w:rsid w:val="00D13A49"/>
    <w:rsid w:val="00D14214"/>
    <w:rsid w:val="00D159FD"/>
    <w:rsid w:val="00D17E94"/>
    <w:rsid w:val="00D20558"/>
    <w:rsid w:val="00D2249C"/>
    <w:rsid w:val="00D22F11"/>
    <w:rsid w:val="00D24E51"/>
    <w:rsid w:val="00D33C29"/>
    <w:rsid w:val="00D33C99"/>
    <w:rsid w:val="00D3453A"/>
    <w:rsid w:val="00D353F9"/>
    <w:rsid w:val="00D35721"/>
    <w:rsid w:val="00D35D0A"/>
    <w:rsid w:val="00D40872"/>
    <w:rsid w:val="00D40A37"/>
    <w:rsid w:val="00D413A4"/>
    <w:rsid w:val="00D425B3"/>
    <w:rsid w:val="00D43957"/>
    <w:rsid w:val="00D445E7"/>
    <w:rsid w:val="00D45786"/>
    <w:rsid w:val="00D47D3C"/>
    <w:rsid w:val="00D500A1"/>
    <w:rsid w:val="00D519E7"/>
    <w:rsid w:val="00D52434"/>
    <w:rsid w:val="00D52C19"/>
    <w:rsid w:val="00D54043"/>
    <w:rsid w:val="00D54212"/>
    <w:rsid w:val="00D56DB3"/>
    <w:rsid w:val="00D62DA6"/>
    <w:rsid w:val="00D63644"/>
    <w:rsid w:val="00D63D34"/>
    <w:rsid w:val="00D6438E"/>
    <w:rsid w:val="00D65F6F"/>
    <w:rsid w:val="00D71E4C"/>
    <w:rsid w:val="00D73B8E"/>
    <w:rsid w:val="00D76DE4"/>
    <w:rsid w:val="00D77E11"/>
    <w:rsid w:val="00D85CE0"/>
    <w:rsid w:val="00D90BE0"/>
    <w:rsid w:val="00D90F54"/>
    <w:rsid w:val="00D94085"/>
    <w:rsid w:val="00D95A59"/>
    <w:rsid w:val="00D96063"/>
    <w:rsid w:val="00DA1F89"/>
    <w:rsid w:val="00DA24A6"/>
    <w:rsid w:val="00DA24B1"/>
    <w:rsid w:val="00DA30F6"/>
    <w:rsid w:val="00DB1205"/>
    <w:rsid w:val="00DB2643"/>
    <w:rsid w:val="00DB277D"/>
    <w:rsid w:val="00DB3A61"/>
    <w:rsid w:val="00DB3F65"/>
    <w:rsid w:val="00DB4050"/>
    <w:rsid w:val="00DB5ED6"/>
    <w:rsid w:val="00DC0167"/>
    <w:rsid w:val="00DC024A"/>
    <w:rsid w:val="00DC3D6E"/>
    <w:rsid w:val="00DC4039"/>
    <w:rsid w:val="00DC5144"/>
    <w:rsid w:val="00DD0710"/>
    <w:rsid w:val="00DD3080"/>
    <w:rsid w:val="00DD3307"/>
    <w:rsid w:val="00DD3900"/>
    <w:rsid w:val="00DD468E"/>
    <w:rsid w:val="00DD4C73"/>
    <w:rsid w:val="00DD74B2"/>
    <w:rsid w:val="00DE1AAB"/>
    <w:rsid w:val="00DE34BB"/>
    <w:rsid w:val="00DE39D8"/>
    <w:rsid w:val="00DE3B05"/>
    <w:rsid w:val="00DE499F"/>
    <w:rsid w:val="00DE5F82"/>
    <w:rsid w:val="00DE6F5B"/>
    <w:rsid w:val="00DE7F6B"/>
    <w:rsid w:val="00DF03C3"/>
    <w:rsid w:val="00DF14CD"/>
    <w:rsid w:val="00DF3E68"/>
    <w:rsid w:val="00DF4B6D"/>
    <w:rsid w:val="00DF6621"/>
    <w:rsid w:val="00E01C96"/>
    <w:rsid w:val="00E020AB"/>
    <w:rsid w:val="00E03585"/>
    <w:rsid w:val="00E06205"/>
    <w:rsid w:val="00E0662D"/>
    <w:rsid w:val="00E07BB2"/>
    <w:rsid w:val="00E07C18"/>
    <w:rsid w:val="00E07D23"/>
    <w:rsid w:val="00E10201"/>
    <w:rsid w:val="00E15F55"/>
    <w:rsid w:val="00E21E3F"/>
    <w:rsid w:val="00E23E94"/>
    <w:rsid w:val="00E27A94"/>
    <w:rsid w:val="00E34A18"/>
    <w:rsid w:val="00E34E21"/>
    <w:rsid w:val="00E359B8"/>
    <w:rsid w:val="00E3719A"/>
    <w:rsid w:val="00E41008"/>
    <w:rsid w:val="00E42D40"/>
    <w:rsid w:val="00E451B0"/>
    <w:rsid w:val="00E45B7A"/>
    <w:rsid w:val="00E45C8A"/>
    <w:rsid w:val="00E45E58"/>
    <w:rsid w:val="00E4750F"/>
    <w:rsid w:val="00E51C09"/>
    <w:rsid w:val="00E545F9"/>
    <w:rsid w:val="00E552B4"/>
    <w:rsid w:val="00E56B1D"/>
    <w:rsid w:val="00E56BEA"/>
    <w:rsid w:val="00E57705"/>
    <w:rsid w:val="00E602B8"/>
    <w:rsid w:val="00E60AD1"/>
    <w:rsid w:val="00E61DA4"/>
    <w:rsid w:val="00E623AD"/>
    <w:rsid w:val="00E65CE7"/>
    <w:rsid w:val="00E66125"/>
    <w:rsid w:val="00E67334"/>
    <w:rsid w:val="00E6772F"/>
    <w:rsid w:val="00E67BCC"/>
    <w:rsid w:val="00E67CCE"/>
    <w:rsid w:val="00E71657"/>
    <w:rsid w:val="00E72A65"/>
    <w:rsid w:val="00E74158"/>
    <w:rsid w:val="00E75A94"/>
    <w:rsid w:val="00E75E18"/>
    <w:rsid w:val="00E7783C"/>
    <w:rsid w:val="00E868F2"/>
    <w:rsid w:val="00E9220E"/>
    <w:rsid w:val="00E9284F"/>
    <w:rsid w:val="00E97B55"/>
    <w:rsid w:val="00EA0FFE"/>
    <w:rsid w:val="00EA1950"/>
    <w:rsid w:val="00EA3E6E"/>
    <w:rsid w:val="00EA475A"/>
    <w:rsid w:val="00EA64F3"/>
    <w:rsid w:val="00EA70B3"/>
    <w:rsid w:val="00EB134E"/>
    <w:rsid w:val="00EB1543"/>
    <w:rsid w:val="00EB2BC7"/>
    <w:rsid w:val="00EB3096"/>
    <w:rsid w:val="00EB4AB9"/>
    <w:rsid w:val="00EB56D2"/>
    <w:rsid w:val="00EB5C5D"/>
    <w:rsid w:val="00EB790D"/>
    <w:rsid w:val="00EB7D0C"/>
    <w:rsid w:val="00EC150A"/>
    <w:rsid w:val="00EC4201"/>
    <w:rsid w:val="00EC4659"/>
    <w:rsid w:val="00EC4BDA"/>
    <w:rsid w:val="00EC6282"/>
    <w:rsid w:val="00EC69F4"/>
    <w:rsid w:val="00EC6BD8"/>
    <w:rsid w:val="00EC77B8"/>
    <w:rsid w:val="00ED00D0"/>
    <w:rsid w:val="00ED0984"/>
    <w:rsid w:val="00ED3CC5"/>
    <w:rsid w:val="00ED4A67"/>
    <w:rsid w:val="00ED5E43"/>
    <w:rsid w:val="00ED6BD5"/>
    <w:rsid w:val="00ED7C22"/>
    <w:rsid w:val="00EE07AE"/>
    <w:rsid w:val="00EE14E4"/>
    <w:rsid w:val="00EE18BF"/>
    <w:rsid w:val="00EE201C"/>
    <w:rsid w:val="00EE2C6D"/>
    <w:rsid w:val="00EE7F1C"/>
    <w:rsid w:val="00EF2091"/>
    <w:rsid w:val="00EF2E8B"/>
    <w:rsid w:val="00EF5521"/>
    <w:rsid w:val="00EF6E7A"/>
    <w:rsid w:val="00EF7A13"/>
    <w:rsid w:val="00F05223"/>
    <w:rsid w:val="00F065BE"/>
    <w:rsid w:val="00F0793F"/>
    <w:rsid w:val="00F07AED"/>
    <w:rsid w:val="00F10ED3"/>
    <w:rsid w:val="00F116A8"/>
    <w:rsid w:val="00F128BA"/>
    <w:rsid w:val="00F132D5"/>
    <w:rsid w:val="00F143E1"/>
    <w:rsid w:val="00F20CA9"/>
    <w:rsid w:val="00F21211"/>
    <w:rsid w:val="00F22245"/>
    <w:rsid w:val="00F24B74"/>
    <w:rsid w:val="00F25491"/>
    <w:rsid w:val="00F26B9F"/>
    <w:rsid w:val="00F30106"/>
    <w:rsid w:val="00F301E8"/>
    <w:rsid w:val="00F30911"/>
    <w:rsid w:val="00F33026"/>
    <w:rsid w:val="00F41CC2"/>
    <w:rsid w:val="00F42C88"/>
    <w:rsid w:val="00F42F85"/>
    <w:rsid w:val="00F430B6"/>
    <w:rsid w:val="00F449C4"/>
    <w:rsid w:val="00F457F2"/>
    <w:rsid w:val="00F4751E"/>
    <w:rsid w:val="00F47BA7"/>
    <w:rsid w:val="00F53B5B"/>
    <w:rsid w:val="00F55BAE"/>
    <w:rsid w:val="00F56395"/>
    <w:rsid w:val="00F57313"/>
    <w:rsid w:val="00F60525"/>
    <w:rsid w:val="00F608B1"/>
    <w:rsid w:val="00F60A01"/>
    <w:rsid w:val="00F62124"/>
    <w:rsid w:val="00F647C4"/>
    <w:rsid w:val="00F654E9"/>
    <w:rsid w:val="00F67E53"/>
    <w:rsid w:val="00F732DA"/>
    <w:rsid w:val="00F7510A"/>
    <w:rsid w:val="00F84D4C"/>
    <w:rsid w:val="00F86E72"/>
    <w:rsid w:val="00F906F5"/>
    <w:rsid w:val="00F92230"/>
    <w:rsid w:val="00F92E7B"/>
    <w:rsid w:val="00F93626"/>
    <w:rsid w:val="00F97936"/>
    <w:rsid w:val="00FA03AA"/>
    <w:rsid w:val="00FA121C"/>
    <w:rsid w:val="00FA4566"/>
    <w:rsid w:val="00FA54C7"/>
    <w:rsid w:val="00FA5515"/>
    <w:rsid w:val="00FA651F"/>
    <w:rsid w:val="00FB0759"/>
    <w:rsid w:val="00FB3493"/>
    <w:rsid w:val="00FB5B4C"/>
    <w:rsid w:val="00FC0010"/>
    <w:rsid w:val="00FC1B90"/>
    <w:rsid w:val="00FC353A"/>
    <w:rsid w:val="00FD003E"/>
    <w:rsid w:val="00FD084F"/>
    <w:rsid w:val="00FD35A0"/>
    <w:rsid w:val="00FD5886"/>
    <w:rsid w:val="00FD651E"/>
    <w:rsid w:val="00FD7273"/>
    <w:rsid w:val="00FD78EB"/>
    <w:rsid w:val="00FE285F"/>
    <w:rsid w:val="00FE493F"/>
    <w:rsid w:val="00FE6DF8"/>
    <w:rsid w:val="00FE6E1E"/>
    <w:rsid w:val="00FE72DB"/>
    <w:rsid w:val="00FE7740"/>
    <w:rsid w:val="00FE7886"/>
    <w:rsid w:val="00FF0383"/>
    <w:rsid w:val="00FF20CD"/>
    <w:rsid w:val="00FF429E"/>
    <w:rsid w:val="00FF4AB0"/>
    <w:rsid w:val="00FF53C1"/>
    <w:rsid w:val="00FF558D"/>
    <w:rsid w:val="00FF7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46F45"/>
  <w15:docId w15:val="{EEA96471-281D-4AA5-B976-6EC581C0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7FE5"/>
    <w:rPr>
      <w:rFonts w:eastAsia="Times New Roman"/>
      <w:sz w:val="22"/>
      <w:szCs w:val="24"/>
    </w:rPr>
  </w:style>
  <w:style w:type="paragraph" w:styleId="Nadpis1">
    <w:name w:val="heading 1"/>
    <w:basedOn w:val="Normln"/>
    <w:next w:val="Normln"/>
    <w:link w:val="Nadpis1Char"/>
    <w:qFormat/>
    <w:rsid w:val="00610531"/>
    <w:pPr>
      <w:keepNext/>
      <w:jc w:val="center"/>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10531"/>
    <w:rPr>
      <w:rFonts w:ascii="Times New Roman" w:eastAsia="Times New Roman" w:hAnsi="Times New Roman" w:cs="Times New Roman"/>
      <w:b/>
      <w:bCs/>
      <w:sz w:val="24"/>
      <w:szCs w:val="24"/>
      <w:lang w:eastAsia="cs-CZ"/>
    </w:rPr>
  </w:style>
  <w:style w:type="paragraph" w:styleId="Nzev">
    <w:name w:val="Title"/>
    <w:basedOn w:val="Normln"/>
    <w:link w:val="NzevChar"/>
    <w:qFormat/>
    <w:rsid w:val="00610531"/>
    <w:pPr>
      <w:jc w:val="center"/>
    </w:pPr>
    <w:rPr>
      <w:rFonts w:ascii="Times New Roman" w:hAnsi="Times New Roman"/>
      <w:b/>
      <w:bCs/>
      <w:sz w:val="36"/>
    </w:rPr>
  </w:style>
  <w:style w:type="character" w:customStyle="1" w:styleId="NzevChar">
    <w:name w:val="Název Char"/>
    <w:link w:val="Nzev"/>
    <w:rsid w:val="00610531"/>
    <w:rPr>
      <w:rFonts w:ascii="Times New Roman" w:eastAsia="Times New Roman" w:hAnsi="Times New Roman" w:cs="Times New Roman"/>
      <w:b/>
      <w:bCs/>
      <w:sz w:val="36"/>
      <w:szCs w:val="24"/>
      <w:lang w:eastAsia="cs-CZ"/>
    </w:rPr>
  </w:style>
  <w:style w:type="paragraph" w:styleId="Zkladntext">
    <w:name w:val="Body Text"/>
    <w:basedOn w:val="Normln"/>
    <w:link w:val="ZkladntextChar"/>
    <w:semiHidden/>
    <w:rsid w:val="00610531"/>
    <w:pPr>
      <w:jc w:val="both"/>
    </w:pPr>
    <w:rPr>
      <w:rFonts w:ascii="Times New Roman" w:hAnsi="Times New Roman"/>
      <w:sz w:val="24"/>
    </w:rPr>
  </w:style>
  <w:style w:type="character" w:customStyle="1" w:styleId="ZkladntextChar">
    <w:name w:val="Základní text Char"/>
    <w:link w:val="Zkladntext"/>
    <w:semiHidden/>
    <w:rsid w:val="00610531"/>
    <w:rPr>
      <w:rFonts w:ascii="Times New Roman" w:eastAsia="Times New Roman" w:hAnsi="Times New Roman" w:cs="Times New Roman"/>
      <w:sz w:val="24"/>
      <w:szCs w:val="24"/>
      <w:lang w:eastAsia="cs-CZ"/>
    </w:rPr>
  </w:style>
  <w:style w:type="paragraph" w:styleId="Zpat">
    <w:name w:val="footer"/>
    <w:basedOn w:val="Normln"/>
    <w:link w:val="ZpatChar"/>
    <w:semiHidden/>
    <w:rsid w:val="00610531"/>
    <w:pPr>
      <w:tabs>
        <w:tab w:val="center" w:pos="4536"/>
        <w:tab w:val="right" w:pos="9072"/>
      </w:tabs>
    </w:pPr>
    <w:rPr>
      <w:rFonts w:ascii="Times New Roman" w:hAnsi="Times New Roman"/>
      <w:sz w:val="24"/>
    </w:rPr>
  </w:style>
  <w:style w:type="character" w:customStyle="1" w:styleId="ZpatChar">
    <w:name w:val="Zápatí Char"/>
    <w:link w:val="Zpat"/>
    <w:semiHidden/>
    <w:rsid w:val="00610531"/>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10531"/>
  </w:style>
  <w:style w:type="paragraph" w:customStyle="1" w:styleId="Normodsaz">
    <w:name w:val="Norm.odsaz."/>
    <w:basedOn w:val="Normln"/>
    <w:rsid w:val="00610531"/>
    <w:pPr>
      <w:tabs>
        <w:tab w:val="left" w:pos="1134"/>
      </w:tabs>
      <w:suppressAutoHyphens/>
      <w:spacing w:before="120" w:after="120"/>
      <w:ind w:left="567" w:hanging="567"/>
      <w:jc w:val="both"/>
    </w:pPr>
    <w:rPr>
      <w:szCs w:val="20"/>
      <w:lang w:eastAsia="ar-SA"/>
    </w:rPr>
  </w:style>
  <w:style w:type="paragraph" w:styleId="Zhlav">
    <w:name w:val="header"/>
    <w:basedOn w:val="Normln"/>
    <w:link w:val="ZhlavChar"/>
    <w:uiPriority w:val="99"/>
    <w:unhideWhenUsed/>
    <w:rsid w:val="00EB790D"/>
    <w:pPr>
      <w:tabs>
        <w:tab w:val="center" w:pos="4536"/>
        <w:tab w:val="right" w:pos="9072"/>
      </w:tabs>
    </w:pPr>
    <w:rPr>
      <w:rFonts w:ascii="Times New Roman" w:hAnsi="Times New Roman"/>
      <w:sz w:val="24"/>
    </w:rPr>
  </w:style>
  <w:style w:type="character" w:customStyle="1" w:styleId="ZhlavChar">
    <w:name w:val="Záhlaví Char"/>
    <w:link w:val="Zhlav"/>
    <w:uiPriority w:val="99"/>
    <w:rsid w:val="00EB790D"/>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6C7CE5"/>
    <w:rPr>
      <w:rFonts w:ascii="Tahoma" w:hAnsi="Tahoma"/>
      <w:sz w:val="16"/>
      <w:szCs w:val="16"/>
    </w:rPr>
  </w:style>
  <w:style w:type="character" w:customStyle="1" w:styleId="TextbublinyChar">
    <w:name w:val="Text bubliny Char"/>
    <w:link w:val="Textbubliny"/>
    <w:uiPriority w:val="99"/>
    <w:semiHidden/>
    <w:rsid w:val="006C7CE5"/>
    <w:rPr>
      <w:rFonts w:ascii="Tahoma" w:eastAsia="Times New Roman" w:hAnsi="Tahoma" w:cs="Tahoma"/>
      <w:sz w:val="16"/>
      <w:szCs w:val="16"/>
    </w:rPr>
  </w:style>
  <w:style w:type="character" w:styleId="Odkaznakoment">
    <w:name w:val="annotation reference"/>
    <w:uiPriority w:val="99"/>
    <w:unhideWhenUsed/>
    <w:rsid w:val="000661CB"/>
    <w:rPr>
      <w:sz w:val="16"/>
      <w:szCs w:val="16"/>
    </w:rPr>
  </w:style>
  <w:style w:type="paragraph" w:styleId="Textkomente">
    <w:name w:val="annotation text"/>
    <w:basedOn w:val="Normln"/>
    <w:link w:val="TextkomenteChar"/>
    <w:uiPriority w:val="99"/>
    <w:unhideWhenUsed/>
    <w:rsid w:val="000661CB"/>
    <w:rPr>
      <w:rFonts w:ascii="Times New Roman" w:hAnsi="Times New Roman"/>
      <w:sz w:val="20"/>
      <w:szCs w:val="20"/>
    </w:rPr>
  </w:style>
  <w:style w:type="character" w:customStyle="1" w:styleId="TextkomenteChar">
    <w:name w:val="Text komentáře Char"/>
    <w:link w:val="Textkomente"/>
    <w:uiPriority w:val="99"/>
    <w:rsid w:val="000661CB"/>
    <w:rPr>
      <w:rFonts w:ascii="Times New Roman" w:eastAsia="Times New Roman" w:hAnsi="Times New Roman"/>
    </w:rPr>
  </w:style>
  <w:style w:type="paragraph" w:styleId="Pedmtkomente">
    <w:name w:val="annotation subject"/>
    <w:basedOn w:val="Textkomente"/>
    <w:next w:val="Textkomente"/>
    <w:link w:val="PedmtkomenteChar"/>
    <w:semiHidden/>
    <w:unhideWhenUsed/>
    <w:rsid w:val="000661CB"/>
    <w:rPr>
      <w:b/>
      <w:bCs/>
    </w:rPr>
  </w:style>
  <w:style w:type="character" w:customStyle="1" w:styleId="PedmtkomenteChar">
    <w:name w:val="Předmět komentáře Char"/>
    <w:link w:val="Pedmtkomente"/>
    <w:uiPriority w:val="99"/>
    <w:semiHidden/>
    <w:rsid w:val="000661CB"/>
    <w:rPr>
      <w:rFonts w:ascii="Times New Roman" w:eastAsia="Times New Roman" w:hAnsi="Times New Roman"/>
      <w:b/>
      <w:bCs/>
    </w:rPr>
  </w:style>
  <w:style w:type="character" w:customStyle="1" w:styleId="Stednmka2Char">
    <w:name w:val="Střední mřížka 2 Char"/>
    <w:link w:val="Stednmka21"/>
    <w:uiPriority w:val="1"/>
    <w:locked/>
    <w:rsid w:val="00D0329D"/>
    <w:rPr>
      <w:sz w:val="22"/>
      <w:szCs w:val="22"/>
      <w:lang w:val="cs-CZ" w:eastAsia="en-US" w:bidi="ar-SA"/>
    </w:rPr>
  </w:style>
  <w:style w:type="paragraph" w:customStyle="1" w:styleId="Stednmka21">
    <w:name w:val="Střední mřížka 21"/>
    <w:link w:val="Stednmka2Char"/>
    <w:uiPriority w:val="1"/>
    <w:qFormat/>
    <w:rsid w:val="00D0329D"/>
    <w:rPr>
      <w:sz w:val="22"/>
      <w:szCs w:val="22"/>
      <w:lang w:eastAsia="en-US"/>
    </w:rPr>
  </w:style>
  <w:style w:type="paragraph" w:styleId="Zkladntextodsazen2">
    <w:name w:val="Body Text Indent 2"/>
    <w:basedOn w:val="Normln"/>
    <w:link w:val="Zkladntextodsazen2Char"/>
    <w:uiPriority w:val="99"/>
    <w:semiHidden/>
    <w:unhideWhenUsed/>
    <w:rsid w:val="00AB71E1"/>
    <w:pPr>
      <w:spacing w:after="120" w:line="480" w:lineRule="auto"/>
      <w:ind w:left="283"/>
    </w:pPr>
  </w:style>
  <w:style w:type="character" w:customStyle="1" w:styleId="Zkladntextodsazen2Char">
    <w:name w:val="Základní text odsazený 2 Char"/>
    <w:link w:val="Zkladntextodsazen2"/>
    <w:uiPriority w:val="99"/>
    <w:semiHidden/>
    <w:rsid w:val="00AB71E1"/>
    <w:rPr>
      <w:rFonts w:eastAsia="Times New Roman"/>
      <w:sz w:val="22"/>
      <w:szCs w:val="24"/>
    </w:rPr>
  </w:style>
  <w:style w:type="paragraph" w:customStyle="1" w:styleId="Bezmezer1">
    <w:name w:val="Bez mezer1"/>
    <w:rsid w:val="00764FAB"/>
    <w:pPr>
      <w:suppressAutoHyphens/>
      <w:spacing w:line="100" w:lineRule="atLeast"/>
    </w:pPr>
    <w:rPr>
      <w:rFonts w:ascii="Times New Roman" w:eastAsia="SimSun" w:hAnsi="Times New Roman" w:cs="Mangal"/>
      <w:kern w:val="1"/>
      <w:sz w:val="24"/>
      <w:szCs w:val="24"/>
      <w:lang w:eastAsia="hi-IN" w:bidi="hi-IN"/>
    </w:rPr>
  </w:style>
  <w:style w:type="character" w:styleId="Siln">
    <w:name w:val="Strong"/>
    <w:uiPriority w:val="22"/>
    <w:qFormat/>
    <w:rsid w:val="00764FAB"/>
    <w:rPr>
      <w:b/>
      <w:bCs/>
    </w:rPr>
  </w:style>
  <w:style w:type="character" w:customStyle="1" w:styleId="nowrap">
    <w:name w:val="nowrap"/>
    <w:rsid w:val="00764FAB"/>
  </w:style>
  <w:style w:type="paragraph" w:customStyle="1" w:styleId="AKnormln">
    <w:name w:val="AK_normální"/>
    <w:link w:val="AKnormlnChar"/>
    <w:qFormat/>
    <w:rsid w:val="00ED6BD5"/>
    <w:pPr>
      <w:spacing w:after="100" w:line="288" w:lineRule="auto"/>
      <w:jc w:val="both"/>
    </w:pPr>
    <w:rPr>
      <w:rFonts w:ascii="Arial" w:hAnsi="Arial"/>
      <w:sz w:val="22"/>
      <w:szCs w:val="22"/>
      <w:lang w:eastAsia="en-US"/>
    </w:rPr>
  </w:style>
  <w:style w:type="character" w:customStyle="1" w:styleId="AKnormlnChar">
    <w:name w:val="AK_normální Char"/>
    <w:link w:val="AKnormln"/>
    <w:rsid w:val="00ED6BD5"/>
    <w:rPr>
      <w:rFonts w:ascii="Arial" w:hAnsi="Arial"/>
      <w:sz w:val="22"/>
      <w:szCs w:val="22"/>
      <w:lang w:eastAsia="en-US" w:bidi="ar-SA"/>
    </w:rPr>
  </w:style>
  <w:style w:type="paragraph" w:customStyle="1" w:styleId="lneksmlouvynadpis">
    <w:name w:val="Článek_smlouvy_nadpis"/>
    <w:basedOn w:val="AKnormln"/>
    <w:qFormat/>
    <w:rsid w:val="00ED6BD5"/>
    <w:pPr>
      <w:numPr>
        <w:numId w:val="6"/>
      </w:numPr>
      <w:spacing w:before="240"/>
      <w:outlineLvl w:val="0"/>
    </w:pPr>
    <w:rPr>
      <w:b/>
      <w:caps/>
    </w:rPr>
  </w:style>
  <w:style w:type="paragraph" w:customStyle="1" w:styleId="lneksmlouvy">
    <w:name w:val="článek_smlouvy"/>
    <w:basedOn w:val="AKnormln"/>
    <w:qFormat/>
    <w:rsid w:val="00ED6BD5"/>
    <w:pPr>
      <w:numPr>
        <w:ilvl w:val="1"/>
        <w:numId w:val="6"/>
      </w:numPr>
    </w:pPr>
  </w:style>
  <w:style w:type="table" w:styleId="Mkatabulky">
    <w:name w:val="Table Grid"/>
    <w:basedOn w:val="Normlntabulka"/>
    <w:rsid w:val="009F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967F1"/>
    <w:rPr>
      <w:sz w:val="20"/>
      <w:szCs w:val="20"/>
    </w:rPr>
  </w:style>
  <w:style w:type="character" w:customStyle="1" w:styleId="TextpoznpodarouChar">
    <w:name w:val="Text pozn. pod čarou Char"/>
    <w:link w:val="Textpoznpodarou"/>
    <w:uiPriority w:val="99"/>
    <w:semiHidden/>
    <w:rsid w:val="004967F1"/>
    <w:rPr>
      <w:rFonts w:eastAsia="Times New Roman"/>
    </w:rPr>
  </w:style>
  <w:style w:type="character" w:styleId="Znakapoznpodarou">
    <w:name w:val="footnote reference"/>
    <w:uiPriority w:val="99"/>
    <w:semiHidden/>
    <w:unhideWhenUsed/>
    <w:rsid w:val="004967F1"/>
    <w:rPr>
      <w:vertAlign w:val="superscript"/>
    </w:rPr>
  </w:style>
  <w:style w:type="character" w:customStyle="1" w:styleId="comment-text">
    <w:name w:val="comment-text"/>
    <w:rsid w:val="00A81D26"/>
  </w:style>
  <w:style w:type="paragraph" w:styleId="Odstavecseseznamem">
    <w:name w:val="List Paragraph"/>
    <w:aliases w:val="Odstavec se seznamem a odrážkou,1 úroveň Odstavec se seznamem"/>
    <w:basedOn w:val="Normln"/>
    <w:link w:val="OdstavecseseznamemChar"/>
    <w:uiPriority w:val="34"/>
    <w:qFormat/>
    <w:rsid w:val="00E15F55"/>
    <w:pPr>
      <w:ind w:left="720"/>
      <w:contextualSpacing/>
    </w:pPr>
  </w:style>
  <w:style w:type="paragraph" w:customStyle="1" w:styleId="Default">
    <w:name w:val="Default"/>
    <w:link w:val="DefaultChar"/>
    <w:rsid w:val="00A6256B"/>
    <w:pPr>
      <w:autoSpaceDE w:val="0"/>
      <w:autoSpaceDN w:val="0"/>
      <w:adjustRightInd w:val="0"/>
    </w:pPr>
    <w:rPr>
      <w:rFonts w:eastAsiaTheme="minorHAnsi" w:cs="Calibri"/>
      <w:color w:val="000000"/>
      <w:sz w:val="24"/>
      <w:szCs w:val="24"/>
      <w:lang w:eastAsia="en-US"/>
    </w:rPr>
  </w:style>
  <w:style w:type="character" w:customStyle="1" w:styleId="DefaultChar">
    <w:name w:val="Default Char"/>
    <w:link w:val="Default"/>
    <w:rsid w:val="00297BF6"/>
    <w:rPr>
      <w:rFonts w:eastAsiaTheme="minorHAnsi" w:cs="Calibri"/>
      <w:color w:val="000000"/>
      <w:sz w:val="24"/>
      <w:szCs w:val="24"/>
      <w:lang w:eastAsia="en-US"/>
    </w:rPr>
  </w:style>
  <w:style w:type="character" w:customStyle="1" w:styleId="OdstavecseseznamemChar">
    <w:name w:val="Odstavec se seznamem Char"/>
    <w:aliases w:val="Odstavec se seznamem a odrážkou Char,1 úroveň Odstavec se seznamem Char"/>
    <w:basedOn w:val="Standardnpsmoodstavce"/>
    <w:link w:val="Odstavecseseznamem"/>
    <w:uiPriority w:val="34"/>
    <w:rsid w:val="00297BF6"/>
    <w:rPr>
      <w:rFonts w:eastAsia="Times New Roman"/>
      <w:sz w:val="22"/>
      <w:szCs w:val="24"/>
    </w:rPr>
  </w:style>
  <w:style w:type="paragraph" w:customStyle="1" w:styleId="Styl1">
    <w:name w:val="Styl1"/>
    <w:basedOn w:val="lneksmlouvynadpis"/>
    <w:qFormat/>
    <w:rsid w:val="00B6608F"/>
    <w:pPr>
      <w:numPr>
        <w:numId w:val="0"/>
      </w:numPr>
      <w:ind w:left="360" w:hanging="36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0681">
      <w:bodyDiv w:val="1"/>
      <w:marLeft w:val="0"/>
      <w:marRight w:val="0"/>
      <w:marTop w:val="0"/>
      <w:marBottom w:val="0"/>
      <w:divBdr>
        <w:top w:val="none" w:sz="0" w:space="0" w:color="auto"/>
        <w:left w:val="none" w:sz="0" w:space="0" w:color="auto"/>
        <w:bottom w:val="none" w:sz="0" w:space="0" w:color="auto"/>
        <w:right w:val="none" w:sz="0" w:space="0" w:color="auto"/>
      </w:divBdr>
    </w:div>
    <w:div w:id="628828377">
      <w:bodyDiv w:val="1"/>
      <w:marLeft w:val="0"/>
      <w:marRight w:val="0"/>
      <w:marTop w:val="0"/>
      <w:marBottom w:val="0"/>
      <w:divBdr>
        <w:top w:val="none" w:sz="0" w:space="0" w:color="auto"/>
        <w:left w:val="none" w:sz="0" w:space="0" w:color="auto"/>
        <w:bottom w:val="none" w:sz="0" w:space="0" w:color="auto"/>
        <w:right w:val="none" w:sz="0" w:space="0" w:color="auto"/>
      </w:divBdr>
    </w:div>
    <w:div w:id="671950495">
      <w:bodyDiv w:val="1"/>
      <w:marLeft w:val="0"/>
      <w:marRight w:val="0"/>
      <w:marTop w:val="0"/>
      <w:marBottom w:val="0"/>
      <w:divBdr>
        <w:top w:val="none" w:sz="0" w:space="0" w:color="auto"/>
        <w:left w:val="none" w:sz="0" w:space="0" w:color="auto"/>
        <w:bottom w:val="none" w:sz="0" w:space="0" w:color="auto"/>
        <w:right w:val="none" w:sz="0" w:space="0" w:color="auto"/>
      </w:divBdr>
    </w:div>
    <w:div w:id="1328290453">
      <w:bodyDiv w:val="1"/>
      <w:marLeft w:val="0"/>
      <w:marRight w:val="0"/>
      <w:marTop w:val="0"/>
      <w:marBottom w:val="0"/>
      <w:divBdr>
        <w:top w:val="none" w:sz="0" w:space="0" w:color="auto"/>
        <w:left w:val="none" w:sz="0" w:space="0" w:color="auto"/>
        <w:bottom w:val="none" w:sz="0" w:space="0" w:color="auto"/>
        <w:right w:val="none" w:sz="0" w:space="0" w:color="auto"/>
      </w:divBdr>
    </w:div>
    <w:div w:id="1359968420">
      <w:bodyDiv w:val="1"/>
      <w:marLeft w:val="0"/>
      <w:marRight w:val="0"/>
      <w:marTop w:val="0"/>
      <w:marBottom w:val="0"/>
      <w:divBdr>
        <w:top w:val="none" w:sz="0" w:space="0" w:color="auto"/>
        <w:left w:val="none" w:sz="0" w:space="0" w:color="auto"/>
        <w:bottom w:val="none" w:sz="0" w:space="0" w:color="auto"/>
        <w:right w:val="none" w:sz="0" w:space="0" w:color="auto"/>
      </w:divBdr>
      <w:divsChild>
        <w:div w:id="1691174639">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34AFE-27B9-BD4C-A34B-FA74FFC8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8390</Words>
  <Characters>48188</Characters>
  <Application>Microsoft Office Word</Application>
  <DocSecurity>0</DocSecurity>
  <Lines>1028</Lines>
  <Paragraphs>447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Behenský</dc:creator>
  <cp:lastModifiedBy>Filip Behenský</cp:lastModifiedBy>
  <cp:revision>5</cp:revision>
  <dcterms:created xsi:type="dcterms:W3CDTF">2025-12-17T13:29:00Z</dcterms:created>
  <dcterms:modified xsi:type="dcterms:W3CDTF">2025-12-17T13:44:00Z</dcterms:modified>
</cp:coreProperties>
</file>