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EAF9B" w14:textId="25208690" w:rsidR="00B513D1" w:rsidRPr="002E6C64" w:rsidRDefault="00011FBD" w:rsidP="008C4831">
      <w:pPr>
        <w:spacing w:after="0"/>
        <w:jc w:val="center"/>
        <w:rPr>
          <w:rFonts w:ascii="Aptos" w:hAnsi="Aptos" w:cstheme="minorHAnsi"/>
          <w:b/>
          <w:sz w:val="24"/>
        </w:rPr>
      </w:pPr>
      <w:commentRangeStart w:id="0"/>
      <w:r w:rsidRPr="002E6C64">
        <w:rPr>
          <w:rFonts w:ascii="Aptos" w:hAnsi="Aptos" w:cstheme="minorHAnsi"/>
          <w:b/>
          <w:sz w:val="32"/>
        </w:rPr>
        <w:t>Vápenec</w:t>
      </w:r>
      <w:commentRangeEnd w:id="0"/>
      <w:r w:rsidR="00E33C6F" w:rsidRPr="002E6C64">
        <w:rPr>
          <w:rStyle w:val="Odkaznakoment"/>
          <w:rFonts w:ascii="Aptos" w:hAnsi="Aptos" w:cstheme="minorHAnsi"/>
          <w:b/>
          <w:sz w:val="32"/>
          <w:szCs w:val="22"/>
        </w:rPr>
        <w:commentReference w:id="0"/>
      </w:r>
      <w:r w:rsidRPr="002E6C64">
        <w:rPr>
          <w:rFonts w:ascii="Aptos" w:hAnsi="Aptos" w:cstheme="minorHAnsi"/>
          <w:b/>
          <w:sz w:val="32"/>
        </w:rPr>
        <w:t>,</w:t>
      </w:r>
      <w:r w:rsidR="003059E0" w:rsidRPr="002E6C64">
        <w:rPr>
          <w:rFonts w:ascii="Aptos" w:hAnsi="Aptos" w:cstheme="minorHAnsi"/>
          <w:b/>
          <w:sz w:val="32"/>
        </w:rPr>
        <w:t xml:space="preserve"> druh B, </w:t>
      </w:r>
      <w:r w:rsidR="008C4831" w:rsidRPr="002E6C64">
        <w:rPr>
          <w:rFonts w:ascii="Aptos" w:hAnsi="Aptos" w:cstheme="minorHAnsi"/>
          <w:b/>
          <w:sz w:val="32"/>
        </w:rPr>
        <w:t>vápenaté hnojivo</w:t>
      </w:r>
    </w:p>
    <w:p w14:paraId="66D91F9D" w14:textId="77777777" w:rsidR="009B1623" w:rsidRPr="006540CF" w:rsidRDefault="009B1623" w:rsidP="009B1623">
      <w:pPr>
        <w:spacing w:after="0"/>
        <w:rPr>
          <w:rFonts w:ascii="Aptos" w:eastAsia="Calibri" w:hAnsi="Aptos" w:cs="Calibri"/>
        </w:rPr>
      </w:pPr>
      <w:r w:rsidRPr="006540CF">
        <w:rPr>
          <w:rFonts w:ascii="Aptos" w:eastAsia="Calibri" w:hAnsi="Aptos" w:cs="Calibri"/>
          <w:b/>
        </w:rPr>
        <w:t xml:space="preserve">Výrobce: </w:t>
      </w:r>
      <w:r w:rsidRPr="006540CF">
        <w:rPr>
          <w:rFonts w:ascii="Aptos" w:eastAsia="Calibri" w:hAnsi="Aptos" w:cs="Calibri"/>
        </w:rPr>
        <w:t xml:space="preserve">Název subjektu, Adresa dle Obch. Rejs./Živ. Rejs., </w:t>
      </w:r>
      <w:commentRangeStart w:id="1"/>
      <w:r w:rsidRPr="006540CF">
        <w:rPr>
          <w:rFonts w:ascii="Aptos" w:eastAsia="Calibri" w:hAnsi="Aptos" w:cs="Calibri"/>
        </w:rPr>
        <w:t>IČO: XXXXXXXX</w:t>
      </w:r>
      <w:commentRangeEnd w:id="1"/>
      <w:r w:rsidRPr="006540CF">
        <w:rPr>
          <w:rStyle w:val="Odkaznakoment"/>
          <w:rFonts w:ascii="Aptos" w:eastAsia="Calibri" w:hAnsi="Aptos" w:cs="Calibri"/>
          <w:sz w:val="22"/>
          <w:szCs w:val="22"/>
        </w:rPr>
        <w:commentReference w:id="1"/>
      </w:r>
      <w:r w:rsidRPr="006540CF">
        <w:rPr>
          <w:rFonts w:ascii="Aptos" w:eastAsia="Calibri" w:hAnsi="Aptos" w:cs="Calibri"/>
        </w:rPr>
        <w:t>, Stát</w:t>
      </w:r>
    </w:p>
    <w:p w14:paraId="329EB4A9" w14:textId="77777777" w:rsidR="009B1623" w:rsidRPr="00F417B7" w:rsidRDefault="009B1623" w:rsidP="009B1623">
      <w:pPr>
        <w:spacing w:after="0"/>
        <w:rPr>
          <w:rFonts w:ascii="Aptos" w:eastAsia="Calibri" w:hAnsi="Aptos" w:cs="Calibri"/>
          <w:sz w:val="12"/>
          <w:szCs w:val="12"/>
        </w:rPr>
      </w:pPr>
    </w:p>
    <w:p w14:paraId="0D857D15" w14:textId="77777777" w:rsidR="009B1623" w:rsidRDefault="009B1623" w:rsidP="009B1623">
      <w:pPr>
        <w:spacing w:after="0"/>
        <w:rPr>
          <w:rFonts w:ascii="Aptos" w:eastAsia="Calibri" w:hAnsi="Aptos" w:cs="Calibri"/>
        </w:rPr>
      </w:pPr>
      <w:r w:rsidRPr="006540CF">
        <w:rPr>
          <w:rFonts w:ascii="Aptos" w:eastAsia="Calibri" w:hAnsi="Aptos" w:cs="Calibri"/>
          <w:b/>
        </w:rPr>
        <w:t xml:space="preserve">Provozovna: </w:t>
      </w:r>
      <w:r w:rsidRPr="006540CF">
        <w:rPr>
          <w:rFonts w:ascii="Aptos" w:eastAsia="Calibri" w:hAnsi="Aptos" w:cs="Calibri"/>
          <w:bCs/>
        </w:rPr>
        <w:t>A</w:t>
      </w:r>
      <w:r w:rsidRPr="006540CF">
        <w:rPr>
          <w:rFonts w:ascii="Aptos" w:eastAsia="Calibri" w:hAnsi="Aptos" w:cs="Calibri"/>
        </w:rPr>
        <w:t>dresa dle Obch. Rejs./Živ. Rejs.</w:t>
      </w:r>
    </w:p>
    <w:p w14:paraId="551C3F42" w14:textId="77777777" w:rsidR="009B1623" w:rsidRPr="00583631" w:rsidRDefault="009B1623" w:rsidP="009B1623">
      <w:pPr>
        <w:spacing w:after="0"/>
        <w:rPr>
          <w:rFonts w:ascii="Aptos" w:eastAsia="Calibri" w:hAnsi="Aptos" w:cs="Calibri"/>
          <w:sz w:val="12"/>
          <w:szCs w:val="12"/>
        </w:rPr>
      </w:pPr>
    </w:p>
    <w:p w14:paraId="37B39C65" w14:textId="4A684310" w:rsidR="009B1623" w:rsidRDefault="009B1623" w:rsidP="009B1623">
      <w:pPr>
        <w:spacing w:after="0"/>
        <w:rPr>
          <w:rFonts w:ascii="Aptos" w:hAnsi="Aptos" w:cstheme="minorHAnsi"/>
        </w:rPr>
      </w:pPr>
      <w:r w:rsidRPr="00B20A45">
        <w:rPr>
          <w:rFonts w:ascii="Aptos" w:hAnsi="Aptos" w:cstheme="minorHAnsi"/>
          <w:b/>
          <w:bCs/>
        </w:rPr>
        <w:t xml:space="preserve">Číslo </w:t>
      </w:r>
      <w:r>
        <w:rPr>
          <w:rFonts w:ascii="Aptos" w:hAnsi="Aptos" w:cstheme="minorHAnsi"/>
          <w:b/>
          <w:bCs/>
        </w:rPr>
        <w:t>rozhodnutí o registraci/</w:t>
      </w:r>
      <w:r w:rsidRPr="00B20A45">
        <w:rPr>
          <w:rFonts w:ascii="Aptos" w:hAnsi="Aptos" w:cstheme="minorHAnsi"/>
          <w:b/>
          <w:bCs/>
        </w:rPr>
        <w:t xml:space="preserve">ohlášení: </w:t>
      </w:r>
      <w:r w:rsidRPr="00837CB1">
        <w:rPr>
          <w:rFonts w:ascii="Aptos" w:hAnsi="Aptos" w:cstheme="minorHAnsi"/>
        </w:rPr>
        <w:t>XXXX</w:t>
      </w:r>
      <w:r w:rsidRPr="00B20A45">
        <w:rPr>
          <w:rFonts w:ascii="Aptos" w:hAnsi="Aptos" w:cstheme="minorHAnsi"/>
          <w:b/>
          <w:bCs/>
        </w:rPr>
        <w:tab/>
      </w:r>
      <w:r>
        <w:rPr>
          <w:rFonts w:ascii="Aptos" w:hAnsi="Aptos" w:cstheme="minorHAnsi"/>
          <w:b/>
          <w:bCs/>
        </w:rPr>
        <w:tab/>
      </w:r>
      <w:r w:rsidRPr="00B20A45">
        <w:rPr>
          <w:rFonts w:ascii="Aptos" w:hAnsi="Aptos" w:cstheme="minorHAnsi"/>
          <w:b/>
          <w:bCs/>
        </w:rPr>
        <w:t xml:space="preserve">Číslo typu: </w:t>
      </w:r>
    </w:p>
    <w:p w14:paraId="1DBAD786" w14:textId="77777777" w:rsidR="00B513D1" w:rsidRPr="002E6C64" w:rsidRDefault="00B513D1" w:rsidP="009B1623">
      <w:pPr>
        <w:spacing w:after="0"/>
        <w:ind w:left="708" w:hanging="708"/>
        <w:rPr>
          <w:rFonts w:ascii="Aptos" w:hAnsi="Aptos" w:cstheme="minorHAnsi"/>
          <w:b/>
          <w:sz w:val="12"/>
        </w:rPr>
      </w:pPr>
    </w:p>
    <w:p w14:paraId="23EAEE52" w14:textId="77777777" w:rsidR="004D4529" w:rsidRPr="002E6C64" w:rsidRDefault="002D4014" w:rsidP="009B1623">
      <w:pPr>
        <w:spacing w:after="0"/>
        <w:ind w:left="708" w:hanging="708"/>
        <w:rPr>
          <w:rFonts w:ascii="Aptos" w:hAnsi="Aptos" w:cstheme="minorHAnsi"/>
          <w:b/>
        </w:rPr>
      </w:pPr>
      <w:r w:rsidRPr="002E6C64">
        <w:rPr>
          <w:rFonts w:ascii="Aptos" w:hAnsi="Aptos" w:cstheme="minorHAnsi"/>
          <w:b/>
        </w:rPr>
        <w:t>Chemické a fyzikální vlastnosti</w:t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7415"/>
        <w:gridCol w:w="1647"/>
      </w:tblGrid>
      <w:tr w:rsidR="00053D96" w:rsidRPr="002E6C64" w14:paraId="109D9999" w14:textId="77777777" w:rsidTr="00457FC1">
        <w:tc>
          <w:tcPr>
            <w:tcW w:w="4091" w:type="pct"/>
          </w:tcPr>
          <w:p w14:paraId="06C593F0" w14:textId="77777777" w:rsidR="00053D96" w:rsidRPr="00130488" w:rsidRDefault="00053D96" w:rsidP="009B1623">
            <w:pPr>
              <w:rPr>
                <w:rFonts w:ascii="Aptos" w:hAnsi="Aptos" w:cstheme="minorHAnsi"/>
                <w:b/>
              </w:rPr>
            </w:pPr>
            <w:r w:rsidRPr="00130488">
              <w:rPr>
                <w:rFonts w:ascii="Aptos" w:hAnsi="Aptos" w:cstheme="minorHAnsi"/>
                <w:b/>
              </w:rPr>
              <w:t>Vlastnost</w:t>
            </w:r>
          </w:p>
        </w:tc>
        <w:tc>
          <w:tcPr>
            <w:tcW w:w="909" w:type="pct"/>
          </w:tcPr>
          <w:p w14:paraId="64C910FD" w14:textId="77777777" w:rsidR="00053D96" w:rsidRPr="00130488" w:rsidRDefault="00053D96" w:rsidP="009B1623">
            <w:pPr>
              <w:jc w:val="center"/>
              <w:rPr>
                <w:rFonts w:ascii="Aptos" w:hAnsi="Aptos" w:cstheme="minorHAnsi"/>
                <w:b/>
              </w:rPr>
            </w:pPr>
            <w:r w:rsidRPr="00130488">
              <w:rPr>
                <w:rFonts w:ascii="Aptos" w:hAnsi="Aptos" w:cstheme="minorHAnsi"/>
                <w:b/>
              </w:rPr>
              <w:t>Hodnota</w:t>
            </w:r>
          </w:p>
        </w:tc>
      </w:tr>
      <w:tr w:rsidR="000400BA" w:rsidRPr="002E6C64" w14:paraId="0D2F8E2B" w14:textId="77777777" w:rsidTr="00834472">
        <w:tc>
          <w:tcPr>
            <w:tcW w:w="4091" w:type="pct"/>
            <w:vAlign w:val="bottom"/>
          </w:tcPr>
          <w:p w14:paraId="091A3457" w14:textId="4BC2A844" w:rsidR="000400BA" w:rsidRPr="00130488" w:rsidRDefault="000400BA" w:rsidP="000400BA">
            <w:pPr>
              <w:rPr>
                <w:rFonts w:ascii="Aptos" w:hAnsi="Aptos"/>
              </w:rPr>
            </w:pPr>
            <w:r w:rsidRPr="00130488">
              <w:rPr>
                <w:rFonts w:ascii="Aptos" w:hAnsi="Aptos" w:cstheme="minorHAnsi"/>
              </w:rPr>
              <w:t>Vápník celkový a hořčík celkový jako CaCO₃ + MgCO₃ v sušině v %</w:t>
            </w:r>
          </w:p>
        </w:tc>
        <w:tc>
          <w:tcPr>
            <w:tcW w:w="909" w:type="pct"/>
          </w:tcPr>
          <w:p w14:paraId="4D569218" w14:textId="3E105AF3" w:rsidR="000400BA" w:rsidRPr="00130488" w:rsidRDefault="000400BA" w:rsidP="000400BA">
            <w:pPr>
              <w:jc w:val="center"/>
              <w:rPr>
                <w:rFonts w:ascii="Aptos" w:hAnsi="Aptos"/>
              </w:rPr>
            </w:pPr>
            <w:r w:rsidRPr="00130488">
              <w:rPr>
                <w:rFonts w:ascii="Aptos" w:hAnsi="Aptos" w:cstheme="minorHAnsi"/>
              </w:rPr>
              <w:t>min. 00,0</w:t>
            </w:r>
          </w:p>
        </w:tc>
      </w:tr>
      <w:tr w:rsidR="00597F10" w:rsidRPr="002E6C64" w14:paraId="1655020C" w14:textId="77777777" w:rsidTr="00D62053">
        <w:trPr>
          <w:trHeight w:val="283"/>
        </w:trPr>
        <w:tc>
          <w:tcPr>
            <w:tcW w:w="4091" w:type="pct"/>
            <w:vAlign w:val="bottom"/>
          </w:tcPr>
          <w:p w14:paraId="746DCD3A" w14:textId="147EA03E" w:rsidR="00597F10" w:rsidRPr="00130488" w:rsidRDefault="00597F10" w:rsidP="00597F10">
            <w:pPr>
              <w:spacing w:line="259" w:lineRule="auto"/>
              <w:rPr>
                <w:rFonts w:ascii="Aptos" w:hAnsi="Aptos"/>
                <w:szCs w:val="20"/>
              </w:rPr>
            </w:pPr>
            <w:r w:rsidRPr="00130488">
              <w:rPr>
                <w:rFonts w:ascii="Aptos" w:hAnsi="Aptos"/>
              </w:rPr>
              <w:t xml:space="preserve">              z toho MgCO₃ v sušině v %</w:t>
            </w:r>
          </w:p>
        </w:tc>
        <w:tc>
          <w:tcPr>
            <w:tcW w:w="909" w:type="pct"/>
          </w:tcPr>
          <w:p w14:paraId="33672075" w14:textId="3C7D8F6B" w:rsidR="00597F10" w:rsidRPr="00130488" w:rsidRDefault="00597F10" w:rsidP="00597F10">
            <w:pPr>
              <w:jc w:val="center"/>
              <w:rPr>
                <w:rFonts w:ascii="Aptos" w:hAnsi="Aptos" w:cstheme="minorHAnsi"/>
              </w:rPr>
            </w:pPr>
            <w:r w:rsidRPr="00130488">
              <w:rPr>
                <w:rFonts w:ascii="Aptos" w:hAnsi="Aptos" w:cstheme="minorHAnsi"/>
              </w:rPr>
              <w:t>max. 0,0</w:t>
            </w:r>
          </w:p>
        </w:tc>
      </w:tr>
      <w:tr w:rsidR="00A97B20" w:rsidRPr="002E6C64" w14:paraId="3101C682" w14:textId="77777777" w:rsidTr="00457FC1">
        <w:trPr>
          <w:trHeight w:val="283"/>
        </w:trPr>
        <w:tc>
          <w:tcPr>
            <w:tcW w:w="4091" w:type="pct"/>
          </w:tcPr>
          <w:p w14:paraId="563C3C28" w14:textId="4C2E6E96" w:rsidR="00A97B20" w:rsidRPr="00130488" w:rsidRDefault="002B5E4E" w:rsidP="009B1623">
            <w:pPr>
              <w:rPr>
                <w:rFonts w:ascii="Aptos" w:hAnsi="Aptos" w:cstheme="minorHAnsi"/>
              </w:rPr>
            </w:pPr>
            <w:r w:rsidRPr="00130488">
              <w:rPr>
                <w:rFonts w:ascii="Aptos" w:hAnsi="Aptos"/>
              </w:rPr>
              <w:t xml:space="preserve">Obsah částic pod </w:t>
            </w:r>
            <w:smartTag w:uri="urn:schemas-microsoft-com:office:smarttags" w:element="metricconverter">
              <w:smartTagPr>
                <w:attr w:name="ProductID" w:val="0,5 mm"/>
              </w:smartTagPr>
              <w:r w:rsidRPr="00130488">
                <w:rPr>
                  <w:rFonts w:ascii="Aptos" w:hAnsi="Aptos"/>
                </w:rPr>
                <w:t>0,5 mm</w:t>
              </w:r>
            </w:smartTag>
            <w:r w:rsidRPr="00130488">
              <w:rPr>
                <w:rFonts w:ascii="Aptos" w:hAnsi="Aptos"/>
              </w:rPr>
              <w:t xml:space="preserve"> </w:t>
            </w:r>
            <w:r w:rsidR="00130488" w:rsidRPr="00130488">
              <w:rPr>
                <w:rFonts w:ascii="Aptos" w:hAnsi="Aptos"/>
              </w:rPr>
              <w:t xml:space="preserve">v sušině </w:t>
            </w:r>
            <w:r w:rsidRPr="00130488">
              <w:rPr>
                <w:rFonts w:ascii="Aptos" w:hAnsi="Aptos"/>
              </w:rPr>
              <w:t>v %</w:t>
            </w:r>
          </w:p>
        </w:tc>
        <w:tc>
          <w:tcPr>
            <w:tcW w:w="909" w:type="pct"/>
          </w:tcPr>
          <w:p w14:paraId="5FDCB467" w14:textId="56F15112" w:rsidR="00A97B20" w:rsidRPr="00130488" w:rsidRDefault="002B5E4E" w:rsidP="009B1623">
            <w:pPr>
              <w:jc w:val="center"/>
              <w:rPr>
                <w:rFonts w:ascii="Aptos" w:hAnsi="Aptos" w:cstheme="minorHAnsi"/>
              </w:rPr>
            </w:pPr>
            <w:r w:rsidRPr="00130488">
              <w:rPr>
                <w:rFonts w:ascii="Aptos" w:hAnsi="Aptos" w:cstheme="minorHAnsi"/>
              </w:rPr>
              <w:t xml:space="preserve">min. </w:t>
            </w:r>
            <w:r w:rsidR="00536AE9" w:rsidRPr="00130488">
              <w:rPr>
                <w:rFonts w:ascii="Aptos" w:hAnsi="Aptos" w:cstheme="minorHAnsi"/>
              </w:rPr>
              <w:t>0</w:t>
            </w:r>
            <w:r w:rsidRPr="00130488">
              <w:rPr>
                <w:rFonts w:ascii="Aptos" w:hAnsi="Aptos" w:cstheme="minorHAnsi"/>
              </w:rPr>
              <w:t>,0</w:t>
            </w:r>
          </w:p>
        </w:tc>
      </w:tr>
      <w:tr w:rsidR="00A97B20" w:rsidRPr="002E6C64" w14:paraId="576CC238" w14:textId="77777777" w:rsidTr="00457FC1">
        <w:trPr>
          <w:trHeight w:val="283"/>
        </w:trPr>
        <w:tc>
          <w:tcPr>
            <w:tcW w:w="4091" w:type="pct"/>
          </w:tcPr>
          <w:p w14:paraId="2C294311" w14:textId="77777777" w:rsidR="00A97B20" w:rsidRPr="00130488" w:rsidRDefault="002B5E4E" w:rsidP="009B1623">
            <w:pPr>
              <w:rPr>
                <w:rFonts w:ascii="Aptos" w:hAnsi="Aptos" w:cstheme="minorHAnsi"/>
              </w:rPr>
            </w:pPr>
            <w:r w:rsidRPr="00130488">
              <w:rPr>
                <w:rFonts w:ascii="Aptos" w:hAnsi="Aptos"/>
              </w:rPr>
              <w:t>Vlhkost v %</w:t>
            </w:r>
          </w:p>
        </w:tc>
        <w:tc>
          <w:tcPr>
            <w:tcW w:w="909" w:type="pct"/>
          </w:tcPr>
          <w:p w14:paraId="45FEB4D9" w14:textId="4AAB0D66" w:rsidR="00A97B20" w:rsidRPr="00130488" w:rsidRDefault="002B5E4E" w:rsidP="009B1623">
            <w:pPr>
              <w:jc w:val="center"/>
              <w:rPr>
                <w:rFonts w:ascii="Aptos" w:hAnsi="Aptos" w:cstheme="minorHAnsi"/>
              </w:rPr>
            </w:pPr>
            <w:r w:rsidRPr="00130488">
              <w:rPr>
                <w:rFonts w:ascii="Aptos" w:hAnsi="Aptos"/>
                <w:szCs w:val="20"/>
              </w:rPr>
              <w:t xml:space="preserve">max. </w:t>
            </w:r>
            <w:r w:rsidR="00536AE9" w:rsidRPr="00130488">
              <w:rPr>
                <w:rFonts w:ascii="Aptos" w:hAnsi="Aptos"/>
                <w:szCs w:val="20"/>
              </w:rPr>
              <w:t>0</w:t>
            </w:r>
            <w:r w:rsidRPr="00130488">
              <w:rPr>
                <w:rFonts w:ascii="Aptos" w:hAnsi="Aptos"/>
                <w:szCs w:val="20"/>
              </w:rPr>
              <w:t>,0</w:t>
            </w:r>
          </w:p>
        </w:tc>
      </w:tr>
    </w:tbl>
    <w:p w14:paraId="4A9FE694" w14:textId="1F9F0BCB" w:rsidR="00C04C25" w:rsidRPr="002E6C64" w:rsidRDefault="00C04C25" w:rsidP="009B1623">
      <w:pPr>
        <w:spacing w:after="0"/>
        <w:rPr>
          <w:rFonts w:ascii="Aptos" w:hAnsi="Aptos" w:cstheme="minorHAnsi"/>
        </w:rPr>
      </w:pPr>
      <w:r w:rsidRPr="002E6C64">
        <w:rPr>
          <w:rFonts w:ascii="Aptos" w:hAnsi="Aptos" w:cstheme="minorHAnsi"/>
          <w:b/>
        </w:rPr>
        <w:t xml:space="preserve">Obsah rizikových prvků splňuje limity </w:t>
      </w:r>
      <w:r w:rsidR="00E33C6F" w:rsidRPr="002E6C64">
        <w:rPr>
          <w:rFonts w:ascii="Aptos" w:hAnsi="Aptos" w:cstheme="minorHAnsi"/>
          <w:b/>
        </w:rPr>
        <w:t>platné v ČR.</w:t>
      </w:r>
    </w:p>
    <w:p w14:paraId="735D87BE" w14:textId="77777777" w:rsidR="0003302B" w:rsidRPr="002E6C64" w:rsidRDefault="0003302B" w:rsidP="009B1623">
      <w:pPr>
        <w:spacing w:after="0" w:line="259" w:lineRule="auto"/>
        <w:rPr>
          <w:rFonts w:ascii="Aptos" w:hAnsi="Aptos"/>
          <w:b/>
          <w:sz w:val="20"/>
          <w:szCs w:val="20"/>
        </w:rPr>
      </w:pPr>
    </w:p>
    <w:p w14:paraId="662D7BE8" w14:textId="77777777" w:rsidR="002D4014" w:rsidRPr="002E6C64" w:rsidRDefault="00A97B20" w:rsidP="009B1623">
      <w:pPr>
        <w:spacing w:after="0"/>
        <w:ind w:left="708" w:hanging="708"/>
        <w:jc w:val="both"/>
        <w:rPr>
          <w:rFonts w:ascii="Aptos" w:hAnsi="Aptos" w:cstheme="minorHAnsi"/>
          <w:b/>
        </w:rPr>
      </w:pPr>
      <w:commentRangeStart w:id="2"/>
      <w:r w:rsidRPr="002E6C64">
        <w:rPr>
          <w:rFonts w:ascii="Aptos" w:hAnsi="Aptos" w:cstheme="minorHAnsi"/>
          <w:b/>
        </w:rPr>
        <w:t>R</w:t>
      </w:r>
      <w:r w:rsidR="002D4014" w:rsidRPr="002E6C64">
        <w:rPr>
          <w:rFonts w:ascii="Aptos" w:hAnsi="Aptos" w:cstheme="minorHAnsi"/>
          <w:b/>
        </w:rPr>
        <w:t xml:space="preserve">ozsah </w:t>
      </w:r>
      <w:commentRangeEnd w:id="2"/>
      <w:r w:rsidR="00E33C6F" w:rsidRPr="002E6C64">
        <w:rPr>
          <w:rStyle w:val="Odkaznakoment"/>
          <w:rFonts w:ascii="Aptos" w:hAnsi="Aptos" w:cstheme="minorHAnsi"/>
          <w:b/>
          <w:sz w:val="22"/>
          <w:szCs w:val="22"/>
        </w:rPr>
        <w:commentReference w:id="2"/>
      </w:r>
      <w:r w:rsidR="002D4014" w:rsidRPr="002E6C64">
        <w:rPr>
          <w:rFonts w:ascii="Aptos" w:hAnsi="Aptos" w:cstheme="minorHAnsi"/>
          <w:b/>
        </w:rPr>
        <w:t>a způsob použití</w:t>
      </w:r>
    </w:p>
    <w:p w14:paraId="79F76518" w14:textId="670C6216" w:rsidR="002B5E4E" w:rsidRPr="002E6C64" w:rsidRDefault="002B5E4E" w:rsidP="009B1623">
      <w:pPr>
        <w:spacing w:after="0"/>
        <w:jc w:val="both"/>
        <w:rPr>
          <w:rFonts w:ascii="Aptos" w:hAnsi="Aptos" w:cstheme="minorHAnsi"/>
        </w:rPr>
      </w:pPr>
      <w:r w:rsidRPr="002E6C64">
        <w:rPr>
          <w:rFonts w:ascii="Aptos" w:hAnsi="Aptos" w:cstheme="minorHAnsi"/>
        </w:rPr>
        <w:t xml:space="preserve">Používá se jako hnojivo na úpravu půdní reakce, </w:t>
      </w:r>
      <w:r w:rsidR="00C06D4C" w:rsidRPr="002E6C64">
        <w:rPr>
          <w:rFonts w:ascii="Aptos" w:hAnsi="Aptos" w:cstheme="minorHAnsi"/>
        </w:rPr>
        <w:t>ke</w:t>
      </w:r>
      <w:r w:rsidRPr="002E6C64">
        <w:rPr>
          <w:rFonts w:ascii="Aptos" w:hAnsi="Aptos" w:cstheme="minorHAnsi"/>
        </w:rPr>
        <w:t xml:space="preserve"> zlepšení fyzikálně-chemických vlastností půdy. Použitím v zemědělství upravuje zejména pH půdy, stabilizuje půdní strukturu, posiluje biologickou aktivitu půdy, umožňuje lepší hospodaření s půdní vláhou, podporuje lepší využití hn</w:t>
      </w:r>
      <w:r w:rsidR="00686770" w:rsidRPr="002E6C64">
        <w:rPr>
          <w:rFonts w:ascii="Aptos" w:hAnsi="Aptos" w:cstheme="minorHAnsi"/>
        </w:rPr>
        <w:t>ojiv a zlepšuje kvalitu sklizně</w:t>
      </w:r>
      <w:r w:rsidR="002F0289">
        <w:rPr>
          <w:rFonts w:ascii="Aptos" w:hAnsi="Aptos" w:cstheme="minorHAnsi"/>
        </w:rPr>
        <w:t>.</w:t>
      </w:r>
    </w:p>
    <w:p w14:paraId="22EE468D" w14:textId="77777777" w:rsidR="002B5E4E" w:rsidRPr="002E6C64" w:rsidRDefault="002B5E4E" w:rsidP="009B1623">
      <w:pPr>
        <w:spacing w:after="0"/>
        <w:jc w:val="both"/>
        <w:rPr>
          <w:rFonts w:ascii="Aptos" w:hAnsi="Aptos" w:cstheme="minorHAnsi"/>
        </w:rPr>
      </w:pPr>
      <w:r w:rsidRPr="002E6C64">
        <w:rPr>
          <w:rFonts w:ascii="Aptos" w:hAnsi="Aptos" w:cstheme="minorHAnsi"/>
        </w:rPr>
        <w:t>Je vhodný zejména k aplikaci na středních a lehčích půdách a travnatých porostech. Slouží jako neutralizační materiál proti účinkům kyselých průmyslových exhalátů.</w:t>
      </w:r>
    </w:p>
    <w:p w14:paraId="2A155A61" w14:textId="77777777" w:rsidR="002B5E4E" w:rsidRPr="002E6C64" w:rsidRDefault="002B5E4E" w:rsidP="009B1623">
      <w:pPr>
        <w:spacing w:after="0"/>
        <w:jc w:val="both"/>
        <w:rPr>
          <w:rFonts w:ascii="Aptos" w:hAnsi="Aptos" w:cstheme="minorHAnsi"/>
        </w:rPr>
      </w:pPr>
      <w:r w:rsidRPr="002E6C64">
        <w:rPr>
          <w:rFonts w:ascii="Aptos" w:hAnsi="Aptos" w:cstheme="minorHAnsi"/>
        </w:rPr>
        <w:t xml:space="preserve">Dávky vápenatých hnojiv se řídí pH, půdním druhem a nároky pěstovaných plodin. Vápnit se doporučuje do 0,3 % uhličitanů. </w:t>
      </w:r>
    </w:p>
    <w:p w14:paraId="1038F5D6" w14:textId="77777777" w:rsidR="0003302B" w:rsidRPr="002E6C64" w:rsidRDefault="002B5E4E" w:rsidP="009B1623">
      <w:pPr>
        <w:spacing w:after="0"/>
        <w:jc w:val="both"/>
        <w:rPr>
          <w:rFonts w:ascii="Aptos" w:hAnsi="Aptos" w:cstheme="minorHAnsi"/>
        </w:rPr>
      </w:pPr>
      <w:r w:rsidRPr="002E6C64">
        <w:rPr>
          <w:rFonts w:ascii="Aptos" w:hAnsi="Aptos" w:cstheme="minorHAnsi"/>
        </w:rPr>
        <w:t>Aplikace spojená se zapravením do půdy se provádí po sklizni. Druh B nelze použít pro pneumatické rozmetání autocisternami. Doporučuje se aplikovat rozmetadly návěsnými traktorovými, nesenými na zemědělském automobilovém podvozku, nebo samojízdnými, které jsou vybaveny šnekovým rozmetacím ústrojím.</w:t>
      </w:r>
    </w:p>
    <w:p w14:paraId="743BC7DD" w14:textId="77777777" w:rsidR="0086420E" w:rsidRPr="002E6C64" w:rsidRDefault="0086420E" w:rsidP="009B1623">
      <w:pPr>
        <w:spacing w:after="0"/>
        <w:jc w:val="both"/>
        <w:rPr>
          <w:rFonts w:ascii="Aptos" w:hAnsi="Aptos" w:cstheme="minorHAnsi"/>
          <w:sz w:val="18"/>
        </w:rPr>
      </w:pPr>
    </w:p>
    <w:p w14:paraId="346F612C" w14:textId="77777777" w:rsidR="007373E5" w:rsidRDefault="007373E5" w:rsidP="009B1623">
      <w:pPr>
        <w:pStyle w:val="Zhlav"/>
        <w:tabs>
          <w:tab w:val="clear" w:pos="4536"/>
          <w:tab w:val="clear" w:pos="9072"/>
        </w:tabs>
        <w:jc w:val="both"/>
        <w:rPr>
          <w:rFonts w:ascii="Aptos" w:hAnsi="Aptos" w:cstheme="minorHAnsi"/>
          <w:b/>
          <w:sz w:val="22"/>
          <w:szCs w:val="22"/>
          <w:u w:val="single"/>
        </w:rPr>
      </w:pPr>
      <w:r w:rsidRPr="002E6C64">
        <w:rPr>
          <w:rFonts w:ascii="Aptos" w:hAnsi="Aptos" w:cstheme="minorHAnsi"/>
          <w:b/>
          <w:sz w:val="22"/>
          <w:szCs w:val="22"/>
          <w:u w:val="single"/>
        </w:rPr>
        <w:t>Doporučené dávkování, roční potřeba vápnění:</w:t>
      </w:r>
    </w:p>
    <w:p w14:paraId="31DB73C7" w14:textId="77777777" w:rsidR="00130488" w:rsidRPr="002E6C64" w:rsidRDefault="00130488" w:rsidP="009B1623">
      <w:pPr>
        <w:pStyle w:val="Zhlav"/>
        <w:tabs>
          <w:tab w:val="clear" w:pos="4536"/>
          <w:tab w:val="clear" w:pos="9072"/>
        </w:tabs>
        <w:jc w:val="both"/>
        <w:rPr>
          <w:rFonts w:ascii="Aptos" w:hAnsi="Aptos" w:cstheme="minorHAnsi"/>
          <w:b/>
          <w:sz w:val="22"/>
          <w:szCs w:val="22"/>
          <w:u w:val="single"/>
        </w:rPr>
      </w:pPr>
    </w:p>
    <w:p w14:paraId="2FEFA070" w14:textId="77777777" w:rsidR="007373E5" w:rsidRPr="002E6C64" w:rsidRDefault="007373E5" w:rsidP="009B1623">
      <w:pPr>
        <w:pStyle w:val="Zhlav"/>
        <w:tabs>
          <w:tab w:val="clear" w:pos="4536"/>
          <w:tab w:val="clear" w:pos="9072"/>
        </w:tabs>
        <w:rPr>
          <w:rFonts w:ascii="Aptos" w:hAnsi="Aptos" w:cstheme="minorHAnsi"/>
          <w:b/>
          <w:sz w:val="22"/>
          <w:szCs w:val="22"/>
        </w:rPr>
      </w:pPr>
      <w:r w:rsidRPr="002E6C64">
        <w:rPr>
          <w:rFonts w:ascii="Aptos" w:hAnsi="Aptos" w:cstheme="minorHAnsi"/>
          <w:b/>
          <w:sz w:val="22"/>
          <w:szCs w:val="22"/>
        </w:rPr>
        <w:t>Orná půda a ovocné sady</w:t>
      </w:r>
    </w:p>
    <w:tbl>
      <w:tblPr>
        <w:tblW w:w="90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  <w:gridCol w:w="2268"/>
        <w:gridCol w:w="2268"/>
      </w:tblGrid>
      <w:tr w:rsidR="009B1694" w:rsidRPr="002E6C64" w14:paraId="40556D32" w14:textId="77777777" w:rsidTr="009B1694">
        <w:trPr>
          <w:cantSplit/>
        </w:trPr>
        <w:tc>
          <w:tcPr>
            <w:tcW w:w="2268" w:type="dxa"/>
            <w:vMerge w:val="restart"/>
          </w:tcPr>
          <w:p w14:paraId="16EABF28" w14:textId="77777777" w:rsidR="000C7D61" w:rsidRPr="002E6C64" w:rsidRDefault="000C7D61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b/>
                <w:sz w:val="22"/>
                <w:szCs w:val="22"/>
              </w:rPr>
              <w:t>Hodnota</w:t>
            </w:r>
          </w:p>
          <w:p w14:paraId="46B42C89" w14:textId="77777777" w:rsidR="000C7D61" w:rsidRPr="002E6C64" w:rsidRDefault="000C7D61" w:rsidP="009B1623">
            <w:pPr>
              <w:pStyle w:val="Zhlav"/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b/>
                <w:sz w:val="22"/>
                <w:szCs w:val="22"/>
              </w:rPr>
              <w:t>pH</w:t>
            </w:r>
          </w:p>
        </w:tc>
        <w:tc>
          <w:tcPr>
            <w:tcW w:w="2268" w:type="dxa"/>
          </w:tcPr>
          <w:p w14:paraId="091D56CB" w14:textId="77777777" w:rsidR="000C7D61" w:rsidRPr="002E6C64" w:rsidRDefault="000C7D61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b/>
                <w:sz w:val="22"/>
                <w:szCs w:val="22"/>
              </w:rPr>
              <w:t>Lehká půda</w:t>
            </w:r>
          </w:p>
        </w:tc>
        <w:tc>
          <w:tcPr>
            <w:tcW w:w="2268" w:type="dxa"/>
          </w:tcPr>
          <w:p w14:paraId="4597671D" w14:textId="77777777" w:rsidR="000C7D61" w:rsidRPr="002E6C64" w:rsidRDefault="000C7D61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b/>
                <w:sz w:val="22"/>
                <w:szCs w:val="22"/>
              </w:rPr>
              <w:t>Střední půda</w:t>
            </w:r>
          </w:p>
        </w:tc>
        <w:tc>
          <w:tcPr>
            <w:tcW w:w="2268" w:type="dxa"/>
          </w:tcPr>
          <w:p w14:paraId="5C5B944E" w14:textId="77777777" w:rsidR="000C7D61" w:rsidRPr="002E6C64" w:rsidRDefault="000C7D61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b/>
                <w:sz w:val="22"/>
                <w:szCs w:val="22"/>
              </w:rPr>
              <w:t>Těžká půda</w:t>
            </w:r>
          </w:p>
        </w:tc>
      </w:tr>
      <w:tr w:rsidR="009B1694" w:rsidRPr="002E6C64" w14:paraId="36B493EF" w14:textId="77777777" w:rsidTr="009B1694">
        <w:tc>
          <w:tcPr>
            <w:tcW w:w="2268" w:type="dxa"/>
            <w:vMerge/>
          </w:tcPr>
          <w:p w14:paraId="284AF07B" w14:textId="77777777" w:rsidR="000C7D61" w:rsidRPr="002E6C64" w:rsidRDefault="000C7D61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14:paraId="5DF865F0" w14:textId="77777777" w:rsidR="000C7D61" w:rsidRPr="002E6C64" w:rsidRDefault="000C7D61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b/>
                <w:sz w:val="22"/>
                <w:szCs w:val="22"/>
              </w:rPr>
              <w:t>t hnojiva/ha</w:t>
            </w:r>
          </w:p>
        </w:tc>
        <w:tc>
          <w:tcPr>
            <w:tcW w:w="2268" w:type="dxa"/>
          </w:tcPr>
          <w:p w14:paraId="1D6B9E6D" w14:textId="77777777" w:rsidR="000C7D61" w:rsidRPr="002E6C64" w:rsidRDefault="000C7D61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b/>
                <w:sz w:val="22"/>
                <w:szCs w:val="22"/>
              </w:rPr>
              <w:t>t hnojiva/ha</w:t>
            </w:r>
          </w:p>
        </w:tc>
        <w:tc>
          <w:tcPr>
            <w:tcW w:w="2268" w:type="dxa"/>
          </w:tcPr>
          <w:p w14:paraId="44A98733" w14:textId="77777777" w:rsidR="000C7D61" w:rsidRPr="002E6C64" w:rsidRDefault="000C7D61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b/>
                <w:sz w:val="22"/>
                <w:szCs w:val="22"/>
              </w:rPr>
              <w:t>t hnojiva/ha</w:t>
            </w:r>
          </w:p>
        </w:tc>
      </w:tr>
      <w:tr w:rsidR="009B1694" w:rsidRPr="002E6C64" w14:paraId="339702D6" w14:textId="77777777" w:rsidTr="009B1694">
        <w:tc>
          <w:tcPr>
            <w:tcW w:w="2268" w:type="dxa"/>
          </w:tcPr>
          <w:p w14:paraId="489BFA96" w14:textId="77777777" w:rsidR="000C7D61" w:rsidRPr="002E6C64" w:rsidRDefault="000C7D61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do 4,5</w:t>
            </w:r>
          </w:p>
        </w:tc>
        <w:tc>
          <w:tcPr>
            <w:tcW w:w="2268" w:type="dxa"/>
          </w:tcPr>
          <w:p w14:paraId="22E92044" w14:textId="77777777" w:rsidR="000C7D61" w:rsidRPr="002E6C64" w:rsidRDefault="000C7D61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2,40</w:t>
            </w:r>
          </w:p>
        </w:tc>
        <w:tc>
          <w:tcPr>
            <w:tcW w:w="2268" w:type="dxa"/>
          </w:tcPr>
          <w:p w14:paraId="64878706" w14:textId="77777777" w:rsidR="000C7D61" w:rsidRPr="002E6C64" w:rsidRDefault="000C7D61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3,00</w:t>
            </w:r>
          </w:p>
        </w:tc>
        <w:tc>
          <w:tcPr>
            <w:tcW w:w="2268" w:type="dxa"/>
          </w:tcPr>
          <w:p w14:paraId="3E53E578" w14:textId="77777777" w:rsidR="000C7D61" w:rsidRPr="002E6C64" w:rsidRDefault="000C7D61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3,40</w:t>
            </w:r>
          </w:p>
        </w:tc>
      </w:tr>
      <w:tr w:rsidR="009B1694" w:rsidRPr="002E6C64" w14:paraId="042BE243" w14:textId="77777777" w:rsidTr="009B1694">
        <w:tc>
          <w:tcPr>
            <w:tcW w:w="2268" w:type="dxa"/>
          </w:tcPr>
          <w:p w14:paraId="4354A834" w14:textId="77777777" w:rsidR="000C7D61" w:rsidRPr="002E6C64" w:rsidRDefault="000C7D61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4,6 až 5,0</w:t>
            </w:r>
          </w:p>
        </w:tc>
        <w:tc>
          <w:tcPr>
            <w:tcW w:w="2268" w:type="dxa"/>
          </w:tcPr>
          <w:p w14:paraId="21C5B247" w14:textId="77777777" w:rsidR="000C7D61" w:rsidRPr="002E6C64" w:rsidRDefault="000C7D61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1,60</w:t>
            </w:r>
          </w:p>
        </w:tc>
        <w:tc>
          <w:tcPr>
            <w:tcW w:w="2268" w:type="dxa"/>
          </w:tcPr>
          <w:p w14:paraId="38550A09" w14:textId="77777777" w:rsidR="000C7D61" w:rsidRPr="002E6C64" w:rsidRDefault="000C7D61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2,00</w:t>
            </w:r>
          </w:p>
        </w:tc>
        <w:tc>
          <w:tcPr>
            <w:tcW w:w="2268" w:type="dxa"/>
          </w:tcPr>
          <w:p w14:paraId="316ED69C" w14:textId="77777777" w:rsidR="000C7D61" w:rsidRPr="002E6C64" w:rsidRDefault="000C7D61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2,50</w:t>
            </w:r>
          </w:p>
        </w:tc>
      </w:tr>
      <w:tr w:rsidR="009B1694" w:rsidRPr="002E6C64" w14:paraId="31F79B12" w14:textId="77777777" w:rsidTr="009B1694">
        <w:tc>
          <w:tcPr>
            <w:tcW w:w="2268" w:type="dxa"/>
          </w:tcPr>
          <w:p w14:paraId="2293D1AC" w14:textId="77777777" w:rsidR="000C7D61" w:rsidRPr="002E6C64" w:rsidRDefault="000C7D61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5,1 až 5,5</w:t>
            </w:r>
          </w:p>
        </w:tc>
        <w:tc>
          <w:tcPr>
            <w:tcW w:w="2268" w:type="dxa"/>
          </w:tcPr>
          <w:p w14:paraId="1BDF8934" w14:textId="77777777" w:rsidR="000C7D61" w:rsidRPr="002E6C64" w:rsidRDefault="000C7D61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1,20</w:t>
            </w:r>
          </w:p>
        </w:tc>
        <w:tc>
          <w:tcPr>
            <w:tcW w:w="2268" w:type="dxa"/>
          </w:tcPr>
          <w:p w14:paraId="699F61EF" w14:textId="77777777" w:rsidR="000C7D61" w:rsidRPr="002E6C64" w:rsidRDefault="000C7D61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1,00</w:t>
            </w:r>
          </w:p>
        </w:tc>
        <w:tc>
          <w:tcPr>
            <w:tcW w:w="2268" w:type="dxa"/>
          </w:tcPr>
          <w:p w14:paraId="227D0A0F" w14:textId="77777777" w:rsidR="000C7D61" w:rsidRPr="002E6C64" w:rsidRDefault="000C7D61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1,70</w:t>
            </w:r>
          </w:p>
        </w:tc>
      </w:tr>
      <w:tr w:rsidR="009B1694" w:rsidRPr="002E6C64" w14:paraId="0B38C70B" w14:textId="77777777" w:rsidTr="009B1694">
        <w:tc>
          <w:tcPr>
            <w:tcW w:w="2268" w:type="dxa"/>
          </w:tcPr>
          <w:p w14:paraId="0304CF2B" w14:textId="77777777" w:rsidR="000C7D61" w:rsidRPr="002E6C64" w:rsidRDefault="000C7D61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5,6 až 6,0</w:t>
            </w:r>
          </w:p>
        </w:tc>
        <w:tc>
          <w:tcPr>
            <w:tcW w:w="2268" w:type="dxa"/>
          </w:tcPr>
          <w:p w14:paraId="6A8C5EFD" w14:textId="77777777" w:rsidR="000C7D61" w:rsidRPr="002E6C64" w:rsidRDefault="000C7D61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0,60</w:t>
            </w:r>
          </w:p>
        </w:tc>
        <w:tc>
          <w:tcPr>
            <w:tcW w:w="2268" w:type="dxa"/>
          </w:tcPr>
          <w:p w14:paraId="2624FCDC" w14:textId="77777777" w:rsidR="000C7D61" w:rsidRPr="002E6C64" w:rsidRDefault="000C7D61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0,80</w:t>
            </w:r>
          </w:p>
        </w:tc>
        <w:tc>
          <w:tcPr>
            <w:tcW w:w="2268" w:type="dxa"/>
          </w:tcPr>
          <w:p w14:paraId="74055272" w14:textId="77777777" w:rsidR="000C7D61" w:rsidRPr="002E6C64" w:rsidRDefault="000C7D61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1,00</w:t>
            </w:r>
          </w:p>
        </w:tc>
      </w:tr>
      <w:tr w:rsidR="009B1694" w:rsidRPr="002E6C64" w14:paraId="643A2055" w14:textId="77777777" w:rsidTr="009B1694">
        <w:tc>
          <w:tcPr>
            <w:tcW w:w="2268" w:type="dxa"/>
          </w:tcPr>
          <w:p w14:paraId="1C38AC91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6,1 až 6,5</w:t>
            </w:r>
          </w:p>
        </w:tc>
        <w:tc>
          <w:tcPr>
            <w:tcW w:w="2268" w:type="dxa"/>
            <w:vMerge w:val="restart"/>
            <w:vAlign w:val="center"/>
          </w:tcPr>
          <w:p w14:paraId="4540F9A9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Neaplikovat</w:t>
            </w:r>
          </w:p>
        </w:tc>
        <w:tc>
          <w:tcPr>
            <w:tcW w:w="2268" w:type="dxa"/>
          </w:tcPr>
          <w:p w14:paraId="68B6B111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0,40</w:t>
            </w:r>
          </w:p>
        </w:tc>
        <w:tc>
          <w:tcPr>
            <w:tcW w:w="2268" w:type="dxa"/>
          </w:tcPr>
          <w:p w14:paraId="43B3CFDD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0,50</w:t>
            </w:r>
          </w:p>
        </w:tc>
      </w:tr>
      <w:tr w:rsidR="009B1694" w:rsidRPr="002E6C64" w14:paraId="151BBF2E" w14:textId="77777777" w:rsidTr="009B1694">
        <w:tc>
          <w:tcPr>
            <w:tcW w:w="2268" w:type="dxa"/>
          </w:tcPr>
          <w:p w14:paraId="24F74EEC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6,6 až 6,7</w:t>
            </w:r>
          </w:p>
        </w:tc>
        <w:tc>
          <w:tcPr>
            <w:tcW w:w="2268" w:type="dxa"/>
            <w:vMerge/>
          </w:tcPr>
          <w:p w14:paraId="3E9B78BE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D73F606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Neaplikovat</w:t>
            </w:r>
          </w:p>
        </w:tc>
        <w:tc>
          <w:tcPr>
            <w:tcW w:w="2268" w:type="dxa"/>
          </w:tcPr>
          <w:p w14:paraId="14B23EB1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0,40</w:t>
            </w:r>
          </w:p>
        </w:tc>
      </w:tr>
    </w:tbl>
    <w:p w14:paraId="648207FF" w14:textId="77777777" w:rsidR="007373E5" w:rsidRPr="002E6C64" w:rsidRDefault="007373E5" w:rsidP="009B1623">
      <w:pPr>
        <w:pStyle w:val="Zhlav"/>
        <w:tabs>
          <w:tab w:val="clear" w:pos="4536"/>
          <w:tab w:val="clear" w:pos="9072"/>
        </w:tabs>
        <w:rPr>
          <w:rFonts w:ascii="Aptos" w:hAnsi="Aptos" w:cstheme="minorHAnsi"/>
          <w:b/>
          <w:sz w:val="16"/>
          <w:szCs w:val="22"/>
        </w:rPr>
      </w:pPr>
    </w:p>
    <w:p w14:paraId="6B79BBFE" w14:textId="77777777" w:rsidR="007373E5" w:rsidRPr="002E6C64" w:rsidRDefault="007373E5" w:rsidP="009B1623">
      <w:pPr>
        <w:pStyle w:val="Zhlav"/>
        <w:tabs>
          <w:tab w:val="clear" w:pos="4536"/>
          <w:tab w:val="clear" w:pos="9072"/>
        </w:tabs>
        <w:rPr>
          <w:rFonts w:ascii="Aptos" w:hAnsi="Aptos" w:cstheme="minorHAnsi"/>
          <w:b/>
          <w:sz w:val="22"/>
          <w:szCs w:val="22"/>
        </w:rPr>
      </w:pPr>
      <w:r w:rsidRPr="002E6C64">
        <w:rPr>
          <w:rFonts w:ascii="Aptos" w:hAnsi="Aptos" w:cstheme="minorHAnsi"/>
          <w:b/>
          <w:sz w:val="22"/>
          <w:szCs w:val="22"/>
        </w:rPr>
        <w:t>Trvalé travní porosty</w:t>
      </w:r>
    </w:p>
    <w:tbl>
      <w:tblPr>
        <w:tblW w:w="90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  <w:gridCol w:w="2268"/>
        <w:gridCol w:w="2268"/>
      </w:tblGrid>
      <w:tr w:rsidR="009B1694" w:rsidRPr="002E6C64" w14:paraId="20961A32" w14:textId="77777777" w:rsidTr="009B1694">
        <w:trPr>
          <w:cantSplit/>
        </w:trPr>
        <w:tc>
          <w:tcPr>
            <w:tcW w:w="2268" w:type="dxa"/>
            <w:vMerge w:val="restart"/>
          </w:tcPr>
          <w:p w14:paraId="382DF0DE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b/>
                <w:sz w:val="22"/>
                <w:szCs w:val="22"/>
              </w:rPr>
              <w:t>Hodnota</w:t>
            </w:r>
          </w:p>
          <w:p w14:paraId="557E3636" w14:textId="77777777" w:rsidR="009B1694" w:rsidRPr="002E6C64" w:rsidRDefault="009B1694" w:rsidP="009B1623">
            <w:pPr>
              <w:pStyle w:val="Zhlav"/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b/>
                <w:sz w:val="22"/>
                <w:szCs w:val="22"/>
              </w:rPr>
              <w:t>pH</w:t>
            </w:r>
          </w:p>
        </w:tc>
        <w:tc>
          <w:tcPr>
            <w:tcW w:w="2268" w:type="dxa"/>
          </w:tcPr>
          <w:p w14:paraId="65F28CFB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b/>
                <w:sz w:val="22"/>
                <w:szCs w:val="22"/>
              </w:rPr>
              <w:t>Lehká půda</w:t>
            </w:r>
          </w:p>
        </w:tc>
        <w:tc>
          <w:tcPr>
            <w:tcW w:w="2268" w:type="dxa"/>
          </w:tcPr>
          <w:p w14:paraId="25177172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b/>
                <w:sz w:val="22"/>
                <w:szCs w:val="22"/>
              </w:rPr>
              <w:t>Střední půda</w:t>
            </w:r>
          </w:p>
        </w:tc>
        <w:tc>
          <w:tcPr>
            <w:tcW w:w="2268" w:type="dxa"/>
          </w:tcPr>
          <w:p w14:paraId="0F67EA59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b/>
                <w:sz w:val="22"/>
                <w:szCs w:val="22"/>
              </w:rPr>
              <w:t>Těžká půda</w:t>
            </w:r>
          </w:p>
        </w:tc>
      </w:tr>
      <w:tr w:rsidR="009B1694" w:rsidRPr="002E6C64" w14:paraId="1B5515AE" w14:textId="77777777" w:rsidTr="009B1694">
        <w:tc>
          <w:tcPr>
            <w:tcW w:w="2268" w:type="dxa"/>
            <w:vMerge/>
          </w:tcPr>
          <w:p w14:paraId="3977BD0B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14:paraId="419C1069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b/>
                <w:sz w:val="22"/>
                <w:szCs w:val="22"/>
              </w:rPr>
              <w:t>t hnojiva/ha</w:t>
            </w:r>
          </w:p>
        </w:tc>
        <w:tc>
          <w:tcPr>
            <w:tcW w:w="2268" w:type="dxa"/>
          </w:tcPr>
          <w:p w14:paraId="1B2E5594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b/>
                <w:sz w:val="22"/>
                <w:szCs w:val="22"/>
              </w:rPr>
              <w:t>t hnojiva/ha</w:t>
            </w:r>
          </w:p>
        </w:tc>
        <w:tc>
          <w:tcPr>
            <w:tcW w:w="2268" w:type="dxa"/>
          </w:tcPr>
          <w:p w14:paraId="5B95C28A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b/>
                <w:sz w:val="22"/>
                <w:szCs w:val="22"/>
              </w:rPr>
              <w:t>t hnojiva/ha</w:t>
            </w:r>
          </w:p>
        </w:tc>
      </w:tr>
      <w:tr w:rsidR="009B1694" w:rsidRPr="002E6C64" w14:paraId="09CE6112" w14:textId="77777777" w:rsidTr="009B1694">
        <w:tc>
          <w:tcPr>
            <w:tcW w:w="2268" w:type="dxa"/>
          </w:tcPr>
          <w:p w14:paraId="2A2D7D1E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do 4,5</w:t>
            </w:r>
          </w:p>
        </w:tc>
        <w:tc>
          <w:tcPr>
            <w:tcW w:w="2268" w:type="dxa"/>
          </w:tcPr>
          <w:p w14:paraId="2E25B7A0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1,20</w:t>
            </w:r>
          </w:p>
        </w:tc>
        <w:tc>
          <w:tcPr>
            <w:tcW w:w="2268" w:type="dxa"/>
          </w:tcPr>
          <w:p w14:paraId="780232CA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1,40</w:t>
            </w:r>
          </w:p>
        </w:tc>
        <w:tc>
          <w:tcPr>
            <w:tcW w:w="2268" w:type="dxa"/>
          </w:tcPr>
          <w:p w14:paraId="07635C08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1,80</w:t>
            </w:r>
          </w:p>
        </w:tc>
      </w:tr>
      <w:tr w:rsidR="009B1694" w:rsidRPr="002E6C64" w14:paraId="44C56B65" w14:textId="77777777" w:rsidTr="009B1694">
        <w:tc>
          <w:tcPr>
            <w:tcW w:w="2268" w:type="dxa"/>
          </w:tcPr>
          <w:p w14:paraId="4D6EB1ED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4,6 až 5,0</w:t>
            </w:r>
          </w:p>
        </w:tc>
        <w:tc>
          <w:tcPr>
            <w:tcW w:w="2268" w:type="dxa"/>
          </w:tcPr>
          <w:p w14:paraId="2AACA864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0,60</w:t>
            </w:r>
          </w:p>
        </w:tc>
        <w:tc>
          <w:tcPr>
            <w:tcW w:w="2268" w:type="dxa"/>
          </w:tcPr>
          <w:p w14:paraId="3CC4CF42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1,00</w:t>
            </w:r>
          </w:p>
        </w:tc>
        <w:tc>
          <w:tcPr>
            <w:tcW w:w="2268" w:type="dxa"/>
          </w:tcPr>
          <w:p w14:paraId="654FE307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1,40</w:t>
            </w:r>
          </w:p>
        </w:tc>
      </w:tr>
      <w:tr w:rsidR="009B1694" w:rsidRPr="002E6C64" w14:paraId="35F6403D" w14:textId="77777777" w:rsidTr="009B1694">
        <w:tc>
          <w:tcPr>
            <w:tcW w:w="2268" w:type="dxa"/>
          </w:tcPr>
          <w:p w14:paraId="64B5D216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5,1 až 5,5</w:t>
            </w:r>
          </w:p>
        </w:tc>
        <w:tc>
          <w:tcPr>
            <w:tcW w:w="2268" w:type="dxa"/>
          </w:tcPr>
          <w:p w14:paraId="2E499260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Neaplikovat</w:t>
            </w:r>
          </w:p>
        </w:tc>
        <w:tc>
          <w:tcPr>
            <w:tcW w:w="2268" w:type="dxa"/>
          </w:tcPr>
          <w:p w14:paraId="5781346E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0,50</w:t>
            </w:r>
          </w:p>
        </w:tc>
        <w:tc>
          <w:tcPr>
            <w:tcW w:w="2268" w:type="dxa"/>
          </w:tcPr>
          <w:p w14:paraId="12C54BB6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0,70</w:t>
            </w:r>
          </w:p>
        </w:tc>
      </w:tr>
    </w:tbl>
    <w:p w14:paraId="483F9323" w14:textId="77777777" w:rsidR="00130488" w:rsidRDefault="00130488" w:rsidP="009B1623">
      <w:pPr>
        <w:pStyle w:val="Zhlav"/>
        <w:tabs>
          <w:tab w:val="clear" w:pos="4536"/>
          <w:tab w:val="clear" w:pos="9072"/>
        </w:tabs>
        <w:rPr>
          <w:rFonts w:ascii="Aptos" w:hAnsi="Aptos" w:cstheme="minorHAnsi"/>
          <w:b/>
          <w:sz w:val="22"/>
          <w:szCs w:val="22"/>
        </w:rPr>
      </w:pPr>
    </w:p>
    <w:p w14:paraId="753ACD53" w14:textId="77777777" w:rsidR="00130488" w:rsidRDefault="00130488" w:rsidP="009B1623">
      <w:pPr>
        <w:pStyle w:val="Zhlav"/>
        <w:tabs>
          <w:tab w:val="clear" w:pos="4536"/>
          <w:tab w:val="clear" w:pos="9072"/>
        </w:tabs>
        <w:rPr>
          <w:rFonts w:ascii="Aptos" w:hAnsi="Aptos" w:cstheme="minorHAnsi"/>
          <w:b/>
          <w:sz w:val="22"/>
          <w:szCs w:val="22"/>
        </w:rPr>
      </w:pPr>
    </w:p>
    <w:p w14:paraId="22734EAF" w14:textId="77777777" w:rsidR="00130488" w:rsidRDefault="00130488" w:rsidP="009B1623">
      <w:pPr>
        <w:pStyle w:val="Zhlav"/>
        <w:tabs>
          <w:tab w:val="clear" w:pos="4536"/>
          <w:tab w:val="clear" w:pos="9072"/>
        </w:tabs>
        <w:rPr>
          <w:rFonts w:ascii="Aptos" w:hAnsi="Aptos" w:cstheme="minorHAnsi"/>
          <w:b/>
          <w:sz w:val="22"/>
          <w:szCs w:val="22"/>
        </w:rPr>
      </w:pPr>
    </w:p>
    <w:p w14:paraId="23DD1D94" w14:textId="77777777" w:rsidR="00130488" w:rsidRDefault="00130488" w:rsidP="009B1623">
      <w:pPr>
        <w:pStyle w:val="Zhlav"/>
        <w:tabs>
          <w:tab w:val="clear" w:pos="4536"/>
          <w:tab w:val="clear" w:pos="9072"/>
        </w:tabs>
        <w:rPr>
          <w:rFonts w:ascii="Aptos" w:hAnsi="Aptos" w:cstheme="minorHAnsi"/>
          <w:b/>
          <w:sz w:val="22"/>
          <w:szCs w:val="22"/>
        </w:rPr>
      </w:pPr>
    </w:p>
    <w:p w14:paraId="430B23B3" w14:textId="3C9E66DE" w:rsidR="007373E5" w:rsidRPr="002E6C64" w:rsidRDefault="007373E5" w:rsidP="009B1623">
      <w:pPr>
        <w:pStyle w:val="Zhlav"/>
        <w:tabs>
          <w:tab w:val="clear" w:pos="4536"/>
          <w:tab w:val="clear" w:pos="9072"/>
        </w:tabs>
        <w:rPr>
          <w:rFonts w:ascii="Aptos" w:hAnsi="Aptos" w:cstheme="minorHAnsi"/>
          <w:b/>
          <w:sz w:val="22"/>
          <w:szCs w:val="22"/>
        </w:rPr>
      </w:pPr>
      <w:r w:rsidRPr="002E6C64">
        <w:rPr>
          <w:rFonts w:ascii="Aptos" w:hAnsi="Aptos" w:cstheme="minorHAnsi"/>
          <w:b/>
          <w:sz w:val="22"/>
          <w:szCs w:val="22"/>
        </w:rPr>
        <w:t>Vinice</w:t>
      </w:r>
    </w:p>
    <w:tbl>
      <w:tblPr>
        <w:tblW w:w="90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  <w:gridCol w:w="2268"/>
        <w:gridCol w:w="2268"/>
      </w:tblGrid>
      <w:tr w:rsidR="009B1694" w:rsidRPr="002E6C64" w14:paraId="4ED8B706" w14:textId="77777777" w:rsidTr="009B1694">
        <w:trPr>
          <w:cantSplit/>
        </w:trPr>
        <w:tc>
          <w:tcPr>
            <w:tcW w:w="2268" w:type="dxa"/>
            <w:vMerge w:val="restart"/>
          </w:tcPr>
          <w:p w14:paraId="1D656511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b/>
                <w:sz w:val="22"/>
                <w:szCs w:val="22"/>
              </w:rPr>
              <w:t>Hodnota</w:t>
            </w:r>
          </w:p>
          <w:p w14:paraId="55E30B40" w14:textId="77777777" w:rsidR="009B1694" w:rsidRPr="002E6C64" w:rsidRDefault="009B1694" w:rsidP="009B1623">
            <w:pPr>
              <w:pStyle w:val="Zhlav"/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b/>
                <w:sz w:val="22"/>
                <w:szCs w:val="22"/>
              </w:rPr>
              <w:t>pH</w:t>
            </w:r>
          </w:p>
        </w:tc>
        <w:tc>
          <w:tcPr>
            <w:tcW w:w="2268" w:type="dxa"/>
          </w:tcPr>
          <w:p w14:paraId="02337A6F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b/>
                <w:sz w:val="22"/>
                <w:szCs w:val="22"/>
              </w:rPr>
              <w:t>Lehká půda</w:t>
            </w:r>
          </w:p>
        </w:tc>
        <w:tc>
          <w:tcPr>
            <w:tcW w:w="2268" w:type="dxa"/>
          </w:tcPr>
          <w:p w14:paraId="0BECA22F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b/>
                <w:sz w:val="22"/>
                <w:szCs w:val="22"/>
              </w:rPr>
              <w:t>Střední půda</w:t>
            </w:r>
          </w:p>
        </w:tc>
        <w:tc>
          <w:tcPr>
            <w:tcW w:w="2268" w:type="dxa"/>
          </w:tcPr>
          <w:p w14:paraId="10169ED9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b/>
                <w:sz w:val="22"/>
                <w:szCs w:val="22"/>
              </w:rPr>
              <w:t>Těžká půda</w:t>
            </w:r>
          </w:p>
        </w:tc>
      </w:tr>
      <w:tr w:rsidR="009B1694" w:rsidRPr="002E6C64" w14:paraId="42A9F594" w14:textId="77777777" w:rsidTr="009B1694">
        <w:tc>
          <w:tcPr>
            <w:tcW w:w="2268" w:type="dxa"/>
            <w:vMerge/>
          </w:tcPr>
          <w:p w14:paraId="6AF247B7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14:paraId="6BB63A9A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b/>
                <w:sz w:val="22"/>
                <w:szCs w:val="22"/>
              </w:rPr>
              <w:t>t hnojiva/ha</w:t>
            </w:r>
          </w:p>
        </w:tc>
        <w:tc>
          <w:tcPr>
            <w:tcW w:w="2268" w:type="dxa"/>
          </w:tcPr>
          <w:p w14:paraId="48F3215A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b/>
                <w:sz w:val="22"/>
                <w:szCs w:val="22"/>
              </w:rPr>
              <w:t>t hnojiva/ha</w:t>
            </w:r>
          </w:p>
        </w:tc>
        <w:tc>
          <w:tcPr>
            <w:tcW w:w="2268" w:type="dxa"/>
          </w:tcPr>
          <w:p w14:paraId="325359D4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b/>
                <w:sz w:val="22"/>
                <w:szCs w:val="22"/>
              </w:rPr>
              <w:t>t hnojiva/ha</w:t>
            </w:r>
          </w:p>
        </w:tc>
      </w:tr>
      <w:tr w:rsidR="009B1694" w:rsidRPr="002E6C64" w14:paraId="3ED18DC0" w14:textId="77777777" w:rsidTr="009B1694">
        <w:tc>
          <w:tcPr>
            <w:tcW w:w="2268" w:type="dxa"/>
          </w:tcPr>
          <w:p w14:paraId="0D3F0742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do 4,5</w:t>
            </w:r>
          </w:p>
        </w:tc>
        <w:tc>
          <w:tcPr>
            <w:tcW w:w="2268" w:type="dxa"/>
          </w:tcPr>
          <w:p w14:paraId="4606364F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1,20</w:t>
            </w:r>
          </w:p>
        </w:tc>
        <w:tc>
          <w:tcPr>
            <w:tcW w:w="2268" w:type="dxa"/>
          </w:tcPr>
          <w:p w14:paraId="775E4B8A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2,00</w:t>
            </w:r>
          </w:p>
        </w:tc>
        <w:tc>
          <w:tcPr>
            <w:tcW w:w="2268" w:type="dxa"/>
          </w:tcPr>
          <w:p w14:paraId="7784DAFA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2,60</w:t>
            </w:r>
          </w:p>
        </w:tc>
      </w:tr>
      <w:tr w:rsidR="009B1694" w:rsidRPr="002E6C64" w14:paraId="7AE38CFB" w14:textId="77777777" w:rsidTr="009B1694">
        <w:tc>
          <w:tcPr>
            <w:tcW w:w="2268" w:type="dxa"/>
          </w:tcPr>
          <w:p w14:paraId="0837CC01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4,6 až 5,0</w:t>
            </w:r>
          </w:p>
        </w:tc>
        <w:tc>
          <w:tcPr>
            <w:tcW w:w="2268" w:type="dxa"/>
          </w:tcPr>
          <w:p w14:paraId="5F9A0041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0,90</w:t>
            </w:r>
          </w:p>
        </w:tc>
        <w:tc>
          <w:tcPr>
            <w:tcW w:w="2268" w:type="dxa"/>
          </w:tcPr>
          <w:p w14:paraId="320898CD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1,40</w:t>
            </w:r>
          </w:p>
        </w:tc>
        <w:tc>
          <w:tcPr>
            <w:tcW w:w="2268" w:type="dxa"/>
          </w:tcPr>
          <w:p w14:paraId="0EDACC7D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1,80</w:t>
            </w:r>
          </w:p>
        </w:tc>
      </w:tr>
      <w:tr w:rsidR="009B1694" w:rsidRPr="002E6C64" w14:paraId="3719EEC3" w14:textId="77777777" w:rsidTr="009B1694">
        <w:tc>
          <w:tcPr>
            <w:tcW w:w="2268" w:type="dxa"/>
          </w:tcPr>
          <w:p w14:paraId="06A47485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5,1 až 5,5</w:t>
            </w:r>
          </w:p>
        </w:tc>
        <w:tc>
          <w:tcPr>
            <w:tcW w:w="2268" w:type="dxa"/>
          </w:tcPr>
          <w:p w14:paraId="6E16C531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0,60</w:t>
            </w:r>
          </w:p>
        </w:tc>
        <w:tc>
          <w:tcPr>
            <w:tcW w:w="2268" w:type="dxa"/>
          </w:tcPr>
          <w:p w14:paraId="7A97CF73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1,00</w:t>
            </w:r>
          </w:p>
        </w:tc>
        <w:tc>
          <w:tcPr>
            <w:tcW w:w="2268" w:type="dxa"/>
          </w:tcPr>
          <w:p w14:paraId="2CFE6949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1,20</w:t>
            </w:r>
          </w:p>
        </w:tc>
      </w:tr>
      <w:tr w:rsidR="009B1694" w:rsidRPr="002E6C64" w14:paraId="23C26FD1" w14:textId="77777777" w:rsidTr="009B1694">
        <w:tc>
          <w:tcPr>
            <w:tcW w:w="2268" w:type="dxa"/>
          </w:tcPr>
          <w:p w14:paraId="78E96F20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5,6 až 6,5</w:t>
            </w:r>
          </w:p>
        </w:tc>
        <w:tc>
          <w:tcPr>
            <w:tcW w:w="2268" w:type="dxa"/>
          </w:tcPr>
          <w:p w14:paraId="2E5918FC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0,40</w:t>
            </w:r>
          </w:p>
        </w:tc>
        <w:tc>
          <w:tcPr>
            <w:tcW w:w="2268" w:type="dxa"/>
          </w:tcPr>
          <w:p w14:paraId="2B2046DA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0,60</w:t>
            </w:r>
          </w:p>
        </w:tc>
        <w:tc>
          <w:tcPr>
            <w:tcW w:w="2268" w:type="dxa"/>
          </w:tcPr>
          <w:p w14:paraId="104AE1BB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0,80</w:t>
            </w:r>
          </w:p>
        </w:tc>
      </w:tr>
      <w:tr w:rsidR="009B1694" w:rsidRPr="002E6C64" w14:paraId="76D8FA34" w14:textId="77777777" w:rsidTr="009B1694">
        <w:tc>
          <w:tcPr>
            <w:tcW w:w="2268" w:type="dxa"/>
          </w:tcPr>
          <w:p w14:paraId="75487732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6,6 až 6,9</w:t>
            </w:r>
          </w:p>
        </w:tc>
        <w:tc>
          <w:tcPr>
            <w:tcW w:w="2268" w:type="dxa"/>
          </w:tcPr>
          <w:p w14:paraId="7811A3EF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Neaplikovat</w:t>
            </w:r>
          </w:p>
        </w:tc>
        <w:tc>
          <w:tcPr>
            <w:tcW w:w="2268" w:type="dxa"/>
          </w:tcPr>
          <w:p w14:paraId="57CB01E2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Neaplikovat</w:t>
            </w:r>
          </w:p>
        </w:tc>
        <w:tc>
          <w:tcPr>
            <w:tcW w:w="2268" w:type="dxa"/>
          </w:tcPr>
          <w:p w14:paraId="221410E6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0,40</w:t>
            </w:r>
          </w:p>
        </w:tc>
      </w:tr>
    </w:tbl>
    <w:p w14:paraId="7D0394FF" w14:textId="77777777" w:rsidR="007373E5" w:rsidRPr="002E6C64" w:rsidRDefault="007373E5" w:rsidP="009B1623">
      <w:pPr>
        <w:pStyle w:val="Zhlav"/>
        <w:tabs>
          <w:tab w:val="clear" w:pos="4536"/>
          <w:tab w:val="clear" w:pos="9072"/>
        </w:tabs>
        <w:rPr>
          <w:rFonts w:ascii="Aptos" w:hAnsi="Aptos" w:cstheme="minorHAnsi"/>
          <w:b/>
          <w:sz w:val="12"/>
          <w:szCs w:val="12"/>
        </w:rPr>
      </w:pPr>
    </w:p>
    <w:p w14:paraId="0D780170" w14:textId="77777777" w:rsidR="007373E5" w:rsidRPr="002E6C64" w:rsidRDefault="007373E5" w:rsidP="009B1623">
      <w:pPr>
        <w:pStyle w:val="Zhlav"/>
        <w:tabs>
          <w:tab w:val="clear" w:pos="4536"/>
          <w:tab w:val="clear" w:pos="9072"/>
        </w:tabs>
        <w:rPr>
          <w:rFonts w:ascii="Aptos" w:hAnsi="Aptos" w:cstheme="minorHAnsi"/>
          <w:b/>
          <w:sz w:val="22"/>
          <w:szCs w:val="22"/>
        </w:rPr>
      </w:pPr>
      <w:r w:rsidRPr="002E6C64">
        <w:rPr>
          <w:rFonts w:ascii="Aptos" w:hAnsi="Aptos" w:cstheme="minorHAnsi"/>
          <w:b/>
          <w:sz w:val="22"/>
          <w:szCs w:val="22"/>
        </w:rPr>
        <w:t>Chmelnice</w:t>
      </w:r>
    </w:p>
    <w:tbl>
      <w:tblPr>
        <w:tblW w:w="921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3"/>
        <w:gridCol w:w="2303"/>
        <w:gridCol w:w="2303"/>
        <w:gridCol w:w="2303"/>
      </w:tblGrid>
      <w:tr w:rsidR="009B1694" w:rsidRPr="002E6C64" w14:paraId="359487BE" w14:textId="77777777" w:rsidTr="009B1694">
        <w:tc>
          <w:tcPr>
            <w:tcW w:w="2303" w:type="dxa"/>
            <w:vMerge w:val="restart"/>
            <w:vAlign w:val="center"/>
          </w:tcPr>
          <w:p w14:paraId="4FDBD079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b/>
                <w:sz w:val="22"/>
                <w:szCs w:val="22"/>
              </w:rPr>
              <w:t>Hodnota</w:t>
            </w:r>
          </w:p>
          <w:p w14:paraId="3ED980EF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b/>
                <w:sz w:val="22"/>
                <w:szCs w:val="22"/>
              </w:rPr>
              <w:t>pH</w:t>
            </w:r>
          </w:p>
        </w:tc>
        <w:tc>
          <w:tcPr>
            <w:tcW w:w="2303" w:type="dxa"/>
          </w:tcPr>
          <w:p w14:paraId="39341589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b/>
                <w:sz w:val="22"/>
                <w:szCs w:val="22"/>
              </w:rPr>
              <w:t>Lehká půda</w:t>
            </w:r>
          </w:p>
        </w:tc>
        <w:tc>
          <w:tcPr>
            <w:tcW w:w="2303" w:type="dxa"/>
          </w:tcPr>
          <w:p w14:paraId="1E2AF1E7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b/>
                <w:sz w:val="22"/>
                <w:szCs w:val="22"/>
              </w:rPr>
              <w:t>Střední půda</w:t>
            </w:r>
          </w:p>
        </w:tc>
        <w:tc>
          <w:tcPr>
            <w:tcW w:w="2303" w:type="dxa"/>
          </w:tcPr>
          <w:p w14:paraId="708EE92E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b/>
                <w:sz w:val="22"/>
                <w:szCs w:val="22"/>
              </w:rPr>
              <w:t>Těžká půda</w:t>
            </w:r>
          </w:p>
        </w:tc>
      </w:tr>
      <w:tr w:rsidR="009B1694" w:rsidRPr="002E6C64" w14:paraId="0DDF9518" w14:textId="77777777" w:rsidTr="009B1694">
        <w:tc>
          <w:tcPr>
            <w:tcW w:w="2303" w:type="dxa"/>
            <w:vMerge/>
          </w:tcPr>
          <w:p w14:paraId="1E284B95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rPr>
                <w:rFonts w:ascii="Aptos" w:hAnsi="Aptos" w:cstheme="minorHAnsi"/>
                <w:b/>
                <w:sz w:val="22"/>
                <w:szCs w:val="22"/>
              </w:rPr>
            </w:pPr>
          </w:p>
        </w:tc>
        <w:tc>
          <w:tcPr>
            <w:tcW w:w="2303" w:type="dxa"/>
          </w:tcPr>
          <w:p w14:paraId="0AE85884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b/>
                <w:sz w:val="22"/>
                <w:szCs w:val="22"/>
              </w:rPr>
              <w:t>t hnojiva/ha</w:t>
            </w:r>
          </w:p>
        </w:tc>
        <w:tc>
          <w:tcPr>
            <w:tcW w:w="2303" w:type="dxa"/>
          </w:tcPr>
          <w:p w14:paraId="0E987B13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b/>
                <w:sz w:val="22"/>
                <w:szCs w:val="22"/>
              </w:rPr>
              <w:t>t hnojiva/ha</w:t>
            </w:r>
          </w:p>
        </w:tc>
        <w:tc>
          <w:tcPr>
            <w:tcW w:w="2303" w:type="dxa"/>
          </w:tcPr>
          <w:p w14:paraId="0AB64772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b/>
                <w:sz w:val="22"/>
                <w:szCs w:val="22"/>
              </w:rPr>
              <w:t>t hnojiva/ha</w:t>
            </w:r>
          </w:p>
        </w:tc>
      </w:tr>
      <w:tr w:rsidR="009B1694" w:rsidRPr="002E6C64" w14:paraId="554F7D96" w14:textId="77777777" w:rsidTr="009B1694">
        <w:tc>
          <w:tcPr>
            <w:tcW w:w="2303" w:type="dxa"/>
          </w:tcPr>
          <w:p w14:paraId="5567616E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do 4,5</w:t>
            </w:r>
          </w:p>
        </w:tc>
        <w:tc>
          <w:tcPr>
            <w:tcW w:w="2303" w:type="dxa"/>
          </w:tcPr>
          <w:p w14:paraId="7A119D23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1,20</w:t>
            </w:r>
          </w:p>
        </w:tc>
        <w:tc>
          <w:tcPr>
            <w:tcW w:w="2303" w:type="dxa"/>
          </w:tcPr>
          <w:p w14:paraId="10C6424D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2,00</w:t>
            </w:r>
          </w:p>
        </w:tc>
        <w:tc>
          <w:tcPr>
            <w:tcW w:w="2303" w:type="dxa"/>
          </w:tcPr>
          <w:p w14:paraId="20EA3DBF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2,60</w:t>
            </w:r>
          </w:p>
        </w:tc>
      </w:tr>
      <w:tr w:rsidR="009B1694" w:rsidRPr="002E6C64" w14:paraId="054DEF74" w14:textId="77777777" w:rsidTr="009B1694">
        <w:tc>
          <w:tcPr>
            <w:tcW w:w="2303" w:type="dxa"/>
          </w:tcPr>
          <w:p w14:paraId="6591BBFB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4,6 až 5,0</w:t>
            </w:r>
          </w:p>
        </w:tc>
        <w:tc>
          <w:tcPr>
            <w:tcW w:w="2303" w:type="dxa"/>
          </w:tcPr>
          <w:p w14:paraId="22E579E1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0,90</w:t>
            </w:r>
          </w:p>
        </w:tc>
        <w:tc>
          <w:tcPr>
            <w:tcW w:w="2303" w:type="dxa"/>
          </w:tcPr>
          <w:p w14:paraId="58818394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1,40</w:t>
            </w:r>
          </w:p>
        </w:tc>
        <w:tc>
          <w:tcPr>
            <w:tcW w:w="2303" w:type="dxa"/>
          </w:tcPr>
          <w:p w14:paraId="7BA1B29B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1,80</w:t>
            </w:r>
          </w:p>
        </w:tc>
      </w:tr>
      <w:tr w:rsidR="009B1694" w:rsidRPr="002E6C64" w14:paraId="5F4895DC" w14:textId="77777777" w:rsidTr="009B1694">
        <w:tc>
          <w:tcPr>
            <w:tcW w:w="2303" w:type="dxa"/>
          </w:tcPr>
          <w:p w14:paraId="19E7F475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5,1 až 5,5</w:t>
            </w:r>
          </w:p>
        </w:tc>
        <w:tc>
          <w:tcPr>
            <w:tcW w:w="2303" w:type="dxa"/>
          </w:tcPr>
          <w:p w14:paraId="7299F2A2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0,60</w:t>
            </w:r>
          </w:p>
        </w:tc>
        <w:tc>
          <w:tcPr>
            <w:tcW w:w="2303" w:type="dxa"/>
          </w:tcPr>
          <w:p w14:paraId="16FE31A8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1,00</w:t>
            </w:r>
          </w:p>
        </w:tc>
        <w:tc>
          <w:tcPr>
            <w:tcW w:w="2303" w:type="dxa"/>
          </w:tcPr>
          <w:p w14:paraId="30C3B6CD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1,20</w:t>
            </w:r>
          </w:p>
        </w:tc>
      </w:tr>
      <w:tr w:rsidR="009B1694" w:rsidRPr="002E6C64" w14:paraId="467FAD19" w14:textId="77777777" w:rsidTr="009B1694">
        <w:tc>
          <w:tcPr>
            <w:tcW w:w="2303" w:type="dxa"/>
          </w:tcPr>
          <w:p w14:paraId="7EAA0C62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5,6 až 6,5</w:t>
            </w:r>
          </w:p>
        </w:tc>
        <w:tc>
          <w:tcPr>
            <w:tcW w:w="2303" w:type="dxa"/>
          </w:tcPr>
          <w:p w14:paraId="5CAA0848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0,40</w:t>
            </w:r>
          </w:p>
        </w:tc>
        <w:tc>
          <w:tcPr>
            <w:tcW w:w="2303" w:type="dxa"/>
          </w:tcPr>
          <w:p w14:paraId="020C9597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0,60</w:t>
            </w:r>
          </w:p>
        </w:tc>
        <w:tc>
          <w:tcPr>
            <w:tcW w:w="2303" w:type="dxa"/>
          </w:tcPr>
          <w:p w14:paraId="37D376C1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0,80</w:t>
            </w:r>
          </w:p>
        </w:tc>
      </w:tr>
      <w:tr w:rsidR="009B1694" w:rsidRPr="002E6C64" w14:paraId="356416C4" w14:textId="77777777" w:rsidTr="009B1694">
        <w:tc>
          <w:tcPr>
            <w:tcW w:w="2303" w:type="dxa"/>
          </w:tcPr>
          <w:p w14:paraId="2B20608A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6,6 až 6,9</w:t>
            </w:r>
          </w:p>
        </w:tc>
        <w:tc>
          <w:tcPr>
            <w:tcW w:w="2303" w:type="dxa"/>
          </w:tcPr>
          <w:p w14:paraId="14245A6A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0,40</w:t>
            </w:r>
          </w:p>
        </w:tc>
        <w:tc>
          <w:tcPr>
            <w:tcW w:w="2303" w:type="dxa"/>
          </w:tcPr>
          <w:p w14:paraId="51AD4489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0,40</w:t>
            </w:r>
          </w:p>
        </w:tc>
        <w:tc>
          <w:tcPr>
            <w:tcW w:w="2303" w:type="dxa"/>
          </w:tcPr>
          <w:p w14:paraId="7F2B262A" w14:textId="77777777" w:rsidR="009B1694" w:rsidRPr="002E6C64" w:rsidRDefault="009B1694" w:rsidP="009B1623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2E6C64">
              <w:rPr>
                <w:rFonts w:ascii="Aptos" w:hAnsi="Aptos" w:cstheme="minorHAnsi"/>
                <w:sz w:val="22"/>
                <w:szCs w:val="22"/>
              </w:rPr>
              <w:t>0,40</w:t>
            </w:r>
          </w:p>
        </w:tc>
      </w:tr>
    </w:tbl>
    <w:p w14:paraId="5BCA1A45" w14:textId="77777777" w:rsidR="007373E5" w:rsidRPr="002E6C64" w:rsidRDefault="007373E5" w:rsidP="009B1623">
      <w:pPr>
        <w:spacing w:after="0"/>
        <w:rPr>
          <w:rFonts w:ascii="Aptos" w:hAnsi="Aptos" w:cstheme="minorHAnsi"/>
          <w:b/>
          <w:sz w:val="12"/>
          <w:szCs w:val="12"/>
        </w:rPr>
      </w:pPr>
    </w:p>
    <w:p w14:paraId="735EA454" w14:textId="77777777" w:rsidR="004E2AD5" w:rsidRPr="002E6C64" w:rsidRDefault="004E2AD5" w:rsidP="009B1623">
      <w:pPr>
        <w:spacing w:after="0"/>
        <w:jc w:val="both"/>
        <w:rPr>
          <w:rFonts w:ascii="Aptos" w:hAnsi="Aptos" w:cstheme="minorHAnsi"/>
          <w:b/>
          <w:u w:val="single"/>
        </w:rPr>
      </w:pPr>
      <w:r w:rsidRPr="002E6C64">
        <w:rPr>
          <w:rFonts w:ascii="Aptos" w:hAnsi="Aptos" w:cstheme="minorHAnsi"/>
          <w:b/>
          <w:u w:val="single"/>
        </w:rPr>
        <w:t>Maximální aplikační dávka hnojiva je 3,40 t/ha/rok.</w:t>
      </w:r>
    </w:p>
    <w:p w14:paraId="10D30D80" w14:textId="77777777" w:rsidR="004E2AD5" w:rsidRPr="002E6C64" w:rsidRDefault="004E2AD5" w:rsidP="009B1623">
      <w:pPr>
        <w:spacing w:after="0"/>
        <w:rPr>
          <w:rFonts w:ascii="Aptos" w:hAnsi="Aptos" w:cstheme="minorHAnsi"/>
          <w:b/>
          <w:sz w:val="12"/>
          <w:szCs w:val="12"/>
        </w:rPr>
      </w:pPr>
    </w:p>
    <w:p w14:paraId="79C261C9" w14:textId="77777777" w:rsidR="00457FC1" w:rsidRPr="000D5928" w:rsidRDefault="00457FC1" w:rsidP="00457FC1">
      <w:pPr>
        <w:jc w:val="both"/>
        <w:rPr>
          <w:rFonts w:ascii="Aptos" w:hAnsi="Aptos" w:cstheme="minorHAnsi"/>
          <w:b/>
          <w:bCs/>
        </w:rPr>
      </w:pPr>
      <w:commentRangeStart w:id="3"/>
      <w:r w:rsidRPr="000D5928">
        <w:rPr>
          <w:rFonts w:ascii="Aptos" w:hAnsi="Aptos" w:cstheme="minorHAnsi"/>
          <w:b/>
          <w:bCs/>
        </w:rPr>
        <w:t>Pokyny pro bezpečnost a ochranu zdraví při práci</w:t>
      </w:r>
      <w:commentRangeEnd w:id="3"/>
      <w:r w:rsidRPr="000D5928">
        <w:rPr>
          <w:rStyle w:val="Odkaznakoment"/>
          <w:rFonts w:ascii="Aptos" w:hAnsi="Aptos" w:cstheme="minorHAnsi"/>
          <w:b/>
          <w:bCs/>
          <w:sz w:val="22"/>
          <w:szCs w:val="22"/>
        </w:rPr>
        <w:commentReference w:id="3"/>
      </w:r>
    </w:p>
    <w:p w14:paraId="6A307DDA" w14:textId="293067D8" w:rsidR="00290211" w:rsidRPr="002E6C64" w:rsidRDefault="00230EC5" w:rsidP="009B1623">
      <w:pPr>
        <w:spacing w:after="0"/>
        <w:jc w:val="both"/>
        <w:rPr>
          <w:rFonts w:ascii="Aptos" w:hAnsi="Aptos" w:cstheme="minorHAnsi"/>
        </w:rPr>
      </w:pPr>
      <w:r w:rsidRPr="002E6C64">
        <w:rPr>
          <w:rFonts w:ascii="Aptos" w:hAnsi="Aptos" w:cstheme="minorHAnsi"/>
        </w:rPr>
        <w:t>Vápenec mletý může ohrožovat zdraví zejména při požití, kontaktu se sliznicemi, zasažení očí a</w:t>
      </w:r>
      <w:r w:rsidRPr="002E6C64">
        <w:rPr>
          <w:rFonts w:ascii="Aptos" w:hAnsi="Aptos"/>
        </w:rPr>
        <w:t> </w:t>
      </w:r>
      <w:r w:rsidRPr="002E6C64">
        <w:rPr>
          <w:rFonts w:ascii="Aptos" w:hAnsi="Aptos" w:cstheme="minorHAnsi"/>
        </w:rPr>
        <w:t>při opakovaném kontaktu s pokožkou. Prach hnojiva dráždí pokožku, dýchací cesty a oči, u</w:t>
      </w:r>
      <w:r w:rsidR="003316D5">
        <w:rPr>
          <w:rFonts w:ascii="Aptos" w:hAnsi="Aptos" w:cstheme="minorHAnsi"/>
        </w:rPr>
        <w:t> </w:t>
      </w:r>
      <w:r w:rsidRPr="002E6C64">
        <w:rPr>
          <w:rFonts w:ascii="Aptos" w:hAnsi="Aptos" w:cstheme="minorHAnsi"/>
        </w:rPr>
        <w:t xml:space="preserve">citlivých osob může případně způsobit i další vážnější zdravotní potíže. </w:t>
      </w:r>
      <w:r w:rsidR="003316D5">
        <w:rPr>
          <w:rFonts w:ascii="Aptos" w:hAnsi="Aptos" w:cstheme="minorHAnsi"/>
        </w:rPr>
        <w:t> </w:t>
      </w:r>
      <w:r w:rsidRPr="002E6C64">
        <w:rPr>
          <w:rFonts w:ascii="Aptos" w:hAnsi="Aptos" w:cstheme="minorHAnsi"/>
        </w:rPr>
        <w:t>Po práci je nutné pečlivě omýt případně zasaženou pokožku a ošetřit ji vhodným reparačním krémem.</w:t>
      </w:r>
    </w:p>
    <w:p w14:paraId="61590C01" w14:textId="77777777" w:rsidR="00230EC5" w:rsidRPr="002E6C64" w:rsidRDefault="00230EC5" w:rsidP="009B1623">
      <w:pPr>
        <w:spacing w:after="0"/>
        <w:rPr>
          <w:rFonts w:ascii="Aptos" w:hAnsi="Aptos" w:cstheme="minorHAnsi"/>
          <w:b/>
          <w:sz w:val="12"/>
          <w:szCs w:val="12"/>
        </w:rPr>
      </w:pPr>
    </w:p>
    <w:p w14:paraId="302E6D36" w14:textId="77777777" w:rsidR="00230EC5" w:rsidRPr="002E6C64" w:rsidRDefault="00230EC5" w:rsidP="009B1623">
      <w:pPr>
        <w:spacing w:after="0"/>
        <w:rPr>
          <w:rFonts w:ascii="Aptos" w:hAnsi="Aptos" w:cstheme="minorHAnsi"/>
          <w:u w:val="single"/>
        </w:rPr>
      </w:pPr>
      <w:r w:rsidRPr="002E6C64">
        <w:rPr>
          <w:rFonts w:ascii="Aptos" w:hAnsi="Aptos" w:cstheme="minorHAnsi"/>
          <w:u w:val="single"/>
        </w:rPr>
        <w:t xml:space="preserve">První pomoc: </w:t>
      </w:r>
    </w:p>
    <w:p w14:paraId="00208B36" w14:textId="77777777" w:rsidR="00230EC5" w:rsidRPr="002E6C64" w:rsidRDefault="00230EC5" w:rsidP="009B1623">
      <w:pPr>
        <w:spacing w:after="0"/>
        <w:jc w:val="both"/>
        <w:rPr>
          <w:rFonts w:ascii="Aptos" w:hAnsi="Aptos" w:cstheme="minorHAnsi"/>
        </w:rPr>
      </w:pPr>
      <w:r w:rsidRPr="002E6C64">
        <w:rPr>
          <w:rFonts w:ascii="Aptos" w:hAnsi="Aptos" w:cstheme="minorHAnsi"/>
        </w:rPr>
        <w:t>Při nadýchání – přerušit práci.</w:t>
      </w:r>
    </w:p>
    <w:p w14:paraId="7B893AE1" w14:textId="77777777" w:rsidR="00230EC5" w:rsidRPr="002E6C64" w:rsidRDefault="00230EC5" w:rsidP="009B1623">
      <w:pPr>
        <w:spacing w:after="0"/>
        <w:jc w:val="both"/>
        <w:rPr>
          <w:rFonts w:ascii="Aptos" w:hAnsi="Aptos" w:cstheme="minorHAnsi"/>
        </w:rPr>
      </w:pPr>
      <w:r w:rsidRPr="002E6C64">
        <w:rPr>
          <w:rFonts w:ascii="Aptos" w:hAnsi="Aptos" w:cstheme="minorHAnsi"/>
        </w:rPr>
        <w:t>Při zasažení očí – rychle a důkladně vypláchnout proudem čisté vody.</w:t>
      </w:r>
    </w:p>
    <w:p w14:paraId="5AA4C6A5" w14:textId="77777777" w:rsidR="00230EC5" w:rsidRPr="002E6C64" w:rsidRDefault="00230EC5" w:rsidP="009B1623">
      <w:pPr>
        <w:spacing w:after="0"/>
        <w:jc w:val="both"/>
        <w:rPr>
          <w:rFonts w:ascii="Aptos" w:hAnsi="Aptos" w:cstheme="minorHAnsi"/>
        </w:rPr>
      </w:pPr>
      <w:r w:rsidRPr="002E6C64">
        <w:rPr>
          <w:rFonts w:ascii="Aptos" w:hAnsi="Aptos" w:cstheme="minorHAnsi"/>
        </w:rPr>
        <w:t>Při požití – vypít bezprostředně po požití 0,5 l vlažné vody a vyhledat lékaře.</w:t>
      </w:r>
    </w:p>
    <w:p w14:paraId="7E65885F" w14:textId="77777777" w:rsidR="00230EC5" w:rsidRPr="002E6C64" w:rsidRDefault="00230EC5" w:rsidP="009B1623">
      <w:pPr>
        <w:spacing w:after="0"/>
        <w:jc w:val="both"/>
        <w:rPr>
          <w:rFonts w:ascii="Aptos" w:hAnsi="Aptos" w:cstheme="minorHAnsi"/>
        </w:rPr>
      </w:pPr>
      <w:r w:rsidRPr="002E6C64">
        <w:rPr>
          <w:rFonts w:ascii="Aptos" w:hAnsi="Aptos" w:cstheme="minorHAnsi"/>
        </w:rPr>
        <w:t>Při zasažení pokožky – rychle opláchnout dostatečným množstvím vody, později důkladně omýt vodou a mýdlem.</w:t>
      </w:r>
    </w:p>
    <w:p w14:paraId="182D9BF3" w14:textId="77777777" w:rsidR="00230EC5" w:rsidRPr="00457FC1" w:rsidRDefault="00230EC5" w:rsidP="009B1623">
      <w:pPr>
        <w:spacing w:after="0"/>
        <w:jc w:val="both"/>
        <w:rPr>
          <w:rFonts w:ascii="Aptos" w:hAnsi="Aptos" w:cstheme="minorHAnsi"/>
        </w:rPr>
      </w:pPr>
      <w:r w:rsidRPr="002E6C64">
        <w:rPr>
          <w:rFonts w:ascii="Aptos" w:hAnsi="Aptos" w:cstheme="minorHAnsi"/>
        </w:rPr>
        <w:t xml:space="preserve">Ve všech těžších </w:t>
      </w:r>
      <w:r w:rsidRPr="00457FC1">
        <w:rPr>
          <w:rFonts w:ascii="Aptos" w:hAnsi="Aptos" w:cstheme="minorHAnsi"/>
        </w:rPr>
        <w:t>případech, pří požití nebo při zasažení očí vždy vyhledat lékařskou pomoc.</w:t>
      </w:r>
    </w:p>
    <w:p w14:paraId="28C4816F" w14:textId="77777777" w:rsidR="00230EC5" w:rsidRPr="00457FC1" w:rsidRDefault="00230EC5" w:rsidP="009B1623">
      <w:pPr>
        <w:spacing w:after="0"/>
        <w:rPr>
          <w:rFonts w:ascii="Aptos" w:hAnsi="Aptos" w:cstheme="minorHAnsi"/>
        </w:rPr>
      </w:pPr>
    </w:p>
    <w:p w14:paraId="15A65618" w14:textId="3E587E85" w:rsidR="001A2BF0" w:rsidRPr="002E6C64" w:rsidRDefault="00133E2A" w:rsidP="009B1623">
      <w:pPr>
        <w:spacing w:after="0"/>
        <w:rPr>
          <w:rFonts w:ascii="Aptos" w:hAnsi="Aptos"/>
        </w:rPr>
      </w:pPr>
      <w:commentRangeStart w:id="4"/>
      <w:r w:rsidRPr="00457FC1">
        <w:rPr>
          <w:rFonts w:ascii="Aptos" w:hAnsi="Aptos" w:cstheme="minorHAnsi"/>
          <w:b/>
          <w:bCs/>
        </w:rPr>
        <w:t xml:space="preserve">Podmínky </w:t>
      </w:r>
      <w:commentRangeEnd w:id="4"/>
      <w:r w:rsidRPr="00457FC1">
        <w:rPr>
          <w:rStyle w:val="Odkaznakoment"/>
          <w:rFonts w:ascii="Aptos" w:hAnsi="Aptos" w:cstheme="minorHAnsi"/>
          <w:b/>
          <w:sz w:val="22"/>
          <w:szCs w:val="22"/>
        </w:rPr>
        <w:commentReference w:id="4"/>
      </w:r>
      <w:r w:rsidR="001A2BF0" w:rsidRPr="00457FC1">
        <w:rPr>
          <w:rFonts w:ascii="Aptos" w:hAnsi="Aptos" w:cstheme="minorHAnsi"/>
          <w:b/>
        </w:rPr>
        <w:t>skladování</w:t>
      </w:r>
      <w:r w:rsidR="001A2BF0" w:rsidRPr="00457FC1">
        <w:rPr>
          <w:rFonts w:ascii="Aptos" w:hAnsi="Aptos"/>
        </w:rPr>
        <w:t xml:space="preserve"> </w:t>
      </w:r>
      <w:r w:rsidR="00F1483E" w:rsidRPr="00457FC1">
        <w:rPr>
          <w:rFonts w:ascii="Aptos" w:hAnsi="Aptos"/>
          <w:b/>
        </w:rPr>
        <w:t>a dopravy</w:t>
      </w:r>
    </w:p>
    <w:p w14:paraId="54539B55" w14:textId="2A3DEE5F" w:rsidR="00806DD9" w:rsidRPr="002E6C64" w:rsidRDefault="00230EC5" w:rsidP="009B1623">
      <w:pPr>
        <w:spacing w:after="0"/>
        <w:jc w:val="both"/>
        <w:rPr>
          <w:rFonts w:ascii="Aptos" w:hAnsi="Aptos" w:cstheme="minorHAnsi"/>
        </w:rPr>
      </w:pPr>
      <w:r w:rsidRPr="002E6C64">
        <w:rPr>
          <w:rFonts w:ascii="Aptos" w:hAnsi="Aptos" w:cstheme="minorHAnsi"/>
        </w:rPr>
        <w:t>Vápenec mletý se dopravuje jako volně ložený v autocisternách nebo železničních vozech Raj,big-bag.</w:t>
      </w:r>
      <w:r w:rsidR="009631A5" w:rsidRPr="002E6C64">
        <w:rPr>
          <w:rFonts w:ascii="Aptos" w:hAnsi="Aptos" w:cstheme="minorHAnsi"/>
        </w:rPr>
        <w:t xml:space="preserve"> </w:t>
      </w:r>
      <w:r w:rsidRPr="002E6C64">
        <w:rPr>
          <w:rFonts w:ascii="Aptos" w:hAnsi="Aptos" w:cstheme="minorHAnsi"/>
        </w:rPr>
        <w:t>Balený výrobek skladujte v původních obalech, chraňte před poškozením obalu a působením vody.Uchovávejte mimo dosah dětí.</w:t>
      </w:r>
    </w:p>
    <w:p w14:paraId="267AF11C" w14:textId="77777777" w:rsidR="00230EC5" w:rsidRPr="002E6C64" w:rsidRDefault="00230EC5" w:rsidP="009B1623">
      <w:pPr>
        <w:spacing w:after="0"/>
        <w:jc w:val="both"/>
        <w:rPr>
          <w:rFonts w:ascii="Aptos" w:hAnsi="Aptos" w:cstheme="minorHAnsi"/>
        </w:rPr>
      </w:pPr>
    </w:p>
    <w:p w14:paraId="558081DB" w14:textId="1E8FA830" w:rsidR="006C63B0" w:rsidRPr="002E6C64" w:rsidRDefault="00A76F51" w:rsidP="009B1623">
      <w:pPr>
        <w:spacing w:after="0"/>
        <w:jc w:val="both"/>
        <w:rPr>
          <w:rFonts w:ascii="Aptos" w:hAnsi="Aptos" w:cstheme="minorHAnsi"/>
          <w:b/>
        </w:rPr>
      </w:pPr>
      <w:commentRangeStart w:id="5"/>
      <w:r w:rsidRPr="00E42F68">
        <w:rPr>
          <w:rFonts w:ascii="Aptos" w:hAnsi="Aptos" w:cstheme="minorHAnsi"/>
          <w:b/>
        </w:rPr>
        <w:t xml:space="preserve">Hnojivo </w:t>
      </w:r>
      <w:commentRangeEnd w:id="5"/>
      <w:r w:rsidRPr="00E42F68">
        <w:rPr>
          <w:rStyle w:val="Odkaznakoment"/>
          <w:rFonts w:ascii="Aptos" w:hAnsi="Aptos" w:cstheme="minorHAnsi"/>
          <w:b/>
          <w:sz w:val="22"/>
          <w:szCs w:val="22"/>
        </w:rPr>
        <w:commentReference w:id="5"/>
      </w:r>
      <w:r w:rsidRPr="00E42F68">
        <w:rPr>
          <w:rFonts w:ascii="Aptos" w:hAnsi="Aptos" w:cstheme="minorHAnsi"/>
          <w:b/>
        </w:rPr>
        <w:t>se dodává balené a volně ložené. / Hnojivo se dodává balené. / Hnojivo se dodává volně ložené.</w:t>
      </w:r>
      <w:r w:rsidR="00230EC5" w:rsidRPr="002E6C64">
        <w:rPr>
          <w:rFonts w:ascii="Aptos" w:hAnsi="Aptos" w:cstheme="minorHAnsi"/>
          <w:b/>
        </w:rPr>
        <w:t xml:space="preserve">        </w:t>
      </w:r>
      <w:r>
        <w:rPr>
          <w:rFonts w:ascii="Aptos" w:hAnsi="Aptos" w:cstheme="minorHAnsi"/>
          <w:b/>
        </w:rPr>
        <w:tab/>
      </w:r>
      <w:r>
        <w:rPr>
          <w:rFonts w:ascii="Aptos" w:hAnsi="Aptos" w:cstheme="minorHAnsi"/>
          <w:b/>
        </w:rPr>
        <w:tab/>
      </w:r>
      <w:r>
        <w:rPr>
          <w:rFonts w:ascii="Aptos" w:hAnsi="Aptos" w:cstheme="minorHAnsi"/>
          <w:b/>
        </w:rPr>
        <w:tab/>
      </w:r>
      <w:r w:rsidR="00230EC5" w:rsidRPr="002E6C64">
        <w:rPr>
          <w:rFonts w:ascii="Aptos" w:hAnsi="Aptos" w:cstheme="minorHAnsi"/>
          <w:b/>
        </w:rPr>
        <w:t xml:space="preserve">                              </w:t>
      </w:r>
      <w:r w:rsidR="006C63B0" w:rsidRPr="002E6C64">
        <w:rPr>
          <w:rFonts w:ascii="Aptos" w:hAnsi="Aptos" w:cstheme="minorHAnsi"/>
          <w:b/>
        </w:rPr>
        <w:t>Hmotnost balení:</w:t>
      </w:r>
      <w:r w:rsidR="00D153ED" w:rsidRPr="002E6C64">
        <w:rPr>
          <w:rFonts w:ascii="Aptos" w:hAnsi="Aptos" w:cstheme="minorHAnsi"/>
          <w:b/>
        </w:rPr>
        <w:t xml:space="preserve"> </w:t>
      </w:r>
    </w:p>
    <w:p w14:paraId="3E02A1B9" w14:textId="77777777" w:rsidR="00A1510F" w:rsidRPr="002E6C64" w:rsidRDefault="00A1510F" w:rsidP="009B1623">
      <w:pPr>
        <w:spacing w:after="0"/>
        <w:rPr>
          <w:rFonts w:ascii="Aptos" w:hAnsi="Aptos" w:cstheme="minorHAnsi"/>
          <w:b/>
          <w:sz w:val="14"/>
          <w:szCs w:val="12"/>
        </w:rPr>
      </w:pPr>
    </w:p>
    <w:p w14:paraId="7B1E2F43" w14:textId="77777777" w:rsidR="006F4639" w:rsidRPr="00E42F68" w:rsidRDefault="006F4639" w:rsidP="006F4639">
      <w:pPr>
        <w:rPr>
          <w:rFonts w:ascii="Aptos" w:hAnsi="Aptos" w:cstheme="minorHAnsi"/>
        </w:rPr>
      </w:pPr>
      <w:r w:rsidRPr="006540CF">
        <w:rPr>
          <w:rFonts w:ascii="Aptos" w:eastAsia="Calibri" w:hAnsi="Aptos" w:cs="Calibri"/>
          <w:b/>
          <w:bCs/>
        </w:rPr>
        <w:t>Doba použitelnosti</w:t>
      </w:r>
      <w:r w:rsidRPr="006540CF">
        <w:rPr>
          <w:rFonts w:ascii="Aptos" w:eastAsia="Calibri" w:hAnsi="Aptos" w:cs="Calibri"/>
        </w:rPr>
        <w:t xml:space="preserve">: </w:t>
      </w:r>
      <w:commentRangeStart w:id="6"/>
      <w:r w:rsidRPr="00FF233F">
        <w:rPr>
          <w:rFonts w:ascii="Aptos" w:hAnsi="Aptos" w:cs="Calibri"/>
          <w:highlight w:val="yellow"/>
        </w:rPr>
        <w:t>6</w:t>
      </w:r>
      <w:r w:rsidRPr="00C80BBB">
        <w:rPr>
          <w:rFonts w:ascii="Aptos" w:hAnsi="Aptos" w:cs="Calibri"/>
        </w:rPr>
        <w:t xml:space="preserve"> </w:t>
      </w:r>
      <w:commentRangeEnd w:id="6"/>
      <w:r w:rsidRPr="00E42F68">
        <w:rPr>
          <w:rStyle w:val="Odkaznakoment"/>
          <w:rFonts w:ascii="Aptos" w:hAnsi="Aptos" w:cstheme="minorHAnsi"/>
          <w:sz w:val="22"/>
          <w:szCs w:val="22"/>
        </w:rPr>
        <w:commentReference w:id="6"/>
      </w:r>
      <w:r w:rsidRPr="00E42F68">
        <w:rPr>
          <w:rFonts w:ascii="Aptos" w:hAnsi="Aptos" w:cstheme="minorHAnsi"/>
        </w:rPr>
        <w:t xml:space="preserve"> měsíců od dodávky hnojiva při dodržení podmínek skladování.</w:t>
      </w:r>
    </w:p>
    <w:p w14:paraId="159D7A21" w14:textId="77777777" w:rsidR="0003302B" w:rsidRPr="002E6C64" w:rsidRDefault="001A2BF0" w:rsidP="009B1623">
      <w:pPr>
        <w:spacing w:after="0"/>
        <w:rPr>
          <w:rFonts w:ascii="Aptos" w:hAnsi="Aptos" w:cstheme="minorHAnsi"/>
          <w:b/>
        </w:rPr>
      </w:pPr>
      <w:r w:rsidRPr="002E6C64">
        <w:rPr>
          <w:rFonts w:ascii="Aptos" w:hAnsi="Aptos" w:cstheme="minorHAnsi"/>
          <w:b/>
        </w:rPr>
        <w:t>Číslo výrobní šarže:</w:t>
      </w:r>
      <w:r w:rsidRPr="002E6C64">
        <w:rPr>
          <w:rFonts w:ascii="Aptos" w:hAnsi="Aptos" w:cstheme="minorHAnsi"/>
          <w:b/>
        </w:rPr>
        <w:tab/>
      </w:r>
      <w:r w:rsidRPr="002E6C64">
        <w:rPr>
          <w:rFonts w:ascii="Aptos" w:hAnsi="Aptos" w:cstheme="minorHAnsi"/>
          <w:b/>
        </w:rPr>
        <w:tab/>
      </w:r>
      <w:r w:rsidRPr="002E6C64">
        <w:rPr>
          <w:rFonts w:ascii="Aptos" w:hAnsi="Aptos" w:cstheme="minorHAnsi"/>
          <w:b/>
        </w:rPr>
        <w:tab/>
      </w:r>
      <w:r w:rsidRPr="002E6C64">
        <w:rPr>
          <w:rFonts w:ascii="Aptos" w:hAnsi="Aptos" w:cstheme="minorHAnsi"/>
          <w:b/>
        </w:rPr>
        <w:tab/>
      </w:r>
      <w:r w:rsidRPr="002E6C64">
        <w:rPr>
          <w:rFonts w:ascii="Aptos" w:hAnsi="Aptos" w:cstheme="minorHAnsi"/>
          <w:b/>
        </w:rPr>
        <w:tab/>
      </w:r>
      <w:r w:rsidRPr="002E6C64">
        <w:rPr>
          <w:rFonts w:ascii="Aptos" w:hAnsi="Aptos" w:cstheme="minorHAnsi"/>
          <w:b/>
        </w:rPr>
        <w:tab/>
        <w:t>Datum výroby:</w:t>
      </w:r>
    </w:p>
    <w:p w14:paraId="55630EB1" w14:textId="77777777" w:rsidR="00290211" w:rsidRPr="002E6C64" w:rsidRDefault="00290211" w:rsidP="009B1623">
      <w:pPr>
        <w:spacing w:after="0"/>
        <w:ind w:firstLine="708"/>
        <w:rPr>
          <w:rFonts w:ascii="Aptos" w:hAnsi="Aptos" w:cstheme="minorHAnsi"/>
          <w:b/>
          <w:sz w:val="12"/>
        </w:rPr>
      </w:pPr>
    </w:p>
    <w:p w14:paraId="43EE4093" w14:textId="77777777" w:rsidR="00B06E15" w:rsidRPr="00B06E15" w:rsidRDefault="00B06E15" w:rsidP="00B06E15">
      <w:pPr>
        <w:spacing w:after="0"/>
        <w:rPr>
          <w:rFonts w:ascii="Aptos" w:hAnsi="Aptos" w:cstheme="minorHAnsi"/>
          <w:b/>
        </w:rPr>
      </w:pPr>
      <w:r w:rsidRPr="00B06E15">
        <w:rPr>
          <w:rFonts w:ascii="Aptos" w:hAnsi="Aptos" w:cstheme="minorHAnsi"/>
          <w:b/>
          <w:bCs/>
        </w:rPr>
        <w:t>Výrobek je povolen pro použití v ekologické produkci v souladu s evropskými předpisy.</w:t>
      </w:r>
      <w:r w:rsidRPr="00B06E15">
        <w:rPr>
          <w:rFonts w:ascii="Aptos" w:hAnsi="Aptos" w:cstheme="minorHAnsi"/>
          <w:b/>
        </w:rPr>
        <w:t> </w:t>
      </w:r>
    </w:p>
    <w:p w14:paraId="6F48EE69" w14:textId="77777777" w:rsidR="00F1483E" w:rsidRPr="002E6C64" w:rsidRDefault="00F1483E" w:rsidP="009B1623">
      <w:pPr>
        <w:spacing w:after="0"/>
        <w:rPr>
          <w:rFonts w:ascii="Aptos" w:hAnsi="Aptos" w:cstheme="minorHAnsi"/>
          <w:b/>
          <w:sz w:val="12"/>
          <w:szCs w:val="12"/>
        </w:rPr>
      </w:pPr>
    </w:p>
    <w:p w14:paraId="5BEF27C8" w14:textId="77777777" w:rsidR="00F1483E" w:rsidRPr="002E6C64" w:rsidRDefault="00F1483E" w:rsidP="009B1623">
      <w:pPr>
        <w:spacing w:after="0"/>
        <w:rPr>
          <w:rFonts w:ascii="Aptos" w:hAnsi="Aptos" w:cstheme="minorHAnsi"/>
          <w:b/>
        </w:rPr>
      </w:pPr>
      <w:commentRangeStart w:id="7"/>
      <w:r w:rsidRPr="002E6C64">
        <w:rPr>
          <w:rFonts w:ascii="Aptos" w:hAnsi="Aptos" w:cstheme="minorHAnsi"/>
          <w:i/>
        </w:rPr>
        <w:t>Upozornění</w:t>
      </w:r>
      <w:commentRangeEnd w:id="7"/>
      <w:r w:rsidR="007D7A1F" w:rsidRPr="002E6C64">
        <w:rPr>
          <w:rStyle w:val="Odkaznakoment"/>
          <w:rFonts w:ascii="Aptos" w:hAnsi="Aptos" w:cstheme="minorHAnsi"/>
          <w:i/>
          <w:sz w:val="22"/>
          <w:szCs w:val="22"/>
        </w:rPr>
        <w:commentReference w:id="7"/>
      </w:r>
      <w:r w:rsidRPr="002E6C64">
        <w:rPr>
          <w:rFonts w:ascii="Aptos" w:hAnsi="Aptos" w:cstheme="minorHAnsi"/>
          <w:i/>
        </w:rPr>
        <w:t>: Výrobek nesmí být použit v době, kdy se na porostech vyskytuje medovice, v blízkosti stanovišť včelstev a při silném větru vanoucím ve směru stanovišť včelstev.</w:t>
      </w:r>
    </w:p>
    <w:sectPr w:rsidR="00F1483E" w:rsidRPr="002E6C64" w:rsidSect="00290211">
      <w:headerReference w:type="default" r:id="rId11"/>
      <w:pgSz w:w="11906" w:h="16838"/>
      <w:pgMar w:top="1135" w:right="1417" w:bottom="1276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Kovářík Jakub" w:date="2021-09-09T13:49:00Z" w:initials="KJ">
    <w:p w14:paraId="14019DFC" w14:textId="77777777" w:rsidR="00E33C6F" w:rsidRDefault="00E33C6F" w:rsidP="00E33C6F">
      <w:pPr>
        <w:pStyle w:val="Textkomente"/>
      </w:pPr>
      <w:r>
        <w:rPr>
          <w:rStyle w:val="Odkaznakoment"/>
        </w:rPr>
        <w:annotationRef/>
      </w:r>
      <w:r w:rsidRPr="00CD5281">
        <w:t>Libovolný název hnojiva</w:t>
      </w:r>
    </w:p>
    <w:p w14:paraId="3187E1A3" w14:textId="1D168D36" w:rsidR="00E33C6F" w:rsidRDefault="00E33C6F" w:rsidP="00E33C6F">
      <w:pPr>
        <w:pStyle w:val="Textkomente"/>
      </w:pPr>
      <w:r>
        <w:t>Dle §7 odst. 2 zákona o hnojivech, není dovoleno uvádět údaje jako ekologický a biologický a ani používat zkratky jako eko a bio</w:t>
      </w:r>
    </w:p>
  </w:comment>
  <w:comment w:id="1" w:author="Kovářík Jakub" w:date="2026-09-14T11:07:00Z" w:initials="JK">
    <w:p w14:paraId="0083AB3B" w14:textId="77777777" w:rsidR="009B1623" w:rsidRDefault="009B1623" w:rsidP="00075312">
      <w:pPr>
        <w:pStyle w:val="Textkomente"/>
      </w:pPr>
      <w:r>
        <w:rPr>
          <w:rStyle w:val="Odkaznakoment"/>
        </w:rPr>
        <w:annotationRef/>
      </w:r>
      <w:r>
        <w:t>v případě zahraničního subjektu neuvádět IČO</w:t>
      </w:r>
    </w:p>
  </w:comment>
  <w:comment w:id="2" w:author="Kovářík Jakub" w:date="2021-09-09T13:50:00Z" w:initials="KJ">
    <w:p w14:paraId="33941ADA" w14:textId="0F14C3E7" w:rsidR="00E33C6F" w:rsidRDefault="00E33C6F">
      <w:pPr>
        <w:pStyle w:val="Textkomente"/>
      </w:pPr>
      <w:r>
        <w:rPr>
          <w:rStyle w:val="Odkaznakoment"/>
        </w:rPr>
        <w:annotationRef/>
      </w:r>
      <w:r>
        <w:t>Libovolně upravujte. Prosím, držte se věcnosti a nezapracovávejte marketingové informace např. “nejlepší hnojivo pod Sluncem”</w:t>
      </w:r>
      <w:r w:rsidR="00536AE9">
        <w:t xml:space="preserve"> apod.</w:t>
      </w:r>
    </w:p>
  </w:comment>
  <w:comment w:id="3" w:author="Kovářík Jakub" w:date="2026-09-14T13:08:00Z" w:initials="JK">
    <w:p w14:paraId="312E5D46" w14:textId="77777777" w:rsidR="00457FC1" w:rsidRDefault="00457FC1" w:rsidP="00457FC1">
      <w:pPr>
        <w:pStyle w:val="Textkomente"/>
      </w:pPr>
      <w:r>
        <w:rPr>
          <w:rStyle w:val="Odkaznakoment"/>
        </w:rPr>
        <w:annotationRef/>
      </w:r>
      <w:r>
        <w:t>BOZP zpracujte dle Vašeho bezpečnostního listu.</w:t>
      </w:r>
    </w:p>
    <w:p w14:paraId="5ABD06A4" w14:textId="77777777" w:rsidR="00457FC1" w:rsidRDefault="00457FC1" w:rsidP="00457FC1">
      <w:pPr>
        <w:pStyle w:val="Textkomente"/>
      </w:pPr>
    </w:p>
    <w:p w14:paraId="20B4B4F8" w14:textId="77777777" w:rsidR="00457FC1" w:rsidRDefault="00457FC1" w:rsidP="00457FC1">
      <w:pPr>
        <w:pStyle w:val="Textkomente"/>
      </w:pPr>
      <w:r>
        <w:t xml:space="preserve">ÚKZÚZ upozorňuje žadatele, že schválené znění etikety/příbalového letáku co se týká obsahu požadavků dle § 7 odst. 1 písm. e) zákona o hnojivech, tj. varovná označení a informace pro manipulaci a pokyny k ochraně zdraví a bezpečnost lidí a k ochraně životního prostředí, podléhá kontrole jiných orgánů státní správy kompetentních podle zvláštních předpisů (zejm. České inspekci životního prostředí podle zákona č. 350/2011 Sb., o chemických látkách a chemických směsích).   </w:t>
      </w:r>
    </w:p>
  </w:comment>
  <w:comment w:id="4" w:author="Kovářík Jakub" w:date="2026-09-14T13:08:00Z" w:initials="JK">
    <w:p w14:paraId="63FA7F52" w14:textId="77777777" w:rsidR="00133E2A" w:rsidRDefault="00133E2A" w:rsidP="004440C1">
      <w:pPr>
        <w:pStyle w:val="Textkomente"/>
      </w:pPr>
      <w:r>
        <w:rPr>
          <w:rStyle w:val="Odkaznakoment"/>
        </w:rPr>
        <w:annotationRef/>
      </w:r>
      <w:r>
        <w:t>Nastavení podmínek skladování za jakých podmínek může být hnojivo skladováno.</w:t>
      </w:r>
    </w:p>
  </w:comment>
  <w:comment w:id="5" w:author="Kovářík Jakub" w:date="2026-09-14T17:27:00Z" w:initials="JK">
    <w:p w14:paraId="05C186F2" w14:textId="77777777" w:rsidR="00A76F51" w:rsidRDefault="00A76F51" w:rsidP="00242BA2">
      <w:pPr>
        <w:pStyle w:val="Textkomente"/>
      </w:pPr>
      <w:r>
        <w:rPr>
          <w:rStyle w:val="Odkaznakoment"/>
        </w:rPr>
        <w:annotationRef/>
      </w:r>
      <w:r>
        <w:t>Vyberte dle povahy výrobku zda je balený či volně ložený.</w:t>
      </w:r>
    </w:p>
  </w:comment>
  <w:comment w:id="6" w:author="Kovářík Jakub" w:date="2026-09-14T17:24:00Z" w:initials="JK">
    <w:p w14:paraId="50082509" w14:textId="77777777" w:rsidR="006F4639" w:rsidRDefault="006F4639" w:rsidP="008A5925">
      <w:pPr>
        <w:pStyle w:val="Textkomente"/>
      </w:pPr>
      <w:r>
        <w:rPr>
          <w:rStyle w:val="Odkaznakoment"/>
        </w:rPr>
        <w:annotationRef/>
      </w:r>
      <w:r>
        <w:t>zvolte počet měsíců či roků dle povahy výrobku, kapacity, jeho trvanlivosti (vč. obalů) atd.</w:t>
      </w:r>
    </w:p>
  </w:comment>
  <w:comment w:id="7" w:author="Kovářík Jakub" w:date="2021-09-09T13:54:00Z" w:initials="KJ">
    <w:p w14:paraId="47E2D85C" w14:textId="7DD96426" w:rsidR="007D7A1F" w:rsidRDefault="007D7A1F">
      <w:pPr>
        <w:pStyle w:val="Textkomente"/>
      </w:pPr>
      <w:r>
        <w:rPr>
          <w:rStyle w:val="Odkaznakoment"/>
        </w:rPr>
        <w:annotationRef/>
      </w:r>
      <w:r>
        <w:t>Platí pro práškové  vápence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187E1A3" w15:done="0"/>
  <w15:commentEx w15:paraId="0083AB3B" w15:done="0"/>
  <w15:commentEx w15:paraId="33941ADA" w15:done="0"/>
  <w15:commentEx w15:paraId="20B4B4F8" w15:done="0"/>
  <w15:commentEx w15:paraId="63FA7F52" w15:done="0"/>
  <w15:commentEx w15:paraId="05C186F2" w15:done="0"/>
  <w15:commentEx w15:paraId="50082509" w15:done="0"/>
  <w15:commentEx w15:paraId="47E2D85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4E48F76" w16cex:dateUtc="2021-09-09T11:49:00Z"/>
  <w16cex:commentExtensible w16cex:durableId="15C5CBD5" w16cex:dateUtc="2026-09-14T09:07:00Z"/>
  <w16cex:commentExtensible w16cex:durableId="24E48F9B" w16cex:dateUtc="2021-09-09T11:50:00Z"/>
  <w16cex:commentExtensible w16cex:durableId="4C6932F2" w16cex:dateUtc="2026-09-14T11:08:00Z"/>
  <w16cex:commentExtensible w16cex:durableId="4BDEBBD4" w16cex:dateUtc="2026-09-14T11:08:00Z"/>
  <w16cex:commentExtensible w16cex:durableId="373F7781" w16cex:dateUtc="2026-09-14T15:27:00Z"/>
  <w16cex:commentExtensible w16cex:durableId="0419F798" w16cex:dateUtc="2026-09-14T15:24:00Z"/>
  <w16cex:commentExtensible w16cex:durableId="24E49097" w16cex:dateUtc="2021-09-09T11:5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187E1A3" w16cid:durableId="24E48F76"/>
  <w16cid:commentId w16cid:paraId="0083AB3B" w16cid:durableId="15C5CBD5"/>
  <w16cid:commentId w16cid:paraId="33941ADA" w16cid:durableId="24E48F9B"/>
  <w16cid:commentId w16cid:paraId="20B4B4F8" w16cid:durableId="4C6932F2"/>
  <w16cid:commentId w16cid:paraId="63FA7F52" w16cid:durableId="4BDEBBD4"/>
  <w16cid:commentId w16cid:paraId="05C186F2" w16cid:durableId="373F7781"/>
  <w16cid:commentId w16cid:paraId="50082509" w16cid:durableId="0419F798"/>
  <w16cid:commentId w16cid:paraId="47E2D85C" w16cid:durableId="24E4909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1CF80" w14:textId="77777777" w:rsidR="00E678CD" w:rsidRDefault="00E678CD" w:rsidP="002E6C64">
      <w:pPr>
        <w:spacing w:after="0" w:line="240" w:lineRule="auto"/>
      </w:pPr>
      <w:r>
        <w:separator/>
      </w:r>
    </w:p>
  </w:endnote>
  <w:endnote w:type="continuationSeparator" w:id="0">
    <w:p w14:paraId="4322E6BB" w14:textId="77777777" w:rsidR="00E678CD" w:rsidRDefault="00E678CD" w:rsidP="002E6C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3ABF3" w14:textId="77777777" w:rsidR="00E678CD" w:rsidRDefault="00E678CD" w:rsidP="002E6C64">
      <w:pPr>
        <w:spacing w:after="0" w:line="240" w:lineRule="auto"/>
      </w:pPr>
      <w:r>
        <w:separator/>
      </w:r>
    </w:p>
  </w:footnote>
  <w:footnote w:type="continuationSeparator" w:id="0">
    <w:p w14:paraId="5671F7AE" w14:textId="77777777" w:rsidR="00E678CD" w:rsidRDefault="00E678CD" w:rsidP="002E6C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F606A" w14:textId="603A3732" w:rsidR="002E6C64" w:rsidRPr="002E6C64" w:rsidRDefault="002E6C64" w:rsidP="002E6C64">
    <w:pPr>
      <w:spacing w:after="0"/>
      <w:jc w:val="right"/>
      <w:rPr>
        <w:rFonts w:ascii="Aptos" w:hAnsi="Aptos" w:cstheme="minorHAnsi"/>
        <w:i/>
        <w:sz w:val="24"/>
      </w:rPr>
    </w:pPr>
    <w:r w:rsidRPr="002E6C64">
      <w:rPr>
        <w:rFonts w:ascii="Aptos" w:hAnsi="Aptos"/>
        <w:i/>
      </w:rPr>
      <w:t>Příbalový leták/Etiketa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5F45F5"/>
    <w:multiLevelType w:val="hybridMultilevel"/>
    <w:tmpl w:val="1F10FBBE"/>
    <w:lvl w:ilvl="0" w:tplc="04050001">
      <w:start w:val="1"/>
      <w:numFmt w:val="bullet"/>
      <w:lvlText w:val=""/>
      <w:lvlJc w:val="left"/>
      <w:pPr>
        <w:ind w:left="75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7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9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1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3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5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7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9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19" w:hanging="360"/>
      </w:pPr>
      <w:rPr>
        <w:rFonts w:ascii="Wingdings" w:hAnsi="Wingdings" w:hint="default"/>
      </w:rPr>
    </w:lvl>
  </w:abstractNum>
  <w:abstractNum w:abstractNumId="1" w15:restartNumberingAfterBreak="0">
    <w:nsid w:val="67F1601B"/>
    <w:multiLevelType w:val="hybridMultilevel"/>
    <w:tmpl w:val="79DC820C"/>
    <w:lvl w:ilvl="0" w:tplc="04050001">
      <w:start w:val="1"/>
      <w:numFmt w:val="bullet"/>
      <w:lvlText w:val=""/>
      <w:lvlJc w:val="left"/>
      <w:pPr>
        <w:ind w:left="75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7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9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1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3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5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7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9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19" w:hanging="360"/>
      </w:pPr>
      <w:rPr>
        <w:rFonts w:ascii="Wingdings" w:hAnsi="Wingdings" w:hint="default"/>
      </w:rPr>
    </w:lvl>
  </w:abstractNum>
  <w:num w:numId="1" w16cid:durableId="1753310458">
    <w:abstractNumId w:val="1"/>
  </w:num>
  <w:num w:numId="2" w16cid:durableId="8003417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ovářík Jakub">
    <w15:presenceInfo w15:providerId="AD" w15:userId="S::70913@ukzuz.cz::e7d4061a-cdcf-40af-8a24-e308dd120fc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405"/>
    <w:rsid w:val="00011FBD"/>
    <w:rsid w:val="000147F8"/>
    <w:rsid w:val="0003302B"/>
    <w:rsid w:val="00034146"/>
    <w:rsid w:val="000400BA"/>
    <w:rsid w:val="00053D96"/>
    <w:rsid w:val="000724FC"/>
    <w:rsid w:val="0008170D"/>
    <w:rsid w:val="000A3BA7"/>
    <w:rsid w:val="000A6EC1"/>
    <w:rsid w:val="000B5C55"/>
    <w:rsid w:val="000C7826"/>
    <w:rsid w:val="000C7D61"/>
    <w:rsid w:val="000F012B"/>
    <w:rsid w:val="001016E9"/>
    <w:rsid w:val="0012466A"/>
    <w:rsid w:val="001268D8"/>
    <w:rsid w:val="00130488"/>
    <w:rsid w:val="00133E2A"/>
    <w:rsid w:val="001342D8"/>
    <w:rsid w:val="00165E57"/>
    <w:rsid w:val="00170FBE"/>
    <w:rsid w:val="001854FE"/>
    <w:rsid w:val="001A2BF0"/>
    <w:rsid w:val="001B35F2"/>
    <w:rsid w:val="001D1B44"/>
    <w:rsid w:val="001D7E48"/>
    <w:rsid w:val="00230EC5"/>
    <w:rsid w:val="002340FF"/>
    <w:rsid w:val="00244C25"/>
    <w:rsid w:val="00280F2D"/>
    <w:rsid w:val="00290211"/>
    <w:rsid w:val="0029418C"/>
    <w:rsid w:val="002B5E4E"/>
    <w:rsid w:val="002D4014"/>
    <w:rsid w:val="002E5D56"/>
    <w:rsid w:val="002E6C64"/>
    <w:rsid w:val="002F0289"/>
    <w:rsid w:val="003059E0"/>
    <w:rsid w:val="0032540E"/>
    <w:rsid w:val="003316D5"/>
    <w:rsid w:val="00342541"/>
    <w:rsid w:val="0036118F"/>
    <w:rsid w:val="003802FB"/>
    <w:rsid w:val="003D2B13"/>
    <w:rsid w:val="003D4980"/>
    <w:rsid w:val="003E1D4D"/>
    <w:rsid w:val="003E6BBE"/>
    <w:rsid w:val="00450546"/>
    <w:rsid w:val="00450FBC"/>
    <w:rsid w:val="00457FC1"/>
    <w:rsid w:val="00466DA9"/>
    <w:rsid w:val="004C1228"/>
    <w:rsid w:val="004D2296"/>
    <w:rsid w:val="004D4529"/>
    <w:rsid w:val="004D5A67"/>
    <w:rsid w:val="004D6E4B"/>
    <w:rsid w:val="004E2AD5"/>
    <w:rsid w:val="004F2AEF"/>
    <w:rsid w:val="004F6666"/>
    <w:rsid w:val="00536AE9"/>
    <w:rsid w:val="0054369B"/>
    <w:rsid w:val="00577AB5"/>
    <w:rsid w:val="00587C9E"/>
    <w:rsid w:val="00597F10"/>
    <w:rsid w:val="00601C2B"/>
    <w:rsid w:val="00631C04"/>
    <w:rsid w:val="00686770"/>
    <w:rsid w:val="00690A48"/>
    <w:rsid w:val="0069537E"/>
    <w:rsid w:val="006B609E"/>
    <w:rsid w:val="006C63B0"/>
    <w:rsid w:val="006E4D31"/>
    <w:rsid w:val="006F3A0A"/>
    <w:rsid w:val="006F4639"/>
    <w:rsid w:val="00733932"/>
    <w:rsid w:val="007373E5"/>
    <w:rsid w:val="007B7577"/>
    <w:rsid w:val="007C5EB8"/>
    <w:rsid w:val="007D7A1F"/>
    <w:rsid w:val="00802463"/>
    <w:rsid w:val="00806DD9"/>
    <w:rsid w:val="0086420E"/>
    <w:rsid w:val="008742E2"/>
    <w:rsid w:val="008A0314"/>
    <w:rsid w:val="008A339B"/>
    <w:rsid w:val="008C36D6"/>
    <w:rsid w:val="008C4831"/>
    <w:rsid w:val="008C6A35"/>
    <w:rsid w:val="0090022A"/>
    <w:rsid w:val="009631A5"/>
    <w:rsid w:val="0096461D"/>
    <w:rsid w:val="009A4B15"/>
    <w:rsid w:val="009B1623"/>
    <w:rsid w:val="009B1694"/>
    <w:rsid w:val="009C741D"/>
    <w:rsid w:val="00A121B5"/>
    <w:rsid w:val="00A1510F"/>
    <w:rsid w:val="00A243D3"/>
    <w:rsid w:val="00A37E98"/>
    <w:rsid w:val="00A50A9C"/>
    <w:rsid w:val="00A52C74"/>
    <w:rsid w:val="00A76F51"/>
    <w:rsid w:val="00A9595F"/>
    <w:rsid w:val="00A97B20"/>
    <w:rsid w:val="00AA5151"/>
    <w:rsid w:val="00AC2BAB"/>
    <w:rsid w:val="00B01199"/>
    <w:rsid w:val="00B06E15"/>
    <w:rsid w:val="00B32415"/>
    <w:rsid w:val="00B36405"/>
    <w:rsid w:val="00B513D1"/>
    <w:rsid w:val="00B61748"/>
    <w:rsid w:val="00BC2C69"/>
    <w:rsid w:val="00BD58ED"/>
    <w:rsid w:val="00BE1274"/>
    <w:rsid w:val="00BF30D8"/>
    <w:rsid w:val="00BF6537"/>
    <w:rsid w:val="00C04C25"/>
    <w:rsid w:val="00C06D4C"/>
    <w:rsid w:val="00D153ED"/>
    <w:rsid w:val="00D62D72"/>
    <w:rsid w:val="00DB2686"/>
    <w:rsid w:val="00E17B54"/>
    <w:rsid w:val="00E33C6F"/>
    <w:rsid w:val="00E678CD"/>
    <w:rsid w:val="00EA7E53"/>
    <w:rsid w:val="00EB30F9"/>
    <w:rsid w:val="00F06AC8"/>
    <w:rsid w:val="00F127E1"/>
    <w:rsid w:val="00F1483E"/>
    <w:rsid w:val="00F62E23"/>
    <w:rsid w:val="00F73841"/>
    <w:rsid w:val="00FE1C7B"/>
    <w:rsid w:val="00FF1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15BFEBF"/>
  <w15:docId w15:val="{39715FFE-D0C0-4E2A-84BE-75599720B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A031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06AC8"/>
    <w:pPr>
      <w:ind w:left="720"/>
      <w:contextualSpacing/>
    </w:pPr>
  </w:style>
  <w:style w:type="table" w:styleId="Mkatabulky">
    <w:name w:val="Table Grid"/>
    <w:basedOn w:val="Normlntabulka"/>
    <w:uiPriority w:val="59"/>
    <w:rsid w:val="00053D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rsid w:val="007373E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rsid w:val="007373E5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E33C6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E33C6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E33C6F"/>
    <w:rPr>
      <w:sz w:val="20"/>
      <w:szCs w:val="20"/>
      <w:lang w:val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33C6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33C6F"/>
    <w:rPr>
      <w:b/>
      <w:bCs/>
      <w:sz w:val="20"/>
      <w:szCs w:val="20"/>
      <w:lang w:val="en-US"/>
    </w:rPr>
  </w:style>
  <w:style w:type="paragraph" w:styleId="Zpat">
    <w:name w:val="footer"/>
    <w:basedOn w:val="Normln"/>
    <w:link w:val="ZpatChar"/>
    <w:uiPriority w:val="99"/>
    <w:unhideWhenUsed/>
    <w:rsid w:val="002E6C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E6C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6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5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70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885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153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784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0417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7847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6069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55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7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594</Words>
  <Characters>3508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Kovářík Jakub</dc:creator>
  <cp:lastModifiedBy>Kovářík Jakub</cp:lastModifiedBy>
  <cp:revision>25</cp:revision>
  <dcterms:created xsi:type="dcterms:W3CDTF">2021-09-09T11:47:00Z</dcterms:created>
  <dcterms:modified xsi:type="dcterms:W3CDTF">2026-09-30T16:10:00Z</dcterms:modified>
</cp:coreProperties>
</file>