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D1471" w14:textId="1712A079" w:rsidR="00DA40AE" w:rsidRPr="00DA40AE" w:rsidRDefault="00E95893" w:rsidP="007B20D0">
      <w:pPr>
        <w:spacing w:line="480" w:lineRule="auto"/>
        <w:jc w:val="center"/>
        <w:rPr>
          <w:rFonts w:ascii="Arial" w:hAnsi="Arial" w:cs="Arial"/>
          <w:sz w:val="28"/>
          <w:szCs w:val="28"/>
        </w:rPr>
      </w:pPr>
      <w:r w:rsidRPr="00BC4552">
        <w:rPr>
          <w:rFonts w:ascii="Arial" w:hAnsi="Arial" w:cs="Arial"/>
          <w:sz w:val="28"/>
          <w:szCs w:val="28"/>
        </w:rPr>
        <w:t>Komentář</w:t>
      </w:r>
    </w:p>
    <w:p w14:paraId="66746F3B" w14:textId="1814CA0D" w:rsidR="00E95893" w:rsidRPr="00BC4552" w:rsidRDefault="00E95893" w:rsidP="00BC4552">
      <w:pPr>
        <w:jc w:val="both"/>
        <w:rPr>
          <w:rFonts w:ascii="Arial" w:hAnsi="Arial" w:cs="Arial"/>
          <w:sz w:val="22"/>
          <w:szCs w:val="22"/>
        </w:rPr>
      </w:pPr>
      <w:r w:rsidRPr="00BC4552">
        <w:rPr>
          <w:rFonts w:ascii="Arial" w:hAnsi="Arial" w:cs="Arial"/>
          <w:sz w:val="22"/>
          <w:szCs w:val="22"/>
        </w:rPr>
        <w:t>V říjnu 2026 proběhlo měsíční statistické zjišťování údajů o nákupu, porážkách, zásobách, prodeji a cenách drůbeže a drůbežích výrobků za září 2026. Získané údaje byly agregovány do výsledných tabulek. Na základě nařízení Evropského parlamentu a Rady (EU) č. 2022/2379 ze dne 23. 11. 2022 o statistice zemědělských vstupů a výstupů a prováděcího nařízení Komise (EU) č. 2023/2745 ze dne 8. 12. 2023, kterým se stanovila prováděcí pravidla k</w:t>
      </w:r>
      <w:r w:rsidR="00BC4552">
        <w:rPr>
          <w:rFonts w:ascii="Arial" w:hAnsi="Arial" w:cs="Arial"/>
          <w:sz w:val="22"/>
          <w:szCs w:val="22"/>
        </w:rPr>
        <w:t> </w:t>
      </w:r>
      <w:r w:rsidRPr="00BC4552">
        <w:rPr>
          <w:rFonts w:ascii="Arial" w:hAnsi="Arial" w:cs="Arial"/>
          <w:sz w:val="22"/>
          <w:szCs w:val="22"/>
        </w:rPr>
        <w:t>nařízení Evropského parlamentu a Rady (EU) 2022/2379, se drůbeží rozumí kur domácí, krůta, kachna, husa a ostatní drůbež jinde nezařazená.</w:t>
      </w:r>
    </w:p>
    <w:p w14:paraId="67488D4D" w14:textId="2FCA169D" w:rsidR="00E95893" w:rsidRPr="00BC4552" w:rsidRDefault="00E95893" w:rsidP="00BC4552">
      <w:pPr>
        <w:jc w:val="both"/>
        <w:rPr>
          <w:rFonts w:ascii="Arial" w:hAnsi="Arial" w:cs="Arial"/>
          <w:sz w:val="22"/>
          <w:szCs w:val="22"/>
        </w:rPr>
      </w:pPr>
      <w:r w:rsidRPr="00BC4552">
        <w:rPr>
          <w:rFonts w:ascii="Arial" w:hAnsi="Arial" w:cs="Arial"/>
          <w:sz w:val="22"/>
          <w:szCs w:val="22"/>
        </w:rPr>
        <w:t>Podle statistického šetření činil v září 2026 nákup kuřat, která představují rozhodující podíl na</w:t>
      </w:r>
      <w:r w:rsidR="00BC4552">
        <w:rPr>
          <w:rFonts w:ascii="Arial" w:hAnsi="Arial" w:cs="Arial"/>
          <w:sz w:val="22"/>
          <w:szCs w:val="22"/>
        </w:rPr>
        <w:t> </w:t>
      </w:r>
      <w:r w:rsidRPr="00BC4552">
        <w:rPr>
          <w:rFonts w:ascii="Arial" w:hAnsi="Arial" w:cs="Arial"/>
          <w:sz w:val="22"/>
          <w:szCs w:val="22"/>
        </w:rPr>
        <w:t xml:space="preserve">celkovém nákupu drůbeže, 22,70 mil. kg živé hmotnosti. Oproti srpnu vzrostl </w:t>
      </w:r>
      <w:r w:rsidR="0025308D" w:rsidRPr="00BC4552">
        <w:rPr>
          <w:rFonts w:ascii="Arial" w:hAnsi="Arial" w:cs="Arial"/>
          <w:sz w:val="22"/>
          <w:szCs w:val="22"/>
        </w:rPr>
        <w:t xml:space="preserve">nákup kuřat </w:t>
      </w:r>
      <w:r w:rsidRPr="00BC4552">
        <w:rPr>
          <w:rFonts w:ascii="Arial" w:hAnsi="Arial" w:cs="Arial"/>
          <w:sz w:val="22"/>
          <w:szCs w:val="22"/>
        </w:rPr>
        <w:t>o</w:t>
      </w:r>
      <w:r w:rsidR="00BC4552">
        <w:rPr>
          <w:rFonts w:ascii="Arial" w:hAnsi="Arial" w:cs="Arial"/>
          <w:sz w:val="22"/>
          <w:szCs w:val="22"/>
        </w:rPr>
        <w:t> </w:t>
      </w:r>
      <w:r w:rsidRPr="00BC4552">
        <w:rPr>
          <w:rFonts w:ascii="Arial" w:hAnsi="Arial" w:cs="Arial"/>
          <w:sz w:val="22"/>
          <w:szCs w:val="22"/>
        </w:rPr>
        <w:t xml:space="preserve">4 %, </w:t>
      </w:r>
      <w:r w:rsidR="00A67ED1" w:rsidRPr="00BC4552">
        <w:rPr>
          <w:rFonts w:ascii="Arial" w:hAnsi="Arial" w:cs="Arial"/>
          <w:sz w:val="22"/>
          <w:szCs w:val="22"/>
        </w:rPr>
        <w:t xml:space="preserve">ale </w:t>
      </w:r>
      <w:r w:rsidRPr="00BC4552">
        <w:rPr>
          <w:rFonts w:ascii="Arial" w:hAnsi="Arial" w:cs="Arial"/>
          <w:sz w:val="22"/>
          <w:szCs w:val="22"/>
        </w:rPr>
        <w:t xml:space="preserve">meziročně byl </w:t>
      </w:r>
      <w:r w:rsidR="00162D02" w:rsidRPr="00162D02">
        <w:rPr>
          <w:rFonts w:ascii="Arial" w:hAnsi="Arial" w:cs="Arial"/>
          <w:sz w:val="22"/>
          <w:szCs w:val="22"/>
        </w:rPr>
        <w:t>nižší</w:t>
      </w:r>
      <w:r w:rsidR="00162D02" w:rsidRPr="00162D02">
        <w:rPr>
          <w:rFonts w:ascii="Arial" w:hAnsi="Arial" w:cs="Arial"/>
          <w:sz w:val="22"/>
          <w:szCs w:val="22"/>
        </w:rPr>
        <w:t xml:space="preserve"> </w:t>
      </w:r>
      <w:r w:rsidRPr="00BC4552">
        <w:rPr>
          <w:rFonts w:ascii="Arial" w:hAnsi="Arial" w:cs="Arial"/>
          <w:sz w:val="22"/>
          <w:szCs w:val="22"/>
        </w:rPr>
        <w:t xml:space="preserve">o 1 %. Nákup krůt se ve srovnání se srpnem zvýšil o 7 % a </w:t>
      </w:r>
      <w:r w:rsidR="00C411C2" w:rsidRPr="00BC4552">
        <w:rPr>
          <w:rFonts w:ascii="Arial" w:hAnsi="Arial" w:cs="Arial"/>
          <w:sz w:val="22"/>
          <w:szCs w:val="22"/>
        </w:rPr>
        <w:t>o</w:t>
      </w:r>
      <w:r w:rsidRPr="00BC4552">
        <w:rPr>
          <w:rFonts w:ascii="Arial" w:hAnsi="Arial" w:cs="Arial"/>
          <w:sz w:val="22"/>
          <w:szCs w:val="22"/>
        </w:rPr>
        <w:t xml:space="preserve">proti září 2025 vzrostl o 36 %. Nákup kachen se meziměsíčně zvýšil o 3 %, meziročně však klesl o 14 %. Přesné údaje o nákupu krůt a kachen nelze </w:t>
      </w:r>
      <w:r w:rsidR="00092FA6" w:rsidRPr="00BC4552">
        <w:rPr>
          <w:rFonts w:ascii="Arial" w:hAnsi="Arial" w:cs="Arial"/>
          <w:sz w:val="22"/>
          <w:szCs w:val="22"/>
        </w:rPr>
        <w:t xml:space="preserve">za září </w:t>
      </w:r>
      <w:r w:rsidR="00C26D39" w:rsidRPr="00BC4552">
        <w:rPr>
          <w:rFonts w:ascii="Arial" w:hAnsi="Arial" w:cs="Arial"/>
          <w:sz w:val="22"/>
          <w:szCs w:val="22"/>
        </w:rPr>
        <w:t xml:space="preserve">zveřejnit </w:t>
      </w:r>
      <w:r w:rsidRPr="00BC4552">
        <w:rPr>
          <w:rFonts w:ascii="Arial" w:hAnsi="Arial" w:cs="Arial"/>
          <w:sz w:val="22"/>
          <w:szCs w:val="22"/>
        </w:rPr>
        <w:t>z</w:t>
      </w:r>
      <w:r w:rsidR="00CA4F09" w:rsidRPr="00BC4552">
        <w:rPr>
          <w:rFonts w:ascii="Arial" w:hAnsi="Arial" w:cs="Arial"/>
          <w:sz w:val="22"/>
          <w:szCs w:val="22"/>
        </w:rPr>
        <w:t> </w:t>
      </w:r>
      <w:r w:rsidRPr="00BC4552">
        <w:rPr>
          <w:rFonts w:ascii="Arial" w:hAnsi="Arial" w:cs="Arial"/>
          <w:sz w:val="22"/>
          <w:szCs w:val="22"/>
        </w:rPr>
        <w:t>důvodu ochrany důvěrnosti individuálních statistických údajů.</w:t>
      </w:r>
    </w:p>
    <w:p w14:paraId="6E845551" w14:textId="48614CB6" w:rsidR="00E95893" w:rsidRPr="00BC4552" w:rsidRDefault="00E95893" w:rsidP="00BC4552">
      <w:pPr>
        <w:jc w:val="both"/>
        <w:rPr>
          <w:rFonts w:ascii="Arial" w:hAnsi="Arial" w:cs="Arial"/>
          <w:sz w:val="22"/>
          <w:szCs w:val="22"/>
        </w:rPr>
      </w:pPr>
      <w:r w:rsidRPr="00BC4552">
        <w:rPr>
          <w:rFonts w:ascii="Arial" w:hAnsi="Arial" w:cs="Arial"/>
          <w:sz w:val="22"/>
          <w:szCs w:val="22"/>
        </w:rPr>
        <w:t xml:space="preserve">Průměrné nákupní ceny </w:t>
      </w:r>
      <w:r w:rsidR="006111BD">
        <w:rPr>
          <w:rFonts w:ascii="Arial" w:hAnsi="Arial" w:cs="Arial"/>
          <w:sz w:val="22"/>
          <w:szCs w:val="22"/>
        </w:rPr>
        <w:t xml:space="preserve">u </w:t>
      </w:r>
      <w:r w:rsidRPr="00BC4552">
        <w:rPr>
          <w:rFonts w:ascii="Arial" w:hAnsi="Arial" w:cs="Arial"/>
          <w:sz w:val="22"/>
          <w:szCs w:val="22"/>
        </w:rPr>
        <w:t xml:space="preserve">většiny sledovaných druhů drůbeže jakostní třídy A </w:t>
      </w:r>
      <w:r w:rsidR="000C5BF8">
        <w:rPr>
          <w:rFonts w:ascii="Arial" w:hAnsi="Arial" w:cs="Arial"/>
          <w:sz w:val="22"/>
          <w:szCs w:val="22"/>
        </w:rPr>
        <w:t>vykáz</w:t>
      </w:r>
      <w:r w:rsidRPr="00BC4552">
        <w:rPr>
          <w:rFonts w:ascii="Arial" w:hAnsi="Arial" w:cs="Arial"/>
          <w:sz w:val="22"/>
          <w:szCs w:val="22"/>
        </w:rPr>
        <w:t>aly v</w:t>
      </w:r>
      <w:r w:rsidR="00BC4552">
        <w:rPr>
          <w:rFonts w:ascii="Arial" w:hAnsi="Arial" w:cs="Arial"/>
          <w:sz w:val="22"/>
          <w:szCs w:val="22"/>
        </w:rPr>
        <w:t> </w:t>
      </w:r>
      <w:r w:rsidRPr="00BC4552">
        <w:rPr>
          <w:rFonts w:ascii="Arial" w:hAnsi="Arial" w:cs="Arial"/>
          <w:sz w:val="22"/>
          <w:szCs w:val="22"/>
        </w:rPr>
        <w:t xml:space="preserve">září 2026 pouze mírné změny. Průměrná nákupní cena kuřat meziměsíčně </w:t>
      </w:r>
      <w:r w:rsidR="000C5BF8" w:rsidRPr="000C5BF8">
        <w:rPr>
          <w:rFonts w:ascii="Arial" w:hAnsi="Arial" w:cs="Arial"/>
          <w:sz w:val="22"/>
          <w:szCs w:val="22"/>
        </w:rPr>
        <w:t>klesla</w:t>
      </w:r>
      <w:r w:rsidR="000C5BF8" w:rsidRPr="000C5BF8">
        <w:rPr>
          <w:rFonts w:ascii="Arial" w:hAnsi="Arial" w:cs="Arial"/>
          <w:sz w:val="22"/>
          <w:szCs w:val="22"/>
        </w:rPr>
        <w:t xml:space="preserve"> </w:t>
      </w:r>
      <w:r w:rsidR="0098214A" w:rsidRPr="00BC4552">
        <w:rPr>
          <w:rFonts w:ascii="Arial" w:hAnsi="Arial" w:cs="Arial"/>
          <w:sz w:val="22"/>
          <w:szCs w:val="22"/>
        </w:rPr>
        <w:t xml:space="preserve">o 1 % </w:t>
      </w:r>
      <w:r w:rsidRPr="00BC4552">
        <w:rPr>
          <w:rFonts w:ascii="Arial" w:hAnsi="Arial" w:cs="Arial"/>
          <w:sz w:val="22"/>
          <w:szCs w:val="22"/>
        </w:rPr>
        <w:t>na</w:t>
      </w:r>
      <w:r w:rsidR="0098214A" w:rsidRPr="00BC4552">
        <w:rPr>
          <w:rFonts w:ascii="Arial" w:hAnsi="Arial" w:cs="Arial"/>
          <w:sz w:val="22"/>
          <w:szCs w:val="22"/>
        </w:rPr>
        <w:t> </w:t>
      </w:r>
      <w:r w:rsidRPr="00BC4552">
        <w:rPr>
          <w:rFonts w:ascii="Arial" w:hAnsi="Arial" w:cs="Arial"/>
          <w:sz w:val="22"/>
          <w:szCs w:val="22"/>
        </w:rPr>
        <w:t>28,67 Kč/kg živé hmotnosti</w:t>
      </w:r>
      <w:r w:rsidR="000C5BF8">
        <w:rPr>
          <w:rFonts w:ascii="Arial" w:hAnsi="Arial" w:cs="Arial"/>
          <w:sz w:val="22"/>
          <w:szCs w:val="22"/>
        </w:rPr>
        <w:t>, zatímco</w:t>
      </w:r>
      <w:r w:rsidR="00C34971" w:rsidRPr="00BC4552">
        <w:rPr>
          <w:rFonts w:ascii="Arial" w:hAnsi="Arial" w:cs="Arial"/>
          <w:sz w:val="22"/>
          <w:szCs w:val="22"/>
        </w:rPr>
        <w:t xml:space="preserve"> ve</w:t>
      </w:r>
      <w:r w:rsidRPr="00BC4552">
        <w:rPr>
          <w:rFonts w:ascii="Arial" w:hAnsi="Arial" w:cs="Arial"/>
          <w:sz w:val="22"/>
          <w:szCs w:val="22"/>
        </w:rPr>
        <w:t xml:space="preserve"> srovnání se zářím 2025 </w:t>
      </w:r>
      <w:r w:rsidR="000C5BF8">
        <w:rPr>
          <w:rFonts w:ascii="Arial" w:hAnsi="Arial" w:cs="Arial"/>
          <w:sz w:val="22"/>
          <w:szCs w:val="22"/>
        </w:rPr>
        <w:t>byla</w:t>
      </w:r>
      <w:r w:rsidRPr="00BC4552">
        <w:rPr>
          <w:rFonts w:ascii="Arial" w:hAnsi="Arial" w:cs="Arial"/>
          <w:sz w:val="22"/>
          <w:szCs w:val="22"/>
        </w:rPr>
        <w:t xml:space="preserve"> </w:t>
      </w:r>
      <w:r w:rsidR="000C5BF8">
        <w:rPr>
          <w:rFonts w:ascii="Arial" w:hAnsi="Arial" w:cs="Arial"/>
          <w:sz w:val="22"/>
          <w:szCs w:val="22"/>
        </w:rPr>
        <w:t xml:space="preserve">nižší </w:t>
      </w:r>
      <w:r w:rsidRPr="00BC4552">
        <w:rPr>
          <w:rFonts w:ascii="Arial" w:hAnsi="Arial" w:cs="Arial"/>
          <w:sz w:val="22"/>
          <w:szCs w:val="22"/>
        </w:rPr>
        <w:t xml:space="preserve">o 3 %. Nákupní cena krůt </w:t>
      </w:r>
      <w:r w:rsidR="000C5BF8">
        <w:rPr>
          <w:rFonts w:ascii="Arial" w:hAnsi="Arial" w:cs="Arial"/>
          <w:sz w:val="22"/>
          <w:szCs w:val="22"/>
        </w:rPr>
        <w:t>se</w:t>
      </w:r>
      <w:r w:rsidRPr="00BC4552">
        <w:rPr>
          <w:rFonts w:ascii="Arial" w:hAnsi="Arial" w:cs="Arial"/>
          <w:sz w:val="22"/>
          <w:szCs w:val="22"/>
        </w:rPr>
        <w:t xml:space="preserve"> </w:t>
      </w:r>
      <w:r w:rsidR="00506DE7" w:rsidRPr="00BC4552">
        <w:rPr>
          <w:rFonts w:ascii="Arial" w:hAnsi="Arial" w:cs="Arial"/>
          <w:sz w:val="22"/>
          <w:szCs w:val="22"/>
        </w:rPr>
        <w:t>o</w:t>
      </w:r>
      <w:r w:rsidRPr="00BC4552">
        <w:rPr>
          <w:rFonts w:ascii="Arial" w:hAnsi="Arial" w:cs="Arial"/>
          <w:sz w:val="22"/>
          <w:szCs w:val="22"/>
        </w:rPr>
        <w:t xml:space="preserve">proti srpnu </w:t>
      </w:r>
      <w:r w:rsidR="000C5BF8">
        <w:rPr>
          <w:rFonts w:ascii="Arial" w:hAnsi="Arial" w:cs="Arial"/>
          <w:sz w:val="22"/>
          <w:szCs w:val="22"/>
        </w:rPr>
        <w:t>zvýšila přibližně</w:t>
      </w:r>
      <w:r w:rsidRPr="00BC4552">
        <w:rPr>
          <w:rFonts w:ascii="Arial" w:hAnsi="Arial" w:cs="Arial"/>
          <w:sz w:val="22"/>
          <w:szCs w:val="22"/>
        </w:rPr>
        <w:t xml:space="preserve"> o 4 % </w:t>
      </w:r>
      <w:r w:rsidR="006111BD">
        <w:rPr>
          <w:rFonts w:ascii="Arial" w:hAnsi="Arial" w:cs="Arial"/>
          <w:sz w:val="22"/>
          <w:szCs w:val="22"/>
        </w:rPr>
        <w:t>a</w:t>
      </w:r>
      <w:r w:rsidRPr="00BC4552">
        <w:rPr>
          <w:rFonts w:ascii="Arial" w:hAnsi="Arial" w:cs="Arial"/>
          <w:sz w:val="22"/>
          <w:szCs w:val="22"/>
        </w:rPr>
        <w:t xml:space="preserve"> meziročně vzrostla o 10 %. Cena kachen zůstala na</w:t>
      </w:r>
      <w:r w:rsidR="006111BD">
        <w:rPr>
          <w:rFonts w:ascii="Arial" w:hAnsi="Arial" w:cs="Arial"/>
          <w:sz w:val="22"/>
          <w:szCs w:val="22"/>
        </w:rPr>
        <w:t> </w:t>
      </w:r>
      <w:r w:rsidRPr="00BC4552">
        <w:rPr>
          <w:rFonts w:ascii="Arial" w:hAnsi="Arial" w:cs="Arial"/>
          <w:sz w:val="22"/>
          <w:szCs w:val="22"/>
        </w:rPr>
        <w:t>úrovni předchozího měsíce</w:t>
      </w:r>
      <w:r w:rsidR="006111BD">
        <w:rPr>
          <w:rFonts w:ascii="Arial" w:hAnsi="Arial" w:cs="Arial"/>
          <w:sz w:val="22"/>
          <w:szCs w:val="22"/>
        </w:rPr>
        <w:t>,</w:t>
      </w:r>
      <w:r w:rsidRPr="00BC4552">
        <w:rPr>
          <w:rFonts w:ascii="Arial" w:hAnsi="Arial" w:cs="Arial"/>
          <w:sz w:val="22"/>
          <w:szCs w:val="22"/>
        </w:rPr>
        <w:t xml:space="preserve"> meziročně se </w:t>
      </w:r>
      <w:r w:rsidR="000C5BF8">
        <w:rPr>
          <w:rFonts w:ascii="Arial" w:hAnsi="Arial" w:cs="Arial"/>
          <w:sz w:val="22"/>
          <w:szCs w:val="22"/>
        </w:rPr>
        <w:t xml:space="preserve">však </w:t>
      </w:r>
      <w:r w:rsidRPr="00BC4552">
        <w:rPr>
          <w:rFonts w:ascii="Arial" w:hAnsi="Arial" w:cs="Arial"/>
          <w:sz w:val="22"/>
          <w:szCs w:val="22"/>
        </w:rPr>
        <w:t>zvýšila o 1 %</w:t>
      </w:r>
      <w:r w:rsidR="006111BD">
        <w:rPr>
          <w:rFonts w:ascii="Arial" w:hAnsi="Arial" w:cs="Arial"/>
          <w:sz w:val="22"/>
          <w:szCs w:val="22"/>
        </w:rPr>
        <w:t>, ale</w:t>
      </w:r>
      <w:r w:rsidRPr="00BC4552">
        <w:rPr>
          <w:rFonts w:ascii="Arial" w:hAnsi="Arial" w:cs="Arial"/>
          <w:sz w:val="22"/>
          <w:szCs w:val="22"/>
        </w:rPr>
        <w:t xml:space="preserve"> </w:t>
      </w:r>
      <w:r w:rsidR="006111BD">
        <w:rPr>
          <w:rFonts w:ascii="Arial" w:hAnsi="Arial" w:cs="Arial"/>
          <w:sz w:val="22"/>
          <w:szCs w:val="22"/>
        </w:rPr>
        <w:t>p</w:t>
      </w:r>
      <w:r w:rsidRPr="00BC4552">
        <w:rPr>
          <w:rFonts w:ascii="Arial" w:hAnsi="Arial" w:cs="Arial"/>
          <w:sz w:val="22"/>
          <w:szCs w:val="22"/>
        </w:rPr>
        <w:t xml:space="preserve">řesné cenové údaje </w:t>
      </w:r>
      <w:r w:rsidR="000C5BF8">
        <w:rPr>
          <w:rFonts w:ascii="Arial" w:hAnsi="Arial" w:cs="Arial"/>
          <w:sz w:val="22"/>
          <w:szCs w:val="22"/>
        </w:rPr>
        <w:t>za </w:t>
      </w:r>
      <w:r w:rsidR="00BE3450" w:rsidRPr="00BE3450">
        <w:rPr>
          <w:rFonts w:ascii="Arial" w:hAnsi="Arial" w:cs="Arial"/>
          <w:sz w:val="22"/>
          <w:szCs w:val="22"/>
        </w:rPr>
        <w:t>krůt</w:t>
      </w:r>
      <w:r w:rsidR="000C5BF8">
        <w:rPr>
          <w:rFonts w:ascii="Arial" w:hAnsi="Arial" w:cs="Arial"/>
          <w:sz w:val="22"/>
          <w:szCs w:val="22"/>
        </w:rPr>
        <w:t>y</w:t>
      </w:r>
      <w:r w:rsidR="00BE3450" w:rsidRPr="00BE3450">
        <w:rPr>
          <w:rFonts w:ascii="Arial" w:hAnsi="Arial" w:cs="Arial"/>
          <w:sz w:val="22"/>
          <w:szCs w:val="22"/>
        </w:rPr>
        <w:t xml:space="preserve"> a kach</w:t>
      </w:r>
      <w:r w:rsidR="000C5BF8">
        <w:rPr>
          <w:rFonts w:ascii="Arial" w:hAnsi="Arial" w:cs="Arial"/>
          <w:sz w:val="22"/>
          <w:szCs w:val="22"/>
        </w:rPr>
        <w:t>ny</w:t>
      </w:r>
      <w:r w:rsidR="00BE3450" w:rsidRPr="00BE3450">
        <w:rPr>
          <w:rFonts w:ascii="Arial" w:hAnsi="Arial" w:cs="Arial"/>
          <w:sz w:val="22"/>
          <w:szCs w:val="22"/>
        </w:rPr>
        <w:t xml:space="preserve"> </w:t>
      </w:r>
      <w:r w:rsidR="006111BD">
        <w:rPr>
          <w:rFonts w:ascii="Arial" w:hAnsi="Arial" w:cs="Arial"/>
          <w:sz w:val="22"/>
          <w:szCs w:val="22"/>
        </w:rPr>
        <w:t>ne</w:t>
      </w:r>
      <w:r w:rsidRPr="00BC4552">
        <w:rPr>
          <w:rFonts w:ascii="Arial" w:hAnsi="Arial" w:cs="Arial"/>
          <w:sz w:val="22"/>
          <w:szCs w:val="22"/>
        </w:rPr>
        <w:t>lze z</w:t>
      </w:r>
      <w:r w:rsidR="00BC4552">
        <w:rPr>
          <w:rFonts w:ascii="Arial" w:hAnsi="Arial" w:cs="Arial"/>
          <w:sz w:val="22"/>
          <w:szCs w:val="22"/>
        </w:rPr>
        <w:t> </w:t>
      </w:r>
      <w:r w:rsidRPr="00BC4552">
        <w:rPr>
          <w:rFonts w:ascii="Arial" w:hAnsi="Arial" w:cs="Arial"/>
          <w:sz w:val="22"/>
          <w:szCs w:val="22"/>
        </w:rPr>
        <w:t>důvodu ochrany důvěrnosti statistických dat zveřejnit.</w:t>
      </w:r>
    </w:p>
    <w:p w14:paraId="748A6540" w14:textId="77777777" w:rsidR="00680B41" w:rsidRDefault="00E95893" w:rsidP="00BC4552">
      <w:pPr>
        <w:jc w:val="both"/>
        <w:rPr>
          <w:rFonts w:ascii="Arial" w:hAnsi="Arial" w:cs="Arial"/>
          <w:sz w:val="22"/>
          <w:szCs w:val="22"/>
        </w:rPr>
      </w:pPr>
      <w:r w:rsidRPr="00BC4552">
        <w:rPr>
          <w:rFonts w:ascii="Arial" w:hAnsi="Arial" w:cs="Arial"/>
          <w:sz w:val="22"/>
          <w:szCs w:val="22"/>
        </w:rPr>
        <w:t xml:space="preserve">Počet poražených kuřat dosáhl </w:t>
      </w:r>
      <w:r w:rsidR="00680B41">
        <w:rPr>
          <w:rFonts w:ascii="Arial" w:hAnsi="Arial" w:cs="Arial"/>
          <w:sz w:val="22"/>
          <w:szCs w:val="22"/>
        </w:rPr>
        <w:t xml:space="preserve">v září 2026 </w:t>
      </w:r>
      <w:r w:rsidRPr="00BC4552">
        <w:rPr>
          <w:rFonts w:ascii="Arial" w:hAnsi="Arial" w:cs="Arial"/>
          <w:sz w:val="22"/>
          <w:szCs w:val="22"/>
        </w:rPr>
        <w:t xml:space="preserve">10,22 mil. kusů, což představovalo </w:t>
      </w:r>
      <w:r w:rsidR="00680B41">
        <w:rPr>
          <w:rFonts w:ascii="Arial" w:hAnsi="Arial" w:cs="Arial"/>
          <w:sz w:val="22"/>
          <w:szCs w:val="22"/>
        </w:rPr>
        <w:t>meziměsíční nárůst</w:t>
      </w:r>
      <w:r w:rsidRPr="00BC4552">
        <w:rPr>
          <w:rFonts w:ascii="Arial" w:hAnsi="Arial" w:cs="Arial"/>
          <w:sz w:val="22"/>
          <w:szCs w:val="22"/>
        </w:rPr>
        <w:t xml:space="preserve"> o</w:t>
      </w:r>
      <w:r w:rsidR="00136174" w:rsidRPr="00BC4552">
        <w:rPr>
          <w:rFonts w:ascii="Arial" w:hAnsi="Arial" w:cs="Arial"/>
          <w:sz w:val="22"/>
          <w:szCs w:val="22"/>
        </w:rPr>
        <w:t> </w:t>
      </w:r>
      <w:r w:rsidRPr="00BC4552">
        <w:rPr>
          <w:rFonts w:ascii="Arial" w:hAnsi="Arial" w:cs="Arial"/>
          <w:sz w:val="22"/>
          <w:szCs w:val="22"/>
        </w:rPr>
        <w:t>4 % a</w:t>
      </w:r>
      <w:r w:rsidR="00355715" w:rsidRPr="00355715">
        <w:t xml:space="preserve"> </w:t>
      </w:r>
      <w:r w:rsidR="00680B41">
        <w:t>meziroční zvýšení</w:t>
      </w:r>
      <w:r w:rsidR="00355715" w:rsidRPr="00355715">
        <w:rPr>
          <w:rFonts w:ascii="Arial" w:hAnsi="Arial" w:cs="Arial"/>
          <w:sz w:val="22"/>
          <w:szCs w:val="22"/>
        </w:rPr>
        <w:t xml:space="preserve"> </w:t>
      </w:r>
      <w:r w:rsidRPr="00BC4552">
        <w:rPr>
          <w:rFonts w:ascii="Arial" w:hAnsi="Arial" w:cs="Arial"/>
          <w:sz w:val="22"/>
          <w:szCs w:val="22"/>
        </w:rPr>
        <w:t xml:space="preserve">o necelé 1 %. </w:t>
      </w:r>
      <w:r w:rsidR="00680B41" w:rsidRPr="00680B41">
        <w:rPr>
          <w:rFonts w:ascii="Arial" w:hAnsi="Arial" w:cs="Arial"/>
          <w:sz w:val="22"/>
          <w:szCs w:val="22"/>
        </w:rPr>
        <w:t>Produkce kuřecích jatečně upravených těl vzrostla oproti srpnu o 5 % na 15,20 mil. kg, ve srovnání se zářím 2025 však byla o 2 % nižší. U krůt se počet poražených kusů meziročně zvýšil o 9 %, přičemž produkce krůtích jatečně upravených těl vzrostla ve srovnání se srpnem o 10 % a meziročně o 11 %. Produkce kachen byla oproti září předchozího roku přibližně o 14 % nižší. Z důvodu ochrany důvěrnosti statistických údajů nelze zveřejnit přesné údaje o porážkách některých kategorií drůbeže.</w:t>
      </w:r>
    </w:p>
    <w:p w14:paraId="2AD5D781" w14:textId="77777777" w:rsidR="008847FA" w:rsidRDefault="008847FA" w:rsidP="00BC4552">
      <w:pPr>
        <w:jc w:val="both"/>
        <w:rPr>
          <w:rFonts w:ascii="Arial" w:hAnsi="Arial" w:cs="Arial"/>
          <w:sz w:val="22"/>
          <w:szCs w:val="22"/>
        </w:rPr>
      </w:pPr>
      <w:r w:rsidRPr="008847FA">
        <w:rPr>
          <w:rFonts w:ascii="Arial" w:hAnsi="Arial" w:cs="Arial"/>
          <w:sz w:val="22"/>
          <w:szCs w:val="22"/>
        </w:rPr>
        <w:t>Zásoby nedělené drůbeže se ke konci září snížily. Zásoby kuřat dosáhly 69,9 tis. kg a byly meziročně o 14 % nižší. U kachen došlo ve srovnání se srpnem a zářím 2025 k poklesu zásob přibližně o 53 %, resp. 62 %. Přesné údaje o zásobách většiny druhů drůbeže nejsou z důvodu ochrany důvěrnosti dat zveřejňovány.</w:t>
      </w:r>
    </w:p>
    <w:p w14:paraId="135F9AD8" w14:textId="77777777" w:rsidR="008847FA" w:rsidRDefault="008847FA" w:rsidP="00BC4552">
      <w:pPr>
        <w:jc w:val="both"/>
        <w:rPr>
          <w:rFonts w:ascii="Arial" w:hAnsi="Arial" w:cs="Arial"/>
          <w:sz w:val="22"/>
          <w:szCs w:val="22"/>
        </w:rPr>
      </w:pPr>
      <w:r w:rsidRPr="008847FA">
        <w:rPr>
          <w:rFonts w:ascii="Arial" w:hAnsi="Arial" w:cs="Arial"/>
          <w:sz w:val="22"/>
          <w:szCs w:val="22"/>
        </w:rPr>
        <w:t>Zásoby dělené drůbeže činily v září 2026 celkem 1,91 mil. kg, což představovalo meziměsíční pokles o 2 %. Ve srovnání se stejným obdobím roku 2025 však byly vyšší o 65 %. Zásoby drůbežích polotovarů se oproti srpnu snížily o 6 %, meziročně však vzrostly o 12 %. Přesné údaje o zásobách drůbežích polotovarů a drobů nelze z důvodu ochrany důvěrnosti statistických údajů zveřejnit.</w:t>
      </w:r>
    </w:p>
    <w:p w14:paraId="29114BA4" w14:textId="77777777" w:rsidR="008847FA" w:rsidRDefault="008847FA" w:rsidP="00BC4552">
      <w:pPr>
        <w:jc w:val="both"/>
        <w:rPr>
          <w:rFonts w:ascii="Arial" w:hAnsi="Arial" w:cs="Arial"/>
          <w:sz w:val="22"/>
          <w:szCs w:val="22"/>
        </w:rPr>
      </w:pPr>
      <w:r w:rsidRPr="008847FA">
        <w:rPr>
          <w:rFonts w:ascii="Arial" w:hAnsi="Arial" w:cs="Arial"/>
          <w:sz w:val="22"/>
          <w:szCs w:val="22"/>
        </w:rPr>
        <w:t>Prodej drůbeže na vnitřním trhu zahrnuje jak dělenou, tak nedělenou drůbež, včetně dodávek drůbežího masa dalším zpracovatelům. Údaje nezahrnují vývoz.</w:t>
      </w:r>
    </w:p>
    <w:p w14:paraId="29B33E12" w14:textId="11798AE1" w:rsidR="00E95893" w:rsidRPr="00BC4552" w:rsidRDefault="00E95893" w:rsidP="00BC4552">
      <w:pPr>
        <w:jc w:val="both"/>
        <w:rPr>
          <w:rFonts w:ascii="Arial" w:hAnsi="Arial" w:cs="Arial"/>
          <w:sz w:val="22"/>
          <w:szCs w:val="22"/>
        </w:rPr>
      </w:pPr>
      <w:r w:rsidRPr="00BC4552">
        <w:rPr>
          <w:rFonts w:ascii="Arial" w:hAnsi="Arial" w:cs="Arial"/>
          <w:sz w:val="22"/>
          <w:szCs w:val="22"/>
        </w:rPr>
        <w:t xml:space="preserve">Prodej nedělené drůbeže </w:t>
      </w:r>
      <w:r w:rsidR="00062276">
        <w:rPr>
          <w:rFonts w:ascii="Arial" w:hAnsi="Arial" w:cs="Arial"/>
          <w:sz w:val="22"/>
          <w:szCs w:val="22"/>
        </w:rPr>
        <w:t xml:space="preserve">celkem </w:t>
      </w:r>
      <w:r w:rsidRPr="00BC4552">
        <w:rPr>
          <w:rFonts w:ascii="Arial" w:hAnsi="Arial" w:cs="Arial"/>
          <w:sz w:val="22"/>
          <w:szCs w:val="22"/>
        </w:rPr>
        <w:t xml:space="preserve">na </w:t>
      </w:r>
      <w:r w:rsidR="008847FA">
        <w:rPr>
          <w:rFonts w:ascii="Arial" w:hAnsi="Arial" w:cs="Arial"/>
          <w:sz w:val="22"/>
          <w:szCs w:val="22"/>
        </w:rPr>
        <w:t>domácí</w:t>
      </w:r>
      <w:r w:rsidRPr="00BC4552">
        <w:rPr>
          <w:rFonts w:ascii="Arial" w:hAnsi="Arial" w:cs="Arial"/>
          <w:sz w:val="22"/>
          <w:szCs w:val="22"/>
        </w:rPr>
        <w:t xml:space="preserve">m trhu dosáhl </w:t>
      </w:r>
      <w:r w:rsidR="00096582" w:rsidRPr="00096582">
        <w:rPr>
          <w:rFonts w:ascii="Arial" w:hAnsi="Arial" w:cs="Arial"/>
          <w:sz w:val="22"/>
          <w:szCs w:val="22"/>
        </w:rPr>
        <w:t xml:space="preserve">v září 2026 </w:t>
      </w:r>
      <w:r w:rsidR="00096582">
        <w:rPr>
          <w:rFonts w:ascii="Arial" w:hAnsi="Arial" w:cs="Arial"/>
          <w:sz w:val="22"/>
          <w:szCs w:val="22"/>
        </w:rPr>
        <w:t xml:space="preserve">objemu </w:t>
      </w:r>
      <w:r w:rsidRPr="00BC4552">
        <w:rPr>
          <w:rFonts w:ascii="Arial" w:hAnsi="Arial" w:cs="Arial"/>
          <w:sz w:val="22"/>
          <w:szCs w:val="22"/>
        </w:rPr>
        <w:t xml:space="preserve">2,74 mil. kg. Oproti srpnu </w:t>
      </w:r>
      <w:r w:rsidR="008847FA">
        <w:rPr>
          <w:rFonts w:ascii="Arial" w:hAnsi="Arial" w:cs="Arial"/>
          <w:sz w:val="22"/>
          <w:szCs w:val="22"/>
        </w:rPr>
        <w:t>se zvýšil</w:t>
      </w:r>
      <w:r w:rsidRPr="00BC4552">
        <w:rPr>
          <w:rFonts w:ascii="Arial" w:hAnsi="Arial" w:cs="Arial"/>
          <w:sz w:val="22"/>
          <w:szCs w:val="22"/>
        </w:rPr>
        <w:t xml:space="preserve"> o 11 %, meziročně však</w:t>
      </w:r>
      <w:r w:rsidR="008847FA">
        <w:rPr>
          <w:rFonts w:ascii="Arial" w:hAnsi="Arial" w:cs="Arial"/>
          <w:sz w:val="22"/>
          <w:szCs w:val="22"/>
        </w:rPr>
        <w:t xml:space="preserve"> poklesl</w:t>
      </w:r>
      <w:r w:rsidRPr="00BC4552">
        <w:rPr>
          <w:rFonts w:ascii="Arial" w:hAnsi="Arial" w:cs="Arial"/>
          <w:sz w:val="22"/>
          <w:szCs w:val="22"/>
        </w:rPr>
        <w:t xml:space="preserve"> o 4 %. </w:t>
      </w:r>
      <w:r w:rsidR="008847FA" w:rsidRPr="008847FA">
        <w:rPr>
          <w:rFonts w:ascii="Arial" w:hAnsi="Arial" w:cs="Arial"/>
          <w:sz w:val="22"/>
          <w:szCs w:val="22"/>
        </w:rPr>
        <w:t xml:space="preserve">Také prodej kuřat meziměsíčně vzrostl, zatímco ve srovnání se zářím 2025 byl o 2 % nižší. Prodej krůt se zvýšil o 13 % oproti srpnu a o 6 % oproti stejnému období předchozího roku. U kachen byl zaznamenán výrazný </w:t>
      </w:r>
      <w:r w:rsidR="008847FA" w:rsidRPr="008847FA">
        <w:rPr>
          <w:rFonts w:ascii="Arial" w:hAnsi="Arial" w:cs="Arial"/>
          <w:sz w:val="22"/>
          <w:szCs w:val="22"/>
        </w:rPr>
        <w:lastRenderedPageBreak/>
        <w:t>nárůst, a to o 77 % meziměsíčně a o 56 % meziročně, přesto přesné objemy nelze z důvodu ochrany důvěrnosti zveřejnit.</w:t>
      </w:r>
    </w:p>
    <w:p w14:paraId="0FCB3043" w14:textId="27017128" w:rsidR="009F17A7" w:rsidRPr="009F17A7" w:rsidRDefault="009F17A7" w:rsidP="009F17A7">
      <w:pPr>
        <w:jc w:val="both"/>
        <w:rPr>
          <w:rFonts w:ascii="Arial" w:hAnsi="Arial" w:cs="Arial"/>
          <w:sz w:val="22"/>
          <w:szCs w:val="22"/>
        </w:rPr>
      </w:pPr>
      <w:r w:rsidRPr="009F17A7">
        <w:rPr>
          <w:rFonts w:ascii="Arial" w:hAnsi="Arial" w:cs="Arial"/>
          <w:sz w:val="22"/>
          <w:szCs w:val="22"/>
        </w:rPr>
        <w:t>Celkový prodej drůbežích výrobků na vnitřním trhu dosáhl v září 2026 objemu 8,72 mil. kg. Ve</w:t>
      </w:r>
      <w:r>
        <w:rPr>
          <w:rFonts w:ascii="Arial" w:hAnsi="Arial" w:cs="Arial"/>
          <w:sz w:val="22"/>
          <w:szCs w:val="22"/>
        </w:rPr>
        <w:t> </w:t>
      </w:r>
      <w:r w:rsidRPr="009F17A7">
        <w:rPr>
          <w:rFonts w:ascii="Arial" w:hAnsi="Arial" w:cs="Arial"/>
          <w:sz w:val="22"/>
          <w:szCs w:val="22"/>
        </w:rPr>
        <w:t>srovnání se srpnem vzrostl o 2 %, meziročně však poklesl o 4 %. Nejvýznamnější položkou zůstala dělená kuřata, jejichž prodej se meziměsíčně zvýšil o 3 % na 6,00 mil. kg, avšak oproti září 2025 byl o 3 % nižší. Prodej dělených výrobků ostatních druhů drůbeže se ve srovnání se</w:t>
      </w:r>
      <w:r>
        <w:rPr>
          <w:rFonts w:ascii="Arial" w:hAnsi="Arial" w:cs="Arial"/>
          <w:sz w:val="22"/>
          <w:szCs w:val="22"/>
        </w:rPr>
        <w:t> </w:t>
      </w:r>
      <w:r w:rsidRPr="009F17A7">
        <w:rPr>
          <w:rFonts w:ascii="Arial" w:hAnsi="Arial" w:cs="Arial"/>
          <w:sz w:val="22"/>
          <w:szCs w:val="22"/>
        </w:rPr>
        <w:t>sledovanými obdobími snížil o 15 % a 36 %. Prodej drůbežích drobů vzrostl oproti srpnu o</w:t>
      </w:r>
      <w:r>
        <w:rPr>
          <w:rFonts w:ascii="Arial" w:hAnsi="Arial" w:cs="Arial"/>
          <w:sz w:val="22"/>
          <w:szCs w:val="22"/>
        </w:rPr>
        <w:t> </w:t>
      </w:r>
      <w:r w:rsidRPr="009F17A7">
        <w:rPr>
          <w:rFonts w:ascii="Arial" w:hAnsi="Arial" w:cs="Arial"/>
          <w:sz w:val="22"/>
          <w:szCs w:val="22"/>
        </w:rPr>
        <w:t>16 %, zatímco prodej drůbežích polotovarů se snížil o 9 %. Prodej masných výrobků se meziměsíčně zvýšil o 5 %, meziročně však poklesl o 2 %.</w:t>
      </w:r>
    </w:p>
    <w:p w14:paraId="191C2FB9" w14:textId="01072188" w:rsidR="00D3195C" w:rsidRPr="0071451A" w:rsidRDefault="009F17A7" w:rsidP="009F17A7">
      <w:pPr>
        <w:jc w:val="both"/>
        <w:rPr>
          <w:rFonts w:ascii="Arial" w:hAnsi="Arial" w:cs="Arial"/>
          <w:sz w:val="22"/>
          <w:szCs w:val="22"/>
        </w:rPr>
      </w:pPr>
      <w:r w:rsidRPr="009F17A7">
        <w:rPr>
          <w:rFonts w:ascii="Arial" w:hAnsi="Arial" w:cs="Arial"/>
          <w:sz w:val="22"/>
          <w:szCs w:val="22"/>
        </w:rPr>
        <w:t>Podle výsledků šetření nedošlo v září 2026 ve srovnání se srpnem k výraznějším cenovým změnám u většiny sledovaných drůbežích výrobků. Cena chlazeného kuřete v I. jakostní třídě meziměsíčně klesla o 2 % na 63,25 Kč/kg a meziročně byla nižší o 5 %. Naproti tomu cena mrazeného kuřete vzrostla oproti srpnu o 2 % na 72,67 Kč/kg, avšak ve srovnání se zářím 2025 rovněž klesla o 5 %. Nejvýraznější meziroční růst cen byl zaznamenán u chlazených krůt (o 33 %) a mrazených kachen (o 32 %). Ceny většiny chlazených kuřecích výrobků se oproti srpnu snížily o 1 až 2 %, zatímco meziročně byly nižší o 3 až 4 %. Z důvodu ochrany důvěrnosti statistických údajů nejsou přesné ceny některých výrobků zveřejňovány.</w:t>
      </w:r>
    </w:p>
    <w:sectPr w:rsidR="00D3195C" w:rsidRPr="007145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93"/>
    <w:rsid w:val="00062276"/>
    <w:rsid w:val="00092FA6"/>
    <w:rsid w:val="00093DD8"/>
    <w:rsid w:val="00096582"/>
    <w:rsid w:val="000C5BF8"/>
    <w:rsid w:val="000D1E01"/>
    <w:rsid w:val="00136174"/>
    <w:rsid w:val="00143DD7"/>
    <w:rsid w:val="00162D02"/>
    <w:rsid w:val="001A4F4B"/>
    <w:rsid w:val="0025308D"/>
    <w:rsid w:val="002662A3"/>
    <w:rsid w:val="002F400E"/>
    <w:rsid w:val="00300936"/>
    <w:rsid w:val="00355715"/>
    <w:rsid w:val="003970B4"/>
    <w:rsid w:val="004C0FB9"/>
    <w:rsid w:val="00506DE7"/>
    <w:rsid w:val="005A34F6"/>
    <w:rsid w:val="005B4CB3"/>
    <w:rsid w:val="005C033C"/>
    <w:rsid w:val="006111BD"/>
    <w:rsid w:val="00642985"/>
    <w:rsid w:val="00680B41"/>
    <w:rsid w:val="006B6696"/>
    <w:rsid w:val="006D0FA6"/>
    <w:rsid w:val="007046FE"/>
    <w:rsid w:val="0071451A"/>
    <w:rsid w:val="007412F3"/>
    <w:rsid w:val="0076640F"/>
    <w:rsid w:val="007B20D0"/>
    <w:rsid w:val="007F4281"/>
    <w:rsid w:val="008847FA"/>
    <w:rsid w:val="0098214A"/>
    <w:rsid w:val="009E1353"/>
    <w:rsid w:val="009E292F"/>
    <w:rsid w:val="009F17A7"/>
    <w:rsid w:val="00A67ED1"/>
    <w:rsid w:val="00AB3462"/>
    <w:rsid w:val="00B324E9"/>
    <w:rsid w:val="00B5127A"/>
    <w:rsid w:val="00BC4552"/>
    <w:rsid w:val="00BE3450"/>
    <w:rsid w:val="00C26D39"/>
    <w:rsid w:val="00C34971"/>
    <w:rsid w:val="00C411C2"/>
    <w:rsid w:val="00C45C55"/>
    <w:rsid w:val="00C764F8"/>
    <w:rsid w:val="00CA4F09"/>
    <w:rsid w:val="00CD63B9"/>
    <w:rsid w:val="00D26E89"/>
    <w:rsid w:val="00D3195C"/>
    <w:rsid w:val="00DA40AE"/>
    <w:rsid w:val="00E341A8"/>
    <w:rsid w:val="00E90577"/>
    <w:rsid w:val="00E9512F"/>
    <w:rsid w:val="00E95893"/>
    <w:rsid w:val="00EB77B7"/>
    <w:rsid w:val="00FD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816E"/>
  <w15:chartTrackingRefBased/>
  <w15:docId w15:val="{D73E8B62-7134-4B20-9DAE-D8B932ECE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958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958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958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958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958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958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958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958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958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958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958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958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9589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9589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958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958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958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9589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958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958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58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958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958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9589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9589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9589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958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9589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958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705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Bardiovská Ilona</dc:creator>
  <cp:keywords/>
  <dc:description/>
  <cp:lastModifiedBy>Bardiovská Ilona</cp:lastModifiedBy>
  <cp:revision>40</cp:revision>
  <dcterms:created xsi:type="dcterms:W3CDTF">2026-10-26T10:37:00Z</dcterms:created>
  <dcterms:modified xsi:type="dcterms:W3CDTF">2026-10-27T09:20:00Z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2026-10-26T10:38:02Z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c5f8322a-4ed8-4e7e-a46d-73d65fe569f9</vt:lpwstr>
  </property>
  <property fmtid="{D5CDD505-2E9C-101B-9397-08002B2CF9AE}" pid="8" name="MSIP_Label_239d554d-d720-408f-a503-c83424d8e5d7_ContentBits">
    <vt:lpwstr>0</vt:lpwstr>
  </property>
  <property fmtid="{D5CDD505-2E9C-101B-9397-08002B2CF9AE}" pid="9" name="MSIP_Label_239d554d-d720-408f-a503-c83424d8e5d7_Tag">
    <vt:lpwstr>10, 0, 1, 1</vt:lpwstr>
  </property>
</Properties>
</file>