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C047" w14:textId="77777777" w:rsidR="00BA1BB1" w:rsidRPr="008D08D1" w:rsidRDefault="00D94135" w:rsidP="003B37F7">
      <w:pPr>
        <w:tabs>
          <w:tab w:val="left" w:pos="360"/>
        </w:tabs>
        <w:spacing w:before="600" w:after="120" w:line="240" w:lineRule="auto"/>
        <w:jc w:val="center"/>
        <w:rPr>
          <w:rFonts w:cs="Calibri"/>
          <w:b/>
          <w:color w:val="003399"/>
        </w:rPr>
      </w:pPr>
      <w:r w:rsidRPr="008D08D1">
        <w:rPr>
          <w:rFonts w:cs="Calibri"/>
          <w:b/>
          <w:noProof/>
          <w:color w:val="003399"/>
          <w:lang w:eastAsia="cs-CZ"/>
        </w:rPr>
        <w:drawing>
          <wp:inline distT="0" distB="0" distL="0" distR="0" wp14:anchorId="085D3786" wp14:editId="7B27D3DC">
            <wp:extent cx="2162175" cy="352425"/>
            <wp:effectExtent l="0" t="0" r="0" b="0"/>
            <wp:docPr id="3" name="obrázek 3" descr="logo-mz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zp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352425"/>
                    </a:xfrm>
                    <a:prstGeom prst="rect">
                      <a:avLst/>
                    </a:prstGeom>
                    <a:noFill/>
                    <a:ln>
                      <a:noFill/>
                    </a:ln>
                  </pic:spPr>
                </pic:pic>
              </a:graphicData>
            </a:graphic>
          </wp:inline>
        </w:drawing>
      </w:r>
      <w:r w:rsidR="00D814BE" w:rsidRPr="008D08D1">
        <w:rPr>
          <w:rFonts w:cs="Calibri"/>
          <w:b/>
          <w:color w:val="003399"/>
        </w:rPr>
        <w:t xml:space="preserve">   </w:t>
      </w:r>
      <w:r w:rsidRPr="008D08D1">
        <w:rPr>
          <w:rFonts w:cs="Calibri"/>
          <w:b/>
          <w:noProof/>
          <w:color w:val="003399"/>
          <w:lang w:eastAsia="cs-CZ"/>
        </w:rPr>
        <w:drawing>
          <wp:inline distT="0" distB="0" distL="0" distR="0" wp14:anchorId="41F7AA5D" wp14:editId="554F8CF9">
            <wp:extent cx="2333625" cy="1057275"/>
            <wp:effectExtent l="0" t="0" r="0" b="0"/>
            <wp:docPr id="4" name="obrázek 4" descr="logo-MZ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MZe 1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3625" cy="1057275"/>
                    </a:xfrm>
                    <a:prstGeom prst="rect">
                      <a:avLst/>
                    </a:prstGeom>
                    <a:noFill/>
                    <a:ln>
                      <a:noFill/>
                    </a:ln>
                  </pic:spPr>
                </pic:pic>
              </a:graphicData>
            </a:graphic>
          </wp:inline>
        </w:drawing>
      </w:r>
    </w:p>
    <w:p w14:paraId="21152283" w14:textId="77777777" w:rsidR="00BA1BB1" w:rsidRPr="008D08D1" w:rsidRDefault="00D94135" w:rsidP="003B37F7">
      <w:pPr>
        <w:tabs>
          <w:tab w:val="left" w:pos="360"/>
        </w:tabs>
        <w:spacing w:after="120" w:line="240" w:lineRule="auto"/>
        <w:jc w:val="center"/>
        <w:rPr>
          <w:rFonts w:cs="Calibri"/>
          <w:b/>
          <w:color w:val="003399"/>
        </w:rPr>
      </w:pPr>
      <w:r w:rsidRPr="008D08D1">
        <w:rPr>
          <w:rFonts w:cs="Calibri"/>
          <w:b/>
          <w:noProof/>
          <w:color w:val="003399"/>
          <w:lang w:eastAsia="cs-CZ"/>
        </w:rPr>
        <w:drawing>
          <wp:inline distT="0" distB="0" distL="0" distR="0" wp14:anchorId="67E00878" wp14:editId="18B1BF89">
            <wp:extent cx="2162175" cy="638175"/>
            <wp:effectExtent l="0" t="0" r="0" b="0"/>
            <wp:docPr id="5" name="obrázek 5"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2175" cy="638175"/>
                    </a:xfrm>
                    <a:prstGeom prst="rect">
                      <a:avLst/>
                    </a:prstGeom>
                    <a:noFill/>
                    <a:ln>
                      <a:noFill/>
                    </a:ln>
                  </pic:spPr>
                </pic:pic>
              </a:graphicData>
            </a:graphic>
          </wp:inline>
        </w:drawing>
      </w:r>
      <w:r w:rsidR="00D814BE" w:rsidRPr="008D08D1">
        <w:rPr>
          <w:rFonts w:cs="Calibri"/>
          <w:b/>
          <w:color w:val="003399"/>
        </w:rPr>
        <w:t xml:space="preserve">   </w:t>
      </w:r>
      <w:r w:rsidRPr="008D08D1">
        <w:rPr>
          <w:rFonts w:cs="Calibri"/>
          <w:b/>
          <w:noProof/>
          <w:color w:val="003399"/>
          <w:lang w:eastAsia="cs-CZ"/>
        </w:rPr>
        <w:drawing>
          <wp:inline distT="0" distB="0" distL="0" distR="0" wp14:anchorId="760D995F" wp14:editId="02C1D0F8">
            <wp:extent cx="1800225" cy="390525"/>
            <wp:effectExtent l="0" t="0" r="0" b="0"/>
            <wp:docPr id="6" name="obrázek 6" descr="mmr_cr_rg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mr_cr_rgb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42D9B057" w14:textId="77777777" w:rsidR="00BA1BB1" w:rsidRPr="008D08D1" w:rsidRDefault="00D94135" w:rsidP="003B37F7">
      <w:pPr>
        <w:tabs>
          <w:tab w:val="left" w:pos="360"/>
        </w:tabs>
        <w:spacing w:after="120" w:line="240" w:lineRule="auto"/>
        <w:jc w:val="center"/>
        <w:rPr>
          <w:rFonts w:cs="Calibri"/>
          <w:b/>
          <w:smallCaps/>
          <w:color w:val="C0C0C0"/>
          <w:sz w:val="30"/>
          <w:szCs w:val="30"/>
        </w:rPr>
      </w:pPr>
      <w:r w:rsidRPr="008D08D1">
        <w:rPr>
          <w:rFonts w:cs="Calibri"/>
          <w:b/>
          <w:noProof/>
          <w:color w:val="003399"/>
          <w:lang w:eastAsia="cs-CZ"/>
        </w:rPr>
        <w:drawing>
          <wp:inline distT="0" distB="0" distL="0" distR="0" wp14:anchorId="607A6C85" wp14:editId="53A20D86">
            <wp:extent cx="1800225" cy="847725"/>
            <wp:effectExtent l="0" t="0" r="0" b="0"/>
            <wp:docPr id="7" name="obrázek 7" descr="4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69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225" cy="847725"/>
                    </a:xfrm>
                    <a:prstGeom prst="rect">
                      <a:avLst/>
                    </a:prstGeom>
                    <a:noFill/>
                    <a:ln>
                      <a:noFill/>
                    </a:ln>
                  </pic:spPr>
                </pic:pic>
              </a:graphicData>
            </a:graphic>
          </wp:inline>
        </w:drawing>
      </w:r>
      <w:r w:rsidR="00D814BE" w:rsidRPr="008D08D1">
        <w:rPr>
          <w:rFonts w:cs="Calibri"/>
          <w:b/>
          <w:color w:val="003399"/>
        </w:rPr>
        <w:t xml:space="preserve">   </w:t>
      </w:r>
      <w:r w:rsidRPr="008D08D1">
        <w:rPr>
          <w:rFonts w:cs="Calibri"/>
          <w:b/>
          <w:noProof/>
          <w:color w:val="003399"/>
          <w:lang w:eastAsia="cs-CZ"/>
        </w:rPr>
        <w:drawing>
          <wp:inline distT="0" distB="0" distL="0" distR="0" wp14:anchorId="0AEDAB0B" wp14:editId="5AC784E9">
            <wp:extent cx="1790700" cy="676275"/>
            <wp:effectExtent l="0" t="0" r="0" b="0"/>
            <wp:docPr id="8" name="obrázek 8" descr="Ministerstvo-financ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nisterstvo-financni-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inline>
        </w:drawing>
      </w:r>
    </w:p>
    <w:p w14:paraId="344ECEA6" w14:textId="77777777" w:rsidR="00BA1BB1" w:rsidRPr="00E46760" w:rsidRDefault="00BA1BB1" w:rsidP="003B37F7">
      <w:pPr>
        <w:tabs>
          <w:tab w:val="left" w:pos="360"/>
        </w:tabs>
        <w:spacing w:before="2000" w:after="120" w:line="240" w:lineRule="auto"/>
        <w:jc w:val="center"/>
        <w:rPr>
          <w:rFonts w:ascii="Arial" w:hAnsi="Arial" w:cs="Arial"/>
          <w:b/>
          <w:smallCaps/>
          <w:color w:val="C0C0C0"/>
          <w:sz w:val="36"/>
          <w:szCs w:val="36"/>
        </w:rPr>
      </w:pPr>
      <w:r w:rsidRPr="00E46760">
        <w:rPr>
          <w:rFonts w:ascii="Arial" w:hAnsi="Arial" w:cs="Arial"/>
          <w:b/>
          <w:smallCaps/>
          <w:color w:val="C0C0C0"/>
          <w:sz w:val="36"/>
          <w:szCs w:val="36"/>
        </w:rPr>
        <w:t>Meziresortní komise VODA-SUCHO</w:t>
      </w:r>
    </w:p>
    <w:p w14:paraId="4E5A965D" w14:textId="345B51DB" w:rsidR="00BA1BB1" w:rsidRPr="00E46760" w:rsidRDefault="00BA1BB1" w:rsidP="003B37F7">
      <w:pPr>
        <w:tabs>
          <w:tab w:val="left" w:pos="360"/>
        </w:tabs>
        <w:spacing w:before="400" w:after="120" w:line="240" w:lineRule="auto"/>
        <w:jc w:val="center"/>
        <w:rPr>
          <w:rFonts w:ascii="Arial" w:hAnsi="Arial" w:cs="Arial"/>
          <w:b/>
          <w:smallCaps/>
          <w:sz w:val="36"/>
          <w:szCs w:val="36"/>
        </w:rPr>
      </w:pPr>
      <w:r w:rsidRPr="00E46760">
        <w:rPr>
          <w:rFonts w:ascii="Arial" w:hAnsi="Arial" w:cs="Arial"/>
          <w:b/>
          <w:smallCaps/>
          <w:sz w:val="36"/>
          <w:szCs w:val="36"/>
        </w:rPr>
        <w:t xml:space="preserve">Poziční zpráva o pokroku </w:t>
      </w:r>
      <w:r w:rsidR="00717845" w:rsidRPr="00E46760">
        <w:rPr>
          <w:rFonts w:ascii="Arial" w:hAnsi="Arial" w:cs="Arial"/>
          <w:b/>
          <w:smallCaps/>
          <w:sz w:val="36"/>
          <w:szCs w:val="36"/>
        </w:rPr>
        <w:t>při plnění Koncepce ochrany před následky sucha pro území</w:t>
      </w:r>
      <w:r w:rsidR="007438C5">
        <w:rPr>
          <w:rFonts w:ascii="Arial" w:hAnsi="Arial" w:cs="Arial"/>
          <w:b/>
          <w:smallCaps/>
          <w:sz w:val="36"/>
          <w:szCs w:val="36"/>
        </w:rPr>
        <w:br/>
      </w:r>
      <w:r w:rsidR="00717845" w:rsidRPr="00E46760">
        <w:rPr>
          <w:rFonts w:ascii="Arial" w:hAnsi="Arial" w:cs="Arial"/>
          <w:b/>
          <w:smallCaps/>
          <w:sz w:val="36"/>
          <w:szCs w:val="36"/>
        </w:rPr>
        <w:t xml:space="preserve"> České republiky za</w:t>
      </w:r>
      <w:r w:rsidRPr="00E46760">
        <w:rPr>
          <w:rFonts w:ascii="Arial" w:hAnsi="Arial" w:cs="Arial"/>
          <w:b/>
          <w:smallCaps/>
          <w:sz w:val="36"/>
          <w:szCs w:val="36"/>
        </w:rPr>
        <w:t xml:space="preserve"> rok 20</w:t>
      </w:r>
      <w:r w:rsidR="002C34AD" w:rsidRPr="00E46760">
        <w:rPr>
          <w:rFonts w:ascii="Arial" w:hAnsi="Arial" w:cs="Arial"/>
          <w:b/>
          <w:smallCaps/>
          <w:sz w:val="36"/>
          <w:szCs w:val="36"/>
        </w:rPr>
        <w:t>2</w:t>
      </w:r>
      <w:r w:rsidR="005707A8" w:rsidRPr="00E46760">
        <w:rPr>
          <w:rFonts w:ascii="Arial" w:hAnsi="Arial" w:cs="Arial"/>
          <w:b/>
          <w:smallCaps/>
          <w:sz w:val="36"/>
          <w:szCs w:val="36"/>
        </w:rPr>
        <w:t>3</w:t>
      </w:r>
    </w:p>
    <w:p w14:paraId="04474262" w14:textId="77777777" w:rsidR="00E40263" w:rsidRPr="00E46760" w:rsidRDefault="000976B7" w:rsidP="003B37F7">
      <w:pPr>
        <w:pStyle w:val="Nadpis1"/>
        <w:tabs>
          <w:tab w:val="left" w:pos="360"/>
        </w:tabs>
        <w:rPr>
          <w:rFonts w:ascii="Arial" w:hAnsi="Arial"/>
        </w:rPr>
      </w:pPr>
      <w:r w:rsidRPr="008D08D1">
        <w:rPr>
          <w:rFonts w:cs="Calibri"/>
          <w:szCs w:val="26"/>
          <w:u w:val="single"/>
        </w:rPr>
        <w:br w:type="page"/>
      </w:r>
      <w:bookmarkStart w:id="0" w:name="_Toc156585806"/>
      <w:r w:rsidR="00E40263" w:rsidRPr="00E46760">
        <w:rPr>
          <w:rFonts w:ascii="Arial" w:hAnsi="Arial"/>
        </w:rPr>
        <w:t>Manažerské shrnutí</w:t>
      </w:r>
      <w:bookmarkEnd w:id="0"/>
    </w:p>
    <w:p w14:paraId="112B2A2C" w14:textId="77777777" w:rsidR="002766E7" w:rsidRPr="00E46760" w:rsidRDefault="002766E7" w:rsidP="003B37F7">
      <w:pPr>
        <w:spacing w:after="120" w:line="240" w:lineRule="auto"/>
        <w:jc w:val="both"/>
        <w:rPr>
          <w:rFonts w:ascii="Arial" w:hAnsi="Arial" w:cs="Arial"/>
        </w:rPr>
      </w:pPr>
      <w:r w:rsidRPr="00E46760">
        <w:rPr>
          <w:rFonts w:ascii="Arial" w:hAnsi="Arial" w:cs="Arial"/>
        </w:rPr>
        <w:t>Předložená Poziční zpráva přináší informace o prvním roce naplňování opatření obsažených v upravené (aktualizované) „Koncepci ochrany před následky sucha pro území České republiky na období 2023 – 2027“, kterou schválila vláda svým usnesením č. 354 ze 17. května 2023.</w:t>
      </w:r>
    </w:p>
    <w:p w14:paraId="0D09B13C" w14:textId="0FF2712D" w:rsidR="00561B60" w:rsidRPr="00E46760" w:rsidRDefault="002766E7" w:rsidP="003B37F7">
      <w:pPr>
        <w:spacing w:after="120" w:line="240" w:lineRule="auto"/>
        <w:jc w:val="both"/>
        <w:rPr>
          <w:rFonts w:ascii="Arial" w:hAnsi="Arial" w:cs="Arial"/>
        </w:rPr>
      </w:pPr>
      <w:r w:rsidRPr="00E46760">
        <w:rPr>
          <w:rFonts w:ascii="Arial" w:hAnsi="Arial" w:cs="Arial"/>
        </w:rPr>
        <w:t>Tato upravená Koncepce obsahuje 35 opatření, která jsou vesměs k podpoře investic a jejich naplňování je dlouhodobé, neboť omezení následků sucha a nedostatku vody vyžaduje soustavnou, víceletou činnost k realizaci efektivních opatření. Nově (oproti předchozímu období) jsou součástí upravené Koncepce v Příloze 14 indikátory k hodnocení dosahování strategických cílů, jejichž naplňování Koncepce sleduje</w:t>
      </w:r>
      <w:r w:rsidR="00D962C2">
        <w:rPr>
          <w:rFonts w:ascii="Arial" w:hAnsi="Arial" w:cs="Arial"/>
        </w:rPr>
        <w:t>, a</w:t>
      </w:r>
      <w:r w:rsidR="00807AFB" w:rsidRPr="00E46760">
        <w:rPr>
          <w:rFonts w:ascii="Arial" w:hAnsi="Arial" w:cs="Arial"/>
        </w:rPr>
        <w:t xml:space="preserve"> </w:t>
      </w:r>
      <w:r w:rsidR="00561B60" w:rsidRPr="00E46760">
        <w:rPr>
          <w:rFonts w:ascii="Arial" w:hAnsi="Arial" w:cs="Arial"/>
        </w:rPr>
        <w:t xml:space="preserve">v Příloze 15 Koncepce </w:t>
      </w:r>
      <w:r w:rsidR="00807AFB" w:rsidRPr="00E46760">
        <w:rPr>
          <w:rFonts w:ascii="Arial" w:hAnsi="Arial" w:cs="Arial"/>
        </w:rPr>
        <w:t xml:space="preserve">je </w:t>
      </w:r>
      <w:r w:rsidR="00561B60" w:rsidRPr="00E46760">
        <w:rPr>
          <w:rFonts w:ascii="Arial" w:hAnsi="Arial" w:cs="Arial"/>
        </w:rPr>
        <w:t>seznam souhrnných indikátorů věcného plnění a poskytnutých finančních prostředků na jejich realizaci, který bude zpracován po celém období trvání Koncepce.</w:t>
      </w:r>
    </w:p>
    <w:p w14:paraId="3FFD9D0C" w14:textId="48D02318" w:rsidR="002766E7" w:rsidRPr="00E46760" w:rsidRDefault="00561B60" w:rsidP="003B37F7">
      <w:pPr>
        <w:spacing w:after="120" w:line="240" w:lineRule="auto"/>
        <w:jc w:val="both"/>
        <w:rPr>
          <w:rFonts w:ascii="Arial" w:hAnsi="Arial" w:cs="Arial"/>
        </w:rPr>
      </w:pPr>
      <w:r w:rsidRPr="00E46760">
        <w:rPr>
          <w:rFonts w:ascii="Arial" w:hAnsi="Arial" w:cs="Arial"/>
        </w:rPr>
        <w:t>V</w:t>
      </w:r>
      <w:r w:rsidR="00807AFB" w:rsidRPr="00E46760">
        <w:rPr>
          <w:rFonts w:ascii="Arial" w:hAnsi="Arial" w:cs="Arial"/>
        </w:rPr>
        <w:t xml:space="preserve"> této </w:t>
      </w:r>
      <w:r w:rsidRPr="00E46760">
        <w:rPr>
          <w:rFonts w:ascii="Arial" w:hAnsi="Arial" w:cs="Arial"/>
        </w:rPr>
        <w:t>předložené zprávě za první rok plnění opatření</w:t>
      </w:r>
      <w:r w:rsidR="002766E7" w:rsidRPr="00E46760">
        <w:rPr>
          <w:rFonts w:ascii="Arial" w:hAnsi="Arial" w:cs="Arial"/>
        </w:rPr>
        <w:t xml:space="preserve"> je </w:t>
      </w:r>
      <w:r w:rsidRPr="00E46760">
        <w:rPr>
          <w:rFonts w:ascii="Arial" w:hAnsi="Arial" w:cs="Arial"/>
        </w:rPr>
        <w:t xml:space="preserve">pro vymezené strategické </w:t>
      </w:r>
      <w:r w:rsidR="00807AFB" w:rsidRPr="00E46760">
        <w:rPr>
          <w:rFonts w:ascii="Arial" w:hAnsi="Arial" w:cs="Arial"/>
        </w:rPr>
        <w:t xml:space="preserve">cíle </w:t>
      </w:r>
      <w:r w:rsidR="002766E7" w:rsidRPr="00E46760">
        <w:rPr>
          <w:rFonts w:ascii="Arial" w:hAnsi="Arial" w:cs="Arial"/>
        </w:rPr>
        <w:t xml:space="preserve">uveden současný stav hodnocení těchto indikátorů (jako „baseline“), aby bylo možné na závěr pětiletého plnění vyhodnotit, k jakému posunu došlo k dosažení strategických cílů Koncepce. </w:t>
      </w:r>
    </w:p>
    <w:p w14:paraId="779AD4FB" w14:textId="3DD0E784" w:rsidR="00561B60" w:rsidRPr="00E46760" w:rsidRDefault="00561B60" w:rsidP="00561B60">
      <w:pPr>
        <w:spacing w:after="120" w:line="240" w:lineRule="auto"/>
        <w:jc w:val="both"/>
        <w:rPr>
          <w:rFonts w:ascii="Arial" w:hAnsi="Arial" w:cs="Arial"/>
        </w:rPr>
      </w:pPr>
      <w:r w:rsidRPr="00E46760">
        <w:rPr>
          <w:rFonts w:ascii="Arial" w:hAnsi="Arial" w:cs="Arial"/>
        </w:rPr>
        <w:t>Jak je zřejmé ze situace hydrologických poměrů, nebyl rok 2023 vystaven extrémnímu výskytu suchých period, ačkoliv celý rok z hlediska klimatologů je hodnocen jako nejteplejší v historii Evropy. Nicméně se regionálně, a rovněž v určitých obdobích, poklesy vodních zdrojů projevily, zejména ve stavu podzemích vod. To je nutné brát do úvahy pro orientaci opatření</w:t>
      </w:r>
      <w:r w:rsidR="001E6292">
        <w:rPr>
          <w:rFonts w:ascii="Arial" w:hAnsi="Arial" w:cs="Arial"/>
        </w:rPr>
        <w:t xml:space="preserve"> </w:t>
      </w:r>
      <w:r w:rsidR="001E6292" w:rsidRPr="00E46760">
        <w:rPr>
          <w:rFonts w:ascii="Arial" w:hAnsi="Arial" w:cs="Arial"/>
        </w:rPr>
        <w:t>v</w:t>
      </w:r>
      <w:r w:rsidR="001E6292">
        <w:rPr>
          <w:rFonts w:ascii="Arial" w:hAnsi="Arial" w:cs="Arial"/>
        </w:rPr>
        <w:t> </w:t>
      </w:r>
      <w:r w:rsidRPr="00E46760">
        <w:rPr>
          <w:rFonts w:ascii="Arial" w:hAnsi="Arial" w:cs="Arial"/>
        </w:rPr>
        <w:t>dalších letech, zaměřených na</w:t>
      </w:r>
      <w:r w:rsidR="00D962C2">
        <w:rPr>
          <w:rFonts w:ascii="Arial" w:hAnsi="Arial" w:cs="Arial"/>
        </w:rPr>
        <w:t xml:space="preserve"> </w:t>
      </w:r>
      <w:r w:rsidRPr="00E46760">
        <w:rPr>
          <w:rFonts w:ascii="Arial" w:hAnsi="Arial" w:cs="Arial"/>
        </w:rPr>
        <w:t>zvýšení akumulace srážek na našem území v nádržích,</w:t>
      </w:r>
      <w:r w:rsidR="00274458">
        <w:rPr>
          <w:rFonts w:ascii="Arial" w:hAnsi="Arial" w:cs="Arial"/>
        </w:rPr>
        <w:t xml:space="preserve"> </w:t>
      </w:r>
      <w:r w:rsidRPr="00E46760">
        <w:rPr>
          <w:rFonts w:ascii="Arial" w:hAnsi="Arial" w:cs="Arial"/>
        </w:rPr>
        <w:t>na</w:t>
      </w:r>
      <w:r w:rsidR="001E6292">
        <w:rPr>
          <w:rFonts w:ascii="Arial" w:hAnsi="Arial" w:cs="Arial"/>
        </w:rPr>
        <w:t> </w:t>
      </w:r>
      <w:r w:rsidRPr="00E46760">
        <w:rPr>
          <w:rFonts w:ascii="Arial" w:hAnsi="Arial" w:cs="Arial"/>
        </w:rPr>
        <w:t xml:space="preserve">nakládání se srážkovými vodami a na podporu vodní bilance v krajině. </w:t>
      </w:r>
    </w:p>
    <w:p w14:paraId="54AC64F1" w14:textId="1A213B9B" w:rsidR="00807AFB" w:rsidRPr="00E46760" w:rsidRDefault="00807AFB" w:rsidP="00807AFB">
      <w:pPr>
        <w:spacing w:after="120" w:line="240" w:lineRule="auto"/>
        <w:jc w:val="both"/>
        <w:rPr>
          <w:rFonts w:ascii="Arial" w:hAnsi="Arial" w:cs="Arial"/>
        </w:rPr>
      </w:pPr>
      <w:r w:rsidRPr="00E46760">
        <w:rPr>
          <w:rFonts w:ascii="Arial" w:hAnsi="Arial" w:cs="Arial"/>
        </w:rPr>
        <w:t>V </w:t>
      </w:r>
      <w:r w:rsidR="00D962C2">
        <w:rPr>
          <w:rFonts w:ascii="Arial" w:hAnsi="Arial" w:cs="Arial"/>
        </w:rPr>
        <w:t>p</w:t>
      </w:r>
      <w:r w:rsidRPr="00E46760">
        <w:rPr>
          <w:rFonts w:ascii="Arial" w:hAnsi="Arial" w:cs="Arial"/>
        </w:rPr>
        <w:t>ozičních zprávách za jednotlivá léta</w:t>
      </w:r>
      <w:r w:rsidR="002766E7" w:rsidRPr="00E46760">
        <w:rPr>
          <w:rFonts w:ascii="Arial" w:hAnsi="Arial" w:cs="Arial"/>
        </w:rPr>
        <w:t xml:space="preserve"> budou </w:t>
      </w:r>
      <w:r w:rsidRPr="00E46760">
        <w:rPr>
          <w:rFonts w:ascii="Arial" w:hAnsi="Arial" w:cs="Arial"/>
        </w:rPr>
        <w:t xml:space="preserve">vždy </w:t>
      </w:r>
      <w:r w:rsidR="002766E7" w:rsidRPr="00E46760">
        <w:rPr>
          <w:rFonts w:ascii="Arial" w:hAnsi="Arial" w:cs="Arial"/>
        </w:rPr>
        <w:t xml:space="preserve">u jednotlivých opatření </w:t>
      </w:r>
      <w:r w:rsidRPr="00E46760">
        <w:rPr>
          <w:rFonts w:ascii="Arial" w:hAnsi="Arial" w:cs="Arial"/>
        </w:rPr>
        <w:t xml:space="preserve"> uvedeny </w:t>
      </w:r>
      <w:r w:rsidR="002766E7" w:rsidRPr="00E46760">
        <w:rPr>
          <w:rFonts w:ascii="Arial" w:hAnsi="Arial" w:cs="Arial"/>
        </w:rPr>
        <w:t xml:space="preserve"> </w:t>
      </w:r>
      <w:r w:rsidRPr="00E46760">
        <w:rPr>
          <w:rFonts w:ascii="Arial" w:hAnsi="Arial" w:cs="Arial"/>
        </w:rPr>
        <w:t xml:space="preserve"> jak údaje o věcném plnění (</w:t>
      </w:r>
      <w:r w:rsidR="002766E7" w:rsidRPr="00E46760">
        <w:rPr>
          <w:rFonts w:ascii="Arial" w:hAnsi="Arial" w:cs="Arial"/>
        </w:rPr>
        <w:t>výsledky a realizace opatření</w:t>
      </w:r>
      <w:r w:rsidRPr="00E46760">
        <w:rPr>
          <w:rFonts w:ascii="Arial" w:hAnsi="Arial" w:cs="Arial"/>
        </w:rPr>
        <w:t>)</w:t>
      </w:r>
      <w:r w:rsidR="00D962C2">
        <w:rPr>
          <w:rFonts w:ascii="Arial" w:hAnsi="Arial" w:cs="Arial"/>
        </w:rPr>
        <w:t xml:space="preserve">, tak </w:t>
      </w:r>
      <w:r w:rsidRPr="00E46760">
        <w:rPr>
          <w:rFonts w:ascii="Arial" w:hAnsi="Arial" w:cs="Arial"/>
        </w:rPr>
        <w:t xml:space="preserve">samozřejmě </w:t>
      </w:r>
      <w:r w:rsidR="002766E7" w:rsidRPr="00E46760">
        <w:rPr>
          <w:rFonts w:ascii="Arial" w:hAnsi="Arial" w:cs="Arial"/>
        </w:rPr>
        <w:t>údaj</w:t>
      </w:r>
      <w:r w:rsidRPr="00E46760">
        <w:rPr>
          <w:rFonts w:ascii="Arial" w:hAnsi="Arial" w:cs="Arial"/>
        </w:rPr>
        <w:t>e</w:t>
      </w:r>
      <w:r w:rsidR="002766E7" w:rsidRPr="00E46760">
        <w:rPr>
          <w:rFonts w:ascii="Arial" w:hAnsi="Arial" w:cs="Arial"/>
        </w:rPr>
        <w:t xml:space="preserve"> o vynaložených nákladech.</w:t>
      </w:r>
      <w:r w:rsidRPr="00E46760">
        <w:rPr>
          <w:rFonts w:ascii="Arial" w:hAnsi="Arial" w:cs="Arial"/>
        </w:rPr>
        <w:t xml:space="preserve"> Ve výkazu letošních údajů o financování byly rozlišeny zdroje, ze kterých bylo pro jednotlivá opatření čerpáno. Zejména pozitivní je údaj o spolufinancování z vlastních zdrojů investorů pro opatření ve vodním hospodářství, které představovaly 33 % objemu dotační podpory za státního rozpočtu. S ohledem na vývoj a možnosti státního rozpočtu byly finanční prostředky uvolněny v r. 2023 v posledním kvartále, což povede k mírnému posunu realizace některých opatření.</w:t>
      </w:r>
    </w:p>
    <w:p w14:paraId="7AE85927" w14:textId="66354B9E" w:rsidR="002766E7" w:rsidRPr="00E46760" w:rsidRDefault="00C3540C" w:rsidP="003B37F7">
      <w:pPr>
        <w:spacing w:after="120" w:line="240" w:lineRule="auto"/>
        <w:jc w:val="both"/>
        <w:rPr>
          <w:rFonts w:ascii="Arial" w:hAnsi="Arial" w:cs="Arial"/>
        </w:rPr>
      </w:pPr>
      <w:r w:rsidRPr="00E46760">
        <w:rPr>
          <w:rFonts w:ascii="Arial" w:hAnsi="Arial" w:cs="Arial"/>
        </w:rPr>
        <w:t>O</w:t>
      </w:r>
      <w:r w:rsidR="002766E7" w:rsidRPr="00E46760">
        <w:rPr>
          <w:rFonts w:ascii="Arial" w:hAnsi="Arial" w:cs="Arial"/>
        </w:rPr>
        <w:t>patření podporovan</w:t>
      </w:r>
      <w:r w:rsidRPr="00E46760">
        <w:rPr>
          <w:rFonts w:ascii="Arial" w:hAnsi="Arial" w:cs="Arial"/>
        </w:rPr>
        <w:t>á</w:t>
      </w:r>
      <w:r w:rsidR="002766E7" w:rsidRPr="00E46760">
        <w:rPr>
          <w:rFonts w:ascii="Arial" w:hAnsi="Arial" w:cs="Arial"/>
        </w:rPr>
        <w:t xml:space="preserve"> z fondů Evropské unie</w:t>
      </w:r>
      <w:r w:rsidRPr="00E46760">
        <w:rPr>
          <w:rFonts w:ascii="Arial" w:hAnsi="Arial" w:cs="Arial"/>
        </w:rPr>
        <w:t xml:space="preserve"> využívaná v Program rozvoje venkova</w:t>
      </w:r>
      <w:r w:rsidR="001E6292">
        <w:rPr>
          <w:rFonts w:ascii="Arial" w:hAnsi="Arial" w:cs="Arial"/>
        </w:rPr>
        <w:t xml:space="preserve"> </w:t>
      </w:r>
      <w:r w:rsidRPr="00E46760">
        <w:rPr>
          <w:rFonts w:ascii="Arial" w:hAnsi="Arial" w:cs="Arial"/>
        </w:rPr>
        <w:t>a</w:t>
      </w:r>
      <w:r w:rsidR="001E6292">
        <w:rPr>
          <w:rFonts w:ascii="Arial" w:hAnsi="Arial" w:cs="Arial"/>
        </w:rPr>
        <w:t> </w:t>
      </w:r>
      <w:r w:rsidRPr="00E46760">
        <w:rPr>
          <w:rFonts w:ascii="Arial" w:hAnsi="Arial" w:cs="Arial"/>
        </w:rPr>
        <w:t>ve</w:t>
      </w:r>
      <w:r w:rsidR="001E6292">
        <w:rPr>
          <w:rFonts w:ascii="Arial" w:hAnsi="Arial" w:cs="Arial"/>
        </w:rPr>
        <w:t> </w:t>
      </w:r>
      <w:r w:rsidR="002766E7" w:rsidRPr="00E46760">
        <w:rPr>
          <w:rFonts w:ascii="Arial" w:hAnsi="Arial" w:cs="Arial"/>
        </w:rPr>
        <w:t>Státní</w:t>
      </w:r>
      <w:r w:rsidRPr="00E46760">
        <w:rPr>
          <w:rFonts w:ascii="Arial" w:hAnsi="Arial" w:cs="Arial"/>
        </w:rPr>
        <w:t>m</w:t>
      </w:r>
      <w:r w:rsidR="002766E7" w:rsidRPr="00E46760">
        <w:rPr>
          <w:rFonts w:ascii="Arial" w:hAnsi="Arial" w:cs="Arial"/>
        </w:rPr>
        <w:t xml:space="preserve"> fond</w:t>
      </w:r>
      <w:r w:rsidRPr="00E46760">
        <w:rPr>
          <w:rFonts w:ascii="Arial" w:hAnsi="Arial" w:cs="Arial"/>
        </w:rPr>
        <w:t>u</w:t>
      </w:r>
      <w:r w:rsidR="002766E7" w:rsidRPr="00E46760">
        <w:rPr>
          <w:rFonts w:ascii="Arial" w:hAnsi="Arial" w:cs="Arial"/>
        </w:rPr>
        <w:t xml:space="preserve"> životního prostředí orientovaná na „green deal“, </w:t>
      </w:r>
      <w:r w:rsidRPr="00E46760">
        <w:rPr>
          <w:rFonts w:ascii="Arial" w:hAnsi="Arial" w:cs="Arial"/>
        </w:rPr>
        <w:t xml:space="preserve">byla v několika případech posílena čerpáním z Národního plánu obnovy. </w:t>
      </w:r>
      <w:r w:rsidR="002766E7" w:rsidRPr="00E46760">
        <w:rPr>
          <w:rFonts w:ascii="Arial" w:hAnsi="Arial" w:cs="Arial"/>
        </w:rPr>
        <w:t xml:space="preserve"> </w:t>
      </w:r>
    </w:p>
    <w:p w14:paraId="2C8B59AE" w14:textId="5D425A40" w:rsidR="002766E7" w:rsidRPr="00E46760" w:rsidRDefault="002766E7" w:rsidP="003B37F7">
      <w:pPr>
        <w:spacing w:after="120" w:line="240" w:lineRule="auto"/>
        <w:jc w:val="both"/>
        <w:rPr>
          <w:rFonts w:ascii="Arial" w:hAnsi="Arial" w:cs="Arial"/>
        </w:rPr>
      </w:pPr>
      <w:r w:rsidRPr="00E46760">
        <w:rPr>
          <w:rFonts w:ascii="Arial" w:hAnsi="Arial" w:cs="Arial"/>
        </w:rPr>
        <w:t xml:space="preserve">Celkově bylo na opatření </w:t>
      </w:r>
      <w:r w:rsidR="00807AFB" w:rsidRPr="00E46760">
        <w:rPr>
          <w:rFonts w:ascii="Arial" w:hAnsi="Arial" w:cs="Arial"/>
        </w:rPr>
        <w:t xml:space="preserve">k omezení následků sucha v roce 2023 </w:t>
      </w:r>
      <w:r w:rsidR="001C0EC5" w:rsidRPr="00E46760">
        <w:rPr>
          <w:rFonts w:ascii="Arial" w:hAnsi="Arial" w:cs="Arial"/>
        </w:rPr>
        <w:t xml:space="preserve">vynaloženo </w:t>
      </w:r>
      <w:r w:rsidR="00807AFB" w:rsidRPr="00E46760">
        <w:rPr>
          <w:rFonts w:ascii="Arial" w:hAnsi="Arial" w:cs="Arial"/>
        </w:rPr>
        <w:t>2</w:t>
      </w:r>
      <w:r w:rsidR="00057B2F">
        <w:rPr>
          <w:rFonts w:ascii="Arial" w:hAnsi="Arial" w:cs="Arial"/>
        </w:rPr>
        <w:t>6</w:t>
      </w:r>
      <w:r w:rsidR="00807AFB" w:rsidRPr="00E46760">
        <w:rPr>
          <w:rFonts w:ascii="Arial" w:hAnsi="Arial" w:cs="Arial"/>
        </w:rPr>
        <w:t>,8</w:t>
      </w:r>
      <w:r w:rsidRPr="00E46760">
        <w:rPr>
          <w:rFonts w:ascii="Arial" w:hAnsi="Arial" w:cs="Arial"/>
        </w:rPr>
        <w:t xml:space="preserve"> mld. Kč, z</w:t>
      </w:r>
      <w:r w:rsidR="001C0EC5" w:rsidRPr="00E46760">
        <w:rPr>
          <w:rFonts w:ascii="Arial" w:hAnsi="Arial" w:cs="Arial"/>
        </w:rPr>
        <w:t> </w:t>
      </w:r>
      <w:r w:rsidRPr="00E46760">
        <w:rPr>
          <w:rFonts w:ascii="Arial" w:hAnsi="Arial" w:cs="Arial"/>
        </w:rPr>
        <w:t xml:space="preserve">toho </w:t>
      </w:r>
      <w:r w:rsidR="00057B2F">
        <w:rPr>
          <w:rFonts w:ascii="Arial" w:hAnsi="Arial" w:cs="Arial"/>
        </w:rPr>
        <w:t>státní rozpočet</w:t>
      </w:r>
      <w:r w:rsidR="001C0EC5" w:rsidRPr="00E46760">
        <w:rPr>
          <w:rFonts w:ascii="Arial" w:hAnsi="Arial" w:cs="Arial"/>
        </w:rPr>
        <w:t xml:space="preserve"> se podílel </w:t>
      </w:r>
      <w:r w:rsidR="00057B2F">
        <w:rPr>
          <w:rFonts w:ascii="Arial" w:hAnsi="Arial" w:cs="Arial"/>
        </w:rPr>
        <w:t>17</w:t>
      </w:r>
      <w:r w:rsidR="001C0EC5" w:rsidRPr="00E46760">
        <w:rPr>
          <w:rFonts w:ascii="Arial" w:hAnsi="Arial" w:cs="Arial"/>
        </w:rPr>
        <w:t xml:space="preserve"> %, zdroje</w:t>
      </w:r>
      <w:r w:rsidR="00D962C2">
        <w:rPr>
          <w:rFonts w:ascii="Arial" w:hAnsi="Arial" w:cs="Arial"/>
        </w:rPr>
        <w:t xml:space="preserve"> z fondů </w:t>
      </w:r>
      <w:r w:rsidR="001C0EC5" w:rsidRPr="00E46760">
        <w:rPr>
          <w:rFonts w:ascii="Arial" w:hAnsi="Arial" w:cs="Arial"/>
        </w:rPr>
        <w:t>EU 69 %. Přehled konkrétních podpor je obsažen v tabulce v oddíle 5. 2. 2</w:t>
      </w:r>
      <w:r w:rsidR="00BB24D7">
        <w:rPr>
          <w:rFonts w:ascii="Arial" w:hAnsi="Arial" w:cs="Arial"/>
        </w:rPr>
        <w:t>.</w:t>
      </w:r>
    </w:p>
    <w:p w14:paraId="78FC2918" w14:textId="77777777" w:rsidR="00BF26C8" w:rsidRPr="00E46760" w:rsidRDefault="00BF26C8" w:rsidP="003B37F7">
      <w:pPr>
        <w:spacing w:after="120" w:line="240" w:lineRule="auto"/>
        <w:jc w:val="both"/>
        <w:rPr>
          <w:rFonts w:ascii="Arial" w:hAnsi="Arial" w:cs="Arial"/>
        </w:rPr>
      </w:pPr>
    </w:p>
    <w:p w14:paraId="7CC18975" w14:textId="77777777" w:rsidR="006C5524" w:rsidRPr="00E46760" w:rsidRDefault="006C5524" w:rsidP="003B37F7">
      <w:pPr>
        <w:spacing w:after="120" w:line="240" w:lineRule="auto"/>
        <w:jc w:val="both"/>
        <w:rPr>
          <w:rFonts w:ascii="Arial" w:hAnsi="Arial" w:cs="Arial"/>
        </w:rPr>
      </w:pPr>
    </w:p>
    <w:p w14:paraId="27C34491" w14:textId="77777777" w:rsidR="00E40263" w:rsidRPr="008D08D1" w:rsidRDefault="00E40263" w:rsidP="003B37F7">
      <w:pPr>
        <w:tabs>
          <w:tab w:val="left" w:pos="360"/>
        </w:tabs>
        <w:spacing w:after="120" w:line="240" w:lineRule="auto"/>
        <w:jc w:val="both"/>
        <w:rPr>
          <w:rFonts w:cs="Calibri"/>
          <w:sz w:val="26"/>
          <w:szCs w:val="26"/>
          <w:u w:val="single"/>
        </w:rPr>
      </w:pPr>
    </w:p>
    <w:p w14:paraId="092A3A48" w14:textId="77777777" w:rsidR="00611821" w:rsidRPr="007438C5" w:rsidRDefault="00E40263" w:rsidP="003B37F7">
      <w:pPr>
        <w:spacing w:after="120" w:line="240" w:lineRule="auto"/>
        <w:jc w:val="both"/>
        <w:rPr>
          <w:rFonts w:ascii="Arial" w:hAnsi="Arial" w:cs="Arial"/>
          <w:sz w:val="24"/>
          <w:szCs w:val="24"/>
          <w:u w:val="single"/>
        </w:rPr>
      </w:pPr>
      <w:r w:rsidRPr="008D08D1">
        <w:rPr>
          <w:rFonts w:cs="Calibri"/>
          <w:szCs w:val="26"/>
          <w:u w:val="single"/>
        </w:rPr>
        <w:br w:type="page"/>
      </w:r>
      <w:r w:rsidR="00BA1BB1" w:rsidRPr="007438C5">
        <w:rPr>
          <w:rFonts w:ascii="Arial" w:hAnsi="Arial" w:cs="Arial"/>
          <w:sz w:val="24"/>
          <w:szCs w:val="24"/>
          <w:u w:val="single"/>
        </w:rPr>
        <w:t>Obsah</w:t>
      </w:r>
    </w:p>
    <w:p w14:paraId="732B87F7" w14:textId="380ECFE0" w:rsidR="009D689E" w:rsidRDefault="00116BC9" w:rsidP="00137A06">
      <w:pPr>
        <w:pStyle w:val="Obsah1"/>
        <w:rPr>
          <w:rFonts w:asciiTheme="minorHAnsi" w:eastAsiaTheme="minorEastAsia" w:hAnsiTheme="minorHAnsi" w:cstheme="minorBidi"/>
          <w:noProof/>
          <w:color w:val="auto"/>
          <w:lang w:eastAsia="cs-CZ"/>
        </w:rPr>
      </w:pPr>
      <w:r w:rsidRPr="00F3540C">
        <w:rPr>
          <w:rFonts w:ascii="Arial" w:hAnsi="Arial" w:cs="Arial"/>
          <w:u w:val="single"/>
        </w:rPr>
        <w:fldChar w:fldCharType="begin"/>
      </w:r>
      <w:r w:rsidRPr="00F3540C">
        <w:rPr>
          <w:rFonts w:ascii="Arial" w:hAnsi="Arial" w:cs="Arial"/>
          <w:u w:val="single"/>
        </w:rPr>
        <w:instrText xml:space="preserve"> TOC \o "1-3" \h \z \u </w:instrText>
      </w:r>
      <w:r w:rsidRPr="00F3540C">
        <w:rPr>
          <w:rFonts w:ascii="Arial" w:hAnsi="Arial" w:cs="Arial"/>
          <w:u w:val="single"/>
        </w:rPr>
        <w:fldChar w:fldCharType="separate"/>
      </w:r>
      <w:hyperlink w:anchor="_Toc156585806" w:history="1">
        <w:r w:rsidR="009D689E" w:rsidRPr="005D715E">
          <w:rPr>
            <w:rStyle w:val="Hypertextovodkaz"/>
            <w:rFonts w:ascii="Arial" w:hAnsi="Arial"/>
            <w:noProof/>
          </w:rPr>
          <w:t>Manažerské shrnutí</w:t>
        </w:r>
        <w:r w:rsidR="009D689E">
          <w:rPr>
            <w:noProof/>
            <w:webHidden/>
          </w:rPr>
          <w:tab/>
        </w:r>
        <w:r w:rsidR="009D689E">
          <w:rPr>
            <w:noProof/>
            <w:webHidden/>
          </w:rPr>
          <w:fldChar w:fldCharType="begin"/>
        </w:r>
        <w:r w:rsidR="009D689E">
          <w:rPr>
            <w:noProof/>
            <w:webHidden/>
          </w:rPr>
          <w:instrText xml:space="preserve"> PAGEREF _Toc156585806 \h </w:instrText>
        </w:r>
        <w:r w:rsidR="009D689E">
          <w:rPr>
            <w:noProof/>
            <w:webHidden/>
          </w:rPr>
        </w:r>
        <w:r w:rsidR="009D689E">
          <w:rPr>
            <w:noProof/>
            <w:webHidden/>
          </w:rPr>
          <w:fldChar w:fldCharType="separate"/>
        </w:r>
        <w:r w:rsidR="00137A06">
          <w:rPr>
            <w:noProof/>
            <w:webHidden/>
          </w:rPr>
          <w:t>2</w:t>
        </w:r>
        <w:r w:rsidR="009D689E">
          <w:rPr>
            <w:noProof/>
            <w:webHidden/>
          </w:rPr>
          <w:fldChar w:fldCharType="end"/>
        </w:r>
      </w:hyperlink>
    </w:p>
    <w:p w14:paraId="680C0D0F" w14:textId="36B5FB14" w:rsidR="009D689E" w:rsidRDefault="009A31DD" w:rsidP="00137A06">
      <w:pPr>
        <w:pStyle w:val="Obsah1"/>
        <w:rPr>
          <w:rFonts w:asciiTheme="minorHAnsi" w:eastAsiaTheme="minorEastAsia" w:hAnsiTheme="minorHAnsi" w:cstheme="minorBidi"/>
          <w:noProof/>
          <w:color w:val="auto"/>
          <w:lang w:eastAsia="cs-CZ"/>
        </w:rPr>
      </w:pPr>
      <w:hyperlink w:anchor="_Toc156585807" w:history="1">
        <w:r w:rsidR="009D689E" w:rsidRPr="005D715E">
          <w:rPr>
            <w:rStyle w:val="Hypertextovodkaz"/>
            <w:rFonts w:ascii="Arial" w:hAnsi="Arial"/>
            <w:noProof/>
          </w:rPr>
          <w:t>Seznam zkratek</w:t>
        </w:r>
        <w:r w:rsidR="009D689E">
          <w:rPr>
            <w:noProof/>
            <w:webHidden/>
          </w:rPr>
          <w:tab/>
        </w:r>
        <w:r w:rsidR="009D689E">
          <w:rPr>
            <w:noProof/>
            <w:webHidden/>
          </w:rPr>
          <w:fldChar w:fldCharType="begin"/>
        </w:r>
        <w:r w:rsidR="009D689E">
          <w:rPr>
            <w:noProof/>
            <w:webHidden/>
          </w:rPr>
          <w:instrText xml:space="preserve"> PAGEREF _Toc156585807 \h </w:instrText>
        </w:r>
        <w:r w:rsidR="009D689E">
          <w:rPr>
            <w:noProof/>
            <w:webHidden/>
          </w:rPr>
        </w:r>
        <w:r w:rsidR="009D689E">
          <w:rPr>
            <w:noProof/>
            <w:webHidden/>
          </w:rPr>
          <w:fldChar w:fldCharType="separate"/>
        </w:r>
        <w:r w:rsidR="00137A06">
          <w:rPr>
            <w:noProof/>
            <w:webHidden/>
          </w:rPr>
          <w:t>5</w:t>
        </w:r>
        <w:r w:rsidR="009D689E">
          <w:rPr>
            <w:noProof/>
            <w:webHidden/>
          </w:rPr>
          <w:fldChar w:fldCharType="end"/>
        </w:r>
      </w:hyperlink>
    </w:p>
    <w:p w14:paraId="315DDBE1" w14:textId="5E7EC260" w:rsidR="009D689E" w:rsidRDefault="009A31DD" w:rsidP="00137A06">
      <w:pPr>
        <w:pStyle w:val="Obsah1"/>
        <w:rPr>
          <w:rFonts w:asciiTheme="minorHAnsi" w:eastAsiaTheme="minorEastAsia" w:hAnsiTheme="minorHAnsi" w:cstheme="minorBidi"/>
          <w:noProof/>
          <w:color w:val="auto"/>
          <w:lang w:eastAsia="cs-CZ"/>
        </w:rPr>
      </w:pPr>
      <w:hyperlink w:anchor="_Toc156585808" w:history="1">
        <w:r w:rsidR="009D689E" w:rsidRPr="005D715E">
          <w:rPr>
            <w:rStyle w:val="Hypertextovodkaz"/>
            <w:rFonts w:ascii="Arial" w:hAnsi="Arial"/>
            <w:noProof/>
          </w:rPr>
          <w:t>1</w:t>
        </w:r>
        <w:r w:rsidR="009D689E">
          <w:rPr>
            <w:rFonts w:asciiTheme="minorHAnsi" w:eastAsiaTheme="minorEastAsia" w:hAnsiTheme="minorHAnsi" w:cstheme="minorBidi"/>
            <w:noProof/>
            <w:color w:val="auto"/>
            <w:lang w:eastAsia="cs-CZ"/>
          </w:rPr>
          <w:tab/>
        </w:r>
        <w:r w:rsidR="009D689E" w:rsidRPr="005D715E">
          <w:rPr>
            <w:rStyle w:val="Hypertextovodkaz"/>
            <w:rFonts w:ascii="Arial" w:hAnsi="Arial"/>
            <w:noProof/>
          </w:rPr>
          <w:t>Úvod</w:t>
        </w:r>
        <w:r w:rsidR="009D689E">
          <w:rPr>
            <w:noProof/>
            <w:webHidden/>
          </w:rPr>
          <w:tab/>
        </w:r>
        <w:r w:rsidR="009D689E">
          <w:rPr>
            <w:noProof/>
            <w:webHidden/>
          </w:rPr>
          <w:fldChar w:fldCharType="begin"/>
        </w:r>
        <w:r w:rsidR="009D689E">
          <w:rPr>
            <w:noProof/>
            <w:webHidden/>
          </w:rPr>
          <w:instrText xml:space="preserve"> PAGEREF _Toc156585808 \h </w:instrText>
        </w:r>
        <w:r w:rsidR="009D689E">
          <w:rPr>
            <w:noProof/>
            <w:webHidden/>
          </w:rPr>
        </w:r>
        <w:r w:rsidR="009D689E">
          <w:rPr>
            <w:noProof/>
            <w:webHidden/>
          </w:rPr>
          <w:fldChar w:fldCharType="separate"/>
        </w:r>
        <w:r w:rsidR="00137A06">
          <w:rPr>
            <w:noProof/>
            <w:webHidden/>
          </w:rPr>
          <w:t>7</w:t>
        </w:r>
        <w:r w:rsidR="009D689E">
          <w:rPr>
            <w:noProof/>
            <w:webHidden/>
          </w:rPr>
          <w:fldChar w:fldCharType="end"/>
        </w:r>
      </w:hyperlink>
    </w:p>
    <w:p w14:paraId="78C921FF" w14:textId="0616C0BD" w:rsidR="009D689E" w:rsidRDefault="009A31DD" w:rsidP="00137A06">
      <w:pPr>
        <w:pStyle w:val="Obsah1"/>
        <w:rPr>
          <w:rFonts w:asciiTheme="minorHAnsi" w:eastAsiaTheme="minorEastAsia" w:hAnsiTheme="minorHAnsi" w:cstheme="minorBidi"/>
          <w:noProof/>
          <w:color w:val="auto"/>
          <w:lang w:eastAsia="cs-CZ"/>
        </w:rPr>
      </w:pPr>
      <w:hyperlink w:anchor="_Toc156585809" w:history="1">
        <w:r w:rsidR="009D689E" w:rsidRPr="005D715E">
          <w:rPr>
            <w:rStyle w:val="Hypertextovodkaz"/>
            <w:rFonts w:ascii="Arial" w:hAnsi="Arial"/>
            <w:noProof/>
          </w:rPr>
          <w:t>2</w:t>
        </w:r>
        <w:r w:rsidR="009D689E">
          <w:rPr>
            <w:rFonts w:asciiTheme="minorHAnsi" w:eastAsiaTheme="minorEastAsia" w:hAnsiTheme="minorHAnsi" w:cstheme="minorBidi"/>
            <w:noProof/>
            <w:color w:val="auto"/>
            <w:lang w:eastAsia="cs-CZ"/>
          </w:rPr>
          <w:tab/>
        </w:r>
        <w:r w:rsidR="009D689E" w:rsidRPr="005D715E">
          <w:rPr>
            <w:rStyle w:val="Hypertextovodkaz"/>
            <w:rFonts w:ascii="Arial" w:hAnsi="Arial"/>
            <w:noProof/>
          </w:rPr>
          <w:t>Hydrologický přehled roku 2023</w:t>
        </w:r>
        <w:r w:rsidR="009D689E">
          <w:rPr>
            <w:noProof/>
            <w:webHidden/>
          </w:rPr>
          <w:tab/>
        </w:r>
        <w:r w:rsidR="009D689E">
          <w:rPr>
            <w:noProof/>
            <w:webHidden/>
          </w:rPr>
          <w:fldChar w:fldCharType="begin"/>
        </w:r>
        <w:r w:rsidR="009D689E">
          <w:rPr>
            <w:noProof/>
            <w:webHidden/>
          </w:rPr>
          <w:instrText xml:space="preserve"> PAGEREF _Toc156585809 \h </w:instrText>
        </w:r>
        <w:r w:rsidR="009D689E">
          <w:rPr>
            <w:noProof/>
            <w:webHidden/>
          </w:rPr>
        </w:r>
        <w:r w:rsidR="009D689E">
          <w:rPr>
            <w:noProof/>
            <w:webHidden/>
          </w:rPr>
          <w:fldChar w:fldCharType="separate"/>
        </w:r>
        <w:r w:rsidR="00137A06">
          <w:rPr>
            <w:noProof/>
            <w:webHidden/>
          </w:rPr>
          <w:t>8</w:t>
        </w:r>
        <w:r w:rsidR="009D689E">
          <w:rPr>
            <w:noProof/>
            <w:webHidden/>
          </w:rPr>
          <w:fldChar w:fldCharType="end"/>
        </w:r>
      </w:hyperlink>
    </w:p>
    <w:p w14:paraId="572A3CFB" w14:textId="64B63029" w:rsidR="009D689E" w:rsidRDefault="009A31DD" w:rsidP="00137A06">
      <w:pPr>
        <w:pStyle w:val="Obsah1"/>
        <w:rPr>
          <w:rFonts w:asciiTheme="minorHAnsi" w:eastAsiaTheme="minorEastAsia" w:hAnsiTheme="minorHAnsi" w:cstheme="minorBidi"/>
          <w:noProof/>
          <w:color w:val="auto"/>
          <w:lang w:eastAsia="cs-CZ"/>
        </w:rPr>
      </w:pPr>
      <w:hyperlink w:anchor="_Toc156585810" w:history="1">
        <w:r w:rsidR="009D689E" w:rsidRPr="005D715E">
          <w:rPr>
            <w:rStyle w:val="Hypertextovodkaz"/>
            <w:rFonts w:ascii="Arial" w:hAnsi="Arial"/>
            <w:noProof/>
          </w:rPr>
          <w:t>3</w:t>
        </w:r>
        <w:r w:rsidR="009D689E">
          <w:rPr>
            <w:rFonts w:asciiTheme="minorHAnsi" w:eastAsiaTheme="minorEastAsia" w:hAnsiTheme="minorHAnsi" w:cstheme="minorBidi"/>
            <w:noProof/>
            <w:color w:val="auto"/>
            <w:lang w:eastAsia="cs-CZ"/>
          </w:rPr>
          <w:tab/>
        </w:r>
        <w:r w:rsidR="009D689E" w:rsidRPr="005D715E">
          <w:rPr>
            <w:rStyle w:val="Hypertextovodkaz"/>
            <w:rFonts w:ascii="Arial" w:hAnsi="Arial"/>
            <w:noProof/>
          </w:rPr>
          <w:t>Činnost meziresortní komise Voda–Sucho v roce 2023</w:t>
        </w:r>
        <w:r w:rsidR="009D689E">
          <w:rPr>
            <w:noProof/>
            <w:webHidden/>
          </w:rPr>
          <w:tab/>
        </w:r>
        <w:r w:rsidR="009D689E">
          <w:rPr>
            <w:noProof/>
            <w:webHidden/>
          </w:rPr>
          <w:fldChar w:fldCharType="begin"/>
        </w:r>
        <w:r w:rsidR="009D689E">
          <w:rPr>
            <w:noProof/>
            <w:webHidden/>
          </w:rPr>
          <w:instrText xml:space="preserve"> PAGEREF _Toc156585810 \h </w:instrText>
        </w:r>
        <w:r w:rsidR="009D689E">
          <w:rPr>
            <w:noProof/>
            <w:webHidden/>
          </w:rPr>
        </w:r>
        <w:r w:rsidR="009D689E">
          <w:rPr>
            <w:noProof/>
            <w:webHidden/>
          </w:rPr>
          <w:fldChar w:fldCharType="separate"/>
        </w:r>
        <w:r w:rsidR="00137A06">
          <w:rPr>
            <w:noProof/>
            <w:webHidden/>
          </w:rPr>
          <w:t>9</w:t>
        </w:r>
        <w:r w:rsidR="009D689E">
          <w:rPr>
            <w:noProof/>
            <w:webHidden/>
          </w:rPr>
          <w:fldChar w:fldCharType="end"/>
        </w:r>
      </w:hyperlink>
    </w:p>
    <w:p w14:paraId="0A724114" w14:textId="283BE897" w:rsidR="009D689E" w:rsidRDefault="009A31DD" w:rsidP="00137A06">
      <w:pPr>
        <w:pStyle w:val="Obsah1"/>
        <w:rPr>
          <w:rFonts w:asciiTheme="minorHAnsi" w:eastAsiaTheme="minorEastAsia" w:hAnsiTheme="minorHAnsi" w:cstheme="minorBidi"/>
          <w:noProof/>
          <w:color w:val="auto"/>
          <w:lang w:eastAsia="cs-CZ"/>
        </w:rPr>
      </w:pPr>
      <w:hyperlink w:anchor="_Toc156585811" w:history="1">
        <w:r w:rsidR="009D689E" w:rsidRPr="005D715E">
          <w:rPr>
            <w:rStyle w:val="Hypertextovodkaz"/>
            <w:rFonts w:ascii="Arial" w:hAnsi="Arial"/>
            <w:noProof/>
          </w:rPr>
          <w:t>4</w:t>
        </w:r>
        <w:r w:rsidR="009D689E">
          <w:rPr>
            <w:rFonts w:asciiTheme="minorHAnsi" w:eastAsiaTheme="minorEastAsia" w:hAnsiTheme="minorHAnsi" w:cstheme="minorBidi"/>
            <w:noProof/>
            <w:color w:val="auto"/>
            <w:lang w:eastAsia="cs-CZ"/>
          </w:rPr>
          <w:tab/>
        </w:r>
        <w:r w:rsidR="009D689E" w:rsidRPr="005D715E">
          <w:rPr>
            <w:rStyle w:val="Hypertextovodkaz"/>
            <w:rFonts w:ascii="Arial" w:hAnsi="Arial"/>
            <w:noProof/>
          </w:rPr>
          <w:t>Stav plnění opatření z Koncepce na ochranu před následky sucha pro území České republiky ke konci roku 2023</w:t>
        </w:r>
        <w:r w:rsidR="009D689E">
          <w:rPr>
            <w:noProof/>
            <w:webHidden/>
          </w:rPr>
          <w:tab/>
        </w:r>
        <w:r w:rsidR="009D689E">
          <w:rPr>
            <w:noProof/>
            <w:webHidden/>
          </w:rPr>
          <w:fldChar w:fldCharType="begin"/>
        </w:r>
        <w:r w:rsidR="009D689E">
          <w:rPr>
            <w:noProof/>
            <w:webHidden/>
          </w:rPr>
          <w:instrText xml:space="preserve"> PAGEREF _Toc156585811 \h </w:instrText>
        </w:r>
        <w:r w:rsidR="009D689E">
          <w:rPr>
            <w:noProof/>
            <w:webHidden/>
          </w:rPr>
        </w:r>
        <w:r w:rsidR="009D689E">
          <w:rPr>
            <w:noProof/>
            <w:webHidden/>
          </w:rPr>
          <w:fldChar w:fldCharType="separate"/>
        </w:r>
        <w:r w:rsidR="00137A06">
          <w:rPr>
            <w:noProof/>
            <w:webHidden/>
          </w:rPr>
          <w:t>10</w:t>
        </w:r>
        <w:r w:rsidR="009D689E">
          <w:rPr>
            <w:noProof/>
            <w:webHidden/>
          </w:rPr>
          <w:fldChar w:fldCharType="end"/>
        </w:r>
      </w:hyperlink>
    </w:p>
    <w:p w14:paraId="5C375236" w14:textId="21CBD71E" w:rsidR="009D689E" w:rsidRDefault="009A31DD">
      <w:pPr>
        <w:pStyle w:val="Obsah2"/>
        <w:rPr>
          <w:rFonts w:asciiTheme="minorHAnsi" w:eastAsiaTheme="minorEastAsia" w:hAnsiTheme="minorHAnsi" w:cstheme="minorBidi"/>
          <w:b w:val="0"/>
          <w:smallCaps w:val="0"/>
          <w:lang w:eastAsia="cs-CZ"/>
        </w:rPr>
      </w:pPr>
      <w:hyperlink w:anchor="_Toc156585812" w:history="1">
        <w:r w:rsidR="009D689E" w:rsidRPr="005D715E">
          <w:rPr>
            <w:rStyle w:val="Hypertextovodkaz"/>
            <w:rFonts w:ascii="Arial" w:hAnsi="Arial"/>
          </w:rPr>
          <w:t>4.1</w:t>
        </w:r>
        <w:r w:rsidR="009D689E">
          <w:rPr>
            <w:rFonts w:asciiTheme="minorHAnsi" w:eastAsiaTheme="minorEastAsia" w:hAnsiTheme="minorHAnsi" w:cstheme="minorBidi"/>
            <w:b w:val="0"/>
            <w:smallCaps w:val="0"/>
            <w:lang w:eastAsia="cs-CZ"/>
          </w:rPr>
          <w:tab/>
        </w:r>
        <w:r w:rsidR="009D689E" w:rsidRPr="005D715E">
          <w:rPr>
            <w:rStyle w:val="Hypertextovodkaz"/>
            <w:rFonts w:ascii="Arial" w:hAnsi="Arial"/>
          </w:rPr>
          <w:t>Opatření pro vytvoření informační platformy o suchu a nedostatku    vody</w:t>
        </w:r>
        <w:r w:rsidR="009D689E">
          <w:rPr>
            <w:webHidden/>
          </w:rPr>
          <w:tab/>
        </w:r>
        <w:r w:rsidR="009D689E">
          <w:rPr>
            <w:webHidden/>
          </w:rPr>
          <w:fldChar w:fldCharType="begin"/>
        </w:r>
        <w:r w:rsidR="009D689E">
          <w:rPr>
            <w:webHidden/>
          </w:rPr>
          <w:instrText xml:space="preserve"> PAGEREF _Toc156585812 \h </w:instrText>
        </w:r>
        <w:r w:rsidR="009D689E">
          <w:rPr>
            <w:webHidden/>
          </w:rPr>
        </w:r>
        <w:r w:rsidR="009D689E">
          <w:rPr>
            <w:webHidden/>
          </w:rPr>
          <w:fldChar w:fldCharType="separate"/>
        </w:r>
        <w:r w:rsidR="00137A06">
          <w:rPr>
            <w:webHidden/>
          </w:rPr>
          <w:t>10</w:t>
        </w:r>
        <w:r w:rsidR="009D689E">
          <w:rPr>
            <w:webHidden/>
          </w:rPr>
          <w:fldChar w:fldCharType="end"/>
        </w:r>
      </w:hyperlink>
    </w:p>
    <w:p w14:paraId="5159D96D" w14:textId="70BD88D1" w:rsidR="009D689E" w:rsidRDefault="009A31DD">
      <w:pPr>
        <w:pStyle w:val="Obsah3"/>
        <w:rPr>
          <w:rFonts w:asciiTheme="minorHAnsi" w:eastAsiaTheme="minorEastAsia" w:hAnsiTheme="minorHAnsi" w:cstheme="minorBidi"/>
          <w:noProof/>
          <w:lang w:eastAsia="cs-CZ"/>
        </w:rPr>
      </w:pPr>
      <w:hyperlink w:anchor="_Toc156585813" w:history="1">
        <w:r w:rsidR="009D689E" w:rsidRPr="005D715E">
          <w:rPr>
            <w:rStyle w:val="Hypertextovodkaz"/>
            <w:rFonts w:ascii="Arial" w:hAnsi="Arial"/>
            <w:noProof/>
          </w:rPr>
          <w:t>4.1.1</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Revize a doplnění stávající monitorovací sítě s ohledem na sledování sucha</w:t>
        </w:r>
        <w:r w:rsidR="009D689E">
          <w:rPr>
            <w:noProof/>
            <w:webHidden/>
          </w:rPr>
          <w:tab/>
        </w:r>
        <w:r w:rsidR="009D689E">
          <w:rPr>
            <w:noProof/>
            <w:webHidden/>
          </w:rPr>
          <w:fldChar w:fldCharType="begin"/>
        </w:r>
        <w:r w:rsidR="009D689E">
          <w:rPr>
            <w:noProof/>
            <w:webHidden/>
          </w:rPr>
          <w:instrText xml:space="preserve"> PAGEREF _Toc156585813 \h </w:instrText>
        </w:r>
        <w:r w:rsidR="009D689E">
          <w:rPr>
            <w:noProof/>
            <w:webHidden/>
          </w:rPr>
        </w:r>
        <w:r w:rsidR="009D689E">
          <w:rPr>
            <w:noProof/>
            <w:webHidden/>
          </w:rPr>
          <w:fldChar w:fldCharType="separate"/>
        </w:r>
        <w:r w:rsidR="00137A06">
          <w:rPr>
            <w:noProof/>
            <w:webHidden/>
          </w:rPr>
          <w:t>10</w:t>
        </w:r>
        <w:r w:rsidR="009D689E">
          <w:rPr>
            <w:noProof/>
            <w:webHidden/>
          </w:rPr>
          <w:fldChar w:fldCharType="end"/>
        </w:r>
      </w:hyperlink>
    </w:p>
    <w:p w14:paraId="7EF71571" w14:textId="7592B822" w:rsidR="009D689E" w:rsidRDefault="009A31DD">
      <w:pPr>
        <w:pStyle w:val="Obsah3"/>
        <w:rPr>
          <w:rFonts w:asciiTheme="minorHAnsi" w:eastAsiaTheme="minorEastAsia" w:hAnsiTheme="minorHAnsi" w:cstheme="minorBidi"/>
          <w:noProof/>
          <w:lang w:eastAsia="cs-CZ"/>
        </w:rPr>
      </w:pPr>
      <w:hyperlink w:anchor="_Toc156585814" w:history="1">
        <w:r w:rsidR="009D689E" w:rsidRPr="005D715E">
          <w:rPr>
            <w:rStyle w:val="Hypertextovodkaz"/>
            <w:rFonts w:ascii="Arial" w:hAnsi="Arial"/>
            <w:noProof/>
          </w:rPr>
          <w:t>4.1.2</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Rozvoj a propojení monitoringů sucha, vznik varovného systému na sucho</w:t>
        </w:r>
        <w:r w:rsidR="009D689E">
          <w:rPr>
            <w:noProof/>
            <w:webHidden/>
          </w:rPr>
          <w:tab/>
        </w:r>
        <w:r w:rsidR="009D689E">
          <w:rPr>
            <w:noProof/>
            <w:webHidden/>
          </w:rPr>
          <w:fldChar w:fldCharType="begin"/>
        </w:r>
        <w:r w:rsidR="009D689E">
          <w:rPr>
            <w:noProof/>
            <w:webHidden/>
          </w:rPr>
          <w:instrText xml:space="preserve"> PAGEREF _Toc156585814 \h </w:instrText>
        </w:r>
        <w:r w:rsidR="009D689E">
          <w:rPr>
            <w:noProof/>
            <w:webHidden/>
          </w:rPr>
        </w:r>
        <w:r w:rsidR="009D689E">
          <w:rPr>
            <w:noProof/>
            <w:webHidden/>
          </w:rPr>
          <w:fldChar w:fldCharType="separate"/>
        </w:r>
        <w:r w:rsidR="00137A06">
          <w:rPr>
            <w:noProof/>
            <w:webHidden/>
          </w:rPr>
          <w:t>11</w:t>
        </w:r>
        <w:r w:rsidR="009D689E">
          <w:rPr>
            <w:noProof/>
            <w:webHidden/>
          </w:rPr>
          <w:fldChar w:fldCharType="end"/>
        </w:r>
      </w:hyperlink>
    </w:p>
    <w:p w14:paraId="67FE9100" w14:textId="08D6BA34" w:rsidR="009D689E" w:rsidRDefault="009A31DD">
      <w:pPr>
        <w:pStyle w:val="Obsah3"/>
        <w:rPr>
          <w:rFonts w:asciiTheme="minorHAnsi" w:eastAsiaTheme="minorEastAsia" w:hAnsiTheme="minorHAnsi" w:cstheme="minorBidi"/>
          <w:noProof/>
          <w:lang w:eastAsia="cs-CZ"/>
        </w:rPr>
      </w:pPr>
      <w:hyperlink w:anchor="_Toc156585815" w:history="1">
        <w:r w:rsidR="009D689E" w:rsidRPr="005D715E">
          <w:rPr>
            <w:rStyle w:val="Hypertextovodkaz"/>
            <w:rFonts w:ascii="Arial" w:hAnsi="Arial"/>
            <w:noProof/>
          </w:rPr>
          <w:t>4.1.3</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Program hospodaření s omezenými vodními zdroji</w:t>
        </w:r>
        <w:r w:rsidR="009D689E">
          <w:rPr>
            <w:noProof/>
            <w:webHidden/>
          </w:rPr>
          <w:tab/>
        </w:r>
        <w:r w:rsidR="009D689E">
          <w:rPr>
            <w:noProof/>
            <w:webHidden/>
          </w:rPr>
          <w:fldChar w:fldCharType="begin"/>
        </w:r>
        <w:r w:rsidR="009D689E">
          <w:rPr>
            <w:noProof/>
            <w:webHidden/>
          </w:rPr>
          <w:instrText xml:space="preserve"> PAGEREF _Toc156585815 \h </w:instrText>
        </w:r>
        <w:r w:rsidR="009D689E">
          <w:rPr>
            <w:noProof/>
            <w:webHidden/>
          </w:rPr>
        </w:r>
        <w:r w:rsidR="009D689E">
          <w:rPr>
            <w:noProof/>
            <w:webHidden/>
          </w:rPr>
          <w:fldChar w:fldCharType="separate"/>
        </w:r>
        <w:r w:rsidR="00137A06">
          <w:rPr>
            <w:noProof/>
            <w:webHidden/>
          </w:rPr>
          <w:t>12</w:t>
        </w:r>
        <w:r w:rsidR="009D689E">
          <w:rPr>
            <w:noProof/>
            <w:webHidden/>
          </w:rPr>
          <w:fldChar w:fldCharType="end"/>
        </w:r>
      </w:hyperlink>
    </w:p>
    <w:p w14:paraId="2C0D9E11" w14:textId="3A83D3D0" w:rsidR="009D689E" w:rsidRDefault="009A31DD">
      <w:pPr>
        <w:pStyle w:val="Obsah3"/>
        <w:rPr>
          <w:rFonts w:asciiTheme="minorHAnsi" w:eastAsiaTheme="minorEastAsia" w:hAnsiTheme="minorHAnsi" w:cstheme="minorBidi"/>
          <w:noProof/>
          <w:lang w:eastAsia="cs-CZ"/>
        </w:rPr>
      </w:pPr>
      <w:hyperlink w:anchor="_Toc156585816" w:history="1">
        <w:r w:rsidR="009D689E" w:rsidRPr="005D715E">
          <w:rPr>
            <w:rStyle w:val="Hypertextovodkaz"/>
            <w:rFonts w:ascii="Arial" w:hAnsi="Arial"/>
            <w:noProof/>
          </w:rPr>
          <w:t>4.1.4</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Předpověď vývoje stavu vodních zdrojů</w:t>
        </w:r>
        <w:r w:rsidR="009D689E">
          <w:rPr>
            <w:noProof/>
            <w:webHidden/>
          </w:rPr>
          <w:tab/>
        </w:r>
        <w:r w:rsidR="009D689E">
          <w:rPr>
            <w:noProof/>
            <w:webHidden/>
          </w:rPr>
          <w:fldChar w:fldCharType="begin"/>
        </w:r>
        <w:r w:rsidR="009D689E">
          <w:rPr>
            <w:noProof/>
            <w:webHidden/>
          </w:rPr>
          <w:instrText xml:space="preserve"> PAGEREF _Toc156585816 \h </w:instrText>
        </w:r>
        <w:r w:rsidR="009D689E">
          <w:rPr>
            <w:noProof/>
            <w:webHidden/>
          </w:rPr>
        </w:r>
        <w:r w:rsidR="009D689E">
          <w:rPr>
            <w:noProof/>
            <w:webHidden/>
          </w:rPr>
          <w:fldChar w:fldCharType="separate"/>
        </w:r>
        <w:r w:rsidR="00137A06">
          <w:rPr>
            <w:noProof/>
            <w:webHidden/>
          </w:rPr>
          <w:t>13</w:t>
        </w:r>
        <w:r w:rsidR="009D689E">
          <w:rPr>
            <w:noProof/>
            <w:webHidden/>
          </w:rPr>
          <w:fldChar w:fldCharType="end"/>
        </w:r>
      </w:hyperlink>
    </w:p>
    <w:p w14:paraId="2175CFB0" w14:textId="3228B3B9" w:rsidR="009D689E" w:rsidRDefault="009A31DD">
      <w:pPr>
        <w:pStyle w:val="Obsah2"/>
        <w:rPr>
          <w:rFonts w:asciiTheme="minorHAnsi" w:eastAsiaTheme="minorEastAsia" w:hAnsiTheme="minorHAnsi" w:cstheme="minorBidi"/>
          <w:b w:val="0"/>
          <w:smallCaps w:val="0"/>
          <w:lang w:eastAsia="cs-CZ"/>
        </w:rPr>
      </w:pPr>
      <w:hyperlink w:anchor="_Toc156585817" w:history="1">
        <w:r w:rsidR="009D689E" w:rsidRPr="005D715E">
          <w:rPr>
            <w:rStyle w:val="Hypertextovodkaz"/>
            <w:rFonts w:ascii="Arial" w:hAnsi="Arial"/>
          </w:rPr>
          <w:t>4.2</w:t>
        </w:r>
        <w:r w:rsidR="009D689E">
          <w:rPr>
            <w:rFonts w:asciiTheme="minorHAnsi" w:eastAsiaTheme="minorEastAsia" w:hAnsiTheme="minorHAnsi" w:cstheme="minorBidi"/>
            <w:b w:val="0"/>
            <w:smallCaps w:val="0"/>
            <w:lang w:eastAsia="cs-CZ"/>
          </w:rPr>
          <w:tab/>
        </w:r>
        <w:r w:rsidR="009D689E" w:rsidRPr="005D715E">
          <w:rPr>
            <w:rStyle w:val="Hypertextovodkaz"/>
            <w:rFonts w:ascii="Arial" w:hAnsi="Arial"/>
          </w:rPr>
          <w:t>Rozvoj a posilování vodních zdrojů</w:t>
        </w:r>
        <w:r w:rsidR="009D689E">
          <w:rPr>
            <w:webHidden/>
          </w:rPr>
          <w:tab/>
        </w:r>
        <w:r w:rsidR="009D689E">
          <w:rPr>
            <w:webHidden/>
          </w:rPr>
          <w:fldChar w:fldCharType="begin"/>
        </w:r>
        <w:r w:rsidR="009D689E">
          <w:rPr>
            <w:webHidden/>
          </w:rPr>
          <w:instrText xml:space="preserve"> PAGEREF _Toc156585817 \h </w:instrText>
        </w:r>
        <w:r w:rsidR="009D689E">
          <w:rPr>
            <w:webHidden/>
          </w:rPr>
        </w:r>
        <w:r w:rsidR="009D689E">
          <w:rPr>
            <w:webHidden/>
          </w:rPr>
          <w:fldChar w:fldCharType="separate"/>
        </w:r>
        <w:r w:rsidR="00137A06">
          <w:rPr>
            <w:webHidden/>
          </w:rPr>
          <w:t>14</w:t>
        </w:r>
        <w:r w:rsidR="009D689E">
          <w:rPr>
            <w:webHidden/>
          </w:rPr>
          <w:fldChar w:fldCharType="end"/>
        </w:r>
      </w:hyperlink>
    </w:p>
    <w:p w14:paraId="3FAD60CA" w14:textId="78831DFF" w:rsidR="009D689E" w:rsidRDefault="009A31DD">
      <w:pPr>
        <w:pStyle w:val="Obsah3"/>
        <w:rPr>
          <w:rFonts w:asciiTheme="minorHAnsi" w:eastAsiaTheme="minorEastAsia" w:hAnsiTheme="minorHAnsi" w:cstheme="minorBidi"/>
          <w:noProof/>
          <w:lang w:eastAsia="cs-CZ"/>
        </w:rPr>
      </w:pPr>
      <w:hyperlink w:anchor="_Toc156585818" w:history="1">
        <w:r w:rsidR="009D689E" w:rsidRPr="005D715E">
          <w:rPr>
            <w:rStyle w:val="Hypertextovodkaz"/>
            <w:rFonts w:ascii="Arial" w:hAnsi="Arial"/>
            <w:noProof/>
          </w:rPr>
          <w:t>4.2.1</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Podpora rozvoje vodárenské infrastruktury a podpora využívání    moderních technologií ve vodárenství</w:t>
        </w:r>
        <w:r w:rsidR="009D689E">
          <w:rPr>
            <w:noProof/>
            <w:webHidden/>
          </w:rPr>
          <w:tab/>
        </w:r>
        <w:r w:rsidR="009D689E">
          <w:rPr>
            <w:noProof/>
            <w:webHidden/>
          </w:rPr>
          <w:fldChar w:fldCharType="begin"/>
        </w:r>
        <w:r w:rsidR="009D689E">
          <w:rPr>
            <w:noProof/>
            <w:webHidden/>
          </w:rPr>
          <w:instrText xml:space="preserve"> PAGEREF _Toc156585818 \h </w:instrText>
        </w:r>
        <w:r w:rsidR="009D689E">
          <w:rPr>
            <w:noProof/>
            <w:webHidden/>
          </w:rPr>
        </w:r>
        <w:r w:rsidR="009D689E">
          <w:rPr>
            <w:noProof/>
            <w:webHidden/>
          </w:rPr>
          <w:fldChar w:fldCharType="separate"/>
        </w:r>
        <w:r w:rsidR="00137A06">
          <w:rPr>
            <w:noProof/>
            <w:webHidden/>
          </w:rPr>
          <w:t>14</w:t>
        </w:r>
        <w:r w:rsidR="009D689E">
          <w:rPr>
            <w:noProof/>
            <w:webHidden/>
          </w:rPr>
          <w:fldChar w:fldCharType="end"/>
        </w:r>
      </w:hyperlink>
    </w:p>
    <w:p w14:paraId="7966F4A7" w14:textId="22CAC803" w:rsidR="009D689E" w:rsidRDefault="009A31DD">
      <w:pPr>
        <w:pStyle w:val="Obsah3"/>
        <w:rPr>
          <w:rFonts w:asciiTheme="minorHAnsi" w:eastAsiaTheme="minorEastAsia" w:hAnsiTheme="minorHAnsi" w:cstheme="minorBidi"/>
          <w:noProof/>
          <w:lang w:eastAsia="cs-CZ"/>
        </w:rPr>
      </w:pPr>
      <w:hyperlink w:anchor="_Toc156585819" w:history="1">
        <w:r w:rsidR="009D689E" w:rsidRPr="005D715E">
          <w:rPr>
            <w:rStyle w:val="Hypertextovodkaz"/>
            <w:rFonts w:ascii="Arial" w:hAnsi="Arial"/>
            <w:noProof/>
          </w:rPr>
          <w:t>4.2.2</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Ochranná pásma zdrojů povrchových a podzemních vod pro hromadné  zásobování obyvatelstva pitnou vodou</w:t>
        </w:r>
        <w:r w:rsidR="009D689E">
          <w:rPr>
            <w:noProof/>
            <w:webHidden/>
          </w:rPr>
          <w:tab/>
        </w:r>
        <w:r w:rsidR="009D689E">
          <w:rPr>
            <w:noProof/>
            <w:webHidden/>
          </w:rPr>
          <w:fldChar w:fldCharType="begin"/>
        </w:r>
        <w:r w:rsidR="009D689E">
          <w:rPr>
            <w:noProof/>
            <w:webHidden/>
          </w:rPr>
          <w:instrText xml:space="preserve"> PAGEREF _Toc156585819 \h </w:instrText>
        </w:r>
        <w:r w:rsidR="009D689E">
          <w:rPr>
            <w:noProof/>
            <w:webHidden/>
          </w:rPr>
        </w:r>
        <w:r w:rsidR="009D689E">
          <w:rPr>
            <w:noProof/>
            <w:webHidden/>
          </w:rPr>
          <w:fldChar w:fldCharType="separate"/>
        </w:r>
        <w:r w:rsidR="00137A06">
          <w:rPr>
            <w:noProof/>
            <w:webHidden/>
          </w:rPr>
          <w:t>16</w:t>
        </w:r>
        <w:r w:rsidR="009D689E">
          <w:rPr>
            <w:noProof/>
            <w:webHidden/>
          </w:rPr>
          <w:fldChar w:fldCharType="end"/>
        </w:r>
      </w:hyperlink>
    </w:p>
    <w:p w14:paraId="7DC4B19C" w14:textId="259C921C" w:rsidR="009D689E" w:rsidRDefault="009A31DD">
      <w:pPr>
        <w:pStyle w:val="Obsah3"/>
        <w:rPr>
          <w:rFonts w:asciiTheme="minorHAnsi" w:eastAsiaTheme="minorEastAsia" w:hAnsiTheme="minorHAnsi" w:cstheme="minorBidi"/>
          <w:noProof/>
          <w:lang w:eastAsia="cs-CZ"/>
        </w:rPr>
      </w:pPr>
      <w:hyperlink w:anchor="_Toc156585820" w:history="1">
        <w:r w:rsidR="009D689E" w:rsidRPr="005D715E">
          <w:rPr>
            <w:rStyle w:val="Hypertextovodkaz"/>
            <w:rFonts w:ascii="Arial" w:hAnsi="Arial"/>
            <w:noProof/>
          </w:rPr>
          <w:t>4.2.3</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Podpora a rozšiřování vodárenských soustav a jejich zdrojové posilování</w:t>
        </w:r>
        <w:r w:rsidR="009D689E">
          <w:rPr>
            <w:noProof/>
            <w:webHidden/>
          </w:rPr>
          <w:tab/>
        </w:r>
        <w:r w:rsidR="009D689E">
          <w:rPr>
            <w:noProof/>
            <w:webHidden/>
          </w:rPr>
          <w:fldChar w:fldCharType="begin"/>
        </w:r>
        <w:r w:rsidR="009D689E">
          <w:rPr>
            <w:noProof/>
            <w:webHidden/>
          </w:rPr>
          <w:instrText xml:space="preserve"> PAGEREF _Toc156585820 \h </w:instrText>
        </w:r>
        <w:r w:rsidR="009D689E">
          <w:rPr>
            <w:noProof/>
            <w:webHidden/>
          </w:rPr>
        </w:r>
        <w:r w:rsidR="009D689E">
          <w:rPr>
            <w:noProof/>
            <w:webHidden/>
          </w:rPr>
          <w:fldChar w:fldCharType="separate"/>
        </w:r>
        <w:r w:rsidR="00137A06">
          <w:rPr>
            <w:noProof/>
            <w:webHidden/>
          </w:rPr>
          <w:t>18</w:t>
        </w:r>
        <w:r w:rsidR="009D689E">
          <w:rPr>
            <w:noProof/>
            <w:webHidden/>
          </w:rPr>
          <w:fldChar w:fldCharType="end"/>
        </w:r>
      </w:hyperlink>
    </w:p>
    <w:p w14:paraId="7DDEB31E" w14:textId="05496811" w:rsidR="009D689E" w:rsidRDefault="009A31DD">
      <w:pPr>
        <w:pStyle w:val="Obsah3"/>
        <w:rPr>
          <w:rFonts w:asciiTheme="minorHAnsi" w:eastAsiaTheme="minorEastAsia" w:hAnsiTheme="minorHAnsi" w:cstheme="minorBidi"/>
          <w:noProof/>
          <w:lang w:eastAsia="cs-CZ"/>
        </w:rPr>
      </w:pPr>
      <w:hyperlink w:anchor="_Toc156585821" w:history="1">
        <w:r w:rsidR="009D689E" w:rsidRPr="005D715E">
          <w:rPr>
            <w:rStyle w:val="Hypertextovodkaz"/>
            <w:rFonts w:ascii="Arial" w:hAnsi="Arial"/>
            <w:noProof/>
          </w:rPr>
          <w:t>4.2.4</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Uplatnění technologií umělé infiltrace a břehové infiltrace pro zvýšení    zdrojů podzemní vody</w:t>
        </w:r>
        <w:r w:rsidR="009D689E">
          <w:rPr>
            <w:noProof/>
            <w:webHidden/>
          </w:rPr>
          <w:tab/>
        </w:r>
        <w:r w:rsidR="009D689E">
          <w:rPr>
            <w:noProof/>
            <w:webHidden/>
          </w:rPr>
          <w:fldChar w:fldCharType="begin"/>
        </w:r>
        <w:r w:rsidR="009D689E">
          <w:rPr>
            <w:noProof/>
            <w:webHidden/>
          </w:rPr>
          <w:instrText xml:space="preserve"> PAGEREF _Toc156585821 \h </w:instrText>
        </w:r>
        <w:r w:rsidR="009D689E">
          <w:rPr>
            <w:noProof/>
            <w:webHidden/>
          </w:rPr>
        </w:r>
        <w:r w:rsidR="009D689E">
          <w:rPr>
            <w:noProof/>
            <w:webHidden/>
          </w:rPr>
          <w:fldChar w:fldCharType="separate"/>
        </w:r>
        <w:r w:rsidR="00137A06">
          <w:rPr>
            <w:noProof/>
            <w:webHidden/>
          </w:rPr>
          <w:t>19</w:t>
        </w:r>
        <w:r w:rsidR="009D689E">
          <w:rPr>
            <w:noProof/>
            <w:webHidden/>
          </w:rPr>
          <w:fldChar w:fldCharType="end"/>
        </w:r>
      </w:hyperlink>
    </w:p>
    <w:p w14:paraId="638A7311" w14:textId="25B64057" w:rsidR="009D689E" w:rsidRDefault="009A31DD">
      <w:pPr>
        <w:pStyle w:val="Obsah3"/>
        <w:rPr>
          <w:rFonts w:asciiTheme="minorHAnsi" w:eastAsiaTheme="minorEastAsia" w:hAnsiTheme="minorHAnsi" w:cstheme="minorBidi"/>
          <w:noProof/>
          <w:lang w:eastAsia="cs-CZ"/>
        </w:rPr>
      </w:pPr>
      <w:hyperlink w:anchor="_Toc156585822" w:history="1">
        <w:r w:rsidR="009D689E" w:rsidRPr="005D715E">
          <w:rPr>
            <w:rStyle w:val="Hypertextovodkaz"/>
            <w:rFonts w:ascii="Arial" w:hAnsi="Arial"/>
            <w:noProof/>
          </w:rPr>
          <w:t>4.2.5</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Nové víceúčelové přehradní nádrže</w:t>
        </w:r>
        <w:r w:rsidR="009D689E">
          <w:rPr>
            <w:noProof/>
            <w:webHidden/>
          </w:rPr>
          <w:tab/>
        </w:r>
        <w:r w:rsidR="009D689E">
          <w:rPr>
            <w:noProof/>
            <w:webHidden/>
          </w:rPr>
          <w:fldChar w:fldCharType="begin"/>
        </w:r>
        <w:r w:rsidR="009D689E">
          <w:rPr>
            <w:noProof/>
            <w:webHidden/>
          </w:rPr>
          <w:instrText xml:space="preserve"> PAGEREF _Toc156585822 \h </w:instrText>
        </w:r>
        <w:r w:rsidR="009D689E">
          <w:rPr>
            <w:noProof/>
            <w:webHidden/>
          </w:rPr>
        </w:r>
        <w:r w:rsidR="009D689E">
          <w:rPr>
            <w:noProof/>
            <w:webHidden/>
          </w:rPr>
          <w:fldChar w:fldCharType="separate"/>
        </w:r>
        <w:r w:rsidR="00137A06">
          <w:rPr>
            <w:noProof/>
            <w:webHidden/>
          </w:rPr>
          <w:t>21</w:t>
        </w:r>
        <w:r w:rsidR="009D689E">
          <w:rPr>
            <w:noProof/>
            <w:webHidden/>
          </w:rPr>
          <w:fldChar w:fldCharType="end"/>
        </w:r>
      </w:hyperlink>
    </w:p>
    <w:p w14:paraId="516D460A" w14:textId="3336AD9B" w:rsidR="009D689E" w:rsidRDefault="009A31DD">
      <w:pPr>
        <w:pStyle w:val="Obsah3"/>
        <w:rPr>
          <w:rFonts w:asciiTheme="minorHAnsi" w:eastAsiaTheme="minorEastAsia" w:hAnsiTheme="minorHAnsi" w:cstheme="minorBidi"/>
          <w:noProof/>
          <w:lang w:eastAsia="cs-CZ"/>
        </w:rPr>
      </w:pPr>
      <w:hyperlink w:anchor="_Toc156585823" w:history="1">
        <w:r w:rsidR="009D689E" w:rsidRPr="005D715E">
          <w:rPr>
            <w:rStyle w:val="Hypertextovodkaz"/>
            <w:rFonts w:ascii="Arial" w:hAnsi="Arial"/>
            <w:noProof/>
          </w:rPr>
          <w:t>4.2.6</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Převody vody mezi povodími a zvýšení integrace vodohospodářských   soustav</w:t>
        </w:r>
        <w:r w:rsidR="009D689E">
          <w:rPr>
            <w:noProof/>
            <w:webHidden/>
          </w:rPr>
          <w:tab/>
        </w:r>
        <w:r w:rsidR="009D689E">
          <w:rPr>
            <w:noProof/>
            <w:webHidden/>
          </w:rPr>
          <w:fldChar w:fldCharType="begin"/>
        </w:r>
        <w:r w:rsidR="009D689E">
          <w:rPr>
            <w:noProof/>
            <w:webHidden/>
          </w:rPr>
          <w:instrText xml:space="preserve"> PAGEREF _Toc156585823 \h </w:instrText>
        </w:r>
        <w:r w:rsidR="009D689E">
          <w:rPr>
            <w:noProof/>
            <w:webHidden/>
          </w:rPr>
        </w:r>
        <w:r w:rsidR="009D689E">
          <w:rPr>
            <w:noProof/>
            <w:webHidden/>
          </w:rPr>
          <w:fldChar w:fldCharType="separate"/>
        </w:r>
        <w:r w:rsidR="00137A06">
          <w:rPr>
            <w:noProof/>
            <w:webHidden/>
          </w:rPr>
          <w:t>23</w:t>
        </w:r>
        <w:r w:rsidR="009D689E">
          <w:rPr>
            <w:noProof/>
            <w:webHidden/>
          </w:rPr>
          <w:fldChar w:fldCharType="end"/>
        </w:r>
      </w:hyperlink>
    </w:p>
    <w:p w14:paraId="6824D8EE" w14:textId="781A647E" w:rsidR="009D689E" w:rsidRDefault="009A31DD">
      <w:pPr>
        <w:pStyle w:val="Obsah3"/>
        <w:rPr>
          <w:rFonts w:asciiTheme="minorHAnsi" w:eastAsiaTheme="minorEastAsia" w:hAnsiTheme="minorHAnsi" w:cstheme="minorBidi"/>
          <w:noProof/>
          <w:lang w:eastAsia="cs-CZ"/>
        </w:rPr>
      </w:pPr>
      <w:hyperlink w:anchor="_Toc156585824" w:history="1">
        <w:r w:rsidR="009D689E" w:rsidRPr="005D715E">
          <w:rPr>
            <w:rStyle w:val="Hypertextovodkaz"/>
            <w:rFonts w:ascii="Arial" w:hAnsi="Arial"/>
            <w:noProof/>
          </w:rPr>
          <w:t>4.2.7</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Podpora modernizace a rozvoje zemědělských závlah</w:t>
        </w:r>
        <w:r w:rsidR="009D689E">
          <w:rPr>
            <w:noProof/>
            <w:webHidden/>
          </w:rPr>
          <w:tab/>
        </w:r>
        <w:r w:rsidR="009D689E">
          <w:rPr>
            <w:noProof/>
            <w:webHidden/>
          </w:rPr>
          <w:fldChar w:fldCharType="begin"/>
        </w:r>
        <w:r w:rsidR="009D689E">
          <w:rPr>
            <w:noProof/>
            <w:webHidden/>
          </w:rPr>
          <w:instrText xml:space="preserve"> PAGEREF _Toc156585824 \h </w:instrText>
        </w:r>
        <w:r w:rsidR="009D689E">
          <w:rPr>
            <w:noProof/>
            <w:webHidden/>
          </w:rPr>
        </w:r>
        <w:r w:rsidR="009D689E">
          <w:rPr>
            <w:noProof/>
            <w:webHidden/>
          </w:rPr>
          <w:fldChar w:fldCharType="separate"/>
        </w:r>
        <w:r w:rsidR="00137A06">
          <w:rPr>
            <w:noProof/>
            <w:webHidden/>
          </w:rPr>
          <w:t>25</w:t>
        </w:r>
        <w:r w:rsidR="009D689E">
          <w:rPr>
            <w:noProof/>
            <w:webHidden/>
          </w:rPr>
          <w:fldChar w:fldCharType="end"/>
        </w:r>
      </w:hyperlink>
    </w:p>
    <w:p w14:paraId="68A3007E" w14:textId="13B420D9" w:rsidR="009D689E" w:rsidRDefault="009A31DD">
      <w:pPr>
        <w:pStyle w:val="Obsah3"/>
        <w:rPr>
          <w:rFonts w:asciiTheme="minorHAnsi" w:eastAsiaTheme="minorEastAsia" w:hAnsiTheme="minorHAnsi" w:cstheme="minorBidi"/>
          <w:noProof/>
          <w:lang w:eastAsia="cs-CZ"/>
        </w:rPr>
      </w:pPr>
      <w:hyperlink w:anchor="_Toc156585825" w:history="1">
        <w:r w:rsidR="009D689E" w:rsidRPr="005D715E">
          <w:rPr>
            <w:rStyle w:val="Hypertextovodkaz"/>
            <w:rFonts w:ascii="Arial" w:hAnsi="Arial"/>
            <w:noProof/>
          </w:rPr>
          <w:t>4.2.8</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Podpora obnovy a výstavba vodních zdrojů požární vody v lesních    ekosystémech</w:t>
        </w:r>
        <w:r w:rsidR="009D689E">
          <w:rPr>
            <w:noProof/>
            <w:webHidden/>
          </w:rPr>
          <w:tab/>
        </w:r>
        <w:r w:rsidR="009D689E">
          <w:rPr>
            <w:noProof/>
            <w:webHidden/>
          </w:rPr>
          <w:fldChar w:fldCharType="begin"/>
        </w:r>
        <w:r w:rsidR="009D689E">
          <w:rPr>
            <w:noProof/>
            <w:webHidden/>
          </w:rPr>
          <w:instrText xml:space="preserve"> PAGEREF _Toc156585825 \h </w:instrText>
        </w:r>
        <w:r w:rsidR="009D689E">
          <w:rPr>
            <w:noProof/>
            <w:webHidden/>
          </w:rPr>
        </w:r>
        <w:r w:rsidR="009D689E">
          <w:rPr>
            <w:noProof/>
            <w:webHidden/>
          </w:rPr>
          <w:fldChar w:fldCharType="separate"/>
        </w:r>
        <w:r w:rsidR="00137A06">
          <w:rPr>
            <w:noProof/>
            <w:webHidden/>
          </w:rPr>
          <w:t>26</w:t>
        </w:r>
        <w:r w:rsidR="009D689E">
          <w:rPr>
            <w:noProof/>
            <w:webHidden/>
          </w:rPr>
          <w:fldChar w:fldCharType="end"/>
        </w:r>
      </w:hyperlink>
    </w:p>
    <w:p w14:paraId="5056E067" w14:textId="07CB9EE1" w:rsidR="009D689E" w:rsidRDefault="009A31DD">
      <w:pPr>
        <w:pStyle w:val="Obsah2"/>
        <w:rPr>
          <w:rFonts w:asciiTheme="minorHAnsi" w:eastAsiaTheme="minorEastAsia" w:hAnsiTheme="minorHAnsi" w:cstheme="minorBidi"/>
          <w:b w:val="0"/>
          <w:smallCaps w:val="0"/>
          <w:lang w:eastAsia="cs-CZ"/>
        </w:rPr>
      </w:pPr>
      <w:hyperlink w:anchor="_Toc156585826" w:history="1">
        <w:r w:rsidR="009D689E" w:rsidRPr="005D715E">
          <w:rPr>
            <w:rStyle w:val="Hypertextovodkaz"/>
            <w:rFonts w:ascii="Arial" w:hAnsi="Arial"/>
          </w:rPr>
          <w:t>4.3</w:t>
        </w:r>
        <w:r w:rsidR="009D689E">
          <w:rPr>
            <w:rFonts w:asciiTheme="minorHAnsi" w:eastAsiaTheme="minorEastAsia" w:hAnsiTheme="minorHAnsi" w:cstheme="minorBidi"/>
            <w:b w:val="0"/>
            <w:smallCaps w:val="0"/>
            <w:lang w:eastAsia="cs-CZ"/>
          </w:rPr>
          <w:tab/>
        </w:r>
        <w:r w:rsidR="009D689E" w:rsidRPr="005D715E">
          <w:rPr>
            <w:rStyle w:val="Hypertextovodkaz"/>
            <w:rFonts w:ascii="Arial" w:hAnsi="Arial"/>
          </w:rPr>
          <w:t>Zemědělství jako nástroj péče o množství a jakost vody a stav půdy</w:t>
        </w:r>
        <w:r w:rsidR="009D689E">
          <w:rPr>
            <w:webHidden/>
          </w:rPr>
          <w:tab/>
        </w:r>
        <w:r w:rsidR="009D689E">
          <w:rPr>
            <w:webHidden/>
          </w:rPr>
          <w:fldChar w:fldCharType="begin"/>
        </w:r>
        <w:r w:rsidR="009D689E">
          <w:rPr>
            <w:webHidden/>
          </w:rPr>
          <w:instrText xml:space="preserve"> PAGEREF _Toc156585826 \h </w:instrText>
        </w:r>
        <w:r w:rsidR="009D689E">
          <w:rPr>
            <w:webHidden/>
          </w:rPr>
        </w:r>
        <w:r w:rsidR="009D689E">
          <w:rPr>
            <w:webHidden/>
          </w:rPr>
          <w:fldChar w:fldCharType="separate"/>
        </w:r>
        <w:r w:rsidR="00137A06">
          <w:rPr>
            <w:webHidden/>
          </w:rPr>
          <w:t>30</w:t>
        </w:r>
        <w:r w:rsidR="009D689E">
          <w:rPr>
            <w:webHidden/>
          </w:rPr>
          <w:fldChar w:fldCharType="end"/>
        </w:r>
      </w:hyperlink>
    </w:p>
    <w:p w14:paraId="2FEBA836" w14:textId="344D600A" w:rsidR="009D689E" w:rsidRDefault="009A31DD">
      <w:pPr>
        <w:pStyle w:val="Obsah3"/>
        <w:rPr>
          <w:rFonts w:asciiTheme="minorHAnsi" w:eastAsiaTheme="minorEastAsia" w:hAnsiTheme="minorHAnsi" w:cstheme="minorBidi"/>
          <w:noProof/>
          <w:lang w:eastAsia="cs-CZ"/>
        </w:rPr>
      </w:pPr>
      <w:hyperlink w:anchor="_Toc156585827" w:history="1">
        <w:r w:rsidR="009D689E" w:rsidRPr="005D715E">
          <w:rPr>
            <w:rStyle w:val="Hypertextovodkaz"/>
            <w:rFonts w:ascii="Arial" w:hAnsi="Arial"/>
            <w:noProof/>
          </w:rPr>
          <w:t>4.3.1</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Optimalizace monitoringu stavu zemědělské půdy a aktualizace bonitace    půd za účelem zlepšení ochrany půdy</w:t>
        </w:r>
        <w:r w:rsidR="009D689E">
          <w:rPr>
            <w:noProof/>
            <w:webHidden/>
          </w:rPr>
          <w:tab/>
        </w:r>
        <w:r w:rsidR="009D689E">
          <w:rPr>
            <w:noProof/>
            <w:webHidden/>
          </w:rPr>
          <w:fldChar w:fldCharType="begin"/>
        </w:r>
        <w:r w:rsidR="009D689E">
          <w:rPr>
            <w:noProof/>
            <w:webHidden/>
          </w:rPr>
          <w:instrText xml:space="preserve"> PAGEREF _Toc156585827 \h </w:instrText>
        </w:r>
        <w:r w:rsidR="009D689E">
          <w:rPr>
            <w:noProof/>
            <w:webHidden/>
          </w:rPr>
        </w:r>
        <w:r w:rsidR="009D689E">
          <w:rPr>
            <w:noProof/>
            <w:webHidden/>
          </w:rPr>
          <w:fldChar w:fldCharType="separate"/>
        </w:r>
        <w:r w:rsidR="00137A06">
          <w:rPr>
            <w:noProof/>
            <w:webHidden/>
          </w:rPr>
          <w:t>30</w:t>
        </w:r>
        <w:r w:rsidR="009D689E">
          <w:rPr>
            <w:noProof/>
            <w:webHidden/>
          </w:rPr>
          <w:fldChar w:fldCharType="end"/>
        </w:r>
      </w:hyperlink>
    </w:p>
    <w:p w14:paraId="7EA0DC75" w14:textId="5D58E4AA" w:rsidR="009D689E" w:rsidRDefault="009A31DD">
      <w:pPr>
        <w:pStyle w:val="Obsah3"/>
        <w:rPr>
          <w:rFonts w:asciiTheme="minorHAnsi" w:eastAsiaTheme="minorEastAsia" w:hAnsiTheme="minorHAnsi" w:cstheme="minorBidi"/>
          <w:noProof/>
          <w:lang w:eastAsia="cs-CZ"/>
        </w:rPr>
      </w:pPr>
      <w:hyperlink w:anchor="_Toc156585828" w:history="1">
        <w:r w:rsidR="009D689E" w:rsidRPr="005D715E">
          <w:rPr>
            <w:rStyle w:val="Hypertextovodkaz"/>
            <w:rFonts w:ascii="Arial" w:hAnsi="Arial"/>
            <w:noProof/>
          </w:rPr>
          <w:t>4.3.2</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Zvýšení ochrany půdy před účinky eroze</w:t>
        </w:r>
        <w:r w:rsidR="009D689E">
          <w:rPr>
            <w:noProof/>
            <w:webHidden/>
          </w:rPr>
          <w:tab/>
        </w:r>
        <w:r w:rsidR="009D689E">
          <w:rPr>
            <w:noProof/>
            <w:webHidden/>
          </w:rPr>
          <w:fldChar w:fldCharType="begin"/>
        </w:r>
        <w:r w:rsidR="009D689E">
          <w:rPr>
            <w:noProof/>
            <w:webHidden/>
          </w:rPr>
          <w:instrText xml:space="preserve"> PAGEREF _Toc156585828 \h </w:instrText>
        </w:r>
        <w:r w:rsidR="009D689E">
          <w:rPr>
            <w:noProof/>
            <w:webHidden/>
          </w:rPr>
        </w:r>
        <w:r w:rsidR="009D689E">
          <w:rPr>
            <w:noProof/>
            <w:webHidden/>
          </w:rPr>
          <w:fldChar w:fldCharType="separate"/>
        </w:r>
        <w:r w:rsidR="00137A06">
          <w:rPr>
            <w:noProof/>
            <w:webHidden/>
          </w:rPr>
          <w:t>32</w:t>
        </w:r>
        <w:r w:rsidR="009D689E">
          <w:rPr>
            <w:noProof/>
            <w:webHidden/>
          </w:rPr>
          <w:fldChar w:fldCharType="end"/>
        </w:r>
      </w:hyperlink>
    </w:p>
    <w:p w14:paraId="7C366139" w14:textId="2FE135F6" w:rsidR="009D689E" w:rsidRDefault="009A31DD">
      <w:pPr>
        <w:pStyle w:val="Obsah3"/>
        <w:rPr>
          <w:rFonts w:asciiTheme="minorHAnsi" w:eastAsiaTheme="minorEastAsia" w:hAnsiTheme="minorHAnsi" w:cstheme="minorBidi"/>
          <w:noProof/>
          <w:lang w:eastAsia="cs-CZ"/>
        </w:rPr>
      </w:pPr>
      <w:hyperlink w:anchor="_Toc156585829" w:history="1">
        <w:r w:rsidR="009D689E" w:rsidRPr="005D715E">
          <w:rPr>
            <w:rStyle w:val="Hypertextovodkaz"/>
            <w:rFonts w:ascii="Arial" w:hAnsi="Arial"/>
            <w:noProof/>
          </w:rPr>
          <w:t>4.3.3</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Organická hmota v půdě a opatření na její zachování a zvýšení</w:t>
        </w:r>
        <w:r w:rsidR="009D689E">
          <w:rPr>
            <w:noProof/>
            <w:webHidden/>
          </w:rPr>
          <w:tab/>
        </w:r>
        <w:r w:rsidR="009D689E">
          <w:rPr>
            <w:noProof/>
            <w:webHidden/>
          </w:rPr>
          <w:fldChar w:fldCharType="begin"/>
        </w:r>
        <w:r w:rsidR="009D689E">
          <w:rPr>
            <w:noProof/>
            <w:webHidden/>
          </w:rPr>
          <w:instrText xml:space="preserve"> PAGEREF _Toc156585829 \h </w:instrText>
        </w:r>
        <w:r w:rsidR="009D689E">
          <w:rPr>
            <w:noProof/>
            <w:webHidden/>
          </w:rPr>
        </w:r>
        <w:r w:rsidR="009D689E">
          <w:rPr>
            <w:noProof/>
            <w:webHidden/>
          </w:rPr>
          <w:fldChar w:fldCharType="separate"/>
        </w:r>
        <w:r w:rsidR="00137A06">
          <w:rPr>
            <w:noProof/>
            <w:webHidden/>
          </w:rPr>
          <w:t>34</w:t>
        </w:r>
        <w:r w:rsidR="009D689E">
          <w:rPr>
            <w:noProof/>
            <w:webHidden/>
          </w:rPr>
          <w:fldChar w:fldCharType="end"/>
        </w:r>
      </w:hyperlink>
    </w:p>
    <w:p w14:paraId="4D3CB720" w14:textId="41453D54" w:rsidR="009D689E" w:rsidRDefault="009A31DD">
      <w:pPr>
        <w:pStyle w:val="Obsah3"/>
        <w:rPr>
          <w:rFonts w:asciiTheme="minorHAnsi" w:eastAsiaTheme="minorEastAsia" w:hAnsiTheme="minorHAnsi" w:cstheme="minorBidi"/>
          <w:noProof/>
          <w:lang w:eastAsia="cs-CZ"/>
        </w:rPr>
      </w:pPr>
      <w:hyperlink w:anchor="_Toc156585830" w:history="1">
        <w:r w:rsidR="009D689E" w:rsidRPr="005D715E">
          <w:rPr>
            <w:rStyle w:val="Hypertextovodkaz"/>
            <w:rFonts w:ascii="Arial" w:hAnsi="Arial"/>
            <w:noProof/>
          </w:rPr>
          <w:t>4.3.4</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Sledování kvality podzemních a povrchových vod v souvislosti s používáním    hnojiv a pesticidů</w:t>
        </w:r>
        <w:r w:rsidR="009D689E">
          <w:rPr>
            <w:noProof/>
            <w:webHidden/>
          </w:rPr>
          <w:tab/>
        </w:r>
        <w:r w:rsidR="009D689E">
          <w:rPr>
            <w:noProof/>
            <w:webHidden/>
          </w:rPr>
          <w:fldChar w:fldCharType="begin"/>
        </w:r>
        <w:r w:rsidR="009D689E">
          <w:rPr>
            <w:noProof/>
            <w:webHidden/>
          </w:rPr>
          <w:instrText xml:space="preserve"> PAGEREF _Toc156585830 \h </w:instrText>
        </w:r>
        <w:r w:rsidR="009D689E">
          <w:rPr>
            <w:noProof/>
            <w:webHidden/>
          </w:rPr>
        </w:r>
        <w:r w:rsidR="009D689E">
          <w:rPr>
            <w:noProof/>
            <w:webHidden/>
          </w:rPr>
          <w:fldChar w:fldCharType="separate"/>
        </w:r>
        <w:r w:rsidR="00137A06">
          <w:rPr>
            <w:noProof/>
            <w:webHidden/>
          </w:rPr>
          <w:t>36</w:t>
        </w:r>
        <w:r w:rsidR="009D689E">
          <w:rPr>
            <w:noProof/>
            <w:webHidden/>
          </w:rPr>
          <w:fldChar w:fldCharType="end"/>
        </w:r>
      </w:hyperlink>
    </w:p>
    <w:p w14:paraId="2D4A245D" w14:textId="17DA26B4" w:rsidR="009D689E" w:rsidRDefault="009A31DD">
      <w:pPr>
        <w:pStyle w:val="Obsah3"/>
        <w:rPr>
          <w:rFonts w:asciiTheme="minorHAnsi" w:eastAsiaTheme="minorEastAsia" w:hAnsiTheme="minorHAnsi" w:cstheme="minorBidi"/>
          <w:noProof/>
          <w:lang w:eastAsia="cs-CZ"/>
        </w:rPr>
      </w:pPr>
      <w:hyperlink w:anchor="_Toc156585831" w:history="1">
        <w:r w:rsidR="009D689E" w:rsidRPr="005D715E">
          <w:rPr>
            <w:rStyle w:val="Hypertextovodkaz"/>
            <w:rFonts w:ascii="Arial" w:hAnsi="Arial"/>
            <w:noProof/>
          </w:rPr>
          <w:t>4.3.5</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Podpora rozvoje ekologického zemědělství</w:t>
        </w:r>
        <w:r w:rsidR="009D689E">
          <w:rPr>
            <w:noProof/>
            <w:webHidden/>
          </w:rPr>
          <w:tab/>
        </w:r>
        <w:r w:rsidR="009D689E">
          <w:rPr>
            <w:noProof/>
            <w:webHidden/>
          </w:rPr>
          <w:fldChar w:fldCharType="begin"/>
        </w:r>
        <w:r w:rsidR="009D689E">
          <w:rPr>
            <w:noProof/>
            <w:webHidden/>
          </w:rPr>
          <w:instrText xml:space="preserve"> PAGEREF _Toc156585831 \h </w:instrText>
        </w:r>
        <w:r w:rsidR="009D689E">
          <w:rPr>
            <w:noProof/>
            <w:webHidden/>
          </w:rPr>
        </w:r>
        <w:r w:rsidR="009D689E">
          <w:rPr>
            <w:noProof/>
            <w:webHidden/>
          </w:rPr>
          <w:fldChar w:fldCharType="separate"/>
        </w:r>
        <w:r w:rsidR="00137A06">
          <w:rPr>
            <w:noProof/>
            <w:webHidden/>
          </w:rPr>
          <w:t>39</w:t>
        </w:r>
        <w:r w:rsidR="009D689E">
          <w:rPr>
            <w:noProof/>
            <w:webHidden/>
          </w:rPr>
          <w:fldChar w:fldCharType="end"/>
        </w:r>
      </w:hyperlink>
    </w:p>
    <w:p w14:paraId="1061C02E" w14:textId="7EC024F4" w:rsidR="009D689E" w:rsidRDefault="009A31DD">
      <w:pPr>
        <w:pStyle w:val="Obsah3"/>
        <w:rPr>
          <w:rFonts w:asciiTheme="minorHAnsi" w:eastAsiaTheme="minorEastAsia" w:hAnsiTheme="minorHAnsi" w:cstheme="minorBidi"/>
          <w:noProof/>
          <w:lang w:eastAsia="cs-CZ"/>
        </w:rPr>
      </w:pPr>
      <w:hyperlink w:anchor="_Toc156585832" w:history="1">
        <w:r w:rsidR="009D689E" w:rsidRPr="005D715E">
          <w:rPr>
            <w:rStyle w:val="Hypertextovodkaz"/>
            <w:rFonts w:ascii="Arial" w:hAnsi="Arial"/>
            <w:noProof/>
          </w:rPr>
          <w:t>4.3.6</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Podpora principů precizního zemědělství</w:t>
        </w:r>
        <w:r w:rsidR="009D689E">
          <w:rPr>
            <w:noProof/>
            <w:webHidden/>
          </w:rPr>
          <w:tab/>
        </w:r>
        <w:r w:rsidR="009D689E">
          <w:rPr>
            <w:noProof/>
            <w:webHidden/>
          </w:rPr>
          <w:fldChar w:fldCharType="begin"/>
        </w:r>
        <w:r w:rsidR="009D689E">
          <w:rPr>
            <w:noProof/>
            <w:webHidden/>
          </w:rPr>
          <w:instrText xml:space="preserve"> PAGEREF _Toc156585832 \h </w:instrText>
        </w:r>
        <w:r w:rsidR="009D689E">
          <w:rPr>
            <w:noProof/>
            <w:webHidden/>
          </w:rPr>
        </w:r>
        <w:r w:rsidR="009D689E">
          <w:rPr>
            <w:noProof/>
            <w:webHidden/>
          </w:rPr>
          <w:fldChar w:fldCharType="separate"/>
        </w:r>
        <w:r w:rsidR="00137A06">
          <w:rPr>
            <w:noProof/>
            <w:webHidden/>
          </w:rPr>
          <w:t>41</w:t>
        </w:r>
        <w:r w:rsidR="009D689E">
          <w:rPr>
            <w:noProof/>
            <w:webHidden/>
          </w:rPr>
          <w:fldChar w:fldCharType="end"/>
        </w:r>
      </w:hyperlink>
    </w:p>
    <w:p w14:paraId="111667A0" w14:textId="141E3749" w:rsidR="009D689E" w:rsidRDefault="009A31DD">
      <w:pPr>
        <w:pStyle w:val="Obsah3"/>
        <w:rPr>
          <w:rFonts w:asciiTheme="minorHAnsi" w:eastAsiaTheme="minorEastAsia" w:hAnsiTheme="minorHAnsi" w:cstheme="minorBidi"/>
          <w:noProof/>
          <w:lang w:eastAsia="cs-CZ"/>
        </w:rPr>
      </w:pPr>
      <w:hyperlink w:anchor="_Toc156585833" w:history="1">
        <w:r w:rsidR="009D689E" w:rsidRPr="005D715E">
          <w:rPr>
            <w:rStyle w:val="Hypertextovodkaz"/>
            <w:rFonts w:ascii="Arial" w:hAnsi="Arial"/>
            <w:noProof/>
          </w:rPr>
          <w:t>4.3.7</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Podpora provádění komplexních pozemkových úprav</w:t>
        </w:r>
        <w:r w:rsidR="009D689E">
          <w:rPr>
            <w:noProof/>
            <w:webHidden/>
          </w:rPr>
          <w:tab/>
        </w:r>
        <w:r w:rsidR="009D689E">
          <w:rPr>
            <w:noProof/>
            <w:webHidden/>
          </w:rPr>
          <w:fldChar w:fldCharType="begin"/>
        </w:r>
        <w:r w:rsidR="009D689E">
          <w:rPr>
            <w:noProof/>
            <w:webHidden/>
          </w:rPr>
          <w:instrText xml:space="preserve"> PAGEREF _Toc156585833 \h </w:instrText>
        </w:r>
        <w:r w:rsidR="009D689E">
          <w:rPr>
            <w:noProof/>
            <w:webHidden/>
          </w:rPr>
        </w:r>
        <w:r w:rsidR="009D689E">
          <w:rPr>
            <w:noProof/>
            <w:webHidden/>
          </w:rPr>
          <w:fldChar w:fldCharType="separate"/>
        </w:r>
        <w:r w:rsidR="00137A06">
          <w:rPr>
            <w:noProof/>
            <w:webHidden/>
          </w:rPr>
          <w:t>42</w:t>
        </w:r>
        <w:r w:rsidR="009D689E">
          <w:rPr>
            <w:noProof/>
            <w:webHidden/>
          </w:rPr>
          <w:fldChar w:fldCharType="end"/>
        </w:r>
      </w:hyperlink>
    </w:p>
    <w:p w14:paraId="23922078" w14:textId="1AC4F1FD" w:rsidR="009D689E" w:rsidRDefault="009A31DD">
      <w:pPr>
        <w:pStyle w:val="Obsah2"/>
        <w:rPr>
          <w:rFonts w:asciiTheme="minorHAnsi" w:eastAsiaTheme="minorEastAsia" w:hAnsiTheme="minorHAnsi" w:cstheme="minorBidi"/>
          <w:b w:val="0"/>
          <w:smallCaps w:val="0"/>
          <w:lang w:eastAsia="cs-CZ"/>
        </w:rPr>
      </w:pPr>
      <w:hyperlink w:anchor="_Toc156585834" w:history="1">
        <w:r w:rsidR="009D689E" w:rsidRPr="005D715E">
          <w:rPr>
            <w:rStyle w:val="Hypertextovodkaz"/>
            <w:rFonts w:ascii="Arial" w:hAnsi="Arial"/>
          </w:rPr>
          <w:t>4.4</w:t>
        </w:r>
        <w:r w:rsidR="009D689E">
          <w:rPr>
            <w:rFonts w:asciiTheme="minorHAnsi" w:eastAsiaTheme="minorEastAsia" w:hAnsiTheme="minorHAnsi" w:cstheme="minorBidi"/>
            <w:b w:val="0"/>
            <w:smallCaps w:val="0"/>
            <w:lang w:eastAsia="cs-CZ"/>
          </w:rPr>
          <w:tab/>
        </w:r>
        <w:r w:rsidR="009D689E" w:rsidRPr="005D715E">
          <w:rPr>
            <w:rStyle w:val="Hypertextovodkaz"/>
            <w:rFonts w:ascii="Arial" w:hAnsi="Arial"/>
          </w:rPr>
          <w:t>Zvýšení retenční a akumulační schopnosti krajiny</w:t>
        </w:r>
        <w:r w:rsidR="009D689E">
          <w:rPr>
            <w:webHidden/>
          </w:rPr>
          <w:tab/>
        </w:r>
        <w:r w:rsidR="009D689E">
          <w:rPr>
            <w:webHidden/>
          </w:rPr>
          <w:fldChar w:fldCharType="begin"/>
        </w:r>
        <w:r w:rsidR="009D689E">
          <w:rPr>
            <w:webHidden/>
          </w:rPr>
          <w:instrText xml:space="preserve"> PAGEREF _Toc156585834 \h </w:instrText>
        </w:r>
        <w:r w:rsidR="009D689E">
          <w:rPr>
            <w:webHidden/>
          </w:rPr>
        </w:r>
        <w:r w:rsidR="009D689E">
          <w:rPr>
            <w:webHidden/>
          </w:rPr>
          <w:fldChar w:fldCharType="separate"/>
        </w:r>
        <w:r w:rsidR="00137A06">
          <w:rPr>
            <w:webHidden/>
          </w:rPr>
          <w:t>43</w:t>
        </w:r>
        <w:r w:rsidR="009D689E">
          <w:rPr>
            <w:webHidden/>
          </w:rPr>
          <w:fldChar w:fldCharType="end"/>
        </w:r>
      </w:hyperlink>
    </w:p>
    <w:p w14:paraId="37F4700A" w14:textId="3C042AFD" w:rsidR="009D689E" w:rsidRDefault="009A31DD">
      <w:pPr>
        <w:pStyle w:val="Obsah3"/>
        <w:rPr>
          <w:rFonts w:asciiTheme="minorHAnsi" w:eastAsiaTheme="minorEastAsia" w:hAnsiTheme="minorHAnsi" w:cstheme="minorBidi"/>
          <w:noProof/>
          <w:lang w:eastAsia="cs-CZ"/>
        </w:rPr>
      </w:pPr>
      <w:hyperlink w:anchor="_Toc156585835" w:history="1">
        <w:r w:rsidR="009D689E" w:rsidRPr="005D715E">
          <w:rPr>
            <w:rStyle w:val="Hypertextovodkaz"/>
            <w:rFonts w:ascii="Arial" w:hAnsi="Arial"/>
            <w:noProof/>
          </w:rPr>
          <w:t>4.4.1</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Obnova přirozených funkcí vodních toků a niv</w:t>
        </w:r>
        <w:r w:rsidR="009D689E">
          <w:rPr>
            <w:noProof/>
            <w:webHidden/>
          </w:rPr>
          <w:tab/>
        </w:r>
        <w:r w:rsidR="009D689E">
          <w:rPr>
            <w:noProof/>
            <w:webHidden/>
          </w:rPr>
          <w:fldChar w:fldCharType="begin"/>
        </w:r>
        <w:r w:rsidR="009D689E">
          <w:rPr>
            <w:noProof/>
            <w:webHidden/>
          </w:rPr>
          <w:instrText xml:space="preserve"> PAGEREF _Toc156585835 \h </w:instrText>
        </w:r>
        <w:r w:rsidR="009D689E">
          <w:rPr>
            <w:noProof/>
            <w:webHidden/>
          </w:rPr>
        </w:r>
        <w:r w:rsidR="009D689E">
          <w:rPr>
            <w:noProof/>
            <w:webHidden/>
          </w:rPr>
          <w:fldChar w:fldCharType="separate"/>
        </w:r>
        <w:r w:rsidR="00137A06">
          <w:rPr>
            <w:noProof/>
            <w:webHidden/>
          </w:rPr>
          <w:t>43</w:t>
        </w:r>
        <w:r w:rsidR="009D689E">
          <w:rPr>
            <w:noProof/>
            <w:webHidden/>
          </w:rPr>
          <w:fldChar w:fldCharType="end"/>
        </w:r>
      </w:hyperlink>
    </w:p>
    <w:p w14:paraId="377AFE4F" w14:textId="0B1EA798" w:rsidR="009D689E" w:rsidRDefault="009A31DD">
      <w:pPr>
        <w:pStyle w:val="Obsah3"/>
        <w:rPr>
          <w:rFonts w:asciiTheme="minorHAnsi" w:eastAsiaTheme="minorEastAsia" w:hAnsiTheme="minorHAnsi" w:cstheme="minorBidi"/>
          <w:noProof/>
          <w:lang w:eastAsia="cs-CZ"/>
        </w:rPr>
      </w:pPr>
      <w:hyperlink w:anchor="_Toc156585836" w:history="1">
        <w:r w:rsidR="009D689E" w:rsidRPr="005D715E">
          <w:rPr>
            <w:rStyle w:val="Hypertextovodkaz"/>
            <w:rFonts w:ascii="Arial" w:hAnsi="Arial"/>
            <w:noProof/>
          </w:rPr>
          <w:t>4.4.2</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Regulace odtoku z melioračních odvodňovacích zařízení</w:t>
        </w:r>
        <w:r w:rsidR="009D689E">
          <w:rPr>
            <w:noProof/>
            <w:webHidden/>
          </w:rPr>
          <w:tab/>
        </w:r>
        <w:r w:rsidR="009D689E">
          <w:rPr>
            <w:noProof/>
            <w:webHidden/>
          </w:rPr>
          <w:fldChar w:fldCharType="begin"/>
        </w:r>
        <w:r w:rsidR="009D689E">
          <w:rPr>
            <w:noProof/>
            <w:webHidden/>
          </w:rPr>
          <w:instrText xml:space="preserve"> PAGEREF _Toc156585836 \h </w:instrText>
        </w:r>
        <w:r w:rsidR="009D689E">
          <w:rPr>
            <w:noProof/>
            <w:webHidden/>
          </w:rPr>
        </w:r>
        <w:r w:rsidR="009D689E">
          <w:rPr>
            <w:noProof/>
            <w:webHidden/>
          </w:rPr>
          <w:fldChar w:fldCharType="separate"/>
        </w:r>
        <w:r w:rsidR="00137A06">
          <w:rPr>
            <w:noProof/>
            <w:webHidden/>
          </w:rPr>
          <w:t>45</w:t>
        </w:r>
        <w:r w:rsidR="009D689E">
          <w:rPr>
            <w:noProof/>
            <w:webHidden/>
          </w:rPr>
          <w:fldChar w:fldCharType="end"/>
        </w:r>
      </w:hyperlink>
    </w:p>
    <w:p w14:paraId="047AEBE7" w14:textId="2FCDD77C" w:rsidR="009D689E" w:rsidRDefault="009A31DD">
      <w:pPr>
        <w:pStyle w:val="Obsah3"/>
        <w:rPr>
          <w:rFonts w:asciiTheme="minorHAnsi" w:eastAsiaTheme="minorEastAsia" w:hAnsiTheme="minorHAnsi" w:cstheme="minorBidi"/>
          <w:noProof/>
          <w:lang w:eastAsia="cs-CZ"/>
        </w:rPr>
      </w:pPr>
      <w:hyperlink w:anchor="_Toc156585837" w:history="1">
        <w:r w:rsidR="009D689E" w:rsidRPr="005D715E">
          <w:rPr>
            <w:rStyle w:val="Hypertextovodkaz"/>
            <w:rFonts w:ascii="Arial" w:hAnsi="Arial"/>
            <w:noProof/>
          </w:rPr>
          <w:t>4.4.3</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Obnova přirozených vodních prvků v krajině</w:t>
        </w:r>
        <w:r w:rsidR="009D689E">
          <w:rPr>
            <w:noProof/>
            <w:webHidden/>
          </w:rPr>
          <w:tab/>
        </w:r>
        <w:r w:rsidR="009D689E">
          <w:rPr>
            <w:noProof/>
            <w:webHidden/>
          </w:rPr>
          <w:fldChar w:fldCharType="begin"/>
        </w:r>
        <w:r w:rsidR="009D689E">
          <w:rPr>
            <w:noProof/>
            <w:webHidden/>
          </w:rPr>
          <w:instrText xml:space="preserve"> PAGEREF _Toc156585837 \h </w:instrText>
        </w:r>
        <w:r w:rsidR="009D689E">
          <w:rPr>
            <w:noProof/>
            <w:webHidden/>
          </w:rPr>
        </w:r>
        <w:r w:rsidR="009D689E">
          <w:rPr>
            <w:noProof/>
            <w:webHidden/>
          </w:rPr>
          <w:fldChar w:fldCharType="separate"/>
        </w:r>
        <w:r w:rsidR="00137A06">
          <w:rPr>
            <w:noProof/>
            <w:webHidden/>
          </w:rPr>
          <w:t>47</w:t>
        </w:r>
        <w:r w:rsidR="009D689E">
          <w:rPr>
            <w:noProof/>
            <w:webHidden/>
          </w:rPr>
          <w:fldChar w:fldCharType="end"/>
        </w:r>
      </w:hyperlink>
    </w:p>
    <w:p w14:paraId="7AB8B02A" w14:textId="07DF4B4E" w:rsidR="009D689E" w:rsidRDefault="009A31DD">
      <w:pPr>
        <w:pStyle w:val="Obsah3"/>
        <w:rPr>
          <w:rFonts w:asciiTheme="minorHAnsi" w:eastAsiaTheme="minorEastAsia" w:hAnsiTheme="minorHAnsi" w:cstheme="minorBidi"/>
          <w:noProof/>
          <w:lang w:eastAsia="cs-CZ"/>
        </w:rPr>
      </w:pPr>
      <w:hyperlink w:anchor="_Toc156585838" w:history="1">
        <w:r w:rsidR="009D689E" w:rsidRPr="005D715E">
          <w:rPr>
            <w:rStyle w:val="Hypertextovodkaz"/>
            <w:rFonts w:ascii="Arial" w:hAnsi="Arial"/>
            <w:noProof/>
          </w:rPr>
          <w:t>4.4.4</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Opatření na lesní půdě</w:t>
        </w:r>
        <w:r w:rsidR="009D689E">
          <w:rPr>
            <w:noProof/>
            <w:webHidden/>
          </w:rPr>
          <w:tab/>
        </w:r>
        <w:r w:rsidR="009D689E">
          <w:rPr>
            <w:noProof/>
            <w:webHidden/>
          </w:rPr>
          <w:fldChar w:fldCharType="begin"/>
        </w:r>
        <w:r w:rsidR="009D689E">
          <w:rPr>
            <w:noProof/>
            <w:webHidden/>
          </w:rPr>
          <w:instrText xml:space="preserve"> PAGEREF _Toc156585838 \h </w:instrText>
        </w:r>
        <w:r w:rsidR="009D689E">
          <w:rPr>
            <w:noProof/>
            <w:webHidden/>
          </w:rPr>
        </w:r>
        <w:r w:rsidR="009D689E">
          <w:rPr>
            <w:noProof/>
            <w:webHidden/>
          </w:rPr>
          <w:fldChar w:fldCharType="separate"/>
        </w:r>
        <w:r w:rsidR="00137A06">
          <w:rPr>
            <w:noProof/>
            <w:webHidden/>
          </w:rPr>
          <w:t>49</w:t>
        </w:r>
        <w:r w:rsidR="009D689E">
          <w:rPr>
            <w:noProof/>
            <w:webHidden/>
          </w:rPr>
          <w:fldChar w:fldCharType="end"/>
        </w:r>
      </w:hyperlink>
    </w:p>
    <w:p w14:paraId="1A4B44C1" w14:textId="11CF1BB1" w:rsidR="009D689E" w:rsidRDefault="009A31DD">
      <w:pPr>
        <w:pStyle w:val="Obsah2"/>
        <w:rPr>
          <w:rFonts w:asciiTheme="minorHAnsi" w:eastAsiaTheme="minorEastAsia" w:hAnsiTheme="minorHAnsi" w:cstheme="minorBidi"/>
          <w:b w:val="0"/>
          <w:smallCaps w:val="0"/>
          <w:lang w:eastAsia="cs-CZ"/>
        </w:rPr>
      </w:pPr>
      <w:hyperlink w:anchor="_Toc156585839" w:history="1">
        <w:r w:rsidR="009D689E" w:rsidRPr="005D715E">
          <w:rPr>
            <w:rStyle w:val="Hypertextovodkaz"/>
            <w:rFonts w:ascii="Arial" w:hAnsi="Arial"/>
          </w:rPr>
          <w:t>4.5</w:t>
        </w:r>
        <w:r w:rsidR="009D689E">
          <w:rPr>
            <w:rFonts w:asciiTheme="minorHAnsi" w:eastAsiaTheme="minorEastAsia" w:hAnsiTheme="minorHAnsi" w:cstheme="minorBidi"/>
            <w:b w:val="0"/>
            <w:smallCaps w:val="0"/>
            <w:lang w:eastAsia="cs-CZ"/>
          </w:rPr>
          <w:tab/>
        </w:r>
        <w:r w:rsidR="009D689E" w:rsidRPr="005D715E">
          <w:rPr>
            <w:rStyle w:val="Hypertextovodkaz"/>
            <w:rFonts w:ascii="Arial" w:hAnsi="Arial"/>
          </w:rPr>
          <w:t>Podpora principů zodpovědného hospodaření s vodou napříč sektory</w:t>
        </w:r>
        <w:r w:rsidR="009D689E">
          <w:rPr>
            <w:webHidden/>
          </w:rPr>
          <w:tab/>
        </w:r>
        <w:r w:rsidR="009D689E">
          <w:rPr>
            <w:webHidden/>
          </w:rPr>
          <w:fldChar w:fldCharType="begin"/>
        </w:r>
        <w:r w:rsidR="009D689E">
          <w:rPr>
            <w:webHidden/>
          </w:rPr>
          <w:instrText xml:space="preserve"> PAGEREF _Toc156585839 \h </w:instrText>
        </w:r>
        <w:r w:rsidR="009D689E">
          <w:rPr>
            <w:webHidden/>
          </w:rPr>
        </w:r>
        <w:r w:rsidR="009D689E">
          <w:rPr>
            <w:webHidden/>
          </w:rPr>
          <w:fldChar w:fldCharType="separate"/>
        </w:r>
        <w:r w:rsidR="00137A06">
          <w:rPr>
            <w:webHidden/>
          </w:rPr>
          <w:t>52</w:t>
        </w:r>
        <w:r w:rsidR="009D689E">
          <w:rPr>
            <w:webHidden/>
          </w:rPr>
          <w:fldChar w:fldCharType="end"/>
        </w:r>
      </w:hyperlink>
    </w:p>
    <w:p w14:paraId="54995F94" w14:textId="5309A4DA" w:rsidR="009D689E" w:rsidRDefault="009A31DD">
      <w:pPr>
        <w:pStyle w:val="Obsah3"/>
        <w:rPr>
          <w:rFonts w:asciiTheme="minorHAnsi" w:eastAsiaTheme="minorEastAsia" w:hAnsiTheme="minorHAnsi" w:cstheme="minorBidi"/>
          <w:noProof/>
          <w:lang w:eastAsia="cs-CZ"/>
        </w:rPr>
      </w:pPr>
      <w:hyperlink w:anchor="_Toc156585840" w:history="1">
        <w:r w:rsidR="009D689E" w:rsidRPr="005D715E">
          <w:rPr>
            <w:rStyle w:val="Hypertextovodkaz"/>
            <w:rFonts w:ascii="Arial" w:hAnsi="Arial"/>
            <w:noProof/>
          </w:rPr>
          <w:t>4.5.1</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Podpora opatření na snižování spotřeby vody v energetice a v průmyslu</w:t>
        </w:r>
        <w:r w:rsidR="009D689E">
          <w:rPr>
            <w:noProof/>
            <w:webHidden/>
          </w:rPr>
          <w:tab/>
        </w:r>
        <w:r w:rsidR="009D689E">
          <w:rPr>
            <w:noProof/>
            <w:webHidden/>
          </w:rPr>
          <w:fldChar w:fldCharType="begin"/>
        </w:r>
        <w:r w:rsidR="009D689E">
          <w:rPr>
            <w:noProof/>
            <w:webHidden/>
          </w:rPr>
          <w:instrText xml:space="preserve"> PAGEREF _Toc156585840 \h </w:instrText>
        </w:r>
        <w:r w:rsidR="009D689E">
          <w:rPr>
            <w:noProof/>
            <w:webHidden/>
          </w:rPr>
        </w:r>
        <w:r w:rsidR="009D689E">
          <w:rPr>
            <w:noProof/>
            <w:webHidden/>
          </w:rPr>
          <w:fldChar w:fldCharType="separate"/>
        </w:r>
        <w:r w:rsidR="00137A06">
          <w:rPr>
            <w:noProof/>
            <w:webHidden/>
          </w:rPr>
          <w:t>52</w:t>
        </w:r>
        <w:r w:rsidR="009D689E">
          <w:rPr>
            <w:noProof/>
            <w:webHidden/>
          </w:rPr>
          <w:fldChar w:fldCharType="end"/>
        </w:r>
      </w:hyperlink>
    </w:p>
    <w:p w14:paraId="1AF484D6" w14:textId="69711AA3" w:rsidR="009D689E" w:rsidRDefault="009A31DD">
      <w:pPr>
        <w:pStyle w:val="Obsah3"/>
        <w:rPr>
          <w:rFonts w:asciiTheme="minorHAnsi" w:eastAsiaTheme="minorEastAsia" w:hAnsiTheme="minorHAnsi" w:cstheme="minorBidi"/>
          <w:noProof/>
          <w:lang w:eastAsia="cs-CZ"/>
        </w:rPr>
      </w:pPr>
      <w:hyperlink w:anchor="_Toc156585841" w:history="1">
        <w:r w:rsidR="009D689E" w:rsidRPr="005D715E">
          <w:rPr>
            <w:rStyle w:val="Hypertextovodkaz"/>
            <w:rFonts w:ascii="Arial" w:hAnsi="Arial"/>
            <w:noProof/>
          </w:rPr>
          <w:t>4.5.2</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Podpora hospodaření se srážkovými vodami</w:t>
        </w:r>
        <w:r w:rsidR="009D689E">
          <w:rPr>
            <w:noProof/>
            <w:webHidden/>
          </w:rPr>
          <w:tab/>
        </w:r>
        <w:r w:rsidR="009D689E">
          <w:rPr>
            <w:noProof/>
            <w:webHidden/>
          </w:rPr>
          <w:fldChar w:fldCharType="begin"/>
        </w:r>
        <w:r w:rsidR="009D689E">
          <w:rPr>
            <w:noProof/>
            <w:webHidden/>
          </w:rPr>
          <w:instrText xml:space="preserve"> PAGEREF _Toc156585841 \h </w:instrText>
        </w:r>
        <w:r w:rsidR="009D689E">
          <w:rPr>
            <w:noProof/>
            <w:webHidden/>
          </w:rPr>
        </w:r>
        <w:r w:rsidR="009D689E">
          <w:rPr>
            <w:noProof/>
            <w:webHidden/>
          </w:rPr>
          <w:fldChar w:fldCharType="separate"/>
        </w:r>
        <w:r w:rsidR="00137A06">
          <w:rPr>
            <w:noProof/>
            <w:webHidden/>
          </w:rPr>
          <w:t>55</w:t>
        </w:r>
        <w:r w:rsidR="009D689E">
          <w:rPr>
            <w:noProof/>
            <w:webHidden/>
          </w:rPr>
          <w:fldChar w:fldCharType="end"/>
        </w:r>
      </w:hyperlink>
    </w:p>
    <w:p w14:paraId="3198D7F1" w14:textId="337E9917" w:rsidR="009D689E" w:rsidRDefault="009A31DD">
      <w:pPr>
        <w:pStyle w:val="Obsah3"/>
        <w:rPr>
          <w:rFonts w:asciiTheme="minorHAnsi" w:eastAsiaTheme="minorEastAsia" w:hAnsiTheme="minorHAnsi" w:cstheme="minorBidi"/>
          <w:noProof/>
          <w:lang w:eastAsia="cs-CZ"/>
        </w:rPr>
      </w:pPr>
      <w:hyperlink w:anchor="_Toc156585842" w:history="1">
        <w:r w:rsidR="009D689E" w:rsidRPr="005D715E">
          <w:rPr>
            <w:rStyle w:val="Hypertextovodkaz"/>
            <w:rFonts w:ascii="Arial" w:hAnsi="Arial"/>
            <w:noProof/>
          </w:rPr>
          <w:t>4.5.3</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Podpora opětovného využívání vyčištěných odpadních vod</w:t>
        </w:r>
        <w:r w:rsidR="009D689E">
          <w:rPr>
            <w:noProof/>
            <w:webHidden/>
          </w:rPr>
          <w:tab/>
        </w:r>
        <w:r w:rsidR="009D689E">
          <w:rPr>
            <w:noProof/>
            <w:webHidden/>
          </w:rPr>
          <w:fldChar w:fldCharType="begin"/>
        </w:r>
        <w:r w:rsidR="009D689E">
          <w:rPr>
            <w:noProof/>
            <w:webHidden/>
          </w:rPr>
          <w:instrText xml:space="preserve"> PAGEREF _Toc156585842 \h </w:instrText>
        </w:r>
        <w:r w:rsidR="009D689E">
          <w:rPr>
            <w:noProof/>
            <w:webHidden/>
          </w:rPr>
        </w:r>
        <w:r w:rsidR="009D689E">
          <w:rPr>
            <w:noProof/>
            <w:webHidden/>
          </w:rPr>
          <w:fldChar w:fldCharType="separate"/>
        </w:r>
        <w:r w:rsidR="00137A06">
          <w:rPr>
            <w:noProof/>
            <w:webHidden/>
          </w:rPr>
          <w:t>59</w:t>
        </w:r>
        <w:r w:rsidR="009D689E">
          <w:rPr>
            <w:noProof/>
            <w:webHidden/>
          </w:rPr>
          <w:fldChar w:fldCharType="end"/>
        </w:r>
      </w:hyperlink>
    </w:p>
    <w:p w14:paraId="4FA0F5FE" w14:textId="66E27580" w:rsidR="009D689E" w:rsidRDefault="009A31DD">
      <w:pPr>
        <w:pStyle w:val="Obsah3"/>
        <w:rPr>
          <w:rFonts w:asciiTheme="minorHAnsi" w:eastAsiaTheme="minorEastAsia" w:hAnsiTheme="minorHAnsi" w:cstheme="minorBidi"/>
          <w:noProof/>
          <w:lang w:eastAsia="cs-CZ"/>
        </w:rPr>
      </w:pPr>
      <w:hyperlink w:anchor="_Toc156585843" w:history="1">
        <w:r w:rsidR="009D689E" w:rsidRPr="005D715E">
          <w:rPr>
            <w:rStyle w:val="Hypertextovodkaz"/>
            <w:rFonts w:ascii="Arial" w:hAnsi="Arial"/>
            <w:noProof/>
          </w:rPr>
          <w:t>4.5.4</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Podpora moderních technologií čištění odpadních vod</w:t>
        </w:r>
        <w:r w:rsidR="009D689E">
          <w:rPr>
            <w:noProof/>
            <w:webHidden/>
          </w:rPr>
          <w:tab/>
        </w:r>
        <w:r w:rsidR="009D689E">
          <w:rPr>
            <w:noProof/>
            <w:webHidden/>
          </w:rPr>
          <w:fldChar w:fldCharType="begin"/>
        </w:r>
        <w:r w:rsidR="009D689E">
          <w:rPr>
            <w:noProof/>
            <w:webHidden/>
          </w:rPr>
          <w:instrText xml:space="preserve"> PAGEREF _Toc156585843 \h </w:instrText>
        </w:r>
        <w:r w:rsidR="009D689E">
          <w:rPr>
            <w:noProof/>
            <w:webHidden/>
          </w:rPr>
        </w:r>
        <w:r w:rsidR="009D689E">
          <w:rPr>
            <w:noProof/>
            <w:webHidden/>
          </w:rPr>
          <w:fldChar w:fldCharType="separate"/>
        </w:r>
        <w:r w:rsidR="00137A06">
          <w:rPr>
            <w:noProof/>
            <w:webHidden/>
          </w:rPr>
          <w:t>61</w:t>
        </w:r>
        <w:r w:rsidR="009D689E">
          <w:rPr>
            <w:noProof/>
            <w:webHidden/>
          </w:rPr>
          <w:fldChar w:fldCharType="end"/>
        </w:r>
      </w:hyperlink>
    </w:p>
    <w:p w14:paraId="6D09E903" w14:textId="7B2CB3FD" w:rsidR="009D689E" w:rsidRDefault="009A31DD">
      <w:pPr>
        <w:pStyle w:val="Obsah3"/>
        <w:rPr>
          <w:rFonts w:asciiTheme="minorHAnsi" w:eastAsiaTheme="minorEastAsia" w:hAnsiTheme="minorHAnsi" w:cstheme="minorBidi"/>
          <w:noProof/>
          <w:lang w:eastAsia="cs-CZ"/>
        </w:rPr>
      </w:pPr>
      <w:hyperlink w:anchor="_Toc156585844" w:history="1">
        <w:r w:rsidR="009D689E" w:rsidRPr="005D715E">
          <w:rPr>
            <w:rStyle w:val="Hypertextovodkaz"/>
            <w:rFonts w:ascii="Arial" w:hAnsi="Arial"/>
            <w:noProof/>
          </w:rPr>
          <w:t>4.5.5</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Územní plánování</w:t>
        </w:r>
        <w:r w:rsidR="009D689E">
          <w:rPr>
            <w:noProof/>
            <w:webHidden/>
          </w:rPr>
          <w:tab/>
        </w:r>
        <w:r w:rsidR="009D689E">
          <w:rPr>
            <w:noProof/>
            <w:webHidden/>
          </w:rPr>
          <w:fldChar w:fldCharType="begin"/>
        </w:r>
        <w:r w:rsidR="009D689E">
          <w:rPr>
            <w:noProof/>
            <w:webHidden/>
          </w:rPr>
          <w:instrText xml:space="preserve"> PAGEREF _Toc156585844 \h </w:instrText>
        </w:r>
        <w:r w:rsidR="009D689E">
          <w:rPr>
            <w:noProof/>
            <w:webHidden/>
          </w:rPr>
        </w:r>
        <w:r w:rsidR="009D689E">
          <w:rPr>
            <w:noProof/>
            <w:webHidden/>
          </w:rPr>
          <w:fldChar w:fldCharType="separate"/>
        </w:r>
        <w:r w:rsidR="00137A06">
          <w:rPr>
            <w:noProof/>
            <w:webHidden/>
          </w:rPr>
          <w:t>63</w:t>
        </w:r>
        <w:r w:rsidR="009D689E">
          <w:rPr>
            <w:noProof/>
            <w:webHidden/>
          </w:rPr>
          <w:fldChar w:fldCharType="end"/>
        </w:r>
      </w:hyperlink>
    </w:p>
    <w:p w14:paraId="303D0CD4" w14:textId="4D4CA590" w:rsidR="009D689E" w:rsidRDefault="009A31DD">
      <w:pPr>
        <w:pStyle w:val="Obsah3"/>
        <w:rPr>
          <w:rFonts w:asciiTheme="minorHAnsi" w:eastAsiaTheme="minorEastAsia" w:hAnsiTheme="minorHAnsi" w:cstheme="minorBidi"/>
          <w:noProof/>
          <w:lang w:eastAsia="cs-CZ"/>
        </w:rPr>
      </w:pPr>
      <w:hyperlink w:anchor="_Toc156585845" w:history="1">
        <w:r w:rsidR="009D689E" w:rsidRPr="005D715E">
          <w:rPr>
            <w:rStyle w:val="Hypertextovodkaz"/>
            <w:rFonts w:ascii="Arial" w:hAnsi="Arial"/>
            <w:noProof/>
          </w:rPr>
          <w:t xml:space="preserve">4.5.6 </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Využití důlních vod</w:t>
        </w:r>
        <w:r w:rsidR="009D689E">
          <w:rPr>
            <w:noProof/>
            <w:webHidden/>
          </w:rPr>
          <w:tab/>
        </w:r>
        <w:r w:rsidR="009D689E">
          <w:rPr>
            <w:noProof/>
            <w:webHidden/>
          </w:rPr>
          <w:fldChar w:fldCharType="begin"/>
        </w:r>
        <w:r w:rsidR="009D689E">
          <w:rPr>
            <w:noProof/>
            <w:webHidden/>
          </w:rPr>
          <w:instrText xml:space="preserve"> PAGEREF _Toc156585845 \h </w:instrText>
        </w:r>
        <w:r w:rsidR="009D689E">
          <w:rPr>
            <w:noProof/>
            <w:webHidden/>
          </w:rPr>
        </w:r>
        <w:r w:rsidR="009D689E">
          <w:rPr>
            <w:noProof/>
            <w:webHidden/>
          </w:rPr>
          <w:fldChar w:fldCharType="separate"/>
        </w:r>
        <w:r w:rsidR="00137A06">
          <w:rPr>
            <w:noProof/>
            <w:webHidden/>
          </w:rPr>
          <w:t>65</w:t>
        </w:r>
        <w:r w:rsidR="009D689E">
          <w:rPr>
            <w:noProof/>
            <w:webHidden/>
          </w:rPr>
          <w:fldChar w:fldCharType="end"/>
        </w:r>
      </w:hyperlink>
    </w:p>
    <w:p w14:paraId="3121FADB" w14:textId="7468B287" w:rsidR="009D689E" w:rsidRDefault="009A31DD">
      <w:pPr>
        <w:pStyle w:val="Obsah3"/>
        <w:rPr>
          <w:rFonts w:asciiTheme="minorHAnsi" w:eastAsiaTheme="minorEastAsia" w:hAnsiTheme="minorHAnsi" w:cstheme="minorBidi"/>
          <w:noProof/>
          <w:lang w:eastAsia="cs-CZ"/>
        </w:rPr>
      </w:pPr>
      <w:hyperlink w:anchor="_Toc156585846" w:history="1">
        <w:r w:rsidR="009D689E" w:rsidRPr="005D715E">
          <w:rPr>
            <w:rStyle w:val="Hypertextovodkaz"/>
            <w:rFonts w:ascii="Arial" w:hAnsi="Arial"/>
            <w:noProof/>
          </w:rPr>
          <w:t xml:space="preserve">4.5.7 </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Podpora opatření na drobných vodních tocích a malých vodních nádržích</w:t>
        </w:r>
        <w:r w:rsidR="009D689E">
          <w:rPr>
            <w:noProof/>
            <w:webHidden/>
          </w:rPr>
          <w:tab/>
        </w:r>
        <w:r w:rsidR="009D689E">
          <w:rPr>
            <w:noProof/>
            <w:webHidden/>
          </w:rPr>
          <w:fldChar w:fldCharType="begin"/>
        </w:r>
        <w:r w:rsidR="009D689E">
          <w:rPr>
            <w:noProof/>
            <w:webHidden/>
          </w:rPr>
          <w:instrText xml:space="preserve"> PAGEREF _Toc156585846 \h </w:instrText>
        </w:r>
        <w:r w:rsidR="009D689E">
          <w:rPr>
            <w:noProof/>
            <w:webHidden/>
          </w:rPr>
        </w:r>
        <w:r w:rsidR="009D689E">
          <w:rPr>
            <w:noProof/>
            <w:webHidden/>
          </w:rPr>
          <w:fldChar w:fldCharType="separate"/>
        </w:r>
        <w:r w:rsidR="00137A06">
          <w:rPr>
            <w:noProof/>
            <w:webHidden/>
          </w:rPr>
          <w:t>67</w:t>
        </w:r>
        <w:r w:rsidR="009D689E">
          <w:rPr>
            <w:noProof/>
            <w:webHidden/>
          </w:rPr>
          <w:fldChar w:fldCharType="end"/>
        </w:r>
      </w:hyperlink>
    </w:p>
    <w:p w14:paraId="7FA1753A" w14:textId="62E4C683" w:rsidR="009D689E" w:rsidRDefault="009A31DD">
      <w:pPr>
        <w:pStyle w:val="Obsah3"/>
        <w:rPr>
          <w:rFonts w:asciiTheme="minorHAnsi" w:eastAsiaTheme="minorEastAsia" w:hAnsiTheme="minorHAnsi" w:cstheme="minorBidi"/>
          <w:noProof/>
          <w:lang w:eastAsia="cs-CZ"/>
        </w:rPr>
      </w:pPr>
      <w:hyperlink w:anchor="_Toc156585847" w:history="1">
        <w:r w:rsidR="009D689E" w:rsidRPr="005D715E">
          <w:rPr>
            <w:rStyle w:val="Hypertextovodkaz"/>
            <w:rFonts w:ascii="Arial" w:hAnsi="Arial"/>
            <w:noProof/>
          </w:rPr>
          <w:t xml:space="preserve">4.5.8 </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Podpora retence vody v krajině – rybníky a voodní nádrže</w:t>
        </w:r>
        <w:r w:rsidR="009D689E">
          <w:rPr>
            <w:noProof/>
            <w:webHidden/>
          </w:rPr>
          <w:tab/>
        </w:r>
        <w:r w:rsidR="009D689E">
          <w:rPr>
            <w:noProof/>
            <w:webHidden/>
          </w:rPr>
          <w:fldChar w:fldCharType="begin"/>
        </w:r>
        <w:r w:rsidR="009D689E">
          <w:rPr>
            <w:noProof/>
            <w:webHidden/>
          </w:rPr>
          <w:instrText xml:space="preserve"> PAGEREF _Toc156585847 \h </w:instrText>
        </w:r>
        <w:r w:rsidR="009D689E">
          <w:rPr>
            <w:noProof/>
            <w:webHidden/>
          </w:rPr>
        </w:r>
        <w:r w:rsidR="009D689E">
          <w:rPr>
            <w:noProof/>
            <w:webHidden/>
          </w:rPr>
          <w:fldChar w:fldCharType="separate"/>
        </w:r>
        <w:r w:rsidR="00137A06">
          <w:rPr>
            <w:noProof/>
            <w:webHidden/>
          </w:rPr>
          <w:t>68</w:t>
        </w:r>
        <w:r w:rsidR="009D689E">
          <w:rPr>
            <w:noProof/>
            <w:webHidden/>
          </w:rPr>
          <w:fldChar w:fldCharType="end"/>
        </w:r>
      </w:hyperlink>
    </w:p>
    <w:p w14:paraId="701B31D2" w14:textId="12E479FE" w:rsidR="009D689E" w:rsidRDefault="009A31DD" w:rsidP="00137A06">
      <w:pPr>
        <w:pStyle w:val="Obsah1"/>
        <w:rPr>
          <w:rFonts w:asciiTheme="minorHAnsi" w:eastAsiaTheme="minorEastAsia" w:hAnsiTheme="minorHAnsi" w:cstheme="minorBidi"/>
          <w:noProof/>
          <w:color w:val="auto"/>
          <w:lang w:eastAsia="cs-CZ"/>
        </w:rPr>
      </w:pPr>
      <w:hyperlink w:anchor="_Toc156585848" w:history="1">
        <w:r w:rsidR="009D689E" w:rsidRPr="005D715E">
          <w:rPr>
            <w:rStyle w:val="Hypertextovodkaz"/>
            <w:rFonts w:ascii="Arial" w:hAnsi="Arial"/>
            <w:noProof/>
          </w:rPr>
          <w:t>5</w:t>
        </w:r>
        <w:r w:rsidR="009D689E">
          <w:rPr>
            <w:rFonts w:asciiTheme="minorHAnsi" w:eastAsiaTheme="minorEastAsia" w:hAnsiTheme="minorHAnsi" w:cstheme="minorBidi"/>
            <w:noProof/>
            <w:color w:val="auto"/>
            <w:lang w:eastAsia="cs-CZ"/>
          </w:rPr>
          <w:tab/>
        </w:r>
        <w:r w:rsidR="009D689E" w:rsidRPr="005D715E">
          <w:rPr>
            <w:rStyle w:val="Hypertextovodkaz"/>
            <w:rFonts w:ascii="Arial" w:hAnsi="Arial"/>
            <w:noProof/>
          </w:rPr>
          <w:t>Implementace opatření k omezování následků sucha a nedostatku vody</w:t>
        </w:r>
        <w:r w:rsidR="009D689E">
          <w:rPr>
            <w:noProof/>
            <w:webHidden/>
          </w:rPr>
          <w:tab/>
        </w:r>
        <w:r w:rsidR="009D689E">
          <w:rPr>
            <w:noProof/>
            <w:webHidden/>
          </w:rPr>
          <w:fldChar w:fldCharType="begin"/>
        </w:r>
        <w:r w:rsidR="009D689E">
          <w:rPr>
            <w:noProof/>
            <w:webHidden/>
          </w:rPr>
          <w:instrText xml:space="preserve"> PAGEREF _Toc156585848 \h </w:instrText>
        </w:r>
        <w:r w:rsidR="009D689E">
          <w:rPr>
            <w:noProof/>
            <w:webHidden/>
          </w:rPr>
        </w:r>
        <w:r w:rsidR="009D689E">
          <w:rPr>
            <w:noProof/>
            <w:webHidden/>
          </w:rPr>
          <w:fldChar w:fldCharType="separate"/>
        </w:r>
        <w:r w:rsidR="00137A06">
          <w:rPr>
            <w:noProof/>
            <w:webHidden/>
          </w:rPr>
          <w:t>70</w:t>
        </w:r>
        <w:r w:rsidR="009D689E">
          <w:rPr>
            <w:noProof/>
            <w:webHidden/>
          </w:rPr>
          <w:fldChar w:fldCharType="end"/>
        </w:r>
      </w:hyperlink>
    </w:p>
    <w:p w14:paraId="5E5339F3" w14:textId="4EE8738F" w:rsidR="009D689E" w:rsidRDefault="009A31DD">
      <w:pPr>
        <w:pStyle w:val="Obsah2"/>
        <w:rPr>
          <w:rFonts w:asciiTheme="minorHAnsi" w:eastAsiaTheme="minorEastAsia" w:hAnsiTheme="minorHAnsi" w:cstheme="minorBidi"/>
          <w:b w:val="0"/>
          <w:smallCaps w:val="0"/>
          <w:lang w:eastAsia="cs-CZ"/>
        </w:rPr>
      </w:pPr>
      <w:hyperlink w:anchor="_Toc156585849" w:history="1">
        <w:r w:rsidR="009D689E" w:rsidRPr="005D715E">
          <w:rPr>
            <w:rStyle w:val="Hypertextovodkaz"/>
            <w:rFonts w:ascii="Arial" w:hAnsi="Arial"/>
          </w:rPr>
          <w:t>5.1</w:t>
        </w:r>
        <w:r w:rsidR="009D689E">
          <w:rPr>
            <w:rFonts w:asciiTheme="minorHAnsi" w:eastAsiaTheme="minorEastAsia" w:hAnsiTheme="minorHAnsi" w:cstheme="minorBidi"/>
            <w:b w:val="0"/>
            <w:smallCaps w:val="0"/>
            <w:lang w:eastAsia="cs-CZ"/>
          </w:rPr>
          <w:tab/>
        </w:r>
        <w:r w:rsidR="009D689E" w:rsidRPr="005D715E">
          <w:rPr>
            <w:rStyle w:val="Hypertextovodkaz"/>
            <w:rFonts w:ascii="Arial" w:hAnsi="Arial"/>
          </w:rPr>
          <w:t>Legislativní opatření</w:t>
        </w:r>
        <w:r w:rsidR="009D689E">
          <w:rPr>
            <w:webHidden/>
          </w:rPr>
          <w:tab/>
        </w:r>
        <w:r w:rsidR="009D689E">
          <w:rPr>
            <w:webHidden/>
          </w:rPr>
          <w:fldChar w:fldCharType="begin"/>
        </w:r>
        <w:r w:rsidR="009D689E">
          <w:rPr>
            <w:webHidden/>
          </w:rPr>
          <w:instrText xml:space="preserve"> PAGEREF _Toc156585849 \h </w:instrText>
        </w:r>
        <w:r w:rsidR="009D689E">
          <w:rPr>
            <w:webHidden/>
          </w:rPr>
        </w:r>
        <w:r w:rsidR="009D689E">
          <w:rPr>
            <w:webHidden/>
          </w:rPr>
          <w:fldChar w:fldCharType="separate"/>
        </w:r>
        <w:r w:rsidR="00137A06">
          <w:rPr>
            <w:webHidden/>
          </w:rPr>
          <w:t>70</w:t>
        </w:r>
        <w:r w:rsidR="009D689E">
          <w:rPr>
            <w:webHidden/>
          </w:rPr>
          <w:fldChar w:fldCharType="end"/>
        </w:r>
      </w:hyperlink>
    </w:p>
    <w:p w14:paraId="39E31870" w14:textId="6E04D0DC" w:rsidR="009D689E" w:rsidRDefault="009A31DD">
      <w:pPr>
        <w:pStyle w:val="Obsah3"/>
        <w:rPr>
          <w:rFonts w:asciiTheme="minorHAnsi" w:eastAsiaTheme="minorEastAsia" w:hAnsiTheme="minorHAnsi" w:cstheme="minorBidi"/>
          <w:noProof/>
          <w:lang w:eastAsia="cs-CZ"/>
        </w:rPr>
      </w:pPr>
      <w:hyperlink w:anchor="_Toc156585850" w:history="1">
        <w:r w:rsidR="009D689E" w:rsidRPr="005D715E">
          <w:rPr>
            <w:rStyle w:val="Hypertextovodkaz"/>
            <w:rFonts w:ascii="Arial" w:hAnsi="Arial"/>
            <w:noProof/>
          </w:rPr>
          <w:t>5.1.1</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Přenastavení postupů pro stanovení minimálních zůstatkových průtoků</w:t>
        </w:r>
        <w:r w:rsidR="009D689E">
          <w:rPr>
            <w:noProof/>
            <w:webHidden/>
          </w:rPr>
          <w:tab/>
        </w:r>
        <w:r w:rsidR="009D689E">
          <w:rPr>
            <w:noProof/>
            <w:webHidden/>
          </w:rPr>
          <w:fldChar w:fldCharType="begin"/>
        </w:r>
        <w:r w:rsidR="009D689E">
          <w:rPr>
            <w:noProof/>
            <w:webHidden/>
          </w:rPr>
          <w:instrText xml:space="preserve"> PAGEREF _Toc156585850 \h </w:instrText>
        </w:r>
        <w:r w:rsidR="009D689E">
          <w:rPr>
            <w:noProof/>
            <w:webHidden/>
          </w:rPr>
        </w:r>
        <w:r w:rsidR="009D689E">
          <w:rPr>
            <w:noProof/>
            <w:webHidden/>
          </w:rPr>
          <w:fldChar w:fldCharType="separate"/>
        </w:r>
        <w:r w:rsidR="00137A06">
          <w:rPr>
            <w:noProof/>
            <w:webHidden/>
          </w:rPr>
          <w:t>70</w:t>
        </w:r>
        <w:r w:rsidR="009D689E">
          <w:rPr>
            <w:noProof/>
            <w:webHidden/>
          </w:rPr>
          <w:fldChar w:fldCharType="end"/>
        </w:r>
      </w:hyperlink>
    </w:p>
    <w:p w14:paraId="582D4F83" w14:textId="6A73A1D2" w:rsidR="009D689E" w:rsidRDefault="009A31DD">
      <w:pPr>
        <w:pStyle w:val="Obsah3"/>
        <w:rPr>
          <w:rFonts w:asciiTheme="minorHAnsi" w:eastAsiaTheme="minorEastAsia" w:hAnsiTheme="minorHAnsi" w:cstheme="minorBidi"/>
          <w:noProof/>
          <w:lang w:eastAsia="cs-CZ"/>
        </w:rPr>
      </w:pPr>
      <w:hyperlink w:anchor="_Toc156585851" w:history="1">
        <w:r w:rsidR="009D689E" w:rsidRPr="005D715E">
          <w:rPr>
            <w:rStyle w:val="Hypertextovodkaz"/>
            <w:rFonts w:ascii="Arial" w:hAnsi="Arial"/>
            <w:noProof/>
          </w:rPr>
          <w:t>5.1.2</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Příprava tzv. protierozní vyhlášky</w:t>
        </w:r>
        <w:r w:rsidR="009D689E">
          <w:rPr>
            <w:noProof/>
            <w:webHidden/>
          </w:rPr>
          <w:tab/>
        </w:r>
        <w:r w:rsidR="009D689E">
          <w:rPr>
            <w:noProof/>
            <w:webHidden/>
          </w:rPr>
          <w:fldChar w:fldCharType="begin"/>
        </w:r>
        <w:r w:rsidR="009D689E">
          <w:rPr>
            <w:noProof/>
            <w:webHidden/>
          </w:rPr>
          <w:instrText xml:space="preserve"> PAGEREF _Toc156585851 \h </w:instrText>
        </w:r>
        <w:r w:rsidR="009D689E">
          <w:rPr>
            <w:noProof/>
            <w:webHidden/>
          </w:rPr>
        </w:r>
        <w:r w:rsidR="009D689E">
          <w:rPr>
            <w:noProof/>
            <w:webHidden/>
          </w:rPr>
          <w:fldChar w:fldCharType="separate"/>
        </w:r>
        <w:r w:rsidR="00137A06">
          <w:rPr>
            <w:noProof/>
            <w:webHidden/>
          </w:rPr>
          <w:t>72</w:t>
        </w:r>
        <w:r w:rsidR="009D689E">
          <w:rPr>
            <w:noProof/>
            <w:webHidden/>
          </w:rPr>
          <w:fldChar w:fldCharType="end"/>
        </w:r>
      </w:hyperlink>
    </w:p>
    <w:p w14:paraId="5D5031B9" w14:textId="249B6182" w:rsidR="009D689E" w:rsidRDefault="009A31DD">
      <w:pPr>
        <w:pStyle w:val="Obsah2"/>
        <w:rPr>
          <w:rFonts w:asciiTheme="minorHAnsi" w:eastAsiaTheme="minorEastAsia" w:hAnsiTheme="minorHAnsi" w:cstheme="minorBidi"/>
          <w:b w:val="0"/>
          <w:smallCaps w:val="0"/>
          <w:lang w:eastAsia="cs-CZ"/>
        </w:rPr>
      </w:pPr>
      <w:hyperlink w:anchor="_Toc156585852" w:history="1">
        <w:r w:rsidR="009D689E" w:rsidRPr="005D715E">
          <w:rPr>
            <w:rStyle w:val="Hypertextovodkaz"/>
            <w:rFonts w:ascii="Arial" w:hAnsi="Arial"/>
          </w:rPr>
          <w:t>5.2</w:t>
        </w:r>
        <w:r w:rsidR="009D689E">
          <w:rPr>
            <w:rFonts w:asciiTheme="minorHAnsi" w:eastAsiaTheme="minorEastAsia" w:hAnsiTheme="minorHAnsi" w:cstheme="minorBidi"/>
            <w:b w:val="0"/>
            <w:smallCaps w:val="0"/>
            <w:lang w:eastAsia="cs-CZ"/>
          </w:rPr>
          <w:tab/>
        </w:r>
        <w:r w:rsidR="009D689E" w:rsidRPr="005D715E">
          <w:rPr>
            <w:rStyle w:val="Hypertextovodkaz"/>
            <w:rFonts w:ascii="Arial" w:hAnsi="Arial"/>
          </w:rPr>
          <w:t>Ekonomická opatření</w:t>
        </w:r>
        <w:r w:rsidR="009D689E">
          <w:rPr>
            <w:webHidden/>
          </w:rPr>
          <w:tab/>
        </w:r>
        <w:r w:rsidR="009D689E">
          <w:rPr>
            <w:webHidden/>
          </w:rPr>
          <w:fldChar w:fldCharType="begin"/>
        </w:r>
        <w:r w:rsidR="009D689E">
          <w:rPr>
            <w:webHidden/>
          </w:rPr>
          <w:instrText xml:space="preserve"> PAGEREF _Toc156585852 \h </w:instrText>
        </w:r>
        <w:r w:rsidR="009D689E">
          <w:rPr>
            <w:webHidden/>
          </w:rPr>
        </w:r>
        <w:r w:rsidR="009D689E">
          <w:rPr>
            <w:webHidden/>
          </w:rPr>
          <w:fldChar w:fldCharType="separate"/>
        </w:r>
        <w:r w:rsidR="00137A06">
          <w:rPr>
            <w:webHidden/>
          </w:rPr>
          <w:t>73</w:t>
        </w:r>
        <w:r w:rsidR="009D689E">
          <w:rPr>
            <w:webHidden/>
          </w:rPr>
          <w:fldChar w:fldCharType="end"/>
        </w:r>
      </w:hyperlink>
    </w:p>
    <w:p w14:paraId="68907DF1" w14:textId="151CB275" w:rsidR="009D689E" w:rsidRDefault="009A31DD">
      <w:pPr>
        <w:pStyle w:val="Obsah3"/>
        <w:rPr>
          <w:rFonts w:asciiTheme="minorHAnsi" w:eastAsiaTheme="minorEastAsia" w:hAnsiTheme="minorHAnsi" w:cstheme="minorBidi"/>
          <w:noProof/>
          <w:lang w:eastAsia="cs-CZ"/>
        </w:rPr>
      </w:pPr>
      <w:hyperlink w:anchor="_Toc156585853" w:history="1">
        <w:r w:rsidR="009D689E" w:rsidRPr="005D715E">
          <w:rPr>
            <w:rStyle w:val="Hypertextovodkaz"/>
            <w:rFonts w:ascii="Arial" w:hAnsi="Arial"/>
            <w:noProof/>
          </w:rPr>
          <w:t>5.2.1</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Financování vodního hospodářství</w:t>
        </w:r>
        <w:r w:rsidR="009D689E">
          <w:rPr>
            <w:noProof/>
            <w:webHidden/>
          </w:rPr>
          <w:tab/>
        </w:r>
        <w:r w:rsidR="009D689E">
          <w:rPr>
            <w:noProof/>
            <w:webHidden/>
          </w:rPr>
          <w:fldChar w:fldCharType="begin"/>
        </w:r>
        <w:r w:rsidR="009D689E">
          <w:rPr>
            <w:noProof/>
            <w:webHidden/>
          </w:rPr>
          <w:instrText xml:space="preserve"> PAGEREF _Toc156585853 \h </w:instrText>
        </w:r>
        <w:r w:rsidR="009D689E">
          <w:rPr>
            <w:noProof/>
            <w:webHidden/>
          </w:rPr>
        </w:r>
        <w:r w:rsidR="009D689E">
          <w:rPr>
            <w:noProof/>
            <w:webHidden/>
          </w:rPr>
          <w:fldChar w:fldCharType="separate"/>
        </w:r>
        <w:r w:rsidR="00137A06">
          <w:rPr>
            <w:noProof/>
            <w:webHidden/>
          </w:rPr>
          <w:t>73</w:t>
        </w:r>
        <w:r w:rsidR="009D689E">
          <w:rPr>
            <w:noProof/>
            <w:webHidden/>
          </w:rPr>
          <w:fldChar w:fldCharType="end"/>
        </w:r>
      </w:hyperlink>
    </w:p>
    <w:p w14:paraId="0A3C6A6F" w14:textId="01B6AD4F" w:rsidR="009D689E" w:rsidRDefault="009A31DD">
      <w:pPr>
        <w:pStyle w:val="Obsah3"/>
        <w:rPr>
          <w:rFonts w:asciiTheme="minorHAnsi" w:eastAsiaTheme="minorEastAsia" w:hAnsiTheme="minorHAnsi" w:cstheme="minorBidi"/>
          <w:noProof/>
          <w:lang w:eastAsia="cs-CZ"/>
        </w:rPr>
      </w:pPr>
      <w:hyperlink w:anchor="_Toc156585854" w:history="1">
        <w:r w:rsidR="009D689E" w:rsidRPr="005D715E">
          <w:rPr>
            <w:rStyle w:val="Hypertextovodkaz"/>
            <w:rFonts w:ascii="Arial" w:hAnsi="Arial"/>
            <w:noProof/>
          </w:rPr>
          <w:t>5.2.2</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Přehled vynaložených finančních zdrojů na jednotlivá opatření v gesci jednotlivých resortů v roce 2023</w:t>
        </w:r>
        <w:r w:rsidR="009D689E">
          <w:rPr>
            <w:noProof/>
            <w:webHidden/>
          </w:rPr>
          <w:tab/>
        </w:r>
        <w:r w:rsidR="009D689E">
          <w:rPr>
            <w:noProof/>
            <w:webHidden/>
          </w:rPr>
          <w:fldChar w:fldCharType="begin"/>
        </w:r>
        <w:r w:rsidR="009D689E">
          <w:rPr>
            <w:noProof/>
            <w:webHidden/>
          </w:rPr>
          <w:instrText xml:space="preserve"> PAGEREF _Toc156585854 \h </w:instrText>
        </w:r>
        <w:r w:rsidR="009D689E">
          <w:rPr>
            <w:noProof/>
            <w:webHidden/>
          </w:rPr>
        </w:r>
        <w:r w:rsidR="009D689E">
          <w:rPr>
            <w:noProof/>
            <w:webHidden/>
          </w:rPr>
          <w:fldChar w:fldCharType="separate"/>
        </w:r>
        <w:r w:rsidR="00137A06">
          <w:rPr>
            <w:noProof/>
            <w:webHidden/>
          </w:rPr>
          <w:t>74</w:t>
        </w:r>
        <w:r w:rsidR="009D689E">
          <w:rPr>
            <w:noProof/>
            <w:webHidden/>
          </w:rPr>
          <w:fldChar w:fldCharType="end"/>
        </w:r>
      </w:hyperlink>
    </w:p>
    <w:p w14:paraId="4ACBDCAC" w14:textId="61C76A6C" w:rsidR="009D689E" w:rsidRDefault="009A31DD">
      <w:pPr>
        <w:pStyle w:val="Obsah2"/>
        <w:rPr>
          <w:rFonts w:asciiTheme="minorHAnsi" w:eastAsiaTheme="minorEastAsia" w:hAnsiTheme="minorHAnsi" w:cstheme="minorBidi"/>
          <w:b w:val="0"/>
          <w:smallCaps w:val="0"/>
          <w:lang w:eastAsia="cs-CZ"/>
        </w:rPr>
      </w:pPr>
      <w:hyperlink w:anchor="_Toc156585855" w:history="1">
        <w:r w:rsidR="009D689E" w:rsidRPr="005D715E">
          <w:rPr>
            <w:rStyle w:val="Hypertextovodkaz"/>
            <w:rFonts w:ascii="Arial" w:hAnsi="Arial"/>
          </w:rPr>
          <w:t>5.3</w:t>
        </w:r>
        <w:r w:rsidR="009D689E">
          <w:rPr>
            <w:rFonts w:asciiTheme="minorHAnsi" w:eastAsiaTheme="minorEastAsia" w:hAnsiTheme="minorHAnsi" w:cstheme="minorBidi"/>
            <w:b w:val="0"/>
            <w:smallCaps w:val="0"/>
            <w:lang w:eastAsia="cs-CZ"/>
          </w:rPr>
          <w:tab/>
        </w:r>
        <w:r w:rsidR="009D689E" w:rsidRPr="005D715E">
          <w:rPr>
            <w:rStyle w:val="Hypertextovodkaz"/>
            <w:rFonts w:ascii="Arial" w:hAnsi="Arial"/>
          </w:rPr>
          <w:t>Osvěta a vzdělávání veřejnosti k zodpovědnému hospodaření s vodou</w:t>
        </w:r>
        <w:r w:rsidR="009D689E">
          <w:rPr>
            <w:webHidden/>
          </w:rPr>
          <w:tab/>
        </w:r>
        <w:r w:rsidR="009D689E">
          <w:rPr>
            <w:webHidden/>
          </w:rPr>
          <w:fldChar w:fldCharType="begin"/>
        </w:r>
        <w:r w:rsidR="009D689E">
          <w:rPr>
            <w:webHidden/>
          </w:rPr>
          <w:instrText xml:space="preserve"> PAGEREF _Toc156585855 \h </w:instrText>
        </w:r>
        <w:r w:rsidR="009D689E">
          <w:rPr>
            <w:webHidden/>
          </w:rPr>
        </w:r>
        <w:r w:rsidR="009D689E">
          <w:rPr>
            <w:webHidden/>
          </w:rPr>
          <w:fldChar w:fldCharType="separate"/>
        </w:r>
        <w:r w:rsidR="00137A06">
          <w:rPr>
            <w:webHidden/>
          </w:rPr>
          <w:t>76</w:t>
        </w:r>
        <w:r w:rsidR="009D689E">
          <w:rPr>
            <w:webHidden/>
          </w:rPr>
          <w:fldChar w:fldCharType="end"/>
        </w:r>
      </w:hyperlink>
    </w:p>
    <w:p w14:paraId="09DD7CBE" w14:textId="52179005" w:rsidR="009D689E" w:rsidRDefault="009A31DD">
      <w:pPr>
        <w:pStyle w:val="Obsah2"/>
        <w:rPr>
          <w:rFonts w:asciiTheme="minorHAnsi" w:eastAsiaTheme="minorEastAsia" w:hAnsiTheme="minorHAnsi" w:cstheme="minorBidi"/>
          <w:b w:val="0"/>
          <w:smallCaps w:val="0"/>
          <w:lang w:eastAsia="cs-CZ"/>
        </w:rPr>
      </w:pPr>
      <w:hyperlink w:anchor="_Toc156585856" w:history="1">
        <w:r w:rsidR="009D689E" w:rsidRPr="005D715E">
          <w:rPr>
            <w:rStyle w:val="Hypertextovodkaz"/>
            <w:rFonts w:ascii="Arial" w:hAnsi="Arial"/>
          </w:rPr>
          <w:t>5.4</w:t>
        </w:r>
        <w:r w:rsidR="009D689E">
          <w:rPr>
            <w:rFonts w:asciiTheme="minorHAnsi" w:eastAsiaTheme="minorEastAsia" w:hAnsiTheme="minorHAnsi" w:cstheme="minorBidi"/>
            <w:b w:val="0"/>
            <w:smallCaps w:val="0"/>
            <w:lang w:eastAsia="cs-CZ"/>
          </w:rPr>
          <w:tab/>
        </w:r>
        <w:r w:rsidR="009D689E" w:rsidRPr="005D715E">
          <w:rPr>
            <w:rStyle w:val="Hypertextovodkaz"/>
            <w:rFonts w:ascii="Arial" w:hAnsi="Arial"/>
          </w:rPr>
          <w:t>Implementační dokumenty a nástroje</w:t>
        </w:r>
        <w:r w:rsidR="009D689E">
          <w:rPr>
            <w:webHidden/>
          </w:rPr>
          <w:tab/>
        </w:r>
        <w:r w:rsidR="009D689E">
          <w:rPr>
            <w:webHidden/>
          </w:rPr>
          <w:fldChar w:fldCharType="begin"/>
        </w:r>
        <w:r w:rsidR="009D689E">
          <w:rPr>
            <w:webHidden/>
          </w:rPr>
          <w:instrText xml:space="preserve"> PAGEREF _Toc156585856 \h </w:instrText>
        </w:r>
        <w:r w:rsidR="009D689E">
          <w:rPr>
            <w:webHidden/>
          </w:rPr>
        </w:r>
        <w:r w:rsidR="009D689E">
          <w:rPr>
            <w:webHidden/>
          </w:rPr>
          <w:fldChar w:fldCharType="separate"/>
        </w:r>
        <w:r w:rsidR="00137A06">
          <w:rPr>
            <w:webHidden/>
          </w:rPr>
          <w:t>79</w:t>
        </w:r>
        <w:r w:rsidR="009D689E">
          <w:rPr>
            <w:webHidden/>
          </w:rPr>
          <w:fldChar w:fldCharType="end"/>
        </w:r>
      </w:hyperlink>
    </w:p>
    <w:p w14:paraId="110738BA" w14:textId="770F7A21" w:rsidR="009D689E" w:rsidRDefault="009A31DD">
      <w:pPr>
        <w:pStyle w:val="Obsah3"/>
        <w:rPr>
          <w:rFonts w:asciiTheme="minorHAnsi" w:eastAsiaTheme="minorEastAsia" w:hAnsiTheme="minorHAnsi" w:cstheme="minorBidi"/>
          <w:noProof/>
          <w:lang w:eastAsia="cs-CZ"/>
        </w:rPr>
      </w:pPr>
      <w:hyperlink w:anchor="_Toc156585857" w:history="1">
        <w:r w:rsidR="009D689E" w:rsidRPr="005D715E">
          <w:rPr>
            <w:rStyle w:val="Hypertextovodkaz"/>
            <w:rFonts w:ascii="Arial" w:hAnsi="Arial"/>
            <w:noProof/>
          </w:rPr>
          <w:t xml:space="preserve">5.4.1 </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Plány pro zvládání sucha a nedostatku vody</w:t>
        </w:r>
        <w:r w:rsidR="009D689E">
          <w:rPr>
            <w:noProof/>
            <w:webHidden/>
          </w:rPr>
          <w:tab/>
        </w:r>
        <w:r w:rsidR="009D689E">
          <w:rPr>
            <w:noProof/>
            <w:webHidden/>
          </w:rPr>
          <w:fldChar w:fldCharType="begin"/>
        </w:r>
        <w:r w:rsidR="009D689E">
          <w:rPr>
            <w:noProof/>
            <w:webHidden/>
          </w:rPr>
          <w:instrText xml:space="preserve"> PAGEREF _Toc156585857 \h </w:instrText>
        </w:r>
        <w:r w:rsidR="009D689E">
          <w:rPr>
            <w:noProof/>
            <w:webHidden/>
          </w:rPr>
        </w:r>
        <w:r w:rsidR="009D689E">
          <w:rPr>
            <w:noProof/>
            <w:webHidden/>
          </w:rPr>
          <w:fldChar w:fldCharType="separate"/>
        </w:r>
        <w:r w:rsidR="00137A06">
          <w:rPr>
            <w:noProof/>
            <w:webHidden/>
          </w:rPr>
          <w:t>79</w:t>
        </w:r>
        <w:r w:rsidR="009D689E">
          <w:rPr>
            <w:noProof/>
            <w:webHidden/>
          </w:rPr>
          <w:fldChar w:fldCharType="end"/>
        </w:r>
      </w:hyperlink>
    </w:p>
    <w:p w14:paraId="5D17F7C8" w14:textId="68DD5456" w:rsidR="009D689E" w:rsidRDefault="009A31DD">
      <w:pPr>
        <w:pStyle w:val="Obsah3"/>
        <w:rPr>
          <w:rFonts w:asciiTheme="minorHAnsi" w:eastAsiaTheme="minorEastAsia" w:hAnsiTheme="minorHAnsi" w:cstheme="minorBidi"/>
          <w:noProof/>
          <w:lang w:eastAsia="cs-CZ"/>
        </w:rPr>
      </w:pPr>
      <w:hyperlink w:anchor="_Toc156585858" w:history="1">
        <w:r w:rsidR="009D689E" w:rsidRPr="005D715E">
          <w:rPr>
            <w:rStyle w:val="Hypertextovodkaz"/>
            <w:rFonts w:ascii="Arial" w:hAnsi="Arial"/>
            <w:noProof/>
          </w:rPr>
          <w:t xml:space="preserve">5.4.2 </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Plány povodí</w:t>
        </w:r>
        <w:r w:rsidR="009D689E">
          <w:rPr>
            <w:noProof/>
            <w:webHidden/>
          </w:rPr>
          <w:tab/>
        </w:r>
        <w:r w:rsidR="009D689E">
          <w:rPr>
            <w:noProof/>
            <w:webHidden/>
          </w:rPr>
          <w:fldChar w:fldCharType="begin"/>
        </w:r>
        <w:r w:rsidR="009D689E">
          <w:rPr>
            <w:noProof/>
            <w:webHidden/>
          </w:rPr>
          <w:instrText xml:space="preserve"> PAGEREF _Toc156585858 \h </w:instrText>
        </w:r>
        <w:r w:rsidR="009D689E">
          <w:rPr>
            <w:noProof/>
            <w:webHidden/>
          </w:rPr>
        </w:r>
        <w:r w:rsidR="009D689E">
          <w:rPr>
            <w:noProof/>
            <w:webHidden/>
          </w:rPr>
          <w:fldChar w:fldCharType="separate"/>
        </w:r>
        <w:r w:rsidR="00137A06">
          <w:rPr>
            <w:noProof/>
            <w:webHidden/>
          </w:rPr>
          <w:t>79</w:t>
        </w:r>
        <w:r w:rsidR="009D689E">
          <w:rPr>
            <w:noProof/>
            <w:webHidden/>
          </w:rPr>
          <w:fldChar w:fldCharType="end"/>
        </w:r>
      </w:hyperlink>
    </w:p>
    <w:p w14:paraId="7B89A70B" w14:textId="28C4EDD8" w:rsidR="009D689E" w:rsidRDefault="009A31DD">
      <w:pPr>
        <w:pStyle w:val="Obsah3"/>
        <w:rPr>
          <w:rFonts w:asciiTheme="minorHAnsi" w:eastAsiaTheme="minorEastAsia" w:hAnsiTheme="minorHAnsi" w:cstheme="minorBidi"/>
          <w:noProof/>
          <w:lang w:eastAsia="cs-CZ"/>
        </w:rPr>
      </w:pPr>
      <w:hyperlink w:anchor="_Toc156585859" w:history="1">
        <w:r w:rsidR="009D689E" w:rsidRPr="005D715E">
          <w:rPr>
            <w:rStyle w:val="Hypertextovodkaz"/>
            <w:rFonts w:ascii="Arial" w:hAnsi="Arial"/>
            <w:noProof/>
          </w:rPr>
          <w:t xml:space="preserve">5.4.3 </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Plán rozvoje vodovodů a kanalizací území České republiky a plány rozvoje vodovodů a kanalizací území krajů</w:t>
        </w:r>
        <w:r w:rsidR="009D689E">
          <w:rPr>
            <w:noProof/>
            <w:webHidden/>
          </w:rPr>
          <w:tab/>
        </w:r>
        <w:r w:rsidR="009D689E">
          <w:rPr>
            <w:noProof/>
            <w:webHidden/>
          </w:rPr>
          <w:fldChar w:fldCharType="begin"/>
        </w:r>
        <w:r w:rsidR="009D689E">
          <w:rPr>
            <w:noProof/>
            <w:webHidden/>
          </w:rPr>
          <w:instrText xml:space="preserve"> PAGEREF _Toc156585859 \h </w:instrText>
        </w:r>
        <w:r w:rsidR="009D689E">
          <w:rPr>
            <w:noProof/>
            <w:webHidden/>
          </w:rPr>
        </w:r>
        <w:r w:rsidR="009D689E">
          <w:rPr>
            <w:noProof/>
            <w:webHidden/>
          </w:rPr>
          <w:fldChar w:fldCharType="separate"/>
        </w:r>
        <w:r w:rsidR="00137A06">
          <w:rPr>
            <w:noProof/>
            <w:webHidden/>
          </w:rPr>
          <w:t>79</w:t>
        </w:r>
        <w:r w:rsidR="009D689E">
          <w:rPr>
            <w:noProof/>
            <w:webHidden/>
          </w:rPr>
          <w:fldChar w:fldCharType="end"/>
        </w:r>
      </w:hyperlink>
    </w:p>
    <w:p w14:paraId="6ADA46B5" w14:textId="537E4144" w:rsidR="009D689E" w:rsidRDefault="009A31DD">
      <w:pPr>
        <w:pStyle w:val="Obsah3"/>
        <w:rPr>
          <w:rFonts w:asciiTheme="minorHAnsi" w:eastAsiaTheme="minorEastAsia" w:hAnsiTheme="minorHAnsi" w:cstheme="minorBidi"/>
          <w:noProof/>
          <w:lang w:eastAsia="cs-CZ"/>
        </w:rPr>
      </w:pPr>
      <w:hyperlink w:anchor="_Toc156585860" w:history="1">
        <w:r w:rsidR="009D689E" w:rsidRPr="005D715E">
          <w:rPr>
            <w:rStyle w:val="Hypertextovodkaz"/>
            <w:rFonts w:ascii="Arial" w:hAnsi="Arial"/>
            <w:noProof/>
          </w:rPr>
          <w:t xml:space="preserve">5.4.4 </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NAP</w:t>
        </w:r>
        <w:r w:rsidR="009D689E">
          <w:rPr>
            <w:noProof/>
            <w:webHidden/>
          </w:rPr>
          <w:tab/>
        </w:r>
        <w:r w:rsidR="009D689E">
          <w:rPr>
            <w:noProof/>
            <w:webHidden/>
          </w:rPr>
          <w:fldChar w:fldCharType="begin"/>
        </w:r>
        <w:r w:rsidR="009D689E">
          <w:rPr>
            <w:noProof/>
            <w:webHidden/>
          </w:rPr>
          <w:instrText xml:space="preserve"> PAGEREF _Toc156585860 \h </w:instrText>
        </w:r>
        <w:r w:rsidR="009D689E">
          <w:rPr>
            <w:noProof/>
            <w:webHidden/>
          </w:rPr>
        </w:r>
        <w:r w:rsidR="009D689E">
          <w:rPr>
            <w:noProof/>
            <w:webHidden/>
          </w:rPr>
          <w:fldChar w:fldCharType="separate"/>
        </w:r>
        <w:r w:rsidR="00137A06">
          <w:rPr>
            <w:noProof/>
            <w:webHidden/>
          </w:rPr>
          <w:t>80</w:t>
        </w:r>
        <w:r w:rsidR="009D689E">
          <w:rPr>
            <w:noProof/>
            <w:webHidden/>
          </w:rPr>
          <w:fldChar w:fldCharType="end"/>
        </w:r>
      </w:hyperlink>
    </w:p>
    <w:p w14:paraId="52D77561" w14:textId="5BD3268E" w:rsidR="009D689E" w:rsidRDefault="009A31DD">
      <w:pPr>
        <w:pStyle w:val="Obsah3"/>
        <w:rPr>
          <w:rFonts w:asciiTheme="minorHAnsi" w:eastAsiaTheme="minorEastAsia" w:hAnsiTheme="minorHAnsi" w:cstheme="minorBidi"/>
          <w:noProof/>
          <w:lang w:eastAsia="cs-CZ"/>
        </w:rPr>
      </w:pPr>
      <w:hyperlink w:anchor="_Toc156585861" w:history="1">
        <w:r w:rsidR="009D689E" w:rsidRPr="005D715E">
          <w:rPr>
            <w:rStyle w:val="Hypertextovodkaz"/>
            <w:rFonts w:ascii="Arial" w:hAnsi="Arial"/>
            <w:noProof/>
          </w:rPr>
          <w:t xml:space="preserve">5.4.5 </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Oblastní plány rozvoje lesů</w:t>
        </w:r>
        <w:r w:rsidR="009D689E">
          <w:rPr>
            <w:noProof/>
            <w:webHidden/>
          </w:rPr>
          <w:tab/>
        </w:r>
        <w:r w:rsidR="009D689E">
          <w:rPr>
            <w:noProof/>
            <w:webHidden/>
          </w:rPr>
          <w:fldChar w:fldCharType="begin"/>
        </w:r>
        <w:r w:rsidR="009D689E">
          <w:rPr>
            <w:noProof/>
            <w:webHidden/>
          </w:rPr>
          <w:instrText xml:space="preserve"> PAGEREF _Toc156585861 \h </w:instrText>
        </w:r>
        <w:r w:rsidR="009D689E">
          <w:rPr>
            <w:noProof/>
            <w:webHidden/>
          </w:rPr>
        </w:r>
        <w:r w:rsidR="009D689E">
          <w:rPr>
            <w:noProof/>
            <w:webHidden/>
          </w:rPr>
          <w:fldChar w:fldCharType="separate"/>
        </w:r>
        <w:r w:rsidR="00137A06">
          <w:rPr>
            <w:noProof/>
            <w:webHidden/>
          </w:rPr>
          <w:t>80</w:t>
        </w:r>
        <w:r w:rsidR="009D689E">
          <w:rPr>
            <w:noProof/>
            <w:webHidden/>
          </w:rPr>
          <w:fldChar w:fldCharType="end"/>
        </w:r>
      </w:hyperlink>
    </w:p>
    <w:p w14:paraId="2EBEEC2C" w14:textId="5FBE0673" w:rsidR="009D689E" w:rsidRDefault="009A31DD">
      <w:pPr>
        <w:pStyle w:val="Obsah3"/>
        <w:rPr>
          <w:rFonts w:asciiTheme="minorHAnsi" w:eastAsiaTheme="minorEastAsia" w:hAnsiTheme="minorHAnsi" w:cstheme="minorBidi"/>
          <w:noProof/>
          <w:lang w:eastAsia="cs-CZ"/>
        </w:rPr>
      </w:pPr>
      <w:hyperlink w:anchor="_Toc156585862" w:history="1">
        <w:r w:rsidR="009D689E" w:rsidRPr="005D715E">
          <w:rPr>
            <w:rStyle w:val="Hypertextovodkaz"/>
            <w:rFonts w:ascii="Arial" w:hAnsi="Arial"/>
            <w:noProof/>
          </w:rPr>
          <w:t xml:space="preserve">5.4.6 </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Komplexní pozemkové úpravy</w:t>
        </w:r>
        <w:r w:rsidR="009D689E">
          <w:rPr>
            <w:noProof/>
            <w:webHidden/>
          </w:rPr>
          <w:tab/>
        </w:r>
        <w:r w:rsidR="009D689E">
          <w:rPr>
            <w:noProof/>
            <w:webHidden/>
          </w:rPr>
          <w:fldChar w:fldCharType="begin"/>
        </w:r>
        <w:r w:rsidR="009D689E">
          <w:rPr>
            <w:noProof/>
            <w:webHidden/>
          </w:rPr>
          <w:instrText xml:space="preserve"> PAGEREF _Toc156585862 \h </w:instrText>
        </w:r>
        <w:r w:rsidR="009D689E">
          <w:rPr>
            <w:noProof/>
            <w:webHidden/>
          </w:rPr>
        </w:r>
        <w:r w:rsidR="009D689E">
          <w:rPr>
            <w:noProof/>
            <w:webHidden/>
          </w:rPr>
          <w:fldChar w:fldCharType="separate"/>
        </w:r>
        <w:r w:rsidR="00137A06">
          <w:rPr>
            <w:noProof/>
            <w:webHidden/>
          </w:rPr>
          <w:t>81</w:t>
        </w:r>
        <w:r w:rsidR="009D689E">
          <w:rPr>
            <w:noProof/>
            <w:webHidden/>
          </w:rPr>
          <w:fldChar w:fldCharType="end"/>
        </w:r>
      </w:hyperlink>
    </w:p>
    <w:p w14:paraId="6D7716F8" w14:textId="79B5AE3B" w:rsidR="009D689E" w:rsidRDefault="009A31DD">
      <w:pPr>
        <w:pStyle w:val="Obsah3"/>
        <w:rPr>
          <w:rFonts w:asciiTheme="minorHAnsi" w:eastAsiaTheme="minorEastAsia" w:hAnsiTheme="minorHAnsi" w:cstheme="minorBidi"/>
          <w:noProof/>
          <w:lang w:eastAsia="cs-CZ"/>
        </w:rPr>
      </w:pPr>
      <w:hyperlink w:anchor="_Toc156585863" w:history="1">
        <w:r w:rsidR="009D689E" w:rsidRPr="005D715E">
          <w:rPr>
            <w:rStyle w:val="Hypertextovodkaz"/>
            <w:rFonts w:ascii="Arial" w:hAnsi="Arial"/>
            <w:noProof/>
          </w:rPr>
          <w:t xml:space="preserve">5.4.7 </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Akční plán ekologického zemědělství</w:t>
        </w:r>
        <w:r w:rsidR="009D689E">
          <w:rPr>
            <w:noProof/>
            <w:webHidden/>
          </w:rPr>
          <w:tab/>
        </w:r>
        <w:r w:rsidR="009D689E">
          <w:rPr>
            <w:noProof/>
            <w:webHidden/>
          </w:rPr>
          <w:fldChar w:fldCharType="begin"/>
        </w:r>
        <w:r w:rsidR="009D689E">
          <w:rPr>
            <w:noProof/>
            <w:webHidden/>
          </w:rPr>
          <w:instrText xml:space="preserve"> PAGEREF _Toc156585863 \h </w:instrText>
        </w:r>
        <w:r w:rsidR="009D689E">
          <w:rPr>
            <w:noProof/>
            <w:webHidden/>
          </w:rPr>
        </w:r>
        <w:r w:rsidR="009D689E">
          <w:rPr>
            <w:noProof/>
            <w:webHidden/>
          </w:rPr>
          <w:fldChar w:fldCharType="separate"/>
        </w:r>
        <w:r w:rsidR="00137A06">
          <w:rPr>
            <w:noProof/>
            <w:webHidden/>
          </w:rPr>
          <w:t>81</w:t>
        </w:r>
        <w:r w:rsidR="009D689E">
          <w:rPr>
            <w:noProof/>
            <w:webHidden/>
          </w:rPr>
          <w:fldChar w:fldCharType="end"/>
        </w:r>
      </w:hyperlink>
    </w:p>
    <w:p w14:paraId="0CB910C6" w14:textId="6D2CE2F7" w:rsidR="009D689E" w:rsidRDefault="009A31DD">
      <w:pPr>
        <w:pStyle w:val="Obsah3"/>
        <w:rPr>
          <w:rFonts w:asciiTheme="minorHAnsi" w:eastAsiaTheme="minorEastAsia" w:hAnsiTheme="minorHAnsi" w:cstheme="minorBidi"/>
          <w:noProof/>
          <w:lang w:eastAsia="cs-CZ"/>
        </w:rPr>
      </w:pPr>
      <w:hyperlink w:anchor="_Toc156585864" w:history="1">
        <w:r w:rsidR="009D689E" w:rsidRPr="005D715E">
          <w:rPr>
            <w:rStyle w:val="Hypertextovodkaz"/>
            <w:rFonts w:ascii="Arial" w:hAnsi="Arial"/>
            <w:noProof/>
          </w:rPr>
          <w:t xml:space="preserve">5.4.8 </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Národní akční plán ke snížení používání pesticidů</w:t>
        </w:r>
        <w:r w:rsidR="009D689E">
          <w:rPr>
            <w:noProof/>
            <w:webHidden/>
          </w:rPr>
          <w:tab/>
        </w:r>
        <w:r w:rsidR="009D689E">
          <w:rPr>
            <w:noProof/>
            <w:webHidden/>
          </w:rPr>
          <w:fldChar w:fldCharType="begin"/>
        </w:r>
        <w:r w:rsidR="009D689E">
          <w:rPr>
            <w:noProof/>
            <w:webHidden/>
          </w:rPr>
          <w:instrText xml:space="preserve"> PAGEREF _Toc156585864 \h </w:instrText>
        </w:r>
        <w:r w:rsidR="009D689E">
          <w:rPr>
            <w:noProof/>
            <w:webHidden/>
          </w:rPr>
        </w:r>
        <w:r w:rsidR="009D689E">
          <w:rPr>
            <w:noProof/>
            <w:webHidden/>
          </w:rPr>
          <w:fldChar w:fldCharType="separate"/>
        </w:r>
        <w:r w:rsidR="00137A06">
          <w:rPr>
            <w:noProof/>
            <w:webHidden/>
          </w:rPr>
          <w:t>82</w:t>
        </w:r>
        <w:r w:rsidR="009D689E">
          <w:rPr>
            <w:noProof/>
            <w:webHidden/>
          </w:rPr>
          <w:fldChar w:fldCharType="end"/>
        </w:r>
      </w:hyperlink>
    </w:p>
    <w:p w14:paraId="32C525F7" w14:textId="3AC4B99C" w:rsidR="009D689E" w:rsidRDefault="009A31DD">
      <w:pPr>
        <w:pStyle w:val="Obsah3"/>
        <w:rPr>
          <w:rFonts w:asciiTheme="minorHAnsi" w:eastAsiaTheme="minorEastAsia" w:hAnsiTheme="minorHAnsi" w:cstheme="minorBidi"/>
          <w:noProof/>
          <w:lang w:eastAsia="cs-CZ"/>
        </w:rPr>
      </w:pPr>
      <w:hyperlink w:anchor="_Toc156585865" w:history="1">
        <w:r w:rsidR="009D689E" w:rsidRPr="005D715E">
          <w:rPr>
            <w:rStyle w:val="Hypertextovodkaz"/>
            <w:rFonts w:ascii="Arial" w:hAnsi="Arial"/>
            <w:noProof/>
          </w:rPr>
          <w:t xml:space="preserve">5.4.9 </w:t>
        </w:r>
        <w:r w:rsidR="009D689E">
          <w:rPr>
            <w:rFonts w:asciiTheme="minorHAnsi" w:eastAsiaTheme="minorEastAsia" w:hAnsiTheme="minorHAnsi" w:cstheme="minorBidi"/>
            <w:noProof/>
            <w:lang w:eastAsia="cs-CZ"/>
          </w:rPr>
          <w:tab/>
        </w:r>
        <w:r w:rsidR="009D689E" w:rsidRPr="005D715E">
          <w:rPr>
            <w:rStyle w:val="Hypertextovodkaz"/>
            <w:rFonts w:ascii="Arial" w:hAnsi="Arial"/>
            <w:noProof/>
          </w:rPr>
          <w:t>Plány rozvoje vodovodů a kanalizací</w:t>
        </w:r>
        <w:r w:rsidR="009D689E">
          <w:rPr>
            <w:noProof/>
            <w:webHidden/>
          </w:rPr>
          <w:tab/>
        </w:r>
        <w:r w:rsidR="009D689E">
          <w:rPr>
            <w:noProof/>
            <w:webHidden/>
          </w:rPr>
          <w:fldChar w:fldCharType="begin"/>
        </w:r>
        <w:r w:rsidR="009D689E">
          <w:rPr>
            <w:noProof/>
            <w:webHidden/>
          </w:rPr>
          <w:instrText xml:space="preserve"> PAGEREF _Toc156585865 \h </w:instrText>
        </w:r>
        <w:r w:rsidR="009D689E">
          <w:rPr>
            <w:noProof/>
            <w:webHidden/>
          </w:rPr>
        </w:r>
        <w:r w:rsidR="009D689E">
          <w:rPr>
            <w:noProof/>
            <w:webHidden/>
          </w:rPr>
          <w:fldChar w:fldCharType="separate"/>
        </w:r>
        <w:r w:rsidR="00137A06">
          <w:rPr>
            <w:noProof/>
            <w:webHidden/>
          </w:rPr>
          <w:t>83</w:t>
        </w:r>
        <w:r w:rsidR="009D689E">
          <w:rPr>
            <w:noProof/>
            <w:webHidden/>
          </w:rPr>
          <w:fldChar w:fldCharType="end"/>
        </w:r>
      </w:hyperlink>
    </w:p>
    <w:p w14:paraId="504E4ABF" w14:textId="494C1A57" w:rsidR="009D689E" w:rsidRDefault="009A31DD" w:rsidP="00137A06">
      <w:pPr>
        <w:pStyle w:val="Obsah1"/>
        <w:rPr>
          <w:rFonts w:asciiTheme="minorHAnsi" w:eastAsiaTheme="minorEastAsia" w:hAnsiTheme="minorHAnsi" w:cstheme="minorBidi"/>
          <w:noProof/>
          <w:color w:val="auto"/>
          <w:lang w:eastAsia="cs-CZ"/>
        </w:rPr>
      </w:pPr>
      <w:hyperlink w:anchor="_Toc156585866" w:history="1">
        <w:r w:rsidR="009D689E" w:rsidRPr="005D715E">
          <w:rPr>
            <w:rStyle w:val="Hypertextovodkaz"/>
            <w:rFonts w:ascii="Arial" w:hAnsi="Arial"/>
            <w:noProof/>
          </w:rPr>
          <w:t>6</w:t>
        </w:r>
        <w:r w:rsidR="009D689E">
          <w:rPr>
            <w:rFonts w:asciiTheme="minorHAnsi" w:eastAsiaTheme="minorEastAsia" w:hAnsiTheme="minorHAnsi" w:cstheme="minorBidi"/>
            <w:noProof/>
            <w:color w:val="auto"/>
            <w:lang w:eastAsia="cs-CZ"/>
          </w:rPr>
          <w:tab/>
        </w:r>
        <w:r w:rsidR="009D689E" w:rsidRPr="005D715E">
          <w:rPr>
            <w:rStyle w:val="Hypertextovodkaz"/>
            <w:rFonts w:ascii="Arial" w:hAnsi="Arial"/>
            <w:noProof/>
          </w:rPr>
          <w:t>Zaměření výzkumu a vědy na problematiku sucha a nedostatku vody</w:t>
        </w:r>
        <w:r w:rsidR="009D689E">
          <w:rPr>
            <w:noProof/>
            <w:webHidden/>
          </w:rPr>
          <w:tab/>
        </w:r>
        <w:r w:rsidR="009D689E">
          <w:rPr>
            <w:noProof/>
            <w:webHidden/>
          </w:rPr>
          <w:fldChar w:fldCharType="begin"/>
        </w:r>
        <w:r w:rsidR="009D689E">
          <w:rPr>
            <w:noProof/>
            <w:webHidden/>
          </w:rPr>
          <w:instrText xml:space="preserve"> PAGEREF _Toc156585866 \h </w:instrText>
        </w:r>
        <w:r w:rsidR="009D689E">
          <w:rPr>
            <w:noProof/>
            <w:webHidden/>
          </w:rPr>
        </w:r>
        <w:r w:rsidR="009D689E">
          <w:rPr>
            <w:noProof/>
            <w:webHidden/>
          </w:rPr>
          <w:fldChar w:fldCharType="separate"/>
        </w:r>
        <w:r w:rsidR="00137A06">
          <w:rPr>
            <w:noProof/>
            <w:webHidden/>
          </w:rPr>
          <w:t>84</w:t>
        </w:r>
        <w:r w:rsidR="009D689E">
          <w:rPr>
            <w:noProof/>
            <w:webHidden/>
          </w:rPr>
          <w:fldChar w:fldCharType="end"/>
        </w:r>
      </w:hyperlink>
    </w:p>
    <w:p w14:paraId="66966F4E" w14:textId="4136C97A" w:rsidR="009D689E" w:rsidRDefault="009A31DD" w:rsidP="00137A06">
      <w:pPr>
        <w:pStyle w:val="Obsah1"/>
        <w:rPr>
          <w:rFonts w:asciiTheme="minorHAnsi" w:eastAsiaTheme="minorEastAsia" w:hAnsiTheme="minorHAnsi" w:cstheme="minorBidi"/>
          <w:noProof/>
          <w:color w:val="auto"/>
          <w:lang w:eastAsia="cs-CZ"/>
        </w:rPr>
      </w:pPr>
      <w:hyperlink w:anchor="_Toc156585867" w:history="1">
        <w:r w:rsidR="009D689E" w:rsidRPr="005D715E">
          <w:rPr>
            <w:rStyle w:val="Hypertextovodkaz"/>
            <w:rFonts w:ascii="Arial" w:hAnsi="Arial"/>
            <w:noProof/>
          </w:rPr>
          <w:t>Příloha</w:t>
        </w:r>
        <w:r w:rsidR="009D689E">
          <w:rPr>
            <w:noProof/>
            <w:webHidden/>
          </w:rPr>
          <w:tab/>
        </w:r>
        <w:r w:rsidR="009D689E">
          <w:rPr>
            <w:noProof/>
            <w:webHidden/>
          </w:rPr>
          <w:fldChar w:fldCharType="begin"/>
        </w:r>
        <w:r w:rsidR="009D689E">
          <w:rPr>
            <w:noProof/>
            <w:webHidden/>
          </w:rPr>
          <w:instrText xml:space="preserve"> PAGEREF _Toc156585867 \h </w:instrText>
        </w:r>
        <w:r w:rsidR="009D689E">
          <w:rPr>
            <w:noProof/>
            <w:webHidden/>
          </w:rPr>
        </w:r>
        <w:r w:rsidR="009D689E">
          <w:rPr>
            <w:noProof/>
            <w:webHidden/>
          </w:rPr>
          <w:fldChar w:fldCharType="separate"/>
        </w:r>
        <w:r w:rsidR="00137A06">
          <w:rPr>
            <w:noProof/>
            <w:webHidden/>
          </w:rPr>
          <w:t>86</w:t>
        </w:r>
        <w:r w:rsidR="009D689E">
          <w:rPr>
            <w:noProof/>
            <w:webHidden/>
          </w:rPr>
          <w:fldChar w:fldCharType="end"/>
        </w:r>
      </w:hyperlink>
    </w:p>
    <w:p w14:paraId="3438EF15" w14:textId="7ED5D0B7" w:rsidR="009D689E" w:rsidRDefault="009A31DD" w:rsidP="00137A06">
      <w:pPr>
        <w:pStyle w:val="Obsah1"/>
        <w:rPr>
          <w:rFonts w:asciiTheme="minorHAnsi" w:eastAsiaTheme="minorEastAsia" w:hAnsiTheme="minorHAnsi" w:cstheme="minorBidi"/>
          <w:noProof/>
          <w:color w:val="auto"/>
          <w:lang w:eastAsia="cs-CZ"/>
        </w:rPr>
      </w:pPr>
      <w:hyperlink w:anchor="_Toc156585868" w:history="1">
        <w:r w:rsidR="009D689E" w:rsidRPr="005D715E">
          <w:rPr>
            <w:rStyle w:val="Hypertextovodkaz"/>
            <w:rFonts w:ascii="Arial" w:hAnsi="Arial"/>
            <w:noProof/>
          </w:rPr>
          <w:t>Hodnoty indikátorů pro sledování naplnění strategických cílů koncepce</w:t>
        </w:r>
        <w:r w:rsidR="009D689E">
          <w:rPr>
            <w:noProof/>
            <w:webHidden/>
          </w:rPr>
          <w:tab/>
        </w:r>
        <w:r w:rsidR="009D689E">
          <w:rPr>
            <w:noProof/>
            <w:webHidden/>
          </w:rPr>
          <w:fldChar w:fldCharType="begin"/>
        </w:r>
        <w:r w:rsidR="009D689E">
          <w:rPr>
            <w:noProof/>
            <w:webHidden/>
          </w:rPr>
          <w:instrText xml:space="preserve"> PAGEREF _Toc156585868 \h </w:instrText>
        </w:r>
        <w:r w:rsidR="009D689E">
          <w:rPr>
            <w:noProof/>
            <w:webHidden/>
          </w:rPr>
        </w:r>
        <w:r w:rsidR="009D689E">
          <w:rPr>
            <w:noProof/>
            <w:webHidden/>
          </w:rPr>
          <w:fldChar w:fldCharType="separate"/>
        </w:r>
        <w:r w:rsidR="00137A06">
          <w:rPr>
            <w:noProof/>
            <w:webHidden/>
          </w:rPr>
          <w:t>86</w:t>
        </w:r>
        <w:r w:rsidR="009D689E">
          <w:rPr>
            <w:noProof/>
            <w:webHidden/>
          </w:rPr>
          <w:fldChar w:fldCharType="end"/>
        </w:r>
      </w:hyperlink>
    </w:p>
    <w:p w14:paraId="600C290F" w14:textId="0738DA1D" w:rsidR="00D12257" w:rsidRPr="007438C5" w:rsidRDefault="00116BC9" w:rsidP="003B37F7">
      <w:pPr>
        <w:pStyle w:val="Nadpis1"/>
        <w:tabs>
          <w:tab w:val="left" w:pos="360"/>
        </w:tabs>
        <w:rPr>
          <w:rFonts w:ascii="Arial" w:hAnsi="Arial"/>
          <w:szCs w:val="26"/>
          <w:u w:val="single"/>
        </w:rPr>
      </w:pPr>
      <w:r w:rsidRPr="00F3540C">
        <w:rPr>
          <w:rFonts w:ascii="Arial" w:hAnsi="Arial"/>
          <w:sz w:val="22"/>
          <w:szCs w:val="22"/>
          <w:u w:val="single"/>
        </w:rPr>
        <w:fldChar w:fldCharType="end"/>
      </w:r>
      <w:r w:rsidRPr="008D08D1">
        <w:rPr>
          <w:rFonts w:cs="Calibri"/>
          <w:szCs w:val="26"/>
          <w:u w:val="single"/>
        </w:rPr>
        <w:br w:type="page"/>
      </w:r>
      <w:bookmarkStart w:id="1" w:name="_Toc156585807"/>
      <w:r w:rsidR="00D12257" w:rsidRPr="007438C5">
        <w:rPr>
          <w:rFonts w:ascii="Arial" w:hAnsi="Arial"/>
          <w:szCs w:val="26"/>
        </w:rPr>
        <w:t>Seznam zkratek</w:t>
      </w:r>
      <w:bookmarkEnd w:id="1"/>
    </w:p>
    <w:p w14:paraId="4D901837"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AEKO</w:t>
      </w:r>
      <w:r w:rsidRPr="00F3540C">
        <w:rPr>
          <w:rFonts w:ascii="Arial" w:hAnsi="Arial" w:cs="Arial"/>
        </w:rPr>
        <w:tab/>
        <w:t>agroenvironmentálně-klimatické opatření</w:t>
      </w:r>
    </w:p>
    <w:p w14:paraId="2BFDC1CF"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AMA</w:t>
      </w:r>
      <w:r w:rsidRPr="00F3540C">
        <w:rPr>
          <w:rFonts w:ascii="Arial" w:hAnsi="Arial" w:cs="Arial"/>
        </w:rPr>
        <w:tab/>
      </w:r>
      <w:r w:rsidRPr="00F3540C">
        <w:rPr>
          <w:rFonts w:ascii="Arial" w:hAnsi="Arial" w:cs="Arial"/>
          <w:lang w:val="en-US"/>
        </w:rPr>
        <w:t>Agrarmarkt Austria Marketing</w:t>
      </w:r>
      <w:r w:rsidRPr="00F3540C">
        <w:rPr>
          <w:rFonts w:ascii="Arial" w:hAnsi="Arial" w:cs="Arial"/>
        </w:rPr>
        <w:t xml:space="preserve"> (Rakouská zemědělská marketingová organizace)</w:t>
      </w:r>
    </w:p>
    <w:p w14:paraId="4100F52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AMC</w:t>
      </w:r>
      <w:r w:rsidRPr="00F3540C">
        <w:rPr>
          <w:rFonts w:ascii="Arial" w:hAnsi="Arial" w:cs="Arial"/>
        </w:rPr>
        <w:tab/>
        <w:t>Agricultural Marketing Centre (Agrární marketingové centrum)</w:t>
      </w:r>
    </w:p>
    <w:p w14:paraId="5CC96934" w14:textId="540CE775" w:rsidR="00D25D71" w:rsidRPr="00F3540C" w:rsidRDefault="00D25D71" w:rsidP="009D689E">
      <w:pPr>
        <w:tabs>
          <w:tab w:val="left" w:pos="1080"/>
        </w:tabs>
        <w:spacing w:after="0" w:line="240" w:lineRule="auto"/>
        <w:rPr>
          <w:rFonts w:ascii="Arial" w:hAnsi="Arial" w:cs="Arial"/>
        </w:rPr>
      </w:pPr>
      <w:r w:rsidRPr="00F3540C">
        <w:rPr>
          <w:rFonts w:ascii="Arial" w:hAnsi="Arial" w:cs="Arial"/>
        </w:rPr>
        <w:t>a.s.</w:t>
      </w:r>
      <w:r w:rsidRPr="00F3540C">
        <w:rPr>
          <w:rFonts w:ascii="Arial" w:hAnsi="Arial" w:cs="Arial"/>
        </w:rPr>
        <w:tab/>
        <w:t>akciová společnost</w:t>
      </w:r>
    </w:p>
    <w:p w14:paraId="35D5C4C9"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BPEJ</w:t>
      </w:r>
      <w:r w:rsidRPr="00F3540C">
        <w:rPr>
          <w:rFonts w:ascii="Arial" w:hAnsi="Arial" w:cs="Arial"/>
        </w:rPr>
        <w:tab/>
        <w:t>bonitovaná půdně-ekologická jednotka</w:t>
      </w:r>
    </w:p>
    <w:p w14:paraId="64EB2524"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CC</w:t>
      </w:r>
      <w:r w:rsidRPr="00F3540C">
        <w:rPr>
          <w:rFonts w:ascii="Arial" w:hAnsi="Arial" w:cs="Arial"/>
        </w:rPr>
        <w:tab/>
        <w:t>Cross Compliance (kontrola podmíněnosti)</w:t>
      </w:r>
    </w:p>
    <w:p w14:paraId="2BFCB2EA" w14:textId="3B0CBD0F" w:rsidR="00D25D71" w:rsidRPr="00F3540C" w:rsidRDefault="00D25D71" w:rsidP="009D689E">
      <w:pPr>
        <w:tabs>
          <w:tab w:val="left" w:pos="1080"/>
        </w:tabs>
        <w:spacing w:after="0" w:line="240" w:lineRule="auto"/>
        <w:rPr>
          <w:rFonts w:ascii="Arial" w:hAnsi="Arial" w:cs="Arial"/>
        </w:rPr>
      </w:pPr>
      <w:r w:rsidRPr="00F3540C">
        <w:rPr>
          <w:rFonts w:ascii="Arial" w:hAnsi="Arial" w:cs="Arial"/>
        </w:rPr>
        <w:t>CMA</w:t>
      </w:r>
      <w:r w:rsidRPr="00F3540C">
        <w:rPr>
          <w:rFonts w:ascii="Arial" w:hAnsi="Arial" w:cs="Arial"/>
        </w:rPr>
        <w:tab/>
        <w:t xml:space="preserve">Centrale Marketing-Gesellschaft der deutschen Agrarwirtschaf (Centrální </w:t>
      </w:r>
      <w:r w:rsidR="00F3540C">
        <w:rPr>
          <w:rFonts w:ascii="Arial" w:hAnsi="Arial" w:cs="Arial"/>
        </w:rPr>
        <w:br/>
        <w:t xml:space="preserve"> </w:t>
      </w:r>
      <w:r w:rsidR="00F3540C">
        <w:rPr>
          <w:rFonts w:ascii="Arial" w:hAnsi="Arial" w:cs="Arial"/>
        </w:rPr>
        <w:tab/>
      </w:r>
      <w:r w:rsidRPr="00F3540C">
        <w:rPr>
          <w:rFonts w:ascii="Arial" w:hAnsi="Arial" w:cs="Arial"/>
        </w:rPr>
        <w:t xml:space="preserve">marketingová </w:t>
      </w:r>
      <w:r w:rsidRPr="00F3540C">
        <w:rPr>
          <w:rFonts w:ascii="Arial" w:hAnsi="Arial" w:cs="Arial"/>
        </w:rPr>
        <w:tab/>
        <w:t xml:space="preserve">společnost německého zemědělství a potravinářského </w:t>
      </w:r>
      <w:r w:rsidR="00F3540C">
        <w:rPr>
          <w:rFonts w:ascii="Arial" w:hAnsi="Arial" w:cs="Arial"/>
        </w:rPr>
        <w:br/>
        <w:t xml:space="preserve"> </w:t>
      </w:r>
      <w:r w:rsidR="00F3540C">
        <w:rPr>
          <w:rFonts w:ascii="Arial" w:hAnsi="Arial" w:cs="Arial"/>
        </w:rPr>
        <w:tab/>
      </w:r>
      <w:r w:rsidRPr="00F3540C">
        <w:rPr>
          <w:rFonts w:ascii="Arial" w:hAnsi="Arial" w:cs="Arial"/>
        </w:rPr>
        <w:t>průmyslu)</w:t>
      </w:r>
    </w:p>
    <w:p w14:paraId="186896DF" w14:textId="77777777" w:rsidR="00EC0F70" w:rsidRPr="00F3540C" w:rsidRDefault="00EC0F70" w:rsidP="009D689E">
      <w:pPr>
        <w:tabs>
          <w:tab w:val="left" w:pos="360"/>
          <w:tab w:val="left" w:pos="1080"/>
        </w:tabs>
        <w:spacing w:after="0" w:line="240" w:lineRule="auto"/>
        <w:rPr>
          <w:rFonts w:ascii="Arial" w:hAnsi="Arial" w:cs="Arial"/>
        </w:rPr>
      </w:pPr>
      <w:r w:rsidRPr="00F3540C">
        <w:rPr>
          <w:rFonts w:ascii="Arial" w:hAnsi="Arial" w:cs="Arial"/>
        </w:rPr>
        <w:t>ČHMÚ</w:t>
      </w:r>
      <w:r w:rsidRPr="00F3540C">
        <w:rPr>
          <w:rFonts w:ascii="Arial" w:hAnsi="Arial" w:cs="Arial"/>
        </w:rPr>
        <w:tab/>
        <w:t>Český hydrometeorologický ústav</w:t>
      </w:r>
    </w:p>
    <w:p w14:paraId="7F70B702"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ČR</w:t>
      </w:r>
      <w:r w:rsidRPr="00F3540C">
        <w:rPr>
          <w:rFonts w:ascii="Arial" w:hAnsi="Arial" w:cs="Arial"/>
        </w:rPr>
        <w:tab/>
        <w:t>Česká republika</w:t>
      </w:r>
    </w:p>
    <w:p w14:paraId="2229CB4E"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ČSN</w:t>
      </w:r>
      <w:r w:rsidRPr="00F3540C">
        <w:rPr>
          <w:rFonts w:ascii="Arial" w:hAnsi="Arial" w:cs="Arial"/>
        </w:rPr>
        <w:tab/>
        <w:t>česká technická norma</w:t>
      </w:r>
    </w:p>
    <w:p w14:paraId="38692150"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ČZU</w:t>
      </w:r>
      <w:r w:rsidRPr="00F3540C">
        <w:rPr>
          <w:rFonts w:ascii="Arial" w:hAnsi="Arial" w:cs="Arial"/>
        </w:rPr>
        <w:tab/>
        <w:t>Česká zemědělská univerzita</w:t>
      </w:r>
    </w:p>
    <w:p w14:paraId="342FD9D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DČOV</w:t>
      </w:r>
      <w:r w:rsidRPr="00F3540C">
        <w:rPr>
          <w:rFonts w:ascii="Arial" w:hAnsi="Arial" w:cs="Arial"/>
        </w:rPr>
        <w:tab/>
        <w:t>domovní čistírna odpadních vod</w:t>
      </w:r>
    </w:p>
    <w:p w14:paraId="2AC42C60" w14:textId="77777777" w:rsidR="00EC0F70" w:rsidRPr="00F3540C" w:rsidRDefault="00862231" w:rsidP="009D689E">
      <w:pPr>
        <w:tabs>
          <w:tab w:val="left" w:pos="1080"/>
        </w:tabs>
        <w:spacing w:after="0" w:line="240" w:lineRule="auto"/>
        <w:rPr>
          <w:rFonts w:ascii="Arial" w:hAnsi="Arial" w:cs="Arial"/>
        </w:rPr>
      </w:pPr>
      <w:r w:rsidRPr="00F3540C">
        <w:rPr>
          <w:rFonts w:ascii="Arial" w:hAnsi="Arial" w:cs="Arial"/>
        </w:rPr>
        <w:t>DPB</w:t>
      </w:r>
      <w:r w:rsidRPr="00F3540C">
        <w:rPr>
          <w:rFonts w:ascii="Arial" w:hAnsi="Arial" w:cs="Arial"/>
        </w:rPr>
        <w:tab/>
        <w:t>díl půdních bloků</w:t>
      </w:r>
    </w:p>
    <w:p w14:paraId="42E7259C" w14:textId="77777777" w:rsidR="00862231" w:rsidRPr="00F3540C" w:rsidRDefault="00862231" w:rsidP="009D689E">
      <w:pPr>
        <w:tabs>
          <w:tab w:val="left" w:pos="1080"/>
        </w:tabs>
        <w:spacing w:after="0" w:line="240" w:lineRule="auto"/>
        <w:rPr>
          <w:rFonts w:ascii="Arial" w:hAnsi="Arial" w:cs="Arial"/>
        </w:rPr>
      </w:pPr>
      <w:r w:rsidRPr="00F3540C">
        <w:rPr>
          <w:rFonts w:ascii="Arial" w:hAnsi="Arial" w:cs="Arial"/>
        </w:rPr>
        <w:t>DPZ</w:t>
      </w:r>
      <w:r w:rsidRPr="00F3540C">
        <w:rPr>
          <w:rFonts w:ascii="Arial" w:hAnsi="Arial" w:cs="Arial"/>
        </w:rPr>
        <w:tab/>
        <w:t>dálkový průzkum Země</w:t>
      </w:r>
    </w:p>
    <w:p w14:paraId="389A972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DSO</w:t>
      </w:r>
      <w:r w:rsidRPr="00F3540C">
        <w:rPr>
          <w:rFonts w:ascii="Arial" w:hAnsi="Arial" w:cs="Arial"/>
        </w:rPr>
        <w:tab/>
        <w:t>dráha soustředěného odtoku</w:t>
      </w:r>
    </w:p>
    <w:p w14:paraId="1DA4B571"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DVT</w:t>
      </w:r>
      <w:r w:rsidRPr="00F3540C">
        <w:rPr>
          <w:rFonts w:ascii="Arial" w:hAnsi="Arial" w:cs="Arial"/>
        </w:rPr>
        <w:tab/>
        <w:t>drobný vodní tok</w:t>
      </w:r>
    </w:p>
    <w:p w14:paraId="52D16B78"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DZES</w:t>
      </w:r>
      <w:r w:rsidRPr="00F3540C">
        <w:rPr>
          <w:rFonts w:ascii="Arial" w:hAnsi="Arial" w:cs="Arial"/>
        </w:rPr>
        <w:tab/>
        <w:t>dobrý zemědělský a environmentální stav půdy</w:t>
      </w:r>
    </w:p>
    <w:p w14:paraId="4714B602" w14:textId="09B80792" w:rsidR="00EC0F70" w:rsidRPr="00F3540C" w:rsidRDefault="00EC0F70" w:rsidP="009D689E">
      <w:pPr>
        <w:tabs>
          <w:tab w:val="left" w:pos="1080"/>
        </w:tabs>
        <w:spacing w:after="0" w:line="240" w:lineRule="auto"/>
        <w:rPr>
          <w:rFonts w:ascii="Arial" w:hAnsi="Arial" w:cs="Arial"/>
        </w:rPr>
      </w:pPr>
      <w:r w:rsidRPr="00F3540C">
        <w:rPr>
          <w:rFonts w:ascii="Arial" w:hAnsi="Arial" w:cs="Arial"/>
        </w:rPr>
        <w:t>ECMWF</w:t>
      </w:r>
      <w:r w:rsidRPr="00F3540C">
        <w:rPr>
          <w:rFonts w:ascii="Arial" w:hAnsi="Arial" w:cs="Arial"/>
        </w:rPr>
        <w:tab/>
      </w:r>
      <w:r w:rsidRPr="00F3540C">
        <w:rPr>
          <w:rFonts w:ascii="Arial" w:hAnsi="Arial" w:cs="Arial"/>
          <w:lang w:val="en-US"/>
        </w:rPr>
        <w:t>European Centre for Medium Range Weather Forecast</w:t>
      </w:r>
      <w:r w:rsidRPr="00F3540C">
        <w:rPr>
          <w:rFonts w:ascii="Arial" w:hAnsi="Arial" w:cs="Arial"/>
        </w:rPr>
        <w:t xml:space="preserve"> (Evropské centrum</w:t>
      </w:r>
      <w:r w:rsidR="009D689E">
        <w:rPr>
          <w:rFonts w:ascii="Arial" w:hAnsi="Arial" w:cs="Arial"/>
        </w:rPr>
        <w:br/>
      </w:r>
      <w:r w:rsidRPr="00F3540C">
        <w:rPr>
          <w:rFonts w:ascii="Arial" w:hAnsi="Arial" w:cs="Arial"/>
        </w:rPr>
        <w:t xml:space="preserve"> </w:t>
      </w:r>
      <w:r w:rsidR="009D689E">
        <w:rPr>
          <w:rFonts w:ascii="Arial" w:hAnsi="Arial" w:cs="Arial"/>
        </w:rPr>
        <w:t xml:space="preserve"> </w:t>
      </w:r>
      <w:r w:rsidR="009D689E">
        <w:rPr>
          <w:rFonts w:ascii="Arial" w:hAnsi="Arial" w:cs="Arial"/>
        </w:rPr>
        <w:tab/>
      </w:r>
      <w:r w:rsidRPr="00F3540C">
        <w:rPr>
          <w:rFonts w:ascii="Arial" w:hAnsi="Arial" w:cs="Arial"/>
        </w:rPr>
        <w:t>pro střednědobou předpověď)</w:t>
      </w:r>
    </w:p>
    <w:p w14:paraId="00973549"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EK</w:t>
      </w:r>
      <w:r w:rsidRPr="00F3540C">
        <w:rPr>
          <w:rFonts w:ascii="Arial" w:hAnsi="Arial" w:cs="Arial"/>
        </w:rPr>
        <w:tab/>
        <w:t>Evropská komise</w:t>
      </w:r>
    </w:p>
    <w:p w14:paraId="43E3DABB"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EN</w:t>
      </w:r>
      <w:r w:rsidRPr="00F3540C">
        <w:rPr>
          <w:rFonts w:ascii="Arial" w:hAnsi="Arial" w:cs="Arial"/>
        </w:rPr>
        <w:tab/>
        <w:t>evropská norma</w:t>
      </w:r>
    </w:p>
    <w:p w14:paraId="174B0E08"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ES</w:t>
      </w:r>
      <w:r w:rsidRPr="00F3540C">
        <w:rPr>
          <w:rFonts w:ascii="Arial" w:hAnsi="Arial" w:cs="Arial"/>
        </w:rPr>
        <w:tab/>
        <w:t>Evropské společenství</w:t>
      </w:r>
    </w:p>
    <w:p w14:paraId="3565FC88"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EU</w:t>
      </w:r>
      <w:r w:rsidRPr="00F3540C">
        <w:rPr>
          <w:rFonts w:ascii="Arial" w:hAnsi="Arial" w:cs="Arial"/>
        </w:rPr>
        <w:tab/>
        <w:t>Evropská unie</w:t>
      </w:r>
    </w:p>
    <w:p w14:paraId="2495CD04"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EVVO</w:t>
      </w:r>
      <w:r w:rsidRPr="00F3540C">
        <w:rPr>
          <w:rFonts w:ascii="Arial" w:hAnsi="Arial" w:cs="Arial"/>
        </w:rPr>
        <w:tab/>
        <w:t>Environmentální vzdělávání, výchova a osvěta</w:t>
      </w:r>
    </w:p>
    <w:p w14:paraId="21E6E39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EZFRV</w:t>
      </w:r>
      <w:r w:rsidRPr="00F3540C">
        <w:rPr>
          <w:rFonts w:ascii="Arial" w:hAnsi="Arial" w:cs="Arial"/>
        </w:rPr>
        <w:tab/>
        <w:t>Evropský zemědělský fond pro rozvoj venkova</w:t>
      </w:r>
    </w:p>
    <w:p w14:paraId="31B659EC"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FADN</w:t>
      </w:r>
      <w:r w:rsidRPr="00F3540C">
        <w:rPr>
          <w:rFonts w:ascii="Arial" w:hAnsi="Arial" w:cs="Arial"/>
        </w:rPr>
        <w:tab/>
        <w:t>Farm Accountancy Data Network (Zemědělská účetní datová síť)</w:t>
      </w:r>
    </w:p>
    <w:p w14:paraId="3BA47772"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GSM</w:t>
      </w:r>
      <w:r w:rsidRPr="00F3540C">
        <w:rPr>
          <w:rFonts w:ascii="Arial" w:hAnsi="Arial" w:cs="Arial"/>
        </w:rPr>
        <w:tab/>
      </w:r>
      <w:r w:rsidRPr="00F3540C">
        <w:rPr>
          <w:rFonts w:ascii="Arial" w:hAnsi="Arial" w:cs="Arial"/>
          <w:lang w:val="en-US"/>
        </w:rPr>
        <w:t xml:space="preserve">Global System for Mobile communications </w:t>
      </w:r>
      <w:r w:rsidRPr="00F3540C">
        <w:rPr>
          <w:rFonts w:ascii="Arial" w:hAnsi="Arial" w:cs="Arial"/>
        </w:rPr>
        <w:t>(Globální systém mobilní komunikace)</w:t>
      </w:r>
    </w:p>
    <w:p w14:paraId="2F87198C"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HAMR</w:t>
      </w:r>
      <w:r w:rsidRPr="00F3540C">
        <w:rPr>
          <w:rFonts w:ascii="Arial" w:hAnsi="Arial" w:cs="Arial"/>
        </w:rPr>
        <w:tab/>
        <w:t>Hydrologie, Agronomie, Meteorologie, Retence</w:t>
      </w:r>
    </w:p>
    <w:p w14:paraId="299C81AA" w14:textId="09FB7B08" w:rsidR="00C17D93" w:rsidRDefault="00C17D93" w:rsidP="00FF1116">
      <w:pPr>
        <w:tabs>
          <w:tab w:val="left" w:pos="1080"/>
        </w:tabs>
        <w:spacing w:after="0" w:line="240" w:lineRule="auto"/>
        <w:rPr>
          <w:rFonts w:ascii="Arial" w:hAnsi="Arial" w:cs="Arial"/>
        </w:rPr>
      </w:pPr>
      <w:r>
        <w:rPr>
          <w:rFonts w:ascii="Arial" w:hAnsi="Arial" w:cs="Arial"/>
        </w:rPr>
        <w:t>HDV</w:t>
      </w:r>
      <w:r>
        <w:rPr>
          <w:rFonts w:ascii="Arial" w:hAnsi="Arial" w:cs="Arial"/>
        </w:rPr>
        <w:tab/>
        <w:t>hospodaření s dešťovou vodou</w:t>
      </w:r>
    </w:p>
    <w:p w14:paraId="74A47DA6" w14:textId="328168C1" w:rsidR="00FF1116" w:rsidRPr="00F3540C" w:rsidRDefault="00FF1116" w:rsidP="00FF1116">
      <w:pPr>
        <w:tabs>
          <w:tab w:val="left" w:pos="1080"/>
        </w:tabs>
        <w:spacing w:after="0" w:line="240" w:lineRule="auto"/>
        <w:rPr>
          <w:rFonts w:ascii="Arial" w:hAnsi="Arial" w:cs="Arial"/>
        </w:rPr>
      </w:pPr>
      <w:r>
        <w:rPr>
          <w:rFonts w:ascii="Arial" w:hAnsi="Arial" w:cs="Arial"/>
        </w:rPr>
        <w:t>HGR</w:t>
      </w:r>
      <w:r>
        <w:rPr>
          <w:rFonts w:ascii="Arial" w:hAnsi="Arial" w:cs="Arial"/>
        </w:rPr>
        <w:tab/>
        <w:t>hydrogeologický rajon</w:t>
      </w:r>
    </w:p>
    <w:p w14:paraId="6CEBCE1F" w14:textId="77777777" w:rsidR="001165FD" w:rsidRPr="00F3540C" w:rsidRDefault="001165FD" w:rsidP="009D689E">
      <w:pPr>
        <w:tabs>
          <w:tab w:val="left" w:pos="1080"/>
        </w:tabs>
        <w:spacing w:after="0" w:line="240" w:lineRule="auto"/>
        <w:rPr>
          <w:rFonts w:ascii="Arial" w:hAnsi="Arial" w:cs="Arial"/>
        </w:rPr>
      </w:pPr>
      <w:r w:rsidRPr="00F3540C">
        <w:rPr>
          <w:rFonts w:ascii="Arial" w:hAnsi="Arial" w:cs="Arial"/>
        </w:rPr>
        <w:t>HOZ</w:t>
      </w:r>
      <w:r w:rsidRPr="00F3540C">
        <w:rPr>
          <w:rFonts w:ascii="Arial" w:hAnsi="Arial" w:cs="Arial"/>
        </w:rPr>
        <w:tab/>
        <w:t>hlavní odvodňovací zařízení</w:t>
      </w:r>
    </w:p>
    <w:p w14:paraId="2D4F794B" w14:textId="77777777" w:rsidR="00EC0F70" w:rsidRDefault="00EC0F70" w:rsidP="009D689E">
      <w:pPr>
        <w:tabs>
          <w:tab w:val="left" w:pos="1080"/>
        </w:tabs>
        <w:spacing w:after="0" w:line="240" w:lineRule="auto"/>
        <w:rPr>
          <w:rFonts w:ascii="Arial" w:hAnsi="Arial" w:cs="Arial"/>
        </w:rPr>
      </w:pPr>
      <w:r w:rsidRPr="00F3540C">
        <w:rPr>
          <w:rFonts w:ascii="Arial" w:hAnsi="Arial" w:cs="Arial"/>
        </w:rPr>
        <w:t>HZS</w:t>
      </w:r>
      <w:r w:rsidRPr="00F3540C">
        <w:rPr>
          <w:rFonts w:ascii="Arial" w:hAnsi="Arial" w:cs="Arial"/>
        </w:rPr>
        <w:tab/>
        <w:t>Hasičský záchranný sbor</w:t>
      </w:r>
    </w:p>
    <w:p w14:paraId="5CECF9CD" w14:textId="77777777" w:rsidR="00EC0F70" w:rsidRDefault="00EC0F70" w:rsidP="009D689E">
      <w:pPr>
        <w:tabs>
          <w:tab w:val="left" w:pos="1080"/>
        </w:tabs>
        <w:spacing w:after="0" w:line="240" w:lineRule="auto"/>
        <w:rPr>
          <w:rFonts w:ascii="Arial" w:hAnsi="Arial" w:cs="Arial"/>
        </w:rPr>
      </w:pPr>
      <w:r w:rsidRPr="00F3540C">
        <w:rPr>
          <w:rFonts w:ascii="Arial" w:hAnsi="Arial" w:cs="Arial"/>
        </w:rPr>
        <w:t>CHOPAV</w:t>
      </w:r>
      <w:r w:rsidRPr="00F3540C">
        <w:rPr>
          <w:rFonts w:ascii="Arial" w:hAnsi="Arial" w:cs="Arial"/>
        </w:rPr>
        <w:tab/>
        <w:t>chráněná oblast přirozené akumulace vody</w:t>
      </w:r>
    </w:p>
    <w:p w14:paraId="0A381939"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KPP</w:t>
      </w:r>
      <w:r w:rsidRPr="00F3540C">
        <w:rPr>
          <w:rFonts w:ascii="Arial" w:hAnsi="Arial" w:cs="Arial"/>
        </w:rPr>
        <w:tab/>
        <w:t>komplexní pozemková úprava</w:t>
      </w:r>
    </w:p>
    <w:p w14:paraId="252C5AD4" w14:textId="77777777" w:rsidR="00D25D71" w:rsidRPr="00F3540C" w:rsidRDefault="00A36D56" w:rsidP="009D689E">
      <w:pPr>
        <w:tabs>
          <w:tab w:val="left" w:pos="1080"/>
        </w:tabs>
        <w:spacing w:after="0" w:line="240" w:lineRule="auto"/>
        <w:rPr>
          <w:rFonts w:ascii="Arial" w:hAnsi="Arial" w:cs="Arial"/>
        </w:rPr>
      </w:pPr>
      <w:r w:rsidRPr="00F3540C">
        <w:rPr>
          <w:rFonts w:ascii="Arial" w:hAnsi="Arial" w:cs="Arial"/>
        </w:rPr>
        <w:t>k.</w:t>
      </w:r>
      <w:r w:rsidR="00C02913" w:rsidRPr="00F3540C">
        <w:rPr>
          <w:rFonts w:ascii="Arial" w:hAnsi="Arial" w:cs="Arial"/>
        </w:rPr>
        <w:t xml:space="preserve"> </w:t>
      </w:r>
      <w:r w:rsidRPr="00F3540C">
        <w:rPr>
          <w:rFonts w:ascii="Arial" w:hAnsi="Arial" w:cs="Arial"/>
        </w:rPr>
        <w:t>ú.</w:t>
      </w:r>
      <w:r w:rsidRPr="00F3540C">
        <w:rPr>
          <w:rFonts w:ascii="Arial" w:hAnsi="Arial" w:cs="Arial"/>
        </w:rPr>
        <w:tab/>
      </w:r>
      <w:r w:rsidR="00D25D71" w:rsidRPr="00F3540C">
        <w:rPr>
          <w:rFonts w:ascii="Arial" w:hAnsi="Arial" w:cs="Arial"/>
        </w:rPr>
        <w:t>katastrální území</w:t>
      </w:r>
    </w:p>
    <w:p w14:paraId="31A5368E"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l.</w:t>
      </w:r>
      <w:r w:rsidR="00C02913" w:rsidRPr="00F3540C">
        <w:rPr>
          <w:rFonts w:ascii="Arial" w:hAnsi="Arial" w:cs="Arial"/>
        </w:rPr>
        <w:t xml:space="preserve"> </w:t>
      </w:r>
      <w:r w:rsidRPr="00F3540C">
        <w:rPr>
          <w:rFonts w:ascii="Arial" w:hAnsi="Arial" w:cs="Arial"/>
        </w:rPr>
        <w:t>p.</w:t>
      </w:r>
      <w:r w:rsidRPr="00F3540C">
        <w:rPr>
          <w:rFonts w:ascii="Arial" w:hAnsi="Arial" w:cs="Arial"/>
        </w:rPr>
        <w:tab/>
        <w:t>lesní požár</w:t>
      </w:r>
    </w:p>
    <w:p w14:paraId="2A2AC0A0"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LRV</w:t>
      </w:r>
      <w:r w:rsidRPr="00F3540C">
        <w:rPr>
          <w:rFonts w:ascii="Arial" w:hAnsi="Arial" w:cs="Arial"/>
        </w:rPr>
        <w:tab/>
        <w:t>Legislativní rada vlády</w:t>
      </w:r>
    </w:p>
    <w:p w14:paraId="452C8833" w14:textId="77777777" w:rsidR="00A36D56" w:rsidRPr="00F3540C" w:rsidRDefault="00A36D56" w:rsidP="009D689E">
      <w:pPr>
        <w:tabs>
          <w:tab w:val="left" w:pos="1080"/>
        </w:tabs>
        <w:spacing w:after="0" w:line="240" w:lineRule="auto"/>
        <w:rPr>
          <w:rFonts w:ascii="Arial" w:hAnsi="Arial" w:cs="Arial"/>
        </w:rPr>
      </w:pPr>
      <w:r w:rsidRPr="00F3540C">
        <w:rPr>
          <w:rFonts w:ascii="Arial" w:hAnsi="Arial" w:cs="Arial"/>
        </w:rPr>
        <w:t>LPIS</w:t>
      </w:r>
      <w:r w:rsidRPr="00F3540C">
        <w:rPr>
          <w:rFonts w:ascii="Arial" w:hAnsi="Arial" w:cs="Arial"/>
        </w:rPr>
        <w:tab/>
        <w:t>Land Parcel Identification System (Veřejný registr půdy)</w:t>
      </w:r>
    </w:p>
    <w:p w14:paraId="5871F0B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MEO</w:t>
      </w:r>
      <w:r w:rsidRPr="00F3540C">
        <w:rPr>
          <w:rFonts w:ascii="Arial" w:hAnsi="Arial" w:cs="Arial"/>
        </w:rPr>
        <w:tab/>
        <w:t>mírně erozně ohrožená oblast</w:t>
      </w:r>
    </w:p>
    <w:p w14:paraId="262C23F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MEŘO</w:t>
      </w:r>
      <w:r w:rsidRPr="00F3540C">
        <w:rPr>
          <w:rFonts w:ascii="Arial" w:hAnsi="Arial" w:cs="Arial"/>
        </w:rPr>
        <w:tab/>
        <w:t>methylester řepkového oleje</w:t>
      </w:r>
    </w:p>
    <w:p w14:paraId="066CE798"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MPO</w:t>
      </w:r>
      <w:r w:rsidRPr="00F3540C">
        <w:rPr>
          <w:rFonts w:ascii="Arial" w:hAnsi="Arial" w:cs="Arial"/>
        </w:rPr>
        <w:tab/>
        <w:t>Ministerstvo průmyslu a obchodu</w:t>
      </w:r>
    </w:p>
    <w:p w14:paraId="1AFD676C"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MPŘ</w:t>
      </w:r>
      <w:r w:rsidRPr="00F3540C">
        <w:rPr>
          <w:rFonts w:ascii="Arial" w:hAnsi="Arial" w:cs="Arial"/>
        </w:rPr>
        <w:tab/>
        <w:t>meziresortní připomínkové řízení</w:t>
      </w:r>
    </w:p>
    <w:p w14:paraId="06754C5E"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MSP</w:t>
      </w:r>
      <w:r w:rsidRPr="00F3540C">
        <w:rPr>
          <w:rFonts w:ascii="Arial" w:hAnsi="Arial" w:cs="Arial"/>
        </w:rPr>
        <w:tab/>
        <w:t>malý a střední podnik</w:t>
      </w:r>
    </w:p>
    <w:p w14:paraId="5CFF531E"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MŠ</w:t>
      </w:r>
      <w:r w:rsidRPr="00F3540C">
        <w:rPr>
          <w:rFonts w:ascii="Arial" w:hAnsi="Arial" w:cs="Arial"/>
        </w:rPr>
        <w:tab/>
        <w:t>mateřská škola</w:t>
      </w:r>
    </w:p>
    <w:p w14:paraId="4A247CBD"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MŠMT</w:t>
      </w:r>
      <w:r w:rsidRPr="00F3540C">
        <w:rPr>
          <w:rFonts w:ascii="Arial" w:hAnsi="Arial" w:cs="Arial"/>
        </w:rPr>
        <w:tab/>
        <w:t>Ministerstvo školství, mládeže a tělovýchovy</w:t>
      </w:r>
    </w:p>
    <w:p w14:paraId="74D24C81"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MV</w:t>
      </w:r>
      <w:r w:rsidRPr="00F3540C">
        <w:rPr>
          <w:rFonts w:ascii="Arial" w:hAnsi="Arial" w:cs="Arial"/>
        </w:rPr>
        <w:tab/>
        <w:t>Ministerstvo vnitra</w:t>
      </w:r>
    </w:p>
    <w:p w14:paraId="42CDD5A4"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MZe</w:t>
      </w:r>
      <w:r w:rsidRPr="00F3540C">
        <w:rPr>
          <w:rFonts w:ascii="Arial" w:hAnsi="Arial" w:cs="Arial"/>
        </w:rPr>
        <w:tab/>
        <w:t>Ministerstvo zemědělství</w:t>
      </w:r>
    </w:p>
    <w:p w14:paraId="6D89DA41"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MZD</w:t>
      </w:r>
      <w:r w:rsidRPr="00F3540C">
        <w:rPr>
          <w:rFonts w:ascii="Arial" w:hAnsi="Arial" w:cs="Arial"/>
        </w:rPr>
        <w:tab/>
        <w:t>meliorační a zpevňující dřevina</w:t>
      </w:r>
    </w:p>
    <w:p w14:paraId="5C86DC1C" w14:textId="77777777" w:rsidR="00B540FD" w:rsidRPr="00F3540C" w:rsidRDefault="00B540FD" w:rsidP="009D689E">
      <w:pPr>
        <w:tabs>
          <w:tab w:val="left" w:pos="1080"/>
        </w:tabs>
        <w:spacing w:after="0" w:line="240" w:lineRule="auto"/>
        <w:rPr>
          <w:rFonts w:ascii="Arial" w:hAnsi="Arial" w:cs="Arial"/>
        </w:rPr>
      </w:pPr>
      <w:r w:rsidRPr="00F3540C">
        <w:rPr>
          <w:rFonts w:ascii="Arial" w:hAnsi="Arial" w:cs="Arial"/>
        </w:rPr>
        <w:t>MŽP</w:t>
      </w:r>
      <w:r w:rsidR="00F764E1" w:rsidRPr="00F3540C">
        <w:rPr>
          <w:rFonts w:ascii="Arial" w:hAnsi="Arial" w:cs="Arial"/>
        </w:rPr>
        <w:tab/>
      </w:r>
      <w:r w:rsidRPr="00F3540C">
        <w:rPr>
          <w:rFonts w:ascii="Arial" w:hAnsi="Arial" w:cs="Arial"/>
        </w:rPr>
        <w:t>Ministerstvo životního prostředí</w:t>
      </w:r>
    </w:p>
    <w:p w14:paraId="3CB6F89C"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NAP</w:t>
      </w:r>
      <w:r w:rsidRPr="00F3540C">
        <w:rPr>
          <w:rFonts w:ascii="Arial" w:hAnsi="Arial" w:cs="Arial"/>
        </w:rPr>
        <w:tab/>
        <w:t>Národní akční plán adaptace na změnu klimatu</w:t>
      </w:r>
    </w:p>
    <w:p w14:paraId="526C5BBA"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NAZV</w:t>
      </w:r>
      <w:r w:rsidRPr="00F3540C">
        <w:rPr>
          <w:rFonts w:ascii="Arial" w:hAnsi="Arial" w:cs="Arial"/>
        </w:rPr>
        <w:tab/>
        <w:t>Národní agentura pro zemědělský výzkum</w:t>
      </w:r>
    </w:p>
    <w:p w14:paraId="2207CD5B"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NNO</w:t>
      </w:r>
      <w:r w:rsidRPr="00F3540C">
        <w:rPr>
          <w:rFonts w:ascii="Arial" w:hAnsi="Arial" w:cs="Arial"/>
        </w:rPr>
        <w:tab/>
        <w:t>nevládní nezisková organizace</w:t>
      </w:r>
    </w:p>
    <w:p w14:paraId="3FB99F1B" w14:textId="3FA6374F" w:rsidR="002C6DB8" w:rsidRDefault="002C6DB8" w:rsidP="009D689E">
      <w:pPr>
        <w:tabs>
          <w:tab w:val="left" w:pos="1080"/>
        </w:tabs>
        <w:spacing w:after="0" w:line="240" w:lineRule="auto"/>
        <w:rPr>
          <w:rFonts w:ascii="Arial" w:hAnsi="Arial" w:cs="Arial"/>
        </w:rPr>
      </w:pPr>
      <w:r>
        <w:rPr>
          <w:rFonts w:ascii="Arial" w:hAnsi="Arial" w:cs="Arial"/>
        </w:rPr>
        <w:t>NPO</w:t>
      </w:r>
      <w:r>
        <w:rPr>
          <w:rFonts w:ascii="Arial" w:hAnsi="Arial" w:cs="Arial"/>
        </w:rPr>
        <w:tab/>
        <w:t>Národní plán obnovy</w:t>
      </w:r>
    </w:p>
    <w:p w14:paraId="205DED48" w14:textId="582933EB" w:rsidR="00D25D71" w:rsidRPr="00F3540C" w:rsidRDefault="00D25D71" w:rsidP="009D689E">
      <w:pPr>
        <w:tabs>
          <w:tab w:val="left" w:pos="1080"/>
        </w:tabs>
        <w:spacing w:after="0" w:line="240" w:lineRule="auto"/>
        <w:rPr>
          <w:rFonts w:ascii="Arial" w:hAnsi="Arial" w:cs="Arial"/>
        </w:rPr>
      </w:pPr>
      <w:r w:rsidRPr="00F3540C">
        <w:rPr>
          <w:rFonts w:ascii="Arial" w:hAnsi="Arial" w:cs="Arial"/>
        </w:rPr>
        <w:t>NPŽP</w:t>
      </w:r>
      <w:r w:rsidRPr="00F3540C">
        <w:rPr>
          <w:rFonts w:ascii="Arial" w:hAnsi="Arial" w:cs="Arial"/>
        </w:rPr>
        <w:tab/>
        <w:t xml:space="preserve">Národní program </w:t>
      </w:r>
      <w:r w:rsidR="00724694" w:rsidRPr="00F3540C">
        <w:rPr>
          <w:rFonts w:ascii="Arial" w:hAnsi="Arial" w:cs="Arial"/>
        </w:rPr>
        <w:t>Ž</w:t>
      </w:r>
      <w:r w:rsidRPr="00F3540C">
        <w:rPr>
          <w:rFonts w:ascii="Arial" w:hAnsi="Arial" w:cs="Arial"/>
        </w:rPr>
        <w:t>ivotní prostředí</w:t>
      </w:r>
    </w:p>
    <w:p w14:paraId="4E64B919"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NSTČ</w:t>
      </w:r>
      <w:r w:rsidRPr="00F3540C">
        <w:rPr>
          <w:rFonts w:ascii="Arial" w:hAnsi="Arial" w:cs="Arial"/>
        </w:rPr>
        <w:tab/>
        <w:t>náklady stavební a technologické části staveb ( = maximální uznatelné náklady)</w:t>
      </w:r>
    </w:p>
    <w:p w14:paraId="091DDB0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NÚV</w:t>
      </w:r>
      <w:r w:rsidRPr="00F3540C">
        <w:rPr>
          <w:rFonts w:ascii="Arial" w:hAnsi="Arial" w:cs="Arial"/>
        </w:rPr>
        <w:tab/>
        <w:t>Národní ústav pro vzdělávání</w:t>
      </w:r>
    </w:p>
    <w:p w14:paraId="32D5DC67" w14:textId="1B5CDB7F" w:rsidR="001526B3" w:rsidRDefault="001526B3" w:rsidP="009D689E">
      <w:pPr>
        <w:tabs>
          <w:tab w:val="left" w:pos="1080"/>
        </w:tabs>
        <w:spacing w:after="0" w:line="240" w:lineRule="auto"/>
        <w:rPr>
          <w:rFonts w:ascii="Arial" w:hAnsi="Arial" w:cs="Arial"/>
        </w:rPr>
      </w:pPr>
      <w:r>
        <w:rPr>
          <w:rFonts w:ascii="Arial" w:hAnsi="Arial" w:cs="Arial"/>
        </w:rPr>
        <w:t>NZÚ</w:t>
      </w:r>
      <w:r>
        <w:rPr>
          <w:rFonts w:ascii="Arial" w:hAnsi="Arial" w:cs="Arial"/>
        </w:rPr>
        <w:tab/>
      </w:r>
      <w:r w:rsidRPr="00713E75">
        <w:rPr>
          <w:rFonts w:ascii="Arial" w:hAnsi="Arial" w:cs="Arial"/>
        </w:rPr>
        <w:t>Nová zelená úsporám</w:t>
      </w:r>
      <w:r>
        <w:rPr>
          <w:rFonts w:ascii="Arial" w:hAnsi="Arial" w:cs="Arial"/>
        </w:rPr>
        <w:t xml:space="preserve"> (program)</w:t>
      </w:r>
    </w:p>
    <w:p w14:paraId="5968B1C6" w14:textId="4BDE8660" w:rsidR="00D25D71" w:rsidRPr="00F3540C" w:rsidRDefault="00D25D71" w:rsidP="009D689E">
      <w:pPr>
        <w:tabs>
          <w:tab w:val="left" w:pos="1080"/>
        </w:tabs>
        <w:spacing w:after="0" w:line="240" w:lineRule="auto"/>
        <w:rPr>
          <w:rFonts w:ascii="Arial" w:hAnsi="Arial" w:cs="Arial"/>
        </w:rPr>
      </w:pPr>
      <w:r w:rsidRPr="00F3540C">
        <w:rPr>
          <w:rFonts w:ascii="Arial" w:hAnsi="Arial" w:cs="Arial"/>
        </w:rPr>
        <w:t>OKD</w:t>
      </w:r>
      <w:r w:rsidRPr="00F3540C">
        <w:rPr>
          <w:rFonts w:ascii="Arial" w:hAnsi="Arial" w:cs="Arial"/>
        </w:rPr>
        <w:tab/>
        <w:t>Ostravsko-karvinské doly</w:t>
      </w:r>
    </w:p>
    <w:p w14:paraId="2078DA0A"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OPIS</w:t>
      </w:r>
      <w:r w:rsidRPr="00F3540C">
        <w:rPr>
          <w:rFonts w:ascii="Arial" w:hAnsi="Arial" w:cs="Arial"/>
        </w:rPr>
        <w:tab/>
        <w:t>Operační a informační středisko</w:t>
      </w:r>
    </w:p>
    <w:p w14:paraId="575174B1"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OP</w:t>
      </w:r>
      <w:r w:rsidR="00A021BA" w:rsidRPr="00F3540C">
        <w:rPr>
          <w:rFonts w:ascii="Arial" w:hAnsi="Arial" w:cs="Arial"/>
        </w:rPr>
        <w:t xml:space="preserve"> </w:t>
      </w:r>
      <w:r w:rsidRPr="00F3540C">
        <w:rPr>
          <w:rFonts w:ascii="Arial" w:hAnsi="Arial" w:cs="Arial"/>
        </w:rPr>
        <w:t>PIK</w:t>
      </w:r>
      <w:r w:rsidRPr="00F3540C">
        <w:rPr>
          <w:rFonts w:ascii="Arial" w:hAnsi="Arial" w:cs="Arial"/>
        </w:rPr>
        <w:tab/>
      </w:r>
      <w:r w:rsidR="00A021BA" w:rsidRPr="00F3540C">
        <w:rPr>
          <w:rFonts w:ascii="Arial" w:hAnsi="Arial" w:cs="Arial"/>
        </w:rPr>
        <w:t>Operační program P</w:t>
      </w:r>
      <w:r w:rsidRPr="00F3540C">
        <w:rPr>
          <w:rFonts w:ascii="Arial" w:hAnsi="Arial" w:cs="Arial"/>
        </w:rPr>
        <w:t>odnikání a inovace pro konkurenceschopnost</w:t>
      </w:r>
    </w:p>
    <w:p w14:paraId="6AF699F1" w14:textId="77777777" w:rsidR="00A021BA" w:rsidRPr="00F3540C" w:rsidRDefault="00A021BA" w:rsidP="009D689E">
      <w:pPr>
        <w:tabs>
          <w:tab w:val="left" w:pos="1080"/>
        </w:tabs>
        <w:spacing w:after="0" w:line="240" w:lineRule="auto"/>
        <w:rPr>
          <w:rFonts w:ascii="Arial" w:hAnsi="Arial" w:cs="Arial"/>
        </w:rPr>
      </w:pPr>
      <w:r w:rsidRPr="00F3540C">
        <w:rPr>
          <w:rFonts w:ascii="Arial" w:hAnsi="Arial" w:cs="Arial"/>
        </w:rPr>
        <w:t>OP TAK</w:t>
      </w:r>
      <w:r w:rsidRPr="00F3540C">
        <w:rPr>
          <w:rFonts w:ascii="Arial" w:hAnsi="Arial" w:cs="Arial"/>
        </w:rPr>
        <w:tab/>
        <w:t>Operační program Technologie a aplikace pro konkurenceschopnost</w:t>
      </w:r>
    </w:p>
    <w:p w14:paraId="117CA51F" w14:textId="77777777" w:rsidR="0019489D" w:rsidRPr="00F3540C" w:rsidRDefault="0019489D" w:rsidP="009D689E">
      <w:pPr>
        <w:tabs>
          <w:tab w:val="left" w:pos="1080"/>
        </w:tabs>
        <w:spacing w:after="0" w:line="240" w:lineRule="auto"/>
        <w:rPr>
          <w:rFonts w:ascii="Arial" w:hAnsi="Arial" w:cs="Arial"/>
        </w:rPr>
      </w:pPr>
      <w:r w:rsidRPr="00F3540C">
        <w:rPr>
          <w:rFonts w:ascii="Arial" w:hAnsi="Arial" w:cs="Arial"/>
        </w:rPr>
        <w:t>OPVZ</w:t>
      </w:r>
      <w:r w:rsidRPr="00F3540C">
        <w:rPr>
          <w:rFonts w:ascii="Arial" w:hAnsi="Arial" w:cs="Arial"/>
        </w:rPr>
        <w:tab/>
        <w:t>ochranné pásmo vodního zdroje</w:t>
      </w:r>
    </w:p>
    <w:p w14:paraId="75D73F65" w14:textId="77777777" w:rsidR="00B540FD" w:rsidRDefault="00B540FD" w:rsidP="009D689E">
      <w:pPr>
        <w:tabs>
          <w:tab w:val="left" w:pos="1080"/>
        </w:tabs>
        <w:spacing w:after="0" w:line="240" w:lineRule="auto"/>
        <w:rPr>
          <w:rFonts w:ascii="Arial" w:hAnsi="Arial" w:cs="Arial"/>
        </w:rPr>
      </w:pPr>
      <w:r w:rsidRPr="00F3540C">
        <w:rPr>
          <w:rFonts w:ascii="Arial" w:hAnsi="Arial" w:cs="Arial"/>
        </w:rPr>
        <w:t>OPŽP</w:t>
      </w:r>
      <w:r w:rsidR="00F764E1" w:rsidRPr="00F3540C">
        <w:rPr>
          <w:rFonts w:ascii="Arial" w:hAnsi="Arial" w:cs="Arial"/>
        </w:rPr>
        <w:tab/>
      </w:r>
      <w:r w:rsidRPr="00F3540C">
        <w:rPr>
          <w:rFonts w:ascii="Arial" w:hAnsi="Arial" w:cs="Arial"/>
        </w:rPr>
        <w:t>Operační program Životní prostředí</w:t>
      </w:r>
    </w:p>
    <w:p w14:paraId="7124520E" w14:textId="2F730C56" w:rsidR="00BF2A72" w:rsidRPr="00F3540C" w:rsidRDefault="00BF2A72" w:rsidP="009D689E">
      <w:pPr>
        <w:tabs>
          <w:tab w:val="left" w:pos="1080"/>
        </w:tabs>
        <w:spacing w:after="0" w:line="240" w:lineRule="auto"/>
        <w:rPr>
          <w:rFonts w:ascii="Arial" w:hAnsi="Arial" w:cs="Arial"/>
        </w:rPr>
      </w:pPr>
      <w:r>
        <w:rPr>
          <w:rFonts w:ascii="Arial" w:hAnsi="Arial" w:cs="Arial"/>
        </w:rPr>
        <w:t>ORP</w:t>
      </w:r>
      <w:r>
        <w:rPr>
          <w:rFonts w:ascii="Arial" w:hAnsi="Arial" w:cs="Arial"/>
        </w:rPr>
        <w:tab/>
        <w:t>obec s rozšířenou působností</w:t>
      </w:r>
    </w:p>
    <w:p w14:paraId="5DA7FB2D"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OZE</w:t>
      </w:r>
      <w:r w:rsidRPr="00F3540C">
        <w:rPr>
          <w:rFonts w:ascii="Arial" w:hAnsi="Arial" w:cs="Arial"/>
        </w:rPr>
        <w:tab/>
        <w:t>obnovitelný zdroj energie</w:t>
      </w:r>
    </w:p>
    <w:p w14:paraId="105BE65C" w14:textId="77777777" w:rsidR="004263AD" w:rsidRDefault="004263AD" w:rsidP="009D689E">
      <w:pPr>
        <w:tabs>
          <w:tab w:val="left" w:pos="1080"/>
        </w:tabs>
        <w:spacing w:after="0" w:line="240" w:lineRule="auto"/>
        <w:rPr>
          <w:rFonts w:ascii="Arial" w:hAnsi="Arial" w:cs="Arial"/>
        </w:rPr>
      </w:pPr>
      <w:r w:rsidRPr="00F3540C">
        <w:rPr>
          <w:rFonts w:ascii="Arial" w:hAnsi="Arial" w:cs="Arial"/>
        </w:rPr>
        <w:t>PČR</w:t>
      </w:r>
      <w:r w:rsidRPr="00F3540C">
        <w:rPr>
          <w:rFonts w:ascii="Arial" w:hAnsi="Arial" w:cs="Arial"/>
        </w:rPr>
        <w:tab/>
        <w:t>Parlament České republiky</w:t>
      </w:r>
    </w:p>
    <w:p w14:paraId="7ADB9FE8" w14:textId="5596C292" w:rsidR="00FF1116" w:rsidRPr="00F3540C" w:rsidRDefault="00FF1116" w:rsidP="00274458">
      <w:pPr>
        <w:tabs>
          <w:tab w:val="left" w:pos="1080"/>
        </w:tabs>
        <w:spacing w:after="0" w:line="240" w:lineRule="auto"/>
        <w:ind w:left="1080" w:hanging="1080"/>
        <w:rPr>
          <w:rFonts w:ascii="Arial" w:hAnsi="Arial" w:cs="Arial"/>
        </w:rPr>
      </w:pPr>
      <w:r>
        <w:rPr>
          <w:rFonts w:ascii="Arial" w:hAnsi="Arial" w:cs="Arial"/>
        </w:rPr>
        <w:t>PERUN</w:t>
      </w:r>
      <w:r>
        <w:rPr>
          <w:rFonts w:ascii="Arial" w:hAnsi="Arial" w:cs="Arial"/>
        </w:rPr>
        <w:tab/>
        <w:t>Prediction, Evalutaion and Research for Understanding National sensitivity and impacts of drought and climate change for Czechia</w:t>
      </w:r>
    </w:p>
    <w:p w14:paraId="30A11850"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PHO</w:t>
      </w:r>
      <w:r w:rsidRPr="00F3540C">
        <w:rPr>
          <w:rFonts w:ascii="Arial" w:hAnsi="Arial" w:cs="Arial"/>
        </w:rPr>
        <w:tab/>
        <w:t>pásmo hygienické ochrany</w:t>
      </w:r>
    </w:p>
    <w:p w14:paraId="2F2E7414"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PO</w:t>
      </w:r>
      <w:r w:rsidRPr="00F3540C">
        <w:rPr>
          <w:rFonts w:ascii="Arial" w:hAnsi="Arial" w:cs="Arial"/>
        </w:rPr>
        <w:tab/>
        <w:t>požární ochrana</w:t>
      </w:r>
    </w:p>
    <w:p w14:paraId="2427F3E4"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POPFK</w:t>
      </w:r>
      <w:r w:rsidRPr="00F3540C">
        <w:rPr>
          <w:rFonts w:ascii="Arial" w:hAnsi="Arial" w:cs="Arial"/>
        </w:rPr>
        <w:tab/>
      </w:r>
      <w:r w:rsidR="00F8126B" w:rsidRPr="00F3540C">
        <w:rPr>
          <w:rFonts w:ascii="Arial" w:hAnsi="Arial" w:cs="Arial"/>
        </w:rPr>
        <w:t>p</w:t>
      </w:r>
      <w:r w:rsidRPr="00F3540C">
        <w:rPr>
          <w:rFonts w:ascii="Arial" w:hAnsi="Arial" w:cs="Arial"/>
        </w:rPr>
        <w:t>rogram Podpora obnovy přirozených funkcí krajiny</w:t>
      </w:r>
    </w:p>
    <w:p w14:paraId="7C9B7C7D" w14:textId="696D08A5" w:rsidR="000B61C5" w:rsidRDefault="000B61C5" w:rsidP="009D689E">
      <w:pPr>
        <w:tabs>
          <w:tab w:val="left" w:pos="1080"/>
        </w:tabs>
        <w:spacing w:after="0" w:line="240" w:lineRule="auto"/>
        <w:rPr>
          <w:rFonts w:ascii="Arial" w:hAnsi="Arial" w:cs="Arial"/>
        </w:rPr>
      </w:pPr>
      <w:r>
        <w:rPr>
          <w:rFonts w:ascii="Arial" w:hAnsi="Arial" w:cs="Arial"/>
        </w:rPr>
        <w:t>POPs</w:t>
      </w:r>
      <w:r>
        <w:rPr>
          <w:rFonts w:ascii="Arial" w:hAnsi="Arial" w:cs="Arial"/>
        </w:rPr>
        <w:tab/>
        <w:t>p</w:t>
      </w:r>
      <w:r w:rsidRPr="000B61C5">
        <w:rPr>
          <w:rFonts w:ascii="Arial" w:hAnsi="Arial" w:cs="Arial"/>
        </w:rPr>
        <w:t>erzistentní organické látky</w:t>
      </w:r>
    </w:p>
    <w:p w14:paraId="2BC43664" w14:textId="65D02154"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POR</w:t>
      </w:r>
      <w:r w:rsidRPr="00F3540C">
        <w:rPr>
          <w:rFonts w:ascii="Arial" w:hAnsi="Arial" w:cs="Arial"/>
        </w:rPr>
        <w:tab/>
        <w:t>přípravek na ochranu rostlin</w:t>
      </w:r>
    </w:p>
    <w:p w14:paraId="21675586" w14:textId="77777777" w:rsidR="001165FD" w:rsidRPr="00F3540C" w:rsidRDefault="001165FD" w:rsidP="009D689E">
      <w:pPr>
        <w:tabs>
          <w:tab w:val="left" w:pos="1080"/>
        </w:tabs>
        <w:spacing w:after="0" w:line="240" w:lineRule="auto"/>
        <w:rPr>
          <w:rFonts w:ascii="Arial" w:hAnsi="Arial" w:cs="Arial"/>
        </w:rPr>
      </w:pPr>
      <w:r w:rsidRPr="00F3540C">
        <w:rPr>
          <w:rFonts w:ascii="Arial" w:hAnsi="Arial" w:cs="Arial"/>
        </w:rPr>
        <w:t>POZ</w:t>
      </w:r>
      <w:r w:rsidRPr="00F3540C">
        <w:rPr>
          <w:rFonts w:ascii="Arial" w:hAnsi="Arial" w:cs="Arial"/>
        </w:rPr>
        <w:tab/>
        <w:t>podrobné odvodňovací zařízení</w:t>
      </w:r>
    </w:p>
    <w:p w14:paraId="1448BC31" w14:textId="77777777" w:rsidR="00D25D71" w:rsidRDefault="00D25D71" w:rsidP="009D689E">
      <w:pPr>
        <w:tabs>
          <w:tab w:val="left" w:pos="1080"/>
        </w:tabs>
        <w:spacing w:after="0" w:line="240" w:lineRule="auto"/>
        <w:rPr>
          <w:rFonts w:ascii="Arial" w:hAnsi="Arial" w:cs="Arial"/>
        </w:rPr>
      </w:pPr>
      <w:r w:rsidRPr="00F3540C">
        <w:rPr>
          <w:rFonts w:ascii="Arial" w:hAnsi="Arial" w:cs="Arial"/>
        </w:rPr>
        <w:t>PPK</w:t>
      </w:r>
      <w:r w:rsidRPr="00F3540C">
        <w:rPr>
          <w:rFonts w:ascii="Arial" w:hAnsi="Arial" w:cs="Arial"/>
        </w:rPr>
        <w:tab/>
        <w:t>Program péče o krajinu</w:t>
      </w:r>
    </w:p>
    <w:p w14:paraId="32304C92" w14:textId="1497E03D" w:rsidR="00D023E9" w:rsidRPr="00F3540C" w:rsidRDefault="00D023E9" w:rsidP="009D689E">
      <w:pPr>
        <w:tabs>
          <w:tab w:val="left" w:pos="1080"/>
        </w:tabs>
        <w:spacing w:after="0" w:line="240" w:lineRule="auto"/>
        <w:rPr>
          <w:rFonts w:ascii="Arial" w:hAnsi="Arial" w:cs="Arial"/>
        </w:rPr>
      </w:pPr>
      <w:r>
        <w:rPr>
          <w:rFonts w:ascii="Arial" w:hAnsi="Arial" w:cs="Arial"/>
        </w:rPr>
        <w:t>PPCPs</w:t>
      </w:r>
      <w:r>
        <w:rPr>
          <w:rFonts w:ascii="Arial" w:hAnsi="Arial" w:cs="Arial"/>
        </w:rPr>
        <w:tab/>
        <w:t>Pharmaceuticals and personal care products</w:t>
      </w:r>
      <w:r w:rsidR="003A14D9">
        <w:rPr>
          <w:rFonts w:ascii="Arial" w:hAnsi="Arial" w:cs="Arial"/>
        </w:rPr>
        <w:t xml:space="preserve"> (farmaka a produkty osobní péče)</w:t>
      </w:r>
    </w:p>
    <w:p w14:paraId="4568545B"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PRV</w:t>
      </w:r>
      <w:r w:rsidRPr="00F3540C">
        <w:rPr>
          <w:rFonts w:ascii="Arial" w:hAnsi="Arial" w:cs="Arial"/>
        </w:rPr>
        <w:tab/>
        <w:t>Program rozvoje venkova</w:t>
      </w:r>
    </w:p>
    <w:p w14:paraId="4E78F58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PS PČR</w:t>
      </w:r>
      <w:r w:rsidRPr="00F3540C">
        <w:rPr>
          <w:rFonts w:ascii="Arial" w:hAnsi="Arial" w:cs="Arial"/>
        </w:rPr>
        <w:tab/>
        <w:t>Poslanecká sněmovna Parlamentu České republiky</w:t>
      </w:r>
    </w:p>
    <w:p w14:paraId="116F5CE3" w14:textId="77777777" w:rsidR="00862231" w:rsidRPr="00F3540C" w:rsidRDefault="00862231" w:rsidP="009D689E">
      <w:pPr>
        <w:tabs>
          <w:tab w:val="left" w:pos="1080"/>
        </w:tabs>
        <w:spacing w:after="0" w:line="240" w:lineRule="auto"/>
        <w:rPr>
          <w:rFonts w:ascii="Arial" w:hAnsi="Arial" w:cs="Arial"/>
        </w:rPr>
      </w:pPr>
      <w:r w:rsidRPr="00F3540C">
        <w:rPr>
          <w:rFonts w:ascii="Arial" w:hAnsi="Arial" w:cs="Arial"/>
        </w:rPr>
        <w:t>PÚ</w:t>
      </w:r>
      <w:r w:rsidRPr="00F3540C">
        <w:rPr>
          <w:rFonts w:ascii="Arial" w:hAnsi="Arial" w:cs="Arial"/>
        </w:rPr>
        <w:tab/>
        <w:t>pozemkové úpravy</w:t>
      </w:r>
    </w:p>
    <w:p w14:paraId="784B3013" w14:textId="77777777" w:rsidR="00B540FD" w:rsidRPr="00F3540C" w:rsidRDefault="00B540FD" w:rsidP="009D689E">
      <w:pPr>
        <w:tabs>
          <w:tab w:val="left" w:pos="1080"/>
        </w:tabs>
        <w:spacing w:after="0" w:line="240" w:lineRule="auto"/>
        <w:rPr>
          <w:rFonts w:ascii="Arial" w:hAnsi="Arial" w:cs="Arial"/>
        </w:rPr>
      </w:pPr>
      <w:r w:rsidRPr="00F3540C">
        <w:rPr>
          <w:rFonts w:ascii="Arial" w:hAnsi="Arial" w:cs="Arial"/>
        </w:rPr>
        <w:t>PzV</w:t>
      </w:r>
      <w:r w:rsidR="00F764E1" w:rsidRPr="00F3540C">
        <w:rPr>
          <w:rFonts w:ascii="Arial" w:hAnsi="Arial" w:cs="Arial"/>
        </w:rPr>
        <w:t xml:space="preserve"> </w:t>
      </w:r>
      <w:r w:rsidR="00A27262" w:rsidRPr="00F3540C">
        <w:rPr>
          <w:rFonts w:ascii="Arial" w:hAnsi="Arial" w:cs="Arial"/>
        </w:rPr>
        <w:tab/>
        <w:t>podzemní voda</w:t>
      </w:r>
    </w:p>
    <w:p w14:paraId="77805145" w14:textId="77777777" w:rsidR="00B85444" w:rsidRPr="00F3540C" w:rsidRDefault="00B85444" w:rsidP="009D689E">
      <w:pPr>
        <w:tabs>
          <w:tab w:val="left" w:pos="1080"/>
        </w:tabs>
        <w:spacing w:after="0" w:line="240" w:lineRule="auto"/>
        <w:rPr>
          <w:rFonts w:ascii="Arial" w:hAnsi="Arial" w:cs="Arial"/>
        </w:rPr>
      </w:pPr>
      <w:r w:rsidRPr="00F3540C">
        <w:rPr>
          <w:rFonts w:ascii="Arial" w:hAnsi="Arial" w:cs="Arial"/>
        </w:rPr>
        <w:t>RHSD</w:t>
      </w:r>
      <w:r w:rsidRPr="00F3540C">
        <w:rPr>
          <w:rFonts w:ascii="Arial" w:hAnsi="Arial" w:cs="Arial"/>
        </w:rPr>
        <w:tab/>
        <w:t>Rada hospodářské a sociální dohody</w:t>
      </w:r>
    </w:p>
    <w:p w14:paraId="10BAB463" w14:textId="77777777" w:rsidR="00B85444" w:rsidRPr="00F3540C" w:rsidRDefault="00B85444" w:rsidP="009D689E">
      <w:pPr>
        <w:tabs>
          <w:tab w:val="left" w:pos="1080"/>
        </w:tabs>
        <w:spacing w:after="0" w:line="240" w:lineRule="auto"/>
        <w:rPr>
          <w:rFonts w:ascii="Arial" w:hAnsi="Arial" w:cs="Arial"/>
        </w:rPr>
      </w:pPr>
      <w:r w:rsidRPr="00F3540C">
        <w:rPr>
          <w:rFonts w:ascii="Arial" w:hAnsi="Arial" w:cs="Arial"/>
        </w:rPr>
        <w:t>RSPU</w:t>
      </w:r>
      <w:r w:rsidRPr="00F3540C">
        <w:rPr>
          <w:rFonts w:ascii="Arial" w:hAnsi="Arial" w:cs="Arial"/>
        </w:rPr>
        <w:tab/>
        <w:t>rozpočet Státního pozemkového úřadu</w:t>
      </w:r>
    </w:p>
    <w:p w14:paraId="65A6F83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RVP</w:t>
      </w:r>
      <w:r w:rsidRPr="00F3540C">
        <w:rPr>
          <w:rFonts w:ascii="Arial" w:hAnsi="Arial" w:cs="Arial"/>
        </w:rPr>
        <w:tab/>
        <w:t>rámcový vzdělávací program</w:t>
      </w:r>
    </w:p>
    <w:p w14:paraId="518DC719"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SAPS</w:t>
      </w:r>
      <w:r w:rsidRPr="00F3540C">
        <w:rPr>
          <w:rFonts w:ascii="Arial" w:hAnsi="Arial" w:cs="Arial"/>
        </w:rPr>
        <w:tab/>
        <w:t>Single Area Payment Scheme (Jednotná platba na plochu)</w:t>
      </w:r>
    </w:p>
    <w:p w14:paraId="471BF7D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SDGs</w:t>
      </w:r>
      <w:r w:rsidRPr="00F3540C">
        <w:rPr>
          <w:rFonts w:ascii="Arial" w:hAnsi="Arial" w:cs="Arial"/>
        </w:rPr>
        <w:tab/>
        <w:t>Sustainable Development Goals (cíle udržitelného rozvoje)</w:t>
      </w:r>
    </w:p>
    <w:p w14:paraId="1700440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SEO</w:t>
      </w:r>
      <w:r w:rsidRPr="00F3540C">
        <w:rPr>
          <w:rFonts w:ascii="Arial" w:hAnsi="Arial" w:cs="Arial"/>
        </w:rPr>
        <w:tab/>
        <w:t>silně erozně ohrožené oblast</w:t>
      </w:r>
    </w:p>
    <w:p w14:paraId="003DC417"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SFŽP</w:t>
      </w:r>
      <w:r w:rsidR="00724694" w:rsidRPr="00F3540C">
        <w:rPr>
          <w:rFonts w:ascii="Arial" w:hAnsi="Arial" w:cs="Arial"/>
        </w:rPr>
        <w:t xml:space="preserve"> ČR</w:t>
      </w:r>
      <w:r w:rsidRPr="00F3540C">
        <w:rPr>
          <w:rFonts w:ascii="Arial" w:hAnsi="Arial" w:cs="Arial"/>
        </w:rPr>
        <w:tab/>
        <w:t>Státní fond životního prostředí</w:t>
      </w:r>
      <w:r w:rsidR="00724694" w:rsidRPr="00F3540C">
        <w:rPr>
          <w:rFonts w:ascii="Arial" w:hAnsi="Arial" w:cs="Arial"/>
        </w:rPr>
        <w:t xml:space="preserve"> České republiky</w:t>
      </w:r>
    </w:p>
    <w:p w14:paraId="5C98652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SOVAK</w:t>
      </w:r>
      <w:r w:rsidRPr="00F3540C">
        <w:rPr>
          <w:rFonts w:ascii="Arial" w:hAnsi="Arial" w:cs="Arial"/>
        </w:rPr>
        <w:tab/>
        <w:t>Sdružení vodovodů a kanalizací</w:t>
      </w:r>
    </w:p>
    <w:p w14:paraId="5D6D1E86"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w:t>
      </w:r>
      <w:r w:rsidR="00C02913" w:rsidRPr="00F3540C">
        <w:rPr>
          <w:rFonts w:ascii="Arial" w:hAnsi="Arial" w:cs="Arial"/>
        </w:rPr>
        <w:t xml:space="preserve"> </w:t>
      </w:r>
      <w:r w:rsidRPr="00F3540C">
        <w:rPr>
          <w:rFonts w:ascii="Arial" w:hAnsi="Arial" w:cs="Arial"/>
        </w:rPr>
        <w:t>p.</w:t>
      </w:r>
      <w:r w:rsidRPr="00F3540C">
        <w:rPr>
          <w:rFonts w:ascii="Arial" w:hAnsi="Arial" w:cs="Arial"/>
        </w:rPr>
        <w:tab/>
        <w:t>státní podnik</w:t>
      </w:r>
    </w:p>
    <w:p w14:paraId="3E38D9FD"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SPÚ</w:t>
      </w:r>
      <w:r w:rsidRPr="00F3540C">
        <w:rPr>
          <w:rFonts w:ascii="Arial" w:hAnsi="Arial" w:cs="Arial"/>
        </w:rPr>
        <w:tab/>
        <w:t>Státní pozemkový úřad</w:t>
      </w:r>
    </w:p>
    <w:p w14:paraId="260F9A8D" w14:textId="77777777" w:rsidR="00112D98" w:rsidRPr="00F3540C" w:rsidRDefault="00112D98" w:rsidP="009D689E">
      <w:pPr>
        <w:tabs>
          <w:tab w:val="left" w:pos="1080"/>
        </w:tabs>
        <w:spacing w:after="0" w:line="240" w:lineRule="auto"/>
        <w:rPr>
          <w:rFonts w:ascii="Arial" w:hAnsi="Arial" w:cs="Arial"/>
        </w:rPr>
      </w:pPr>
      <w:r w:rsidRPr="00F3540C">
        <w:rPr>
          <w:rFonts w:ascii="Arial" w:hAnsi="Arial" w:cs="Arial"/>
        </w:rPr>
        <w:t>SSHR</w:t>
      </w:r>
      <w:r w:rsidRPr="00F3540C">
        <w:rPr>
          <w:rFonts w:ascii="Arial" w:hAnsi="Arial" w:cs="Arial"/>
        </w:rPr>
        <w:tab/>
        <w:t>Správa státních hmotných rezerv</w:t>
      </w:r>
    </w:p>
    <w:p w14:paraId="3FA8CC5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SVS</w:t>
      </w:r>
      <w:r w:rsidRPr="00F3540C">
        <w:rPr>
          <w:rFonts w:ascii="Arial" w:hAnsi="Arial" w:cs="Arial"/>
        </w:rPr>
        <w:tab/>
        <w:t>Státní veterinární správa</w:t>
      </w:r>
    </w:p>
    <w:p w14:paraId="49B32900" w14:textId="0D38871C" w:rsidR="00EC0F70" w:rsidRPr="00F3540C" w:rsidRDefault="00EC0F70" w:rsidP="009D689E">
      <w:pPr>
        <w:tabs>
          <w:tab w:val="left" w:pos="1080"/>
        </w:tabs>
        <w:spacing w:after="0" w:line="240" w:lineRule="auto"/>
        <w:rPr>
          <w:rFonts w:ascii="Arial" w:hAnsi="Arial" w:cs="Arial"/>
        </w:rPr>
      </w:pPr>
      <w:r w:rsidRPr="00F3540C">
        <w:rPr>
          <w:rFonts w:ascii="Arial" w:hAnsi="Arial" w:cs="Arial"/>
        </w:rPr>
        <w:t>SWOT</w:t>
      </w:r>
      <w:r w:rsidRPr="00F3540C">
        <w:rPr>
          <w:rFonts w:ascii="Arial" w:hAnsi="Arial" w:cs="Arial"/>
        </w:rPr>
        <w:tab/>
        <w:t xml:space="preserve">Strengths, Weaknesses, Opportunities, Threats </w:t>
      </w:r>
      <w:r w:rsidR="00724694" w:rsidRPr="00F3540C">
        <w:rPr>
          <w:rFonts w:ascii="Arial" w:hAnsi="Arial" w:cs="Arial"/>
        </w:rPr>
        <w:t>(s</w:t>
      </w:r>
      <w:r w:rsidRPr="00F3540C">
        <w:rPr>
          <w:rFonts w:ascii="Arial" w:hAnsi="Arial" w:cs="Arial"/>
        </w:rPr>
        <w:t xml:space="preserve">ilné stránky, </w:t>
      </w:r>
      <w:r w:rsidR="00724694" w:rsidRPr="00F3540C">
        <w:rPr>
          <w:rFonts w:ascii="Arial" w:hAnsi="Arial" w:cs="Arial"/>
        </w:rPr>
        <w:t>s</w:t>
      </w:r>
      <w:r w:rsidRPr="00F3540C">
        <w:rPr>
          <w:rFonts w:ascii="Arial" w:hAnsi="Arial" w:cs="Arial"/>
        </w:rPr>
        <w:t>lab</w:t>
      </w:r>
      <w:r w:rsidR="00724694" w:rsidRPr="00F3540C">
        <w:rPr>
          <w:rFonts w:ascii="Arial" w:hAnsi="Arial" w:cs="Arial"/>
        </w:rPr>
        <w:t>é stránky,</w:t>
      </w:r>
      <w:r w:rsidR="00F3540C">
        <w:rPr>
          <w:rFonts w:ascii="Arial" w:hAnsi="Arial" w:cs="Arial"/>
        </w:rPr>
        <w:br/>
      </w:r>
      <w:r w:rsidR="00724694" w:rsidRPr="00F3540C">
        <w:rPr>
          <w:rFonts w:ascii="Arial" w:hAnsi="Arial" w:cs="Arial"/>
        </w:rPr>
        <w:t xml:space="preserve"> </w:t>
      </w:r>
      <w:r w:rsidR="00F3540C">
        <w:rPr>
          <w:rFonts w:ascii="Arial" w:hAnsi="Arial" w:cs="Arial"/>
        </w:rPr>
        <w:t xml:space="preserve"> </w:t>
      </w:r>
      <w:r w:rsidR="00F3540C">
        <w:rPr>
          <w:rFonts w:ascii="Arial" w:hAnsi="Arial" w:cs="Arial"/>
        </w:rPr>
        <w:tab/>
      </w:r>
      <w:r w:rsidR="00724694" w:rsidRPr="00F3540C">
        <w:rPr>
          <w:rFonts w:ascii="Arial" w:hAnsi="Arial" w:cs="Arial"/>
        </w:rPr>
        <w:t>p</w:t>
      </w:r>
      <w:r w:rsidRPr="00F3540C">
        <w:rPr>
          <w:rFonts w:ascii="Arial" w:hAnsi="Arial" w:cs="Arial"/>
        </w:rPr>
        <w:t>říležitosti,</w:t>
      </w:r>
      <w:r w:rsidR="00F3540C">
        <w:rPr>
          <w:rFonts w:ascii="Arial" w:hAnsi="Arial" w:cs="Arial"/>
        </w:rPr>
        <w:t xml:space="preserve"> </w:t>
      </w:r>
      <w:r w:rsidR="00724694" w:rsidRPr="00F3540C">
        <w:rPr>
          <w:rFonts w:ascii="Arial" w:hAnsi="Arial" w:cs="Arial"/>
        </w:rPr>
        <w:t>h</w:t>
      </w:r>
      <w:r w:rsidRPr="00F3540C">
        <w:rPr>
          <w:rFonts w:ascii="Arial" w:hAnsi="Arial" w:cs="Arial"/>
        </w:rPr>
        <w:t>rozby)</w:t>
      </w:r>
    </w:p>
    <w:p w14:paraId="7938BC37"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SZIF</w:t>
      </w:r>
      <w:r w:rsidRPr="00F3540C">
        <w:rPr>
          <w:rFonts w:ascii="Arial" w:hAnsi="Arial" w:cs="Arial"/>
        </w:rPr>
        <w:tab/>
        <w:t>Státní zemědělský intervenční fond</w:t>
      </w:r>
    </w:p>
    <w:p w14:paraId="1099744F"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SZP</w:t>
      </w:r>
      <w:r w:rsidRPr="00F3540C">
        <w:rPr>
          <w:rFonts w:ascii="Arial" w:hAnsi="Arial" w:cs="Arial"/>
        </w:rPr>
        <w:tab/>
        <w:t>Společná zemědělská politika</w:t>
      </w:r>
    </w:p>
    <w:p w14:paraId="6A0FA49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SZPI</w:t>
      </w:r>
      <w:r w:rsidRPr="00F3540C">
        <w:rPr>
          <w:rFonts w:ascii="Arial" w:hAnsi="Arial" w:cs="Arial"/>
        </w:rPr>
        <w:tab/>
        <w:t>Státní zemědělská a potravinářská inspekce</w:t>
      </w:r>
    </w:p>
    <w:p w14:paraId="7529D69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SW</w:t>
      </w:r>
      <w:r w:rsidRPr="00F3540C">
        <w:rPr>
          <w:rFonts w:ascii="Arial" w:hAnsi="Arial" w:cs="Arial"/>
        </w:rPr>
        <w:tab/>
        <w:t>software</w:t>
      </w:r>
    </w:p>
    <w:p w14:paraId="61199533"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TA</w:t>
      </w:r>
      <w:r w:rsidRPr="00F3540C">
        <w:rPr>
          <w:rFonts w:ascii="Arial" w:hAnsi="Arial" w:cs="Arial"/>
        </w:rPr>
        <w:tab/>
        <w:t>Technologická agentura</w:t>
      </w:r>
    </w:p>
    <w:p w14:paraId="2D7DB09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ÚKZUZ</w:t>
      </w:r>
      <w:r w:rsidRPr="00F3540C">
        <w:rPr>
          <w:rFonts w:ascii="Arial" w:hAnsi="Arial" w:cs="Arial"/>
        </w:rPr>
        <w:tab/>
        <w:t>Ústřední kontrolní a zkušení ústav zemědělský</w:t>
      </w:r>
    </w:p>
    <w:p w14:paraId="49ECCD13"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ÚZEI</w:t>
      </w:r>
      <w:r w:rsidRPr="00F3540C">
        <w:rPr>
          <w:rFonts w:ascii="Arial" w:hAnsi="Arial" w:cs="Arial"/>
        </w:rPr>
        <w:tab/>
        <w:t>Ústav zemědělské ekonomiky a informací</w:t>
      </w:r>
    </w:p>
    <w:p w14:paraId="1C843689" w14:textId="77777777" w:rsidR="00B85444" w:rsidRPr="00F3540C" w:rsidRDefault="00B85444" w:rsidP="009D689E">
      <w:pPr>
        <w:tabs>
          <w:tab w:val="left" w:pos="1080"/>
        </w:tabs>
        <w:spacing w:after="0" w:line="240" w:lineRule="auto"/>
        <w:rPr>
          <w:rFonts w:ascii="Arial" w:hAnsi="Arial" w:cs="Arial"/>
        </w:rPr>
      </w:pPr>
      <w:r w:rsidRPr="00F3540C">
        <w:rPr>
          <w:rFonts w:ascii="Arial" w:hAnsi="Arial" w:cs="Arial"/>
        </w:rPr>
        <w:t>VPS</w:t>
      </w:r>
      <w:r w:rsidRPr="00F3540C">
        <w:rPr>
          <w:rFonts w:ascii="Arial" w:hAnsi="Arial" w:cs="Arial"/>
        </w:rPr>
        <w:tab/>
        <w:t>Všeobecná pokladní zpráva</w:t>
      </w:r>
    </w:p>
    <w:p w14:paraId="172CD713"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VÚMOP</w:t>
      </w:r>
      <w:r w:rsidRPr="00F3540C">
        <w:rPr>
          <w:rFonts w:ascii="Arial" w:hAnsi="Arial" w:cs="Arial"/>
        </w:rPr>
        <w:tab/>
        <w:t>Výzkumný ústav meliorací a ochrany půdy</w:t>
      </w:r>
    </w:p>
    <w:p w14:paraId="2E43BB4F" w14:textId="77777777" w:rsidR="00B540FD" w:rsidRPr="00F3540C" w:rsidRDefault="00B540FD" w:rsidP="009D689E">
      <w:pPr>
        <w:tabs>
          <w:tab w:val="left" w:pos="1080"/>
        </w:tabs>
        <w:spacing w:after="0" w:line="240" w:lineRule="auto"/>
        <w:rPr>
          <w:rFonts w:ascii="Arial" w:hAnsi="Arial" w:cs="Arial"/>
        </w:rPr>
      </w:pPr>
      <w:r w:rsidRPr="00F3540C">
        <w:rPr>
          <w:rFonts w:ascii="Arial" w:hAnsi="Arial" w:cs="Arial"/>
        </w:rPr>
        <w:t>VÚV TGM</w:t>
      </w:r>
      <w:r w:rsidR="00F764E1" w:rsidRPr="00F3540C">
        <w:rPr>
          <w:rFonts w:ascii="Arial" w:hAnsi="Arial" w:cs="Arial"/>
        </w:rPr>
        <w:tab/>
        <w:t>Výzkumný ústav vodohospodářský T.</w:t>
      </w:r>
      <w:r w:rsidR="00C02913" w:rsidRPr="00F3540C">
        <w:rPr>
          <w:rFonts w:ascii="Arial" w:hAnsi="Arial" w:cs="Arial"/>
        </w:rPr>
        <w:t xml:space="preserve"> </w:t>
      </w:r>
      <w:r w:rsidR="00F764E1" w:rsidRPr="00F3540C">
        <w:rPr>
          <w:rFonts w:ascii="Arial" w:hAnsi="Arial" w:cs="Arial"/>
        </w:rPr>
        <w:t>G. Masaryka</w:t>
      </w:r>
    </w:p>
    <w:p w14:paraId="7775A38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v.</w:t>
      </w:r>
      <w:r w:rsidR="00C02913" w:rsidRPr="00F3540C">
        <w:rPr>
          <w:rFonts w:ascii="Arial" w:hAnsi="Arial" w:cs="Arial"/>
        </w:rPr>
        <w:t xml:space="preserve"> </w:t>
      </w:r>
      <w:r w:rsidRPr="00F3540C">
        <w:rPr>
          <w:rFonts w:ascii="Arial" w:hAnsi="Arial" w:cs="Arial"/>
        </w:rPr>
        <w:t>v.</w:t>
      </w:r>
      <w:r w:rsidR="00C02913" w:rsidRPr="00F3540C">
        <w:rPr>
          <w:rFonts w:ascii="Arial" w:hAnsi="Arial" w:cs="Arial"/>
        </w:rPr>
        <w:t xml:space="preserve"> </w:t>
      </w:r>
      <w:r w:rsidRPr="00F3540C">
        <w:rPr>
          <w:rFonts w:ascii="Arial" w:hAnsi="Arial" w:cs="Arial"/>
        </w:rPr>
        <w:t>i.</w:t>
      </w:r>
      <w:r w:rsidRPr="00F3540C">
        <w:rPr>
          <w:rFonts w:ascii="Arial" w:hAnsi="Arial" w:cs="Arial"/>
        </w:rPr>
        <w:tab/>
        <w:t>veřejná výzkumná instituce</w:t>
      </w:r>
    </w:p>
    <w:p w14:paraId="770E9BF3"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WC</w:t>
      </w:r>
      <w:r w:rsidRPr="00F3540C">
        <w:rPr>
          <w:rFonts w:ascii="Arial" w:hAnsi="Arial" w:cs="Arial"/>
        </w:rPr>
        <w:tab/>
        <w:t>water closet (toaleta)</w:t>
      </w:r>
    </w:p>
    <w:p w14:paraId="06819E82" w14:textId="77777777" w:rsidR="00B540FD" w:rsidRPr="00F3540C" w:rsidRDefault="00B540FD" w:rsidP="009D689E">
      <w:pPr>
        <w:tabs>
          <w:tab w:val="left" w:pos="1080"/>
        </w:tabs>
        <w:spacing w:after="0" w:line="240" w:lineRule="auto"/>
        <w:rPr>
          <w:rFonts w:ascii="Arial" w:hAnsi="Arial" w:cs="Arial"/>
        </w:rPr>
      </w:pPr>
      <w:r w:rsidRPr="00F3540C">
        <w:rPr>
          <w:rFonts w:ascii="Arial" w:hAnsi="Arial" w:cs="Arial"/>
        </w:rPr>
        <w:t>ZOD</w:t>
      </w:r>
      <w:r w:rsidR="00241804" w:rsidRPr="00F3540C">
        <w:rPr>
          <w:rFonts w:ascii="Arial" w:hAnsi="Arial" w:cs="Arial"/>
        </w:rPr>
        <w:tab/>
        <w:t>zranitelná oblast dusičnany</w:t>
      </w:r>
    </w:p>
    <w:p w14:paraId="35AAA3FD" w14:textId="255C38AE" w:rsidR="00B540FD" w:rsidRPr="00F3540C" w:rsidRDefault="00B540FD" w:rsidP="009D689E">
      <w:pPr>
        <w:tabs>
          <w:tab w:val="left" w:pos="1080"/>
        </w:tabs>
        <w:spacing w:after="0" w:line="240" w:lineRule="auto"/>
        <w:rPr>
          <w:rFonts w:ascii="Arial" w:hAnsi="Arial" w:cs="Arial"/>
        </w:rPr>
      </w:pPr>
      <w:r w:rsidRPr="00F3540C">
        <w:rPr>
          <w:rFonts w:ascii="Arial" w:hAnsi="Arial" w:cs="Arial"/>
        </w:rPr>
        <w:t>ZŠ</w:t>
      </w:r>
      <w:r w:rsidR="00CE673A" w:rsidRPr="00F3540C">
        <w:rPr>
          <w:rFonts w:ascii="Arial" w:hAnsi="Arial" w:cs="Arial"/>
        </w:rPr>
        <w:tab/>
        <w:t>základní škola</w:t>
      </w:r>
    </w:p>
    <w:p w14:paraId="6E61F4AD" w14:textId="3C096183" w:rsidR="00A54D54" w:rsidRPr="00F3540C" w:rsidRDefault="00BA1BB1" w:rsidP="009D689E">
      <w:pPr>
        <w:pStyle w:val="Nadpis1"/>
        <w:tabs>
          <w:tab w:val="left" w:pos="360"/>
        </w:tabs>
        <w:rPr>
          <w:rStyle w:val="Nadpis1Char"/>
          <w:rFonts w:ascii="Arial" w:hAnsi="Arial"/>
          <w:b/>
          <w:smallCaps/>
        </w:rPr>
      </w:pPr>
      <w:r w:rsidRPr="008D08D1">
        <w:rPr>
          <w:rFonts w:cs="Calibri"/>
        </w:rPr>
        <w:br w:type="page"/>
      </w:r>
      <w:bookmarkStart w:id="2" w:name="_Toc4779681"/>
      <w:bookmarkStart w:id="3" w:name="_Toc4779710"/>
      <w:bookmarkStart w:id="4" w:name="_Toc156585808"/>
      <w:r w:rsidR="004F541E" w:rsidRPr="00F3540C">
        <w:rPr>
          <w:rStyle w:val="Nadpis1Char"/>
          <w:rFonts w:ascii="Arial" w:hAnsi="Arial"/>
          <w:b/>
        </w:rPr>
        <w:t>1</w:t>
      </w:r>
      <w:r w:rsidR="004F541E" w:rsidRPr="00F3540C">
        <w:rPr>
          <w:rStyle w:val="Nadpis1Char"/>
          <w:rFonts w:ascii="Arial" w:hAnsi="Arial"/>
          <w:b/>
        </w:rPr>
        <w:tab/>
      </w:r>
      <w:r w:rsidR="00A54D54" w:rsidRPr="00F3540C">
        <w:rPr>
          <w:rStyle w:val="Nadpis1Char"/>
          <w:rFonts w:ascii="Arial" w:hAnsi="Arial"/>
          <w:b/>
          <w:smallCaps/>
        </w:rPr>
        <w:t>Úvod</w:t>
      </w:r>
      <w:bookmarkEnd w:id="2"/>
      <w:bookmarkEnd w:id="3"/>
      <w:bookmarkEnd w:id="4"/>
    </w:p>
    <w:p w14:paraId="098C03D6" w14:textId="65FAE1A0" w:rsidR="00885E64" w:rsidRPr="00F3540C" w:rsidRDefault="00885E64" w:rsidP="009445BB">
      <w:pPr>
        <w:jc w:val="both"/>
        <w:rPr>
          <w:rFonts w:ascii="Arial" w:hAnsi="Arial" w:cs="Arial"/>
        </w:rPr>
      </w:pPr>
      <w:r w:rsidRPr="00F3540C">
        <w:rPr>
          <w:rFonts w:ascii="Arial" w:hAnsi="Arial" w:cs="Arial"/>
        </w:rPr>
        <w:t>Předložená Poziční zpráva o naplňování Koncepce ochrany před následky sucha pro území České republiky na období 2023-2027 přináší shrnutí práce gesčně odpovědných resortů k realizaci obsažených opatření dopadů změny klimatu. Na rozdíl od předchozích pozičních zpráv za uplynulé období 2017-2022 obsahuje požadovaný soubor indikátorů, kterými bude možné vyhodnotit, do jaké míry se přínosy realizovaných opatření daří plnit.</w:t>
      </w:r>
    </w:p>
    <w:p w14:paraId="12B4CFC1" w14:textId="5E559599" w:rsidR="00885E64" w:rsidRPr="004B63C1" w:rsidRDefault="00885E64" w:rsidP="00FE5D45">
      <w:pPr>
        <w:jc w:val="both"/>
        <w:rPr>
          <w:rFonts w:ascii="Arial" w:hAnsi="Arial" w:cs="Arial"/>
          <w:i/>
        </w:rPr>
      </w:pPr>
      <w:r w:rsidRPr="00F3540C">
        <w:rPr>
          <w:rFonts w:ascii="Arial" w:hAnsi="Arial" w:cs="Arial"/>
        </w:rPr>
        <w:t>Vývoj klimatu a scénáře očekávaného trendu svědčí o nezbytnosti zintenzivnit realizaci adaptačních opatření</w:t>
      </w:r>
      <w:r w:rsidR="00290F8D" w:rsidRPr="00F3540C">
        <w:rPr>
          <w:rFonts w:ascii="Arial" w:hAnsi="Arial" w:cs="Arial"/>
        </w:rPr>
        <w:t xml:space="preserve"> obsažených v Koncepci, které negativní důsledky omezí.  Význam adaptačních opatření roste zjištěním, že se cíle mitigace, tedy omezení emisí skleníkových plynů, nepodaří zjevně globálně naplňovat. Státy EU se sice velmi snaží dosáhnout uhlíkové neutrality v r. 2050, tedy pokles emisí skleníkových plynů (především oxidu uhličitého) na</w:t>
      </w:r>
      <w:r w:rsidR="001E6292">
        <w:rPr>
          <w:rFonts w:ascii="Arial" w:hAnsi="Arial" w:cs="Arial"/>
        </w:rPr>
        <w:t> </w:t>
      </w:r>
      <w:r w:rsidR="00290F8D" w:rsidRPr="00F3540C">
        <w:rPr>
          <w:rFonts w:ascii="Arial" w:hAnsi="Arial" w:cs="Arial"/>
        </w:rPr>
        <w:t>úroveň předindustriálního období, t. j. v letech 1850–1900. Bohužel úsilí dalších států nesvědčí, že by takový cíl byl celosvětově naplněn, poklesy emisí nejsou dostatečně významné a několik států jejich objemy dokonce zvyšuje</w:t>
      </w:r>
      <w:r w:rsidR="00FE5D45" w:rsidRPr="004B63C1">
        <w:rPr>
          <w:rFonts w:ascii="Arial" w:hAnsi="Arial" w:cs="Arial"/>
          <w:i/>
        </w:rPr>
        <w:t>.</w:t>
      </w:r>
    </w:p>
    <w:p w14:paraId="24B7B3FB" w14:textId="10376A6B" w:rsidR="00E8189E" w:rsidRPr="00F3540C" w:rsidRDefault="005609BD" w:rsidP="00FE5D45">
      <w:pPr>
        <w:jc w:val="both"/>
        <w:rPr>
          <w:rFonts w:ascii="Arial" w:hAnsi="Arial" w:cs="Arial"/>
          <w:iCs/>
        </w:rPr>
      </w:pPr>
      <w:r w:rsidRPr="00F3540C">
        <w:rPr>
          <w:rFonts w:ascii="Arial" w:hAnsi="Arial" w:cs="Arial"/>
          <w:iCs/>
        </w:rPr>
        <w:t>Následný růst teplot vzduchu zásadním způsobem ovlivňuje vodní režim (narůstá výpar a evapotranspirace, rozložení srážek a jejich charakter se časově, regionálně i objemově výrazně mění), vzrůstá jejich nerovnoměrnost. Proto je pravděpodobné, že nárůst teploty vzduchu o více než +2</w:t>
      </w:r>
      <w:r w:rsidRPr="00F3540C">
        <w:rPr>
          <w:rFonts w:ascii="Arial" w:hAnsi="Arial" w:cs="Arial"/>
          <w:iCs/>
          <w:vertAlign w:val="superscript"/>
        </w:rPr>
        <w:t>o</w:t>
      </w:r>
      <w:r w:rsidRPr="00F3540C">
        <w:rPr>
          <w:rFonts w:ascii="Arial" w:hAnsi="Arial" w:cs="Arial"/>
          <w:iCs/>
        </w:rPr>
        <w:t xml:space="preserve"> C bude dosažen v období okolo roku 2030, neboť podle klimatologických údajů teploty v Evropě rostou rychlej</w:t>
      </w:r>
      <w:r w:rsidR="001E6292">
        <w:rPr>
          <w:rFonts w:ascii="Arial" w:hAnsi="Arial" w:cs="Arial"/>
          <w:iCs/>
        </w:rPr>
        <w:t>i</w:t>
      </w:r>
      <w:r w:rsidRPr="00F3540C">
        <w:rPr>
          <w:rFonts w:ascii="Arial" w:hAnsi="Arial" w:cs="Arial"/>
          <w:iCs/>
        </w:rPr>
        <w:t xml:space="preserve"> než světový průměr. S</w:t>
      </w:r>
      <w:r w:rsidR="00913736">
        <w:rPr>
          <w:rFonts w:ascii="Arial" w:hAnsi="Arial" w:cs="Arial"/>
          <w:iCs/>
        </w:rPr>
        <w:t> </w:t>
      </w:r>
      <w:r w:rsidRPr="00F3540C">
        <w:rPr>
          <w:rFonts w:ascii="Arial" w:hAnsi="Arial" w:cs="Arial"/>
          <w:iCs/>
        </w:rPr>
        <w:t>ohledem</w:t>
      </w:r>
      <w:r w:rsidR="00913736">
        <w:rPr>
          <w:rFonts w:ascii="Arial" w:hAnsi="Arial" w:cs="Arial"/>
          <w:iCs/>
        </w:rPr>
        <w:br/>
      </w:r>
      <w:r w:rsidRPr="00F3540C">
        <w:rPr>
          <w:rFonts w:ascii="Arial" w:hAnsi="Arial" w:cs="Arial"/>
          <w:iCs/>
        </w:rPr>
        <w:t xml:space="preserve">na omezené vodní zdroje České republiky, která patří úrovní disponibilních vodních zdrojů vztažených na 1 obyvatele k posledním 4 zemím v pořadí států EU </w:t>
      </w:r>
      <w:r w:rsidR="00787E5F" w:rsidRPr="00F3540C">
        <w:rPr>
          <w:rFonts w:ascii="Arial" w:hAnsi="Arial" w:cs="Arial"/>
          <w:iCs/>
        </w:rPr>
        <w:t>(</w:t>
      </w:r>
      <w:r w:rsidRPr="00F3540C">
        <w:rPr>
          <w:rFonts w:ascii="Arial" w:hAnsi="Arial" w:cs="Arial"/>
          <w:iCs/>
        </w:rPr>
        <w:t>Malta, Kypr, Dánsko</w:t>
      </w:r>
      <w:r w:rsidR="00913736">
        <w:rPr>
          <w:rFonts w:ascii="Arial" w:hAnsi="Arial" w:cs="Arial"/>
          <w:iCs/>
        </w:rPr>
        <w:br/>
      </w:r>
      <w:r w:rsidRPr="00F3540C">
        <w:rPr>
          <w:rFonts w:ascii="Arial" w:hAnsi="Arial" w:cs="Arial"/>
          <w:iCs/>
        </w:rPr>
        <w:t>a ČR) je naprosto nezbytné zajistit včasnou realizaci opatření k zadržení srážek na našem území. Roční úhrny na naše</w:t>
      </w:r>
      <w:r w:rsidR="001E6292">
        <w:rPr>
          <w:rFonts w:ascii="Arial" w:hAnsi="Arial" w:cs="Arial"/>
          <w:iCs/>
        </w:rPr>
        <w:t>m</w:t>
      </w:r>
      <w:r w:rsidRPr="00F3540C">
        <w:rPr>
          <w:rFonts w:ascii="Arial" w:hAnsi="Arial" w:cs="Arial"/>
          <w:iCs/>
        </w:rPr>
        <w:t xml:space="preserve"> území nebudou, podle prognóz klimatologů, klesat, což umožňuje orientaci na úsilí o jejich zadržení jak v</w:t>
      </w:r>
      <w:r w:rsidR="00E8189E" w:rsidRPr="00F3540C">
        <w:rPr>
          <w:rFonts w:ascii="Arial" w:hAnsi="Arial" w:cs="Arial"/>
          <w:iCs/>
        </w:rPr>
        <w:t> </w:t>
      </w:r>
      <w:r w:rsidRPr="00F3540C">
        <w:rPr>
          <w:rFonts w:ascii="Arial" w:hAnsi="Arial" w:cs="Arial"/>
          <w:iCs/>
        </w:rPr>
        <w:t xml:space="preserve">krajině </w:t>
      </w:r>
      <w:r w:rsidR="00E8189E" w:rsidRPr="00F3540C">
        <w:rPr>
          <w:rFonts w:ascii="Arial" w:hAnsi="Arial" w:cs="Arial"/>
          <w:iCs/>
        </w:rPr>
        <w:t>k</w:t>
      </w:r>
      <w:r w:rsidR="001E6292">
        <w:rPr>
          <w:rFonts w:ascii="Arial" w:hAnsi="Arial" w:cs="Arial"/>
          <w:iCs/>
        </w:rPr>
        <w:t> </w:t>
      </w:r>
      <w:r w:rsidRPr="00F3540C">
        <w:rPr>
          <w:rFonts w:ascii="Arial" w:hAnsi="Arial" w:cs="Arial"/>
          <w:iCs/>
        </w:rPr>
        <w:t>omezení dopadů sucha, tak akumulací v</w:t>
      </w:r>
      <w:r w:rsidR="00E8189E" w:rsidRPr="00F3540C">
        <w:rPr>
          <w:rFonts w:ascii="Arial" w:hAnsi="Arial" w:cs="Arial"/>
          <w:iCs/>
        </w:rPr>
        <w:t> </w:t>
      </w:r>
      <w:r w:rsidRPr="00F3540C">
        <w:rPr>
          <w:rFonts w:ascii="Arial" w:hAnsi="Arial" w:cs="Arial"/>
          <w:iCs/>
        </w:rPr>
        <w:t>nádržích</w:t>
      </w:r>
      <w:r w:rsidR="00E8189E" w:rsidRPr="00F3540C">
        <w:rPr>
          <w:rFonts w:ascii="Arial" w:hAnsi="Arial" w:cs="Arial"/>
          <w:iCs/>
        </w:rPr>
        <w:t xml:space="preserve"> k zajištění dostatečných a udržitelných vodních zdrojů pro hospodářské účely, především pro zajištění pitné vody pro obyvatele.</w:t>
      </w:r>
    </w:p>
    <w:p w14:paraId="5595998A" w14:textId="345AED2C" w:rsidR="00FE5D45" w:rsidRPr="00F3540C" w:rsidRDefault="00E8189E" w:rsidP="00FE5D45">
      <w:pPr>
        <w:jc w:val="both"/>
        <w:rPr>
          <w:rFonts w:ascii="Arial" w:hAnsi="Arial" w:cs="Arial"/>
          <w:iCs/>
        </w:rPr>
      </w:pPr>
      <w:r w:rsidRPr="00F3540C">
        <w:rPr>
          <w:rFonts w:ascii="Arial" w:hAnsi="Arial" w:cs="Arial"/>
          <w:iCs/>
        </w:rPr>
        <w:t xml:space="preserve">Obsah následující kapitoly svědčí o tom, že rok 2023 byl v podstatě hydrologicky příznivý, což je dobrá zpráva pro nejbližší období, neboť se doplnily zásoby mělkých podzemních vod, které jsou zatím významným vodárenským zdrojem pro přípravu cca 50 % objemu spotřebovávané pitné vody. V průběhu roku 2023 opět vykazovaly v letním období výrazný pokles, stejně jako průtoky ve vodních tocích. Je evidentní, že se projevuje výrazná citlivost našich vodních zdrojů na </w:t>
      </w:r>
      <w:r w:rsidR="00A51F9F" w:rsidRPr="00F3540C">
        <w:rPr>
          <w:rFonts w:ascii="Arial" w:hAnsi="Arial" w:cs="Arial"/>
          <w:iCs/>
        </w:rPr>
        <w:t>časovém rozložení srážek, které v celoročním průměru skončily jako mírně nadprůměrné.</w:t>
      </w:r>
      <w:r w:rsidRPr="00F3540C">
        <w:rPr>
          <w:rFonts w:ascii="Arial" w:hAnsi="Arial" w:cs="Arial"/>
          <w:iCs/>
        </w:rPr>
        <w:t xml:space="preserve"> </w:t>
      </w:r>
    </w:p>
    <w:p w14:paraId="5034C3A9" w14:textId="310C96B8" w:rsidR="00A51F9F" w:rsidRPr="00F3540C" w:rsidRDefault="00A51F9F" w:rsidP="00FE5D45">
      <w:pPr>
        <w:jc w:val="both"/>
        <w:rPr>
          <w:rFonts w:ascii="Arial" w:hAnsi="Arial" w:cs="Arial"/>
          <w:iCs/>
        </w:rPr>
      </w:pPr>
      <w:r w:rsidRPr="00F3540C">
        <w:rPr>
          <w:rFonts w:ascii="Arial" w:hAnsi="Arial" w:cs="Arial"/>
          <w:iCs/>
        </w:rPr>
        <w:t>Proto většina opatření v Koncepci cílí na posílení vodní bilance v povodích našeho území</w:t>
      </w:r>
      <w:r w:rsidR="000A6971">
        <w:rPr>
          <w:rFonts w:ascii="Arial" w:hAnsi="Arial" w:cs="Arial"/>
          <w:iCs/>
        </w:rPr>
        <w:t>,</w:t>
      </w:r>
      <w:r w:rsidR="00274458">
        <w:rPr>
          <w:rFonts w:ascii="Arial" w:hAnsi="Arial" w:cs="Arial"/>
          <w:iCs/>
        </w:rPr>
        <w:t xml:space="preserve"> </w:t>
      </w:r>
      <w:r w:rsidRPr="00F3540C">
        <w:rPr>
          <w:rFonts w:ascii="Arial" w:hAnsi="Arial" w:cs="Arial"/>
          <w:iCs/>
        </w:rPr>
        <w:t>a</w:t>
      </w:r>
      <w:r w:rsidR="00274458">
        <w:rPr>
          <w:rFonts w:ascii="Arial" w:hAnsi="Arial" w:cs="Arial"/>
          <w:iCs/>
        </w:rPr>
        <w:t> </w:t>
      </w:r>
      <w:r w:rsidRPr="00F3540C">
        <w:rPr>
          <w:rFonts w:ascii="Arial" w:hAnsi="Arial" w:cs="Arial"/>
          <w:iCs/>
        </w:rPr>
        <w:t>to jak péčí o zadržení vody v krajině (půdním profilu), tak v různě velkých akumulacích</w:t>
      </w:r>
      <w:r w:rsidR="007438C5">
        <w:rPr>
          <w:rFonts w:ascii="Arial" w:hAnsi="Arial" w:cs="Arial"/>
          <w:iCs/>
        </w:rPr>
        <w:t xml:space="preserve"> </w:t>
      </w:r>
      <w:r w:rsidRPr="00F3540C">
        <w:rPr>
          <w:rFonts w:ascii="Arial" w:hAnsi="Arial" w:cs="Arial"/>
          <w:iCs/>
        </w:rPr>
        <w:t>v nádržích, rybnících a dalších, menších vodních útvarech.</w:t>
      </w:r>
    </w:p>
    <w:p w14:paraId="7DECC561" w14:textId="15AC6743" w:rsidR="00A51F9F" w:rsidRPr="00F3540C" w:rsidRDefault="00A51F9F" w:rsidP="009445BB">
      <w:pPr>
        <w:jc w:val="both"/>
        <w:rPr>
          <w:rFonts w:ascii="Arial" w:hAnsi="Arial" w:cs="Arial"/>
        </w:rPr>
      </w:pPr>
      <w:r w:rsidRPr="00F3540C">
        <w:rPr>
          <w:rFonts w:ascii="Arial" w:hAnsi="Arial" w:cs="Arial"/>
          <w:iCs/>
        </w:rPr>
        <w:t>Tato Poziční zpráva je předkládána vládě České republiky pro informaci podle usnesení</w:t>
      </w:r>
      <w:r w:rsidR="00913736">
        <w:rPr>
          <w:rFonts w:ascii="Arial" w:hAnsi="Arial" w:cs="Arial"/>
          <w:iCs/>
        </w:rPr>
        <w:br/>
      </w:r>
      <w:r w:rsidRPr="00F3540C">
        <w:rPr>
          <w:rFonts w:ascii="Arial" w:hAnsi="Arial" w:cs="Arial"/>
        </w:rPr>
        <w:t xml:space="preserve">č. 354 ze </w:t>
      </w:r>
      <w:r w:rsidR="009445BB" w:rsidRPr="00F3540C">
        <w:rPr>
          <w:rFonts w:ascii="Arial" w:hAnsi="Arial" w:cs="Arial"/>
        </w:rPr>
        <w:t xml:space="preserve">dne </w:t>
      </w:r>
      <w:r w:rsidRPr="00F3540C">
        <w:rPr>
          <w:rFonts w:ascii="Arial" w:hAnsi="Arial" w:cs="Arial"/>
        </w:rPr>
        <w:t>17. května 2023.</w:t>
      </w:r>
    </w:p>
    <w:p w14:paraId="25381A42" w14:textId="7454215A" w:rsidR="00E46760" w:rsidRDefault="00E46760" w:rsidP="009445BB">
      <w:pPr>
        <w:jc w:val="both"/>
        <w:rPr>
          <w:rFonts w:cs="Calibri"/>
        </w:rPr>
      </w:pPr>
    </w:p>
    <w:p w14:paraId="5A906F8E" w14:textId="72149025" w:rsidR="00E46760" w:rsidRDefault="00E46760" w:rsidP="009445BB">
      <w:pPr>
        <w:jc w:val="both"/>
        <w:rPr>
          <w:rFonts w:cs="Calibri"/>
        </w:rPr>
      </w:pPr>
    </w:p>
    <w:p w14:paraId="19EADB6C" w14:textId="61F07B00" w:rsidR="00E46760" w:rsidRDefault="00E46760" w:rsidP="009445BB">
      <w:pPr>
        <w:jc w:val="both"/>
        <w:rPr>
          <w:rFonts w:cs="Calibri"/>
        </w:rPr>
      </w:pPr>
    </w:p>
    <w:p w14:paraId="61AB94C0" w14:textId="0E767D38" w:rsidR="00E46760" w:rsidRDefault="00E46760" w:rsidP="009445BB">
      <w:pPr>
        <w:jc w:val="both"/>
        <w:rPr>
          <w:rFonts w:cs="Calibri"/>
        </w:rPr>
      </w:pPr>
    </w:p>
    <w:p w14:paraId="72AE7D4C" w14:textId="2B09B00A" w:rsidR="00E46760" w:rsidRDefault="00E46760" w:rsidP="009445BB">
      <w:pPr>
        <w:jc w:val="both"/>
        <w:rPr>
          <w:rFonts w:cs="Calibri"/>
        </w:rPr>
      </w:pPr>
    </w:p>
    <w:p w14:paraId="2DB34AF9" w14:textId="77777777" w:rsidR="00E46760" w:rsidRDefault="00E46760" w:rsidP="009445BB">
      <w:pPr>
        <w:jc w:val="both"/>
        <w:rPr>
          <w:rFonts w:cs="Calibri"/>
        </w:rPr>
      </w:pPr>
    </w:p>
    <w:p w14:paraId="1222D2A3" w14:textId="77777777" w:rsidR="009445BB" w:rsidRPr="009445BB" w:rsidRDefault="009445BB" w:rsidP="009445BB">
      <w:pPr>
        <w:jc w:val="both"/>
        <w:rPr>
          <w:iCs/>
        </w:rPr>
      </w:pPr>
    </w:p>
    <w:p w14:paraId="499BBED7" w14:textId="63AFA795" w:rsidR="00DA68AE" w:rsidRPr="007438C5" w:rsidRDefault="004F541E" w:rsidP="003B37F7">
      <w:pPr>
        <w:pStyle w:val="Nadpis1"/>
        <w:tabs>
          <w:tab w:val="left" w:pos="360"/>
        </w:tabs>
        <w:rPr>
          <w:rFonts w:ascii="Arial" w:hAnsi="Arial"/>
          <w:szCs w:val="26"/>
        </w:rPr>
      </w:pPr>
      <w:bookmarkStart w:id="5" w:name="_Toc4779682"/>
      <w:bookmarkStart w:id="6" w:name="_Toc4779711"/>
      <w:bookmarkStart w:id="7" w:name="_Toc156585809"/>
      <w:r w:rsidRPr="007438C5">
        <w:rPr>
          <w:rFonts w:ascii="Arial" w:hAnsi="Arial"/>
          <w:szCs w:val="26"/>
        </w:rPr>
        <w:t>2</w:t>
      </w:r>
      <w:r w:rsidRPr="007438C5">
        <w:rPr>
          <w:rFonts w:ascii="Arial" w:hAnsi="Arial"/>
          <w:szCs w:val="26"/>
        </w:rPr>
        <w:tab/>
      </w:r>
      <w:r w:rsidR="00DA68AE" w:rsidRPr="007438C5">
        <w:rPr>
          <w:rFonts w:ascii="Arial" w:hAnsi="Arial"/>
          <w:szCs w:val="26"/>
        </w:rPr>
        <w:t>Hydrologický přehled roku 20</w:t>
      </w:r>
      <w:bookmarkEnd w:id="5"/>
      <w:bookmarkEnd w:id="6"/>
      <w:r w:rsidR="002C34AD" w:rsidRPr="007438C5">
        <w:rPr>
          <w:rFonts w:ascii="Arial" w:hAnsi="Arial"/>
          <w:szCs w:val="26"/>
        </w:rPr>
        <w:t>2</w:t>
      </w:r>
      <w:r w:rsidR="00D94135" w:rsidRPr="007438C5">
        <w:rPr>
          <w:rFonts w:ascii="Arial" w:hAnsi="Arial"/>
          <w:szCs w:val="26"/>
        </w:rPr>
        <w:t>3</w:t>
      </w:r>
      <w:bookmarkEnd w:id="7"/>
    </w:p>
    <w:p w14:paraId="4093F707" w14:textId="23243A5B" w:rsidR="007A6D30" w:rsidRPr="00F3540C" w:rsidRDefault="007A6D30" w:rsidP="007A6D30">
      <w:pPr>
        <w:spacing w:after="120" w:line="240" w:lineRule="auto"/>
        <w:jc w:val="both"/>
        <w:rPr>
          <w:rFonts w:ascii="Arial" w:hAnsi="Arial" w:cs="Arial"/>
        </w:rPr>
      </w:pPr>
      <w:bookmarkStart w:id="8" w:name="_Toc4779683"/>
      <w:bookmarkStart w:id="9" w:name="_Toc4779712"/>
      <w:r w:rsidRPr="00F3540C">
        <w:rPr>
          <w:rFonts w:ascii="Arial" w:hAnsi="Arial" w:cs="Arial"/>
        </w:rPr>
        <w:t xml:space="preserve">Rok 2023 byl nejteplejším rokem od počátku pravidelného vyhodnocování v roce 1961. Průměrná teplota dosáhla 9,7 °C, což je o 1,4 °C více než je normál období 1991 až 2020. Celkový srážkový úhrn dle předběžných údajů dosáhl 728 mm, což odpovídá 106 % dlouhodobého normálu 1991-2020. </w:t>
      </w:r>
    </w:p>
    <w:p w14:paraId="07789314" w14:textId="2C093A26" w:rsidR="007A6D30" w:rsidRPr="00F3540C" w:rsidRDefault="007A6D30" w:rsidP="007A6D30">
      <w:pPr>
        <w:spacing w:after="120" w:line="240" w:lineRule="auto"/>
        <w:jc w:val="both"/>
        <w:rPr>
          <w:rFonts w:ascii="Arial" w:hAnsi="Arial" w:cs="Arial"/>
        </w:rPr>
      </w:pPr>
      <w:r w:rsidRPr="00F3540C">
        <w:rPr>
          <w:rFonts w:ascii="Arial" w:hAnsi="Arial" w:cs="Arial"/>
        </w:rPr>
        <w:t>Počátek roku přinesl v lednu až březnu srážky na úrovni dlouhodobého normálu, vzhledem k nadnormálním teplotám se však voda neakumulovala v podobě sněhových zásob, jejichž maximum za zimu 2022/2023 na začátku února, kdy objem vody akumulované ve sněhu odpovídal 1,18 mld. m</w:t>
      </w:r>
      <w:r w:rsidRPr="00F3540C">
        <w:rPr>
          <w:rFonts w:ascii="Arial" w:hAnsi="Arial" w:cs="Arial"/>
          <w:vertAlign w:val="superscript"/>
        </w:rPr>
        <w:t>3</w:t>
      </w:r>
      <w:r w:rsidRPr="00F3540C">
        <w:rPr>
          <w:rFonts w:ascii="Arial" w:hAnsi="Arial" w:cs="Arial"/>
        </w:rPr>
        <w:t>. Duben byl srážkově bohatý s výraznější odtokovou epizodou</w:t>
      </w:r>
      <w:r w:rsidR="00913736">
        <w:rPr>
          <w:rFonts w:ascii="Arial" w:hAnsi="Arial" w:cs="Arial"/>
        </w:rPr>
        <w:br/>
      </w:r>
      <w:r w:rsidRPr="00F3540C">
        <w:rPr>
          <w:rFonts w:ascii="Arial" w:hAnsi="Arial" w:cs="Arial"/>
        </w:rPr>
        <w:t>a doplněním zásob mělkých podzemních vod (s výjimkou povodí Ohře a dolního Labe)</w:t>
      </w:r>
      <w:r w:rsidR="00913736">
        <w:rPr>
          <w:rFonts w:ascii="Arial" w:hAnsi="Arial" w:cs="Arial"/>
        </w:rPr>
        <w:br/>
      </w:r>
      <w:r w:rsidRPr="00F3540C">
        <w:rPr>
          <w:rFonts w:ascii="Arial" w:hAnsi="Arial" w:cs="Arial"/>
        </w:rPr>
        <w:t xml:space="preserve">a částečně i některých hydrogeologických rajonů sledovaných hlubokými vrty (východní Čechy a jižní Morava). Poté nastalo období tří srážkově podprůměrných měsíců. Během nich postupně klesaly vodnosti toků, hladiny podzemních vod. Vrcholem suchého období byl červenec, kdy ve více než 160 profilech průtok klesl pod hranici sucha, přičemž 38 % vodních toků vykazovalo průtok menší než 25 % dlouhodobého měsíčního průměru a 39 % mělkých vrtů bylo silně či mimořádně podnormálních. </w:t>
      </w:r>
    </w:p>
    <w:p w14:paraId="37AF0DFA" w14:textId="77777777" w:rsidR="007A6D30" w:rsidRPr="00F3540C" w:rsidRDefault="007A6D30" w:rsidP="007A6D30">
      <w:pPr>
        <w:spacing w:after="120" w:line="240" w:lineRule="auto"/>
        <w:jc w:val="both"/>
        <w:rPr>
          <w:rFonts w:ascii="Arial" w:hAnsi="Arial" w:cs="Arial"/>
        </w:rPr>
      </w:pPr>
      <w:r w:rsidRPr="00F3540C">
        <w:rPr>
          <w:rFonts w:ascii="Arial" w:hAnsi="Arial" w:cs="Arial"/>
        </w:rPr>
        <w:t xml:space="preserve">Srpen byl srážkově velmi bohatý (173 % normálu), a to zejména ve východní části území ČR, a rozvoj sucha se tím zastavil. K jeho obnovení docházelo v průběhu září a na počátku října, kdy téměř 100 sledovaných profilů pokleslo na úroveň indikující sucho na povrchových vodách, a čtvrtina mělkých vrtů byla silně či mimořádně podnormálních. </w:t>
      </w:r>
    </w:p>
    <w:p w14:paraId="51B81400" w14:textId="1C93756B" w:rsidR="007A6D30" w:rsidRPr="00F3540C" w:rsidRDefault="007A6D30" w:rsidP="007A6D30">
      <w:pPr>
        <w:spacing w:after="120" w:line="240" w:lineRule="auto"/>
        <w:jc w:val="both"/>
        <w:rPr>
          <w:rFonts w:ascii="Arial" w:hAnsi="Arial" w:cs="Arial"/>
        </w:rPr>
      </w:pPr>
      <w:r w:rsidRPr="00F3540C">
        <w:rPr>
          <w:rFonts w:ascii="Arial" w:hAnsi="Arial" w:cs="Arial"/>
        </w:rPr>
        <w:t>Listopad a prosinec byly srážkově velmi bohaté, v obou měsících napadl zhruba dvojnásobek obvyklého množství, což se projevilo zvyšováním vodností, na počátku prosince pak v důsledku sněžení bylo dosaženo nejvyšší hodnoty sněhových zásob v kalendářním roce (2,12 mld. m</w:t>
      </w:r>
      <w:r w:rsidRPr="00F3540C">
        <w:rPr>
          <w:rFonts w:ascii="Arial" w:hAnsi="Arial" w:cs="Arial"/>
          <w:vertAlign w:val="superscript"/>
        </w:rPr>
        <w:t>3</w:t>
      </w:r>
      <w:r w:rsidRPr="00F3540C">
        <w:rPr>
          <w:rFonts w:ascii="Arial" w:hAnsi="Arial" w:cs="Arial"/>
        </w:rPr>
        <w:t xml:space="preserve"> vody ve sněhu) a rok 2023 byl zakončen významnou vánoční povodní. Ta zasáhla téměř celé území, její kulminační průtoky většinou zůstaly do úrovně 5leté povodně, výjimečně byl zaznamenán průtok s dobou opakování 10 až 20 let. Došlo k doplnění mělkých podzemních vod na všeobecně nadnormální hodnoty. </w:t>
      </w:r>
    </w:p>
    <w:p w14:paraId="5281FC7A" w14:textId="602763D0" w:rsidR="007A6D30" w:rsidRPr="00F3540C" w:rsidRDefault="007A6D30" w:rsidP="00243802">
      <w:pPr>
        <w:spacing w:after="240" w:line="240" w:lineRule="auto"/>
        <w:jc w:val="both"/>
        <w:rPr>
          <w:rFonts w:ascii="Arial" w:hAnsi="Arial" w:cs="Arial"/>
        </w:rPr>
      </w:pPr>
      <w:r w:rsidRPr="00F3540C">
        <w:rPr>
          <w:rFonts w:ascii="Arial" w:hAnsi="Arial" w:cs="Arial"/>
        </w:rPr>
        <w:t>Jedinými oblastmi, kde sucho přetrvávalo v průběhu celého roku 2023</w:t>
      </w:r>
      <w:r w:rsidR="00105688">
        <w:rPr>
          <w:rFonts w:ascii="Arial" w:hAnsi="Arial" w:cs="Arial"/>
        </w:rPr>
        <w:t xml:space="preserve">, </w:t>
      </w:r>
      <w:r w:rsidRPr="00F3540C">
        <w:rPr>
          <w:rFonts w:ascii="Arial" w:hAnsi="Arial" w:cs="Arial"/>
        </w:rPr>
        <w:t>byly hluboké zvodně severočeské křídy, podkrušnohorských pánví a permokarbonu západních a středních Čech.</w:t>
      </w:r>
    </w:p>
    <w:p w14:paraId="5FBFAFE2" w14:textId="77777777" w:rsidR="007A6D30" w:rsidRPr="007A6D30" w:rsidRDefault="007A6D30" w:rsidP="007A6D30">
      <w:pPr>
        <w:spacing w:after="120" w:line="240" w:lineRule="auto"/>
        <w:jc w:val="both"/>
        <w:rPr>
          <w:rFonts w:ascii="Times New Roman" w:hAnsi="Times New Roman"/>
        </w:rPr>
      </w:pPr>
      <w:r w:rsidRPr="007A6D30">
        <w:rPr>
          <w:rFonts w:ascii="Times New Roman" w:hAnsi="Times New Roman"/>
          <w:noProof/>
          <w:lang w:eastAsia="cs-CZ"/>
        </w:rPr>
        <w:drawing>
          <wp:inline distT="0" distB="0" distL="0" distR="0" wp14:anchorId="57CB4997" wp14:editId="2F11B240">
            <wp:extent cx="5745480" cy="2834640"/>
            <wp:effectExtent l="0" t="0" r="7620" b="381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1B0DA1" w14:textId="5BF49F4B" w:rsidR="007A6D30" w:rsidRPr="00F3540C" w:rsidRDefault="00AF23FF" w:rsidP="00346856">
      <w:pPr>
        <w:tabs>
          <w:tab w:val="left" w:pos="567"/>
        </w:tabs>
        <w:spacing w:after="0" w:line="240" w:lineRule="auto"/>
        <w:jc w:val="both"/>
        <w:rPr>
          <w:rFonts w:ascii="Arial" w:hAnsi="Arial" w:cs="Arial"/>
          <w:iCs/>
          <w:sz w:val="20"/>
          <w:szCs w:val="20"/>
        </w:rPr>
      </w:pPr>
      <w:r w:rsidRPr="00F3540C">
        <w:rPr>
          <w:rFonts w:ascii="Arial" w:hAnsi="Arial" w:cs="Arial"/>
          <w:iCs/>
          <w:sz w:val="20"/>
          <w:szCs w:val="20"/>
        </w:rPr>
        <w:t xml:space="preserve">Obr.: </w:t>
      </w:r>
      <w:r w:rsidR="00F3540C">
        <w:rPr>
          <w:rFonts w:ascii="Arial" w:hAnsi="Arial" w:cs="Arial"/>
          <w:iCs/>
          <w:sz w:val="20"/>
          <w:szCs w:val="20"/>
        </w:rPr>
        <w:tab/>
      </w:r>
      <w:r w:rsidR="007A6D30" w:rsidRPr="00F3540C">
        <w:rPr>
          <w:rFonts w:ascii="Arial" w:hAnsi="Arial" w:cs="Arial"/>
          <w:iCs/>
          <w:sz w:val="20"/>
          <w:szCs w:val="20"/>
        </w:rPr>
        <w:t>Měsíční úhrny srážek na území ČR pro jednotlivé měsíce roku 2023 v procentech normálu</w:t>
      </w:r>
      <w:r w:rsidR="00F3540C">
        <w:rPr>
          <w:rFonts w:ascii="Arial" w:hAnsi="Arial" w:cs="Arial"/>
          <w:iCs/>
          <w:sz w:val="20"/>
          <w:szCs w:val="20"/>
        </w:rPr>
        <w:br/>
      </w:r>
      <w:r w:rsidR="007A6D30" w:rsidRPr="00F3540C">
        <w:rPr>
          <w:rFonts w:ascii="Arial" w:hAnsi="Arial" w:cs="Arial"/>
          <w:iCs/>
          <w:sz w:val="20"/>
          <w:szCs w:val="20"/>
        </w:rPr>
        <w:t xml:space="preserve"> </w:t>
      </w:r>
      <w:r w:rsidR="00F3540C">
        <w:rPr>
          <w:rFonts w:ascii="Arial" w:hAnsi="Arial" w:cs="Arial"/>
          <w:iCs/>
          <w:sz w:val="20"/>
          <w:szCs w:val="20"/>
        </w:rPr>
        <w:t xml:space="preserve"> </w:t>
      </w:r>
      <w:r w:rsidR="00F3540C">
        <w:rPr>
          <w:rFonts w:ascii="Arial" w:hAnsi="Arial" w:cs="Arial"/>
          <w:iCs/>
          <w:sz w:val="20"/>
          <w:szCs w:val="20"/>
        </w:rPr>
        <w:tab/>
      </w:r>
      <w:r w:rsidR="007A6D30" w:rsidRPr="00F3540C">
        <w:rPr>
          <w:rFonts w:ascii="Arial" w:hAnsi="Arial" w:cs="Arial"/>
          <w:iCs/>
          <w:sz w:val="20"/>
          <w:szCs w:val="20"/>
        </w:rPr>
        <w:t>1991–2020.</w:t>
      </w:r>
    </w:p>
    <w:p w14:paraId="09156309" w14:textId="44766E16" w:rsidR="00AD6EC4" w:rsidRPr="000F15B4" w:rsidRDefault="00AD6EC4" w:rsidP="000F15B4">
      <w:pPr>
        <w:spacing w:line="240" w:lineRule="auto"/>
      </w:pPr>
    </w:p>
    <w:p w14:paraId="14850C84" w14:textId="77777777" w:rsidR="0039087E" w:rsidRPr="007438C5" w:rsidRDefault="00DA5D31" w:rsidP="003B37F7">
      <w:pPr>
        <w:pStyle w:val="Nadpis1"/>
        <w:keepNext w:val="0"/>
        <w:widowControl w:val="0"/>
        <w:tabs>
          <w:tab w:val="left" w:pos="360"/>
        </w:tabs>
        <w:spacing w:before="360"/>
        <w:rPr>
          <w:rFonts w:ascii="Arial" w:hAnsi="Arial"/>
          <w:szCs w:val="26"/>
        </w:rPr>
      </w:pPr>
      <w:r w:rsidRPr="008D08D1">
        <w:rPr>
          <w:rFonts w:cs="Calibri"/>
        </w:rPr>
        <w:br w:type="page"/>
      </w:r>
      <w:bookmarkStart w:id="10" w:name="_Toc156585810"/>
      <w:r w:rsidR="004F541E" w:rsidRPr="007438C5">
        <w:rPr>
          <w:rFonts w:ascii="Arial" w:hAnsi="Arial"/>
          <w:szCs w:val="26"/>
        </w:rPr>
        <w:t>3</w:t>
      </w:r>
      <w:r w:rsidR="004F541E" w:rsidRPr="007438C5">
        <w:rPr>
          <w:rFonts w:ascii="Arial" w:hAnsi="Arial"/>
          <w:szCs w:val="26"/>
        </w:rPr>
        <w:tab/>
      </w:r>
      <w:r w:rsidR="00A54D54" w:rsidRPr="007438C5">
        <w:rPr>
          <w:rFonts w:ascii="Arial" w:hAnsi="Arial"/>
          <w:szCs w:val="26"/>
        </w:rPr>
        <w:t>Činnost meziresortní komise Voda</w:t>
      </w:r>
      <w:r w:rsidR="00564FF2" w:rsidRPr="007438C5">
        <w:rPr>
          <w:rFonts w:ascii="Arial" w:hAnsi="Arial"/>
          <w:szCs w:val="26"/>
        </w:rPr>
        <w:t>–</w:t>
      </w:r>
      <w:r w:rsidR="00DA68AE" w:rsidRPr="007438C5">
        <w:rPr>
          <w:rFonts w:ascii="Arial" w:hAnsi="Arial"/>
          <w:szCs w:val="26"/>
        </w:rPr>
        <w:t>S</w:t>
      </w:r>
      <w:r w:rsidR="00A54D54" w:rsidRPr="007438C5">
        <w:rPr>
          <w:rFonts w:ascii="Arial" w:hAnsi="Arial"/>
          <w:szCs w:val="26"/>
        </w:rPr>
        <w:t>ucho</w:t>
      </w:r>
      <w:r w:rsidR="00DA68AE" w:rsidRPr="007438C5">
        <w:rPr>
          <w:rFonts w:ascii="Arial" w:hAnsi="Arial"/>
          <w:szCs w:val="26"/>
        </w:rPr>
        <w:t xml:space="preserve"> v roce 20</w:t>
      </w:r>
      <w:bookmarkEnd w:id="8"/>
      <w:bookmarkEnd w:id="9"/>
      <w:r w:rsidR="002C34AD" w:rsidRPr="007438C5">
        <w:rPr>
          <w:rFonts w:ascii="Arial" w:hAnsi="Arial"/>
          <w:szCs w:val="26"/>
        </w:rPr>
        <w:t>2</w:t>
      </w:r>
      <w:r w:rsidR="00D94135" w:rsidRPr="007438C5">
        <w:rPr>
          <w:rFonts w:ascii="Arial" w:hAnsi="Arial"/>
          <w:szCs w:val="26"/>
        </w:rPr>
        <w:t>3</w:t>
      </w:r>
      <w:bookmarkEnd w:id="10"/>
    </w:p>
    <w:p w14:paraId="3813660D" w14:textId="33D59F5F" w:rsidR="00946E08" w:rsidRPr="00F3540C" w:rsidRDefault="00140A1C" w:rsidP="00885E64">
      <w:pPr>
        <w:jc w:val="both"/>
        <w:rPr>
          <w:rFonts w:ascii="Arial" w:hAnsi="Arial" w:cs="Arial"/>
        </w:rPr>
      </w:pPr>
      <w:r w:rsidRPr="00F3540C">
        <w:rPr>
          <w:rFonts w:ascii="Arial" w:hAnsi="Arial" w:cs="Arial"/>
        </w:rPr>
        <w:t xml:space="preserve">Výkonný výbor Meziresortní komise VODA-SUCHO (dále </w:t>
      </w:r>
      <w:r w:rsidR="00FB31A5">
        <w:rPr>
          <w:rFonts w:ascii="Arial" w:hAnsi="Arial" w:cs="Arial"/>
        </w:rPr>
        <w:t>jen „</w:t>
      </w:r>
      <w:r w:rsidRPr="00F3540C">
        <w:rPr>
          <w:rFonts w:ascii="Arial" w:hAnsi="Arial" w:cs="Arial"/>
        </w:rPr>
        <w:t>VV</w:t>
      </w:r>
      <w:r w:rsidR="00FB31A5">
        <w:rPr>
          <w:rFonts w:ascii="Arial" w:hAnsi="Arial" w:cs="Arial"/>
        </w:rPr>
        <w:t>“</w:t>
      </w:r>
      <w:r w:rsidRPr="00F3540C">
        <w:rPr>
          <w:rFonts w:ascii="Arial" w:hAnsi="Arial" w:cs="Arial"/>
        </w:rPr>
        <w:t>) byl v roce 2023 svolán jednou k projednání přípravy úprav „Koncepce ochrany před následky sucha pro území České republiky na období 2023-2027“, jak uložila vláda po projednání „Zprávy o plnění koncepce ochrany před následky sucha pro území České republiky za období 2017-2022 (</w:t>
      </w:r>
      <w:r w:rsidR="00946E08" w:rsidRPr="00F3540C">
        <w:rPr>
          <w:rFonts w:ascii="Arial" w:hAnsi="Arial" w:cs="Arial"/>
        </w:rPr>
        <w:t>usnesení</w:t>
      </w:r>
      <w:r w:rsidR="00F3540C">
        <w:rPr>
          <w:rFonts w:ascii="Arial" w:hAnsi="Arial" w:cs="Arial"/>
        </w:rPr>
        <w:br/>
      </w:r>
      <w:r w:rsidR="00946E08" w:rsidRPr="00F3540C">
        <w:rPr>
          <w:rFonts w:ascii="Arial" w:hAnsi="Arial" w:cs="Arial"/>
        </w:rPr>
        <w:t>č. 27 ze dne 11. ledna 2023). Na tomto zasedání byla podrobně projednána úprava a zejména diskutována nutnost sestavit soubor indikátorů k naplňování nejen jednotlivých opatření,</w:t>
      </w:r>
      <w:r w:rsidR="00913736">
        <w:rPr>
          <w:rFonts w:ascii="Arial" w:hAnsi="Arial" w:cs="Arial"/>
        </w:rPr>
        <w:br/>
      </w:r>
      <w:r w:rsidR="00946E08" w:rsidRPr="00F3540C">
        <w:rPr>
          <w:rFonts w:ascii="Arial" w:hAnsi="Arial" w:cs="Arial"/>
        </w:rPr>
        <w:t>ale zejména strategických cílů Koncepce. K výběru a sestavení souboru indikátorů byla vytvořena pracovní skupina (spolupředsedové, tajemníci VV a zástupci rozhodujících gesčních resortů</w:t>
      </w:r>
      <w:r w:rsidR="00913736">
        <w:rPr>
          <w:rFonts w:ascii="Arial" w:hAnsi="Arial" w:cs="Arial"/>
        </w:rPr>
        <w:t xml:space="preserve"> </w:t>
      </w:r>
      <w:r w:rsidR="00946E08" w:rsidRPr="00F3540C">
        <w:rPr>
          <w:rFonts w:ascii="Arial" w:hAnsi="Arial" w:cs="Arial"/>
        </w:rPr>
        <w:t>– MZe a MŽP). Na základě jednání uvedené skupiny byly sestaveny dva soubory indikátorů, které jsou uvedeny v Příloze 4 a Příloze 5 upravené Koncepce:</w:t>
      </w:r>
    </w:p>
    <w:p w14:paraId="24FABEA5" w14:textId="63DAE841" w:rsidR="00140A1C" w:rsidRPr="00F3540C" w:rsidRDefault="00946E08" w:rsidP="00885E64">
      <w:pPr>
        <w:pStyle w:val="Odstavecseseznamem"/>
        <w:numPr>
          <w:ilvl w:val="0"/>
          <w:numId w:val="53"/>
        </w:numPr>
        <w:jc w:val="both"/>
        <w:rPr>
          <w:rFonts w:ascii="Arial" w:hAnsi="Arial" w:cs="Arial"/>
        </w:rPr>
      </w:pPr>
      <w:r w:rsidRPr="00F3540C">
        <w:rPr>
          <w:rFonts w:ascii="Arial" w:hAnsi="Arial" w:cs="Arial"/>
        </w:rPr>
        <w:t>Sada indikátorů pro naplňování strategických cílů Koncepce</w:t>
      </w:r>
    </w:p>
    <w:p w14:paraId="0C0ACB20" w14:textId="4BE06661" w:rsidR="00946E08" w:rsidRPr="00F3540C" w:rsidRDefault="00946E08" w:rsidP="00885E64">
      <w:pPr>
        <w:pStyle w:val="Odstavecseseznamem"/>
        <w:numPr>
          <w:ilvl w:val="0"/>
          <w:numId w:val="53"/>
        </w:numPr>
        <w:jc w:val="both"/>
        <w:rPr>
          <w:rFonts w:ascii="Arial" w:hAnsi="Arial" w:cs="Arial"/>
        </w:rPr>
      </w:pPr>
      <w:r w:rsidRPr="00F3540C">
        <w:rPr>
          <w:rFonts w:ascii="Arial" w:hAnsi="Arial" w:cs="Arial"/>
        </w:rPr>
        <w:t>Tabulka indikátorů realizace opatření a finančních podpor k naplňování cílů Koncepce za období 2023-2027</w:t>
      </w:r>
    </w:p>
    <w:p w14:paraId="66277670" w14:textId="10663DBD" w:rsidR="00946E08" w:rsidRPr="00F3540C" w:rsidRDefault="00946E08" w:rsidP="00885E64">
      <w:pPr>
        <w:jc w:val="both"/>
        <w:rPr>
          <w:rFonts w:ascii="Arial" w:hAnsi="Arial" w:cs="Arial"/>
        </w:rPr>
      </w:pPr>
      <w:r w:rsidRPr="00F3540C">
        <w:rPr>
          <w:rFonts w:ascii="Arial" w:hAnsi="Arial" w:cs="Arial"/>
        </w:rPr>
        <w:t xml:space="preserve">V závěru roku 2023 probíhaly internetové diskuse o postupu sestavení „Poziční zprávy za rok 2023“ a byl sestaven harmonogram její přípravy tak, aby byla připravena k předložení vládě </w:t>
      </w:r>
      <w:r w:rsidR="00885E64" w:rsidRPr="00F3540C">
        <w:rPr>
          <w:rFonts w:ascii="Arial" w:hAnsi="Arial" w:cs="Arial"/>
        </w:rPr>
        <w:t xml:space="preserve">pro informaci </w:t>
      </w:r>
      <w:r w:rsidRPr="00F3540C">
        <w:rPr>
          <w:rFonts w:ascii="Arial" w:hAnsi="Arial" w:cs="Arial"/>
        </w:rPr>
        <w:t>do konce února 2024. Dne 11.1.2024 byla její první verze představena VV</w:t>
      </w:r>
      <w:r w:rsidR="00885E64" w:rsidRPr="00F3540C">
        <w:rPr>
          <w:rFonts w:ascii="Arial" w:hAnsi="Arial" w:cs="Arial"/>
        </w:rPr>
        <w:t xml:space="preserve">. </w:t>
      </w:r>
    </w:p>
    <w:p w14:paraId="515C2F4C" w14:textId="3D5B2D6A" w:rsidR="001D575B" w:rsidRDefault="001D575B" w:rsidP="00885E64">
      <w:pPr>
        <w:jc w:val="both"/>
        <w:rPr>
          <w:rFonts w:ascii="Arial" w:hAnsi="Arial" w:cs="Arial"/>
        </w:rPr>
      </w:pPr>
    </w:p>
    <w:p w14:paraId="6DEA065C" w14:textId="77777777" w:rsidR="00F3540C" w:rsidRPr="00F3540C" w:rsidRDefault="00F3540C" w:rsidP="00885E64">
      <w:pPr>
        <w:jc w:val="both"/>
        <w:rPr>
          <w:rFonts w:ascii="Arial" w:hAnsi="Arial" w:cs="Arial"/>
        </w:rPr>
      </w:pPr>
    </w:p>
    <w:p w14:paraId="109D5475" w14:textId="5BBDF1A1" w:rsidR="001D575B" w:rsidRDefault="001D575B" w:rsidP="00885E64">
      <w:pPr>
        <w:jc w:val="both"/>
      </w:pPr>
    </w:p>
    <w:p w14:paraId="20EB9CAF" w14:textId="22B1CA08" w:rsidR="001D575B" w:rsidRDefault="001D575B" w:rsidP="00885E64">
      <w:pPr>
        <w:jc w:val="both"/>
      </w:pPr>
    </w:p>
    <w:p w14:paraId="19A05A84" w14:textId="6DC50695" w:rsidR="001D575B" w:rsidRDefault="001D575B" w:rsidP="00885E64">
      <w:pPr>
        <w:jc w:val="both"/>
      </w:pPr>
    </w:p>
    <w:p w14:paraId="3A9A6C27" w14:textId="371CDD22" w:rsidR="001D575B" w:rsidRDefault="001D575B" w:rsidP="00885E64">
      <w:pPr>
        <w:jc w:val="both"/>
      </w:pPr>
    </w:p>
    <w:p w14:paraId="695C3412" w14:textId="4F49E84B" w:rsidR="001D575B" w:rsidRDefault="001D575B" w:rsidP="00885E64">
      <w:pPr>
        <w:jc w:val="both"/>
      </w:pPr>
    </w:p>
    <w:p w14:paraId="61616CA5" w14:textId="0B73FBE2" w:rsidR="001D575B" w:rsidRDefault="001D575B" w:rsidP="00885E64">
      <w:pPr>
        <w:jc w:val="both"/>
      </w:pPr>
    </w:p>
    <w:p w14:paraId="7B92CF2F" w14:textId="139E95E7" w:rsidR="001D575B" w:rsidRDefault="001D575B" w:rsidP="00885E64">
      <w:pPr>
        <w:jc w:val="both"/>
      </w:pPr>
    </w:p>
    <w:p w14:paraId="45E98A5F" w14:textId="39BEA075" w:rsidR="001D575B" w:rsidRDefault="001D575B" w:rsidP="00885E64">
      <w:pPr>
        <w:jc w:val="both"/>
      </w:pPr>
    </w:p>
    <w:p w14:paraId="611E8C3B" w14:textId="537BE228" w:rsidR="001D575B" w:rsidRDefault="001D575B" w:rsidP="00885E64">
      <w:pPr>
        <w:jc w:val="both"/>
      </w:pPr>
    </w:p>
    <w:p w14:paraId="52A00D32" w14:textId="3DAC580C" w:rsidR="001D575B" w:rsidRDefault="001D575B" w:rsidP="00885E64">
      <w:pPr>
        <w:jc w:val="both"/>
      </w:pPr>
    </w:p>
    <w:p w14:paraId="17BA955C" w14:textId="5B4632BE" w:rsidR="001D575B" w:rsidRDefault="001D575B" w:rsidP="00885E64">
      <w:pPr>
        <w:jc w:val="both"/>
      </w:pPr>
    </w:p>
    <w:p w14:paraId="2F1595BD" w14:textId="1844573D" w:rsidR="001D575B" w:rsidRDefault="001D575B" w:rsidP="00885E64">
      <w:pPr>
        <w:jc w:val="both"/>
      </w:pPr>
    </w:p>
    <w:p w14:paraId="10D378A2" w14:textId="040FE102" w:rsidR="001D575B" w:rsidRDefault="001D575B" w:rsidP="00885E64">
      <w:pPr>
        <w:jc w:val="both"/>
      </w:pPr>
    </w:p>
    <w:p w14:paraId="7037C84A" w14:textId="5D14AB5D" w:rsidR="001D575B" w:rsidRDefault="001D575B" w:rsidP="00885E64">
      <w:pPr>
        <w:jc w:val="both"/>
      </w:pPr>
    </w:p>
    <w:p w14:paraId="7CFF088A" w14:textId="25C23D1B" w:rsidR="001D575B" w:rsidRDefault="001D575B" w:rsidP="00885E64">
      <w:pPr>
        <w:jc w:val="both"/>
      </w:pPr>
    </w:p>
    <w:p w14:paraId="27AEFC84" w14:textId="1CB863DA" w:rsidR="001D575B" w:rsidRDefault="001D575B" w:rsidP="00885E64">
      <w:pPr>
        <w:jc w:val="both"/>
      </w:pPr>
    </w:p>
    <w:p w14:paraId="68DB56CB" w14:textId="77777777" w:rsidR="001D575B" w:rsidRPr="00140A1C" w:rsidRDefault="001D575B" w:rsidP="00885E64">
      <w:pPr>
        <w:jc w:val="both"/>
      </w:pPr>
    </w:p>
    <w:p w14:paraId="0CBC9A99" w14:textId="6423E852" w:rsidR="004F541E" w:rsidRPr="00CF7895" w:rsidRDefault="004F541E" w:rsidP="00CF7895">
      <w:pPr>
        <w:pStyle w:val="Nadpis1"/>
        <w:tabs>
          <w:tab w:val="left" w:pos="360"/>
        </w:tabs>
        <w:ind w:left="360" w:hanging="360"/>
        <w:jc w:val="both"/>
        <w:rPr>
          <w:rFonts w:ascii="Arial" w:hAnsi="Arial"/>
          <w:szCs w:val="26"/>
        </w:rPr>
      </w:pPr>
      <w:bookmarkStart w:id="11" w:name="_Toc4779684"/>
      <w:bookmarkStart w:id="12" w:name="_Toc4779713"/>
      <w:bookmarkStart w:id="13" w:name="_Toc156585811"/>
      <w:r w:rsidRPr="00CF7895">
        <w:rPr>
          <w:rFonts w:ascii="Arial" w:hAnsi="Arial"/>
          <w:szCs w:val="26"/>
        </w:rPr>
        <w:t>4</w:t>
      </w:r>
      <w:r w:rsidRPr="00CF7895">
        <w:rPr>
          <w:rFonts w:ascii="Arial" w:hAnsi="Arial"/>
          <w:szCs w:val="26"/>
        </w:rPr>
        <w:tab/>
        <w:t>Stav plnění opatření z Koncepce na ochranu před následky sucha</w:t>
      </w:r>
      <w:r w:rsidR="00913736">
        <w:rPr>
          <w:rFonts w:ascii="Arial" w:hAnsi="Arial"/>
          <w:szCs w:val="26"/>
        </w:rPr>
        <w:br/>
      </w:r>
      <w:r w:rsidRPr="00CF7895">
        <w:rPr>
          <w:rFonts w:ascii="Arial" w:hAnsi="Arial"/>
          <w:szCs w:val="26"/>
        </w:rPr>
        <w:t>pro území České</w:t>
      </w:r>
      <w:r w:rsidR="00CF7895">
        <w:rPr>
          <w:rFonts w:ascii="Arial" w:hAnsi="Arial"/>
          <w:szCs w:val="26"/>
        </w:rPr>
        <w:t xml:space="preserve"> </w:t>
      </w:r>
      <w:r w:rsidRPr="00CF7895">
        <w:rPr>
          <w:rFonts w:ascii="Arial" w:hAnsi="Arial"/>
          <w:szCs w:val="26"/>
        </w:rPr>
        <w:t>republiky ke konci roku 20</w:t>
      </w:r>
      <w:r w:rsidR="002C34AD" w:rsidRPr="00CF7895">
        <w:rPr>
          <w:rFonts w:ascii="Arial" w:hAnsi="Arial"/>
          <w:szCs w:val="26"/>
        </w:rPr>
        <w:t>2</w:t>
      </w:r>
      <w:bookmarkEnd w:id="11"/>
      <w:bookmarkEnd w:id="12"/>
      <w:r w:rsidR="00816B33" w:rsidRPr="00CF7895">
        <w:rPr>
          <w:rFonts w:ascii="Arial" w:hAnsi="Arial"/>
          <w:szCs w:val="26"/>
        </w:rPr>
        <w:t>3</w:t>
      </w:r>
      <w:bookmarkEnd w:id="13"/>
    </w:p>
    <w:p w14:paraId="3A839A40" w14:textId="7714F326" w:rsidR="0092465B" w:rsidRPr="007400AB" w:rsidRDefault="0092465B" w:rsidP="00DD7367">
      <w:pPr>
        <w:pStyle w:val="Nadpis2"/>
        <w:keepNext w:val="0"/>
        <w:widowControl w:val="0"/>
        <w:tabs>
          <w:tab w:val="left" w:pos="540"/>
        </w:tabs>
        <w:spacing w:before="240"/>
        <w:rPr>
          <w:rFonts w:ascii="Arial" w:hAnsi="Arial"/>
          <w:sz w:val="24"/>
          <w:szCs w:val="24"/>
        </w:rPr>
      </w:pPr>
      <w:bookmarkStart w:id="14" w:name="_Toc156585812"/>
      <w:r w:rsidRPr="007400AB">
        <w:rPr>
          <w:rFonts w:ascii="Arial" w:hAnsi="Arial"/>
          <w:sz w:val="24"/>
          <w:szCs w:val="24"/>
        </w:rPr>
        <w:t>4.1</w:t>
      </w:r>
      <w:r w:rsidRPr="007400AB">
        <w:rPr>
          <w:rFonts w:ascii="Arial" w:hAnsi="Arial"/>
          <w:sz w:val="24"/>
          <w:szCs w:val="24"/>
        </w:rPr>
        <w:tab/>
        <w:t xml:space="preserve">Opatření pro vytvoření informační platformy o suchu a nedostatku </w:t>
      </w:r>
      <w:r w:rsidR="007400AB" w:rsidRPr="007400AB">
        <w:rPr>
          <w:rFonts w:ascii="Arial" w:hAnsi="Arial"/>
          <w:sz w:val="24"/>
          <w:szCs w:val="24"/>
        </w:rPr>
        <w:br/>
      </w:r>
      <w:r w:rsidR="007400AB" w:rsidRPr="007400AB">
        <w:rPr>
          <w:rFonts w:ascii="Arial" w:hAnsi="Arial"/>
          <w:sz w:val="24"/>
          <w:szCs w:val="24"/>
          <w:u w:val="none"/>
        </w:rPr>
        <w:t xml:space="preserve"> </w:t>
      </w:r>
      <w:r w:rsidR="007400AB" w:rsidRPr="007400AB">
        <w:rPr>
          <w:rFonts w:ascii="Arial" w:hAnsi="Arial"/>
          <w:sz w:val="24"/>
          <w:szCs w:val="24"/>
          <w:u w:val="none"/>
        </w:rPr>
        <w:tab/>
      </w:r>
      <w:r w:rsidRPr="007400AB">
        <w:rPr>
          <w:rFonts w:ascii="Arial" w:hAnsi="Arial"/>
          <w:sz w:val="24"/>
          <w:szCs w:val="24"/>
        </w:rPr>
        <w:t>vody</w:t>
      </w:r>
      <w:bookmarkEnd w:id="14"/>
    </w:p>
    <w:p w14:paraId="65C16BB4" w14:textId="77777777" w:rsidR="00DA68AE" w:rsidRPr="00CF7895" w:rsidRDefault="0092465B" w:rsidP="00DD7367">
      <w:pPr>
        <w:pStyle w:val="Nadpis3"/>
        <w:keepNext w:val="0"/>
        <w:widowControl w:val="0"/>
        <w:spacing w:before="240"/>
        <w:jc w:val="both"/>
        <w:rPr>
          <w:rFonts w:ascii="Arial" w:hAnsi="Arial"/>
          <w:sz w:val="24"/>
          <w:szCs w:val="24"/>
        </w:rPr>
      </w:pPr>
      <w:bookmarkStart w:id="15" w:name="_Toc156585813"/>
      <w:r w:rsidRPr="00CF7895">
        <w:rPr>
          <w:rFonts w:ascii="Arial" w:hAnsi="Arial"/>
          <w:sz w:val="24"/>
          <w:szCs w:val="24"/>
        </w:rPr>
        <w:t>4.1.1</w:t>
      </w:r>
      <w:r w:rsidRPr="00CF7895">
        <w:rPr>
          <w:rFonts w:ascii="Arial" w:hAnsi="Arial"/>
          <w:sz w:val="24"/>
          <w:szCs w:val="24"/>
        </w:rPr>
        <w:tab/>
      </w:r>
      <w:r w:rsidR="00DA68AE" w:rsidRPr="00CF7895">
        <w:rPr>
          <w:rFonts w:ascii="Arial" w:hAnsi="Arial"/>
          <w:sz w:val="24"/>
          <w:szCs w:val="24"/>
        </w:rPr>
        <w:t>Revize a doplnění stávající monitorovací sítě s ohledem na sledování sucha</w:t>
      </w:r>
      <w:bookmarkEnd w:id="15"/>
    </w:p>
    <w:p w14:paraId="484DCC28" w14:textId="711D048D" w:rsidR="002B1F40" w:rsidRPr="000744C9" w:rsidRDefault="00DA68AE" w:rsidP="003B37F7">
      <w:pPr>
        <w:spacing w:after="0" w:line="240" w:lineRule="auto"/>
        <w:jc w:val="both"/>
        <w:rPr>
          <w:rFonts w:ascii="Arial" w:hAnsi="Arial" w:cs="Arial"/>
          <w:i/>
        </w:rPr>
      </w:pPr>
      <w:r w:rsidRPr="000744C9">
        <w:rPr>
          <w:rFonts w:ascii="Arial" w:hAnsi="Arial" w:cs="Arial"/>
          <w:i/>
        </w:rPr>
        <w:t xml:space="preserve">Cílem opatření je zvýšit spolehlivost a plošné pokrytí pozorovaných veličin, které jsou následně využívány ke zpracování podkladů pro rozhodování při nakládání s vodami a které jsou klíčové pro operativní rozhodování během epizody sucha. </w:t>
      </w:r>
      <w:r w:rsidR="00DA30F8" w:rsidRPr="000744C9">
        <w:rPr>
          <w:rFonts w:ascii="Arial" w:hAnsi="Arial" w:cs="Arial"/>
          <w:i/>
        </w:rPr>
        <w:t>Gestor:</w:t>
      </w:r>
      <w:r w:rsidR="002B1F40" w:rsidRPr="000744C9">
        <w:rPr>
          <w:rFonts w:ascii="Arial" w:hAnsi="Arial" w:cs="Arial"/>
          <w:i/>
        </w:rPr>
        <w:t xml:space="preserve"> </w:t>
      </w:r>
      <w:r w:rsidR="00A41246" w:rsidRPr="000744C9">
        <w:rPr>
          <w:rFonts w:ascii="Arial" w:hAnsi="Arial" w:cs="Arial"/>
          <w:i/>
        </w:rPr>
        <w:t xml:space="preserve">RNDr. Jan Daňhelka, Ph.D. </w:t>
      </w:r>
      <w:r w:rsidR="002B1F40" w:rsidRPr="000744C9">
        <w:rPr>
          <w:rFonts w:ascii="Arial" w:hAnsi="Arial" w:cs="Arial"/>
          <w:i/>
        </w:rPr>
        <w:t>(</w:t>
      </w:r>
      <w:r w:rsidR="00D468B5">
        <w:rPr>
          <w:rFonts w:ascii="Arial" w:hAnsi="Arial" w:cs="Arial"/>
          <w:i/>
        </w:rPr>
        <w:t>Ředitel úseku hydrologie</w:t>
      </w:r>
      <w:r w:rsidR="002B1F40" w:rsidRPr="000744C9">
        <w:rPr>
          <w:rFonts w:ascii="Arial" w:hAnsi="Arial" w:cs="Arial"/>
          <w:i/>
        </w:rPr>
        <w:t xml:space="preserve">, </w:t>
      </w:r>
      <w:r w:rsidR="00D468B5">
        <w:rPr>
          <w:rFonts w:ascii="Arial" w:hAnsi="Arial" w:cs="Arial"/>
          <w:i/>
        </w:rPr>
        <w:t>ČHMÚ</w:t>
      </w:r>
      <w:r w:rsidR="002B1F40" w:rsidRPr="000744C9">
        <w:rPr>
          <w:rFonts w:ascii="Arial" w:hAnsi="Arial" w:cs="Arial"/>
          <w:i/>
        </w:rPr>
        <w:t>)</w:t>
      </w:r>
      <w:r w:rsidR="00137A06">
        <w:rPr>
          <w:rFonts w:ascii="Arial" w:hAnsi="Arial" w:cs="Arial"/>
          <w:i/>
        </w:rPr>
        <w:t>.</w:t>
      </w:r>
    </w:p>
    <w:p w14:paraId="6B9DE65B" w14:textId="77777777" w:rsidR="00DA68AE" w:rsidRPr="000744C9" w:rsidRDefault="00D94135" w:rsidP="003B37F7">
      <w:pPr>
        <w:spacing w:after="120" w:line="240" w:lineRule="auto"/>
        <w:jc w:val="both"/>
        <w:rPr>
          <w:rFonts w:ascii="Arial" w:hAnsi="Arial" w:cs="Arial"/>
        </w:rPr>
      </w:pPr>
      <w:r w:rsidRPr="000744C9">
        <w:rPr>
          <w:rFonts w:ascii="Arial" w:hAnsi="Arial" w:cs="Arial"/>
          <w:noProof/>
          <w:lang w:eastAsia="cs-CZ"/>
        </w:rPr>
        <mc:AlternateContent>
          <mc:Choice Requires="wps">
            <w:drawing>
              <wp:anchor distT="0" distB="0" distL="114300" distR="114300" simplePos="0" relativeHeight="251635712" behindDoc="0" locked="0" layoutInCell="1" allowOverlap="1" wp14:anchorId="720CBB7E" wp14:editId="6D81B5B3">
                <wp:simplePos x="0" y="0"/>
                <wp:positionH relativeFrom="column">
                  <wp:posOffset>38100</wp:posOffset>
                </wp:positionH>
                <wp:positionV relativeFrom="paragraph">
                  <wp:posOffset>113665</wp:posOffset>
                </wp:positionV>
                <wp:extent cx="5715000" cy="0"/>
                <wp:effectExtent l="5080" t="7620" r="13970" b="11430"/>
                <wp:wrapNone/>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9CB14" id="Line 4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239B2A5F" w14:textId="77777777" w:rsidR="00704453" w:rsidRPr="000744C9" w:rsidRDefault="00704453" w:rsidP="00243802">
      <w:pPr>
        <w:spacing w:after="60" w:line="240" w:lineRule="auto"/>
        <w:jc w:val="both"/>
        <w:rPr>
          <w:rFonts w:ascii="Arial" w:hAnsi="Arial" w:cs="Arial"/>
          <w:b/>
        </w:rPr>
      </w:pPr>
      <w:r w:rsidRPr="000744C9">
        <w:rPr>
          <w:rFonts w:ascii="Arial" w:hAnsi="Arial" w:cs="Arial"/>
          <w:b/>
        </w:rPr>
        <w:t>Obecný popis plnění opatření</w:t>
      </w:r>
    </w:p>
    <w:p w14:paraId="12B534FD" w14:textId="36F4B405" w:rsidR="00704453" w:rsidRPr="000744C9" w:rsidRDefault="00704453" w:rsidP="00243802">
      <w:pPr>
        <w:spacing w:after="120" w:line="240" w:lineRule="auto"/>
        <w:jc w:val="both"/>
        <w:rPr>
          <w:rFonts w:ascii="Arial" w:hAnsi="Arial" w:cs="Arial"/>
        </w:rPr>
      </w:pPr>
      <w:r w:rsidRPr="000744C9">
        <w:rPr>
          <w:rFonts w:ascii="Arial" w:hAnsi="Arial" w:cs="Arial"/>
        </w:rPr>
        <w:t>V roce 2023 probíhalo kromě běžných údržbových prací na monitorovacích objektech podzemních vod také čištění a karotážní měření, které ověřilo aktuální technický stav vrtů s případným návrhem regenerace. V průběhu celého roku probíhal</w:t>
      </w:r>
      <w:r w:rsidR="00C1065A">
        <w:rPr>
          <w:rFonts w:ascii="Arial" w:hAnsi="Arial" w:cs="Arial"/>
        </w:rPr>
        <w:t>y</w:t>
      </w:r>
      <w:r w:rsidRPr="000744C9">
        <w:rPr>
          <w:rFonts w:ascii="Arial" w:hAnsi="Arial" w:cs="Arial"/>
        </w:rPr>
        <w:t xml:space="preserve"> projektové a inženýrské práce potřebné pro podání žádosti do programu OPŽP na rekonstrukce monitorovacích objektů. Pro doplnění stávající monitorovací sítě podzemních vod byla vypracována studie</w:t>
      </w:r>
      <w:r w:rsidR="00F625FC">
        <w:rPr>
          <w:rFonts w:ascii="Arial" w:hAnsi="Arial" w:cs="Arial"/>
        </w:rPr>
        <w:t xml:space="preserve"> </w:t>
      </w:r>
      <w:r w:rsidRPr="000744C9">
        <w:rPr>
          <w:rFonts w:ascii="Arial" w:hAnsi="Arial" w:cs="Arial"/>
        </w:rPr>
        <w:t>na</w:t>
      </w:r>
      <w:r w:rsidR="00F625FC">
        <w:rPr>
          <w:rFonts w:ascii="Arial" w:hAnsi="Arial" w:cs="Arial"/>
        </w:rPr>
        <w:t> </w:t>
      </w:r>
      <w:r w:rsidRPr="000744C9">
        <w:rPr>
          <w:rFonts w:ascii="Arial" w:hAnsi="Arial" w:cs="Arial"/>
        </w:rPr>
        <w:t>monitoring hydrogeologického rajonu HGR 4360 Labská křída, na základě které budou v následujících letech vybudovány v tomto rajonu, který nebyl doposud pokrytý, nové monitorovací vrty. Od května 2023 probíhalo výběrové řízení na dodání 409 kusů automatických měřicích systém</w:t>
      </w:r>
      <w:r w:rsidR="00F625FC">
        <w:rPr>
          <w:rFonts w:ascii="Arial" w:hAnsi="Arial" w:cs="Arial"/>
        </w:rPr>
        <w:t>ů</w:t>
      </w:r>
      <w:r w:rsidRPr="000744C9">
        <w:rPr>
          <w:rFonts w:ascii="Arial" w:hAnsi="Arial" w:cs="Arial"/>
        </w:rPr>
        <w:t xml:space="preserve"> pro měření stavu podzemních vod, které nebylo doposud uzavřeno. Na povrchových vodách probíhala nadále rekonstrukce stanic a obnova měřicí techniky v rámci projektu OPŽP</w:t>
      </w:r>
      <w:r w:rsidR="008A62CC">
        <w:rPr>
          <w:rFonts w:ascii="Arial" w:hAnsi="Arial" w:cs="Arial"/>
        </w:rPr>
        <w:t>.</w:t>
      </w:r>
    </w:p>
    <w:p w14:paraId="4CBE8369" w14:textId="77777777" w:rsidR="00704453" w:rsidRPr="000744C9" w:rsidRDefault="00704453" w:rsidP="00243802">
      <w:pPr>
        <w:spacing w:after="60" w:line="240" w:lineRule="auto"/>
        <w:jc w:val="both"/>
        <w:rPr>
          <w:rFonts w:ascii="Arial" w:hAnsi="Arial" w:cs="Arial"/>
          <w:b/>
        </w:rPr>
      </w:pPr>
      <w:r w:rsidRPr="000744C9">
        <w:rPr>
          <w:rFonts w:ascii="Arial" w:hAnsi="Arial" w:cs="Arial"/>
          <w:b/>
        </w:rPr>
        <w:t>Dosažené výsledky</w:t>
      </w:r>
    </w:p>
    <w:p w14:paraId="43C42125" w14:textId="77777777" w:rsidR="00704453" w:rsidRPr="000744C9" w:rsidRDefault="00704453" w:rsidP="00243802">
      <w:pPr>
        <w:pStyle w:val="Odstavecseseznamem"/>
        <w:numPr>
          <w:ilvl w:val="0"/>
          <w:numId w:val="7"/>
        </w:numPr>
        <w:spacing w:after="120" w:line="240" w:lineRule="auto"/>
        <w:ind w:left="714" w:hanging="357"/>
        <w:jc w:val="both"/>
        <w:rPr>
          <w:rFonts w:ascii="Arial" w:hAnsi="Arial" w:cs="Arial"/>
          <w:bCs/>
        </w:rPr>
      </w:pPr>
      <w:r w:rsidRPr="000744C9">
        <w:rPr>
          <w:rFonts w:ascii="Arial" w:hAnsi="Arial" w:cs="Arial"/>
          <w:bCs/>
        </w:rPr>
        <w:t>karotážní měření – 20 vrtů,</w:t>
      </w:r>
    </w:p>
    <w:p w14:paraId="563865A7" w14:textId="77777777" w:rsidR="00704453" w:rsidRPr="000744C9" w:rsidRDefault="00704453" w:rsidP="00243802">
      <w:pPr>
        <w:pStyle w:val="Odstavecseseznamem"/>
        <w:numPr>
          <w:ilvl w:val="0"/>
          <w:numId w:val="7"/>
        </w:numPr>
        <w:spacing w:after="120" w:line="240" w:lineRule="auto"/>
        <w:ind w:left="714" w:hanging="357"/>
        <w:jc w:val="both"/>
        <w:rPr>
          <w:rFonts w:ascii="Arial" w:hAnsi="Arial" w:cs="Arial"/>
          <w:bCs/>
        </w:rPr>
      </w:pPr>
      <w:r w:rsidRPr="000744C9">
        <w:rPr>
          <w:rFonts w:ascii="Arial" w:hAnsi="Arial" w:cs="Arial"/>
          <w:bCs/>
        </w:rPr>
        <w:t>projekty pro 50. výzvu OPŽP,</w:t>
      </w:r>
    </w:p>
    <w:p w14:paraId="4CA09002" w14:textId="77777777" w:rsidR="00704453" w:rsidRPr="000744C9" w:rsidRDefault="00704453" w:rsidP="00243802">
      <w:pPr>
        <w:pStyle w:val="Odstavecseseznamem"/>
        <w:numPr>
          <w:ilvl w:val="0"/>
          <w:numId w:val="7"/>
        </w:numPr>
        <w:spacing w:after="120" w:line="240" w:lineRule="auto"/>
        <w:ind w:left="714" w:hanging="357"/>
        <w:jc w:val="both"/>
        <w:rPr>
          <w:rFonts w:ascii="Arial" w:hAnsi="Arial" w:cs="Arial"/>
          <w:bCs/>
        </w:rPr>
      </w:pPr>
      <w:r w:rsidRPr="000744C9">
        <w:rPr>
          <w:rFonts w:ascii="Arial" w:hAnsi="Arial" w:cs="Arial"/>
          <w:bCs/>
        </w:rPr>
        <w:t>údržba monitorovací sítě – 30 objektů,</w:t>
      </w:r>
    </w:p>
    <w:p w14:paraId="46C17C7C" w14:textId="77777777" w:rsidR="00704453" w:rsidRPr="000744C9" w:rsidRDefault="00704453" w:rsidP="00243802">
      <w:pPr>
        <w:pStyle w:val="Odstavecseseznamem"/>
        <w:numPr>
          <w:ilvl w:val="0"/>
          <w:numId w:val="7"/>
        </w:numPr>
        <w:spacing w:after="120" w:line="240" w:lineRule="auto"/>
        <w:ind w:left="714" w:hanging="357"/>
        <w:jc w:val="both"/>
        <w:rPr>
          <w:rFonts w:ascii="Arial" w:hAnsi="Arial" w:cs="Arial"/>
          <w:bCs/>
        </w:rPr>
      </w:pPr>
      <w:r w:rsidRPr="000744C9">
        <w:rPr>
          <w:rFonts w:ascii="Arial" w:hAnsi="Arial" w:cs="Arial"/>
          <w:bCs/>
        </w:rPr>
        <w:t>rekonstrukce objektů PZV – 4 prameny,</w:t>
      </w:r>
    </w:p>
    <w:p w14:paraId="07D18022" w14:textId="77777777" w:rsidR="00704453" w:rsidRPr="000744C9" w:rsidRDefault="00704453" w:rsidP="00243802">
      <w:pPr>
        <w:pStyle w:val="Odstavecseseznamem"/>
        <w:numPr>
          <w:ilvl w:val="0"/>
          <w:numId w:val="7"/>
        </w:numPr>
        <w:spacing w:after="120" w:line="240" w:lineRule="auto"/>
        <w:ind w:left="714" w:hanging="357"/>
        <w:jc w:val="both"/>
        <w:rPr>
          <w:rFonts w:ascii="Arial" w:hAnsi="Arial" w:cs="Arial"/>
          <w:bCs/>
        </w:rPr>
      </w:pPr>
      <w:r w:rsidRPr="000744C9">
        <w:rPr>
          <w:rFonts w:ascii="Arial" w:hAnsi="Arial" w:cs="Arial"/>
          <w:bCs/>
        </w:rPr>
        <w:t>rekonstrukce objektů PV.</w:t>
      </w:r>
    </w:p>
    <w:p w14:paraId="0B2D5F16" w14:textId="77777777" w:rsidR="00704453" w:rsidRPr="000744C9" w:rsidRDefault="00704453" w:rsidP="00243802">
      <w:pPr>
        <w:spacing w:after="60" w:line="240" w:lineRule="auto"/>
        <w:jc w:val="both"/>
        <w:rPr>
          <w:rFonts w:ascii="Arial" w:hAnsi="Arial" w:cs="Arial"/>
          <w:b/>
        </w:rPr>
      </w:pPr>
      <w:r w:rsidRPr="000744C9">
        <w:rPr>
          <w:rFonts w:ascii="Arial" w:hAnsi="Arial" w:cs="Arial"/>
          <w:b/>
        </w:rPr>
        <w:t>Finanční prostředky na realizaci opatření</w:t>
      </w:r>
    </w:p>
    <w:p w14:paraId="66A59473" w14:textId="77777777" w:rsidR="00704453" w:rsidRPr="000744C9" w:rsidRDefault="00704453" w:rsidP="00243802">
      <w:pPr>
        <w:pStyle w:val="Odstavecseseznamem"/>
        <w:numPr>
          <w:ilvl w:val="0"/>
          <w:numId w:val="8"/>
        </w:numPr>
        <w:spacing w:after="120" w:line="240" w:lineRule="auto"/>
        <w:jc w:val="both"/>
        <w:rPr>
          <w:rFonts w:ascii="Arial" w:hAnsi="Arial" w:cs="Arial"/>
          <w:bCs/>
        </w:rPr>
      </w:pPr>
      <w:r w:rsidRPr="000744C9">
        <w:rPr>
          <w:rFonts w:ascii="Arial" w:hAnsi="Arial" w:cs="Arial"/>
          <w:bCs/>
        </w:rPr>
        <w:t>v</w:t>
      </w:r>
      <w:r w:rsidR="002B3739" w:rsidRPr="000744C9">
        <w:rPr>
          <w:rFonts w:ascii="Arial" w:hAnsi="Arial" w:cs="Arial"/>
          <w:bCs/>
        </w:rPr>
        <w:t>lastní zdroje ČHMÚ: 1,3 mil. Kč,</w:t>
      </w:r>
    </w:p>
    <w:p w14:paraId="793CE839" w14:textId="5D6E555E" w:rsidR="00704453" w:rsidRPr="000744C9" w:rsidRDefault="00704453" w:rsidP="00243802">
      <w:pPr>
        <w:pStyle w:val="Odstavecseseznamem"/>
        <w:numPr>
          <w:ilvl w:val="0"/>
          <w:numId w:val="8"/>
        </w:numPr>
        <w:spacing w:after="120" w:line="240" w:lineRule="auto"/>
        <w:jc w:val="both"/>
        <w:rPr>
          <w:rFonts w:ascii="Arial" w:hAnsi="Arial" w:cs="Arial"/>
          <w:bCs/>
        </w:rPr>
      </w:pPr>
      <w:r w:rsidRPr="000744C9">
        <w:rPr>
          <w:rFonts w:ascii="Arial" w:hAnsi="Arial" w:cs="Arial"/>
          <w:bCs/>
        </w:rPr>
        <w:t>OPŽP:</w:t>
      </w:r>
      <w:r w:rsidR="002B3739" w:rsidRPr="000744C9">
        <w:rPr>
          <w:rFonts w:ascii="Arial" w:hAnsi="Arial" w:cs="Arial"/>
          <w:bCs/>
        </w:rPr>
        <w:t xml:space="preserve"> </w:t>
      </w:r>
      <w:r w:rsidR="00516AE0" w:rsidRPr="000744C9">
        <w:rPr>
          <w:rFonts w:ascii="Arial" w:hAnsi="Arial" w:cs="Arial"/>
          <w:bCs/>
        </w:rPr>
        <w:t>-</w:t>
      </w:r>
      <w:r w:rsidR="00DA7955">
        <w:rPr>
          <w:rFonts w:ascii="Arial" w:hAnsi="Arial" w:cs="Arial"/>
          <w:bCs/>
        </w:rPr>
        <w:t>,</w:t>
      </w:r>
    </w:p>
    <w:p w14:paraId="30A5DADA" w14:textId="399BC564" w:rsidR="00704453" w:rsidRPr="000744C9" w:rsidRDefault="00704453" w:rsidP="00243802">
      <w:pPr>
        <w:pStyle w:val="Odstavecseseznamem"/>
        <w:numPr>
          <w:ilvl w:val="0"/>
          <w:numId w:val="8"/>
        </w:numPr>
        <w:spacing w:after="120" w:line="240" w:lineRule="auto"/>
        <w:jc w:val="both"/>
        <w:rPr>
          <w:rFonts w:ascii="Arial" w:hAnsi="Arial" w:cs="Arial"/>
          <w:bCs/>
        </w:rPr>
      </w:pPr>
      <w:r w:rsidRPr="000744C9">
        <w:rPr>
          <w:rFonts w:ascii="Arial" w:hAnsi="Arial" w:cs="Arial"/>
          <w:bCs/>
        </w:rPr>
        <w:t>NPŽP: 2,1 mil. Kč</w:t>
      </w:r>
      <w:r w:rsidR="00DA7955">
        <w:rPr>
          <w:rFonts w:ascii="Arial" w:hAnsi="Arial" w:cs="Arial"/>
          <w:bCs/>
        </w:rPr>
        <w:t>,</w:t>
      </w:r>
    </w:p>
    <w:p w14:paraId="65C9B8AE" w14:textId="4C063AD1" w:rsidR="00704453" w:rsidRPr="000744C9" w:rsidRDefault="00704453" w:rsidP="00243802">
      <w:pPr>
        <w:pStyle w:val="Odstavecseseznamem"/>
        <w:numPr>
          <w:ilvl w:val="0"/>
          <w:numId w:val="8"/>
        </w:numPr>
        <w:spacing w:after="120" w:line="240" w:lineRule="auto"/>
        <w:jc w:val="both"/>
        <w:rPr>
          <w:rFonts w:ascii="Arial" w:hAnsi="Arial" w:cs="Arial"/>
          <w:bCs/>
        </w:rPr>
      </w:pPr>
      <w:r w:rsidRPr="000744C9">
        <w:rPr>
          <w:rFonts w:ascii="Arial" w:hAnsi="Arial" w:cs="Arial"/>
          <w:bCs/>
        </w:rPr>
        <w:t>celkem:</w:t>
      </w:r>
      <w:r w:rsidR="002B3739" w:rsidRPr="000744C9">
        <w:rPr>
          <w:rFonts w:ascii="Arial" w:hAnsi="Arial" w:cs="Arial"/>
          <w:bCs/>
        </w:rPr>
        <w:t xml:space="preserve"> </w:t>
      </w:r>
      <w:r w:rsidR="00516AE0" w:rsidRPr="000744C9">
        <w:rPr>
          <w:rFonts w:ascii="Arial" w:hAnsi="Arial" w:cs="Arial"/>
          <w:bCs/>
        </w:rPr>
        <w:t>3,4 mil. Kč</w:t>
      </w:r>
      <w:r w:rsidR="00DA7955">
        <w:rPr>
          <w:rFonts w:ascii="Arial" w:hAnsi="Arial" w:cs="Arial"/>
          <w:bCs/>
        </w:rPr>
        <w:t>.</w:t>
      </w:r>
    </w:p>
    <w:p w14:paraId="06BEE31A" w14:textId="77777777" w:rsidR="00704453" w:rsidRPr="000744C9" w:rsidRDefault="00704453" w:rsidP="00243802">
      <w:pPr>
        <w:spacing w:after="60" w:line="240" w:lineRule="auto"/>
        <w:jc w:val="both"/>
        <w:rPr>
          <w:rFonts w:ascii="Arial" w:hAnsi="Arial" w:cs="Arial"/>
          <w:b/>
        </w:rPr>
      </w:pPr>
      <w:r w:rsidRPr="000744C9">
        <w:rPr>
          <w:rFonts w:ascii="Arial" w:hAnsi="Arial" w:cs="Arial"/>
          <w:b/>
        </w:rPr>
        <w:t>Hodnocení opatření</w:t>
      </w:r>
      <w:r w:rsidR="00E4375B" w:rsidRPr="00BE42C2">
        <w:rPr>
          <w:rFonts w:ascii="Arial" w:hAnsi="Arial"/>
          <w:b/>
        </w:rPr>
        <w:t>/I</w:t>
      </w:r>
      <w:r w:rsidR="00E4375B" w:rsidRPr="000744C9">
        <w:rPr>
          <w:rFonts w:ascii="Arial" w:hAnsi="Arial" w:cs="Arial"/>
          <w:b/>
        </w:rPr>
        <w:t>ndikátor navržený pro budoucí sledování pokroku</w:t>
      </w:r>
    </w:p>
    <w:p w14:paraId="641B0188" w14:textId="6971172B" w:rsidR="00704453" w:rsidRPr="000744C9" w:rsidRDefault="00704453" w:rsidP="00243802">
      <w:pPr>
        <w:spacing w:after="120" w:line="240" w:lineRule="auto"/>
        <w:jc w:val="both"/>
        <w:rPr>
          <w:rFonts w:ascii="Arial" w:hAnsi="Arial" w:cs="Arial"/>
        </w:rPr>
      </w:pPr>
      <w:r w:rsidRPr="000744C9">
        <w:rPr>
          <w:rFonts w:ascii="Arial" w:hAnsi="Arial" w:cs="Arial"/>
        </w:rPr>
        <w:t>Počet nových nebo zrekonstruovaných objektů monitorovací sítě byl v roce 2023 pouze v řádu jednotek. Tento počet je zapříčiněn tím, že rok 2023 byl vyhrazen hlavně pro projektové práce potřebné pro podání žádosti do OPŽP. Jelikož se jedná o dlouhodobé opatření, bude plnění pokračovat i v následujících letech.</w:t>
      </w:r>
    </w:p>
    <w:p w14:paraId="7B16BB3C" w14:textId="77777777" w:rsidR="00DA68AE" w:rsidRPr="00CF7895" w:rsidRDefault="00DA68AE" w:rsidP="00DD7367">
      <w:pPr>
        <w:pStyle w:val="Nadpis3"/>
        <w:tabs>
          <w:tab w:val="left" w:pos="720"/>
        </w:tabs>
        <w:rPr>
          <w:rFonts w:ascii="Arial" w:hAnsi="Arial"/>
          <w:sz w:val="24"/>
          <w:szCs w:val="24"/>
        </w:rPr>
      </w:pPr>
      <w:r w:rsidRPr="000744C9">
        <w:rPr>
          <w:rFonts w:ascii="Arial" w:hAnsi="Arial"/>
          <w:sz w:val="22"/>
          <w:szCs w:val="22"/>
        </w:rPr>
        <w:br w:type="page"/>
      </w:r>
      <w:bookmarkStart w:id="16" w:name="_Toc156585814"/>
      <w:r w:rsidR="0092465B" w:rsidRPr="00CF7895">
        <w:rPr>
          <w:rFonts w:ascii="Arial" w:hAnsi="Arial"/>
          <w:sz w:val="24"/>
          <w:szCs w:val="24"/>
        </w:rPr>
        <w:t>4.1.2</w:t>
      </w:r>
      <w:r w:rsidR="0092465B" w:rsidRPr="00CF7895">
        <w:rPr>
          <w:rFonts w:ascii="Arial" w:hAnsi="Arial"/>
          <w:sz w:val="24"/>
          <w:szCs w:val="24"/>
        </w:rPr>
        <w:tab/>
      </w:r>
      <w:r w:rsidRPr="00CF7895">
        <w:rPr>
          <w:rFonts w:ascii="Arial" w:hAnsi="Arial"/>
          <w:sz w:val="24"/>
          <w:szCs w:val="24"/>
        </w:rPr>
        <w:t>Rozvoj a propojení monitoringů sucha, vznik varovného systému na sucho</w:t>
      </w:r>
      <w:bookmarkEnd w:id="16"/>
    </w:p>
    <w:p w14:paraId="3219DE2A" w14:textId="22C5B57A" w:rsidR="00DA68AE" w:rsidRPr="00E46760" w:rsidRDefault="00DA68AE" w:rsidP="003B37F7">
      <w:pPr>
        <w:spacing w:after="0" w:line="240" w:lineRule="auto"/>
        <w:jc w:val="both"/>
        <w:rPr>
          <w:rFonts w:ascii="Arial" w:hAnsi="Arial" w:cs="Arial"/>
          <w:i/>
        </w:rPr>
      </w:pPr>
      <w:r w:rsidRPr="00E46760">
        <w:rPr>
          <w:rFonts w:ascii="Arial" w:hAnsi="Arial" w:cs="Arial"/>
          <w:i/>
          <w:iCs/>
        </w:rPr>
        <w:t>Cílem opatření je zajistit informovanost veřejnosti z jednoho centrálního, přehledného, průběžně aktualizovaného zdroje, který bude snadno komunikovatelný.</w:t>
      </w:r>
      <w:r w:rsidR="00DA30F8" w:rsidRPr="00E46760">
        <w:rPr>
          <w:rFonts w:ascii="Arial" w:hAnsi="Arial" w:cs="Arial"/>
          <w:i/>
        </w:rPr>
        <w:t xml:space="preserve"> </w:t>
      </w:r>
      <w:r w:rsidR="002B1F40" w:rsidRPr="00E46760">
        <w:rPr>
          <w:rFonts w:ascii="Arial" w:hAnsi="Arial" w:cs="Arial"/>
          <w:i/>
        </w:rPr>
        <w:t xml:space="preserve">Gestor: Ing. </w:t>
      </w:r>
      <w:r w:rsidR="007A6301" w:rsidRPr="00E46760">
        <w:rPr>
          <w:rFonts w:ascii="Arial" w:hAnsi="Arial" w:cs="Arial"/>
          <w:i/>
        </w:rPr>
        <w:t xml:space="preserve">Josef Reidinger </w:t>
      </w:r>
      <w:r w:rsidR="002B1F40" w:rsidRPr="00E46760">
        <w:rPr>
          <w:rFonts w:ascii="Arial" w:hAnsi="Arial" w:cs="Arial"/>
          <w:i/>
        </w:rPr>
        <w:t xml:space="preserve">(Sekce ochrany </w:t>
      </w:r>
      <w:r w:rsidR="00A41246" w:rsidRPr="00E46760">
        <w:rPr>
          <w:rFonts w:ascii="Arial" w:hAnsi="Arial" w:cs="Arial"/>
          <w:i/>
        </w:rPr>
        <w:t>přírody a krajiny</w:t>
      </w:r>
      <w:r w:rsidR="002B1F40" w:rsidRPr="00E46760">
        <w:rPr>
          <w:rFonts w:ascii="Arial" w:hAnsi="Arial" w:cs="Arial"/>
          <w:i/>
        </w:rPr>
        <w:t>, MŽP)</w:t>
      </w:r>
      <w:r w:rsidR="00137A06">
        <w:rPr>
          <w:rFonts w:ascii="Arial" w:hAnsi="Arial" w:cs="Arial"/>
          <w:i/>
        </w:rPr>
        <w:t>.</w:t>
      </w:r>
    </w:p>
    <w:p w14:paraId="256CC45B" w14:textId="77777777" w:rsidR="00DA68AE" w:rsidRPr="00E46760" w:rsidRDefault="00D94135" w:rsidP="003B37F7">
      <w:pPr>
        <w:spacing w:after="120" w:line="240" w:lineRule="auto"/>
        <w:jc w:val="both"/>
        <w:rPr>
          <w:rFonts w:ascii="Arial" w:hAnsi="Arial" w:cs="Arial"/>
        </w:rPr>
      </w:pPr>
      <w:r w:rsidRPr="00E46760">
        <w:rPr>
          <w:rFonts w:ascii="Arial" w:hAnsi="Arial" w:cs="Arial"/>
          <w:noProof/>
          <w:lang w:eastAsia="cs-CZ"/>
        </w:rPr>
        <mc:AlternateContent>
          <mc:Choice Requires="wps">
            <w:drawing>
              <wp:anchor distT="0" distB="0" distL="114300" distR="114300" simplePos="0" relativeHeight="251636736" behindDoc="0" locked="0" layoutInCell="1" allowOverlap="1" wp14:anchorId="242487A5" wp14:editId="287482E9">
                <wp:simplePos x="0" y="0"/>
                <wp:positionH relativeFrom="column">
                  <wp:posOffset>38100</wp:posOffset>
                </wp:positionH>
                <wp:positionV relativeFrom="paragraph">
                  <wp:posOffset>113665</wp:posOffset>
                </wp:positionV>
                <wp:extent cx="5715000" cy="0"/>
                <wp:effectExtent l="5080" t="13335" r="13970" b="5715"/>
                <wp:wrapNone/>
                <wp:docPr id="4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EE634" id="Line 4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58B59B64" w14:textId="77777777" w:rsidR="007A6301" w:rsidRPr="00E46760" w:rsidRDefault="007A6301" w:rsidP="00243802">
      <w:pPr>
        <w:spacing w:after="60" w:line="240" w:lineRule="auto"/>
        <w:jc w:val="both"/>
        <w:rPr>
          <w:rFonts w:ascii="Arial" w:hAnsi="Arial" w:cs="Arial"/>
          <w:b/>
        </w:rPr>
      </w:pPr>
      <w:r w:rsidRPr="00E46760">
        <w:rPr>
          <w:rFonts w:ascii="Arial" w:hAnsi="Arial" w:cs="Arial"/>
          <w:b/>
        </w:rPr>
        <w:t>Obecný popis plnění opatření</w:t>
      </w:r>
    </w:p>
    <w:p w14:paraId="4A173E58" w14:textId="1750017C" w:rsidR="007A6301" w:rsidRPr="00E46760" w:rsidRDefault="007A6301" w:rsidP="00243802">
      <w:pPr>
        <w:spacing w:after="120" w:line="240" w:lineRule="auto"/>
        <w:jc w:val="both"/>
        <w:rPr>
          <w:rFonts w:ascii="Arial" w:hAnsi="Arial" w:cs="Arial"/>
        </w:rPr>
      </w:pPr>
      <w:r w:rsidRPr="00E46760">
        <w:rPr>
          <w:rFonts w:ascii="Arial" w:hAnsi="Arial" w:cs="Arial"/>
        </w:rPr>
        <w:t xml:space="preserve">Již v roce 2017 byl započat vývoj systému HAMR, který přehledně podává informace o všech typech sucha a potenciálním riziku vzniku nedostatku vody v rámci jednoho webového portálu </w:t>
      </w:r>
      <w:r w:rsidRPr="004B63C1">
        <w:rPr>
          <w:rFonts w:ascii="Arial" w:hAnsi="Arial" w:cs="Arial"/>
        </w:rPr>
        <w:t xml:space="preserve">na adrese </w:t>
      </w:r>
      <w:hyperlink r:id="rId15" w:history="1">
        <w:r w:rsidRPr="004B63C1">
          <w:rPr>
            <w:rStyle w:val="Hypertextovodkaz"/>
            <w:rFonts w:ascii="Arial" w:hAnsi="Arial" w:cs="Arial"/>
            <w:color w:val="auto"/>
          </w:rPr>
          <w:t>http://hamr.chmi.cz/</w:t>
        </w:r>
      </w:hyperlink>
      <w:r w:rsidRPr="004B63C1">
        <w:rPr>
          <w:rFonts w:ascii="Arial" w:hAnsi="Arial" w:cs="Arial"/>
        </w:rPr>
        <w:t xml:space="preserve">. Pro srozumitelnost byly mapy doplněny o videokomentář </w:t>
      </w:r>
      <w:r w:rsidRPr="00E46760">
        <w:rPr>
          <w:rFonts w:ascii="Arial" w:hAnsi="Arial" w:cs="Arial"/>
        </w:rPr>
        <w:t>pracovníků ČHMÚ, kteří vysvětlují aktuální situaci včetně predikce na následující týden. Systém je dostupný v základním členění na 5 druhů sucha (meteorologické, zemědělské, hydrologické pro povrchové a podzemní vody a nebezpečí nedostatku vody)</w:t>
      </w:r>
      <w:r w:rsidR="00913736">
        <w:rPr>
          <w:rFonts w:ascii="Arial" w:hAnsi="Arial" w:cs="Arial"/>
        </w:rPr>
        <w:br/>
      </w:r>
      <w:r w:rsidRPr="00E46760">
        <w:rPr>
          <w:rFonts w:ascii="Arial" w:hAnsi="Arial" w:cs="Arial"/>
        </w:rPr>
        <w:t>se sedmistupňovou škálou vyjádření od extrémního sucha po extrémní nasycení. Podrobnější informace o jednotlivých indikátorech či konkrétním území lze získat v části „Vstup</w:t>
      </w:r>
      <w:r w:rsidR="00913736">
        <w:rPr>
          <w:rFonts w:ascii="Arial" w:hAnsi="Arial" w:cs="Arial"/>
        </w:rPr>
        <w:br/>
      </w:r>
      <w:r w:rsidRPr="00E46760">
        <w:rPr>
          <w:rFonts w:ascii="Arial" w:hAnsi="Arial" w:cs="Arial"/>
        </w:rPr>
        <w:t>pro odborníky“. Pro vodoprávní úřady formou registrovaných účastníků jsou pak ještě dostupné informace o povoleném nakládání s vodami významných odběratelů, jejich skutečné odběry v uplynulém období a vliv změny povolení (až na následujících 8 týdnů)</w:t>
      </w:r>
      <w:r w:rsidR="00913736">
        <w:rPr>
          <w:rFonts w:ascii="Arial" w:hAnsi="Arial" w:cs="Arial"/>
        </w:rPr>
        <w:br/>
      </w:r>
      <w:r w:rsidRPr="00E46760">
        <w:rPr>
          <w:rFonts w:ascii="Arial" w:hAnsi="Arial" w:cs="Arial"/>
        </w:rPr>
        <w:t>na zabezpečenost vodního zdroje. Systém je aktualizován vždy jednou týdně ve středu.</w:t>
      </w:r>
    </w:p>
    <w:p w14:paraId="78BF88D6" w14:textId="18DA8036" w:rsidR="007A6301" w:rsidRPr="00E46760" w:rsidRDefault="007A6301" w:rsidP="00243802">
      <w:pPr>
        <w:spacing w:after="120" w:line="240" w:lineRule="auto"/>
        <w:jc w:val="both"/>
        <w:rPr>
          <w:rFonts w:ascii="Arial" w:hAnsi="Arial" w:cs="Arial"/>
        </w:rPr>
      </w:pPr>
      <w:r w:rsidRPr="00E46760">
        <w:rPr>
          <w:rFonts w:ascii="Arial" w:hAnsi="Arial" w:cs="Arial"/>
        </w:rPr>
        <w:t>Hlavním cílem registrované části HAMRu je zajistit technickou podporu pro „Zvládání sucha a nedostatku vody“ v rámci novely zákona č. 254/2001 Sb., o vodách a o změně některých zákonů (vodní zákon)</w:t>
      </w:r>
      <w:r w:rsidR="00F00E1E">
        <w:rPr>
          <w:rFonts w:ascii="Arial" w:hAnsi="Arial" w:cs="Arial"/>
        </w:rPr>
        <w:t>, ve znění pozdějších předpisů</w:t>
      </w:r>
      <w:r w:rsidRPr="00E46760">
        <w:rPr>
          <w:rFonts w:ascii="Arial" w:hAnsi="Arial" w:cs="Arial"/>
        </w:rPr>
        <w:t>. Systém přináší základní informace, které budou sloužit pro rozhodování tzv. suchých komisí při zavádění opatření vedoucích ke zmírnění negativních dopadů sucha.</w:t>
      </w:r>
    </w:p>
    <w:p w14:paraId="66F175E5" w14:textId="77777777" w:rsidR="007A6301" w:rsidRPr="00E46760" w:rsidRDefault="007A6301" w:rsidP="00243802">
      <w:pPr>
        <w:spacing w:after="60" w:line="240" w:lineRule="auto"/>
        <w:jc w:val="both"/>
        <w:rPr>
          <w:rFonts w:ascii="Arial" w:hAnsi="Arial" w:cs="Arial"/>
          <w:b/>
        </w:rPr>
      </w:pPr>
      <w:r w:rsidRPr="00E46760">
        <w:rPr>
          <w:rFonts w:ascii="Arial" w:hAnsi="Arial" w:cs="Arial"/>
          <w:b/>
        </w:rPr>
        <w:t>Dosažené výsledky</w:t>
      </w:r>
    </w:p>
    <w:p w14:paraId="5844D1A5" w14:textId="1D1ECAC6" w:rsidR="00A41246" w:rsidRPr="00E46760" w:rsidRDefault="00A41246" w:rsidP="00243802">
      <w:pPr>
        <w:spacing w:after="120" w:line="240" w:lineRule="auto"/>
        <w:jc w:val="both"/>
        <w:rPr>
          <w:rFonts w:ascii="Arial" w:hAnsi="Arial" w:cs="Arial"/>
        </w:rPr>
      </w:pPr>
      <w:r w:rsidRPr="00E46760">
        <w:rPr>
          <w:rFonts w:ascii="Arial" w:hAnsi="Arial" w:cs="Arial"/>
        </w:rPr>
        <w:t>Systém HAMR již běží standardním způsobem na stránkách ČHMÚ od konce roku 2021</w:t>
      </w:r>
      <w:r w:rsidR="00913736">
        <w:rPr>
          <w:rFonts w:ascii="Arial" w:hAnsi="Arial" w:cs="Arial"/>
        </w:rPr>
        <w:br/>
      </w:r>
      <w:r w:rsidRPr="00E46760">
        <w:rPr>
          <w:rFonts w:ascii="Arial" w:hAnsi="Arial" w:cs="Arial"/>
        </w:rPr>
        <w:t>a je průběžně doplňován o novou funkcionalitu. Proběhlo školení vodoprávních úřadů, správců povodí i zpracovatelů krajských plánů pro zvládání sucha a stavu nedostatku vody</w:t>
      </w:r>
      <w:r w:rsidR="00913736">
        <w:rPr>
          <w:rFonts w:ascii="Arial" w:hAnsi="Arial" w:cs="Arial"/>
        </w:rPr>
        <w:br/>
      </w:r>
      <w:r w:rsidRPr="00E46760">
        <w:rPr>
          <w:rFonts w:ascii="Arial" w:hAnsi="Arial" w:cs="Arial"/>
        </w:rPr>
        <w:t>a odpovědným pracovníkům byl povolen vstup do neveřejné části. Aktuálnost dat v systému je na následující roky s podporou MŽP zabezpečena včetně potřebných drobných úprav.</w:t>
      </w:r>
      <w:r w:rsidR="00913736">
        <w:rPr>
          <w:rFonts w:ascii="Arial" w:hAnsi="Arial" w:cs="Arial"/>
        </w:rPr>
        <w:br/>
      </w:r>
      <w:r w:rsidRPr="00E46760">
        <w:rPr>
          <w:rFonts w:ascii="Arial" w:hAnsi="Arial" w:cs="Arial"/>
        </w:rPr>
        <w:t>Do roku 2026 se bude dále zdokonalovat a prodlužovat období predikce vývoje situace v rámci projektu PERUN.</w:t>
      </w:r>
    </w:p>
    <w:p w14:paraId="41D53387" w14:textId="77777777" w:rsidR="00516AE0" w:rsidRPr="00E46760" w:rsidRDefault="00516AE0" w:rsidP="00243802">
      <w:pPr>
        <w:spacing w:after="60" w:line="240" w:lineRule="auto"/>
        <w:jc w:val="both"/>
        <w:rPr>
          <w:rFonts w:ascii="Arial" w:hAnsi="Arial" w:cs="Arial"/>
          <w:b/>
        </w:rPr>
      </w:pPr>
      <w:r w:rsidRPr="00E46760">
        <w:rPr>
          <w:rFonts w:ascii="Arial" w:hAnsi="Arial" w:cs="Arial"/>
          <w:b/>
        </w:rPr>
        <w:t>Finanční prostředky na realizaci opatření</w:t>
      </w:r>
    </w:p>
    <w:p w14:paraId="4E6BA045" w14:textId="35559545" w:rsidR="00516AE0" w:rsidRPr="00E46760" w:rsidRDefault="00516AE0" w:rsidP="00243802">
      <w:pPr>
        <w:pStyle w:val="Odstavecseseznamem"/>
        <w:numPr>
          <w:ilvl w:val="0"/>
          <w:numId w:val="8"/>
        </w:numPr>
        <w:spacing w:after="120" w:line="240" w:lineRule="auto"/>
        <w:jc w:val="both"/>
        <w:rPr>
          <w:rFonts w:ascii="Arial" w:hAnsi="Arial" w:cs="Arial"/>
          <w:bCs/>
        </w:rPr>
      </w:pPr>
      <w:r w:rsidRPr="00E46760">
        <w:rPr>
          <w:rFonts w:ascii="Arial" w:hAnsi="Arial" w:cs="Arial"/>
          <w:bCs/>
        </w:rPr>
        <w:t xml:space="preserve">SR: </w:t>
      </w:r>
      <w:r w:rsidR="00FF565F">
        <w:rPr>
          <w:rFonts w:ascii="Arial" w:hAnsi="Arial" w:cs="Arial"/>
          <w:bCs/>
        </w:rPr>
        <w:t>3</w:t>
      </w:r>
      <w:r w:rsidRPr="00E46760">
        <w:rPr>
          <w:rFonts w:ascii="Arial" w:hAnsi="Arial" w:cs="Arial"/>
          <w:bCs/>
        </w:rPr>
        <w:t>,5 mil. Kč</w:t>
      </w:r>
      <w:r w:rsidR="00C65F2D">
        <w:rPr>
          <w:rFonts w:ascii="Arial" w:hAnsi="Arial" w:cs="Arial"/>
          <w:bCs/>
        </w:rPr>
        <w:t>.</w:t>
      </w:r>
    </w:p>
    <w:p w14:paraId="11F0618C" w14:textId="5739EEE1" w:rsidR="00516AE0" w:rsidRPr="00E46760" w:rsidRDefault="00516AE0" w:rsidP="00243802">
      <w:pPr>
        <w:pStyle w:val="Odstavecseseznamem"/>
        <w:numPr>
          <w:ilvl w:val="0"/>
          <w:numId w:val="8"/>
        </w:numPr>
        <w:spacing w:after="120" w:line="240" w:lineRule="auto"/>
        <w:jc w:val="both"/>
        <w:rPr>
          <w:rFonts w:ascii="Arial" w:hAnsi="Arial" w:cs="Arial"/>
          <w:bCs/>
        </w:rPr>
      </w:pPr>
      <w:r w:rsidRPr="00E46760">
        <w:rPr>
          <w:rFonts w:ascii="Arial" w:hAnsi="Arial" w:cs="Arial"/>
          <w:bCs/>
        </w:rPr>
        <w:t xml:space="preserve">celkem: </w:t>
      </w:r>
      <w:r w:rsidR="00FF565F">
        <w:rPr>
          <w:rFonts w:ascii="Arial" w:hAnsi="Arial" w:cs="Arial"/>
          <w:bCs/>
        </w:rPr>
        <w:t>3</w:t>
      </w:r>
      <w:r w:rsidRPr="00E46760">
        <w:rPr>
          <w:rFonts w:ascii="Arial" w:hAnsi="Arial" w:cs="Arial"/>
          <w:bCs/>
        </w:rPr>
        <w:t>,5 mil. Kč</w:t>
      </w:r>
      <w:r w:rsidR="00C65F2D">
        <w:rPr>
          <w:rFonts w:ascii="Arial" w:hAnsi="Arial" w:cs="Arial"/>
          <w:bCs/>
        </w:rPr>
        <w:t>.</w:t>
      </w:r>
    </w:p>
    <w:p w14:paraId="6F5733D5" w14:textId="46FB312B" w:rsidR="00E4375B" w:rsidRPr="00E46760" w:rsidRDefault="00E4375B" w:rsidP="00243802">
      <w:pPr>
        <w:spacing w:after="60" w:line="240" w:lineRule="auto"/>
        <w:jc w:val="both"/>
        <w:rPr>
          <w:rFonts w:ascii="Arial" w:hAnsi="Arial" w:cs="Arial"/>
          <w:b/>
        </w:rPr>
      </w:pPr>
      <w:r w:rsidRPr="00E46760">
        <w:rPr>
          <w:rFonts w:ascii="Arial" w:hAnsi="Arial" w:cs="Arial"/>
          <w:b/>
        </w:rPr>
        <w:t>Hodnocení opatření</w:t>
      </w:r>
      <w:r w:rsidRPr="00E46760">
        <w:rPr>
          <w:rFonts w:ascii="Arial" w:hAnsi="Arial" w:cs="Arial"/>
        </w:rPr>
        <w:t>/I</w:t>
      </w:r>
      <w:r w:rsidRPr="00E46760">
        <w:rPr>
          <w:rFonts w:ascii="Arial" w:hAnsi="Arial" w:cs="Arial"/>
          <w:b/>
        </w:rPr>
        <w:t>ndikátor navržený pro budoucí sledování pokroku</w:t>
      </w:r>
    </w:p>
    <w:p w14:paraId="7F6C7520" w14:textId="4BECA9A4" w:rsidR="00A41246" w:rsidRPr="00E46760" w:rsidRDefault="00A41246" w:rsidP="00243802">
      <w:pPr>
        <w:spacing w:after="120" w:line="240" w:lineRule="auto"/>
        <w:jc w:val="both"/>
        <w:rPr>
          <w:rFonts w:ascii="Arial" w:hAnsi="Arial" w:cs="Arial"/>
          <w:color w:val="000000"/>
        </w:rPr>
      </w:pPr>
      <w:r w:rsidRPr="00E46760">
        <w:rPr>
          <w:rFonts w:ascii="Arial" w:hAnsi="Arial" w:cs="Arial"/>
          <w:color w:val="000000"/>
        </w:rPr>
        <w:t>Mapa s výstražnou informací o předpokládaném dosažení stavu sucha u podzemních nebo povrchových vod pro území jednotlivých ORP byla v roce 2023 na pracovní úrovni doplněna a testována o mapu s prezentací míst, kde jsou stanoveny místní směrodatné limity pro vyhlášení stavu nedostatku vody na úrovni kraje, případně i s aktuálním vývojem sledovaných hodnot. V roce 2023 byla zpracována data o nakládání s vodou, které mají limit 100 m</w:t>
      </w:r>
      <w:r w:rsidRPr="00E46760">
        <w:rPr>
          <w:rFonts w:ascii="Arial" w:hAnsi="Arial" w:cs="Arial"/>
          <w:color w:val="000000"/>
          <w:vertAlign w:val="superscript"/>
        </w:rPr>
        <w:t>3</w:t>
      </w:r>
      <w:r w:rsidRPr="00E46760">
        <w:rPr>
          <w:rFonts w:ascii="Arial" w:hAnsi="Arial" w:cs="Arial"/>
          <w:color w:val="000000"/>
        </w:rPr>
        <w:t>/měsíc, nebo 1000 m</w:t>
      </w:r>
      <w:r w:rsidRPr="00E46760">
        <w:rPr>
          <w:rFonts w:ascii="Arial" w:hAnsi="Arial" w:cs="Arial"/>
          <w:color w:val="000000"/>
          <w:vertAlign w:val="superscript"/>
        </w:rPr>
        <w:t>3</w:t>
      </w:r>
      <w:r w:rsidRPr="00E46760">
        <w:rPr>
          <w:rFonts w:ascii="Arial" w:hAnsi="Arial" w:cs="Arial"/>
          <w:color w:val="000000"/>
        </w:rPr>
        <w:t xml:space="preserve">/rok. V rámci zapracování do systému HAMR proběhla kontrola vstupních dat a byly vytvořeny algoritmy v prostředí R (agregace, </w:t>
      </w:r>
      <w:r w:rsidR="007378F4">
        <w:rPr>
          <w:rFonts w:ascii="Arial" w:hAnsi="Arial" w:cs="Arial"/>
          <w:color w:val="000000"/>
        </w:rPr>
        <w:t>JSON</w:t>
      </w:r>
      <w:r w:rsidRPr="00E46760">
        <w:rPr>
          <w:rFonts w:ascii="Arial" w:hAnsi="Arial" w:cs="Arial"/>
          <w:color w:val="000000"/>
        </w:rPr>
        <w:t>, atd.).</w:t>
      </w:r>
    </w:p>
    <w:p w14:paraId="7ED64B7A" w14:textId="77777777" w:rsidR="00A41246" w:rsidRPr="00E46760" w:rsidRDefault="00A41246" w:rsidP="00243802">
      <w:pPr>
        <w:tabs>
          <w:tab w:val="left" w:pos="142"/>
        </w:tabs>
        <w:spacing w:after="120" w:line="240" w:lineRule="auto"/>
        <w:jc w:val="both"/>
        <w:rPr>
          <w:rFonts w:ascii="Arial" w:hAnsi="Arial" w:cs="Arial"/>
        </w:rPr>
      </w:pPr>
      <w:r w:rsidRPr="00E46760">
        <w:rPr>
          <w:rFonts w:ascii="Arial" w:hAnsi="Arial" w:cs="Arial"/>
        </w:rPr>
        <w:t xml:space="preserve">Jednotná informační struktura </w:t>
      </w:r>
      <w:r w:rsidR="00E4375B" w:rsidRPr="00E46760">
        <w:rPr>
          <w:rFonts w:ascii="Arial" w:hAnsi="Arial" w:cs="Arial"/>
        </w:rPr>
        <w:t xml:space="preserve">je </w:t>
      </w:r>
      <w:r w:rsidRPr="00E46760">
        <w:rPr>
          <w:rFonts w:ascii="Arial" w:hAnsi="Arial" w:cs="Arial"/>
        </w:rPr>
        <w:t>volně dostupná uživatelům, včetně výstupu předpovědní služby na sucho.</w:t>
      </w:r>
    </w:p>
    <w:p w14:paraId="7E1A7516" w14:textId="77777777" w:rsidR="007A6301" w:rsidRPr="008D08D1" w:rsidRDefault="007A6301" w:rsidP="003B37F7">
      <w:pPr>
        <w:spacing w:after="120" w:line="240" w:lineRule="auto"/>
        <w:jc w:val="both"/>
        <w:rPr>
          <w:rFonts w:cs="Calibri"/>
        </w:rPr>
      </w:pPr>
    </w:p>
    <w:p w14:paraId="580AD13D" w14:textId="77777777" w:rsidR="00DA68AE" w:rsidRPr="00B318DA" w:rsidRDefault="00DA68AE" w:rsidP="003B37F7">
      <w:pPr>
        <w:pStyle w:val="Nadpis3"/>
        <w:tabs>
          <w:tab w:val="left" w:pos="720"/>
        </w:tabs>
        <w:rPr>
          <w:rFonts w:ascii="Arial" w:hAnsi="Arial"/>
          <w:sz w:val="24"/>
          <w:szCs w:val="24"/>
        </w:rPr>
      </w:pPr>
      <w:r w:rsidRPr="008D08D1">
        <w:rPr>
          <w:rFonts w:cs="Calibri"/>
        </w:rPr>
        <w:br w:type="page"/>
      </w:r>
      <w:bookmarkStart w:id="17" w:name="_Toc156585815"/>
      <w:r w:rsidR="0092465B" w:rsidRPr="00B318DA">
        <w:rPr>
          <w:rFonts w:ascii="Arial" w:hAnsi="Arial"/>
          <w:sz w:val="24"/>
          <w:szCs w:val="24"/>
        </w:rPr>
        <w:t>4.1.3</w:t>
      </w:r>
      <w:r w:rsidR="0092465B" w:rsidRPr="00B318DA">
        <w:rPr>
          <w:rFonts w:ascii="Arial" w:hAnsi="Arial"/>
          <w:sz w:val="24"/>
          <w:szCs w:val="24"/>
        </w:rPr>
        <w:tab/>
      </w:r>
      <w:r w:rsidRPr="00B318DA">
        <w:rPr>
          <w:rFonts w:ascii="Arial" w:hAnsi="Arial"/>
          <w:sz w:val="24"/>
          <w:szCs w:val="24"/>
        </w:rPr>
        <w:t>Program hospodaření s omezenými vodními zdroji</w:t>
      </w:r>
      <w:bookmarkEnd w:id="17"/>
    </w:p>
    <w:p w14:paraId="320A01EE" w14:textId="130337C8" w:rsidR="002B1F40" w:rsidRPr="00CF7895" w:rsidRDefault="00DA68AE" w:rsidP="003B37F7">
      <w:pPr>
        <w:spacing w:after="0" w:line="240" w:lineRule="auto"/>
        <w:jc w:val="both"/>
        <w:rPr>
          <w:rFonts w:ascii="Arial" w:hAnsi="Arial" w:cs="Arial"/>
          <w:i/>
        </w:rPr>
      </w:pPr>
      <w:r w:rsidRPr="00CF7895">
        <w:rPr>
          <w:rFonts w:ascii="Arial" w:hAnsi="Arial" w:cs="Arial"/>
          <w:i/>
          <w:iCs/>
        </w:rPr>
        <w:t>Cílem programu hospodaření s omezenými vodními zdroji je optimalizovat hospodaření</w:t>
      </w:r>
      <w:r w:rsidR="00913736">
        <w:rPr>
          <w:rFonts w:ascii="Arial" w:hAnsi="Arial" w:cs="Arial"/>
          <w:i/>
          <w:iCs/>
        </w:rPr>
        <w:br/>
      </w:r>
      <w:r w:rsidRPr="00CF7895">
        <w:rPr>
          <w:rFonts w:ascii="Arial" w:hAnsi="Arial" w:cs="Arial"/>
          <w:i/>
          <w:iCs/>
        </w:rPr>
        <w:t>s vodními zdroji (především v zásobním objemu vodních nádrží) v období sucha a nedostatku vody s ohledem na skutečnou aktuální potřebu vody.</w:t>
      </w:r>
      <w:r w:rsidR="002B1F40" w:rsidRPr="00CF7895">
        <w:rPr>
          <w:rFonts w:ascii="Arial" w:hAnsi="Arial" w:cs="Arial"/>
          <w:i/>
        </w:rPr>
        <w:t xml:space="preserve"> Gestor: Ing.</w:t>
      </w:r>
      <w:r w:rsidR="00A41246" w:rsidRPr="00CF7895">
        <w:rPr>
          <w:rFonts w:ascii="Arial" w:hAnsi="Arial" w:cs="Arial"/>
          <w:i/>
        </w:rPr>
        <w:t xml:space="preserve"> Josef Reidinger (Sekce ochrany přírody a krajiny, MŽP)</w:t>
      </w:r>
    </w:p>
    <w:p w14:paraId="44F8C919" w14:textId="77777777" w:rsidR="00DA68AE" w:rsidRPr="00CF7895" w:rsidRDefault="00D94135" w:rsidP="003B37F7">
      <w:pPr>
        <w:spacing w:after="120" w:line="240" w:lineRule="auto"/>
        <w:jc w:val="both"/>
        <w:rPr>
          <w:rFonts w:ascii="Arial" w:hAnsi="Arial" w:cs="Arial"/>
        </w:rPr>
      </w:pPr>
      <w:r w:rsidRPr="00CF7895">
        <w:rPr>
          <w:rFonts w:ascii="Arial" w:hAnsi="Arial" w:cs="Arial"/>
          <w:noProof/>
          <w:lang w:eastAsia="cs-CZ"/>
        </w:rPr>
        <mc:AlternateContent>
          <mc:Choice Requires="wps">
            <w:drawing>
              <wp:anchor distT="0" distB="0" distL="114300" distR="114300" simplePos="0" relativeHeight="251637760" behindDoc="0" locked="0" layoutInCell="1" allowOverlap="1" wp14:anchorId="18CEE071" wp14:editId="53850094">
                <wp:simplePos x="0" y="0"/>
                <wp:positionH relativeFrom="column">
                  <wp:posOffset>38100</wp:posOffset>
                </wp:positionH>
                <wp:positionV relativeFrom="paragraph">
                  <wp:posOffset>113665</wp:posOffset>
                </wp:positionV>
                <wp:extent cx="5715000" cy="0"/>
                <wp:effectExtent l="5080" t="12700" r="13970" b="635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D0869" id="Line 4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1747A26B" w14:textId="77777777" w:rsidR="00A41246" w:rsidRPr="00CF7895" w:rsidRDefault="00A41246" w:rsidP="00243802">
      <w:pPr>
        <w:spacing w:after="60" w:line="240" w:lineRule="auto"/>
        <w:jc w:val="both"/>
        <w:rPr>
          <w:rFonts w:ascii="Arial" w:hAnsi="Arial" w:cs="Arial"/>
          <w:b/>
        </w:rPr>
      </w:pPr>
      <w:r w:rsidRPr="00CF7895">
        <w:rPr>
          <w:rFonts w:ascii="Arial" w:hAnsi="Arial" w:cs="Arial"/>
          <w:b/>
        </w:rPr>
        <w:t>Obecný popis plnění opatření</w:t>
      </w:r>
    </w:p>
    <w:p w14:paraId="322EB0A6" w14:textId="77777777" w:rsidR="00A41246" w:rsidRPr="00CF7895" w:rsidRDefault="00A41246" w:rsidP="00243802">
      <w:pPr>
        <w:spacing w:after="120" w:line="240" w:lineRule="auto"/>
        <w:jc w:val="both"/>
        <w:rPr>
          <w:rFonts w:ascii="Arial" w:hAnsi="Arial" w:cs="Arial"/>
        </w:rPr>
      </w:pPr>
      <w:r w:rsidRPr="00CF7895">
        <w:rPr>
          <w:rFonts w:ascii="Arial" w:hAnsi="Arial" w:cs="Arial"/>
        </w:rPr>
        <w:t xml:space="preserve">Po spuštění základní aplikace HAMR práce pokračovaly přípravou nové interaktivní aplikace </w:t>
      </w:r>
      <w:r w:rsidRPr="004B63C1">
        <w:rPr>
          <w:rFonts w:ascii="Arial" w:hAnsi="Arial" w:cs="Arial"/>
        </w:rPr>
        <w:t xml:space="preserve">přístupné z webového portálu </w:t>
      </w:r>
      <w:r w:rsidRPr="004B63C1">
        <w:rPr>
          <w:rFonts w:ascii="Arial" w:hAnsi="Arial" w:cs="Arial"/>
          <w:u w:val="single"/>
        </w:rPr>
        <w:t>hamr.chmi.cz</w:t>
      </w:r>
      <w:r w:rsidRPr="004B63C1">
        <w:rPr>
          <w:rFonts w:ascii="Arial" w:hAnsi="Arial" w:cs="Arial"/>
        </w:rPr>
        <w:t xml:space="preserve"> v prostředí JavaScript a vývojem doplňkových </w:t>
      </w:r>
      <w:r w:rsidRPr="00CF7895">
        <w:rPr>
          <w:rFonts w:ascii="Arial" w:hAnsi="Arial" w:cs="Arial"/>
        </w:rPr>
        <w:t>modulů. Jednou z novinek je „Rozhodovací systém pro optimalizaci užívání“ – nástavba umožňující management vodních zdrojů pro různé správní jednotky (okresy, kraje, Česká republika). Systém sumarizuje požadavky na užívání vod jednotlivými sektory včetně jejich povolení. V rámci systému je provedena pasportizace jednotlivých povolení. Zahrnuty jsou i jednoduché optimalizační nástroje umožňující simulaci dopadů různých opatření (např. sektorových omezení) na vodní zdroje. Komise pro sucho tak získá možnost ověřit si vliv zaváděných opatření či podklad pro výběr nejefektivnější varianty.</w:t>
      </w:r>
    </w:p>
    <w:p w14:paraId="443B989C" w14:textId="1A9DEADB" w:rsidR="00A41246" w:rsidRPr="00CF7895" w:rsidRDefault="00A41246" w:rsidP="00243802">
      <w:pPr>
        <w:spacing w:after="120" w:line="240" w:lineRule="auto"/>
        <w:jc w:val="both"/>
        <w:rPr>
          <w:rFonts w:ascii="Arial" w:hAnsi="Arial" w:cs="Arial"/>
        </w:rPr>
      </w:pPr>
      <w:r w:rsidRPr="00CF7895">
        <w:rPr>
          <w:rFonts w:ascii="Arial" w:hAnsi="Arial" w:cs="Arial"/>
        </w:rPr>
        <w:t xml:space="preserve">Přímo pro správce vodních děl je připraven modul „Optimalizace hospodaření na vodních nádržích“ pomocí diferenciálních evolučních algoritmů. Pomocí webového rozhraní mají největší odběratelé možnost prostřednictvím vodoprávních úřadů zadávat si své požadavky na aktuální potřebu vody na 8 týdnů dopředu. Jak se již v minulosti ukázalo, jsou povolené hodnoty odebíraného množství někdy až dvojnásobné oproti skutečně odebíranému množství. Navíc se ze zkušeností posledních suchých roků ukazuje, že velká část odběratelů je schopná svou spotřebu vody na omezenou dobu ještě výrazně snížit. </w:t>
      </w:r>
    </w:p>
    <w:p w14:paraId="3D5A7D60" w14:textId="01DAD215" w:rsidR="00A41246" w:rsidRPr="00CF7895" w:rsidRDefault="00A41246" w:rsidP="00243802">
      <w:pPr>
        <w:spacing w:after="120" w:line="240" w:lineRule="auto"/>
        <w:jc w:val="both"/>
        <w:rPr>
          <w:rFonts w:ascii="Arial" w:hAnsi="Arial" w:cs="Arial"/>
        </w:rPr>
      </w:pPr>
      <w:r w:rsidRPr="00CF7895">
        <w:rPr>
          <w:rFonts w:ascii="Arial" w:hAnsi="Arial" w:cs="Arial"/>
        </w:rPr>
        <w:t>Od roku 2020 proběhlo aktivní zapojení vybraných vodoprávních úřadů a správců povodí na ověření a na vývoji samotného systému (uživatelská přívětivost, doplňková funkcionalita), základní školení vodoprávních úřadů a zpřístupnění neveřejné části systému. V roce 2021 po dobu řešení krajských plánů pro sucho byla zpřístupněna neveřejná část HAMR</w:t>
      </w:r>
      <w:r w:rsidR="00DD7367">
        <w:rPr>
          <w:rFonts w:ascii="Arial" w:hAnsi="Arial" w:cs="Arial"/>
        </w:rPr>
        <w:br/>
      </w:r>
      <w:r w:rsidRPr="00CF7895">
        <w:rPr>
          <w:rFonts w:ascii="Arial" w:hAnsi="Arial" w:cs="Arial"/>
        </w:rPr>
        <w:t xml:space="preserve">i dodavatelům plánů. </w:t>
      </w:r>
    </w:p>
    <w:p w14:paraId="5388AA82" w14:textId="77777777" w:rsidR="00A41246" w:rsidRPr="00CF7895" w:rsidRDefault="00A41246" w:rsidP="00243802">
      <w:pPr>
        <w:spacing w:after="60" w:line="240" w:lineRule="auto"/>
        <w:jc w:val="both"/>
        <w:rPr>
          <w:rFonts w:ascii="Arial" w:hAnsi="Arial" w:cs="Arial"/>
          <w:b/>
        </w:rPr>
      </w:pPr>
      <w:r w:rsidRPr="00CF7895">
        <w:rPr>
          <w:rFonts w:ascii="Arial" w:hAnsi="Arial" w:cs="Arial"/>
          <w:b/>
        </w:rPr>
        <w:t>Dosažené výsledky</w:t>
      </w:r>
    </w:p>
    <w:p w14:paraId="3D0226E0" w14:textId="27E1F681" w:rsidR="00A41246" w:rsidRPr="00CF7895" w:rsidRDefault="00A41246" w:rsidP="00243802">
      <w:pPr>
        <w:spacing w:after="120" w:line="240" w:lineRule="auto"/>
        <w:jc w:val="both"/>
        <w:rPr>
          <w:rFonts w:ascii="Arial" w:hAnsi="Arial" w:cs="Arial"/>
        </w:rPr>
      </w:pPr>
      <w:r w:rsidRPr="00CF7895">
        <w:rPr>
          <w:rFonts w:ascii="Arial" w:hAnsi="Arial" w:cs="Arial"/>
        </w:rPr>
        <w:t>Systém HAMR již běží standardním způsobem na stránkách ČHMÚ od konce roku 2021. Proběhlo školení vodoprávních úřadů, správců povodí i zpracovatelů krajských plánů pro zvládání sucha a stavu nedostatku vody a odpovědným pracovníkům byl povolen vstup</w:t>
      </w:r>
      <w:r w:rsidR="00913736">
        <w:rPr>
          <w:rFonts w:ascii="Arial" w:hAnsi="Arial" w:cs="Arial"/>
        </w:rPr>
        <w:br/>
      </w:r>
      <w:r w:rsidRPr="00CF7895">
        <w:rPr>
          <w:rFonts w:ascii="Arial" w:hAnsi="Arial" w:cs="Arial"/>
        </w:rPr>
        <w:t>do neveřejné části. Aktuálnost dat v systému je na následující roky s podporou MŽP zabezpečena včetně potřebných drobných úprav. Do roku 2026 se bude dále zdokonalovat a prodlužovat období predikce vývoje situace v rámci projektu PERUN.</w:t>
      </w:r>
    </w:p>
    <w:p w14:paraId="169A3D90" w14:textId="77777777" w:rsidR="00A41246" w:rsidRPr="00CF7895" w:rsidRDefault="00A41246" w:rsidP="00243802">
      <w:pPr>
        <w:spacing w:after="60" w:line="240" w:lineRule="auto"/>
        <w:jc w:val="both"/>
        <w:rPr>
          <w:rFonts w:ascii="Arial" w:hAnsi="Arial" w:cs="Arial"/>
          <w:b/>
        </w:rPr>
      </w:pPr>
      <w:r w:rsidRPr="00CF7895">
        <w:rPr>
          <w:rFonts w:ascii="Arial" w:hAnsi="Arial" w:cs="Arial"/>
          <w:b/>
        </w:rPr>
        <w:t>Finanční prostředky na realizaci opatření</w:t>
      </w:r>
    </w:p>
    <w:p w14:paraId="36387D27" w14:textId="77777777" w:rsidR="00A41246" w:rsidRPr="00CF7895" w:rsidRDefault="00A41246" w:rsidP="00243802">
      <w:pPr>
        <w:spacing w:after="120" w:line="240" w:lineRule="auto"/>
        <w:rPr>
          <w:rFonts w:ascii="Arial" w:hAnsi="Arial" w:cs="Arial"/>
        </w:rPr>
      </w:pPr>
      <w:r w:rsidRPr="00CF7895">
        <w:rPr>
          <w:rFonts w:ascii="Arial" w:hAnsi="Arial" w:cs="Arial"/>
        </w:rPr>
        <w:t>Jsou součástí nákladů opatření 4.1.2.</w:t>
      </w:r>
    </w:p>
    <w:p w14:paraId="302611B8" w14:textId="77777777" w:rsidR="00E4375B" w:rsidRPr="00CF7895" w:rsidRDefault="00E4375B" w:rsidP="00243802">
      <w:pPr>
        <w:spacing w:after="60" w:line="240" w:lineRule="auto"/>
        <w:jc w:val="both"/>
        <w:rPr>
          <w:rFonts w:ascii="Arial" w:hAnsi="Arial" w:cs="Arial"/>
          <w:b/>
        </w:rPr>
      </w:pPr>
      <w:r w:rsidRPr="00CF7895">
        <w:rPr>
          <w:rFonts w:ascii="Arial" w:hAnsi="Arial" w:cs="Arial"/>
          <w:b/>
        </w:rPr>
        <w:t>Hodnocení opatření</w:t>
      </w:r>
      <w:r w:rsidRPr="00CF7895">
        <w:rPr>
          <w:rFonts w:ascii="Arial" w:hAnsi="Arial" w:cs="Arial"/>
        </w:rPr>
        <w:t>/I</w:t>
      </w:r>
      <w:r w:rsidRPr="00CF7895">
        <w:rPr>
          <w:rFonts w:ascii="Arial" w:hAnsi="Arial" w:cs="Arial"/>
          <w:b/>
        </w:rPr>
        <w:t>ndikátor navržený pro budoucí sledování pokroku</w:t>
      </w:r>
    </w:p>
    <w:p w14:paraId="3F827D6F" w14:textId="77777777" w:rsidR="00A41246" w:rsidRPr="00CF7895" w:rsidRDefault="00A41246" w:rsidP="00243802">
      <w:pPr>
        <w:spacing w:after="120" w:line="240" w:lineRule="auto"/>
        <w:jc w:val="both"/>
        <w:rPr>
          <w:rFonts w:ascii="Arial" w:hAnsi="Arial" w:cs="Arial"/>
          <w:color w:val="000000"/>
        </w:rPr>
      </w:pPr>
      <w:r w:rsidRPr="00CF7895">
        <w:rPr>
          <w:rFonts w:ascii="Arial" w:hAnsi="Arial" w:cs="Arial"/>
          <w:color w:val="000000"/>
        </w:rPr>
        <w:t>Mapa s výstražnou informací o předpokládaném dosažení stavu sucha u podzemních nebo povrchových vod pro území jednotlivých ORP byla v roce 2023 na pracovní úrovni doplněna a testována o mapu s prezentací míst, kde jsou stanoveny místní směrodatné limity (MSL) pro vyhlášení stavu nedostatku vody na úrovni kraje, případně i s aktuálním vývojem sledovaných hodnot. Jedná se především o místa vázaná na data ČHMÚ a správců povodí (cca 65 </w:t>
      </w:r>
      <w:r w:rsidRPr="00CF7895">
        <w:rPr>
          <w:rFonts w:ascii="Arial" w:hAnsi="Arial" w:cs="Arial"/>
          <w:color w:val="000000"/>
          <w:lang w:val="en-US"/>
        </w:rPr>
        <w:t>% MSL</w:t>
      </w:r>
      <w:r w:rsidRPr="00CF7895">
        <w:rPr>
          <w:rFonts w:ascii="Arial" w:hAnsi="Arial" w:cs="Arial"/>
          <w:color w:val="000000"/>
        </w:rPr>
        <w:t>). V roce 2023 byly také zpracovány algoritmy pro jejich hodnocení. V roce 2024 se předpokládá doplnění datových zdrojů (převážně soukromé subjekty).</w:t>
      </w:r>
    </w:p>
    <w:p w14:paraId="0C12F101" w14:textId="77777777" w:rsidR="00A41246" w:rsidRPr="00CF7895" w:rsidRDefault="00E4375B" w:rsidP="00243802">
      <w:pPr>
        <w:spacing w:after="120" w:line="240" w:lineRule="auto"/>
        <w:jc w:val="both"/>
        <w:rPr>
          <w:rFonts w:ascii="Arial" w:hAnsi="Arial" w:cs="Arial"/>
        </w:rPr>
      </w:pPr>
      <w:r w:rsidRPr="00CF7895">
        <w:rPr>
          <w:rFonts w:ascii="Arial" w:hAnsi="Arial" w:cs="Arial"/>
        </w:rPr>
        <w:t>Byl tak v</w:t>
      </w:r>
      <w:r w:rsidR="00A41246" w:rsidRPr="00CF7895">
        <w:rPr>
          <w:rFonts w:ascii="Arial" w:hAnsi="Arial" w:cs="Arial"/>
        </w:rPr>
        <w:t xml:space="preserve">ytvořen nástroj pro optimalizaci hospodaření s vodními zdroji. </w:t>
      </w:r>
    </w:p>
    <w:p w14:paraId="4DB4797F" w14:textId="77777777" w:rsidR="00A41246" w:rsidRPr="008D08D1" w:rsidRDefault="00A41246" w:rsidP="003B37F7">
      <w:pPr>
        <w:spacing w:after="120" w:line="240" w:lineRule="auto"/>
        <w:jc w:val="both"/>
        <w:rPr>
          <w:rFonts w:cs="Calibri"/>
        </w:rPr>
      </w:pPr>
    </w:p>
    <w:p w14:paraId="1FA5D794" w14:textId="77777777" w:rsidR="00DA68AE" w:rsidRPr="00DD7367" w:rsidRDefault="00DA68AE" w:rsidP="003B37F7">
      <w:pPr>
        <w:pStyle w:val="Nadpis3"/>
        <w:tabs>
          <w:tab w:val="left" w:pos="720"/>
        </w:tabs>
        <w:rPr>
          <w:rFonts w:ascii="Arial" w:hAnsi="Arial"/>
          <w:sz w:val="24"/>
          <w:szCs w:val="24"/>
        </w:rPr>
      </w:pPr>
      <w:r w:rsidRPr="008D08D1">
        <w:rPr>
          <w:rFonts w:cs="Calibri"/>
        </w:rPr>
        <w:br w:type="page"/>
      </w:r>
      <w:bookmarkStart w:id="18" w:name="_Toc156585816"/>
      <w:r w:rsidR="0092465B" w:rsidRPr="00DD7367">
        <w:rPr>
          <w:rFonts w:ascii="Arial" w:hAnsi="Arial"/>
          <w:sz w:val="24"/>
          <w:szCs w:val="24"/>
        </w:rPr>
        <w:t>4.1.4</w:t>
      </w:r>
      <w:r w:rsidR="0092465B" w:rsidRPr="00DD7367">
        <w:rPr>
          <w:rFonts w:ascii="Arial" w:hAnsi="Arial"/>
          <w:sz w:val="24"/>
          <w:szCs w:val="24"/>
        </w:rPr>
        <w:tab/>
      </w:r>
      <w:r w:rsidRPr="00DD7367">
        <w:rPr>
          <w:rFonts w:ascii="Arial" w:hAnsi="Arial"/>
          <w:sz w:val="24"/>
          <w:szCs w:val="24"/>
        </w:rPr>
        <w:t>Předpověď vývoje stavu vodních zdrojů</w:t>
      </w:r>
      <w:bookmarkEnd w:id="18"/>
    </w:p>
    <w:p w14:paraId="384C0575" w14:textId="6C03F6B3" w:rsidR="002B1F40" w:rsidRPr="00DD7367" w:rsidRDefault="00DA68AE" w:rsidP="003B37F7">
      <w:pPr>
        <w:spacing w:after="0" w:line="240" w:lineRule="auto"/>
        <w:jc w:val="both"/>
        <w:rPr>
          <w:rFonts w:ascii="Arial" w:hAnsi="Arial" w:cs="Arial"/>
          <w:i/>
        </w:rPr>
      </w:pPr>
      <w:r w:rsidRPr="00DD7367">
        <w:rPr>
          <w:rFonts w:ascii="Arial" w:hAnsi="Arial" w:cs="Arial"/>
          <w:i/>
          <w:iCs/>
        </w:rPr>
        <w:t>Cílem opatření je připravit pokročilé podklady pro zavádění operativn</w:t>
      </w:r>
      <w:r w:rsidR="006B6F14" w:rsidRPr="00DD7367">
        <w:rPr>
          <w:rFonts w:ascii="Arial" w:hAnsi="Arial" w:cs="Arial"/>
          <w:i/>
          <w:iCs/>
        </w:rPr>
        <w:t>ích opatření ve správě povodí a </w:t>
      </w:r>
      <w:r w:rsidRPr="00DD7367">
        <w:rPr>
          <w:rFonts w:ascii="Arial" w:hAnsi="Arial" w:cs="Arial"/>
          <w:i/>
          <w:iCs/>
        </w:rPr>
        <w:t>ve státní správě a místní samosprávě (především pro fungování tzv. „Komise</w:t>
      </w:r>
      <w:r w:rsidR="00913736">
        <w:rPr>
          <w:rFonts w:ascii="Arial" w:hAnsi="Arial" w:cs="Arial"/>
          <w:i/>
          <w:iCs/>
        </w:rPr>
        <w:br/>
      </w:r>
      <w:r w:rsidRPr="00DD7367">
        <w:rPr>
          <w:rFonts w:ascii="Arial" w:hAnsi="Arial" w:cs="Arial"/>
          <w:i/>
          <w:iCs/>
        </w:rPr>
        <w:t>pro zvládání sucha“).</w:t>
      </w:r>
      <w:r w:rsidR="002B1F40" w:rsidRPr="00DD7367">
        <w:rPr>
          <w:rFonts w:ascii="Arial" w:hAnsi="Arial" w:cs="Arial"/>
          <w:i/>
        </w:rPr>
        <w:t xml:space="preserve"> Gestor: </w:t>
      </w:r>
      <w:r w:rsidR="00A41246" w:rsidRPr="00DD7367">
        <w:rPr>
          <w:rFonts w:ascii="Arial" w:hAnsi="Arial" w:cs="Arial"/>
          <w:i/>
        </w:rPr>
        <w:t>Ing. Josef Reidinger (Sekce ochrany přírody a krajiny, MŽP</w:t>
      </w:r>
      <w:r w:rsidR="002B1F40" w:rsidRPr="00DD7367">
        <w:rPr>
          <w:rFonts w:ascii="Arial" w:hAnsi="Arial" w:cs="Arial"/>
          <w:i/>
        </w:rPr>
        <w:t>)</w:t>
      </w:r>
      <w:r w:rsidR="00137A06">
        <w:rPr>
          <w:rFonts w:ascii="Arial" w:hAnsi="Arial" w:cs="Arial"/>
          <w:i/>
        </w:rPr>
        <w:t>.</w:t>
      </w:r>
    </w:p>
    <w:p w14:paraId="577A3849" w14:textId="77777777" w:rsidR="00DA68AE" w:rsidRPr="00DD7367" w:rsidRDefault="00D94135" w:rsidP="003B37F7">
      <w:pPr>
        <w:spacing w:after="120" w:line="240" w:lineRule="auto"/>
        <w:jc w:val="both"/>
        <w:rPr>
          <w:rFonts w:ascii="Arial" w:hAnsi="Arial" w:cs="Arial"/>
        </w:rPr>
      </w:pPr>
      <w:r w:rsidRPr="00DD7367">
        <w:rPr>
          <w:rFonts w:ascii="Arial" w:hAnsi="Arial" w:cs="Arial"/>
          <w:noProof/>
          <w:lang w:eastAsia="cs-CZ"/>
        </w:rPr>
        <mc:AlternateContent>
          <mc:Choice Requires="wps">
            <w:drawing>
              <wp:anchor distT="0" distB="0" distL="114300" distR="114300" simplePos="0" relativeHeight="251638784" behindDoc="0" locked="0" layoutInCell="1" allowOverlap="1" wp14:anchorId="30740A14" wp14:editId="6EB372B6">
                <wp:simplePos x="0" y="0"/>
                <wp:positionH relativeFrom="column">
                  <wp:posOffset>38100</wp:posOffset>
                </wp:positionH>
                <wp:positionV relativeFrom="paragraph">
                  <wp:posOffset>113665</wp:posOffset>
                </wp:positionV>
                <wp:extent cx="5715000" cy="0"/>
                <wp:effectExtent l="5080" t="13335" r="13970" b="5715"/>
                <wp:wrapNone/>
                <wp:docPr id="3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F9C8" id="Line 4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06CE401C" w14:textId="77777777" w:rsidR="00A41246" w:rsidRPr="00DD7367" w:rsidRDefault="00A41246" w:rsidP="0006336E">
      <w:pPr>
        <w:spacing w:after="60" w:line="240" w:lineRule="auto"/>
        <w:jc w:val="both"/>
        <w:rPr>
          <w:rFonts w:ascii="Arial" w:hAnsi="Arial" w:cs="Arial"/>
          <w:b/>
        </w:rPr>
      </w:pPr>
      <w:r w:rsidRPr="00DD7367">
        <w:rPr>
          <w:rFonts w:ascii="Arial" w:hAnsi="Arial" w:cs="Arial"/>
          <w:b/>
        </w:rPr>
        <w:t>Obecný popis plnění opatření</w:t>
      </w:r>
    </w:p>
    <w:p w14:paraId="317E21C1" w14:textId="503C50DC" w:rsidR="008027FA" w:rsidRPr="00DD7367" w:rsidRDefault="008027FA" w:rsidP="0006336E">
      <w:pPr>
        <w:spacing w:after="120" w:line="240" w:lineRule="auto"/>
        <w:jc w:val="both"/>
        <w:rPr>
          <w:rFonts w:ascii="Arial" w:hAnsi="Arial" w:cs="Arial"/>
        </w:rPr>
      </w:pPr>
      <w:r w:rsidRPr="00DD7367">
        <w:rPr>
          <w:rFonts w:ascii="Arial" w:hAnsi="Arial" w:cs="Arial"/>
        </w:rPr>
        <w:t>Další připravovanou nástavbou systému HAMR je predikční modul pro vývoj hydrologické situace až na 8 týdnů dopředu. V roce 2019 byla nejdříve zavedena predikce na 14 dní</w:t>
      </w:r>
      <w:r w:rsidR="00913736">
        <w:rPr>
          <w:rFonts w:ascii="Arial" w:hAnsi="Arial" w:cs="Arial"/>
        </w:rPr>
        <w:br/>
      </w:r>
      <w:r w:rsidRPr="00DD7367">
        <w:rPr>
          <w:rFonts w:ascii="Arial" w:hAnsi="Arial" w:cs="Arial"/>
        </w:rPr>
        <w:t>dle 5 klimatických modelů (IFS Evropského centra pro střednědobou předpověď; model GFS Amerického centra pro výzkum atmosféry; model GEM (CMC) Kanadského meteorologického centra; model UK (GUM) Global britské meteorologické služby a ARPEGE model francouzské meteorologické služby). Všech pět modelů je používáno pro předpověď počasí meteorologickými službami řady států včetně České republiky. Dále byla zavedena</w:t>
      </w:r>
      <w:r w:rsidR="00913736">
        <w:rPr>
          <w:rFonts w:ascii="Arial" w:hAnsi="Arial" w:cs="Arial"/>
        </w:rPr>
        <w:br/>
      </w:r>
      <w:r w:rsidRPr="00DD7367">
        <w:rPr>
          <w:rFonts w:ascii="Arial" w:hAnsi="Arial" w:cs="Arial"/>
        </w:rPr>
        <w:t>tzv. statistická predikce, která vychází z porovnání aktuálního vývoje s historickými událostmi. Pro hodnocení se využívá referenční období 1981–2010. V případě změny referenčního období bude i toto zaměněno. Pro novou periodu se předpokládá období 1991–2020.</w:t>
      </w:r>
    </w:p>
    <w:p w14:paraId="4EE1A9B3" w14:textId="70453CE1" w:rsidR="008027FA" w:rsidRPr="00DD7367" w:rsidRDefault="008027FA" w:rsidP="0006336E">
      <w:pPr>
        <w:spacing w:after="120" w:line="240" w:lineRule="auto"/>
        <w:jc w:val="both"/>
        <w:rPr>
          <w:rFonts w:ascii="Arial" w:hAnsi="Arial" w:cs="Arial"/>
        </w:rPr>
      </w:pPr>
      <w:r w:rsidRPr="00DD7367">
        <w:rPr>
          <w:rFonts w:ascii="Arial" w:hAnsi="Arial" w:cs="Arial"/>
        </w:rPr>
        <w:t>Nyní je zavedena predikce na 30 dní, která vychází ze systému ECMWF (Evropské centrum pro střednědobou předpověď). Dále se předpokládá využití predikčních modelů, které</w:t>
      </w:r>
      <w:r w:rsidR="00913736">
        <w:rPr>
          <w:rFonts w:ascii="Arial" w:hAnsi="Arial" w:cs="Arial"/>
        </w:rPr>
        <w:br/>
      </w:r>
      <w:r w:rsidRPr="00DD7367">
        <w:rPr>
          <w:rFonts w:ascii="Arial" w:hAnsi="Arial" w:cs="Arial"/>
        </w:rPr>
        <w:t>se využívají v rámci portálu InterSucho a jsou nyní testovány produkty ECMWF s</w:t>
      </w:r>
      <w:r w:rsidR="00913736">
        <w:rPr>
          <w:rFonts w:ascii="Arial" w:hAnsi="Arial" w:cs="Arial"/>
        </w:rPr>
        <w:t> </w:t>
      </w:r>
      <w:r w:rsidRPr="00DD7367">
        <w:rPr>
          <w:rFonts w:ascii="Arial" w:hAnsi="Arial" w:cs="Arial"/>
        </w:rPr>
        <w:t>predikcí</w:t>
      </w:r>
      <w:r w:rsidR="00913736">
        <w:rPr>
          <w:rFonts w:ascii="Arial" w:hAnsi="Arial" w:cs="Arial"/>
        </w:rPr>
        <w:br/>
      </w:r>
      <w:r w:rsidRPr="00DD7367">
        <w:rPr>
          <w:rFonts w:ascii="Arial" w:hAnsi="Arial" w:cs="Arial"/>
        </w:rPr>
        <w:t xml:space="preserve">cca na 3 měsíce (dlouhodobá predikce). Hlavním cílem predikčního modulu je zajistit dostatečný podklad pro rozhodování komisí pro sucho o vývoji situace, na jehož základě bude moci komise rozhodnout, jak razantní opatření mají být přijata. </w:t>
      </w:r>
    </w:p>
    <w:p w14:paraId="423827E5" w14:textId="4FABFA3B" w:rsidR="008027FA" w:rsidRPr="00DD7367" w:rsidRDefault="008027FA" w:rsidP="0006336E">
      <w:pPr>
        <w:spacing w:after="120" w:line="240" w:lineRule="auto"/>
        <w:jc w:val="both"/>
        <w:rPr>
          <w:rFonts w:ascii="Arial" w:hAnsi="Arial" w:cs="Arial"/>
        </w:rPr>
      </w:pPr>
      <w:r w:rsidRPr="00DD7367">
        <w:rPr>
          <w:rFonts w:ascii="Arial" w:hAnsi="Arial" w:cs="Arial"/>
        </w:rPr>
        <w:t>Práce pokračují na implementaci výstupů z ECMWF, které se ověřují pro využití tzv. sezónních předpovědí (dlouhodobých předpovědí) pro Českou republiku. V rámci projektu PERUN</w:t>
      </w:r>
      <w:r w:rsidR="00913736">
        <w:rPr>
          <w:rFonts w:ascii="Arial" w:hAnsi="Arial" w:cs="Arial"/>
        </w:rPr>
        <w:br/>
      </w:r>
      <w:r w:rsidRPr="00DD7367">
        <w:rPr>
          <w:rFonts w:ascii="Arial" w:hAnsi="Arial" w:cs="Arial"/>
        </w:rPr>
        <w:t>se předpokládá zavedení sezónních výstup</w:t>
      </w:r>
      <w:r w:rsidR="00F625FC">
        <w:rPr>
          <w:rFonts w:ascii="Arial" w:hAnsi="Arial" w:cs="Arial"/>
        </w:rPr>
        <w:t>ů</w:t>
      </w:r>
      <w:r w:rsidRPr="00DD7367">
        <w:rPr>
          <w:rFonts w:ascii="Arial" w:hAnsi="Arial" w:cs="Arial"/>
        </w:rPr>
        <w:t xml:space="preserve"> z modelu ALADIN (testují se různé přístupy). S tímto faktem souvisí i vývoj systému, návrh vizualizace těchto výstupů včetně jejich interpretace a následná práce na zpřesňování předpovědí.</w:t>
      </w:r>
    </w:p>
    <w:p w14:paraId="7F5F5D4C" w14:textId="77777777" w:rsidR="00A41246" w:rsidRPr="00DD7367" w:rsidRDefault="00A41246" w:rsidP="0006336E">
      <w:pPr>
        <w:spacing w:after="60" w:line="240" w:lineRule="auto"/>
        <w:jc w:val="both"/>
        <w:rPr>
          <w:rFonts w:ascii="Arial" w:hAnsi="Arial" w:cs="Arial"/>
          <w:b/>
        </w:rPr>
      </w:pPr>
      <w:r w:rsidRPr="00DD7367">
        <w:rPr>
          <w:rFonts w:ascii="Arial" w:hAnsi="Arial" w:cs="Arial"/>
          <w:b/>
        </w:rPr>
        <w:t>Dosažené výsledky</w:t>
      </w:r>
    </w:p>
    <w:p w14:paraId="088B160A" w14:textId="77777777" w:rsidR="008027FA" w:rsidRPr="00DD7367" w:rsidRDefault="008027FA" w:rsidP="0006336E">
      <w:pPr>
        <w:spacing w:after="120" w:line="240" w:lineRule="auto"/>
        <w:jc w:val="both"/>
        <w:rPr>
          <w:rFonts w:ascii="Arial" w:hAnsi="Arial" w:cs="Arial"/>
        </w:rPr>
      </w:pPr>
      <w:r w:rsidRPr="00DD7367">
        <w:rPr>
          <w:rFonts w:ascii="Arial" w:hAnsi="Arial" w:cs="Arial"/>
        </w:rPr>
        <w:t>Systém HAMR již běží standardním způsobem na stránkách ČHMÚ od konce roku 2021. Proběhlo školení vodoprávních úřadů, správců povodí i zpracovatelů krajských plánů pro zvládání sucha a stavu nedostatku vody a odpovědným pracovníkům byl povolen vstup do neveřejné části. Aktuálnost dat v systému je na následující roky s podporou MŽP zabezpečena včetně potřebných drobných úprav. Do roku 2026 se bude dále zdokonalovat, verifikovat a prodlužovat období predikce vývoje situace v rámci projektu PERUN a samotná interpretace predikcí koncovým uživatelům.</w:t>
      </w:r>
    </w:p>
    <w:p w14:paraId="5AD9209F" w14:textId="77777777" w:rsidR="00A41246" w:rsidRPr="00DD7367" w:rsidRDefault="00A41246" w:rsidP="0006336E">
      <w:pPr>
        <w:spacing w:after="60" w:line="240" w:lineRule="auto"/>
        <w:jc w:val="both"/>
        <w:rPr>
          <w:rFonts w:ascii="Arial" w:hAnsi="Arial" w:cs="Arial"/>
          <w:b/>
        </w:rPr>
      </w:pPr>
      <w:r w:rsidRPr="00DD7367">
        <w:rPr>
          <w:rFonts w:ascii="Arial" w:hAnsi="Arial" w:cs="Arial"/>
          <w:b/>
        </w:rPr>
        <w:t>Finanční prostředky na realizaci opatření</w:t>
      </w:r>
    </w:p>
    <w:p w14:paraId="56C56D4B" w14:textId="77777777" w:rsidR="008027FA" w:rsidRPr="00DD7367" w:rsidRDefault="008027FA" w:rsidP="0006336E">
      <w:pPr>
        <w:spacing w:after="120" w:line="240" w:lineRule="auto"/>
        <w:rPr>
          <w:rFonts w:ascii="Arial" w:hAnsi="Arial" w:cs="Arial"/>
        </w:rPr>
      </w:pPr>
      <w:r w:rsidRPr="00DD7367">
        <w:rPr>
          <w:rFonts w:ascii="Arial" w:hAnsi="Arial" w:cs="Arial"/>
        </w:rPr>
        <w:t>Jsou součástí nákladů opatření 4.1.2.</w:t>
      </w:r>
    </w:p>
    <w:p w14:paraId="6EFEC7E9" w14:textId="77777777" w:rsidR="00E4375B" w:rsidRPr="00DD7367" w:rsidRDefault="00E4375B" w:rsidP="0006336E">
      <w:pPr>
        <w:spacing w:after="60" w:line="240" w:lineRule="auto"/>
        <w:jc w:val="both"/>
        <w:rPr>
          <w:rFonts w:ascii="Arial" w:hAnsi="Arial" w:cs="Arial"/>
          <w:b/>
        </w:rPr>
      </w:pPr>
      <w:r w:rsidRPr="00DD7367">
        <w:rPr>
          <w:rFonts w:ascii="Arial" w:hAnsi="Arial" w:cs="Arial"/>
          <w:b/>
        </w:rPr>
        <w:t>Hodnocení opatření</w:t>
      </w:r>
      <w:r w:rsidRPr="00DD7367">
        <w:rPr>
          <w:rFonts w:ascii="Arial" w:hAnsi="Arial" w:cs="Arial"/>
        </w:rPr>
        <w:t>/I</w:t>
      </w:r>
      <w:r w:rsidRPr="00DD7367">
        <w:rPr>
          <w:rFonts w:ascii="Arial" w:hAnsi="Arial" w:cs="Arial"/>
          <w:b/>
        </w:rPr>
        <w:t>ndikátor navržený pro budoucí sledování pokroku</w:t>
      </w:r>
    </w:p>
    <w:p w14:paraId="3F48248A" w14:textId="7F53A382" w:rsidR="008027FA" w:rsidRPr="00DD7367" w:rsidRDefault="008027FA" w:rsidP="0006336E">
      <w:pPr>
        <w:spacing w:after="120" w:line="240" w:lineRule="auto"/>
        <w:jc w:val="both"/>
        <w:rPr>
          <w:rFonts w:ascii="Arial" w:hAnsi="Arial" w:cs="Arial"/>
          <w:color w:val="000000"/>
        </w:rPr>
      </w:pPr>
      <w:r w:rsidRPr="00DD7367">
        <w:rPr>
          <w:rFonts w:ascii="Arial" w:hAnsi="Arial" w:cs="Arial"/>
          <w:color w:val="000000"/>
        </w:rPr>
        <w:t>V roce 2023 byla aktualizována mapa s výstražnou informací o předpokládaném dosažení stavu sucha u podzemních nebo povrchových vod pro území jednotlivých ORP (doplněné informace o M-denních vodách pro vodní útvary) a na pracovní úrovni byla zavedena</w:t>
      </w:r>
      <w:r w:rsidR="00F625FC">
        <w:rPr>
          <w:rFonts w:ascii="Arial" w:hAnsi="Arial" w:cs="Arial"/>
          <w:color w:val="000000"/>
        </w:rPr>
        <w:t xml:space="preserve"> </w:t>
      </w:r>
      <w:r w:rsidRPr="00DD7367">
        <w:rPr>
          <w:rFonts w:ascii="Arial" w:hAnsi="Arial" w:cs="Arial"/>
          <w:color w:val="000000"/>
        </w:rPr>
        <w:t>a</w:t>
      </w:r>
      <w:r w:rsidR="00F625FC">
        <w:rPr>
          <w:rFonts w:ascii="Arial" w:hAnsi="Arial" w:cs="Arial"/>
          <w:color w:val="000000"/>
        </w:rPr>
        <w:t> </w:t>
      </w:r>
      <w:r w:rsidRPr="00DD7367">
        <w:rPr>
          <w:rFonts w:ascii="Arial" w:hAnsi="Arial" w:cs="Arial"/>
          <w:color w:val="000000"/>
        </w:rPr>
        <w:t>testována mapa s prezentací míst, kde jsou stanoveny místní směrodatné limity</w:t>
      </w:r>
      <w:r w:rsidR="00F625FC">
        <w:rPr>
          <w:rFonts w:ascii="Arial" w:hAnsi="Arial" w:cs="Arial"/>
          <w:color w:val="000000"/>
        </w:rPr>
        <w:t xml:space="preserve"> </w:t>
      </w:r>
      <w:r w:rsidRPr="00DD7367">
        <w:rPr>
          <w:rFonts w:ascii="Arial" w:hAnsi="Arial" w:cs="Arial"/>
          <w:color w:val="000000"/>
        </w:rPr>
        <w:t>pro</w:t>
      </w:r>
      <w:r w:rsidR="00F625FC">
        <w:rPr>
          <w:rFonts w:ascii="Arial" w:hAnsi="Arial" w:cs="Arial"/>
          <w:color w:val="000000"/>
        </w:rPr>
        <w:t> </w:t>
      </w:r>
      <w:r w:rsidRPr="00DD7367">
        <w:rPr>
          <w:rFonts w:ascii="Arial" w:hAnsi="Arial" w:cs="Arial"/>
          <w:color w:val="000000"/>
        </w:rPr>
        <w:t>vyhlášení stavu nedostatku vody na úrovni kraje, případně i s aktuálním vývojem sledovaných hodnot (bude spuštěno počátkem roku 2024). V roce 2024 se předpokládá také změna referenčního období na 1991</w:t>
      </w:r>
      <w:r w:rsidR="00E4375B" w:rsidRPr="00DD7367">
        <w:rPr>
          <w:rFonts w:ascii="Arial" w:hAnsi="Arial" w:cs="Arial"/>
          <w:color w:val="000000"/>
        </w:rPr>
        <w:t>–</w:t>
      </w:r>
      <w:r w:rsidRPr="00DD7367">
        <w:rPr>
          <w:rFonts w:ascii="Arial" w:hAnsi="Arial" w:cs="Arial"/>
          <w:color w:val="000000"/>
        </w:rPr>
        <w:t>2020 s ohledem na novou periodu, tato změna zahrnuje přepočet všech základních indikátorů pro jednotlivé typy sucha.</w:t>
      </w:r>
    </w:p>
    <w:p w14:paraId="4DAE9561" w14:textId="77777777" w:rsidR="008027FA" w:rsidRPr="00DD7367" w:rsidRDefault="008027FA" w:rsidP="0006336E">
      <w:pPr>
        <w:spacing w:after="120" w:line="240" w:lineRule="auto"/>
        <w:jc w:val="both"/>
        <w:rPr>
          <w:rFonts w:ascii="Arial" w:hAnsi="Arial" w:cs="Arial"/>
        </w:rPr>
      </w:pPr>
      <w:r w:rsidRPr="00DD7367">
        <w:rPr>
          <w:rFonts w:ascii="Arial" w:hAnsi="Arial" w:cs="Arial"/>
        </w:rPr>
        <w:t xml:space="preserve">Jednotná informační struktura </w:t>
      </w:r>
      <w:r w:rsidR="00E4375B" w:rsidRPr="00DD7367">
        <w:rPr>
          <w:rFonts w:ascii="Arial" w:hAnsi="Arial" w:cs="Arial"/>
        </w:rPr>
        <w:t xml:space="preserve">je </w:t>
      </w:r>
      <w:r w:rsidRPr="00DD7367">
        <w:rPr>
          <w:rFonts w:ascii="Arial" w:hAnsi="Arial" w:cs="Arial"/>
        </w:rPr>
        <w:t>volně dostupná uživatelům, včetně výstupu předpovědní služby na sucho.</w:t>
      </w:r>
    </w:p>
    <w:p w14:paraId="3DA57C83" w14:textId="77777777" w:rsidR="00A41246" w:rsidRPr="008027FA" w:rsidRDefault="00A41246" w:rsidP="003B37F7">
      <w:pPr>
        <w:spacing w:after="120" w:line="240" w:lineRule="auto"/>
        <w:jc w:val="both"/>
        <w:rPr>
          <w:rFonts w:asciiTheme="minorHAnsi" w:hAnsiTheme="minorHAnsi" w:cstheme="minorHAnsi"/>
        </w:rPr>
      </w:pPr>
    </w:p>
    <w:p w14:paraId="10A67201" w14:textId="77777777" w:rsidR="00D53CDC" w:rsidRPr="00DD7367" w:rsidRDefault="00DA68AE" w:rsidP="003B37F7">
      <w:pPr>
        <w:pStyle w:val="Nadpis2"/>
        <w:tabs>
          <w:tab w:val="left" w:pos="540"/>
        </w:tabs>
        <w:rPr>
          <w:rFonts w:ascii="Arial" w:hAnsi="Arial"/>
          <w:sz w:val="24"/>
          <w:szCs w:val="24"/>
        </w:rPr>
      </w:pPr>
      <w:r w:rsidRPr="008D08D1">
        <w:rPr>
          <w:rFonts w:cs="Calibri"/>
        </w:rPr>
        <w:br w:type="page"/>
      </w:r>
      <w:bookmarkStart w:id="19" w:name="_Toc156585817"/>
      <w:r w:rsidR="00D53CDC" w:rsidRPr="00DD7367">
        <w:rPr>
          <w:rFonts w:ascii="Arial" w:hAnsi="Arial"/>
          <w:sz w:val="24"/>
          <w:szCs w:val="24"/>
        </w:rPr>
        <w:t>4.2</w:t>
      </w:r>
      <w:r w:rsidR="00D53CDC" w:rsidRPr="00DD7367">
        <w:rPr>
          <w:rFonts w:ascii="Arial" w:hAnsi="Arial"/>
          <w:sz w:val="24"/>
          <w:szCs w:val="24"/>
        </w:rPr>
        <w:tab/>
        <w:t>Rozvoj a posilování vodních zdrojů</w:t>
      </w:r>
      <w:bookmarkEnd w:id="19"/>
    </w:p>
    <w:p w14:paraId="5C703D9E" w14:textId="673346E5" w:rsidR="00CE6EBA" w:rsidRPr="00DD7367" w:rsidRDefault="00D53CDC" w:rsidP="00DD7367">
      <w:pPr>
        <w:pStyle w:val="Nadpis3"/>
        <w:keepNext w:val="0"/>
        <w:widowControl w:val="0"/>
        <w:tabs>
          <w:tab w:val="left" w:pos="720"/>
        </w:tabs>
        <w:rPr>
          <w:rFonts w:ascii="Arial" w:hAnsi="Arial"/>
          <w:sz w:val="24"/>
          <w:szCs w:val="24"/>
        </w:rPr>
      </w:pPr>
      <w:bookmarkStart w:id="20" w:name="_Toc156585818"/>
      <w:r w:rsidRPr="00DD7367">
        <w:rPr>
          <w:rFonts w:ascii="Arial" w:hAnsi="Arial"/>
          <w:sz w:val="24"/>
          <w:szCs w:val="24"/>
        </w:rPr>
        <w:t>4.2.1</w:t>
      </w:r>
      <w:r w:rsidRPr="00DD7367">
        <w:rPr>
          <w:rFonts w:ascii="Arial" w:hAnsi="Arial"/>
          <w:sz w:val="24"/>
          <w:szCs w:val="24"/>
        </w:rPr>
        <w:tab/>
      </w:r>
      <w:r w:rsidR="00CE6EBA" w:rsidRPr="00DD7367">
        <w:rPr>
          <w:rFonts w:ascii="Arial" w:hAnsi="Arial"/>
          <w:sz w:val="24"/>
          <w:szCs w:val="24"/>
        </w:rPr>
        <w:t>Podpora rozvoje vodárenské infrastruktury</w:t>
      </w:r>
      <w:r w:rsidR="00CD6A97" w:rsidRPr="00DD7367">
        <w:rPr>
          <w:rFonts w:ascii="Arial" w:hAnsi="Arial"/>
          <w:sz w:val="24"/>
          <w:szCs w:val="24"/>
        </w:rPr>
        <w:t xml:space="preserve"> a p</w:t>
      </w:r>
      <w:r w:rsidR="0055140E" w:rsidRPr="00DD7367">
        <w:rPr>
          <w:rFonts w:ascii="Arial" w:hAnsi="Arial"/>
          <w:sz w:val="24"/>
          <w:szCs w:val="24"/>
        </w:rPr>
        <w:t>o</w:t>
      </w:r>
      <w:r w:rsidR="00CD6A97" w:rsidRPr="00DD7367">
        <w:rPr>
          <w:rFonts w:ascii="Arial" w:hAnsi="Arial"/>
          <w:sz w:val="24"/>
          <w:szCs w:val="24"/>
        </w:rPr>
        <w:t>d</w:t>
      </w:r>
      <w:r w:rsidR="0055140E" w:rsidRPr="00DD7367">
        <w:rPr>
          <w:rFonts w:ascii="Arial" w:hAnsi="Arial"/>
          <w:sz w:val="24"/>
          <w:szCs w:val="24"/>
        </w:rPr>
        <w:t xml:space="preserve">pora využívání </w:t>
      </w:r>
      <w:r w:rsidR="00DD7367">
        <w:rPr>
          <w:rFonts w:ascii="Arial" w:hAnsi="Arial"/>
          <w:sz w:val="24"/>
          <w:szCs w:val="24"/>
        </w:rPr>
        <w:br/>
        <w:t xml:space="preserve"> </w:t>
      </w:r>
      <w:r w:rsidR="00DD7367">
        <w:rPr>
          <w:rFonts w:ascii="Arial" w:hAnsi="Arial"/>
          <w:sz w:val="24"/>
          <w:szCs w:val="24"/>
        </w:rPr>
        <w:tab/>
      </w:r>
      <w:r w:rsidR="0055140E" w:rsidRPr="00DD7367">
        <w:rPr>
          <w:rFonts w:ascii="Arial" w:hAnsi="Arial"/>
          <w:sz w:val="24"/>
          <w:szCs w:val="24"/>
        </w:rPr>
        <w:t>moderních technologií ve vodárenství</w:t>
      </w:r>
      <w:bookmarkEnd w:id="20"/>
    </w:p>
    <w:p w14:paraId="58F8CB83" w14:textId="0306EECA" w:rsidR="00CE6EBA" w:rsidRPr="00DD7367" w:rsidRDefault="00CE6EBA" w:rsidP="003B37F7">
      <w:pPr>
        <w:spacing w:after="120" w:line="240" w:lineRule="auto"/>
        <w:jc w:val="both"/>
        <w:rPr>
          <w:rFonts w:ascii="Arial" w:hAnsi="Arial" w:cs="Arial"/>
          <w:i/>
        </w:rPr>
      </w:pPr>
      <w:r w:rsidRPr="00DD7367">
        <w:rPr>
          <w:rFonts w:ascii="Arial" w:hAnsi="Arial" w:cs="Arial"/>
          <w:i/>
        </w:rPr>
        <w:t>Cílem je zajistit rozšíření a zkvalitnění vodohospodářské infrastruktury vodovodů, kanalizací, úpraven vody a čistíren odpadních vod.</w:t>
      </w:r>
      <w:r w:rsidR="00162356" w:rsidRPr="00DD7367">
        <w:rPr>
          <w:rFonts w:ascii="Arial" w:hAnsi="Arial" w:cs="Arial"/>
          <w:i/>
        </w:rPr>
        <w:t xml:space="preserve"> Gestor: Ing. Jan Žák (S</w:t>
      </w:r>
      <w:r w:rsidR="00B3758C" w:rsidRPr="00DD7367">
        <w:rPr>
          <w:rFonts w:ascii="Arial" w:hAnsi="Arial" w:cs="Arial"/>
          <w:i/>
        </w:rPr>
        <w:t>ekce vodního hospodářství</w:t>
      </w:r>
      <w:r w:rsidR="00162356" w:rsidRPr="00DD7367">
        <w:rPr>
          <w:rFonts w:ascii="Arial" w:hAnsi="Arial" w:cs="Arial"/>
          <w:i/>
        </w:rPr>
        <w:t>,</w:t>
      </w:r>
      <w:r w:rsidR="00B3758C" w:rsidRPr="00DD7367">
        <w:rPr>
          <w:rFonts w:ascii="Arial" w:hAnsi="Arial" w:cs="Arial"/>
          <w:i/>
        </w:rPr>
        <w:t xml:space="preserve"> MZe)</w:t>
      </w:r>
      <w:r w:rsidR="00137A06">
        <w:rPr>
          <w:rFonts w:ascii="Arial" w:hAnsi="Arial" w:cs="Arial"/>
          <w:i/>
        </w:rPr>
        <w:t>.</w:t>
      </w:r>
    </w:p>
    <w:p w14:paraId="5BA436C2" w14:textId="77777777" w:rsidR="00CE6EBA" w:rsidRPr="00DD7367" w:rsidRDefault="00D94135" w:rsidP="003B37F7">
      <w:pPr>
        <w:spacing w:after="0" w:line="240" w:lineRule="auto"/>
        <w:jc w:val="both"/>
        <w:rPr>
          <w:rFonts w:ascii="Arial" w:hAnsi="Arial" w:cs="Arial"/>
          <w:smallCaps/>
        </w:rPr>
      </w:pPr>
      <w:r w:rsidRPr="00DD7367">
        <w:rPr>
          <w:rFonts w:ascii="Arial" w:hAnsi="Arial" w:cs="Arial"/>
          <w:noProof/>
          <w:lang w:eastAsia="cs-CZ"/>
        </w:rPr>
        <mc:AlternateContent>
          <mc:Choice Requires="wps">
            <w:drawing>
              <wp:anchor distT="4294967292" distB="4294967292" distL="114300" distR="114300" simplePos="0" relativeHeight="251657216" behindDoc="0" locked="0" layoutInCell="1" allowOverlap="1" wp14:anchorId="75449AF6" wp14:editId="63F9D077">
                <wp:simplePos x="0" y="0"/>
                <wp:positionH relativeFrom="column">
                  <wp:posOffset>0</wp:posOffset>
                </wp:positionH>
                <wp:positionV relativeFrom="paragraph">
                  <wp:posOffset>46989</wp:posOffset>
                </wp:positionV>
                <wp:extent cx="5715000" cy="0"/>
                <wp:effectExtent l="0" t="0" r="0" b="0"/>
                <wp:wrapNone/>
                <wp:docPr id="4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1653A" id="Přímá spojnic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45D585F8" w14:textId="77777777" w:rsidR="00AB5D77" w:rsidRPr="00DD7367" w:rsidRDefault="00AB5D77" w:rsidP="0006336E">
      <w:pPr>
        <w:spacing w:after="60" w:line="240" w:lineRule="auto"/>
        <w:jc w:val="both"/>
        <w:rPr>
          <w:rFonts w:ascii="Arial" w:hAnsi="Arial" w:cs="Arial"/>
          <w:b/>
        </w:rPr>
      </w:pPr>
      <w:r w:rsidRPr="00DD7367">
        <w:rPr>
          <w:rFonts w:ascii="Arial" w:hAnsi="Arial" w:cs="Arial"/>
          <w:b/>
        </w:rPr>
        <w:t>Obecný popis plnění opatření</w:t>
      </w:r>
    </w:p>
    <w:p w14:paraId="2B815E9A" w14:textId="61D16E41" w:rsidR="00AB5D77" w:rsidRPr="00DD7367" w:rsidRDefault="00AB5D77" w:rsidP="0006336E">
      <w:pPr>
        <w:spacing w:after="120" w:line="240" w:lineRule="auto"/>
        <w:jc w:val="both"/>
        <w:rPr>
          <w:rFonts w:ascii="Arial" w:hAnsi="Arial" w:cs="Arial"/>
        </w:rPr>
      </w:pPr>
      <w:r w:rsidRPr="00DD7367">
        <w:rPr>
          <w:rFonts w:ascii="Arial" w:hAnsi="Arial" w:cs="Arial"/>
        </w:rPr>
        <w:t xml:space="preserve">MZe administruje dotační program 129 410 </w:t>
      </w:r>
      <w:r w:rsidRPr="00DD7367">
        <w:rPr>
          <w:rFonts w:ascii="Arial" w:hAnsi="Arial" w:cs="Arial"/>
          <w:i/>
        </w:rPr>
        <w:t>„Podpora výstavby a technického zhodnocení infrastruktury vodovodů a kanalizací III“</w:t>
      </w:r>
      <w:r w:rsidRPr="00DD7367">
        <w:rPr>
          <w:rFonts w:ascii="Arial" w:hAnsi="Arial" w:cs="Arial"/>
        </w:rPr>
        <w:t xml:space="preserve"> (realizace 2021–2025), který plynule navazuje</w:t>
      </w:r>
      <w:r w:rsidR="00F625FC">
        <w:rPr>
          <w:rFonts w:ascii="Arial" w:hAnsi="Arial" w:cs="Arial"/>
        </w:rPr>
        <w:t xml:space="preserve"> </w:t>
      </w:r>
      <w:r w:rsidRPr="00DD7367">
        <w:rPr>
          <w:rFonts w:ascii="Arial" w:hAnsi="Arial" w:cs="Arial"/>
        </w:rPr>
        <w:t>a</w:t>
      </w:r>
      <w:r w:rsidR="00F625FC">
        <w:rPr>
          <w:rFonts w:ascii="Arial" w:hAnsi="Arial" w:cs="Arial"/>
        </w:rPr>
        <w:t> </w:t>
      </w:r>
      <w:r w:rsidRPr="00DD7367">
        <w:rPr>
          <w:rFonts w:ascii="Arial" w:hAnsi="Arial" w:cs="Arial"/>
        </w:rPr>
        <w:t>pokračuje na již realizovaná opatření v letech 2017–2022. Součástí tohoto opatření</w:t>
      </w:r>
      <w:r w:rsidR="00F625FC">
        <w:rPr>
          <w:rFonts w:ascii="Arial" w:hAnsi="Arial" w:cs="Arial"/>
        </w:rPr>
        <w:t xml:space="preserve"> </w:t>
      </w:r>
      <w:r w:rsidRPr="00DD7367">
        <w:rPr>
          <w:rFonts w:ascii="Arial" w:hAnsi="Arial" w:cs="Arial"/>
        </w:rPr>
        <w:t>je z</w:t>
      </w:r>
      <w:r w:rsidR="00F625FC">
        <w:rPr>
          <w:rFonts w:ascii="Arial" w:hAnsi="Arial" w:cs="Arial"/>
        </w:rPr>
        <w:t> </w:t>
      </w:r>
      <w:r w:rsidRPr="00DD7367">
        <w:rPr>
          <w:rFonts w:ascii="Arial" w:hAnsi="Arial" w:cs="Arial"/>
        </w:rPr>
        <w:t>důvodu snížení ztrát nebo zajištění regulace spotřeby v oblastech s omezenými zdroji pitné vody podpora Instalace Smart Meteringu na vodovodní síti, která je podporována v rámci Podprogramu 129 403 „Podpora opatření pro zmírnění negativních dopadů sucha</w:t>
      </w:r>
      <w:r w:rsidR="00F625FC">
        <w:rPr>
          <w:rFonts w:ascii="Arial" w:hAnsi="Arial" w:cs="Arial"/>
        </w:rPr>
        <w:t xml:space="preserve"> </w:t>
      </w:r>
      <w:r w:rsidRPr="00DD7367">
        <w:rPr>
          <w:rFonts w:ascii="Arial" w:hAnsi="Arial" w:cs="Arial"/>
        </w:rPr>
        <w:t>a</w:t>
      </w:r>
      <w:r w:rsidR="00F625FC">
        <w:rPr>
          <w:rFonts w:ascii="Arial" w:hAnsi="Arial" w:cs="Arial"/>
        </w:rPr>
        <w:t> </w:t>
      </w:r>
      <w:r w:rsidRPr="00DD7367">
        <w:rPr>
          <w:rFonts w:ascii="Arial" w:hAnsi="Arial" w:cs="Arial"/>
        </w:rPr>
        <w:t>nedostatku vody I“.</w:t>
      </w:r>
    </w:p>
    <w:p w14:paraId="1D16F5D1" w14:textId="77777777" w:rsidR="00AB5D77" w:rsidRPr="00DD7367" w:rsidRDefault="00AB5D77" w:rsidP="0006336E">
      <w:pPr>
        <w:spacing w:after="120" w:line="240" w:lineRule="auto"/>
        <w:jc w:val="both"/>
        <w:rPr>
          <w:rFonts w:ascii="Arial" w:hAnsi="Arial" w:cs="Arial"/>
        </w:rPr>
      </w:pPr>
      <w:r w:rsidRPr="00DD7367">
        <w:rPr>
          <w:rFonts w:ascii="Arial" w:hAnsi="Arial" w:cs="Arial"/>
        </w:rPr>
        <w:t>Program 129 410 je rozdělen na podprogramy:</w:t>
      </w:r>
    </w:p>
    <w:p w14:paraId="14E10B6D" w14:textId="2CC11FE0" w:rsidR="00AB5D77" w:rsidRPr="00DD7367" w:rsidRDefault="00AB5D77" w:rsidP="00487866">
      <w:pPr>
        <w:pStyle w:val="Odstavecseseznamem"/>
        <w:numPr>
          <w:ilvl w:val="0"/>
          <w:numId w:val="10"/>
        </w:numPr>
        <w:spacing w:after="0" w:line="240" w:lineRule="auto"/>
        <w:ind w:left="714" w:hanging="357"/>
        <w:contextualSpacing w:val="0"/>
        <w:jc w:val="both"/>
        <w:rPr>
          <w:rFonts w:ascii="Arial" w:hAnsi="Arial" w:cs="Arial"/>
        </w:rPr>
      </w:pPr>
      <w:r w:rsidRPr="00DD7367">
        <w:rPr>
          <w:rFonts w:ascii="Arial" w:hAnsi="Arial" w:cs="Arial"/>
        </w:rPr>
        <w:t>129 412, který řeší výstavbu a technické zhodnocení vodovodních řadů, čerpacích stanic, vodojemů, úpraven vod a souvisejících objektů v obcích v souladu se</w:t>
      </w:r>
      <w:r w:rsidR="00E2568E" w:rsidRPr="00DD7367">
        <w:rPr>
          <w:rFonts w:ascii="Arial" w:hAnsi="Arial" w:cs="Arial"/>
        </w:rPr>
        <w:t xml:space="preserve"> </w:t>
      </w:r>
      <w:r w:rsidRPr="00DD7367">
        <w:rPr>
          <w:rFonts w:ascii="Arial" w:hAnsi="Arial" w:cs="Arial"/>
        </w:rPr>
        <w:t>Směrnice EU 2020/2184 ze dne 16. prosince 2020</w:t>
      </w:r>
      <w:r w:rsidR="00E21EC0">
        <w:rPr>
          <w:rFonts w:ascii="Arial" w:hAnsi="Arial" w:cs="Arial"/>
        </w:rPr>
        <w:t xml:space="preserve"> </w:t>
      </w:r>
      <w:r w:rsidRPr="00DD7367">
        <w:rPr>
          <w:rFonts w:ascii="Arial" w:hAnsi="Arial" w:cs="Arial"/>
        </w:rPr>
        <w:t>o jakosti vody určené k lidské spotřebě,</w:t>
      </w:r>
    </w:p>
    <w:p w14:paraId="1880066D" w14:textId="129CAF1E" w:rsidR="00AB5D77" w:rsidRPr="00DD7367" w:rsidRDefault="00AB5D77" w:rsidP="0006336E">
      <w:pPr>
        <w:pStyle w:val="Odstavecseseznamem"/>
        <w:numPr>
          <w:ilvl w:val="0"/>
          <w:numId w:val="10"/>
        </w:numPr>
        <w:spacing w:after="120" w:line="240" w:lineRule="auto"/>
        <w:ind w:left="714" w:hanging="357"/>
        <w:contextualSpacing w:val="0"/>
        <w:jc w:val="both"/>
        <w:rPr>
          <w:rFonts w:ascii="Arial" w:hAnsi="Arial" w:cs="Arial"/>
        </w:rPr>
      </w:pPr>
      <w:r w:rsidRPr="00DD7367">
        <w:rPr>
          <w:rFonts w:ascii="Arial" w:hAnsi="Arial" w:cs="Arial"/>
        </w:rPr>
        <w:t>129 413, který řeší výstavbu a technické zhodnocení kanalizačních sběračů a stok, čerpacích stanic, čistíren odpadních vod a souvisejících objektů v obcích v</w:t>
      </w:r>
      <w:r w:rsidR="00A70ED3">
        <w:rPr>
          <w:rFonts w:ascii="Arial" w:hAnsi="Arial" w:cs="Arial"/>
        </w:rPr>
        <w:t> </w:t>
      </w:r>
      <w:r w:rsidRPr="00DD7367">
        <w:rPr>
          <w:rFonts w:ascii="Arial" w:hAnsi="Arial" w:cs="Arial"/>
        </w:rPr>
        <w:t>souladu</w:t>
      </w:r>
      <w:r w:rsidR="00F625FC">
        <w:rPr>
          <w:rFonts w:ascii="Arial" w:hAnsi="Arial" w:cs="Arial"/>
        </w:rPr>
        <w:t xml:space="preserve"> </w:t>
      </w:r>
      <w:r w:rsidRPr="00DD7367">
        <w:rPr>
          <w:rFonts w:ascii="Arial" w:hAnsi="Arial" w:cs="Arial"/>
        </w:rPr>
        <w:t>se</w:t>
      </w:r>
      <w:r w:rsidR="00F625FC">
        <w:rPr>
          <w:rFonts w:ascii="Arial" w:hAnsi="Arial" w:cs="Arial"/>
        </w:rPr>
        <w:t> </w:t>
      </w:r>
      <w:r w:rsidRPr="00DD7367">
        <w:rPr>
          <w:rFonts w:ascii="Arial" w:hAnsi="Arial" w:cs="Arial"/>
        </w:rPr>
        <w:t>Směrnicí 91/271/EHS o čištění městských odpadních vod.</w:t>
      </w:r>
    </w:p>
    <w:p w14:paraId="0283556C" w14:textId="77777777" w:rsidR="00AB5D77" w:rsidRPr="00DD7367" w:rsidRDefault="00AB5D77" w:rsidP="0006336E">
      <w:pPr>
        <w:spacing w:after="120" w:line="240" w:lineRule="auto"/>
        <w:jc w:val="both"/>
        <w:rPr>
          <w:rFonts w:ascii="Arial" w:hAnsi="Arial" w:cs="Arial"/>
        </w:rPr>
      </w:pPr>
      <w:r w:rsidRPr="00DD7367">
        <w:rPr>
          <w:rFonts w:ascii="Arial" w:hAnsi="Arial" w:cs="Arial"/>
        </w:rPr>
        <w:t>Podprogram 129 403 je zaměřen na:</w:t>
      </w:r>
    </w:p>
    <w:p w14:paraId="0370D134" w14:textId="77777777" w:rsidR="00AB5D77" w:rsidRPr="00DD7367" w:rsidRDefault="00AB5D77" w:rsidP="0006336E">
      <w:pPr>
        <w:pStyle w:val="Odstavecseseznamem"/>
        <w:numPr>
          <w:ilvl w:val="0"/>
          <w:numId w:val="9"/>
        </w:numPr>
        <w:spacing w:after="120" w:line="240" w:lineRule="auto"/>
        <w:ind w:left="714" w:hanging="357"/>
        <w:jc w:val="both"/>
        <w:rPr>
          <w:rFonts w:ascii="Arial" w:hAnsi="Arial" w:cs="Arial"/>
          <w:b/>
        </w:rPr>
      </w:pPr>
      <w:r w:rsidRPr="00DD7367">
        <w:rPr>
          <w:rFonts w:ascii="Arial" w:hAnsi="Arial" w:cs="Arial"/>
        </w:rPr>
        <w:t>instalaci „Smart Meteringu“ na vodovodní síti z důvodu snížení ztrát nebo zajištění regulace spotřeby v oblastech s omezenými zdroji pitné vody.</w:t>
      </w:r>
    </w:p>
    <w:p w14:paraId="1A165784" w14:textId="77777777" w:rsidR="00AB5D77" w:rsidRPr="00DD7367" w:rsidRDefault="00AB5D77" w:rsidP="0006336E">
      <w:pPr>
        <w:spacing w:after="60" w:line="240" w:lineRule="auto"/>
        <w:jc w:val="both"/>
        <w:rPr>
          <w:rFonts w:ascii="Arial" w:hAnsi="Arial" w:cs="Arial"/>
          <w:b/>
        </w:rPr>
      </w:pPr>
      <w:r w:rsidRPr="00DD7367">
        <w:rPr>
          <w:rFonts w:ascii="Arial" w:hAnsi="Arial" w:cs="Arial"/>
          <w:b/>
        </w:rPr>
        <w:t>Dosažené výsledky</w:t>
      </w:r>
    </w:p>
    <w:p w14:paraId="66282015" w14:textId="17AF5EE1" w:rsidR="00816B33" w:rsidRPr="00DD7367" w:rsidRDefault="00816B33" w:rsidP="0006336E">
      <w:pPr>
        <w:spacing w:after="120" w:line="240" w:lineRule="auto"/>
        <w:jc w:val="both"/>
        <w:rPr>
          <w:rFonts w:ascii="Arial" w:hAnsi="Arial" w:cs="Arial"/>
          <w:iCs/>
        </w:rPr>
      </w:pPr>
      <w:r w:rsidRPr="00DD7367">
        <w:rPr>
          <w:rFonts w:ascii="Arial" w:hAnsi="Arial" w:cs="Arial"/>
          <w:iCs/>
        </w:rPr>
        <w:t>Od začátku programu 129 410 byla k 31. prosinci 2023 podpořena realizace 128 km vodovodů, 5 úpraven vod, vodojemy o celkovém objemu 1</w:t>
      </w:r>
      <w:r w:rsidR="00F625FC">
        <w:rPr>
          <w:rFonts w:ascii="Arial" w:hAnsi="Arial" w:cs="Arial"/>
          <w:iCs/>
        </w:rPr>
        <w:t> </w:t>
      </w:r>
      <w:r w:rsidRPr="00DD7367">
        <w:rPr>
          <w:rFonts w:ascii="Arial" w:hAnsi="Arial" w:cs="Arial"/>
          <w:iCs/>
        </w:rPr>
        <w:t>478 m</w:t>
      </w:r>
      <w:r w:rsidRPr="00BE42C2">
        <w:rPr>
          <w:rFonts w:ascii="Arial" w:hAnsi="Arial"/>
          <w:vertAlign w:val="superscript"/>
        </w:rPr>
        <w:t>3</w:t>
      </w:r>
      <w:r w:rsidRPr="00DD7367">
        <w:rPr>
          <w:rFonts w:ascii="Arial" w:hAnsi="Arial" w:cs="Arial"/>
          <w:iCs/>
        </w:rPr>
        <w:t>, 9 zdrojů a vrtů, 167 km kanalizací</w:t>
      </w:r>
      <w:r w:rsidR="00F625FC">
        <w:rPr>
          <w:rFonts w:ascii="Arial" w:hAnsi="Arial" w:cs="Arial"/>
          <w:iCs/>
        </w:rPr>
        <w:t xml:space="preserve"> </w:t>
      </w:r>
      <w:r w:rsidRPr="00DD7367">
        <w:rPr>
          <w:rFonts w:ascii="Arial" w:hAnsi="Arial" w:cs="Arial"/>
          <w:iCs/>
        </w:rPr>
        <w:t>a</w:t>
      </w:r>
      <w:r w:rsidR="00F625FC">
        <w:rPr>
          <w:rFonts w:ascii="Arial" w:hAnsi="Arial" w:cs="Arial"/>
          <w:iCs/>
        </w:rPr>
        <w:t> </w:t>
      </w:r>
      <w:r w:rsidRPr="00DD7367">
        <w:rPr>
          <w:rFonts w:ascii="Arial" w:hAnsi="Arial" w:cs="Arial"/>
          <w:iCs/>
        </w:rPr>
        <w:t>59</w:t>
      </w:r>
      <w:r w:rsidR="00F625FC">
        <w:rPr>
          <w:rFonts w:ascii="Arial" w:hAnsi="Arial" w:cs="Arial"/>
          <w:iCs/>
        </w:rPr>
        <w:t> </w:t>
      </w:r>
      <w:r w:rsidRPr="00DD7367">
        <w:rPr>
          <w:rFonts w:ascii="Arial" w:hAnsi="Arial" w:cs="Arial"/>
          <w:iCs/>
        </w:rPr>
        <w:t>ČOV. Vzhledem k omezené výši finančních prostředků nebyla vyhlášena od roku 2021 žádná nová výzva. Současně došlo k podpoře instalace více než 18,4 tis. chytrých vodoměrů.</w:t>
      </w:r>
    </w:p>
    <w:p w14:paraId="2C63BEFA" w14:textId="77777777" w:rsidR="00816B33" w:rsidRPr="00DD7367" w:rsidRDefault="00816B33" w:rsidP="0006336E">
      <w:pPr>
        <w:spacing w:after="120" w:line="240" w:lineRule="auto"/>
        <w:jc w:val="both"/>
        <w:rPr>
          <w:rFonts w:ascii="Arial" w:hAnsi="Arial" w:cs="Arial"/>
          <w:iCs/>
        </w:rPr>
      </w:pPr>
      <w:r w:rsidRPr="00DD7367">
        <w:rPr>
          <w:rFonts w:ascii="Arial" w:hAnsi="Arial" w:cs="Arial"/>
          <w:iCs/>
        </w:rPr>
        <w:t>Dosud bylo podpořeno připojení cca 9,7 tis. nově zásobených obyvatel pitnou vodou a více než 25,8 tis. obyvatel nově připojených na kanalizaci pro veřejnou potřebu.</w:t>
      </w:r>
    </w:p>
    <w:p w14:paraId="09A249DA" w14:textId="77777777" w:rsidR="00AB5D77" w:rsidRPr="00DD7367" w:rsidRDefault="00AB5D77" w:rsidP="0006336E">
      <w:pPr>
        <w:spacing w:after="60" w:line="240" w:lineRule="auto"/>
        <w:jc w:val="both"/>
        <w:rPr>
          <w:rFonts w:ascii="Arial" w:hAnsi="Arial" w:cs="Arial"/>
          <w:b/>
        </w:rPr>
      </w:pPr>
      <w:r w:rsidRPr="00DD7367">
        <w:rPr>
          <w:rFonts w:ascii="Arial" w:hAnsi="Arial" w:cs="Arial"/>
          <w:b/>
        </w:rPr>
        <w:t>Finanční prostředky na realizaci opatření</w:t>
      </w:r>
    </w:p>
    <w:p w14:paraId="31F7D92F" w14:textId="0076148A" w:rsidR="00AB5D77" w:rsidRPr="00DD7367" w:rsidRDefault="00AB5D77" w:rsidP="0006336E">
      <w:pPr>
        <w:pStyle w:val="Odstavecseseznamem"/>
        <w:numPr>
          <w:ilvl w:val="0"/>
          <w:numId w:val="9"/>
        </w:numPr>
        <w:autoSpaceDE w:val="0"/>
        <w:autoSpaceDN w:val="0"/>
        <w:adjustRightInd w:val="0"/>
        <w:spacing w:after="120" w:line="240" w:lineRule="auto"/>
        <w:jc w:val="both"/>
        <w:rPr>
          <w:rFonts w:ascii="Arial" w:hAnsi="Arial" w:cs="Arial"/>
        </w:rPr>
      </w:pPr>
      <w:r w:rsidRPr="00DD7367">
        <w:rPr>
          <w:rFonts w:ascii="Arial" w:hAnsi="Arial" w:cs="Arial"/>
        </w:rPr>
        <w:t xml:space="preserve">SR: </w:t>
      </w:r>
      <w:r w:rsidR="00816B33" w:rsidRPr="00DD7367">
        <w:rPr>
          <w:rFonts w:ascii="Arial" w:hAnsi="Arial" w:cs="Arial"/>
        </w:rPr>
        <w:t>1</w:t>
      </w:r>
      <w:r w:rsidR="00D90686" w:rsidRPr="00DD7367">
        <w:rPr>
          <w:rFonts w:ascii="Arial" w:hAnsi="Arial" w:cs="Arial"/>
        </w:rPr>
        <w:t> </w:t>
      </w:r>
      <w:r w:rsidR="00816B33" w:rsidRPr="00DD7367">
        <w:rPr>
          <w:rFonts w:ascii="Arial" w:hAnsi="Arial" w:cs="Arial"/>
        </w:rPr>
        <w:t>102</w:t>
      </w:r>
      <w:r w:rsidR="00D90686" w:rsidRPr="00DD7367">
        <w:rPr>
          <w:rFonts w:ascii="Arial" w:hAnsi="Arial" w:cs="Arial"/>
        </w:rPr>
        <w:t>,</w:t>
      </w:r>
      <w:r w:rsidR="00816B33" w:rsidRPr="00DD7367">
        <w:rPr>
          <w:rFonts w:ascii="Arial" w:hAnsi="Arial" w:cs="Arial"/>
        </w:rPr>
        <w:t>85</w:t>
      </w:r>
      <w:r w:rsidR="00D90686" w:rsidRPr="00DD7367">
        <w:rPr>
          <w:rFonts w:ascii="Arial" w:hAnsi="Arial" w:cs="Arial"/>
        </w:rPr>
        <w:t xml:space="preserve"> mil.</w:t>
      </w:r>
      <w:r w:rsidR="00816B33" w:rsidRPr="00DD7367">
        <w:rPr>
          <w:rFonts w:ascii="Arial" w:hAnsi="Arial" w:cs="Arial"/>
        </w:rPr>
        <w:t xml:space="preserve"> </w:t>
      </w:r>
      <w:r w:rsidRPr="00DD7367">
        <w:rPr>
          <w:rFonts w:ascii="Arial" w:hAnsi="Arial" w:cs="Arial"/>
        </w:rPr>
        <w:t>Kč</w:t>
      </w:r>
      <w:r w:rsidR="002B3739" w:rsidRPr="00DD7367">
        <w:rPr>
          <w:rFonts w:ascii="Arial" w:hAnsi="Arial" w:cs="Arial"/>
        </w:rPr>
        <w:t>,</w:t>
      </w:r>
    </w:p>
    <w:p w14:paraId="0C53A144" w14:textId="46102AD5" w:rsidR="00AB5D77" w:rsidRPr="00DD7367" w:rsidRDefault="002B3739" w:rsidP="0006336E">
      <w:pPr>
        <w:pStyle w:val="Odstavecseseznamem"/>
        <w:numPr>
          <w:ilvl w:val="0"/>
          <w:numId w:val="9"/>
        </w:numPr>
        <w:autoSpaceDE w:val="0"/>
        <w:autoSpaceDN w:val="0"/>
        <w:adjustRightInd w:val="0"/>
        <w:spacing w:after="120" w:line="240" w:lineRule="auto"/>
        <w:jc w:val="both"/>
        <w:rPr>
          <w:rFonts w:ascii="Arial" w:hAnsi="Arial" w:cs="Arial"/>
        </w:rPr>
      </w:pPr>
      <w:r w:rsidRPr="00DD7367">
        <w:rPr>
          <w:rFonts w:ascii="Arial" w:hAnsi="Arial" w:cs="Arial"/>
        </w:rPr>
        <w:t>f</w:t>
      </w:r>
      <w:r w:rsidR="00AB5D77" w:rsidRPr="00DD7367">
        <w:rPr>
          <w:rFonts w:ascii="Arial" w:hAnsi="Arial" w:cs="Arial"/>
        </w:rPr>
        <w:t xml:space="preserve">ondy EU: </w:t>
      </w:r>
      <w:r w:rsidR="00516AE0" w:rsidRPr="00DD7367">
        <w:rPr>
          <w:rFonts w:ascii="Arial" w:hAnsi="Arial" w:cs="Arial"/>
        </w:rPr>
        <w:t>-</w:t>
      </w:r>
      <w:r w:rsidR="00AB5D77" w:rsidRPr="00DD7367">
        <w:rPr>
          <w:rFonts w:ascii="Arial" w:hAnsi="Arial" w:cs="Arial"/>
        </w:rPr>
        <w:t xml:space="preserve"> Kč</w:t>
      </w:r>
      <w:r w:rsidRPr="00DD7367">
        <w:rPr>
          <w:rFonts w:ascii="Arial" w:hAnsi="Arial" w:cs="Arial"/>
        </w:rPr>
        <w:t>,</w:t>
      </w:r>
    </w:p>
    <w:p w14:paraId="7F5E6239" w14:textId="079F7393" w:rsidR="00AB5D77" w:rsidRPr="00DD7367" w:rsidRDefault="002B3739" w:rsidP="0006336E">
      <w:pPr>
        <w:pStyle w:val="Odstavecseseznamem"/>
        <w:numPr>
          <w:ilvl w:val="0"/>
          <w:numId w:val="9"/>
        </w:numPr>
        <w:autoSpaceDE w:val="0"/>
        <w:autoSpaceDN w:val="0"/>
        <w:adjustRightInd w:val="0"/>
        <w:spacing w:after="120" w:line="240" w:lineRule="auto"/>
        <w:jc w:val="both"/>
        <w:rPr>
          <w:rFonts w:ascii="Arial" w:hAnsi="Arial" w:cs="Arial"/>
        </w:rPr>
      </w:pPr>
      <w:r w:rsidRPr="00DD7367">
        <w:rPr>
          <w:rFonts w:ascii="Arial" w:hAnsi="Arial" w:cs="Arial"/>
        </w:rPr>
        <w:t>v</w:t>
      </w:r>
      <w:r w:rsidR="00AB5D77" w:rsidRPr="00DD7367">
        <w:rPr>
          <w:rFonts w:ascii="Arial" w:hAnsi="Arial" w:cs="Arial"/>
        </w:rPr>
        <w:t xml:space="preserve">lastní zdroje investorů: </w:t>
      </w:r>
      <w:r w:rsidR="00516AE0" w:rsidRPr="00DD7367">
        <w:rPr>
          <w:rFonts w:ascii="Arial" w:hAnsi="Arial" w:cs="Arial"/>
        </w:rPr>
        <w:t>608,77 mil. Kč</w:t>
      </w:r>
      <w:r w:rsidR="00823679">
        <w:rPr>
          <w:rFonts w:ascii="Arial" w:hAnsi="Arial" w:cs="Arial"/>
        </w:rPr>
        <w:t>,</w:t>
      </w:r>
    </w:p>
    <w:p w14:paraId="62EB3192" w14:textId="4A221032" w:rsidR="00AB5D77" w:rsidRPr="00DD7367" w:rsidRDefault="002B3739" w:rsidP="0006336E">
      <w:pPr>
        <w:pStyle w:val="Odstavecseseznamem"/>
        <w:numPr>
          <w:ilvl w:val="0"/>
          <w:numId w:val="9"/>
        </w:numPr>
        <w:autoSpaceDE w:val="0"/>
        <w:autoSpaceDN w:val="0"/>
        <w:adjustRightInd w:val="0"/>
        <w:spacing w:after="120" w:line="240" w:lineRule="auto"/>
        <w:jc w:val="both"/>
        <w:rPr>
          <w:rFonts w:ascii="Arial" w:hAnsi="Arial" w:cs="Arial"/>
        </w:rPr>
      </w:pPr>
      <w:r w:rsidRPr="00DD7367">
        <w:rPr>
          <w:rFonts w:ascii="Arial" w:hAnsi="Arial" w:cs="Arial"/>
        </w:rPr>
        <w:t>j</w:t>
      </w:r>
      <w:r w:rsidR="00F735C0" w:rsidRPr="00DD7367">
        <w:rPr>
          <w:rFonts w:ascii="Arial" w:hAnsi="Arial" w:cs="Arial"/>
        </w:rPr>
        <w:t>iné zdroje (k</w:t>
      </w:r>
      <w:r w:rsidR="00AB5D77" w:rsidRPr="00DD7367">
        <w:rPr>
          <w:rFonts w:ascii="Arial" w:hAnsi="Arial" w:cs="Arial"/>
        </w:rPr>
        <w:t>raje):</w:t>
      </w:r>
      <w:r w:rsidR="00516AE0" w:rsidRPr="00DD7367">
        <w:rPr>
          <w:rFonts w:ascii="Arial" w:hAnsi="Arial" w:cs="Arial"/>
        </w:rPr>
        <w:t xml:space="preserve"> 69,17 mil. Kč,</w:t>
      </w:r>
    </w:p>
    <w:p w14:paraId="73D99A75" w14:textId="7F4A0FF3" w:rsidR="00AB5D77" w:rsidRDefault="002B3739" w:rsidP="0006336E">
      <w:pPr>
        <w:pStyle w:val="Odstavecseseznamem"/>
        <w:numPr>
          <w:ilvl w:val="0"/>
          <w:numId w:val="9"/>
        </w:numPr>
        <w:autoSpaceDE w:val="0"/>
        <w:autoSpaceDN w:val="0"/>
        <w:adjustRightInd w:val="0"/>
        <w:spacing w:after="120" w:line="240" w:lineRule="auto"/>
        <w:jc w:val="both"/>
        <w:rPr>
          <w:rFonts w:ascii="Arial" w:hAnsi="Arial" w:cs="Arial"/>
        </w:rPr>
      </w:pPr>
      <w:r w:rsidRPr="00DD7367">
        <w:rPr>
          <w:rFonts w:ascii="Arial" w:hAnsi="Arial" w:cs="Arial"/>
        </w:rPr>
        <w:t>f</w:t>
      </w:r>
      <w:r w:rsidR="00AB5D77" w:rsidRPr="00DD7367">
        <w:rPr>
          <w:rFonts w:ascii="Arial" w:hAnsi="Arial" w:cs="Arial"/>
        </w:rPr>
        <w:t xml:space="preserve">inanční náklady celkem: </w:t>
      </w:r>
      <w:r w:rsidR="00816B33" w:rsidRPr="00DD7367">
        <w:rPr>
          <w:rFonts w:ascii="Arial" w:hAnsi="Arial" w:cs="Arial"/>
        </w:rPr>
        <w:t>1</w:t>
      </w:r>
      <w:r w:rsidR="00516AE0" w:rsidRPr="00DD7367">
        <w:rPr>
          <w:rFonts w:ascii="Arial" w:hAnsi="Arial" w:cs="Arial"/>
        </w:rPr>
        <w:t> </w:t>
      </w:r>
      <w:r w:rsidR="00816B33" w:rsidRPr="00DD7367">
        <w:rPr>
          <w:rFonts w:ascii="Arial" w:hAnsi="Arial" w:cs="Arial"/>
        </w:rPr>
        <w:t>780</w:t>
      </w:r>
      <w:r w:rsidR="00516AE0" w:rsidRPr="00DD7367">
        <w:rPr>
          <w:rFonts w:ascii="Arial" w:hAnsi="Arial" w:cs="Arial"/>
        </w:rPr>
        <w:t>,</w:t>
      </w:r>
      <w:r w:rsidR="00816B33" w:rsidRPr="00DD7367">
        <w:rPr>
          <w:rFonts w:ascii="Arial" w:hAnsi="Arial" w:cs="Arial"/>
        </w:rPr>
        <w:t>7</w:t>
      </w:r>
      <w:r w:rsidR="00516AE0" w:rsidRPr="00DD7367">
        <w:rPr>
          <w:rFonts w:ascii="Arial" w:hAnsi="Arial" w:cs="Arial"/>
        </w:rPr>
        <w:t>9</w:t>
      </w:r>
      <w:r w:rsidR="00816B33" w:rsidRPr="00DD7367">
        <w:rPr>
          <w:rFonts w:ascii="Arial" w:hAnsi="Arial" w:cs="Arial"/>
        </w:rPr>
        <w:t xml:space="preserve"> </w:t>
      </w:r>
      <w:r w:rsidR="00516AE0" w:rsidRPr="00DD7367">
        <w:rPr>
          <w:rFonts w:ascii="Arial" w:hAnsi="Arial" w:cs="Arial"/>
        </w:rPr>
        <w:t xml:space="preserve">mil. </w:t>
      </w:r>
      <w:r w:rsidR="00AB5D77" w:rsidRPr="00DD7367">
        <w:rPr>
          <w:rFonts w:ascii="Arial" w:hAnsi="Arial" w:cs="Arial"/>
        </w:rPr>
        <w:t>Kč</w:t>
      </w:r>
      <w:r w:rsidRPr="00DD7367">
        <w:rPr>
          <w:rFonts w:ascii="Arial" w:hAnsi="Arial" w:cs="Arial"/>
        </w:rPr>
        <w:t>.</w:t>
      </w:r>
    </w:p>
    <w:p w14:paraId="61AD437F" w14:textId="7345EADC" w:rsidR="00AD5F48" w:rsidRPr="00DD029F" w:rsidRDefault="000C0D2E" w:rsidP="00DD029F">
      <w:pPr>
        <w:autoSpaceDE w:val="0"/>
        <w:autoSpaceDN w:val="0"/>
        <w:adjustRightInd w:val="0"/>
        <w:spacing w:after="120" w:line="240" w:lineRule="auto"/>
        <w:ind w:left="360"/>
        <w:jc w:val="both"/>
        <w:rPr>
          <w:rFonts w:ascii="Arial" w:hAnsi="Arial" w:cs="Arial"/>
        </w:rPr>
      </w:pPr>
      <w:r>
        <w:rPr>
          <w:rFonts w:ascii="Arial" w:hAnsi="Arial" w:cs="Arial"/>
        </w:rPr>
        <w:t>Pro doplnění informace bylo v</w:t>
      </w:r>
      <w:r w:rsidR="00AD5F48">
        <w:rPr>
          <w:rFonts w:ascii="Arial" w:hAnsi="Arial" w:cs="Arial"/>
        </w:rPr>
        <w:t> roce 2023 dále vyplaceno z dotačních titulů MŽP</w:t>
      </w:r>
      <w:r w:rsidR="0097276B">
        <w:rPr>
          <w:rFonts w:ascii="Arial" w:hAnsi="Arial" w:cs="Arial"/>
        </w:rPr>
        <w:t>:</w:t>
      </w:r>
    </w:p>
    <w:p w14:paraId="75ECF0FC" w14:textId="0D51DD96" w:rsidR="00AD5F48" w:rsidRDefault="00AD5F48" w:rsidP="0006336E">
      <w:pPr>
        <w:pStyle w:val="Odstavecseseznamem"/>
        <w:numPr>
          <w:ilvl w:val="0"/>
          <w:numId w:val="9"/>
        </w:numPr>
        <w:autoSpaceDE w:val="0"/>
        <w:autoSpaceDN w:val="0"/>
        <w:adjustRightInd w:val="0"/>
        <w:spacing w:after="120" w:line="240" w:lineRule="auto"/>
        <w:jc w:val="both"/>
        <w:rPr>
          <w:rFonts w:ascii="Arial" w:hAnsi="Arial" w:cs="Arial"/>
        </w:rPr>
      </w:pPr>
      <w:r>
        <w:rPr>
          <w:rFonts w:ascii="Arial" w:hAnsi="Arial" w:cs="Arial"/>
        </w:rPr>
        <w:t>fondy EU (</w:t>
      </w:r>
      <w:r w:rsidR="00BE42C2">
        <w:rPr>
          <w:rFonts w:ascii="Arial" w:hAnsi="Arial" w:cs="Arial"/>
        </w:rPr>
        <w:t>OPŽP 2021-2027)</w:t>
      </w:r>
      <w:r>
        <w:rPr>
          <w:rFonts w:ascii="Arial" w:hAnsi="Arial" w:cs="Arial"/>
        </w:rPr>
        <w:t xml:space="preserve">: </w:t>
      </w:r>
      <w:r w:rsidR="00BE42C2">
        <w:rPr>
          <w:rFonts w:ascii="Arial" w:hAnsi="Arial" w:cs="Arial"/>
        </w:rPr>
        <w:t>437</w:t>
      </w:r>
      <w:r w:rsidR="00CB5526">
        <w:rPr>
          <w:rFonts w:ascii="Arial" w:hAnsi="Arial" w:cs="Arial"/>
        </w:rPr>
        <w:t xml:space="preserve"> mil. Kč </w:t>
      </w:r>
      <w:r w:rsidR="00BE42C2">
        <w:rPr>
          <w:rFonts w:ascii="Arial" w:hAnsi="Arial" w:cs="Arial"/>
        </w:rPr>
        <w:t>na oblast pitné vody a 1,7 mld. Kč na oblast čištění odpadních vod a kanalizací</w:t>
      </w:r>
    </w:p>
    <w:p w14:paraId="00E516FC" w14:textId="3BCE2346" w:rsidR="00BE42C2" w:rsidRDefault="00BE42C2" w:rsidP="0006336E">
      <w:pPr>
        <w:pStyle w:val="Odstavecseseznamem"/>
        <w:numPr>
          <w:ilvl w:val="0"/>
          <w:numId w:val="9"/>
        </w:numPr>
        <w:autoSpaceDE w:val="0"/>
        <w:autoSpaceDN w:val="0"/>
        <w:adjustRightInd w:val="0"/>
        <w:spacing w:after="120" w:line="240" w:lineRule="auto"/>
        <w:jc w:val="both"/>
        <w:rPr>
          <w:rFonts w:ascii="Arial" w:hAnsi="Arial" w:cs="Arial"/>
        </w:rPr>
      </w:pPr>
      <w:r>
        <w:rPr>
          <w:rFonts w:ascii="Arial" w:hAnsi="Arial" w:cs="Arial"/>
        </w:rPr>
        <w:t>ostatní zdroje (SFŽP): 1</w:t>
      </w:r>
      <w:r w:rsidR="00DD029F">
        <w:rPr>
          <w:rFonts w:ascii="Arial" w:hAnsi="Arial" w:cs="Arial"/>
        </w:rPr>
        <w:t> </w:t>
      </w:r>
      <w:r>
        <w:rPr>
          <w:rFonts w:ascii="Arial" w:hAnsi="Arial" w:cs="Arial"/>
        </w:rPr>
        <w:t>736,1 mil. Kč</w:t>
      </w:r>
      <w:r w:rsidR="00DD029F">
        <w:rPr>
          <w:rFonts w:ascii="Arial" w:hAnsi="Arial" w:cs="Arial"/>
        </w:rPr>
        <w:t>, z toho:</w:t>
      </w:r>
    </w:p>
    <w:p w14:paraId="210F2ADB" w14:textId="77777777" w:rsidR="00DD029F" w:rsidRDefault="00DD029F" w:rsidP="00DD029F">
      <w:pPr>
        <w:pStyle w:val="Odstavecseseznamem"/>
        <w:numPr>
          <w:ilvl w:val="1"/>
          <w:numId w:val="9"/>
        </w:numPr>
        <w:autoSpaceDE w:val="0"/>
        <w:autoSpaceDN w:val="0"/>
        <w:adjustRightInd w:val="0"/>
        <w:spacing w:after="120" w:line="240" w:lineRule="auto"/>
        <w:jc w:val="both"/>
        <w:rPr>
          <w:rFonts w:ascii="Arial" w:hAnsi="Arial" w:cs="Arial"/>
        </w:rPr>
      </w:pPr>
      <w:r w:rsidRPr="00DD029F">
        <w:rPr>
          <w:rFonts w:ascii="Arial" w:hAnsi="Arial" w:cs="Arial"/>
        </w:rPr>
        <w:t>264,1 mil. Kč na zlepšení dodávek pitné vody, z toho 173,5 mil. Kč na posílení zdrojů pitné vody v obcích (bude refundováno z OPŽP 2021-2027) a 90,6 mil. Kč na přivaděče pitné vody (částečně bude refundováno ze státního rozpočtu)</w:t>
      </w:r>
    </w:p>
    <w:p w14:paraId="15BE1F89" w14:textId="2FAE7155" w:rsidR="00DD029F" w:rsidRDefault="00DD029F" w:rsidP="00DD029F">
      <w:pPr>
        <w:pStyle w:val="Odstavecseseznamem"/>
        <w:numPr>
          <w:ilvl w:val="1"/>
          <w:numId w:val="9"/>
        </w:numPr>
        <w:autoSpaceDE w:val="0"/>
        <w:autoSpaceDN w:val="0"/>
        <w:adjustRightInd w:val="0"/>
        <w:spacing w:after="120" w:line="240" w:lineRule="auto"/>
        <w:jc w:val="both"/>
        <w:rPr>
          <w:rFonts w:ascii="Arial" w:hAnsi="Arial" w:cs="Arial"/>
        </w:rPr>
      </w:pPr>
      <w:r w:rsidRPr="00DD029F">
        <w:rPr>
          <w:rFonts w:ascii="Arial" w:hAnsi="Arial" w:cs="Arial"/>
        </w:rPr>
        <w:t>1 472 mil. Kč na nakládání s odpadními vodami (částečně bude refundováno ze státního rozpočtu), z toho 1 139,1 mil. Kč na kanalizace a 332,9 mil. Kč na ČOV.</w:t>
      </w:r>
    </w:p>
    <w:p w14:paraId="48DA5CFB" w14:textId="77777777" w:rsidR="00DD029F" w:rsidRPr="00DD029F" w:rsidRDefault="00DD029F" w:rsidP="00DD029F">
      <w:pPr>
        <w:pStyle w:val="Odstavecseseznamem"/>
        <w:autoSpaceDE w:val="0"/>
        <w:autoSpaceDN w:val="0"/>
        <w:adjustRightInd w:val="0"/>
        <w:spacing w:after="120" w:line="240" w:lineRule="auto"/>
        <w:ind w:left="1440"/>
        <w:jc w:val="both"/>
        <w:rPr>
          <w:rFonts w:ascii="Arial" w:hAnsi="Arial" w:cs="Arial"/>
        </w:rPr>
      </w:pPr>
    </w:p>
    <w:p w14:paraId="7E077455" w14:textId="77777777" w:rsidR="00E4375B" w:rsidRPr="00DD7367" w:rsidRDefault="00AB5D77" w:rsidP="0006336E">
      <w:pPr>
        <w:spacing w:after="60" w:line="240" w:lineRule="auto"/>
        <w:jc w:val="both"/>
        <w:rPr>
          <w:rFonts w:ascii="Arial" w:hAnsi="Arial" w:cs="Arial"/>
          <w:b/>
        </w:rPr>
      </w:pPr>
      <w:r w:rsidRPr="00DD7367">
        <w:rPr>
          <w:rFonts w:ascii="Arial" w:hAnsi="Arial" w:cs="Arial"/>
          <w:b/>
        </w:rPr>
        <w:t>Hodnocení opatření</w:t>
      </w:r>
      <w:r w:rsidR="00E4375B" w:rsidRPr="00DD7367">
        <w:rPr>
          <w:rFonts w:ascii="Arial" w:hAnsi="Arial" w:cs="Arial"/>
          <w:b/>
        </w:rPr>
        <w:t>/ Indikátor navržený pro budoucí sledování pokroku</w:t>
      </w:r>
    </w:p>
    <w:p w14:paraId="7F06EE91" w14:textId="77777777" w:rsidR="00AB5D77" w:rsidRPr="00DD7367" w:rsidRDefault="00AB5D77" w:rsidP="0006336E">
      <w:pPr>
        <w:spacing w:after="120" w:line="240" w:lineRule="auto"/>
        <w:jc w:val="both"/>
        <w:rPr>
          <w:rFonts w:ascii="Arial" w:hAnsi="Arial" w:cs="Arial"/>
          <w:iCs/>
        </w:rPr>
      </w:pPr>
      <w:r w:rsidRPr="00DD7367">
        <w:rPr>
          <w:rFonts w:ascii="Arial" w:hAnsi="Arial" w:cs="Arial"/>
          <w:iCs/>
        </w:rPr>
        <w:t>Splněno částečně – potřeba řešení přetrvává. Naplňování opatření probíhá průběžně, což dokládají výše uvedená data. Vzhledem k nedostatečné výši rozpočtu na tato opatření schválené na rok 2024 a zejména ve střednědobém výhledu na roky 2025</w:t>
      </w:r>
      <w:r w:rsidR="00816B33" w:rsidRPr="00DD7367">
        <w:rPr>
          <w:rFonts w:ascii="Arial" w:hAnsi="Arial" w:cs="Arial"/>
          <w:iCs/>
        </w:rPr>
        <w:t>–</w:t>
      </w:r>
      <w:r w:rsidRPr="00DD7367">
        <w:rPr>
          <w:rFonts w:ascii="Arial" w:hAnsi="Arial" w:cs="Arial"/>
          <w:iCs/>
        </w:rPr>
        <w:t>2026, lze očekávat pomalejší naplňování cílů oproti předpokladu.</w:t>
      </w:r>
    </w:p>
    <w:p w14:paraId="47FB1D19" w14:textId="77777777" w:rsidR="00DA68AE" w:rsidRPr="00502A15" w:rsidRDefault="00CE6EBA" w:rsidP="003B37F7">
      <w:pPr>
        <w:pStyle w:val="Nadpis3"/>
        <w:tabs>
          <w:tab w:val="left" w:pos="720"/>
        </w:tabs>
        <w:rPr>
          <w:rFonts w:ascii="Arial" w:hAnsi="Arial"/>
          <w:sz w:val="24"/>
          <w:szCs w:val="24"/>
        </w:rPr>
      </w:pPr>
      <w:r w:rsidRPr="008D08D1">
        <w:rPr>
          <w:rFonts w:cs="Calibri"/>
        </w:rPr>
        <w:br w:type="page"/>
      </w:r>
      <w:bookmarkStart w:id="21" w:name="_Toc156585819"/>
      <w:r w:rsidR="00D53CDC" w:rsidRPr="00502A15">
        <w:rPr>
          <w:rFonts w:ascii="Arial" w:hAnsi="Arial"/>
          <w:sz w:val="24"/>
          <w:szCs w:val="24"/>
        </w:rPr>
        <w:t>4.2.2</w:t>
      </w:r>
      <w:r w:rsidR="00D53CDC" w:rsidRPr="00502A15">
        <w:rPr>
          <w:rFonts w:ascii="Arial" w:hAnsi="Arial"/>
          <w:sz w:val="24"/>
          <w:szCs w:val="24"/>
        </w:rPr>
        <w:tab/>
      </w:r>
      <w:r w:rsidR="00DA68AE" w:rsidRPr="00502A15">
        <w:rPr>
          <w:rFonts w:ascii="Arial" w:hAnsi="Arial"/>
          <w:sz w:val="24"/>
          <w:szCs w:val="24"/>
        </w:rPr>
        <w:t xml:space="preserve">Ochranná pásma zdrojů povrchových a podzemních vod pro hromadné </w:t>
      </w:r>
      <w:r w:rsidR="00D53CDC" w:rsidRPr="00502A15">
        <w:rPr>
          <w:rFonts w:ascii="Arial" w:hAnsi="Arial"/>
          <w:sz w:val="24"/>
          <w:szCs w:val="24"/>
        </w:rPr>
        <w:tab/>
      </w:r>
      <w:r w:rsidR="00DA68AE" w:rsidRPr="00502A15">
        <w:rPr>
          <w:rFonts w:ascii="Arial" w:hAnsi="Arial"/>
          <w:sz w:val="24"/>
          <w:szCs w:val="24"/>
        </w:rPr>
        <w:t>zásobování obyvatelstva pitnou vodou</w:t>
      </w:r>
      <w:bookmarkEnd w:id="21"/>
      <w:r w:rsidR="008C40A1" w:rsidRPr="00502A15">
        <w:rPr>
          <w:rFonts w:ascii="Arial" w:hAnsi="Arial"/>
          <w:sz w:val="24"/>
          <w:szCs w:val="24"/>
        </w:rPr>
        <w:t xml:space="preserve"> </w:t>
      </w:r>
    </w:p>
    <w:p w14:paraId="07981BA1" w14:textId="3FC4C48D" w:rsidR="00DA68AE" w:rsidRPr="00DD7367" w:rsidRDefault="00DA68AE" w:rsidP="003B37F7">
      <w:pPr>
        <w:spacing w:after="0" w:line="240" w:lineRule="auto"/>
        <w:jc w:val="both"/>
        <w:rPr>
          <w:rFonts w:ascii="Arial" w:hAnsi="Arial" w:cs="Arial"/>
          <w:i/>
        </w:rPr>
      </w:pPr>
      <w:r w:rsidRPr="00DD7081">
        <w:rPr>
          <w:rFonts w:ascii="Arial" w:hAnsi="Arial" w:cs="Arial"/>
          <w:i/>
        </w:rPr>
        <w:t xml:space="preserve">Cílem opatření je odstranit současné nedostatky ve </w:t>
      </w:r>
      <w:r w:rsidR="009B549E" w:rsidRPr="00DD7081">
        <w:rPr>
          <w:rFonts w:ascii="Arial" w:hAnsi="Arial" w:cs="Arial"/>
          <w:i/>
        </w:rPr>
        <w:t xml:space="preserve">vyhlašování a provozování </w:t>
      </w:r>
      <w:r w:rsidRPr="00DD7081">
        <w:rPr>
          <w:rFonts w:ascii="Arial" w:hAnsi="Arial" w:cs="Arial"/>
          <w:i/>
        </w:rPr>
        <w:t>oc</w:t>
      </w:r>
      <w:r w:rsidR="006B6F14" w:rsidRPr="00DD7081">
        <w:rPr>
          <w:rFonts w:ascii="Arial" w:hAnsi="Arial" w:cs="Arial"/>
          <w:i/>
        </w:rPr>
        <w:t xml:space="preserve">hranných pásem vodních zdrojů </w:t>
      </w:r>
      <w:r w:rsidRPr="00DD7081">
        <w:rPr>
          <w:rFonts w:ascii="Arial" w:hAnsi="Arial" w:cs="Arial"/>
          <w:i/>
        </w:rPr>
        <w:t>a plné využití jejich možností pro nezbytnou prioritní ochranu vodárenských zdrojů pro hromadné zásobování obyvatelstva pitnou vodou v době sucha.</w:t>
      </w:r>
      <w:r w:rsidR="00DA30F8" w:rsidRPr="00DD7367">
        <w:rPr>
          <w:rFonts w:ascii="Arial" w:hAnsi="Arial" w:cs="Arial"/>
          <w:i/>
        </w:rPr>
        <w:t xml:space="preserve"> </w:t>
      </w:r>
      <w:r w:rsidR="002B1F40" w:rsidRPr="00DD7367">
        <w:rPr>
          <w:rFonts w:ascii="Arial" w:hAnsi="Arial" w:cs="Arial"/>
          <w:i/>
        </w:rPr>
        <w:t xml:space="preserve">Gestor: </w:t>
      </w:r>
      <w:r w:rsidR="0076381C" w:rsidRPr="0097276B">
        <w:rPr>
          <w:rFonts w:ascii="Arial" w:hAnsi="Arial"/>
          <w:i/>
        </w:rPr>
        <w:t>Mgr. Martin Pták (Sekce ochrany přírody a krajiny, MŽP</w:t>
      </w:r>
      <w:r w:rsidR="002B1F40" w:rsidRPr="00DD7367">
        <w:rPr>
          <w:rFonts w:ascii="Arial" w:hAnsi="Arial" w:cs="Arial"/>
          <w:i/>
        </w:rPr>
        <w:t>)</w:t>
      </w:r>
      <w:r w:rsidR="00137A06">
        <w:rPr>
          <w:rFonts w:ascii="Arial" w:hAnsi="Arial" w:cs="Arial"/>
          <w:i/>
        </w:rPr>
        <w:t>.</w:t>
      </w:r>
    </w:p>
    <w:p w14:paraId="7168B744" w14:textId="77777777" w:rsidR="00DA68AE" w:rsidRPr="00DD7367" w:rsidRDefault="00D94135" w:rsidP="003B37F7">
      <w:pPr>
        <w:spacing w:after="120" w:line="240" w:lineRule="auto"/>
        <w:jc w:val="both"/>
        <w:rPr>
          <w:rFonts w:ascii="Arial" w:hAnsi="Arial" w:cs="Arial"/>
        </w:rPr>
      </w:pPr>
      <w:r w:rsidRPr="00DD7367">
        <w:rPr>
          <w:rFonts w:ascii="Arial" w:hAnsi="Arial" w:cs="Arial"/>
          <w:noProof/>
          <w:lang w:eastAsia="cs-CZ"/>
        </w:rPr>
        <mc:AlternateContent>
          <mc:Choice Requires="wps">
            <w:drawing>
              <wp:anchor distT="0" distB="0" distL="114300" distR="114300" simplePos="0" relativeHeight="251642880" behindDoc="0" locked="0" layoutInCell="1" allowOverlap="1" wp14:anchorId="01BF643D" wp14:editId="26752711">
                <wp:simplePos x="0" y="0"/>
                <wp:positionH relativeFrom="column">
                  <wp:posOffset>38100</wp:posOffset>
                </wp:positionH>
                <wp:positionV relativeFrom="paragraph">
                  <wp:posOffset>113665</wp:posOffset>
                </wp:positionV>
                <wp:extent cx="5715000" cy="0"/>
                <wp:effectExtent l="5080" t="13970" r="13970" b="5080"/>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B1B8A" id="Line 3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594BAC5B" w14:textId="77777777" w:rsidR="00E45235" w:rsidRPr="00DD7367" w:rsidRDefault="00E45235" w:rsidP="0006336E">
      <w:pPr>
        <w:spacing w:after="60" w:line="240" w:lineRule="auto"/>
        <w:jc w:val="both"/>
        <w:rPr>
          <w:rFonts w:ascii="Arial" w:hAnsi="Arial" w:cs="Arial"/>
          <w:b/>
        </w:rPr>
      </w:pPr>
      <w:r w:rsidRPr="00DD7367">
        <w:rPr>
          <w:rFonts w:ascii="Arial" w:hAnsi="Arial" w:cs="Arial"/>
          <w:b/>
        </w:rPr>
        <w:t>Obecný popis plnění opatření</w:t>
      </w:r>
    </w:p>
    <w:p w14:paraId="471FF441" w14:textId="58B2D508" w:rsidR="0076381C" w:rsidRPr="00DD7367" w:rsidRDefault="0076381C" w:rsidP="0006336E">
      <w:pPr>
        <w:spacing w:after="120" w:line="240" w:lineRule="auto"/>
        <w:jc w:val="both"/>
        <w:rPr>
          <w:rFonts w:ascii="Arial" w:hAnsi="Arial" w:cs="Arial"/>
          <w:bCs/>
        </w:rPr>
      </w:pPr>
      <w:r w:rsidRPr="00DD7367">
        <w:rPr>
          <w:rFonts w:ascii="Arial" w:hAnsi="Arial" w:cs="Arial"/>
          <w:bCs/>
        </w:rPr>
        <w:t>Nástroje k ochraně vydatnosti, jakosti a zdravotní nezávadnosti vodních zdrojů jsou</w:t>
      </w:r>
      <w:r w:rsidR="008D31F7">
        <w:rPr>
          <w:rFonts w:ascii="Arial" w:hAnsi="Arial" w:cs="Arial"/>
          <w:bCs/>
        </w:rPr>
        <w:t xml:space="preserve"> </w:t>
      </w:r>
      <w:r w:rsidRPr="00DD7367">
        <w:rPr>
          <w:rFonts w:ascii="Arial" w:hAnsi="Arial" w:cs="Arial"/>
          <w:bCs/>
        </w:rPr>
        <w:t>v</w:t>
      </w:r>
      <w:r w:rsidR="008D31F7">
        <w:rPr>
          <w:rFonts w:ascii="Arial" w:hAnsi="Arial" w:cs="Arial"/>
          <w:bCs/>
        </w:rPr>
        <w:t> </w:t>
      </w:r>
      <w:r w:rsidRPr="00DD7367">
        <w:rPr>
          <w:rFonts w:ascii="Arial" w:hAnsi="Arial" w:cs="Arial"/>
          <w:bCs/>
        </w:rPr>
        <w:t>současné době dostatečně zakotveny ve stávajícím vodním zákoně. Obecné zásady jsou zavedeny (a v praxi aplikovány) již od roku 2010 ustanovením § 30 vodního zákona. Vyšší prioritu je potřeba věnovat zvýšení ochrany povrchových a podzemních vod v OPVZ omezením aplikace hnojiv (nastavení pravidel aplikace) a schvalováním přípravků na ochranu rostlin ve vztahu k OPVZ a vodám obecně. Obě tyto regulační funkce jsou výlučnou pravomocí MZe, resp. ÚKZUZ. Bez změny priority od preference zájmů uživatelů půdy k zájmům ochrany vod nemůže dojít k významnému zlepšení stávajícího stavu.</w:t>
      </w:r>
    </w:p>
    <w:p w14:paraId="2FEA293F" w14:textId="3E8B970F" w:rsidR="0076381C" w:rsidRPr="00DD7367" w:rsidRDefault="0076381C" w:rsidP="0006336E">
      <w:pPr>
        <w:spacing w:after="120" w:line="240" w:lineRule="auto"/>
        <w:jc w:val="both"/>
        <w:rPr>
          <w:rFonts w:ascii="Arial" w:hAnsi="Arial" w:cs="Arial"/>
          <w:bCs/>
        </w:rPr>
      </w:pPr>
      <w:r w:rsidRPr="00DD7367">
        <w:rPr>
          <w:rFonts w:ascii="Arial" w:hAnsi="Arial" w:cs="Arial"/>
          <w:bCs/>
        </w:rPr>
        <w:t xml:space="preserve">V letech 2015–2018 proběhla rozsáhlá aktualizace zákresů ochranných pásem v mapové vrstvě OPVZ umístěné na Národním geoportálu INSPIRE (dále jen </w:t>
      </w:r>
      <w:r w:rsidR="00C26882">
        <w:rPr>
          <w:rFonts w:ascii="Arial" w:hAnsi="Arial" w:cs="Arial"/>
          <w:bCs/>
        </w:rPr>
        <w:t>„</w:t>
      </w:r>
      <w:r w:rsidRPr="00DD7367">
        <w:rPr>
          <w:rFonts w:ascii="Arial" w:hAnsi="Arial" w:cs="Arial"/>
          <w:bCs/>
        </w:rPr>
        <w:t>Geoportál</w:t>
      </w:r>
      <w:r w:rsidR="00C26882">
        <w:rPr>
          <w:rFonts w:ascii="Arial" w:hAnsi="Arial" w:cs="Arial"/>
          <w:bCs/>
        </w:rPr>
        <w:t>“</w:t>
      </w:r>
      <w:r w:rsidRPr="00DD7367">
        <w:rPr>
          <w:rFonts w:ascii="Arial" w:hAnsi="Arial" w:cs="Arial"/>
          <w:bCs/>
        </w:rPr>
        <w:t>), který</w:t>
      </w:r>
      <w:r w:rsidR="008D31F7">
        <w:rPr>
          <w:rFonts w:ascii="Arial" w:hAnsi="Arial" w:cs="Arial"/>
          <w:bCs/>
        </w:rPr>
        <w:t xml:space="preserve"> </w:t>
      </w:r>
      <w:r w:rsidRPr="00DD7367">
        <w:rPr>
          <w:rFonts w:ascii="Arial" w:hAnsi="Arial" w:cs="Arial"/>
          <w:bCs/>
        </w:rPr>
        <w:t>je součásti informačního systému veřejné správy. Aktualizace OPVZ spočívala v kontrole souladu zákresu vymezení ochranných pásem v aktualizované mapové vrstvě s obsahem platných dokumentů vymezující ochranná pásma. Cílem aktualizace evidence OPVZ bylo zesouladit obsah existujících podkladů pro vymezení ochranných pásem s jejich grafickými zákresy, neboť správnost zákresů je pro praktické využití evidence zásadní.</w:t>
      </w:r>
    </w:p>
    <w:p w14:paraId="453D223D" w14:textId="57DCF757" w:rsidR="0076381C" w:rsidRPr="00DD7367" w:rsidRDefault="0076381C" w:rsidP="0006336E">
      <w:pPr>
        <w:spacing w:after="120" w:line="240" w:lineRule="auto"/>
        <w:jc w:val="both"/>
        <w:rPr>
          <w:rFonts w:ascii="Arial" w:hAnsi="Arial" w:cs="Arial"/>
          <w:bCs/>
        </w:rPr>
      </w:pPr>
      <w:r w:rsidRPr="00DD7367">
        <w:rPr>
          <w:rFonts w:ascii="Arial" w:hAnsi="Arial" w:cs="Arial"/>
          <w:bCs/>
        </w:rPr>
        <w:t>Ve snaze docílit co nejvíce ověřených dokumentů stanovujících OPVZ v evidenci OPVZ, byl</w:t>
      </w:r>
      <w:r w:rsidR="008D31F7">
        <w:rPr>
          <w:rFonts w:ascii="Arial" w:hAnsi="Arial" w:cs="Arial"/>
          <w:bCs/>
        </w:rPr>
        <w:t xml:space="preserve"> </w:t>
      </w:r>
      <w:r w:rsidRPr="00DD7367">
        <w:rPr>
          <w:rFonts w:ascii="Arial" w:hAnsi="Arial" w:cs="Arial"/>
          <w:bCs/>
        </w:rPr>
        <w:t>v</w:t>
      </w:r>
      <w:r w:rsidR="008D31F7">
        <w:rPr>
          <w:rFonts w:ascii="Arial" w:hAnsi="Arial" w:cs="Arial"/>
          <w:bCs/>
        </w:rPr>
        <w:t> </w:t>
      </w:r>
      <w:r w:rsidRPr="00DD7367">
        <w:rPr>
          <w:rFonts w:ascii="Arial" w:hAnsi="Arial" w:cs="Arial"/>
          <w:bCs/>
        </w:rPr>
        <w:t>roce 2021 opětovně rozeslán e-mail vodoprávním úřadům ORP a KÚ s informacemi o stavu evidence OPVZ a s výzvou k zasílání podnětů k aktualizaci databáze OPVZ.</w:t>
      </w:r>
    </w:p>
    <w:p w14:paraId="55575B85" w14:textId="3E6B70BD" w:rsidR="0076381C" w:rsidRPr="00DD7367" w:rsidRDefault="0076381C" w:rsidP="0006336E">
      <w:pPr>
        <w:spacing w:after="120" w:line="240" w:lineRule="auto"/>
        <w:jc w:val="both"/>
        <w:rPr>
          <w:rFonts w:ascii="Arial" w:hAnsi="Arial" w:cs="Arial"/>
          <w:bCs/>
        </w:rPr>
      </w:pPr>
      <w:r w:rsidRPr="00DD7367">
        <w:rPr>
          <w:rFonts w:ascii="Arial" w:hAnsi="Arial" w:cs="Arial"/>
          <w:bCs/>
        </w:rPr>
        <w:t>Evidence OPVZ na Geoportálu je průběžně aktualizovaná o nově vyhlášená, změněná nebo zrušená OPVZ. Tyto změny jsou přebírány z informačního systému veřejné správy (centrální registr vodoprávní evidence) a podkladů zaslaných MŽP od vodoprávních úřadů, ÚKZÚZ</w:t>
      </w:r>
      <w:r w:rsidR="008D31F7">
        <w:rPr>
          <w:rFonts w:ascii="Arial" w:hAnsi="Arial" w:cs="Arial"/>
          <w:bCs/>
        </w:rPr>
        <w:t xml:space="preserve"> </w:t>
      </w:r>
      <w:r w:rsidRPr="00DD7367">
        <w:rPr>
          <w:rFonts w:ascii="Arial" w:hAnsi="Arial" w:cs="Arial"/>
          <w:bCs/>
        </w:rPr>
        <w:t>a</w:t>
      </w:r>
      <w:r w:rsidR="008D31F7">
        <w:rPr>
          <w:rFonts w:ascii="Arial" w:hAnsi="Arial" w:cs="Arial"/>
          <w:bCs/>
        </w:rPr>
        <w:t> </w:t>
      </w:r>
      <w:r w:rsidRPr="00DD7367">
        <w:rPr>
          <w:rFonts w:ascii="Arial" w:hAnsi="Arial" w:cs="Arial"/>
          <w:bCs/>
        </w:rPr>
        <w:t xml:space="preserve">uživatelů vodních zdrojů. V roce 2023 bylo v rámci aktualizace evidence OPVZ zapracováno 69 změn. </w:t>
      </w:r>
    </w:p>
    <w:p w14:paraId="135EE399" w14:textId="77777777" w:rsidR="0076381C" w:rsidRPr="00DD7367" w:rsidRDefault="0076381C" w:rsidP="0006336E">
      <w:pPr>
        <w:spacing w:after="120" w:line="240" w:lineRule="auto"/>
        <w:jc w:val="both"/>
        <w:rPr>
          <w:rFonts w:ascii="Arial" w:hAnsi="Arial" w:cs="Arial"/>
          <w:bCs/>
        </w:rPr>
      </w:pPr>
      <w:r w:rsidRPr="00DD7367">
        <w:rPr>
          <w:rFonts w:ascii="Arial" w:hAnsi="Arial" w:cs="Arial"/>
          <w:bCs/>
        </w:rPr>
        <w:t>Dále probíhalo zpřesňování zákresů hranic pásem v rámci topologické kontroly databáze. Podle Digitální katastrální mapy bylo zpřesněno zhruba 80 polygonů.</w:t>
      </w:r>
    </w:p>
    <w:p w14:paraId="3A4E15BC" w14:textId="77777777" w:rsidR="0076381C" w:rsidRPr="00DD7367" w:rsidRDefault="0076381C" w:rsidP="0006336E">
      <w:pPr>
        <w:spacing w:after="120" w:line="240" w:lineRule="auto"/>
        <w:jc w:val="both"/>
        <w:rPr>
          <w:rFonts w:ascii="Arial" w:hAnsi="Arial" w:cs="Arial"/>
          <w:bCs/>
        </w:rPr>
      </w:pPr>
      <w:r w:rsidRPr="00DD7367">
        <w:rPr>
          <w:rFonts w:ascii="Arial" w:hAnsi="Arial" w:cs="Arial"/>
          <w:bCs/>
        </w:rPr>
        <w:t>Aktualizovaná data jsou předávána MZe pro potřeby využití LPIS v pravidelných intervalech. Další řada opatření, na nichž MŽP spolupracuje a dotýkají se OPVZ, jsou uvedena v opatření 4.3.4.</w:t>
      </w:r>
    </w:p>
    <w:p w14:paraId="60A4AD21" w14:textId="77777777" w:rsidR="0076381C" w:rsidRPr="00DD7367" w:rsidRDefault="0076381C" w:rsidP="0006336E">
      <w:pPr>
        <w:spacing w:after="120" w:line="240" w:lineRule="auto"/>
        <w:jc w:val="both"/>
        <w:rPr>
          <w:rFonts w:ascii="Arial" w:hAnsi="Arial" w:cs="Arial"/>
          <w:bCs/>
        </w:rPr>
      </w:pPr>
      <w:r w:rsidRPr="00DD7367">
        <w:rPr>
          <w:rFonts w:ascii="Arial" w:hAnsi="Arial" w:cs="Arial"/>
          <w:bCs/>
        </w:rPr>
        <w:t>V rámci Centra voda, pracovního balíčku WP3, dílčího cíle DC 3.3 je řešena ochrana podzemních vod i z hlediska legislativní ochrany, tedy z hlediska OPVZ i dalších forem ochrany. V současnosti probíhá na vybraných povodích hodnocení účinnosti fungování OPVZ a zranitelných oblastí podle Směrnice Rady 91/676/EHS o ochraně vod před znečištěním dusičnany ze zemědělských zdrojů. Při rekognoskaci přímo v terénu byly zjištěny nedostatky při údržbě OPVZ – špatně zakreslené zdroje i OPVZ, neudržovaná pásma (i 1. stupně), nevhodné hospodaření přímo v OPVZ. Ukazuje se, že jakost vod se zhoršuje i z těchto důvodů, které by bylo možné odstranit při důsledném dodržování stávajících předpisů.</w:t>
      </w:r>
    </w:p>
    <w:p w14:paraId="2892B10B" w14:textId="77777777" w:rsidR="0036226D" w:rsidRPr="00DD7367" w:rsidRDefault="0036226D" w:rsidP="0006336E">
      <w:pPr>
        <w:spacing w:after="60" w:line="240" w:lineRule="auto"/>
        <w:jc w:val="both"/>
        <w:rPr>
          <w:rFonts w:ascii="Arial" w:hAnsi="Arial" w:cs="Arial"/>
          <w:b/>
        </w:rPr>
      </w:pPr>
      <w:r w:rsidRPr="00DD7367">
        <w:rPr>
          <w:rFonts w:ascii="Arial" w:hAnsi="Arial" w:cs="Arial"/>
          <w:b/>
        </w:rPr>
        <w:t>Dosažené výsledky</w:t>
      </w:r>
    </w:p>
    <w:p w14:paraId="1E9EB59C" w14:textId="777C46AA" w:rsidR="0076381C" w:rsidRDefault="0076381C" w:rsidP="0006336E">
      <w:pPr>
        <w:spacing w:after="120" w:line="240" w:lineRule="auto"/>
        <w:jc w:val="both"/>
        <w:rPr>
          <w:rFonts w:ascii="Arial" w:hAnsi="Arial" w:cs="Arial"/>
          <w:bCs/>
        </w:rPr>
      </w:pPr>
      <w:r w:rsidRPr="00DD7367">
        <w:rPr>
          <w:rFonts w:ascii="Arial" w:hAnsi="Arial" w:cs="Arial"/>
          <w:bCs/>
        </w:rPr>
        <w:t>Rozsáhlá aktualizace databáze OPVZ, která nyní existuje v podobě fungující databáze,</w:t>
      </w:r>
      <w:r w:rsidR="008D31F7">
        <w:rPr>
          <w:rFonts w:ascii="Arial" w:hAnsi="Arial" w:cs="Arial"/>
          <w:bCs/>
        </w:rPr>
        <w:t xml:space="preserve"> </w:t>
      </w:r>
      <w:r w:rsidRPr="00DD7367">
        <w:rPr>
          <w:rFonts w:ascii="Arial" w:hAnsi="Arial" w:cs="Arial"/>
          <w:bCs/>
        </w:rPr>
        <w:t>ze</w:t>
      </w:r>
      <w:r w:rsidR="008D31F7">
        <w:rPr>
          <w:rFonts w:ascii="Arial" w:hAnsi="Arial" w:cs="Arial"/>
          <w:bCs/>
        </w:rPr>
        <w:t> </w:t>
      </w:r>
      <w:r w:rsidRPr="00DD7367">
        <w:rPr>
          <w:rFonts w:ascii="Arial" w:hAnsi="Arial" w:cs="Arial"/>
          <w:bCs/>
        </w:rPr>
        <w:t>které mohou orgány státní správy, uživatelé vodních zdrojů a hospodařící subjekty</w:t>
      </w:r>
      <w:r w:rsidR="008D31F7">
        <w:rPr>
          <w:rFonts w:ascii="Arial" w:hAnsi="Arial" w:cs="Arial"/>
          <w:bCs/>
        </w:rPr>
        <w:t xml:space="preserve"> </w:t>
      </w:r>
      <w:r w:rsidRPr="00DD7367">
        <w:rPr>
          <w:rFonts w:ascii="Arial" w:hAnsi="Arial" w:cs="Arial"/>
          <w:bCs/>
        </w:rPr>
        <w:t>v</w:t>
      </w:r>
      <w:r w:rsidR="008D31F7">
        <w:rPr>
          <w:rFonts w:ascii="Arial" w:hAnsi="Arial" w:cs="Arial"/>
          <w:bCs/>
        </w:rPr>
        <w:t> </w:t>
      </w:r>
      <w:r w:rsidRPr="00DD7367">
        <w:rPr>
          <w:rFonts w:ascii="Arial" w:hAnsi="Arial" w:cs="Arial"/>
          <w:bCs/>
        </w:rPr>
        <w:t>ochranných pásmech čerpat informace týkající se těchto pásem. Provoz této databáze je nyní na bázi dílčích aktualizací na základě nově vyhlášených, změněných či zrušených ochranných pásmech. Dále postupně probíhá topologická kontrola databáze.</w:t>
      </w:r>
    </w:p>
    <w:p w14:paraId="07860B08" w14:textId="77777777" w:rsidR="00487866" w:rsidRPr="00DD7367" w:rsidRDefault="00487866" w:rsidP="0006336E">
      <w:pPr>
        <w:spacing w:after="120" w:line="240" w:lineRule="auto"/>
        <w:jc w:val="both"/>
        <w:rPr>
          <w:rFonts w:ascii="Arial" w:hAnsi="Arial" w:cs="Arial"/>
          <w:bCs/>
        </w:rPr>
      </w:pPr>
    </w:p>
    <w:p w14:paraId="162324CB" w14:textId="50ED5FFE" w:rsidR="0076381C" w:rsidRPr="00DD7367" w:rsidRDefault="0076381C" w:rsidP="0006336E">
      <w:pPr>
        <w:spacing w:after="120" w:line="240" w:lineRule="auto"/>
        <w:jc w:val="both"/>
        <w:rPr>
          <w:rFonts w:ascii="Arial" w:hAnsi="Arial" w:cs="Arial"/>
          <w:bCs/>
        </w:rPr>
      </w:pPr>
      <w:r w:rsidRPr="00DD7367">
        <w:rPr>
          <w:rFonts w:ascii="Arial" w:hAnsi="Arial" w:cs="Arial"/>
          <w:bCs/>
        </w:rPr>
        <w:t>Odbor ochrany vod a odbor legislativní MŽP v rámci metodického řízení vodoprávních úřadů připravily sdělení k institutu ochranných pásem vodních zdrojů stanovených podle</w:t>
      </w:r>
      <w:r w:rsidR="00487866">
        <w:rPr>
          <w:rFonts w:ascii="Arial" w:hAnsi="Arial" w:cs="Arial"/>
          <w:bCs/>
        </w:rPr>
        <w:t xml:space="preserve"> </w:t>
      </w:r>
      <w:r w:rsidRPr="00DD7367">
        <w:rPr>
          <w:rFonts w:ascii="Arial" w:hAnsi="Arial" w:cs="Arial"/>
          <w:bCs/>
        </w:rPr>
        <w:t>§ 30 odst. 1 zákona č. 254/2001 Sb., o vodách a o změně některých zákonů (vodní zákon), ve znění pozdějších předpisů. Účelem uvedeného sdělení je sjednocení interpretace přechodného ustanovení zavedeného zákonem č. 150/2010 Sb., Čl. II bod 2 a vzájemného vztahu ochranných pásem vodních zdrojů a pásem hygienické ochrany. Sdělení MŽP připravilo</w:t>
      </w:r>
      <w:r w:rsidR="008D31F7">
        <w:rPr>
          <w:rFonts w:ascii="Arial" w:hAnsi="Arial" w:cs="Arial"/>
          <w:bCs/>
        </w:rPr>
        <w:t xml:space="preserve"> </w:t>
      </w:r>
      <w:r w:rsidRPr="00DD7367">
        <w:rPr>
          <w:rFonts w:ascii="Arial" w:hAnsi="Arial" w:cs="Arial"/>
          <w:bCs/>
        </w:rPr>
        <w:t>v</w:t>
      </w:r>
      <w:r w:rsidR="008D31F7">
        <w:rPr>
          <w:rFonts w:ascii="Arial" w:hAnsi="Arial" w:cs="Arial"/>
          <w:bCs/>
        </w:rPr>
        <w:t> </w:t>
      </w:r>
      <w:r w:rsidRPr="00DD7367">
        <w:rPr>
          <w:rFonts w:ascii="Arial" w:hAnsi="Arial" w:cs="Arial"/>
          <w:bCs/>
        </w:rPr>
        <w:t>návaznosti na celorepublikové setkání vodoprávních úřadů v roce 2021, kde vodoprávní úřady projevily potřebu metodického vedení v uvedené problematice. Sdělení by mělo sloužit jak pracovníkům státní správy, tak uživatelům pozemků a staveb v ochranných pásmech.</w:t>
      </w:r>
    </w:p>
    <w:p w14:paraId="5D474CEC" w14:textId="77777777" w:rsidR="0036226D" w:rsidRPr="00DD7367" w:rsidRDefault="0036226D" w:rsidP="0006336E">
      <w:pPr>
        <w:spacing w:after="60" w:line="240" w:lineRule="auto"/>
        <w:jc w:val="both"/>
        <w:rPr>
          <w:rFonts w:ascii="Arial" w:hAnsi="Arial" w:cs="Arial"/>
          <w:b/>
        </w:rPr>
      </w:pPr>
      <w:r w:rsidRPr="00DD7367">
        <w:rPr>
          <w:rFonts w:ascii="Arial" w:hAnsi="Arial" w:cs="Arial"/>
          <w:b/>
        </w:rPr>
        <w:t>Finanční prostředky na realizaci opatření</w:t>
      </w:r>
    </w:p>
    <w:p w14:paraId="6D77DDC4" w14:textId="27F7DD90" w:rsidR="000A6E4F" w:rsidRPr="00DD7367" w:rsidRDefault="000A6E4F" w:rsidP="0006336E">
      <w:pPr>
        <w:pStyle w:val="Odstavecseseznamem"/>
        <w:numPr>
          <w:ilvl w:val="0"/>
          <w:numId w:val="9"/>
        </w:numPr>
        <w:autoSpaceDE w:val="0"/>
        <w:autoSpaceDN w:val="0"/>
        <w:adjustRightInd w:val="0"/>
        <w:spacing w:after="120" w:line="240" w:lineRule="auto"/>
        <w:jc w:val="both"/>
        <w:rPr>
          <w:rFonts w:ascii="Arial" w:hAnsi="Arial" w:cs="Arial"/>
        </w:rPr>
      </w:pPr>
      <w:r w:rsidRPr="00DD7367">
        <w:rPr>
          <w:rFonts w:ascii="Arial" w:hAnsi="Arial" w:cs="Arial"/>
        </w:rPr>
        <w:t>SR: 0,45 mil. Kč</w:t>
      </w:r>
    </w:p>
    <w:p w14:paraId="4916A8B5" w14:textId="77777777" w:rsidR="00E4375B" w:rsidRPr="00DD7367" w:rsidRDefault="0036226D" w:rsidP="0006336E">
      <w:pPr>
        <w:spacing w:after="60" w:line="240" w:lineRule="auto"/>
        <w:jc w:val="both"/>
        <w:rPr>
          <w:rFonts w:ascii="Arial" w:hAnsi="Arial" w:cs="Arial"/>
          <w:b/>
        </w:rPr>
      </w:pPr>
      <w:r w:rsidRPr="00DD7367">
        <w:rPr>
          <w:rFonts w:ascii="Arial" w:hAnsi="Arial" w:cs="Arial"/>
          <w:b/>
        </w:rPr>
        <w:t>Hodnocení opatření</w:t>
      </w:r>
      <w:r w:rsidR="00E4375B" w:rsidRPr="00DD7367">
        <w:rPr>
          <w:rFonts w:ascii="Arial" w:hAnsi="Arial" w:cs="Arial"/>
          <w:b/>
        </w:rPr>
        <w:t>/Indikátor navržený pro budoucí sledování pokroku</w:t>
      </w:r>
    </w:p>
    <w:p w14:paraId="0552F7EE" w14:textId="1FD736B6" w:rsidR="0076381C" w:rsidRPr="00DD7367" w:rsidRDefault="0076381C" w:rsidP="0006336E">
      <w:pPr>
        <w:autoSpaceDE w:val="0"/>
        <w:autoSpaceDN w:val="0"/>
        <w:adjustRightInd w:val="0"/>
        <w:spacing w:after="120" w:line="240" w:lineRule="auto"/>
        <w:jc w:val="both"/>
        <w:rPr>
          <w:rFonts w:ascii="Arial" w:hAnsi="Arial" w:cs="Arial"/>
          <w:bCs/>
        </w:rPr>
      </w:pPr>
      <w:r w:rsidRPr="00DD7367">
        <w:rPr>
          <w:rFonts w:ascii="Arial" w:hAnsi="Arial" w:cs="Arial"/>
          <w:bCs/>
        </w:rPr>
        <w:t>MŽP bude nadále pokračovat v průběžné aktualizaci evidence OPVZ. V příštích letech bude kladen větší důraz na zpřesňování zákresů pásem v databázi. Další vývoj problematiky OPVZ bude s ohledem na vývoj Evropských legislativních předpisů.</w:t>
      </w:r>
    </w:p>
    <w:p w14:paraId="5AFE2693" w14:textId="77777777" w:rsidR="0076381C" w:rsidRPr="00DD7367" w:rsidRDefault="0076381C" w:rsidP="0006336E">
      <w:pPr>
        <w:spacing w:after="120" w:line="240" w:lineRule="auto"/>
        <w:jc w:val="both"/>
        <w:rPr>
          <w:rFonts w:ascii="Arial" w:hAnsi="Arial" w:cs="Arial"/>
          <w:u w:val="single"/>
        </w:rPr>
      </w:pPr>
      <w:r w:rsidRPr="00DD7367">
        <w:rPr>
          <w:rFonts w:ascii="Arial" w:hAnsi="Arial" w:cs="Arial"/>
          <w:u w:val="single"/>
        </w:rPr>
        <w:t>Indikátory pro sledování pokroku:</w:t>
      </w:r>
    </w:p>
    <w:p w14:paraId="631AA952" w14:textId="77777777" w:rsidR="0076381C" w:rsidRPr="00DD7367" w:rsidRDefault="0076381C" w:rsidP="0006336E">
      <w:pPr>
        <w:pStyle w:val="Odstavecseseznamem"/>
        <w:numPr>
          <w:ilvl w:val="0"/>
          <w:numId w:val="43"/>
        </w:numPr>
        <w:autoSpaceDE w:val="0"/>
        <w:autoSpaceDN w:val="0"/>
        <w:adjustRightInd w:val="0"/>
        <w:spacing w:after="120" w:line="240" w:lineRule="auto"/>
        <w:jc w:val="both"/>
        <w:rPr>
          <w:rFonts w:ascii="Arial" w:hAnsi="Arial" w:cs="Arial"/>
          <w:b/>
        </w:rPr>
      </w:pPr>
      <w:r w:rsidRPr="00DD7367">
        <w:rPr>
          <w:rFonts w:ascii="Arial" w:hAnsi="Arial" w:cs="Arial"/>
        </w:rPr>
        <w:t>počet provedených aktualizací evidence OPVZ,</w:t>
      </w:r>
    </w:p>
    <w:p w14:paraId="10DE996A" w14:textId="77777777" w:rsidR="0036226D" w:rsidRPr="00DD7367" w:rsidRDefault="0076381C" w:rsidP="0006336E">
      <w:pPr>
        <w:pStyle w:val="Odstavecseseznamem"/>
        <w:numPr>
          <w:ilvl w:val="0"/>
          <w:numId w:val="43"/>
        </w:numPr>
        <w:autoSpaceDE w:val="0"/>
        <w:autoSpaceDN w:val="0"/>
        <w:adjustRightInd w:val="0"/>
        <w:spacing w:after="120" w:line="240" w:lineRule="auto"/>
        <w:jc w:val="both"/>
        <w:rPr>
          <w:rFonts w:ascii="Arial" w:hAnsi="Arial" w:cs="Arial"/>
          <w:b/>
        </w:rPr>
      </w:pPr>
      <w:r w:rsidRPr="00DD7367">
        <w:rPr>
          <w:rFonts w:ascii="Arial" w:hAnsi="Arial" w:cs="Arial"/>
        </w:rPr>
        <w:t>počet nově vyhlášených, zrušených nebo změněných OPVZ</w:t>
      </w:r>
      <w:r w:rsidR="0036226D" w:rsidRPr="00DD7367">
        <w:rPr>
          <w:rFonts w:ascii="Arial" w:hAnsi="Arial" w:cs="Arial"/>
          <w:b/>
        </w:rPr>
        <w:t>.</w:t>
      </w:r>
    </w:p>
    <w:p w14:paraId="46B03D31" w14:textId="77777777" w:rsidR="00D47114" w:rsidRPr="00DD7367" w:rsidRDefault="004F4072" w:rsidP="00DD7367">
      <w:pPr>
        <w:pStyle w:val="Nadpis3"/>
        <w:tabs>
          <w:tab w:val="left" w:pos="720"/>
        </w:tabs>
        <w:jc w:val="both"/>
        <w:rPr>
          <w:rFonts w:ascii="Arial" w:hAnsi="Arial"/>
          <w:iCs/>
          <w:color w:val="1F497D"/>
          <w:sz w:val="24"/>
          <w:szCs w:val="24"/>
        </w:rPr>
      </w:pPr>
      <w:r w:rsidRPr="008D08D1">
        <w:rPr>
          <w:rFonts w:cs="Calibri"/>
        </w:rPr>
        <w:br w:type="page"/>
      </w:r>
      <w:bookmarkStart w:id="22" w:name="_Toc156585820"/>
      <w:r w:rsidR="00D53CDC" w:rsidRPr="00DD7367">
        <w:rPr>
          <w:rFonts w:ascii="Arial" w:hAnsi="Arial"/>
          <w:sz w:val="24"/>
          <w:szCs w:val="24"/>
        </w:rPr>
        <w:t>4.2.3</w:t>
      </w:r>
      <w:r w:rsidR="00D53CDC" w:rsidRPr="00DD7367">
        <w:rPr>
          <w:rFonts w:ascii="Arial" w:hAnsi="Arial"/>
          <w:sz w:val="24"/>
          <w:szCs w:val="24"/>
        </w:rPr>
        <w:tab/>
      </w:r>
      <w:r w:rsidR="00D47114" w:rsidRPr="00DD7367">
        <w:rPr>
          <w:rFonts w:ascii="Arial" w:hAnsi="Arial"/>
          <w:sz w:val="24"/>
          <w:szCs w:val="24"/>
        </w:rPr>
        <w:t xml:space="preserve">Podpora </w:t>
      </w:r>
      <w:r w:rsidR="00CD6A97" w:rsidRPr="00DD7367">
        <w:rPr>
          <w:rFonts w:ascii="Arial" w:hAnsi="Arial"/>
          <w:sz w:val="24"/>
          <w:szCs w:val="24"/>
        </w:rPr>
        <w:t>a rozšiřování vodárenských soustav a jejich zdrojové posilování</w:t>
      </w:r>
      <w:bookmarkEnd w:id="22"/>
    </w:p>
    <w:p w14:paraId="722857CA" w14:textId="33F923FB" w:rsidR="00D47114" w:rsidRPr="00DD7367" w:rsidRDefault="00D47114" w:rsidP="003B37F7">
      <w:pPr>
        <w:spacing w:after="120" w:line="240" w:lineRule="auto"/>
        <w:jc w:val="both"/>
        <w:rPr>
          <w:rFonts w:ascii="Arial" w:hAnsi="Arial" w:cs="Arial"/>
          <w:i/>
          <w:iCs/>
        </w:rPr>
      </w:pPr>
      <w:r w:rsidRPr="00DD7367">
        <w:rPr>
          <w:rFonts w:ascii="Arial" w:hAnsi="Arial" w:cs="Arial"/>
          <w:i/>
          <w:iCs/>
        </w:rPr>
        <w:t xml:space="preserve">Cílem opatření je </w:t>
      </w:r>
      <w:r w:rsidR="009B549E" w:rsidRPr="00DD7367">
        <w:rPr>
          <w:rFonts w:ascii="Arial" w:hAnsi="Arial" w:cs="Arial"/>
          <w:i/>
          <w:iCs/>
        </w:rPr>
        <w:t>zvýšit využitelnost dostupných vodních zdrojů i při změněných podmínkách, ke kterým může dojít během sucha nebo následně při opětovném navýšení odtok</w:t>
      </w:r>
      <w:r w:rsidR="00C948B5" w:rsidRPr="00DD7367">
        <w:rPr>
          <w:rFonts w:ascii="Arial" w:hAnsi="Arial" w:cs="Arial"/>
          <w:i/>
          <w:iCs/>
        </w:rPr>
        <w:t>ů</w:t>
      </w:r>
      <w:r w:rsidRPr="00DD7367">
        <w:rPr>
          <w:rFonts w:ascii="Arial" w:hAnsi="Arial" w:cs="Arial"/>
          <w:i/>
          <w:iCs/>
        </w:rPr>
        <w:t>.</w:t>
      </w:r>
      <w:r w:rsidR="00661A9E" w:rsidRPr="00DD7367">
        <w:rPr>
          <w:rFonts w:ascii="Arial" w:hAnsi="Arial" w:cs="Arial"/>
          <w:i/>
          <w:iCs/>
        </w:rPr>
        <w:t xml:space="preserve"> Gestor:</w:t>
      </w:r>
      <w:r w:rsidR="00661A9E" w:rsidRPr="00DD7367">
        <w:rPr>
          <w:rFonts w:ascii="Arial" w:hAnsi="Arial" w:cs="Arial"/>
          <w:i/>
        </w:rPr>
        <w:t xml:space="preserve"> Ing. Jan Žák (</w:t>
      </w:r>
      <w:r w:rsidR="00162356" w:rsidRPr="00DD7367">
        <w:rPr>
          <w:rFonts w:ascii="Arial" w:hAnsi="Arial" w:cs="Arial"/>
          <w:i/>
        </w:rPr>
        <w:t>S</w:t>
      </w:r>
      <w:r w:rsidR="00661A9E" w:rsidRPr="00DD7367">
        <w:rPr>
          <w:rFonts w:ascii="Arial" w:hAnsi="Arial" w:cs="Arial"/>
          <w:i/>
        </w:rPr>
        <w:t>ekce vodního hospodářství</w:t>
      </w:r>
      <w:r w:rsidR="00162356" w:rsidRPr="00DD7367">
        <w:rPr>
          <w:rFonts w:ascii="Arial" w:hAnsi="Arial" w:cs="Arial"/>
          <w:i/>
        </w:rPr>
        <w:t>,</w:t>
      </w:r>
      <w:r w:rsidR="00661A9E" w:rsidRPr="00DD7367">
        <w:rPr>
          <w:rFonts w:ascii="Arial" w:hAnsi="Arial" w:cs="Arial"/>
          <w:i/>
        </w:rPr>
        <w:t xml:space="preserve"> MZe)</w:t>
      </w:r>
      <w:r w:rsidR="00137A06">
        <w:rPr>
          <w:rFonts w:ascii="Arial" w:hAnsi="Arial" w:cs="Arial"/>
          <w:i/>
        </w:rPr>
        <w:t>.</w:t>
      </w:r>
    </w:p>
    <w:p w14:paraId="10BCDC2B" w14:textId="77777777" w:rsidR="00D47114" w:rsidRPr="00DD7367" w:rsidRDefault="00D94135" w:rsidP="003B37F7">
      <w:pPr>
        <w:spacing w:after="0" w:line="240" w:lineRule="auto"/>
        <w:jc w:val="both"/>
        <w:rPr>
          <w:rFonts w:ascii="Arial" w:hAnsi="Arial" w:cs="Arial"/>
          <w:smallCaps/>
        </w:rPr>
      </w:pPr>
      <w:r w:rsidRPr="00DD7367">
        <w:rPr>
          <w:rFonts w:ascii="Arial" w:hAnsi="Arial" w:cs="Arial"/>
          <w:noProof/>
          <w:lang w:eastAsia="cs-CZ"/>
        </w:rPr>
        <mc:AlternateContent>
          <mc:Choice Requires="wps">
            <w:drawing>
              <wp:anchor distT="4294967292" distB="4294967292" distL="114300" distR="114300" simplePos="0" relativeHeight="251658240" behindDoc="0" locked="0" layoutInCell="1" allowOverlap="1" wp14:anchorId="776885C6" wp14:editId="7FE10286">
                <wp:simplePos x="0" y="0"/>
                <wp:positionH relativeFrom="column">
                  <wp:posOffset>0</wp:posOffset>
                </wp:positionH>
                <wp:positionV relativeFrom="paragraph">
                  <wp:posOffset>46989</wp:posOffset>
                </wp:positionV>
                <wp:extent cx="5715000" cy="0"/>
                <wp:effectExtent l="0" t="0" r="0" b="0"/>
                <wp:wrapNone/>
                <wp:docPr id="4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A9C16" id="Přímá spojnice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85713CC" w14:textId="77777777" w:rsidR="00E45235" w:rsidRPr="00DD7367" w:rsidRDefault="00E45235" w:rsidP="00EE6154">
      <w:pPr>
        <w:spacing w:after="60" w:line="240" w:lineRule="auto"/>
        <w:jc w:val="both"/>
        <w:rPr>
          <w:rFonts w:ascii="Arial" w:hAnsi="Arial" w:cs="Arial"/>
          <w:b/>
        </w:rPr>
      </w:pPr>
      <w:r w:rsidRPr="00DD7367">
        <w:rPr>
          <w:rFonts w:ascii="Arial" w:hAnsi="Arial" w:cs="Arial"/>
          <w:b/>
        </w:rPr>
        <w:t>Obecný popis plnění opatření</w:t>
      </w:r>
    </w:p>
    <w:p w14:paraId="7F9F3918" w14:textId="77777777" w:rsidR="0036226D" w:rsidRPr="00DD7367" w:rsidRDefault="0036226D" w:rsidP="00EE6154">
      <w:pPr>
        <w:spacing w:after="120" w:line="240" w:lineRule="auto"/>
        <w:jc w:val="both"/>
        <w:rPr>
          <w:rFonts w:ascii="Arial" w:hAnsi="Arial" w:cs="Arial"/>
        </w:rPr>
      </w:pPr>
      <w:r w:rsidRPr="00DD7367">
        <w:rPr>
          <w:rFonts w:ascii="Arial" w:hAnsi="Arial" w:cs="Arial"/>
        </w:rPr>
        <w:t xml:space="preserve">Dne 6. ledna 2020 vláda České republiky přijala usnesení č. 18 o návrhu opatření pro zmírnění negativních dopadů sucha a nedostatku vody. Na základě tohoto usnesení byla připravena dokumentace Programu 129 400 </w:t>
      </w:r>
      <w:r w:rsidRPr="00DD7367">
        <w:rPr>
          <w:rFonts w:ascii="Arial" w:hAnsi="Arial" w:cs="Arial"/>
          <w:i/>
        </w:rPr>
        <w:t>„Podpora opatření pro zmírnění negativních dopadů sucha a nedostatku vody“</w:t>
      </w:r>
      <w:r w:rsidRPr="00DD7367">
        <w:rPr>
          <w:rFonts w:ascii="Arial" w:hAnsi="Arial" w:cs="Arial"/>
        </w:rPr>
        <w:t xml:space="preserve">. V roce 2021 byl Program 129 400 rozšířen o nový podprogram 129 403 – </w:t>
      </w:r>
      <w:r w:rsidRPr="00DD7367">
        <w:rPr>
          <w:rFonts w:ascii="Arial" w:hAnsi="Arial" w:cs="Arial"/>
          <w:i/>
        </w:rPr>
        <w:t>„Podpora opatření pro zmírnění negativních dopadů sucha a nedostatku vody I.“</w:t>
      </w:r>
      <w:r w:rsidRPr="00DD7367">
        <w:rPr>
          <w:rFonts w:ascii="Arial" w:hAnsi="Arial" w:cs="Arial"/>
        </w:rPr>
        <w:t>, který podporuje realizaci uvedených opatření v boji proti suchu, a bylo schváleno rozšíření tohoto programu s předpokládanou alokací 4,4 mld. Kč na období 2021–2025.</w:t>
      </w:r>
    </w:p>
    <w:p w14:paraId="1A5E5292" w14:textId="77777777" w:rsidR="0036226D" w:rsidRPr="00DD7367" w:rsidRDefault="0036226D" w:rsidP="00926F74">
      <w:pPr>
        <w:spacing w:after="60" w:line="240" w:lineRule="auto"/>
        <w:jc w:val="both"/>
        <w:rPr>
          <w:rFonts w:ascii="Arial" w:hAnsi="Arial" w:cs="Arial"/>
        </w:rPr>
      </w:pPr>
      <w:r w:rsidRPr="00DD7367">
        <w:rPr>
          <w:rFonts w:ascii="Arial" w:hAnsi="Arial" w:cs="Arial"/>
        </w:rPr>
        <w:t>Aktuálně je Program 129 400 zaměřen na:</w:t>
      </w:r>
    </w:p>
    <w:p w14:paraId="2F926077" w14:textId="77777777" w:rsidR="0036226D" w:rsidRPr="00DD7367" w:rsidRDefault="0036226D" w:rsidP="000A01E4">
      <w:pPr>
        <w:pStyle w:val="Odstavecseseznamem"/>
        <w:numPr>
          <w:ilvl w:val="0"/>
          <w:numId w:val="11"/>
        </w:numPr>
        <w:spacing w:after="120" w:line="240" w:lineRule="auto"/>
        <w:ind w:left="714" w:hanging="357"/>
        <w:jc w:val="both"/>
        <w:rPr>
          <w:rFonts w:ascii="Arial" w:hAnsi="Arial" w:cs="Arial"/>
        </w:rPr>
      </w:pPr>
      <w:r w:rsidRPr="00DD7367">
        <w:rPr>
          <w:rFonts w:ascii="Arial" w:hAnsi="Arial" w:cs="Arial"/>
        </w:rPr>
        <w:t>výstavbu nových skupinových vodovodů a nové vodárenské infrastruktury sloužící napojení oblastí zasažených suchem na skupinové vodovody a na vodárenské soustavy s dostatečnými zdroji pitné vody (tj. nové přivaděče, zdroje, vodojemy (VDJ), úpravny vod (ÚV) apod.), zabezpečení a zajištění větší odolnosti vodárenské infrastruktury a předcházení možným dopadům nedostatku pitné vody (navýšení kapacity stávajících zdrojů, VDJ, propojování vodárenských soustav apod.),</w:t>
      </w:r>
    </w:p>
    <w:p w14:paraId="1D8B7C44" w14:textId="44255E95" w:rsidR="0036226D" w:rsidRPr="00DD7367" w:rsidRDefault="0036226D" w:rsidP="000A01E4">
      <w:pPr>
        <w:pStyle w:val="Odstavecseseznamem"/>
        <w:numPr>
          <w:ilvl w:val="0"/>
          <w:numId w:val="11"/>
        </w:numPr>
        <w:spacing w:before="120" w:after="120" w:line="240" w:lineRule="auto"/>
        <w:ind w:left="714" w:hanging="357"/>
        <w:jc w:val="both"/>
        <w:rPr>
          <w:rFonts w:ascii="Arial" w:hAnsi="Arial" w:cs="Arial"/>
        </w:rPr>
      </w:pPr>
      <w:r w:rsidRPr="00DD7367">
        <w:rPr>
          <w:rFonts w:ascii="Arial" w:hAnsi="Arial" w:cs="Arial"/>
        </w:rPr>
        <w:t>rekonstrukce, modernizace a obnova vodárenské infrastruktury sloužící k napojení oblastí zasažených suchem na skupinové vodovody a na vodárenské soustavy</w:t>
      </w:r>
      <w:r w:rsidR="00A70ED3">
        <w:rPr>
          <w:rFonts w:ascii="Arial" w:hAnsi="Arial" w:cs="Arial"/>
        </w:rPr>
        <w:br/>
      </w:r>
      <w:r w:rsidRPr="00DD7367">
        <w:rPr>
          <w:rFonts w:ascii="Arial" w:hAnsi="Arial" w:cs="Arial"/>
        </w:rPr>
        <w:t>s dostatečnými zdroji pitné vody.</w:t>
      </w:r>
    </w:p>
    <w:p w14:paraId="0B2AF7AD" w14:textId="77777777" w:rsidR="0036226D" w:rsidRPr="00DD7367" w:rsidRDefault="0036226D" w:rsidP="00EE6154">
      <w:pPr>
        <w:spacing w:after="60" w:line="240" w:lineRule="auto"/>
        <w:jc w:val="both"/>
        <w:rPr>
          <w:rFonts w:ascii="Arial" w:hAnsi="Arial" w:cs="Arial"/>
          <w:b/>
        </w:rPr>
      </w:pPr>
      <w:r w:rsidRPr="00DD7367">
        <w:rPr>
          <w:rFonts w:ascii="Arial" w:hAnsi="Arial" w:cs="Arial"/>
          <w:b/>
        </w:rPr>
        <w:t>Dosažené výsledky</w:t>
      </w:r>
    </w:p>
    <w:p w14:paraId="0A6C5974" w14:textId="3CA12B9D" w:rsidR="00A16E0A" w:rsidRPr="00DD7367" w:rsidRDefault="00A16E0A" w:rsidP="00EE6154">
      <w:pPr>
        <w:spacing w:after="120" w:line="240" w:lineRule="auto"/>
        <w:jc w:val="both"/>
        <w:rPr>
          <w:rFonts w:ascii="Arial" w:hAnsi="Arial" w:cs="Arial"/>
          <w:bCs/>
        </w:rPr>
      </w:pPr>
      <w:r w:rsidRPr="00DD7367">
        <w:rPr>
          <w:rFonts w:ascii="Arial" w:hAnsi="Arial" w:cs="Arial"/>
          <w:bCs/>
        </w:rPr>
        <w:t>Bylo úspěšně realizováno všech 7 pilotní projektů první etapy a aktuálně probíhá realizace výše uvedeného podprogramu 129 403. Celkem byla</w:t>
      </w:r>
      <w:r w:rsidRPr="00DD7367">
        <w:rPr>
          <w:rFonts w:ascii="Arial" w:hAnsi="Arial" w:cs="Arial"/>
        </w:rPr>
        <w:t xml:space="preserve"> </w:t>
      </w:r>
      <w:r w:rsidRPr="00DD7367">
        <w:rPr>
          <w:rFonts w:ascii="Arial" w:hAnsi="Arial" w:cs="Arial"/>
          <w:bCs/>
        </w:rPr>
        <w:t>k 31. prosinci 2023 od začátku programu podpořena výstavba nebo obnova 207 km vodovodů, 11 úpraven vod, vodojemy o celkovém objemu 13</w:t>
      </w:r>
      <w:r w:rsidR="008D31F7">
        <w:rPr>
          <w:rFonts w:ascii="Arial" w:hAnsi="Arial" w:cs="Arial"/>
          <w:bCs/>
        </w:rPr>
        <w:t> </w:t>
      </w:r>
      <w:r w:rsidRPr="00DD7367">
        <w:rPr>
          <w:rFonts w:ascii="Arial" w:hAnsi="Arial" w:cs="Arial"/>
          <w:bCs/>
        </w:rPr>
        <w:t>665 m</w:t>
      </w:r>
      <w:r w:rsidRPr="0097276B">
        <w:rPr>
          <w:rFonts w:ascii="Arial" w:hAnsi="Arial"/>
          <w:vertAlign w:val="superscript"/>
        </w:rPr>
        <w:t>3</w:t>
      </w:r>
      <w:r w:rsidRPr="00DD7367">
        <w:rPr>
          <w:rFonts w:ascii="Arial" w:hAnsi="Arial" w:cs="Arial"/>
          <w:bCs/>
        </w:rPr>
        <w:t xml:space="preserve"> a 8 zdrojů nebo vrtů. </w:t>
      </w:r>
      <w:bookmarkStart w:id="23" w:name="_Hlk152849764"/>
      <w:r w:rsidRPr="00DD7367">
        <w:rPr>
          <w:rFonts w:ascii="Arial" w:hAnsi="Arial" w:cs="Arial"/>
          <w:bCs/>
        </w:rPr>
        <w:t>Vzhledem k omezené výši finančních prostředků nebyla vyhlášena od roku 2021 žádná nová výzva.</w:t>
      </w:r>
    </w:p>
    <w:bookmarkEnd w:id="23"/>
    <w:p w14:paraId="79B0740E" w14:textId="77777777" w:rsidR="00A16E0A" w:rsidRPr="00DD7367" w:rsidRDefault="00A16E0A" w:rsidP="00EE6154">
      <w:pPr>
        <w:spacing w:after="120" w:line="240" w:lineRule="auto"/>
        <w:jc w:val="both"/>
        <w:rPr>
          <w:rFonts w:ascii="Arial" w:hAnsi="Arial" w:cs="Arial"/>
          <w:bCs/>
        </w:rPr>
      </w:pPr>
      <w:r w:rsidRPr="00DD7367">
        <w:rPr>
          <w:rFonts w:ascii="Arial" w:hAnsi="Arial" w:cs="Arial"/>
          <w:bCs/>
        </w:rPr>
        <w:t>Dosud bylo podpořeno připojení cca 7 tis. nově zásobených obyvatel pitnou vodou a u více než 4,5 mil. obyvatel se zvýší a zlepší zabezpečení zásobování pitnou vodou.</w:t>
      </w:r>
    </w:p>
    <w:p w14:paraId="016130C8" w14:textId="77777777" w:rsidR="0036226D" w:rsidRPr="00DD7367" w:rsidRDefault="0036226D" w:rsidP="00EE6154">
      <w:pPr>
        <w:spacing w:after="60" w:line="240" w:lineRule="auto"/>
        <w:jc w:val="both"/>
        <w:rPr>
          <w:rFonts w:ascii="Arial" w:hAnsi="Arial" w:cs="Arial"/>
          <w:b/>
        </w:rPr>
      </w:pPr>
      <w:r w:rsidRPr="00DD7367">
        <w:rPr>
          <w:rFonts w:ascii="Arial" w:hAnsi="Arial" w:cs="Arial"/>
          <w:b/>
        </w:rPr>
        <w:t>Finanční prostředky na realizaci opatření</w:t>
      </w:r>
    </w:p>
    <w:p w14:paraId="08990728" w14:textId="5CF8B6FE" w:rsidR="0036226D" w:rsidRPr="00DD7367" w:rsidRDefault="00BB7494" w:rsidP="00EE6154">
      <w:pPr>
        <w:autoSpaceDE w:val="0"/>
        <w:autoSpaceDN w:val="0"/>
        <w:adjustRightInd w:val="0"/>
        <w:spacing w:after="120" w:line="240" w:lineRule="auto"/>
        <w:jc w:val="both"/>
        <w:rPr>
          <w:rFonts w:ascii="Arial" w:hAnsi="Arial" w:cs="Arial"/>
        </w:rPr>
      </w:pPr>
      <w:r w:rsidRPr="00DD7367">
        <w:rPr>
          <w:rFonts w:ascii="Arial" w:hAnsi="Arial" w:cs="Arial"/>
        </w:rPr>
        <w:t>V rámci programu 129</w:t>
      </w:r>
      <w:r w:rsidR="008D31F7">
        <w:rPr>
          <w:rFonts w:ascii="Arial" w:hAnsi="Arial" w:cs="Arial"/>
        </w:rPr>
        <w:t> </w:t>
      </w:r>
      <w:r w:rsidRPr="00DD7367">
        <w:rPr>
          <w:rFonts w:ascii="Arial" w:hAnsi="Arial" w:cs="Arial"/>
        </w:rPr>
        <w:t>400 bylo k 31. prosinci 2023 od dubna 2020 podpořeno</w:t>
      </w:r>
      <w:r w:rsidR="008D31F7">
        <w:rPr>
          <w:rFonts w:ascii="Arial" w:hAnsi="Arial" w:cs="Arial"/>
        </w:rPr>
        <w:t xml:space="preserve"> </w:t>
      </w:r>
      <w:r w:rsidRPr="00DD7367">
        <w:rPr>
          <w:rFonts w:ascii="Arial" w:hAnsi="Arial" w:cs="Arial"/>
        </w:rPr>
        <w:t>z</w:t>
      </w:r>
      <w:r w:rsidR="008D31F7">
        <w:rPr>
          <w:rFonts w:ascii="Arial" w:hAnsi="Arial" w:cs="Arial"/>
        </w:rPr>
        <w:t> </w:t>
      </w:r>
      <w:r w:rsidRPr="00DD7367">
        <w:rPr>
          <w:rFonts w:ascii="Arial" w:hAnsi="Arial" w:cs="Arial"/>
        </w:rPr>
        <w:t xml:space="preserve">prostředků státního rozpočtu celkem 81 akcí částkou 2 059 mil. Kč, z toho v roce 2023 bylo </w:t>
      </w:r>
      <w:r w:rsidR="008D31F7" w:rsidRPr="00DD7367">
        <w:rPr>
          <w:rFonts w:ascii="Arial" w:hAnsi="Arial" w:cs="Arial"/>
        </w:rPr>
        <w:t xml:space="preserve">50 akcím </w:t>
      </w:r>
      <w:r w:rsidRPr="00DD7367">
        <w:rPr>
          <w:rFonts w:ascii="Arial" w:hAnsi="Arial" w:cs="Arial"/>
        </w:rPr>
        <w:t>vyplaceno 946 mil. Kč.</w:t>
      </w:r>
    </w:p>
    <w:p w14:paraId="71B43A3C" w14:textId="77777777" w:rsidR="0036226D" w:rsidRPr="00DD7367" w:rsidRDefault="0036226D" w:rsidP="00EE6154">
      <w:pPr>
        <w:autoSpaceDE w:val="0"/>
        <w:autoSpaceDN w:val="0"/>
        <w:adjustRightInd w:val="0"/>
        <w:spacing w:after="60" w:line="240" w:lineRule="auto"/>
        <w:jc w:val="both"/>
        <w:rPr>
          <w:rFonts w:ascii="Arial" w:hAnsi="Arial" w:cs="Arial"/>
          <w:u w:val="single"/>
        </w:rPr>
      </w:pPr>
      <w:r w:rsidRPr="00DD7367">
        <w:rPr>
          <w:rFonts w:ascii="Arial" w:hAnsi="Arial" w:cs="Arial"/>
          <w:u w:val="single"/>
        </w:rPr>
        <w:t xml:space="preserve">Finanční náklady na realizaci ve členění: </w:t>
      </w:r>
    </w:p>
    <w:p w14:paraId="2A2AF7B0" w14:textId="03344B52" w:rsidR="0036226D" w:rsidRPr="00DD7367" w:rsidRDefault="0036226D" w:rsidP="00EE6154">
      <w:pPr>
        <w:pStyle w:val="Odstavecseseznamem"/>
        <w:numPr>
          <w:ilvl w:val="0"/>
          <w:numId w:val="12"/>
        </w:numPr>
        <w:autoSpaceDE w:val="0"/>
        <w:autoSpaceDN w:val="0"/>
        <w:adjustRightInd w:val="0"/>
        <w:spacing w:after="120" w:line="240" w:lineRule="auto"/>
        <w:jc w:val="both"/>
        <w:rPr>
          <w:rFonts w:ascii="Arial" w:hAnsi="Arial" w:cs="Arial"/>
        </w:rPr>
      </w:pPr>
      <w:r w:rsidRPr="00DD7367">
        <w:rPr>
          <w:rFonts w:ascii="Arial" w:hAnsi="Arial" w:cs="Arial"/>
        </w:rPr>
        <w:t xml:space="preserve">SR: </w:t>
      </w:r>
      <w:r w:rsidR="00BB7494" w:rsidRPr="00DD7367">
        <w:rPr>
          <w:rFonts w:ascii="Arial" w:hAnsi="Arial" w:cs="Arial"/>
        </w:rPr>
        <w:t>945</w:t>
      </w:r>
      <w:r w:rsidR="000A6E4F" w:rsidRPr="00DD7367">
        <w:rPr>
          <w:rFonts w:ascii="Arial" w:hAnsi="Arial" w:cs="Arial"/>
        </w:rPr>
        <w:t>,</w:t>
      </w:r>
      <w:r w:rsidR="00BB7494" w:rsidRPr="00DD7367">
        <w:rPr>
          <w:rFonts w:ascii="Arial" w:hAnsi="Arial" w:cs="Arial"/>
        </w:rPr>
        <w:t xml:space="preserve"> 5</w:t>
      </w:r>
      <w:r w:rsidR="000A6E4F" w:rsidRPr="00DD7367">
        <w:rPr>
          <w:rFonts w:ascii="Arial" w:hAnsi="Arial" w:cs="Arial"/>
        </w:rPr>
        <w:t xml:space="preserve"> mil.</w:t>
      </w:r>
      <w:r w:rsidR="00BB7494" w:rsidRPr="00DD7367">
        <w:rPr>
          <w:rFonts w:ascii="Arial" w:hAnsi="Arial" w:cs="Arial"/>
        </w:rPr>
        <w:t xml:space="preserve"> </w:t>
      </w:r>
      <w:r w:rsidRPr="00DD7367">
        <w:rPr>
          <w:rFonts w:ascii="Arial" w:hAnsi="Arial" w:cs="Arial"/>
        </w:rPr>
        <w:t>Kč</w:t>
      </w:r>
      <w:r w:rsidR="00F735C0" w:rsidRPr="00DD7367">
        <w:rPr>
          <w:rFonts w:ascii="Arial" w:hAnsi="Arial" w:cs="Arial"/>
        </w:rPr>
        <w:t>,</w:t>
      </w:r>
    </w:p>
    <w:p w14:paraId="4D6CDBC0" w14:textId="7A1B28DA" w:rsidR="0036226D" w:rsidRPr="00DD7367" w:rsidRDefault="00CB5526" w:rsidP="00EE6154">
      <w:pPr>
        <w:pStyle w:val="Odstavecseseznamem"/>
        <w:numPr>
          <w:ilvl w:val="0"/>
          <w:numId w:val="12"/>
        </w:numPr>
        <w:autoSpaceDE w:val="0"/>
        <w:autoSpaceDN w:val="0"/>
        <w:adjustRightInd w:val="0"/>
        <w:spacing w:after="120" w:line="240" w:lineRule="auto"/>
        <w:jc w:val="both"/>
        <w:rPr>
          <w:rFonts w:ascii="Arial" w:hAnsi="Arial" w:cs="Arial"/>
        </w:rPr>
      </w:pPr>
      <w:r>
        <w:rPr>
          <w:rFonts w:ascii="Arial" w:hAnsi="Arial" w:cs="Arial"/>
        </w:rPr>
        <w:t>f</w:t>
      </w:r>
      <w:r w:rsidR="0036226D" w:rsidRPr="00DD7367">
        <w:rPr>
          <w:rFonts w:ascii="Arial" w:hAnsi="Arial" w:cs="Arial"/>
        </w:rPr>
        <w:t xml:space="preserve">ondy EU: </w:t>
      </w:r>
      <w:r w:rsidR="000A6E4F" w:rsidRPr="00DD7367">
        <w:rPr>
          <w:rFonts w:ascii="Arial" w:hAnsi="Arial" w:cs="Arial"/>
        </w:rPr>
        <w:t>-</w:t>
      </w:r>
      <w:r w:rsidR="00F735C0" w:rsidRPr="00DD7367">
        <w:rPr>
          <w:rFonts w:ascii="Arial" w:hAnsi="Arial" w:cs="Arial"/>
        </w:rPr>
        <w:t>,</w:t>
      </w:r>
    </w:p>
    <w:p w14:paraId="64373328" w14:textId="793C0287" w:rsidR="0036226D" w:rsidRPr="00DD7367" w:rsidRDefault="00CB5526" w:rsidP="00EE6154">
      <w:pPr>
        <w:pStyle w:val="Odstavecseseznamem"/>
        <w:numPr>
          <w:ilvl w:val="0"/>
          <w:numId w:val="12"/>
        </w:numPr>
        <w:autoSpaceDE w:val="0"/>
        <w:autoSpaceDN w:val="0"/>
        <w:adjustRightInd w:val="0"/>
        <w:spacing w:after="120" w:line="240" w:lineRule="auto"/>
        <w:jc w:val="both"/>
        <w:rPr>
          <w:rFonts w:ascii="Arial" w:hAnsi="Arial" w:cs="Arial"/>
        </w:rPr>
      </w:pPr>
      <w:r>
        <w:rPr>
          <w:rFonts w:ascii="Arial" w:hAnsi="Arial" w:cs="Arial"/>
        </w:rPr>
        <w:t>v</w:t>
      </w:r>
      <w:r w:rsidR="0036226D" w:rsidRPr="00DD7367">
        <w:rPr>
          <w:rFonts w:ascii="Arial" w:hAnsi="Arial" w:cs="Arial"/>
        </w:rPr>
        <w:t>lastní zdroje investorů:</w:t>
      </w:r>
      <w:r w:rsidR="00E2568E" w:rsidRPr="00DD7367">
        <w:rPr>
          <w:rFonts w:ascii="Arial" w:hAnsi="Arial" w:cs="Arial"/>
        </w:rPr>
        <w:t xml:space="preserve"> </w:t>
      </w:r>
      <w:r w:rsidR="00BB7494" w:rsidRPr="00DD7367">
        <w:rPr>
          <w:rFonts w:ascii="Arial" w:hAnsi="Arial" w:cs="Arial"/>
        </w:rPr>
        <w:t>701</w:t>
      </w:r>
      <w:r w:rsidR="000A6E4F" w:rsidRPr="00DD7367">
        <w:rPr>
          <w:rFonts w:ascii="Arial" w:hAnsi="Arial" w:cs="Arial"/>
        </w:rPr>
        <w:t>,</w:t>
      </w:r>
      <w:r w:rsidR="00BB7494" w:rsidRPr="00DD7367">
        <w:rPr>
          <w:rFonts w:ascii="Arial" w:hAnsi="Arial" w:cs="Arial"/>
        </w:rPr>
        <w:t>39</w:t>
      </w:r>
      <w:r w:rsidR="000A6E4F" w:rsidRPr="00DD7367">
        <w:rPr>
          <w:rFonts w:ascii="Arial" w:hAnsi="Arial" w:cs="Arial"/>
        </w:rPr>
        <w:t xml:space="preserve"> mil.</w:t>
      </w:r>
      <w:r w:rsidR="00BB7494" w:rsidRPr="00DD7367">
        <w:rPr>
          <w:rFonts w:ascii="Arial" w:hAnsi="Arial" w:cs="Arial"/>
        </w:rPr>
        <w:t xml:space="preserve"> </w:t>
      </w:r>
      <w:r w:rsidR="0036226D" w:rsidRPr="00DD7367">
        <w:rPr>
          <w:rFonts w:ascii="Arial" w:hAnsi="Arial" w:cs="Arial"/>
        </w:rPr>
        <w:t>Kč</w:t>
      </w:r>
      <w:r w:rsidR="00F735C0" w:rsidRPr="00DD7367">
        <w:rPr>
          <w:rFonts w:ascii="Arial" w:hAnsi="Arial" w:cs="Arial"/>
        </w:rPr>
        <w:t>,</w:t>
      </w:r>
    </w:p>
    <w:p w14:paraId="34B280A4" w14:textId="1B72CF49" w:rsidR="0036226D" w:rsidRPr="00DD7367" w:rsidRDefault="00CB5526" w:rsidP="00EE6154">
      <w:pPr>
        <w:pStyle w:val="Odstavecseseznamem"/>
        <w:numPr>
          <w:ilvl w:val="0"/>
          <w:numId w:val="12"/>
        </w:numPr>
        <w:autoSpaceDE w:val="0"/>
        <w:autoSpaceDN w:val="0"/>
        <w:adjustRightInd w:val="0"/>
        <w:spacing w:after="120" w:line="240" w:lineRule="auto"/>
        <w:jc w:val="both"/>
        <w:rPr>
          <w:rFonts w:ascii="Arial" w:hAnsi="Arial" w:cs="Arial"/>
        </w:rPr>
      </w:pPr>
      <w:r>
        <w:rPr>
          <w:rFonts w:ascii="Arial" w:hAnsi="Arial" w:cs="Arial"/>
        </w:rPr>
        <w:t>j</w:t>
      </w:r>
      <w:r w:rsidR="00F735C0" w:rsidRPr="00DD7367">
        <w:rPr>
          <w:rFonts w:ascii="Arial" w:hAnsi="Arial" w:cs="Arial"/>
        </w:rPr>
        <w:t>iné zdroje (k</w:t>
      </w:r>
      <w:r w:rsidR="0036226D" w:rsidRPr="00DD7367">
        <w:rPr>
          <w:rFonts w:ascii="Arial" w:hAnsi="Arial" w:cs="Arial"/>
        </w:rPr>
        <w:t>raj</w:t>
      </w:r>
      <w:r w:rsidR="00F735C0" w:rsidRPr="00DD7367">
        <w:rPr>
          <w:rFonts w:ascii="Arial" w:hAnsi="Arial" w:cs="Arial"/>
        </w:rPr>
        <w:t>e</w:t>
      </w:r>
      <w:r w:rsidR="0036226D" w:rsidRPr="00DD7367">
        <w:rPr>
          <w:rFonts w:ascii="Arial" w:hAnsi="Arial" w:cs="Arial"/>
        </w:rPr>
        <w:t xml:space="preserve">): </w:t>
      </w:r>
      <w:r w:rsidR="000A6E4F" w:rsidRPr="00DD7367">
        <w:rPr>
          <w:rFonts w:ascii="Arial" w:hAnsi="Arial" w:cs="Arial"/>
        </w:rPr>
        <w:t>0,</w:t>
      </w:r>
      <w:r w:rsidR="00BB7494" w:rsidRPr="00DD7367">
        <w:rPr>
          <w:rFonts w:ascii="Arial" w:hAnsi="Arial" w:cs="Arial"/>
        </w:rPr>
        <w:t>89</w:t>
      </w:r>
      <w:r w:rsidR="00E2568E" w:rsidRPr="00DD7367">
        <w:rPr>
          <w:rFonts w:ascii="Arial" w:hAnsi="Arial" w:cs="Arial"/>
        </w:rPr>
        <w:t xml:space="preserve"> </w:t>
      </w:r>
      <w:r w:rsidR="000A6E4F" w:rsidRPr="00DD7367">
        <w:rPr>
          <w:rFonts w:ascii="Arial" w:hAnsi="Arial" w:cs="Arial"/>
        </w:rPr>
        <w:t xml:space="preserve">mil. </w:t>
      </w:r>
      <w:r w:rsidR="0036226D" w:rsidRPr="00DD7367">
        <w:rPr>
          <w:rFonts w:ascii="Arial" w:hAnsi="Arial" w:cs="Arial"/>
        </w:rPr>
        <w:t>Kč</w:t>
      </w:r>
      <w:r w:rsidR="00F735C0" w:rsidRPr="00DD7367">
        <w:rPr>
          <w:rFonts w:ascii="Arial" w:hAnsi="Arial" w:cs="Arial"/>
        </w:rPr>
        <w:t>,</w:t>
      </w:r>
    </w:p>
    <w:p w14:paraId="3EFDD7C3" w14:textId="3CB940A4" w:rsidR="0036226D" w:rsidRDefault="00CB5526" w:rsidP="00EE6154">
      <w:pPr>
        <w:pStyle w:val="Odstavecseseznamem"/>
        <w:numPr>
          <w:ilvl w:val="0"/>
          <w:numId w:val="12"/>
        </w:numPr>
        <w:autoSpaceDE w:val="0"/>
        <w:autoSpaceDN w:val="0"/>
        <w:adjustRightInd w:val="0"/>
        <w:spacing w:after="120" w:line="240" w:lineRule="auto"/>
        <w:jc w:val="both"/>
        <w:rPr>
          <w:rFonts w:ascii="Arial" w:hAnsi="Arial" w:cs="Arial"/>
        </w:rPr>
      </w:pPr>
      <w:r>
        <w:rPr>
          <w:rFonts w:ascii="Arial" w:hAnsi="Arial" w:cs="Arial"/>
        </w:rPr>
        <w:t>f</w:t>
      </w:r>
      <w:r w:rsidR="0036226D" w:rsidRPr="00DD7367">
        <w:rPr>
          <w:rFonts w:ascii="Arial" w:hAnsi="Arial" w:cs="Arial"/>
        </w:rPr>
        <w:t xml:space="preserve">inanční náklady celkem: </w:t>
      </w:r>
      <w:r w:rsidR="001F01EB" w:rsidRPr="00DD7367">
        <w:rPr>
          <w:rFonts w:ascii="Arial" w:hAnsi="Arial" w:cs="Arial"/>
        </w:rPr>
        <w:t>1</w:t>
      </w:r>
      <w:r w:rsidR="000A6E4F" w:rsidRPr="00DD7367">
        <w:rPr>
          <w:rFonts w:ascii="Arial" w:hAnsi="Arial" w:cs="Arial"/>
        </w:rPr>
        <w:t> </w:t>
      </w:r>
      <w:r w:rsidR="001F01EB" w:rsidRPr="00DD7367">
        <w:rPr>
          <w:rFonts w:ascii="Arial" w:hAnsi="Arial" w:cs="Arial"/>
        </w:rPr>
        <w:t>647</w:t>
      </w:r>
      <w:r w:rsidR="000A6E4F" w:rsidRPr="00DD7367">
        <w:rPr>
          <w:rFonts w:ascii="Arial" w:hAnsi="Arial" w:cs="Arial"/>
        </w:rPr>
        <w:t>,</w:t>
      </w:r>
      <w:r w:rsidR="001F01EB" w:rsidRPr="00DD7367">
        <w:rPr>
          <w:rFonts w:ascii="Arial" w:hAnsi="Arial" w:cs="Arial"/>
        </w:rPr>
        <w:t>7</w:t>
      </w:r>
      <w:r w:rsidR="000A6E4F" w:rsidRPr="00DD7367">
        <w:rPr>
          <w:rFonts w:ascii="Arial" w:hAnsi="Arial" w:cs="Arial"/>
        </w:rPr>
        <w:t xml:space="preserve">8 mil. </w:t>
      </w:r>
      <w:r w:rsidR="0036226D" w:rsidRPr="00DD7367">
        <w:rPr>
          <w:rFonts w:ascii="Arial" w:hAnsi="Arial" w:cs="Arial"/>
        </w:rPr>
        <w:t>Kč</w:t>
      </w:r>
      <w:r w:rsidR="00F735C0" w:rsidRPr="00DD7367">
        <w:rPr>
          <w:rFonts w:ascii="Arial" w:hAnsi="Arial" w:cs="Arial"/>
        </w:rPr>
        <w:t>.</w:t>
      </w:r>
    </w:p>
    <w:p w14:paraId="2B4B38EB" w14:textId="77777777" w:rsidR="00E4375B" w:rsidRPr="00DD7367" w:rsidRDefault="0036226D" w:rsidP="00EE6154">
      <w:pPr>
        <w:spacing w:after="60" w:line="240" w:lineRule="auto"/>
        <w:jc w:val="both"/>
        <w:rPr>
          <w:rFonts w:ascii="Arial" w:hAnsi="Arial" w:cs="Arial"/>
          <w:b/>
        </w:rPr>
      </w:pPr>
      <w:r w:rsidRPr="00DD7367">
        <w:rPr>
          <w:rFonts w:ascii="Arial" w:hAnsi="Arial" w:cs="Arial"/>
          <w:b/>
        </w:rPr>
        <w:t>Hodnocení opatření</w:t>
      </w:r>
      <w:r w:rsidR="00E4375B" w:rsidRPr="00DD7367">
        <w:rPr>
          <w:rFonts w:ascii="Arial" w:hAnsi="Arial" w:cs="Arial"/>
        </w:rPr>
        <w:t>/</w:t>
      </w:r>
      <w:r w:rsidR="00E4375B" w:rsidRPr="00DD7367">
        <w:rPr>
          <w:rFonts w:ascii="Arial" w:hAnsi="Arial" w:cs="Arial"/>
          <w:b/>
        </w:rPr>
        <w:t>Indikátor navržený pro budoucí sledování pokroku</w:t>
      </w:r>
    </w:p>
    <w:p w14:paraId="7FD36A7B" w14:textId="77777777" w:rsidR="0036226D" w:rsidRPr="00DD7367" w:rsidRDefault="0036226D" w:rsidP="00EE6154">
      <w:pPr>
        <w:spacing w:after="120" w:line="240" w:lineRule="auto"/>
        <w:jc w:val="both"/>
        <w:rPr>
          <w:rFonts w:ascii="Arial" w:hAnsi="Arial" w:cs="Arial"/>
          <w:iCs/>
        </w:rPr>
      </w:pPr>
      <w:r w:rsidRPr="00DD7367">
        <w:rPr>
          <w:rFonts w:ascii="Arial" w:hAnsi="Arial" w:cs="Arial"/>
          <w:iCs/>
        </w:rPr>
        <w:t>Splněno částečně – potřeba řešení přetrvává. Naplňování opatření probíhá průběžně, což dokládají výše uvedená data. Vzhledem k nedostatečné výši rozpočtu na tato opatření schválené na rok 2024 a zejména ve střednědobém výhledu na roky 2025–2026, lze očekávat pomalejší naplňování cílů oproti předpokladu.</w:t>
      </w:r>
    </w:p>
    <w:p w14:paraId="6CA8EC17" w14:textId="77777777" w:rsidR="005E7629" w:rsidRPr="00DD7367" w:rsidRDefault="00D47114" w:rsidP="003B37F7">
      <w:pPr>
        <w:pStyle w:val="Nadpis3"/>
        <w:tabs>
          <w:tab w:val="left" w:pos="720"/>
        </w:tabs>
        <w:rPr>
          <w:rFonts w:ascii="Arial" w:hAnsi="Arial"/>
        </w:rPr>
      </w:pPr>
      <w:r w:rsidRPr="00DD7367">
        <w:rPr>
          <w:rFonts w:ascii="Arial" w:hAnsi="Arial"/>
          <w:highlight w:val="yellow"/>
        </w:rPr>
        <w:br w:type="page"/>
      </w:r>
    </w:p>
    <w:p w14:paraId="27760E7E" w14:textId="0B61FD85" w:rsidR="00DA68AE" w:rsidRPr="00502A15" w:rsidRDefault="00D53CDC" w:rsidP="003B37F7">
      <w:pPr>
        <w:pStyle w:val="Nadpis3"/>
        <w:tabs>
          <w:tab w:val="left" w:pos="720"/>
        </w:tabs>
        <w:rPr>
          <w:rFonts w:ascii="Arial" w:hAnsi="Arial"/>
          <w:sz w:val="24"/>
          <w:szCs w:val="24"/>
        </w:rPr>
      </w:pPr>
      <w:bookmarkStart w:id="24" w:name="_Toc156585821"/>
      <w:r w:rsidRPr="00502A15">
        <w:rPr>
          <w:rFonts w:ascii="Arial" w:hAnsi="Arial"/>
          <w:sz w:val="24"/>
          <w:szCs w:val="24"/>
        </w:rPr>
        <w:t>4.2.</w:t>
      </w:r>
      <w:r w:rsidR="00CD6A97" w:rsidRPr="00502A15">
        <w:rPr>
          <w:rFonts w:ascii="Arial" w:hAnsi="Arial"/>
          <w:sz w:val="24"/>
          <w:szCs w:val="24"/>
        </w:rPr>
        <w:t>4</w:t>
      </w:r>
      <w:r w:rsidRPr="00502A15">
        <w:rPr>
          <w:rFonts w:ascii="Arial" w:hAnsi="Arial"/>
          <w:sz w:val="24"/>
          <w:szCs w:val="24"/>
        </w:rPr>
        <w:tab/>
      </w:r>
      <w:r w:rsidR="00DA68AE" w:rsidRPr="00502A15">
        <w:rPr>
          <w:rFonts w:ascii="Arial" w:hAnsi="Arial"/>
          <w:sz w:val="24"/>
          <w:szCs w:val="24"/>
        </w:rPr>
        <w:t xml:space="preserve">Uplatnění technologií umělé infiltrace a břehové infiltrace pro zvýšení </w:t>
      </w:r>
      <w:r w:rsidR="00502A15">
        <w:rPr>
          <w:rFonts w:ascii="Arial" w:hAnsi="Arial"/>
          <w:sz w:val="24"/>
          <w:szCs w:val="24"/>
        </w:rPr>
        <w:br/>
        <w:t xml:space="preserve"> </w:t>
      </w:r>
      <w:r w:rsidR="00502A15">
        <w:rPr>
          <w:rFonts w:ascii="Arial" w:hAnsi="Arial"/>
          <w:sz w:val="24"/>
          <w:szCs w:val="24"/>
        </w:rPr>
        <w:tab/>
      </w:r>
      <w:r w:rsidR="00DA68AE" w:rsidRPr="00502A15">
        <w:rPr>
          <w:rFonts w:ascii="Arial" w:hAnsi="Arial"/>
          <w:sz w:val="24"/>
          <w:szCs w:val="24"/>
        </w:rPr>
        <w:t>zdrojů podzemní vody</w:t>
      </w:r>
      <w:bookmarkEnd w:id="24"/>
      <w:r w:rsidR="00DA30F8" w:rsidRPr="00502A15">
        <w:rPr>
          <w:rFonts w:ascii="Arial" w:hAnsi="Arial"/>
          <w:sz w:val="24"/>
          <w:szCs w:val="24"/>
        </w:rPr>
        <w:t xml:space="preserve"> </w:t>
      </w:r>
    </w:p>
    <w:p w14:paraId="7716AD0B" w14:textId="75DC4F2C" w:rsidR="00DA68AE" w:rsidRPr="00502A15" w:rsidRDefault="00DA68AE" w:rsidP="003B37F7">
      <w:pPr>
        <w:spacing w:after="0" w:line="240" w:lineRule="auto"/>
        <w:jc w:val="both"/>
        <w:rPr>
          <w:rFonts w:ascii="Arial" w:hAnsi="Arial" w:cs="Arial"/>
        </w:rPr>
      </w:pPr>
      <w:r w:rsidRPr="00502A15">
        <w:rPr>
          <w:rFonts w:ascii="Arial" w:hAnsi="Arial" w:cs="Arial"/>
          <w:i/>
          <w:iCs/>
        </w:rPr>
        <w:t xml:space="preserve">Cílem opatření je zajistit pokročilý stupeň přípravy projektů ve vhodných lokalitách pro jejich následnou realizaci v návaznosti na rostoucí </w:t>
      </w:r>
      <w:r w:rsidR="002B1F40" w:rsidRPr="00502A15">
        <w:rPr>
          <w:rFonts w:ascii="Arial" w:hAnsi="Arial" w:cs="Arial"/>
          <w:i/>
          <w:iCs/>
        </w:rPr>
        <w:t xml:space="preserve">poptávku po vodě v dané oblasti. </w:t>
      </w:r>
      <w:r w:rsidR="002B1F40" w:rsidRPr="00502A15">
        <w:rPr>
          <w:rFonts w:ascii="Arial" w:hAnsi="Arial" w:cs="Arial"/>
          <w:i/>
        </w:rPr>
        <w:t xml:space="preserve">Gestor: Ing. </w:t>
      </w:r>
      <w:r w:rsidR="008D31F7">
        <w:rPr>
          <w:rFonts w:ascii="Arial" w:hAnsi="Arial" w:cs="Arial"/>
          <w:i/>
        </w:rPr>
        <w:t>Josef Reidinger</w:t>
      </w:r>
      <w:r w:rsidR="002B1F40" w:rsidRPr="00502A15">
        <w:rPr>
          <w:rFonts w:ascii="Arial" w:hAnsi="Arial" w:cs="Arial"/>
          <w:i/>
        </w:rPr>
        <w:t xml:space="preserve"> (Sekce technické ochrany životního prostředí, MŽP)</w:t>
      </w:r>
      <w:r w:rsidR="00137A06">
        <w:rPr>
          <w:rFonts w:ascii="Arial" w:hAnsi="Arial" w:cs="Arial"/>
          <w:i/>
        </w:rPr>
        <w:t>.</w:t>
      </w:r>
    </w:p>
    <w:p w14:paraId="3BF984D2" w14:textId="77777777" w:rsidR="00DA68AE" w:rsidRPr="00502A15" w:rsidRDefault="00D94135" w:rsidP="003B37F7">
      <w:pPr>
        <w:spacing w:after="120" w:line="240" w:lineRule="auto"/>
        <w:jc w:val="both"/>
        <w:rPr>
          <w:rFonts w:ascii="Arial" w:hAnsi="Arial" w:cs="Arial"/>
        </w:rPr>
      </w:pPr>
      <w:r w:rsidRPr="00502A15">
        <w:rPr>
          <w:rFonts w:ascii="Arial" w:hAnsi="Arial" w:cs="Arial"/>
          <w:noProof/>
          <w:lang w:eastAsia="cs-CZ"/>
        </w:rPr>
        <mc:AlternateContent>
          <mc:Choice Requires="wps">
            <w:drawing>
              <wp:anchor distT="0" distB="0" distL="114300" distR="114300" simplePos="0" relativeHeight="251639808" behindDoc="0" locked="0" layoutInCell="1" allowOverlap="1" wp14:anchorId="762AC9C9" wp14:editId="628C0EA4">
                <wp:simplePos x="0" y="0"/>
                <wp:positionH relativeFrom="column">
                  <wp:posOffset>38100</wp:posOffset>
                </wp:positionH>
                <wp:positionV relativeFrom="paragraph">
                  <wp:posOffset>113665</wp:posOffset>
                </wp:positionV>
                <wp:extent cx="5715000" cy="0"/>
                <wp:effectExtent l="5080" t="5080" r="13970" b="13970"/>
                <wp:wrapNone/>
                <wp:docPr id="2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7D404" id="Line 3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6E692FA6" w14:textId="77777777" w:rsidR="00E45235" w:rsidRPr="00502A15" w:rsidRDefault="00E45235" w:rsidP="00EE6154">
      <w:pPr>
        <w:spacing w:after="60" w:line="240" w:lineRule="auto"/>
        <w:jc w:val="both"/>
        <w:rPr>
          <w:rFonts w:ascii="Arial" w:hAnsi="Arial" w:cs="Arial"/>
          <w:b/>
        </w:rPr>
      </w:pPr>
      <w:r w:rsidRPr="00502A15">
        <w:rPr>
          <w:rFonts w:ascii="Arial" w:hAnsi="Arial" w:cs="Arial"/>
          <w:b/>
        </w:rPr>
        <w:t>Obecný popis plnění opatření</w:t>
      </w:r>
    </w:p>
    <w:p w14:paraId="5455D875" w14:textId="77777777" w:rsidR="0036226D" w:rsidRPr="00502A15" w:rsidRDefault="0036226D" w:rsidP="000A01E4">
      <w:pPr>
        <w:spacing w:after="120" w:line="240" w:lineRule="auto"/>
        <w:jc w:val="both"/>
        <w:rPr>
          <w:rFonts w:ascii="Arial" w:hAnsi="Arial" w:cs="Arial"/>
          <w:color w:val="000000"/>
        </w:rPr>
      </w:pPr>
      <w:r w:rsidRPr="00502A15">
        <w:rPr>
          <w:rFonts w:ascii="Arial" w:hAnsi="Arial" w:cs="Arial"/>
        </w:rPr>
        <w:t>V roce 2017 byl spuštěn výzkumný projekt, jehož cílem je ověřit různé technologie umělé infiltrace v podmínkách České republiky. Pro stavbu opatření bylo zvažováno 9 pilotních lokalit, ale realizovaly se dva projekty – lokalita Meziboří (systém těsnící bariéry) a meandr Jordán v povodí Orlice (systém břehové infiltrace). Obě lokality jsou již od roku 2018 osazeny monitorovacími vrty, které měří hladinu podzemní vody před realizací systémů a následně sledují změny vyvolané realizací projektů. Oba tyto projekty byly v roce 2022 dokončeny.</w:t>
      </w:r>
    </w:p>
    <w:p w14:paraId="7C5DE2BB" w14:textId="77777777" w:rsidR="0036226D" w:rsidRPr="00502A15" w:rsidRDefault="0036226D" w:rsidP="00EE6154">
      <w:pPr>
        <w:spacing w:after="120" w:line="240" w:lineRule="auto"/>
        <w:jc w:val="both"/>
        <w:rPr>
          <w:rFonts w:ascii="Arial" w:hAnsi="Arial" w:cs="Arial"/>
        </w:rPr>
      </w:pPr>
      <w:r w:rsidRPr="00502A15">
        <w:rPr>
          <w:rFonts w:ascii="Arial" w:hAnsi="Arial" w:cs="Arial"/>
        </w:rPr>
        <w:t>V roce 2019 byl spuštěn výzkumný projekt „Řízená dotace podzemních vod“, jehož hlavním cílem bylo vytipovat vhodné lokality pro řízenou dotaci na celém území České republiky. Na něj navázal v roce 2020 projekt financovaný z výzkumného programu Prostředí pro život (PpŽ) SS01010208 pod názvem „Řízená dotace podzemních vod jako nástroj k omezení dopadu sucha v ČR“. Projekt byl dokončen v roce 2023 s výstupy viz níže.</w:t>
      </w:r>
    </w:p>
    <w:p w14:paraId="38D02528" w14:textId="1FF41D6E" w:rsidR="0036226D" w:rsidRPr="00502A15" w:rsidRDefault="0036226D" w:rsidP="00EE6154">
      <w:pPr>
        <w:spacing w:after="120" w:line="240" w:lineRule="auto"/>
        <w:jc w:val="both"/>
        <w:rPr>
          <w:rFonts w:ascii="Arial" w:hAnsi="Arial" w:cs="Arial"/>
        </w:rPr>
      </w:pPr>
      <w:r w:rsidRPr="00502A15">
        <w:rPr>
          <w:rFonts w:ascii="Arial" w:hAnsi="Arial" w:cs="Arial"/>
        </w:rPr>
        <w:t xml:space="preserve">Dále byl v roce 2023 dokončen projekt z PpŽ SS01020275 </w:t>
      </w:r>
      <w:r w:rsidRPr="00502A15">
        <w:rPr>
          <w:rFonts w:ascii="Arial" w:hAnsi="Arial" w:cs="Arial"/>
          <w:i/>
        </w:rPr>
        <w:t>„Zadržování vody v krajině pomocí Umělé infiltrace jako nástroj v boji proti suchu“</w:t>
      </w:r>
      <w:r w:rsidRPr="00502A15">
        <w:rPr>
          <w:rFonts w:ascii="Arial" w:hAnsi="Arial" w:cs="Arial"/>
        </w:rPr>
        <w:t>, jehož hlavním cílem je ověřit na lokalitě Kojetín efektivitu využívání tzv. indukovaných zdrojů získaných břehovou infiltrací podél vodního toku Morava a testovat zasakování předčištěných odpadních vod do horninového prostředí. Jeho prvním cílem bylo pomocí dlouhodobé čerpací zkoušky modelově stanovit potenciál využitelného množství podzemní vody generované břehovou infiltrací. Z výsledků vyplynulo, že při snížení hladiny podzemní vody 1 m je přítok k jímací linii z břehové infiltrace 6,55 l/s. Výpočet byl proveden pro 1 km délky toku a 1 km délky rovnoběžné jímací linie. Pro jižní Moravu, která je v dlouhodobém srážkovém deficitu</w:t>
      </w:r>
      <w:r w:rsidR="008D31F7">
        <w:rPr>
          <w:rFonts w:ascii="Arial" w:hAnsi="Arial" w:cs="Arial"/>
        </w:rPr>
        <w:t>,</w:t>
      </w:r>
      <w:r w:rsidRPr="00502A15">
        <w:rPr>
          <w:rFonts w:ascii="Arial" w:hAnsi="Arial" w:cs="Arial"/>
        </w:rPr>
        <w:t xml:space="preserve"> to znamená v úseku mezi Kojetínem</w:t>
      </w:r>
      <w:r w:rsidR="008D31F7">
        <w:rPr>
          <w:rFonts w:ascii="Arial" w:hAnsi="Arial" w:cs="Arial"/>
        </w:rPr>
        <w:t xml:space="preserve"> </w:t>
      </w:r>
      <w:r w:rsidRPr="00502A15">
        <w:rPr>
          <w:rFonts w:ascii="Arial" w:hAnsi="Arial" w:cs="Arial"/>
        </w:rPr>
        <w:t>a</w:t>
      </w:r>
      <w:r w:rsidR="008D31F7">
        <w:rPr>
          <w:rFonts w:ascii="Arial" w:hAnsi="Arial" w:cs="Arial"/>
        </w:rPr>
        <w:t> </w:t>
      </w:r>
      <w:r w:rsidRPr="00502A15">
        <w:rPr>
          <w:rFonts w:ascii="Arial" w:hAnsi="Arial" w:cs="Arial"/>
        </w:rPr>
        <w:t>Kroměříží významný potenciální zdroj kvalitní vody řádově v prvních desítkách l/s. Druhým dílčím cílem tohoto projektu bylo ověřit chování látek PPCP po infiltraci odpadních vod čištěných v souladu s dnešními legislativními požadavky do fluviální zvodně. Během experimentu byla tato voda (obsahující 69 látek PPCP) infiltrována pomocí 10 m hluboké studny po dobu jednoho měsíce. Celý proces byl umocněn čerpáním u studny ve vzdálenosti 52 m. V okolních monitorovacích vrtech bylo sledováno 113 látek PPCP v třídenních intervalech s detekčním limitem v řádu desítek ng/l. Výsledky ukázaly, že 15 látek PPCP bylo přítomno ve fluviální zvodni již před zahájením infiltračního experimentu a představují tak hodnoty „pozadí“. Tyto látky jsou výsledkem průsaků říční vody. Na druhou stranu experiment prokázal vysokou přirozenou atenuační schopnost horninového prostředí, která eliminovala širokou škálu PPCP látek na úroveň pod detekční limit.</w:t>
      </w:r>
    </w:p>
    <w:p w14:paraId="242E47E0" w14:textId="77777777" w:rsidR="0036226D" w:rsidRPr="00502A15" w:rsidRDefault="0036226D" w:rsidP="00EE6154">
      <w:pPr>
        <w:spacing w:after="120" w:line="240" w:lineRule="auto"/>
        <w:jc w:val="both"/>
        <w:rPr>
          <w:rFonts w:ascii="Arial" w:hAnsi="Arial" w:cs="Arial"/>
        </w:rPr>
      </w:pPr>
      <w:r w:rsidRPr="00502A15">
        <w:rPr>
          <w:rFonts w:ascii="Arial" w:hAnsi="Arial" w:cs="Arial"/>
        </w:rPr>
        <w:t>Dále v rámci dílčího projektu TACR SS02030008 byla posuzována efektivita odstraňování látek PPCP, především farmak v průběhu výroby pitné vody pomocí technologie umělé infiltrace ve vodárně Káraný. Průzkum v letech 2022</w:t>
      </w:r>
      <w:r w:rsidR="00627676" w:rsidRPr="00502A15">
        <w:rPr>
          <w:rFonts w:ascii="Arial" w:hAnsi="Arial" w:cs="Arial"/>
        </w:rPr>
        <w:t>–</w:t>
      </w:r>
      <w:r w:rsidRPr="00502A15">
        <w:rPr>
          <w:rFonts w:ascii="Arial" w:hAnsi="Arial" w:cs="Arial"/>
        </w:rPr>
        <w:t>2023 se zaměřil na detailní analýzu schopnosti fluviálních kvartérních sedimentů eliminovat látky PPCP. V měsíčních intervalech bylo sledováno chování látek PPCP na cestě od infiltrace a dále přes průchod písčitými štěrky na vzdálenost 180 m až k jímací studni. Výsledky umožnily rozdělit látky PPCP do různých skupin. Jedna skupina se dostávala pod mez detekce již po průchodu 60 metrů štěrků, další skupina postupně atenuuje, ale i po průchodu 180 m zůstávají v podzemní vodě a třetí skupina prochází kvartérním fluviálním kolektorem prakticky beze změny a proces kvalitativní úpravy pomocí umělé infiltrace se jeví jako neúčinný.</w:t>
      </w:r>
    </w:p>
    <w:p w14:paraId="1E8815C6" w14:textId="0E69C17E" w:rsidR="0036226D" w:rsidRPr="00502A15" w:rsidRDefault="0036226D" w:rsidP="00EE6154">
      <w:pPr>
        <w:spacing w:after="120" w:line="240" w:lineRule="auto"/>
        <w:jc w:val="both"/>
        <w:rPr>
          <w:rFonts w:ascii="Arial" w:hAnsi="Arial" w:cs="Arial"/>
        </w:rPr>
      </w:pPr>
      <w:r w:rsidRPr="00502A15">
        <w:rPr>
          <w:rFonts w:ascii="Arial" w:hAnsi="Arial" w:cs="Arial"/>
        </w:rPr>
        <w:t>Problematice umělé a břehové infiltrace se také věnovalo Centrum VODA (projekt TAČR SS02030027 Vodní systémy a vodní hospodářství v ČR v podmínkách změny klimatu) v části WP3. Kromě stanovení obecných pravidel pro výběr vhodných lokalit byla provedena analýza vhodnosti těchto technologií, především ve vymezených deficitních oblastech, a byl doporučen podrobný výzkum v letech 2024 až 2026 soustředit na šest potenciálně vhodných širších lokalit vybraných v rámci celé ČR: Urbanická brázda u Chlumce nad Cidlinou, Majdalena u Třeboně, Hrušovany nad Jevišovkou na jižní Moravě, Bublava v Krušných horách, Nedabylská pánev u Českých Budějovic, a rámcový výzkum využitelnosti uzavřených struktur v karpatské předhlubni a vídeňské pánvi</w:t>
      </w:r>
      <w:r w:rsidR="00F42146">
        <w:rPr>
          <w:rFonts w:ascii="Arial" w:hAnsi="Arial" w:cs="Arial"/>
        </w:rPr>
        <w:t>.</w:t>
      </w:r>
    </w:p>
    <w:p w14:paraId="65B805A6" w14:textId="77777777" w:rsidR="0036226D" w:rsidRPr="00502A15" w:rsidRDefault="0036226D" w:rsidP="00EE6154">
      <w:pPr>
        <w:spacing w:after="60" w:line="240" w:lineRule="auto"/>
        <w:jc w:val="both"/>
        <w:rPr>
          <w:rFonts w:ascii="Arial" w:hAnsi="Arial" w:cs="Arial"/>
          <w:b/>
        </w:rPr>
      </w:pPr>
      <w:r w:rsidRPr="00502A15">
        <w:rPr>
          <w:rFonts w:ascii="Arial" w:hAnsi="Arial" w:cs="Arial"/>
          <w:b/>
        </w:rPr>
        <w:t>Dosažené výsledky</w:t>
      </w:r>
    </w:p>
    <w:p w14:paraId="5FBD9E66" w14:textId="729C6BF1" w:rsidR="0036226D" w:rsidRPr="00502A15" w:rsidRDefault="0036226D" w:rsidP="00EE6154">
      <w:pPr>
        <w:spacing w:after="120" w:line="240" w:lineRule="auto"/>
        <w:jc w:val="both"/>
        <w:rPr>
          <w:rFonts w:ascii="Arial" w:hAnsi="Arial" w:cs="Arial"/>
          <w:color w:val="000000"/>
        </w:rPr>
      </w:pPr>
      <w:r w:rsidRPr="00502A15">
        <w:rPr>
          <w:rFonts w:ascii="Arial" w:hAnsi="Arial" w:cs="Arial"/>
          <w:color w:val="000000"/>
        </w:rPr>
        <w:t xml:space="preserve">Zpracována odborná interaktivní mapa vhodnosti území pro řízenou dotaci podzemních vod </w:t>
      </w:r>
      <w:r w:rsidRPr="004B63C1">
        <w:rPr>
          <w:rFonts w:ascii="Arial" w:hAnsi="Arial" w:cs="Arial"/>
        </w:rPr>
        <w:t xml:space="preserve">v měřítku 1:50 000 </w:t>
      </w:r>
      <w:r w:rsidR="00156A04">
        <w:rPr>
          <w:rFonts w:ascii="Arial" w:hAnsi="Arial" w:cs="Arial"/>
        </w:rPr>
        <w:t>je</w:t>
      </w:r>
      <w:r w:rsidRPr="004B63C1">
        <w:rPr>
          <w:rFonts w:ascii="Arial" w:hAnsi="Arial" w:cs="Arial"/>
        </w:rPr>
        <w:t xml:space="preserve"> dostupná na webovém portálu </w:t>
      </w:r>
      <w:hyperlink r:id="rId16" w:history="1">
        <w:r w:rsidRPr="004B63C1">
          <w:rPr>
            <w:rStyle w:val="Hypertextovodkaz"/>
            <w:rFonts w:ascii="Arial" w:hAnsi="Arial" w:cs="Arial"/>
            <w:color w:val="auto"/>
          </w:rPr>
          <w:t>www.suchovkrajine.cz</w:t>
        </w:r>
      </w:hyperlink>
      <w:r w:rsidRPr="004B63C1">
        <w:rPr>
          <w:rFonts w:ascii="Arial" w:hAnsi="Arial" w:cs="Arial"/>
        </w:rPr>
        <w:t xml:space="preserve">. Dále vznikla </w:t>
      </w:r>
      <w:r w:rsidRPr="00502A15">
        <w:rPr>
          <w:rFonts w:ascii="Arial" w:hAnsi="Arial" w:cs="Arial"/>
          <w:color w:val="000000"/>
        </w:rPr>
        <w:t>databáze výsledků, informací a zkušeností z doposud realizovaných funkčních i nefunkčních zařízení na řízenou dotaci podzemních vod v ČR.</w:t>
      </w:r>
    </w:p>
    <w:p w14:paraId="08729AE1" w14:textId="77777777" w:rsidR="0036226D" w:rsidRPr="00502A15" w:rsidRDefault="0036226D" w:rsidP="00EE6154">
      <w:pPr>
        <w:spacing w:after="60" w:line="240" w:lineRule="auto"/>
        <w:jc w:val="both"/>
        <w:rPr>
          <w:rFonts w:ascii="Arial" w:hAnsi="Arial" w:cs="Arial"/>
          <w:b/>
        </w:rPr>
      </w:pPr>
      <w:r w:rsidRPr="00502A15">
        <w:rPr>
          <w:rFonts w:ascii="Arial" w:hAnsi="Arial" w:cs="Arial"/>
          <w:b/>
        </w:rPr>
        <w:t>Finanční prostředky na realizaci opatření</w:t>
      </w:r>
    </w:p>
    <w:p w14:paraId="43CEEE7C" w14:textId="7B9D82DA" w:rsidR="000A6E4F" w:rsidRPr="00502A15" w:rsidRDefault="000A6E4F" w:rsidP="00EE6154">
      <w:pPr>
        <w:pStyle w:val="Odstavecseseznamem"/>
        <w:numPr>
          <w:ilvl w:val="0"/>
          <w:numId w:val="9"/>
        </w:numPr>
        <w:autoSpaceDE w:val="0"/>
        <w:autoSpaceDN w:val="0"/>
        <w:adjustRightInd w:val="0"/>
        <w:spacing w:after="120" w:line="240" w:lineRule="auto"/>
        <w:jc w:val="both"/>
        <w:rPr>
          <w:rFonts w:ascii="Arial" w:hAnsi="Arial" w:cs="Arial"/>
        </w:rPr>
      </w:pPr>
      <w:r w:rsidRPr="00502A15">
        <w:rPr>
          <w:rFonts w:ascii="Arial" w:hAnsi="Arial" w:cs="Arial"/>
        </w:rPr>
        <w:t>SR: 2,82 mil. Kč,</w:t>
      </w:r>
    </w:p>
    <w:p w14:paraId="359E0451" w14:textId="04A1FA4E" w:rsidR="000A6E4F" w:rsidRPr="00502A15" w:rsidRDefault="000A6E4F" w:rsidP="00EE6154">
      <w:pPr>
        <w:pStyle w:val="Odstavecseseznamem"/>
        <w:numPr>
          <w:ilvl w:val="0"/>
          <w:numId w:val="9"/>
        </w:numPr>
        <w:autoSpaceDE w:val="0"/>
        <w:autoSpaceDN w:val="0"/>
        <w:adjustRightInd w:val="0"/>
        <w:spacing w:after="120" w:line="240" w:lineRule="auto"/>
        <w:jc w:val="both"/>
        <w:rPr>
          <w:rFonts w:ascii="Arial" w:hAnsi="Arial" w:cs="Arial"/>
        </w:rPr>
      </w:pPr>
      <w:r w:rsidRPr="00502A15">
        <w:rPr>
          <w:rFonts w:ascii="Arial" w:hAnsi="Arial" w:cs="Arial"/>
        </w:rPr>
        <w:t>vlastní zdroje investorů: 0,38 mil. Kč</w:t>
      </w:r>
      <w:r w:rsidR="008B44C5">
        <w:rPr>
          <w:rFonts w:ascii="Arial" w:hAnsi="Arial" w:cs="Arial"/>
        </w:rPr>
        <w:t>,</w:t>
      </w:r>
    </w:p>
    <w:p w14:paraId="67A40507" w14:textId="6F9FBA6E" w:rsidR="000A6E4F" w:rsidRPr="00502A15" w:rsidRDefault="000A6E4F" w:rsidP="00EE6154">
      <w:pPr>
        <w:pStyle w:val="Odstavecseseznamem"/>
        <w:numPr>
          <w:ilvl w:val="0"/>
          <w:numId w:val="9"/>
        </w:numPr>
        <w:autoSpaceDE w:val="0"/>
        <w:autoSpaceDN w:val="0"/>
        <w:adjustRightInd w:val="0"/>
        <w:spacing w:after="120" w:line="240" w:lineRule="auto"/>
        <w:jc w:val="both"/>
        <w:rPr>
          <w:rFonts w:ascii="Arial" w:hAnsi="Arial" w:cs="Arial"/>
        </w:rPr>
      </w:pPr>
      <w:r w:rsidRPr="00502A15">
        <w:rPr>
          <w:rFonts w:ascii="Arial" w:hAnsi="Arial" w:cs="Arial"/>
        </w:rPr>
        <w:t xml:space="preserve">finanční náklady celkem: </w:t>
      </w:r>
      <w:r w:rsidR="00F32324" w:rsidRPr="00502A15">
        <w:rPr>
          <w:rFonts w:ascii="Arial" w:hAnsi="Arial" w:cs="Arial"/>
        </w:rPr>
        <w:t>3,2</w:t>
      </w:r>
      <w:r w:rsidRPr="00502A15">
        <w:rPr>
          <w:rFonts w:ascii="Arial" w:hAnsi="Arial" w:cs="Arial"/>
        </w:rPr>
        <w:t xml:space="preserve"> mil. Kč.</w:t>
      </w:r>
    </w:p>
    <w:p w14:paraId="0B4883ED" w14:textId="77777777" w:rsidR="00E4375B" w:rsidRPr="00502A15" w:rsidRDefault="00E4375B" w:rsidP="00EE6154">
      <w:pPr>
        <w:spacing w:after="60" w:line="240" w:lineRule="auto"/>
        <w:jc w:val="both"/>
        <w:rPr>
          <w:rFonts w:ascii="Arial" w:hAnsi="Arial" w:cs="Arial"/>
          <w:b/>
        </w:rPr>
      </w:pPr>
      <w:r w:rsidRPr="00502A15">
        <w:rPr>
          <w:rFonts w:ascii="Arial" w:hAnsi="Arial" w:cs="Arial"/>
          <w:b/>
        </w:rPr>
        <w:t>Hodnocení opatření</w:t>
      </w:r>
      <w:r w:rsidRPr="00502A15">
        <w:rPr>
          <w:rFonts w:ascii="Arial" w:hAnsi="Arial" w:cs="Arial"/>
        </w:rPr>
        <w:t>/I</w:t>
      </w:r>
      <w:r w:rsidRPr="00502A15">
        <w:rPr>
          <w:rFonts w:ascii="Arial" w:hAnsi="Arial" w:cs="Arial"/>
          <w:b/>
        </w:rPr>
        <w:t>ndikátor navržený pro budoucí sledování pokroku</w:t>
      </w:r>
    </w:p>
    <w:p w14:paraId="77F9D696" w14:textId="369D84F8" w:rsidR="00C729D5" w:rsidRPr="00502A15" w:rsidRDefault="00C729D5" w:rsidP="00EE6154">
      <w:pPr>
        <w:spacing w:after="120" w:line="240" w:lineRule="auto"/>
        <w:jc w:val="both"/>
        <w:rPr>
          <w:rFonts w:ascii="Arial" w:hAnsi="Arial" w:cs="Arial"/>
          <w:color w:val="000000"/>
        </w:rPr>
      </w:pPr>
      <w:r w:rsidRPr="00502A15">
        <w:rPr>
          <w:rFonts w:ascii="Arial" w:hAnsi="Arial" w:cs="Arial"/>
          <w:color w:val="000000"/>
        </w:rPr>
        <w:t>Shromážděny informace o aktuálním stavu a zahájena realizace v několika lokalitách. V průběhu plnění opatření bylo zjištěno, že výhody systému umělé infiltrace jsou natolik známé, že se v komerční sféře nachází vodárenské subjekty, které jsou ochotny do systémů sam</w:t>
      </w:r>
      <w:r w:rsidR="00156A04">
        <w:rPr>
          <w:rFonts w:ascii="Arial" w:hAnsi="Arial" w:cs="Arial"/>
          <w:color w:val="000000"/>
        </w:rPr>
        <w:t>y</w:t>
      </w:r>
      <w:r w:rsidRPr="00502A15">
        <w:rPr>
          <w:rFonts w:ascii="Arial" w:hAnsi="Arial" w:cs="Arial"/>
          <w:color w:val="000000"/>
        </w:rPr>
        <w:t xml:space="preserve"> investovat a realizovat je na vlastní náklady. Příkladem může být úpravna vody v Ivančicích, kde byl systém umělé infiltrace pomocí vsakovacích nádrží instalován kvůli nedostatečné kapacitě podzemních vodních zdrojů. Vyhodnocení rizik při realizaci výše uvedených systémů se jeví jako dostatečné. Od realizace ostatních lokalit bylo tedy ze strany MŽP upuštěno.</w:t>
      </w:r>
    </w:p>
    <w:p w14:paraId="46AA413C" w14:textId="77777777" w:rsidR="00E4375B" w:rsidRPr="00502A15" w:rsidRDefault="00C729D5" w:rsidP="00EE6154">
      <w:pPr>
        <w:spacing w:after="120" w:line="240" w:lineRule="auto"/>
        <w:jc w:val="both"/>
        <w:rPr>
          <w:rFonts w:ascii="Arial" w:hAnsi="Arial" w:cs="Arial"/>
          <w:color w:val="000000"/>
        </w:rPr>
      </w:pPr>
      <w:r w:rsidRPr="00502A15">
        <w:rPr>
          <w:rFonts w:ascii="Arial" w:hAnsi="Arial" w:cs="Arial"/>
          <w:color w:val="000000"/>
        </w:rPr>
        <w:t>Pro ekonomicky méně výhodný systém řízené dotace byla pro následující roky vytvořena v rámci OPŽP21+ dotační podpora.</w:t>
      </w:r>
    </w:p>
    <w:p w14:paraId="0C9587AC" w14:textId="0C8A9589" w:rsidR="00C729D5" w:rsidRPr="00502A15" w:rsidRDefault="00C729D5" w:rsidP="00EE6154">
      <w:pPr>
        <w:spacing w:after="120" w:line="240" w:lineRule="auto"/>
        <w:jc w:val="both"/>
        <w:rPr>
          <w:rFonts w:ascii="Arial" w:hAnsi="Arial" w:cs="Arial"/>
        </w:rPr>
      </w:pPr>
      <w:r w:rsidRPr="00502A15">
        <w:rPr>
          <w:rFonts w:ascii="Arial" w:hAnsi="Arial" w:cs="Arial"/>
        </w:rPr>
        <w:t>Dostupnost aktuálních informací o připravovaných a realizovaných opatření</w:t>
      </w:r>
      <w:r w:rsidR="00156A04">
        <w:rPr>
          <w:rFonts w:ascii="Arial" w:hAnsi="Arial" w:cs="Arial"/>
        </w:rPr>
        <w:t>ch</w:t>
      </w:r>
      <w:r w:rsidRPr="00502A15">
        <w:rPr>
          <w:rFonts w:ascii="Arial" w:hAnsi="Arial" w:cs="Arial"/>
        </w:rPr>
        <w:t xml:space="preserve"> umělé infiltrace</w:t>
      </w:r>
      <w:r w:rsidR="00156A04">
        <w:rPr>
          <w:rFonts w:ascii="Arial" w:hAnsi="Arial" w:cs="Arial"/>
        </w:rPr>
        <w:t xml:space="preserve"> </w:t>
      </w:r>
      <w:r w:rsidRPr="00502A15">
        <w:rPr>
          <w:rFonts w:ascii="Arial" w:hAnsi="Arial" w:cs="Arial"/>
        </w:rPr>
        <w:t>se průběžně zabezpečuje.</w:t>
      </w:r>
    </w:p>
    <w:p w14:paraId="5F828209" w14:textId="77777777" w:rsidR="0036226D" w:rsidRPr="00502A15" w:rsidRDefault="0036226D" w:rsidP="003B37F7">
      <w:pPr>
        <w:spacing w:after="120" w:line="240" w:lineRule="auto"/>
        <w:jc w:val="both"/>
        <w:rPr>
          <w:rFonts w:ascii="Arial" w:hAnsi="Arial" w:cs="Arial"/>
        </w:rPr>
      </w:pPr>
    </w:p>
    <w:p w14:paraId="2CC38816" w14:textId="77777777" w:rsidR="00C67E1A" w:rsidRPr="00502A15" w:rsidRDefault="00DA68AE" w:rsidP="003B37F7">
      <w:pPr>
        <w:pStyle w:val="Nadpis3"/>
        <w:tabs>
          <w:tab w:val="left" w:pos="720"/>
        </w:tabs>
        <w:rPr>
          <w:rFonts w:ascii="Arial" w:hAnsi="Arial"/>
          <w:sz w:val="24"/>
          <w:szCs w:val="24"/>
        </w:rPr>
      </w:pPr>
      <w:r w:rsidRPr="008D08D1">
        <w:rPr>
          <w:rFonts w:cs="Calibri"/>
        </w:rPr>
        <w:br w:type="page"/>
      </w:r>
      <w:bookmarkStart w:id="25" w:name="_Toc156585822"/>
      <w:r w:rsidR="00D53CDC" w:rsidRPr="00502A15">
        <w:rPr>
          <w:rFonts w:ascii="Arial" w:hAnsi="Arial"/>
          <w:sz w:val="24"/>
          <w:szCs w:val="24"/>
        </w:rPr>
        <w:t>4.2.</w:t>
      </w:r>
      <w:r w:rsidR="00CD6A97" w:rsidRPr="00502A15">
        <w:rPr>
          <w:rFonts w:ascii="Arial" w:hAnsi="Arial"/>
          <w:sz w:val="24"/>
          <w:szCs w:val="24"/>
        </w:rPr>
        <w:t>5</w:t>
      </w:r>
      <w:r w:rsidR="00D53CDC" w:rsidRPr="00502A15">
        <w:rPr>
          <w:rFonts w:ascii="Arial" w:hAnsi="Arial"/>
          <w:sz w:val="24"/>
          <w:szCs w:val="24"/>
        </w:rPr>
        <w:tab/>
      </w:r>
      <w:r w:rsidR="00C67E1A" w:rsidRPr="00502A15">
        <w:rPr>
          <w:rFonts w:ascii="Arial" w:hAnsi="Arial"/>
          <w:sz w:val="24"/>
          <w:szCs w:val="24"/>
        </w:rPr>
        <w:t>Nové víceúčelové přehradní nádrže</w:t>
      </w:r>
      <w:bookmarkEnd w:id="25"/>
    </w:p>
    <w:p w14:paraId="64486E49" w14:textId="79B450AF" w:rsidR="00C67E1A" w:rsidRPr="00502A15" w:rsidRDefault="00952198" w:rsidP="003B37F7">
      <w:pPr>
        <w:spacing w:after="0" w:line="240" w:lineRule="auto"/>
        <w:jc w:val="both"/>
        <w:rPr>
          <w:rFonts w:ascii="Arial" w:hAnsi="Arial" w:cs="Arial"/>
          <w:i/>
        </w:rPr>
      </w:pPr>
      <w:r w:rsidRPr="00502A15">
        <w:rPr>
          <w:rFonts w:ascii="Arial" w:hAnsi="Arial" w:cs="Arial"/>
          <w:i/>
          <w:iCs/>
        </w:rPr>
        <w:t>Cílem opatření je prověřování realizace nových vodních nádrží jako strategických vodních zdrojů. Případná realizace opatření přispěje k dalšímu rozvoji oblasti, jež byla dosud limito</w:t>
      </w:r>
      <w:r w:rsidR="00EE1E54" w:rsidRPr="00502A15">
        <w:rPr>
          <w:rFonts w:ascii="Arial" w:hAnsi="Arial" w:cs="Arial"/>
          <w:i/>
          <w:iCs/>
        </w:rPr>
        <w:t>vána nedostatkem vodních zdrojů.</w:t>
      </w:r>
      <w:r w:rsidR="00CB3743" w:rsidRPr="00502A15">
        <w:rPr>
          <w:rFonts w:ascii="Arial" w:hAnsi="Arial" w:cs="Arial"/>
        </w:rPr>
        <w:t xml:space="preserve"> </w:t>
      </w:r>
      <w:r w:rsidR="00CB3743" w:rsidRPr="00502A15">
        <w:rPr>
          <w:rFonts w:ascii="Arial" w:hAnsi="Arial" w:cs="Arial"/>
          <w:i/>
        </w:rPr>
        <w:t xml:space="preserve">Gestor: </w:t>
      </w:r>
      <w:r w:rsidR="00C729D5" w:rsidRPr="00502A15">
        <w:rPr>
          <w:rFonts w:ascii="Arial" w:hAnsi="Arial" w:cs="Arial"/>
          <w:i/>
        </w:rPr>
        <w:t>Ing. J. Kocián, Ing. K. Pelikán, Ing. D. Havelková,</w:t>
      </w:r>
      <w:r w:rsidR="00156A04">
        <w:rPr>
          <w:rFonts w:ascii="Arial" w:hAnsi="Arial" w:cs="Arial"/>
          <w:i/>
        </w:rPr>
        <w:t xml:space="preserve"> </w:t>
      </w:r>
      <w:r w:rsidR="00C729D5" w:rsidRPr="00502A15">
        <w:rPr>
          <w:rFonts w:ascii="Arial" w:hAnsi="Arial" w:cs="Arial"/>
          <w:i/>
        </w:rPr>
        <w:t>Ing.</w:t>
      </w:r>
      <w:r w:rsidR="00156A04">
        <w:rPr>
          <w:rFonts w:ascii="Arial" w:hAnsi="Arial" w:cs="Arial"/>
          <w:i/>
        </w:rPr>
        <w:t> </w:t>
      </w:r>
      <w:r w:rsidR="00C729D5" w:rsidRPr="00502A15">
        <w:rPr>
          <w:rFonts w:ascii="Arial" w:hAnsi="Arial" w:cs="Arial"/>
          <w:i/>
        </w:rPr>
        <w:t>A.</w:t>
      </w:r>
      <w:r w:rsidR="00156A04">
        <w:rPr>
          <w:rFonts w:ascii="Arial" w:hAnsi="Arial" w:cs="Arial"/>
          <w:i/>
        </w:rPr>
        <w:t> </w:t>
      </w:r>
      <w:r w:rsidR="00C729D5" w:rsidRPr="00502A15">
        <w:rPr>
          <w:rFonts w:ascii="Arial" w:hAnsi="Arial" w:cs="Arial"/>
          <w:i/>
        </w:rPr>
        <w:t>Švestková (Sekce vodního hospodářství, MZe</w:t>
      </w:r>
      <w:r w:rsidR="00CB3743" w:rsidRPr="00502A15">
        <w:rPr>
          <w:rFonts w:ascii="Arial" w:hAnsi="Arial" w:cs="Arial"/>
          <w:i/>
        </w:rPr>
        <w:t>)</w:t>
      </w:r>
      <w:r w:rsidR="00137A06">
        <w:rPr>
          <w:rFonts w:ascii="Arial" w:hAnsi="Arial" w:cs="Arial"/>
          <w:i/>
        </w:rPr>
        <w:t>.</w:t>
      </w:r>
    </w:p>
    <w:p w14:paraId="49BBCC7F" w14:textId="77777777" w:rsidR="00C67E1A" w:rsidRPr="00502A15" w:rsidRDefault="00D94135" w:rsidP="003B37F7">
      <w:pPr>
        <w:spacing w:after="0" w:line="240" w:lineRule="auto"/>
        <w:jc w:val="both"/>
        <w:rPr>
          <w:rFonts w:ascii="Arial" w:hAnsi="Arial" w:cs="Arial"/>
          <w:smallCaps/>
        </w:rPr>
      </w:pPr>
      <w:r w:rsidRPr="00502A15">
        <w:rPr>
          <w:rFonts w:ascii="Arial" w:hAnsi="Arial" w:cs="Arial"/>
          <w:noProof/>
          <w:lang w:eastAsia="cs-CZ"/>
        </w:rPr>
        <mc:AlternateContent>
          <mc:Choice Requires="wps">
            <w:drawing>
              <wp:anchor distT="4294967292" distB="4294967292" distL="114300" distR="114300" simplePos="0" relativeHeight="251660288" behindDoc="0" locked="0" layoutInCell="1" allowOverlap="1" wp14:anchorId="321A95B3" wp14:editId="40EDD1FD">
                <wp:simplePos x="0" y="0"/>
                <wp:positionH relativeFrom="column">
                  <wp:posOffset>0</wp:posOffset>
                </wp:positionH>
                <wp:positionV relativeFrom="paragraph">
                  <wp:posOffset>67309</wp:posOffset>
                </wp:positionV>
                <wp:extent cx="5715000" cy="0"/>
                <wp:effectExtent l="0" t="0" r="0" b="0"/>
                <wp:wrapNone/>
                <wp:docPr id="42"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E9E7B" id="Přímá spojnic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D0c0YZ2QAAAAYBAAAPAAAAAAAAAAAAAAAAAAkEAABkcnMvZG93bnJldi54bWxQ&#10;SwUGAAAAAAQABADzAAAADwUAAAAA&#10;"/>
            </w:pict>
          </mc:Fallback>
        </mc:AlternateContent>
      </w:r>
    </w:p>
    <w:p w14:paraId="44A10625" w14:textId="77777777" w:rsidR="00E45235" w:rsidRPr="00502A15" w:rsidRDefault="00E45235" w:rsidP="00D566D2">
      <w:pPr>
        <w:spacing w:after="60" w:line="240" w:lineRule="auto"/>
        <w:jc w:val="both"/>
        <w:rPr>
          <w:rFonts w:ascii="Arial" w:hAnsi="Arial" w:cs="Arial"/>
          <w:b/>
        </w:rPr>
      </w:pPr>
      <w:r w:rsidRPr="00502A15">
        <w:rPr>
          <w:rFonts w:ascii="Arial" w:hAnsi="Arial" w:cs="Arial"/>
          <w:b/>
        </w:rPr>
        <w:t>Obecný popis plnění opatření</w:t>
      </w:r>
    </w:p>
    <w:p w14:paraId="70758365" w14:textId="30B13ABD" w:rsidR="00C729D5" w:rsidRPr="00502A15" w:rsidRDefault="00C729D5" w:rsidP="0050760D">
      <w:pPr>
        <w:spacing w:after="120" w:line="240" w:lineRule="auto"/>
        <w:jc w:val="both"/>
        <w:rPr>
          <w:rFonts w:ascii="Arial" w:hAnsi="Arial" w:cs="Arial"/>
        </w:rPr>
      </w:pPr>
      <w:r w:rsidRPr="00502A15">
        <w:rPr>
          <w:rFonts w:ascii="Arial" w:hAnsi="Arial" w:cs="Arial"/>
        </w:rPr>
        <w:t>V různé fázi přípravy realizace jsou vodní díla Vlachovice, Skalička a komplexní řešení Rakovnicka (vodní nádrže Kryry, Senomaty, Šanov). Příprava všech akcí vychází</w:t>
      </w:r>
      <w:r w:rsidR="00156A04">
        <w:rPr>
          <w:rFonts w:ascii="Arial" w:hAnsi="Arial" w:cs="Arial"/>
        </w:rPr>
        <w:t xml:space="preserve"> </w:t>
      </w:r>
      <w:r w:rsidRPr="00502A15">
        <w:rPr>
          <w:rFonts w:ascii="Arial" w:hAnsi="Arial" w:cs="Arial"/>
        </w:rPr>
        <w:t>ze</w:t>
      </w:r>
      <w:r w:rsidR="00156A04">
        <w:rPr>
          <w:rFonts w:ascii="Arial" w:hAnsi="Arial" w:cs="Arial"/>
        </w:rPr>
        <w:t> </w:t>
      </w:r>
      <w:r w:rsidRPr="00502A15">
        <w:rPr>
          <w:rFonts w:ascii="Arial" w:hAnsi="Arial" w:cs="Arial"/>
        </w:rPr>
        <w:t xml:space="preserve">schválených usnesení vlády. Připravovaná vodní díla byla plánovaná jako prevence před povodněmi i před suchem v oblastech, které jsou nejvíce postiženy následky změny klimatu, suchem nebo povodněmi. Součástí těchto vodních děl jsou přírodě blízká opatření, která rovněž přispějí k doplnění a zvýšení ochrany před suchem i povodněmi. U záměru vodního díla Skalička došlo na základě nesouhlasu MŽP a dotčených obcí k dohodě mezi MZe a MŽP a k rozhodnutí, že toto vodní dílo bude připravováno jako suchá nádrž. </w:t>
      </w:r>
    </w:p>
    <w:p w14:paraId="673E9E3E" w14:textId="77777777" w:rsidR="00C729D5" w:rsidRPr="00502A15" w:rsidRDefault="00C729D5" w:rsidP="00D566D2">
      <w:pPr>
        <w:spacing w:after="60" w:line="240" w:lineRule="auto"/>
        <w:jc w:val="both"/>
        <w:rPr>
          <w:rFonts w:ascii="Arial" w:hAnsi="Arial" w:cs="Arial"/>
          <w:u w:val="single"/>
        </w:rPr>
      </w:pPr>
      <w:r w:rsidRPr="00502A15">
        <w:rPr>
          <w:rFonts w:ascii="Arial" w:hAnsi="Arial" w:cs="Arial"/>
          <w:u w:val="single"/>
        </w:rPr>
        <w:t>Program 129 330 je rozdělen na podprogramy:</w:t>
      </w:r>
    </w:p>
    <w:p w14:paraId="6849A7BB" w14:textId="5148D74C" w:rsidR="00C729D5" w:rsidRPr="00502A15" w:rsidRDefault="00C729D5" w:rsidP="0050760D">
      <w:pPr>
        <w:pStyle w:val="Odstavecseseznamem"/>
        <w:numPr>
          <w:ilvl w:val="0"/>
          <w:numId w:val="13"/>
        </w:numPr>
        <w:spacing w:after="120" w:line="240" w:lineRule="auto"/>
        <w:ind w:left="714" w:hanging="357"/>
        <w:jc w:val="both"/>
        <w:rPr>
          <w:rFonts w:ascii="Arial" w:hAnsi="Arial" w:cs="Arial"/>
        </w:rPr>
      </w:pPr>
      <w:r w:rsidRPr="00502A15">
        <w:rPr>
          <w:rFonts w:ascii="Arial" w:hAnsi="Arial" w:cs="Arial"/>
        </w:rPr>
        <w:t>Podprogram 129 332 „</w:t>
      </w:r>
      <w:r w:rsidR="00E561B2" w:rsidRPr="00502A15">
        <w:rPr>
          <w:rFonts w:ascii="Arial" w:hAnsi="Arial" w:cs="Arial"/>
        </w:rPr>
        <w:t>Vlachovice –</w:t>
      </w:r>
      <w:r w:rsidRPr="00502A15">
        <w:rPr>
          <w:rFonts w:ascii="Arial" w:hAnsi="Arial" w:cs="Arial"/>
        </w:rPr>
        <w:t xml:space="preserve"> vypořádání práv k nemovitým věcem dotčeným plánovanou realizací vodního díla“</w:t>
      </w:r>
      <w:r w:rsidR="00F94452">
        <w:rPr>
          <w:rFonts w:ascii="Arial" w:hAnsi="Arial" w:cs="Arial"/>
        </w:rPr>
        <w:t>.</w:t>
      </w:r>
    </w:p>
    <w:p w14:paraId="6CB4B0C2" w14:textId="77777777" w:rsidR="00C729D5" w:rsidRPr="00502A15" w:rsidRDefault="00C729D5" w:rsidP="00D566D2">
      <w:pPr>
        <w:spacing w:after="60" w:line="240" w:lineRule="auto"/>
        <w:jc w:val="both"/>
        <w:rPr>
          <w:rFonts w:ascii="Arial" w:hAnsi="Arial" w:cs="Arial"/>
          <w:u w:val="single"/>
        </w:rPr>
      </w:pPr>
      <w:r w:rsidRPr="00502A15">
        <w:rPr>
          <w:rFonts w:ascii="Arial" w:hAnsi="Arial" w:cs="Arial"/>
          <w:u w:val="single"/>
        </w:rPr>
        <w:t>Program 129 340 je rozdělen na podprogramy:</w:t>
      </w:r>
    </w:p>
    <w:p w14:paraId="6AEDFE08" w14:textId="77777777" w:rsidR="00C729D5" w:rsidRPr="00502A15" w:rsidRDefault="00C729D5" w:rsidP="0050760D">
      <w:pPr>
        <w:pStyle w:val="Odstavecseseznamem"/>
        <w:numPr>
          <w:ilvl w:val="0"/>
          <w:numId w:val="13"/>
        </w:numPr>
        <w:spacing w:after="0" w:line="240" w:lineRule="auto"/>
        <w:ind w:left="714" w:hanging="357"/>
        <w:contextualSpacing w:val="0"/>
        <w:jc w:val="both"/>
        <w:rPr>
          <w:rFonts w:ascii="Arial" w:hAnsi="Arial" w:cs="Arial"/>
        </w:rPr>
      </w:pPr>
      <w:r w:rsidRPr="00502A15">
        <w:rPr>
          <w:rFonts w:ascii="Arial" w:hAnsi="Arial" w:cs="Arial"/>
        </w:rPr>
        <w:t xml:space="preserve">Podprogram 129 342 </w:t>
      </w:r>
      <w:r w:rsidR="00E561B2" w:rsidRPr="00502A15">
        <w:rPr>
          <w:rFonts w:ascii="Arial" w:hAnsi="Arial" w:cs="Arial"/>
        </w:rPr>
        <w:t>–</w:t>
      </w:r>
      <w:r w:rsidRPr="00502A15">
        <w:rPr>
          <w:rFonts w:ascii="Arial" w:hAnsi="Arial" w:cs="Arial"/>
        </w:rPr>
        <w:t xml:space="preserve"> VD Kryry </w:t>
      </w:r>
      <w:r w:rsidR="00E561B2" w:rsidRPr="00502A15">
        <w:rPr>
          <w:rFonts w:ascii="Arial" w:hAnsi="Arial" w:cs="Arial"/>
        </w:rPr>
        <w:t>–</w:t>
      </w:r>
      <w:r w:rsidRPr="00502A15">
        <w:rPr>
          <w:rFonts w:ascii="Arial" w:hAnsi="Arial" w:cs="Arial"/>
        </w:rPr>
        <w:t xml:space="preserve"> Povodí Ohře</w:t>
      </w:r>
      <w:r w:rsidR="002B3739" w:rsidRPr="00502A15">
        <w:rPr>
          <w:rFonts w:ascii="Arial" w:hAnsi="Arial" w:cs="Arial"/>
        </w:rPr>
        <w:t>,</w:t>
      </w:r>
    </w:p>
    <w:p w14:paraId="473766FA" w14:textId="77777777" w:rsidR="00C729D5" w:rsidRPr="00502A15" w:rsidRDefault="00C729D5" w:rsidP="0050760D">
      <w:pPr>
        <w:pStyle w:val="Odstavecseseznamem"/>
        <w:numPr>
          <w:ilvl w:val="0"/>
          <w:numId w:val="13"/>
        </w:numPr>
        <w:spacing w:after="0" w:line="240" w:lineRule="auto"/>
        <w:ind w:left="714" w:hanging="357"/>
        <w:contextualSpacing w:val="0"/>
        <w:jc w:val="both"/>
        <w:rPr>
          <w:rFonts w:ascii="Arial" w:hAnsi="Arial" w:cs="Arial"/>
        </w:rPr>
      </w:pPr>
      <w:r w:rsidRPr="00502A15">
        <w:rPr>
          <w:rFonts w:ascii="Arial" w:hAnsi="Arial" w:cs="Arial"/>
        </w:rPr>
        <w:t xml:space="preserve">Podprogram 129 343 </w:t>
      </w:r>
      <w:r w:rsidR="00E561B2" w:rsidRPr="00502A15">
        <w:rPr>
          <w:rFonts w:ascii="Arial" w:hAnsi="Arial" w:cs="Arial"/>
        </w:rPr>
        <w:t>–</w:t>
      </w:r>
      <w:r w:rsidRPr="00502A15">
        <w:rPr>
          <w:rFonts w:ascii="Arial" w:hAnsi="Arial" w:cs="Arial"/>
        </w:rPr>
        <w:t xml:space="preserve"> Senomaty, Šanov </w:t>
      </w:r>
      <w:r w:rsidR="00E561B2" w:rsidRPr="00502A15">
        <w:rPr>
          <w:rFonts w:ascii="Arial" w:hAnsi="Arial" w:cs="Arial"/>
        </w:rPr>
        <w:t>–</w:t>
      </w:r>
      <w:r w:rsidRPr="00502A15">
        <w:rPr>
          <w:rFonts w:ascii="Arial" w:hAnsi="Arial" w:cs="Arial"/>
        </w:rPr>
        <w:t xml:space="preserve"> Povodí Vltavy</w:t>
      </w:r>
      <w:r w:rsidR="002B3739" w:rsidRPr="00502A15">
        <w:rPr>
          <w:rFonts w:ascii="Arial" w:hAnsi="Arial" w:cs="Arial"/>
        </w:rPr>
        <w:t>,</w:t>
      </w:r>
    </w:p>
    <w:p w14:paraId="33765837" w14:textId="5265A99F" w:rsidR="00C729D5" w:rsidRPr="00502A15" w:rsidRDefault="00C729D5" w:rsidP="0050760D">
      <w:pPr>
        <w:pStyle w:val="Odstavecseseznamem"/>
        <w:numPr>
          <w:ilvl w:val="0"/>
          <w:numId w:val="13"/>
        </w:numPr>
        <w:spacing w:after="120" w:line="240" w:lineRule="auto"/>
        <w:jc w:val="both"/>
        <w:rPr>
          <w:rFonts w:ascii="Arial" w:hAnsi="Arial" w:cs="Arial"/>
        </w:rPr>
      </w:pPr>
      <w:r w:rsidRPr="00502A15">
        <w:rPr>
          <w:rFonts w:ascii="Arial" w:hAnsi="Arial" w:cs="Arial"/>
        </w:rPr>
        <w:t>Podprogram 129 344</w:t>
      </w:r>
      <w:r w:rsidR="00E561B2" w:rsidRPr="00502A15">
        <w:rPr>
          <w:rFonts w:ascii="Arial" w:hAnsi="Arial" w:cs="Arial"/>
        </w:rPr>
        <w:t xml:space="preserve"> –</w:t>
      </w:r>
      <w:r w:rsidRPr="00502A15">
        <w:rPr>
          <w:rFonts w:ascii="Arial" w:hAnsi="Arial" w:cs="Arial"/>
        </w:rPr>
        <w:t xml:space="preserve"> „Přivaděče VD Kryry – nádrž Vidhostice; Kolešovický</w:t>
      </w:r>
      <w:r w:rsidR="00156A04">
        <w:rPr>
          <w:rFonts w:ascii="Arial" w:hAnsi="Arial" w:cs="Arial"/>
        </w:rPr>
        <w:t xml:space="preserve"> </w:t>
      </w:r>
      <w:r w:rsidRPr="00502A15">
        <w:rPr>
          <w:rFonts w:ascii="Arial" w:hAnsi="Arial" w:cs="Arial"/>
        </w:rPr>
        <w:t>a</w:t>
      </w:r>
      <w:r w:rsidR="00156A04">
        <w:rPr>
          <w:rFonts w:ascii="Arial" w:hAnsi="Arial" w:cs="Arial"/>
        </w:rPr>
        <w:t> </w:t>
      </w:r>
      <w:r w:rsidRPr="00502A15">
        <w:rPr>
          <w:rFonts w:ascii="Arial" w:hAnsi="Arial" w:cs="Arial"/>
        </w:rPr>
        <w:t>Rakovnický potok – vypořádání práv k nemovitým věcem dotčeným plánovanou realizací přivaděčů“ (nebyl dosud spuštěn)</w:t>
      </w:r>
      <w:r w:rsidR="002B3739" w:rsidRPr="00502A15">
        <w:rPr>
          <w:rFonts w:ascii="Arial" w:hAnsi="Arial" w:cs="Arial"/>
        </w:rPr>
        <w:t>.</w:t>
      </w:r>
    </w:p>
    <w:p w14:paraId="67646E45" w14:textId="137FB6BE" w:rsidR="00F32324" w:rsidRPr="00502A15" w:rsidRDefault="00F32324" w:rsidP="0050760D">
      <w:pPr>
        <w:spacing w:after="60" w:line="240" w:lineRule="auto"/>
        <w:jc w:val="both"/>
        <w:rPr>
          <w:rFonts w:ascii="Arial" w:hAnsi="Arial" w:cs="Arial"/>
          <w:bCs/>
        </w:rPr>
      </w:pPr>
      <w:r w:rsidRPr="00502A15">
        <w:rPr>
          <w:rFonts w:ascii="Arial" w:hAnsi="Arial" w:cs="Arial"/>
          <w:bCs/>
        </w:rPr>
        <w:t>V roce 2022 byl schválen program 129 430 „Podpora opatření ke zmírnění dopadů sucha</w:t>
      </w:r>
      <w:r w:rsidR="00A57F3C">
        <w:rPr>
          <w:rFonts w:ascii="Arial" w:hAnsi="Arial" w:cs="Arial"/>
          <w:bCs/>
        </w:rPr>
        <w:t xml:space="preserve"> </w:t>
      </w:r>
      <w:r w:rsidRPr="00502A15">
        <w:rPr>
          <w:rFonts w:ascii="Arial" w:hAnsi="Arial" w:cs="Arial"/>
          <w:bCs/>
        </w:rPr>
        <w:t>–</w:t>
      </w:r>
      <w:r w:rsidR="00A57F3C">
        <w:rPr>
          <w:rFonts w:ascii="Arial" w:hAnsi="Arial" w:cs="Arial"/>
          <w:bCs/>
        </w:rPr>
        <w:t> </w:t>
      </w:r>
      <w:r w:rsidRPr="00502A15">
        <w:rPr>
          <w:rFonts w:ascii="Arial" w:hAnsi="Arial" w:cs="Arial"/>
          <w:bCs/>
        </w:rPr>
        <w:t>projektová příprava a realizace nezbytných investic“, který se člení na podprogramy:</w:t>
      </w:r>
    </w:p>
    <w:p w14:paraId="6A720D53" w14:textId="404403DA" w:rsidR="00502A15" w:rsidRDefault="00502A15" w:rsidP="0050760D">
      <w:pPr>
        <w:pStyle w:val="Odstavecseseznamem"/>
        <w:numPr>
          <w:ilvl w:val="0"/>
          <w:numId w:val="50"/>
        </w:numPr>
        <w:spacing w:after="120" w:line="240" w:lineRule="auto"/>
        <w:ind w:left="714" w:hanging="357"/>
        <w:jc w:val="both"/>
        <w:rPr>
          <w:rFonts w:ascii="Arial" w:hAnsi="Arial" w:cs="Arial"/>
          <w:bCs/>
        </w:rPr>
      </w:pPr>
      <w:r w:rsidRPr="00502A15">
        <w:rPr>
          <w:rFonts w:ascii="Arial" w:hAnsi="Arial" w:cs="Arial"/>
          <w:bCs/>
        </w:rPr>
        <w:t>Podprogram 129 432 – podpora projektové přípravy</w:t>
      </w:r>
      <w:r w:rsidR="00F94452">
        <w:rPr>
          <w:rFonts w:ascii="Arial" w:hAnsi="Arial" w:cs="Arial"/>
          <w:bCs/>
        </w:rPr>
        <w:t>,</w:t>
      </w:r>
    </w:p>
    <w:p w14:paraId="7129D650" w14:textId="408C7248" w:rsidR="00502A15" w:rsidRPr="00502A15" w:rsidRDefault="00502A15" w:rsidP="0050760D">
      <w:pPr>
        <w:pStyle w:val="Odstavecseseznamem"/>
        <w:numPr>
          <w:ilvl w:val="0"/>
          <w:numId w:val="50"/>
        </w:numPr>
        <w:spacing w:after="120" w:line="240" w:lineRule="auto"/>
        <w:ind w:left="714" w:hanging="357"/>
        <w:jc w:val="both"/>
        <w:rPr>
          <w:rFonts w:ascii="Arial" w:hAnsi="Arial" w:cs="Arial"/>
          <w:bCs/>
        </w:rPr>
      </w:pPr>
      <w:r w:rsidRPr="00502A15">
        <w:rPr>
          <w:rFonts w:ascii="Arial" w:hAnsi="Arial" w:cs="Arial"/>
          <w:bCs/>
        </w:rPr>
        <w:t>Podprogram 129 433 – podpora realizace nezbytných investic souvisejících</w:t>
      </w:r>
      <w:r w:rsidR="00A57F3C">
        <w:rPr>
          <w:rFonts w:ascii="Arial" w:hAnsi="Arial" w:cs="Arial"/>
          <w:bCs/>
        </w:rPr>
        <w:t xml:space="preserve"> </w:t>
      </w:r>
      <w:r w:rsidRPr="00502A15">
        <w:rPr>
          <w:rFonts w:ascii="Arial" w:hAnsi="Arial" w:cs="Arial"/>
          <w:bCs/>
        </w:rPr>
        <w:t>s</w:t>
      </w:r>
      <w:r w:rsidR="00A57F3C">
        <w:rPr>
          <w:rFonts w:ascii="Arial" w:hAnsi="Arial" w:cs="Arial"/>
          <w:bCs/>
        </w:rPr>
        <w:t> </w:t>
      </w:r>
      <w:r w:rsidRPr="00502A15">
        <w:rPr>
          <w:rFonts w:ascii="Arial" w:hAnsi="Arial" w:cs="Arial"/>
          <w:bCs/>
        </w:rPr>
        <w:t>výstavbou opatření pro zmírnění dopadů sucha.</w:t>
      </w:r>
    </w:p>
    <w:p w14:paraId="5E231630" w14:textId="62D8DC56" w:rsidR="00BD16C7" w:rsidRPr="00502A15" w:rsidRDefault="00BD16C7" w:rsidP="00D566D2">
      <w:pPr>
        <w:spacing w:after="60" w:line="240" w:lineRule="auto"/>
        <w:jc w:val="both"/>
        <w:rPr>
          <w:rFonts w:ascii="Arial" w:hAnsi="Arial" w:cs="Arial"/>
          <w:b/>
        </w:rPr>
      </w:pPr>
      <w:r w:rsidRPr="00502A15">
        <w:rPr>
          <w:rFonts w:ascii="Arial" w:hAnsi="Arial" w:cs="Arial"/>
          <w:b/>
        </w:rPr>
        <w:t>Dosažené výsledky</w:t>
      </w:r>
    </w:p>
    <w:p w14:paraId="031711F9" w14:textId="49E7C129" w:rsidR="00C729D5" w:rsidRPr="00502A15" w:rsidRDefault="00C729D5" w:rsidP="00D566D2">
      <w:pPr>
        <w:spacing w:after="120" w:line="240" w:lineRule="auto"/>
        <w:jc w:val="both"/>
        <w:rPr>
          <w:rFonts w:ascii="Arial" w:hAnsi="Arial" w:cs="Arial"/>
        </w:rPr>
      </w:pPr>
      <w:r w:rsidRPr="00502A15">
        <w:rPr>
          <w:rFonts w:ascii="Arial" w:hAnsi="Arial" w:cs="Arial"/>
          <w:bCs/>
          <w:u w:val="single"/>
        </w:rPr>
        <w:t>VD Vlachovice (povodí Vláry)</w:t>
      </w:r>
      <w:r w:rsidRPr="00502A15">
        <w:rPr>
          <w:rFonts w:ascii="Arial" w:hAnsi="Arial" w:cs="Arial"/>
        </w:rPr>
        <w:t xml:space="preserve"> byla dokončena předprojektová příprava. Probíhá projektová příprava přírodě blízkých opatření včetně projednání s vlastníky dotčených pozemků. Byla zahájena projektová příprava komplexního řešení odkanalizování obcí v povodí nádrže s cílem zajistit vysokou úroveň čištění odpadních vod a s tím související kvalitu vody v nádrži. Byla zahájena projektová příprava VD Vlachovice (zpracování dokumentace záměru</w:t>
      </w:r>
      <w:r w:rsidR="00C14CA3">
        <w:rPr>
          <w:rFonts w:ascii="Arial" w:hAnsi="Arial" w:cs="Arial"/>
        </w:rPr>
        <w:t xml:space="preserve"> </w:t>
      </w:r>
      <w:r w:rsidRPr="00502A15">
        <w:rPr>
          <w:rFonts w:ascii="Arial" w:hAnsi="Arial" w:cs="Arial"/>
        </w:rPr>
        <w:t>dle</w:t>
      </w:r>
      <w:r w:rsidR="00BF7BBF">
        <w:rPr>
          <w:rFonts w:ascii="Arial" w:hAnsi="Arial" w:cs="Arial"/>
        </w:rPr>
        <w:t> </w:t>
      </w:r>
      <w:r w:rsidRPr="00502A15">
        <w:rPr>
          <w:rFonts w:ascii="Arial" w:hAnsi="Arial" w:cs="Arial"/>
        </w:rPr>
        <w:t xml:space="preserve">nového stavebního zákona včetně zajištění procesu EIA). Probíhá další etapa inženýrsko-geologického průzkumu a zpracování průzkumů a studií pro proces EIA. Byly zpracovány fyzikální modely funkčních objektů v laboratoři Fakulty stavební VUT v Brně. </w:t>
      </w:r>
      <w:r w:rsidR="00F94452">
        <w:rPr>
          <w:rFonts w:ascii="Arial" w:hAnsi="Arial" w:cs="Arial"/>
        </w:rPr>
        <w:t>Dále b</w:t>
      </w:r>
      <w:r w:rsidRPr="00502A15">
        <w:rPr>
          <w:rFonts w:ascii="Arial" w:hAnsi="Arial" w:cs="Arial"/>
        </w:rPr>
        <w:t xml:space="preserve">ylo zahájeno zjišťovací řízení v rámci procesu EIA. </w:t>
      </w:r>
      <w:r w:rsidR="00F32324" w:rsidRPr="00502A15">
        <w:rPr>
          <w:rFonts w:ascii="Arial" w:hAnsi="Arial" w:cs="Arial"/>
        </w:rPr>
        <w:t xml:space="preserve">Uvedené práce budou hrazeny z programu 129 430. </w:t>
      </w:r>
      <w:r w:rsidRPr="00502A15">
        <w:rPr>
          <w:rFonts w:ascii="Arial" w:hAnsi="Arial" w:cs="Arial"/>
        </w:rPr>
        <w:t>Pokračují výkupy potřebných nemovitých věcí (vykoupeno za 644 mil. Kč, cca 91 %). Dotační podpory plynou z programu 129 330.</w:t>
      </w:r>
    </w:p>
    <w:p w14:paraId="27192B77" w14:textId="77777777" w:rsidR="00C729D5" w:rsidRPr="00502A15" w:rsidRDefault="00C729D5" w:rsidP="0050760D">
      <w:pPr>
        <w:spacing w:after="60" w:line="240" w:lineRule="auto"/>
        <w:jc w:val="both"/>
        <w:rPr>
          <w:rFonts w:ascii="Arial" w:hAnsi="Arial" w:cs="Arial"/>
          <w:u w:val="single"/>
        </w:rPr>
      </w:pPr>
      <w:r w:rsidRPr="00502A15">
        <w:rPr>
          <w:rFonts w:ascii="Arial" w:hAnsi="Arial" w:cs="Arial"/>
          <w:bCs/>
          <w:u w:val="single"/>
        </w:rPr>
        <w:t>Komplexní řešení Rakovnicka (Kryry-Senomaty-Šanov):</w:t>
      </w:r>
    </w:p>
    <w:p w14:paraId="0BA53BF1" w14:textId="3559F948" w:rsidR="00C729D5" w:rsidRPr="00502A15" w:rsidRDefault="00C729D5" w:rsidP="00D566D2">
      <w:pPr>
        <w:spacing w:after="120" w:line="240" w:lineRule="auto"/>
        <w:jc w:val="both"/>
        <w:rPr>
          <w:rFonts w:ascii="Arial" w:hAnsi="Arial" w:cs="Arial"/>
        </w:rPr>
      </w:pPr>
      <w:r w:rsidRPr="00502A15">
        <w:rPr>
          <w:rFonts w:ascii="Arial" w:hAnsi="Arial" w:cs="Arial"/>
          <w:bCs/>
          <w:u w:val="single"/>
        </w:rPr>
        <w:t>VD Kryry:</w:t>
      </w:r>
      <w:r w:rsidRPr="00502A15">
        <w:rPr>
          <w:rFonts w:ascii="Arial" w:hAnsi="Arial" w:cs="Arial"/>
        </w:rPr>
        <w:t xml:space="preserve"> V rámci předprojektové přípravy bylo dokončeno g</w:t>
      </w:r>
      <w:r w:rsidRPr="00502A15">
        <w:rPr>
          <w:rFonts w:ascii="Arial" w:hAnsi="Arial" w:cs="Arial"/>
          <w:color w:val="000000"/>
          <w:lang w:eastAsia="cs-CZ"/>
        </w:rPr>
        <w:t>eodetické zaměření včetně technické zprávy, inženýrsko-geologický a hydrogeologický průzkum pro vodohospodářskou a dopravní část, hydrologická a klimatologická studie, studie odtokových poměrů pod VD Kryry, splaveninová analýza v povodí nad VD Kryry, dopravní studie, studie rekreačního potenciálu území – koncept, BIM protokol a Předběžný plán realizace BIM (PRE-BEP). Dále bylo dokončeno geodetické zaměření pro přeložky inženýrských sítí, geotechnické modely</w:t>
      </w:r>
      <w:r w:rsidR="00BF7BBF">
        <w:rPr>
          <w:rFonts w:ascii="Arial" w:hAnsi="Arial" w:cs="Arial"/>
          <w:color w:val="000000"/>
          <w:lang w:eastAsia="cs-CZ"/>
        </w:rPr>
        <w:t xml:space="preserve"> </w:t>
      </w:r>
      <w:r w:rsidRPr="00502A15">
        <w:rPr>
          <w:rFonts w:ascii="Arial" w:hAnsi="Arial" w:cs="Arial"/>
          <w:color w:val="000000"/>
          <w:lang w:eastAsia="cs-CZ"/>
        </w:rPr>
        <w:t>pro</w:t>
      </w:r>
      <w:r w:rsidR="00BF7BBF">
        <w:rPr>
          <w:rFonts w:ascii="Arial" w:hAnsi="Arial" w:cs="Arial"/>
          <w:color w:val="000000"/>
          <w:lang w:eastAsia="cs-CZ"/>
        </w:rPr>
        <w:t> </w:t>
      </w:r>
      <w:r w:rsidRPr="00502A15">
        <w:rPr>
          <w:rFonts w:ascii="Arial" w:hAnsi="Arial" w:cs="Arial"/>
          <w:color w:val="000000"/>
          <w:lang w:eastAsia="cs-CZ"/>
        </w:rPr>
        <w:t>těleso hráze a zátopy pro vybranou variantu řešení, model proudění podzemní vody</w:t>
      </w:r>
      <w:r w:rsidR="00BF7BBF">
        <w:rPr>
          <w:rFonts w:ascii="Arial" w:hAnsi="Arial" w:cs="Arial"/>
          <w:color w:val="000000"/>
          <w:lang w:eastAsia="cs-CZ"/>
        </w:rPr>
        <w:t xml:space="preserve"> </w:t>
      </w:r>
      <w:r w:rsidRPr="00502A15">
        <w:rPr>
          <w:rFonts w:ascii="Arial" w:hAnsi="Arial" w:cs="Arial"/>
          <w:color w:val="000000"/>
          <w:lang w:eastAsia="cs-CZ"/>
        </w:rPr>
        <w:t>pro</w:t>
      </w:r>
      <w:r w:rsidR="00BF7BBF">
        <w:rPr>
          <w:rFonts w:ascii="Arial" w:hAnsi="Arial" w:cs="Arial"/>
          <w:color w:val="000000"/>
          <w:lang w:eastAsia="cs-CZ"/>
        </w:rPr>
        <w:t> </w:t>
      </w:r>
      <w:r w:rsidRPr="00502A15">
        <w:rPr>
          <w:rFonts w:ascii="Arial" w:hAnsi="Arial" w:cs="Arial"/>
          <w:color w:val="000000"/>
          <w:lang w:eastAsia="cs-CZ"/>
        </w:rPr>
        <w:t>dopravní část, geotechnické modely pro dopravní část, geotechnický průzkum pro VD Kryry, geotechnický průzkum pro přeložky komunikací, studie technického řešení VH objektů, IG průzkum pro oblast VD Kryry a IG průzkum pro dopravní infrastrukturu mimo území vlastního VD Kryry. P</w:t>
      </w:r>
      <w:r w:rsidRPr="00502A15">
        <w:rPr>
          <w:rFonts w:ascii="Arial" w:hAnsi="Arial" w:cs="Arial"/>
        </w:rPr>
        <w:t>robíhají výkupy potřebných nemovitých věcí (vykoupeno za 254 mil. Kč, cca 69 %), probíhá příprava dokumentace DUR k akci: Vodohospodářská opatření v</w:t>
      </w:r>
      <w:r w:rsidR="00A70ED3">
        <w:rPr>
          <w:rFonts w:ascii="Arial" w:hAnsi="Arial" w:cs="Arial"/>
        </w:rPr>
        <w:t> </w:t>
      </w:r>
      <w:r w:rsidRPr="00502A15">
        <w:rPr>
          <w:rFonts w:ascii="Arial" w:hAnsi="Arial" w:cs="Arial"/>
        </w:rPr>
        <w:t>krajině</w:t>
      </w:r>
      <w:r w:rsidR="00BF7BBF">
        <w:rPr>
          <w:rFonts w:ascii="Arial" w:hAnsi="Arial" w:cs="Arial"/>
        </w:rPr>
        <w:t xml:space="preserve"> </w:t>
      </w:r>
      <w:r w:rsidRPr="00502A15">
        <w:rPr>
          <w:rFonts w:ascii="Arial" w:hAnsi="Arial" w:cs="Arial"/>
        </w:rPr>
        <w:t>–</w:t>
      </w:r>
      <w:r w:rsidR="00BF7BBF">
        <w:rPr>
          <w:rFonts w:ascii="Arial" w:hAnsi="Arial" w:cs="Arial"/>
        </w:rPr>
        <w:t> </w:t>
      </w:r>
      <w:r w:rsidRPr="00502A15">
        <w:rPr>
          <w:rFonts w:ascii="Arial" w:hAnsi="Arial" w:cs="Arial"/>
        </w:rPr>
        <w:t>lokalita Petrohrad. Dotace probíhá z programu 129 340.</w:t>
      </w:r>
    </w:p>
    <w:p w14:paraId="5CF95082" w14:textId="471023AD" w:rsidR="00C729D5" w:rsidRPr="00502A15" w:rsidRDefault="00C729D5" w:rsidP="0050760D">
      <w:pPr>
        <w:spacing w:after="120" w:line="240" w:lineRule="auto"/>
        <w:jc w:val="both"/>
        <w:rPr>
          <w:rFonts w:ascii="Arial" w:hAnsi="Arial" w:cs="Arial"/>
        </w:rPr>
      </w:pPr>
      <w:r w:rsidRPr="00502A15">
        <w:rPr>
          <w:rFonts w:ascii="Arial" w:hAnsi="Arial" w:cs="Arial"/>
          <w:bCs/>
          <w:u w:val="single"/>
        </w:rPr>
        <w:t>VD Senomaty a Šanov:</w:t>
      </w:r>
      <w:r w:rsidRPr="00502A15">
        <w:rPr>
          <w:rFonts w:ascii="Arial" w:hAnsi="Arial" w:cs="Arial"/>
          <w:b/>
          <w:bCs/>
        </w:rPr>
        <w:t xml:space="preserve"> </w:t>
      </w:r>
      <w:r w:rsidRPr="00502A15">
        <w:rPr>
          <w:rFonts w:ascii="Arial" w:hAnsi="Arial" w:cs="Arial"/>
        </w:rPr>
        <w:t>pobíhá inženýrská činnost (stanoviska dotčených orgánů státní správy a správců inženýrských sítí pro podání žádosti o územní rozhodnutí). Byl dokončen proces předběžného projednání dokumentace vlivů záměrů VD Senomaty a Šanov na životní prost</w:t>
      </w:r>
      <w:r w:rsidR="00627676" w:rsidRPr="00502A15">
        <w:rPr>
          <w:rFonts w:ascii="Arial" w:hAnsi="Arial" w:cs="Arial"/>
        </w:rPr>
        <w:t>ředí (EIA) –</w:t>
      </w:r>
      <w:r w:rsidRPr="00502A15">
        <w:rPr>
          <w:rFonts w:ascii="Arial" w:hAnsi="Arial" w:cs="Arial"/>
        </w:rPr>
        <w:t xml:space="preserve"> pro VD Senomaty vydáno souhlasné závazné stanovisko, u VD Šanov probíhá doplnění dokumentace. V rámci hydrogeologického monitoringu v lokalitě VD Šanov probíhá příprava realizace monitorovacích vrtů, které by v případě potřeby mohly být využity jako náhradní zdroj pitné vody pro obec. Probíhá zapracování požadavků dotčených orgánů do příslušné projektové dokumentace a příprava realizace přírodě blízkých opatření v povodí Rakovnického a Kolešovického potoka (projektová příprava některých opatření (DÚR nebo DÚR + DSP), jednání s vlastníky)). Uskutečňují se výkupy nemovitých věcí (v roce 2023 vykoupeno za 1,71 mil. Kč). Dotace probíhají z programu 129 340. V roce 2023 byly veškeré náklady na výkupy v rámci programu 129 340 hrazeny z vlastních zdrojů dotčeného podniku Povodí. Důvodem byl nedostatek finančních prostředků ze státního rozpočtu v kapitole programu. </w:t>
      </w:r>
    </w:p>
    <w:p w14:paraId="639281C3" w14:textId="77777777" w:rsidR="00C729D5" w:rsidRPr="00502A15" w:rsidRDefault="00C729D5" w:rsidP="00D566D2">
      <w:pPr>
        <w:spacing w:after="120" w:line="240" w:lineRule="auto"/>
        <w:jc w:val="both"/>
        <w:rPr>
          <w:rFonts w:ascii="Arial" w:hAnsi="Arial" w:cs="Arial"/>
          <w:bCs/>
        </w:rPr>
      </w:pPr>
      <w:r w:rsidRPr="00502A15">
        <w:rPr>
          <w:rFonts w:ascii="Arial" w:hAnsi="Arial" w:cs="Arial"/>
          <w:bCs/>
        </w:rPr>
        <w:t xml:space="preserve">Podprogram 129 344, určený k vypořádání práv k nemovitým věcem dotčeným plánovanou realizací přivaděčů: Výkupy zatím nebyly realizovány. </w:t>
      </w:r>
    </w:p>
    <w:p w14:paraId="0688FD52" w14:textId="77777777" w:rsidR="00C729D5" w:rsidRPr="00502A15" w:rsidRDefault="00C729D5" w:rsidP="00D566D2">
      <w:pPr>
        <w:spacing w:after="60" w:line="240" w:lineRule="auto"/>
        <w:jc w:val="both"/>
        <w:rPr>
          <w:rFonts w:ascii="Arial" w:hAnsi="Arial" w:cs="Arial"/>
          <w:b/>
        </w:rPr>
      </w:pPr>
      <w:r w:rsidRPr="00502A15">
        <w:rPr>
          <w:rFonts w:ascii="Arial" w:hAnsi="Arial" w:cs="Arial"/>
          <w:b/>
        </w:rPr>
        <w:t>Finanční prostředky na realizaci opatření</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2268"/>
        <w:gridCol w:w="2268"/>
      </w:tblGrid>
      <w:tr w:rsidR="00A96213" w:rsidRPr="00502A15" w14:paraId="61A81AE8" w14:textId="77777777" w:rsidTr="00A96213">
        <w:trPr>
          <w:trHeight w:hRule="exact" w:val="284"/>
        </w:trPr>
        <w:tc>
          <w:tcPr>
            <w:tcW w:w="4535" w:type="dxa"/>
            <w:shd w:val="clear" w:color="auto" w:fill="B6DDE8"/>
          </w:tcPr>
          <w:p w14:paraId="506AE058" w14:textId="77777777" w:rsidR="00C729D5" w:rsidRPr="00A96213" w:rsidRDefault="00C729D5" w:rsidP="003B37F7">
            <w:pPr>
              <w:spacing w:after="0" w:line="240" w:lineRule="auto"/>
              <w:rPr>
                <w:rFonts w:ascii="Arial" w:hAnsi="Arial" w:cs="Arial"/>
              </w:rPr>
            </w:pPr>
            <w:r w:rsidRPr="00A96213">
              <w:rPr>
                <w:rFonts w:ascii="Arial" w:hAnsi="Arial" w:cs="Arial"/>
              </w:rPr>
              <w:t>VD</w:t>
            </w:r>
          </w:p>
        </w:tc>
        <w:tc>
          <w:tcPr>
            <w:tcW w:w="2268" w:type="dxa"/>
            <w:shd w:val="clear" w:color="auto" w:fill="B6DDE8"/>
          </w:tcPr>
          <w:p w14:paraId="2F2D7A98" w14:textId="77777777" w:rsidR="00C729D5" w:rsidRPr="00A96213" w:rsidRDefault="00C729D5" w:rsidP="003B37F7">
            <w:pPr>
              <w:spacing w:after="0" w:line="240" w:lineRule="auto"/>
              <w:rPr>
                <w:rFonts w:ascii="Arial" w:hAnsi="Arial" w:cs="Arial"/>
              </w:rPr>
            </w:pPr>
            <w:r w:rsidRPr="00A96213">
              <w:rPr>
                <w:rFonts w:ascii="Arial" w:hAnsi="Arial" w:cs="Arial"/>
              </w:rPr>
              <w:t>financování</w:t>
            </w:r>
          </w:p>
        </w:tc>
        <w:tc>
          <w:tcPr>
            <w:tcW w:w="2268" w:type="dxa"/>
            <w:shd w:val="clear" w:color="auto" w:fill="B6DDE8"/>
          </w:tcPr>
          <w:p w14:paraId="7EC4DEE6" w14:textId="77777777" w:rsidR="00C729D5" w:rsidRPr="00A96213" w:rsidRDefault="002B3739" w:rsidP="003B37F7">
            <w:pPr>
              <w:spacing w:after="0" w:line="240" w:lineRule="auto"/>
              <w:jc w:val="right"/>
              <w:rPr>
                <w:rFonts w:ascii="Arial" w:hAnsi="Arial" w:cs="Arial"/>
              </w:rPr>
            </w:pPr>
            <w:r w:rsidRPr="00A96213">
              <w:rPr>
                <w:rFonts w:ascii="Arial" w:hAnsi="Arial" w:cs="Arial"/>
              </w:rPr>
              <w:t xml:space="preserve">2023 </w:t>
            </w:r>
            <w:r w:rsidRPr="00A96213">
              <w:rPr>
                <w:rFonts w:ascii="Arial" w:hAnsi="Arial" w:cs="Arial"/>
                <w:lang w:val="en-GB"/>
              </w:rPr>
              <w:t>[</w:t>
            </w:r>
            <w:r w:rsidR="00C729D5" w:rsidRPr="00A96213">
              <w:rPr>
                <w:rFonts w:ascii="Arial" w:hAnsi="Arial" w:cs="Arial"/>
              </w:rPr>
              <w:t>mil. Kč</w:t>
            </w:r>
            <w:r w:rsidRPr="00A96213">
              <w:rPr>
                <w:rFonts w:ascii="Arial" w:hAnsi="Arial" w:cs="Arial"/>
              </w:rPr>
              <w:t>]</w:t>
            </w:r>
          </w:p>
        </w:tc>
      </w:tr>
      <w:tr w:rsidR="00A96213" w:rsidRPr="00502A15" w14:paraId="4F3A0043" w14:textId="77777777" w:rsidTr="00A96213">
        <w:trPr>
          <w:trHeight w:hRule="exact" w:val="284"/>
        </w:trPr>
        <w:tc>
          <w:tcPr>
            <w:tcW w:w="4535" w:type="dxa"/>
            <w:vMerge w:val="restart"/>
            <w:vAlign w:val="center"/>
          </w:tcPr>
          <w:p w14:paraId="091D3224" w14:textId="77777777" w:rsidR="00C729D5" w:rsidRPr="00A96213" w:rsidRDefault="00C729D5" w:rsidP="003B37F7">
            <w:pPr>
              <w:spacing w:after="0" w:line="240" w:lineRule="auto"/>
              <w:rPr>
                <w:rFonts w:ascii="Arial" w:hAnsi="Arial" w:cs="Arial"/>
              </w:rPr>
            </w:pPr>
            <w:r w:rsidRPr="00A96213">
              <w:rPr>
                <w:rFonts w:ascii="Arial" w:hAnsi="Arial" w:cs="Arial"/>
              </w:rPr>
              <w:t>Vlachovice</w:t>
            </w:r>
          </w:p>
        </w:tc>
        <w:tc>
          <w:tcPr>
            <w:tcW w:w="2268" w:type="dxa"/>
          </w:tcPr>
          <w:p w14:paraId="40194C38" w14:textId="77777777" w:rsidR="00C729D5" w:rsidRPr="00A96213" w:rsidRDefault="00C729D5" w:rsidP="003B37F7">
            <w:pPr>
              <w:spacing w:after="0" w:line="240" w:lineRule="auto"/>
              <w:rPr>
                <w:rFonts w:ascii="Arial" w:hAnsi="Arial" w:cs="Arial"/>
              </w:rPr>
            </w:pPr>
            <w:r w:rsidRPr="00A96213">
              <w:rPr>
                <w:rFonts w:ascii="Arial" w:hAnsi="Arial" w:cs="Arial"/>
              </w:rPr>
              <w:t>dotace</w:t>
            </w:r>
          </w:p>
        </w:tc>
        <w:tc>
          <w:tcPr>
            <w:tcW w:w="2268" w:type="dxa"/>
          </w:tcPr>
          <w:p w14:paraId="258DE294" w14:textId="6B0BA6E3" w:rsidR="00C729D5" w:rsidRPr="00A96213" w:rsidRDefault="00CE2D8B" w:rsidP="003B37F7">
            <w:pPr>
              <w:spacing w:after="0" w:line="240" w:lineRule="auto"/>
              <w:jc w:val="right"/>
              <w:rPr>
                <w:rFonts w:ascii="Arial" w:hAnsi="Arial" w:cs="Arial"/>
              </w:rPr>
            </w:pPr>
            <w:r>
              <w:rPr>
                <w:rFonts w:ascii="Arial" w:hAnsi="Arial" w:cs="Arial"/>
              </w:rPr>
              <w:t>124,44</w:t>
            </w:r>
          </w:p>
        </w:tc>
      </w:tr>
      <w:tr w:rsidR="00A96213" w:rsidRPr="00502A15" w14:paraId="3598BC0A" w14:textId="77777777" w:rsidTr="00A96213">
        <w:trPr>
          <w:trHeight w:hRule="exact" w:val="284"/>
        </w:trPr>
        <w:tc>
          <w:tcPr>
            <w:tcW w:w="4535" w:type="dxa"/>
            <w:vMerge/>
            <w:vAlign w:val="center"/>
          </w:tcPr>
          <w:p w14:paraId="7F28E287" w14:textId="77777777" w:rsidR="00C729D5" w:rsidRPr="00A96213" w:rsidRDefault="00C729D5" w:rsidP="003B37F7">
            <w:pPr>
              <w:spacing w:after="0" w:line="240" w:lineRule="auto"/>
              <w:rPr>
                <w:rFonts w:ascii="Arial" w:hAnsi="Arial" w:cs="Arial"/>
                <w:b/>
                <w:color w:val="C00000"/>
              </w:rPr>
            </w:pPr>
          </w:p>
        </w:tc>
        <w:tc>
          <w:tcPr>
            <w:tcW w:w="2268" w:type="dxa"/>
          </w:tcPr>
          <w:p w14:paraId="5E874D3A" w14:textId="77777777" w:rsidR="00C729D5" w:rsidRPr="00A96213" w:rsidRDefault="00C729D5" w:rsidP="003B37F7">
            <w:pPr>
              <w:spacing w:after="0" w:line="240" w:lineRule="auto"/>
              <w:rPr>
                <w:rFonts w:ascii="Arial" w:hAnsi="Arial" w:cs="Arial"/>
              </w:rPr>
            </w:pPr>
            <w:r w:rsidRPr="00A96213">
              <w:rPr>
                <w:rFonts w:ascii="Arial" w:hAnsi="Arial" w:cs="Arial"/>
              </w:rPr>
              <w:t>vlastní zdroje</w:t>
            </w:r>
          </w:p>
        </w:tc>
        <w:tc>
          <w:tcPr>
            <w:tcW w:w="2268" w:type="dxa"/>
          </w:tcPr>
          <w:p w14:paraId="07AA9166" w14:textId="77777777" w:rsidR="00C729D5" w:rsidRPr="00A96213" w:rsidRDefault="00716C56" w:rsidP="003B37F7">
            <w:pPr>
              <w:spacing w:after="0" w:line="240" w:lineRule="auto"/>
              <w:jc w:val="right"/>
              <w:rPr>
                <w:rFonts w:ascii="Arial" w:hAnsi="Arial" w:cs="Arial"/>
              </w:rPr>
            </w:pPr>
            <w:r w:rsidRPr="00A96213">
              <w:rPr>
                <w:rFonts w:ascii="Arial" w:hAnsi="Arial" w:cs="Arial"/>
              </w:rPr>
              <w:t>2,067</w:t>
            </w:r>
          </w:p>
        </w:tc>
      </w:tr>
      <w:tr w:rsidR="00A96213" w:rsidRPr="00502A15" w14:paraId="685C3ADE" w14:textId="77777777" w:rsidTr="00A96213">
        <w:trPr>
          <w:trHeight w:hRule="exact" w:val="284"/>
        </w:trPr>
        <w:tc>
          <w:tcPr>
            <w:tcW w:w="4535" w:type="dxa"/>
            <w:vMerge w:val="restart"/>
            <w:vAlign w:val="center"/>
          </w:tcPr>
          <w:p w14:paraId="3F729823" w14:textId="77777777" w:rsidR="00C729D5" w:rsidRPr="00A96213" w:rsidRDefault="00C729D5" w:rsidP="003B37F7">
            <w:pPr>
              <w:spacing w:after="0" w:line="240" w:lineRule="auto"/>
              <w:rPr>
                <w:rFonts w:ascii="Arial" w:hAnsi="Arial" w:cs="Arial"/>
              </w:rPr>
            </w:pPr>
            <w:r w:rsidRPr="00A96213">
              <w:rPr>
                <w:rFonts w:ascii="Arial" w:hAnsi="Arial" w:cs="Arial"/>
              </w:rPr>
              <w:t>Kryry</w:t>
            </w:r>
          </w:p>
        </w:tc>
        <w:tc>
          <w:tcPr>
            <w:tcW w:w="2268" w:type="dxa"/>
          </w:tcPr>
          <w:p w14:paraId="2A433BA7" w14:textId="77777777" w:rsidR="00C729D5" w:rsidRPr="00A96213" w:rsidRDefault="00C729D5" w:rsidP="003B37F7">
            <w:pPr>
              <w:spacing w:after="0" w:line="240" w:lineRule="auto"/>
              <w:rPr>
                <w:rFonts w:ascii="Arial" w:hAnsi="Arial" w:cs="Arial"/>
              </w:rPr>
            </w:pPr>
            <w:r w:rsidRPr="00A96213">
              <w:rPr>
                <w:rFonts w:ascii="Arial" w:hAnsi="Arial" w:cs="Arial"/>
              </w:rPr>
              <w:t>dotace</w:t>
            </w:r>
          </w:p>
        </w:tc>
        <w:tc>
          <w:tcPr>
            <w:tcW w:w="2268" w:type="dxa"/>
          </w:tcPr>
          <w:p w14:paraId="70542D56" w14:textId="77777777" w:rsidR="00C729D5" w:rsidRPr="00A96213" w:rsidRDefault="00C729D5" w:rsidP="003B37F7">
            <w:pPr>
              <w:spacing w:after="0" w:line="240" w:lineRule="auto"/>
              <w:jc w:val="right"/>
              <w:rPr>
                <w:rFonts w:ascii="Arial" w:hAnsi="Arial" w:cs="Arial"/>
              </w:rPr>
            </w:pPr>
            <w:r w:rsidRPr="00A96213">
              <w:rPr>
                <w:rFonts w:ascii="Arial" w:hAnsi="Arial" w:cs="Arial"/>
              </w:rPr>
              <w:t>-</w:t>
            </w:r>
          </w:p>
        </w:tc>
      </w:tr>
      <w:tr w:rsidR="00A96213" w:rsidRPr="00502A15" w14:paraId="629A7B6C" w14:textId="77777777" w:rsidTr="00A96213">
        <w:trPr>
          <w:trHeight w:hRule="exact" w:val="284"/>
        </w:trPr>
        <w:tc>
          <w:tcPr>
            <w:tcW w:w="4535" w:type="dxa"/>
            <w:vMerge/>
            <w:vAlign w:val="center"/>
          </w:tcPr>
          <w:p w14:paraId="354B55F4" w14:textId="77777777" w:rsidR="00C729D5" w:rsidRPr="00A96213" w:rsidRDefault="00C729D5" w:rsidP="003B37F7">
            <w:pPr>
              <w:spacing w:after="0" w:line="240" w:lineRule="auto"/>
              <w:rPr>
                <w:rFonts w:ascii="Arial" w:hAnsi="Arial" w:cs="Arial"/>
                <w:b/>
                <w:color w:val="C00000"/>
              </w:rPr>
            </w:pPr>
          </w:p>
        </w:tc>
        <w:tc>
          <w:tcPr>
            <w:tcW w:w="2268" w:type="dxa"/>
          </w:tcPr>
          <w:p w14:paraId="262D3C6C" w14:textId="77777777" w:rsidR="00C729D5" w:rsidRPr="00A96213" w:rsidRDefault="00C729D5" w:rsidP="003B37F7">
            <w:pPr>
              <w:spacing w:after="0" w:line="240" w:lineRule="auto"/>
              <w:rPr>
                <w:rFonts w:ascii="Arial" w:hAnsi="Arial" w:cs="Arial"/>
              </w:rPr>
            </w:pPr>
            <w:r w:rsidRPr="00A96213">
              <w:rPr>
                <w:rFonts w:ascii="Arial" w:hAnsi="Arial" w:cs="Arial"/>
              </w:rPr>
              <w:t>vlastní zdroje</w:t>
            </w:r>
          </w:p>
        </w:tc>
        <w:tc>
          <w:tcPr>
            <w:tcW w:w="2268" w:type="dxa"/>
          </w:tcPr>
          <w:p w14:paraId="3073B95A" w14:textId="77777777" w:rsidR="00C729D5" w:rsidRPr="00A96213" w:rsidRDefault="00716C56" w:rsidP="003B37F7">
            <w:pPr>
              <w:spacing w:after="0" w:line="240" w:lineRule="auto"/>
              <w:jc w:val="right"/>
              <w:rPr>
                <w:rFonts w:ascii="Arial" w:hAnsi="Arial" w:cs="Arial"/>
              </w:rPr>
            </w:pPr>
            <w:r w:rsidRPr="00A96213">
              <w:rPr>
                <w:rFonts w:ascii="Arial" w:hAnsi="Arial" w:cs="Arial"/>
              </w:rPr>
              <w:t>130,080</w:t>
            </w:r>
          </w:p>
        </w:tc>
      </w:tr>
      <w:tr w:rsidR="00A96213" w:rsidRPr="00502A15" w14:paraId="4B2F7836" w14:textId="77777777" w:rsidTr="00A96213">
        <w:trPr>
          <w:trHeight w:hRule="exact" w:val="284"/>
        </w:trPr>
        <w:tc>
          <w:tcPr>
            <w:tcW w:w="4535" w:type="dxa"/>
            <w:vMerge w:val="restart"/>
            <w:vAlign w:val="center"/>
          </w:tcPr>
          <w:p w14:paraId="5B7DD43F" w14:textId="77777777" w:rsidR="00C729D5" w:rsidRPr="00A96213" w:rsidRDefault="00C729D5" w:rsidP="003B37F7">
            <w:pPr>
              <w:spacing w:after="0" w:line="240" w:lineRule="auto"/>
              <w:rPr>
                <w:rFonts w:ascii="Arial" w:hAnsi="Arial" w:cs="Arial"/>
              </w:rPr>
            </w:pPr>
            <w:r w:rsidRPr="00A96213">
              <w:rPr>
                <w:rFonts w:ascii="Arial" w:hAnsi="Arial" w:cs="Arial"/>
              </w:rPr>
              <w:t>Senomaty, Šanov</w:t>
            </w:r>
          </w:p>
        </w:tc>
        <w:tc>
          <w:tcPr>
            <w:tcW w:w="2268" w:type="dxa"/>
          </w:tcPr>
          <w:p w14:paraId="054451F4" w14:textId="77777777" w:rsidR="00C729D5" w:rsidRPr="00A96213" w:rsidRDefault="00C729D5" w:rsidP="003B37F7">
            <w:pPr>
              <w:spacing w:after="0" w:line="240" w:lineRule="auto"/>
              <w:rPr>
                <w:rFonts w:ascii="Arial" w:hAnsi="Arial" w:cs="Arial"/>
              </w:rPr>
            </w:pPr>
            <w:r w:rsidRPr="00A96213">
              <w:rPr>
                <w:rFonts w:ascii="Arial" w:hAnsi="Arial" w:cs="Arial"/>
              </w:rPr>
              <w:t>dotace</w:t>
            </w:r>
          </w:p>
        </w:tc>
        <w:tc>
          <w:tcPr>
            <w:tcW w:w="2268" w:type="dxa"/>
          </w:tcPr>
          <w:p w14:paraId="2908A1AF" w14:textId="77777777" w:rsidR="00C729D5" w:rsidRPr="00A96213" w:rsidRDefault="00C729D5" w:rsidP="003B37F7">
            <w:pPr>
              <w:spacing w:after="0" w:line="240" w:lineRule="auto"/>
              <w:jc w:val="right"/>
              <w:rPr>
                <w:rFonts w:ascii="Arial" w:hAnsi="Arial" w:cs="Arial"/>
              </w:rPr>
            </w:pPr>
            <w:r w:rsidRPr="00A96213">
              <w:rPr>
                <w:rFonts w:ascii="Arial" w:hAnsi="Arial" w:cs="Arial"/>
              </w:rPr>
              <w:t>-</w:t>
            </w:r>
          </w:p>
        </w:tc>
      </w:tr>
      <w:tr w:rsidR="00A96213" w:rsidRPr="00502A15" w14:paraId="7A99DECA" w14:textId="77777777" w:rsidTr="00A96213">
        <w:trPr>
          <w:trHeight w:hRule="exact" w:val="284"/>
        </w:trPr>
        <w:tc>
          <w:tcPr>
            <w:tcW w:w="4535" w:type="dxa"/>
            <w:vMerge/>
          </w:tcPr>
          <w:p w14:paraId="77238DF3" w14:textId="77777777" w:rsidR="00C729D5" w:rsidRPr="00A96213" w:rsidRDefault="00C729D5" w:rsidP="003B37F7">
            <w:pPr>
              <w:spacing w:after="0" w:line="240" w:lineRule="auto"/>
              <w:jc w:val="both"/>
              <w:rPr>
                <w:rFonts w:ascii="Arial" w:hAnsi="Arial" w:cs="Arial"/>
                <w:b/>
                <w:color w:val="C00000"/>
              </w:rPr>
            </w:pPr>
          </w:p>
        </w:tc>
        <w:tc>
          <w:tcPr>
            <w:tcW w:w="2268" w:type="dxa"/>
          </w:tcPr>
          <w:p w14:paraId="2A09976B" w14:textId="77777777" w:rsidR="00C729D5" w:rsidRPr="00A96213" w:rsidRDefault="00C729D5" w:rsidP="003B37F7">
            <w:pPr>
              <w:spacing w:after="0" w:line="240" w:lineRule="auto"/>
              <w:rPr>
                <w:rFonts w:ascii="Arial" w:hAnsi="Arial" w:cs="Arial"/>
              </w:rPr>
            </w:pPr>
            <w:r w:rsidRPr="00A96213">
              <w:rPr>
                <w:rFonts w:ascii="Arial" w:hAnsi="Arial" w:cs="Arial"/>
              </w:rPr>
              <w:t>vlastní zdroje</w:t>
            </w:r>
          </w:p>
        </w:tc>
        <w:tc>
          <w:tcPr>
            <w:tcW w:w="2268" w:type="dxa"/>
          </w:tcPr>
          <w:p w14:paraId="4D02AC54" w14:textId="77777777" w:rsidR="00C729D5" w:rsidRPr="00A96213" w:rsidRDefault="00716C56" w:rsidP="003B37F7">
            <w:pPr>
              <w:spacing w:after="0" w:line="240" w:lineRule="auto"/>
              <w:jc w:val="right"/>
              <w:rPr>
                <w:rFonts w:ascii="Arial" w:hAnsi="Arial" w:cs="Arial"/>
              </w:rPr>
            </w:pPr>
            <w:r w:rsidRPr="00A96213">
              <w:rPr>
                <w:rFonts w:ascii="Arial" w:hAnsi="Arial" w:cs="Arial"/>
              </w:rPr>
              <w:t>7,571</w:t>
            </w:r>
          </w:p>
        </w:tc>
      </w:tr>
    </w:tbl>
    <w:p w14:paraId="7C04E823" w14:textId="77777777" w:rsidR="00E4375B" w:rsidRPr="00502A15" w:rsidRDefault="00E4375B" w:rsidP="00D566D2">
      <w:pPr>
        <w:spacing w:before="120" w:after="60" w:line="240" w:lineRule="auto"/>
        <w:jc w:val="both"/>
        <w:rPr>
          <w:rFonts w:ascii="Arial" w:hAnsi="Arial" w:cs="Arial"/>
          <w:b/>
        </w:rPr>
      </w:pPr>
      <w:r w:rsidRPr="00502A15">
        <w:rPr>
          <w:rFonts w:ascii="Arial" w:hAnsi="Arial" w:cs="Arial"/>
          <w:b/>
        </w:rPr>
        <w:t>Hodnocení opatření</w:t>
      </w:r>
      <w:r w:rsidRPr="00502A15">
        <w:rPr>
          <w:rFonts w:ascii="Arial" w:hAnsi="Arial" w:cs="Arial"/>
        </w:rPr>
        <w:t>/I</w:t>
      </w:r>
      <w:r w:rsidRPr="00502A15">
        <w:rPr>
          <w:rFonts w:ascii="Arial" w:hAnsi="Arial" w:cs="Arial"/>
          <w:b/>
        </w:rPr>
        <w:t>ndikátor navržený pro budoucí sledování pokroku</w:t>
      </w:r>
    </w:p>
    <w:p w14:paraId="634A7130" w14:textId="005A2041" w:rsidR="00C729D5" w:rsidRPr="00502A15" w:rsidRDefault="00716C56" w:rsidP="0050760D">
      <w:pPr>
        <w:spacing w:after="120" w:line="240" w:lineRule="auto"/>
        <w:jc w:val="both"/>
        <w:rPr>
          <w:rFonts w:ascii="Arial" w:hAnsi="Arial" w:cs="Arial"/>
          <w:color w:val="000000"/>
        </w:rPr>
      </w:pPr>
      <w:r w:rsidRPr="00502A15">
        <w:rPr>
          <w:rFonts w:ascii="Arial" w:hAnsi="Arial" w:cs="Arial"/>
          <w:color w:val="000000"/>
        </w:rPr>
        <w:t>Plnění probíhá průběžně podle vládních usnesení. Příprava vodních nádrží je dlouhodobá</w:t>
      </w:r>
      <w:r w:rsidR="00A70ED3">
        <w:rPr>
          <w:rFonts w:ascii="Arial" w:hAnsi="Arial" w:cs="Arial"/>
          <w:color w:val="000000"/>
        </w:rPr>
        <w:br/>
      </w:r>
      <w:r w:rsidRPr="00502A15">
        <w:rPr>
          <w:rFonts w:ascii="Arial" w:hAnsi="Arial" w:cs="Arial"/>
          <w:color w:val="000000"/>
        </w:rPr>
        <w:t>na období 10 i více let. Záleží na mnoha okolnostech, zda bude výstavba realizována (ochota vlastníků prodat své nemovitosti, procesy EIA a ekologické aktivity, soudní spory apod.). Aktuálně je výrazně problematický nedostatek finančních prostředků státního rozpočtu</w:t>
      </w:r>
      <w:r w:rsidR="00A70ED3">
        <w:rPr>
          <w:rFonts w:ascii="Arial" w:hAnsi="Arial" w:cs="Arial"/>
          <w:color w:val="000000"/>
        </w:rPr>
        <w:br/>
      </w:r>
      <w:r w:rsidRPr="00502A15">
        <w:rPr>
          <w:rFonts w:ascii="Arial" w:hAnsi="Arial" w:cs="Arial"/>
          <w:color w:val="000000"/>
        </w:rPr>
        <w:t>k financování výkupů</w:t>
      </w:r>
      <w:r w:rsidR="00C729D5" w:rsidRPr="00502A15">
        <w:rPr>
          <w:rFonts w:ascii="Arial" w:hAnsi="Arial" w:cs="Arial"/>
          <w:color w:val="000000"/>
        </w:rPr>
        <w:t>.</w:t>
      </w:r>
    </w:p>
    <w:p w14:paraId="39E51CA0" w14:textId="77777777" w:rsidR="00C729D5" w:rsidRPr="00502A15" w:rsidRDefault="00E4375B" w:rsidP="0050760D">
      <w:pPr>
        <w:spacing w:after="60" w:line="240" w:lineRule="auto"/>
        <w:jc w:val="both"/>
        <w:rPr>
          <w:rFonts w:ascii="Arial" w:hAnsi="Arial" w:cs="Arial"/>
          <w:u w:val="single"/>
        </w:rPr>
      </w:pPr>
      <w:r w:rsidRPr="00502A15">
        <w:rPr>
          <w:rFonts w:ascii="Arial" w:hAnsi="Arial" w:cs="Arial"/>
          <w:u w:val="single"/>
        </w:rPr>
        <w:t>Indikátory pro sledování pokroku:</w:t>
      </w:r>
    </w:p>
    <w:p w14:paraId="2587E5F7" w14:textId="77777777" w:rsidR="00C729D5" w:rsidRPr="00502A15" w:rsidRDefault="00C729D5" w:rsidP="0050760D">
      <w:pPr>
        <w:pStyle w:val="Odstavecseseznamem"/>
        <w:numPr>
          <w:ilvl w:val="0"/>
          <w:numId w:val="14"/>
        </w:numPr>
        <w:spacing w:after="120" w:line="240" w:lineRule="auto"/>
        <w:ind w:left="714" w:hanging="357"/>
        <w:jc w:val="both"/>
        <w:rPr>
          <w:rFonts w:ascii="Arial" w:hAnsi="Arial" w:cs="Arial"/>
        </w:rPr>
      </w:pPr>
      <w:r w:rsidRPr="00502A15">
        <w:rPr>
          <w:rFonts w:ascii="Arial" w:hAnsi="Arial" w:cs="Arial"/>
        </w:rPr>
        <w:t>stav výkupů pozemků a náklady na realizaci jednotlivých etap stavby vybraného VD,</w:t>
      </w:r>
    </w:p>
    <w:p w14:paraId="698E0547" w14:textId="77777777" w:rsidR="00C729D5" w:rsidRPr="00502A15" w:rsidRDefault="00C729D5" w:rsidP="0050760D">
      <w:pPr>
        <w:pStyle w:val="Odstavecseseznamem"/>
        <w:numPr>
          <w:ilvl w:val="0"/>
          <w:numId w:val="14"/>
        </w:numPr>
        <w:spacing w:after="120" w:line="240" w:lineRule="auto"/>
        <w:ind w:left="714" w:hanging="357"/>
        <w:jc w:val="both"/>
        <w:rPr>
          <w:rFonts w:ascii="Arial" w:hAnsi="Arial" w:cs="Arial"/>
        </w:rPr>
      </w:pPr>
      <w:r w:rsidRPr="00502A15">
        <w:rPr>
          <w:rFonts w:ascii="Arial" w:hAnsi="Arial" w:cs="Arial"/>
        </w:rPr>
        <w:t>poskytnuté finanční podpory,</w:t>
      </w:r>
    </w:p>
    <w:p w14:paraId="086D58C0" w14:textId="77777777" w:rsidR="00C729D5" w:rsidRPr="00502A15" w:rsidRDefault="00C729D5" w:rsidP="0050760D">
      <w:pPr>
        <w:pStyle w:val="Odstavecseseznamem"/>
        <w:numPr>
          <w:ilvl w:val="0"/>
          <w:numId w:val="14"/>
        </w:numPr>
        <w:spacing w:after="120" w:line="240" w:lineRule="auto"/>
        <w:ind w:left="714" w:hanging="357"/>
        <w:jc w:val="both"/>
        <w:rPr>
          <w:rFonts w:ascii="Arial" w:hAnsi="Arial" w:cs="Arial"/>
        </w:rPr>
      </w:pPr>
      <w:r w:rsidRPr="00502A15">
        <w:rPr>
          <w:rFonts w:ascii="Arial" w:hAnsi="Arial" w:cs="Arial"/>
        </w:rPr>
        <w:t>průběh přípravy dokumentací pro provedení staveb,</w:t>
      </w:r>
    </w:p>
    <w:p w14:paraId="65F27D10" w14:textId="77777777" w:rsidR="00C729D5" w:rsidRPr="00502A15" w:rsidRDefault="00C729D5" w:rsidP="0050760D">
      <w:pPr>
        <w:pStyle w:val="Odstavecseseznamem"/>
        <w:numPr>
          <w:ilvl w:val="0"/>
          <w:numId w:val="14"/>
        </w:numPr>
        <w:spacing w:after="120" w:line="240" w:lineRule="auto"/>
        <w:ind w:left="714" w:hanging="357"/>
        <w:jc w:val="both"/>
        <w:rPr>
          <w:rFonts w:ascii="Arial" w:hAnsi="Arial" w:cs="Arial"/>
        </w:rPr>
      </w:pPr>
      <w:r w:rsidRPr="00502A15">
        <w:rPr>
          <w:rFonts w:ascii="Arial" w:hAnsi="Arial" w:cs="Arial"/>
        </w:rPr>
        <w:t>postup vypořádání výkupů majetku.</w:t>
      </w:r>
    </w:p>
    <w:p w14:paraId="22B4BB50" w14:textId="77777777" w:rsidR="00C729D5" w:rsidRPr="008D08D1" w:rsidRDefault="00C729D5" w:rsidP="003B37F7">
      <w:pPr>
        <w:spacing w:after="120" w:line="240" w:lineRule="auto"/>
        <w:jc w:val="both"/>
        <w:rPr>
          <w:rFonts w:cs="Calibri"/>
          <w:lang w:eastAsia="cs-CZ"/>
        </w:rPr>
      </w:pPr>
    </w:p>
    <w:p w14:paraId="0A82A024" w14:textId="5FD45135" w:rsidR="00B52648" w:rsidRPr="007400AB" w:rsidRDefault="00CB3743" w:rsidP="00F8174F">
      <w:pPr>
        <w:pStyle w:val="Nadpis3"/>
        <w:tabs>
          <w:tab w:val="left" w:pos="709"/>
        </w:tabs>
        <w:rPr>
          <w:rFonts w:ascii="Arial" w:hAnsi="Arial"/>
          <w:sz w:val="24"/>
          <w:szCs w:val="24"/>
        </w:rPr>
      </w:pPr>
      <w:r w:rsidRPr="008D08D1">
        <w:rPr>
          <w:rFonts w:cs="Calibri"/>
        </w:rPr>
        <w:br w:type="page"/>
      </w:r>
      <w:bookmarkStart w:id="26" w:name="_Toc156585823"/>
      <w:r w:rsidR="00D53CDC" w:rsidRPr="007400AB">
        <w:rPr>
          <w:rFonts w:ascii="Arial" w:hAnsi="Arial"/>
          <w:sz w:val="24"/>
          <w:szCs w:val="24"/>
        </w:rPr>
        <w:t>4.2.</w:t>
      </w:r>
      <w:r w:rsidR="00CD6A97" w:rsidRPr="007400AB">
        <w:rPr>
          <w:rFonts w:ascii="Arial" w:hAnsi="Arial"/>
          <w:sz w:val="24"/>
          <w:szCs w:val="24"/>
        </w:rPr>
        <w:t>6</w:t>
      </w:r>
      <w:r w:rsidR="00D53CDC" w:rsidRPr="007400AB">
        <w:rPr>
          <w:rFonts w:ascii="Arial" w:hAnsi="Arial"/>
          <w:sz w:val="24"/>
          <w:szCs w:val="24"/>
        </w:rPr>
        <w:tab/>
      </w:r>
      <w:r w:rsidR="00B52648" w:rsidRPr="007400AB">
        <w:rPr>
          <w:rFonts w:ascii="Arial" w:hAnsi="Arial"/>
          <w:sz w:val="24"/>
          <w:szCs w:val="24"/>
        </w:rPr>
        <w:t>Převody vody mezi povodími a zvýšení integrace vodohospodářských</w:t>
      </w:r>
      <w:r w:rsidR="00262FCA">
        <w:rPr>
          <w:rFonts w:ascii="Arial" w:hAnsi="Arial"/>
          <w:sz w:val="24"/>
          <w:szCs w:val="24"/>
        </w:rPr>
        <w:br/>
        <w:t xml:space="preserve"> </w:t>
      </w:r>
      <w:r w:rsidR="00262FCA">
        <w:rPr>
          <w:rFonts w:ascii="Arial" w:hAnsi="Arial"/>
          <w:sz w:val="24"/>
          <w:szCs w:val="24"/>
        </w:rPr>
        <w:tab/>
      </w:r>
      <w:r w:rsidR="00B52648" w:rsidRPr="007400AB">
        <w:rPr>
          <w:rFonts w:ascii="Arial" w:hAnsi="Arial"/>
          <w:sz w:val="24"/>
          <w:szCs w:val="24"/>
        </w:rPr>
        <w:t>soustav</w:t>
      </w:r>
      <w:bookmarkEnd w:id="26"/>
    </w:p>
    <w:p w14:paraId="504641C5" w14:textId="10FBFC73" w:rsidR="00B52648" w:rsidRPr="0068006E" w:rsidRDefault="00B52648" w:rsidP="003B37F7">
      <w:pPr>
        <w:spacing w:after="120" w:line="240" w:lineRule="auto"/>
        <w:jc w:val="both"/>
        <w:rPr>
          <w:rFonts w:ascii="Arial" w:hAnsi="Arial" w:cs="Arial"/>
          <w:i/>
        </w:rPr>
      </w:pPr>
      <w:r w:rsidRPr="00502A15">
        <w:rPr>
          <w:rFonts w:ascii="Arial" w:hAnsi="Arial" w:cs="Arial"/>
          <w:i/>
        </w:rPr>
        <w:t>Cílem opatření</w:t>
      </w:r>
      <w:r w:rsidR="009B549E" w:rsidRPr="00502A15">
        <w:rPr>
          <w:rFonts w:ascii="Arial" w:hAnsi="Arial" w:cs="Arial"/>
          <w:i/>
        </w:rPr>
        <w:t xml:space="preserve"> </w:t>
      </w:r>
      <w:r w:rsidR="004C5E17" w:rsidRPr="00502A15">
        <w:rPr>
          <w:rFonts w:ascii="Arial" w:hAnsi="Arial" w:cs="Arial"/>
          <w:i/>
        </w:rPr>
        <w:t xml:space="preserve">je </w:t>
      </w:r>
      <w:r w:rsidR="009B549E" w:rsidRPr="00502A15">
        <w:rPr>
          <w:rFonts w:ascii="Arial" w:hAnsi="Arial" w:cs="Arial"/>
          <w:i/>
        </w:rPr>
        <w:t>umožnit posílení vodních zdrojů, které se dostávají do negativní bilance</w:t>
      </w:r>
      <w:r w:rsidR="00A70ED3">
        <w:rPr>
          <w:rFonts w:ascii="Arial" w:hAnsi="Arial" w:cs="Arial"/>
          <w:i/>
        </w:rPr>
        <w:br/>
      </w:r>
      <w:r w:rsidR="009B549E" w:rsidRPr="00502A15">
        <w:rPr>
          <w:rFonts w:ascii="Arial" w:hAnsi="Arial" w:cs="Arial"/>
          <w:i/>
        </w:rPr>
        <w:t xml:space="preserve">ze </w:t>
      </w:r>
      <w:r w:rsidR="009B549E" w:rsidRPr="0068006E">
        <w:rPr>
          <w:rFonts w:ascii="Arial" w:hAnsi="Arial" w:cs="Arial"/>
          <w:i/>
        </w:rPr>
        <w:t>z</w:t>
      </w:r>
      <w:r w:rsidR="00E44707" w:rsidRPr="0068006E">
        <w:rPr>
          <w:rFonts w:ascii="Arial" w:hAnsi="Arial" w:cs="Arial"/>
          <w:i/>
        </w:rPr>
        <w:t xml:space="preserve">drojů, které jsou k dispozici a </w:t>
      </w:r>
      <w:r w:rsidR="009B549E" w:rsidRPr="0068006E">
        <w:rPr>
          <w:rFonts w:ascii="Arial" w:hAnsi="Arial" w:cs="Arial"/>
          <w:i/>
        </w:rPr>
        <w:t>s</w:t>
      </w:r>
      <w:r w:rsidR="00E44707" w:rsidRPr="0068006E">
        <w:rPr>
          <w:rFonts w:ascii="Arial" w:hAnsi="Arial" w:cs="Arial"/>
          <w:i/>
        </w:rPr>
        <w:t xml:space="preserve"> </w:t>
      </w:r>
      <w:r w:rsidR="009B549E" w:rsidRPr="0068006E">
        <w:rPr>
          <w:rFonts w:ascii="Arial" w:hAnsi="Arial" w:cs="Arial"/>
          <w:i/>
        </w:rPr>
        <w:t>dostatečnou</w:t>
      </w:r>
      <w:r w:rsidR="00C948B5" w:rsidRPr="0068006E">
        <w:rPr>
          <w:rFonts w:ascii="Arial" w:hAnsi="Arial" w:cs="Arial"/>
          <w:i/>
        </w:rPr>
        <w:t xml:space="preserve"> kapacitou</w:t>
      </w:r>
      <w:r w:rsidR="004C5E17" w:rsidRPr="0068006E">
        <w:rPr>
          <w:rFonts w:ascii="Arial" w:hAnsi="Arial" w:cs="Arial"/>
          <w:i/>
        </w:rPr>
        <w:t>.</w:t>
      </w:r>
      <w:r w:rsidR="001013F2" w:rsidRPr="0068006E">
        <w:rPr>
          <w:rFonts w:ascii="Arial" w:hAnsi="Arial" w:cs="Arial"/>
          <w:i/>
        </w:rPr>
        <w:t xml:space="preserve"> Gestor: </w:t>
      </w:r>
      <w:r w:rsidR="002B3739" w:rsidRPr="0068006E">
        <w:rPr>
          <w:rFonts w:ascii="Arial" w:hAnsi="Arial" w:cs="Arial"/>
          <w:i/>
        </w:rPr>
        <w:t>Ing. J. Kocián (Sekce vodního hospodářství, MZe</w:t>
      </w:r>
      <w:r w:rsidR="001013F2" w:rsidRPr="0068006E">
        <w:rPr>
          <w:rFonts w:ascii="Arial" w:hAnsi="Arial" w:cs="Arial"/>
          <w:i/>
        </w:rPr>
        <w:t>)</w:t>
      </w:r>
      <w:r w:rsidR="00137A06">
        <w:rPr>
          <w:rFonts w:ascii="Arial" w:hAnsi="Arial" w:cs="Arial"/>
          <w:i/>
        </w:rPr>
        <w:t>.</w:t>
      </w:r>
    </w:p>
    <w:p w14:paraId="3256015A" w14:textId="77777777" w:rsidR="00B52648" w:rsidRPr="00502A15" w:rsidRDefault="00D94135" w:rsidP="003B37F7">
      <w:pPr>
        <w:spacing w:after="0" w:line="240" w:lineRule="auto"/>
        <w:jc w:val="both"/>
        <w:rPr>
          <w:rFonts w:ascii="Arial" w:hAnsi="Arial" w:cs="Arial"/>
          <w:smallCaps/>
        </w:rPr>
      </w:pPr>
      <w:r w:rsidRPr="00502A15">
        <w:rPr>
          <w:rFonts w:ascii="Arial" w:hAnsi="Arial" w:cs="Arial"/>
          <w:noProof/>
          <w:lang w:eastAsia="cs-CZ"/>
        </w:rPr>
        <mc:AlternateContent>
          <mc:Choice Requires="wps">
            <w:drawing>
              <wp:anchor distT="4294967292" distB="4294967292" distL="114300" distR="114300" simplePos="0" relativeHeight="251662336" behindDoc="0" locked="0" layoutInCell="1" allowOverlap="1" wp14:anchorId="7E9DA834" wp14:editId="014AD62B">
                <wp:simplePos x="0" y="0"/>
                <wp:positionH relativeFrom="column">
                  <wp:posOffset>0</wp:posOffset>
                </wp:positionH>
                <wp:positionV relativeFrom="paragraph">
                  <wp:posOffset>46989</wp:posOffset>
                </wp:positionV>
                <wp:extent cx="5715000" cy="0"/>
                <wp:effectExtent l="0" t="0" r="0" b="0"/>
                <wp:wrapNone/>
                <wp:docPr id="4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1EB93" id="Přímá spojnice 1"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287EAAEB" w14:textId="77777777" w:rsidR="00E45235" w:rsidRPr="00502A15" w:rsidRDefault="00E45235" w:rsidP="00D65DF5">
      <w:pPr>
        <w:spacing w:after="60" w:line="240" w:lineRule="auto"/>
        <w:jc w:val="both"/>
        <w:rPr>
          <w:rFonts w:ascii="Arial" w:hAnsi="Arial" w:cs="Arial"/>
          <w:b/>
        </w:rPr>
      </w:pPr>
      <w:r w:rsidRPr="00502A15">
        <w:rPr>
          <w:rFonts w:ascii="Arial" w:hAnsi="Arial" w:cs="Arial"/>
          <w:b/>
        </w:rPr>
        <w:t>Obecný popis plnění opatření</w:t>
      </w:r>
    </w:p>
    <w:p w14:paraId="1E6FCF51" w14:textId="2357391F" w:rsidR="00CD6A97" w:rsidRPr="00502A15" w:rsidRDefault="00CD6A97" w:rsidP="00D65DF5">
      <w:pPr>
        <w:spacing w:after="120" w:line="240" w:lineRule="auto"/>
        <w:jc w:val="both"/>
        <w:rPr>
          <w:rFonts w:ascii="Arial" w:hAnsi="Arial" w:cs="Arial"/>
        </w:rPr>
      </w:pPr>
      <w:r w:rsidRPr="00502A15">
        <w:rPr>
          <w:rFonts w:ascii="Arial" w:hAnsi="Arial" w:cs="Arial"/>
        </w:rPr>
        <w:t>Opatření jsou v různé fázi příprav a s ohledem na to, kde je toto opatření potřeba, a jak vyplynulo z Generelů vodních zdrojů a jejich zabezpečení v průběhu změny klimatu, které zpracovaly jednotlivé s. p. Povodí. Převody vody přispějí k zabezpečení dostatku vody</w:t>
      </w:r>
      <w:r w:rsidR="00BF7BBF">
        <w:rPr>
          <w:rFonts w:ascii="Arial" w:hAnsi="Arial" w:cs="Arial"/>
        </w:rPr>
        <w:t xml:space="preserve"> </w:t>
      </w:r>
      <w:r w:rsidRPr="00502A15">
        <w:rPr>
          <w:rFonts w:ascii="Arial" w:hAnsi="Arial" w:cs="Arial"/>
        </w:rPr>
        <w:t>v</w:t>
      </w:r>
      <w:r w:rsidR="00BF7BBF">
        <w:rPr>
          <w:rFonts w:ascii="Arial" w:hAnsi="Arial" w:cs="Arial"/>
        </w:rPr>
        <w:t> </w:t>
      </w:r>
      <w:r w:rsidRPr="00502A15">
        <w:rPr>
          <w:rFonts w:ascii="Arial" w:hAnsi="Arial" w:cs="Arial"/>
        </w:rPr>
        <w:t>oblastech postižených suchem nebo nedostatkem vody s ohledem na výhled vývoje klimatu, podle „průměrného scénáře“ (zpracoval VÚV TGM, v.v.i.), který byl použit.</w:t>
      </w:r>
    </w:p>
    <w:p w14:paraId="42711704" w14:textId="77777777" w:rsidR="00BD16C7" w:rsidRPr="00502A15" w:rsidRDefault="00BD16C7" w:rsidP="00D65DF5">
      <w:pPr>
        <w:spacing w:after="60" w:line="240" w:lineRule="auto"/>
        <w:jc w:val="both"/>
        <w:rPr>
          <w:rFonts w:ascii="Arial" w:hAnsi="Arial" w:cs="Arial"/>
          <w:b/>
        </w:rPr>
      </w:pPr>
      <w:r w:rsidRPr="00502A15">
        <w:rPr>
          <w:rFonts w:ascii="Arial" w:hAnsi="Arial" w:cs="Arial"/>
          <w:b/>
        </w:rPr>
        <w:t>Dosažené výsledky</w:t>
      </w:r>
    </w:p>
    <w:p w14:paraId="078CBDF6" w14:textId="544C82E8" w:rsidR="00CD6A97" w:rsidRPr="00502A15" w:rsidRDefault="00CD6A97" w:rsidP="000A01E4">
      <w:pPr>
        <w:spacing w:after="120" w:line="240" w:lineRule="auto"/>
        <w:jc w:val="both"/>
        <w:rPr>
          <w:rFonts w:ascii="Arial" w:hAnsi="Arial" w:cs="Arial"/>
        </w:rPr>
      </w:pPr>
      <w:r w:rsidRPr="00502A15">
        <w:rPr>
          <w:rFonts w:ascii="Arial" w:hAnsi="Arial" w:cs="Arial"/>
          <w:u w:val="single"/>
        </w:rPr>
        <w:t>Akce Povodí Labe, s.p.</w:t>
      </w:r>
      <w:r w:rsidRPr="00502A15">
        <w:rPr>
          <w:rFonts w:ascii="Arial" w:hAnsi="Arial" w:cs="Arial"/>
        </w:rPr>
        <w:t xml:space="preserve">: </w:t>
      </w:r>
      <w:r w:rsidRPr="00502A15">
        <w:rPr>
          <w:rFonts w:ascii="Arial" w:hAnsi="Arial" w:cs="Arial"/>
          <w:i/>
        </w:rPr>
        <w:t>Převod z Jeleního potoka k posílení vodárenské nádrže Josefův Důl v Jizerských horách:</w:t>
      </w:r>
      <w:r w:rsidRPr="00502A15">
        <w:rPr>
          <w:rFonts w:ascii="Arial" w:hAnsi="Arial" w:cs="Arial"/>
        </w:rPr>
        <w:t xml:space="preserve"> Přípravy zahájeny v roce 2016, III/2020 vydáno územní rozhodnutí, stavební povolení (nabytí právní moci IX/2022), v případě vhodného dotační</w:t>
      </w:r>
      <w:r w:rsidR="00BF7BBF">
        <w:rPr>
          <w:rFonts w:ascii="Arial" w:hAnsi="Arial" w:cs="Arial"/>
        </w:rPr>
        <w:t>ho</w:t>
      </w:r>
      <w:r w:rsidRPr="00502A15">
        <w:rPr>
          <w:rFonts w:ascii="Arial" w:hAnsi="Arial" w:cs="Arial"/>
        </w:rPr>
        <w:t xml:space="preserve"> titulu a zajištění finančních prostředků je možno zahájit realizaci. Hlavním cílem je zajistit dle potřeby posílení vodní kapacity vodárenské nádrže Josefův Důl. Přitom musí být zachován průtok v Jelením potoce, který je odvozen od veškerých ekologických požadavků zde se vyskytující bioty. Odborným posouzením byl stanoven jako výchozí průtok 35 l/s (odpovídá Q</w:t>
      </w:r>
      <w:r w:rsidRPr="0097276B">
        <w:rPr>
          <w:rFonts w:ascii="Arial" w:hAnsi="Arial" w:cs="Arial"/>
          <w:vertAlign w:val="subscript"/>
        </w:rPr>
        <w:t>300</w:t>
      </w:r>
      <w:r w:rsidR="00673B73">
        <w:rPr>
          <w:rFonts w:ascii="Arial" w:hAnsi="Arial" w:cs="Arial"/>
          <w:vertAlign w:val="subscript"/>
        </w:rPr>
        <w:t>d</w:t>
      </w:r>
      <w:r w:rsidRPr="00502A15">
        <w:rPr>
          <w:rFonts w:ascii="Arial" w:hAnsi="Arial" w:cs="Arial"/>
        </w:rPr>
        <w:t>). Průměrný roční průtok v Jelením potoce je 103 l/s. Předpokládaný maximální odběr vody</w:t>
      </w:r>
      <w:r w:rsidR="00BF7BBF">
        <w:rPr>
          <w:rFonts w:ascii="Arial" w:hAnsi="Arial" w:cs="Arial"/>
        </w:rPr>
        <w:t xml:space="preserve"> </w:t>
      </w:r>
      <w:r w:rsidRPr="00502A15">
        <w:rPr>
          <w:rFonts w:ascii="Arial" w:hAnsi="Arial" w:cs="Arial"/>
        </w:rPr>
        <w:t>z</w:t>
      </w:r>
      <w:r w:rsidR="00BF7BBF">
        <w:rPr>
          <w:rFonts w:ascii="Arial" w:hAnsi="Arial" w:cs="Arial"/>
        </w:rPr>
        <w:t> </w:t>
      </w:r>
      <w:r w:rsidRPr="00502A15">
        <w:rPr>
          <w:rFonts w:ascii="Arial" w:hAnsi="Arial" w:cs="Arial"/>
        </w:rPr>
        <w:t>potoka je ve výši 500 l/s. Průměrný odběr vody je předpokládán ve výši 68 l/s. Předpokládaná doba realizace je cca 2 roky s nákladem 109,6 mil. Kč (cenová úroveň 2022). Stavba je na</w:t>
      </w:r>
      <w:r w:rsidR="00BF7BBF">
        <w:rPr>
          <w:rFonts w:ascii="Arial" w:hAnsi="Arial" w:cs="Arial"/>
        </w:rPr>
        <w:t> </w:t>
      </w:r>
      <w:r w:rsidRPr="00502A15">
        <w:rPr>
          <w:rFonts w:ascii="Arial" w:hAnsi="Arial" w:cs="Arial"/>
        </w:rPr>
        <w:t>území CHKO Jizerské hory a je nutné zajistit, aby v období od 1. dubna do 30. června zde neprobíhaly žádné stavební práce. Posílení toku Doubravy převodem z vodní nádrže Seč: Posuzováno v</w:t>
      </w:r>
      <w:r w:rsidR="0097276B">
        <w:rPr>
          <w:rFonts w:ascii="Arial" w:hAnsi="Arial" w:cs="Arial"/>
        </w:rPr>
        <w:t> </w:t>
      </w:r>
      <w:r w:rsidRPr="00502A15">
        <w:rPr>
          <w:rFonts w:ascii="Arial" w:hAnsi="Arial" w:cs="Arial"/>
        </w:rPr>
        <w:t>roce 2019 ve studii „Návrh opatření ke zvýšení retence vody v povodí řeky Doubravy“, je posouzen v dokončené studii “Zátěžový scénář bilančně ohrožených nádrží</w:t>
      </w:r>
      <w:r w:rsidR="00BF7BBF">
        <w:rPr>
          <w:rFonts w:ascii="Arial" w:hAnsi="Arial" w:cs="Arial"/>
        </w:rPr>
        <w:t xml:space="preserve"> </w:t>
      </w:r>
      <w:r w:rsidRPr="00502A15">
        <w:rPr>
          <w:rFonts w:ascii="Arial" w:hAnsi="Arial" w:cs="Arial"/>
        </w:rPr>
        <w:t>na</w:t>
      </w:r>
      <w:r w:rsidR="00BF7BBF">
        <w:rPr>
          <w:rFonts w:ascii="Arial" w:hAnsi="Arial" w:cs="Arial"/>
        </w:rPr>
        <w:t> </w:t>
      </w:r>
      <w:r w:rsidRPr="00502A15">
        <w:rPr>
          <w:rFonts w:ascii="Arial" w:hAnsi="Arial" w:cs="Arial"/>
        </w:rPr>
        <w:t>Chrudimce s</w:t>
      </w:r>
      <w:r w:rsidR="0097276B">
        <w:rPr>
          <w:rFonts w:ascii="Arial" w:hAnsi="Arial" w:cs="Arial"/>
        </w:rPr>
        <w:t> </w:t>
      </w:r>
      <w:r w:rsidRPr="00502A15">
        <w:rPr>
          <w:rFonts w:ascii="Arial" w:hAnsi="Arial" w:cs="Arial"/>
        </w:rPr>
        <w:t>ohledem na vývoj vodárenských odběrů“. Po technické stránce je záměr proveditelný.</w:t>
      </w:r>
    </w:p>
    <w:p w14:paraId="3D60411D" w14:textId="1182CA75" w:rsidR="00CD6A97" w:rsidRPr="00502A15" w:rsidRDefault="00CD6A97" w:rsidP="000A01E4">
      <w:pPr>
        <w:spacing w:after="120" w:line="240" w:lineRule="auto"/>
        <w:jc w:val="both"/>
        <w:rPr>
          <w:rFonts w:ascii="Arial" w:hAnsi="Arial" w:cs="Arial"/>
        </w:rPr>
      </w:pPr>
      <w:r w:rsidRPr="00502A15">
        <w:rPr>
          <w:rFonts w:ascii="Arial" w:hAnsi="Arial" w:cs="Arial"/>
          <w:u w:val="single"/>
        </w:rPr>
        <w:t>Akce Povodí Moravy, s.p.</w:t>
      </w:r>
      <w:r w:rsidRPr="00502A15">
        <w:rPr>
          <w:rFonts w:ascii="Arial" w:hAnsi="Arial" w:cs="Arial"/>
        </w:rPr>
        <w:t xml:space="preserve">: </w:t>
      </w:r>
      <w:r w:rsidRPr="00502A15">
        <w:rPr>
          <w:rFonts w:ascii="Arial" w:hAnsi="Arial" w:cs="Arial"/>
          <w:i/>
        </w:rPr>
        <w:t>Posílení akumulace vody ve vodárenské nádrži Hubenov:</w:t>
      </w:r>
      <w:r w:rsidRPr="00502A15">
        <w:rPr>
          <w:rFonts w:ascii="Arial" w:hAnsi="Arial" w:cs="Arial"/>
        </w:rPr>
        <w:t xml:space="preserve"> Jedná</w:t>
      </w:r>
      <w:r w:rsidR="00BF7BBF">
        <w:rPr>
          <w:rFonts w:ascii="Arial" w:hAnsi="Arial" w:cs="Arial"/>
        </w:rPr>
        <w:t xml:space="preserve"> </w:t>
      </w:r>
      <w:r w:rsidRPr="00502A15">
        <w:rPr>
          <w:rFonts w:ascii="Arial" w:hAnsi="Arial" w:cs="Arial"/>
        </w:rPr>
        <w:t>se o</w:t>
      </w:r>
      <w:r w:rsidR="00BF7BBF">
        <w:rPr>
          <w:rFonts w:ascii="Arial" w:hAnsi="Arial" w:cs="Arial"/>
        </w:rPr>
        <w:t> </w:t>
      </w:r>
      <w:r w:rsidRPr="00502A15">
        <w:rPr>
          <w:rFonts w:ascii="Arial" w:hAnsi="Arial" w:cs="Arial"/>
        </w:rPr>
        <w:t xml:space="preserve">rekonstrukci dvou přivaděčů nezbytných pro zajištění potřebné zabezpečenosti vodárenských odběrů z této vodní nádrže. Vodárenská nádrž Hubenov je jediným zdrojem pitné vody pro Jihlavsko, kde se vyskytly v posledních letech problémy při zajištění potřebné zabezpečenosti vodárenského odběru v suchých epizodách. Rekonstrukce obou přivaděčů byla realizována bezvýkopovými metodami. Díky provedené rekonstrukci je v současné době možné zajistit jak potřebné množství surové vody, tak její kvalitu, která byla v minulosti limitována rozsáhlými netěsnostmi potrubí obou přivaděčů. Rekonstrukce Jedlovského přivaděče byla dokončena v roce 2020. Rekonstrukce Jiřínského přivaděče byla stavebně dokončena a zkolaudována v závěru roku 2022, přivaděče jsou funkční a využívány k posílení vodárenské nádrže. </w:t>
      </w:r>
    </w:p>
    <w:p w14:paraId="30AEB899" w14:textId="15C944B9" w:rsidR="00CD6A97" w:rsidRPr="00502A15" w:rsidRDefault="00CD6A97" w:rsidP="000A01E4">
      <w:pPr>
        <w:spacing w:after="120" w:line="240" w:lineRule="auto"/>
        <w:jc w:val="both"/>
        <w:rPr>
          <w:rFonts w:ascii="Arial" w:hAnsi="Arial" w:cs="Arial"/>
        </w:rPr>
      </w:pPr>
      <w:r w:rsidRPr="00502A15">
        <w:rPr>
          <w:rFonts w:ascii="Arial" w:hAnsi="Arial" w:cs="Arial"/>
          <w:u w:val="single"/>
        </w:rPr>
        <w:t>Akce Povodí Vltavy, s.p., Povodí Ohře, s.p.</w:t>
      </w:r>
      <w:r w:rsidRPr="00502A15">
        <w:rPr>
          <w:rFonts w:ascii="Arial" w:hAnsi="Arial" w:cs="Arial"/>
        </w:rPr>
        <w:t xml:space="preserve">: </w:t>
      </w:r>
      <w:r w:rsidRPr="00502A15">
        <w:rPr>
          <w:rFonts w:ascii="Arial" w:hAnsi="Arial" w:cs="Arial"/>
          <w:i/>
        </w:rPr>
        <w:t>Přivaděče vody v rámci řešení sucha</w:t>
      </w:r>
      <w:r w:rsidR="00BF7BBF">
        <w:rPr>
          <w:rFonts w:ascii="Arial" w:hAnsi="Arial" w:cs="Arial"/>
          <w:i/>
        </w:rPr>
        <w:t xml:space="preserve"> </w:t>
      </w:r>
      <w:r w:rsidRPr="00502A15">
        <w:rPr>
          <w:rFonts w:ascii="Arial" w:hAnsi="Arial" w:cs="Arial"/>
          <w:i/>
        </w:rPr>
        <w:t>na</w:t>
      </w:r>
      <w:r w:rsidR="00BF7BBF">
        <w:rPr>
          <w:rFonts w:ascii="Arial" w:hAnsi="Arial" w:cs="Arial"/>
          <w:i/>
        </w:rPr>
        <w:t> </w:t>
      </w:r>
      <w:r w:rsidRPr="00502A15">
        <w:rPr>
          <w:rFonts w:ascii="Arial" w:hAnsi="Arial" w:cs="Arial"/>
          <w:i/>
        </w:rPr>
        <w:t>Rakovnicku:</w:t>
      </w:r>
      <w:r w:rsidRPr="00502A15">
        <w:rPr>
          <w:rFonts w:ascii="Arial" w:hAnsi="Arial" w:cs="Arial"/>
        </w:rPr>
        <w:t xml:space="preserve"> přivaděč vody z Ohře do nádrže Vidhostice, přivaděč vody z nádrže Vidhostice do Rakovnického potoka včetně přípojky z budoucí nádrže Kryry, přivaděč vody</w:t>
      </w:r>
      <w:r w:rsidR="00DA7D17">
        <w:rPr>
          <w:rFonts w:ascii="Arial" w:hAnsi="Arial" w:cs="Arial"/>
        </w:rPr>
        <w:t xml:space="preserve"> </w:t>
      </w:r>
      <w:r w:rsidRPr="00502A15">
        <w:rPr>
          <w:rFonts w:ascii="Arial" w:hAnsi="Arial" w:cs="Arial"/>
        </w:rPr>
        <w:t>z</w:t>
      </w:r>
      <w:r w:rsidR="00E55E4F">
        <w:rPr>
          <w:rFonts w:ascii="Arial" w:hAnsi="Arial" w:cs="Arial"/>
        </w:rPr>
        <w:t> </w:t>
      </w:r>
      <w:r w:rsidRPr="00502A15">
        <w:rPr>
          <w:rFonts w:ascii="Arial" w:hAnsi="Arial" w:cs="Arial"/>
        </w:rPr>
        <w:t xml:space="preserve">Rakovnického potoka do Kolešovického potoka. Zpracováno Komplexní vodohospodářské řešení nových akumulačních nádrží v povodí Rakovnického potoka a Blšanky a dalších opatření na zmírnění vodního deficitu v oblasti, multikriteriální posouzení převodu vody z Ohře do vodního díla Kryry a převodu vody z Berounky do povodí Rakovnického potoka. Zpracován Investiční záměr na realizaci, probíhá inženýrská činnost na projektové dokumentaci. Proběhla 4. aktualizace ZÚR Ústeckého kraje – vymezení koridorů pro realizaci staveb s možností upravovat finální parametry a trasy v případě možných překážek. Státní podniky Povodí Vltavy a Povodí Ohře podepsaly smlouvu o společném zadávání, na základě které probíhá příprava zadávací dokumentace pro zpracování dokumentace pro územní řízení a to včetně potřebných průzkumů. 26. 10. 2023 bylo vyhlášeno výběrové řízení na zhotovitele předprojektové přípravy, </w:t>
      </w:r>
      <w:r w:rsidR="00CC0BE9" w:rsidRPr="00502A15">
        <w:rPr>
          <w:rFonts w:ascii="Arial" w:hAnsi="Arial" w:cs="Arial"/>
        </w:rPr>
        <w:t>dne 14. 12. 2023 bylo zasláno oznámení o výběru zhotovitele. Vybraný zhotovitel Sweco a.s. vyhrál s nabídkou 29 933 350 Kč bez DPH.</w:t>
      </w:r>
      <w:r w:rsidRPr="00502A15">
        <w:rPr>
          <w:rFonts w:ascii="Arial" w:hAnsi="Arial" w:cs="Arial"/>
        </w:rPr>
        <w:t xml:space="preserve"> Dále probíhá projednávání změn územních plánů dotčených obcí. Obce Čeradice, Petrohrad, Březno a města Vroutek a Kryry mají zasmluvněné projektanty na změny územních plánů. Povodí Ohře, s.p. zaslal všem obcím a městům návrhy Smluv o úhradě nákladů na pořízení změny územních plánů. </w:t>
      </w:r>
    </w:p>
    <w:p w14:paraId="39EC8EDD" w14:textId="535D7980" w:rsidR="00CD6A97" w:rsidRPr="00502A15" w:rsidRDefault="00CD6A97" w:rsidP="000A01E4">
      <w:pPr>
        <w:spacing w:after="120" w:line="240" w:lineRule="auto"/>
        <w:jc w:val="both"/>
        <w:rPr>
          <w:rFonts w:ascii="Arial" w:hAnsi="Arial" w:cs="Arial"/>
        </w:rPr>
      </w:pPr>
      <w:r w:rsidRPr="00502A15">
        <w:rPr>
          <w:rFonts w:ascii="Arial" w:hAnsi="Arial" w:cs="Arial"/>
          <w:u w:val="single"/>
        </w:rPr>
        <w:t>Akce Povodí Odry, s.p.</w:t>
      </w:r>
      <w:r w:rsidRPr="00502A15">
        <w:rPr>
          <w:rFonts w:ascii="Arial" w:hAnsi="Arial" w:cs="Arial"/>
        </w:rPr>
        <w:t xml:space="preserve">: </w:t>
      </w:r>
      <w:r w:rsidRPr="00502A15">
        <w:rPr>
          <w:rFonts w:ascii="Arial" w:hAnsi="Arial" w:cs="Arial"/>
          <w:i/>
        </w:rPr>
        <w:t>Posílení vodních zdrojů v povodí Horní Moravy vodou z povodí Odry:</w:t>
      </w:r>
      <w:r w:rsidRPr="00502A15">
        <w:rPr>
          <w:rFonts w:ascii="Arial" w:hAnsi="Arial" w:cs="Arial"/>
        </w:rPr>
        <w:t xml:space="preserve"> zpracovaný investiční záměr byl předložen vládě ČR, která přijala usnesení č. 798</w:t>
      </w:r>
      <w:r w:rsidR="00E55E4F">
        <w:rPr>
          <w:rFonts w:ascii="Arial" w:hAnsi="Arial" w:cs="Arial"/>
        </w:rPr>
        <w:t xml:space="preserve"> </w:t>
      </w:r>
      <w:r w:rsidRPr="00502A15">
        <w:rPr>
          <w:rFonts w:ascii="Arial" w:hAnsi="Arial" w:cs="Arial"/>
        </w:rPr>
        <w:t>ze</w:t>
      </w:r>
      <w:r w:rsidR="00E55E4F">
        <w:rPr>
          <w:rFonts w:ascii="Arial" w:hAnsi="Arial" w:cs="Arial"/>
        </w:rPr>
        <w:t> </w:t>
      </w:r>
      <w:r w:rsidRPr="00502A15">
        <w:rPr>
          <w:rFonts w:ascii="Arial" w:hAnsi="Arial" w:cs="Arial"/>
        </w:rPr>
        <w:t>dne</w:t>
      </w:r>
      <w:r w:rsidR="00E55E4F">
        <w:rPr>
          <w:rFonts w:ascii="Arial" w:hAnsi="Arial" w:cs="Arial"/>
        </w:rPr>
        <w:t xml:space="preserve"> </w:t>
      </w:r>
      <w:r w:rsidRPr="00502A15">
        <w:rPr>
          <w:rFonts w:ascii="Arial" w:hAnsi="Arial" w:cs="Arial"/>
        </w:rPr>
        <w:t>13.</w:t>
      </w:r>
      <w:r w:rsidR="00E55E4F">
        <w:rPr>
          <w:rFonts w:ascii="Arial" w:hAnsi="Arial" w:cs="Arial"/>
        </w:rPr>
        <w:t> </w:t>
      </w:r>
      <w:r w:rsidRPr="00502A15">
        <w:rPr>
          <w:rFonts w:ascii="Arial" w:hAnsi="Arial" w:cs="Arial"/>
        </w:rPr>
        <w:t>září 2021, záměr byl promítnut do Plánů dílčího povodí Horní Odry a dílčího povodí Moravy, zapracován do Politiky územního rozvoje České republiky v rámci její Aktualizace</w:t>
      </w:r>
      <w:r w:rsidR="00E55E4F">
        <w:rPr>
          <w:rFonts w:ascii="Arial" w:hAnsi="Arial" w:cs="Arial"/>
        </w:rPr>
        <w:t xml:space="preserve"> </w:t>
      </w:r>
      <w:r w:rsidRPr="00502A15">
        <w:rPr>
          <w:rFonts w:ascii="Arial" w:hAnsi="Arial" w:cs="Arial"/>
        </w:rPr>
        <w:t>č.</w:t>
      </w:r>
      <w:r w:rsidR="00E55E4F">
        <w:rPr>
          <w:rFonts w:ascii="Arial" w:hAnsi="Arial" w:cs="Arial"/>
        </w:rPr>
        <w:t> </w:t>
      </w:r>
      <w:r w:rsidRPr="00502A15">
        <w:rPr>
          <w:rFonts w:ascii="Arial" w:hAnsi="Arial" w:cs="Arial"/>
        </w:rPr>
        <w:t>4 a záměr je uplatněn do připravovaných aktualizací Zásad územního rozvoje Moravskoslezského kraje a Olomouckého kraje. Vzhledem k tomu, že v potenciálně zásobené oblasti v současné době není poptávka po vodě aktuální, záměr není nyní dále rozpracováván.</w:t>
      </w:r>
    </w:p>
    <w:p w14:paraId="4331807D" w14:textId="77777777" w:rsidR="00BD16C7" w:rsidRPr="00502A15" w:rsidRDefault="00BD16C7" w:rsidP="00D65DF5">
      <w:pPr>
        <w:spacing w:after="60" w:line="240" w:lineRule="auto"/>
        <w:jc w:val="both"/>
        <w:rPr>
          <w:rFonts w:ascii="Arial" w:hAnsi="Arial" w:cs="Arial"/>
          <w:b/>
        </w:rPr>
      </w:pPr>
      <w:r w:rsidRPr="00502A15">
        <w:rPr>
          <w:rFonts w:ascii="Arial" w:hAnsi="Arial" w:cs="Arial"/>
          <w:b/>
        </w:rPr>
        <w:t>Finanční prostředky na realizaci opatření</w:t>
      </w:r>
    </w:p>
    <w:p w14:paraId="568C0A53" w14:textId="796692D6" w:rsidR="001D38EC" w:rsidRPr="00502A15" w:rsidRDefault="001D38EC" w:rsidP="00D65DF5">
      <w:pPr>
        <w:spacing w:after="120" w:line="240" w:lineRule="auto"/>
        <w:jc w:val="both"/>
        <w:rPr>
          <w:rFonts w:ascii="Arial" w:hAnsi="Arial" w:cs="Arial"/>
          <w:bCs/>
        </w:rPr>
      </w:pPr>
      <w:r w:rsidRPr="00502A15">
        <w:rPr>
          <w:rFonts w:ascii="Arial" w:hAnsi="Arial" w:cs="Arial"/>
          <w:bCs/>
        </w:rPr>
        <w:t>Nebyly čerpány.</w:t>
      </w:r>
    </w:p>
    <w:p w14:paraId="01506670" w14:textId="77777777" w:rsidR="00181841" w:rsidRPr="00502A15" w:rsidRDefault="00181841" w:rsidP="00D65DF5">
      <w:pPr>
        <w:spacing w:after="60" w:line="240" w:lineRule="auto"/>
        <w:jc w:val="both"/>
        <w:rPr>
          <w:rFonts w:ascii="Arial" w:hAnsi="Arial" w:cs="Arial"/>
          <w:b/>
        </w:rPr>
      </w:pPr>
      <w:r w:rsidRPr="00502A15">
        <w:rPr>
          <w:rFonts w:ascii="Arial" w:hAnsi="Arial" w:cs="Arial"/>
          <w:b/>
        </w:rPr>
        <w:t>Hodnocení opatření</w:t>
      </w:r>
      <w:r w:rsidRPr="00502A15">
        <w:rPr>
          <w:rFonts w:ascii="Arial" w:hAnsi="Arial" w:cs="Arial"/>
        </w:rPr>
        <w:t>/I</w:t>
      </w:r>
      <w:r w:rsidRPr="00502A15">
        <w:rPr>
          <w:rFonts w:ascii="Arial" w:hAnsi="Arial" w:cs="Arial"/>
          <w:b/>
        </w:rPr>
        <w:t>ndikátor navržený pro budoucí sledování pokroku</w:t>
      </w:r>
    </w:p>
    <w:p w14:paraId="04767616" w14:textId="77777777" w:rsidR="00CD6A97" w:rsidRPr="00502A15" w:rsidRDefault="00CD6A97" w:rsidP="00D65DF5">
      <w:pPr>
        <w:pStyle w:val="Odstavecseseznamem"/>
        <w:numPr>
          <w:ilvl w:val="0"/>
          <w:numId w:val="18"/>
        </w:numPr>
        <w:spacing w:after="120" w:line="240" w:lineRule="auto"/>
        <w:ind w:left="714" w:hanging="357"/>
        <w:jc w:val="both"/>
        <w:rPr>
          <w:rFonts w:ascii="Arial" w:hAnsi="Arial" w:cs="Arial"/>
        </w:rPr>
      </w:pPr>
      <w:r w:rsidRPr="00502A15">
        <w:rPr>
          <w:rFonts w:ascii="Arial" w:hAnsi="Arial" w:cs="Arial"/>
        </w:rPr>
        <w:t>poskytnuté/vynaložené finanční prostředky,</w:t>
      </w:r>
    </w:p>
    <w:p w14:paraId="4F9CE197" w14:textId="77777777" w:rsidR="00CD6A97" w:rsidRPr="00502A15" w:rsidRDefault="00CD6A97" w:rsidP="00D65DF5">
      <w:pPr>
        <w:pStyle w:val="Odstavecseseznamem"/>
        <w:numPr>
          <w:ilvl w:val="0"/>
          <w:numId w:val="18"/>
        </w:numPr>
        <w:spacing w:after="120" w:line="240" w:lineRule="auto"/>
        <w:ind w:left="714" w:hanging="357"/>
        <w:jc w:val="both"/>
        <w:rPr>
          <w:rFonts w:ascii="Arial" w:hAnsi="Arial" w:cs="Arial"/>
        </w:rPr>
      </w:pPr>
      <w:r w:rsidRPr="00502A15">
        <w:rPr>
          <w:rFonts w:ascii="Arial" w:hAnsi="Arial" w:cs="Arial"/>
        </w:rPr>
        <w:t>postup prací na přípravě a realizaci,</w:t>
      </w:r>
    </w:p>
    <w:p w14:paraId="50873AA6" w14:textId="77777777" w:rsidR="00CD6A97" w:rsidRPr="00502A15" w:rsidRDefault="00CD6A97" w:rsidP="00D65DF5">
      <w:pPr>
        <w:pStyle w:val="Odstavecseseznamem"/>
        <w:numPr>
          <w:ilvl w:val="0"/>
          <w:numId w:val="18"/>
        </w:numPr>
        <w:spacing w:after="120" w:line="240" w:lineRule="auto"/>
        <w:ind w:left="714" w:hanging="357"/>
        <w:jc w:val="both"/>
        <w:rPr>
          <w:rFonts w:ascii="Arial" w:hAnsi="Arial" w:cs="Arial"/>
        </w:rPr>
      </w:pPr>
      <w:r w:rsidRPr="00502A15">
        <w:rPr>
          <w:rFonts w:ascii="Arial" w:hAnsi="Arial" w:cs="Arial"/>
        </w:rPr>
        <w:t>počet změn míry zabezpečenosti vodních zdrojů a účelu jejich využití.</w:t>
      </w:r>
    </w:p>
    <w:p w14:paraId="6EE1D642" w14:textId="77777777" w:rsidR="00181841" w:rsidRPr="008D08D1" w:rsidRDefault="00181841" w:rsidP="003B37F7">
      <w:pPr>
        <w:spacing w:after="120" w:line="240" w:lineRule="auto"/>
        <w:jc w:val="both"/>
        <w:rPr>
          <w:rFonts w:cs="Calibri"/>
          <w:lang w:eastAsia="cs-CZ"/>
        </w:rPr>
      </w:pPr>
    </w:p>
    <w:p w14:paraId="68E587A7" w14:textId="77777777" w:rsidR="006166DB" w:rsidRPr="007400AB" w:rsidRDefault="00B52648" w:rsidP="003B37F7">
      <w:pPr>
        <w:pStyle w:val="Nadpis3"/>
        <w:tabs>
          <w:tab w:val="left" w:pos="720"/>
        </w:tabs>
        <w:rPr>
          <w:rFonts w:ascii="Arial" w:hAnsi="Arial"/>
          <w:sz w:val="24"/>
          <w:szCs w:val="24"/>
        </w:rPr>
      </w:pPr>
      <w:r w:rsidRPr="008D08D1">
        <w:rPr>
          <w:rFonts w:cs="Calibri"/>
        </w:rPr>
        <w:br w:type="page"/>
      </w:r>
      <w:bookmarkStart w:id="27" w:name="_Toc156585824"/>
      <w:r w:rsidR="00D53CDC" w:rsidRPr="007400AB">
        <w:rPr>
          <w:rFonts w:ascii="Arial" w:hAnsi="Arial"/>
          <w:sz w:val="24"/>
          <w:szCs w:val="24"/>
        </w:rPr>
        <w:t>4.2.</w:t>
      </w:r>
      <w:r w:rsidR="002B3739" w:rsidRPr="007400AB">
        <w:rPr>
          <w:rFonts w:ascii="Arial" w:hAnsi="Arial"/>
          <w:sz w:val="24"/>
          <w:szCs w:val="24"/>
        </w:rPr>
        <w:t>7</w:t>
      </w:r>
      <w:r w:rsidR="00D53CDC" w:rsidRPr="007400AB">
        <w:rPr>
          <w:rFonts w:ascii="Arial" w:hAnsi="Arial"/>
          <w:sz w:val="24"/>
          <w:szCs w:val="24"/>
        </w:rPr>
        <w:tab/>
      </w:r>
      <w:r w:rsidR="006166DB" w:rsidRPr="007400AB">
        <w:rPr>
          <w:rFonts w:ascii="Arial" w:hAnsi="Arial"/>
          <w:sz w:val="24"/>
          <w:szCs w:val="24"/>
        </w:rPr>
        <w:t>Podpora modernizace a rozvoje zemědělských závlah</w:t>
      </w:r>
      <w:bookmarkEnd w:id="27"/>
    </w:p>
    <w:p w14:paraId="4891FE3D" w14:textId="681F176F" w:rsidR="001013F2" w:rsidRPr="007400AB" w:rsidRDefault="006166DB" w:rsidP="003B37F7">
      <w:pPr>
        <w:spacing w:after="120" w:line="240" w:lineRule="auto"/>
        <w:jc w:val="both"/>
        <w:rPr>
          <w:rFonts w:ascii="Arial" w:hAnsi="Arial" w:cs="Arial"/>
        </w:rPr>
      </w:pPr>
      <w:r w:rsidRPr="007400AB">
        <w:rPr>
          <w:rFonts w:ascii="Arial" w:hAnsi="Arial" w:cs="Arial"/>
          <w:i/>
        </w:rPr>
        <w:t xml:space="preserve">Cílem opatření </w:t>
      </w:r>
      <w:r w:rsidR="009B549E" w:rsidRPr="007400AB">
        <w:rPr>
          <w:rFonts w:ascii="Arial" w:hAnsi="Arial" w:cs="Arial"/>
          <w:i/>
        </w:rPr>
        <w:t>je sníž</w:t>
      </w:r>
      <w:r w:rsidR="001E284A" w:rsidRPr="007400AB">
        <w:rPr>
          <w:rFonts w:ascii="Arial" w:hAnsi="Arial" w:cs="Arial"/>
          <w:i/>
        </w:rPr>
        <w:t>i</w:t>
      </w:r>
      <w:r w:rsidR="009B549E" w:rsidRPr="007400AB">
        <w:rPr>
          <w:rFonts w:ascii="Arial" w:hAnsi="Arial" w:cs="Arial"/>
          <w:i/>
        </w:rPr>
        <w:t>t následky sucha na zemědělskou produkci a podpořit zajištění potravinové soběstačnosti ČR</w:t>
      </w:r>
      <w:r w:rsidRPr="007400AB">
        <w:rPr>
          <w:rFonts w:ascii="Arial" w:hAnsi="Arial" w:cs="Arial"/>
          <w:i/>
        </w:rPr>
        <w:t>.</w:t>
      </w:r>
      <w:r w:rsidR="00BD16C7" w:rsidRPr="007400AB">
        <w:rPr>
          <w:rFonts w:ascii="Arial" w:hAnsi="Arial" w:cs="Arial"/>
          <w:i/>
        </w:rPr>
        <w:t xml:space="preserve"> Gestor: Ing</w:t>
      </w:r>
      <w:r w:rsidR="001013F2" w:rsidRPr="007400AB">
        <w:rPr>
          <w:rFonts w:ascii="Arial" w:hAnsi="Arial" w:cs="Arial"/>
          <w:i/>
        </w:rPr>
        <w:t>. Karel Pelikán (Sekce vodního hospodářství, MZe)</w:t>
      </w:r>
      <w:r w:rsidR="00137A06">
        <w:rPr>
          <w:rFonts w:ascii="Arial" w:hAnsi="Arial" w:cs="Arial"/>
          <w:i/>
        </w:rPr>
        <w:t>.</w:t>
      </w:r>
    </w:p>
    <w:p w14:paraId="23D34B92" w14:textId="77777777" w:rsidR="006166DB" w:rsidRPr="007400AB" w:rsidRDefault="00D94135" w:rsidP="003B37F7">
      <w:pPr>
        <w:spacing w:after="120" w:line="240" w:lineRule="auto"/>
        <w:jc w:val="both"/>
        <w:rPr>
          <w:rFonts w:ascii="Arial" w:hAnsi="Arial" w:cs="Arial"/>
          <w:smallCaps/>
        </w:rPr>
      </w:pPr>
      <w:r w:rsidRPr="007400AB">
        <w:rPr>
          <w:rFonts w:ascii="Arial" w:hAnsi="Arial" w:cs="Arial"/>
          <w:noProof/>
          <w:lang w:eastAsia="cs-CZ"/>
        </w:rPr>
        <mc:AlternateContent>
          <mc:Choice Requires="wps">
            <w:drawing>
              <wp:anchor distT="4294967292" distB="4294967292" distL="114300" distR="114300" simplePos="0" relativeHeight="251649024" behindDoc="0" locked="0" layoutInCell="1" allowOverlap="1" wp14:anchorId="2F06EC17" wp14:editId="379BF83D">
                <wp:simplePos x="0" y="0"/>
                <wp:positionH relativeFrom="column">
                  <wp:posOffset>0</wp:posOffset>
                </wp:positionH>
                <wp:positionV relativeFrom="paragraph">
                  <wp:posOffset>67309</wp:posOffset>
                </wp:positionV>
                <wp:extent cx="5715000" cy="0"/>
                <wp:effectExtent l="0" t="0" r="0" b="0"/>
                <wp:wrapNone/>
                <wp:docPr id="4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B68AD" id="Přímá spojnice 1" o:spid="_x0000_s1026" style="position:absolute;z-index:2516490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D0c0YZ2QAAAAYBAAAPAAAAAAAAAAAAAAAAAAkEAABkcnMvZG93bnJldi54bWxQ&#10;SwUGAAAAAAQABADzAAAADwUAAAAA&#10;"/>
            </w:pict>
          </mc:Fallback>
        </mc:AlternateContent>
      </w:r>
    </w:p>
    <w:p w14:paraId="7C06D89B" w14:textId="77777777" w:rsidR="00E45235" w:rsidRPr="007400AB" w:rsidRDefault="00E45235" w:rsidP="00D65DF5">
      <w:pPr>
        <w:spacing w:after="60" w:line="240" w:lineRule="auto"/>
        <w:jc w:val="both"/>
        <w:rPr>
          <w:rFonts w:ascii="Arial" w:hAnsi="Arial" w:cs="Arial"/>
          <w:b/>
        </w:rPr>
      </w:pPr>
      <w:r w:rsidRPr="007400AB">
        <w:rPr>
          <w:rFonts w:ascii="Arial" w:hAnsi="Arial" w:cs="Arial"/>
          <w:b/>
        </w:rPr>
        <w:t>Obecný popis plnění opatření</w:t>
      </w:r>
    </w:p>
    <w:p w14:paraId="2DB0B7D5" w14:textId="77777777" w:rsidR="00BD16C7" w:rsidRPr="007400AB" w:rsidRDefault="00BD16C7" w:rsidP="00D65DF5">
      <w:pPr>
        <w:spacing w:after="120" w:line="240" w:lineRule="auto"/>
        <w:jc w:val="both"/>
        <w:rPr>
          <w:rFonts w:ascii="Arial" w:hAnsi="Arial" w:cs="Arial"/>
        </w:rPr>
      </w:pPr>
      <w:r w:rsidRPr="007400AB">
        <w:rPr>
          <w:rFonts w:ascii="Arial" w:hAnsi="Arial" w:cs="Arial"/>
        </w:rPr>
        <w:t>MZe administruje dotační program 129 310 „Podpora konkurenceschopnosti agropotravinářského komplexu – závlahy – II. etapa“ (realizace 2017–2026), obsažený v souboru opatření MZe, schválených usnesením vlády č. 479 ze dne 30. května 2016. Cílem programu je modernizace závlah, snížení potřeby vody na závlahy, snížení energetické náročnosti závlah a využití pozitivních environmentálních a mimoekonomických účinků závlah.</w:t>
      </w:r>
    </w:p>
    <w:p w14:paraId="6F89343A" w14:textId="77777777" w:rsidR="00BD16C7" w:rsidRPr="007400AB" w:rsidRDefault="00BD16C7" w:rsidP="00D65DF5">
      <w:pPr>
        <w:spacing w:after="60" w:line="240" w:lineRule="auto"/>
        <w:jc w:val="both"/>
        <w:rPr>
          <w:rFonts w:ascii="Arial" w:hAnsi="Arial" w:cs="Arial"/>
          <w:u w:val="single"/>
        </w:rPr>
      </w:pPr>
      <w:r w:rsidRPr="007400AB">
        <w:rPr>
          <w:rFonts w:ascii="Arial" w:hAnsi="Arial" w:cs="Arial"/>
          <w:u w:val="single"/>
        </w:rPr>
        <w:t>Program 129 310 je rozdělen na podprogramy:</w:t>
      </w:r>
    </w:p>
    <w:p w14:paraId="7DA58AB4" w14:textId="77777777" w:rsidR="00BD16C7" w:rsidRPr="007400AB" w:rsidRDefault="00BD16C7" w:rsidP="00926F74">
      <w:pPr>
        <w:pStyle w:val="Odstavecseseznamem"/>
        <w:numPr>
          <w:ilvl w:val="0"/>
          <w:numId w:val="13"/>
        </w:numPr>
        <w:spacing w:after="0" w:line="240" w:lineRule="auto"/>
        <w:ind w:left="714" w:hanging="357"/>
        <w:contextualSpacing w:val="0"/>
        <w:jc w:val="both"/>
        <w:rPr>
          <w:rFonts w:ascii="Arial" w:hAnsi="Arial" w:cs="Arial"/>
        </w:rPr>
      </w:pPr>
      <w:r w:rsidRPr="007400AB">
        <w:rPr>
          <w:rFonts w:ascii="Arial" w:hAnsi="Arial" w:cs="Arial"/>
        </w:rPr>
        <w:t>Podprogram 129 312 „Podpora obnovy a budování závlahového detailu a optimalizace závlahových sítí – II. etapa“, který je určen zemědělsky podnikajícím subjektům.</w:t>
      </w:r>
    </w:p>
    <w:p w14:paraId="52C7227C" w14:textId="427FE6BF" w:rsidR="00BD16C7" w:rsidRPr="007400AB" w:rsidRDefault="00BD16C7" w:rsidP="00D65DF5">
      <w:pPr>
        <w:pStyle w:val="Odstavecseseznamem"/>
        <w:numPr>
          <w:ilvl w:val="0"/>
          <w:numId w:val="13"/>
        </w:numPr>
        <w:spacing w:after="120" w:line="240" w:lineRule="auto"/>
        <w:jc w:val="both"/>
        <w:rPr>
          <w:rFonts w:ascii="Arial" w:hAnsi="Arial" w:cs="Arial"/>
          <w:b/>
        </w:rPr>
      </w:pPr>
      <w:r w:rsidRPr="007400AB">
        <w:rPr>
          <w:rFonts w:ascii="Arial" w:hAnsi="Arial" w:cs="Arial"/>
        </w:rPr>
        <w:t xml:space="preserve">Podprogram 129 313 </w:t>
      </w:r>
      <w:r w:rsidRPr="007400AB">
        <w:rPr>
          <w:rFonts w:ascii="Arial" w:hAnsi="Arial" w:cs="Arial"/>
          <w:i/>
        </w:rPr>
        <w:t>„Podpora optimalizace závlahových sítí ve správě Státního pozemkového úřadu“</w:t>
      </w:r>
      <w:r w:rsidRPr="007400AB">
        <w:rPr>
          <w:rFonts w:ascii="Arial" w:hAnsi="Arial" w:cs="Arial"/>
        </w:rPr>
        <w:t>, který slouží k podpoře vybudování nových, případně k</w:t>
      </w:r>
      <w:r w:rsidR="001E6E46">
        <w:rPr>
          <w:rFonts w:ascii="Arial" w:hAnsi="Arial" w:cs="Arial"/>
        </w:rPr>
        <w:t> </w:t>
      </w:r>
      <w:r w:rsidRPr="007400AB">
        <w:rPr>
          <w:rFonts w:ascii="Arial" w:hAnsi="Arial" w:cs="Arial"/>
        </w:rPr>
        <w:t>obnově</w:t>
      </w:r>
      <w:r w:rsidR="001E6E46">
        <w:rPr>
          <w:rFonts w:ascii="Arial" w:hAnsi="Arial" w:cs="Arial"/>
        </w:rPr>
        <w:br/>
      </w:r>
      <w:r w:rsidRPr="007400AB">
        <w:rPr>
          <w:rFonts w:ascii="Arial" w:hAnsi="Arial" w:cs="Arial"/>
        </w:rPr>
        <w:t xml:space="preserve">a rekonstrukci stávajících hlavních závlahových zařízení ve správě Státního pozemkového úřadu. </w:t>
      </w:r>
    </w:p>
    <w:p w14:paraId="3C82DC11" w14:textId="77777777" w:rsidR="00BD16C7" w:rsidRPr="007400AB" w:rsidRDefault="00BD16C7" w:rsidP="00D65DF5">
      <w:pPr>
        <w:spacing w:after="60" w:line="240" w:lineRule="auto"/>
        <w:jc w:val="both"/>
        <w:rPr>
          <w:rFonts w:ascii="Arial" w:hAnsi="Arial" w:cs="Arial"/>
          <w:b/>
        </w:rPr>
      </w:pPr>
      <w:r w:rsidRPr="007400AB">
        <w:rPr>
          <w:rFonts w:ascii="Arial" w:hAnsi="Arial" w:cs="Arial"/>
          <w:b/>
        </w:rPr>
        <w:t>Dosažené výsledky</w:t>
      </w:r>
    </w:p>
    <w:p w14:paraId="03415D09" w14:textId="3FEA3B3F" w:rsidR="00BD16C7" w:rsidRPr="007400AB" w:rsidRDefault="00BD16C7" w:rsidP="000A01E4">
      <w:pPr>
        <w:spacing w:after="120" w:line="240" w:lineRule="auto"/>
        <w:jc w:val="both"/>
        <w:rPr>
          <w:rFonts w:ascii="Arial" w:hAnsi="Arial" w:cs="Arial"/>
        </w:rPr>
      </w:pPr>
      <w:r w:rsidRPr="007400AB">
        <w:rPr>
          <w:rFonts w:ascii="Arial" w:hAnsi="Arial" w:cs="Arial"/>
        </w:rPr>
        <w:t>V</w:t>
      </w:r>
      <w:r w:rsidR="00E55E4F">
        <w:rPr>
          <w:rFonts w:ascii="Arial" w:hAnsi="Arial" w:cs="Arial"/>
        </w:rPr>
        <w:t xml:space="preserve"> roce </w:t>
      </w:r>
      <w:r w:rsidRPr="007400AB">
        <w:rPr>
          <w:rFonts w:ascii="Arial" w:hAnsi="Arial" w:cs="Arial"/>
        </w:rPr>
        <w:t xml:space="preserve">2023 byly v programu 129 310 administrovány žádosti o poskytnutí podporu z předchozích let, tj. ze 4. a z 5. výzvy k podání žádostí o poskytnutí podpory, avšak z důvodu nedostatku finančních prostředků byly přednostně administrovány akce žadatelů, kteří ještě nebyli z předmětného programu dotačně uspokojeni. </w:t>
      </w:r>
    </w:p>
    <w:p w14:paraId="7D9AC21C" w14:textId="11183A49" w:rsidR="00BD16C7" w:rsidRPr="007400AB" w:rsidRDefault="00BD16C7" w:rsidP="000A01E4">
      <w:pPr>
        <w:spacing w:after="120" w:line="240" w:lineRule="auto"/>
        <w:jc w:val="both"/>
        <w:rPr>
          <w:rFonts w:ascii="Arial" w:hAnsi="Arial" w:cs="Arial"/>
        </w:rPr>
      </w:pPr>
      <w:r w:rsidRPr="007400AB">
        <w:rPr>
          <w:rFonts w:ascii="Arial" w:hAnsi="Arial" w:cs="Arial"/>
        </w:rPr>
        <w:t>V roce 20</w:t>
      </w:r>
      <w:r w:rsidR="00E55E4F">
        <w:rPr>
          <w:rFonts w:ascii="Arial" w:hAnsi="Arial" w:cs="Arial"/>
        </w:rPr>
        <w:t>23</w:t>
      </w:r>
      <w:r w:rsidRPr="007400AB">
        <w:rPr>
          <w:rFonts w:ascii="Arial" w:hAnsi="Arial" w:cs="Arial"/>
        </w:rPr>
        <w:t xml:space="preserve"> bylo podpořeno 12 projektů a bylo realizováno: 1 ha postřiku a mikropostřiku,</w:t>
      </w:r>
      <w:r w:rsidR="00E55E4F">
        <w:rPr>
          <w:rFonts w:ascii="Arial" w:hAnsi="Arial" w:cs="Arial"/>
        </w:rPr>
        <w:t xml:space="preserve"> </w:t>
      </w:r>
      <w:r w:rsidR="00E55E4F" w:rsidRPr="007400AB">
        <w:rPr>
          <w:rFonts w:ascii="Arial" w:hAnsi="Arial" w:cs="Arial"/>
        </w:rPr>
        <w:t>22</w:t>
      </w:r>
      <w:r w:rsidR="00E55E4F">
        <w:rPr>
          <w:rFonts w:ascii="Arial" w:hAnsi="Arial" w:cs="Arial"/>
        </w:rPr>
        <w:t> </w:t>
      </w:r>
      <w:r w:rsidRPr="007400AB">
        <w:rPr>
          <w:rFonts w:ascii="Arial" w:hAnsi="Arial" w:cs="Arial"/>
        </w:rPr>
        <w:t xml:space="preserve">ha kapkové závlahy, dále bylo rovněž pořízeno 25 pásových zavlažovačů, čerpací stanice – vybavení 302 kW, 6 614 m trubních rozvodů a byl zajištěn objem </w:t>
      </w:r>
      <w:r w:rsidR="00E55E4F" w:rsidRPr="007400AB">
        <w:rPr>
          <w:rFonts w:ascii="Arial" w:hAnsi="Arial" w:cs="Arial"/>
        </w:rPr>
        <w:t>4</w:t>
      </w:r>
      <w:r w:rsidR="00E55E4F">
        <w:rPr>
          <w:rFonts w:ascii="Arial" w:hAnsi="Arial" w:cs="Arial"/>
        </w:rPr>
        <w:t> </w:t>
      </w:r>
      <w:r w:rsidRPr="007400AB">
        <w:rPr>
          <w:rFonts w:ascii="Arial" w:hAnsi="Arial" w:cs="Arial"/>
        </w:rPr>
        <w:t>007 m</w:t>
      </w:r>
      <w:r w:rsidRPr="0097276B">
        <w:rPr>
          <w:rFonts w:ascii="Arial" w:hAnsi="Arial"/>
          <w:vertAlign w:val="superscript"/>
        </w:rPr>
        <w:t>3</w:t>
      </w:r>
      <w:r w:rsidRPr="007400AB">
        <w:rPr>
          <w:rFonts w:ascii="Arial" w:hAnsi="Arial" w:cs="Arial"/>
        </w:rPr>
        <w:t xml:space="preserve"> v závlahových nádržích. V rámci podprogramu 129 313 (příjemce dotace SPÚ) bylo podpořeno vypracování 3 projektových dokumentací a 1 akcí stavebně technologického charakteru (vzdouvací objekt).</w:t>
      </w:r>
    </w:p>
    <w:p w14:paraId="3515B3F2" w14:textId="1D9AFC7C" w:rsidR="00BD16C7" w:rsidRPr="007400AB" w:rsidRDefault="00BD16C7" w:rsidP="000A01E4">
      <w:pPr>
        <w:spacing w:after="120" w:line="240" w:lineRule="auto"/>
        <w:jc w:val="both"/>
        <w:rPr>
          <w:rFonts w:ascii="Arial" w:hAnsi="Arial" w:cs="Arial"/>
        </w:rPr>
      </w:pPr>
      <w:r w:rsidRPr="007400AB">
        <w:rPr>
          <w:rFonts w:ascii="Arial" w:hAnsi="Arial" w:cs="Arial"/>
        </w:rPr>
        <w:t>Modernizace a obnova zemědělských závlah je jedním ze způsobů přizpůsobení se probíhající změně klimatu. Podpora závlah je také jednou z cest posílení konkurenceschopnosti tuzemských producentů a také ke zlepšení potravinové soběstačnosti ČR. Na druhou stranu jsou zemědělské závlahy dalším z odvětví, na které velmi silně dopadla energetická krize a kriz</w:t>
      </w:r>
      <w:r w:rsidR="00E55E4F">
        <w:rPr>
          <w:rFonts w:ascii="Arial" w:hAnsi="Arial" w:cs="Arial"/>
        </w:rPr>
        <w:t>e</w:t>
      </w:r>
      <w:r w:rsidRPr="007400AB">
        <w:rPr>
          <w:rFonts w:ascii="Arial" w:hAnsi="Arial" w:cs="Arial"/>
        </w:rPr>
        <w:t xml:space="preserve"> dodavatelsko-odběratelských řetězců. To vedlo k omezení dostupnosti závlahové technologie a jejímu následnému zdražení na trhu.</w:t>
      </w:r>
    </w:p>
    <w:p w14:paraId="1CA51A91" w14:textId="77777777" w:rsidR="00BD16C7" w:rsidRPr="007400AB" w:rsidRDefault="00BD16C7" w:rsidP="00D65DF5">
      <w:pPr>
        <w:spacing w:after="60" w:line="240" w:lineRule="auto"/>
        <w:jc w:val="both"/>
        <w:rPr>
          <w:rFonts w:ascii="Arial" w:hAnsi="Arial" w:cs="Arial"/>
          <w:b/>
        </w:rPr>
      </w:pPr>
      <w:r w:rsidRPr="007400AB">
        <w:rPr>
          <w:rFonts w:ascii="Arial" w:hAnsi="Arial" w:cs="Arial"/>
          <w:b/>
        </w:rPr>
        <w:t>Finanční prostředky na realizaci opatření</w:t>
      </w:r>
    </w:p>
    <w:p w14:paraId="04F8E361" w14:textId="77777777" w:rsidR="00BD16C7" w:rsidRPr="007400AB" w:rsidRDefault="00BD16C7" w:rsidP="000A01E4">
      <w:pPr>
        <w:pStyle w:val="Odstavecseseznamem"/>
        <w:numPr>
          <w:ilvl w:val="0"/>
          <w:numId w:val="15"/>
        </w:numPr>
        <w:spacing w:after="120" w:line="240" w:lineRule="auto"/>
        <w:ind w:left="714" w:hanging="357"/>
        <w:jc w:val="both"/>
        <w:rPr>
          <w:rFonts w:ascii="Arial" w:hAnsi="Arial" w:cs="Arial"/>
        </w:rPr>
      </w:pPr>
      <w:r w:rsidRPr="007400AB">
        <w:rPr>
          <w:rFonts w:ascii="Arial" w:hAnsi="Arial" w:cs="Arial"/>
        </w:rPr>
        <w:t>dotace ze státního rozpočtu: 2</w:t>
      </w:r>
      <w:r w:rsidR="00577F2A" w:rsidRPr="007400AB">
        <w:rPr>
          <w:rFonts w:ascii="Arial" w:hAnsi="Arial" w:cs="Arial"/>
        </w:rPr>
        <w:t>2</w:t>
      </w:r>
      <w:r w:rsidRPr="007400AB">
        <w:rPr>
          <w:rFonts w:ascii="Arial" w:hAnsi="Arial" w:cs="Arial"/>
        </w:rPr>
        <w:t>,</w:t>
      </w:r>
      <w:r w:rsidR="00577F2A" w:rsidRPr="007400AB">
        <w:rPr>
          <w:rFonts w:ascii="Arial" w:hAnsi="Arial" w:cs="Arial"/>
        </w:rPr>
        <w:t>7</w:t>
      </w:r>
      <w:r w:rsidRPr="007400AB">
        <w:rPr>
          <w:rFonts w:ascii="Arial" w:hAnsi="Arial" w:cs="Arial"/>
        </w:rPr>
        <w:t xml:space="preserve"> mil. Kč</w:t>
      </w:r>
      <w:r w:rsidR="002B3739" w:rsidRPr="007400AB">
        <w:rPr>
          <w:rFonts w:ascii="Arial" w:hAnsi="Arial" w:cs="Arial"/>
        </w:rPr>
        <w:t>,</w:t>
      </w:r>
    </w:p>
    <w:p w14:paraId="5B37A447" w14:textId="77777777" w:rsidR="00BD16C7" w:rsidRPr="007400AB" w:rsidRDefault="00BD16C7" w:rsidP="000A01E4">
      <w:pPr>
        <w:pStyle w:val="Odstavecseseznamem"/>
        <w:numPr>
          <w:ilvl w:val="0"/>
          <w:numId w:val="15"/>
        </w:numPr>
        <w:spacing w:after="120" w:line="240" w:lineRule="auto"/>
        <w:ind w:left="714" w:hanging="357"/>
        <w:jc w:val="both"/>
        <w:rPr>
          <w:rFonts w:ascii="Arial" w:hAnsi="Arial" w:cs="Arial"/>
        </w:rPr>
      </w:pPr>
      <w:r w:rsidRPr="007400AB">
        <w:rPr>
          <w:rFonts w:ascii="Arial" w:hAnsi="Arial" w:cs="Arial"/>
        </w:rPr>
        <w:t>vlastní zdroje investora: 18,5 mil. Kč</w:t>
      </w:r>
      <w:r w:rsidR="002B3739" w:rsidRPr="007400AB">
        <w:rPr>
          <w:rFonts w:ascii="Arial" w:hAnsi="Arial" w:cs="Arial"/>
        </w:rPr>
        <w:t>,</w:t>
      </w:r>
    </w:p>
    <w:p w14:paraId="00A61FCC" w14:textId="248AC1BA" w:rsidR="00BD16C7" w:rsidRPr="007400AB" w:rsidRDefault="00BD16C7" w:rsidP="000A01E4">
      <w:pPr>
        <w:pStyle w:val="Odstavecseseznamem"/>
        <w:numPr>
          <w:ilvl w:val="0"/>
          <w:numId w:val="15"/>
        </w:numPr>
        <w:spacing w:after="120" w:line="240" w:lineRule="auto"/>
        <w:ind w:left="714" w:hanging="357"/>
        <w:jc w:val="both"/>
        <w:rPr>
          <w:rFonts w:ascii="Arial" w:hAnsi="Arial" w:cs="Arial"/>
        </w:rPr>
      </w:pPr>
      <w:r w:rsidRPr="007400AB">
        <w:rPr>
          <w:rFonts w:ascii="Arial" w:hAnsi="Arial" w:cs="Arial"/>
        </w:rPr>
        <w:t xml:space="preserve">celkem: </w:t>
      </w:r>
      <w:r w:rsidR="001D38EC" w:rsidRPr="007400AB">
        <w:rPr>
          <w:rFonts w:ascii="Arial" w:hAnsi="Arial" w:cs="Arial"/>
        </w:rPr>
        <w:t>41</w:t>
      </w:r>
      <w:r w:rsidRPr="007400AB">
        <w:rPr>
          <w:rFonts w:ascii="Arial" w:hAnsi="Arial" w:cs="Arial"/>
        </w:rPr>
        <w:t>,</w:t>
      </w:r>
      <w:r w:rsidR="001D38EC" w:rsidRPr="007400AB">
        <w:rPr>
          <w:rFonts w:ascii="Arial" w:hAnsi="Arial" w:cs="Arial"/>
        </w:rPr>
        <w:t>2</w:t>
      </w:r>
      <w:r w:rsidRPr="007400AB">
        <w:rPr>
          <w:rFonts w:ascii="Arial" w:hAnsi="Arial" w:cs="Arial"/>
        </w:rPr>
        <w:t xml:space="preserve"> mil. Kč</w:t>
      </w:r>
      <w:r w:rsidR="002B3739" w:rsidRPr="007400AB">
        <w:rPr>
          <w:rFonts w:ascii="Arial" w:hAnsi="Arial" w:cs="Arial"/>
        </w:rPr>
        <w:t>.</w:t>
      </w:r>
    </w:p>
    <w:p w14:paraId="001E8D16" w14:textId="77777777" w:rsidR="00181841" w:rsidRPr="007400AB" w:rsidRDefault="00BD16C7" w:rsidP="00D65DF5">
      <w:pPr>
        <w:spacing w:after="60" w:line="240" w:lineRule="auto"/>
        <w:jc w:val="both"/>
        <w:rPr>
          <w:rFonts w:ascii="Arial" w:hAnsi="Arial" w:cs="Arial"/>
          <w:b/>
        </w:rPr>
      </w:pPr>
      <w:r w:rsidRPr="007400AB">
        <w:rPr>
          <w:rFonts w:ascii="Arial" w:hAnsi="Arial" w:cs="Arial"/>
          <w:b/>
        </w:rPr>
        <w:t>Hodnocení opatření</w:t>
      </w:r>
      <w:r w:rsidR="00181841" w:rsidRPr="007400AB">
        <w:rPr>
          <w:rFonts w:ascii="Arial" w:hAnsi="Arial" w:cs="Arial"/>
        </w:rPr>
        <w:t>/I</w:t>
      </w:r>
      <w:r w:rsidR="00181841" w:rsidRPr="007400AB">
        <w:rPr>
          <w:rFonts w:ascii="Arial" w:hAnsi="Arial" w:cs="Arial"/>
          <w:b/>
        </w:rPr>
        <w:t>ndikátor navržený pro budoucí sledování pokroku</w:t>
      </w:r>
    </w:p>
    <w:p w14:paraId="2F172C68" w14:textId="77777777" w:rsidR="00BD16C7" w:rsidRPr="007400AB" w:rsidRDefault="00BD16C7" w:rsidP="003B37F7">
      <w:pPr>
        <w:spacing w:before="120" w:after="120" w:line="240" w:lineRule="auto"/>
        <w:jc w:val="both"/>
        <w:rPr>
          <w:rFonts w:ascii="Arial" w:hAnsi="Arial" w:cs="Arial"/>
          <w:bCs/>
          <w:color w:val="C00000"/>
        </w:rPr>
      </w:pPr>
      <w:r w:rsidRPr="007400AB">
        <w:rPr>
          <w:rFonts w:ascii="Arial" w:hAnsi="Arial" w:cs="Arial"/>
        </w:rPr>
        <w:t>Navrhujeme pokračování realizace tohoto opatření v souladu s Koncepcí ochrany před následky sucha pro území České republiky. Program je významně limitován nedostatkem finančních prostředků SR. Vyhlašování dalších výzev je podmíněno zajištěním dostatečných finančních prostředků státního rozpočtu ve výši cca 130 mil. Kč ročně.</w:t>
      </w:r>
    </w:p>
    <w:p w14:paraId="270F6597" w14:textId="77777777" w:rsidR="00E4375B" w:rsidRPr="007400AB" w:rsidRDefault="00E4375B" w:rsidP="00D65DF5">
      <w:pPr>
        <w:spacing w:after="60" w:line="240" w:lineRule="auto"/>
        <w:jc w:val="both"/>
        <w:rPr>
          <w:rFonts w:ascii="Arial" w:hAnsi="Arial" w:cs="Arial"/>
          <w:u w:val="single"/>
        </w:rPr>
      </w:pPr>
      <w:r w:rsidRPr="007400AB">
        <w:rPr>
          <w:rFonts w:ascii="Arial" w:hAnsi="Arial" w:cs="Arial"/>
          <w:u w:val="single"/>
        </w:rPr>
        <w:t>Indikátory pro sledování pokroku:</w:t>
      </w:r>
    </w:p>
    <w:p w14:paraId="14B90ABB" w14:textId="77777777" w:rsidR="00181841" w:rsidRPr="007400AB" w:rsidRDefault="00181841" w:rsidP="000A01E4">
      <w:pPr>
        <w:pStyle w:val="Odstavecseseznamem"/>
        <w:numPr>
          <w:ilvl w:val="0"/>
          <w:numId w:val="17"/>
        </w:numPr>
        <w:tabs>
          <w:tab w:val="left" w:pos="142"/>
        </w:tabs>
        <w:spacing w:after="120" w:line="240" w:lineRule="auto"/>
        <w:ind w:left="714" w:hanging="357"/>
        <w:jc w:val="both"/>
        <w:rPr>
          <w:rFonts w:ascii="Arial" w:hAnsi="Arial" w:cs="Arial"/>
        </w:rPr>
      </w:pPr>
      <w:r w:rsidRPr="007400AB">
        <w:rPr>
          <w:rFonts w:ascii="Arial" w:hAnsi="Arial" w:cs="Arial"/>
        </w:rPr>
        <w:t>p</w:t>
      </w:r>
      <w:r w:rsidR="00BD16C7" w:rsidRPr="007400AB">
        <w:rPr>
          <w:rFonts w:ascii="Arial" w:hAnsi="Arial" w:cs="Arial"/>
        </w:rPr>
        <w:t>očet realizovaných akcí</w:t>
      </w:r>
      <w:r w:rsidRPr="007400AB">
        <w:rPr>
          <w:rFonts w:ascii="Arial" w:hAnsi="Arial" w:cs="Arial"/>
        </w:rPr>
        <w:t>,</w:t>
      </w:r>
    </w:p>
    <w:p w14:paraId="19DD563E" w14:textId="77777777" w:rsidR="00BD16C7" w:rsidRPr="007400AB" w:rsidRDefault="00BD16C7" w:rsidP="000A01E4">
      <w:pPr>
        <w:pStyle w:val="Odstavecseseznamem"/>
        <w:numPr>
          <w:ilvl w:val="0"/>
          <w:numId w:val="17"/>
        </w:numPr>
        <w:tabs>
          <w:tab w:val="left" w:pos="142"/>
        </w:tabs>
        <w:spacing w:after="120" w:line="240" w:lineRule="auto"/>
        <w:ind w:left="714" w:hanging="357"/>
        <w:jc w:val="both"/>
        <w:rPr>
          <w:rFonts w:ascii="Arial" w:hAnsi="Arial" w:cs="Arial"/>
          <w:b/>
        </w:rPr>
      </w:pPr>
      <w:r w:rsidRPr="007400AB">
        <w:rPr>
          <w:rFonts w:ascii="Arial" w:hAnsi="Arial" w:cs="Arial"/>
        </w:rPr>
        <w:t>dopro</w:t>
      </w:r>
      <w:r w:rsidR="00181841" w:rsidRPr="007400AB">
        <w:rPr>
          <w:rFonts w:ascii="Arial" w:hAnsi="Arial" w:cs="Arial"/>
        </w:rPr>
        <w:t>vodný</w:t>
      </w:r>
      <w:r w:rsidRPr="007400AB">
        <w:rPr>
          <w:rFonts w:ascii="Arial" w:hAnsi="Arial" w:cs="Arial"/>
        </w:rPr>
        <w:t xml:space="preserve"> údaj o poskytnutých finančních podporách.</w:t>
      </w:r>
    </w:p>
    <w:p w14:paraId="5B4245BD" w14:textId="77777777" w:rsidR="00BD16C7" w:rsidRPr="00C729D5" w:rsidRDefault="00BD16C7" w:rsidP="003B37F7">
      <w:pPr>
        <w:spacing w:before="120" w:after="60" w:line="240" w:lineRule="auto"/>
        <w:jc w:val="both"/>
        <w:rPr>
          <w:rFonts w:asciiTheme="minorHAnsi" w:hAnsiTheme="minorHAnsi" w:cstheme="minorHAnsi"/>
          <w:b/>
        </w:rPr>
      </w:pPr>
    </w:p>
    <w:p w14:paraId="187A4CDD" w14:textId="77777777" w:rsidR="00BD16C7" w:rsidRPr="008D08D1" w:rsidRDefault="00BD16C7" w:rsidP="003B37F7">
      <w:pPr>
        <w:spacing w:after="120" w:line="240" w:lineRule="auto"/>
        <w:jc w:val="both"/>
        <w:rPr>
          <w:rFonts w:cs="Calibri"/>
        </w:rPr>
      </w:pPr>
    </w:p>
    <w:p w14:paraId="26E36EA9" w14:textId="39455C03" w:rsidR="003552C4" w:rsidRPr="007400AB" w:rsidRDefault="00786301" w:rsidP="003B37F7">
      <w:pPr>
        <w:pStyle w:val="Nadpis3"/>
        <w:tabs>
          <w:tab w:val="left" w:pos="720"/>
        </w:tabs>
        <w:rPr>
          <w:rFonts w:ascii="Arial" w:hAnsi="Arial"/>
          <w:sz w:val="24"/>
          <w:szCs w:val="24"/>
        </w:rPr>
      </w:pPr>
      <w:r w:rsidRPr="008D08D1">
        <w:rPr>
          <w:rFonts w:cs="Calibri"/>
        </w:rPr>
        <w:br w:type="page"/>
      </w:r>
      <w:bookmarkStart w:id="28" w:name="_Toc156585825"/>
      <w:r w:rsidR="00D53CDC" w:rsidRPr="007400AB">
        <w:rPr>
          <w:rFonts w:ascii="Arial" w:hAnsi="Arial"/>
          <w:sz w:val="24"/>
          <w:szCs w:val="24"/>
        </w:rPr>
        <w:t>4.2.</w:t>
      </w:r>
      <w:r w:rsidR="002B3739" w:rsidRPr="007400AB">
        <w:rPr>
          <w:rFonts w:ascii="Arial" w:hAnsi="Arial"/>
          <w:sz w:val="24"/>
          <w:szCs w:val="24"/>
        </w:rPr>
        <w:t>8</w:t>
      </w:r>
      <w:r w:rsidR="00D53CDC" w:rsidRPr="007400AB">
        <w:rPr>
          <w:rFonts w:ascii="Arial" w:hAnsi="Arial"/>
          <w:sz w:val="24"/>
          <w:szCs w:val="24"/>
        </w:rPr>
        <w:tab/>
      </w:r>
      <w:r w:rsidR="00D32026" w:rsidRPr="007400AB">
        <w:rPr>
          <w:rFonts w:ascii="Arial" w:hAnsi="Arial"/>
          <w:sz w:val="24"/>
          <w:szCs w:val="24"/>
        </w:rPr>
        <w:t xml:space="preserve">Podpora obnovy a výstavba vodních zdrojů požární vody v lesních </w:t>
      </w:r>
      <w:r w:rsidR="007400AB">
        <w:rPr>
          <w:rFonts w:ascii="Arial" w:hAnsi="Arial"/>
          <w:sz w:val="24"/>
          <w:szCs w:val="24"/>
        </w:rPr>
        <w:br/>
        <w:t xml:space="preserve"> </w:t>
      </w:r>
      <w:r w:rsidR="007400AB">
        <w:rPr>
          <w:rFonts w:ascii="Arial" w:hAnsi="Arial"/>
          <w:sz w:val="24"/>
          <w:szCs w:val="24"/>
        </w:rPr>
        <w:tab/>
      </w:r>
      <w:r w:rsidR="00D32026" w:rsidRPr="007400AB">
        <w:rPr>
          <w:rFonts w:ascii="Arial" w:hAnsi="Arial"/>
          <w:sz w:val="24"/>
          <w:szCs w:val="24"/>
        </w:rPr>
        <w:t>ekosystémech</w:t>
      </w:r>
      <w:bookmarkEnd w:id="28"/>
    </w:p>
    <w:p w14:paraId="7E1921F5" w14:textId="49254AF0" w:rsidR="00BF32AC" w:rsidRPr="007400AB" w:rsidRDefault="00BF32AC" w:rsidP="003B37F7">
      <w:pPr>
        <w:spacing w:after="120" w:line="240" w:lineRule="auto"/>
        <w:jc w:val="both"/>
        <w:rPr>
          <w:rFonts w:ascii="Arial" w:hAnsi="Arial" w:cs="Arial"/>
          <w:i/>
          <w:iCs/>
        </w:rPr>
      </w:pPr>
      <w:r w:rsidRPr="007400AB">
        <w:rPr>
          <w:rFonts w:ascii="Arial" w:hAnsi="Arial" w:cs="Arial"/>
          <w:i/>
          <w:iCs/>
        </w:rPr>
        <w:t>Cílem opatření je snížit zranitelnost lesních ekosystémů vůči požárům, které mohou v období sucha vypuknout a způsobit značné hospodářské i ekologické škody.</w:t>
      </w:r>
      <w:r w:rsidR="00264300" w:rsidRPr="007400AB">
        <w:rPr>
          <w:rFonts w:ascii="Arial" w:hAnsi="Arial" w:cs="Arial"/>
          <w:i/>
          <w:iCs/>
        </w:rPr>
        <w:t xml:space="preserve"> Gestor: </w:t>
      </w:r>
      <w:r w:rsidR="0055140E" w:rsidRPr="007400AB">
        <w:rPr>
          <w:rFonts w:ascii="Arial" w:hAnsi="Arial" w:cs="Arial"/>
          <w:i/>
          <w:iCs/>
        </w:rPr>
        <w:t>Ing. Petr Uzel (Sekce lesního hospodářství, MZe), plk. Ing. Martin Legner, MBA (GŘ HZS ČR, MV</w:t>
      </w:r>
      <w:r w:rsidR="006352E0" w:rsidRPr="007400AB">
        <w:rPr>
          <w:rFonts w:ascii="Arial" w:hAnsi="Arial" w:cs="Arial"/>
          <w:i/>
          <w:iCs/>
        </w:rPr>
        <w:t>)</w:t>
      </w:r>
      <w:r w:rsidR="00137A06">
        <w:rPr>
          <w:rFonts w:ascii="Arial" w:hAnsi="Arial" w:cs="Arial"/>
          <w:i/>
          <w:iCs/>
        </w:rPr>
        <w:t>.</w:t>
      </w:r>
    </w:p>
    <w:p w14:paraId="2538A8AB" w14:textId="77777777" w:rsidR="00BF32AC" w:rsidRPr="007400AB" w:rsidRDefault="00D94135" w:rsidP="003B37F7">
      <w:pPr>
        <w:spacing w:after="0" w:line="240" w:lineRule="auto"/>
        <w:jc w:val="both"/>
        <w:rPr>
          <w:rFonts w:ascii="Arial" w:hAnsi="Arial" w:cs="Arial"/>
          <w:b/>
          <w:smallCaps/>
        </w:rPr>
      </w:pPr>
      <w:r w:rsidRPr="007400AB">
        <w:rPr>
          <w:rFonts w:ascii="Arial" w:hAnsi="Arial" w:cs="Arial"/>
          <w:noProof/>
          <w:lang w:eastAsia="cs-CZ"/>
        </w:rPr>
        <mc:AlternateContent>
          <mc:Choice Requires="wps">
            <w:drawing>
              <wp:anchor distT="4294967292" distB="4294967292" distL="114300" distR="114300" simplePos="0" relativeHeight="251671552" behindDoc="0" locked="0" layoutInCell="1" allowOverlap="1" wp14:anchorId="758EFEE2" wp14:editId="09D5079C">
                <wp:simplePos x="0" y="0"/>
                <wp:positionH relativeFrom="column">
                  <wp:posOffset>0</wp:posOffset>
                </wp:positionH>
                <wp:positionV relativeFrom="paragraph">
                  <wp:posOffset>55879</wp:posOffset>
                </wp:positionV>
                <wp:extent cx="5715000" cy="0"/>
                <wp:effectExtent l="0" t="0" r="0" b="0"/>
                <wp:wrapNone/>
                <wp:docPr id="38"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F89D9" id="Přímá spojnice 1"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"/>
            </w:pict>
          </mc:Fallback>
        </mc:AlternateContent>
      </w:r>
    </w:p>
    <w:p w14:paraId="09AB7AEC" w14:textId="77777777" w:rsidR="00E45235" w:rsidRPr="007400AB" w:rsidRDefault="00E45235" w:rsidP="000A01E4">
      <w:pPr>
        <w:spacing w:after="60" w:line="240" w:lineRule="auto"/>
        <w:jc w:val="both"/>
        <w:rPr>
          <w:rFonts w:ascii="Arial" w:hAnsi="Arial" w:cs="Arial"/>
          <w:b/>
        </w:rPr>
      </w:pPr>
      <w:r w:rsidRPr="007400AB">
        <w:rPr>
          <w:rFonts w:ascii="Arial" w:hAnsi="Arial" w:cs="Arial"/>
          <w:b/>
        </w:rPr>
        <w:t>Obecný popis plnění opatření</w:t>
      </w:r>
    </w:p>
    <w:p w14:paraId="12975833" w14:textId="77777777" w:rsidR="0055140E" w:rsidRPr="007400AB" w:rsidRDefault="0055140E" w:rsidP="000A01E4">
      <w:pPr>
        <w:spacing w:after="120" w:line="240" w:lineRule="auto"/>
        <w:jc w:val="both"/>
        <w:rPr>
          <w:rFonts w:ascii="Arial" w:hAnsi="Arial" w:cs="Arial"/>
          <w:bCs/>
        </w:rPr>
      </w:pPr>
      <w:r w:rsidRPr="007400AB">
        <w:rPr>
          <w:rFonts w:ascii="Arial" w:hAnsi="Arial" w:cs="Arial"/>
          <w:bCs/>
        </w:rPr>
        <w:t>Opatření obsahuje 2 samostatné aktivity:</w:t>
      </w:r>
    </w:p>
    <w:p w14:paraId="531F534D" w14:textId="77777777" w:rsidR="0055140E" w:rsidRPr="007400AB" w:rsidRDefault="0055140E" w:rsidP="00E859A4">
      <w:pPr>
        <w:numPr>
          <w:ilvl w:val="0"/>
          <w:numId w:val="2"/>
        </w:numPr>
        <w:spacing w:after="60" w:line="240" w:lineRule="auto"/>
        <w:ind w:left="714" w:hanging="357"/>
        <w:jc w:val="both"/>
        <w:rPr>
          <w:rFonts w:ascii="Arial" w:hAnsi="Arial" w:cs="Arial"/>
          <w:bCs/>
          <w:u w:val="single"/>
        </w:rPr>
      </w:pPr>
      <w:r w:rsidRPr="007400AB">
        <w:rPr>
          <w:rFonts w:ascii="Arial" w:hAnsi="Arial" w:cs="Arial"/>
          <w:bCs/>
          <w:u w:val="single"/>
        </w:rPr>
        <w:t>Zajištění Letecké hasičské služby (LHS)</w:t>
      </w:r>
    </w:p>
    <w:p w14:paraId="73CB8258" w14:textId="1C18DC40" w:rsidR="0055140E" w:rsidRPr="007400AB" w:rsidRDefault="0055140E" w:rsidP="000A01E4">
      <w:pPr>
        <w:spacing w:after="60" w:line="240" w:lineRule="auto"/>
        <w:ind w:left="720"/>
        <w:jc w:val="both"/>
        <w:rPr>
          <w:rFonts w:ascii="Arial" w:hAnsi="Arial" w:cs="Arial"/>
          <w:bCs/>
        </w:rPr>
      </w:pPr>
      <w:r w:rsidRPr="007400AB">
        <w:rPr>
          <w:rFonts w:ascii="Arial" w:hAnsi="Arial" w:cs="Arial"/>
          <w:bCs/>
        </w:rPr>
        <w:t>LHS je státem financovaný systém pro zajištění leteckého hašení lesních požárů</w:t>
      </w:r>
      <w:r w:rsidR="00E55E4F">
        <w:rPr>
          <w:rFonts w:ascii="Arial" w:hAnsi="Arial" w:cs="Arial"/>
          <w:bCs/>
        </w:rPr>
        <w:t xml:space="preserve"> </w:t>
      </w:r>
      <w:r w:rsidRPr="007400AB">
        <w:rPr>
          <w:rFonts w:ascii="Arial" w:hAnsi="Arial" w:cs="Arial"/>
          <w:bCs/>
        </w:rPr>
        <w:t>na</w:t>
      </w:r>
      <w:r w:rsidR="00E55E4F">
        <w:rPr>
          <w:rFonts w:ascii="Arial" w:hAnsi="Arial" w:cs="Arial"/>
          <w:bCs/>
        </w:rPr>
        <w:t> </w:t>
      </w:r>
      <w:r w:rsidRPr="007400AB">
        <w:rPr>
          <w:rFonts w:ascii="Arial" w:hAnsi="Arial" w:cs="Arial"/>
          <w:bCs/>
        </w:rPr>
        <w:t xml:space="preserve">území ČR. </w:t>
      </w:r>
    </w:p>
    <w:p w14:paraId="61544DD9" w14:textId="77777777" w:rsidR="0055140E" w:rsidRPr="007400AB" w:rsidRDefault="0055140E" w:rsidP="000A01E4">
      <w:pPr>
        <w:spacing w:after="120" w:line="240" w:lineRule="auto"/>
        <w:ind w:left="720"/>
        <w:jc w:val="both"/>
        <w:rPr>
          <w:rFonts w:ascii="Arial" w:hAnsi="Arial" w:cs="Arial"/>
          <w:bCs/>
        </w:rPr>
      </w:pPr>
      <w:r w:rsidRPr="007400AB">
        <w:rPr>
          <w:rFonts w:ascii="Arial" w:hAnsi="Arial" w:cs="Arial"/>
          <w:bCs/>
        </w:rPr>
        <w:t xml:space="preserve">LHS je dlouhodobě zajišťována MZe jako služba pro vlastníky lesů v gesci resortu zemědělství, a to v úzké spolupráci s Ministerstvem vnitra (MV) – Generálním ředitelstvím Hasičského záchranného sboru ČR (GŘ HZS ČR), do jehož kompetence spadá hašení požárů a které definuje požadavky na systém LHS. </w:t>
      </w:r>
    </w:p>
    <w:p w14:paraId="7A3B5C9D" w14:textId="77777777" w:rsidR="0055140E" w:rsidRPr="007400AB" w:rsidRDefault="0055140E" w:rsidP="000A01E4">
      <w:pPr>
        <w:spacing w:after="60" w:line="240" w:lineRule="auto"/>
        <w:ind w:left="720"/>
        <w:jc w:val="both"/>
        <w:rPr>
          <w:rFonts w:ascii="Arial" w:hAnsi="Arial" w:cs="Arial"/>
          <w:bCs/>
        </w:rPr>
      </w:pPr>
      <w:r w:rsidRPr="007400AB">
        <w:rPr>
          <w:rFonts w:ascii="Arial" w:hAnsi="Arial" w:cs="Arial"/>
          <w:bCs/>
        </w:rPr>
        <w:t xml:space="preserve">Systém LHS je zabezpečován zapojením státních i soukromých leteckých kapacit: </w:t>
      </w:r>
    </w:p>
    <w:p w14:paraId="525CEA9F" w14:textId="394AB4B4" w:rsidR="0055140E" w:rsidRPr="007400AB" w:rsidRDefault="0055140E" w:rsidP="00E859A4">
      <w:pPr>
        <w:pStyle w:val="Odstavecseseznamem"/>
        <w:numPr>
          <w:ilvl w:val="1"/>
          <w:numId w:val="2"/>
        </w:numPr>
        <w:spacing w:after="60" w:line="240" w:lineRule="auto"/>
        <w:ind w:left="1434" w:hanging="357"/>
        <w:jc w:val="both"/>
        <w:rPr>
          <w:rFonts w:ascii="Arial" w:hAnsi="Arial" w:cs="Arial"/>
          <w:bCs/>
        </w:rPr>
      </w:pPr>
      <w:r w:rsidRPr="007400AB">
        <w:rPr>
          <w:rFonts w:ascii="Arial" w:hAnsi="Arial" w:cs="Arial"/>
          <w:bCs/>
        </w:rPr>
        <w:t>Na základě Dohody o spolupráci při hašení lesních požárů leteckou technikou, uzavřenou mezi MZe a MV je zajištěno zapojení dvou vrtulníků Letecké služby Policie ČR (LS PČR)</w:t>
      </w:r>
      <w:r w:rsidR="00E859A4">
        <w:rPr>
          <w:rFonts w:ascii="Arial" w:hAnsi="Arial" w:cs="Arial"/>
          <w:bCs/>
        </w:rPr>
        <w:t>.</w:t>
      </w:r>
    </w:p>
    <w:p w14:paraId="51A1ABB4" w14:textId="65B3B78B" w:rsidR="0055140E" w:rsidRPr="007400AB" w:rsidRDefault="0055140E" w:rsidP="000A01E4">
      <w:pPr>
        <w:pStyle w:val="Odstavecseseznamem"/>
        <w:numPr>
          <w:ilvl w:val="1"/>
          <w:numId w:val="2"/>
        </w:numPr>
        <w:spacing w:after="120" w:line="240" w:lineRule="auto"/>
        <w:jc w:val="both"/>
        <w:rPr>
          <w:rFonts w:ascii="Arial" w:hAnsi="Arial" w:cs="Arial"/>
          <w:bCs/>
        </w:rPr>
      </w:pPr>
      <w:r w:rsidRPr="007400AB">
        <w:rPr>
          <w:rFonts w:ascii="Arial" w:hAnsi="Arial" w:cs="Arial"/>
          <w:bCs/>
        </w:rPr>
        <w:t>Nad rámec výše uvedených kapacit státu jsou zajišťovány další kapacity</w:t>
      </w:r>
      <w:r w:rsidR="00E55E4F">
        <w:rPr>
          <w:rFonts w:ascii="Arial" w:hAnsi="Arial" w:cs="Arial"/>
          <w:bCs/>
        </w:rPr>
        <w:t xml:space="preserve"> </w:t>
      </w:r>
      <w:r w:rsidRPr="007400AB">
        <w:rPr>
          <w:rFonts w:ascii="Arial" w:hAnsi="Arial" w:cs="Arial"/>
          <w:bCs/>
        </w:rPr>
        <w:t>pro</w:t>
      </w:r>
      <w:r w:rsidR="00E55E4F">
        <w:rPr>
          <w:rFonts w:ascii="Arial" w:hAnsi="Arial" w:cs="Arial"/>
          <w:bCs/>
        </w:rPr>
        <w:t> </w:t>
      </w:r>
      <w:r w:rsidRPr="007400AB">
        <w:rPr>
          <w:rFonts w:ascii="Arial" w:hAnsi="Arial" w:cs="Arial"/>
          <w:bCs/>
        </w:rPr>
        <w:t>letecké hašení z okruhu soukromých leteckých provozovatelů,</w:t>
      </w:r>
      <w:r w:rsidR="00E55E4F">
        <w:rPr>
          <w:rFonts w:ascii="Arial" w:hAnsi="Arial" w:cs="Arial"/>
          <w:bCs/>
        </w:rPr>
        <w:t xml:space="preserve"> </w:t>
      </w:r>
      <w:r w:rsidRPr="007400AB">
        <w:rPr>
          <w:rFonts w:ascii="Arial" w:hAnsi="Arial" w:cs="Arial"/>
          <w:bCs/>
        </w:rPr>
        <w:t>a to na</w:t>
      </w:r>
      <w:r w:rsidR="00E55E4F">
        <w:rPr>
          <w:rFonts w:ascii="Arial" w:hAnsi="Arial" w:cs="Arial"/>
          <w:bCs/>
          <w:lang w:val="en-US"/>
        </w:rPr>
        <w:t> </w:t>
      </w:r>
      <w:r w:rsidRPr="007400AB">
        <w:rPr>
          <w:rFonts w:ascii="Arial" w:hAnsi="Arial" w:cs="Arial"/>
          <w:bCs/>
        </w:rPr>
        <w:t>základě výsledků veřejné soutěže.</w:t>
      </w:r>
    </w:p>
    <w:p w14:paraId="4244FF58" w14:textId="77777777" w:rsidR="0055140E" w:rsidRPr="007400AB" w:rsidRDefault="0055140E" w:rsidP="00E859A4">
      <w:pPr>
        <w:spacing w:after="60" w:line="240" w:lineRule="auto"/>
        <w:ind w:left="709"/>
        <w:jc w:val="both"/>
        <w:rPr>
          <w:rFonts w:ascii="Arial" w:hAnsi="Arial" w:cs="Arial"/>
          <w:bCs/>
        </w:rPr>
      </w:pPr>
      <w:r w:rsidRPr="007400AB">
        <w:rPr>
          <w:rFonts w:ascii="Arial" w:hAnsi="Arial" w:cs="Arial"/>
          <w:bCs/>
        </w:rPr>
        <w:t>Nad rámec systému LHS je pro hašení požárů mimořádného rozsahu dále možné využít letecké prostředky Armády České republiky (AČR) i ze zahraničí v rámci mechanismu civilní ochrany Unie.</w:t>
      </w:r>
    </w:p>
    <w:p w14:paraId="6C049C79" w14:textId="3623FA89" w:rsidR="0055140E" w:rsidRPr="007400AB" w:rsidRDefault="0055140E" w:rsidP="000A01E4">
      <w:pPr>
        <w:spacing w:after="120" w:line="240" w:lineRule="auto"/>
        <w:ind w:left="708"/>
        <w:jc w:val="both"/>
        <w:rPr>
          <w:rFonts w:ascii="Arial" w:hAnsi="Arial" w:cs="Arial"/>
          <w:bCs/>
        </w:rPr>
      </w:pPr>
      <w:r w:rsidRPr="007400AB">
        <w:rPr>
          <w:rFonts w:ascii="Arial" w:hAnsi="Arial" w:cs="Arial"/>
          <w:bCs/>
        </w:rPr>
        <w:t>Nastavení systému LHS (požadavky na leteckou techniku, zejména typ a minimální objem nesené hasební látky, její počet, dislokaci, rychlost reakce a dobu doletu k místu požáru, dobu denní a roční pohotovosti k leteckému hašení) se v průběhu času vyvíjí jak s ohledem na průběžné hodnocení jeho efektivity, tak v reakci na vývoj klimatu</w:t>
      </w:r>
      <w:r w:rsidR="00E55E4F">
        <w:rPr>
          <w:rFonts w:ascii="Arial" w:hAnsi="Arial" w:cs="Arial"/>
          <w:bCs/>
        </w:rPr>
        <w:t xml:space="preserve"> </w:t>
      </w:r>
      <w:r w:rsidRPr="007400AB">
        <w:rPr>
          <w:rFonts w:ascii="Arial" w:hAnsi="Arial" w:cs="Arial"/>
          <w:bCs/>
        </w:rPr>
        <w:t>a</w:t>
      </w:r>
      <w:r w:rsidR="00E55E4F">
        <w:rPr>
          <w:rFonts w:ascii="Arial" w:hAnsi="Arial" w:cs="Arial"/>
          <w:bCs/>
        </w:rPr>
        <w:t> </w:t>
      </w:r>
      <w:r w:rsidRPr="007400AB">
        <w:rPr>
          <w:rFonts w:ascii="Arial" w:hAnsi="Arial" w:cs="Arial"/>
          <w:bCs/>
        </w:rPr>
        <w:t>s tím spojený vývoj požárního rizika. Cílem je zajistit efektivní a účinné hašení lesních požárů v součinnosti s pozemními jednotkami požární ochrany, význam LHS je stěžejní zejména v oblastech pro pozemní jednotky obtížně přístupných.</w:t>
      </w:r>
    </w:p>
    <w:p w14:paraId="07F3AF11" w14:textId="77777777" w:rsidR="0055140E" w:rsidRPr="007400AB" w:rsidRDefault="0055140E" w:rsidP="00F57225">
      <w:pPr>
        <w:numPr>
          <w:ilvl w:val="0"/>
          <w:numId w:val="2"/>
        </w:numPr>
        <w:spacing w:after="60" w:line="240" w:lineRule="auto"/>
        <w:ind w:left="714" w:hanging="357"/>
        <w:jc w:val="both"/>
        <w:rPr>
          <w:rFonts w:ascii="Arial" w:hAnsi="Arial" w:cs="Arial"/>
          <w:bCs/>
          <w:u w:val="single"/>
        </w:rPr>
      </w:pPr>
      <w:r w:rsidRPr="007400AB">
        <w:rPr>
          <w:rFonts w:ascii="Arial" w:hAnsi="Arial" w:cs="Arial"/>
          <w:bCs/>
          <w:u w:val="single"/>
        </w:rPr>
        <w:t>Podpora obnovy a výstavba vodních zdrojů požární vody v lesních ekosystémech</w:t>
      </w:r>
    </w:p>
    <w:p w14:paraId="2A8FE23D" w14:textId="37E6E810" w:rsidR="0055140E" w:rsidRPr="007400AB" w:rsidRDefault="0055140E" w:rsidP="00E859A4">
      <w:pPr>
        <w:pStyle w:val="Odstavecseseznamem"/>
        <w:spacing w:after="120" w:line="240" w:lineRule="auto"/>
        <w:jc w:val="both"/>
        <w:rPr>
          <w:rFonts w:ascii="Arial" w:hAnsi="Arial" w:cs="Arial"/>
        </w:rPr>
      </w:pPr>
      <w:r w:rsidRPr="007400AB">
        <w:rPr>
          <w:rFonts w:ascii="Arial" w:hAnsi="Arial" w:cs="Arial"/>
        </w:rPr>
        <w:t>V rámci opatření by měla být přesně zjištěna stávající plošná distribuce a stav objektů, sloužících primárně jako zdroj požární vody, pro potřeby operačního využití ze strany HZS ČR. Dále by měla být analyzována optimální plošná distribuce těchto objektů,a to za</w:t>
      </w:r>
      <w:r w:rsidR="00E55E4F">
        <w:rPr>
          <w:rFonts w:ascii="Arial" w:hAnsi="Arial" w:cs="Arial"/>
        </w:rPr>
        <w:t> </w:t>
      </w:r>
      <w:r w:rsidRPr="007400AB">
        <w:rPr>
          <w:rFonts w:ascii="Arial" w:hAnsi="Arial" w:cs="Arial"/>
        </w:rPr>
        <w:t>účelem zajištění dostatečné efektivity hasebních zásahů. Parametry objektu sloužícího jako zdroj požární vody a související infrastruktury definuje GŘ Hasičského záchranného sboru ČR. Podporováno by mělo být systematické rozmístění zdrojů požární vody v krajině, objekty sloužící jako zdroj požární vody musí být důsledně evidovány v informačním systému GŘ Hasičského záchranného sboru ČR. V případě zjištění nedostatečné distribuce těchto objektů v krajině, by měl být dále řešen vhodný způsob jejich doplnění do optimálního stavu, ať už obnovou, úpravou stávajících,</w:t>
      </w:r>
      <w:r w:rsidR="00E55E4F">
        <w:rPr>
          <w:rFonts w:ascii="Arial" w:hAnsi="Arial" w:cs="Arial"/>
        </w:rPr>
        <w:t xml:space="preserve"> </w:t>
      </w:r>
      <w:r w:rsidRPr="007400AB">
        <w:rPr>
          <w:rFonts w:ascii="Arial" w:hAnsi="Arial" w:cs="Arial"/>
        </w:rPr>
        <w:t>či</w:t>
      </w:r>
      <w:r w:rsidR="00E55E4F">
        <w:rPr>
          <w:rFonts w:ascii="Arial" w:hAnsi="Arial" w:cs="Arial"/>
        </w:rPr>
        <w:t> </w:t>
      </w:r>
      <w:r w:rsidRPr="007400AB">
        <w:rPr>
          <w:rFonts w:ascii="Arial" w:hAnsi="Arial" w:cs="Arial"/>
        </w:rPr>
        <w:t xml:space="preserve">výstavbou nových objektů ve spolupráci zejména se státním podnikem Lesy ČR, který je majoritním správcem drobných vodních toků v lesích. </w:t>
      </w:r>
    </w:p>
    <w:p w14:paraId="6CE70770" w14:textId="77777777" w:rsidR="0055140E" w:rsidRPr="007400AB" w:rsidRDefault="0055140E" w:rsidP="000A01E4">
      <w:pPr>
        <w:spacing w:after="60" w:line="240" w:lineRule="auto"/>
        <w:jc w:val="both"/>
        <w:rPr>
          <w:rFonts w:ascii="Arial" w:hAnsi="Arial" w:cs="Arial"/>
          <w:b/>
        </w:rPr>
      </w:pPr>
      <w:r w:rsidRPr="007400AB">
        <w:rPr>
          <w:rFonts w:ascii="Arial" w:hAnsi="Arial" w:cs="Arial"/>
          <w:b/>
        </w:rPr>
        <w:t>Dosažené výsledky</w:t>
      </w:r>
    </w:p>
    <w:p w14:paraId="76154640" w14:textId="77777777" w:rsidR="005A48D3" w:rsidRPr="007400AB" w:rsidRDefault="005A48D3" w:rsidP="000A01E4">
      <w:pPr>
        <w:spacing w:after="60" w:line="240" w:lineRule="auto"/>
        <w:jc w:val="both"/>
        <w:rPr>
          <w:rFonts w:ascii="Arial" w:hAnsi="Arial" w:cs="Arial"/>
          <w:bCs/>
          <w:u w:val="single"/>
        </w:rPr>
      </w:pPr>
      <w:r w:rsidRPr="007400AB">
        <w:rPr>
          <w:rFonts w:ascii="Arial" w:hAnsi="Arial" w:cs="Arial"/>
          <w:bCs/>
          <w:u w:val="single"/>
        </w:rPr>
        <w:t>V oblasti zajištění Letecké hasičské služby:</w:t>
      </w:r>
    </w:p>
    <w:p w14:paraId="2934FB1D" w14:textId="2B276D0B" w:rsidR="005A48D3" w:rsidRPr="007400AB" w:rsidRDefault="005A48D3" w:rsidP="00E859A4">
      <w:pPr>
        <w:pStyle w:val="Odstavecseseznamem"/>
        <w:spacing w:after="120" w:line="240" w:lineRule="auto"/>
        <w:ind w:left="0"/>
        <w:jc w:val="both"/>
        <w:rPr>
          <w:rFonts w:ascii="Arial" w:hAnsi="Arial" w:cs="Arial"/>
          <w:bCs/>
        </w:rPr>
      </w:pPr>
      <w:r w:rsidRPr="007400AB">
        <w:rPr>
          <w:rFonts w:ascii="Arial" w:hAnsi="Arial" w:cs="Arial"/>
          <w:bCs/>
        </w:rPr>
        <w:t>Do konce roku 2022 byla LHS financována výhradně z rozpočtu MZe v rámci služeb, kterými stát podporuje hospodaření v lesích. Letecké hašení tak bylo formálně zajištěno pouze</w:t>
      </w:r>
      <w:r w:rsidR="00E55E4F">
        <w:rPr>
          <w:rFonts w:ascii="Arial" w:hAnsi="Arial" w:cs="Arial"/>
          <w:bCs/>
        </w:rPr>
        <w:t xml:space="preserve"> </w:t>
      </w:r>
      <w:r w:rsidRPr="007400AB">
        <w:rPr>
          <w:rFonts w:ascii="Arial" w:hAnsi="Arial" w:cs="Arial"/>
          <w:bCs/>
        </w:rPr>
        <w:t>pro</w:t>
      </w:r>
      <w:r w:rsidR="00E55E4F">
        <w:rPr>
          <w:rFonts w:ascii="Arial" w:hAnsi="Arial" w:cs="Arial"/>
          <w:bCs/>
        </w:rPr>
        <w:t> </w:t>
      </w:r>
      <w:r w:rsidRPr="007400AB">
        <w:rPr>
          <w:rFonts w:ascii="Arial" w:hAnsi="Arial" w:cs="Arial"/>
          <w:bCs/>
        </w:rPr>
        <w:t>lesy v působnosti MZe.</w:t>
      </w:r>
    </w:p>
    <w:p w14:paraId="709256BB" w14:textId="341A3C68" w:rsidR="005A48D3" w:rsidRPr="007400AB" w:rsidRDefault="005A48D3" w:rsidP="00E859A4">
      <w:pPr>
        <w:spacing w:after="120" w:line="240" w:lineRule="auto"/>
        <w:ind w:left="709"/>
        <w:jc w:val="both"/>
        <w:rPr>
          <w:rFonts w:ascii="Arial" w:hAnsi="Arial" w:cs="Arial"/>
          <w:bCs/>
        </w:rPr>
      </w:pPr>
      <w:r w:rsidRPr="007400AB">
        <w:rPr>
          <w:rFonts w:ascii="Arial" w:hAnsi="Arial" w:cs="Arial"/>
          <w:bCs/>
        </w:rPr>
        <w:t>V průběhu roku 2022 došlo k zásadnímu přehodnocení požadavků kladených</w:t>
      </w:r>
      <w:r w:rsidR="00E55E4F">
        <w:rPr>
          <w:rFonts w:ascii="Arial" w:hAnsi="Arial" w:cs="Arial"/>
          <w:bCs/>
        </w:rPr>
        <w:t xml:space="preserve"> </w:t>
      </w:r>
      <w:r w:rsidRPr="007400AB">
        <w:rPr>
          <w:rFonts w:ascii="Arial" w:hAnsi="Arial" w:cs="Arial"/>
          <w:bCs/>
        </w:rPr>
        <w:t>na</w:t>
      </w:r>
      <w:r w:rsidR="00E55E4F">
        <w:rPr>
          <w:rFonts w:ascii="Arial" w:hAnsi="Arial" w:cs="Arial"/>
          <w:bCs/>
        </w:rPr>
        <w:t> </w:t>
      </w:r>
      <w:r w:rsidRPr="007400AB">
        <w:rPr>
          <w:rFonts w:ascii="Arial" w:hAnsi="Arial" w:cs="Arial"/>
          <w:bCs/>
        </w:rPr>
        <w:t>systém LHS, a to jak v souvislosti s nárůstem počtu a významnosti lesních požárů v posledních letech, tak v souvislosti s bezprecedentním lesním požárem v Národním parku České Švýcarsko, který zasáhl cca 1</w:t>
      </w:r>
      <w:r w:rsidR="00E55E4F">
        <w:rPr>
          <w:rFonts w:ascii="Arial" w:hAnsi="Arial" w:cs="Arial"/>
          <w:bCs/>
        </w:rPr>
        <w:t> </w:t>
      </w:r>
      <w:r w:rsidRPr="007400AB">
        <w:rPr>
          <w:rFonts w:ascii="Arial" w:hAnsi="Arial" w:cs="Arial"/>
          <w:bCs/>
        </w:rPr>
        <w:t xml:space="preserve">000 ha lesa. </w:t>
      </w:r>
    </w:p>
    <w:p w14:paraId="391643E9" w14:textId="77777777" w:rsidR="005A48D3" w:rsidRPr="007400AB" w:rsidRDefault="005A48D3" w:rsidP="00E859A4">
      <w:pPr>
        <w:spacing w:after="60" w:line="240" w:lineRule="auto"/>
        <w:ind w:left="709"/>
        <w:jc w:val="both"/>
        <w:rPr>
          <w:rFonts w:ascii="Arial" w:hAnsi="Arial" w:cs="Arial"/>
          <w:bCs/>
        </w:rPr>
      </w:pPr>
      <w:r w:rsidRPr="007400AB">
        <w:rPr>
          <w:rFonts w:ascii="Arial" w:hAnsi="Arial" w:cs="Arial"/>
          <w:bCs/>
        </w:rPr>
        <w:t>Od roku 2023 tak došlo k následujícím zásadním změnám:</w:t>
      </w:r>
    </w:p>
    <w:p w14:paraId="263824C7" w14:textId="183E9A7C" w:rsidR="005A48D3" w:rsidRPr="007400AB" w:rsidRDefault="005A48D3" w:rsidP="00E859A4">
      <w:pPr>
        <w:pStyle w:val="Odstavecseseznamem"/>
        <w:numPr>
          <w:ilvl w:val="1"/>
          <w:numId w:val="2"/>
        </w:numPr>
        <w:spacing w:after="120" w:line="240" w:lineRule="auto"/>
        <w:ind w:left="1434" w:hanging="357"/>
        <w:jc w:val="both"/>
        <w:rPr>
          <w:rFonts w:ascii="Arial" w:hAnsi="Arial" w:cs="Arial"/>
          <w:bCs/>
        </w:rPr>
      </w:pPr>
      <w:r w:rsidRPr="007400AB">
        <w:rPr>
          <w:rFonts w:ascii="Arial" w:hAnsi="Arial" w:cs="Arial"/>
          <w:bCs/>
        </w:rPr>
        <w:t xml:space="preserve">nad rámec kapacit Letecké služby Policie ČR je poptáváno zajištění služby leteckého hašení dvěma </w:t>
      </w:r>
      <w:r w:rsidRPr="007400AB">
        <w:rPr>
          <w:rFonts w:ascii="Arial" w:hAnsi="Arial" w:cs="Arial"/>
          <w:b/>
        </w:rPr>
        <w:t>vrtulníky, každý se schopností nést min. 3</w:t>
      </w:r>
      <w:r w:rsidR="00E55E4F">
        <w:rPr>
          <w:rFonts w:ascii="Arial" w:hAnsi="Arial" w:cs="Arial"/>
          <w:b/>
        </w:rPr>
        <w:t> </w:t>
      </w:r>
      <w:r w:rsidRPr="007400AB">
        <w:rPr>
          <w:rFonts w:ascii="Arial" w:hAnsi="Arial" w:cs="Arial"/>
          <w:b/>
        </w:rPr>
        <w:t>000 litrů vody</w:t>
      </w:r>
      <w:r w:rsidRPr="007400AB">
        <w:rPr>
          <w:rFonts w:ascii="Arial" w:hAnsi="Arial" w:cs="Arial"/>
          <w:bCs/>
        </w:rPr>
        <w:t xml:space="preserve"> (do roku 2022 požadováno min. 800 litrů pro letadla a 500 litrů</w:t>
      </w:r>
      <w:r w:rsidR="00E55E4F">
        <w:rPr>
          <w:rFonts w:ascii="Arial" w:hAnsi="Arial" w:cs="Arial"/>
          <w:bCs/>
        </w:rPr>
        <w:t xml:space="preserve"> </w:t>
      </w:r>
      <w:r w:rsidRPr="007400AB">
        <w:rPr>
          <w:rFonts w:ascii="Arial" w:hAnsi="Arial" w:cs="Arial"/>
          <w:bCs/>
        </w:rPr>
        <w:t>pro</w:t>
      </w:r>
      <w:r w:rsidR="00E55E4F">
        <w:rPr>
          <w:rFonts w:ascii="Arial" w:hAnsi="Arial" w:cs="Arial"/>
          <w:bCs/>
        </w:rPr>
        <w:t> </w:t>
      </w:r>
      <w:r w:rsidRPr="007400AB">
        <w:rPr>
          <w:rFonts w:ascii="Arial" w:hAnsi="Arial" w:cs="Arial"/>
          <w:bCs/>
        </w:rPr>
        <w:t>vrtulníky). Tato zásadní změna požadavků na hasební techniku se zároveň výrazně promítla do souvisejících nákladů na zajištění LHS.</w:t>
      </w:r>
    </w:p>
    <w:p w14:paraId="52E7A5AE" w14:textId="77777777" w:rsidR="005A48D3" w:rsidRPr="007400AB" w:rsidRDefault="005A48D3" w:rsidP="00E859A4">
      <w:pPr>
        <w:pStyle w:val="Odstavecseseznamem"/>
        <w:numPr>
          <w:ilvl w:val="1"/>
          <w:numId w:val="2"/>
        </w:numPr>
        <w:spacing w:after="120" w:line="240" w:lineRule="auto"/>
        <w:ind w:left="1434" w:hanging="357"/>
        <w:jc w:val="both"/>
        <w:rPr>
          <w:rFonts w:ascii="Arial" w:hAnsi="Arial" w:cs="Arial"/>
          <w:bCs/>
        </w:rPr>
      </w:pPr>
      <w:r w:rsidRPr="007400AB">
        <w:rPr>
          <w:rFonts w:ascii="Arial" w:hAnsi="Arial" w:cs="Arial"/>
          <w:bCs/>
        </w:rPr>
        <w:t xml:space="preserve">K zajišťování systému LHS se připojilo i Ministerstvo životního prostředí (MŽP), </w:t>
      </w:r>
      <w:r w:rsidRPr="007400AB">
        <w:rPr>
          <w:rFonts w:ascii="Arial" w:hAnsi="Arial" w:cs="Arial"/>
          <w:b/>
        </w:rPr>
        <w:t>působnost LHS se formálně rozšířila i na lesy v působnosti resortu životního prostředí</w:t>
      </w:r>
      <w:r w:rsidRPr="007400AB">
        <w:rPr>
          <w:rFonts w:ascii="Arial" w:hAnsi="Arial" w:cs="Arial"/>
          <w:bCs/>
        </w:rPr>
        <w:t xml:space="preserve">. </w:t>
      </w:r>
    </w:p>
    <w:p w14:paraId="1BCBF7AE" w14:textId="77777777" w:rsidR="005A48D3" w:rsidRPr="007400AB" w:rsidRDefault="005A48D3" w:rsidP="00E859A4">
      <w:pPr>
        <w:pStyle w:val="Odstavecseseznamem"/>
        <w:numPr>
          <w:ilvl w:val="1"/>
          <w:numId w:val="2"/>
        </w:numPr>
        <w:spacing w:after="120" w:line="240" w:lineRule="auto"/>
        <w:ind w:left="1434" w:hanging="357"/>
        <w:jc w:val="both"/>
        <w:rPr>
          <w:rFonts w:ascii="Arial" w:hAnsi="Arial" w:cs="Arial"/>
          <w:bCs/>
        </w:rPr>
      </w:pPr>
      <w:r w:rsidRPr="007400AB">
        <w:rPr>
          <w:rFonts w:ascii="Arial" w:hAnsi="Arial" w:cs="Arial"/>
          <w:bCs/>
        </w:rPr>
        <w:t xml:space="preserve">K financování těchto dodatečných kapacit je kromě prostředků MZe a MŽP významnou měrou </w:t>
      </w:r>
      <w:r w:rsidRPr="007400AB">
        <w:rPr>
          <w:rFonts w:ascii="Arial" w:hAnsi="Arial" w:cs="Arial"/>
          <w:b/>
        </w:rPr>
        <w:t>využito kofinancování z grantu EU RescEU Transition</w:t>
      </w:r>
      <w:r w:rsidRPr="007400AB">
        <w:rPr>
          <w:rFonts w:ascii="Arial" w:hAnsi="Arial" w:cs="Arial"/>
          <w:bCs/>
        </w:rPr>
        <w:t xml:space="preserve"> (kryje 75 % nákladů bez DPH). Období zajištění dodatečných kapacit vyplývá z podmínek grantu RescEU Transition a v roce 2023 činilo 2 měsíce od 15.7. do 15.9. Takto zajištěné dodatečné kapacity mohou být zároveň na základě požadavku nasazeny k leteckému hašení lesních požárů v zahraničí.</w:t>
      </w:r>
      <w:r w:rsidR="00E2568E" w:rsidRPr="007400AB">
        <w:rPr>
          <w:rFonts w:ascii="Arial" w:hAnsi="Arial" w:cs="Arial"/>
          <w:bCs/>
        </w:rPr>
        <w:t xml:space="preserve"> </w:t>
      </w:r>
    </w:p>
    <w:p w14:paraId="7AE97E29" w14:textId="5FB5C75D" w:rsidR="005A48D3" w:rsidRPr="007400AB" w:rsidRDefault="005A48D3" w:rsidP="00E859A4">
      <w:pPr>
        <w:pStyle w:val="Odstavecseseznamem"/>
        <w:numPr>
          <w:ilvl w:val="1"/>
          <w:numId w:val="2"/>
        </w:numPr>
        <w:spacing w:after="120" w:line="240" w:lineRule="auto"/>
        <w:ind w:left="1434" w:hanging="357"/>
        <w:jc w:val="both"/>
        <w:rPr>
          <w:rFonts w:ascii="Arial" w:hAnsi="Arial" w:cs="Arial"/>
          <w:bCs/>
        </w:rPr>
      </w:pPr>
      <w:r w:rsidRPr="007400AB">
        <w:rPr>
          <w:rFonts w:ascii="Arial" w:hAnsi="Arial" w:cs="Arial"/>
          <w:bCs/>
        </w:rPr>
        <w:t>Současně byly učiněny kroky k tomu, aby letecké hašení ve střednědobém horizontu bylo plně zajišťováno státními kapacitami v rámci resortu Ministerstva vnitra: aktuální koncepce rozvoje Letecké služby Policie ČR počítá</w:t>
      </w:r>
      <w:r w:rsidR="001E6E46">
        <w:rPr>
          <w:rFonts w:ascii="Arial" w:hAnsi="Arial" w:cs="Arial"/>
          <w:bCs/>
        </w:rPr>
        <w:br/>
      </w:r>
      <w:r w:rsidRPr="007400AB">
        <w:rPr>
          <w:rFonts w:ascii="Arial" w:hAnsi="Arial" w:cs="Arial"/>
          <w:bCs/>
        </w:rPr>
        <w:t>se zajištěním až 6 víceúčelových vrtulníků schopných nést min. 3</w:t>
      </w:r>
      <w:r w:rsidR="00E55E4F">
        <w:rPr>
          <w:rFonts w:ascii="Arial" w:hAnsi="Arial" w:cs="Arial"/>
          <w:bCs/>
        </w:rPr>
        <w:t> </w:t>
      </w:r>
      <w:r w:rsidRPr="007400AB">
        <w:rPr>
          <w:rFonts w:ascii="Arial" w:hAnsi="Arial" w:cs="Arial"/>
          <w:bCs/>
        </w:rPr>
        <w:t>000 litrů vody (nákup 3 vrtulníků se předpokládá z grantu RescEU), čímž v ČR postupně vznikne centrum leteckého vrtulníkového hašení pro oblast střední Evropy. Grant EU pro nákup 1. vrtulníku byl již v roce 2023 České republice přidělen, zajištění LHS čistě státními kapacitami se přesto předpokládá nejdříve</w:t>
      </w:r>
      <w:r w:rsidR="00E55E4F">
        <w:rPr>
          <w:rFonts w:ascii="Arial" w:hAnsi="Arial" w:cs="Arial"/>
          <w:bCs/>
        </w:rPr>
        <w:t xml:space="preserve"> </w:t>
      </w:r>
      <w:r w:rsidRPr="007400AB">
        <w:rPr>
          <w:rFonts w:ascii="Arial" w:hAnsi="Arial" w:cs="Arial"/>
          <w:bCs/>
        </w:rPr>
        <w:t>v roce 2027.</w:t>
      </w:r>
    </w:p>
    <w:p w14:paraId="6A99F4AF" w14:textId="77777777" w:rsidR="005A48D3" w:rsidRPr="007400AB" w:rsidRDefault="005A48D3" w:rsidP="003B37F7">
      <w:pPr>
        <w:spacing w:after="120" w:line="240" w:lineRule="auto"/>
        <w:ind w:left="708"/>
        <w:jc w:val="both"/>
        <w:rPr>
          <w:rFonts w:ascii="Arial" w:hAnsi="Arial" w:cs="Arial"/>
        </w:rPr>
      </w:pPr>
      <w:r w:rsidRPr="007400AB">
        <w:rPr>
          <w:rFonts w:ascii="Arial" w:hAnsi="Arial" w:cs="Arial"/>
          <w:bCs/>
        </w:rPr>
        <w:t>Financování LHS se i do budoucna předpokládá formou finanční spoluúčasti MZe, MŽP, MV a s využitím kofinancování z grantů EU.</w:t>
      </w:r>
    </w:p>
    <w:p w14:paraId="2F4CDF47" w14:textId="77777777" w:rsidR="005A48D3" w:rsidRPr="007400AB" w:rsidRDefault="005A48D3" w:rsidP="000A01E4">
      <w:pPr>
        <w:spacing w:after="60" w:line="240" w:lineRule="auto"/>
        <w:jc w:val="both"/>
        <w:rPr>
          <w:rFonts w:ascii="Arial" w:hAnsi="Arial" w:cs="Arial"/>
          <w:u w:val="single"/>
        </w:rPr>
      </w:pPr>
      <w:r w:rsidRPr="007400AB">
        <w:rPr>
          <w:rFonts w:ascii="Arial" w:hAnsi="Arial" w:cs="Arial"/>
          <w:u w:val="single"/>
        </w:rPr>
        <w:t>V oblasti podpory obnovy a výstavby vodních zdrojů požární vody v lesních ekosystémech:</w:t>
      </w:r>
    </w:p>
    <w:p w14:paraId="331E6A61" w14:textId="069B9BD7" w:rsidR="005A48D3" w:rsidRPr="007400AB" w:rsidRDefault="005A48D3" w:rsidP="00E859A4">
      <w:pPr>
        <w:spacing w:after="120" w:line="240" w:lineRule="auto"/>
        <w:jc w:val="both"/>
        <w:rPr>
          <w:rFonts w:ascii="Arial" w:hAnsi="Arial" w:cs="Arial"/>
          <w:bCs/>
        </w:rPr>
      </w:pPr>
      <w:r w:rsidRPr="007400AB">
        <w:rPr>
          <w:rFonts w:ascii="Arial" w:hAnsi="Arial" w:cs="Arial"/>
          <w:bCs/>
        </w:rPr>
        <w:t xml:space="preserve">Prostřednictvím ÚHÚL byly zahájeny činnosti k dosažení prvního dílčího cíle: vytvořit evidenci existujících zdrojů požární vody v lesích, kdy dojde </w:t>
      </w:r>
      <w:r w:rsidRPr="007400AB">
        <w:rPr>
          <w:rFonts w:ascii="Arial" w:hAnsi="Arial" w:cs="Arial"/>
        </w:rPr>
        <w:t>k zavedení informací o zdrojích požární vody v lesích do Oblastních plánů rozvoje lesů (OPRL). Zároveň se předpokládá ověření skutečného stavu a využitelnosti těchto vodních zdrojů coby způsobilých zdrojů vody</w:t>
      </w:r>
      <w:r w:rsidR="001E6E46">
        <w:rPr>
          <w:rFonts w:ascii="Arial" w:hAnsi="Arial" w:cs="Arial"/>
        </w:rPr>
        <w:br/>
      </w:r>
      <w:r w:rsidRPr="007400AB">
        <w:rPr>
          <w:rFonts w:ascii="Arial" w:hAnsi="Arial" w:cs="Arial"/>
        </w:rPr>
        <w:t xml:space="preserve">pro hašení požárů. </w:t>
      </w:r>
      <w:r w:rsidRPr="007400AB">
        <w:rPr>
          <w:rFonts w:ascii="Arial" w:hAnsi="Arial" w:cs="Arial"/>
          <w:bCs/>
        </w:rPr>
        <w:t xml:space="preserve">Došlo k uzavření dohody o výměně dat mezi ÚHÚL a MV – GŘ HZS ČR, byly zpracovány metodické postupy v rámci ÚHÚL. Výstupy jsou plánovány na rok 2024. </w:t>
      </w:r>
    </w:p>
    <w:p w14:paraId="30E3DEEF" w14:textId="7BA2ADCC" w:rsidR="005A48D3" w:rsidRPr="007400AB" w:rsidRDefault="005A48D3" w:rsidP="00E859A4">
      <w:pPr>
        <w:spacing w:after="120" w:line="240" w:lineRule="auto"/>
        <w:jc w:val="both"/>
        <w:rPr>
          <w:rFonts w:ascii="Arial" w:hAnsi="Arial" w:cs="Arial"/>
          <w:bCs/>
        </w:rPr>
      </w:pPr>
      <w:r w:rsidRPr="007400AB">
        <w:rPr>
          <w:rFonts w:ascii="Arial" w:hAnsi="Arial" w:cs="Arial"/>
          <w:bCs/>
        </w:rPr>
        <w:t>V roce 2023 byla na základě usnesení Bezpečnostní rady státu č. 56 ze dne 7. 12. 2022 Ministerstvem vnitra – GŘ HZS ČR zřízena meziresortní pracovní skupina za účelem optimalizace požární ochrany v lesích na území ČR. Pracovní skupina doporučila provedení operativní a následně komplexní revize legislativy v oblasti požární ochrany, ve vztahu</w:t>
      </w:r>
      <w:r w:rsidR="001E6E46">
        <w:rPr>
          <w:rFonts w:ascii="Arial" w:hAnsi="Arial" w:cs="Arial"/>
          <w:bCs/>
        </w:rPr>
        <w:br/>
      </w:r>
      <w:r w:rsidRPr="007400AB">
        <w:rPr>
          <w:rFonts w:ascii="Arial" w:hAnsi="Arial" w:cs="Arial"/>
          <w:bCs/>
        </w:rPr>
        <w:t>k lesům. Další očekávané navazující výstupy této aktivity budou mít nepřímo dopad</w:t>
      </w:r>
      <w:r w:rsidR="001E6E46">
        <w:rPr>
          <w:rFonts w:ascii="Arial" w:hAnsi="Arial" w:cs="Arial"/>
          <w:bCs/>
        </w:rPr>
        <w:br/>
      </w:r>
      <w:r w:rsidRPr="007400AB">
        <w:rPr>
          <w:rFonts w:ascii="Arial" w:hAnsi="Arial" w:cs="Arial"/>
          <w:bCs/>
        </w:rPr>
        <w:t>i na problematiku budování zdrojů požární vody, minimálně ve smyslu stanovení priorit</w:t>
      </w:r>
      <w:r w:rsidR="001E6E46">
        <w:rPr>
          <w:rFonts w:ascii="Arial" w:hAnsi="Arial" w:cs="Arial"/>
          <w:bCs/>
        </w:rPr>
        <w:br/>
      </w:r>
      <w:r w:rsidRPr="007400AB">
        <w:rPr>
          <w:rFonts w:ascii="Arial" w:hAnsi="Arial" w:cs="Arial"/>
          <w:bCs/>
        </w:rPr>
        <w:t>pro podporu jejich výstavby/údržby vzhledem k míře požárního rizika v dané konkrétní lokalitě.</w:t>
      </w:r>
    </w:p>
    <w:p w14:paraId="30EC4C8B" w14:textId="77777777" w:rsidR="00577F2A" w:rsidRPr="007400AB" w:rsidRDefault="00577F2A" w:rsidP="00E859A4">
      <w:pPr>
        <w:spacing w:after="120" w:line="240" w:lineRule="auto"/>
        <w:jc w:val="both"/>
        <w:rPr>
          <w:rFonts w:ascii="Arial" w:hAnsi="Arial" w:cs="Arial"/>
          <w:bCs/>
        </w:rPr>
      </w:pPr>
      <w:r w:rsidRPr="007400AB">
        <w:rPr>
          <w:rFonts w:ascii="Arial" w:hAnsi="Arial" w:cs="Arial"/>
          <w:bCs/>
        </w:rPr>
        <w:t>Na základě analýzy byly identifikovány problémy, které je nutno řešit změnou právních předpisů, nejen v gesci Ministerstva vnitra.</w:t>
      </w:r>
    </w:p>
    <w:p w14:paraId="7441428A" w14:textId="55FA8D69" w:rsidR="00577F2A" w:rsidRPr="007400AB" w:rsidRDefault="00577F2A" w:rsidP="00E859A4">
      <w:pPr>
        <w:spacing w:after="120" w:line="240" w:lineRule="auto"/>
        <w:jc w:val="both"/>
        <w:rPr>
          <w:rFonts w:ascii="Arial" w:hAnsi="Arial" w:cs="Arial"/>
          <w:bCs/>
        </w:rPr>
      </w:pPr>
      <w:r w:rsidRPr="007400AB">
        <w:rPr>
          <w:rFonts w:ascii="Arial" w:hAnsi="Arial" w:cs="Arial"/>
          <w:bCs/>
        </w:rPr>
        <w:t xml:space="preserve">V první fázi je vhodné řešit aktuální potřeby k zajištění požární bezpečnosti lesů </w:t>
      </w:r>
      <w:r w:rsidR="001D7964">
        <w:rPr>
          <w:rFonts w:ascii="Arial" w:hAnsi="Arial" w:cs="Arial"/>
          <w:bCs/>
        </w:rPr>
        <w:t xml:space="preserve">se zvýšenou mírou požárního rizika </w:t>
      </w:r>
      <w:r w:rsidRPr="007400AB">
        <w:rPr>
          <w:rFonts w:ascii="Arial" w:hAnsi="Arial" w:cs="Arial"/>
          <w:bCs/>
        </w:rPr>
        <w:t xml:space="preserve">a dalších opatření, které se dotýkají povinností právnických osob a podnikajících fyzických osob podle zákona č. 133/1985 Sb., o požární ochraně, ve znění pozdějších předpisů. </w:t>
      </w:r>
    </w:p>
    <w:p w14:paraId="06A2A45E" w14:textId="330B4376" w:rsidR="00577F2A" w:rsidRPr="007400AB" w:rsidRDefault="00577F2A" w:rsidP="00E859A4">
      <w:pPr>
        <w:spacing w:after="120" w:line="240" w:lineRule="auto"/>
        <w:jc w:val="both"/>
        <w:rPr>
          <w:rFonts w:ascii="Arial" w:hAnsi="Arial" w:cs="Arial"/>
          <w:bCs/>
        </w:rPr>
      </w:pPr>
      <w:r w:rsidRPr="007400AB">
        <w:rPr>
          <w:rFonts w:ascii="Arial" w:hAnsi="Arial" w:cs="Arial"/>
          <w:bCs/>
        </w:rPr>
        <w:t>Jako potřebn</w:t>
      </w:r>
      <w:r w:rsidR="00702AE1">
        <w:rPr>
          <w:rFonts w:ascii="Arial" w:hAnsi="Arial" w:cs="Arial"/>
          <w:bCs/>
        </w:rPr>
        <w:t>á</w:t>
      </w:r>
      <w:r w:rsidRPr="007400AB">
        <w:rPr>
          <w:rFonts w:ascii="Arial" w:hAnsi="Arial" w:cs="Arial"/>
          <w:bCs/>
        </w:rPr>
        <w:t xml:space="preserve"> se tak jeví úprava problematik</w:t>
      </w:r>
      <w:r w:rsidR="0076252F">
        <w:rPr>
          <w:rFonts w:ascii="Arial" w:hAnsi="Arial" w:cs="Arial"/>
          <w:bCs/>
        </w:rPr>
        <w:t>y</w:t>
      </w:r>
      <w:r w:rsidRPr="007400AB">
        <w:rPr>
          <w:rFonts w:ascii="Arial" w:hAnsi="Arial" w:cs="Arial"/>
          <w:bCs/>
        </w:rPr>
        <w:t xml:space="preserve"> zajištění přístupnosti lesních porostů cestní</w:t>
      </w:r>
      <w:r w:rsidR="001D7964">
        <w:rPr>
          <w:rFonts w:ascii="Arial" w:hAnsi="Arial" w:cs="Arial"/>
          <w:bCs/>
        </w:rPr>
        <w:t>ch</w:t>
      </w:r>
      <w:r w:rsidRPr="007400AB">
        <w:rPr>
          <w:rFonts w:ascii="Arial" w:hAnsi="Arial" w:cs="Arial"/>
          <w:bCs/>
        </w:rPr>
        <w:t xml:space="preserve"> sítí (definice „určených lesních cest") a potřeba zpracování dokumentace zdolávání lesního požáru. Podrobnosti k obsahu dokumentace zdolávání lesního požáru budou uvedeny v</w:t>
      </w:r>
      <w:r w:rsidR="00137A06">
        <w:rPr>
          <w:rFonts w:ascii="Arial" w:hAnsi="Arial" w:cs="Arial"/>
          <w:bCs/>
        </w:rPr>
        <w:t> </w:t>
      </w:r>
      <w:r w:rsidRPr="007400AB">
        <w:rPr>
          <w:rFonts w:ascii="Arial" w:hAnsi="Arial" w:cs="Arial"/>
          <w:bCs/>
        </w:rPr>
        <w:t>prováděcím předpise. Dále návrh zákona zakotvuje možnost vydání mimořádného opatření jakožto opatření obecné povahy, a to z důvodu očekávaného zvyšování četnosti, rozsahu a závažnosti přírodních požárů v důsledku změn</w:t>
      </w:r>
      <w:r w:rsidR="00702AE1">
        <w:rPr>
          <w:rFonts w:ascii="Arial" w:hAnsi="Arial" w:cs="Arial"/>
          <w:bCs/>
        </w:rPr>
        <w:t>y</w:t>
      </w:r>
      <w:r w:rsidR="001D7964">
        <w:rPr>
          <w:rFonts w:ascii="Arial" w:hAnsi="Arial" w:cs="Arial"/>
          <w:bCs/>
        </w:rPr>
        <w:t xml:space="preserve"> </w:t>
      </w:r>
      <w:r w:rsidR="00702AE1">
        <w:rPr>
          <w:rFonts w:ascii="Arial" w:hAnsi="Arial" w:cs="Arial"/>
          <w:bCs/>
        </w:rPr>
        <w:t xml:space="preserve">klimatu </w:t>
      </w:r>
      <w:r w:rsidRPr="007400AB">
        <w:rPr>
          <w:rFonts w:ascii="Arial" w:hAnsi="Arial" w:cs="Arial"/>
          <w:bCs/>
        </w:rPr>
        <w:t>s nutností účelných a zacílených preventivních opatření ke snížení rizika jejich vzniku nebo snížení jejich negativních důsledků, zejména v oblasti způsobených škod na životě, zdraví</w:t>
      </w:r>
      <w:r w:rsidR="001D7964">
        <w:rPr>
          <w:rFonts w:ascii="Arial" w:hAnsi="Arial" w:cs="Arial"/>
          <w:bCs/>
        </w:rPr>
        <w:t xml:space="preserve"> </w:t>
      </w:r>
      <w:r w:rsidRPr="007400AB">
        <w:rPr>
          <w:rFonts w:ascii="Arial" w:hAnsi="Arial" w:cs="Arial"/>
          <w:bCs/>
        </w:rPr>
        <w:t>a majetku obyvatel</w:t>
      </w:r>
      <w:r w:rsidR="00702AE1">
        <w:rPr>
          <w:rFonts w:ascii="Arial" w:hAnsi="Arial" w:cs="Arial"/>
          <w:bCs/>
        </w:rPr>
        <w:t>.</w:t>
      </w:r>
    </w:p>
    <w:p w14:paraId="136E09F0" w14:textId="0E70B474" w:rsidR="00577F2A" w:rsidRPr="007400AB" w:rsidRDefault="00577F2A" w:rsidP="00E859A4">
      <w:pPr>
        <w:spacing w:after="120" w:line="240" w:lineRule="auto"/>
        <w:jc w:val="both"/>
        <w:rPr>
          <w:rFonts w:ascii="Arial" w:hAnsi="Arial" w:cs="Arial"/>
          <w:bCs/>
        </w:rPr>
      </w:pPr>
      <w:r w:rsidRPr="007400AB">
        <w:rPr>
          <w:rFonts w:ascii="Arial" w:hAnsi="Arial" w:cs="Arial"/>
          <w:bCs/>
        </w:rPr>
        <w:t>Ve druhé fázi je plánováno komplexní zpracování návrhu požární bezpečnosti lesa, kde budou zhodnoceny současné zkušenosti a výsledky z plánovaného projektu European Commission</w:t>
      </w:r>
      <w:r w:rsidR="001D7964">
        <w:rPr>
          <w:rFonts w:ascii="Arial" w:hAnsi="Arial" w:cs="Arial"/>
          <w:bCs/>
        </w:rPr>
        <w:t xml:space="preserve"> </w:t>
      </w:r>
      <w:r w:rsidRPr="007400AB">
        <w:rPr>
          <w:rFonts w:ascii="Arial" w:hAnsi="Arial" w:cs="Arial"/>
          <w:bCs/>
        </w:rPr>
        <w:t>Directorate General for Structural Reform Support (DG REFORM), který má být ukončen</w:t>
      </w:r>
      <w:r w:rsidR="001D7964">
        <w:rPr>
          <w:rFonts w:ascii="Arial" w:hAnsi="Arial" w:cs="Arial"/>
          <w:bCs/>
        </w:rPr>
        <w:t xml:space="preserve"> </w:t>
      </w:r>
      <w:r w:rsidRPr="007400AB">
        <w:rPr>
          <w:rFonts w:ascii="Arial" w:hAnsi="Arial" w:cs="Arial"/>
          <w:bCs/>
        </w:rPr>
        <w:t>v</w:t>
      </w:r>
      <w:r w:rsidR="001D7964">
        <w:rPr>
          <w:rFonts w:ascii="Arial" w:hAnsi="Arial" w:cs="Arial"/>
          <w:bCs/>
        </w:rPr>
        <w:t> </w:t>
      </w:r>
      <w:r w:rsidRPr="007400AB">
        <w:rPr>
          <w:rFonts w:ascii="Arial" w:hAnsi="Arial" w:cs="Arial"/>
          <w:bCs/>
        </w:rPr>
        <w:t>roce 2025. Výstup projektu by měl obsahovat konkrétní návrhy dotýkající se požární bezpečnosti lesa v rámci České republiky a doporučit možné legislativní a praktické řešení.</w:t>
      </w:r>
      <w:r w:rsidR="00E2568E" w:rsidRPr="007400AB">
        <w:rPr>
          <w:rFonts w:ascii="Arial" w:hAnsi="Arial" w:cs="Arial"/>
          <w:bCs/>
        </w:rPr>
        <w:t xml:space="preserve"> </w:t>
      </w:r>
    </w:p>
    <w:p w14:paraId="7F7FEE50" w14:textId="4E313AA3" w:rsidR="00577F2A" w:rsidRPr="007400AB" w:rsidRDefault="00577F2A" w:rsidP="00E859A4">
      <w:pPr>
        <w:spacing w:after="120" w:line="240" w:lineRule="auto"/>
        <w:jc w:val="both"/>
        <w:rPr>
          <w:rFonts w:ascii="Arial" w:hAnsi="Arial" w:cs="Arial"/>
          <w:bCs/>
        </w:rPr>
      </w:pPr>
      <w:r w:rsidRPr="007400AB">
        <w:rPr>
          <w:rFonts w:ascii="Arial" w:hAnsi="Arial" w:cs="Arial"/>
          <w:bCs/>
        </w:rPr>
        <w:t>Základní koncept druhé fáze vychází z toho, že jednotlivé lesní porosty na území ČR by byly rozděleny do tzv.: lesních požárních úseků. V rámci lesních požárních úseků by došlo</w:t>
      </w:r>
      <w:r w:rsidR="001D7964">
        <w:rPr>
          <w:rFonts w:ascii="Arial" w:hAnsi="Arial" w:cs="Arial"/>
          <w:bCs/>
        </w:rPr>
        <w:t xml:space="preserve"> </w:t>
      </w:r>
      <w:r w:rsidRPr="007400AB">
        <w:rPr>
          <w:rFonts w:ascii="Arial" w:hAnsi="Arial" w:cs="Arial"/>
          <w:bCs/>
        </w:rPr>
        <w:t>k</w:t>
      </w:r>
      <w:r w:rsidR="001D7964">
        <w:rPr>
          <w:rFonts w:ascii="Arial" w:hAnsi="Arial" w:cs="Arial"/>
          <w:bCs/>
        </w:rPr>
        <w:t> </w:t>
      </w:r>
      <w:r w:rsidRPr="007400AB">
        <w:rPr>
          <w:rFonts w:ascii="Arial" w:hAnsi="Arial" w:cs="Arial"/>
          <w:bCs/>
        </w:rPr>
        <w:t xml:space="preserve">vyhodnocení rizika vzniku požáru (zohlednění charakteru lesa, porostu, svažitosti a další). Je navrženo definovat parametry přístupových komunikací, objemy zdrojů požární vody, šířky požárních dělících pásů a další požárně bezpečnostní opatření (včasná detekce, mobilní nádrže, speciální technika). Vlastník lesa by na základě rizika v lesním porostu zajišťoval příslušná bezpečnostní opatření. Je předpoklad, že s ohledem na specifika lesa nebude možné nebo ekonomicky přijatelné přijmout všechna opatření, v těchto územích by bylo nutné zabezpečit primární letecké hašení případně další opatření. </w:t>
      </w:r>
    </w:p>
    <w:p w14:paraId="69E660C1" w14:textId="7FB4AC84" w:rsidR="00577F2A" w:rsidRPr="007400AB" w:rsidRDefault="00577F2A" w:rsidP="00E859A4">
      <w:pPr>
        <w:spacing w:after="120" w:line="240" w:lineRule="auto"/>
        <w:jc w:val="both"/>
        <w:rPr>
          <w:rFonts w:ascii="Arial" w:hAnsi="Arial" w:cs="Arial"/>
          <w:bCs/>
        </w:rPr>
      </w:pPr>
      <w:r w:rsidRPr="007400AB">
        <w:rPr>
          <w:rFonts w:ascii="Arial" w:hAnsi="Arial" w:cs="Arial"/>
          <w:bCs/>
        </w:rPr>
        <w:t xml:space="preserve">S ohledem na konkrétní meteosituaci (teplota, vlhkost a další) stanovuje ČHMÚ tzv. index nebezpečí vzniku požáru. V případě kombinace rizika v lesním požárním úseku a zvýšeným indexem nebezpečí vzniku požáru by byla přijímána další opatření např.: omezování vstupu do lesních porostů, častější monitoring, informování návštěvníků. </w:t>
      </w:r>
    </w:p>
    <w:p w14:paraId="461AC952" w14:textId="742FF053" w:rsidR="00577F2A" w:rsidRPr="007400AB" w:rsidRDefault="00577F2A" w:rsidP="00E859A4">
      <w:pPr>
        <w:spacing w:after="120" w:line="240" w:lineRule="auto"/>
        <w:jc w:val="both"/>
        <w:rPr>
          <w:rFonts w:ascii="Arial" w:hAnsi="Arial" w:cs="Arial"/>
          <w:bCs/>
        </w:rPr>
      </w:pPr>
      <w:r w:rsidRPr="007400AB">
        <w:rPr>
          <w:rFonts w:ascii="Arial" w:hAnsi="Arial" w:cs="Arial"/>
          <w:bCs/>
        </w:rPr>
        <w:t>V případě národních parků, chráněných krajinných oblastí, kde je nutné respektovat určité zásady ochrany</w:t>
      </w:r>
      <w:r w:rsidR="00702AE1">
        <w:rPr>
          <w:rFonts w:ascii="Arial" w:hAnsi="Arial" w:cs="Arial"/>
          <w:bCs/>
        </w:rPr>
        <w:t>,</w:t>
      </w:r>
      <w:r w:rsidRPr="007400AB">
        <w:rPr>
          <w:rFonts w:ascii="Arial" w:hAnsi="Arial" w:cs="Arial"/>
          <w:bCs/>
        </w:rPr>
        <w:t xml:space="preserve"> by byly činěny další kroky jako je například instalace systému automatické detekce požáru, rozmístění mobilních požárních nádrží, primární letecké hašení a další.</w:t>
      </w:r>
    </w:p>
    <w:p w14:paraId="0CAA1646" w14:textId="77777777" w:rsidR="00577F2A" w:rsidRPr="007400AB" w:rsidRDefault="00577F2A" w:rsidP="00E859A4">
      <w:pPr>
        <w:spacing w:after="120" w:line="240" w:lineRule="auto"/>
        <w:jc w:val="both"/>
        <w:rPr>
          <w:rFonts w:ascii="Arial" w:hAnsi="Arial" w:cs="Arial"/>
          <w:bCs/>
        </w:rPr>
      </w:pPr>
      <w:r w:rsidRPr="007400AB">
        <w:rPr>
          <w:rFonts w:ascii="Arial" w:hAnsi="Arial" w:cs="Arial"/>
          <w:bCs/>
        </w:rPr>
        <w:t xml:space="preserve">Česká republika společně s dalšími zeměmi (Portugalsko, Slovinsko, SRN – Sasko) využila možnosti sdílet vzájemně informace a zkušenosti prostřednictvím tzv. projektů technické podpory realizované Evropskou komisí (DG REFORM). Byl připraven „TSI 2023 Flagship technical support project on “Climate Adaptation” </w:t>
      </w:r>
      <w:r w:rsidR="00627676" w:rsidRPr="007400AB">
        <w:rPr>
          <w:rFonts w:ascii="Arial" w:hAnsi="Arial" w:cs="Arial"/>
          <w:bCs/>
        </w:rPr>
        <w:t>–</w:t>
      </w:r>
      <w:r w:rsidRPr="007400AB">
        <w:rPr>
          <w:rFonts w:ascii="Arial" w:hAnsi="Arial" w:cs="Arial"/>
          <w:bCs/>
        </w:rPr>
        <w:t xml:space="preserve"> Wildfire prevention and capacity building in the Czech Republic“. Výstupy tohoto projektu by měly upřesnit podobu prováděcích předpisů k zajištění požární ochrany v lesích.</w:t>
      </w:r>
    </w:p>
    <w:p w14:paraId="742539D8" w14:textId="6D68F170" w:rsidR="00577F2A" w:rsidRPr="007400AB" w:rsidRDefault="00577F2A" w:rsidP="00E859A4">
      <w:pPr>
        <w:spacing w:after="120" w:line="240" w:lineRule="auto"/>
        <w:jc w:val="both"/>
        <w:rPr>
          <w:rFonts w:ascii="Arial" w:hAnsi="Arial" w:cs="Arial"/>
          <w:bCs/>
        </w:rPr>
      </w:pPr>
      <w:r w:rsidRPr="007400AB">
        <w:rPr>
          <w:rFonts w:ascii="Arial" w:hAnsi="Arial" w:cs="Arial"/>
          <w:bCs/>
        </w:rPr>
        <w:t>Dále je nutné pokračovat ve zvyšování akceschopnosti HZS ČR a jednotek SDH obcí primárně pořizováním speciální techniky umožňující zasahovat v náročných lesních podmínkách</w:t>
      </w:r>
      <w:r w:rsidR="00E57904">
        <w:rPr>
          <w:rFonts w:ascii="Arial" w:hAnsi="Arial" w:cs="Arial"/>
          <w:bCs/>
        </w:rPr>
        <w:t xml:space="preserve"> </w:t>
      </w:r>
      <w:r w:rsidRPr="007400AB">
        <w:rPr>
          <w:rFonts w:ascii="Arial" w:hAnsi="Arial" w:cs="Arial"/>
          <w:bCs/>
        </w:rPr>
        <w:t>a</w:t>
      </w:r>
      <w:r w:rsidR="00E57904">
        <w:rPr>
          <w:rFonts w:ascii="Arial" w:hAnsi="Arial" w:cs="Arial"/>
          <w:bCs/>
        </w:rPr>
        <w:t> </w:t>
      </w:r>
      <w:r w:rsidRPr="007400AB">
        <w:rPr>
          <w:rFonts w:ascii="Arial" w:hAnsi="Arial" w:cs="Arial"/>
          <w:bCs/>
        </w:rPr>
        <w:t xml:space="preserve">optimalizaci zásahových postupů s ohledem na změny v charakteru lesních požárů. MV-GŘ HZS ČR rovněž intenzivně spolupracuje s Ministerstvem pro místní rozvoj při zpracování příslušných podkladů z oblasti řešení problematiky podpory přizpůsobení se změnám klimatu, prevence rizik a odolnosti vůči katastrofám, která bude řešena v rámci Integrovaného regionálního operačního programu 2021–2027 a programů INTERREG. </w:t>
      </w:r>
    </w:p>
    <w:p w14:paraId="5328F912" w14:textId="77777777" w:rsidR="0055140E" w:rsidRPr="007400AB" w:rsidRDefault="0055140E" w:rsidP="000A01E4">
      <w:pPr>
        <w:spacing w:after="60" w:line="240" w:lineRule="auto"/>
        <w:jc w:val="both"/>
        <w:rPr>
          <w:rFonts w:ascii="Arial" w:hAnsi="Arial" w:cs="Arial"/>
          <w:b/>
        </w:rPr>
      </w:pPr>
      <w:r w:rsidRPr="007400AB">
        <w:rPr>
          <w:rFonts w:ascii="Arial" w:hAnsi="Arial" w:cs="Arial"/>
          <w:b/>
        </w:rPr>
        <w:t>Finanční prostředky na realizaci opatření</w:t>
      </w:r>
    </w:p>
    <w:p w14:paraId="65E80D11" w14:textId="431ECC6B" w:rsidR="00577F2A" w:rsidRPr="007400AB" w:rsidRDefault="00577F2A" w:rsidP="00E859A4">
      <w:pPr>
        <w:spacing w:after="120" w:line="240" w:lineRule="auto"/>
        <w:jc w:val="both"/>
        <w:rPr>
          <w:rFonts w:ascii="Arial" w:hAnsi="Arial" w:cs="Arial"/>
        </w:rPr>
      </w:pPr>
      <w:r w:rsidRPr="007400AB">
        <w:rPr>
          <w:rFonts w:ascii="Arial" w:hAnsi="Arial" w:cs="Arial"/>
        </w:rPr>
        <w:t>V rámci LHS bylo v roce 2023 provedeno celkem 10 hasebních zásahů (myšleno letecky hašených lesních požárů). Výše příspěvku (MZe+MŽP+EU grant RescEU) za rok 2023 činí cca 61,9 mil. Kč (Letecká služba Policie ČR: 1,5 mil. Kč, soukromí letečtí provozovatelé:</w:t>
      </w:r>
      <w:r w:rsidR="001E6E46">
        <w:rPr>
          <w:rFonts w:ascii="Arial" w:hAnsi="Arial" w:cs="Arial"/>
        </w:rPr>
        <w:br/>
      </w:r>
      <w:r w:rsidRPr="007400AB">
        <w:rPr>
          <w:rFonts w:ascii="Arial" w:hAnsi="Arial" w:cs="Arial"/>
        </w:rPr>
        <w:t xml:space="preserve">60,4 mil Kč s DPH). V případě pořízení tří kusů vrtulníků z rozpočtu České republiky jsou odhadovány výdaje na 2,7 mld. Kč. </w:t>
      </w:r>
    </w:p>
    <w:p w14:paraId="124A23BD" w14:textId="58D80155" w:rsidR="00577F2A" w:rsidRPr="007400AB" w:rsidRDefault="00577F2A" w:rsidP="00E859A4">
      <w:pPr>
        <w:spacing w:after="120" w:line="240" w:lineRule="auto"/>
        <w:jc w:val="both"/>
        <w:rPr>
          <w:rFonts w:ascii="Arial" w:hAnsi="Arial" w:cs="Arial"/>
        </w:rPr>
      </w:pPr>
      <w:r w:rsidRPr="007400AB">
        <w:rPr>
          <w:rFonts w:ascii="Arial" w:hAnsi="Arial" w:cs="Arial"/>
        </w:rPr>
        <w:t>Optimalizace vybavení jednotek požární ochrany a s tím spojené finanční výdaje ve vazbě</w:t>
      </w:r>
      <w:r w:rsidR="001E6E46">
        <w:rPr>
          <w:rFonts w:ascii="Arial" w:hAnsi="Arial" w:cs="Arial"/>
        </w:rPr>
        <w:br/>
      </w:r>
      <w:r w:rsidRPr="007400AB">
        <w:rPr>
          <w:rFonts w:ascii="Arial" w:hAnsi="Arial" w:cs="Arial"/>
        </w:rPr>
        <w:t>na zvýšení připravenosti pro hašení lesních požárů (pořízení požární techniky a věcných prostředků) je v současné době zpracovávána. Návrh bude předložen k expertnímu posouzení v rámci expertní mise Evropské komise a případně modifikován na základě výstupů z projektu „TSI 2023 Flagship technical support project on “Climate Adaptation“.</w:t>
      </w:r>
    </w:p>
    <w:p w14:paraId="4149C5FA" w14:textId="77777777" w:rsidR="00181841" w:rsidRPr="007400AB" w:rsidRDefault="0055140E" w:rsidP="000A01E4">
      <w:pPr>
        <w:spacing w:after="60" w:line="240" w:lineRule="auto"/>
        <w:jc w:val="both"/>
        <w:rPr>
          <w:rFonts w:ascii="Arial" w:hAnsi="Arial" w:cs="Arial"/>
          <w:b/>
        </w:rPr>
      </w:pPr>
      <w:r w:rsidRPr="007400AB">
        <w:rPr>
          <w:rFonts w:ascii="Arial" w:hAnsi="Arial" w:cs="Arial"/>
          <w:b/>
        </w:rPr>
        <w:t>Hodnocení opatřen</w:t>
      </w:r>
      <w:r w:rsidR="00181841" w:rsidRPr="007400AB">
        <w:rPr>
          <w:rFonts w:ascii="Arial" w:hAnsi="Arial" w:cs="Arial"/>
          <w:b/>
        </w:rPr>
        <w:t>í/</w:t>
      </w:r>
      <w:r w:rsidR="00181841" w:rsidRPr="007400AB">
        <w:rPr>
          <w:rFonts w:ascii="Arial" w:hAnsi="Arial" w:cs="Arial"/>
        </w:rPr>
        <w:t>I</w:t>
      </w:r>
      <w:r w:rsidR="00181841" w:rsidRPr="007400AB">
        <w:rPr>
          <w:rFonts w:ascii="Arial" w:hAnsi="Arial" w:cs="Arial"/>
          <w:b/>
        </w:rPr>
        <w:t>ndikátor navržený pro budoucí sledování pokroku</w:t>
      </w:r>
    </w:p>
    <w:p w14:paraId="463CEA20" w14:textId="77777777" w:rsidR="005A48D3" w:rsidRPr="007400AB" w:rsidRDefault="005A48D3" w:rsidP="00E859A4">
      <w:pPr>
        <w:pStyle w:val="Odstavecseseznamem"/>
        <w:numPr>
          <w:ilvl w:val="0"/>
          <w:numId w:val="16"/>
        </w:numPr>
        <w:spacing w:after="120" w:line="240" w:lineRule="auto"/>
        <w:ind w:left="714" w:hanging="357"/>
        <w:jc w:val="both"/>
        <w:rPr>
          <w:rFonts w:ascii="Arial" w:hAnsi="Arial" w:cs="Arial"/>
        </w:rPr>
      </w:pPr>
      <w:r w:rsidRPr="007400AB">
        <w:rPr>
          <w:rFonts w:ascii="Arial" w:hAnsi="Arial" w:cs="Arial"/>
        </w:rPr>
        <w:t>poskytnuté finanční prostředky – 60,4 mil. Kč (2023)</w:t>
      </w:r>
      <w:r w:rsidR="009E11B9" w:rsidRPr="007400AB">
        <w:rPr>
          <w:rFonts w:ascii="Arial" w:hAnsi="Arial" w:cs="Arial"/>
        </w:rPr>
        <w:t>,</w:t>
      </w:r>
    </w:p>
    <w:p w14:paraId="29EEB374" w14:textId="77777777" w:rsidR="005A48D3" w:rsidRPr="007400AB" w:rsidRDefault="005A48D3" w:rsidP="00E859A4">
      <w:pPr>
        <w:pStyle w:val="Odstavecseseznamem"/>
        <w:numPr>
          <w:ilvl w:val="0"/>
          <w:numId w:val="16"/>
        </w:numPr>
        <w:spacing w:after="120" w:line="240" w:lineRule="auto"/>
        <w:ind w:left="714" w:hanging="357"/>
        <w:jc w:val="both"/>
        <w:rPr>
          <w:rFonts w:ascii="Arial" w:hAnsi="Arial" w:cs="Arial"/>
        </w:rPr>
      </w:pPr>
      <w:r w:rsidRPr="007400AB">
        <w:rPr>
          <w:rFonts w:ascii="Arial" w:hAnsi="Arial" w:cs="Arial"/>
        </w:rPr>
        <w:t>počet letů (shozů) – 186 (2023)</w:t>
      </w:r>
      <w:r w:rsidR="009E11B9" w:rsidRPr="007400AB">
        <w:rPr>
          <w:rFonts w:ascii="Arial" w:hAnsi="Arial" w:cs="Arial"/>
        </w:rPr>
        <w:t>,</w:t>
      </w:r>
    </w:p>
    <w:p w14:paraId="45673D36" w14:textId="77777777" w:rsidR="005A48D3" w:rsidRPr="007400AB" w:rsidRDefault="005A48D3" w:rsidP="00E859A4">
      <w:pPr>
        <w:pStyle w:val="Odstavecseseznamem"/>
        <w:numPr>
          <w:ilvl w:val="0"/>
          <w:numId w:val="16"/>
        </w:numPr>
        <w:spacing w:after="120" w:line="240" w:lineRule="auto"/>
        <w:ind w:left="714" w:hanging="357"/>
        <w:jc w:val="both"/>
        <w:rPr>
          <w:rFonts w:ascii="Arial" w:hAnsi="Arial" w:cs="Arial"/>
        </w:rPr>
      </w:pPr>
      <w:r w:rsidRPr="007400AB">
        <w:rPr>
          <w:rFonts w:ascii="Arial" w:hAnsi="Arial" w:cs="Arial"/>
        </w:rPr>
        <w:t>počet hasebních zásahů – 10 (2023)</w:t>
      </w:r>
      <w:r w:rsidR="009E11B9" w:rsidRPr="007400AB">
        <w:rPr>
          <w:rFonts w:ascii="Arial" w:hAnsi="Arial" w:cs="Arial"/>
        </w:rPr>
        <w:t>,</w:t>
      </w:r>
    </w:p>
    <w:p w14:paraId="24A412D1" w14:textId="77777777" w:rsidR="005A48D3" w:rsidRPr="007400AB" w:rsidRDefault="005A48D3" w:rsidP="00E859A4">
      <w:pPr>
        <w:pStyle w:val="Odstavecseseznamem"/>
        <w:numPr>
          <w:ilvl w:val="0"/>
          <w:numId w:val="16"/>
        </w:numPr>
        <w:spacing w:after="120" w:line="240" w:lineRule="auto"/>
        <w:ind w:left="714" w:hanging="357"/>
        <w:jc w:val="both"/>
        <w:rPr>
          <w:rFonts w:ascii="Arial" w:hAnsi="Arial" w:cs="Arial"/>
        </w:rPr>
      </w:pPr>
      <w:r w:rsidRPr="007400AB">
        <w:rPr>
          <w:rFonts w:ascii="Arial" w:hAnsi="Arial" w:cs="Arial"/>
        </w:rPr>
        <w:t>počet evidovaných požárních nádrží</w:t>
      </w:r>
      <w:r w:rsidR="00577F2A" w:rsidRPr="007400AB">
        <w:rPr>
          <w:rFonts w:ascii="Arial" w:hAnsi="Arial" w:cs="Arial"/>
        </w:rPr>
        <w:t xml:space="preserve"> – první výstupy jsou plánovány na rok 2024</w:t>
      </w:r>
      <w:r w:rsidR="009E11B9" w:rsidRPr="007400AB">
        <w:rPr>
          <w:rFonts w:ascii="Arial" w:hAnsi="Arial" w:cs="Arial"/>
        </w:rPr>
        <w:t>,</w:t>
      </w:r>
    </w:p>
    <w:p w14:paraId="4572995E" w14:textId="77777777" w:rsidR="005A48D3" w:rsidRPr="007400AB" w:rsidRDefault="005A48D3" w:rsidP="00E859A4">
      <w:pPr>
        <w:pStyle w:val="Odstavecseseznamem"/>
        <w:numPr>
          <w:ilvl w:val="0"/>
          <w:numId w:val="16"/>
        </w:numPr>
        <w:spacing w:after="120" w:line="240" w:lineRule="auto"/>
        <w:ind w:left="714" w:hanging="357"/>
        <w:jc w:val="both"/>
        <w:rPr>
          <w:rFonts w:ascii="Arial" w:hAnsi="Arial" w:cs="Arial"/>
        </w:rPr>
      </w:pPr>
      <w:r w:rsidRPr="007400AB">
        <w:rPr>
          <w:rFonts w:ascii="Arial" w:hAnsi="Arial" w:cs="Arial"/>
        </w:rPr>
        <w:t>hustota zdrojů požární vody v</w:t>
      </w:r>
      <w:r w:rsidR="00577F2A" w:rsidRPr="007400AB">
        <w:rPr>
          <w:rFonts w:ascii="Arial" w:hAnsi="Arial" w:cs="Arial"/>
        </w:rPr>
        <w:t> </w:t>
      </w:r>
      <w:r w:rsidRPr="007400AB">
        <w:rPr>
          <w:rFonts w:ascii="Arial" w:hAnsi="Arial" w:cs="Arial"/>
        </w:rPr>
        <w:t>lesích</w:t>
      </w:r>
      <w:r w:rsidR="00577F2A" w:rsidRPr="007400AB">
        <w:rPr>
          <w:rFonts w:ascii="Arial" w:hAnsi="Arial" w:cs="Arial"/>
        </w:rPr>
        <w:t xml:space="preserve"> – první výstupy jsou plánovány na rok 2024</w:t>
      </w:r>
      <w:r w:rsidR="009E11B9" w:rsidRPr="007400AB">
        <w:rPr>
          <w:rFonts w:ascii="Arial" w:hAnsi="Arial" w:cs="Arial"/>
        </w:rPr>
        <w:t>.</w:t>
      </w:r>
    </w:p>
    <w:p w14:paraId="587282E3" w14:textId="77777777" w:rsidR="00C80888" w:rsidRPr="007400AB" w:rsidRDefault="00116BC9" w:rsidP="003B37F7">
      <w:pPr>
        <w:pStyle w:val="Nadpis2"/>
        <w:tabs>
          <w:tab w:val="left" w:pos="540"/>
        </w:tabs>
        <w:rPr>
          <w:rFonts w:ascii="Arial" w:hAnsi="Arial"/>
          <w:sz w:val="24"/>
          <w:szCs w:val="24"/>
        </w:rPr>
      </w:pPr>
      <w:r w:rsidRPr="007400AB">
        <w:rPr>
          <w:rFonts w:ascii="Arial" w:hAnsi="Arial"/>
        </w:rPr>
        <w:br w:type="page"/>
      </w:r>
      <w:bookmarkStart w:id="29" w:name="_Toc156585826"/>
      <w:r w:rsidR="00C80888" w:rsidRPr="007400AB">
        <w:rPr>
          <w:rFonts w:ascii="Arial" w:hAnsi="Arial"/>
          <w:sz w:val="24"/>
          <w:szCs w:val="24"/>
        </w:rPr>
        <w:t>4.3</w:t>
      </w:r>
      <w:r w:rsidR="00C80888" w:rsidRPr="007400AB">
        <w:rPr>
          <w:rFonts w:ascii="Arial" w:hAnsi="Arial"/>
          <w:sz w:val="24"/>
          <w:szCs w:val="24"/>
        </w:rPr>
        <w:tab/>
        <w:t>Zemědělství jako nástroj péče o množství a jakost vody a stav půdy</w:t>
      </w:r>
      <w:bookmarkEnd w:id="29"/>
    </w:p>
    <w:p w14:paraId="3C143334" w14:textId="11D0E210" w:rsidR="00CE5D4E" w:rsidRPr="007400AB" w:rsidRDefault="00C80888" w:rsidP="003B37F7">
      <w:pPr>
        <w:pStyle w:val="Nadpis3"/>
        <w:keepNext w:val="0"/>
        <w:widowControl w:val="0"/>
        <w:tabs>
          <w:tab w:val="left" w:pos="720"/>
        </w:tabs>
        <w:spacing w:before="240"/>
        <w:rPr>
          <w:rFonts w:ascii="Arial" w:hAnsi="Arial"/>
          <w:sz w:val="24"/>
          <w:szCs w:val="24"/>
        </w:rPr>
      </w:pPr>
      <w:bookmarkStart w:id="30" w:name="_Toc156585827"/>
      <w:r w:rsidRPr="007400AB">
        <w:rPr>
          <w:rFonts w:ascii="Arial" w:hAnsi="Arial"/>
          <w:sz w:val="24"/>
          <w:szCs w:val="24"/>
        </w:rPr>
        <w:t>4.3.1</w:t>
      </w:r>
      <w:r w:rsidRPr="007400AB">
        <w:rPr>
          <w:rFonts w:ascii="Arial" w:hAnsi="Arial"/>
          <w:sz w:val="24"/>
          <w:szCs w:val="24"/>
        </w:rPr>
        <w:tab/>
      </w:r>
      <w:r w:rsidR="00CE5D4E" w:rsidRPr="007400AB">
        <w:rPr>
          <w:rFonts w:ascii="Arial" w:hAnsi="Arial"/>
          <w:sz w:val="24"/>
          <w:szCs w:val="24"/>
        </w:rPr>
        <w:t xml:space="preserve">Optimalizace monitoringu stavu zemědělské půdy a aktualizace bonitace </w:t>
      </w:r>
      <w:r w:rsidR="00273467">
        <w:rPr>
          <w:rFonts w:ascii="Arial" w:hAnsi="Arial"/>
          <w:sz w:val="24"/>
          <w:szCs w:val="24"/>
        </w:rPr>
        <w:br/>
        <w:t xml:space="preserve"> </w:t>
      </w:r>
      <w:r w:rsidR="00273467">
        <w:rPr>
          <w:rFonts w:ascii="Arial" w:hAnsi="Arial"/>
          <w:sz w:val="24"/>
          <w:szCs w:val="24"/>
        </w:rPr>
        <w:tab/>
      </w:r>
      <w:r w:rsidR="00CE5D4E" w:rsidRPr="007400AB">
        <w:rPr>
          <w:rFonts w:ascii="Arial" w:hAnsi="Arial"/>
          <w:sz w:val="24"/>
          <w:szCs w:val="24"/>
        </w:rPr>
        <w:t>půd za účelem zlepšení ochrany půdy</w:t>
      </w:r>
      <w:bookmarkEnd w:id="30"/>
    </w:p>
    <w:p w14:paraId="6DFD2B94" w14:textId="009ABBE6" w:rsidR="00A25405" w:rsidRPr="0068006E" w:rsidRDefault="00CE5D4E" w:rsidP="003B37F7">
      <w:pPr>
        <w:spacing w:after="120" w:line="240" w:lineRule="auto"/>
        <w:jc w:val="both"/>
        <w:rPr>
          <w:rFonts w:ascii="Arial" w:hAnsi="Arial" w:cs="Arial"/>
          <w:b/>
          <w:i/>
        </w:rPr>
      </w:pPr>
      <w:r w:rsidRPr="007400AB">
        <w:rPr>
          <w:rFonts w:ascii="Arial" w:hAnsi="Arial" w:cs="Arial"/>
          <w:i/>
        </w:rPr>
        <w:t xml:space="preserve">Cílem </w:t>
      </w:r>
      <w:r w:rsidR="005C057A" w:rsidRPr="007400AB">
        <w:rPr>
          <w:rFonts w:ascii="Arial" w:hAnsi="Arial" w:cs="Arial"/>
          <w:i/>
        </w:rPr>
        <w:t xml:space="preserve">uvedených opatření je zajistit komplexní podklady pro vyhodnocování stavu zemědělských a lesních půd, identifikaci nepříznivých trendů a jejich příčin pro následné </w:t>
      </w:r>
      <w:r w:rsidR="005C057A" w:rsidRPr="0068006E">
        <w:rPr>
          <w:rFonts w:ascii="Arial" w:hAnsi="Arial" w:cs="Arial"/>
          <w:i/>
        </w:rPr>
        <w:t>navrhování a přijímání opatření na zlepšování stavu půd</w:t>
      </w:r>
      <w:r w:rsidRPr="0068006E">
        <w:rPr>
          <w:rFonts w:ascii="Arial" w:hAnsi="Arial" w:cs="Arial"/>
          <w:i/>
        </w:rPr>
        <w:t>.</w:t>
      </w:r>
      <w:r w:rsidR="00D121FA" w:rsidRPr="0068006E">
        <w:rPr>
          <w:rFonts w:ascii="Arial" w:hAnsi="Arial" w:cs="Arial"/>
          <w:i/>
        </w:rPr>
        <w:t xml:space="preserve"> Gestor</w:t>
      </w:r>
      <w:r w:rsidR="00A25405" w:rsidRPr="0068006E">
        <w:rPr>
          <w:rFonts w:ascii="Arial" w:hAnsi="Arial" w:cs="Arial"/>
          <w:i/>
        </w:rPr>
        <w:t xml:space="preserve">: </w:t>
      </w:r>
      <w:r w:rsidR="00267514" w:rsidRPr="0068006E">
        <w:rPr>
          <w:rFonts w:ascii="Arial" w:hAnsi="Arial" w:cs="Arial"/>
          <w:i/>
        </w:rPr>
        <w:t>Ing. Marek Batysta, Ph.D.</w:t>
      </w:r>
      <w:r w:rsidR="00E2568E" w:rsidRPr="0068006E">
        <w:rPr>
          <w:rFonts w:ascii="Arial" w:hAnsi="Arial" w:cs="Arial"/>
          <w:i/>
        </w:rPr>
        <w:t xml:space="preserve"> </w:t>
      </w:r>
      <w:r w:rsidR="00267514" w:rsidRPr="0068006E">
        <w:rPr>
          <w:rFonts w:ascii="Arial" w:hAnsi="Arial" w:cs="Arial"/>
          <w:i/>
        </w:rPr>
        <w:t>(Sekce ekologického zemědělství, komodit, výzkumu a vzdělávání</w:t>
      </w:r>
      <w:r w:rsidR="00220AC1" w:rsidRPr="0068006E">
        <w:rPr>
          <w:rFonts w:ascii="Arial" w:hAnsi="Arial" w:cs="Arial"/>
          <w:i/>
        </w:rPr>
        <w:t>, MZe</w:t>
      </w:r>
      <w:r w:rsidR="00A25405" w:rsidRPr="0068006E">
        <w:rPr>
          <w:rFonts w:ascii="Arial" w:hAnsi="Arial" w:cs="Arial"/>
          <w:i/>
        </w:rPr>
        <w:t>)</w:t>
      </w:r>
      <w:r w:rsidR="00137A06">
        <w:rPr>
          <w:rFonts w:ascii="Arial" w:hAnsi="Arial" w:cs="Arial"/>
          <w:i/>
        </w:rPr>
        <w:t>.</w:t>
      </w:r>
    </w:p>
    <w:p w14:paraId="247DB6DE" w14:textId="77777777" w:rsidR="00CE5D4E" w:rsidRPr="007400AB" w:rsidRDefault="00D94135" w:rsidP="003B37F7">
      <w:pPr>
        <w:spacing w:after="0" w:line="240" w:lineRule="auto"/>
        <w:jc w:val="both"/>
        <w:rPr>
          <w:rFonts w:ascii="Arial" w:hAnsi="Arial" w:cs="Arial"/>
          <w:smallCaps/>
        </w:rPr>
      </w:pPr>
      <w:r w:rsidRPr="007400AB">
        <w:rPr>
          <w:rFonts w:ascii="Arial" w:hAnsi="Arial" w:cs="Arial"/>
          <w:noProof/>
          <w:lang w:eastAsia="cs-CZ"/>
        </w:rPr>
        <mc:AlternateContent>
          <mc:Choice Requires="wps">
            <w:drawing>
              <wp:anchor distT="4294967292" distB="4294967292" distL="114300" distR="114300" simplePos="0" relativeHeight="251663360" behindDoc="0" locked="0" layoutInCell="1" allowOverlap="1" wp14:anchorId="4C91A78A" wp14:editId="0AD537FF">
                <wp:simplePos x="0" y="0"/>
                <wp:positionH relativeFrom="column">
                  <wp:posOffset>0</wp:posOffset>
                </wp:positionH>
                <wp:positionV relativeFrom="paragraph">
                  <wp:posOffset>46989</wp:posOffset>
                </wp:positionV>
                <wp:extent cx="5715000" cy="0"/>
                <wp:effectExtent l="0" t="0" r="0" b="0"/>
                <wp:wrapNone/>
                <wp:docPr id="3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EEA31" id="Přímá spojnice 1"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5DD1DEC"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Obecný popis plnění opatření</w:t>
      </w:r>
    </w:p>
    <w:p w14:paraId="0ED18DDA" w14:textId="77777777" w:rsidR="00267514" w:rsidRPr="007400AB" w:rsidRDefault="00267514" w:rsidP="006C3345">
      <w:pPr>
        <w:spacing w:after="60" w:line="240" w:lineRule="auto"/>
        <w:jc w:val="both"/>
        <w:rPr>
          <w:rFonts w:ascii="Arial" w:hAnsi="Arial" w:cs="Arial"/>
          <w:u w:val="single"/>
        </w:rPr>
      </w:pPr>
      <w:r w:rsidRPr="007400AB">
        <w:rPr>
          <w:rFonts w:ascii="Arial" w:hAnsi="Arial" w:cs="Arial"/>
          <w:u w:val="single"/>
        </w:rPr>
        <w:t>Stávající stav</w:t>
      </w:r>
    </w:p>
    <w:p w14:paraId="183B90A1" w14:textId="29260CFA" w:rsidR="00267514" w:rsidRPr="007400AB" w:rsidRDefault="00267514" w:rsidP="006C3345">
      <w:pPr>
        <w:spacing w:after="60" w:line="240" w:lineRule="auto"/>
        <w:jc w:val="both"/>
        <w:rPr>
          <w:rFonts w:ascii="Arial" w:hAnsi="Arial" w:cs="Arial"/>
        </w:rPr>
      </w:pPr>
      <w:r w:rsidRPr="007400AB">
        <w:rPr>
          <w:rFonts w:ascii="Arial" w:hAnsi="Arial" w:cs="Arial"/>
        </w:rPr>
        <w:t>V současné době je pro monitoring stavu zemědělských půd využíván systém Agrochemické zkoušení zemědělských půd (</w:t>
      </w:r>
      <w:r w:rsidR="00DD7081">
        <w:rPr>
          <w:rFonts w:ascii="Arial" w:hAnsi="Arial" w:cs="Arial"/>
        </w:rPr>
        <w:t>dále jen „</w:t>
      </w:r>
      <w:r w:rsidRPr="007400AB">
        <w:rPr>
          <w:rFonts w:ascii="Arial" w:hAnsi="Arial" w:cs="Arial"/>
        </w:rPr>
        <w:t>AZZP</w:t>
      </w:r>
      <w:r w:rsidR="00DD7081">
        <w:rPr>
          <w:rFonts w:ascii="Arial" w:hAnsi="Arial" w:cs="Arial"/>
        </w:rPr>
        <w:t>“</w:t>
      </w:r>
      <w:r w:rsidRPr="007400AB">
        <w:rPr>
          <w:rFonts w:ascii="Arial" w:hAnsi="Arial" w:cs="Arial"/>
        </w:rPr>
        <w:t>) od roku 1961, jehož součástí je agrochemické zkoušení půd na organickou hmotu půdy (započato v roce 2014). Dále je využíván bazální monitoring zemědělských půd a dlouhodobé výživářské pokusy.</w:t>
      </w:r>
    </w:p>
    <w:p w14:paraId="40283F50" w14:textId="77777777" w:rsidR="00267514" w:rsidRPr="007400AB" w:rsidRDefault="00267514" w:rsidP="006C3345">
      <w:pPr>
        <w:spacing w:after="120" w:line="240" w:lineRule="auto"/>
        <w:jc w:val="both"/>
        <w:rPr>
          <w:rFonts w:ascii="Arial" w:hAnsi="Arial" w:cs="Arial"/>
        </w:rPr>
      </w:pPr>
      <w:r w:rsidRPr="007400AB">
        <w:rPr>
          <w:rFonts w:ascii="Arial" w:hAnsi="Arial" w:cs="Arial"/>
        </w:rPr>
        <w:t>Průběžně probíhá aktualizace bonitace půdy. V roce 2023 byly do systému bonitace půdy doplněny chybějící hlavní půdní jednotky (HPJ) – koluvizemě a antropozemě. Účinnost souvisejících vyhlášek a zavedení těchto nových HPJ do praxe se předpokládá v roce 2024.</w:t>
      </w:r>
    </w:p>
    <w:p w14:paraId="6311BD32" w14:textId="77777777" w:rsidR="00267514" w:rsidRPr="007400AB" w:rsidRDefault="00267514" w:rsidP="006C3345">
      <w:pPr>
        <w:spacing w:after="60" w:line="240" w:lineRule="auto"/>
        <w:jc w:val="both"/>
        <w:rPr>
          <w:rFonts w:ascii="Arial" w:hAnsi="Arial" w:cs="Arial"/>
          <w:u w:val="single"/>
        </w:rPr>
      </w:pPr>
      <w:r w:rsidRPr="007400AB">
        <w:rPr>
          <w:rFonts w:ascii="Arial" w:hAnsi="Arial" w:cs="Arial"/>
          <w:u w:val="single"/>
        </w:rPr>
        <w:t>Opatření</w:t>
      </w:r>
    </w:p>
    <w:p w14:paraId="3A941EE6" w14:textId="5DBA2738" w:rsidR="00267514" w:rsidRPr="007400AB" w:rsidRDefault="00267514" w:rsidP="006C3345">
      <w:pPr>
        <w:pStyle w:val="Odstavecseseznamem"/>
        <w:numPr>
          <w:ilvl w:val="0"/>
          <w:numId w:val="48"/>
        </w:numPr>
        <w:spacing w:after="120" w:line="240" w:lineRule="auto"/>
        <w:jc w:val="both"/>
        <w:rPr>
          <w:rFonts w:ascii="Arial" w:hAnsi="Arial" w:cs="Arial"/>
        </w:rPr>
      </w:pPr>
      <w:r w:rsidRPr="007400AB">
        <w:rPr>
          <w:rFonts w:ascii="Arial" w:hAnsi="Arial" w:cs="Arial"/>
        </w:rPr>
        <w:t>optimalizovat organizační a ekonomické zabezpečení systému AZZP tak,</w:t>
      </w:r>
      <w:r w:rsidR="00DA2376">
        <w:rPr>
          <w:rFonts w:ascii="Arial" w:hAnsi="Arial" w:cs="Arial"/>
        </w:rPr>
        <w:t xml:space="preserve"> </w:t>
      </w:r>
      <w:r w:rsidRPr="007400AB">
        <w:rPr>
          <w:rFonts w:ascii="Arial" w:hAnsi="Arial" w:cs="Arial"/>
        </w:rPr>
        <w:t>aby</w:t>
      </w:r>
      <w:r w:rsidR="00DA2376">
        <w:rPr>
          <w:rFonts w:ascii="Arial" w:hAnsi="Arial" w:cs="Arial"/>
        </w:rPr>
        <w:t> </w:t>
      </w:r>
      <w:r w:rsidRPr="007400AB">
        <w:rPr>
          <w:rFonts w:ascii="Arial" w:hAnsi="Arial" w:cs="Arial"/>
        </w:rPr>
        <w:t>odpovídal vývoji vlastnických a uživatelských vztahů k zemědělské půdě</w:t>
      </w:r>
      <w:r w:rsidR="00DA2376">
        <w:rPr>
          <w:rFonts w:ascii="Arial" w:hAnsi="Arial" w:cs="Arial"/>
        </w:rPr>
        <w:t xml:space="preserve"> </w:t>
      </w:r>
      <w:r w:rsidRPr="007400AB">
        <w:rPr>
          <w:rFonts w:ascii="Arial" w:hAnsi="Arial" w:cs="Arial"/>
        </w:rPr>
        <w:t>a</w:t>
      </w:r>
      <w:r w:rsidR="00DA2376">
        <w:rPr>
          <w:rFonts w:ascii="Arial" w:hAnsi="Arial" w:cs="Arial"/>
          <w:lang w:val="en-US"/>
        </w:rPr>
        <w:t> </w:t>
      </w:r>
      <w:r w:rsidRPr="007400AB">
        <w:rPr>
          <w:rFonts w:ascii="Arial" w:hAnsi="Arial" w:cs="Arial"/>
        </w:rPr>
        <w:t>akcentovat výskyt rizikových faktorů v půdě,</w:t>
      </w:r>
    </w:p>
    <w:p w14:paraId="5F72416F" w14:textId="77777777" w:rsidR="00267514" w:rsidRPr="007400AB" w:rsidRDefault="00267514" w:rsidP="006C3345">
      <w:pPr>
        <w:pStyle w:val="Odstavecseseznamem"/>
        <w:numPr>
          <w:ilvl w:val="0"/>
          <w:numId w:val="48"/>
        </w:numPr>
        <w:spacing w:after="120" w:line="240" w:lineRule="auto"/>
        <w:jc w:val="both"/>
        <w:rPr>
          <w:rFonts w:ascii="Arial" w:hAnsi="Arial" w:cs="Arial"/>
        </w:rPr>
      </w:pPr>
      <w:r w:rsidRPr="007400AB">
        <w:rPr>
          <w:rFonts w:ascii="Arial" w:hAnsi="Arial" w:cs="Arial"/>
        </w:rPr>
        <w:t>optimalizovat parametry zkoušení směrem k ukazatelům negativních změn půdních vlastností (ztráta struktury půdy, ztráta organické hmoty, ztráta sorpčních schopností půdy, rizikové látky v půdě, ztráty dusíku a fosforu),</w:t>
      </w:r>
    </w:p>
    <w:p w14:paraId="3D451E09" w14:textId="77777777" w:rsidR="00267514" w:rsidRPr="007400AB" w:rsidRDefault="00267514" w:rsidP="006C3345">
      <w:pPr>
        <w:pStyle w:val="Odstavecseseznamem"/>
        <w:numPr>
          <w:ilvl w:val="0"/>
          <w:numId w:val="48"/>
        </w:numPr>
        <w:spacing w:after="120" w:line="240" w:lineRule="auto"/>
        <w:jc w:val="both"/>
        <w:rPr>
          <w:rFonts w:ascii="Arial" w:hAnsi="Arial" w:cs="Arial"/>
        </w:rPr>
      </w:pPr>
      <w:r w:rsidRPr="007400AB">
        <w:rPr>
          <w:rFonts w:ascii="Arial" w:hAnsi="Arial" w:cs="Arial"/>
        </w:rPr>
        <w:t>rozšířit využitelnost zkoušení i pro alternativní způsoby zemědělství (integrovaná ochrana, ekologické zemědělství) a pro indikaci negativních vlivů intenzifikace produkce,</w:t>
      </w:r>
    </w:p>
    <w:p w14:paraId="1F9E0987" w14:textId="55DA527C" w:rsidR="00267514" w:rsidRPr="007400AB" w:rsidRDefault="00267514" w:rsidP="006C3345">
      <w:pPr>
        <w:pStyle w:val="Odstavecseseznamem"/>
        <w:numPr>
          <w:ilvl w:val="0"/>
          <w:numId w:val="48"/>
        </w:numPr>
        <w:spacing w:after="120" w:line="240" w:lineRule="auto"/>
        <w:jc w:val="both"/>
        <w:rPr>
          <w:rFonts w:ascii="Arial" w:hAnsi="Arial" w:cs="Arial"/>
        </w:rPr>
      </w:pPr>
      <w:r w:rsidRPr="007400AB">
        <w:rPr>
          <w:rFonts w:ascii="Arial" w:hAnsi="Arial" w:cs="Arial"/>
        </w:rPr>
        <w:t>propojit systémy AZZP, bazálního monitoringu půd a dlouhodobých pokusů</w:t>
      </w:r>
      <w:r w:rsidR="00DA2376">
        <w:rPr>
          <w:rFonts w:ascii="Arial" w:hAnsi="Arial" w:cs="Arial"/>
        </w:rPr>
        <w:t xml:space="preserve"> </w:t>
      </w:r>
      <w:r w:rsidRPr="007400AB">
        <w:rPr>
          <w:rFonts w:ascii="Arial" w:hAnsi="Arial" w:cs="Arial"/>
        </w:rPr>
        <w:t>s</w:t>
      </w:r>
      <w:r w:rsidR="00DA2376">
        <w:rPr>
          <w:rFonts w:ascii="Arial" w:hAnsi="Arial" w:cs="Arial"/>
        </w:rPr>
        <w:t> </w:t>
      </w:r>
      <w:r w:rsidRPr="007400AB">
        <w:rPr>
          <w:rFonts w:ascii="Arial" w:hAnsi="Arial" w:cs="Arial"/>
        </w:rPr>
        <w:t xml:space="preserve">významnými výzkumnými aktivitami, </w:t>
      </w:r>
    </w:p>
    <w:p w14:paraId="0CE033BF" w14:textId="77777777" w:rsidR="00267514" w:rsidRPr="007400AB" w:rsidRDefault="00267514" w:rsidP="006C3345">
      <w:pPr>
        <w:pStyle w:val="Odstavecseseznamem"/>
        <w:numPr>
          <w:ilvl w:val="0"/>
          <w:numId w:val="48"/>
        </w:numPr>
        <w:spacing w:after="120" w:line="240" w:lineRule="auto"/>
        <w:jc w:val="both"/>
        <w:rPr>
          <w:rFonts w:ascii="Arial" w:hAnsi="Arial" w:cs="Arial"/>
        </w:rPr>
      </w:pPr>
      <w:r w:rsidRPr="007400AB">
        <w:rPr>
          <w:rFonts w:ascii="Arial" w:hAnsi="Arial" w:cs="Arial"/>
        </w:rPr>
        <w:t>inovovat systém interpretace a aplikace výsledků AZZP využitím maximální škály přístupných digitalizovaných půdně klimatických parametrů,</w:t>
      </w:r>
    </w:p>
    <w:p w14:paraId="102DE69A" w14:textId="77777777" w:rsidR="00267514" w:rsidRPr="007400AB" w:rsidRDefault="00267514" w:rsidP="006C3345">
      <w:pPr>
        <w:pStyle w:val="Odstavecseseznamem"/>
        <w:numPr>
          <w:ilvl w:val="0"/>
          <w:numId w:val="48"/>
        </w:numPr>
        <w:spacing w:after="120" w:line="240" w:lineRule="auto"/>
        <w:jc w:val="both"/>
        <w:rPr>
          <w:rFonts w:ascii="Arial" w:hAnsi="Arial" w:cs="Arial"/>
        </w:rPr>
      </w:pPr>
      <w:r w:rsidRPr="007400AB">
        <w:rPr>
          <w:rFonts w:ascii="Arial" w:hAnsi="Arial" w:cs="Arial"/>
        </w:rPr>
        <w:t>zintenzivnit prezentaci získaných výsledků k popularizaci systému a k jeho přímé aplikaci v zemědělském poradenství,</w:t>
      </w:r>
    </w:p>
    <w:p w14:paraId="4BF46EF9" w14:textId="77777777" w:rsidR="00267514" w:rsidRPr="007400AB" w:rsidRDefault="00267514" w:rsidP="006C3345">
      <w:pPr>
        <w:pStyle w:val="Odstavecseseznamem"/>
        <w:numPr>
          <w:ilvl w:val="0"/>
          <w:numId w:val="48"/>
        </w:numPr>
        <w:spacing w:after="120" w:line="240" w:lineRule="auto"/>
        <w:jc w:val="both"/>
        <w:rPr>
          <w:rFonts w:ascii="Arial" w:hAnsi="Arial" w:cs="Arial"/>
        </w:rPr>
      </w:pPr>
      <w:r w:rsidRPr="007400AB">
        <w:rPr>
          <w:rFonts w:ascii="Arial" w:hAnsi="Arial" w:cs="Arial"/>
        </w:rPr>
        <w:t xml:space="preserve">věnovat zvýšenou pozornost trendu acidifikace zemědělských půd vzhledem k novým podmínkám intenzivní zemědělské výroby a nastupující změny klimatu, </w:t>
      </w:r>
    </w:p>
    <w:p w14:paraId="7B5215CE" w14:textId="2919BB7D" w:rsidR="00267514" w:rsidRPr="007400AB" w:rsidRDefault="00267514" w:rsidP="006C3345">
      <w:pPr>
        <w:pStyle w:val="Odstavecseseznamem"/>
        <w:numPr>
          <w:ilvl w:val="0"/>
          <w:numId w:val="48"/>
        </w:numPr>
        <w:spacing w:after="120" w:line="240" w:lineRule="auto"/>
        <w:jc w:val="both"/>
        <w:rPr>
          <w:rFonts w:ascii="Arial" w:hAnsi="Arial" w:cs="Arial"/>
        </w:rPr>
      </w:pPr>
      <w:r w:rsidRPr="007400AB">
        <w:rPr>
          <w:rFonts w:ascii="Arial" w:hAnsi="Arial" w:cs="Arial"/>
        </w:rPr>
        <w:t>na základě dostupných dat vyhodnocovat chemismus organominerálního</w:t>
      </w:r>
      <w:r w:rsidR="00DA2376">
        <w:rPr>
          <w:rFonts w:ascii="Arial" w:hAnsi="Arial" w:cs="Arial"/>
        </w:rPr>
        <w:t xml:space="preserve"> </w:t>
      </w:r>
      <w:r w:rsidRPr="007400AB">
        <w:rPr>
          <w:rFonts w:ascii="Arial" w:hAnsi="Arial" w:cs="Arial"/>
        </w:rPr>
        <w:t>a</w:t>
      </w:r>
      <w:r w:rsidR="00DA2376">
        <w:rPr>
          <w:rFonts w:ascii="Arial" w:hAnsi="Arial" w:cs="Arial"/>
        </w:rPr>
        <w:t> </w:t>
      </w:r>
      <w:r w:rsidRPr="007400AB">
        <w:rPr>
          <w:rFonts w:ascii="Arial" w:hAnsi="Arial" w:cs="Arial"/>
        </w:rPr>
        <w:t>minerálního horizontu zemědělských a lesních půd a stanovovat trendy.</w:t>
      </w:r>
    </w:p>
    <w:p w14:paraId="171B6764" w14:textId="77777777" w:rsidR="00267514" w:rsidRPr="007400AB" w:rsidRDefault="00267514" w:rsidP="006C3345">
      <w:pPr>
        <w:spacing w:after="120" w:line="240" w:lineRule="auto"/>
        <w:jc w:val="both"/>
        <w:rPr>
          <w:rFonts w:ascii="Arial" w:hAnsi="Arial" w:cs="Arial"/>
        </w:rPr>
      </w:pPr>
      <w:r w:rsidRPr="007400AB">
        <w:rPr>
          <w:rFonts w:ascii="Arial" w:hAnsi="Arial" w:cs="Arial"/>
        </w:rPr>
        <w:t>Cílem uvedených opatření je zajistit komplexní podklady pro vyhodnocování stavu zemědělských a lesních půd, identifikaci nepříznivých trendů a jejich příčin pro následné navrhování a přijímání opatření na zlepšování stavu půd.</w:t>
      </w:r>
    </w:p>
    <w:p w14:paraId="115A1C02" w14:textId="77777777" w:rsidR="00267514" w:rsidRPr="007400AB" w:rsidRDefault="00267514" w:rsidP="006C3345">
      <w:pPr>
        <w:spacing w:after="120" w:line="240" w:lineRule="auto"/>
        <w:jc w:val="both"/>
        <w:rPr>
          <w:rFonts w:ascii="Arial" w:hAnsi="Arial" w:cs="Arial"/>
        </w:rPr>
      </w:pPr>
      <w:r w:rsidRPr="007400AB">
        <w:rPr>
          <w:rFonts w:ascii="Arial" w:hAnsi="Arial" w:cs="Arial"/>
        </w:rPr>
        <w:t>Tato opatření k monitorování a založení příslušných databází a systémů byla splněna, nyní probíhá průběžný, standardní monitoring a údaje jsou poskytovány pro využití v dalších, navazujících opatření ke zlepšení bonity půdy a k omezení eroze.</w:t>
      </w:r>
    </w:p>
    <w:p w14:paraId="48F12070"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Dosažené výsledky</w:t>
      </w:r>
    </w:p>
    <w:p w14:paraId="65764CDD" w14:textId="21622C1F" w:rsidR="00267514" w:rsidRPr="007400AB" w:rsidRDefault="00267514" w:rsidP="006C3345">
      <w:pPr>
        <w:spacing w:after="120" w:line="240" w:lineRule="auto"/>
        <w:jc w:val="both"/>
        <w:rPr>
          <w:rFonts w:ascii="Arial" w:hAnsi="Arial" w:cs="Arial"/>
        </w:rPr>
      </w:pPr>
      <w:r w:rsidRPr="007400AB">
        <w:rPr>
          <w:rFonts w:ascii="Arial" w:hAnsi="Arial" w:cs="Arial"/>
        </w:rPr>
        <w:t>V AZZP bylo v roce 2023 odebráno 65 800 půdních vzorků na stanovení pH, živin (P, K, Ca, Mg, S) mikroelemenů (B, Cu, Zn, Fe, Mn) a 5 100 vzorků na půdní organickou hmotu</w:t>
      </w:r>
      <w:r w:rsidR="0006306E">
        <w:rPr>
          <w:rFonts w:ascii="Arial" w:hAnsi="Arial" w:cs="Arial"/>
        </w:rPr>
        <w:br/>
      </w:r>
      <w:r w:rsidRPr="007400AB">
        <w:rPr>
          <w:rFonts w:ascii="Arial" w:hAnsi="Arial" w:cs="Arial"/>
        </w:rPr>
        <w:t>(Cox, CTOT, NTOT, glomalin Q4/6). Prozkoušeno bylo 380 tis. ha zemědělské půdy. Dlouhodobé pokusy jsou prováděny na 10 lokalitách v počtu 1 700 pokusných parcel.</w:t>
      </w:r>
    </w:p>
    <w:p w14:paraId="066FB4DF" w14:textId="048BD698" w:rsidR="00267514" w:rsidRPr="007400AB" w:rsidRDefault="00267514" w:rsidP="006C3345">
      <w:pPr>
        <w:spacing w:after="120" w:line="240" w:lineRule="auto"/>
        <w:jc w:val="both"/>
        <w:rPr>
          <w:rFonts w:ascii="Arial" w:hAnsi="Arial" w:cs="Arial"/>
        </w:rPr>
      </w:pPr>
      <w:r w:rsidRPr="007400AB">
        <w:rPr>
          <w:rFonts w:ascii="Arial" w:hAnsi="Arial" w:cs="Arial"/>
        </w:rPr>
        <w:t>Bazální monitoring zemědělských půd byl v roce 2023 zaměřen na stanovení obsoletních pesticidů</w:t>
      </w:r>
      <w:r w:rsidR="00284706">
        <w:rPr>
          <w:rFonts w:ascii="Arial" w:hAnsi="Arial" w:cs="Arial"/>
        </w:rPr>
        <w:t>, POPs</w:t>
      </w:r>
      <w:r w:rsidRPr="007400AB">
        <w:rPr>
          <w:rFonts w:ascii="Arial" w:hAnsi="Arial" w:cs="Arial"/>
        </w:rPr>
        <w:t xml:space="preserve"> (HCH, HCB, DDT, PCB, PAH) a současně používaných látek na ochranu rostlin – 45 lokalit, C10-C40 – 5 lokalit, na vybrané mikrobiologické parametry – 40 lokalit</w:t>
      </w:r>
      <w:r w:rsidR="0006306E">
        <w:rPr>
          <w:rFonts w:ascii="Arial" w:hAnsi="Arial" w:cs="Arial"/>
        </w:rPr>
        <w:br/>
      </w:r>
      <w:r w:rsidRPr="007400AB">
        <w:rPr>
          <w:rFonts w:ascii="Arial" w:hAnsi="Arial" w:cs="Arial"/>
        </w:rPr>
        <w:t xml:space="preserve">a na obsah minerálního dusíku </w:t>
      </w:r>
      <w:r w:rsidR="00DA2376" w:rsidRPr="00DA2376">
        <w:rPr>
          <w:rFonts w:ascii="Arial" w:hAnsi="Arial" w:cs="Arial"/>
        </w:rPr>
        <w:t>–</w:t>
      </w:r>
      <w:r w:rsidRPr="007400AB">
        <w:rPr>
          <w:rFonts w:ascii="Arial" w:hAnsi="Arial" w:cs="Arial"/>
        </w:rPr>
        <w:t xml:space="preserve"> 23 lokalit. </w:t>
      </w:r>
    </w:p>
    <w:p w14:paraId="067A88C9" w14:textId="0B6767C2" w:rsidR="00267514" w:rsidRPr="007400AB" w:rsidRDefault="00267514" w:rsidP="006C3345">
      <w:pPr>
        <w:spacing w:after="120" w:line="240" w:lineRule="auto"/>
        <w:jc w:val="both"/>
        <w:rPr>
          <w:rFonts w:ascii="Arial" w:hAnsi="Arial" w:cs="Arial"/>
        </w:rPr>
      </w:pPr>
      <w:r w:rsidRPr="007400AB">
        <w:rPr>
          <w:rFonts w:ascii="Arial" w:hAnsi="Arial" w:cs="Arial"/>
        </w:rPr>
        <w:t>Dále bylo provedeno stanovení rozsáhlé sady parametrů (rizikové prvky, pH půdy, Cox, Ntot, přístupné živiny, vybrané mikrobiologické parametry, KVK) v půdních vzorcích lesních půd</w:t>
      </w:r>
      <w:r w:rsidR="0006306E">
        <w:rPr>
          <w:rFonts w:ascii="Arial" w:hAnsi="Arial" w:cs="Arial"/>
        </w:rPr>
        <w:br/>
      </w:r>
      <w:r w:rsidRPr="007400AB">
        <w:rPr>
          <w:rFonts w:ascii="Arial" w:hAnsi="Arial" w:cs="Arial"/>
        </w:rPr>
        <w:t>z 150 lokalit a tří půdních horizontů.</w:t>
      </w:r>
    </w:p>
    <w:p w14:paraId="25DE3C38" w14:textId="4F896150" w:rsidR="00267514" w:rsidRPr="007400AB" w:rsidRDefault="00267514" w:rsidP="006C3345">
      <w:pPr>
        <w:spacing w:after="120" w:line="240" w:lineRule="auto"/>
        <w:jc w:val="both"/>
        <w:rPr>
          <w:rFonts w:ascii="Arial" w:hAnsi="Arial" w:cs="Arial"/>
        </w:rPr>
      </w:pPr>
      <w:r w:rsidRPr="007400AB">
        <w:rPr>
          <w:rFonts w:ascii="Arial" w:hAnsi="Arial" w:cs="Arial"/>
        </w:rPr>
        <w:t>Výsledky jsou přístupné v LPIS, v sumárních zprávách a statistikách, jsou poskytovány</w:t>
      </w:r>
      <w:r w:rsidR="0006306E">
        <w:rPr>
          <w:rFonts w:ascii="Arial" w:hAnsi="Arial" w:cs="Arial"/>
        </w:rPr>
        <w:br/>
      </w:r>
      <w:r w:rsidRPr="007400AB">
        <w:rPr>
          <w:rFonts w:ascii="Arial" w:hAnsi="Arial" w:cs="Arial"/>
        </w:rPr>
        <w:t>pro granty, odborná terénní šetření.</w:t>
      </w:r>
    </w:p>
    <w:p w14:paraId="59B908D5" w14:textId="77777777" w:rsidR="00267514" w:rsidRPr="007400AB" w:rsidRDefault="00267514" w:rsidP="006C3345">
      <w:pPr>
        <w:spacing w:after="120" w:line="240" w:lineRule="auto"/>
        <w:jc w:val="both"/>
        <w:rPr>
          <w:rFonts w:ascii="Arial" w:hAnsi="Arial" w:cs="Arial"/>
        </w:rPr>
      </w:pPr>
      <w:r w:rsidRPr="007400AB">
        <w:rPr>
          <w:rFonts w:ascii="Arial" w:hAnsi="Arial" w:cs="Arial"/>
        </w:rPr>
        <w:t>V roce 2023 byla provedena aktualizace BPEJ na 107 k.ú. o výměře ZPF 32 092 ha. Dále bylo řešeno 310 žádostí vlastníků o změnu BPEJ a bylo provedeno 282 kontrol pro potřeby pozemkových úprav.</w:t>
      </w:r>
    </w:p>
    <w:p w14:paraId="2A94C113"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Finanční prostředky na realizaci opatření</w:t>
      </w:r>
    </w:p>
    <w:p w14:paraId="27BFCCBF" w14:textId="675AEF1F" w:rsidR="00267514" w:rsidRPr="007400AB" w:rsidRDefault="00267514" w:rsidP="006C3345">
      <w:pPr>
        <w:spacing w:after="120" w:line="240" w:lineRule="auto"/>
        <w:jc w:val="both"/>
        <w:rPr>
          <w:rFonts w:ascii="Arial" w:hAnsi="Arial" w:cs="Arial"/>
        </w:rPr>
      </w:pPr>
      <w:r w:rsidRPr="007400AB">
        <w:rPr>
          <w:rFonts w:ascii="Arial" w:hAnsi="Arial" w:cs="Arial"/>
        </w:rPr>
        <w:t xml:space="preserve">Na pokrytí nákladů na odběry v AZZP bylo v r. 2023 vynaloženo 10,9 mil. Kč, </w:t>
      </w:r>
      <w:r w:rsidR="00DA2376">
        <w:rPr>
          <w:rFonts w:ascii="Arial" w:hAnsi="Arial" w:cs="Arial"/>
        </w:rPr>
        <w:t xml:space="preserve">ale </w:t>
      </w:r>
      <w:r w:rsidRPr="007400AB">
        <w:rPr>
          <w:rFonts w:ascii="Arial" w:hAnsi="Arial" w:cs="Arial"/>
        </w:rPr>
        <w:t>tato částka není dostačená na maximální zabezpečení vzorkování všech kultur. Z tohoto důvodu byly dočasně pozastaveny odběry TTP. Náklady na analýzy činily 10,1 mil Kč.</w:t>
      </w:r>
    </w:p>
    <w:p w14:paraId="041E82DF" w14:textId="77777777" w:rsidR="00267514" w:rsidRPr="007400AB" w:rsidRDefault="00267514" w:rsidP="006C3345">
      <w:pPr>
        <w:spacing w:after="120" w:line="240" w:lineRule="auto"/>
        <w:jc w:val="both"/>
        <w:rPr>
          <w:rFonts w:ascii="Arial" w:hAnsi="Arial" w:cs="Arial"/>
        </w:rPr>
      </w:pPr>
      <w:r w:rsidRPr="007400AB">
        <w:rPr>
          <w:rFonts w:ascii="Arial" w:hAnsi="Arial" w:cs="Arial"/>
        </w:rPr>
        <w:t xml:space="preserve">V roce 2023 činily náklady na provedení uvedené části Bazálního monitoringu půd 1,135 mil. Kč. Na analýzy lesních půd bylo v roce 2023 vynaloženo 1,77 mil. Kč. </w:t>
      </w:r>
    </w:p>
    <w:p w14:paraId="218F636E" w14:textId="77777777" w:rsidR="00267514" w:rsidRPr="007400AB" w:rsidRDefault="00267514" w:rsidP="006C3345">
      <w:pPr>
        <w:spacing w:after="120" w:line="240" w:lineRule="auto"/>
        <w:jc w:val="both"/>
        <w:rPr>
          <w:rFonts w:ascii="Arial" w:hAnsi="Arial" w:cs="Arial"/>
        </w:rPr>
      </w:pPr>
      <w:r w:rsidRPr="007400AB">
        <w:rPr>
          <w:rFonts w:ascii="Arial" w:hAnsi="Arial" w:cs="Arial"/>
        </w:rPr>
        <w:t>Finanční prostředky všech výše uvedených agend jsou pokrývány z rozpočtu ÚKZÚZ, kromě aktualizace bonitace půdy, která je hrazena z rozpočtu Státního pozemkového úřadu. Stávající stav rozpočtu ÚKZÚZ nepostačuje ani na vykrytí základního, zákonného, rozsahu AZZP. Jakékoli další změny, zejména ty, jež ponesou vyšší náklady, tak musí být doprovázeny cíleným navýšením zdrojů určených na AZZP a Monitoring, jinak je jejich realizace nereálná.</w:t>
      </w:r>
    </w:p>
    <w:p w14:paraId="14E63234" w14:textId="77777777" w:rsidR="00267514" w:rsidRPr="007400AB" w:rsidRDefault="00267514" w:rsidP="006C3345">
      <w:pPr>
        <w:spacing w:after="120" w:line="240" w:lineRule="auto"/>
        <w:jc w:val="both"/>
        <w:rPr>
          <w:rFonts w:ascii="Arial" w:hAnsi="Arial" w:cs="Arial"/>
        </w:rPr>
      </w:pPr>
      <w:r w:rsidRPr="007400AB">
        <w:rPr>
          <w:rFonts w:ascii="Arial" w:hAnsi="Arial" w:cs="Arial"/>
        </w:rPr>
        <w:t>Náklady na aktualizaci bonitace půdy za rok 2023 činily 22 mil. Kč.</w:t>
      </w:r>
    </w:p>
    <w:p w14:paraId="5E20B40E" w14:textId="77777777" w:rsidR="00267514" w:rsidRPr="007400AB" w:rsidRDefault="00267514" w:rsidP="006C3345">
      <w:pPr>
        <w:spacing w:after="120" w:line="240" w:lineRule="auto"/>
        <w:jc w:val="both"/>
        <w:rPr>
          <w:rFonts w:ascii="Arial" w:hAnsi="Arial" w:cs="Arial"/>
        </w:rPr>
      </w:pPr>
      <w:r w:rsidRPr="007400AB">
        <w:rPr>
          <w:rFonts w:ascii="Arial" w:hAnsi="Arial" w:cs="Arial"/>
        </w:rPr>
        <w:t>Navržená opatření jsou průběžně plněna v souladu s Koncepcí. Hodnocení indikátorů plnění bude souhrnné po ukončení pěti let naplňování Koncepce (v r. 2027).</w:t>
      </w:r>
    </w:p>
    <w:p w14:paraId="1EA278E6" w14:textId="2E59C036" w:rsidR="001D38EC" w:rsidRPr="007400AB" w:rsidRDefault="001D38EC" w:rsidP="006C3345">
      <w:pPr>
        <w:pStyle w:val="Odstavecseseznamem"/>
        <w:numPr>
          <w:ilvl w:val="0"/>
          <w:numId w:val="15"/>
        </w:numPr>
        <w:spacing w:after="120" w:line="240" w:lineRule="auto"/>
        <w:jc w:val="both"/>
        <w:rPr>
          <w:rFonts w:ascii="Arial" w:hAnsi="Arial" w:cs="Arial"/>
        </w:rPr>
      </w:pPr>
      <w:r w:rsidRPr="007400AB">
        <w:rPr>
          <w:rFonts w:ascii="Arial" w:hAnsi="Arial" w:cs="Arial"/>
        </w:rPr>
        <w:t>dotace ze státního rozpočtu: 45,91 mil. Kč</w:t>
      </w:r>
    </w:p>
    <w:p w14:paraId="27A85BA6"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Hodnocení opatření/</w:t>
      </w:r>
      <w:r w:rsidRPr="007400AB">
        <w:rPr>
          <w:rFonts w:ascii="Arial" w:hAnsi="Arial" w:cs="Arial"/>
        </w:rPr>
        <w:t>I</w:t>
      </w:r>
      <w:r w:rsidRPr="007400AB">
        <w:rPr>
          <w:rFonts w:ascii="Arial" w:hAnsi="Arial" w:cs="Arial"/>
          <w:b/>
        </w:rPr>
        <w:t>ndikátor navržený pro budoucí sledování pokroku</w:t>
      </w:r>
    </w:p>
    <w:p w14:paraId="00D0ABA0" w14:textId="3D6C3C5B" w:rsidR="00187A0B" w:rsidRPr="007400AB" w:rsidRDefault="001D38EC" w:rsidP="003B37F7">
      <w:pPr>
        <w:spacing w:after="120" w:line="240" w:lineRule="auto"/>
        <w:jc w:val="both"/>
        <w:rPr>
          <w:rFonts w:ascii="Arial" w:hAnsi="Arial" w:cs="Arial"/>
        </w:rPr>
      </w:pPr>
      <w:r w:rsidRPr="007400AB">
        <w:rPr>
          <w:rFonts w:ascii="Arial" w:hAnsi="Arial" w:cs="Arial"/>
        </w:rPr>
        <w:t>Náklady na aktualizaci bo</w:t>
      </w:r>
      <w:r w:rsidR="00ED0B1E">
        <w:rPr>
          <w:rFonts w:ascii="Arial" w:hAnsi="Arial" w:cs="Arial"/>
        </w:rPr>
        <w:t>n</w:t>
      </w:r>
      <w:r w:rsidRPr="007400AB">
        <w:rPr>
          <w:rFonts w:ascii="Arial" w:hAnsi="Arial" w:cs="Arial"/>
        </w:rPr>
        <w:t>itace.</w:t>
      </w:r>
    </w:p>
    <w:p w14:paraId="6054D511" w14:textId="77777777" w:rsidR="00F96748" w:rsidRPr="007400AB" w:rsidRDefault="00A25405" w:rsidP="003B37F7">
      <w:pPr>
        <w:pStyle w:val="Nadpis3"/>
        <w:keepNext w:val="0"/>
        <w:widowControl w:val="0"/>
        <w:tabs>
          <w:tab w:val="left" w:pos="720"/>
        </w:tabs>
        <w:rPr>
          <w:rFonts w:ascii="Arial" w:hAnsi="Arial"/>
        </w:rPr>
      </w:pPr>
      <w:r w:rsidRPr="007400AB">
        <w:rPr>
          <w:rFonts w:ascii="Arial" w:hAnsi="Arial"/>
          <w:highlight w:val="red"/>
        </w:rPr>
        <w:br w:type="page"/>
      </w:r>
      <w:bookmarkStart w:id="31" w:name="_Toc156585828"/>
      <w:r w:rsidR="00F84696" w:rsidRPr="007400AB">
        <w:rPr>
          <w:rFonts w:ascii="Arial" w:hAnsi="Arial"/>
        </w:rPr>
        <w:t>4.3.2</w:t>
      </w:r>
      <w:r w:rsidR="00F84696" w:rsidRPr="007400AB">
        <w:rPr>
          <w:rFonts w:ascii="Arial" w:hAnsi="Arial"/>
        </w:rPr>
        <w:tab/>
      </w:r>
      <w:r w:rsidR="00F96748" w:rsidRPr="007400AB">
        <w:rPr>
          <w:rFonts w:ascii="Arial" w:hAnsi="Arial"/>
        </w:rPr>
        <w:t>Zvýšení ochrany půdy před účinky eroze</w:t>
      </w:r>
      <w:bookmarkEnd w:id="31"/>
    </w:p>
    <w:p w14:paraId="317ED301" w14:textId="18D6D203" w:rsidR="00F96748" w:rsidRPr="0068006E" w:rsidRDefault="00F96748" w:rsidP="003B37F7">
      <w:pPr>
        <w:spacing w:after="120" w:line="240" w:lineRule="auto"/>
        <w:jc w:val="both"/>
        <w:rPr>
          <w:rFonts w:ascii="Arial" w:hAnsi="Arial" w:cs="Arial"/>
          <w:b/>
          <w:i/>
        </w:rPr>
      </w:pPr>
      <w:r w:rsidRPr="0068006E">
        <w:rPr>
          <w:rFonts w:ascii="Arial" w:hAnsi="Arial" w:cs="Arial"/>
          <w:i/>
        </w:rPr>
        <w:t xml:space="preserve">Cílem </w:t>
      </w:r>
      <w:r w:rsidR="00070D87" w:rsidRPr="0068006E">
        <w:rPr>
          <w:rFonts w:ascii="Arial" w:hAnsi="Arial" w:cs="Arial"/>
          <w:i/>
        </w:rPr>
        <w:t xml:space="preserve">uvedených </w:t>
      </w:r>
      <w:r w:rsidRPr="0068006E">
        <w:rPr>
          <w:rFonts w:ascii="Arial" w:hAnsi="Arial" w:cs="Arial"/>
          <w:i/>
        </w:rPr>
        <w:t>opatření</w:t>
      </w:r>
      <w:r w:rsidR="00070D87" w:rsidRPr="0068006E">
        <w:rPr>
          <w:rFonts w:ascii="Arial" w:hAnsi="Arial" w:cs="Arial"/>
          <w:i/>
        </w:rPr>
        <w:t xml:space="preserve"> je výrazně zvýšit reálnou ochranu zemědělského půdního fondu před následky vodní eroze a přispět tak ke zlepšení retenčních schopností půdy</w:t>
      </w:r>
      <w:r w:rsidRPr="0068006E">
        <w:rPr>
          <w:rFonts w:ascii="Arial" w:hAnsi="Arial" w:cs="Arial"/>
          <w:i/>
        </w:rPr>
        <w:t>.</w:t>
      </w:r>
      <w:r w:rsidR="00D121FA" w:rsidRPr="0068006E">
        <w:rPr>
          <w:rFonts w:ascii="Arial" w:hAnsi="Arial" w:cs="Arial"/>
          <w:i/>
        </w:rPr>
        <w:t xml:space="preserve"> Gesto</w:t>
      </w:r>
      <w:r w:rsidR="00A25405" w:rsidRPr="0068006E">
        <w:rPr>
          <w:rFonts w:ascii="Arial" w:hAnsi="Arial" w:cs="Arial"/>
          <w:i/>
        </w:rPr>
        <w:t>ři:</w:t>
      </w:r>
      <w:r w:rsidR="00DA2376">
        <w:rPr>
          <w:rFonts w:ascii="Arial" w:hAnsi="Arial" w:cs="Arial"/>
          <w:i/>
        </w:rPr>
        <w:t xml:space="preserve"> </w:t>
      </w:r>
      <w:r w:rsidR="009E7E2C" w:rsidRPr="0068006E">
        <w:rPr>
          <w:rFonts w:ascii="Arial" w:hAnsi="Arial" w:cs="Arial"/>
          <w:i/>
        </w:rPr>
        <w:t>Ing.</w:t>
      </w:r>
      <w:r w:rsidR="00DA2376">
        <w:rPr>
          <w:rFonts w:ascii="Arial" w:hAnsi="Arial" w:cs="Arial"/>
          <w:i/>
        </w:rPr>
        <w:t> </w:t>
      </w:r>
      <w:r w:rsidR="009E7E2C" w:rsidRPr="0068006E">
        <w:rPr>
          <w:rFonts w:ascii="Arial" w:hAnsi="Arial" w:cs="Arial"/>
          <w:i/>
        </w:rPr>
        <w:t>Marek Batysta (Sekce ekologického zemědělství</w:t>
      </w:r>
      <w:r w:rsidR="009E7E2C" w:rsidRPr="0068006E">
        <w:rPr>
          <w:rFonts w:ascii="Arial" w:eastAsiaTheme="minorHAnsi" w:hAnsi="Arial" w:cs="Arial"/>
          <w:b/>
          <w:bCs/>
          <w14:ligatures w14:val="standardContextual"/>
        </w:rPr>
        <w:t xml:space="preserve">, </w:t>
      </w:r>
      <w:r w:rsidR="009E7E2C" w:rsidRPr="0068006E">
        <w:rPr>
          <w:rFonts w:ascii="Arial" w:eastAsiaTheme="minorHAnsi" w:hAnsi="Arial" w:cs="Arial"/>
          <w:i/>
          <w:iCs/>
          <w14:ligatures w14:val="standardContextual"/>
        </w:rPr>
        <w:t>komodit, výzkumu a vzděláván</w:t>
      </w:r>
      <w:r w:rsidR="009E7E2C" w:rsidRPr="0068006E">
        <w:rPr>
          <w:rFonts w:ascii="Arial" w:eastAsiaTheme="minorHAnsi" w:hAnsi="Arial" w:cs="Arial"/>
          <w:i/>
          <w14:ligatures w14:val="standardContextual"/>
        </w:rPr>
        <w:t>í</w:t>
      </w:r>
      <w:r w:rsidR="00220AC1" w:rsidRPr="0068006E">
        <w:rPr>
          <w:rFonts w:ascii="Arial" w:eastAsiaTheme="minorHAnsi" w:hAnsi="Arial" w:cs="Arial"/>
          <w:i/>
          <w14:ligatures w14:val="standardContextual"/>
        </w:rPr>
        <w:t>, MZe</w:t>
      </w:r>
      <w:r w:rsidR="009E7E2C" w:rsidRPr="0068006E">
        <w:rPr>
          <w:rFonts w:ascii="Arial" w:eastAsiaTheme="minorHAnsi" w:hAnsi="Arial" w:cs="Arial"/>
          <w:i/>
          <w14:ligatures w14:val="standardContextual"/>
        </w:rPr>
        <w:t>);</w:t>
      </w:r>
      <w:r w:rsidR="009E7E2C" w:rsidRPr="0068006E">
        <w:rPr>
          <w:rFonts w:ascii="Arial" w:hAnsi="Arial" w:cs="Arial"/>
          <w:i/>
        </w:rPr>
        <w:t xml:space="preserve"> Ing. Jana Haluzová a Ing. Marie Perglerová (Sekce </w:t>
      </w:r>
      <w:r w:rsidR="009E7E2C" w:rsidRPr="0068006E">
        <w:rPr>
          <w:rFonts w:ascii="Arial" w:hAnsi="Arial" w:cs="Arial"/>
          <w:i/>
          <w:iCs/>
        </w:rPr>
        <w:t>pro fondy EU, zahraniční záležitosti</w:t>
      </w:r>
      <w:r w:rsidR="00DA2376">
        <w:rPr>
          <w:rFonts w:ascii="Arial" w:hAnsi="Arial" w:cs="Arial"/>
          <w:i/>
          <w:iCs/>
        </w:rPr>
        <w:t xml:space="preserve"> </w:t>
      </w:r>
      <w:r w:rsidR="009E7E2C" w:rsidRPr="0068006E">
        <w:rPr>
          <w:rFonts w:ascii="Arial" w:hAnsi="Arial" w:cs="Arial"/>
          <w:i/>
          <w:iCs/>
        </w:rPr>
        <w:t>a</w:t>
      </w:r>
      <w:r w:rsidR="00DA2376">
        <w:rPr>
          <w:rFonts w:ascii="Arial" w:hAnsi="Arial" w:cs="Arial"/>
          <w:i/>
          <w:iCs/>
        </w:rPr>
        <w:t> </w:t>
      </w:r>
      <w:r w:rsidR="009E7E2C" w:rsidRPr="0068006E">
        <w:rPr>
          <w:rFonts w:ascii="Arial" w:hAnsi="Arial" w:cs="Arial"/>
          <w:i/>
          <w:iCs/>
        </w:rPr>
        <w:t>obchodní spolupráci</w:t>
      </w:r>
      <w:r w:rsidR="00220AC1" w:rsidRPr="0068006E">
        <w:rPr>
          <w:rFonts w:ascii="Arial" w:hAnsi="Arial" w:cs="Arial"/>
          <w:i/>
          <w:iCs/>
        </w:rPr>
        <w:t>, MZe</w:t>
      </w:r>
      <w:r w:rsidR="00A25405" w:rsidRPr="0068006E">
        <w:rPr>
          <w:rFonts w:ascii="Arial" w:hAnsi="Arial" w:cs="Arial"/>
          <w:i/>
        </w:rPr>
        <w:t>)</w:t>
      </w:r>
      <w:r w:rsidR="00137A06">
        <w:rPr>
          <w:rFonts w:ascii="Arial" w:hAnsi="Arial" w:cs="Arial"/>
          <w:i/>
        </w:rPr>
        <w:t>.</w:t>
      </w:r>
    </w:p>
    <w:p w14:paraId="6971ACE5" w14:textId="77777777" w:rsidR="00F96748" w:rsidRPr="007400AB" w:rsidRDefault="00D94135" w:rsidP="003B37F7">
      <w:pPr>
        <w:spacing w:after="120" w:line="240" w:lineRule="auto"/>
        <w:jc w:val="both"/>
        <w:rPr>
          <w:rFonts w:ascii="Arial" w:hAnsi="Arial" w:cs="Arial"/>
          <w:smallCaps/>
        </w:rPr>
      </w:pPr>
      <w:r w:rsidRPr="007400AB">
        <w:rPr>
          <w:rFonts w:ascii="Arial" w:hAnsi="Arial" w:cs="Arial"/>
          <w:noProof/>
          <w:lang w:eastAsia="cs-CZ"/>
        </w:rPr>
        <mc:AlternateContent>
          <mc:Choice Requires="wps">
            <w:drawing>
              <wp:anchor distT="4294967292" distB="4294967292" distL="114300" distR="114300" simplePos="0" relativeHeight="251652096" behindDoc="0" locked="0" layoutInCell="1" allowOverlap="1" wp14:anchorId="30D1E377" wp14:editId="7F101E0C">
                <wp:simplePos x="0" y="0"/>
                <wp:positionH relativeFrom="column">
                  <wp:posOffset>0</wp:posOffset>
                </wp:positionH>
                <wp:positionV relativeFrom="paragraph">
                  <wp:posOffset>67309</wp:posOffset>
                </wp:positionV>
                <wp:extent cx="5715000" cy="0"/>
                <wp:effectExtent l="0" t="0" r="0" b="0"/>
                <wp:wrapNone/>
                <wp:docPr id="36"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C8CAF" id="Přímá spojnice 1" o:spid="_x0000_s1026" style="position:absolute;z-index:251652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D0c0YZ2QAAAAYBAAAPAAAAAAAAAAAAAAAAAAkEAABkcnMvZG93bnJldi54bWxQ&#10;SwUGAAAAAAQABADzAAAADwUAAAAA&#10;"/>
            </w:pict>
          </mc:Fallback>
        </mc:AlternateContent>
      </w:r>
    </w:p>
    <w:p w14:paraId="4902BDBC"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Obecný popis plnění opatření</w:t>
      </w:r>
    </w:p>
    <w:p w14:paraId="0935A865" w14:textId="39B88474" w:rsidR="009E7E2C" w:rsidRPr="007400AB" w:rsidRDefault="009E7E2C" w:rsidP="006C3345">
      <w:pPr>
        <w:spacing w:after="120" w:line="240" w:lineRule="auto"/>
        <w:jc w:val="both"/>
        <w:rPr>
          <w:rFonts w:ascii="Arial" w:hAnsi="Arial" w:cs="Arial"/>
        </w:rPr>
      </w:pPr>
      <w:r w:rsidRPr="007400AB">
        <w:rPr>
          <w:rFonts w:ascii="Arial" w:hAnsi="Arial" w:cs="Arial"/>
        </w:rPr>
        <w:t>Aktuálně je připravována novela nařízení vlády č. 73/2023 Sb., o stanovení pravidel podmíněnosti plateb zemědělcům, v rámci které dojde v souladu se schválenou modifikací</w:t>
      </w:r>
      <w:r w:rsidR="00DA2376">
        <w:rPr>
          <w:rFonts w:ascii="Arial" w:hAnsi="Arial" w:cs="Arial"/>
        </w:rPr>
        <w:t xml:space="preserve"> </w:t>
      </w:r>
      <w:r w:rsidRPr="007400AB">
        <w:rPr>
          <w:rFonts w:ascii="Arial" w:hAnsi="Arial" w:cs="Arial"/>
        </w:rPr>
        <w:t>SP</w:t>
      </w:r>
      <w:r w:rsidR="00DA2376">
        <w:rPr>
          <w:rFonts w:ascii="Arial" w:hAnsi="Arial" w:cs="Arial"/>
        </w:rPr>
        <w:t> </w:t>
      </w:r>
      <w:r w:rsidRPr="007400AB">
        <w:rPr>
          <w:rFonts w:ascii="Arial" w:hAnsi="Arial" w:cs="Arial"/>
        </w:rPr>
        <w:t>SZP k úpravě podmínek standardu DZES 5, konkrétně se významně rozšíří plochy, které budou pro DZES 5 povinné a dojde k přehodnocení metodického způsobu vymezování kategorií erozní ohroženosti. Na základě objektivních kritérií budou nově vymezeny 3 kategorie erozní ohroženosti na orné půdě (silně erozně ohrožená a dvě kategorie mírně erozně ohrožené). Objektivními kritérii jsou sklonitost a délka svahu, struktura a textura ornice, obsah organické hmoty v půdě, náchylnost půdy k erozi, ochranný vliv vegetace, účinnost protierozních opatření, propustnost půdního profilu. Sladí se míra smyvu z aktuálních 17 t ha na 9 t ha (stejně jako PEV)</w:t>
      </w:r>
      <w:r w:rsidR="000B61C5">
        <w:rPr>
          <w:rFonts w:ascii="Arial" w:hAnsi="Arial" w:cs="Arial"/>
        </w:rPr>
        <w:t>,</w:t>
      </w:r>
      <w:r w:rsidRPr="007400AB">
        <w:rPr>
          <w:rFonts w:ascii="Arial" w:hAnsi="Arial" w:cs="Arial"/>
        </w:rPr>
        <w:t xml:space="preserve"> což bude představovat 65 % výměry orné půdy na úrovni DPB.</w:t>
      </w:r>
    </w:p>
    <w:p w14:paraId="6A89EF06" w14:textId="40277723" w:rsidR="009E7E2C" w:rsidRPr="007400AB" w:rsidRDefault="009E7E2C" w:rsidP="006C3345">
      <w:pPr>
        <w:spacing w:after="120" w:line="240" w:lineRule="auto"/>
        <w:jc w:val="both"/>
        <w:rPr>
          <w:rFonts w:ascii="Arial" w:hAnsi="Arial" w:cs="Arial"/>
        </w:rPr>
      </w:pPr>
      <w:r w:rsidRPr="007400AB">
        <w:rPr>
          <w:rFonts w:ascii="Arial" w:hAnsi="Arial" w:cs="Arial"/>
        </w:rPr>
        <w:t>Dodržování standardů DZES a povinných požadavků podmíněnosti včetně standardu DZES 5 k erozní ohroženosti je základním předpokladem pro získání plné výše dotace u přímých plateb a environmentálních podpor rozvoje venkova</w:t>
      </w:r>
    </w:p>
    <w:p w14:paraId="48A3AC32" w14:textId="61CE2DB0" w:rsidR="009E7E2C" w:rsidRPr="007400AB" w:rsidRDefault="009E7E2C" w:rsidP="006C3345">
      <w:pPr>
        <w:spacing w:after="120" w:line="240" w:lineRule="auto"/>
        <w:jc w:val="both"/>
        <w:rPr>
          <w:rFonts w:ascii="Arial" w:hAnsi="Arial" w:cs="Arial"/>
        </w:rPr>
      </w:pPr>
      <w:r w:rsidRPr="007400AB">
        <w:rPr>
          <w:rFonts w:ascii="Arial" w:hAnsi="Arial" w:cs="Arial"/>
        </w:rPr>
        <w:t>V rámci zemědělského hospodaření působí protierozně pokryv půdy např. zatravněním, pěstováním meziplodin nebo použitím některých plodin, které primárně slouží k neprodukčním účelům nebo omezení možnosti pěstování některých plodin na erozně ohrožených půdách. Mezi dotačně podporovaná podopatření s protierozní funkcí patří v rámci Programu rozvoje venkova (PRV) Agroenvironmentálně-klimatická opatření (AEKO), a to podopatření Zatravňování orné půdy a Zatravňování drah soustředěného odtoku (DSO) a dále svou povahou částečně protierozně působí ANC, AEKO Ošetřování travních porostů, AEKO Ochrana čejky chocholaté a AEKO Biopásy a v rámci Strategického plánu Společné zemědělské politiky (SP SZP) se jedná o intervence 16.70 Zatravňování orné půdy a 17.70 Meziplodiny v rámci nařízení vlády č. 80/2023 Sb. Intervence 16.70 Zatravňování orné půdy reaguje na slabou stránku v podobě značné výměry půd ohrožených vodní erozí (odnos</w:t>
      </w:r>
      <w:r w:rsidR="00DA2376">
        <w:rPr>
          <w:rFonts w:ascii="Arial" w:hAnsi="Arial" w:cs="Arial"/>
        </w:rPr>
        <w:t xml:space="preserve"> </w:t>
      </w:r>
      <w:r w:rsidRPr="007400AB">
        <w:rPr>
          <w:rFonts w:ascii="Arial" w:hAnsi="Arial" w:cs="Arial"/>
        </w:rPr>
        <w:t>a</w:t>
      </w:r>
      <w:r w:rsidR="00DA2376">
        <w:rPr>
          <w:rFonts w:ascii="Arial" w:hAnsi="Arial" w:cs="Arial"/>
        </w:rPr>
        <w:t> </w:t>
      </w:r>
      <w:r w:rsidRPr="007400AB">
        <w:rPr>
          <w:rFonts w:ascii="Arial" w:hAnsi="Arial" w:cs="Arial"/>
        </w:rPr>
        <w:t>ztráta zeminy) a s tím související také negativní vliv erozních sedimentů na kvalitu vody</w:t>
      </w:r>
      <w:r w:rsidR="00DA2376">
        <w:rPr>
          <w:rFonts w:ascii="Arial" w:hAnsi="Arial" w:cs="Arial"/>
        </w:rPr>
        <w:t xml:space="preserve"> </w:t>
      </w:r>
      <w:r w:rsidRPr="007400AB">
        <w:rPr>
          <w:rFonts w:ascii="Arial" w:hAnsi="Arial" w:cs="Arial"/>
        </w:rPr>
        <w:t>a</w:t>
      </w:r>
      <w:r w:rsidR="00DA2376">
        <w:rPr>
          <w:rFonts w:ascii="Arial" w:hAnsi="Arial" w:cs="Arial"/>
        </w:rPr>
        <w:t> </w:t>
      </w:r>
      <w:r w:rsidRPr="007400AB">
        <w:rPr>
          <w:rFonts w:ascii="Arial" w:hAnsi="Arial" w:cs="Arial"/>
        </w:rPr>
        <w:t>vodohospodářskou funkci nádrží a koryt vodních toků. V rámci intervence 17.70 Meziplodiny jsou stanoveny dva tituly, kdy v titulu Meziplodiny proti utužení půdy je stanovena specifická směs osiv s důrazem na hlubokokořenící plodiny, při jejímž použití ve směsi dochází</w:t>
      </w:r>
      <w:r w:rsidR="00DA2376">
        <w:rPr>
          <w:rFonts w:ascii="Arial" w:hAnsi="Arial" w:cs="Arial"/>
        </w:rPr>
        <w:t xml:space="preserve"> </w:t>
      </w:r>
      <w:r w:rsidRPr="007400AB">
        <w:rPr>
          <w:rFonts w:ascii="Arial" w:hAnsi="Arial" w:cs="Arial"/>
        </w:rPr>
        <w:t>k</w:t>
      </w:r>
      <w:r w:rsidR="00DA2376">
        <w:rPr>
          <w:rFonts w:ascii="Arial" w:hAnsi="Arial" w:cs="Arial"/>
        </w:rPr>
        <w:t> </w:t>
      </w:r>
      <w:r w:rsidRPr="007400AB">
        <w:rPr>
          <w:rFonts w:ascii="Arial" w:hAnsi="Arial" w:cs="Arial"/>
        </w:rPr>
        <w:t>rozrušení utužené vrstvy půdy i do hloubky, čímž se zmírňují degradační procesy v půdě.</w:t>
      </w:r>
      <w:r w:rsidR="00DA2376">
        <w:rPr>
          <w:rFonts w:ascii="Arial" w:hAnsi="Arial" w:cs="Arial"/>
        </w:rPr>
        <w:t xml:space="preserve"> </w:t>
      </w:r>
      <w:r w:rsidRPr="007400AB">
        <w:rPr>
          <w:rFonts w:ascii="Arial" w:hAnsi="Arial" w:cs="Arial"/>
        </w:rPr>
        <w:t>V</w:t>
      </w:r>
      <w:r w:rsidR="00DA2376">
        <w:rPr>
          <w:rFonts w:ascii="Arial" w:hAnsi="Arial" w:cs="Arial"/>
        </w:rPr>
        <w:t> </w:t>
      </w:r>
      <w:r w:rsidRPr="007400AB">
        <w:rPr>
          <w:rFonts w:ascii="Arial" w:hAnsi="Arial" w:cs="Arial"/>
        </w:rPr>
        <w:t>rámci titulu Meziplodiny pro zlepšení struktury půdy je stanovena odlišná směs meziplodin zajišťující pokryv povrchu orné půdy v období, kdy půda není chráněna porostem hlavní plodiny</w:t>
      </w:r>
      <w:r w:rsidR="00DA2376">
        <w:rPr>
          <w:rFonts w:ascii="Arial" w:hAnsi="Arial" w:cs="Arial"/>
        </w:rPr>
        <w:t>,</w:t>
      </w:r>
      <w:r w:rsidRPr="007400AB">
        <w:rPr>
          <w:rFonts w:ascii="Arial" w:hAnsi="Arial" w:cs="Arial"/>
        </w:rPr>
        <w:t xml:space="preserve"> a chrání ji tak proti erozi a vysychání.</w:t>
      </w:r>
    </w:p>
    <w:p w14:paraId="4A11CD09"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Dosažené výsledky</w:t>
      </w:r>
    </w:p>
    <w:p w14:paraId="27F3A810" w14:textId="0DDB7195" w:rsidR="009E7E2C" w:rsidRPr="007400AB" w:rsidRDefault="009E7E2C" w:rsidP="006C3345">
      <w:pPr>
        <w:spacing w:after="120" w:line="240" w:lineRule="auto"/>
        <w:jc w:val="both"/>
        <w:rPr>
          <w:rFonts w:ascii="Arial" w:hAnsi="Arial" w:cs="Arial"/>
        </w:rPr>
      </w:pPr>
      <w:r w:rsidRPr="007400AB">
        <w:rPr>
          <w:rFonts w:ascii="Arial" w:hAnsi="Arial" w:cs="Arial"/>
        </w:rPr>
        <w:t>V případě Strategického plánu Společné zemědělské politiky na období 2023–2027</w:t>
      </w:r>
      <w:r w:rsidR="00DA2376">
        <w:rPr>
          <w:rFonts w:ascii="Arial" w:hAnsi="Arial" w:cs="Arial"/>
        </w:rPr>
        <w:t xml:space="preserve"> </w:t>
      </w:r>
      <w:r w:rsidRPr="007400AB">
        <w:rPr>
          <w:rFonts w:ascii="Arial" w:hAnsi="Arial" w:cs="Arial"/>
        </w:rPr>
        <w:t>(na</w:t>
      </w:r>
      <w:r w:rsidR="00DA2376">
        <w:rPr>
          <w:rFonts w:ascii="Arial" w:hAnsi="Arial" w:cs="Arial"/>
        </w:rPr>
        <w:t> </w:t>
      </w:r>
      <w:r w:rsidRPr="007400AB">
        <w:rPr>
          <w:rFonts w:ascii="Arial" w:hAnsi="Arial" w:cs="Arial"/>
        </w:rPr>
        <w:t>základě nařízení Evropského parlamentu a Rady (EU) č. 2021/2115 ze dne 2. prosince 2021, kterým se stanoví pravidla podpory pro strategické plány) – je přijímání a proplácení podaných žádostí zajištěno kontinuálně. V roce 2023 byly přijímány žádosti o poskytnutí dotace jak v rámci dobíhajících závazků AEKO podle nařízení vlády č. 75/2015 Sb., tak</w:t>
      </w:r>
      <w:r w:rsidR="00A2743C">
        <w:rPr>
          <w:rFonts w:ascii="Arial" w:hAnsi="Arial" w:cs="Arial"/>
        </w:rPr>
        <w:t xml:space="preserve"> </w:t>
      </w:r>
      <w:r w:rsidRPr="007400AB">
        <w:rPr>
          <w:rFonts w:ascii="Arial" w:hAnsi="Arial" w:cs="Arial"/>
        </w:rPr>
        <w:t>i</w:t>
      </w:r>
      <w:r w:rsidR="00A2743C">
        <w:rPr>
          <w:rFonts w:ascii="Arial" w:hAnsi="Arial" w:cs="Arial"/>
        </w:rPr>
        <w:t> </w:t>
      </w:r>
      <w:r w:rsidRPr="007400AB">
        <w:rPr>
          <w:rFonts w:ascii="Arial" w:hAnsi="Arial" w:cs="Arial"/>
        </w:rPr>
        <w:t>v</w:t>
      </w:r>
      <w:r w:rsidR="00A2743C">
        <w:rPr>
          <w:rFonts w:ascii="Arial" w:hAnsi="Arial" w:cs="Arial"/>
        </w:rPr>
        <w:t> </w:t>
      </w:r>
      <w:r w:rsidRPr="007400AB">
        <w:rPr>
          <w:rFonts w:ascii="Arial" w:hAnsi="Arial" w:cs="Arial"/>
        </w:rPr>
        <w:t>rámci nových závazků podle nařízení vlády č. 80/2023 Sb. – podopatření Zatravňování orné půdy a Meziplodiny. Pěstování meziplodin je v rámci opatření rozvoje venkova nově zavedenou podporou. Uvedená opatření jsou spolufinancována z Evropského zemědělského fondu pro rozvoj venkova (EZFRV).</w:t>
      </w:r>
    </w:p>
    <w:p w14:paraId="498346D4" w14:textId="1463BF2E" w:rsidR="003B37F7" w:rsidRDefault="003B37F7" w:rsidP="003B37F7">
      <w:pPr>
        <w:spacing w:after="0" w:line="240" w:lineRule="auto"/>
        <w:rPr>
          <w:rFonts w:ascii="Arial" w:hAnsi="Arial" w:cs="Arial"/>
        </w:rPr>
      </w:pPr>
    </w:p>
    <w:p w14:paraId="51A9F711" w14:textId="778C744C" w:rsidR="006C3345" w:rsidRDefault="006C3345" w:rsidP="003B37F7">
      <w:pPr>
        <w:spacing w:after="0" w:line="240" w:lineRule="auto"/>
        <w:rPr>
          <w:rFonts w:ascii="Arial" w:hAnsi="Arial" w:cs="Arial"/>
        </w:rPr>
      </w:pPr>
    </w:p>
    <w:p w14:paraId="625674C7" w14:textId="77777777" w:rsidR="006C3345" w:rsidRPr="007400AB" w:rsidRDefault="006C3345" w:rsidP="003B37F7">
      <w:pPr>
        <w:spacing w:after="0" w:line="240" w:lineRule="auto"/>
        <w:rPr>
          <w:rFonts w:ascii="Arial" w:hAnsi="Arial" w:cs="Arial"/>
        </w:rPr>
      </w:pPr>
    </w:p>
    <w:p w14:paraId="4C4104C3" w14:textId="77777777" w:rsidR="009E7E2C" w:rsidRPr="006C3345" w:rsidRDefault="009E7E2C" w:rsidP="006C3345">
      <w:pPr>
        <w:spacing w:after="60" w:line="240" w:lineRule="auto"/>
        <w:jc w:val="both"/>
        <w:rPr>
          <w:rFonts w:ascii="Arial" w:hAnsi="Arial" w:cs="Arial"/>
        </w:rPr>
      </w:pPr>
      <w:bookmarkStart w:id="32" w:name="_Hlk156493775"/>
      <w:r w:rsidRPr="006C3345">
        <w:rPr>
          <w:rFonts w:ascii="Arial" w:hAnsi="Arial" w:cs="Arial"/>
        </w:rPr>
        <w:t>Podpořená plocha PRV*</w:t>
      </w:r>
    </w:p>
    <w:tbl>
      <w:tblPr>
        <w:tblStyle w:val="Mkatabulky"/>
        <w:tblW w:w="0" w:type="auto"/>
        <w:tblLook w:val="04A0" w:firstRow="1" w:lastRow="0" w:firstColumn="1" w:lastColumn="0" w:noHBand="0" w:noVBand="1"/>
      </w:tblPr>
      <w:tblGrid>
        <w:gridCol w:w="4535"/>
        <w:gridCol w:w="2268"/>
      </w:tblGrid>
      <w:tr w:rsidR="009E7E2C" w:rsidRPr="007400AB" w14:paraId="1DCCBE0E" w14:textId="77777777" w:rsidTr="007A5B9E">
        <w:trPr>
          <w:trHeight w:hRule="exact" w:val="567"/>
        </w:trPr>
        <w:tc>
          <w:tcPr>
            <w:tcW w:w="4535" w:type="dxa"/>
            <w:shd w:val="clear" w:color="auto" w:fill="B6DDE8"/>
            <w:vAlign w:val="center"/>
          </w:tcPr>
          <w:p w14:paraId="75608D32" w14:textId="33F5BD3C" w:rsidR="009E7E2C" w:rsidRPr="00A96213" w:rsidRDefault="000B61C5" w:rsidP="00EC6633">
            <w:pPr>
              <w:spacing w:after="0" w:line="240" w:lineRule="auto"/>
              <w:jc w:val="both"/>
              <w:rPr>
                <w:rFonts w:ascii="Arial" w:hAnsi="Arial" w:cs="Arial"/>
              </w:rPr>
            </w:pPr>
            <w:r w:rsidRPr="00A96213">
              <w:rPr>
                <w:rFonts w:ascii="Arial" w:hAnsi="Arial" w:cs="Arial"/>
              </w:rPr>
              <w:t>O</w:t>
            </w:r>
            <w:r w:rsidR="009E7E2C" w:rsidRPr="00A96213">
              <w:rPr>
                <w:rFonts w:ascii="Arial" w:hAnsi="Arial" w:cs="Arial"/>
              </w:rPr>
              <w:t>patření</w:t>
            </w:r>
          </w:p>
        </w:tc>
        <w:tc>
          <w:tcPr>
            <w:tcW w:w="2268" w:type="dxa"/>
            <w:shd w:val="clear" w:color="auto" w:fill="B6DDE8"/>
            <w:vAlign w:val="center"/>
          </w:tcPr>
          <w:p w14:paraId="1415A7A2" w14:textId="2C885732" w:rsidR="009E7E2C" w:rsidRPr="00A96213" w:rsidRDefault="003B37F7" w:rsidP="007A5B9E">
            <w:pPr>
              <w:spacing w:line="240" w:lineRule="auto"/>
              <w:jc w:val="right"/>
              <w:rPr>
                <w:rFonts w:ascii="Arial" w:hAnsi="Arial" w:cs="Arial"/>
              </w:rPr>
            </w:pPr>
            <w:r w:rsidRPr="00A96213">
              <w:rPr>
                <w:rFonts w:ascii="Arial" w:hAnsi="Arial" w:cs="Arial"/>
              </w:rPr>
              <w:t>p</w:t>
            </w:r>
            <w:r w:rsidR="009E7E2C" w:rsidRPr="00A96213">
              <w:rPr>
                <w:rFonts w:ascii="Arial" w:hAnsi="Arial" w:cs="Arial"/>
              </w:rPr>
              <w:t xml:space="preserve">odpořená plocha </w:t>
            </w:r>
            <w:r w:rsidR="00EC6633" w:rsidRPr="00A96213">
              <w:rPr>
                <w:rFonts w:ascii="Arial" w:hAnsi="Arial" w:cs="Arial"/>
              </w:rPr>
              <w:t xml:space="preserve">v r. </w:t>
            </w:r>
            <w:r w:rsidR="009E7E2C" w:rsidRPr="00A96213">
              <w:rPr>
                <w:rFonts w:ascii="Arial" w:hAnsi="Arial" w:cs="Arial"/>
              </w:rPr>
              <w:t xml:space="preserve">2023 </w:t>
            </w:r>
            <w:r w:rsidR="00A96213">
              <w:rPr>
                <w:rFonts w:ascii="Arial" w:hAnsi="Arial" w:cs="Arial"/>
              </w:rPr>
              <w:t>[</w:t>
            </w:r>
            <w:r w:rsidR="009E7E2C" w:rsidRPr="00A96213">
              <w:rPr>
                <w:rFonts w:ascii="Arial" w:hAnsi="Arial" w:cs="Arial"/>
              </w:rPr>
              <w:t>tis. ha</w:t>
            </w:r>
            <w:r w:rsidR="00A96213">
              <w:rPr>
                <w:rFonts w:ascii="Arial" w:hAnsi="Arial" w:cs="Arial"/>
              </w:rPr>
              <w:t>]</w:t>
            </w:r>
          </w:p>
        </w:tc>
      </w:tr>
      <w:tr w:rsidR="009E7E2C" w:rsidRPr="007400AB" w14:paraId="40F17927" w14:textId="77777777" w:rsidTr="00A96213">
        <w:trPr>
          <w:trHeight w:hRule="exact" w:val="284"/>
        </w:trPr>
        <w:tc>
          <w:tcPr>
            <w:tcW w:w="4535" w:type="dxa"/>
          </w:tcPr>
          <w:p w14:paraId="52A3EE82" w14:textId="77777777" w:rsidR="009E7E2C" w:rsidRPr="00A96213" w:rsidRDefault="009E7E2C" w:rsidP="003B37F7">
            <w:pPr>
              <w:spacing w:line="240" w:lineRule="auto"/>
              <w:jc w:val="both"/>
              <w:rPr>
                <w:rFonts w:ascii="Arial" w:hAnsi="Arial" w:cs="Arial"/>
              </w:rPr>
            </w:pPr>
            <w:r w:rsidRPr="00A96213">
              <w:rPr>
                <w:rFonts w:ascii="Arial" w:hAnsi="Arial" w:cs="Arial"/>
              </w:rPr>
              <w:t>AEKO ošetřování travních porostů</w:t>
            </w:r>
          </w:p>
        </w:tc>
        <w:tc>
          <w:tcPr>
            <w:tcW w:w="2268" w:type="dxa"/>
          </w:tcPr>
          <w:p w14:paraId="7601DFBE" w14:textId="77777777" w:rsidR="009E7E2C" w:rsidRPr="00A96213" w:rsidRDefault="009E7E2C" w:rsidP="003B37F7">
            <w:pPr>
              <w:spacing w:line="240" w:lineRule="auto"/>
              <w:jc w:val="right"/>
              <w:rPr>
                <w:rFonts w:ascii="Arial" w:hAnsi="Arial" w:cs="Arial"/>
              </w:rPr>
            </w:pPr>
            <w:r w:rsidRPr="00A96213">
              <w:rPr>
                <w:rFonts w:ascii="Arial" w:hAnsi="Arial" w:cs="Arial"/>
              </w:rPr>
              <w:t>877</w:t>
            </w:r>
          </w:p>
        </w:tc>
      </w:tr>
      <w:tr w:rsidR="009E7E2C" w:rsidRPr="007400AB" w14:paraId="3513F434" w14:textId="77777777" w:rsidTr="00A96213">
        <w:trPr>
          <w:trHeight w:hRule="exact" w:val="284"/>
        </w:trPr>
        <w:tc>
          <w:tcPr>
            <w:tcW w:w="4535" w:type="dxa"/>
          </w:tcPr>
          <w:p w14:paraId="0AC1B433" w14:textId="77777777" w:rsidR="009E7E2C" w:rsidRPr="00A96213" w:rsidRDefault="009E7E2C" w:rsidP="003B37F7">
            <w:pPr>
              <w:spacing w:line="240" w:lineRule="auto"/>
              <w:jc w:val="both"/>
              <w:rPr>
                <w:rFonts w:ascii="Arial" w:hAnsi="Arial" w:cs="Arial"/>
              </w:rPr>
            </w:pPr>
            <w:r w:rsidRPr="00A96213">
              <w:rPr>
                <w:rFonts w:ascii="Arial" w:hAnsi="Arial" w:cs="Arial"/>
              </w:rPr>
              <w:t>AEKO Zatravňování a DSO</w:t>
            </w:r>
          </w:p>
        </w:tc>
        <w:tc>
          <w:tcPr>
            <w:tcW w:w="2268" w:type="dxa"/>
          </w:tcPr>
          <w:p w14:paraId="442AB2A3" w14:textId="77777777" w:rsidR="009E7E2C" w:rsidRPr="00A96213" w:rsidRDefault="009E7E2C" w:rsidP="003B37F7">
            <w:pPr>
              <w:spacing w:line="240" w:lineRule="auto"/>
              <w:jc w:val="right"/>
              <w:rPr>
                <w:rFonts w:ascii="Arial" w:hAnsi="Arial" w:cs="Arial"/>
              </w:rPr>
            </w:pPr>
            <w:r w:rsidRPr="00A96213">
              <w:rPr>
                <w:rFonts w:ascii="Arial" w:hAnsi="Arial" w:cs="Arial"/>
              </w:rPr>
              <w:t>16</w:t>
            </w:r>
          </w:p>
        </w:tc>
      </w:tr>
      <w:tr w:rsidR="009E7E2C" w:rsidRPr="007400AB" w14:paraId="54F30964" w14:textId="77777777" w:rsidTr="00A96213">
        <w:trPr>
          <w:trHeight w:hRule="exact" w:val="284"/>
        </w:trPr>
        <w:tc>
          <w:tcPr>
            <w:tcW w:w="4535" w:type="dxa"/>
          </w:tcPr>
          <w:p w14:paraId="598C3253" w14:textId="77777777" w:rsidR="009E7E2C" w:rsidRPr="00A96213" w:rsidRDefault="009E7E2C" w:rsidP="003B37F7">
            <w:pPr>
              <w:spacing w:line="240" w:lineRule="auto"/>
              <w:jc w:val="both"/>
              <w:rPr>
                <w:rFonts w:ascii="Arial" w:hAnsi="Arial" w:cs="Arial"/>
              </w:rPr>
            </w:pPr>
            <w:r w:rsidRPr="00A96213">
              <w:rPr>
                <w:rFonts w:ascii="Arial" w:hAnsi="Arial" w:cs="Arial"/>
              </w:rPr>
              <w:t>AEKO Biopásy</w:t>
            </w:r>
          </w:p>
        </w:tc>
        <w:tc>
          <w:tcPr>
            <w:tcW w:w="2268" w:type="dxa"/>
          </w:tcPr>
          <w:p w14:paraId="72738645" w14:textId="77777777" w:rsidR="009E7E2C" w:rsidRPr="00A96213" w:rsidRDefault="009E7E2C" w:rsidP="003B37F7">
            <w:pPr>
              <w:spacing w:line="240" w:lineRule="auto"/>
              <w:jc w:val="right"/>
              <w:rPr>
                <w:rFonts w:ascii="Arial" w:hAnsi="Arial" w:cs="Arial"/>
              </w:rPr>
            </w:pPr>
            <w:r w:rsidRPr="00A96213">
              <w:rPr>
                <w:rFonts w:ascii="Arial" w:hAnsi="Arial" w:cs="Arial"/>
              </w:rPr>
              <w:t>5</w:t>
            </w:r>
          </w:p>
        </w:tc>
      </w:tr>
      <w:tr w:rsidR="009E7E2C" w:rsidRPr="007400AB" w14:paraId="00DB4CE3" w14:textId="77777777" w:rsidTr="00A96213">
        <w:trPr>
          <w:trHeight w:hRule="exact" w:val="284"/>
        </w:trPr>
        <w:tc>
          <w:tcPr>
            <w:tcW w:w="4535" w:type="dxa"/>
          </w:tcPr>
          <w:p w14:paraId="0ABC12C7" w14:textId="77777777" w:rsidR="009E7E2C" w:rsidRPr="00A96213" w:rsidRDefault="009E7E2C" w:rsidP="003B37F7">
            <w:pPr>
              <w:spacing w:line="240" w:lineRule="auto"/>
              <w:jc w:val="both"/>
              <w:rPr>
                <w:rFonts w:ascii="Arial" w:hAnsi="Arial" w:cs="Arial"/>
              </w:rPr>
            </w:pPr>
            <w:r w:rsidRPr="00A96213">
              <w:rPr>
                <w:rFonts w:ascii="Arial" w:hAnsi="Arial" w:cs="Arial"/>
              </w:rPr>
              <w:t>AEKO Ochrana čejky chocholaté</w:t>
            </w:r>
          </w:p>
        </w:tc>
        <w:tc>
          <w:tcPr>
            <w:tcW w:w="2268" w:type="dxa"/>
          </w:tcPr>
          <w:p w14:paraId="6C2920C6" w14:textId="77777777" w:rsidR="009E7E2C" w:rsidRPr="00A96213" w:rsidRDefault="009E7E2C" w:rsidP="003B37F7">
            <w:pPr>
              <w:spacing w:line="240" w:lineRule="auto"/>
              <w:jc w:val="right"/>
              <w:rPr>
                <w:rFonts w:ascii="Arial" w:hAnsi="Arial" w:cs="Arial"/>
              </w:rPr>
            </w:pPr>
            <w:r w:rsidRPr="00A96213">
              <w:rPr>
                <w:rFonts w:ascii="Arial" w:hAnsi="Arial" w:cs="Arial"/>
              </w:rPr>
              <w:t>0,4</w:t>
            </w:r>
          </w:p>
        </w:tc>
      </w:tr>
      <w:tr w:rsidR="009E7E2C" w:rsidRPr="007400AB" w14:paraId="1537DFB9" w14:textId="77777777" w:rsidTr="00A96213">
        <w:trPr>
          <w:trHeight w:hRule="exact" w:val="284"/>
        </w:trPr>
        <w:tc>
          <w:tcPr>
            <w:tcW w:w="4535" w:type="dxa"/>
          </w:tcPr>
          <w:p w14:paraId="782144CD" w14:textId="77777777" w:rsidR="009E7E2C" w:rsidRPr="00A96213" w:rsidRDefault="009E7E2C" w:rsidP="003B37F7">
            <w:pPr>
              <w:spacing w:line="240" w:lineRule="auto"/>
              <w:jc w:val="both"/>
              <w:rPr>
                <w:rFonts w:ascii="Arial" w:hAnsi="Arial" w:cs="Arial"/>
              </w:rPr>
            </w:pPr>
            <w:r w:rsidRPr="00A96213">
              <w:rPr>
                <w:rFonts w:ascii="Arial" w:hAnsi="Arial" w:cs="Arial"/>
              </w:rPr>
              <w:t>ANC</w:t>
            </w:r>
          </w:p>
        </w:tc>
        <w:tc>
          <w:tcPr>
            <w:tcW w:w="2268" w:type="dxa"/>
          </w:tcPr>
          <w:p w14:paraId="2F597059" w14:textId="77777777" w:rsidR="009E7E2C" w:rsidRPr="00A96213" w:rsidRDefault="009E7E2C" w:rsidP="003B37F7">
            <w:pPr>
              <w:spacing w:line="240" w:lineRule="auto"/>
              <w:jc w:val="right"/>
              <w:rPr>
                <w:rFonts w:ascii="Arial" w:hAnsi="Arial" w:cs="Arial"/>
              </w:rPr>
            </w:pPr>
            <w:r w:rsidRPr="00A96213">
              <w:rPr>
                <w:rFonts w:ascii="Arial" w:hAnsi="Arial" w:cs="Arial"/>
              </w:rPr>
              <w:t>948</w:t>
            </w:r>
          </w:p>
        </w:tc>
      </w:tr>
    </w:tbl>
    <w:p w14:paraId="1B8E8A6F" w14:textId="77777777" w:rsidR="009E7E2C" w:rsidRPr="007400AB" w:rsidRDefault="009E7E2C" w:rsidP="006C3345">
      <w:pPr>
        <w:spacing w:before="60" w:after="0" w:line="240" w:lineRule="auto"/>
        <w:jc w:val="both"/>
        <w:rPr>
          <w:rFonts w:ascii="Arial" w:hAnsi="Arial" w:cs="Arial"/>
          <w:sz w:val="20"/>
          <w:szCs w:val="20"/>
        </w:rPr>
      </w:pPr>
      <w:r w:rsidRPr="007400AB">
        <w:rPr>
          <w:rFonts w:ascii="Arial" w:hAnsi="Arial" w:cs="Arial"/>
          <w:sz w:val="20"/>
          <w:szCs w:val="20"/>
        </w:rPr>
        <w:t>* Plochy nelze sčítat, dotace se mohou překrývat na jedné ploše.</w:t>
      </w:r>
    </w:p>
    <w:p w14:paraId="46619014" w14:textId="77777777" w:rsidR="004903E4" w:rsidRPr="007400AB" w:rsidRDefault="004903E4" w:rsidP="006C3345">
      <w:pPr>
        <w:spacing w:before="120" w:after="60" w:line="240" w:lineRule="auto"/>
        <w:jc w:val="both"/>
        <w:rPr>
          <w:rFonts w:ascii="Arial" w:hAnsi="Arial" w:cs="Arial"/>
          <w:b/>
        </w:rPr>
      </w:pPr>
      <w:r w:rsidRPr="007400AB">
        <w:rPr>
          <w:rFonts w:ascii="Arial" w:hAnsi="Arial" w:cs="Arial"/>
          <w:b/>
        </w:rPr>
        <w:t>Finanční prostředky na realizaci opatření</w:t>
      </w:r>
    </w:p>
    <w:p w14:paraId="27E11B3F" w14:textId="77777777" w:rsidR="003B37F7" w:rsidRPr="007400AB" w:rsidRDefault="003B37F7" w:rsidP="006C3345">
      <w:pPr>
        <w:spacing w:after="120" w:line="240" w:lineRule="auto"/>
        <w:jc w:val="both"/>
        <w:rPr>
          <w:rFonts w:ascii="Arial" w:hAnsi="Arial" w:cs="Arial"/>
        </w:rPr>
      </w:pPr>
      <w:r w:rsidRPr="007400AB">
        <w:rPr>
          <w:rFonts w:ascii="Arial" w:hAnsi="Arial" w:cs="Arial"/>
        </w:rPr>
        <w:t>V roce 2023 byly vypláceny finanční prostředky na opatření podle PRV. Z tohoto důvodu jsou v této poziční zprávě naposledy uváděny finanční prostředky vyplacené z PRV na opatření ANC, vybrané tituly AEKO Ošetřování travních porostů, AEKO Ochrana čejky chocholaté a AEKO Biopásy. Žádosti podané podle SP SZP budou propláceny až v roce 2024.</w:t>
      </w:r>
    </w:p>
    <w:p w14:paraId="01DEFA69" w14:textId="77777777" w:rsidR="003B37F7" w:rsidRPr="006C3345" w:rsidRDefault="003B37F7" w:rsidP="006C3345">
      <w:pPr>
        <w:spacing w:after="60" w:line="240" w:lineRule="auto"/>
        <w:jc w:val="both"/>
        <w:rPr>
          <w:rFonts w:ascii="Arial" w:hAnsi="Arial" w:cs="Arial"/>
        </w:rPr>
      </w:pPr>
      <w:r w:rsidRPr="006C3345">
        <w:rPr>
          <w:rFonts w:ascii="Arial" w:hAnsi="Arial" w:cs="Arial"/>
        </w:rPr>
        <w:t>Vynaložené finanční prostředky z PRV</w:t>
      </w:r>
    </w:p>
    <w:tbl>
      <w:tblPr>
        <w:tblStyle w:val="Mkatabulky"/>
        <w:tblW w:w="0" w:type="auto"/>
        <w:tblLook w:val="04A0" w:firstRow="1" w:lastRow="0" w:firstColumn="1" w:lastColumn="0" w:noHBand="0" w:noVBand="1"/>
      </w:tblPr>
      <w:tblGrid>
        <w:gridCol w:w="4535"/>
        <w:gridCol w:w="2268"/>
      </w:tblGrid>
      <w:tr w:rsidR="003B37F7" w:rsidRPr="007400AB" w14:paraId="35552E7B" w14:textId="77777777" w:rsidTr="007A5B9E">
        <w:trPr>
          <w:trHeight w:hRule="exact" w:val="850"/>
        </w:trPr>
        <w:tc>
          <w:tcPr>
            <w:tcW w:w="4535" w:type="dxa"/>
            <w:shd w:val="clear" w:color="auto" w:fill="B6DDE8"/>
            <w:vAlign w:val="center"/>
          </w:tcPr>
          <w:p w14:paraId="62393C4C" w14:textId="6B36A1DC" w:rsidR="003B37F7" w:rsidRPr="00A96213" w:rsidRDefault="000B61C5" w:rsidP="00EC6633">
            <w:pPr>
              <w:spacing w:after="0" w:line="240" w:lineRule="auto"/>
              <w:jc w:val="both"/>
              <w:rPr>
                <w:rFonts w:ascii="Arial" w:hAnsi="Arial" w:cs="Arial"/>
              </w:rPr>
            </w:pPr>
            <w:r w:rsidRPr="00A96213">
              <w:rPr>
                <w:rFonts w:ascii="Arial" w:hAnsi="Arial" w:cs="Arial"/>
              </w:rPr>
              <w:t>O</w:t>
            </w:r>
            <w:r w:rsidR="003B37F7" w:rsidRPr="00A96213">
              <w:rPr>
                <w:rFonts w:ascii="Arial" w:hAnsi="Arial" w:cs="Arial"/>
              </w:rPr>
              <w:t>patření</w:t>
            </w:r>
          </w:p>
        </w:tc>
        <w:tc>
          <w:tcPr>
            <w:tcW w:w="2268" w:type="dxa"/>
            <w:shd w:val="clear" w:color="auto" w:fill="B6DDE8"/>
            <w:vAlign w:val="center"/>
          </w:tcPr>
          <w:p w14:paraId="48CB2B9E" w14:textId="0ACD2274" w:rsidR="003B37F7" w:rsidRPr="00A96213" w:rsidRDefault="00EC6633" w:rsidP="007A5B9E">
            <w:pPr>
              <w:spacing w:after="0" w:line="240" w:lineRule="auto"/>
              <w:jc w:val="right"/>
              <w:rPr>
                <w:rFonts w:ascii="Arial" w:hAnsi="Arial" w:cs="Arial"/>
              </w:rPr>
            </w:pPr>
            <w:r w:rsidRPr="00A96213">
              <w:rPr>
                <w:rFonts w:ascii="Arial" w:hAnsi="Arial" w:cs="Arial"/>
              </w:rPr>
              <w:t>f</w:t>
            </w:r>
            <w:r w:rsidR="003B37F7" w:rsidRPr="00A96213">
              <w:rPr>
                <w:rFonts w:ascii="Arial" w:hAnsi="Arial" w:cs="Arial"/>
              </w:rPr>
              <w:t>inanční prostředky proplacené v</w:t>
            </w:r>
            <w:r w:rsidRPr="00A96213">
              <w:rPr>
                <w:rFonts w:ascii="Arial" w:hAnsi="Arial" w:cs="Arial"/>
              </w:rPr>
              <w:t> </w:t>
            </w:r>
            <w:r w:rsidR="003B37F7" w:rsidRPr="00A96213">
              <w:rPr>
                <w:rFonts w:ascii="Arial" w:hAnsi="Arial" w:cs="Arial"/>
              </w:rPr>
              <w:t>r</w:t>
            </w:r>
            <w:r w:rsidRPr="00A96213">
              <w:rPr>
                <w:rFonts w:ascii="Arial" w:hAnsi="Arial" w:cs="Arial"/>
              </w:rPr>
              <w:t>.</w:t>
            </w:r>
            <w:r w:rsidR="003B37F7" w:rsidRPr="00A96213">
              <w:rPr>
                <w:rFonts w:ascii="Arial" w:hAnsi="Arial" w:cs="Arial"/>
              </w:rPr>
              <w:t xml:space="preserve"> 2023 </w:t>
            </w:r>
            <w:r w:rsidR="00A96213">
              <w:rPr>
                <w:rFonts w:ascii="Arial" w:hAnsi="Arial" w:cs="Arial"/>
              </w:rPr>
              <w:t>[</w:t>
            </w:r>
            <w:r w:rsidR="003B37F7" w:rsidRPr="00A96213">
              <w:rPr>
                <w:rFonts w:ascii="Arial" w:hAnsi="Arial" w:cs="Arial"/>
              </w:rPr>
              <w:t>mil. Kč</w:t>
            </w:r>
            <w:r w:rsidR="00A96213">
              <w:rPr>
                <w:rFonts w:ascii="Arial" w:hAnsi="Arial" w:cs="Arial"/>
              </w:rPr>
              <w:t>]</w:t>
            </w:r>
          </w:p>
        </w:tc>
      </w:tr>
      <w:tr w:rsidR="003B37F7" w:rsidRPr="007400AB" w14:paraId="31C81919" w14:textId="77777777" w:rsidTr="00A96213">
        <w:trPr>
          <w:trHeight w:hRule="exact" w:val="284"/>
        </w:trPr>
        <w:tc>
          <w:tcPr>
            <w:tcW w:w="4535" w:type="dxa"/>
          </w:tcPr>
          <w:p w14:paraId="1FE4F59C" w14:textId="77777777" w:rsidR="003B37F7" w:rsidRPr="00A96213" w:rsidRDefault="003B37F7" w:rsidP="003B37F7">
            <w:pPr>
              <w:spacing w:line="240" w:lineRule="auto"/>
              <w:jc w:val="both"/>
              <w:rPr>
                <w:rFonts w:ascii="Arial" w:hAnsi="Arial" w:cs="Arial"/>
              </w:rPr>
            </w:pPr>
            <w:r w:rsidRPr="00A96213">
              <w:rPr>
                <w:rFonts w:ascii="Arial" w:hAnsi="Arial" w:cs="Arial"/>
              </w:rPr>
              <w:t>AEKO ošetřování travních porostů</w:t>
            </w:r>
          </w:p>
        </w:tc>
        <w:tc>
          <w:tcPr>
            <w:tcW w:w="2268" w:type="dxa"/>
          </w:tcPr>
          <w:p w14:paraId="2DAF1BBE" w14:textId="77777777" w:rsidR="003B37F7" w:rsidRPr="00A96213" w:rsidRDefault="003B37F7" w:rsidP="003B37F7">
            <w:pPr>
              <w:spacing w:line="240" w:lineRule="auto"/>
              <w:jc w:val="right"/>
              <w:rPr>
                <w:rFonts w:ascii="Arial" w:hAnsi="Arial" w:cs="Arial"/>
              </w:rPr>
            </w:pPr>
            <w:r w:rsidRPr="00A96213">
              <w:rPr>
                <w:rFonts w:ascii="Arial" w:hAnsi="Arial" w:cs="Arial"/>
              </w:rPr>
              <w:t>2 461</w:t>
            </w:r>
          </w:p>
        </w:tc>
      </w:tr>
      <w:tr w:rsidR="003B37F7" w:rsidRPr="007400AB" w14:paraId="6CD0E531" w14:textId="77777777" w:rsidTr="00A96213">
        <w:trPr>
          <w:trHeight w:hRule="exact" w:val="284"/>
        </w:trPr>
        <w:tc>
          <w:tcPr>
            <w:tcW w:w="4535" w:type="dxa"/>
          </w:tcPr>
          <w:p w14:paraId="64779C16" w14:textId="77777777" w:rsidR="003B37F7" w:rsidRPr="00A96213" w:rsidRDefault="003B37F7" w:rsidP="003B37F7">
            <w:pPr>
              <w:spacing w:line="240" w:lineRule="auto"/>
              <w:jc w:val="both"/>
              <w:rPr>
                <w:rFonts w:ascii="Arial" w:hAnsi="Arial" w:cs="Arial"/>
              </w:rPr>
            </w:pPr>
            <w:r w:rsidRPr="00A96213">
              <w:rPr>
                <w:rFonts w:ascii="Arial" w:hAnsi="Arial" w:cs="Arial"/>
              </w:rPr>
              <w:t>AEKO Zatravňování a DSO</w:t>
            </w:r>
          </w:p>
        </w:tc>
        <w:tc>
          <w:tcPr>
            <w:tcW w:w="2268" w:type="dxa"/>
          </w:tcPr>
          <w:p w14:paraId="5BABE72F" w14:textId="77777777" w:rsidR="003B37F7" w:rsidRPr="00A96213" w:rsidRDefault="003B37F7" w:rsidP="003B37F7">
            <w:pPr>
              <w:spacing w:line="240" w:lineRule="auto"/>
              <w:jc w:val="right"/>
              <w:rPr>
                <w:rFonts w:ascii="Arial" w:hAnsi="Arial" w:cs="Arial"/>
              </w:rPr>
            </w:pPr>
            <w:r w:rsidRPr="00A96213">
              <w:rPr>
                <w:rFonts w:ascii="Arial" w:hAnsi="Arial" w:cs="Arial"/>
              </w:rPr>
              <w:t>93</w:t>
            </w:r>
          </w:p>
        </w:tc>
      </w:tr>
      <w:tr w:rsidR="003B37F7" w:rsidRPr="007400AB" w14:paraId="173CD480" w14:textId="77777777" w:rsidTr="00A96213">
        <w:trPr>
          <w:trHeight w:hRule="exact" w:val="284"/>
        </w:trPr>
        <w:tc>
          <w:tcPr>
            <w:tcW w:w="4535" w:type="dxa"/>
          </w:tcPr>
          <w:p w14:paraId="24F570F4" w14:textId="77777777" w:rsidR="003B37F7" w:rsidRPr="00A96213" w:rsidRDefault="003B37F7" w:rsidP="003B37F7">
            <w:pPr>
              <w:spacing w:line="240" w:lineRule="auto"/>
              <w:jc w:val="both"/>
              <w:rPr>
                <w:rFonts w:ascii="Arial" w:hAnsi="Arial" w:cs="Arial"/>
              </w:rPr>
            </w:pPr>
            <w:r w:rsidRPr="00A96213">
              <w:rPr>
                <w:rFonts w:ascii="Arial" w:hAnsi="Arial" w:cs="Arial"/>
              </w:rPr>
              <w:t>AEKO Biopásy</w:t>
            </w:r>
          </w:p>
        </w:tc>
        <w:tc>
          <w:tcPr>
            <w:tcW w:w="2268" w:type="dxa"/>
          </w:tcPr>
          <w:p w14:paraId="76FB06B2" w14:textId="77777777" w:rsidR="003B37F7" w:rsidRPr="00A96213" w:rsidRDefault="003B37F7" w:rsidP="003B37F7">
            <w:pPr>
              <w:spacing w:line="240" w:lineRule="auto"/>
              <w:jc w:val="right"/>
              <w:rPr>
                <w:rFonts w:ascii="Arial" w:hAnsi="Arial" w:cs="Arial"/>
              </w:rPr>
            </w:pPr>
            <w:r w:rsidRPr="00A96213">
              <w:rPr>
                <w:rFonts w:ascii="Arial" w:hAnsi="Arial" w:cs="Arial"/>
              </w:rPr>
              <w:t>76</w:t>
            </w:r>
          </w:p>
        </w:tc>
      </w:tr>
      <w:tr w:rsidR="003B37F7" w:rsidRPr="007400AB" w14:paraId="668B247B" w14:textId="77777777" w:rsidTr="00A96213">
        <w:trPr>
          <w:trHeight w:hRule="exact" w:val="284"/>
        </w:trPr>
        <w:tc>
          <w:tcPr>
            <w:tcW w:w="4535" w:type="dxa"/>
          </w:tcPr>
          <w:p w14:paraId="13B0F377" w14:textId="77777777" w:rsidR="003B37F7" w:rsidRPr="00A96213" w:rsidRDefault="003B37F7" w:rsidP="003B37F7">
            <w:pPr>
              <w:spacing w:line="240" w:lineRule="auto"/>
              <w:jc w:val="both"/>
              <w:rPr>
                <w:rFonts w:ascii="Arial" w:hAnsi="Arial" w:cs="Arial"/>
              </w:rPr>
            </w:pPr>
            <w:r w:rsidRPr="00A96213">
              <w:rPr>
                <w:rFonts w:ascii="Arial" w:hAnsi="Arial" w:cs="Arial"/>
              </w:rPr>
              <w:t>AEKO Ochrana čejky chocholaté</w:t>
            </w:r>
          </w:p>
        </w:tc>
        <w:tc>
          <w:tcPr>
            <w:tcW w:w="2268" w:type="dxa"/>
          </w:tcPr>
          <w:p w14:paraId="0678E238" w14:textId="77777777" w:rsidR="003B37F7" w:rsidRPr="00A96213" w:rsidRDefault="003B37F7" w:rsidP="003B37F7">
            <w:pPr>
              <w:spacing w:line="240" w:lineRule="auto"/>
              <w:jc w:val="right"/>
              <w:rPr>
                <w:rFonts w:ascii="Arial" w:hAnsi="Arial" w:cs="Arial"/>
              </w:rPr>
            </w:pPr>
            <w:r w:rsidRPr="00A96213">
              <w:rPr>
                <w:rFonts w:ascii="Arial" w:hAnsi="Arial" w:cs="Arial"/>
              </w:rPr>
              <w:t>7</w:t>
            </w:r>
          </w:p>
        </w:tc>
      </w:tr>
      <w:tr w:rsidR="003B37F7" w:rsidRPr="007400AB" w14:paraId="32D7809D" w14:textId="77777777" w:rsidTr="00A96213">
        <w:trPr>
          <w:trHeight w:hRule="exact" w:val="284"/>
        </w:trPr>
        <w:tc>
          <w:tcPr>
            <w:tcW w:w="4535" w:type="dxa"/>
            <w:tcBorders>
              <w:bottom w:val="single" w:sz="4" w:space="0" w:color="auto"/>
            </w:tcBorders>
          </w:tcPr>
          <w:p w14:paraId="03036DFC" w14:textId="77777777" w:rsidR="003B37F7" w:rsidRPr="00A96213" w:rsidRDefault="003B37F7" w:rsidP="003B37F7">
            <w:pPr>
              <w:spacing w:line="240" w:lineRule="auto"/>
              <w:jc w:val="both"/>
              <w:rPr>
                <w:rFonts w:ascii="Arial" w:hAnsi="Arial" w:cs="Arial"/>
              </w:rPr>
            </w:pPr>
            <w:r w:rsidRPr="00A96213">
              <w:rPr>
                <w:rFonts w:ascii="Arial" w:hAnsi="Arial" w:cs="Arial"/>
              </w:rPr>
              <w:t>ANC</w:t>
            </w:r>
          </w:p>
        </w:tc>
        <w:tc>
          <w:tcPr>
            <w:tcW w:w="2268" w:type="dxa"/>
            <w:tcBorders>
              <w:bottom w:val="single" w:sz="4" w:space="0" w:color="auto"/>
            </w:tcBorders>
          </w:tcPr>
          <w:p w14:paraId="359F1438" w14:textId="77777777" w:rsidR="003B37F7" w:rsidRPr="00A96213" w:rsidRDefault="003B37F7" w:rsidP="003B37F7">
            <w:pPr>
              <w:spacing w:line="240" w:lineRule="auto"/>
              <w:jc w:val="right"/>
              <w:rPr>
                <w:rFonts w:ascii="Arial" w:hAnsi="Arial" w:cs="Arial"/>
              </w:rPr>
            </w:pPr>
            <w:r w:rsidRPr="00A96213">
              <w:rPr>
                <w:rFonts w:ascii="Arial" w:hAnsi="Arial" w:cs="Arial"/>
              </w:rPr>
              <w:t>1 923</w:t>
            </w:r>
          </w:p>
        </w:tc>
      </w:tr>
      <w:tr w:rsidR="003B37F7" w:rsidRPr="007400AB" w14:paraId="2C02E6B2" w14:textId="77777777" w:rsidTr="00A96213">
        <w:trPr>
          <w:trHeight w:hRule="exact" w:val="284"/>
        </w:trPr>
        <w:tc>
          <w:tcPr>
            <w:tcW w:w="4535" w:type="dxa"/>
            <w:shd w:val="clear" w:color="auto" w:fill="FFFF99"/>
          </w:tcPr>
          <w:p w14:paraId="106DD078" w14:textId="77777777" w:rsidR="003B37F7" w:rsidRPr="00A96213" w:rsidRDefault="003B37F7" w:rsidP="003B37F7">
            <w:pPr>
              <w:spacing w:line="240" w:lineRule="auto"/>
              <w:jc w:val="both"/>
              <w:rPr>
                <w:rFonts w:ascii="Arial" w:hAnsi="Arial" w:cs="Arial"/>
                <w:b/>
                <w:bCs/>
              </w:rPr>
            </w:pPr>
            <w:r w:rsidRPr="00A96213">
              <w:rPr>
                <w:rFonts w:ascii="Arial" w:hAnsi="Arial" w:cs="Arial"/>
                <w:b/>
                <w:bCs/>
              </w:rPr>
              <w:t xml:space="preserve">Celkem PRV </w:t>
            </w:r>
          </w:p>
        </w:tc>
        <w:tc>
          <w:tcPr>
            <w:tcW w:w="2268" w:type="dxa"/>
            <w:shd w:val="clear" w:color="auto" w:fill="FFFF99"/>
          </w:tcPr>
          <w:p w14:paraId="5FE33F5E" w14:textId="77777777" w:rsidR="003B37F7" w:rsidRPr="00A96213" w:rsidRDefault="003B37F7" w:rsidP="003B37F7">
            <w:pPr>
              <w:spacing w:line="240" w:lineRule="auto"/>
              <w:jc w:val="right"/>
              <w:rPr>
                <w:rFonts w:ascii="Arial" w:hAnsi="Arial" w:cs="Arial"/>
                <w:b/>
                <w:bCs/>
              </w:rPr>
            </w:pPr>
            <w:r w:rsidRPr="00A96213">
              <w:rPr>
                <w:rFonts w:ascii="Arial" w:hAnsi="Arial" w:cs="Arial"/>
                <w:b/>
                <w:bCs/>
              </w:rPr>
              <w:t>4 560</w:t>
            </w:r>
          </w:p>
        </w:tc>
      </w:tr>
    </w:tbl>
    <w:p w14:paraId="06590393" w14:textId="77777777" w:rsidR="003B37F7" w:rsidRPr="007400AB" w:rsidRDefault="003B37F7" w:rsidP="006C3345">
      <w:pPr>
        <w:spacing w:before="120" w:after="120" w:line="240" w:lineRule="auto"/>
        <w:jc w:val="both"/>
        <w:rPr>
          <w:rFonts w:ascii="Arial" w:hAnsi="Arial" w:cs="Arial"/>
        </w:rPr>
      </w:pPr>
      <w:r w:rsidRPr="007400AB">
        <w:rPr>
          <w:rFonts w:ascii="Arial" w:hAnsi="Arial" w:cs="Arial"/>
        </w:rPr>
        <w:t xml:space="preserve">Implementace schválené modifikace SP z hlediska protierozní ochrany půdy přinesla tyto </w:t>
      </w:r>
      <w:bookmarkEnd w:id="32"/>
      <w:r w:rsidRPr="007400AB">
        <w:rPr>
          <w:rFonts w:ascii="Arial" w:hAnsi="Arial" w:cs="Arial"/>
        </w:rPr>
        <w:t xml:space="preserve">náklady – modifikace systému erozní ohroženosti včetně aktualizovaného digitálního modelu terénu 5 mil. Kč; podkladová vrstva vodní eroze se třemi kategoriemi erozní ohroženosti včetně podkladů pro přeřazení problematických lokalit do přísnějšího stupně ochrany a zakreslení technických protierozních opatření realizovaných v rámci pozemkových úprav 1,4 mil. Kč; implementace výše uvedených dat do LPIS 1,2 mil. Kč. </w:t>
      </w:r>
    </w:p>
    <w:p w14:paraId="1FEAC7C4" w14:textId="77777777" w:rsidR="004903E4" w:rsidRPr="007400AB" w:rsidRDefault="004903E4" w:rsidP="006C3345">
      <w:pPr>
        <w:keepNext/>
        <w:spacing w:after="60" w:line="240" w:lineRule="auto"/>
        <w:jc w:val="both"/>
        <w:rPr>
          <w:rFonts w:ascii="Arial" w:hAnsi="Arial" w:cs="Arial"/>
          <w:b/>
        </w:rPr>
      </w:pPr>
      <w:r w:rsidRPr="007400AB">
        <w:rPr>
          <w:rFonts w:ascii="Arial" w:hAnsi="Arial" w:cs="Arial"/>
          <w:b/>
        </w:rPr>
        <w:t>Hodnocení opatření/</w:t>
      </w:r>
      <w:r w:rsidRPr="007400AB">
        <w:rPr>
          <w:rFonts w:ascii="Arial" w:hAnsi="Arial" w:cs="Arial"/>
        </w:rPr>
        <w:t>I</w:t>
      </w:r>
      <w:r w:rsidRPr="007400AB">
        <w:rPr>
          <w:rFonts w:ascii="Arial" w:hAnsi="Arial" w:cs="Arial"/>
          <w:b/>
        </w:rPr>
        <w:t>ndikátor navržený pro budoucí sledování pokroku</w:t>
      </w:r>
    </w:p>
    <w:p w14:paraId="0CFE67DF" w14:textId="77777777" w:rsidR="004903E4" w:rsidRPr="007400AB" w:rsidRDefault="004903E4" w:rsidP="006C3345">
      <w:pPr>
        <w:pStyle w:val="Odstavecseseznamem"/>
        <w:numPr>
          <w:ilvl w:val="0"/>
          <w:numId w:val="19"/>
        </w:numPr>
        <w:spacing w:after="120" w:line="240" w:lineRule="auto"/>
        <w:ind w:left="714" w:hanging="357"/>
        <w:jc w:val="both"/>
        <w:rPr>
          <w:rFonts w:ascii="Arial" w:hAnsi="Arial" w:cs="Arial"/>
        </w:rPr>
      </w:pPr>
      <w:r w:rsidRPr="007400AB">
        <w:rPr>
          <w:rFonts w:ascii="Arial" w:hAnsi="Arial" w:cs="Arial"/>
        </w:rPr>
        <w:t xml:space="preserve">vynaložené finanční prostředky, </w:t>
      </w:r>
    </w:p>
    <w:p w14:paraId="16E39C4C" w14:textId="77777777" w:rsidR="004903E4" w:rsidRPr="007400AB" w:rsidRDefault="003B37F7" w:rsidP="006C3345">
      <w:pPr>
        <w:pStyle w:val="Odstavecseseznamem"/>
        <w:numPr>
          <w:ilvl w:val="0"/>
          <w:numId w:val="19"/>
        </w:numPr>
        <w:spacing w:after="120" w:line="240" w:lineRule="auto"/>
        <w:ind w:left="714" w:hanging="357"/>
        <w:jc w:val="both"/>
        <w:rPr>
          <w:rFonts w:ascii="Arial" w:hAnsi="Arial" w:cs="Arial"/>
          <w:b/>
        </w:rPr>
      </w:pPr>
      <w:r w:rsidRPr="007400AB">
        <w:rPr>
          <w:rFonts w:ascii="Arial" w:hAnsi="Arial" w:cs="Arial"/>
        </w:rPr>
        <w:t>plocha opatření (ha)</w:t>
      </w:r>
      <w:r w:rsidR="004903E4" w:rsidRPr="007400AB">
        <w:rPr>
          <w:rFonts w:ascii="Arial" w:hAnsi="Arial" w:cs="Arial"/>
        </w:rPr>
        <w:t>.</w:t>
      </w:r>
    </w:p>
    <w:p w14:paraId="34EFD19F" w14:textId="77777777" w:rsidR="002630E2" w:rsidRPr="0003673E" w:rsidRDefault="00D350A9" w:rsidP="003B37F7">
      <w:pPr>
        <w:pStyle w:val="Nadpis3"/>
        <w:tabs>
          <w:tab w:val="left" w:pos="720"/>
        </w:tabs>
        <w:rPr>
          <w:rFonts w:ascii="Arial" w:hAnsi="Arial"/>
          <w:sz w:val="24"/>
          <w:szCs w:val="24"/>
        </w:rPr>
      </w:pPr>
      <w:r w:rsidRPr="008D08D1">
        <w:rPr>
          <w:rFonts w:cs="Calibri"/>
        </w:rPr>
        <w:br w:type="page"/>
      </w:r>
      <w:bookmarkStart w:id="33" w:name="_Toc156585829"/>
      <w:r w:rsidR="00F84696" w:rsidRPr="0003673E">
        <w:rPr>
          <w:rFonts w:ascii="Arial" w:hAnsi="Arial"/>
          <w:sz w:val="24"/>
          <w:szCs w:val="24"/>
        </w:rPr>
        <w:t>4.3.3</w:t>
      </w:r>
      <w:r w:rsidR="00F84696" w:rsidRPr="0003673E">
        <w:rPr>
          <w:rFonts w:ascii="Arial" w:hAnsi="Arial"/>
          <w:sz w:val="24"/>
          <w:szCs w:val="24"/>
        </w:rPr>
        <w:tab/>
      </w:r>
      <w:r w:rsidR="002630E2" w:rsidRPr="0003673E">
        <w:rPr>
          <w:rFonts w:ascii="Arial" w:hAnsi="Arial"/>
          <w:sz w:val="24"/>
          <w:szCs w:val="24"/>
        </w:rPr>
        <w:t>Organická hmota v půdě</w:t>
      </w:r>
      <w:r w:rsidR="00AF30EF" w:rsidRPr="0003673E">
        <w:rPr>
          <w:rFonts w:ascii="Arial" w:hAnsi="Arial"/>
          <w:sz w:val="24"/>
          <w:szCs w:val="24"/>
        </w:rPr>
        <w:t xml:space="preserve"> a opatření na její zachování a zvýšení</w:t>
      </w:r>
      <w:bookmarkEnd w:id="33"/>
    </w:p>
    <w:p w14:paraId="6F499B92" w14:textId="5BEC2301" w:rsidR="00A43FB7" w:rsidRPr="00313D75" w:rsidRDefault="002630E2" w:rsidP="00313D75">
      <w:pPr>
        <w:spacing w:after="120" w:line="240" w:lineRule="auto"/>
        <w:jc w:val="both"/>
        <w:rPr>
          <w:rFonts w:ascii="Arial" w:hAnsi="Arial" w:cs="Arial"/>
          <w:i/>
        </w:rPr>
      </w:pPr>
      <w:r w:rsidRPr="00313D75">
        <w:rPr>
          <w:rFonts w:ascii="Arial" w:hAnsi="Arial" w:cs="Arial"/>
          <w:i/>
        </w:rPr>
        <w:t xml:space="preserve">Cílem </w:t>
      </w:r>
      <w:r w:rsidR="00D350A9" w:rsidRPr="00313D75">
        <w:rPr>
          <w:rFonts w:ascii="Arial" w:hAnsi="Arial" w:cs="Arial"/>
          <w:i/>
        </w:rPr>
        <w:t>těchto aktivit je zvýšení podílu organické hmoty v půdě a zlep</w:t>
      </w:r>
      <w:r w:rsidR="00933A69" w:rsidRPr="00313D75">
        <w:rPr>
          <w:rFonts w:ascii="Arial" w:hAnsi="Arial" w:cs="Arial"/>
          <w:i/>
        </w:rPr>
        <w:t>šení</w:t>
      </w:r>
      <w:r w:rsidR="008C40A1" w:rsidRPr="00313D75">
        <w:rPr>
          <w:rFonts w:ascii="Arial" w:hAnsi="Arial" w:cs="Arial"/>
          <w:i/>
        </w:rPr>
        <w:t xml:space="preserve"> </w:t>
      </w:r>
      <w:r w:rsidR="00D350A9" w:rsidRPr="00313D75">
        <w:rPr>
          <w:rFonts w:ascii="Arial" w:hAnsi="Arial" w:cs="Arial"/>
          <w:i/>
        </w:rPr>
        <w:t>ret</w:t>
      </w:r>
      <w:r w:rsidR="00B70EFB" w:rsidRPr="00313D75">
        <w:rPr>
          <w:rFonts w:ascii="Arial" w:hAnsi="Arial" w:cs="Arial"/>
          <w:i/>
        </w:rPr>
        <w:t>enční schopnosti zemědělské půd</w:t>
      </w:r>
      <w:r w:rsidR="00534D8F" w:rsidRPr="00313D75">
        <w:rPr>
          <w:rFonts w:ascii="Arial" w:hAnsi="Arial" w:cs="Arial"/>
          <w:i/>
        </w:rPr>
        <w:t>y</w:t>
      </w:r>
      <w:r w:rsidRPr="00313D75">
        <w:rPr>
          <w:rFonts w:ascii="Arial" w:hAnsi="Arial" w:cs="Arial"/>
          <w:i/>
        </w:rPr>
        <w:t>.</w:t>
      </w:r>
      <w:r w:rsidR="00D121FA" w:rsidRPr="00313D75">
        <w:rPr>
          <w:rFonts w:ascii="Arial" w:hAnsi="Arial" w:cs="Arial"/>
          <w:i/>
        </w:rPr>
        <w:t xml:space="preserve"> Gestor</w:t>
      </w:r>
      <w:r w:rsidR="00A43FB7" w:rsidRPr="00313D75">
        <w:rPr>
          <w:rFonts w:ascii="Arial" w:hAnsi="Arial" w:cs="Arial"/>
          <w:i/>
        </w:rPr>
        <w:t xml:space="preserve">: </w:t>
      </w:r>
      <w:r w:rsidR="00220AC1" w:rsidRPr="00313D75">
        <w:rPr>
          <w:rFonts w:ascii="Arial" w:hAnsi="Arial" w:cs="Arial"/>
          <w:i/>
        </w:rPr>
        <w:t>Ing. Zuzana Pšererová (Sekce ekologického zemědělství, komodit, výzkumu a vzdělávání, MZe);</w:t>
      </w:r>
      <w:r w:rsidR="00220AC1" w:rsidRPr="00313D75">
        <w:rPr>
          <w:rFonts w:ascii="Arial" w:hAnsi="Arial" w:cs="Arial"/>
          <w:i/>
          <w:color w:val="C00000"/>
        </w:rPr>
        <w:t xml:space="preserve"> </w:t>
      </w:r>
      <w:r w:rsidR="00220AC1" w:rsidRPr="00313D75">
        <w:rPr>
          <w:rFonts w:ascii="Arial" w:hAnsi="Arial" w:cs="Arial"/>
          <w:i/>
        </w:rPr>
        <w:t xml:space="preserve">Ing. Jana Haluzová </w:t>
      </w:r>
      <w:r w:rsidR="0073500C" w:rsidRPr="00313D75">
        <w:rPr>
          <w:rFonts w:ascii="Arial" w:hAnsi="Arial" w:cs="Arial"/>
          <w:i/>
        </w:rPr>
        <w:t xml:space="preserve">(Sekce </w:t>
      </w:r>
      <w:r w:rsidR="0073500C" w:rsidRPr="00313D75">
        <w:rPr>
          <w:rFonts w:ascii="Arial" w:hAnsi="Arial" w:cs="Arial"/>
          <w:i/>
          <w:iCs/>
        </w:rPr>
        <w:t>pro fondy EU, zahraniční záležitosti a obchodní spolupráci, MZe)</w:t>
      </w:r>
      <w:r w:rsidR="00220AC1" w:rsidRPr="00313D75">
        <w:rPr>
          <w:rFonts w:ascii="Arial" w:hAnsi="Arial" w:cs="Arial"/>
          <w:i/>
        </w:rPr>
        <w:t xml:space="preserve">a Ing. Jiří Hudáček </w:t>
      </w:r>
      <w:r w:rsidR="0073500C" w:rsidRPr="00313D75">
        <w:rPr>
          <w:rFonts w:ascii="Arial" w:hAnsi="Arial" w:cs="Arial"/>
          <w:i/>
        </w:rPr>
        <w:t>(Sekce ekologického zemědělství., komodit, výzkumu a vzdělávání, MZe)</w:t>
      </w:r>
      <w:r w:rsidR="00137A06">
        <w:rPr>
          <w:rFonts w:ascii="Arial" w:hAnsi="Arial" w:cs="Arial"/>
          <w:i/>
        </w:rPr>
        <w:t>.</w:t>
      </w:r>
      <w:r w:rsidR="0073500C" w:rsidRPr="00313D75" w:rsidDel="0073500C">
        <w:rPr>
          <w:rFonts w:ascii="Arial" w:hAnsi="Arial" w:cs="Arial"/>
          <w:i/>
        </w:rPr>
        <w:t xml:space="preserve"> </w:t>
      </w:r>
    </w:p>
    <w:p w14:paraId="75E235EF" w14:textId="77777777" w:rsidR="002630E2" w:rsidRPr="0003673E" w:rsidRDefault="00D94135" w:rsidP="003B37F7">
      <w:pPr>
        <w:spacing w:after="0" w:line="240" w:lineRule="auto"/>
        <w:jc w:val="both"/>
        <w:rPr>
          <w:rFonts w:ascii="Arial" w:hAnsi="Arial" w:cs="Arial"/>
          <w:smallCaps/>
        </w:rPr>
      </w:pPr>
      <w:r w:rsidRPr="0003673E">
        <w:rPr>
          <w:rFonts w:ascii="Arial" w:hAnsi="Arial" w:cs="Arial"/>
          <w:noProof/>
          <w:lang w:eastAsia="cs-CZ"/>
        </w:rPr>
        <mc:AlternateContent>
          <mc:Choice Requires="wps">
            <w:drawing>
              <wp:anchor distT="4294967292" distB="4294967292" distL="114300" distR="114300" simplePos="0" relativeHeight="251664384" behindDoc="0" locked="0" layoutInCell="1" allowOverlap="1" wp14:anchorId="285DC00D" wp14:editId="2F9D78C8">
                <wp:simplePos x="0" y="0"/>
                <wp:positionH relativeFrom="column">
                  <wp:posOffset>0</wp:posOffset>
                </wp:positionH>
                <wp:positionV relativeFrom="paragraph">
                  <wp:posOffset>46989</wp:posOffset>
                </wp:positionV>
                <wp:extent cx="5715000" cy="0"/>
                <wp:effectExtent l="0" t="0" r="0" b="0"/>
                <wp:wrapNone/>
                <wp:docPr id="3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E6166" id="Přímá spojnice 1"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23C0272" w14:textId="77777777" w:rsidR="004903E4" w:rsidRPr="0003673E" w:rsidRDefault="004903E4" w:rsidP="00926F74">
      <w:pPr>
        <w:spacing w:after="60" w:line="240" w:lineRule="auto"/>
        <w:jc w:val="both"/>
        <w:rPr>
          <w:rFonts w:ascii="Arial" w:hAnsi="Arial" w:cs="Arial"/>
          <w:b/>
        </w:rPr>
      </w:pPr>
      <w:r w:rsidRPr="0003673E">
        <w:rPr>
          <w:rFonts w:ascii="Arial" w:hAnsi="Arial" w:cs="Arial"/>
          <w:b/>
        </w:rPr>
        <w:t>Obecný popis plnění opatření</w:t>
      </w:r>
    </w:p>
    <w:p w14:paraId="252CA208" w14:textId="7BAC27A7" w:rsidR="00402A9E" w:rsidRDefault="00220AC1" w:rsidP="00402A9E">
      <w:pPr>
        <w:autoSpaceDE w:val="0"/>
        <w:autoSpaceDN w:val="0"/>
        <w:adjustRightInd w:val="0"/>
        <w:jc w:val="both"/>
        <w:rPr>
          <w:rFonts w:ascii="ArialMT2" w:eastAsia="Calibri" w:hAnsi="ArialMT2" w:cs="ArialMT2"/>
        </w:rPr>
      </w:pPr>
      <w:r w:rsidRPr="0003673E">
        <w:rPr>
          <w:rFonts w:ascii="Arial" w:hAnsi="Arial" w:cs="Arial"/>
        </w:rPr>
        <w:t>Postupný pokles obsahu organické hmoty v půdách (dehumifikace), který je způsoben především nedostatkem statkových hnojiv, je nutné nahrazovat využíváním zeleného hnojení, posklizňových zbytků či alternativními hnojivy, např. komposty apod. S úbytkem humusu souvisí také potlačení biologického oživení půdy a narušení látkových koloběhů v půdě. Zásadní vliv na obsah humusu má využití půdy, kdy vyšší obsah vykazují půdy zatravněné než půdy pravidelně orané, a problémem je nedostatečné doplňování kvalitní organické hmoty do půdy. Z tohoto důvodu bylo v rámci Agrochemického zkoušení zemědělských půd (AZZP) započato se stanovováním obsahu organické hmoty v odebraných vzorcích půd.</w:t>
      </w:r>
      <w:r w:rsidR="0053096F">
        <w:rPr>
          <w:rFonts w:ascii="Arial" w:hAnsi="Arial" w:cs="Arial"/>
        </w:rPr>
        <w:br/>
      </w:r>
      <w:r w:rsidRPr="0003673E">
        <w:rPr>
          <w:rFonts w:ascii="Arial" w:hAnsi="Arial" w:cs="Arial"/>
        </w:rPr>
        <w:t>Z dosavadních zjištění AZZP vyplývá, že ke snížení obsahu organického uhlíku došlo</w:t>
      </w:r>
      <w:r w:rsidR="0053096F">
        <w:rPr>
          <w:rFonts w:ascii="Arial" w:hAnsi="Arial" w:cs="Arial"/>
        </w:rPr>
        <w:br/>
      </w:r>
      <w:r w:rsidRPr="0003673E">
        <w:rPr>
          <w:rFonts w:ascii="Arial" w:hAnsi="Arial" w:cs="Arial"/>
        </w:rPr>
        <w:t>na půdách po jejich odvodnění (především hydromorfní a semihydromorfní půdy a oglejené subtypy půd), a to o 5–15 % v závislosti na půdním typu.</w:t>
      </w:r>
      <w:r w:rsidR="00402A9E">
        <w:rPr>
          <w:rFonts w:ascii="Arial" w:hAnsi="Arial" w:cs="Arial"/>
        </w:rPr>
        <w:t xml:space="preserve"> </w:t>
      </w:r>
      <w:r w:rsidR="00402A9E">
        <w:rPr>
          <w:rFonts w:ascii="ArialMT2" w:eastAsia="Calibri" w:hAnsi="ArialMT2" w:cs="ArialMT2"/>
        </w:rPr>
        <w:t>Počínaje rokem 2023 byla zahájena administrace režimů pro klima a životní prostředí – celofiremní ekoplatba, která je intervencí Strategického plánu Společné zemědělské politiky na období 2023</w:t>
      </w:r>
      <w:r w:rsidR="00402A9E">
        <w:rPr>
          <w:rFonts w:ascii="ArialMT" w:eastAsia="Calibri" w:hAnsi="ArialMT" w:cs="ArialMT"/>
        </w:rPr>
        <w:t>-</w:t>
      </w:r>
      <w:r w:rsidR="00402A9E">
        <w:rPr>
          <w:rFonts w:ascii="ArialMT2" w:eastAsia="Calibri" w:hAnsi="ArialMT2" w:cs="ArialMT2"/>
        </w:rPr>
        <w:t>2027, schváleného prováděcím rozhodnutím Evropské komise C(2022) 8338 final. Celofaremní ekoplatba stanoví mimo jiné i podmínky hospodaření s organickou hmotou na orné půdě pro žadatele s více než 30 ha orné půdy, které spočívají v aplikaci organických hnojiv v průběhu hospodářského roku na podíl</w:t>
      </w:r>
      <w:r w:rsidR="00684189">
        <w:rPr>
          <w:rFonts w:ascii="ArialMT2" w:eastAsia="Calibri" w:hAnsi="ArialMT2" w:cs="ArialMT2"/>
        </w:rPr>
        <w:t>u</w:t>
      </w:r>
      <w:r w:rsidR="00402A9E">
        <w:rPr>
          <w:rFonts w:ascii="ArialMT2" w:eastAsia="Calibri" w:hAnsi="ArialMT2" w:cs="ArialMT2"/>
        </w:rPr>
        <w:t xml:space="preserve"> minimálně 30 nebo 35 % plochy orné půdy hospodářství.</w:t>
      </w:r>
    </w:p>
    <w:p w14:paraId="6D53B5FC" w14:textId="77777777" w:rsidR="004903E4" w:rsidRPr="0003673E" w:rsidRDefault="004903E4" w:rsidP="00926F74">
      <w:pPr>
        <w:spacing w:after="60" w:line="240" w:lineRule="auto"/>
        <w:jc w:val="both"/>
        <w:rPr>
          <w:rFonts w:ascii="Arial" w:hAnsi="Arial" w:cs="Arial"/>
          <w:b/>
        </w:rPr>
      </w:pPr>
      <w:r w:rsidRPr="0003673E">
        <w:rPr>
          <w:rFonts w:ascii="Arial" w:hAnsi="Arial" w:cs="Arial"/>
          <w:b/>
        </w:rPr>
        <w:t>Dosažené výsledky</w:t>
      </w:r>
    </w:p>
    <w:p w14:paraId="3F796475" w14:textId="77777777" w:rsidR="00220AC1" w:rsidRPr="0003673E" w:rsidRDefault="00220AC1" w:rsidP="00926F74">
      <w:pPr>
        <w:spacing w:after="120" w:line="240" w:lineRule="auto"/>
        <w:jc w:val="both"/>
        <w:rPr>
          <w:rFonts w:ascii="Arial" w:hAnsi="Arial" w:cs="Arial"/>
        </w:rPr>
      </w:pPr>
      <w:r w:rsidRPr="0003673E">
        <w:rPr>
          <w:rFonts w:ascii="Arial" w:hAnsi="Arial" w:cs="Arial"/>
        </w:rPr>
        <w:t>Od roku 2014 se organická hmota stanovuje a vyhodnocuje v agendě Agrochemického zkoušení zemědělských půd. Doposud bylo prozkoušeno 31 tisíc vzorků, tj. z 460 tis. ha půdy.</w:t>
      </w:r>
    </w:p>
    <w:p w14:paraId="2F0FA32A" w14:textId="77777777" w:rsidR="00220AC1" w:rsidRPr="0003673E" w:rsidRDefault="00220AC1" w:rsidP="00926F74">
      <w:pPr>
        <w:spacing w:after="120" w:line="240" w:lineRule="auto"/>
        <w:jc w:val="both"/>
        <w:rPr>
          <w:rFonts w:ascii="Arial" w:hAnsi="Arial" w:cs="Arial"/>
        </w:rPr>
      </w:pPr>
      <w:r w:rsidRPr="0003673E">
        <w:rPr>
          <w:rFonts w:ascii="Arial" w:hAnsi="Arial" w:cs="Arial"/>
        </w:rPr>
        <w:t>V AZZP bylo v roce 2023 odebráno 5 100 vzorků na půdní organickou hmotu (Cox, CTOT, NTOT, glomalin Q4/6). Úkol je trvale zakotven v této agendě.</w:t>
      </w:r>
    </w:p>
    <w:p w14:paraId="05F340C0" w14:textId="47FD4B6E" w:rsidR="00220AC1" w:rsidRPr="0003673E" w:rsidRDefault="00220AC1" w:rsidP="00926F74">
      <w:pPr>
        <w:spacing w:after="120" w:line="240" w:lineRule="auto"/>
        <w:jc w:val="both"/>
        <w:rPr>
          <w:rFonts w:ascii="Arial" w:hAnsi="Arial" w:cs="Arial"/>
        </w:rPr>
      </w:pPr>
      <w:r w:rsidRPr="0003673E">
        <w:rPr>
          <w:rFonts w:ascii="Arial" w:hAnsi="Arial" w:cs="Arial"/>
        </w:rPr>
        <w:t>Novela zákona o hnojivech č. 156/1998 Sb., pomocných půdních látkách, pomocných rostlinných přípravcích a substrátech a o agrochemickém zkoušení zemědělských půd (zákon o hnojivech), ve znění pozdějších předpisů vešla v platnost dne 1. 11. 2023. Došlo ke změně, která upravuje povinnost vedení elektronické evidence a její odevzdání do úložiště. Nové upravené znění § 9 zákona o hnojivech stanoví povinnost, že s účinností od 1.</w:t>
      </w:r>
      <w:r w:rsidR="00864FD2">
        <w:rPr>
          <w:rFonts w:ascii="Arial" w:hAnsi="Arial" w:cs="Arial"/>
        </w:rPr>
        <w:t xml:space="preserve"> </w:t>
      </w:r>
      <w:r w:rsidRPr="0003673E">
        <w:rPr>
          <w:rFonts w:ascii="Arial" w:hAnsi="Arial" w:cs="Arial"/>
        </w:rPr>
        <w:t>1. 2024 mají vést evidenci v elektronické podobě zemědělci s výměrou nad 200 ha a odevzdávají ji do konce února následujícího roku, tj. do 28.</w:t>
      </w:r>
      <w:r w:rsidR="00864FD2">
        <w:rPr>
          <w:rFonts w:ascii="Arial" w:hAnsi="Arial" w:cs="Arial"/>
        </w:rPr>
        <w:t xml:space="preserve"> </w:t>
      </w:r>
      <w:r w:rsidRPr="0003673E">
        <w:rPr>
          <w:rFonts w:ascii="Arial" w:hAnsi="Arial" w:cs="Arial"/>
        </w:rPr>
        <w:t>2.</w:t>
      </w:r>
      <w:r w:rsidR="00864FD2">
        <w:rPr>
          <w:rFonts w:ascii="Arial" w:hAnsi="Arial" w:cs="Arial"/>
        </w:rPr>
        <w:t xml:space="preserve"> </w:t>
      </w:r>
      <w:r w:rsidRPr="0003673E">
        <w:rPr>
          <w:rFonts w:ascii="Arial" w:hAnsi="Arial" w:cs="Arial"/>
        </w:rPr>
        <w:t>2025. Dále novela stanoví, že od 1.</w:t>
      </w:r>
      <w:r w:rsidR="00864FD2">
        <w:rPr>
          <w:rFonts w:ascii="Arial" w:hAnsi="Arial" w:cs="Arial"/>
        </w:rPr>
        <w:t xml:space="preserve"> </w:t>
      </w:r>
      <w:r w:rsidRPr="0003673E">
        <w:rPr>
          <w:rFonts w:ascii="Arial" w:hAnsi="Arial" w:cs="Arial"/>
        </w:rPr>
        <w:t>1.</w:t>
      </w:r>
      <w:r w:rsidR="00864FD2">
        <w:rPr>
          <w:rFonts w:ascii="Arial" w:hAnsi="Arial" w:cs="Arial"/>
        </w:rPr>
        <w:t xml:space="preserve"> </w:t>
      </w:r>
      <w:r w:rsidRPr="0003673E">
        <w:rPr>
          <w:rFonts w:ascii="Arial" w:hAnsi="Arial" w:cs="Arial"/>
        </w:rPr>
        <w:t>2025 se povinnost vedení elektronické evidence rozšiřuje na skupinu zemědělců s výměrou nad 100 ha. Tato skupina tedy evidenci za rok 2025 bude odevzdávat do konce února 2026. Poslední skupinou, která se má do systému zapojit, je skupina zemědělců s výměrou nad 20 ha, na něž</w:t>
      </w:r>
      <w:r w:rsidR="0053096F">
        <w:rPr>
          <w:rFonts w:ascii="Arial" w:hAnsi="Arial" w:cs="Arial"/>
        </w:rPr>
        <w:br/>
      </w:r>
      <w:r w:rsidRPr="0003673E">
        <w:rPr>
          <w:rFonts w:ascii="Arial" w:hAnsi="Arial" w:cs="Arial"/>
        </w:rPr>
        <w:t>se povinnost vztahuje od 1.</w:t>
      </w:r>
      <w:r w:rsidR="00864FD2">
        <w:rPr>
          <w:rFonts w:ascii="Arial" w:hAnsi="Arial" w:cs="Arial"/>
        </w:rPr>
        <w:t xml:space="preserve"> </w:t>
      </w:r>
      <w:r w:rsidRPr="0003673E">
        <w:rPr>
          <w:rFonts w:ascii="Arial" w:hAnsi="Arial" w:cs="Arial"/>
        </w:rPr>
        <w:t>1.</w:t>
      </w:r>
      <w:r w:rsidR="00864FD2">
        <w:rPr>
          <w:rFonts w:ascii="Arial" w:hAnsi="Arial" w:cs="Arial"/>
        </w:rPr>
        <w:t xml:space="preserve"> </w:t>
      </w:r>
      <w:r w:rsidRPr="0003673E">
        <w:rPr>
          <w:rFonts w:ascii="Arial" w:hAnsi="Arial" w:cs="Arial"/>
        </w:rPr>
        <w:t>2026 a odevzdání do konce února 2027.</w:t>
      </w:r>
    </w:p>
    <w:p w14:paraId="6007CBF5" w14:textId="77777777" w:rsidR="00187A0B" w:rsidRPr="0003673E" w:rsidRDefault="00187A0B" w:rsidP="00926F74">
      <w:pPr>
        <w:spacing w:after="60" w:line="240" w:lineRule="auto"/>
        <w:jc w:val="both"/>
        <w:rPr>
          <w:rFonts w:ascii="Arial" w:hAnsi="Arial" w:cs="Arial"/>
          <w:u w:val="single"/>
        </w:rPr>
      </w:pPr>
      <w:r w:rsidRPr="0003673E">
        <w:rPr>
          <w:rFonts w:ascii="Arial" w:hAnsi="Arial" w:cs="Arial"/>
          <w:u w:val="single"/>
        </w:rPr>
        <w:t>Základní celofaremní ekoplatba:</w:t>
      </w:r>
    </w:p>
    <w:p w14:paraId="2628576A" w14:textId="7A632415" w:rsidR="00187A0B" w:rsidRPr="0003673E" w:rsidRDefault="00187A0B" w:rsidP="00926F74">
      <w:pPr>
        <w:pStyle w:val="Odstavecseseznamem"/>
        <w:numPr>
          <w:ilvl w:val="0"/>
          <w:numId w:val="20"/>
        </w:numPr>
        <w:spacing w:after="120" w:line="240" w:lineRule="auto"/>
        <w:jc w:val="both"/>
        <w:rPr>
          <w:rFonts w:ascii="Arial" w:hAnsi="Arial" w:cs="Arial"/>
        </w:rPr>
      </w:pPr>
      <w:r w:rsidRPr="0003673E">
        <w:rPr>
          <w:rFonts w:ascii="Arial" w:hAnsi="Arial" w:cs="Arial"/>
        </w:rPr>
        <w:t>výměra deklarované orné půdy žadatelů obhospodařujících více než 30</w:t>
      </w:r>
      <w:r w:rsidR="00D165F8">
        <w:rPr>
          <w:rFonts w:ascii="Arial" w:hAnsi="Arial" w:cs="Arial"/>
        </w:rPr>
        <w:t xml:space="preserve"> </w:t>
      </w:r>
      <w:r w:rsidRPr="0003673E">
        <w:rPr>
          <w:rFonts w:ascii="Arial" w:hAnsi="Arial" w:cs="Arial"/>
        </w:rPr>
        <w:t xml:space="preserve">ha: 2 386 283 ha, </w:t>
      </w:r>
    </w:p>
    <w:p w14:paraId="74AE3613" w14:textId="38E0A1A0" w:rsidR="00187A0B" w:rsidRPr="0003673E" w:rsidRDefault="00187A0B" w:rsidP="00926F74">
      <w:pPr>
        <w:pStyle w:val="Odstavecseseznamem"/>
        <w:numPr>
          <w:ilvl w:val="0"/>
          <w:numId w:val="20"/>
        </w:numPr>
        <w:spacing w:after="120" w:line="240" w:lineRule="auto"/>
        <w:jc w:val="both"/>
        <w:rPr>
          <w:rFonts w:ascii="Arial" w:hAnsi="Arial" w:cs="Arial"/>
        </w:rPr>
      </w:pPr>
      <w:r w:rsidRPr="0003673E">
        <w:rPr>
          <w:rFonts w:ascii="Arial" w:hAnsi="Arial" w:cs="Arial"/>
        </w:rPr>
        <w:t>počet žadatelů s výměrou orné půdy nad 30 ha: 7</w:t>
      </w:r>
      <w:r w:rsidR="00082830">
        <w:rPr>
          <w:rFonts w:ascii="Arial" w:hAnsi="Arial" w:cs="Arial"/>
        </w:rPr>
        <w:t> </w:t>
      </w:r>
      <w:r w:rsidRPr="0003673E">
        <w:rPr>
          <w:rFonts w:ascii="Arial" w:hAnsi="Arial" w:cs="Arial"/>
        </w:rPr>
        <w:t>085</w:t>
      </w:r>
      <w:r w:rsidR="00082830">
        <w:rPr>
          <w:rFonts w:ascii="Arial" w:hAnsi="Arial" w:cs="Arial"/>
        </w:rPr>
        <w:t>.</w:t>
      </w:r>
    </w:p>
    <w:p w14:paraId="5A5D7C6C" w14:textId="77777777" w:rsidR="004903E4" w:rsidRPr="0003673E" w:rsidRDefault="004903E4" w:rsidP="00926F74">
      <w:pPr>
        <w:spacing w:after="60" w:line="240" w:lineRule="auto"/>
        <w:jc w:val="both"/>
        <w:rPr>
          <w:rFonts w:ascii="Arial" w:hAnsi="Arial" w:cs="Arial"/>
          <w:b/>
        </w:rPr>
      </w:pPr>
      <w:r w:rsidRPr="0003673E">
        <w:rPr>
          <w:rFonts w:ascii="Arial" w:hAnsi="Arial" w:cs="Arial"/>
          <w:b/>
        </w:rPr>
        <w:t>Finanční prostředky na realizaci opatření</w:t>
      </w:r>
    </w:p>
    <w:p w14:paraId="4F7B2F73" w14:textId="28570944" w:rsidR="00187A0B" w:rsidRDefault="00187A0B" w:rsidP="00926F74">
      <w:pPr>
        <w:spacing w:after="120" w:line="240" w:lineRule="auto"/>
        <w:jc w:val="both"/>
        <w:rPr>
          <w:rFonts w:ascii="Arial" w:hAnsi="Arial" w:cs="Arial"/>
        </w:rPr>
      </w:pPr>
      <w:r w:rsidRPr="0003673E">
        <w:rPr>
          <w:rFonts w:ascii="Arial" w:hAnsi="Arial" w:cs="Arial"/>
        </w:rPr>
        <w:t>Celofaremní ekoplatba je intervencí Strategického plánu Společné zemědělské politiky typu přímých plateb, která je vyplácena na základě ustanovení čl. 31 Nařízení Evropského parlamentu a Rady č. 2115/2021 v plné výši z prostředku Evropského zemědělského záručního fondu. Tato intervence je vyplácena ve dvou sazbách, proto pro ni jsou stanoveny dvě obálky.</w:t>
      </w:r>
    </w:p>
    <w:p w14:paraId="2E0B36E4" w14:textId="7F45A3B6" w:rsidR="0003673E" w:rsidRDefault="0003673E" w:rsidP="003B37F7">
      <w:pPr>
        <w:spacing w:before="120" w:after="120" w:line="240" w:lineRule="auto"/>
        <w:jc w:val="both"/>
        <w:rPr>
          <w:rFonts w:ascii="Arial" w:hAnsi="Arial" w:cs="Arial"/>
        </w:rPr>
      </w:pPr>
    </w:p>
    <w:p w14:paraId="2DA689FC" w14:textId="77777777" w:rsidR="0003673E" w:rsidRPr="0003673E" w:rsidRDefault="0003673E" w:rsidP="003B37F7">
      <w:pPr>
        <w:spacing w:before="120" w:after="120" w:line="240" w:lineRule="auto"/>
        <w:jc w:val="both"/>
        <w:rPr>
          <w:rFonts w:ascii="Arial" w:hAnsi="Arial" w:cs="Arial"/>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268"/>
        <w:gridCol w:w="2268"/>
      </w:tblGrid>
      <w:tr w:rsidR="00C7396E" w:rsidRPr="0003673E" w14:paraId="1A534A19" w14:textId="77777777" w:rsidTr="00C7396E">
        <w:trPr>
          <w:trHeight w:hRule="exact" w:val="284"/>
        </w:trPr>
        <w:tc>
          <w:tcPr>
            <w:tcW w:w="4535" w:type="dxa"/>
            <w:tcBorders>
              <w:bottom w:val="single" w:sz="4" w:space="0" w:color="auto"/>
            </w:tcBorders>
            <w:shd w:val="clear" w:color="auto" w:fill="B6DDE8"/>
            <w:vAlign w:val="center"/>
          </w:tcPr>
          <w:p w14:paraId="43D81E0D" w14:textId="6C3CC210" w:rsidR="00187A0B" w:rsidRPr="00C7396E" w:rsidRDefault="000B61C5" w:rsidP="00C7396E">
            <w:pPr>
              <w:spacing w:after="0" w:line="240" w:lineRule="auto"/>
              <w:rPr>
                <w:rFonts w:ascii="Arial" w:hAnsi="Arial" w:cs="Arial"/>
              </w:rPr>
            </w:pPr>
            <w:r w:rsidRPr="00C7396E">
              <w:rPr>
                <w:rFonts w:ascii="Arial" w:hAnsi="Arial" w:cs="Arial"/>
              </w:rPr>
              <w:t>O</w:t>
            </w:r>
            <w:r w:rsidR="00187A0B" w:rsidRPr="00C7396E">
              <w:rPr>
                <w:rFonts w:ascii="Arial" w:hAnsi="Arial" w:cs="Arial"/>
              </w:rPr>
              <w:t>bálka</w:t>
            </w:r>
          </w:p>
        </w:tc>
        <w:tc>
          <w:tcPr>
            <w:tcW w:w="2268" w:type="dxa"/>
            <w:tcBorders>
              <w:bottom w:val="single" w:sz="4" w:space="0" w:color="auto"/>
            </w:tcBorders>
            <w:shd w:val="clear" w:color="auto" w:fill="B6DDE8"/>
            <w:vAlign w:val="center"/>
          </w:tcPr>
          <w:p w14:paraId="5505B94E" w14:textId="77777777" w:rsidR="00187A0B" w:rsidRPr="00C7396E" w:rsidRDefault="00156150" w:rsidP="00C7396E">
            <w:pPr>
              <w:spacing w:after="0" w:line="240" w:lineRule="auto"/>
              <w:jc w:val="right"/>
              <w:rPr>
                <w:rFonts w:ascii="Arial" w:hAnsi="Arial" w:cs="Arial"/>
              </w:rPr>
            </w:pPr>
            <w:r w:rsidRPr="00C7396E">
              <w:rPr>
                <w:rFonts w:ascii="Arial" w:hAnsi="Arial" w:cs="Arial"/>
              </w:rPr>
              <w:t>s</w:t>
            </w:r>
            <w:r w:rsidR="00187A0B" w:rsidRPr="00C7396E">
              <w:rPr>
                <w:rFonts w:ascii="Arial" w:hAnsi="Arial" w:cs="Arial"/>
              </w:rPr>
              <w:t xml:space="preserve">azba </w:t>
            </w:r>
            <w:r w:rsidR="00187A0B" w:rsidRPr="00C7396E">
              <w:rPr>
                <w:rFonts w:ascii="Arial" w:hAnsi="Arial" w:cs="Arial"/>
                <w:lang w:val="en-GB"/>
              </w:rPr>
              <w:t>[Kč]</w:t>
            </w:r>
          </w:p>
        </w:tc>
        <w:tc>
          <w:tcPr>
            <w:tcW w:w="2268" w:type="dxa"/>
            <w:tcBorders>
              <w:bottom w:val="single" w:sz="4" w:space="0" w:color="auto"/>
            </w:tcBorders>
            <w:shd w:val="clear" w:color="auto" w:fill="B6DDE8"/>
            <w:vAlign w:val="center"/>
          </w:tcPr>
          <w:p w14:paraId="57A2C458" w14:textId="77777777" w:rsidR="00187A0B" w:rsidRPr="00C7396E" w:rsidRDefault="00187A0B" w:rsidP="00C7396E">
            <w:pPr>
              <w:spacing w:after="0" w:line="240" w:lineRule="auto"/>
              <w:jc w:val="right"/>
              <w:rPr>
                <w:rFonts w:ascii="Arial" w:hAnsi="Arial" w:cs="Arial"/>
              </w:rPr>
            </w:pPr>
            <w:r w:rsidRPr="00C7396E">
              <w:rPr>
                <w:rFonts w:ascii="Arial" w:hAnsi="Arial" w:cs="Arial"/>
              </w:rPr>
              <w:t xml:space="preserve">sazba </w:t>
            </w:r>
            <w:r w:rsidRPr="00C7396E">
              <w:rPr>
                <w:rFonts w:ascii="Arial" w:hAnsi="Arial" w:cs="Arial"/>
                <w:lang w:val="en-GB"/>
              </w:rPr>
              <w:t>[Kč/ha]</w:t>
            </w:r>
          </w:p>
        </w:tc>
      </w:tr>
      <w:tr w:rsidR="00C7396E" w:rsidRPr="0003673E" w14:paraId="64920635" w14:textId="77777777" w:rsidTr="00C7396E">
        <w:trPr>
          <w:trHeight w:hRule="exact" w:val="284"/>
        </w:trPr>
        <w:tc>
          <w:tcPr>
            <w:tcW w:w="4535" w:type="dxa"/>
            <w:shd w:val="clear" w:color="auto" w:fill="auto"/>
            <w:vAlign w:val="center"/>
          </w:tcPr>
          <w:p w14:paraId="084E6AAA" w14:textId="77777777" w:rsidR="00187A0B" w:rsidRPr="00C7396E" w:rsidRDefault="00187A0B" w:rsidP="00C7396E">
            <w:pPr>
              <w:spacing w:after="0" w:line="240" w:lineRule="auto"/>
              <w:rPr>
                <w:rFonts w:ascii="Arial" w:hAnsi="Arial" w:cs="Arial"/>
              </w:rPr>
            </w:pPr>
            <w:r w:rsidRPr="00C7396E">
              <w:rPr>
                <w:rFonts w:ascii="Arial" w:hAnsi="Arial" w:cs="Arial"/>
              </w:rPr>
              <w:t>základní celofaremní ekoplatba</w:t>
            </w:r>
          </w:p>
        </w:tc>
        <w:tc>
          <w:tcPr>
            <w:tcW w:w="2268" w:type="dxa"/>
            <w:shd w:val="clear" w:color="auto" w:fill="auto"/>
            <w:vAlign w:val="center"/>
          </w:tcPr>
          <w:p w14:paraId="435EBD78" w14:textId="77777777" w:rsidR="00187A0B" w:rsidRPr="00C7396E" w:rsidRDefault="00187A0B" w:rsidP="00C7396E">
            <w:pPr>
              <w:spacing w:after="0" w:line="240" w:lineRule="auto"/>
              <w:jc w:val="right"/>
              <w:rPr>
                <w:rFonts w:ascii="Arial" w:hAnsi="Arial" w:cs="Arial"/>
              </w:rPr>
            </w:pPr>
            <w:r w:rsidRPr="00C7396E">
              <w:rPr>
                <w:rFonts w:ascii="Arial" w:hAnsi="Arial" w:cs="Arial"/>
              </w:rPr>
              <w:t>6 011 854 947</w:t>
            </w:r>
          </w:p>
        </w:tc>
        <w:tc>
          <w:tcPr>
            <w:tcW w:w="2268" w:type="dxa"/>
            <w:shd w:val="clear" w:color="auto" w:fill="auto"/>
            <w:vAlign w:val="center"/>
          </w:tcPr>
          <w:p w14:paraId="249789E6" w14:textId="77777777" w:rsidR="00187A0B" w:rsidRPr="00C7396E" w:rsidRDefault="00156150" w:rsidP="00C7396E">
            <w:pPr>
              <w:spacing w:after="0" w:line="240" w:lineRule="auto"/>
              <w:jc w:val="right"/>
              <w:rPr>
                <w:rFonts w:ascii="Arial" w:hAnsi="Arial" w:cs="Arial"/>
              </w:rPr>
            </w:pPr>
            <w:r w:rsidRPr="00C7396E">
              <w:rPr>
                <w:rFonts w:ascii="Arial" w:hAnsi="Arial" w:cs="Arial"/>
              </w:rPr>
              <w:t>1 743,16</w:t>
            </w:r>
          </w:p>
        </w:tc>
      </w:tr>
      <w:tr w:rsidR="00C7396E" w:rsidRPr="0003673E" w14:paraId="62058273" w14:textId="77777777" w:rsidTr="00C7396E">
        <w:trPr>
          <w:trHeight w:hRule="exact" w:val="284"/>
        </w:trPr>
        <w:tc>
          <w:tcPr>
            <w:tcW w:w="4535" w:type="dxa"/>
            <w:vAlign w:val="center"/>
          </w:tcPr>
          <w:p w14:paraId="51050E4C" w14:textId="77777777" w:rsidR="00187A0B" w:rsidRPr="00C7396E" w:rsidRDefault="00187A0B" w:rsidP="00C7396E">
            <w:pPr>
              <w:spacing w:after="0" w:line="240" w:lineRule="auto"/>
              <w:rPr>
                <w:rFonts w:ascii="Arial" w:hAnsi="Arial" w:cs="Arial"/>
                <w:highlight w:val="red"/>
              </w:rPr>
            </w:pPr>
            <w:r w:rsidRPr="00C7396E">
              <w:rPr>
                <w:rFonts w:ascii="Arial" w:hAnsi="Arial" w:cs="Arial"/>
              </w:rPr>
              <w:t>prémiová celofaremní ekoplatba</w:t>
            </w:r>
          </w:p>
        </w:tc>
        <w:tc>
          <w:tcPr>
            <w:tcW w:w="2268" w:type="dxa"/>
            <w:vAlign w:val="center"/>
          </w:tcPr>
          <w:p w14:paraId="4A025ACB" w14:textId="77777777" w:rsidR="00187A0B" w:rsidRPr="00C7396E" w:rsidRDefault="00187A0B" w:rsidP="00C7396E">
            <w:pPr>
              <w:spacing w:after="0" w:line="240" w:lineRule="auto"/>
              <w:jc w:val="right"/>
              <w:rPr>
                <w:rFonts w:ascii="Arial" w:hAnsi="Arial" w:cs="Arial"/>
                <w:highlight w:val="red"/>
              </w:rPr>
            </w:pPr>
            <w:r w:rsidRPr="00C7396E">
              <w:rPr>
                <w:rFonts w:ascii="Arial" w:hAnsi="Arial" w:cs="Arial"/>
              </w:rPr>
              <w:t>1 241 289</w:t>
            </w:r>
          </w:p>
        </w:tc>
        <w:tc>
          <w:tcPr>
            <w:tcW w:w="2268" w:type="dxa"/>
            <w:vAlign w:val="center"/>
          </w:tcPr>
          <w:p w14:paraId="5761E7C6" w14:textId="77777777" w:rsidR="00187A0B" w:rsidRPr="00C7396E" w:rsidRDefault="00156150" w:rsidP="00C7396E">
            <w:pPr>
              <w:spacing w:after="0" w:line="240" w:lineRule="auto"/>
              <w:jc w:val="right"/>
              <w:rPr>
                <w:rFonts w:ascii="Arial" w:hAnsi="Arial" w:cs="Arial"/>
              </w:rPr>
            </w:pPr>
            <w:r w:rsidRPr="00C7396E">
              <w:rPr>
                <w:rFonts w:ascii="Arial" w:hAnsi="Arial" w:cs="Arial"/>
              </w:rPr>
              <w:t>9 638,24</w:t>
            </w:r>
          </w:p>
        </w:tc>
      </w:tr>
    </w:tbl>
    <w:p w14:paraId="7703FB59" w14:textId="5C52C344" w:rsidR="004E256D" w:rsidRPr="0003673E" w:rsidRDefault="004E256D" w:rsidP="00926F74">
      <w:pPr>
        <w:pStyle w:val="Odstavecseseznamem"/>
        <w:numPr>
          <w:ilvl w:val="0"/>
          <w:numId w:val="15"/>
        </w:numPr>
        <w:spacing w:before="120" w:after="120" w:line="240" w:lineRule="auto"/>
        <w:ind w:left="714" w:hanging="357"/>
        <w:jc w:val="both"/>
        <w:rPr>
          <w:rFonts w:ascii="Arial" w:hAnsi="Arial" w:cs="Arial"/>
        </w:rPr>
      </w:pPr>
      <w:r w:rsidRPr="0003673E">
        <w:rPr>
          <w:rFonts w:ascii="Arial" w:hAnsi="Arial" w:cs="Arial"/>
        </w:rPr>
        <w:t>dotace z fondu EU: 7 253,0 mil. Kč</w:t>
      </w:r>
    </w:p>
    <w:p w14:paraId="086A68B9" w14:textId="77F31C82" w:rsidR="00156150" w:rsidRPr="0003673E" w:rsidRDefault="00156150" w:rsidP="00926F74">
      <w:pPr>
        <w:spacing w:after="120" w:line="240" w:lineRule="auto"/>
        <w:jc w:val="both"/>
        <w:rPr>
          <w:rFonts w:ascii="Arial" w:hAnsi="Arial" w:cs="Arial"/>
        </w:rPr>
      </w:pPr>
      <w:r w:rsidRPr="0003673E">
        <w:rPr>
          <w:rFonts w:ascii="Arial" w:hAnsi="Arial" w:cs="Arial"/>
        </w:rPr>
        <w:t>Výplata prostředků proběhne v souladu s právním rámcem EU a harmonogramem výplat</w:t>
      </w:r>
      <w:r w:rsidR="0053096F">
        <w:rPr>
          <w:rFonts w:ascii="Arial" w:hAnsi="Arial" w:cs="Arial"/>
        </w:rPr>
        <w:br/>
      </w:r>
      <w:r w:rsidRPr="0003673E">
        <w:rPr>
          <w:rFonts w:ascii="Arial" w:hAnsi="Arial" w:cs="Arial"/>
        </w:rPr>
        <w:t>v roce 2024, proto jsou výše uvedené údaje koncipovány jako plánované, nikoliv skutečně vyplacené.</w:t>
      </w:r>
    </w:p>
    <w:p w14:paraId="11736DEA" w14:textId="77777777" w:rsidR="00661ADA" w:rsidRDefault="004903E4" w:rsidP="00926F74">
      <w:pPr>
        <w:spacing w:after="60" w:line="240" w:lineRule="auto"/>
        <w:jc w:val="both"/>
        <w:rPr>
          <w:rFonts w:ascii="Arial" w:hAnsi="Arial" w:cs="Arial"/>
          <w:b/>
        </w:rPr>
      </w:pPr>
      <w:r w:rsidRPr="0003673E">
        <w:rPr>
          <w:rFonts w:ascii="Arial" w:hAnsi="Arial" w:cs="Arial"/>
          <w:b/>
        </w:rPr>
        <w:t>Hodnocení opatření/</w:t>
      </w:r>
      <w:r w:rsidRPr="0003673E">
        <w:rPr>
          <w:rFonts w:ascii="Arial" w:hAnsi="Arial" w:cs="Arial"/>
        </w:rPr>
        <w:t>I</w:t>
      </w:r>
      <w:r w:rsidRPr="0003673E">
        <w:rPr>
          <w:rFonts w:ascii="Arial" w:hAnsi="Arial" w:cs="Arial"/>
          <w:b/>
        </w:rPr>
        <w:t>ndikátor navržený pro budoucí sledování pokroku</w:t>
      </w:r>
    </w:p>
    <w:p w14:paraId="391B474D" w14:textId="0A2A3D04" w:rsidR="00156150" w:rsidRPr="00661ADA" w:rsidRDefault="00156150" w:rsidP="00926F74">
      <w:pPr>
        <w:spacing w:after="120" w:line="240" w:lineRule="auto"/>
        <w:jc w:val="both"/>
        <w:rPr>
          <w:rStyle w:val="Siln"/>
          <w:rFonts w:ascii="Arial" w:hAnsi="Arial" w:cs="Arial"/>
          <w:b w:val="0"/>
          <w:bCs w:val="0"/>
        </w:rPr>
      </w:pPr>
      <w:r w:rsidRPr="00661ADA">
        <w:rPr>
          <w:rStyle w:val="Siln"/>
          <w:rFonts w:ascii="Arial" w:hAnsi="Arial" w:cs="Arial"/>
          <w:b w:val="0"/>
          <w:bCs w:val="0"/>
        </w:rPr>
        <w:t>Činnost trvale zavedena v agendě AZZP. Screening organické hmoty půd ČR je dlouhodobým úkolem.</w:t>
      </w:r>
    </w:p>
    <w:p w14:paraId="668B2D9C" w14:textId="77777777" w:rsidR="00156150" w:rsidRPr="0003673E" w:rsidRDefault="00156150" w:rsidP="00926F74">
      <w:pPr>
        <w:spacing w:after="60" w:line="240" w:lineRule="auto"/>
        <w:jc w:val="both"/>
        <w:rPr>
          <w:rFonts w:ascii="Arial" w:hAnsi="Arial" w:cs="Arial"/>
          <w:u w:val="single"/>
        </w:rPr>
      </w:pPr>
      <w:r w:rsidRPr="0003673E">
        <w:rPr>
          <w:rFonts w:ascii="Arial" w:hAnsi="Arial" w:cs="Arial"/>
          <w:u w:val="single"/>
        </w:rPr>
        <w:t>Indikátory pro sledování pokroku:</w:t>
      </w:r>
    </w:p>
    <w:p w14:paraId="0461B54F" w14:textId="77777777" w:rsidR="00156150" w:rsidRPr="0003673E" w:rsidRDefault="00156150" w:rsidP="00926F74">
      <w:pPr>
        <w:pStyle w:val="Odstavecseseznamem"/>
        <w:numPr>
          <w:ilvl w:val="0"/>
          <w:numId w:val="21"/>
        </w:numPr>
        <w:spacing w:after="120" w:line="240" w:lineRule="auto"/>
        <w:rPr>
          <w:rFonts w:ascii="Arial" w:hAnsi="Arial" w:cs="Arial"/>
        </w:rPr>
      </w:pPr>
      <w:r w:rsidRPr="0003673E">
        <w:rPr>
          <w:rFonts w:ascii="Arial" w:hAnsi="Arial" w:cs="Arial"/>
        </w:rPr>
        <w:t>finanční podpory v přímých platbách.</w:t>
      </w:r>
    </w:p>
    <w:p w14:paraId="33753FF0" w14:textId="24415E3D" w:rsidR="00A25DD7" w:rsidRPr="00DB11CD" w:rsidRDefault="002630E2" w:rsidP="00DB11CD">
      <w:pPr>
        <w:pStyle w:val="Nadpis3"/>
        <w:tabs>
          <w:tab w:val="left" w:pos="720"/>
        </w:tabs>
        <w:jc w:val="both"/>
        <w:rPr>
          <w:rFonts w:ascii="Arial" w:hAnsi="Arial"/>
          <w:sz w:val="24"/>
          <w:szCs w:val="24"/>
        </w:rPr>
      </w:pPr>
      <w:r w:rsidRPr="0003673E">
        <w:rPr>
          <w:rFonts w:ascii="Arial" w:hAnsi="Arial"/>
        </w:rPr>
        <w:br w:type="page"/>
      </w:r>
      <w:bookmarkStart w:id="34" w:name="_Toc156585830"/>
      <w:bookmarkStart w:id="35" w:name="_Hlk156400339"/>
      <w:r w:rsidR="00F84696" w:rsidRPr="00DB11CD">
        <w:rPr>
          <w:rFonts w:ascii="Arial" w:hAnsi="Arial"/>
          <w:sz w:val="24"/>
          <w:szCs w:val="24"/>
        </w:rPr>
        <w:t>4.3.4</w:t>
      </w:r>
      <w:r w:rsidR="00F84696" w:rsidRPr="00DB11CD">
        <w:rPr>
          <w:rFonts w:ascii="Arial" w:hAnsi="Arial"/>
          <w:sz w:val="24"/>
          <w:szCs w:val="24"/>
        </w:rPr>
        <w:tab/>
      </w:r>
      <w:r w:rsidR="00A25DD7" w:rsidRPr="00DB11CD">
        <w:rPr>
          <w:rFonts w:ascii="Arial" w:hAnsi="Arial"/>
          <w:sz w:val="24"/>
          <w:szCs w:val="24"/>
        </w:rPr>
        <w:t xml:space="preserve">Sledování kvality podzemních a povrchových vod v souvislosti s používáním </w:t>
      </w:r>
      <w:r w:rsidR="00DB11CD">
        <w:rPr>
          <w:rFonts w:ascii="Arial" w:hAnsi="Arial"/>
          <w:sz w:val="24"/>
          <w:szCs w:val="24"/>
        </w:rPr>
        <w:br/>
        <w:t xml:space="preserve"> </w:t>
      </w:r>
      <w:r w:rsidR="00DB11CD">
        <w:rPr>
          <w:rFonts w:ascii="Arial" w:hAnsi="Arial"/>
          <w:sz w:val="24"/>
          <w:szCs w:val="24"/>
        </w:rPr>
        <w:tab/>
      </w:r>
      <w:r w:rsidR="00A25DD7" w:rsidRPr="00DB11CD">
        <w:rPr>
          <w:rFonts w:ascii="Arial" w:hAnsi="Arial"/>
          <w:sz w:val="24"/>
          <w:szCs w:val="24"/>
        </w:rPr>
        <w:t>hnojiv a</w:t>
      </w:r>
      <w:r w:rsidR="00A124D5" w:rsidRPr="00DB11CD">
        <w:rPr>
          <w:rFonts w:ascii="Arial" w:hAnsi="Arial"/>
          <w:sz w:val="24"/>
          <w:szCs w:val="24"/>
        </w:rPr>
        <w:t> </w:t>
      </w:r>
      <w:r w:rsidR="00A25DD7" w:rsidRPr="00DB11CD">
        <w:rPr>
          <w:rFonts w:ascii="Arial" w:hAnsi="Arial"/>
          <w:sz w:val="24"/>
          <w:szCs w:val="24"/>
        </w:rPr>
        <w:t>pesticidů</w:t>
      </w:r>
      <w:bookmarkEnd w:id="34"/>
    </w:p>
    <w:p w14:paraId="3422A26B" w14:textId="71952A94" w:rsidR="002B1F40" w:rsidRPr="004B63C1" w:rsidRDefault="00A25DD7" w:rsidP="00313D75">
      <w:pPr>
        <w:spacing w:after="0" w:line="240" w:lineRule="auto"/>
        <w:jc w:val="both"/>
        <w:rPr>
          <w:rFonts w:ascii="Arial" w:hAnsi="Arial" w:cs="Arial"/>
          <w:i/>
        </w:rPr>
      </w:pPr>
      <w:r w:rsidRPr="00DB11CD">
        <w:rPr>
          <w:rFonts w:ascii="Arial" w:hAnsi="Arial" w:cs="Arial"/>
          <w:i/>
          <w:iCs/>
        </w:rPr>
        <w:t xml:space="preserve">Cílem </w:t>
      </w:r>
      <w:r w:rsidR="00D350A9" w:rsidRPr="00DB11CD">
        <w:rPr>
          <w:rFonts w:ascii="Arial" w:hAnsi="Arial" w:cs="Arial"/>
          <w:i/>
          <w:iCs/>
        </w:rPr>
        <w:t xml:space="preserve">uvedených opatření je omezit zatížení půdy a následně vodních zdrojů nežádoucím </w:t>
      </w:r>
      <w:r w:rsidR="00D350A9" w:rsidRPr="004B63C1">
        <w:rPr>
          <w:rFonts w:ascii="Arial" w:hAnsi="Arial" w:cs="Arial"/>
          <w:i/>
          <w:iCs/>
        </w:rPr>
        <w:t xml:space="preserve">znečištěním v souvislosti s používáním přípravků na ochranu rostlin </w:t>
      </w:r>
      <w:r w:rsidRPr="004B63C1">
        <w:rPr>
          <w:rFonts w:ascii="Arial" w:hAnsi="Arial" w:cs="Arial"/>
          <w:i/>
          <w:iCs/>
        </w:rPr>
        <w:t>opatření.</w:t>
      </w:r>
      <w:r w:rsidR="002B1F40" w:rsidRPr="004B63C1">
        <w:rPr>
          <w:rFonts w:ascii="Arial" w:hAnsi="Arial" w:cs="Arial"/>
          <w:i/>
        </w:rPr>
        <w:t xml:space="preserve"> Gestor:</w:t>
      </w:r>
      <w:r w:rsidR="004B63C1">
        <w:rPr>
          <w:rFonts w:ascii="Arial" w:hAnsi="Arial" w:cs="Arial"/>
          <w:i/>
        </w:rPr>
        <w:br/>
      </w:r>
      <w:r w:rsidR="006F2D5C" w:rsidRPr="004B63C1">
        <w:rPr>
          <w:rFonts w:ascii="Arial" w:hAnsi="Arial" w:cs="Arial"/>
          <w:i/>
        </w:rPr>
        <w:t>Mgr. Martin Pták (Sekce ochrany přírody a krajiny, MŽP</w:t>
      </w:r>
      <w:r w:rsidR="002B1F40" w:rsidRPr="004B63C1">
        <w:rPr>
          <w:rFonts w:ascii="Arial" w:hAnsi="Arial" w:cs="Arial"/>
          <w:i/>
        </w:rPr>
        <w:t>)</w:t>
      </w:r>
      <w:r w:rsidR="00137A06">
        <w:rPr>
          <w:rFonts w:ascii="Arial" w:hAnsi="Arial" w:cs="Arial"/>
          <w:i/>
        </w:rPr>
        <w:t>.</w:t>
      </w:r>
    </w:p>
    <w:p w14:paraId="2FBDC09C" w14:textId="77777777" w:rsidR="00A25DD7" w:rsidRPr="00DB11CD" w:rsidRDefault="00D94135" w:rsidP="003B37F7">
      <w:pPr>
        <w:spacing w:after="120" w:line="240" w:lineRule="auto"/>
        <w:jc w:val="both"/>
        <w:rPr>
          <w:rFonts w:ascii="Arial" w:hAnsi="Arial" w:cs="Arial"/>
        </w:rPr>
      </w:pPr>
      <w:r w:rsidRPr="00DB11CD">
        <w:rPr>
          <w:rFonts w:ascii="Arial" w:hAnsi="Arial" w:cs="Arial"/>
          <w:noProof/>
          <w:lang w:eastAsia="cs-CZ"/>
        </w:rPr>
        <mc:AlternateContent>
          <mc:Choice Requires="wps">
            <w:drawing>
              <wp:anchor distT="0" distB="0" distL="114300" distR="114300" simplePos="0" relativeHeight="251646976" behindDoc="0" locked="0" layoutInCell="1" allowOverlap="1" wp14:anchorId="472F6420" wp14:editId="002106CE">
                <wp:simplePos x="0" y="0"/>
                <wp:positionH relativeFrom="column">
                  <wp:posOffset>38100</wp:posOffset>
                </wp:positionH>
                <wp:positionV relativeFrom="paragraph">
                  <wp:posOffset>113665</wp:posOffset>
                </wp:positionV>
                <wp:extent cx="5715000" cy="0"/>
                <wp:effectExtent l="5080" t="5080" r="13970" b="13970"/>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5BCE6" id="Line 2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1D92DD11" w14:textId="77777777" w:rsidR="004903E4" w:rsidRPr="00DB11CD" w:rsidRDefault="004903E4" w:rsidP="00926F74">
      <w:pPr>
        <w:spacing w:after="60" w:line="240" w:lineRule="auto"/>
        <w:jc w:val="both"/>
        <w:rPr>
          <w:rFonts w:ascii="Arial" w:hAnsi="Arial" w:cs="Arial"/>
          <w:b/>
        </w:rPr>
      </w:pPr>
      <w:r w:rsidRPr="00DB11CD">
        <w:rPr>
          <w:rFonts w:ascii="Arial" w:hAnsi="Arial" w:cs="Arial"/>
          <w:b/>
        </w:rPr>
        <w:t>Obecný popis plnění opatření</w:t>
      </w:r>
    </w:p>
    <w:p w14:paraId="26379817" w14:textId="77777777" w:rsidR="006F2D5C" w:rsidRPr="00DB11CD" w:rsidRDefault="006F2D5C" w:rsidP="003B37F7">
      <w:pPr>
        <w:autoSpaceDE w:val="0"/>
        <w:autoSpaceDN w:val="0"/>
        <w:adjustRightInd w:val="0"/>
        <w:spacing w:after="120" w:line="240" w:lineRule="auto"/>
        <w:jc w:val="both"/>
        <w:rPr>
          <w:rFonts w:ascii="Arial" w:hAnsi="Arial" w:cs="Arial"/>
        </w:rPr>
      </w:pPr>
      <w:r w:rsidRPr="00DB11CD">
        <w:rPr>
          <w:rFonts w:ascii="Arial" w:hAnsi="Arial" w:cs="Arial"/>
        </w:rPr>
        <w:t xml:space="preserve">Monitoring reziduí hnojiv a pesticidů v podzemních a povrchových vodách je součástí Rámcového programu monitoringu. Současný program monitoringu je sestaven na období 2019–2024. </w:t>
      </w:r>
    </w:p>
    <w:p w14:paraId="3DD265B3" w14:textId="3A94DF11" w:rsidR="006F2D5C" w:rsidRDefault="006F2D5C" w:rsidP="003B37F7">
      <w:pPr>
        <w:autoSpaceDE w:val="0"/>
        <w:autoSpaceDN w:val="0"/>
        <w:adjustRightInd w:val="0"/>
        <w:spacing w:after="120" w:line="240" w:lineRule="auto"/>
        <w:jc w:val="both"/>
        <w:rPr>
          <w:rFonts w:ascii="Arial" w:hAnsi="Arial" w:cs="Arial"/>
        </w:rPr>
      </w:pPr>
      <w:r w:rsidRPr="00DB11CD">
        <w:rPr>
          <w:rFonts w:ascii="Arial" w:hAnsi="Arial" w:cs="Arial"/>
        </w:rPr>
        <w:t>Program situačního a provozního monitoringu podzemních vod je pravidelně aktualizován podle výsledků provozního monitoringu z předchozího období a s ohledem na požadavky NAP k bezpečnému používání pesticidů v ČR. Program monitoringu se vyvíjí také podle požadavků EU a na základě literární rešerše s cílem identifikovat další potencionální polutanty, nalézané v podzemních vodách v zahraničí. Přítomnost reziduí pesticidů a hnojiv v podzemních vodách je známa díky monitoringu celé řady rizikových látek. Výsledky monitoringu podzemních vod jsou ukládány do aplikace IS ARROW.</w:t>
      </w:r>
    </w:p>
    <w:p w14:paraId="7EA92EA4" w14:textId="53ED0D66" w:rsidR="00727864" w:rsidRPr="00EE5C42" w:rsidRDefault="00727864" w:rsidP="00727864">
      <w:pPr>
        <w:autoSpaceDE w:val="0"/>
        <w:autoSpaceDN w:val="0"/>
        <w:adjustRightInd w:val="0"/>
        <w:spacing w:after="120" w:line="240" w:lineRule="auto"/>
        <w:jc w:val="both"/>
        <w:rPr>
          <w:rFonts w:ascii="Arial" w:hAnsi="Arial" w:cs="Arial"/>
        </w:rPr>
      </w:pPr>
      <w:r w:rsidRPr="00EE5C42">
        <w:rPr>
          <w:rFonts w:ascii="Arial" w:hAnsi="Arial" w:cs="Arial"/>
        </w:rPr>
        <w:t>Snižování zátěže zemědělských půd a následně vodních zdrojů rezidui pesticidů také napomáhá naplňování opatření stanových Národním akčním plánem k bezpečnému používání pesticidů v ČR pro 2018-2022 (NAP). S účinností novely zákona č. 326/2004 Sb.,</w:t>
      </w:r>
      <w:r w:rsidR="0053096F">
        <w:rPr>
          <w:rFonts w:ascii="Arial" w:hAnsi="Arial" w:cs="Arial"/>
        </w:rPr>
        <w:br/>
      </w:r>
      <w:r w:rsidRPr="00EE5C42">
        <w:rPr>
          <w:rFonts w:ascii="Arial" w:hAnsi="Arial" w:cs="Arial"/>
        </w:rPr>
        <w:t>o rostlinolékařské péči, byla od 1. 7. 2023 zavedena povinnost zemědělských subjektů hospodařících na ploše větší než 200 ha vést záznamy o aplikaci přípravků na ochranu rostlin (POR) v elektronické formě a předávat do úložiště dat evidence POR Ministerstva zemědělství. Přesto, že nebyla zavedena plošná povinnost pro všechny subjekty, se jedná o naplnění jednoho z nejdůležitějších opatření NAP v oblasti ochrany vod. Platnost NAP je vládou prodloužena do konce roku 2024, do kdy bude vládě předložen ke schválení navazující národní akční plán. Ochrana vod zůstane jednou z prioritních oblastí dokumentu.</w:t>
      </w:r>
    </w:p>
    <w:p w14:paraId="7C3E5754" w14:textId="380BC42E" w:rsidR="00727864" w:rsidRPr="00DB11CD" w:rsidRDefault="00727864" w:rsidP="003B37F7">
      <w:pPr>
        <w:autoSpaceDE w:val="0"/>
        <w:autoSpaceDN w:val="0"/>
        <w:adjustRightInd w:val="0"/>
        <w:spacing w:after="120" w:line="240" w:lineRule="auto"/>
        <w:jc w:val="both"/>
        <w:rPr>
          <w:rFonts w:ascii="Arial" w:hAnsi="Arial" w:cs="Arial"/>
        </w:rPr>
      </w:pPr>
      <w:r w:rsidRPr="00EE5C42">
        <w:rPr>
          <w:rFonts w:ascii="Arial" w:hAnsi="Arial" w:cs="Arial"/>
        </w:rPr>
        <w:t>Ke snižování používání pesticidů přispívá kromě uplatňovaní principů ekologického zemědělství, kterému je věnována kapitola 4.3.5, také opatření Integrovaná produkce, které</w:t>
      </w:r>
      <w:r w:rsidR="0053096F">
        <w:rPr>
          <w:rFonts w:ascii="Arial" w:hAnsi="Arial" w:cs="Arial"/>
        </w:rPr>
        <w:br/>
      </w:r>
      <w:r w:rsidRPr="00EE5C42">
        <w:rPr>
          <w:rFonts w:ascii="Arial" w:hAnsi="Arial" w:cs="Arial"/>
        </w:rPr>
        <w:t>je součástí podpor poskytovaných z PRV a návazně SP SZP. Tato intervence je systém šetrného hospodaření s omezením vstupů a s využitím postupů a technologií šetrných</w:t>
      </w:r>
      <w:r w:rsidR="0053096F">
        <w:rPr>
          <w:rFonts w:ascii="Arial" w:hAnsi="Arial" w:cs="Arial"/>
        </w:rPr>
        <w:br/>
      </w:r>
      <w:r w:rsidRPr="00EE5C42">
        <w:rPr>
          <w:rFonts w:ascii="Arial" w:hAnsi="Arial" w:cs="Arial"/>
        </w:rPr>
        <w:t>k životnímu prostředí, který tvoří základ pro produkci kvalitní produkce zeleniny, jahod, brambor, ovoce a vína. Prostřednictvím omezení prostředků na ochranu rostlin dojde ke snížení smyvu těchto látek a jejich reziduí do podzemních vod. Od roku 2024 bude ve SP SZP nově podporována intervence AEKO Omezení používání pesticidů v OPVZ na orné půdě, která je cílena na povodí vodárenských nádrží Švihov, Římov, Vrchlice a Opatovice.</w:t>
      </w:r>
    </w:p>
    <w:p w14:paraId="4B945879" w14:textId="2984D7D7" w:rsidR="006F2D5C" w:rsidRPr="00DB11CD" w:rsidRDefault="006F2D5C" w:rsidP="003B37F7">
      <w:pPr>
        <w:autoSpaceDE w:val="0"/>
        <w:autoSpaceDN w:val="0"/>
        <w:adjustRightInd w:val="0"/>
        <w:spacing w:after="120" w:line="240" w:lineRule="auto"/>
        <w:jc w:val="both"/>
        <w:rPr>
          <w:rFonts w:ascii="Arial" w:hAnsi="Arial" w:cs="Arial"/>
        </w:rPr>
      </w:pPr>
      <w:r w:rsidRPr="00DB11CD">
        <w:rPr>
          <w:rFonts w:ascii="Arial" w:hAnsi="Arial" w:cs="Arial"/>
        </w:rPr>
        <w:t xml:space="preserve">Znečištěním vod dusičnany ze zemědělských zdrojů se zabývá nitrátová směrnice (Směrnice Rady 91/676/EHS), která je implementována § 33 vodního zákona, resp. nařízením vlády </w:t>
      </w:r>
      <w:r w:rsidRPr="00DB11CD">
        <w:rPr>
          <w:rFonts w:ascii="Arial" w:hAnsi="Arial" w:cs="Arial"/>
        </w:rPr>
        <w:br/>
        <w:t>č. 262/2012 Sb., o stanovení zranitelných oblastí a akčním programu. Obsahy dusičnanů</w:t>
      </w:r>
      <w:r w:rsidR="0053096F">
        <w:rPr>
          <w:rFonts w:ascii="Arial" w:hAnsi="Arial" w:cs="Arial"/>
        </w:rPr>
        <w:br/>
      </w:r>
      <w:r w:rsidRPr="00DB11CD">
        <w:rPr>
          <w:rFonts w:ascii="Arial" w:hAnsi="Arial" w:cs="Arial"/>
        </w:rPr>
        <w:t>ve vodách jsou pravidelně a kontinuálně sledovány a dále revidovány v intervalu 4 let. Zemědělské hospodaření ve zranitelných oblastech dále upravuje akční program nitrátové směrnice, který se v pravidelných čtyřletých intervalech reviduje. Revidovaný akční program vejde v účinnost 1.</w:t>
      </w:r>
      <w:r w:rsidR="00864FD2">
        <w:rPr>
          <w:rFonts w:ascii="Arial" w:hAnsi="Arial" w:cs="Arial"/>
        </w:rPr>
        <w:t xml:space="preserve"> </w:t>
      </w:r>
      <w:r w:rsidRPr="00DB11CD">
        <w:rPr>
          <w:rFonts w:ascii="Arial" w:hAnsi="Arial" w:cs="Arial"/>
        </w:rPr>
        <w:t>7.</w:t>
      </w:r>
      <w:r w:rsidR="00864FD2">
        <w:rPr>
          <w:rFonts w:ascii="Arial" w:hAnsi="Arial" w:cs="Arial"/>
        </w:rPr>
        <w:t xml:space="preserve"> </w:t>
      </w:r>
      <w:r w:rsidRPr="00DB11CD">
        <w:rPr>
          <w:rFonts w:ascii="Arial" w:hAnsi="Arial" w:cs="Arial"/>
        </w:rPr>
        <w:t>2024</w:t>
      </w:r>
      <w:r w:rsidRPr="00DB11CD">
        <w:rPr>
          <w:rFonts w:ascii="Arial" w:hAnsi="Arial" w:cs="Arial"/>
          <w:color w:val="000000"/>
        </w:rPr>
        <w:t>.</w:t>
      </w:r>
    </w:p>
    <w:p w14:paraId="1512E8A2" w14:textId="405208D8" w:rsidR="006F2D5C" w:rsidRPr="00DB11CD" w:rsidRDefault="006F2D5C" w:rsidP="003B37F7">
      <w:pPr>
        <w:autoSpaceDE w:val="0"/>
        <w:autoSpaceDN w:val="0"/>
        <w:adjustRightInd w:val="0"/>
        <w:spacing w:after="120" w:line="240" w:lineRule="auto"/>
        <w:jc w:val="both"/>
        <w:rPr>
          <w:rFonts w:ascii="Arial" w:hAnsi="Arial" w:cs="Arial"/>
        </w:rPr>
      </w:pPr>
      <w:r w:rsidRPr="00DB11CD">
        <w:rPr>
          <w:rFonts w:ascii="Arial" w:hAnsi="Arial" w:cs="Arial"/>
        </w:rPr>
        <w:t>MŽP zajišťuje monitoring vybraných pesticidů pro potřeby hodnocení chemického stavu útvarů povrchových vod (tabulka 1b, příloha č. 3 NV č. 401/2015 Sb.) a dále monitoring pesticidů</w:t>
      </w:r>
      <w:r w:rsidR="0053096F">
        <w:rPr>
          <w:rFonts w:ascii="Arial" w:hAnsi="Arial" w:cs="Arial"/>
        </w:rPr>
        <w:br/>
      </w:r>
      <w:r w:rsidRPr="00DB11CD">
        <w:rPr>
          <w:rFonts w:ascii="Arial" w:hAnsi="Arial" w:cs="Arial"/>
        </w:rPr>
        <w:t xml:space="preserve">ze seznamu sledovaných látek, tzv. Watch Listu, podle článku 8b směrnice 2008/105/ES ve znění směrnice 2013/39/EU. 4. </w:t>
      </w:r>
      <w:r w:rsidRPr="00DB11CD">
        <w:rPr>
          <w:rFonts w:ascii="Arial" w:hAnsi="Arial" w:cs="Arial"/>
          <w:lang w:val="en-GB"/>
        </w:rPr>
        <w:t>Watch</w:t>
      </w:r>
      <w:r w:rsidRPr="00DB11CD">
        <w:rPr>
          <w:rFonts w:ascii="Arial" w:hAnsi="Arial" w:cs="Arial"/>
        </w:rPr>
        <w:t xml:space="preserve"> List (aktuální) byl stanoven prováděcím rozhodnutím Komise č. 2022/1307 dne 22. 7. 2022. Do </w:t>
      </w:r>
      <w:r w:rsidRPr="00DB11CD">
        <w:rPr>
          <w:rFonts w:ascii="Arial" w:hAnsi="Arial" w:cs="Arial"/>
          <w:lang w:val="en-GB"/>
        </w:rPr>
        <w:t>Watch</w:t>
      </w:r>
      <w:r w:rsidRPr="00DB11CD">
        <w:rPr>
          <w:rFonts w:ascii="Arial" w:hAnsi="Arial" w:cs="Arial"/>
        </w:rPr>
        <w:t xml:space="preserve"> Listu byly nově zařazeny tyto pesticidy </w:t>
      </w:r>
      <w:r w:rsidRPr="00DB11CD">
        <w:rPr>
          <w:rFonts w:ascii="Arial" w:hAnsi="Arial" w:cs="Arial"/>
          <w:i/>
        </w:rPr>
        <w:t>azoxystrobin</w:t>
      </w:r>
      <w:r w:rsidRPr="00DB11CD">
        <w:rPr>
          <w:rFonts w:ascii="Arial" w:hAnsi="Arial" w:cs="Arial"/>
        </w:rPr>
        <w:t xml:space="preserve">, </w:t>
      </w:r>
      <w:r w:rsidRPr="00DB11CD">
        <w:rPr>
          <w:rFonts w:ascii="Arial" w:hAnsi="Arial" w:cs="Arial"/>
          <w:i/>
        </w:rPr>
        <w:t>diflufenikan</w:t>
      </w:r>
      <w:r w:rsidRPr="00DB11CD">
        <w:rPr>
          <w:rFonts w:ascii="Arial" w:hAnsi="Arial" w:cs="Arial"/>
        </w:rPr>
        <w:t xml:space="preserve"> a </w:t>
      </w:r>
      <w:r w:rsidRPr="00DB11CD">
        <w:rPr>
          <w:rFonts w:ascii="Arial" w:hAnsi="Arial" w:cs="Arial"/>
          <w:i/>
        </w:rPr>
        <w:t>fipronil</w:t>
      </w:r>
      <w:r w:rsidRPr="00DB11CD">
        <w:rPr>
          <w:rFonts w:ascii="Arial" w:hAnsi="Arial" w:cs="Arial"/>
        </w:rPr>
        <w:t xml:space="preserve">. Pesticidy zařazené v roce 2020 na tomto seznamu zůstávají. Monitoring těchto látek byl v ČR zahájen v roce 2023. V polovině roku 2024 by měl být vydán aktuální, tzv. 5. Watch List. </w:t>
      </w:r>
    </w:p>
    <w:p w14:paraId="11735E0E" w14:textId="6A6E2B82" w:rsidR="006F2D5C" w:rsidRPr="00DB11CD" w:rsidRDefault="006F2D5C" w:rsidP="003B37F7">
      <w:pPr>
        <w:autoSpaceDE w:val="0"/>
        <w:autoSpaceDN w:val="0"/>
        <w:adjustRightInd w:val="0"/>
        <w:spacing w:after="120" w:line="240" w:lineRule="auto"/>
        <w:jc w:val="both"/>
        <w:rPr>
          <w:rFonts w:ascii="Arial" w:hAnsi="Arial" w:cs="Arial"/>
        </w:rPr>
      </w:pPr>
      <w:r w:rsidRPr="00DB11CD">
        <w:rPr>
          <w:rFonts w:ascii="Arial" w:hAnsi="Arial" w:cs="Arial"/>
        </w:rPr>
        <w:t>Monitoring pesticidů a jejich reziduí (metabolitů) v povrchových vodách je součástí monitoringu vodních útvarů v jednotlivých oblastech povodí, který průběžně provádějí s. p. Povodí</w:t>
      </w:r>
      <w:r w:rsidR="0053096F">
        <w:rPr>
          <w:rFonts w:ascii="Arial" w:hAnsi="Arial" w:cs="Arial"/>
        </w:rPr>
        <w:br/>
      </w:r>
      <w:r w:rsidRPr="00DB11CD">
        <w:rPr>
          <w:rFonts w:ascii="Arial" w:hAnsi="Arial" w:cs="Arial"/>
        </w:rPr>
        <w:t>a náklady hradí z vlastních prostředků. Zejména důležitý je tento monitoring ve vodárenských nádržích, kdy spolupracují s provozovateli vodáren. Povodí, s. p. předávají výsledky monitoringu ČHMÚ pro potřeby aplikace IS ARROW a výběr výsledků je součástí Zpráv</w:t>
      </w:r>
      <w:r w:rsidR="0053096F">
        <w:rPr>
          <w:rFonts w:ascii="Arial" w:hAnsi="Arial" w:cs="Arial"/>
        </w:rPr>
        <w:br/>
      </w:r>
      <w:r w:rsidRPr="00DB11CD">
        <w:rPr>
          <w:rFonts w:ascii="Arial" w:hAnsi="Arial" w:cs="Arial"/>
        </w:rPr>
        <w:t xml:space="preserve">o stavu vodního hospodářství ČR („Modré zprávy“). </w:t>
      </w:r>
    </w:p>
    <w:p w14:paraId="11EBF257" w14:textId="77777777" w:rsidR="006F2D5C" w:rsidRPr="004B63C1" w:rsidRDefault="006F2D5C" w:rsidP="003B37F7">
      <w:pPr>
        <w:autoSpaceDE w:val="0"/>
        <w:autoSpaceDN w:val="0"/>
        <w:adjustRightInd w:val="0"/>
        <w:spacing w:after="120" w:line="240" w:lineRule="auto"/>
        <w:jc w:val="both"/>
        <w:rPr>
          <w:rFonts w:ascii="Arial" w:hAnsi="Arial" w:cs="Arial"/>
        </w:rPr>
      </w:pPr>
      <w:r w:rsidRPr="00DB11CD">
        <w:rPr>
          <w:rFonts w:ascii="Arial" w:hAnsi="Arial" w:cs="Arial"/>
        </w:rPr>
        <w:t xml:space="preserve">Detailní seznam účinných látek včetně jejich vlastností, použití a toxicitě je zveřejněn na webových stránkách ČHMÚ v rámci informačního systému Pasportizace pesticidů </w:t>
      </w:r>
      <w:r w:rsidRPr="004B63C1">
        <w:rPr>
          <w:rFonts w:ascii="Arial" w:hAnsi="Arial" w:cs="Arial"/>
        </w:rPr>
        <w:t>(</w:t>
      </w:r>
      <w:hyperlink r:id="rId17" w:history="1">
        <w:r w:rsidRPr="004B63C1">
          <w:rPr>
            <w:rStyle w:val="Hypertextovodkaz"/>
            <w:rFonts w:ascii="Arial" w:hAnsi="Arial" w:cs="Arial"/>
            <w:color w:val="auto"/>
          </w:rPr>
          <w:t>http://hydro.chmi.cz/pasporty/</w:t>
        </w:r>
      </w:hyperlink>
      <w:r w:rsidRPr="004B63C1">
        <w:rPr>
          <w:rFonts w:ascii="Arial" w:hAnsi="Arial" w:cs="Arial"/>
        </w:rPr>
        <w:t>).</w:t>
      </w:r>
    </w:p>
    <w:p w14:paraId="23BCB060" w14:textId="56874D6B" w:rsidR="006F2D5C" w:rsidRPr="00DB11CD" w:rsidRDefault="006F2D5C" w:rsidP="003B37F7">
      <w:pPr>
        <w:spacing w:after="120" w:line="240" w:lineRule="auto"/>
        <w:jc w:val="both"/>
        <w:rPr>
          <w:rFonts w:ascii="Arial" w:hAnsi="Arial" w:cs="Arial"/>
        </w:rPr>
      </w:pPr>
      <w:r w:rsidRPr="00DB11CD">
        <w:rPr>
          <w:rFonts w:ascii="Arial" w:hAnsi="Arial" w:cs="Arial"/>
        </w:rPr>
        <w:t>V současné době probíhá revize směrnice Evropského parlamentu a Rady 2008/105/ES</w:t>
      </w:r>
      <w:r w:rsidR="0053096F">
        <w:rPr>
          <w:rFonts w:ascii="Arial" w:hAnsi="Arial" w:cs="Arial"/>
        </w:rPr>
        <w:br/>
      </w:r>
      <w:r w:rsidRPr="00DB11CD">
        <w:rPr>
          <w:rFonts w:ascii="Arial" w:hAnsi="Arial" w:cs="Arial"/>
        </w:rPr>
        <w:t>ze dne 16. prosince 2008 o normách environmentální kvality v oblasti vodní politiky. Mezi prioritní látky je navrhováno doplnění několika látek ze skupiny pesticidů. Z důvodu provázanosti by měly být doplněny podobné látky do směrnice Evropského parlamentu a Rady 2006/118/ES o ochraně podzemních vod před znečištěním a zhoršováním stavu. Návrhy revizí těchto směrnic byly Evropskou komisí zveřejněny v říjnu roku 2022 v rámci českého předsednictví Radě EU. K tomuto návrhu poslaly členské státy řadu připomínek, jednání pokračoval</w:t>
      </w:r>
      <w:r w:rsidR="00A501CF">
        <w:rPr>
          <w:rFonts w:ascii="Arial" w:hAnsi="Arial" w:cs="Arial"/>
        </w:rPr>
        <w:t>a</w:t>
      </w:r>
      <w:r w:rsidRPr="00DB11CD">
        <w:rPr>
          <w:rFonts w:ascii="Arial" w:hAnsi="Arial" w:cs="Arial"/>
        </w:rPr>
        <w:t xml:space="preserve"> v průběhu roku 2023 a v listopadu 2023 byl představen kompromisní návrh, který je nyní podrobně analyzován členskými státy. Finální znění této směrnice je očekáváno</w:t>
      </w:r>
      <w:r w:rsidR="0053096F">
        <w:rPr>
          <w:rFonts w:ascii="Arial" w:hAnsi="Arial" w:cs="Arial"/>
        </w:rPr>
        <w:br/>
      </w:r>
      <w:r w:rsidRPr="00DB11CD">
        <w:rPr>
          <w:rFonts w:ascii="Arial" w:hAnsi="Arial" w:cs="Arial"/>
        </w:rPr>
        <w:t>na přelomu let 2024 a 2025.</w:t>
      </w:r>
    </w:p>
    <w:p w14:paraId="18C71244" w14:textId="77777777" w:rsidR="006F2D5C" w:rsidRPr="00DB11CD" w:rsidRDefault="006F2D5C" w:rsidP="00926F74">
      <w:pPr>
        <w:spacing w:after="60" w:line="240" w:lineRule="auto"/>
        <w:jc w:val="both"/>
        <w:rPr>
          <w:rFonts w:ascii="Arial" w:hAnsi="Arial" w:cs="Arial"/>
        </w:rPr>
      </w:pPr>
      <w:r w:rsidRPr="00DB11CD">
        <w:rPr>
          <w:rFonts w:ascii="Arial" w:hAnsi="Arial" w:cs="Arial"/>
        </w:rPr>
        <w:t>Dále se MŽP podílí na transpozici směrnice o jakosti vody určené k lidské spotřebě. Do této směrnice byla doplněna řada látek ze skupiny pesticidů, které bude nutno nově monitorovat jako kvalitativní ukazatel v pitné vodě. Směrnice požaduje posouzení rizik pro celý zásobovací řetězec, tj. od přírodního zdroje po místo spotřeby, přičemž se bude jednat o třístupňové posouzení řízení rizik:</w:t>
      </w:r>
    </w:p>
    <w:p w14:paraId="281487CE" w14:textId="77777777" w:rsidR="006F2D5C" w:rsidRPr="00DB11CD" w:rsidRDefault="006F2D5C" w:rsidP="001112F3">
      <w:pPr>
        <w:pStyle w:val="Odstavecseseznamem"/>
        <w:numPr>
          <w:ilvl w:val="0"/>
          <w:numId w:val="21"/>
        </w:numPr>
        <w:autoSpaceDE w:val="0"/>
        <w:autoSpaceDN w:val="0"/>
        <w:adjustRightInd w:val="0"/>
        <w:spacing w:after="120" w:line="240" w:lineRule="auto"/>
        <w:ind w:left="714" w:hanging="357"/>
        <w:jc w:val="both"/>
        <w:rPr>
          <w:rFonts w:ascii="Arial" w:hAnsi="Arial" w:cs="Arial"/>
        </w:rPr>
      </w:pPr>
      <w:r w:rsidRPr="00DB11CD">
        <w:rPr>
          <w:rFonts w:ascii="Arial" w:hAnsi="Arial" w:cs="Arial"/>
        </w:rPr>
        <w:t>posouzení a řízení rizik částí povodí souvisejících s místy odběru surové vody určené k lidské spotřebě,</w:t>
      </w:r>
    </w:p>
    <w:p w14:paraId="36AAC027" w14:textId="77777777" w:rsidR="006F2D5C" w:rsidRPr="00DB11CD" w:rsidRDefault="006F2D5C" w:rsidP="001112F3">
      <w:pPr>
        <w:pStyle w:val="Odstavecseseznamem"/>
        <w:numPr>
          <w:ilvl w:val="0"/>
          <w:numId w:val="21"/>
        </w:numPr>
        <w:autoSpaceDE w:val="0"/>
        <w:autoSpaceDN w:val="0"/>
        <w:adjustRightInd w:val="0"/>
        <w:spacing w:after="120" w:line="240" w:lineRule="auto"/>
        <w:ind w:left="714" w:hanging="357"/>
        <w:jc w:val="both"/>
        <w:rPr>
          <w:rFonts w:ascii="Arial" w:hAnsi="Arial" w:cs="Arial"/>
        </w:rPr>
      </w:pPr>
      <w:r w:rsidRPr="00DB11CD">
        <w:rPr>
          <w:rFonts w:ascii="Arial" w:hAnsi="Arial" w:cs="Arial"/>
        </w:rPr>
        <w:t>posouzení a řízení rizik každého systému zásobování (vodovodu),</w:t>
      </w:r>
    </w:p>
    <w:p w14:paraId="4F9A7B99" w14:textId="77777777" w:rsidR="006F2D5C" w:rsidRPr="00DB11CD" w:rsidRDefault="006F2D5C" w:rsidP="001112F3">
      <w:pPr>
        <w:pStyle w:val="Odstavecseseznamem"/>
        <w:numPr>
          <w:ilvl w:val="0"/>
          <w:numId w:val="21"/>
        </w:numPr>
        <w:autoSpaceDE w:val="0"/>
        <w:autoSpaceDN w:val="0"/>
        <w:adjustRightInd w:val="0"/>
        <w:spacing w:after="120" w:line="240" w:lineRule="auto"/>
        <w:ind w:left="714" w:hanging="357"/>
        <w:jc w:val="both"/>
        <w:rPr>
          <w:rFonts w:ascii="Arial" w:hAnsi="Arial" w:cs="Arial"/>
        </w:rPr>
      </w:pPr>
      <w:r w:rsidRPr="00DB11CD">
        <w:rPr>
          <w:rFonts w:ascii="Arial" w:hAnsi="Arial" w:cs="Arial"/>
        </w:rPr>
        <w:t>posouzení rizik domovních rozvodných systémů vody (vnitřních vodovodů).</w:t>
      </w:r>
    </w:p>
    <w:p w14:paraId="748477D8" w14:textId="77777777" w:rsidR="006F2D5C" w:rsidRPr="00DB11CD" w:rsidRDefault="006F2D5C" w:rsidP="00AE717A">
      <w:pPr>
        <w:autoSpaceDE w:val="0"/>
        <w:autoSpaceDN w:val="0"/>
        <w:adjustRightInd w:val="0"/>
        <w:spacing w:after="120" w:line="240" w:lineRule="auto"/>
        <w:jc w:val="both"/>
        <w:rPr>
          <w:rFonts w:ascii="Arial" w:hAnsi="Arial" w:cs="Arial"/>
        </w:rPr>
      </w:pPr>
      <w:r w:rsidRPr="00DB11CD">
        <w:rPr>
          <w:rFonts w:ascii="Arial" w:hAnsi="Arial" w:cs="Arial"/>
        </w:rPr>
        <w:t>MŽP je spolugestorem prvního bodu. V rámci posouzení a řízení rizik částí povodí souvisejících s místy odběru surové vody určené k lidské spotřebě má být kladen důraz na identifikaci nebezpečí a náležité monitorování relevantních ukazatelů, jež mohou představovat negativní vliv pro jakost vody určené k lidské spotřebě a na základě identifikovaných negativních vlivů stanovení preventivních opatření.</w:t>
      </w:r>
    </w:p>
    <w:p w14:paraId="18F67C74" w14:textId="4F987C2C" w:rsidR="006F2D5C" w:rsidRPr="00DB11CD" w:rsidRDefault="006F2D5C" w:rsidP="00AE717A">
      <w:pPr>
        <w:autoSpaceDE w:val="0"/>
        <w:autoSpaceDN w:val="0"/>
        <w:adjustRightInd w:val="0"/>
        <w:spacing w:after="120" w:line="240" w:lineRule="auto"/>
        <w:jc w:val="both"/>
        <w:rPr>
          <w:rFonts w:ascii="Arial" w:hAnsi="Arial" w:cs="Arial"/>
          <w:lang w:eastAsia="cs-CZ"/>
        </w:rPr>
      </w:pPr>
      <w:r w:rsidRPr="00DB11CD">
        <w:rPr>
          <w:rFonts w:ascii="Arial" w:hAnsi="Arial" w:cs="Arial"/>
          <w:lang w:eastAsia="cs-CZ"/>
        </w:rPr>
        <w:t>Z hlediska znečištění vod spojeného s používáním hnojiv jsou sledovány sloučeniny dusíku a fosforu. Problematikou znečištění vod dusičnany ze zemědělských zdrojů se dlouhodobě zabývá tzv. nitrátová směrnice (Směrnice Rady 91/676/EHS), která je implementována do vodního zákona, nařízení vlády č. 262/2012 Sb., o stanovení zranitelných oblastí a akčním programu</w:t>
      </w:r>
      <w:r w:rsidR="00A501CF">
        <w:rPr>
          <w:rFonts w:ascii="Arial" w:hAnsi="Arial" w:cs="Arial"/>
          <w:lang w:eastAsia="cs-CZ"/>
        </w:rPr>
        <w:t>,</w:t>
      </w:r>
      <w:r w:rsidRPr="00DB11CD">
        <w:rPr>
          <w:rFonts w:ascii="Arial" w:hAnsi="Arial" w:cs="Arial"/>
          <w:lang w:eastAsia="cs-CZ"/>
        </w:rPr>
        <w:t xml:space="preserve"> a do zákona o hnojivech. Obsah dusičnanů ve vodách sleduje a vyhodnocuje MŽP, které zároveň ve spolupráci s VÚV TGM reviduje vymezení zranitelných oblastí dusičnany (ZOD), a to v intervalu 4 let. Zemědělské hospodaření ve zranitelných oblastech dále upravuje akční program nitrátové směrnice, který se v pravidelných čtyřletých intervalech reviduje.</w:t>
      </w:r>
      <w:r w:rsidR="0053096F">
        <w:rPr>
          <w:rFonts w:ascii="Arial" w:hAnsi="Arial" w:cs="Arial"/>
          <w:lang w:eastAsia="cs-CZ"/>
        </w:rPr>
        <w:br/>
      </w:r>
      <w:r w:rsidRPr="00DB11CD">
        <w:rPr>
          <w:rFonts w:ascii="Arial" w:hAnsi="Arial" w:cs="Arial"/>
          <w:lang w:eastAsia="cs-CZ"/>
        </w:rPr>
        <w:t>Od 1. července 2020 začaly platit podmínky 5. akčního programu.</w:t>
      </w:r>
    </w:p>
    <w:p w14:paraId="43111FAB" w14:textId="77777777" w:rsidR="004903E4" w:rsidRPr="00DB11CD" w:rsidRDefault="004903E4" w:rsidP="00926F74">
      <w:pPr>
        <w:spacing w:after="60" w:line="240" w:lineRule="auto"/>
        <w:jc w:val="both"/>
        <w:rPr>
          <w:rFonts w:ascii="Arial" w:hAnsi="Arial" w:cs="Arial"/>
          <w:b/>
        </w:rPr>
      </w:pPr>
      <w:r w:rsidRPr="00DB11CD">
        <w:rPr>
          <w:rFonts w:ascii="Arial" w:hAnsi="Arial" w:cs="Arial"/>
          <w:b/>
        </w:rPr>
        <w:t>Dosažené výsledky</w:t>
      </w:r>
    </w:p>
    <w:p w14:paraId="02F8BF70" w14:textId="62DB6AF3" w:rsidR="006F2D5C" w:rsidRDefault="006F2D5C" w:rsidP="00AE717A">
      <w:pPr>
        <w:spacing w:after="120" w:line="240" w:lineRule="auto"/>
        <w:jc w:val="both"/>
        <w:rPr>
          <w:rFonts w:ascii="Arial" w:hAnsi="Arial" w:cs="Arial"/>
        </w:rPr>
      </w:pPr>
      <w:r w:rsidRPr="00DB11CD">
        <w:rPr>
          <w:rFonts w:ascii="Arial" w:hAnsi="Arial" w:cs="Arial"/>
        </w:rPr>
        <w:t>Přítomnost znečišťujících látek ve vodách je známa díky monitoringu celé řady rizikových látek. Díky podrobnému monitoringu znečišťujících látek mohou být stanovena vhodná opatření, která předcház</w:t>
      </w:r>
      <w:r w:rsidR="00A169AF">
        <w:rPr>
          <w:rFonts w:ascii="Arial" w:hAnsi="Arial" w:cs="Arial"/>
        </w:rPr>
        <w:t>ej</w:t>
      </w:r>
      <w:r w:rsidRPr="00DB11CD">
        <w:rPr>
          <w:rFonts w:ascii="Arial" w:hAnsi="Arial" w:cs="Arial"/>
        </w:rPr>
        <w:t>í znečištění vod.</w:t>
      </w:r>
    </w:p>
    <w:p w14:paraId="5CA3022A" w14:textId="057E25EA" w:rsidR="00727864" w:rsidRPr="00DB11CD" w:rsidRDefault="00727864" w:rsidP="00AE717A">
      <w:pPr>
        <w:spacing w:after="120" w:line="240" w:lineRule="auto"/>
        <w:jc w:val="both"/>
        <w:rPr>
          <w:rFonts w:ascii="Arial" w:hAnsi="Arial" w:cs="Arial"/>
        </w:rPr>
      </w:pPr>
      <w:r w:rsidRPr="00EE5C42">
        <w:rPr>
          <w:rFonts w:ascii="Arial" w:hAnsi="Arial" w:cs="Arial"/>
        </w:rPr>
        <w:t>V roce 2023 probíhalo vyplácení žádostí o dotaci na opatření Integrovaná produkce z PRV. Zároveň byly přijímány nové žádosti o dotace na intervenci AEKO Integrovaná produkce podle SP SZP.</w:t>
      </w:r>
    </w:p>
    <w:p w14:paraId="1BD4D6C6" w14:textId="77777777" w:rsidR="004903E4" w:rsidRPr="00DB11CD" w:rsidRDefault="004903E4" w:rsidP="00926F74">
      <w:pPr>
        <w:spacing w:after="60" w:line="240" w:lineRule="auto"/>
        <w:jc w:val="both"/>
        <w:rPr>
          <w:rFonts w:ascii="Arial" w:hAnsi="Arial" w:cs="Arial"/>
          <w:b/>
        </w:rPr>
      </w:pPr>
      <w:r w:rsidRPr="00DB11CD">
        <w:rPr>
          <w:rFonts w:ascii="Arial" w:hAnsi="Arial" w:cs="Arial"/>
          <w:b/>
        </w:rPr>
        <w:t>Finanční prostředky na realizaci opatření</w:t>
      </w:r>
    </w:p>
    <w:p w14:paraId="6EB854A0" w14:textId="10DF9006" w:rsidR="00790C54" w:rsidRPr="00DB11CD" w:rsidRDefault="00790C54" w:rsidP="00AE717A">
      <w:pPr>
        <w:pStyle w:val="Odstavecseseznamem"/>
        <w:numPr>
          <w:ilvl w:val="0"/>
          <w:numId w:val="15"/>
        </w:numPr>
        <w:spacing w:after="120" w:line="240" w:lineRule="auto"/>
        <w:jc w:val="both"/>
        <w:rPr>
          <w:rFonts w:ascii="Arial" w:hAnsi="Arial" w:cs="Arial"/>
        </w:rPr>
      </w:pPr>
      <w:r w:rsidRPr="00DB11CD">
        <w:rPr>
          <w:rFonts w:ascii="Arial" w:hAnsi="Arial" w:cs="Arial"/>
        </w:rPr>
        <w:t>dotace ze státního rozpočtu: 23 mil. Kč</w:t>
      </w:r>
      <w:r w:rsidR="00864FD2">
        <w:rPr>
          <w:rFonts w:ascii="Arial" w:hAnsi="Arial" w:cs="Arial"/>
        </w:rPr>
        <w:t>,</w:t>
      </w:r>
    </w:p>
    <w:p w14:paraId="5296B6E8" w14:textId="4135350B" w:rsidR="00790C54" w:rsidRPr="00DB11CD" w:rsidRDefault="00790C54" w:rsidP="00AE717A">
      <w:pPr>
        <w:pStyle w:val="Odstavecseseznamem"/>
        <w:numPr>
          <w:ilvl w:val="0"/>
          <w:numId w:val="15"/>
        </w:numPr>
        <w:spacing w:after="120" w:line="240" w:lineRule="auto"/>
        <w:jc w:val="both"/>
        <w:rPr>
          <w:rFonts w:ascii="Arial" w:hAnsi="Arial" w:cs="Arial"/>
        </w:rPr>
      </w:pPr>
      <w:r w:rsidRPr="00DB11CD">
        <w:rPr>
          <w:rFonts w:ascii="Arial" w:hAnsi="Arial" w:cs="Arial"/>
        </w:rPr>
        <w:t>dotace z fondů EU: 300 mil. Kč</w:t>
      </w:r>
      <w:r w:rsidR="00864FD2">
        <w:rPr>
          <w:rFonts w:ascii="Arial" w:hAnsi="Arial" w:cs="Arial"/>
        </w:rPr>
        <w:t>.</w:t>
      </w:r>
    </w:p>
    <w:p w14:paraId="0AA53C56" w14:textId="77777777" w:rsidR="00727864" w:rsidRDefault="00727864" w:rsidP="00926F74">
      <w:pPr>
        <w:spacing w:after="60" w:line="240" w:lineRule="auto"/>
        <w:jc w:val="both"/>
        <w:rPr>
          <w:rFonts w:ascii="Arial" w:hAnsi="Arial" w:cs="Arial"/>
          <w:b/>
        </w:rPr>
      </w:pPr>
    </w:p>
    <w:p w14:paraId="215756F2" w14:textId="105AE8E4" w:rsidR="004903E4" w:rsidRPr="00DB11CD" w:rsidRDefault="004903E4" w:rsidP="00926F74">
      <w:pPr>
        <w:spacing w:after="60" w:line="240" w:lineRule="auto"/>
        <w:jc w:val="both"/>
        <w:rPr>
          <w:rFonts w:ascii="Arial" w:hAnsi="Arial" w:cs="Arial"/>
          <w:b/>
        </w:rPr>
      </w:pPr>
      <w:r w:rsidRPr="00DB11CD">
        <w:rPr>
          <w:rFonts w:ascii="Arial" w:hAnsi="Arial" w:cs="Arial"/>
          <w:b/>
        </w:rPr>
        <w:t>Hodnocení opatření/</w:t>
      </w:r>
      <w:r w:rsidRPr="00DB11CD">
        <w:rPr>
          <w:rFonts w:ascii="Arial" w:hAnsi="Arial" w:cs="Arial"/>
        </w:rPr>
        <w:t>I</w:t>
      </w:r>
      <w:r w:rsidRPr="00DB11CD">
        <w:rPr>
          <w:rFonts w:ascii="Arial" w:hAnsi="Arial" w:cs="Arial"/>
          <w:b/>
        </w:rPr>
        <w:t>ndikátor navržený pro budoucí sledování pokroku</w:t>
      </w:r>
    </w:p>
    <w:p w14:paraId="2EAF4B45" w14:textId="7BFD826A" w:rsidR="006F2D5C" w:rsidRPr="00DB11CD" w:rsidRDefault="006F2D5C" w:rsidP="00AE717A">
      <w:pPr>
        <w:autoSpaceDE w:val="0"/>
        <w:autoSpaceDN w:val="0"/>
        <w:adjustRightInd w:val="0"/>
        <w:spacing w:after="120" w:line="240" w:lineRule="auto"/>
        <w:jc w:val="both"/>
        <w:rPr>
          <w:rFonts w:ascii="Arial" w:hAnsi="Arial" w:cs="Arial"/>
        </w:rPr>
      </w:pPr>
      <w:r w:rsidRPr="00DB11CD">
        <w:rPr>
          <w:rFonts w:ascii="Arial" w:hAnsi="Arial" w:cs="Arial"/>
        </w:rPr>
        <w:t xml:space="preserve">Monitoring se bude vyvíjet s ohledem na vývoj evropské legislativy a také s ohledem na vývoj </w:t>
      </w:r>
      <w:r w:rsidR="00727864">
        <w:rPr>
          <w:rFonts w:ascii="Arial" w:hAnsi="Arial" w:cs="Arial"/>
        </w:rPr>
        <w:t xml:space="preserve">diskuse k návrhu </w:t>
      </w:r>
      <w:r w:rsidRPr="00DB11CD">
        <w:rPr>
          <w:rFonts w:ascii="Arial" w:hAnsi="Arial" w:cs="Arial"/>
        </w:rPr>
        <w:t>nařízení Evropského parlamentu a Rady o udržitelném používání přípravků na ochranu rostlin. V současné době</w:t>
      </w:r>
      <w:r w:rsidR="00727864">
        <w:rPr>
          <w:rFonts w:ascii="Arial" w:hAnsi="Arial" w:cs="Arial"/>
        </w:rPr>
        <w:t xml:space="preserve"> platí</w:t>
      </w:r>
      <w:r w:rsidRPr="00DB11CD">
        <w:rPr>
          <w:rFonts w:ascii="Arial" w:hAnsi="Arial" w:cs="Arial"/>
        </w:rPr>
        <w:t xml:space="preserve"> směrnice Evropského parlamentu a Rady 2009/128/ES, kterou se stanoví rámec pro činnost Společenství za účelem dosažení udržitelného používání</w:t>
      </w:r>
      <w:r w:rsidR="00727864">
        <w:rPr>
          <w:rFonts w:ascii="Arial" w:hAnsi="Arial" w:cs="Arial"/>
        </w:rPr>
        <w:t xml:space="preserve"> pesticidů</w:t>
      </w:r>
      <w:r w:rsidRPr="00DB11CD">
        <w:rPr>
          <w:rFonts w:ascii="Arial" w:hAnsi="Arial" w:cs="Arial"/>
        </w:rPr>
        <w:t>,</w:t>
      </w:r>
      <w:r w:rsidR="00727864">
        <w:rPr>
          <w:rFonts w:ascii="Arial" w:hAnsi="Arial" w:cs="Arial"/>
        </w:rPr>
        <w:t xml:space="preserve"> a to</w:t>
      </w:r>
      <w:r w:rsidRPr="00DB11CD">
        <w:rPr>
          <w:rFonts w:ascii="Arial" w:hAnsi="Arial" w:cs="Arial"/>
        </w:rPr>
        <w:t xml:space="preserve"> stanoví novou podobu Národního akčního plánu</w:t>
      </w:r>
      <w:r w:rsidR="0053096F">
        <w:rPr>
          <w:rFonts w:ascii="Arial" w:hAnsi="Arial" w:cs="Arial"/>
        </w:rPr>
        <w:br/>
      </w:r>
      <w:r w:rsidRPr="00DB11CD">
        <w:rPr>
          <w:rFonts w:ascii="Arial" w:hAnsi="Arial" w:cs="Arial"/>
        </w:rPr>
        <w:t>k bezpečnému používání pesticidů v ČR.</w:t>
      </w:r>
    </w:p>
    <w:p w14:paraId="46FC5071" w14:textId="77777777" w:rsidR="00727864" w:rsidRPr="00EE5C42" w:rsidRDefault="00727864" w:rsidP="00727864">
      <w:pPr>
        <w:autoSpaceDE w:val="0"/>
        <w:autoSpaceDN w:val="0"/>
        <w:adjustRightInd w:val="0"/>
        <w:spacing w:after="120" w:line="240" w:lineRule="auto"/>
        <w:jc w:val="both"/>
        <w:rPr>
          <w:rFonts w:ascii="Arial" w:hAnsi="Arial" w:cs="Arial"/>
        </w:rPr>
      </w:pPr>
      <w:r w:rsidRPr="00EE5C42">
        <w:rPr>
          <w:rFonts w:ascii="Arial" w:hAnsi="Arial" w:cs="Arial"/>
        </w:rPr>
        <w:t>Pro pokračování podrobného monitoringu podzemních a povrchových vod, včetně reziduí hnojiv a pesticidů v nich, je nejzásadnější zajistit v rozpočtech dotčených rezortů dostatečné finanční prostředky, aby nedocházelo k jeho redukci ve vazbě na redukci rozpočtů jednotlivých institucí (podniky Povodí, ČHMÚ). Budoucí vývoj zjevně směřuje k potřebě intenzivnějšího monitoringu některých stávajících a zejména též nových polutantů.</w:t>
      </w:r>
    </w:p>
    <w:p w14:paraId="58A6EB79" w14:textId="7A407619" w:rsidR="00727864" w:rsidRPr="00EE5C42" w:rsidRDefault="00727864" w:rsidP="00727864">
      <w:pPr>
        <w:autoSpaceDE w:val="0"/>
        <w:autoSpaceDN w:val="0"/>
        <w:adjustRightInd w:val="0"/>
        <w:spacing w:after="120" w:line="240" w:lineRule="auto"/>
        <w:jc w:val="both"/>
        <w:rPr>
          <w:rFonts w:ascii="Arial" w:hAnsi="Arial" w:cs="Arial"/>
        </w:rPr>
      </w:pPr>
      <w:r w:rsidRPr="00EE5C42">
        <w:rPr>
          <w:rFonts w:ascii="Arial" w:hAnsi="Arial" w:cs="Arial"/>
        </w:rPr>
        <w:t>Pokračovat bude naplňování opatření stávajícího NAP a opatření stanov</w:t>
      </w:r>
      <w:r w:rsidR="00EA5F57">
        <w:rPr>
          <w:rFonts w:ascii="Arial" w:hAnsi="Arial" w:cs="Arial"/>
        </w:rPr>
        <w:t>en</w:t>
      </w:r>
      <w:r w:rsidRPr="00EE5C42">
        <w:rPr>
          <w:rFonts w:ascii="Arial" w:hAnsi="Arial" w:cs="Arial"/>
        </w:rPr>
        <w:t>ých novým NAP.</w:t>
      </w:r>
      <w:r w:rsidR="0053096F">
        <w:rPr>
          <w:rFonts w:ascii="Arial" w:hAnsi="Arial" w:cs="Arial"/>
        </w:rPr>
        <w:br/>
      </w:r>
      <w:r w:rsidRPr="00EE5C42">
        <w:rPr>
          <w:rFonts w:ascii="Arial" w:hAnsi="Arial" w:cs="Arial"/>
        </w:rPr>
        <w:t>Na plnění dílčích opatření NAP uvolnilo MZe v roce 2023 finanční prostředky ve výši zhruba 22 milionů Kč. Plnění opatření slouží také k získávání podkladů pro koncepční, rozhodovací</w:t>
      </w:r>
      <w:r w:rsidR="0053096F">
        <w:rPr>
          <w:rFonts w:ascii="Arial" w:hAnsi="Arial" w:cs="Arial"/>
        </w:rPr>
        <w:br/>
      </w:r>
      <w:r w:rsidRPr="00EE5C42">
        <w:rPr>
          <w:rFonts w:ascii="Arial" w:hAnsi="Arial" w:cs="Arial"/>
        </w:rPr>
        <w:t>a analytickou činnost MZe v oblasti rostlinolékařské péče, bezpečného používání přípravků</w:t>
      </w:r>
      <w:r w:rsidR="0053096F">
        <w:rPr>
          <w:rFonts w:ascii="Arial" w:hAnsi="Arial" w:cs="Arial"/>
        </w:rPr>
        <w:br/>
      </w:r>
      <w:r w:rsidRPr="00EE5C42">
        <w:rPr>
          <w:rFonts w:ascii="Arial" w:hAnsi="Arial" w:cs="Arial"/>
        </w:rPr>
        <w:t>na ochranu rostlin (POR) a k získání informací potřebných pro splnění povinností vyplývajících ze směrnice 2009/128/ES. Některé z nich jsou využívány k přípravě nové společné zemědělské politiky a implementaci strategie „Od zemědělce ke spotřebiteli“. Část prostředků je rovněž zaměřena na monitoring POR v různých systémech pěstování tak, aby se tyto systémy dále optimalizovaly a jejich dopad na životní prostředí se minimalizoval (tedy</w:t>
      </w:r>
      <w:r w:rsidR="0053096F">
        <w:rPr>
          <w:rFonts w:ascii="Arial" w:hAnsi="Arial" w:cs="Arial"/>
        </w:rPr>
        <w:br/>
      </w:r>
      <w:r w:rsidRPr="00EE5C42">
        <w:rPr>
          <w:rFonts w:ascii="Arial" w:hAnsi="Arial" w:cs="Arial"/>
        </w:rPr>
        <w:t>i na povrchové a podzemní vody).</w:t>
      </w:r>
    </w:p>
    <w:p w14:paraId="69BD1476" w14:textId="77777777" w:rsidR="006F2D5C" w:rsidRPr="00DB11CD" w:rsidRDefault="006F2D5C" w:rsidP="00926F74">
      <w:pPr>
        <w:spacing w:after="60" w:line="240" w:lineRule="auto"/>
        <w:jc w:val="both"/>
        <w:rPr>
          <w:rFonts w:ascii="Arial" w:hAnsi="Arial" w:cs="Arial"/>
          <w:u w:val="single"/>
        </w:rPr>
      </w:pPr>
      <w:r w:rsidRPr="00DB11CD">
        <w:rPr>
          <w:rFonts w:ascii="Arial" w:hAnsi="Arial" w:cs="Arial"/>
          <w:u w:val="single"/>
        </w:rPr>
        <w:t>Indikátory pro sledování pokroku:</w:t>
      </w:r>
    </w:p>
    <w:p w14:paraId="15C6E1C4" w14:textId="77777777" w:rsidR="006F2D5C" w:rsidRPr="00DB11CD" w:rsidRDefault="006F2D5C" w:rsidP="00AE717A">
      <w:pPr>
        <w:pStyle w:val="Odstavecseseznamem"/>
        <w:numPr>
          <w:ilvl w:val="0"/>
          <w:numId w:val="44"/>
        </w:numPr>
        <w:autoSpaceDE w:val="0"/>
        <w:autoSpaceDN w:val="0"/>
        <w:adjustRightInd w:val="0"/>
        <w:spacing w:after="120" w:line="240" w:lineRule="auto"/>
        <w:jc w:val="both"/>
        <w:rPr>
          <w:rFonts w:ascii="Arial" w:hAnsi="Arial" w:cs="Arial"/>
        </w:rPr>
      </w:pPr>
      <w:r w:rsidRPr="00DB11CD">
        <w:rPr>
          <w:rFonts w:ascii="Arial" w:hAnsi="Arial" w:cs="Arial"/>
        </w:rPr>
        <w:t>počet sledovaných pesticidních látek,</w:t>
      </w:r>
    </w:p>
    <w:p w14:paraId="09CFC917" w14:textId="77777777" w:rsidR="006F2D5C" w:rsidRPr="00DB11CD" w:rsidRDefault="006F2D5C" w:rsidP="00AE717A">
      <w:pPr>
        <w:pStyle w:val="Odstavecseseznamem"/>
        <w:numPr>
          <w:ilvl w:val="0"/>
          <w:numId w:val="44"/>
        </w:numPr>
        <w:autoSpaceDE w:val="0"/>
        <w:autoSpaceDN w:val="0"/>
        <w:adjustRightInd w:val="0"/>
        <w:spacing w:after="120" w:line="240" w:lineRule="auto"/>
        <w:jc w:val="both"/>
        <w:rPr>
          <w:rFonts w:ascii="Arial" w:hAnsi="Arial" w:cs="Arial"/>
        </w:rPr>
      </w:pPr>
      <w:r w:rsidRPr="00DB11CD">
        <w:rPr>
          <w:rFonts w:ascii="Arial" w:hAnsi="Arial" w:cs="Arial"/>
        </w:rPr>
        <w:t>počet útvarů povrchových a podzemních vod dosahujících dobrého stavu v dotčených ukazatelích.</w:t>
      </w:r>
    </w:p>
    <w:p w14:paraId="03622344" w14:textId="77777777" w:rsidR="006F2D5C" w:rsidRPr="00DB11CD" w:rsidRDefault="006F2D5C" w:rsidP="00AE717A">
      <w:pPr>
        <w:autoSpaceDE w:val="0"/>
        <w:autoSpaceDN w:val="0"/>
        <w:adjustRightInd w:val="0"/>
        <w:spacing w:after="120" w:line="240" w:lineRule="auto"/>
        <w:jc w:val="both"/>
        <w:rPr>
          <w:rFonts w:ascii="Arial" w:hAnsi="Arial" w:cs="Arial"/>
        </w:rPr>
      </w:pPr>
      <w:r w:rsidRPr="00DB11CD">
        <w:rPr>
          <w:rFonts w:ascii="Arial" w:hAnsi="Arial" w:cs="Arial"/>
        </w:rPr>
        <w:t>Požadavky nitrátové směrnice jsou průběžně plněny, revize ZOD a akční program jsou vyhlášeny pro období 2020–2024.</w:t>
      </w:r>
      <w:bookmarkEnd w:id="35"/>
    </w:p>
    <w:p w14:paraId="66EFAC1C" w14:textId="77777777" w:rsidR="0083366A" w:rsidRPr="00152145" w:rsidRDefault="00051082" w:rsidP="003B37F7">
      <w:pPr>
        <w:pStyle w:val="Nadpis3"/>
        <w:tabs>
          <w:tab w:val="left" w:pos="720"/>
        </w:tabs>
        <w:rPr>
          <w:rFonts w:ascii="Arial" w:hAnsi="Arial"/>
          <w:sz w:val="24"/>
          <w:szCs w:val="24"/>
        </w:rPr>
      </w:pPr>
      <w:r w:rsidRPr="00DB11CD">
        <w:rPr>
          <w:rFonts w:ascii="Arial" w:hAnsi="Arial"/>
          <w:highlight w:val="green"/>
        </w:rPr>
        <w:br w:type="page"/>
      </w:r>
      <w:bookmarkStart w:id="36" w:name="_Toc156585831"/>
      <w:r w:rsidR="00EE3CC1" w:rsidRPr="00152145">
        <w:rPr>
          <w:rFonts w:ascii="Arial" w:hAnsi="Arial"/>
          <w:sz w:val="24"/>
          <w:szCs w:val="24"/>
        </w:rPr>
        <w:t>4.3.5</w:t>
      </w:r>
      <w:r w:rsidR="00F84696" w:rsidRPr="00152145">
        <w:rPr>
          <w:rFonts w:ascii="Arial" w:hAnsi="Arial"/>
          <w:sz w:val="24"/>
          <w:szCs w:val="24"/>
        </w:rPr>
        <w:tab/>
      </w:r>
      <w:r w:rsidR="0083366A" w:rsidRPr="00152145">
        <w:rPr>
          <w:rFonts w:ascii="Arial" w:hAnsi="Arial"/>
          <w:sz w:val="24"/>
          <w:szCs w:val="24"/>
        </w:rPr>
        <w:t>Podpora rozvoje ekologického zemědělství</w:t>
      </w:r>
      <w:bookmarkEnd w:id="36"/>
    </w:p>
    <w:p w14:paraId="13AAA828" w14:textId="1A5B26A2" w:rsidR="0083366A" w:rsidRPr="004B63C1" w:rsidRDefault="0083366A" w:rsidP="003B37F7">
      <w:pPr>
        <w:spacing w:after="120" w:line="240" w:lineRule="auto"/>
        <w:jc w:val="both"/>
        <w:rPr>
          <w:rFonts w:ascii="Arial" w:hAnsi="Arial" w:cs="Arial"/>
          <w:i/>
        </w:rPr>
      </w:pPr>
      <w:r w:rsidRPr="00152145">
        <w:rPr>
          <w:rFonts w:ascii="Arial" w:hAnsi="Arial" w:cs="Arial"/>
          <w:i/>
        </w:rPr>
        <w:t xml:space="preserve">Cílem </w:t>
      </w:r>
      <w:r w:rsidR="00F7545E" w:rsidRPr="00152145">
        <w:rPr>
          <w:rFonts w:ascii="Arial" w:hAnsi="Arial" w:cs="Arial"/>
          <w:i/>
        </w:rPr>
        <w:t>opatření je přispět k omezení negativních vlivů zemědělského hospodaření na v</w:t>
      </w:r>
      <w:r w:rsidR="00F6039A" w:rsidRPr="00152145">
        <w:rPr>
          <w:rFonts w:ascii="Arial" w:hAnsi="Arial" w:cs="Arial"/>
          <w:i/>
        </w:rPr>
        <w:t>o</w:t>
      </w:r>
      <w:r w:rsidR="00F7545E" w:rsidRPr="00152145">
        <w:rPr>
          <w:rFonts w:ascii="Arial" w:hAnsi="Arial" w:cs="Arial"/>
          <w:i/>
        </w:rPr>
        <w:t xml:space="preserve">dní </w:t>
      </w:r>
      <w:r w:rsidR="00F7545E" w:rsidRPr="004B63C1">
        <w:rPr>
          <w:rFonts w:ascii="Arial" w:hAnsi="Arial" w:cs="Arial"/>
          <w:i/>
        </w:rPr>
        <w:t>zdroje a na stav zemědělské půd</w:t>
      </w:r>
      <w:r w:rsidR="00F6039A" w:rsidRPr="004B63C1">
        <w:rPr>
          <w:rFonts w:ascii="Arial" w:hAnsi="Arial" w:cs="Arial"/>
          <w:i/>
        </w:rPr>
        <w:t>y</w:t>
      </w:r>
      <w:r w:rsidRPr="004B63C1">
        <w:rPr>
          <w:rFonts w:ascii="Arial" w:hAnsi="Arial" w:cs="Arial"/>
          <w:i/>
        </w:rPr>
        <w:t>.</w:t>
      </w:r>
      <w:r w:rsidR="00944DD2" w:rsidRPr="004B63C1">
        <w:rPr>
          <w:rFonts w:ascii="Arial" w:hAnsi="Arial" w:cs="Arial"/>
          <w:i/>
          <w:color w:val="000000"/>
        </w:rPr>
        <w:t xml:space="preserve"> Gestor</w:t>
      </w:r>
      <w:r w:rsidR="00944DD2" w:rsidRPr="004B63C1">
        <w:rPr>
          <w:rFonts w:ascii="Arial" w:hAnsi="Arial" w:cs="Arial"/>
          <w:b/>
          <w:i/>
          <w:color w:val="000000"/>
        </w:rPr>
        <w:t>:</w:t>
      </w:r>
      <w:r w:rsidR="00EE3CC1" w:rsidRPr="004B63C1">
        <w:rPr>
          <w:rFonts w:ascii="Arial" w:hAnsi="Arial" w:cs="Arial"/>
          <w:i/>
        </w:rPr>
        <w:t xml:space="preserve"> </w:t>
      </w:r>
      <w:r w:rsidR="00EE3CC1" w:rsidRPr="004B63C1">
        <w:rPr>
          <w:rFonts w:ascii="Arial" w:hAnsi="Arial" w:cs="Arial"/>
          <w:i/>
          <w:iCs/>
        </w:rPr>
        <w:t>Ing. J. Makovský, Ph.D.</w:t>
      </w:r>
      <w:r w:rsidR="00EE3CC1" w:rsidRPr="004B63C1">
        <w:rPr>
          <w:rFonts w:ascii="Arial" w:hAnsi="Arial" w:cs="Arial"/>
          <w:b/>
          <w:bCs/>
          <w:i/>
          <w:iCs/>
        </w:rPr>
        <w:t xml:space="preserve"> </w:t>
      </w:r>
      <w:r w:rsidR="00EE3CC1" w:rsidRPr="004B63C1">
        <w:rPr>
          <w:rFonts w:ascii="Arial" w:hAnsi="Arial" w:cs="Arial"/>
          <w:i/>
          <w:iCs/>
        </w:rPr>
        <w:t>(</w:t>
      </w:r>
      <w:r w:rsidR="00EE3CC1" w:rsidRPr="004B63C1">
        <w:rPr>
          <w:rFonts w:ascii="Arial" w:hAnsi="Arial" w:cs="Arial"/>
          <w:i/>
        </w:rPr>
        <w:t>Sekce</w:t>
      </w:r>
      <w:r w:rsidR="00EE3CC1" w:rsidRPr="004B63C1">
        <w:rPr>
          <w:rFonts w:ascii="Arial" w:hAnsi="Arial" w:cs="Arial"/>
          <w:i/>
          <w:iCs/>
        </w:rPr>
        <w:t xml:space="preserve"> </w:t>
      </w:r>
      <w:r w:rsidR="00EE3CC1" w:rsidRPr="004B63C1">
        <w:rPr>
          <w:rFonts w:ascii="Arial" w:hAnsi="Arial" w:cs="Arial"/>
          <w:i/>
        </w:rPr>
        <w:t>ekologického zemědělství</w:t>
      </w:r>
      <w:r w:rsidR="00EE3CC1" w:rsidRPr="004B63C1">
        <w:rPr>
          <w:rFonts w:ascii="Arial" w:eastAsiaTheme="minorHAnsi" w:hAnsi="Arial" w:cs="Arial"/>
          <w:b/>
          <w:bCs/>
          <w:i/>
          <w14:ligatures w14:val="standardContextual"/>
        </w:rPr>
        <w:t xml:space="preserve">, </w:t>
      </w:r>
      <w:r w:rsidR="00EE3CC1" w:rsidRPr="004B63C1">
        <w:rPr>
          <w:rFonts w:ascii="Arial" w:eastAsiaTheme="minorHAnsi" w:hAnsi="Arial" w:cs="Arial"/>
          <w:i/>
          <w:iCs/>
          <w14:ligatures w14:val="standardContextual"/>
        </w:rPr>
        <w:t xml:space="preserve">komodit, výzkumu a </w:t>
      </w:r>
      <w:r w:rsidR="00EE3CC1" w:rsidRPr="00284706">
        <w:rPr>
          <w:rFonts w:ascii="Arial" w:hAnsi="Arial" w:cs="Arial"/>
          <w:i/>
          <w:color w:val="000000"/>
        </w:rPr>
        <w:t>vzdělávání);</w:t>
      </w:r>
      <w:r w:rsidR="00E2568E" w:rsidRPr="00284706">
        <w:rPr>
          <w:rFonts w:ascii="Arial" w:hAnsi="Arial" w:cs="Arial"/>
          <w:i/>
          <w:color w:val="000000"/>
        </w:rPr>
        <w:t xml:space="preserve"> </w:t>
      </w:r>
      <w:r w:rsidR="00EE3CC1" w:rsidRPr="00284706">
        <w:rPr>
          <w:rFonts w:ascii="Arial" w:hAnsi="Arial" w:cs="Arial"/>
          <w:i/>
          <w:color w:val="000000"/>
        </w:rPr>
        <w:t>Ing. K. Novotná, Ph.D. (Sekce pro fondy EU, zahraniční záležitosti a obchodní spolupráci, MZe</w:t>
      </w:r>
      <w:r w:rsidR="00944DD2" w:rsidRPr="004B63C1">
        <w:rPr>
          <w:rFonts w:ascii="Arial" w:hAnsi="Arial" w:cs="Arial"/>
          <w:i/>
          <w:color w:val="000000"/>
        </w:rPr>
        <w:t>)</w:t>
      </w:r>
      <w:r w:rsidR="00137A06">
        <w:rPr>
          <w:rFonts w:ascii="Arial" w:hAnsi="Arial" w:cs="Arial"/>
          <w:i/>
          <w:color w:val="000000"/>
        </w:rPr>
        <w:t>.</w:t>
      </w:r>
    </w:p>
    <w:p w14:paraId="1501D549" w14:textId="77777777" w:rsidR="0083366A" w:rsidRPr="00152145" w:rsidRDefault="00D94135" w:rsidP="003B37F7">
      <w:pPr>
        <w:spacing w:after="0" w:line="240" w:lineRule="auto"/>
        <w:jc w:val="both"/>
        <w:rPr>
          <w:rFonts w:ascii="Arial" w:hAnsi="Arial" w:cs="Arial"/>
          <w:smallCaps/>
        </w:rPr>
      </w:pPr>
      <w:r w:rsidRPr="00152145">
        <w:rPr>
          <w:rFonts w:ascii="Arial" w:hAnsi="Arial" w:cs="Arial"/>
          <w:noProof/>
          <w:lang w:eastAsia="cs-CZ"/>
        </w:rPr>
        <mc:AlternateContent>
          <mc:Choice Requires="wps">
            <w:drawing>
              <wp:anchor distT="4294967292" distB="4294967292" distL="114300" distR="114300" simplePos="0" relativeHeight="251650048" behindDoc="0" locked="0" layoutInCell="1" allowOverlap="1" wp14:anchorId="0E0EC4E3" wp14:editId="67A3E6D8">
                <wp:simplePos x="0" y="0"/>
                <wp:positionH relativeFrom="column">
                  <wp:posOffset>0</wp:posOffset>
                </wp:positionH>
                <wp:positionV relativeFrom="paragraph">
                  <wp:posOffset>46989</wp:posOffset>
                </wp:positionV>
                <wp:extent cx="5715000" cy="0"/>
                <wp:effectExtent l="0" t="0" r="0" b="0"/>
                <wp:wrapNone/>
                <wp:docPr id="32"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2E40F" id="Přímá spojnice 1" o:spid="_x0000_s1026" style="position:absolute;z-index:251650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2600154" w14:textId="77777777" w:rsidR="004903E4" w:rsidRPr="00152145" w:rsidRDefault="004903E4" w:rsidP="007A0FB3">
      <w:pPr>
        <w:spacing w:after="60" w:line="240" w:lineRule="auto"/>
        <w:jc w:val="both"/>
        <w:rPr>
          <w:rFonts w:ascii="Arial" w:hAnsi="Arial" w:cs="Arial"/>
          <w:b/>
        </w:rPr>
      </w:pPr>
      <w:r w:rsidRPr="00152145">
        <w:rPr>
          <w:rFonts w:ascii="Arial" w:hAnsi="Arial" w:cs="Arial"/>
          <w:b/>
        </w:rPr>
        <w:t>Obecný popis plnění opatření</w:t>
      </w:r>
    </w:p>
    <w:p w14:paraId="68A23DDD" w14:textId="28143AB1" w:rsidR="00DC3BED" w:rsidRPr="00E370F2" w:rsidRDefault="00A552EC" w:rsidP="00DC3BED">
      <w:pPr>
        <w:spacing w:before="240"/>
        <w:jc w:val="both"/>
        <w:rPr>
          <w:color w:val="FF0000"/>
        </w:rPr>
      </w:pPr>
      <w:r w:rsidRPr="00152145">
        <w:rPr>
          <w:rFonts w:ascii="Arial" w:hAnsi="Arial" w:cs="Arial"/>
        </w:rPr>
        <w:t>Dotační podpora ekologického zemědělství (EZ) byla poskytována v rámci Programu rozvoje venkova a pokračuje i v rámci nového Strategického plánu Společné zemědělské politiky</w:t>
      </w:r>
      <w:r w:rsidR="0053096F">
        <w:rPr>
          <w:rFonts w:ascii="Arial" w:hAnsi="Arial" w:cs="Arial"/>
        </w:rPr>
        <w:br/>
      </w:r>
      <w:r w:rsidRPr="00152145">
        <w:rPr>
          <w:rFonts w:ascii="Arial" w:hAnsi="Arial" w:cs="Arial"/>
        </w:rPr>
        <w:t>(SP SZP) pro období 2023–2027, kdy je podporováno podopatření Přechod na ekologické zemědělství a Ekologické zemědělství. EZ řeší problematiku zachování biodiverzity, zabránění degradace půd (vodní a větrná eroze, acidifikace, dehumifikace a utužení), ochranu vodních zdrojů, opatření zmírňující změnu klimatu apod.</w:t>
      </w:r>
      <w:r w:rsidR="00DC3BED">
        <w:rPr>
          <w:rFonts w:ascii="Arial" w:hAnsi="Arial" w:cs="Arial"/>
        </w:rPr>
        <w:tab/>
      </w:r>
      <w:r w:rsidR="00DC3BED">
        <w:rPr>
          <w:rFonts w:ascii="Arial" w:hAnsi="Arial" w:cs="Arial"/>
        </w:rPr>
        <w:br/>
      </w:r>
      <w:r w:rsidR="00DC3BED" w:rsidRPr="00284706">
        <w:rPr>
          <w:rFonts w:ascii="Arial" w:hAnsi="Arial" w:cs="Arial"/>
          <w:spacing w:val="-3"/>
        </w:rPr>
        <w:t>Mimo Společnou zemědělskou politiku byl rozvoj ekologického zemědělství podporován skrze aktivity vycházející z Akčního plánu pro rozvoj ekologického zemědělství. Jedná se o</w:t>
      </w:r>
      <w:r w:rsidR="00137A06">
        <w:rPr>
          <w:rFonts w:ascii="Arial" w:hAnsi="Arial" w:cs="Arial"/>
          <w:spacing w:val="-3"/>
        </w:rPr>
        <w:t> </w:t>
      </w:r>
      <w:r w:rsidR="00DC3BED" w:rsidRPr="00284706">
        <w:rPr>
          <w:rFonts w:ascii="Arial" w:hAnsi="Arial" w:cs="Arial"/>
          <w:spacing w:val="-3"/>
        </w:rPr>
        <w:t xml:space="preserve">marketingovou kampaň SZIF realizovanou v letech 2021-2023, zaměřující se na zvýšení povědomí spotřebitelů o biopotravinách a tím i navýšení jejich spotřeby, podporu výzkumu a podporu aktivit neziskových nevládních organizací z národních dotací v oblasti osvěty a šíření povědomí o ekologickém zemědělství a biopotravinách. </w:t>
      </w:r>
    </w:p>
    <w:p w14:paraId="30AF7773" w14:textId="77777777" w:rsidR="004903E4" w:rsidRPr="00152145" w:rsidRDefault="004903E4" w:rsidP="007A0FB3">
      <w:pPr>
        <w:spacing w:after="60" w:line="240" w:lineRule="auto"/>
        <w:jc w:val="both"/>
        <w:rPr>
          <w:rFonts w:ascii="Arial" w:hAnsi="Arial" w:cs="Arial"/>
          <w:b/>
        </w:rPr>
      </w:pPr>
      <w:r w:rsidRPr="00152145">
        <w:rPr>
          <w:rFonts w:ascii="Arial" w:hAnsi="Arial" w:cs="Arial"/>
          <w:b/>
        </w:rPr>
        <w:t>Dosažené výsledky</w:t>
      </w:r>
    </w:p>
    <w:p w14:paraId="568649A6" w14:textId="7ADA5371" w:rsidR="00A552EC" w:rsidRPr="00152145" w:rsidRDefault="00A552EC" w:rsidP="00E85B52">
      <w:pPr>
        <w:spacing w:after="120" w:line="240" w:lineRule="auto"/>
        <w:jc w:val="both"/>
        <w:rPr>
          <w:rFonts w:ascii="Arial" w:hAnsi="Arial" w:cs="Arial"/>
          <w:color w:val="000000"/>
          <w:lang w:eastAsia="cs-CZ"/>
        </w:rPr>
      </w:pPr>
      <w:r w:rsidRPr="00152145">
        <w:rPr>
          <w:rFonts w:ascii="Arial" w:hAnsi="Arial" w:cs="Arial"/>
          <w:color w:val="000000"/>
          <w:lang w:eastAsia="cs-CZ"/>
        </w:rPr>
        <w:t>K 31. 12. 2022 v ekologickém zemědělství hospodařilo 5</w:t>
      </w:r>
      <w:r w:rsidR="003905AA">
        <w:rPr>
          <w:rFonts w:ascii="Arial" w:hAnsi="Arial" w:cs="Arial"/>
          <w:color w:val="000000"/>
          <w:lang w:eastAsia="cs-CZ"/>
        </w:rPr>
        <w:t> </w:t>
      </w:r>
      <w:r w:rsidRPr="00152145">
        <w:rPr>
          <w:rFonts w:ascii="Arial" w:hAnsi="Arial" w:cs="Arial"/>
          <w:color w:val="000000"/>
          <w:lang w:eastAsia="cs-CZ"/>
        </w:rPr>
        <w:t>049 zemědělců na celkové výměře 575 383,86 ha, což je oproti 31. 12. 2021 nárůst o 260 zemědělců a 17 400 ha zemědělské půdy.</w:t>
      </w:r>
    </w:p>
    <w:p w14:paraId="78C43B18" w14:textId="77777777" w:rsidR="00A552EC" w:rsidRDefault="00A552EC" w:rsidP="00E85B52">
      <w:pPr>
        <w:spacing w:after="120" w:line="240" w:lineRule="auto"/>
        <w:jc w:val="both"/>
        <w:rPr>
          <w:rFonts w:ascii="Arial" w:hAnsi="Arial" w:cs="Arial"/>
          <w:color w:val="000000"/>
          <w:lang w:eastAsia="cs-CZ"/>
        </w:rPr>
      </w:pPr>
      <w:r w:rsidRPr="00152145">
        <w:rPr>
          <w:rFonts w:ascii="Arial" w:hAnsi="Arial" w:cs="Arial"/>
          <w:color w:val="000000"/>
          <w:lang w:eastAsia="cs-CZ"/>
        </w:rPr>
        <w:t xml:space="preserve">Na základě předběžného vyhodnocení jednotné žádosti lze konstatovat, že plocha pod závazkem hospodaření dle principů ekologického zemědělství v porovnání s daty z roku 2022 vzrostla, podíl závazků z nového programového období na všech závazcích EZ tak dosahuje cca 80 % – tedy téměř přesně čtyř pětin celé plochy. Dotace na zemědělskou půdu s druhem zemědělské kultury trvalé travní porosty a standardní orná půda </w:t>
      </w:r>
      <w:r w:rsidR="00627676" w:rsidRPr="00152145">
        <w:rPr>
          <w:rFonts w:ascii="Arial" w:hAnsi="Arial" w:cs="Arial"/>
          <w:color w:val="000000"/>
          <w:lang w:eastAsia="cs-CZ"/>
        </w:rPr>
        <w:t>–</w:t>
      </w:r>
      <w:r w:rsidRPr="00152145">
        <w:rPr>
          <w:rFonts w:ascii="Arial" w:hAnsi="Arial" w:cs="Arial"/>
          <w:color w:val="000000"/>
          <w:lang w:eastAsia="cs-CZ"/>
        </w:rPr>
        <w:t xml:space="preserve"> Pěstování ostatních plodin na standardní orné půdě jsou dominantní v rámci opatření EZ. Dotace na tyto závazky však budou vyplaceny nejdříve v roce 2024.</w:t>
      </w:r>
    </w:p>
    <w:p w14:paraId="064EAC0D" w14:textId="77777777" w:rsidR="005323A7" w:rsidRPr="00EF6511" w:rsidRDefault="005323A7" w:rsidP="005323A7">
      <w:pPr>
        <w:spacing w:before="240"/>
        <w:jc w:val="both"/>
        <w:rPr>
          <w:rFonts w:ascii="Arial" w:hAnsi="Arial" w:cs="Arial"/>
          <w:spacing w:val="-3"/>
        </w:rPr>
      </w:pPr>
      <w:r w:rsidRPr="00EF6511">
        <w:rPr>
          <w:rFonts w:ascii="Arial" w:hAnsi="Arial" w:cs="Arial"/>
          <w:spacing w:val="-3"/>
        </w:rPr>
        <w:t xml:space="preserve">V roce 2022 byla vedena PR kampaň v lifestylových časopisech, bylo realizováno 502 TV spotů, 15 TV sponzoringů u pořadů s celkem 76 opakováními. Dále bylo realizováno 16 minipořadů se 4,7 mil shlédnutími. V tisku bylo realizováno 34 inzerátů ve 27 titulech. V online prostoru bylo publikováno 22 článků. Dále bylo zapojeno 10 influencerů a vytvořeno 8 videí pro sociální sítě. </w:t>
      </w:r>
    </w:p>
    <w:p w14:paraId="132B28DF" w14:textId="77777777" w:rsidR="005323A7" w:rsidRPr="00EF6511" w:rsidRDefault="005323A7" w:rsidP="005323A7">
      <w:pPr>
        <w:spacing w:before="240"/>
        <w:jc w:val="both"/>
        <w:rPr>
          <w:rFonts w:ascii="Arial" w:hAnsi="Arial" w:cs="Arial"/>
          <w:spacing w:val="-3"/>
        </w:rPr>
      </w:pPr>
      <w:r w:rsidRPr="00EF6511">
        <w:rPr>
          <w:rFonts w:ascii="Arial" w:hAnsi="Arial" w:cs="Arial"/>
          <w:spacing w:val="-3"/>
        </w:rPr>
        <w:t>Fyzické akce v rámci kampaně:</w:t>
      </w:r>
    </w:p>
    <w:p w14:paraId="79CBA4B0" w14:textId="77777777" w:rsidR="005323A7" w:rsidRPr="00EF6511" w:rsidRDefault="005323A7" w:rsidP="005323A7">
      <w:pPr>
        <w:pStyle w:val="Odstavecseseznamem"/>
        <w:numPr>
          <w:ilvl w:val="0"/>
          <w:numId w:val="55"/>
        </w:numPr>
        <w:spacing w:after="0"/>
        <w:jc w:val="both"/>
        <w:rPr>
          <w:rFonts w:ascii="Arial" w:hAnsi="Arial" w:cs="Arial"/>
          <w:spacing w:val="-3"/>
        </w:rPr>
      </w:pPr>
      <w:r w:rsidRPr="00EF6511">
        <w:rPr>
          <w:rFonts w:ascii="Arial" w:hAnsi="Arial" w:cs="Arial"/>
          <w:spacing w:val="-3"/>
        </w:rPr>
        <w:t xml:space="preserve">SEMINÁŘ VEŘEJNÉ STRAVOVÁNÍ </w:t>
      </w:r>
    </w:p>
    <w:p w14:paraId="1479DE30" w14:textId="5C594DAD" w:rsidR="005323A7" w:rsidRPr="00EF6511" w:rsidRDefault="005323A7" w:rsidP="005323A7">
      <w:pPr>
        <w:pStyle w:val="Odstavecseseznamem"/>
        <w:numPr>
          <w:ilvl w:val="0"/>
          <w:numId w:val="54"/>
        </w:numPr>
        <w:spacing w:after="0"/>
        <w:jc w:val="both"/>
        <w:rPr>
          <w:rFonts w:ascii="Arial" w:hAnsi="Arial" w:cs="Arial"/>
          <w:spacing w:val="-3"/>
        </w:rPr>
      </w:pPr>
      <w:r w:rsidRPr="00EF6511">
        <w:rPr>
          <w:rFonts w:ascii="Arial" w:hAnsi="Arial" w:cs="Arial"/>
          <w:spacing w:val="-3"/>
        </w:rPr>
        <w:t>Na seminář bylo přihlášeno 42 účastníků, ještě den před akcí bylo potvrzeno 36</w:t>
      </w:r>
      <w:r w:rsidR="00EF6511">
        <w:rPr>
          <w:rFonts w:ascii="Arial" w:hAnsi="Arial" w:cs="Arial"/>
          <w:spacing w:val="-3"/>
        </w:rPr>
        <w:t> </w:t>
      </w:r>
      <w:r w:rsidRPr="00EF6511">
        <w:rPr>
          <w:rFonts w:ascii="Arial" w:hAnsi="Arial" w:cs="Arial"/>
          <w:spacing w:val="-3"/>
        </w:rPr>
        <w:t>účastníků, nakonec dorazilo 29 osob + 4 osoby z řad přednášejících.</w:t>
      </w:r>
    </w:p>
    <w:p w14:paraId="224DA0CB" w14:textId="77777777" w:rsidR="005323A7" w:rsidRPr="00EF6511" w:rsidRDefault="005323A7" w:rsidP="005323A7">
      <w:pPr>
        <w:pStyle w:val="Odstavecseseznamem"/>
        <w:numPr>
          <w:ilvl w:val="0"/>
          <w:numId w:val="55"/>
        </w:numPr>
        <w:spacing w:after="0"/>
        <w:jc w:val="both"/>
        <w:rPr>
          <w:rFonts w:ascii="Arial" w:hAnsi="Arial" w:cs="Arial"/>
          <w:spacing w:val="-3"/>
        </w:rPr>
      </w:pPr>
      <w:r w:rsidRPr="00EF6511">
        <w:rPr>
          <w:rFonts w:ascii="Arial" w:hAnsi="Arial" w:cs="Arial"/>
          <w:spacing w:val="-3"/>
        </w:rPr>
        <w:t xml:space="preserve">AKCE PRO VEŘEJNOST </w:t>
      </w:r>
    </w:p>
    <w:p w14:paraId="171E5EEB" w14:textId="77777777" w:rsidR="005323A7" w:rsidRPr="00EF6511" w:rsidRDefault="005323A7" w:rsidP="005323A7">
      <w:pPr>
        <w:pStyle w:val="Odstavecseseznamem"/>
        <w:numPr>
          <w:ilvl w:val="0"/>
          <w:numId w:val="54"/>
        </w:numPr>
        <w:spacing w:after="0"/>
        <w:jc w:val="both"/>
        <w:rPr>
          <w:rFonts w:ascii="Arial" w:hAnsi="Arial" w:cs="Arial"/>
          <w:spacing w:val="-3"/>
        </w:rPr>
      </w:pPr>
      <w:r w:rsidRPr="00EF6511">
        <w:rPr>
          <w:rFonts w:ascii="Arial" w:hAnsi="Arial" w:cs="Arial"/>
          <w:spacing w:val="-3"/>
        </w:rPr>
        <w:t>Město lidem a lidé městu v Českých Budějovicích</w:t>
      </w:r>
    </w:p>
    <w:p w14:paraId="032C28AE" w14:textId="77777777" w:rsidR="005323A7" w:rsidRPr="00EF6511" w:rsidRDefault="005323A7" w:rsidP="005323A7">
      <w:pPr>
        <w:pStyle w:val="Odstavecseseznamem"/>
        <w:numPr>
          <w:ilvl w:val="0"/>
          <w:numId w:val="54"/>
        </w:numPr>
        <w:spacing w:after="0"/>
        <w:jc w:val="both"/>
        <w:rPr>
          <w:rFonts w:ascii="Arial" w:hAnsi="Arial" w:cs="Arial"/>
          <w:spacing w:val="-3"/>
        </w:rPr>
      </w:pPr>
      <w:r w:rsidRPr="00EF6511">
        <w:rPr>
          <w:rFonts w:ascii="Arial" w:hAnsi="Arial" w:cs="Arial"/>
          <w:spacing w:val="-3"/>
        </w:rPr>
        <w:t>Festival biovín a biosýrů v Mikulově</w:t>
      </w:r>
    </w:p>
    <w:p w14:paraId="50213D61" w14:textId="77777777" w:rsidR="005323A7" w:rsidRPr="00EF6511" w:rsidRDefault="005323A7" w:rsidP="005323A7">
      <w:pPr>
        <w:pStyle w:val="Odstavecseseznamem"/>
        <w:numPr>
          <w:ilvl w:val="0"/>
          <w:numId w:val="54"/>
        </w:numPr>
        <w:spacing w:after="0"/>
        <w:jc w:val="both"/>
        <w:rPr>
          <w:rFonts w:ascii="Arial" w:hAnsi="Arial" w:cs="Arial"/>
          <w:spacing w:val="-3"/>
        </w:rPr>
      </w:pPr>
      <w:r w:rsidRPr="00EF6511">
        <w:rPr>
          <w:rFonts w:ascii="Arial" w:hAnsi="Arial" w:cs="Arial"/>
          <w:spacing w:val="-3"/>
        </w:rPr>
        <w:t>Vyhlášení ekofarmy roku v Hoře sv. Kateřiny</w:t>
      </w:r>
    </w:p>
    <w:p w14:paraId="263C857D" w14:textId="77777777" w:rsidR="005323A7" w:rsidRPr="00EF6511" w:rsidRDefault="005323A7" w:rsidP="005323A7">
      <w:pPr>
        <w:pStyle w:val="Odstavecseseznamem"/>
        <w:numPr>
          <w:ilvl w:val="0"/>
          <w:numId w:val="54"/>
        </w:numPr>
        <w:spacing w:after="0"/>
        <w:jc w:val="both"/>
        <w:rPr>
          <w:rFonts w:ascii="Arial" w:hAnsi="Arial" w:cs="Arial"/>
          <w:spacing w:val="-3"/>
        </w:rPr>
      </w:pPr>
      <w:r w:rsidRPr="00EF6511">
        <w:rPr>
          <w:rFonts w:ascii="Arial" w:hAnsi="Arial" w:cs="Arial"/>
          <w:spacing w:val="-3"/>
        </w:rPr>
        <w:t>Biojarmark v Národním zemědělském muzeu v Praze</w:t>
      </w:r>
    </w:p>
    <w:p w14:paraId="7AD9CF51" w14:textId="77777777" w:rsidR="005323A7" w:rsidRPr="00EF6511" w:rsidRDefault="005323A7" w:rsidP="005323A7">
      <w:pPr>
        <w:pStyle w:val="Odstavecseseznamem"/>
        <w:numPr>
          <w:ilvl w:val="0"/>
          <w:numId w:val="55"/>
        </w:numPr>
        <w:spacing w:after="0"/>
        <w:jc w:val="both"/>
        <w:rPr>
          <w:rFonts w:ascii="Arial" w:hAnsi="Arial" w:cs="Arial"/>
          <w:spacing w:val="-3"/>
        </w:rPr>
      </w:pPr>
      <w:r w:rsidRPr="00EF6511">
        <w:rPr>
          <w:rFonts w:ascii="Arial" w:hAnsi="Arial" w:cs="Arial"/>
          <w:spacing w:val="-3"/>
        </w:rPr>
        <w:t xml:space="preserve">SPOTŘEBITELSKÁ SOUTĚŽ </w:t>
      </w:r>
    </w:p>
    <w:p w14:paraId="10F35E80" w14:textId="5651F398" w:rsidR="005323A7" w:rsidRPr="00EF6511" w:rsidRDefault="005323A7" w:rsidP="005323A7">
      <w:pPr>
        <w:spacing w:after="0"/>
        <w:ind w:left="426"/>
        <w:jc w:val="both"/>
        <w:rPr>
          <w:rFonts w:ascii="Arial" w:hAnsi="Arial" w:cs="Arial"/>
          <w:spacing w:val="-3"/>
        </w:rPr>
      </w:pPr>
      <w:r w:rsidRPr="00EF6511">
        <w:rPr>
          <w:rFonts w:ascii="Arial" w:hAnsi="Arial" w:cs="Arial"/>
          <w:spacing w:val="-3"/>
        </w:rPr>
        <w:t>Jako pilotní projekt byla spuštěna spotřebitelská soutěž na samostatné microsite webu myjsmebio.cz/soutěž., Primární podpora soutěže proběhla formou informativní podlahové grafiky v 82 vybraných prodejnách Hypermarket Albert. Součástí podlahové grafiky byl nejen motiv kampaně na podporu produktů BIO a info k soutěži, ale i QR kód, po jehož načtení ze</w:t>
      </w:r>
      <w:r w:rsidR="00EF6511">
        <w:rPr>
          <w:rFonts w:ascii="Arial" w:hAnsi="Arial" w:cs="Arial"/>
          <w:spacing w:val="-3"/>
        </w:rPr>
        <w:t> </w:t>
      </w:r>
      <w:r w:rsidRPr="00EF6511">
        <w:rPr>
          <w:rFonts w:ascii="Arial" w:hAnsi="Arial" w:cs="Arial"/>
          <w:spacing w:val="-3"/>
        </w:rPr>
        <w:t>samolepky byl zákazník přesměrován na microsite soutěže. Návštěvnost v měsíci září byla na 82 vybraných prodejnách v souhrnu cca 22 mil. zákazníků.</w:t>
      </w:r>
    </w:p>
    <w:p w14:paraId="56905132" w14:textId="2EE69164" w:rsidR="004546E3" w:rsidRPr="00EF6511" w:rsidRDefault="005323A7" w:rsidP="00EF6511">
      <w:pPr>
        <w:spacing w:before="240"/>
        <w:jc w:val="both"/>
        <w:rPr>
          <w:rFonts w:ascii="Arial" w:hAnsi="Arial" w:cs="Arial"/>
          <w:color w:val="FF0000"/>
          <w:spacing w:val="-3"/>
        </w:rPr>
      </w:pPr>
      <w:r w:rsidRPr="00EF6511">
        <w:rPr>
          <w:rFonts w:ascii="Arial" w:hAnsi="Arial" w:cs="Arial"/>
          <w:spacing w:val="-3"/>
        </w:rPr>
        <w:t xml:space="preserve">V rámci národních podpor byly podpořeny 4 projekty částkou 2,2 mil. Kč. </w:t>
      </w:r>
    </w:p>
    <w:p w14:paraId="1B1C0719" w14:textId="77777777" w:rsidR="004903E4" w:rsidRPr="00152145" w:rsidRDefault="004903E4" w:rsidP="007A0FB3">
      <w:pPr>
        <w:spacing w:after="60" w:line="240" w:lineRule="auto"/>
        <w:jc w:val="both"/>
        <w:rPr>
          <w:rFonts w:ascii="Arial" w:hAnsi="Arial" w:cs="Arial"/>
          <w:b/>
        </w:rPr>
      </w:pPr>
      <w:r w:rsidRPr="00152145">
        <w:rPr>
          <w:rFonts w:ascii="Arial" w:hAnsi="Arial" w:cs="Arial"/>
          <w:b/>
        </w:rPr>
        <w:t>Finanční prostředky na realizaci opatření</w:t>
      </w:r>
    </w:p>
    <w:p w14:paraId="1D491BD5" w14:textId="49916B41" w:rsidR="00A552EC" w:rsidRPr="00152145" w:rsidRDefault="00A552EC" w:rsidP="00E85B52">
      <w:pPr>
        <w:spacing w:after="120" w:line="240" w:lineRule="auto"/>
        <w:jc w:val="both"/>
        <w:rPr>
          <w:rFonts w:ascii="Arial" w:hAnsi="Arial" w:cs="Arial"/>
          <w:color w:val="000000"/>
          <w:lang w:eastAsia="cs-CZ"/>
        </w:rPr>
      </w:pPr>
      <w:r w:rsidRPr="00152145">
        <w:rPr>
          <w:rFonts w:ascii="Arial" w:hAnsi="Arial" w:cs="Arial"/>
          <w:color w:val="000000"/>
          <w:lang w:eastAsia="cs-CZ"/>
        </w:rPr>
        <w:t xml:space="preserve">Na podporu EZ bylo roce 2023 vyplaceno </w:t>
      </w:r>
      <w:r w:rsidR="00CF3960" w:rsidRPr="00152145">
        <w:rPr>
          <w:rFonts w:ascii="Arial" w:hAnsi="Arial" w:cs="Arial"/>
          <w:color w:val="000000"/>
          <w:lang w:eastAsia="cs-CZ"/>
        </w:rPr>
        <w:t>5</w:t>
      </w:r>
      <w:r w:rsidR="004546E3">
        <w:rPr>
          <w:rFonts w:ascii="Arial" w:hAnsi="Arial" w:cs="Arial"/>
          <w:color w:val="000000"/>
          <w:lang w:eastAsia="cs-CZ"/>
        </w:rPr>
        <w:t> </w:t>
      </w:r>
      <w:r w:rsidR="00CF3960" w:rsidRPr="00152145">
        <w:rPr>
          <w:rFonts w:ascii="Arial" w:hAnsi="Arial" w:cs="Arial"/>
          <w:color w:val="000000"/>
          <w:lang w:eastAsia="cs-CZ"/>
        </w:rPr>
        <w:t xml:space="preserve">231 </w:t>
      </w:r>
      <w:r w:rsidRPr="00152145">
        <w:rPr>
          <w:rFonts w:ascii="Arial" w:hAnsi="Arial" w:cs="Arial"/>
          <w:color w:val="000000"/>
          <w:lang w:eastAsia="cs-CZ"/>
        </w:rPr>
        <w:t xml:space="preserve">žádostí na výměru </w:t>
      </w:r>
      <w:r w:rsidR="00CF3960" w:rsidRPr="00152145">
        <w:rPr>
          <w:rFonts w:ascii="Arial" w:hAnsi="Arial" w:cs="Arial"/>
          <w:color w:val="000000"/>
          <w:lang w:eastAsia="cs-CZ"/>
        </w:rPr>
        <w:t>557 tis. ha</w:t>
      </w:r>
      <w:r w:rsidRPr="00152145">
        <w:rPr>
          <w:rFonts w:ascii="Arial" w:hAnsi="Arial" w:cs="Arial"/>
          <w:color w:val="000000"/>
          <w:lang w:eastAsia="cs-CZ"/>
        </w:rPr>
        <w:t>. Jedná</w:t>
      </w:r>
      <w:r w:rsidR="004546E3">
        <w:rPr>
          <w:rFonts w:ascii="Arial" w:hAnsi="Arial" w:cs="Arial"/>
          <w:color w:val="000000"/>
          <w:lang w:eastAsia="cs-CZ"/>
        </w:rPr>
        <w:t xml:space="preserve"> </w:t>
      </w:r>
      <w:r w:rsidRPr="00152145">
        <w:rPr>
          <w:rFonts w:ascii="Arial" w:hAnsi="Arial" w:cs="Arial"/>
          <w:color w:val="000000"/>
          <w:lang w:eastAsia="cs-CZ"/>
        </w:rPr>
        <w:t>se převážně o žádosti o dotaci podané v roce 2022 v rámci Programu rozvoje venkova</w:t>
      </w:r>
      <w:r w:rsidR="004546E3">
        <w:rPr>
          <w:rFonts w:ascii="Arial" w:hAnsi="Arial" w:cs="Arial"/>
          <w:color w:val="000000"/>
          <w:lang w:eastAsia="cs-CZ"/>
        </w:rPr>
        <w:t xml:space="preserve"> </w:t>
      </w:r>
      <w:r w:rsidRPr="00152145">
        <w:rPr>
          <w:rFonts w:ascii="Arial" w:hAnsi="Arial" w:cs="Arial"/>
          <w:color w:val="000000"/>
          <w:lang w:eastAsia="cs-CZ"/>
        </w:rPr>
        <w:t>v</w:t>
      </w:r>
      <w:r w:rsidR="004546E3">
        <w:rPr>
          <w:rFonts w:ascii="Arial" w:hAnsi="Arial" w:cs="Arial"/>
          <w:color w:val="000000"/>
          <w:lang w:eastAsia="cs-CZ"/>
        </w:rPr>
        <w:t> </w:t>
      </w:r>
      <w:r w:rsidRPr="00152145">
        <w:rPr>
          <w:rFonts w:ascii="Arial" w:hAnsi="Arial" w:cs="Arial"/>
          <w:color w:val="000000"/>
          <w:lang w:eastAsia="cs-CZ"/>
        </w:rPr>
        <w:t xml:space="preserve">celkové výši </w:t>
      </w:r>
      <w:r w:rsidR="00CF3960" w:rsidRPr="00152145">
        <w:rPr>
          <w:rFonts w:ascii="Arial" w:hAnsi="Arial" w:cs="Arial"/>
          <w:color w:val="000000"/>
          <w:lang w:eastAsia="cs-CZ"/>
        </w:rPr>
        <w:t>1 483 mil.</w:t>
      </w:r>
      <w:r w:rsidRPr="00152145">
        <w:rPr>
          <w:rFonts w:ascii="Arial" w:hAnsi="Arial" w:cs="Arial"/>
          <w:color w:val="000000"/>
          <w:lang w:eastAsia="cs-CZ"/>
        </w:rPr>
        <w:t xml:space="preserve"> Kč. Zdrojem financování je Evropský zemědělský fond pro rozvoj venkova </w:t>
      </w:r>
      <w:r w:rsidR="00CF3960" w:rsidRPr="00152145">
        <w:rPr>
          <w:rFonts w:ascii="Arial" w:hAnsi="Arial" w:cs="Arial"/>
          <w:color w:val="000000"/>
          <w:lang w:eastAsia="cs-CZ"/>
        </w:rPr>
        <w:t>(EZFRV)</w:t>
      </w:r>
      <w:r w:rsidRPr="00152145">
        <w:rPr>
          <w:rFonts w:ascii="Arial" w:hAnsi="Arial" w:cs="Arial"/>
          <w:color w:val="000000"/>
          <w:lang w:eastAsia="cs-CZ"/>
        </w:rPr>
        <w:t>.</w:t>
      </w:r>
    </w:p>
    <w:p w14:paraId="18BD7460" w14:textId="77777777" w:rsidR="004903E4" w:rsidRPr="00152145" w:rsidRDefault="00A552EC" w:rsidP="007A0FB3">
      <w:pPr>
        <w:spacing w:after="60" w:line="240" w:lineRule="auto"/>
        <w:jc w:val="both"/>
        <w:rPr>
          <w:rFonts w:ascii="Arial" w:hAnsi="Arial" w:cs="Arial"/>
          <w:b/>
        </w:rPr>
      </w:pPr>
      <w:r w:rsidRPr="00152145">
        <w:rPr>
          <w:rFonts w:ascii="Arial" w:hAnsi="Arial" w:cs="Arial"/>
          <w:color w:val="000000"/>
          <w:lang w:eastAsia="cs-CZ"/>
        </w:rPr>
        <w:t xml:space="preserve"> </w:t>
      </w:r>
      <w:r w:rsidR="004903E4" w:rsidRPr="00152145">
        <w:rPr>
          <w:rFonts w:ascii="Arial" w:hAnsi="Arial" w:cs="Arial"/>
          <w:b/>
        </w:rPr>
        <w:t>Hodnocení opatření/</w:t>
      </w:r>
      <w:r w:rsidR="004903E4" w:rsidRPr="00152145">
        <w:rPr>
          <w:rFonts w:ascii="Arial" w:hAnsi="Arial" w:cs="Arial"/>
        </w:rPr>
        <w:t>I</w:t>
      </w:r>
      <w:r w:rsidR="004903E4" w:rsidRPr="00152145">
        <w:rPr>
          <w:rFonts w:ascii="Arial" w:hAnsi="Arial" w:cs="Arial"/>
          <w:b/>
        </w:rPr>
        <w:t>ndikátor navržený pro budoucí sledování pokroku</w:t>
      </w:r>
    </w:p>
    <w:p w14:paraId="372650FB" w14:textId="77777777" w:rsidR="00A552EC" w:rsidRPr="00152145" w:rsidRDefault="00A552EC" w:rsidP="00E85B52">
      <w:pPr>
        <w:pStyle w:val="Odstavecseseznamem"/>
        <w:numPr>
          <w:ilvl w:val="0"/>
          <w:numId w:val="21"/>
        </w:numPr>
        <w:spacing w:after="120" w:line="240" w:lineRule="auto"/>
        <w:jc w:val="both"/>
        <w:rPr>
          <w:rFonts w:ascii="Arial" w:hAnsi="Arial" w:cs="Arial"/>
        </w:rPr>
      </w:pPr>
      <w:r w:rsidRPr="00152145">
        <w:rPr>
          <w:rFonts w:ascii="Arial" w:hAnsi="Arial" w:cs="Arial"/>
        </w:rPr>
        <w:t>poskytnuté finanční prostředky</w:t>
      </w:r>
      <w:r w:rsidR="001D075B" w:rsidRPr="00152145">
        <w:rPr>
          <w:rFonts w:ascii="Arial" w:hAnsi="Arial" w:cs="Arial"/>
        </w:rPr>
        <w:t>: PRV – 1 483 mil. Kč (2023),</w:t>
      </w:r>
    </w:p>
    <w:p w14:paraId="53FD794F" w14:textId="77777777" w:rsidR="00A552EC" w:rsidRPr="00152145" w:rsidRDefault="00A552EC" w:rsidP="00E85B52">
      <w:pPr>
        <w:pStyle w:val="Odstavecseseznamem"/>
        <w:numPr>
          <w:ilvl w:val="0"/>
          <w:numId w:val="21"/>
        </w:numPr>
        <w:spacing w:after="120" w:line="240" w:lineRule="auto"/>
        <w:jc w:val="both"/>
        <w:rPr>
          <w:rFonts w:ascii="Arial" w:hAnsi="Arial" w:cs="Arial"/>
        </w:rPr>
      </w:pPr>
      <w:r w:rsidRPr="00152145">
        <w:rPr>
          <w:rFonts w:ascii="Arial" w:hAnsi="Arial" w:cs="Arial"/>
        </w:rPr>
        <w:t>výměra ploch</w:t>
      </w:r>
      <w:r w:rsidR="001D075B" w:rsidRPr="00152145">
        <w:rPr>
          <w:rFonts w:ascii="Arial" w:hAnsi="Arial" w:cs="Arial"/>
        </w:rPr>
        <w:t>: PRV – 557 tis. ha (2023</w:t>
      </w:r>
      <w:r w:rsidRPr="00152145">
        <w:rPr>
          <w:rFonts w:ascii="Arial" w:hAnsi="Arial" w:cs="Arial"/>
        </w:rPr>
        <w:t>),</w:t>
      </w:r>
    </w:p>
    <w:p w14:paraId="3E23BA85" w14:textId="5B076CA6" w:rsidR="005F6057" w:rsidRPr="00152145" w:rsidRDefault="00A552EC" w:rsidP="00E85B52">
      <w:pPr>
        <w:pStyle w:val="Odstavecseseznamem"/>
        <w:numPr>
          <w:ilvl w:val="0"/>
          <w:numId w:val="21"/>
        </w:numPr>
        <w:spacing w:after="120" w:line="240" w:lineRule="auto"/>
        <w:jc w:val="both"/>
        <w:rPr>
          <w:rFonts w:ascii="Arial" w:hAnsi="Arial" w:cs="Arial"/>
        </w:rPr>
      </w:pPr>
      <w:r w:rsidRPr="00152145">
        <w:rPr>
          <w:rFonts w:ascii="Arial" w:hAnsi="Arial" w:cs="Arial"/>
        </w:rPr>
        <w:t>počet zemědělců zavádějících ekologické zemědělství (5376 zemědělců k</w:t>
      </w:r>
      <w:r w:rsidR="004546E3">
        <w:rPr>
          <w:rFonts w:ascii="Arial" w:hAnsi="Arial" w:cs="Arial"/>
        </w:rPr>
        <w:t> </w:t>
      </w:r>
      <w:r w:rsidRPr="00152145">
        <w:rPr>
          <w:rFonts w:ascii="Arial" w:hAnsi="Arial" w:cs="Arial"/>
        </w:rPr>
        <w:t>7.</w:t>
      </w:r>
      <w:r w:rsidR="004546E3">
        <w:rPr>
          <w:rFonts w:ascii="Arial" w:hAnsi="Arial" w:cs="Arial"/>
        </w:rPr>
        <w:t> </w:t>
      </w:r>
      <w:r w:rsidRPr="00152145">
        <w:rPr>
          <w:rFonts w:ascii="Arial" w:hAnsi="Arial" w:cs="Arial"/>
        </w:rPr>
        <w:t>12.</w:t>
      </w:r>
      <w:r w:rsidR="004546E3">
        <w:rPr>
          <w:rFonts w:ascii="Arial" w:hAnsi="Arial" w:cs="Arial"/>
        </w:rPr>
        <w:t> </w:t>
      </w:r>
      <w:r w:rsidRPr="00152145">
        <w:rPr>
          <w:rFonts w:ascii="Arial" w:hAnsi="Arial" w:cs="Arial"/>
        </w:rPr>
        <w:t>2023)</w:t>
      </w:r>
      <w:r w:rsidR="005F6057" w:rsidRPr="00152145">
        <w:rPr>
          <w:rFonts w:ascii="Arial" w:hAnsi="Arial" w:cs="Arial"/>
          <w:color w:val="000000"/>
        </w:rPr>
        <w:t>.</w:t>
      </w:r>
    </w:p>
    <w:p w14:paraId="7BB74C97" w14:textId="77777777" w:rsidR="0094587C" w:rsidRPr="00784E44" w:rsidRDefault="0083366A" w:rsidP="00E85B52">
      <w:pPr>
        <w:pStyle w:val="Nadpis3"/>
        <w:tabs>
          <w:tab w:val="left" w:pos="720"/>
        </w:tabs>
        <w:spacing w:after="120"/>
        <w:rPr>
          <w:rFonts w:ascii="Arial" w:hAnsi="Arial"/>
          <w:sz w:val="24"/>
          <w:szCs w:val="24"/>
        </w:rPr>
      </w:pPr>
      <w:r w:rsidRPr="00152145">
        <w:rPr>
          <w:rFonts w:ascii="Arial" w:hAnsi="Arial"/>
        </w:rPr>
        <w:br w:type="page"/>
      </w:r>
      <w:bookmarkStart w:id="37" w:name="_Toc156585832"/>
      <w:r w:rsidR="00F84696" w:rsidRPr="00784E44">
        <w:rPr>
          <w:rFonts w:ascii="Arial" w:hAnsi="Arial"/>
          <w:sz w:val="24"/>
          <w:szCs w:val="24"/>
        </w:rPr>
        <w:t>4.3.</w:t>
      </w:r>
      <w:r w:rsidR="007A35AA" w:rsidRPr="00784E44">
        <w:rPr>
          <w:rFonts w:ascii="Arial" w:hAnsi="Arial"/>
          <w:sz w:val="24"/>
          <w:szCs w:val="24"/>
        </w:rPr>
        <w:t>6</w:t>
      </w:r>
      <w:r w:rsidR="00F84696" w:rsidRPr="00784E44">
        <w:rPr>
          <w:rFonts w:ascii="Arial" w:hAnsi="Arial"/>
          <w:sz w:val="24"/>
          <w:szCs w:val="24"/>
        </w:rPr>
        <w:tab/>
      </w:r>
      <w:r w:rsidR="0094587C" w:rsidRPr="00784E44">
        <w:rPr>
          <w:rFonts w:ascii="Arial" w:hAnsi="Arial"/>
          <w:sz w:val="24"/>
          <w:szCs w:val="24"/>
        </w:rPr>
        <w:t>Podpora principů precizního zemědělství</w:t>
      </w:r>
      <w:bookmarkEnd w:id="37"/>
    </w:p>
    <w:p w14:paraId="4202399C" w14:textId="4F2FB011" w:rsidR="004625B6" w:rsidRPr="00784E44" w:rsidRDefault="0094587C" w:rsidP="003B37F7">
      <w:pPr>
        <w:spacing w:after="120" w:line="240" w:lineRule="auto"/>
        <w:jc w:val="both"/>
        <w:rPr>
          <w:rFonts w:ascii="Arial" w:hAnsi="Arial" w:cs="Arial"/>
          <w:i/>
        </w:rPr>
      </w:pPr>
      <w:r w:rsidRPr="00784E44">
        <w:rPr>
          <w:rFonts w:ascii="Arial" w:hAnsi="Arial" w:cs="Arial"/>
          <w:i/>
        </w:rPr>
        <w:t xml:space="preserve">Cílem opatření je </w:t>
      </w:r>
      <w:r w:rsidR="00F7545E" w:rsidRPr="00784E44">
        <w:rPr>
          <w:rFonts w:ascii="Arial" w:hAnsi="Arial" w:cs="Arial"/>
          <w:i/>
        </w:rPr>
        <w:t>přispět k obnově retenčních a infiltračních schopností zemědělské půdy</w:t>
      </w:r>
      <w:r w:rsidR="0053096F">
        <w:rPr>
          <w:rFonts w:ascii="Arial" w:hAnsi="Arial" w:cs="Arial"/>
          <w:i/>
        </w:rPr>
        <w:br/>
      </w:r>
      <w:r w:rsidR="00F7545E" w:rsidRPr="00784E44">
        <w:rPr>
          <w:rFonts w:ascii="Arial" w:hAnsi="Arial" w:cs="Arial"/>
          <w:i/>
        </w:rPr>
        <w:t>a zvýšit tak odolnost vůči dopadům zemědělského sucha. Postupné zavádění principů precizního zemědělství dále přispěje k omezení kontaminace vodních zdrojů nežádoucím</w:t>
      </w:r>
      <w:r w:rsidR="00D6201E" w:rsidRPr="00784E44">
        <w:rPr>
          <w:rFonts w:ascii="Arial" w:hAnsi="Arial" w:cs="Arial"/>
          <w:i/>
        </w:rPr>
        <w:t xml:space="preserve"> znečištěním, zejména pesticidy</w:t>
      </w:r>
      <w:r w:rsidRPr="00784E44">
        <w:rPr>
          <w:rFonts w:ascii="Arial" w:hAnsi="Arial" w:cs="Arial"/>
          <w:i/>
        </w:rPr>
        <w:t>.</w:t>
      </w:r>
      <w:r w:rsidR="004625B6" w:rsidRPr="00784E44">
        <w:rPr>
          <w:rFonts w:ascii="Arial" w:hAnsi="Arial" w:cs="Arial"/>
          <w:i/>
        </w:rPr>
        <w:t xml:space="preserve"> Gestor: </w:t>
      </w:r>
      <w:r w:rsidR="00B05121" w:rsidRPr="00784E44">
        <w:rPr>
          <w:rFonts w:ascii="Arial" w:hAnsi="Arial" w:cs="Arial"/>
          <w:i/>
        </w:rPr>
        <w:t xml:space="preserve">Ing. Jan Marek </w:t>
      </w:r>
      <w:r w:rsidR="00FE0250" w:rsidRPr="00FE0250">
        <w:rPr>
          <w:rFonts w:ascii="Arial" w:hAnsi="Arial" w:cs="Arial"/>
          <w:i/>
        </w:rPr>
        <w:t xml:space="preserve"> </w:t>
      </w:r>
      <w:r w:rsidR="00FE0250" w:rsidRPr="00313D75">
        <w:rPr>
          <w:rFonts w:ascii="Arial" w:hAnsi="Arial" w:cs="Arial"/>
          <w:i/>
        </w:rPr>
        <w:t>(Sekce ekologického zemědělství., komodit, výzkumu a vzdělávání, MZe)</w:t>
      </w:r>
      <w:r w:rsidR="00137A06">
        <w:rPr>
          <w:rFonts w:ascii="Arial" w:hAnsi="Arial" w:cs="Arial"/>
          <w:i/>
        </w:rPr>
        <w:t>.</w:t>
      </w:r>
    </w:p>
    <w:p w14:paraId="6A690025" w14:textId="77777777" w:rsidR="0094587C" w:rsidRPr="00784E44" w:rsidRDefault="00D94135" w:rsidP="003B37F7">
      <w:pPr>
        <w:spacing w:after="0" w:line="240" w:lineRule="auto"/>
        <w:jc w:val="both"/>
        <w:rPr>
          <w:rFonts w:ascii="Arial" w:hAnsi="Arial" w:cs="Arial"/>
          <w:smallCaps/>
        </w:rPr>
      </w:pPr>
      <w:r w:rsidRPr="00784E44">
        <w:rPr>
          <w:rFonts w:ascii="Arial" w:hAnsi="Arial" w:cs="Arial"/>
          <w:noProof/>
          <w:lang w:eastAsia="cs-CZ"/>
        </w:rPr>
        <mc:AlternateContent>
          <mc:Choice Requires="wps">
            <w:drawing>
              <wp:anchor distT="4294967292" distB="4294967292" distL="114300" distR="114300" simplePos="0" relativeHeight="251655168" behindDoc="0" locked="0" layoutInCell="1" allowOverlap="1" wp14:anchorId="15DBE563" wp14:editId="2FFBC8C1">
                <wp:simplePos x="0" y="0"/>
                <wp:positionH relativeFrom="column">
                  <wp:posOffset>0</wp:posOffset>
                </wp:positionH>
                <wp:positionV relativeFrom="paragraph">
                  <wp:posOffset>46989</wp:posOffset>
                </wp:positionV>
                <wp:extent cx="5715000" cy="0"/>
                <wp:effectExtent l="0" t="0" r="0" b="0"/>
                <wp:wrapNone/>
                <wp:docPr id="3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D4835" id="Přímá spojnice 1"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5937698D"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Obecný popis plnění opatření</w:t>
      </w:r>
    </w:p>
    <w:p w14:paraId="3DD92575" w14:textId="19062E38" w:rsidR="00B05121" w:rsidRPr="00784E44" w:rsidRDefault="00B05121" w:rsidP="007A0FB3">
      <w:pPr>
        <w:spacing w:after="120" w:line="240" w:lineRule="auto"/>
        <w:jc w:val="both"/>
        <w:rPr>
          <w:rFonts w:ascii="Arial" w:hAnsi="Arial" w:cs="Arial"/>
          <w:lang w:eastAsia="cs-CZ"/>
        </w:rPr>
      </w:pPr>
      <w:r w:rsidRPr="00784E44">
        <w:rPr>
          <w:rFonts w:ascii="Arial" w:hAnsi="Arial" w:cs="Arial"/>
          <w:lang w:eastAsia="cs-CZ"/>
        </w:rPr>
        <w:t>V roce 2023 bylo možné v rámci Strategického plánu Společné zemědělské politiky na období 2023–2027, intervenci 33.73 – Investice do zemědělských podniků, podat žádost o dotaci</w:t>
      </w:r>
      <w:r w:rsidR="004546E3">
        <w:rPr>
          <w:rFonts w:ascii="Arial" w:hAnsi="Arial" w:cs="Arial"/>
          <w:lang w:eastAsia="cs-CZ"/>
        </w:rPr>
        <w:t xml:space="preserve"> </w:t>
      </w:r>
      <w:r w:rsidRPr="00784E44">
        <w:rPr>
          <w:rFonts w:ascii="Arial" w:hAnsi="Arial" w:cs="Arial"/>
          <w:lang w:eastAsia="cs-CZ"/>
        </w:rPr>
        <w:t>na</w:t>
      </w:r>
      <w:r w:rsidR="004546E3">
        <w:rPr>
          <w:rFonts w:ascii="Arial" w:hAnsi="Arial" w:cs="Arial"/>
          <w:lang w:eastAsia="cs-CZ"/>
        </w:rPr>
        <w:t> </w:t>
      </w:r>
      <w:r w:rsidRPr="00784E44">
        <w:rPr>
          <w:rFonts w:ascii="Arial" w:hAnsi="Arial" w:cs="Arial"/>
          <w:lang w:eastAsia="cs-CZ"/>
        </w:rPr>
        <w:t xml:space="preserve">nákup většiny dostupných technologií precizního zemědělství, a to včetně zemědělských navigací, systémů pro variabilní aplikaci hnojiv či přípravků na ochranu rostlin. </w:t>
      </w:r>
    </w:p>
    <w:p w14:paraId="4E7ECE2C" w14:textId="77777777" w:rsidR="00B05121" w:rsidRPr="00784E44" w:rsidRDefault="00B05121" w:rsidP="007A0FB3">
      <w:pPr>
        <w:spacing w:after="60" w:line="240" w:lineRule="auto"/>
        <w:jc w:val="both"/>
        <w:rPr>
          <w:rFonts w:ascii="Arial" w:hAnsi="Arial" w:cs="Arial"/>
          <w:u w:val="single"/>
          <w:lang w:eastAsia="cs-CZ"/>
        </w:rPr>
      </w:pPr>
      <w:r w:rsidRPr="00784E44">
        <w:rPr>
          <w:rFonts w:ascii="Arial" w:hAnsi="Arial" w:cs="Arial"/>
          <w:u w:val="single"/>
          <w:lang w:eastAsia="cs-CZ"/>
        </w:rPr>
        <w:t>Intervence byla rozčleněna do několika záměrů:</w:t>
      </w:r>
    </w:p>
    <w:p w14:paraId="71B85190" w14:textId="77777777" w:rsidR="00B05121" w:rsidRPr="00784E44" w:rsidRDefault="00B05121" w:rsidP="007A0FB3">
      <w:pPr>
        <w:pStyle w:val="Odstavecseseznamem"/>
        <w:numPr>
          <w:ilvl w:val="0"/>
          <w:numId w:val="22"/>
        </w:numPr>
        <w:spacing w:after="120" w:line="240" w:lineRule="auto"/>
        <w:jc w:val="both"/>
        <w:rPr>
          <w:rFonts w:ascii="Arial" w:hAnsi="Arial" w:cs="Arial"/>
          <w:lang w:eastAsia="cs-CZ"/>
        </w:rPr>
      </w:pPr>
      <w:r w:rsidRPr="00784E44">
        <w:rPr>
          <w:rFonts w:ascii="Arial" w:hAnsi="Arial" w:cs="Arial"/>
          <w:lang w:eastAsia="cs-CZ"/>
        </w:rPr>
        <w:t>záměr a) projekty do 2 000 000 Kč včetně a zároveň žadatel hospodaří na maximálně 150 ha a splňuje definici MSP; Živočišná výroba (skot, prasata, drůbež, ovce, kozy, koně, králíci, běžci, hmyz určený k lidské spotřebě nebo k výrobě zpracované živočišné bílkoviny, zvěř ve farmovém chovu),</w:t>
      </w:r>
    </w:p>
    <w:p w14:paraId="471DEA83" w14:textId="77777777" w:rsidR="00B05121" w:rsidRPr="00784E44" w:rsidRDefault="00B05121" w:rsidP="007A0FB3">
      <w:pPr>
        <w:pStyle w:val="Odstavecseseznamem"/>
        <w:numPr>
          <w:ilvl w:val="0"/>
          <w:numId w:val="22"/>
        </w:numPr>
        <w:spacing w:after="120" w:line="240" w:lineRule="auto"/>
        <w:jc w:val="both"/>
        <w:rPr>
          <w:rFonts w:ascii="Arial" w:hAnsi="Arial" w:cs="Arial"/>
          <w:lang w:eastAsia="cs-CZ"/>
        </w:rPr>
      </w:pPr>
      <w:r w:rsidRPr="00784E44">
        <w:rPr>
          <w:rFonts w:ascii="Arial" w:hAnsi="Arial" w:cs="Arial"/>
          <w:lang w:eastAsia="cs-CZ"/>
        </w:rPr>
        <w:t>záměr b) projekty do 2 000 000 Kč včetně a zároveň žadatel hospodaří na maximálně 150 ha a splňuje definici MSP; Rostlinná výroba,</w:t>
      </w:r>
    </w:p>
    <w:p w14:paraId="61BA7E54" w14:textId="77777777" w:rsidR="00B05121" w:rsidRPr="00784E44" w:rsidRDefault="00B05121" w:rsidP="007A0FB3">
      <w:pPr>
        <w:pStyle w:val="Odstavecseseznamem"/>
        <w:numPr>
          <w:ilvl w:val="0"/>
          <w:numId w:val="22"/>
        </w:numPr>
        <w:spacing w:after="120" w:line="240" w:lineRule="auto"/>
        <w:jc w:val="both"/>
        <w:rPr>
          <w:rFonts w:ascii="Arial" w:hAnsi="Arial" w:cs="Arial"/>
          <w:lang w:eastAsia="cs-CZ"/>
        </w:rPr>
      </w:pPr>
      <w:r w:rsidRPr="00784E44">
        <w:rPr>
          <w:rFonts w:ascii="Arial" w:hAnsi="Arial" w:cs="Arial"/>
          <w:lang w:eastAsia="cs-CZ"/>
        </w:rPr>
        <w:t>záměr c) Skot,</w:t>
      </w:r>
    </w:p>
    <w:p w14:paraId="4A8D3515" w14:textId="77777777" w:rsidR="00B05121" w:rsidRPr="00784E44" w:rsidRDefault="00B05121" w:rsidP="007A0FB3">
      <w:pPr>
        <w:pStyle w:val="Odstavecseseznamem"/>
        <w:numPr>
          <w:ilvl w:val="0"/>
          <w:numId w:val="22"/>
        </w:numPr>
        <w:spacing w:after="120" w:line="240" w:lineRule="auto"/>
        <w:jc w:val="both"/>
        <w:rPr>
          <w:rFonts w:ascii="Arial" w:hAnsi="Arial" w:cs="Arial"/>
          <w:lang w:eastAsia="cs-CZ"/>
        </w:rPr>
      </w:pPr>
      <w:r w:rsidRPr="00784E44">
        <w:rPr>
          <w:rFonts w:ascii="Arial" w:hAnsi="Arial" w:cs="Arial"/>
          <w:lang w:eastAsia="cs-CZ"/>
        </w:rPr>
        <w:t>záměr d) Prasata,</w:t>
      </w:r>
    </w:p>
    <w:p w14:paraId="263A34EE" w14:textId="77777777" w:rsidR="00B05121" w:rsidRPr="00784E44" w:rsidRDefault="00B05121" w:rsidP="007A0FB3">
      <w:pPr>
        <w:pStyle w:val="Odstavecseseznamem"/>
        <w:numPr>
          <w:ilvl w:val="0"/>
          <w:numId w:val="22"/>
        </w:numPr>
        <w:spacing w:after="120" w:line="240" w:lineRule="auto"/>
        <w:jc w:val="both"/>
        <w:rPr>
          <w:rFonts w:ascii="Arial" w:hAnsi="Arial" w:cs="Arial"/>
          <w:lang w:eastAsia="cs-CZ"/>
        </w:rPr>
      </w:pPr>
      <w:r w:rsidRPr="00784E44">
        <w:rPr>
          <w:rFonts w:ascii="Arial" w:hAnsi="Arial" w:cs="Arial"/>
          <w:lang w:eastAsia="cs-CZ"/>
        </w:rPr>
        <w:t>záměr e) Drůbež,</w:t>
      </w:r>
    </w:p>
    <w:p w14:paraId="220D612F" w14:textId="77777777" w:rsidR="00B05121" w:rsidRPr="00784E44" w:rsidRDefault="00B05121" w:rsidP="007A0FB3">
      <w:pPr>
        <w:pStyle w:val="Odstavecseseznamem"/>
        <w:numPr>
          <w:ilvl w:val="0"/>
          <w:numId w:val="22"/>
        </w:numPr>
        <w:spacing w:after="120" w:line="240" w:lineRule="auto"/>
        <w:jc w:val="both"/>
        <w:rPr>
          <w:rFonts w:ascii="Arial" w:hAnsi="Arial" w:cs="Arial"/>
          <w:lang w:eastAsia="cs-CZ"/>
        </w:rPr>
      </w:pPr>
      <w:r w:rsidRPr="00784E44">
        <w:rPr>
          <w:rFonts w:ascii="Arial" w:hAnsi="Arial" w:cs="Arial"/>
          <w:lang w:eastAsia="cs-CZ"/>
        </w:rPr>
        <w:t>záměr f) Ostatní živočišná výroba (ovce, kozy, koně, králíci, běžci, hmyz určený k lidské</w:t>
      </w:r>
    </w:p>
    <w:p w14:paraId="76560FED" w14:textId="77777777" w:rsidR="00B05121" w:rsidRPr="00784E44" w:rsidRDefault="00B05121" w:rsidP="007A0FB3">
      <w:pPr>
        <w:pStyle w:val="Odstavecseseznamem"/>
        <w:numPr>
          <w:ilvl w:val="0"/>
          <w:numId w:val="22"/>
        </w:numPr>
        <w:spacing w:after="120" w:line="240" w:lineRule="auto"/>
        <w:jc w:val="both"/>
        <w:rPr>
          <w:rFonts w:ascii="Arial" w:hAnsi="Arial" w:cs="Arial"/>
          <w:lang w:eastAsia="cs-CZ"/>
        </w:rPr>
      </w:pPr>
      <w:r w:rsidRPr="00784E44">
        <w:rPr>
          <w:rFonts w:ascii="Arial" w:hAnsi="Arial" w:cs="Arial"/>
          <w:lang w:eastAsia="cs-CZ"/>
        </w:rPr>
        <w:t>spotřebě nebo k výrobě zpracované živočišné bílkoviny, zvěř ve farmovém chovu),</w:t>
      </w:r>
    </w:p>
    <w:p w14:paraId="5EADFEB7" w14:textId="77777777" w:rsidR="00B05121" w:rsidRPr="00784E44" w:rsidRDefault="00B05121" w:rsidP="007A0FB3">
      <w:pPr>
        <w:pStyle w:val="Odstavecseseznamem"/>
        <w:numPr>
          <w:ilvl w:val="0"/>
          <w:numId w:val="22"/>
        </w:numPr>
        <w:spacing w:after="120" w:line="240" w:lineRule="auto"/>
        <w:jc w:val="both"/>
        <w:rPr>
          <w:rFonts w:ascii="Arial" w:hAnsi="Arial" w:cs="Arial"/>
          <w:lang w:eastAsia="cs-CZ"/>
        </w:rPr>
      </w:pPr>
      <w:r w:rsidRPr="00784E44">
        <w:rPr>
          <w:rFonts w:ascii="Arial" w:hAnsi="Arial" w:cs="Arial"/>
          <w:lang w:eastAsia="cs-CZ"/>
        </w:rPr>
        <w:t>záměr g) Rostlinná výroba,</w:t>
      </w:r>
    </w:p>
    <w:p w14:paraId="5411A9FD" w14:textId="77777777" w:rsidR="00B05121" w:rsidRPr="00784E44" w:rsidRDefault="00B05121" w:rsidP="007A0FB3">
      <w:pPr>
        <w:pStyle w:val="Odstavecseseznamem"/>
        <w:numPr>
          <w:ilvl w:val="0"/>
          <w:numId w:val="22"/>
        </w:numPr>
        <w:spacing w:after="120" w:line="240" w:lineRule="auto"/>
        <w:jc w:val="both"/>
        <w:rPr>
          <w:rFonts w:ascii="Arial" w:hAnsi="Arial" w:cs="Arial"/>
          <w:lang w:eastAsia="cs-CZ"/>
        </w:rPr>
      </w:pPr>
      <w:r w:rsidRPr="00784E44">
        <w:rPr>
          <w:rFonts w:ascii="Arial" w:hAnsi="Arial" w:cs="Arial"/>
          <w:lang w:eastAsia="cs-CZ"/>
        </w:rPr>
        <w:t>záměr h) Vinná réva,</w:t>
      </w:r>
    </w:p>
    <w:p w14:paraId="44B3443F" w14:textId="77777777" w:rsidR="00B05121" w:rsidRPr="00784E44" w:rsidRDefault="00B05121" w:rsidP="007A0FB3">
      <w:pPr>
        <w:pStyle w:val="Odstavecseseznamem"/>
        <w:numPr>
          <w:ilvl w:val="0"/>
          <w:numId w:val="22"/>
        </w:numPr>
        <w:spacing w:after="120" w:line="240" w:lineRule="auto"/>
        <w:jc w:val="both"/>
        <w:rPr>
          <w:rFonts w:ascii="Arial" w:hAnsi="Arial" w:cs="Arial"/>
          <w:lang w:eastAsia="cs-CZ"/>
        </w:rPr>
      </w:pPr>
      <w:r w:rsidRPr="00784E44">
        <w:rPr>
          <w:rFonts w:ascii="Arial" w:hAnsi="Arial" w:cs="Arial"/>
          <w:lang w:eastAsia="cs-CZ"/>
        </w:rPr>
        <w:t>záměr i) Welfare drůbeže.</w:t>
      </w:r>
    </w:p>
    <w:p w14:paraId="2C4E0FF6" w14:textId="71532AD1" w:rsidR="00B05121" w:rsidRPr="00784E44" w:rsidRDefault="00B05121" w:rsidP="007A0FB3">
      <w:pPr>
        <w:spacing w:after="120" w:line="240" w:lineRule="auto"/>
        <w:jc w:val="both"/>
        <w:rPr>
          <w:rFonts w:ascii="Arial" w:hAnsi="Arial" w:cs="Arial"/>
          <w:lang w:eastAsia="cs-CZ"/>
        </w:rPr>
      </w:pPr>
      <w:r w:rsidRPr="00784E44">
        <w:rPr>
          <w:rFonts w:ascii="Arial" w:hAnsi="Arial" w:cs="Arial"/>
          <w:lang w:eastAsia="cs-CZ"/>
        </w:rPr>
        <w:t>Z pohled cílů Koncepce jsou relevantní zejména záměry b) a g), ve kterých bylo možné žádat o technologie související s rostlinnou výrobou, tedy technologie, které mají přímý vliv</w:t>
      </w:r>
      <w:r w:rsidR="004546E3">
        <w:rPr>
          <w:rFonts w:ascii="Arial" w:hAnsi="Arial" w:cs="Arial"/>
          <w:lang w:eastAsia="cs-CZ"/>
        </w:rPr>
        <w:t xml:space="preserve"> </w:t>
      </w:r>
      <w:r w:rsidRPr="00784E44">
        <w:rPr>
          <w:rFonts w:ascii="Arial" w:hAnsi="Arial" w:cs="Arial"/>
          <w:lang w:eastAsia="cs-CZ"/>
        </w:rPr>
        <w:t>na</w:t>
      </w:r>
      <w:r w:rsidR="004546E3">
        <w:rPr>
          <w:rFonts w:ascii="Arial" w:hAnsi="Arial" w:cs="Arial"/>
          <w:lang w:eastAsia="cs-CZ"/>
        </w:rPr>
        <w:t> </w:t>
      </w:r>
      <w:r w:rsidRPr="00784E44">
        <w:rPr>
          <w:rFonts w:ascii="Arial" w:hAnsi="Arial" w:cs="Arial"/>
          <w:lang w:eastAsia="cs-CZ"/>
        </w:rPr>
        <w:t>hospodaření se zemědělskou půdou, a tím pádem i na její kvalitativní parametry.</w:t>
      </w:r>
      <w:r w:rsidR="00E2568E" w:rsidRPr="00784E44">
        <w:rPr>
          <w:rFonts w:ascii="Arial" w:hAnsi="Arial" w:cs="Arial"/>
          <w:lang w:eastAsia="cs-CZ"/>
        </w:rPr>
        <w:t xml:space="preserve"> </w:t>
      </w:r>
    </w:p>
    <w:p w14:paraId="49C7197F" w14:textId="65F91B84" w:rsidR="00B05121" w:rsidRPr="00784E44" w:rsidRDefault="00B05121" w:rsidP="007A0FB3">
      <w:pPr>
        <w:spacing w:after="120" w:line="240" w:lineRule="auto"/>
        <w:jc w:val="both"/>
        <w:rPr>
          <w:rFonts w:ascii="Arial" w:hAnsi="Arial" w:cs="Arial"/>
          <w:lang w:eastAsia="cs-CZ"/>
        </w:rPr>
      </w:pPr>
      <w:r w:rsidRPr="00784E44">
        <w:rPr>
          <w:rFonts w:ascii="Arial" w:hAnsi="Arial" w:cs="Arial"/>
          <w:lang w:eastAsia="cs-CZ"/>
        </w:rPr>
        <w:t>Subjekty, které zahrnuly do svých projektů zařízení pro precizní zemědělství, získaly navíc</w:t>
      </w:r>
      <w:r w:rsidR="004546E3">
        <w:rPr>
          <w:rFonts w:ascii="Arial" w:hAnsi="Arial" w:cs="Arial"/>
          <w:lang w:eastAsia="cs-CZ"/>
        </w:rPr>
        <w:t xml:space="preserve"> </w:t>
      </w:r>
      <w:r w:rsidRPr="00784E44">
        <w:rPr>
          <w:rFonts w:ascii="Arial" w:hAnsi="Arial" w:cs="Arial"/>
          <w:lang w:eastAsia="cs-CZ"/>
        </w:rPr>
        <w:t>5</w:t>
      </w:r>
      <w:r w:rsidR="004546E3">
        <w:rPr>
          <w:rFonts w:ascii="Arial" w:hAnsi="Arial" w:cs="Arial"/>
          <w:lang w:eastAsia="cs-CZ"/>
        </w:rPr>
        <w:t> </w:t>
      </w:r>
      <w:r w:rsidRPr="00784E44">
        <w:rPr>
          <w:rFonts w:ascii="Arial" w:hAnsi="Arial" w:cs="Arial"/>
          <w:lang w:eastAsia="cs-CZ"/>
        </w:rPr>
        <w:t>preferenčních bodů, tzn. zvýšily svou pravděpodobnost, že projekt bude financován. Projekty budou schvalovány až v roce 2024 a propláceny v letech následujících.</w:t>
      </w:r>
    </w:p>
    <w:p w14:paraId="762A01C3"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Dosažené výsledky</w:t>
      </w:r>
    </w:p>
    <w:p w14:paraId="449293DF" w14:textId="1278C518" w:rsidR="00B05121" w:rsidRPr="00784E44" w:rsidRDefault="00B05121" w:rsidP="007A0FB3">
      <w:pPr>
        <w:spacing w:after="120" w:line="240" w:lineRule="auto"/>
        <w:jc w:val="both"/>
        <w:rPr>
          <w:rFonts w:ascii="Arial" w:hAnsi="Arial" w:cs="Arial"/>
        </w:rPr>
      </w:pPr>
      <w:r w:rsidRPr="00784E44">
        <w:rPr>
          <w:rFonts w:ascii="Arial" w:hAnsi="Arial" w:cs="Arial"/>
        </w:rPr>
        <w:t>V roce 2023 však byly vypláceny schválené projekty, zaměřené na technologie precizního zemědělství, v rámci předchozího dotačního titulu – Programu rozvoje venkova na období 2014–2020, operace 4.1.1 Investice do zemědělských podniků. V roce 2023 (dle stavu</w:t>
      </w:r>
      <w:r w:rsidR="004546E3">
        <w:rPr>
          <w:rFonts w:ascii="Arial" w:hAnsi="Arial" w:cs="Arial"/>
        </w:rPr>
        <w:t xml:space="preserve"> </w:t>
      </w:r>
      <w:r w:rsidRPr="00784E44">
        <w:rPr>
          <w:rFonts w:ascii="Arial" w:hAnsi="Arial" w:cs="Arial"/>
        </w:rPr>
        <w:t>k</w:t>
      </w:r>
      <w:r w:rsidR="004546E3">
        <w:rPr>
          <w:rFonts w:ascii="Arial" w:hAnsi="Arial" w:cs="Arial"/>
        </w:rPr>
        <w:t> </w:t>
      </w:r>
      <w:r w:rsidRPr="00784E44">
        <w:rPr>
          <w:rFonts w:ascii="Arial" w:hAnsi="Arial" w:cs="Arial"/>
        </w:rPr>
        <w:t>31.</w:t>
      </w:r>
      <w:r w:rsidR="004546E3">
        <w:rPr>
          <w:rFonts w:ascii="Arial" w:hAnsi="Arial" w:cs="Arial"/>
        </w:rPr>
        <w:t> </w:t>
      </w:r>
      <w:r w:rsidRPr="00784E44">
        <w:rPr>
          <w:rFonts w:ascii="Arial" w:hAnsi="Arial" w:cs="Arial"/>
        </w:rPr>
        <w:t>10</w:t>
      </w:r>
      <w:r w:rsidR="00EF6511">
        <w:rPr>
          <w:rFonts w:ascii="Arial" w:hAnsi="Arial" w:cs="Arial"/>
        </w:rPr>
        <w:t>.</w:t>
      </w:r>
      <w:r w:rsidR="004546E3">
        <w:rPr>
          <w:rFonts w:ascii="Arial" w:hAnsi="Arial" w:cs="Arial"/>
        </w:rPr>
        <w:t> </w:t>
      </w:r>
      <w:r w:rsidRPr="00784E44">
        <w:rPr>
          <w:rFonts w:ascii="Arial" w:hAnsi="Arial" w:cs="Arial"/>
        </w:rPr>
        <w:t xml:space="preserve"> 2023) bylo proplaceno 86 projektů s výší dotace na precizní technologie ve výši</w:t>
      </w:r>
      <w:r w:rsidR="004546E3">
        <w:rPr>
          <w:rFonts w:ascii="Arial" w:hAnsi="Arial" w:cs="Arial"/>
        </w:rPr>
        <w:t xml:space="preserve"> </w:t>
      </w:r>
      <w:r w:rsidRPr="00784E44">
        <w:rPr>
          <w:rFonts w:ascii="Arial" w:hAnsi="Arial" w:cs="Arial"/>
        </w:rPr>
        <w:t>16,1</w:t>
      </w:r>
      <w:r w:rsidR="004546E3">
        <w:rPr>
          <w:rFonts w:ascii="Arial" w:hAnsi="Arial" w:cs="Arial"/>
        </w:rPr>
        <w:t> </w:t>
      </w:r>
      <w:r w:rsidRPr="00784E44">
        <w:rPr>
          <w:rFonts w:ascii="Arial" w:hAnsi="Arial" w:cs="Arial"/>
        </w:rPr>
        <w:t>mil. Kč.</w:t>
      </w:r>
    </w:p>
    <w:p w14:paraId="463F9991"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Finanční prostředky na realizaci opatření</w:t>
      </w:r>
    </w:p>
    <w:p w14:paraId="10F33B6D" w14:textId="1235C739" w:rsidR="00B05121" w:rsidRPr="00784E44" w:rsidRDefault="00B05121" w:rsidP="007A0FB3">
      <w:pPr>
        <w:pStyle w:val="Odstavecseseznamem"/>
        <w:numPr>
          <w:ilvl w:val="0"/>
          <w:numId w:val="9"/>
        </w:numPr>
        <w:autoSpaceDE w:val="0"/>
        <w:autoSpaceDN w:val="0"/>
        <w:adjustRightInd w:val="0"/>
        <w:spacing w:after="120" w:line="240" w:lineRule="auto"/>
        <w:jc w:val="both"/>
        <w:rPr>
          <w:rFonts w:ascii="Arial" w:hAnsi="Arial" w:cs="Arial"/>
        </w:rPr>
      </w:pPr>
      <w:r w:rsidRPr="00784E44">
        <w:rPr>
          <w:rFonts w:ascii="Arial" w:hAnsi="Arial" w:cs="Arial"/>
        </w:rPr>
        <w:t>SR: 7</w:t>
      </w:r>
      <w:r w:rsidR="00B3656D" w:rsidRPr="00784E44">
        <w:rPr>
          <w:rFonts w:ascii="Arial" w:hAnsi="Arial" w:cs="Arial"/>
        </w:rPr>
        <w:t>,13 mil.</w:t>
      </w:r>
      <w:r w:rsidRPr="00784E44">
        <w:rPr>
          <w:rFonts w:ascii="Arial" w:hAnsi="Arial" w:cs="Arial"/>
        </w:rPr>
        <w:t xml:space="preserve"> Kč,</w:t>
      </w:r>
    </w:p>
    <w:p w14:paraId="5E3B7FB7" w14:textId="7D4785FD" w:rsidR="00B05121" w:rsidRPr="00784E44" w:rsidRDefault="00B05121" w:rsidP="007A0FB3">
      <w:pPr>
        <w:pStyle w:val="Odstavecseseznamem"/>
        <w:numPr>
          <w:ilvl w:val="0"/>
          <w:numId w:val="9"/>
        </w:numPr>
        <w:autoSpaceDE w:val="0"/>
        <w:autoSpaceDN w:val="0"/>
        <w:adjustRightInd w:val="0"/>
        <w:spacing w:after="120" w:line="240" w:lineRule="auto"/>
        <w:jc w:val="both"/>
        <w:rPr>
          <w:rFonts w:ascii="Arial" w:hAnsi="Arial" w:cs="Arial"/>
        </w:rPr>
      </w:pPr>
      <w:r w:rsidRPr="00784E44">
        <w:rPr>
          <w:rFonts w:ascii="Arial" w:hAnsi="Arial" w:cs="Arial"/>
        </w:rPr>
        <w:t>fondy EU: 8</w:t>
      </w:r>
      <w:r w:rsidR="002413D8" w:rsidRPr="00784E44">
        <w:rPr>
          <w:rFonts w:ascii="Arial" w:hAnsi="Arial" w:cs="Arial"/>
        </w:rPr>
        <w:t>,</w:t>
      </w:r>
      <w:r w:rsidRPr="00784E44">
        <w:rPr>
          <w:rFonts w:ascii="Arial" w:hAnsi="Arial" w:cs="Arial"/>
        </w:rPr>
        <w:t>98</w:t>
      </w:r>
      <w:r w:rsidR="002413D8" w:rsidRPr="00784E44">
        <w:rPr>
          <w:rFonts w:ascii="Arial" w:hAnsi="Arial" w:cs="Arial"/>
        </w:rPr>
        <w:t xml:space="preserve"> mil. </w:t>
      </w:r>
      <w:r w:rsidRPr="00784E44">
        <w:rPr>
          <w:rFonts w:ascii="Arial" w:hAnsi="Arial" w:cs="Arial"/>
        </w:rPr>
        <w:t>Kč,</w:t>
      </w:r>
    </w:p>
    <w:p w14:paraId="2B9F7562" w14:textId="3154AD20" w:rsidR="00B05121" w:rsidRPr="00784E44" w:rsidRDefault="00B05121" w:rsidP="007A0FB3">
      <w:pPr>
        <w:pStyle w:val="Odstavecseseznamem"/>
        <w:numPr>
          <w:ilvl w:val="0"/>
          <w:numId w:val="9"/>
        </w:numPr>
        <w:autoSpaceDE w:val="0"/>
        <w:autoSpaceDN w:val="0"/>
        <w:adjustRightInd w:val="0"/>
        <w:spacing w:after="120" w:line="240" w:lineRule="auto"/>
        <w:jc w:val="both"/>
        <w:rPr>
          <w:rFonts w:ascii="Arial" w:hAnsi="Arial" w:cs="Arial"/>
        </w:rPr>
      </w:pPr>
      <w:r w:rsidRPr="00784E44">
        <w:rPr>
          <w:rFonts w:ascii="Arial" w:hAnsi="Arial" w:cs="Arial"/>
        </w:rPr>
        <w:t>vlastní zdroje investorů: 15</w:t>
      </w:r>
      <w:r w:rsidR="002413D8" w:rsidRPr="00784E44">
        <w:rPr>
          <w:rFonts w:ascii="Arial" w:hAnsi="Arial" w:cs="Arial"/>
        </w:rPr>
        <w:t>,</w:t>
      </w:r>
      <w:r w:rsidRPr="00784E44">
        <w:rPr>
          <w:rFonts w:ascii="Arial" w:hAnsi="Arial" w:cs="Arial"/>
        </w:rPr>
        <w:t>83</w:t>
      </w:r>
      <w:r w:rsidR="002413D8" w:rsidRPr="00784E44">
        <w:rPr>
          <w:rFonts w:ascii="Arial" w:hAnsi="Arial" w:cs="Arial"/>
        </w:rPr>
        <w:t xml:space="preserve"> mil.</w:t>
      </w:r>
      <w:r w:rsidRPr="00784E44">
        <w:rPr>
          <w:rFonts w:ascii="Arial" w:hAnsi="Arial" w:cs="Arial"/>
        </w:rPr>
        <w:t xml:space="preserve"> Kč,</w:t>
      </w:r>
    </w:p>
    <w:p w14:paraId="1F670BA4" w14:textId="075B96DC" w:rsidR="00B05121" w:rsidRPr="00784E44" w:rsidRDefault="00B05121" w:rsidP="007A0FB3">
      <w:pPr>
        <w:pStyle w:val="Odstavecseseznamem"/>
        <w:numPr>
          <w:ilvl w:val="0"/>
          <w:numId w:val="9"/>
        </w:numPr>
        <w:autoSpaceDE w:val="0"/>
        <w:autoSpaceDN w:val="0"/>
        <w:adjustRightInd w:val="0"/>
        <w:spacing w:after="120" w:line="240" w:lineRule="auto"/>
        <w:jc w:val="both"/>
        <w:rPr>
          <w:rFonts w:ascii="Arial" w:hAnsi="Arial" w:cs="Arial"/>
        </w:rPr>
      </w:pPr>
      <w:r w:rsidRPr="00784E44">
        <w:rPr>
          <w:rFonts w:ascii="Arial" w:hAnsi="Arial" w:cs="Arial"/>
        </w:rPr>
        <w:t xml:space="preserve">finanční náklady celkem: </w:t>
      </w:r>
      <w:r w:rsidR="00F735C0" w:rsidRPr="00784E44">
        <w:rPr>
          <w:rFonts w:ascii="Arial" w:hAnsi="Arial" w:cs="Arial"/>
        </w:rPr>
        <w:t>31</w:t>
      </w:r>
      <w:r w:rsidR="002413D8" w:rsidRPr="00784E44">
        <w:rPr>
          <w:rFonts w:ascii="Arial" w:hAnsi="Arial" w:cs="Arial"/>
        </w:rPr>
        <w:t>,</w:t>
      </w:r>
      <w:r w:rsidR="00F735C0" w:rsidRPr="00784E44">
        <w:rPr>
          <w:rFonts w:ascii="Arial" w:hAnsi="Arial" w:cs="Arial"/>
        </w:rPr>
        <w:t>94</w:t>
      </w:r>
      <w:r w:rsidR="002413D8" w:rsidRPr="00784E44">
        <w:rPr>
          <w:rFonts w:ascii="Arial" w:hAnsi="Arial" w:cs="Arial"/>
        </w:rPr>
        <w:t xml:space="preserve"> mil.</w:t>
      </w:r>
      <w:r w:rsidR="00F735C0" w:rsidRPr="00784E44">
        <w:rPr>
          <w:rFonts w:ascii="Arial" w:hAnsi="Arial" w:cs="Arial"/>
        </w:rPr>
        <w:t xml:space="preserve"> </w:t>
      </w:r>
      <w:r w:rsidRPr="00784E44">
        <w:rPr>
          <w:rFonts w:ascii="Arial" w:hAnsi="Arial" w:cs="Arial"/>
        </w:rPr>
        <w:t>Kč.</w:t>
      </w:r>
    </w:p>
    <w:p w14:paraId="4F3660A7"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Hodnocení opatření/</w:t>
      </w:r>
      <w:r w:rsidRPr="00784E44">
        <w:rPr>
          <w:rFonts w:ascii="Arial" w:hAnsi="Arial" w:cs="Arial"/>
        </w:rPr>
        <w:t>I</w:t>
      </w:r>
      <w:r w:rsidRPr="00784E44">
        <w:rPr>
          <w:rFonts w:ascii="Arial" w:hAnsi="Arial" w:cs="Arial"/>
          <w:b/>
        </w:rPr>
        <w:t>ndikátor navržený pro budoucí sledování pokroku</w:t>
      </w:r>
    </w:p>
    <w:p w14:paraId="7426CAD8" w14:textId="1CF5C353" w:rsidR="004625B6" w:rsidRPr="00784E44" w:rsidRDefault="00B3656D" w:rsidP="007A0FB3">
      <w:pPr>
        <w:autoSpaceDE w:val="0"/>
        <w:autoSpaceDN w:val="0"/>
        <w:adjustRightInd w:val="0"/>
        <w:spacing w:after="120" w:line="240" w:lineRule="auto"/>
        <w:jc w:val="both"/>
        <w:rPr>
          <w:rFonts w:ascii="Arial" w:hAnsi="Arial" w:cs="Arial"/>
          <w:lang w:eastAsia="cs-CZ"/>
        </w:rPr>
      </w:pPr>
      <w:r w:rsidRPr="00784E44">
        <w:rPr>
          <w:rFonts w:ascii="Arial" w:hAnsi="Arial" w:cs="Arial"/>
          <w:lang w:eastAsia="cs-CZ"/>
        </w:rPr>
        <w:t>Průběžné s</w:t>
      </w:r>
      <w:r w:rsidR="00F735C0" w:rsidRPr="00784E44">
        <w:rPr>
          <w:rFonts w:ascii="Arial" w:hAnsi="Arial" w:cs="Arial"/>
          <w:lang w:eastAsia="cs-CZ"/>
        </w:rPr>
        <w:t>plněn</w:t>
      </w:r>
      <w:r w:rsidRPr="00784E44">
        <w:rPr>
          <w:rFonts w:ascii="Arial" w:hAnsi="Arial" w:cs="Arial"/>
          <w:lang w:eastAsia="cs-CZ"/>
        </w:rPr>
        <w:t>í stávajících indikátorů.</w:t>
      </w:r>
    </w:p>
    <w:p w14:paraId="0F40BB0E" w14:textId="77777777" w:rsidR="00DA4B80" w:rsidRPr="00784E44" w:rsidRDefault="00A25DD7" w:rsidP="003B37F7">
      <w:pPr>
        <w:pStyle w:val="Nadpis3"/>
        <w:tabs>
          <w:tab w:val="left" w:pos="720"/>
        </w:tabs>
        <w:rPr>
          <w:rFonts w:ascii="Arial" w:hAnsi="Arial"/>
        </w:rPr>
      </w:pPr>
      <w:r w:rsidRPr="00784E44">
        <w:rPr>
          <w:rFonts w:ascii="Arial" w:hAnsi="Arial"/>
        </w:rPr>
        <w:br w:type="page"/>
      </w:r>
      <w:bookmarkStart w:id="38" w:name="_Toc156585833"/>
      <w:r w:rsidR="007A35AA" w:rsidRPr="00784E44">
        <w:rPr>
          <w:rFonts w:ascii="Arial" w:hAnsi="Arial"/>
        </w:rPr>
        <w:t>4.3.7</w:t>
      </w:r>
      <w:r w:rsidR="00F84696" w:rsidRPr="00784E44">
        <w:rPr>
          <w:rFonts w:ascii="Arial" w:hAnsi="Arial"/>
        </w:rPr>
        <w:tab/>
      </w:r>
      <w:r w:rsidR="00DA4B80" w:rsidRPr="00784E44">
        <w:rPr>
          <w:rFonts w:ascii="Arial" w:hAnsi="Arial"/>
        </w:rPr>
        <w:t>Podpora provádění komplexních pozemkových úprav</w:t>
      </w:r>
      <w:bookmarkEnd w:id="38"/>
    </w:p>
    <w:p w14:paraId="4154C1DB" w14:textId="39F5C5B7" w:rsidR="007C4540" w:rsidRPr="00784E44" w:rsidRDefault="00DA4B80" w:rsidP="003B37F7">
      <w:pPr>
        <w:spacing w:after="120" w:line="240" w:lineRule="auto"/>
        <w:jc w:val="both"/>
        <w:rPr>
          <w:rFonts w:ascii="Arial" w:hAnsi="Arial" w:cs="Arial"/>
          <w:i/>
        </w:rPr>
      </w:pPr>
      <w:r w:rsidRPr="00784E44">
        <w:rPr>
          <w:rFonts w:ascii="Arial" w:hAnsi="Arial" w:cs="Arial"/>
          <w:i/>
          <w:sz w:val="21"/>
          <w:szCs w:val="21"/>
        </w:rPr>
        <w:t>Cílem</w:t>
      </w:r>
      <w:r w:rsidR="00F7545E" w:rsidRPr="00784E44">
        <w:rPr>
          <w:rFonts w:ascii="Arial" w:hAnsi="Arial" w:cs="Arial"/>
          <w:i/>
          <w:sz w:val="21"/>
          <w:szCs w:val="21"/>
        </w:rPr>
        <w:t xml:space="preserve"> opatření je integrování pozemkové držby do optimálního vlastnictví ucelených půdních bloků a dále přispět prostřednictvím „společných zařízení“</w:t>
      </w:r>
      <w:r w:rsidR="00500EA0" w:rsidRPr="00784E44">
        <w:rPr>
          <w:rFonts w:ascii="Arial" w:hAnsi="Arial" w:cs="Arial"/>
          <w:i/>
          <w:sz w:val="21"/>
          <w:szCs w:val="21"/>
        </w:rPr>
        <w:t xml:space="preserve"> k omezení eroze, zvýšení retardace odtoku srážkových vod</w:t>
      </w:r>
      <w:r w:rsidRPr="00784E44">
        <w:rPr>
          <w:rFonts w:ascii="Arial" w:hAnsi="Arial" w:cs="Arial"/>
          <w:i/>
          <w:sz w:val="21"/>
          <w:szCs w:val="21"/>
        </w:rPr>
        <w:t xml:space="preserve"> </w:t>
      </w:r>
      <w:r w:rsidR="00500EA0" w:rsidRPr="00784E44">
        <w:rPr>
          <w:rFonts w:ascii="Arial" w:hAnsi="Arial" w:cs="Arial"/>
          <w:i/>
        </w:rPr>
        <w:t>a prevenci povodní</w:t>
      </w:r>
      <w:r w:rsidRPr="00784E44">
        <w:rPr>
          <w:rFonts w:ascii="Arial" w:hAnsi="Arial" w:cs="Arial"/>
          <w:i/>
        </w:rPr>
        <w:t>.</w:t>
      </w:r>
      <w:r w:rsidR="007C4540" w:rsidRPr="00784E44">
        <w:rPr>
          <w:rFonts w:ascii="Arial" w:hAnsi="Arial" w:cs="Arial"/>
          <w:i/>
        </w:rPr>
        <w:t xml:space="preserve"> Gestor: </w:t>
      </w:r>
      <w:r w:rsidR="001D075B" w:rsidRPr="00784E44">
        <w:rPr>
          <w:rFonts w:ascii="Arial" w:hAnsi="Arial" w:cs="Arial"/>
          <w:i/>
          <w:iCs/>
        </w:rPr>
        <w:t>Ing. Antonia Nolfová (Sekce pro fondy EU, zahraniční záležitosti a obchodní spolupráci, MZe</w:t>
      </w:r>
      <w:r w:rsidR="007C4540" w:rsidRPr="00784E44">
        <w:rPr>
          <w:rFonts w:ascii="Arial" w:hAnsi="Arial" w:cs="Arial"/>
          <w:i/>
        </w:rPr>
        <w:t>)</w:t>
      </w:r>
      <w:r w:rsidR="00137A06">
        <w:rPr>
          <w:rFonts w:ascii="Arial" w:hAnsi="Arial" w:cs="Arial"/>
          <w:i/>
        </w:rPr>
        <w:t>.</w:t>
      </w:r>
    </w:p>
    <w:p w14:paraId="6B9DCA1E" w14:textId="77777777" w:rsidR="00DA4B80" w:rsidRPr="00784E44" w:rsidRDefault="00D94135" w:rsidP="003B37F7">
      <w:pPr>
        <w:spacing w:after="0" w:line="240" w:lineRule="auto"/>
        <w:jc w:val="both"/>
        <w:rPr>
          <w:rFonts w:ascii="Arial" w:hAnsi="Arial" w:cs="Arial"/>
          <w:smallCaps/>
        </w:rPr>
      </w:pPr>
      <w:r w:rsidRPr="00784E44">
        <w:rPr>
          <w:rFonts w:ascii="Arial" w:hAnsi="Arial" w:cs="Arial"/>
          <w:noProof/>
          <w:lang w:eastAsia="cs-CZ"/>
        </w:rPr>
        <mc:AlternateContent>
          <mc:Choice Requires="wps">
            <w:drawing>
              <wp:anchor distT="4294967292" distB="4294967292" distL="114300" distR="114300" simplePos="0" relativeHeight="251665408" behindDoc="0" locked="0" layoutInCell="1" allowOverlap="1" wp14:anchorId="69515A05" wp14:editId="70F75DB6">
                <wp:simplePos x="0" y="0"/>
                <wp:positionH relativeFrom="column">
                  <wp:posOffset>0</wp:posOffset>
                </wp:positionH>
                <wp:positionV relativeFrom="paragraph">
                  <wp:posOffset>46989</wp:posOffset>
                </wp:positionV>
                <wp:extent cx="5715000" cy="0"/>
                <wp:effectExtent l="0" t="0" r="0" b="0"/>
                <wp:wrapNone/>
                <wp:docPr id="3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B7A8A" id="Přímá spojnice 1"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1F5FDFC1"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Obecný popis plnění opatření</w:t>
      </w:r>
    </w:p>
    <w:p w14:paraId="3C17B685" w14:textId="3F0FA3AA" w:rsidR="00DA4B80" w:rsidRPr="00784E44" w:rsidRDefault="007A35AA" w:rsidP="007A0FB3">
      <w:pPr>
        <w:spacing w:after="120" w:line="240" w:lineRule="auto"/>
        <w:jc w:val="both"/>
        <w:rPr>
          <w:rFonts w:ascii="Arial" w:hAnsi="Arial" w:cs="Arial"/>
          <w:bCs/>
          <w:iCs/>
          <w:sz w:val="20"/>
          <w:szCs w:val="20"/>
        </w:rPr>
      </w:pPr>
      <w:r w:rsidRPr="00784E44">
        <w:rPr>
          <w:rFonts w:ascii="Arial" w:hAnsi="Arial" w:cs="Arial"/>
        </w:rPr>
        <w:t>Pozemkovými úpravami dochází k novému uspořádání pozemků a zabezpečuje se jimi přístupnost a využití pozemků pro racionální hospodaření vlastníků půdy. Součástí návrhu pozemkových úprav je plán společných zařízení, který zahrnuje opatření sloužící</w:t>
      </w:r>
      <w:r w:rsidR="004546E3">
        <w:rPr>
          <w:rFonts w:ascii="Arial" w:hAnsi="Arial" w:cs="Arial"/>
        </w:rPr>
        <w:t xml:space="preserve"> </w:t>
      </w:r>
      <w:r w:rsidRPr="00784E44">
        <w:rPr>
          <w:rFonts w:ascii="Arial" w:hAnsi="Arial" w:cs="Arial"/>
        </w:rPr>
        <w:t>ke</w:t>
      </w:r>
      <w:r w:rsidR="004546E3">
        <w:rPr>
          <w:rFonts w:ascii="Arial" w:hAnsi="Arial" w:cs="Arial"/>
        </w:rPr>
        <w:t> </w:t>
      </w:r>
      <w:r w:rsidRPr="00784E44">
        <w:rPr>
          <w:rFonts w:ascii="Arial" w:hAnsi="Arial" w:cs="Arial"/>
        </w:rPr>
        <w:t>zpřístupnění pozemků, protierozní a vodohospodářská opatření zaměřená zejména</w:t>
      </w:r>
      <w:r w:rsidR="004546E3">
        <w:rPr>
          <w:rFonts w:ascii="Arial" w:hAnsi="Arial" w:cs="Arial"/>
        </w:rPr>
        <w:t xml:space="preserve"> </w:t>
      </w:r>
      <w:r w:rsidRPr="00784E44">
        <w:rPr>
          <w:rFonts w:ascii="Arial" w:hAnsi="Arial" w:cs="Arial"/>
        </w:rPr>
        <w:t>na</w:t>
      </w:r>
      <w:r w:rsidR="004546E3">
        <w:rPr>
          <w:rFonts w:ascii="Arial" w:hAnsi="Arial" w:cs="Arial"/>
        </w:rPr>
        <w:t> </w:t>
      </w:r>
      <w:r w:rsidRPr="00784E44">
        <w:rPr>
          <w:rFonts w:ascii="Arial" w:hAnsi="Arial" w:cs="Arial"/>
        </w:rPr>
        <w:t>snižování nepříznivých účinků povodní a sucha a opatření k ochraně a tvorbě životního prostředí.</w:t>
      </w:r>
      <w:r w:rsidR="00272774">
        <w:rPr>
          <w:rFonts w:ascii="Arial" w:hAnsi="Arial" w:cs="Arial"/>
        </w:rPr>
        <w:t xml:space="preserve"> </w:t>
      </w:r>
    </w:p>
    <w:p w14:paraId="74C1EA20"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Dosažené výsledky</w:t>
      </w:r>
    </w:p>
    <w:p w14:paraId="4E3FB759" w14:textId="243D977D" w:rsidR="007A35AA" w:rsidRPr="00784E44" w:rsidRDefault="007A35AA" w:rsidP="007A0FB3">
      <w:pPr>
        <w:spacing w:after="120" w:line="240" w:lineRule="auto"/>
        <w:jc w:val="both"/>
        <w:rPr>
          <w:rFonts w:ascii="Arial" w:hAnsi="Arial" w:cs="Arial"/>
        </w:rPr>
      </w:pPr>
      <w:r w:rsidRPr="00784E44">
        <w:rPr>
          <w:rFonts w:ascii="Arial" w:hAnsi="Arial" w:cs="Arial"/>
        </w:rPr>
        <w:t>Realizací plánů společných zařízení dochází mimo jiné k úpravám drobných vodních toků,</w:t>
      </w:r>
      <w:r w:rsidR="004546E3">
        <w:rPr>
          <w:rFonts w:ascii="Arial" w:hAnsi="Arial" w:cs="Arial"/>
        </w:rPr>
        <w:t xml:space="preserve"> </w:t>
      </w:r>
      <w:r w:rsidRPr="00784E44">
        <w:rPr>
          <w:rFonts w:ascii="Arial" w:hAnsi="Arial" w:cs="Arial"/>
        </w:rPr>
        <w:t>k</w:t>
      </w:r>
      <w:r w:rsidR="00EF6511">
        <w:rPr>
          <w:rFonts w:ascii="Arial" w:hAnsi="Arial" w:cs="Arial"/>
        </w:rPr>
        <w:t> </w:t>
      </w:r>
      <w:r w:rsidRPr="00784E44">
        <w:rPr>
          <w:rFonts w:ascii="Arial" w:hAnsi="Arial" w:cs="Arial"/>
        </w:rPr>
        <w:t>budování nových nádrží, k protipovodňovým úpravám jako jsou např. suché nádrže</w:t>
      </w:r>
      <w:r w:rsidR="0053096F">
        <w:rPr>
          <w:rFonts w:ascii="Arial" w:hAnsi="Arial" w:cs="Arial"/>
        </w:rPr>
        <w:br/>
      </w:r>
      <w:r w:rsidRPr="00784E44">
        <w:rPr>
          <w:rFonts w:ascii="Arial" w:hAnsi="Arial" w:cs="Arial"/>
        </w:rPr>
        <w:t>(pro nárazové zdržení vody v krajině) nebo malé vodní nádrže (pro retenci vody v krajině), které jsou dále využitelné v obdobích sucha. Tím se pozemkové úpravy podílejí výrazně</w:t>
      </w:r>
      <w:r w:rsidR="0053096F">
        <w:rPr>
          <w:rFonts w:ascii="Arial" w:hAnsi="Arial" w:cs="Arial"/>
        </w:rPr>
        <w:br/>
      </w:r>
      <w:r w:rsidRPr="00784E44">
        <w:rPr>
          <w:rFonts w:ascii="Arial" w:hAnsi="Arial" w:cs="Arial"/>
        </w:rPr>
        <w:t>na odstraňování negativních dopadů změn</w:t>
      </w:r>
      <w:r w:rsidR="000E2810">
        <w:rPr>
          <w:rFonts w:ascii="Arial" w:hAnsi="Arial" w:cs="Arial"/>
        </w:rPr>
        <w:t>y klimatu</w:t>
      </w:r>
      <w:r w:rsidRPr="00784E44">
        <w:rPr>
          <w:rFonts w:ascii="Arial" w:hAnsi="Arial" w:cs="Arial"/>
        </w:rPr>
        <w:t xml:space="preserve"> a řešení odtokových poměrů v krajině.</w:t>
      </w:r>
    </w:p>
    <w:p w14:paraId="7D69B68F" w14:textId="53865418" w:rsidR="007A35AA" w:rsidRPr="00784E44" w:rsidRDefault="007A35AA" w:rsidP="007A0FB3">
      <w:pPr>
        <w:spacing w:after="120" w:line="240" w:lineRule="auto"/>
        <w:jc w:val="both"/>
        <w:rPr>
          <w:rFonts w:ascii="Arial" w:hAnsi="Arial" w:cs="Arial"/>
        </w:rPr>
      </w:pPr>
      <w:r w:rsidRPr="00784E44">
        <w:rPr>
          <w:rFonts w:ascii="Arial" w:hAnsi="Arial" w:cs="Arial"/>
        </w:rPr>
        <w:t>Pozemkové úpravy jsou hrazeny jak ze státního rozpočtu (Všeobecná pokladní správa – VPS, Rozpočet Státního pozemkového úřadu – RSPÚ), tak i z finančních zdrojů/fondů EU (Program rozvoje venkova – PRV, Operační program Životní prostředí – OPŽP, Národní plán obnovy</w:t>
      </w:r>
      <w:r w:rsidR="004B63C1">
        <w:rPr>
          <w:rFonts w:ascii="Arial" w:hAnsi="Arial" w:cs="Arial"/>
        </w:rPr>
        <w:br/>
      </w:r>
      <w:r w:rsidRPr="00784E44">
        <w:rPr>
          <w:rFonts w:ascii="Arial" w:hAnsi="Arial" w:cs="Arial"/>
        </w:rPr>
        <w:t xml:space="preserve">– NPO). </w:t>
      </w:r>
    </w:p>
    <w:p w14:paraId="5B8D74FF"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Finanční prostředky na realizaci opatření</w:t>
      </w:r>
    </w:p>
    <w:p w14:paraId="5CCE4DF3" w14:textId="7919D6D8" w:rsidR="00B05121" w:rsidRPr="00784E44" w:rsidRDefault="001D075B" w:rsidP="007A0FB3">
      <w:pPr>
        <w:spacing w:after="120" w:line="240" w:lineRule="auto"/>
        <w:jc w:val="both"/>
        <w:rPr>
          <w:rFonts w:ascii="Arial" w:hAnsi="Arial" w:cs="Arial"/>
        </w:rPr>
      </w:pPr>
      <w:r w:rsidRPr="00784E44">
        <w:rPr>
          <w:rFonts w:ascii="Arial" w:hAnsi="Arial" w:cs="Arial"/>
        </w:rPr>
        <w:t>V rámci PRV bylo podpořeno 333</w:t>
      </w:r>
      <w:r w:rsidR="00B05121" w:rsidRPr="00784E44">
        <w:rPr>
          <w:rFonts w:ascii="Arial" w:hAnsi="Arial" w:cs="Arial"/>
        </w:rPr>
        <w:t xml:space="preserve"> projek</w:t>
      </w:r>
      <w:r w:rsidRPr="00784E44">
        <w:rPr>
          <w:rFonts w:ascii="Arial" w:hAnsi="Arial" w:cs="Arial"/>
        </w:rPr>
        <w:t xml:space="preserve">tů 3,3 </w:t>
      </w:r>
      <w:r w:rsidR="00B05121" w:rsidRPr="00784E44">
        <w:rPr>
          <w:rFonts w:ascii="Arial" w:hAnsi="Arial" w:cs="Arial"/>
        </w:rPr>
        <w:t xml:space="preserve">mld. Kč, z toho </w:t>
      </w:r>
      <w:r w:rsidRPr="00784E44">
        <w:rPr>
          <w:rFonts w:ascii="Arial" w:hAnsi="Arial" w:cs="Arial"/>
        </w:rPr>
        <w:t>500,8</w:t>
      </w:r>
      <w:r w:rsidR="00B05121" w:rsidRPr="00784E44">
        <w:rPr>
          <w:rFonts w:ascii="Arial" w:hAnsi="Arial" w:cs="Arial"/>
        </w:rPr>
        <w:t xml:space="preserve"> mil. Kč bylo vyplaceno na</w:t>
      </w:r>
      <w:r w:rsidR="000E2810">
        <w:rPr>
          <w:rFonts w:ascii="Arial" w:hAnsi="Arial" w:cs="Arial"/>
        </w:rPr>
        <w:t> </w:t>
      </w:r>
      <w:r w:rsidR="00B05121" w:rsidRPr="00784E44">
        <w:rPr>
          <w:rFonts w:ascii="Arial" w:hAnsi="Arial" w:cs="Arial"/>
        </w:rPr>
        <w:t>vodohospodářská a protipovodňová opatření a opatření pro omezení dopadů zemědělského sucha.</w:t>
      </w:r>
    </w:p>
    <w:p w14:paraId="71915205" w14:textId="0405605E" w:rsidR="001D075B" w:rsidRPr="004B63C1" w:rsidRDefault="001D075B" w:rsidP="007A0FB3">
      <w:pPr>
        <w:spacing w:after="60" w:line="240" w:lineRule="auto"/>
        <w:jc w:val="both"/>
        <w:rPr>
          <w:rFonts w:ascii="Arial" w:hAnsi="Arial" w:cs="Arial"/>
        </w:rPr>
      </w:pPr>
      <w:r w:rsidRPr="004B63C1">
        <w:rPr>
          <w:rFonts w:ascii="Arial" w:hAnsi="Arial" w:cs="Arial"/>
        </w:rPr>
        <w:t xml:space="preserve">Vývoj financování pozemkových úprav ze všech zdrojů </w:t>
      </w:r>
      <w:r w:rsidR="004B63C1">
        <w:rPr>
          <w:rFonts w:ascii="Arial" w:hAnsi="Arial" w:cs="Arial"/>
        </w:rPr>
        <w:t>[</w:t>
      </w:r>
      <w:r w:rsidRPr="004B63C1">
        <w:rPr>
          <w:rFonts w:ascii="Arial" w:hAnsi="Arial" w:cs="Arial"/>
        </w:rPr>
        <w:t>v mil. Kč</w:t>
      </w:r>
      <w:r w:rsidR="004B63C1">
        <w:rPr>
          <w:rFonts w:ascii="Arial" w:hAnsi="Arial" w:cs="Arial"/>
        </w:rPr>
        <w:t>].</w:t>
      </w:r>
    </w:p>
    <w:tbl>
      <w:tblPr>
        <w:tblStyle w:val="Mkatabulky"/>
        <w:tblW w:w="6803" w:type="dxa"/>
        <w:tblLook w:val="04A0" w:firstRow="1" w:lastRow="0" w:firstColumn="1" w:lastColumn="0" w:noHBand="0" w:noVBand="1"/>
      </w:tblPr>
      <w:tblGrid>
        <w:gridCol w:w="4535"/>
        <w:gridCol w:w="2268"/>
      </w:tblGrid>
      <w:tr w:rsidR="00EB3CB2" w:rsidRPr="00784E44" w14:paraId="65AB25B4" w14:textId="77777777" w:rsidTr="00EB3CB2">
        <w:trPr>
          <w:trHeight w:hRule="exact" w:val="284"/>
        </w:trPr>
        <w:tc>
          <w:tcPr>
            <w:tcW w:w="4535" w:type="dxa"/>
            <w:shd w:val="clear" w:color="auto" w:fill="B6DDE8"/>
            <w:vAlign w:val="center"/>
          </w:tcPr>
          <w:p w14:paraId="6F04757C" w14:textId="77777777" w:rsidR="00140C77" w:rsidRPr="00EB3CB2" w:rsidRDefault="00140C77" w:rsidP="001D075B">
            <w:pPr>
              <w:rPr>
                <w:rFonts w:ascii="Arial" w:hAnsi="Arial" w:cs="Arial"/>
                <w:bCs/>
              </w:rPr>
            </w:pPr>
            <w:r w:rsidRPr="00EB3CB2">
              <w:rPr>
                <w:rFonts w:ascii="Arial" w:hAnsi="Arial" w:cs="Arial"/>
                <w:bCs/>
              </w:rPr>
              <w:t>rok</w:t>
            </w:r>
          </w:p>
        </w:tc>
        <w:tc>
          <w:tcPr>
            <w:tcW w:w="2268" w:type="dxa"/>
            <w:shd w:val="clear" w:color="auto" w:fill="B6DDE8"/>
          </w:tcPr>
          <w:p w14:paraId="191C1700" w14:textId="4C948975" w:rsidR="00140C77" w:rsidRPr="00EB3CB2" w:rsidRDefault="00140C77" w:rsidP="001D075B">
            <w:pPr>
              <w:jc w:val="right"/>
              <w:rPr>
                <w:rFonts w:ascii="Arial" w:hAnsi="Arial" w:cs="Arial"/>
                <w:bCs/>
              </w:rPr>
            </w:pPr>
            <w:r w:rsidRPr="00EB3CB2">
              <w:rPr>
                <w:rFonts w:ascii="Arial" w:hAnsi="Arial" w:cs="Arial"/>
                <w:bCs/>
              </w:rPr>
              <w:t>2023</w:t>
            </w:r>
          </w:p>
        </w:tc>
      </w:tr>
      <w:tr w:rsidR="00EB3CB2" w:rsidRPr="00784E44" w14:paraId="1ACAF2EB" w14:textId="77777777" w:rsidTr="00EB3CB2">
        <w:trPr>
          <w:trHeight w:hRule="exact" w:val="284"/>
        </w:trPr>
        <w:tc>
          <w:tcPr>
            <w:tcW w:w="4535" w:type="dxa"/>
            <w:vAlign w:val="center"/>
          </w:tcPr>
          <w:p w14:paraId="71D247E6" w14:textId="77777777" w:rsidR="00140C77" w:rsidRPr="00EB3CB2" w:rsidRDefault="00140C77" w:rsidP="001D075B">
            <w:pPr>
              <w:rPr>
                <w:rFonts w:ascii="Arial" w:hAnsi="Arial" w:cs="Arial"/>
              </w:rPr>
            </w:pPr>
            <w:r w:rsidRPr="00EB3CB2">
              <w:rPr>
                <w:rFonts w:ascii="Arial" w:hAnsi="Arial" w:cs="Arial"/>
              </w:rPr>
              <w:t>PRV (předfin.)</w:t>
            </w:r>
          </w:p>
        </w:tc>
        <w:tc>
          <w:tcPr>
            <w:tcW w:w="2268" w:type="dxa"/>
            <w:tcBorders>
              <w:top w:val="nil"/>
              <w:left w:val="nil"/>
              <w:bottom w:val="single" w:sz="8" w:space="0" w:color="auto"/>
              <w:right w:val="single" w:sz="8" w:space="0" w:color="auto"/>
            </w:tcBorders>
          </w:tcPr>
          <w:p w14:paraId="2B1D36C5" w14:textId="77777777" w:rsidR="00140C77" w:rsidRPr="00EB3CB2" w:rsidRDefault="00140C77" w:rsidP="001D075B">
            <w:pPr>
              <w:jc w:val="right"/>
              <w:rPr>
                <w:rFonts w:ascii="Arial" w:hAnsi="Arial" w:cs="Arial"/>
              </w:rPr>
            </w:pPr>
            <w:r w:rsidRPr="00EB3CB2">
              <w:rPr>
                <w:rFonts w:ascii="Arial" w:hAnsi="Arial" w:cs="Arial"/>
                <w:color w:val="000000"/>
                <w:lang w:eastAsia="cs-CZ"/>
              </w:rPr>
              <w:t>0,0</w:t>
            </w:r>
          </w:p>
        </w:tc>
      </w:tr>
      <w:tr w:rsidR="00EB3CB2" w:rsidRPr="00784E44" w14:paraId="61199251" w14:textId="77777777" w:rsidTr="00EB3CB2">
        <w:trPr>
          <w:trHeight w:hRule="exact" w:val="284"/>
        </w:trPr>
        <w:tc>
          <w:tcPr>
            <w:tcW w:w="4535" w:type="dxa"/>
            <w:vAlign w:val="center"/>
          </w:tcPr>
          <w:p w14:paraId="76D5E28E" w14:textId="77777777" w:rsidR="00140C77" w:rsidRPr="00EB3CB2" w:rsidRDefault="00140C77" w:rsidP="001D075B">
            <w:pPr>
              <w:rPr>
                <w:rFonts w:ascii="Arial" w:hAnsi="Arial" w:cs="Arial"/>
              </w:rPr>
            </w:pPr>
            <w:r w:rsidRPr="00EB3CB2">
              <w:rPr>
                <w:rFonts w:ascii="Arial" w:hAnsi="Arial" w:cs="Arial"/>
              </w:rPr>
              <w:t>VPS+RSPÚ</w:t>
            </w:r>
          </w:p>
        </w:tc>
        <w:tc>
          <w:tcPr>
            <w:tcW w:w="2268" w:type="dxa"/>
            <w:tcBorders>
              <w:top w:val="nil"/>
              <w:left w:val="nil"/>
              <w:bottom w:val="single" w:sz="8" w:space="0" w:color="auto"/>
              <w:right w:val="single" w:sz="8" w:space="0" w:color="auto"/>
            </w:tcBorders>
          </w:tcPr>
          <w:p w14:paraId="066162D7" w14:textId="77777777" w:rsidR="00140C77" w:rsidRPr="00EB3CB2" w:rsidRDefault="00140C77" w:rsidP="001D075B">
            <w:pPr>
              <w:jc w:val="right"/>
              <w:rPr>
                <w:rFonts w:ascii="Arial" w:hAnsi="Arial" w:cs="Arial"/>
              </w:rPr>
            </w:pPr>
            <w:r w:rsidRPr="00EB3CB2">
              <w:rPr>
                <w:rFonts w:ascii="Arial" w:hAnsi="Arial" w:cs="Arial"/>
                <w:color w:val="000000"/>
                <w:lang w:eastAsia="cs-CZ"/>
              </w:rPr>
              <w:t>1 646,3</w:t>
            </w:r>
          </w:p>
        </w:tc>
      </w:tr>
      <w:tr w:rsidR="00EB3CB2" w:rsidRPr="00784E44" w14:paraId="728581FA" w14:textId="77777777" w:rsidTr="00EB3CB2">
        <w:trPr>
          <w:trHeight w:hRule="exact" w:val="284"/>
        </w:trPr>
        <w:tc>
          <w:tcPr>
            <w:tcW w:w="4535" w:type="dxa"/>
            <w:vAlign w:val="center"/>
          </w:tcPr>
          <w:p w14:paraId="2D0F20D1" w14:textId="254BA3A9" w:rsidR="00140C77" w:rsidRPr="00EB3CB2" w:rsidRDefault="00140C77" w:rsidP="001D075B">
            <w:pPr>
              <w:rPr>
                <w:rFonts w:ascii="Arial" w:hAnsi="Arial" w:cs="Arial"/>
              </w:rPr>
            </w:pPr>
            <w:r w:rsidRPr="00EB3CB2">
              <w:rPr>
                <w:rFonts w:ascii="Arial" w:hAnsi="Arial" w:cs="Arial"/>
              </w:rPr>
              <w:t>OPŽP (předfin</w:t>
            </w:r>
            <w:r w:rsidR="00EB3CB2">
              <w:rPr>
                <w:rFonts w:ascii="Arial" w:hAnsi="Arial" w:cs="Arial"/>
              </w:rPr>
              <w:t>.</w:t>
            </w:r>
            <w:r w:rsidRPr="00EB3CB2">
              <w:rPr>
                <w:rFonts w:ascii="Arial" w:hAnsi="Arial" w:cs="Arial"/>
              </w:rPr>
              <w:t>)</w:t>
            </w:r>
          </w:p>
        </w:tc>
        <w:tc>
          <w:tcPr>
            <w:tcW w:w="2268" w:type="dxa"/>
            <w:tcBorders>
              <w:top w:val="nil"/>
              <w:left w:val="nil"/>
              <w:bottom w:val="single" w:sz="8" w:space="0" w:color="auto"/>
              <w:right w:val="single" w:sz="8" w:space="0" w:color="auto"/>
            </w:tcBorders>
          </w:tcPr>
          <w:p w14:paraId="386AC147" w14:textId="77777777" w:rsidR="00140C77" w:rsidRPr="00EB3CB2" w:rsidRDefault="00140C77" w:rsidP="001D075B">
            <w:pPr>
              <w:jc w:val="right"/>
              <w:rPr>
                <w:rFonts w:ascii="Arial" w:hAnsi="Arial" w:cs="Arial"/>
              </w:rPr>
            </w:pPr>
            <w:r w:rsidRPr="00EB3CB2">
              <w:rPr>
                <w:rFonts w:ascii="Arial" w:hAnsi="Arial" w:cs="Arial"/>
                <w:color w:val="000000"/>
                <w:lang w:eastAsia="cs-CZ"/>
              </w:rPr>
              <w:t>0,0</w:t>
            </w:r>
          </w:p>
        </w:tc>
      </w:tr>
      <w:tr w:rsidR="00EB3CB2" w:rsidRPr="00784E44" w14:paraId="420D9DED" w14:textId="77777777" w:rsidTr="00EB3CB2">
        <w:trPr>
          <w:trHeight w:hRule="exact" w:val="284"/>
        </w:trPr>
        <w:tc>
          <w:tcPr>
            <w:tcW w:w="4535" w:type="dxa"/>
            <w:vAlign w:val="center"/>
          </w:tcPr>
          <w:p w14:paraId="06D85513" w14:textId="77777777" w:rsidR="00140C77" w:rsidRPr="00EB3CB2" w:rsidRDefault="00140C77" w:rsidP="001D075B">
            <w:pPr>
              <w:rPr>
                <w:rFonts w:ascii="Arial" w:hAnsi="Arial" w:cs="Arial"/>
              </w:rPr>
            </w:pPr>
            <w:r w:rsidRPr="00EB3CB2">
              <w:rPr>
                <w:rFonts w:ascii="Arial" w:hAnsi="Arial" w:cs="Arial"/>
              </w:rPr>
              <w:t>NPO (předfin.)</w:t>
            </w:r>
          </w:p>
        </w:tc>
        <w:tc>
          <w:tcPr>
            <w:tcW w:w="2268" w:type="dxa"/>
            <w:tcBorders>
              <w:top w:val="nil"/>
              <w:left w:val="nil"/>
              <w:bottom w:val="single" w:sz="8" w:space="0" w:color="auto"/>
              <w:right w:val="single" w:sz="8" w:space="0" w:color="auto"/>
            </w:tcBorders>
          </w:tcPr>
          <w:p w14:paraId="34447A1E" w14:textId="77777777" w:rsidR="00140C77" w:rsidRPr="00EB3CB2" w:rsidRDefault="00140C77" w:rsidP="001D075B">
            <w:pPr>
              <w:jc w:val="right"/>
              <w:rPr>
                <w:rFonts w:ascii="Arial" w:hAnsi="Arial" w:cs="Arial"/>
              </w:rPr>
            </w:pPr>
            <w:r w:rsidRPr="00EB3CB2">
              <w:rPr>
                <w:rFonts w:ascii="Arial" w:hAnsi="Arial" w:cs="Arial"/>
                <w:color w:val="000000"/>
                <w:lang w:eastAsia="cs-CZ"/>
              </w:rPr>
              <w:t>485,0</w:t>
            </w:r>
          </w:p>
        </w:tc>
      </w:tr>
      <w:tr w:rsidR="00EB3CB2" w:rsidRPr="00784E44" w14:paraId="26E98E87" w14:textId="77777777" w:rsidTr="00EB3CB2">
        <w:trPr>
          <w:trHeight w:hRule="exact" w:val="284"/>
        </w:trPr>
        <w:tc>
          <w:tcPr>
            <w:tcW w:w="4535" w:type="dxa"/>
            <w:vAlign w:val="center"/>
          </w:tcPr>
          <w:p w14:paraId="14B09945" w14:textId="51685412" w:rsidR="002413D8" w:rsidRPr="00EB3CB2" w:rsidRDefault="002413D8" w:rsidP="002413D8">
            <w:pPr>
              <w:rPr>
                <w:rFonts w:ascii="Arial" w:hAnsi="Arial" w:cs="Arial"/>
              </w:rPr>
            </w:pPr>
            <w:r w:rsidRPr="00EB3CB2">
              <w:rPr>
                <w:rFonts w:ascii="Arial" w:hAnsi="Arial" w:cs="Arial"/>
                <w:bCs/>
              </w:rPr>
              <w:t>PRV (propl.)</w:t>
            </w:r>
          </w:p>
        </w:tc>
        <w:tc>
          <w:tcPr>
            <w:tcW w:w="2268" w:type="dxa"/>
            <w:tcBorders>
              <w:top w:val="nil"/>
              <w:left w:val="nil"/>
              <w:bottom w:val="single" w:sz="8" w:space="0" w:color="auto"/>
              <w:right w:val="single" w:sz="8" w:space="0" w:color="auto"/>
            </w:tcBorders>
          </w:tcPr>
          <w:p w14:paraId="55F4AEFA" w14:textId="2A6E1ED7" w:rsidR="002413D8" w:rsidRPr="00EB3CB2" w:rsidRDefault="002413D8" w:rsidP="002413D8">
            <w:pPr>
              <w:jc w:val="right"/>
              <w:rPr>
                <w:rFonts w:ascii="Arial" w:hAnsi="Arial" w:cs="Arial"/>
                <w:color w:val="000000"/>
                <w:lang w:eastAsia="cs-CZ"/>
              </w:rPr>
            </w:pPr>
            <w:r w:rsidRPr="00EB3CB2">
              <w:rPr>
                <w:rFonts w:ascii="Arial" w:hAnsi="Arial" w:cs="Arial"/>
                <w:bCs/>
                <w:color w:val="000000"/>
                <w:lang w:eastAsia="cs-CZ"/>
              </w:rPr>
              <w:t>47,0</w:t>
            </w:r>
          </w:p>
        </w:tc>
      </w:tr>
      <w:tr w:rsidR="00EB3CB2" w:rsidRPr="00784E44" w14:paraId="2FA2A69F" w14:textId="77777777" w:rsidTr="00EB3CB2">
        <w:trPr>
          <w:trHeight w:hRule="exact" w:val="284"/>
        </w:trPr>
        <w:tc>
          <w:tcPr>
            <w:tcW w:w="4535" w:type="dxa"/>
            <w:shd w:val="clear" w:color="auto" w:fill="FFFF99"/>
            <w:vAlign w:val="center"/>
          </w:tcPr>
          <w:p w14:paraId="1F705C73" w14:textId="77777777" w:rsidR="002413D8" w:rsidRPr="00EB3CB2" w:rsidRDefault="002413D8" w:rsidP="002413D8">
            <w:pPr>
              <w:rPr>
                <w:rFonts w:ascii="Arial" w:hAnsi="Arial" w:cs="Arial"/>
                <w:bCs/>
              </w:rPr>
            </w:pPr>
            <w:r w:rsidRPr="00EB3CB2">
              <w:rPr>
                <w:rFonts w:ascii="Arial" w:hAnsi="Arial" w:cs="Arial"/>
                <w:bCs/>
              </w:rPr>
              <w:t>celkem</w:t>
            </w:r>
          </w:p>
        </w:tc>
        <w:tc>
          <w:tcPr>
            <w:tcW w:w="2268" w:type="dxa"/>
            <w:tcBorders>
              <w:top w:val="nil"/>
              <w:left w:val="nil"/>
              <w:bottom w:val="single" w:sz="8" w:space="0" w:color="auto"/>
              <w:right w:val="single" w:sz="8" w:space="0" w:color="auto"/>
            </w:tcBorders>
            <w:shd w:val="clear" w:color="auto" w:fill="FFFF99"/>
          </w:tcPr>
          <w:p w14:paraId="349768F7" w14:textId="6119B14A" w:rsidR="002413D8" w:rsidRPr="00EB3CB2" w:rsidRDefault="002413D8" w:rsidP="002413D8">
            <w:pPr>
              <w:jc w:val="right"/>
              <w:rPr>
                <w:rFonts w:ascii="Arial" w:hAnsi="Arial" w:cs="Arial"/>
              </w:rPr>
            </w:pPr>
            <w:r w:rsidRPr="00EB3CB2">
              <w:rPr>
                <w:rFonts w:ascii="Arial" w:hAnsi="Arial" w:cs="Arial"/>
                <w:bCs/>
                <w:color w:val="000000"/>
                <w:lang w:eastAsia="cs-CZ"/>
              </w:rPr>
              <w:t>2 178,3</w:t>
            </w:r>
          </w:p>
        </w:tc>
      </w:tr>
    </w:tbl>
    <w:p w14:paraId="7CC7000E" w14:textId="2EC1A89D" w:rsidR="00B05121" w:rsidRPr="00784E44" w:rsidRDefault="00B05121" w:rsidP="003B37F7">
      <w:pPr>
        <w:spacing w:before="120" w:after="0" w:line="240" w:lineRule="auto"/>
        <w:jc w:val="both"/>
        <w:rPr>
          <w:rFonts w:ascii="Arial" w:hAnsi="Arial" w:cs="Arial"/>
          <w:sz w:val="20"/>
          <w:szCs w:val="20"/>
        </w:rPr>
      </w:pPr>
      <w:r w:rsidRPr="00784E44">
        <w:rPr>
          <w:rFonts w:ascii="Arial" w:hAnsi="Arial" w:cs="Arial"/>
          <w:sz w:val="20"/>
          <w:szCs w:val="20"/>
        </w:rPr>
        <w:t>Zdroj: Sekce 14 000 a Státní pozemkový úřad</w:t>
      </w:r>
      <w:r w:rsidR="001D075B" w:rsidRPr="00784E44">
        <w:rPr>
          <w:rFonts w:ascii="Arial" w:hAnsi="Arial" w:cs="Arial"/>
          <w:sz w:val="20"/>
          <w:szCs w:val="20"/>
        </w:rPr>
        <w:t>, stav dle zadaných faktur v ISU k 31.</w:t>
      </w:r>
      <w:r w:rsidR="000E2810">
        <w:rPr>
          <w:rFonts w:ascii="Arial" w:hAnsi="Arial" w:cs="Arial"/>
          <w:sz w:val="20"/>
          <w:szCs w:val="20"/>
        </w:rPr>
        <w:t> </w:t>
      </w:r>
      <w:r w:rsidR="001D075B" w:rsidRPr="00784E44">
        <w:rPr>
          <w:rFonts w:ascii="Arial" w:hAnsi="Arial" w:cs="Arial"/>
          <w:sz w:val="20"/>
          <w:szCs w:val="20"/>
        </w:rPr>
        <w:t>12.</w:t>
      </w:r>
      <w:r w:rsidR="000E2810">
        <w:rPr>
          <w:rFonts w:ascii="Arial" w:hAnsi="Arial" w:cs="Arial"/>
          <w:sz w:val="20"/>
          <w:szCs w:val="20"/>
        </w:rPr>
        <w:t> </w:t>
      </w:r>
      <w:r w:rsidR="001D075B" w:rsidRPr="00784E44">
        <w:rPr>
          <w:rFonts w:ascii="Arial" w:hAnsi="Arial" w:cs="Arial"/>
          <w:sz w:val="20"/>
          <w:szCs w:val="20"/>
        </w:rPr>
        <w:t>2023 v mil. Kč.</w:t>
      </w:r>
    </w:p>
    <w:p w14:paraId="795A1DDB" w14:textId="2FAF4EFB" w:rsidR="000C7124" w:rsidRPr="00784E44" w:rsidRDefault="000C7124" w:rsidP="003B37F7">
      <w:pPr>
        <w:spacing w:after="0" w:line="240" w:lineRule="auto"/>
        <w:jc w:val="both"/>
        <w:rPr>
          <w:rFonts w:ascii="Arial" w:hAnsi="Arial" w:cs="Arial"/>
          <w:sz w:val="20"/>
          <w:szCs w:val="20"/>
        </w:rPr>
      </w:pPr>
      <w:r w:rsidRPr="00784E44">
        <w:rPr>
          <w:rFonts w:ascii="Arial" w:hAnsi="Arial" w:cs="Arial"/>
          <w:sz w:val="20"/>
          <w:szCs w:val="20"/>
        </w:rPr>
        <w:t xml:space="preserve">Pozn.: PRV (předfin.) </w:t>
      </w:r>
      <w:r w:rsidR="00627676" w:rsidRPr="00784E44">
        <w:rPr>
          <w:rFonts w:ascii="Arial" w:hAnsi="Arial" w:cs="Arial"/>
          <w:sz w:val="20"/>
          <w:szCs w:val="20"/>
        </w:rPr>
        <w:t>–</w:t>
      </w:r>
      <w:r w:rsidRPr="00784E44">
        <w:rPr>
          <w:rFonts w:ascii="Arial" w:hAnsi="Arial" w:cs="Arial"/>
          <w:sz w:val="20"/>
          <w:szCs w:val="20"/>
        </w:rPr>
        <w:t xml:space="preserve"> předfinancování pozemkových úprav z národních zdrojů, PRV (propl.)</w:t>
      </w:r>
      <w:r w:rsidR="00784E44">
        <w:rPr>
          <w:rFonts w:ascii="Arial" w:hAnsi="Arial" w:cs="Arial"/>
          <w:sz w:val="20"/>
          <w:szCs w:val="20"/>
        </w:rPr>
        <w:br/>
      </w:r>
      <w:r w:rsidRPr="00784E44">
        <w:rPr>
          <w:rFonts w:ascii="Arial" w:hAnsi="Arial" w:cs="Arial"/>
          <w:sz w:val="20"/>
          <w:szCs w:val="20"/>
        </w:rPr>
        <w:t>– proplacení pozemkových úprav z evropských zdrojů, VPS – Všeobecná pokladní zpráva, RSPU</w:t>
      </w:r>
      <w:r w:rsidR="00784E44">
        <w:rPr>
          <w:rFonts w:ascii="Arial" w:hAnsi="Arial" w:cs="Arial"/>
          <w:sz w:val="20"/>
          <w:szCs w:val="20"/>
        </w:rPr>
        <w:br/>
      </w:r>
      <w:r w:rsidRPr="00784E44">
        <w:rPr>
          <w:rFonts w:ascii="Arial" w:hAnsi="Arial" w:cs="Arial"/>
          <w:sz w:val="20"/>
          <w:szCs w:val="20"/>
        </w:rPr>
        <w:t>– Rozpočet Státního pozemkového úřadu, OPŽP – Operační program Životní prostředí, NPO – Národní plán obnovy; údaje o financování pozemkových úprav z VPS a RSPÚ jsou včetně návrhových prací</w:t>
      </w:r>
      <w:r w:rsidR="00784E44">
        <w:rPr>
          <w:rFonts w:ascii="Arial" w:hAnsi="Arial" w:cs="Arial"/>
          <w:sz w:val="20"/>
          <w:szCs w:val="20"/>
        </w:rPr>
        <w:t>.</w:t>
      </w:r>
    </w:p>
    <w:p w14:paraId="113855AB" w14:textId="77777777" w:rsidR="004903E4" w:rsidRPr="00784E44" w:rsidRDefault="004903E4" w:rsidP="007A0FB3">
      <w:pPr>
        <w:spacing w:before="120" w:after="60" w:line="240" w:lineRule="auto"/>
        <w:jc w:val="both"/>
        <w:rPr>
          <w:rFonts w:ascii="Arial" w:hAnsi="Arial" w:cs="Arial"/>
          <w:b/>
        </w:rPr>
      </w:pPr>
      <w:r w:rsidRPr="00784E44">
        <w:rPr>
          <w:rFonts w:ascii="Arial" w:hAnsi="Arial" w:cs="Arial"/>
          <w:b/>
        </w:rPr>
        <w:t>Hodnocení opatření/</w:t>
      </w:r>
      <w:r w:rsidRPr="00EF6511">
        <w:rPr>
          <w:rFonts w:ascii="Arial" w:hAnsi="Arial" w:cs="Arial"/>
          <w:b/>
        </w:rPr>
        <w:t>I</w:t>
      </w:r>
      <w:r w:rsidRPr="00784E44">
        <w:rPr>
          <w:rFonts w:ascii="Arial" w:hAnsi="Arial" w:cs="Arial"/>
          <w:b/>
        </w:rPr>
        <w:t>ndikátor navržený pro budoucí sledování pokroku</w:t>
      </w:r>
    </w:p>
    <w:p w14:paraId="393B4562" w14:textId="5139E4DA" w:rsidR="005F6057" w:rsidRPr="00784E44" w:rsidRDefault="00B05121" w:rsidP="007A0FB3">
      <w:pPr>
        <w:spacing w:after="120" w:line="240" w:lineRule="auto"/>
        <w:jc w:val="both"/>
        <w:rPr>
          <w:rFonts w:ascii="Arial" w:hAnsi="Arial" w:cs="Arial"/>
        </w:rPr>
      </w:pPr>
      <w:r w:rsidRPr="00784E44">
        <w:rPr>
          <w:rFonts w:ascii="Arial" w:hAnsi="Arial" w:cs="Arial"/>
        </w:rPr>
        <w:t>Splněno částečně – realizace bude probíhat i nadále.</w:t>
      </w:r>
      <w:r w:rsidR="00723696">
        <w:rPr>
          <w:rFonts w:ascii="Arial" w:hAnsi="Arial" w:cs="Arial"/>
        </w:rPr>
        <w:t xml:space="preserve"> </w:t>
      </w:r>
      <w:r w:rsidRPr="00784E44">
        <w:rPr>
          <w:rFonts w:ascii="Arial" w:hAnsi="Arial" w:cs="Arial"/>
        </w:rPr>
        <w:t>Podpora pozemkových úprav</w:t>
      </w:r>
      <w:r w:rsidR="0053096F">
        <w:rPr>
          <w:rFonts w:ascii="Arial" w:hAnsi="Arial" w:cs="Arial"/>
        </w:rPr>
        <w:br/>
      </w:r>
      <w:r w:rsidRPr="00784E44">
        <w:rPr>
          <w:rFonts w:ascii="Arial" w:hAnsi="Arial" w:cs="Arial"/>
        </w:rPr>
        <w:t>z národních a evropských zdrojů bude probíhat i nadále. Do konce roku 2023</w:t>
      </w:r>
      <w:r w:rsidR="00E2568E" w:rsidRPr="00784E44">
        <w:rPr>
          <w:rFonts w:ascii="Arial" w:hAnsi="Arial" w:cs="Arial"/>
        </w:rPr>
        <w:t xml:space="preserve"> </w:t>
      </w:r>
      <w:r w:rsidRPr="00784E44">
        <w:rPr>
          <w:rFonts w:ascii="Arial" w:hAnsi="Arial" w:cs="Arial"/>
        </w:rPr>
        <w:t>proběhla realizace pozemkových úprav z financí Národního plánu obnovy. Příjem žádostí o dotaci</w:t>
      </w:r>
      <w:r w:rsidR="0053096F">
        <w:rPr>
          <w:rFonts w:ascii="Arial" w:hAnsi="Arial" w:cs="Arial"/>
        </w:rPr>
        <w:br/>
      </w:r>
      <w:r w:rsidRPr="00784E44">
        <w:rPr>
          <w:rFonts w:ascii="Arial" w:hAnsi="Arial" w:cs="Arial"/>
        </w:rPr>
        <w:t>na pozemkové úpravy dle Strategického plánu Společné zem</w:t>
      </w:r>
      <w:r w:rsidR="00B1235C" w:rsidRPr="00784E44">
        <w:rPr>
          <w:rFonts w:ascii="Arial" w:hAnsi="Arial" w:cs="Arial"/>
        </w:rPr>
        <w:t>ědělské politiky na období</w:t>
      </w:r>
      <w:r w:rsidR="0053096F">
        <w:rPr>
          <w:rFonts w:ascii="Arial" w:hAnsi="Arial" w:cs="Arial"/>
        </w:rPr>
        <w:br/>
      </w:r>
      <w:r w:rsidR="00B1235C" w:rsidRPr="00784E44">
        <w:rPr>
          <w:rFonts w:ascii="Arial" w:hAnsi="Arial" w:cs="Arial"/>
        </w:rPr>
        <w:t>2023–</w:t>
      </w:r>
      <w:r w:rsidRPr="00784E44">
        <w:rPr>
          <w:rFonts w:ascii="Arial" w:hAnsi="Arial" w:cs="Arial"/>
        </w:rPr>
        <w:t xml:space="preserve">2027 </w:t>
      </w:r>
      <w:r w:rsidR="00B1235C" w:rsidRPr="00784E44">
        <w:rPr>
          <w:rFonts w:ascii="Arial" w:hAnsi="Arial" w:cs="Arial"/>
        </w:rPr>
        <w:t>bude</w:t>
      </w:r>
      <w:r w:rsidRPr="00784E44">
        <w:rPr>
          <w:rFonts w:ascii="Arial" w:hAnsi="Arial" w:cs="Arial"/>
        </w:rPr>
        <w:t xml:space="preserve"> v roce 2024</w:t>
      </w:r>
      <w:r w:rsidR="005F6057" w:rsidRPr="00784E44">
        <w:rPr>
          <w:rFonts w:ascii="Arial" w:hAnsi="Arial" w:cs="Arial"/>
        </w:rPr>
        <w:t>.</w:t>
      </w:r>
    </w:p>
    <w:p w14:paraId="31E18649" w14:textId="77777777" w:rsidR="00F84696" w:rsidRPr="006B6390" w:rsidRDefault="007C4540" w:rsidP="003B37F7">
      <w:pPr>
        <w:pStyle w:val="Nadpis2"/>
        <w:tabs>
          <w:tab w:val="left" w:pos="540"/>
        </w:tabs>
        <w:rPr>
          <w:rFonts w:ascii="Arial" w:hAnsi="Arial"/>
          <w:sz w:val="24"/>
          <w:szCs w:val="24"/>
        </w:rPr>
      </w:pPr>
      <w:r w:rsidRPr="00784E44">
        <w:rPr>
          <w:rFonts w:ascii="Arial" w:hAnsi="Arial"/>
        </w:rPr>
        <w:br w:type="page"/>
      </w:r>
      <w:bookmarkStart w:id="39" w:name="_Toc156585834"/>
      <w:r w:rsidR="00F84696" w:rsidRPr="006B6390">
        <w:rPr>
          <w:rFonts w:ascii="Arial" w:hAnsi="Arial"/>
          <w:sz w:val="24"/>
          <w:szCs w:val="24"/>
        </w:rPr>
        <w:t>4.4</w:t>
      </w:r>
      <w:r w:rsidR="00F84696" w:rsidRPr="006B6390">
        <w:rPr>
          <w:rFonts w:ascii="Arial" w:hAnsi="Arial"/>
          <w:sz w:val="24"/>
          <w:szCs w:val="24"/>
        </w:rPr>
        <w:tab/>
        <w:t>Zvýšení retenční a akumulační schopnosti krajiny</w:t>
      </w:r>
      <w:bookmarkEnd w:id="39"/>
    </w:p>
    <w:p w14:paraId="33E97583" w14:textId="77777777" w:rsidR="00B548E0" w:rsidRPr="006B6390" w:rsidRDefault="00F84696" w:rsidP="003B37F7">
      <w:pPr>
        <w:pStyle w:val="Nadpis3"/>
        <w:tabs>
          <w:tab w:val="left" w:pos="720"/>
        </w:tabs>
        <w:spacing w:before="240"/>
        <w:rPr>
          <w:rFonts w:ascii="Arial" w:hAnsi="Arial"/>
          <w:sz w:val="24"/>
          <w:szCs w:val="24"/>
        </w:rPr>
      </w:pPr>
      <w:bookmarkStart w:id="40" w:name="_Toc156585835"/>
      <w:r w:rsidRPr="006B6390">
        <w:rPr>
          <w:rFonts w:ascii="Arial" w:hAnsi="Arial"/>
          <w:sz w:val="24"/>
          <w:szCs w:val="24"/>
        </w:rPr>
        <w:t>4.4.1</w:t>
      </w:r>
      <w:r w:rsidRPr="006B6390">
        <w:rPr>
          <w:rFonts w:ascii="Arial" w:hAnsi="Arial"/>
          <w:sz w:val="24"/>
          <w:szCs w:val="24"/>
        </w:rPr>
        <w:tab/>
      </w:r>
      <w:r w:rsidR="00B548E0" w:rsidRPr="006B6390">
        <w:rPr>
          <w:rFonts w:ascii="Arial" w:hAnsi="Arial"/>
          <w:sz w:val="24"/>
          <w:szCs w:val="24"/>
        </w:rPr>
        <w:t>Obnova přirozených funkcí vodních toků a niv</w:t>
      </w:r>
      <w:bookmarkEnd w:id="40"/>
    </w:p>
    <w:p w14:paraId="1E4DF803" w14:textId="04B9727C" w:rsidR="00B548E0" w:rsidRPr="00D165F8" w:rsidRDefault="00B548E0" w:rsidP="003B37F7">
      <w:pPr>
        <w:spacing w:after="120" w:line="240" w:lineRule="auto"/>
        <w:jc w:val="both"/>
        <w:rPr>
          <w:rFonts w:ascii="Arial" w:hAnsi="Arial" w:cs="Arial"/>
          <w:i/>
        </w:rPr>
      </w:pPr>
      <w:r w:rsidRPr="00D165F8">
        <w:rPr>
          <w:rFonts w:ascii="Arial" w:hAnsi="Arial" w:cs="Arial"/>
          <w:i/>
        </w:rPr>
        <w:t xml:space="preserve">Cílem </w:t>
      </w:r>
      <w:r w:rsidR="00F71E10" w:rsidRPr="00D165F8">
        <w:rPr>
          <w:rFonts w:ascii="Arial" w:hAnsi="Arial" w:cs="Arial"/>
          <w:i/>
        </w:rPr>
        <w:t>opatření je zvýšení odolnosti ekosystémů vůči such</w:t>
      </w:r>
      <w:r w:rsidR="00F84696" w:rsidRPr="00D165F8">
        <w:rPr>
          <w:rFonts w:ascii="Arial" w:hAnsi="Arial" w:cs="Arial"/>
          <w:i/>
        </w:rPr>
        <w:t>u</w:t>
      </w:r>
      <w:r w:rsidR="00F71E10" w:rsidRPr="00D165F8">
        <w:rPr>
          <w:rFonts w:ascii="Arial" w:hAnsi="Arial" w:cs="Arial"/>
          <w:i/>
        </w:rPr>
        <w:t xml:space="preserve"> a obnova ekosystém</w:t>
      </w:r>
      <w:r w:rsidR="00C948B5" w:rsidRPr="00D165F8">
        <w:rPr>
          <w:rFonts w:ascii="Arial" w:hAnsi="Arial" w:cs="Arial"/>
          <w:i/>
        </w:rPr>
        <w:t>o</w:t>
      </w:r>
      <w:r w:rsidR="00F71E10" w:rsidRPr="00D165F8">
        <w:rPr>
          <w:rFonts w:ascii="Arial" w:hAnsi="Arial" w:cs="Arial"/>
          <w:i/>
        </w:rPr>
        <w:t xml:space="preserve">vých </w:t>
      </w:r>
      <w:r w:rsidR="00072B40" w:rsidRPr="00D165F8">
        <w:rPr>
          <w:rFonts w:ascii="Arial" w:hAnsi="Arial" w:cs="Arial"/>
          <w:i/>
        </w:rPr>
        <w:t xml:space="preserve">funkcí </w:t>
      </w:r>
      <w:r w:rsidR="00C948B5" w:rsidRPr="00D165F8">
        <w:rPr>
          <w:rFonts w:ascii="Arial" w:hAnsi="Arial" w:cs="Arial"/>
          <w:i/>
        </w:rPr>
        <w:t xml:space="preserve">přirozených vodních </w:t>
      </w:r>
      <w:r w:rsidR="00072B40" w:rsidRPr="00D165F8">
        <w:rPr>
          <w:rFonts w:ascii="Arial" w:hAnsi="Arial" w:cs="Arial"/>
          <w:i/>
        </w:rPr>
        <w:t>toků</w:t>
      </w:r>
      <w:r w:rsidRPr="00D165F8">
        <w:rPr>
          <w:rFonts w:ascii="Arial" w:hAnsi="Arial" w:cs="Arial"/>
          <w:i/>
        </w:rPr>
        <w:t>.</w:t>
      </w:r>
      <w:r w:rsidR="00F02723" w:rsidRPr="00D165F8">
        <w:rPr>
          <w:rFonts w:ascii="Arial" w:hAnsi="Arial" w:cs="Arial"/>
          <w:i/>
        </w:rPr>
        <w:t xml:space="preserve"> Gestor: </w:t>
      </w:r>
      <w:r w:rsidR="009D0D12" w:rsidRPr="00D165F8">
        <w:rPr>
          <w:rFonts w:ascii="Arial" w:hAnsi="Arial" w:cs="Arial"/>
          <w:i/>
        </w:rPr>
        <w:t>Mgr. Ladislav Faigl (Sekce vodního hospodářství, MZe</w:t>
      </w:r>
      <w:r w:rsidR="00F02723" w:rsidRPr="00D165F8">
        <w:rPr>
          <w:rFonts w:ascii="Arial" w:hAnsi="Arial" w:cs="Arial"/>
          <w:i/>
        </w:rPr>
        <w:t>)</w:t>
      </w:r>
      <w:r w:rsidR="00137A06">
        <w:rPr>
          <w:rFonts w:ascii="Arial" w:hAnsi="Arial" w:cs="Arial"/>
          <w:i/>
        </w:rPr>
        <w:t>.</w:t>
      </w:r>
    </w:p>
    <w:p w14:paraId="30304144" w14:textId="77777777" w:rsidR="00B548E0" w:rsidRPr="006B6390" w:rsidRDefault="00D94135" w:rsidP="003B37F7">
      <w:pPr>
        <w:spacing w:after="0" w:line="240" w:lineRule="auto"/>
        <w:jc w:val="both"/>
        <w:rPr>
          <w:rFonts w:ascii="Arial" w:hAnsi="Arial" w:cs="Arial"/>
          <w:smallCaps/>
        </w:rPr>
      </w:pPr>
      <w:r w:rsidRPr="006B6390">
        <w:rPr>
          <w:rFonts w:ascii="Arial" w:hAnsi="Arial" w:cs="Arial"/>
          <w:noProof/>
          <w:lang w:eastAsia="cs-CZ"/>
        </w:rPr>
        <mc:AlternateContent>
          <mc:Choice Requires="wps">
            <w:drawing>
              <wp:anchor distT="4294967292" distB="4294967292" distL="114300" distR="114300" simplePos="0" relativeHeight="251654144" behindDoc="0" locked="0" layoutInCell="1" allowOverlap="1" wp14:anchorId="5CD2FE89" wp14:editId="257BAB82">
                <wp:simplePos x="0" y="0"/>
                <wp:positionH relativeFrom="column">
                  <wp:posOffset>0</wp:posOffset>
                </wp:positionH>
                <wp:positionV relativeFrom="paragraph">
                  <wp:posOffset>46989</wp:posOffset>
                </wp:positionV>
                <wp:extent cx="5715000" cy="0"/>
                <wp:effectExtent l="0" t="0" r="0" b="0"/>
                <wp:wrapNone/>
                <wp:docPr id="29"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D8FD4" id="Přímá spojnice 1"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46448DB1" w14:textId="77777777" w:rsidR="004903E4" w:rsidRPr="006B6390" w:rsidRDefault="004903E4" w:rsidP="008C2A79">
      <w:pPr>
        <w:spacing w:after="60" w:line="240" w:lineRule="auto"/>
        <w:jc w:val="both"/>
        <w:rPr>
          <w:rFonts w:ascii="Arial" w:hAnsi="Arial" w:cs="Arial"/>
          <w:b/>
        </w:rPr>
      </w:pPr>
      <w:r w:rsidRPr="006B6390">
        <w:rPr>
          <w:rFonts w:ascii="Arial" w:hAnsi="Arial" w:cs="Arial"/>
          <w:b/>
        </w:rPr>
        <w:t>Obecný popis plnění opatření</w:t>
      </w:r>
    </w:p>
    <w:p w14:paraId="4EFC9DC9" w14:textId="06C89DDF" w:rsidR="00CF2B2D" w:rsidRPr="006B6390" w:rsidRDefault="00CF2B2D" w:rsidP="008C2A79">
      <w:pPr>
        <w:spacing w:after="120" w:line="240" w:lineRule="auto"/>
        <w:jc w:val="both"/>
        <w:rPr>
          <w:rFonts w:ascii="Arial" w:hAnsi="Arial" w:cs="Arial"/>
          <w:bCs/>
        </w:rPr>
      </w:pPr>
      <w:r w:rsidRPr="006B6390">
        <w:rPr>
          <w:rFonts w:ascii="Arial" w:hAnsi="Arial" w:cs="Arial"/>
          <w:bCs/>
        </w:rPr>
        <w:t xml:space="preserve">Realizace opatření přispívá k obnově přirozeného vodního režimu krajiny a ke zvýšení odolnosti území vůči suchu včetně posílení biodiverzity. Jedná se o komplexní a integrovaný způsob řešení, který vychází mj. z požadavků „Rámcové směrnice </w:t>
      </w:r>
      <w:r w:rsidR="004027E2" w:rsidRPr="006B6390">
        <w:rPr>
          <w:rFonts w:ascii="Arial" w:hAnsi="Arial" w:cs="Arial"/>
          <w:bCs/>
        </w:rPr>
        <w:t>o vodách</w:t>
      </w:r>
      <w:r w:rsidRPr="006B6390">
        <w:rPr>
          <w:rFonts w:ascii="Arial" w:hAnsi="Arial" w:cs="Arial"/>
          <w:bCs/>
        </w:rPr>
        <w:t>“</w:t>
      </w:r>
      <w:r w:rsidR="009D7E5A">
        <w:rPr>
          <w:rFonts w:ascii="Arial" w:hAnsi="Arial" w:cs="Arial"/>
          <w:bCs/>
        </w:rPr>
        <w:t xml:space="preserve"> (směrnice 2000/60/ES)</w:t>
      </w:r>
      <w:r w:rsidRPr="006B6390">
        <w:rPr>
          <w:rFonts w:ascii="Arial" w:hAnsi="Arial" w:cs="Arial"/>
          <w:bCs/>
        </w:rPr>
        <w:t>,</w:t>
      </w:r>
      <w:r w:rsidR="009D7E5A">
        <w:rPr>
          <w:rFonts w:ascii="Arial" w:hAnsi="Arial" w:cs="Arial"/>
          <w:bCs/>
        </w:rPr>
        <w:t xml:space="preserve"> </w:t>
      </w:r>
      <w:r w:rsidRPr="006B6390">
        <w:rPr>
          <w:rFonts w:ascii="Arial" w:hAnsi="Arial" w:cs="Arial"/>
          <w:bCs/>
        </w:rPr>
        <w:t>realizují</w:t>
      </w:r>
      <w:r w:rsidR="009D7E5A">
        <w:rPr>
          <w:rFonts w:ascii="Arial" w:hAnsi="Arial" w:cs="Arial"/>
          <w:bCs/>
        </w:rPr>
        <w:t>cí</w:t>
      </w:r>
      <w:r w:rsidRPr="006B6390">
        <w:rPr>
          <w:rFonts w:ascii="Arial" w:hAnsi="Arial" w:cs="Arial"/>
          <w:bCs/>
        </w:rPr>
        <w:t xml:space="preserve"> konkrétní </w:t>
      </w:r>
      <w:r w:rsidR="009D7E5A">
        <w:rPr>
          <w:rFonts w:ascii="Arial" w:hAnsi="Arial" w:cs="Arial"/>
          <w:bCs/>
        </w:rPr>
        <w:t>požadavky</w:t>
      </w:r>
      <w:r w:rsidRPr="006B6390">
        <w:rPr>
          <w:rFonts w:ascii="Arial" w:hAnsi="Arial" w:cs="Arial"/>
          <w:bCs/>
        </w:rPr>
        <w:t xml:space="preserve"> obsažené v Plánech pov</w:t>
      </w:r>
      <w:r w:rsidR="004027E2" w:rsidRPr="006B6390">
        <w:rPr>
          <w:rFonts w:ascii="Arial" w:hAnsi="Arial" w:cs="Arial"/>
          <w:bCs/>
        </w:rPr>
        <w:t>odí</w:t>
      </w:r>
      <w:r w:rsidRPr="006B6390">
        <w:rPr>
          <w:rFonts w:ascii="Arial" w:hAnsi="Arial" w:cs="Arial"/>
          <w:bCs/>
        </w:rPr>
        <w:t>.</w:t>
      </w:r>
    </w:p>
    <w:p w14:paraId="4C3E03BB" w14:textId="53A3AEA3" w:rsidR="009D0D12" w:rsidRPr="006B6390" w:rsidRDefault="009D0D12" w:rsidP="008C2A79">
      <w:pPr>
        <w:spacing w:after="120" w:line="240" w:lineRule="auto"/>
        <w:jc w:val="both"/>
        <w:rPr>
          <w:rFonts w:ascii="Arial" w:hAnsi="Arial" w:cs="Arial"/>
          <w:bCs/>
        </w:rPr>
      </w:pPr>
      <w:r w:rsidRPr="006B6390">
        <w:rPr>
          <w:rFonts w:ascii="Arial" w:hAnsi="Arial" w:cs="Arial"/>
          <w:bCs/>
        </w:rPr>
        <w:t>Národní plány povodí pro období 2022</w:t>
      </w:r>
      <w:r w:rsidR="00DF79CF" w:rsidRPr="006B6390">
        <w:rPr>
          <w:rFonts w:ascii="Arial" w:hAnsi="Arial" w:cs="Arial"/>
          <w:bCs/>
        </w:rPr>
        <w:t>–</w:t>
      </w:r>
      <w:r w:rsidRPr="006B6390">
        <w:rPr>
          <w:rFonts w:ascii="Arial" w:hAnsi="Arial" w:cs="Arial"/>
          <w:bCs/>
        </w:rPr>
        <w:t>2027, schválené vládou 19. 1. 2022 usnesením</w:t>
      </w:r>
      <w:r w:rsidR="0053096F">
        <w:rPr>
          <w:rFonts w:ascii="Arial" w:hAnsi="Arial" w:cs="Arial"/>
          <w:bCs/>
        </w:rPr>
        <w:br/>
      </w:r>
      <w:r w:rsidRPr="006B6390">
        <w:rPr>
          <w:rFonts w:ascii="Arial" w:hAnsi="Arial" w:cs="Arial"/>
          <w:bCs/>
        </w:rPr>
        <w:t>č. 31, obsahují celkem 321 opatření k zajištění odpovídajících hydromorfologických podmínek vodních útvarů, umožňujících dosažení dobrého ekologického stavu nebo dobrého ekologického potenciálu, které odpovídají cílům opatření 4.4.1.</w:t>
      </w:r>
    </w:p>
    <w:p w14:paraId="0222035D" w14:textId="77777777" w:rsidR="004903E4" w:rsidRPr="006B6390" w:rsidRDefault="004903E4" w:rsidP="008C2A79">
      <w:pPr>
        <w:spacing w:after="60" w:line="240" w:lineRule="auto"/>
        <w:jc w:val="both"/>
        <w:rPr>
          <w:rFonts w:ascii="Arial" w:hAnsi="Arial" w:cs="Arial"/>
          <w:b/>
        </w:rPr>
      </w:pPr>
      <w:r w:rsidRPr="006B6390">
        <w:rPr>
          <w:rFonts w:ascii="Arial" w:hAnsi="Arial" w:cs="Arial"/>
          <w:b/>
        </w:rPr>
        <w:t>Dosažené výsledky</w:t>
      </w:r>
    </w:p>
    <w:p w14:paraId="6DE7C5DF" w14:textId="00A0C3BC" w:rsidR="009D0D12" w:rsidRPr="006B6390" w:rsidRDefault="009D0D12" w:rsidP="008C2A79">
      <w:pPr>
        <w:spacing w:after="120" w:line="240" w:lineRule="auto"/>
        <w:jc w:val="both"/>
        <w:rPr>
          <w:rFonts w:ascii="Arial" w:hAnsi="Arial" w:cs="Arial"/>
        </w:rPr>
      </w:pPr>
      <w:bookmarkStart w:id="41" w:name="_Toc4779685"/>
      <w:bookmarkStart w:id="42" w:name="_Toc4779714"/>
      <w:r w:rsidRPr="006B6390">
        <w:rPr>
          <w:rFonts w:ascii="Arial" w:hAnsi="Arial" w:cs="Arial"/>
        </w:rPr>
        <w:t>Realizace opatření průběžně probíhá. Stav realizace opatření z plánů povodí je sledován každé tři roky v souvislosti se zpracováním souhrnné zprávy o plnění programů opatření</w:t>
      </w:r>
      <w:r w:rsidR="0053096F">
        <w:rPr>
          <w:rFonts w:ascii="Arial" w:hAnsi="Arial" w:cs="Arial"/>
        </w:rPr>
        <w:br/>
      </w:r>
      <w:r w:rsidRPr="006B6390">
        <w:rPr>
          <w:rFonts w:ascii="Arial" w:hAnsi="Arial" w:cs="Arial"/>
        </w:rPr>
        <w:t>pro vládu v souladu s § 26 odst. 7 zákona č. 254/2001 Sb., o vodách a o změně některých zákonů (vodní zákon), ve znění pozdějších předpisů. Tato souhrnná zpráva doplní v roce 2025 Zprávu o stavu vodního hospodářství za rok 2024. Zároveň je pokrok dosažený při provádění programů opatření popsán ve zprávě, kterou členské státy Evropské unie podle čl. 15 odst. 3 směrnice 2000/60/ES předkládají do tří let od schválen</w:t>
      </w:r>
      <w:r w:rsidR="00CF2B2D" w:rsidRPr="006B6390">
        <w:rPr>
          <w:rFonts w:ascii="Arial" w:hAnsi="Arial" w:cs="Arial"/>
        </w:rPr>
        <w:t>í plánů povodí Evropské komisi.</w:t>
      </w:r>
    </w:p>
    <w:p w14:paraId="6F9EF9F7" w14:textId="7E02AAC4" w:rsidR="00CF2B2D" w:rsidRPr="006B6390" w:rsidRDefault="00CF2B2D" w:rsidP="008C2A79">
      <w:pPr>
        <w:spacing w:after="120" w:line="240" w:lineRule="auto"/>
        <w:jc w:val="both"/>
        <w:rPr>
          <w:rFonts w:ascii="Arial" w:hAnsi="Arial" w:cs="Arial"/>
        </w:rPr>
      </w:pPr>
      <w:r w:rsidRPr="006B6390">
        <w:rPr>
          <w:rFonts w:ascii="Arial" w:hAnsi="Arial" w:cs="Arial"/>
        </w:rPr>
        <w:t>V rámci 2. plánů povodí bylo pro období 2015</w:t>
      </w:r>
      <w:r w:rsidR="00627676" w:rsidRPr="006B6390">
        <w:rPr>
          <w:rFonts w:ascii="Arial" w:hAnsi="Arial" w:cs="Arial"/>
        </w:rPr>
        <w:t>–</w:t>
      </w:r>
      <w:r w:rsidRPr="006B6390">
        <w:rPr>
          <w:rFonts w:ascii="Arial" w:hAnsi="Arial" w:cs="Arial"/>
        </w:rPr>
        <w:t xml:space="preserve">2021 navrženo celkem 521 opatření v oblasti zajištění odpovídajících hydromorfologických podmínek vodních útvarů, umožňujících dosažení dobrého ekologického stavu nebo dobrého ekologického potenciálu, které odpovídají cílům opatření </w:t>
      </w:r>
      <w:r w:rsidR="000E2810">
        <w:rPr>
          <w:rFonts w:ascii="Arial" w:hAnsi="Arial" w:cs="Arial"/>
        </w:rPr>
        <w:t>O</w:t>
      </w:r>
      <w:r w:rsidR="000E2810" w:rsidRPr="006B6390">
        <w:rPr>
          <w:rFonts w:ascii="Arial" w:hAnsi="Arial" w:cs="Arial"/>
        </w:rPr>
        <w:t xml:space="preserve">bnova </w:t>
      </w:r>
      <w:r w:rsidRPr="006B6390">
        <w:rPr>
          <w:rFonts w:ascii="Arial" w:hAnsi="Arial" w:cs="Arial"/>
        </w:rPr>
        <w:t>přirozených funkcí vodních toků a niv. Ke konci roku 2021 bylo z těchto opatření dokončeno nebo realizace probíhala u 261 opatření, 78 opatření bylo zrušeno a realizace 182 navržených opatření nebyla zahájena, nicméně po revizi a aktualizaci budou uplatňována v navazující 3. etapě plánů povodí pro období do roku 2027, s</w:t>
      </w:r>
      <w:r w:rsidR="003920B9" w:rsidRPr="006B6390">
        <w:rPr>
          <w:rFonts w:ascii="Arial" w:hAnsi="Arial" w:cs="Arial"/>
        </w:rPr>
        <w:t>chválených vládou v lednu 2022.</w:t>
      </w:r>
    </w:p>
    <w:p w14:paraId="40E87689" w14:textId="32CE3B47" w:rsidR="00CF2B2D" w:rsidRPr="006B6390" w:rsidRDefault="00CF2B2D" w:rsidP="008C2A79">
      <w:pPr>
        <w:spacing w:after="120" w:line="240" w:lineRule="auto"/>
        <w:jc w:val="both"/>
        <w:rPr>
          <w:rFonts w:ascii="Arial" w:hAnsi="Arial" w:cs="Arial"/>
        </w:rPr>
      </w:pPr>
      <w:r w:rsidRPr="006B6390">
        <w:rPr>
          <w:rFonts w:ascii="Arial" w:hAnsi="Arial" w:cs="Arial"/>
        </w:rPr>
        <w:t>Pro podporu realizace opatření vznikla i řada podpůrných nástrojů, např. metodiky Ochrana</w:t>
      </w:r>
      <w:r w:rsidR="0053096F">
        <w:rPr>
          <w:rFonts w:ascii="Arial" w:hAnsi="Arial" w:cs="Arial"/>
        </w:rPr>
        <w:br/>
      </w:r>
      <w:r w:rsidRPr="006B6390">
        <w:rPr>
          <w:rFonts w:ascii="Arial" w:hAnsi="Arial" w:cs="Arial"/>
        </w:rPr>
        <w:t>a zlepšování morfologického stavu vodních toků (2020), Osvědčené komunikační postupy</w:t>
      </w:r>
      <w:r w:rsidR="0053096F">
        <w:rPr>
          <w:rFonts w:ascii="Arial" w:hAnsi="Arial" w:cs="Arial"/>
        </w:rPr>
        <w:br/>
      </w:r>
      <w:r w:rsidRPr="006B6390">
        <w:rPr>
          <w:rFonts w:ascii="Arial" w:hAnsi="Arial" w:cs="Arial"/>
        </w:rPr>
        <w:t>v ochraně přírody (2022), Typologie procesů samovolné renaturace (2018), Atlas příkladů revitalizací (2018), Ekologicky orientovaná správa vodních toků v oblasti péče o jejich morfologický stav (2016) a dále standardy AOPK ČR (Revitalizace vodních toků a jejich niv, Péče o vodní toky vč. břehových porostů, Rybí přechody).</w:t>
      </w:r>
    </w:p>
    <w:p w14:paraId="31183EB6" w14:textId="77777777" w:rsidR="004903E4" w:rsidRPr="006B6390" w:rsidRDefault="004903E4" w:rsidP="008C2A79">
      <w:pPr>
        <w:spacing w:after="60" w:line="240" w:lineRule="auto"/>
        <w:jc w:val="both"/>
        <w:rPr>
          <w:rFonts w:ascii="Arial" w:hAnsi="Arial" w:cs="Arial"/>
          <w:b/>
        </w:rPr>
      </w:pPr>
      <w:r w:rsidRPr="006B6390">
        <w:rPr>
          <w:rFonts w:ascii="Arial" w:hAnsi="Arial" w:cs="Arial"/>
          <w:b/>
        </w:rPr>
        <w:t>Finanční prostředky na realizaci opatření</w:t>
      </w:r>
    </w:p>
    <w:p w14:paraId="0A2A96E6" w14:textId="77777777" w:rsidR="009D0D12" w:rsidRPr="006B6390" w:rsidRDefault="009D0D12" w:rsidP="008C2A79">
      <w:pPr>
        <w:spacing w:after="120" w:line="240" w:lineRule="auto"/>
        <w:jc w:val="both"/>
        <w:rPr>
          <w:rFonts w:ascii="Arial" w:hAnsi="Arial" w:cs="Arial"/>
          <w:bCs/>
        </w:rPr>
      </w:pPr>
      <w:r w:rsidRPr="006B6390">
        <w:rPr>
          <w:rFonts w:ascii="Arial" w:hAnsi="Arial" w:cs="Arial"/>
          <w:bCs/>
        </w:rPr>
        <w:t>Informace o finančních nákladech na realizaci výše uvedených opatření, společně s plněním indikátorů, budou za období 2022 až 2024 k dispozici v roce 2025.</w:t>
      </w:r>
    </w:p>
    <w:p w14:paraId="1EEBB3AC" w14:textId="058798E7" w:rsidR="00CF2B2D" w:rsidRPr="006B6390" w:rsidRDefault="00CF2B2D" w:rsidP="008C2A79">
      <w:pPr>
        <w:spacing w:after="120" w:line="240" w:lineRule="auto"/>
        <w:jc w:val="both"/>
        <w:rPr>
          <w:rFonts w:ascii="Arial" w:hAnsi="Arial" w:cs="Arial"/>
          <w:bCs/>
        </w:rPr>
      </w:pPr>
      <w:r w:rsidRPr="006B6390">
        <w:rPr>
          <w:rFonts w:ascii="Arial" w:hAnsi="Arial" w:cs="Arial"/>
          <w:bCs/>
        </w:rPr>
        <w:t>Finanční náklady na výše uvedená opatření z 2. plánů povodí činí 5 029 mil. Kč. Předpokládané finanční náklady na opatření pro 3. etapu plánů povodí dosahují objemu 6</w:t>
      </w:r>
      <w:r w:rsidR="000E2810">
        <w:rPr>
          <w:rFonts w:ascii="Arial" w:hAnsi="Arial" w:cs="Arial"/>
          <w:bCs/>
        </w:rPr>
        <w:t> </w:t>
      </w:r>
      <w:r w:rsidRPr="006B6390">
        <w:rPr>
          <w:rFonts w:ascii="Arial" w:hAnsi="Arial" w:cs="Arial"/>
          <w:bCs/>
        </w:rPr>
        <w:t>123</w:t>
      </w:r>
      <w:r w:rsidR="000E2810">
        <w:rPr>
          <w:rFonts w:ascii="Arial" w:hAnsi="Arial" w:cs="Arial"/>
          <w:bCs/>
        </w:rPr>
        <w:t> </w:t>
      </w:r>
      <w:r w:rsidRPr="006B6390">
        <w:rPr>
          <w:rFonts w:ascii="Arial" w:hAnsi="Arial" w:cs="Arial"/>
          <w:bCs/>
        </w:rPr>
        <w:t>mil. Kč. Finanční prostředky na opatření v plánech celkem: 11,152 mld. Kč.</w:t>
      </w:r>
    </w:p>
    <w:p w14:paraId="53589737" w14:textId="33F85A83" w:rsidR="00CF2B2D" w:rsidRPr="006B6390" w:rsidRDefault="00CF2B2D" w:rsidP="008C2A79">
      <w:pPr>
        <w:spacing w:after="120" w:line="240" w:lineRule="auto"/>
        <w:jc w:val="both"/>
        <w:rPr>
          <w:rFonts w:ascii="Arial" w:hAnsi="Arial" w:cs="Arial"/>
          <w:bCs/>
        </w:rPr>
      </w:pPr>
      <w:r w:rsidRPr="006B6390">
        <w:rPr>
          <w:rFonts w:ascii="Arial" w:hAnsi="Arial" w:cs="Arial"/>
          <w:bCs/>
        </w:rPr>
        <w:t>Finanční prostředky na realizaci alokované v jednotlivých letech nelze uvést, neboť v ročním kroku nejsou sledována a většina z nich je víceletá. Rovněž plánovací období podle Rámcové směrnice vod (2. a 3. období v letech 2015–2027) nekorespondují s vykazovanými údaji</w:t>
      </w:r>
      <w:r w:rsidR="000E2810">
        <w:rPr>
          <w:rFonts w:ascii="Arial" w:hAnsi="Arial" w:cs="Arial"/>
          <w:bCs/>
        </w:rPr>
        <w:t xml:space="preserve"> </w:t>
      </w:r>
      <w:r w:rsidRPr="006B6390">
        <w:rPr>
          <w:rFonts w:ascii="Arial" w:hAnsi="Arial" w:cs="Arial"/>
          <w:bCs/>
        </w:rPr>
        <w:t>pro</w:t>
      </w:r>
      <w:r w:rsidR="000E2810">
        <w:rPr>
          <w:rFonts w:ascii="Arial" w:hAnsi="Arial" w:cs="Arial"/>
          <w:bCs/>
        </w:rPr>
        <w:t> </w:t>
      </w:r>
      <w:r w:rsidRPr="006B6390">
        <w:rPr>
          <w:rFonts w:ascii="Arial" w:hAnsi="Arial" w:cs="Arial"/>
          <w:bCs/>
        </w:rPr>
        <w:t>plnění Koncepce na ochranu před následky sucha.</w:t>
      </w:r>
    </w:p>
    <w:p w14:paraId="08ADE8A2" w14:textId="77777777" w:rsidR="004903E4" w:rsidRPr="006B6390" w:rsidRDefault="004903E4" w:rsidP="008C2A79">
      <w:pPr>
        <w:spacing w:after="60" w:line="240" w:lineRule="auto"/>
        <w:jc w:val="both"/>
        <w:rPr>
          <w:rFonts w:ascii="Arial" w:hAnsi="Arial" w:cs="Arial"/>
          <w:b/>
        </w:rPr>
      </w:pPr>
      <w:r w:rsidRPr="006B6390">
        <w:rPr>
          <w:rFonts w:ascii="Arial" w:hAnsi="Arial" w:cs="Arial"/>
          <w:b/>
        </w:rPr>
        <w:t>Hodnocení opatření/</w:t>
      </w:r>
      <w:r w:rsidRPr="006B6390">
        <w:rPr>
          <w:rFonts w:ascii="Arial" w:hAnsi="Arial" w:cs="Arial"/>
        </w:rPr>
        <w:t>I</w:t>
      </w:r>
      <w:r w:rsidRPr="006B6390">
        <w:rPr>
          <w:rFonts w:ascii="Arial" w:hAnsi="Arial" w:cs="Arial"/>
          <w:b/>
        </w:rPr>
        <w:t>ndikátor navržený pro budoucí sledování pokroku</w:t>
      </w:r>
    </w:p>
    <w:p w14:paraId="12C2458D" w14:textId="641A36DB" w:rsidR="003920B9" w:rsidRPr="006B6390" w:rsidRDefault="003920B9" w:rsidP="008C2A79">
      <w:pPr>
        <w:spacing w:after="120" w:line="240" w:lineRule="auto"/>
        <w:jc w:val="both"/>
        <w:rPr>
          <w:rFonts w:ascii="Arial" w:hAnsi="Arial" w:cs="Arial"/>
          <w:bCs/>
        </w:rPr>
      </w:pPr>
      <w:r w:rsidRPr="006B6390">
        <w:rPr>
          <w:rFonts w:ascii="Arial" w:hAnsi="Arial" w:cs="Arial"/>
          <w:bCs/>
        </w:rPr>
        <w:t>Množství opatření nezbytných pro obnovu přirozených funkcí vodních toků a niv je velké,</w:t>
      </w:r>
      <w:r w:rsidR="0053096F">
        <w:rPr>
          <w:rFonts w:ascii="Arial" w:hAnsi="Arial" w:cs="Arial"/>
          <w:bCs/>
        </w:rPr>
        <w:br/>
      </w:r>
      <w:r w:rsidRPr="006B6390">
        <w:rPr>
          <w:rFonts w:ascii="Arial" w:hAnsi="Arial" w:cs="Arial"/>
          <w:bCs/>
        </w:rPr>
        <w:t>a není možné je realizovat v průběhu jednoho plánovacího období. Dosud máme za sebou dvě plánovací období, třetí bylo zahájeno schválením národních plánů povodí v lednu 2022. Předpokládá se, že 4. plánovací období se v dohledné době začne připravovat. Obnova přirozených funkcí vodních toků a niv je tedy dlouhodobý úkol, který vyžaduje víceletou, nákladnou realizaci.</w:t>
      </w:r>
    </w:p>
    <w:p w14:paraId="41F2FCA0" w14:textId="2C3F65DE" w:rsidR="003920B9" w:rsidRPr="006B6390" w:rsidRDefault="003920B9" w:rsidP="008C2A79">
      <w:pPr>
        <w:spacing w:after="120" w:line="240" w:lineRule="auto"/>
        <w:jc w:val="both"/>
        <w:rPr>
          <w:rFonts w:ascii="Arial" w:hAnsi="Arial" w:cs="Arial"/>
          <w:bCs/>
        </w:rPr>
      </w:pPr>
      <w:r w:rsidRPr="006B6390">
        <w:rPr>
          <w:rFonts w:ascii="Arial" w:hAnsi="Arial" w:cs="Arial"/>
          <w:bCs/>
        </w:rPr>
        <w:t xml:space="preserve">Rychlejší naplňování opatření s výše uvedeným zaměřením omezují především nevyjasněné nebo komplikované vlastnické poměry v dotčeném území a nesouhlasy vlastníků pozemků. Typický je tento důvod pro revitalizační opatření, která </w:t>
      </w:r>
      <w:r w:rsidR="000E2810">
        <w:rPr>
          <w:rFonts w:ascii="Arial" w:hAnsi="Arial" w:cs="Arial"/>
          <w:bCs/>
        </w:rPr>
        <w:t xml:space="preserve">se </w:t>
      </w:r>
      <w:r w:rsidRPr="006B6390">
        <w:rPr>
          <w:rFonts w:ascii="Arial" w:hAnsi="Arial" w:cs="Arial"/>
          <w:bCs/>
        </w:rPr>
        <w:t>často vyžadují na větší plochy privátních pozemků. Překážkou jsou též finanční a ekonomické důvody (nepřidělená dotace, vyčerpaná alokace apod.), případně technická neproveditelnost. V případě, že opatření nebylo realizováno v původně plánovaném rozsahu a termínu, je převzato po příslušné revizi a úpravě dle aktuálních potřeb do následujícího plánu povodí.</w:t>
      </w:r>
    </w:p>
    <w:p w14:paraId="21D26E21" w14:textId="77777777" w:rsidR="00CF2B2D" w:rsidRPr="006B6390" w:rsidRDefault="00CF2B2D" w:rsidP="008C2A79">
      <w:pPr>
        <w:spacing w:after="60" w:line="240" w:lineRule="auto"/>
        <w:jc w:val="both"/>
        <w:rPr>
          <w:rFonts w:ascii="Arial" w:hAnsi="Arial" w:cs="Arial"/>
          <w:u w:val="single"/>
        </w:rPr>
      </w:pPr>
      <w:r w:rsidRPr="006B6390">
        <w:rPr>
          <w:rFonts w:ascii="Arial" w:hAnsi="Arial" w:cs="Arial"/>
          <w:u w:val="single"/>
        </w:rPr>
        <w:t>Indikátory pro sledování pokroku:</w:t>
      </w:r>
    </w:p>
    <w:p w14:paraId="20D79FF6" w14:textId="77777777" w:rsidR="00CF2B2D" w:rsidRPr="006B6390" w:rsidRDefault="00CF2B2D" w:rsidP="008C2A79">
      <w:pPr>
        <w:pStyle w:val="Odstavecseseznamem"/>
        <w:numPr>
          <w:ilvl w:val="0"/>
          <w:numId w:val="25"/>
        </w:numPr>
        <w:spacing w:after="120" w:line="240" w:lineRule="auto"/>
        <w:jc w:val="both"/>
        <w:rPr>
          <w:rFonts w:ascii="Arial" w:hAnsi="Arial" w:cs="Arial"/>
          <w:bCs/>
        </w:rPr>
      </w:pPr>
      <w:r w:rsidRPr="006B6390">
        <w:rPr>
          <w:rFonts w:ascii="Arial" w:hAnsi="Arial" w:cs="Arial"/>
          <w:bCs/>
        </w:rPr>
        <w:t>počet realizovaných opatření z plánů povodí během plánovacího období,</w:t>
      </w:r>
    </w:p>
    <w:p w14:paraId="0B206E25" w14:textId="77777777" w:rsidR="00CF2B2D" w:rsidRPr="006B6390" w:rsidRDefault="00CF2B2D" w:rsidP="008C2A79">
      <w:pPr>
        <w:pStyle w:val="Odstavecseseznamem"/>
        <w:numPr>
          <w:ilvl w:val="0"/>
          <w:numId w:val="25"/>
        </w:numPr>
        <w:spacing w:after="120" w:line="240" w:lineRule="auto"/>
        <w:jc w:val="both"/>
        <w:rPr>
          <w:rFonts w:ascii="Arial" w:hAnsi="Arial" w:cs="Arial"/>
          <w:bCs/>
        </w:rPr>
      </w:pPr>
      <w:r w:rsidRPr="006B6390">
        <w:rPr>
          <w:rFonts w:ascii="Arial" w:hAnsi="Arial" w:cs="Arial"/>
          <w:bCs/>
        </w:rPr>
        <w:t>údaje o počtech lokalit s dosaženým dobrým stavem.</w:t>
      </w:r>
    </w:p>
    <w:p w14:paraId="762E49BF" w14:textId="77777777" w:rsidR="00B548E0" w:rsidRPr="00A24E8A" w:rsidRDefault="00F02723" w:rsidP="003B37F7">
      <w:pPr>
        <w:tabs>
          <w:tab w:val="left" w:pos="720"/>
        </w:tabs>
        <w:spacing w:after="120" w:line="240" w:lineRule="auto"/>
        <w:jc w:val="both"/>
        <w:rPr>
          <w:rStyle w:val="Nadpis3Char"/>
          <w:rFonts w:ascii="Arial" w:hAnsi="Arial"/>
          <w:sz w:val="24"/>
          <w:szCs w:val="24"/>
        </w:rPr>
      </w:pPr>
      <w:r w:rsidRPr="006B6390">
        <w:rPr>
          <w:rStyle w:val="Nadpis3Char"/>
          <w:rFonts w:ascii="Arial" w:hAnsi="Arial"/>
        </w:rPr>
        <w:br w:type="page"/>
      </w:r>
      <w:bookmarkStart w:id="43" w:name="_Toc156585836"/>
      <w:r w:rsidR="00F84696" w:rsidRPr="00A24E8A">
        <w:rPr>
          <w:rStyle w:val="Nadpis3Char"/>
          <w:rFonts w:ascii="Arial" w:hAnsi="Arial"/>
          <w:sz w:val="24"/>
          <w:szCs w:val="24"/>
        </w:rPr>
        <w:t>4.4.2</w:t>
      </w:r>
      <w:r w:rsidR="00F84696" w:rsidRPr="00A24E8A">
        <w:rPr>
          <w:rStyle w:val="Nadpis3Char"/>
          <w:rFonts w:ascii="Arial" w:hAnsi="Arial"/>
          <w:sz w:val="24"/>
          <w:szCs w:val="24"/>
        </w:rPr>
        <w:tab/>
      </w:r>
      <w:r w:rsidR="00B548E0" w:rsidRPr="00A24E8A">
        <w:rPr>
          <w:rStyle w:val="Nadpis3Char"/>
          <w:rFonts w:ascii="Arial" w:hAnsi="Arial"/>
          <w:sz w:val="24"/>
          <w:szCs w:val="24"/>
        </w:rPr>
        <w:t>Regulace odtoku z melioračních odvodňovacích zařízení</w:t>
      </w:r>
      <w:bookmarkEnd w:id="41"/>
      <w:bookmarkEnd w:id="42"/>
      <w:bookmarkEnd w:id="43"/>
      <w:r w:rsidR="0024163B" w:rsidRPr="00A24E8A">
        <w:rPr>
          <w:rStyle w:val="Nadpis3Char"/>
          <w:rFonts w:ascii="Arial" w:hAnsi="Arial"/>
          <w:sz w:val="24"/>
          <w:szCs w:val="24"/>
        </w:rPr>
        <w:tab/>
      </w:r>
    </w:p>
    <w:p w14:paraId="68D00917" w14:textId="4ED1EED2" w:rsidR="00F24DA9" w:rsidRDefault="00B548E0" w:rsidP="00313D75">
      <w:pPr>
        <w:spacing w:line="240" w:lineRule="auto"/>
        <w:contextualSpacing/>
        <w:jc w:val="both"/>
        <w:rPr>
          <w:rFonts w:ascii="Arial" w:hAnsi="Arial" w:cs="Arial"/>
          <w:i/>
        </w:rPr>
      </w:pPr>
      <w:r w:rsidRPr="00A24E8A">
        <w:rPr>
          <w:rFonts w:ascii="Arial" w:hAnsi="Arial" w:cs="Arial"/>
          <w:i/>
        </w:rPr>
        <w:t xml:space="preserve">Cílem uvedeného </w:t>
      </w:r>
      <w:r w:rsidR="005A0F8F" w:rsidRPr="00A24E8A">
        <w:rPr>
          <w:rFonts w:ascii="Arial" w:hAnsi="Arial" w:cs="Arial"/>
          <w:i/>
        </w:rPr>
        <w:t>opatření</w:t>
      </w:r>
      <w:r w:rsidRPr="00A24E8A">
        <w:rPr>
          <w:rFonts w:ascii="Arial" w:hAnsi="Arial" w:cs="Arial"/>
          <w:i/>
        </w:rPr>
        <w:t xml:space="preserve"> </w:t>
      </w:r>
      <w:r w:rsidR="005A0F8F" w:rsidRPr="00A24E8A">
        <w:rPr>
          <w:rFonts w:ascii="Arial" w:hAnsi="Arial" w:cs="Arial"/>
          <w:i/>
        </w:rPr>
        <w:t>je</w:t>
      </w:r>
      <w:r w:rsidRPr="00A24E8A">
        <w:rPr>
          <w:rFonts w:ascii="Arial" w:hAnsi="Arial" w:cs="Arial"/>
          <w:i/>
        </w:rPr>
        <w:t xml:space="preserve"> umožnit regulaci („</w:t>
      </w:r>
      <w:r w:rsidR="00F24DA9" w:rsidRPr="00A24E8A">
        <w:rPr>
          <w:rFonts w:ascii="Arial" w:hAnsi="Arial" w:cs="Arial"/>
          <w:i/>
        </w:rPr>
        <w:t>zpomalení</w:t>
      </w:r>
      <w:r w:rsidRPr="00A24E8A">
        <w:rPr>
          <w:rFonts w:ascii="Arial" w:hAnsi="Arial" w:cs="Arial"/>
          <w:i/>
        </w:rPr>
        <w:t xml:space="preserve">“, retardaci) odtoku vody </w:t>
      </w:r>
      <w:r w:rsidRPr="00D165F8">
        <w:rPr>
          <w:rFonts w:ascii="Arial" w:hAnsi="Arial" w:cs="Arial"/>
          <w:i/>
        </w:rPr>
        <w:t>z melioračních zařízení na vhodných místech a tím umožnit v suchých období</w:t>
      </w:r>
      <w:r w:rsidR="00C43032" w:rsidRPr="00D165F8">
        <w:rPr>
          <w:rFonts w:ascii="Arial" w:hAnsi="Arial" w:cs="Arial"/>
          <w:i/>
        </w:rPr>
        <w:t>ch</w:t>
      </w:r>
      <w:r w:rsidRPr="00D165F8">
        <w:rPr>
          <w:rFonts w:ascii="Arial" w:hAnsi="Arial" w:cs="Arial"/>
          <w:i/>
        </w:rPr>
        <w:t xml:space="preserve"> zadržet vodu v půdním profilu v okolí odvodňovacích detailů tzv. podmokem.</w:t>
      </w:r>
      <w:r w:rsidR="00D121FA" w:rsidRPr="00D165F8">
        <w:rPr>
          <w:rFonts w:ascii="Arial" w:hAnsi="Arial" w:cs="Arial"/>
          <w:i/>
        </w:rPr>
        <w:t xml:space="preserve"> Gestor</w:t>
      </w:r>
      <w:r w:rsidR="00F24DA9" w:rsidRPr="00D165F8">
        <w:rPr>
          <w:rFonts w:ascii="Arial" w:hAnsi="Arial" w:cs="Arial"/>
          <w:i/>
        </w:rPr>
        <w:t xml:space="preserve">: </w:t>
      </w:r>
      <w:r w:rsidR="0041764D" w:rsidRPr="00D165F8">
        <w:rPr>
          <w:rFonts w:ascii="Arial" w:hAnsi="Arial" w:cs="Arial"/>
          <w:i/>
        </w:rPr>
        <w:t>doc. Ing. Zbyněk Kulhavý, CSc. (Výzkumný ústav meliorací a ochrany půdy, v.v.i.); Ing. Milan Rybka (Státní pozemkový úřad</w:t>
      </w:r>
      <w:r w:rsidR="00F24DA9" w:rsidRPr="00D165F8">
        <w:rPr>
          <w:rFonts w:ascii="Arial" w:hAnsi="Arial" w:cs="Arial"/>
          <w:i/>
        </w:rPr>
        <w:t>)</w:t>
      </w:r>
      <w:r w:rsidR="00EF6511">
        <w:rPr>
          <w:rFonts w:ascii="Arial" w:hAnsi="Arial" w:cs="Arial"/>
          <w:i/>
        </w:rPr>
        <w:t>.</w:t>
      </w:r>
    </w:p>
    <w:p w14:paraId="10729B5C" w14:textId="77777777" w:rsidR="00313D75" w:rsidRPr="00313D75" w:rsidRDefault="00313D75" w:rsidP="00313D75">
      <w:pPr>
        <w:spacing w:line="240" w:lineRule="auto"/>
        <w:contextualSpacing/>
        <w:jc w:val="both"/>
        <w:rPr>
          <w:rFonts w:ascii="Arial" w:hAnsi="Arial" w:cs="Arial"/>
          <w:i/>
          <w:sz w:val="6"/>
          <w:szCs w:val="6"/>
        </w:rPr>
      </w:pPr>
    </w:p>
    <w:p w14:paraId="0FF995FE" w14:textId="77777777" w:rsidR="00B548E0" w:rsidRPr="00A24E8A" w:rsidRDefault="00D94135" w:rsidP="003B37F7">
      <w:pPr>
        <w:spacing w:after="0" w:line="240" w:lineRule="auto"/>
        <w:jc w:val="both"/>
        <w:rPr>
          <w:rFonts w:ascii="Arial" w:hAnsi="Arial" w:cs="Arial"/>
          <w:smallCaps/>
        </w:rPr>
      </w:pPr>
      <w:r w:rsidRPr="00A24E8A">
        <w:rPr>
          <w:rFonts w:ascii="Arial" w:hAnsi="Arial" w:cs="Arial"/>
          <w:noProof/>
          <w:lang w:eastAsia="cs-CZ"/>
        </w:rPr>
        <mc:AlternateContent>
          <mc:Choice Requires="wps">
            <w:drawing>
              <wp:anchor distT="4294967292" distB="4294967292" distL="114300" distR="114300" simplePos="0" relativeHeight="251653120" behindDoc="0" locked="0" layoutInCell="1" allowOverlap="1" wp14:anchorId="146F569F" wp14:editId="0E5AD4AD">
                <wp:simplePos x="0" y="0"/>
                <wp:positionH relativeFrom="column">
                  <wp:posOffset>0</wp:posOffset>
                </wp:positionH>
                <wp:positionV relativeFrom="paragraph">
                  <wp:posOffset>46989</wp:posOffset>
                </wp:positionV>
                <wp:extent cx="5715000" cy="0"/>
                <wp:effectExtent l="0" t="0" r="0" b="0"/>
                <wp:wrapNone/>
                <wp:docPr id="28"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D9E6E" id="Přímá spojnice 1" o:spid="_x0000_s1026" style="position:absolute;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74FBF48E" w14:textId="77777777" w:rsidR="0024163B" w:rsidRPr="00A24E8A" w:rsidRDefault="0024163B" w:rsidP="00E85B52">
      <w:pPr>
        <w:spacing w:after="60" w:line="240" w:lineRule="auto"/>
        <w:jc w:val="both"/>
        <w:rPr>
          <w:rFonts w:ascii="Arial" w:hAnsi="Arial" w:cs="Arial"/>
          <w:b/>
        </w:rPr>
      </w:pPr>
      <w:r w:rsidRPr="00A24E8A">
        <w:rPr>
          <w:rFonts w:ascii="Arial" w:hAnsi="Arial" w:cs="Arial"/>
          <w:b/>
        </w:rPr>
        <w:t>Obecný popis plnění opatření</w:t>
      </w:r>
    </w:p>
    <w:p w14:paraId="00E1F023" w14:textId="67D5C882" w:rsidR="0041764D" w:rsidRPr="00A24E8A" w:rsidRDefault="0041764D" w:rsidP="00E85B52">
      <w:pPr>
        <w:spacing w:after="120" w:line="240" w:lineRule="auto"/>
        <w:jc w:val="both"/>
        <w:rPr>
          <w:rFonts w:ascii="Arial" w:hAnsi="Arial" w:cs="Arial"/>
        </w:rPr>
      </w:pPr>
      <w:r w:rsidRPr="00A24E8A">
        <w:rPr>
          <w:rFonts w:ascii="Arial" w:hAnsi="Arial" w:cs="Arial"/>
        </w:rPr>
        <w:t>Opatření umožňuje řízením odtoku vod z odvodňovacích systémů ovlivňovat úroveň hladiny podzemní vody na pozemku. Při zahrazení regulačního prvku se zvýší intenzita infiltrace drenážní vody do přilehlého půdního profilu. Zachována je funkčnost odvodnění v</w:t>
      </w:r>
      <w:r w:rsidR="0053096F">
        <w:rPr>
          <w:rFonts w:ascii="Arial" w:hAnsi="Arial" w:cs="Arial"/>
        </w:rPr>
        <w:t> </w:t>
      </w:r>
      <w:r w:rsidRPr="00A24E8A">
        <w:rPr>
          <w:rFonts w:ascii="Arial" w:hAnsi="Arial" w:cs="Arial"/>
        </w:rPr>
        <w:t>obdobích</w:t>
      </w:r>
      <w:r w:rsidR="00491C59">
        <w:rPr>
          <w:rFonts w:ascii="Arial" w:hAnsi="Arial" w:cs="Arial"/>
        </w:rPr>
        <w:t xml:space="preserve"> </w:t>
      </w:r>
      <w:r w:rsidRPr="00A24E8A">
        <w:rPr>
          <w:rFonts w:ascii="Arial" w:hAnsi="Arial" w:cs="Arial"/>
        </w:rPr>
        <w:t>s</w:t>
      </w:r>
      <w:r w:rsidR="00491C59">
        <w:rPr>
          <w:rFonts w:ascii="Arial" w:hAnsi="Arial" w:cs="Arial"/>
        </w:rPr>
        <w:t> </w:t>
      </w:r>
      <w:r w:rsidRPr="00A24E8A">
        <w:rPr>
          <w:rFonts w:ascii="Arial" w:hAnsi="Arial" w:cs="Arial"/>
        </w:rPr>
        <w:t>výrazným srážkovým úhrnem, kdy je žádoucí nadále pozemek odvodňovat. V rámci opatření jsou navrhovány také převody drenážních vod z míst jejich přebytku do míst vhodných k jejich podpovrchové infiltraci nebo k jinému využití.</w:t>
      </w:r>
    </w:p>
    <w:p w14:paraId="76C62EA0" w14:textId="77777777" w:rsidR="0041764D" w:rsidRPr="00A24E8A" w:rsidRDefault="0041764D" w:rsidP="00E85B52">
      <w:pPr>
        <w:spacing w:after="60" w:line="240" w:lineRule="auto"/>
        <w:jc w:val="both"/>
        <w:rPr>
          <w:rFonts w:ascii="Arial" w:hAnsi="Arial" w:cs="Arial"/>
        </w:rPr>
      </w:pPr>
      <w:r w:rsidRPr="00A24E8A">
        <w:rPr>
          <w:rFonts w:ascii="Arial" w:hAnsi="Arial" w:cs="Arial"/>
        </w:rPr>
        <w:t>V rámci opatření jsou formulovány následující postupové fáze:</w:t>
      </w:r>
    </w:p>
    <w:p w14:paraId="2BF7AE02" w14:textId="77777777" w:rsidR="0041764D" w:rsidRPr="00A24E8A" w:rsidRDefault="0041764D" w:rsidP="00E85B52">
      <w:pPr>
        <w:pStyle w:val="Odstavecseseznamem"/>
        <w:numPr>
          <w:ilvl w:val="0"/>
          <w:numId w:val="37"/>
        </w:numPr>
        <w:spacing w:after="120" w:line="240" w:lineRule="auto"/>
        <w:jc w:val="both"/>
        <w:rPr>
          <w:rFonts w:ascii="Arial" w:hAnsi="Arial" w:cs="Arial"/>
        </w:rPr>
      </w:pPr>
      <w:r w:rsidRPr="00A24E8A">
        <w:rPr>
          <w:rFonts w:ascii="Arial" w:hAnsi="Arial" w:cs="Arial"/>
        </w:rPr>
        <w:t>digitalizace archivních projektových dokumentací ,</w:t>
      </w:r>
    </w:p>
    <w:p w14:paraId="57DB47BC" w14:textId="3AF9D407" w:rsidR="0041764D" w:rsidRPr="00A24E8A" w:rsidRDefault="0041764D" w:rsidP="00E85B52">
      <w:pPr>
        <w:pStyle w:val="Odstavecseseznamem"/>
        <w:numPr>
          <w:ilvl w:val="0"/>
          <w:numId w:val="37"/>
        </w:numPr>
        <w:spacing w:after="120" w:line="240" w:lineRule="auto"/>
        <w:jc w:val="both"/>
        <w:rPr>
          <w:rFonts w:ascii="Arial" w:hAnsi="Arial" w:cs="Arial"/>
        </w:rPr>
      </w:pPr>
      <w:r w:rsidRPr="00A24E8A">
        <w:rPr>
          <w:rFonts w:ascii="Arial" w:hAnsi="Arial" w:cs="Arial"/>
        </w:rPr>
        <w:t>identifikace skutečného provedení a stavu podzemních částí (předpokládá</w:t>
      </w:r>
      <w:r w:rsidR="00491C59">
        <w:rPr>
          <w:rFonts w:ascii="Arial" w:hAnsi="Arial" w:cs="Arial"/>
        </w:rPr>
        <w:t xml:space="preserve"> </w:t>
      </w:r>
      <w:r w:rsidRPr="00A24E8A">
        <w:rPr>
          <w:rFonts w:ascii="Arial" w:hAnsi="Arial" w:cs="Arial"/>
        </w:rPr>
        <w:t>se s</w:t>
      </w:r>
      <w:r w:rsidR="00491C59">
        <w:rPr>
          <w:rFonts w:ascii="Arial" w:hAnsi="Arial" w:cs="Arial"/>
        </w:rPr>
        <w:t> </w:t>
      </w:r>
      <w:r w:rsidRPr="00A24E8A">
        <w:rPr>
          <w:rFonts w:ascii="Arial" w:hAnsi="Arial" w:cs="Arial"/>
        </w:rPr>
        <w:t>využitím prostředků DPZ),</w:t>
      </w:r>
    </w:p>
    <w:p w14:paraId="125BDC4E" w14:textId="77777777" w:rsidR="0041764D" w:rsidRPr="00A24E8A" w:rsidRDefault="0041764D" w:rsidP="00E85B52">
      <w:pPr>
        <w:pStyle w:val="Odstavecseseznamem"/>
        <w:numPr>
          <w:ilvl w:val="0"/>
          <w:numId w:val="37"/>
        </w:numPr>
        <w:spacing w:after="120" w:line="240" w:lineRule="auto"/>
        <w:jc w:val="both"/>
        <w:rPr>
          <w:rFonts w:ascii="Arial" w:hAnsi="Arial" w:cs="Arial"/>
        </w:rPr>
      </w:pPr>
      <w:r w:rsidRPr="00A24E8A">
        <w:rPr>
          <w:rFonts w:ascii="Arial" w:hAnsi="Arial" w:cs="Arial"/>
        </w:rPr>
        <w:t>zpracování generelu odvodňovacích staveb,</w:t>
      </w:r>
    </w:p>
    <w:p w14:paraId="691F4A1D" w14:textId="77777777" w:rsidR="0041764D" w:rsidRPr="00A24E8A" w:rsidRDefault="0041764D" w:rsidP="00E85B52">
      <w:pPr>
        <w:pStyle w:val="Odstavecseseznamem"/>
        <w:numPr>
          <w:ilvl w:val="0"/>
          <w:numId w:val="37"/>
        </w:numPr>
        <w:spacing w:after="120" w:line="240" w:lineRule="auto"/>
        <w:jc w:val="both"/>
        <w:rPr>
          <w:rFonts w:ascii="Arial" w:hAnsi="Arial" w:cs="Arial"/>
        </w:rPr>
      </w:pPr>
      <w:r w:rsidRPr="00A24E8A">
        <w:rPr>
          <w:rFonts w:ascii="Arial" w:hAnsi="Arial" w:cs="Arial"/>
        </w:rPr>
        <w:t>inventarizace a evidence staveb zemědělského odvodnění – ISMS (pro vybraná k.ú.),</w:t>
      </w:r>
    </w:p>
    <w:p w14:paraId="706B3A0F" w14:textId="77777777" w:rsidR="0041764D" w:rsidRPr="00A24E8A" w:rsidRDefault="0041764D" w:rsidP="00E85B52">
      <w:pPr>
        <w:pStyle w:val="Odstavecseseznamem"/>
        <w:numPr>
          <w:ilvl w:val="0"/>
          <w:numId w:val="37"/>
        </w:numPr>
        <w:spacing w:after="120" w:line="240" w:lineRule="auto"/>
        <w:jc w:val="both"/>
        <w:rPr>
          <w:rFonts w:ascii="Arial" w:hAnsi="Arial" w:cs="Arial"/>
        </w:rPr>
      </w:pPr>
      <w:r w:rsidRPr="00A24E8A">
        <w:rPr>
          <w:rFonts w:ascii="Arial" w:hAnsi="Arial" w:cs="Arial"/>
        </w:rPr>
        <w:t>vytipování vhodných lokalit a realizace opatření.</w:t>
      </w:r>
    </w:p>
    <w:p w14:paraId="5C9F577F" w14:textId="2AFB85F9" w:rsidR="0041764D" w:rsidRPr="00A24E8A" w:rsidRDefault="0041764D" w:rsidP="00E85B52">
      <w:pPr>
        <w:spacing w:after="120" w:line="240" w:lineRule="auto"/>
        <w:jc w:val="both"/>
        <w:rPr>
          <w:rFonts w:ascii="Arial" w:hAnsi="Arial" w:cs="Arial"/>
        </w:rPr>
      </w:pPr>
      <w:r w:rsidRPr="00A24E8A">
        <w:rPr>
          <w:rFonts w:ascii="Arial" w:hAnsi="Arial" w:cs="Arial"/>
        </w:rPr>
        <w:t>Tento program nebyl v rámci agendy MZe dosud otevřen. Hlavním důvodem</w:t>
      </w:r>
      <w:r w:rsidR="004E047A">
        <w:rPr>
          <w:rFonts w:ascii="Arial" w:hAnsi="Arial" w:cs="Arial"/>
        </w:rPr>
        <w:t xml:space="preserve"> je omezený zájem</w:t>
      </w:r>
      <w:r w:rsidRPr="00A24E8A">
        <w:rPr>
          <w:rFonts w:ascii="Arial" w:hAnsi="Arial" w:cs="Arial"/>
        </w:rPr>
        <w:t xml:space="preserve">, </w:t>
      </w:r>
      <w:r w:rsidR="004E047A">
        <w:rPr>
          <w:rFonts w:ascii="Arial" w:hAnsi="Arial" w:cs="Arial"/>
        </w:rPr>
        <w:t xml:space="preserve">komplikované </w:t>
      </w:r>
      <w:r w:rsidRPr="00A24E8A">
        <w:rPr>
          <w:rFonts w:ascii="Arial" w:hAnsi="Arial" w:cs="Arial"/>
        </w:rPr>
        <w:t>vodoprávní projednání modernizace stavby</w:t>
      </w:r>
      <w:r w:rsidR="004E047A">
        <w:rPr>
          <w:rFonts w:ascii="Arial" w:hAnsi="Arial" w:cs="Arial"/>
        </w:rPr>
        <w:t xml:space="preserve"> a </w:t>
      </w:r>
      <w:r w:rsidRPr="00A24E8A">
        <w:rPr>
          <w:rFonts w:ascii="Arial" w:hAnsi="Arial" w:cs="Arial"/>
        </w:rPr>
        <w:t xml:space="preserve"> složit</w:t>
      </w:r>
      <w:r w:rsidR="004E047A">
        <w:rPr>
          <w:rFonts w:ascii="Arial" w:hAnsi="Arial" w:cs="Arial"/>
        </w:rPr>
        <w:t>á</w:t>
      </w:r>
      <w:r w:rsidRPr="00A24E8A">
        <w:rPr>
          <w:rFonts w:ascii="Arial" w:hAnsi="Arial" w:cs="Arial"/>
        </w:rPr>
        <w:t xml:space="preserve"> vlastnick</w:t>
      </w:r>
      <w:r w:rsidR="004E047A">
        <w:rPr>
          <w:rFonts w:ascii="Arial" w:hAnsi="Arial" w:cs="Arial"/>
        </w:rPr>
        <w:t>á</w:t>
      </w:r>
      <w:r w:rsidRPr="00A24E8A">
        <w:rPr>
          <w:rFonts w:ascii="Arial" w:hAnsi="Arial" w:cs="Arial"/>
        </w:rPr>
        <w:t xml:space="preserve"> struktur</w:t>
      </w:r>
      <w:r w:rsidR="004E047A">
        <w:rPr>
          <w:rFonts w:ascii="Arial" w:hAnsi="Arial" w:cs="Arial"/>
        </w:rPr>
        <w:t>a</w:t>
      </w:r>
      <w:r w:rsidRPr="00A24E8A">
        <w:rPr>
          <w:rFonts w:ascii="Arial" w:hAnsi="Arial" w:cs="Arial"/>
        </w:rPr>
        <w:t xml:space="preserve"> těchto staveb.</w:t>
      </w:r>
    </w:p>
    <w:p w14:paraId="67EC7B53" w14:textId="493AE24C" w:rsidR="0041764D" w:rsidRPr="00A24E8A" w:rsidRDefault="0041764D" w:rsidP="00E85B52">
      <w:pPr>
        <w:spacing w:after="120" w:line="240" w:lineRule="auto"/>
        <w:jc w:val="both"/>
        <w:rPr>
          <w:rFonts w:ascii="Arial" w:hAnsi="Arial" w:cs="Arial"/>
        </w:rPr>
      </w:pPr>
      <w:r w:rsidRPr="00A24E8A">
        <w:rPr>
          <w:rFonts w:ascii="Arial" w:hAnsi="Arial" w:cs="Arial"/>
        </w:rPr>
        <w:t xml:space="preserve">Pro neprodukční plochy </w:t>
      </w:r>
      <w:r w:rsidR="004D72BB" w:rsidRPr="00A24E8A">
        <w:rPr>
          <w:rFonts w:ascii="Arial" w:hAnsi="Arial" w:cs="Arial"/>
        </w:rPr>
        <w:t>bylo pro programové období 2021–</w:t>
      </w:r>
      <w:r w:rsidRPr="00A24E8A">
        <w:rPr>
          <w:rFonts w:ascii="Arial" w:hAnsi="Arial" w:cs="Arial"/>
        </w:rPr>
        <w:t>27 OPŽP v rámci Specifického cíle 1.3 „Podpora přizpůsobení se změně klimatu, prevence rizika katastrof a odolnosti vůči nim</w:t>
      </w:r>
      <w:r w:rsidR="00491C59">
        <w:rPr>
          <w:rFonts w:ascii="Arial" w:hAnsi="Arial" w:cs="Arial"/>
        </w:rPr>
        <w:t xml:space="preserve"> </w:t>
      </w:r>
      <w:r w:rsidRPr="00A24E8A">
        <w:rPr>
          <w:rFonts w:ascii="Arial" w:hAnsi="Arial" w:cs="Arial"/>
        </w:rPr>
        <w:t>s</w:t>
      </w:r>
      <w:r w:rsidR="00491C59">
        <w:rPr>
          <w:rFonts w:ascii="Arial" w:hAnsi="Arial" w:cs="Arial"/>
        </w:rPr>
        <w:t> </w:t>
      </w:r>
      <w:r w:rsidRPr="00A24E8A">
        <w:rPr>
          <w:rFonts w:ascii="Arial" w:hAnsi="Arial" w:cs="Arial"/>
        </w:rPr>
        <w:t>přihlédnutím k ekosystémovým přístupům“ otevřeno opatření 1.3.1.5 „Odstranění</w:t>
      </w:r>
      <w:r w:rsidR="00491C59">
        <w:rPr>
          <w:rFonts w:ascii="Arial" w:hAnsi="Arial" w:cs="Arial"/>
        </w:rPr>
        <w:t xml:space="preserve"> </w:t>
      </w:r>
      <w:r w:rsidRPr="00A24E8A">
        <w:rPr>
          <w:rFonts w:ascii="Arial" w:hAnsi="Arial" w:cs="Arial"/>
        </w:rPr>
        <w:t>či</w:t>
      </w:r>
      <w:r w:rsidR="00491C59">
        <w:rPr>
          <w:rFonts w:ascii="Arial" w:hAnsi="Arial" w:cs="Arial"/>
        </w:rPr>
        <w:t> </w:t>
      </w:r>
      <w:r w:rsidRPr="00A24E8A">
        <w:rPr>
          <w:rFonts w:ascii="Arial" w:hAnsi="Arial" w:cs="Arial"/>
        </w:rPr>
        <w:t>eliminace negativních funkcí odvodňovacích zařízení v krajině“.</w:t>
      </w:r>
    </w:p>
    <w:p w14:paraId="76441756" w14:textId="77777777" w:rsidR="0041764D" w:rsidRPr="00A24E8A" w:rsidRDefault="0041764D" w:rsidP="00E85B52">
      <w:pPr>
        <w:spacing w:after="60" w:line="240" w:lineRule="auto"/>
        <w:jc w:val="both"/>
        <w:rPr>
          <w:rFonts w:ascii="Arial" w:hAnsi="Arial" w:cs="Arial"/>
        </w:rPr>
      </w:pPr>
      <w:r w:rsidRPr="00A24E8A">
        <w:rPr>
          <w:rFonts w:ascii="Arial" w:hAnsi="Arial" w:cs="Arial"/>
        </w:rPr>
        <w:t>Opatření je členěno na sledované indikátory:</w:t>
      </w:r>
    </w:p>
    <w:p w14:paraId="2D402592" w14:textId="77777777" w:rsidR="0041764D" w:rsidRPr="00A24E8A" w:rsidRDefault="0041764D" w:rsidP="00E85B52">
      <w:pPr>
        <w:pStyle w:val="Odstavecseseznamem"/>
        <w:numPr>
          <w:ilvl w:val="0"/>
          <w:numId w:val="38"/>
        </w:numPr>
        <w:spacing w:after="120" w:line="240" w:lineRule="auto"/>
        <w:ind w:left="714" w:hanging="357"/>
        <w:jc w:val="both"/>
        <w:rPr>
          <w:rFonts w:ascii="Arial" w:hAnsi="Arial" w:cs="Arial"/>
        </w:rPr>
      </w:pPr>
      <w:r w:rsidRPr="00A24E8A">
        <w:rPr>
          <w:rFonts w:ascii="Arial" w:hAnsi="Arial" w:cs="Arial"/>
        </w:rPr>
        <w:t>počet každoročně zpracovaných katastrálních území,</w:t>
      </w:r>
    </w:p>
    <w:p w14:paraId="10EE181A" w14:textId="77777777" w:rsidR="0041764D" w:rsidRPr="00A24E8A" w:rsidRDefault="0041764D" w:rsidP="00E85B52">
      <w:pPr>
        <w:pStyle w:val="Odstavecseseznamem"/>
        <w:numPr>
          <w:ilvl w:val="0"/>
          <w:numId w:val="38"/>
        </w:numPr>
        <w:spacing w:after="120" w:line="240" w:lineRule="auto"/>
        <w:ind w:left="714" w:hanging="357"/>
        <w:jc w:val="both"/>
        <w:rPr>
          <w:rFonts w:ascii="Arial" w:hAnsi="Arial" w:cs="Arial"/>
        </w:rPr>
      </w:pPr>
      <w:r w:rsidRPr="00A24E8A">
        <w:rPr>
          <w:rFonts w:ascii="Arial" w:hAnsi="Arial" w:cs="Arial"/>
        </w:rPr>
        <w:t>plošný rozsah zpracovaných podkladů ke stavbám zemědělského odvodnění,</w:t>
      </w:r>
    </w:p>
    <w:p w14:paraId="191F4A8E" w14:textId="77777777" w:rsidR="0041764D" w:rsidRPr="00A24E8A" w:rsidRDefault="0041764D" w:rsidP="00E85B52">
      <w:pPr>
        <w:pStyle w:val="Odstavecseseznamem"/>
        <w:numPr>
          <w:ilvl w:val="0"/>
          <w:numId w:val="38"/>
        </w:numPr>
        <w:spacing w:after="120" w:line="240" w:lineRule="auto"/>
        <w:ind w:left="714" w:hanging="357"/>
        <w:jc w:val="both"/>
        <w:rPr>
          <w:rFonts w:ascii="Arial" w:hAnsi="Arial" w:cs="Arial"/>
        </w:rPr>
      </w:pPr>
      <w:r w:rsidRPr="00A24E8A">
        <w:rPr>
          <w:rFonts w:ascii="Arial" w:hAnsi="Arial" w:cs="Arial"/>
        </w:rPr>
        <w:t>poskytnutá finanční podpora.</w:t>
      </w:r>
    </w:p>
    <w:p w14:paraId="607BEA66" w14:textId="77777777" w:rsidR="0024163B" w:rsidRPr="00A24E8A" w:rsidRDefault="0024163B" w:rsidP="00E85B52">
      <w:pPr>
        <w:spacing w:after="60" w:line="240" w:lineRule="auto"/>
        <w:jc w:val="both"/>
        <w:rPr>
          <w:rFonts w:ascii="Arial" w:hAnsi="Arial" w:cs="Arial"/>
          <w:b/>
        </w:rPr>
      </w:pPr>
      <w:r w:rsidRPr="00A24E8A">
        <w:rPr>
          <w:rFonts w:ascii="Arial" w:hAnsi="Arial" w:cs="Arial"/>
          <w:b/>
        </w:rPr>
        <w:t>Dosažené výsledky</w:t>
      </w:r>
    </w:p>
    <w:p w14:paraId="0CDC2978" w14:textId="77777777" w:rsidR="0041764D" w:rsidRPr="00A24E8A" w:rsidRDefault="0041764D" w:rsidP="00E85B52">
      <w:pPr>
        <w:spacing w:after="60" w:line="240" w:lineRule="auto"/>
        <w:jc w:val="both"/>
        <w:rPr>
          <w:rFonts w:ascii="Arial" w:hAnsi="Arial" w:cs="Arial"/>
        </w:rPr>
      </w:pPr>
      <w:r w:rsidRPr="00A24E8A">
        <w:rPr>
          <w:rFonts w:ascii="Arial" w:hAnsi="Arial" w:cs="Arial"/>
        </w:rPr>
        <w:t>Probíhá zatím nekoordinovaná digitalizace archivních projektových dokumentací:</w:t>
      </w:r>
    </w:p>
    <w:p w14:paraId="752F8EF9" w14:textId="0EDE2751" w:rsidR="0041764D" w:rsidRPr="00A24E8A" w:rsidRDefault="0041764D" w:rsidP="00E85B52">
      <w:pPr>
        <w:pStyle w:val="Odstavecseseznamem"/>
        <w:numPr>
          <w:ilvl w:val="0"/>
          <w:numId w:val="39"/>
        </w:numPr>
        <w:spacing w:after="120" w:line="240" w:lineRule="auto"/>
        <w:ind w:left="714" w:hanging="357"/>
        <w:jc w:val="both"/>
        <w:rPr>
          <w:rFonts w:ascii="Arial" w:hAnsi="Arial" w:cs="Arial"/>
        </w:rPr>
      </w:pPr>
      <w:r w:rsidRPr="00A24E8A">
        <w:rPr>
          <w:rFonts w:ascii="Arial" w:hAnsi="Arial" w:cs="Arial"/>
        </w:rPr>
        <w:t>VÚMOP, v.v.i. v rámci své výzkumné a poradenské činnosti</w:t>
      </w:r>
      <w:r w:rsidR="00F472D8">
        <w:rPr>
          <w:rFonts w:ascii="Arial" w:hAnsi="Arial" w:cs="Arial"/>
        </w:rPr>
        <w:t>,</w:t>
      </w:r>
    </w:p>
    <w:p w14:paraId="3C8CD101" w14:textId="1EB837F0" w:rsidR="0041764D" w:rsidRPr="00A24E8A" w:rsidRDefault="0041764D" w:rsidP="00E85B52">
      <w:pPr>
        <w:pStyle w:val="Odstavecseseznamem"/>
        <w:numPr>
          <w:ilvl w:val="0"/>
          <w:numId w:val="39"/>
        </w:numPr>
        <w:spacing w:after="120" w:line="240" w:lineRule="auto"/>
        <w:ind w:left="714" w:hanging="357"/>
        <w:jc w:val="both"/>
        <w:rPr>
          <w:rFonts w:ascii="Arial" w:hAnsi="Arial" w:cs="Arial"/>
        </w:rPr>
      </w:pPr>
      <w:r w:rsidRPr="00A24E8A">
        <w:rPr>
          <w:rFonts w:ascii="Arial" w:hAnsi="Arial" w:cs="Arial"/>
        </w:rPr>
        <w:t>SPÚ digitalizuje průběžně převzaté PD</w:t>
      </w:r>
      <w:r w:rsidR="00F472D8">
        <w:rPr>
          <w:rFonts w:ascii="Arial" w:hAnsi="Arial" w:cs="Arial"/>
        </w:rPr>
        <w:t>,</w:t>
      </w:r>
    </w:p>
    <w:p w14:paraId="013AF898" w14:textId="12746D36" w:rsidR="0041764D" w:rsidRPr="00A24E8A" w:rsidRDefault="0041764D" w:rsidP="00E85B52">
      <w:pPr>
        <w:pStyle w:val="Odstavecseseznamem"/>
        <w:numPr>
          <w:ilvl w:val="0"/>
          <w:numId w:val="39"/>
        </w:numPr>
        <w:spacing w:after="120" w:line="240" w:lineRule="auto"/>
        <w:ind w:left="714" w:hanging="357"/>
        <w:jc w:val="both"/>
        <w:rPr>
          <w:rFonts w:ascii="Arial" w:hAnsi="Arial" w:cs="Arial"/>
        </w:rPr>
      </w:pPr>
      <w:r w:rsidRPr="00A24E8A">
        <w:rPr>
          <w:rFonts w:ascii="Arial" w:hAnsi="Arial" w:cs="Arial"/>
        </w:rPr>
        <w:t>s.p. Povodí podle vznesených požadavků a dle vlastních harmonogramů prací</w:t>
      </w:r>
      <w:r w:rsidR="00F472D8">
        <w:rPr>
          <w:rFonts w:ascii="Arial" w:hAnsi="Arial" w:cs="Arial"/>
        </w:rPr>
        <w:t>.</w:t>
      </w:r>
    </w:p>
    <w:p w14:paraId="4E5FA1E8" w14:textId="77777777" w:rsidR="0041764D" w:rsidRPr="00A24E8A" w:rsidRDefault="0041764D" w:rsidP="00E85B52">
      <w:pPr>
        <w:spacing w:after="60" w:line="240" w:lineRule="auto"/>
        <w:jc w:val="both"/>
        <w:rPr>
          <w:rFonts w:ascii="Arial" w:hAnsi="Arial" w:cs="Arial"/>
        </w:rPr>
      </w:pPr>
      <w:r w:rsidRPr="00A24E8A">
        <w:rPr>
          <w:rFonts w:ascii="Arial" w:hAnsi="Arial" w:cs="Arial"/>
        </w:rPr>
        <w:t>Identifikace skutečného provedení a stavu podzemních částí:</w:t>
      </w:r>
    </w:p>
    <w:p w14:paraId="45D30E15" w14:textId="77777777" w:rsidR="0041764D" w:rsidRPr="00A24E8A" w:rsidRDefault="0041764D" w:rsidP="00E85B52">
      <w:pPr>
        <w:pStyle w:val="Odstavecseseznamem"/>
        <w:numPr>
          <w:ilvl w:val="0"/>
          <w:numId w:val="40"/>
        </w:numPr>
        <w:spacing w:after="120" w:line="240" w:lineRule="auto"/>
        <w:ind w:left="714" w:hanging="357"/>
        <w:jc w:val="both"/>
        <w:rPr>
          <w:rFonts w:ascii="Arial" w:hAnsi="Arial" w:cs="Arial"/>
        </w:rPr>
      </w:pPr>
      <w:r w:rsidRPr="00A24E8A">
        <w:rPr>
          <w:rFonts w:ascii="Arial" w:hAnsi="Arial" w:cs="Arial"/>
        </w:rPr>
        <w:t>VÚMOP, v.v.i. v rámci své činnosti.</w:t>
      </w:r>
    </w:p>
    <w:p w14:paraId="4CD027E6" w14:textId="77777777" w:rsidR="0041764D" w:rsidRPr="00A24E8A" w:rsidRDefault="0041764D" w:rsidP="00E85B52">
      <w:pPr>
        <w:spacing w:after="60" w:line="240" w:lineRule="auto"/>
        <w:jc w:val="both"/>
        <w:rPr>
          <w:rFonts w:ascii="Arial" w:hAnsi="Arial" w:cs="Arial"/>
        </w:rPr>
      </w:pPr>
      <w:r w:rsidRPr="00A24E8A">
        <w:rPr>
          <w:rFonts w:ascii="Arial" w:hAnsi="Arial" w:cs="Arial"/>
        </w:rPr>
        <w:t>Inventarizace a evidence staveb zemědělského odvodnění:</w:t>
      </w:r>
    </w:p>
    <w:p w14:paraId="68978E73" w14:textId="1EA96154" w:rsidR="0041764D" w:rsidRPr="00A24E8A" w:rsidRDefault="0041764D" w:rsidP="00E85B52">
      <w:pPr>
        <w:pStyle w:val="Odstavecseseznamem"/>
        <w:numPr>
          <w:ilvl w:val="0"/>
          <w:numId w:val="40"/>
        </w:numPr>
        <w:spacing w:after="120" w:line="240" w:lineRule="auto"/>
        <w:ind w:left="714" w:hanging="357"/>
        <w:jc w:val="both"/>
        <w:rPr>
          <w:rFonts w:ascii="Arial" w:hAnsi="Arial" w:cs="Arial"/>
        </w:rPr>
      </w:pPr>
      <w:r w:rsidRPr="00A24E8A">
        <w:rPr>
          <w:rFonts w:ascii="Arial" w:hAnsi="Arial" w:cs="Arial"/>
        </w:rPr>
        <w:t>SPÚ průběžně inventarizuje svěřený majetek (stavby kategorie HOZ), upravuje</w:t>
      </w:r>
      <w:r w:rsidR="0053096F">
        <w:rPr>
          <w:rFonts w:ascii="Arial" w:hAnsi="Arial" w:cs="Arial"/>
        </w:rPr>
        <w:br/>
      </w:r>
      <w:r w:rsidRPr="00A24E8A">
        <w:rPr>
          <w:rFonts w:ascii="Arial" w:hAnsi="Arial" w:cs="Arial"/>
        </w:rPr>
        <w:t>a zpřesňuje průběhy staveb v GIS a promítá je do ISVS VODA a geoportálu SPÚ.</w:t>
      </w:r>
    </w:p>
    <w:p w14:paraId="1940C133" w14:textId="77777777" w:rsidR="0041764D" w:rsidRPr="00A24E8A" w:rsidRDefault="0041764D" w:rsidP="00E85B52">
      <w:pPr>
        <w:spacing w:after="60" w:line="240" w:lineRule="auto"/>
        <w:jc w:val="both"/>
        <w:rPr>
          <w:rFonts w:ascii="Arial" w:hAnsi="Arial" w:cs="Arial"/>
        </w:rPr>
      </w:pPr>
      <w:r w:rsidRPr="00A24E8A">
        <w:rPr>
          <w:rFonts w:ascii="Arial" w:hAnsi="Arial" w:cs="Arial"/>
        </w:rPr>
        <w:t>Vytipování vhodných lokalit a realizace opatření:</w:t>
      </w:r>
    </w:p>
    <w:p w14:paraId="644078D3" w14:textId="77777777" w:rsidR="0041764D" w:rsidRPr="00A24E8A" w:rsidRDefault="0041764D" w:rsidP="00E85B52">
      <w:pPr>
        <w:pStyle w:val="Odstavecseseznamem"/>
        <w:numPr>
          <w:ilvl w:val="0"/>
          <w:numId w:val="40"/>
        </w:numPr>
        <w:spacing w:after="120" w:line="240" w:lineRule="auto"/>
        <w:ind w:left="714" w:hanging="357"/>
        <w:jc w:val="both"/>
        <w:rPr>
          <w:rFonts w:ascii="Arial" w:hAnsi="Arial" w:cs="Arial"/>
        </w:rPr>
      </w:pPr>
      <w:r w:rsidRPr="00A24E8A">
        <w:rPr>
          <w:rFonts w:ascii="Arial" w:hAnsi="Arial" w:cs="Arial"/>
        </w:rPr>
        <w:t xml:space="preserve">bylo provedeno předběžně za účasti SPÚ (v rámci příprav KoPÚ) a VÚMOP, v.v.i. </w:t>
      </w:r>
    </w:p>
    <w:p w14:paraId="18681271" w14:textId="77777777" w:rsidR="0041764D" w:rsidRPr="00A24E8A" w:rsidRDefault="0041764D" w:rsidP="00E85B52">
      <w:pPr>
        <w:keepNext/>
        <w:spacing w:after="60" w:line="240" w:lineRule="auto"/>
        <w:jc w:val="both"/>
        <w:rPr>
          <w:rFonts w:ascii="Arial" w:hAnsi="Arial" w:cs="Arial"/>
        </w:rPr>
      </w:pPr>
      <w:r w:rsidRPr="00A24E8A">
        <w:rPr>
          <w:rFonts w:ascii="Arial" w:hAnsi="Arial" w:cs="Arial"/>
        </w:rPr>
        <w:t>Další činnosti jsou orientovány na informování veřejnosti a motivaci zájmu ze strany vlastníků:</w:t>
      </w:r>
    </w:p>
    <w:p w14:paraId="6B984015" w14:textId="52B566AB" w:rsidR="0041764D" w:rsidRPr="00A24E8A" w:rsidRDefault="0041764D" w:rsidP="00E85B52">
      <w:pPr>
        <w:pStyle w:val="Odstavecseseznamem"/>
        <w:numPr>
          <w:ilvl w:val="0"/>
          <w:numId w:val="40"/>
        </w:numPr>
        <w:spacing w:after="120" w:line="240" w:lineRule="auto"/>
        <w:ind w:left="714" w:hanging="357"/>
        <w:jc w:val="both"/>
        <w:rPr>
          <w:rFonts w:ascii="Arial" w:hAnsi="Arial" w:cs="Arial"/>
        </w:rPr>
      </w:pPr>
      <w:r w:rsidRPr="00A24E8A">
        <w:rPr>
          <w:rFonts w:ascii="Arial" w:hAnsi="Arial" w:cs="Arial"/>
        </w:rPr>
        <w:t>vydána metodika Snižování zátěže povrchových vod zdroji plošného zemědělského znečištění při uplatnění regulace drenážního odtoku (ISSN 978-80-88323-83-9)</w:t>
      </w:r>
      <w:r w:rsidR="00491C59">
        <w:rPr>
          <w:rFonts w:ascii="Arial" w:hAnsi="Arial" w:cs="Arial"/>
        </w:rPr>
        <w:t>,</w:t>
      </w:r>
      <w:r w:rsidRPr="00A24E8A">
        <w:rPr>
          <w:rFonts w:ascii="Arial" w:hAnsi="Arial" w:cs="Arial"/>
        </w:rPr>
        <w:t xml:space="preserve"> vydává VÚMOP.v.v.i.</w:t>
      </w:r>
      <w:r w:rsidR="00F472D8">
        <w:rPr>
          <w:rFonts w:ascii="Arial" w:hAnsi="Arial" w:cs="Arial"/>
        </w:rPr>
        <w:t>,</w:t>
      </w:r>
    </w:p>
    <w:p w14:paraId="4ADF46F6" w14:textId="08C9B6F2" w:rsidR="0041764D" w:rsidRPr="00A24E8A" w:rsidRDefault="0041764D" w:rsidP="00E85B52">
      <w:pPr>
        <w:pStyle w:val="Odstavecseseznamem"/>
        <w:numPr>
          <w:ilvl w:val="0"/>
          <w:numId w:val="40"/>
        </w:numPr>
        <w:spacing w:after="120" w:line="240" w:lineRule="auto"/>
        <w:ind w:left="714" w:hanging="357"/>
        <w:jc w:val="both"/>
        <w:rPr>
          <w:rFonts w:ascii="Arial" w:hAnsi="Arial" w:cs="Arial"/>
        </w:rPr>
      </w:pPr>
      <w:r w:rsidRPr="00A24E8A">
        <w:rPr>
          <w:rFonts w:ascii="Arial" w:hAnsi="Arial" w:cs="Arial"/>
        </w:rPr>
        <w:t>vydán Vodohospodářský Bulletin 2023 k tématice zemědělského odvodnění (ISSN 1805-1022)</w:t>
      </w:r>
      <w:r w:rsidR="00491C59">
        <w:rPr>
          <w:rFonts w:ascii="Arial" w:hAnsi="Arial" w:cs="Arial"/>
        </w:rPr>
        <w:t>,</w:t>
      </w:r>
      <w:r w:rsidRPr="00A24E8A">
        <w:rPr>
          <w:rFonts w:ascii="Arial" w:hAnsi="Arial" w:cs="Arial"/>
        </w:rPr>
        <w:t xml:space="preserve"> vydává Česká společnost vodohospodářská ČSSI z.s.</w:t>
      </w:r>
      <w:r w:rsidR="00F472D8">
        <w:rPr>
          <w:rFonts w:ascii="Arial" w:hAnsi="Arial" w:cs="Arial"/>
        </w:rPr>
        <w:t>,</w:t>
      </w:r>
    </w:p>
    <w:p w14:paraId="72B22368" w14:textId="3D7C21FA" w:rsidR="0041764D" w:rsidRPr="00A24E8A" w:rsidRDefault="0041764D" w:rsidP="00E85B52">
      <w:pPr>
        <w:pStyle w:val="Odstavecseseznamem"/>
        <w:numPr>
          <w:ilvl w:val="0"/>
          <w:numId w:val="40"/>
        </w:numPr>
        <w:spacing w:after="120" w:line="240" w:lineRule="auto"/>
        <w:ind w:left="714" w:hanging="357"/>
        <w:jc w:val="both"/>
        <w:rPr>
          <w:rFonts w:ascii="Arial" w:hAnsi="Arial" w:cs="Arial"/>
        </w:rPr>
      </w:pPr>
      <w:r w:rsidRPr="00A24E8A">
        <w:rPr>
          <w:rFonts w:ascii="Arial" w:hAnsi="Arial" w:cs="Arial"/>
        </w:rPr>
        <w:t>dokončena publikace Modernizace odvodňovacích a závlahových staveb (ISBN</w:t>
      </w:r>
      <w:r w:rsidR="0053096F">
        <w:rPr>
          <w:rFonts w:ascii="Arial" w:hAnsi="Arial" w:cs="Arial"/>
        </w:rPr>
        <w:br/>
      </w:r>
      <w:r w:rsidRPr="00A24E8A">
        <w:rPr>
          <w:rFonts w:ascii="Arial" w:hAnsi="Arial" w:cs="Arial"/>
        </w:rPr>
        <w:t>978-80-88265-45-0)</w:t>
      </w:r>
      <w:r w:rsidR="00491C59">
        <w:rPr>
          <w:rFonts w:ascii="Arial" w:hAnsi="Arial" w:cs="Arial"/>
        </w:rPr>
        <w:t>,</w:t>
      </w:r>
      <w:r w:rsidRPr="00A24E8A">
        <w:rPr>
          <w:rFonts w:ascii="Arial" w:hAnsi="Arial" w:cs="Arial"/>
        </w:rPr>
        <w:t xml:space="preserve"> vydává IC ČKAIT</w:t>
      </w:r>
      <w:r w:rsidR="00F472D8">
        <w:rPr>
          <w:rFonts w:ascii="Arial" w:hAnsi="Arial" w:cs="Arial"/>
        </w:rPr>
        <w:t>.</w:t>
      </w:r>
    </w:p>
    <w:p w14:paraId="37053708" w14:textId="77777777" w:rsidR="0024163B" w:rsidRPr="00A24E8A" w:rsidRDefault="0024163B" w:rsidP="00E85B52">
      <w:pPr>
        <w:spacing w:after="60" w:line="240" w:lineRule="auto"/>
        <w:jc w:val="both"/>
        <w:rPr>
          <w:rFonts w:ascii="Arial" w:hAnsi="Arial" w:cs="Arial"/>
          <w:b/>
        </w:rPr>
      </w:pPr>
      <w:r w:rsidRPr="00A24E8A">
        <w:rPr>
          <w:rFonts w:ascii="Arial" w:hAnsi="Arial" w:cs="Arial"/>
          <w:b/>
        </w:rPr>
        <w:t>Finanční prostředky na realizaci opatření</w:t>
      </w:r>
    </w:p>
    <w:p w14:paraId="5E1CF742" w14:textId="228B433F" w:rsidR="00635159" w:rsidRPr="00A24E8A" w:rsidRDefault="00635159" w:rsidP="00E85B52">
      <w:pPr>
        <w:spacing w:after="120" w:line="240" w:lineRule="auto"/>
        <w:jc w:val="both"/>
        <w:rPr>
          <w:rFonts w:ascii="Arial" w:hAnsi="Arial" w:cs="Arial"/>
        </w:rPr>
      </w:pPr>
      <w:r w:rsidRPr="00A24E8A">
        <w:rPr>
          <w:rFonts w:ascii="Arial" w:hAnsi="Arial" w:cs="Arial"/>
        </w:rPr>
        <w:t>Dotační titul MZe na podporu tohoto opatření dosud nebyl otevřen, jednotlivá opatření</w:t>
      </w:r>
      <w:r w:rsidR="0053096F">
        <w:rPr>
          <w:rFonts w:ascii="Arial" w:hAnsi="Arial" w:cs="Arial"/>
        </w:rPr>
        <w:br/>
      </w:r>
      <w:r w:rsidRPr="00A24E8A">
        <w:rPr>
          <w:rFonts w:ascii="Arial" w:hAnsi="Arial" w:cs="Arial"/>
        </w:rPr>
        <w:t>k regulaci odtoku jsou proto realizována dosud pouze v rámci výzkumných aktivit VÚMOP v.v.i., individuálními iniciativami zemědělců, případně souvisí s agendami SPÚ (financovaných z rozpočtu SPÚ) nebo státních podniků Povodí.</w:t>
      </w:r>
    </w:p>
    <w:p w14:paraId="18469883" w14:textId="29D91E9D" w:rsidR="00635159" w:rsidRPr="00A24E8A" w:rsidRDefault="00635159" w:rsidP="00E85B52">
      <w:pPr>
        <w:spacing w:after="120" w:line="240" w:lineRule="auto"/>
        <w:jc w:val="both"/>
        <w:rPr>
          <w:rFonts w:ascii="Arial" w:hAnsi="Arial" w:cs="Arial"/>
        </w:rPr>
      </w:pPr>
      <w:r w:rsidRPr="00A24E8A">
        <w:rPr>
          <w:rFonts w:ascii="Arial" w:hAnsi="Arial" w:cs="Arial"/>
        </w:rPr>
        <w:t>V rámci výše uvedených postupových fází aktuálně jsou naplňovány první dvě (digitalizace archivů PD a identifikace skutečného provedení), které však zpravidla nesouvisí přímo</w:t>
      </w:r>
      <w:r w:rsidR="0053096F">
        <w:rPr>
          <w:rFonts w:ascii="Arial" w:hAnsi="Arial" w:cs="Arial"/>
        </w:rPr>
        <w:br/>
      </w:r>
      <w:r w:rsidRPr="00A24E8A">
        <w:rPr>
          <w:rFonts w:ascii="Arial" w:hAnsi="Arial" w:cs="Arial"/>
        </w:rPr>
        <w:t>s opatřením, ale slouží na podporu jiných aktivit v území (příprava a realizace KoPÚ, evidence svěřeného majetku, modernizace provozovaných archivů atd.).</w:t>
      </w:r>
    </w:p>
    <w:p w14:paraId="6755A4E4" w14:textId="77777777" w:rsidR="0024163B" w:rsidRPr="00A24E8A" w:rsidRDefault="0024163B" w:rsidP="00E85B52">
      <w:pPr>
        <w:spacing w:after="60" w:line="240" w:lineRule="auto"/>
        <w:jc w:val="both"/>
        <w:rPr>
          <w:rFonts w:ascii="Arial" w:hAnsi="Arial" w:cs="Arial"/>
          <w:b/>
        </w:rPr>
      </w:pPr>
      <w:r w:rsidRPr="00A24E8A">
        <w:rPr>
          <w:rFonts w:ascii="Arial" w:hAnsi="Arial" w:cs="Arial"/>
          <w:b/>
        </w:rPr>
        <w:t>Hodnocení opatření/</w:t>
      </w:r>
      <w:r w:rsidRPr="00A24E8A">
        <w:rPr>
          <w:rFonts w:ascii="Arial" w:hAnsi="Arial" w:cs="Arial"/>
        </w:rPr>
        <w:t>I</w:t>
      </w:r>
      <w:r w:rsidRPr="00A24E8A">
        <w:rPr>
          <w:rFonts w:ascii="Arial" w:hAnsi="Arial" w:cs="Arial"/>
          <w:b/>
        </w:rPr>
        <w:t>ndikátor navržený pro budoucí sledování pokroku</w:t>
      </w:r>
    </w:p>
    <w:p w14:paraId="5BA3ADB8" w14:textId="77777777" w:rsidR="00635159" w:rsidRPr="00A24E8A" w:rsidRDefault="00635159" w:rsidP="00E85B52">
      <w:pPr>
        <w:pStyle w:val="Odstavecseseznamem"/>
        <w:numPr>
          <w:ilvl w:val="0"/>
          <w:numId w:val="49"/>
        </w:numPr>
        <w:spacing w:after="120" w:line="240" w:lineRule="auto"/>
        <w:ind w:left="714" w:hanging="357"/>
        <w:jc w:val="both"/>
        <w:rPr>
          <w:rFonts w:ascii="Arial" w:hAnsi="Arial" w:cs="Arial"/>
        </w:rPr>
      </w:pPr>
      <w:r w:rsidRPr="00A24E8A">
        <w:rPr>
          <w:rFonts w:ascii="Arial" w:hAnsi="Arial" w:cs="Arial"/>
        </w:rPr>
        <w:t>počet každoročně zpracovaných katastrálních území,</w:t>
      </w:r>
    </w:p>
    <w:p w14:paraId="314C6574" w14:textId="77777777" w:rsidR="00635159" w:rsidRPr="00A24E8A" w:rsidRDefault="00635159" w:rsidP="00E85B52">
      <w:pPr>
        <w:pStyle w:val="Odstavecseseznamem"/>
        <w:numPr>
          <w:ilvl w:val="0"/>
          <w:numId w:val="49"/>
        </w:numPr>
        <w:spacing w:after="120" w:line="240" w:lineRule="auto"/>
        <w:ind w:left="714" w:hanging="357"/>
        <w:jc w:val="both"/>
        <w:rPr>
          <w:rFonts w:ascii="Arial" w:hAnsi="Arial" w:cs="Arial"/>
        </w:rPr>
      </w:pPr>
      <w:r w:rsidRPr="00A24E8A">
        <w:rPr>
          <w:rFonts w:ascii="Arial" w:hAnsi="Arial" w:cs="Arial"/>
        </w:rPr>
        <w:t>plošný rozsah zpracovaných podkladů ke stavbám zemědělského odvodnění,</w:t>
      </w:r>
    </w:p>
    <w:p w14:paraId="5ADCE569" w14:textId="77777777" w:rsidR="00CE549C" w:rsidRPr="00A24E8A" w:rsidRDefault="00635159" w:rsidP="00E85B52">
      <w:pPr>
        <w:pStyle w:val="Odstavecseseznamem"/>
        <w:numPr>
          <w:ilvl w:val="0"/>
          <w:numId w:val="49"/>
        </w:numPr>
        <w:spacing w:after="120" w:line="240" w:lineRule="auto"/>
        <w:ind w:left="714" w:hanging="357"/>
        <w:jc w:val="both"/>
        <w:rPr>
          <w:rFonts w:ascii="Arial" w:hAnsi="Arial" w:cs="Arial"/>
        </w:rPr>
      </w:pPr>
      <w:r w:rsidRPr="00A24E8A">
        <w:rPr>
          <w:rFonts w:ascii="Arial" w:hAnsi="Arial" w:cs="Arial"/>
        </w:rPr>
        <w:t>poskytnutá finanční podpora</w:t>
      </w:r>
      <w:r w:rsidR="00CE549C" w:rsidRPr="00A24E8A">
        <w:rPr>
          <w:rFonts w:ascii="Arial" w:hAnsi="Arial" w:cs="Arial"/>
        </w:rPr>
        <w:t>.</w:t>
      </w:r>
    </w:p>
    <w:p w14:paraId="6759D7EA" w14:textId="77777777" w:rsidR="00DA68AE" w:rsidRPr="00A24E8A" w:rsidRDefault="00B548E0" w:rsidP="003B37F7">
      <w:pPr>
        <w:pStyle w:val="Nadpis3"/>
        <w:keepNext w:val="0"/>
        <w:widowControl w:val="0"/>
        <w:tabs>
          <w:tab w:val="left" w:pos="720"/>
        </w:tabs>
        <w:rPr>
          <w:rFonts w:ascii="Arial" w:hAnsi="Arial"/>
        </w:rPr>
      </w:pPr>
      <w:r w:rsidRPr="00A24E8A">
        <w:rPr>
          <w:rFonts w:ascii="Arial" w:hAnsi="Arial"/>
        </w:rPr>
        <w:br w:type="page"/>
      </w:r>
      <w:bookmarkStart w:id="44" w:name="_Toc156585837"/>
      <w:r w:rsidR="00F84696" w:rsidRPr="00A24E8A">
        <w:rPr>
          <w:rFonts w:ascii="Arial" w:hAnsi="Arial"/>
        </w:rPr>
        <w:t>4.4.3</w:t>
      </w:r>
      <w:r w:rsidR="00F84696" w:rsidRPr="00A24E8A">
        <w:rPr>
          <w:rFonts w:ascii="Arial" w:hAnsi="Arial"/>
        </w:rPr>
        <w:tab/>
      </w:r>
      <w:r w:rsidR="00DA68AE" w:rsidRPr="00A24E8A">
        <w:rPr>
          <w:rFonts w:ascii="Arial" w:hAnsi="Arial"/>
        </w:rPr>
        <w:t>Obnova přirozených vodních prvků v krajině</w:t>
      </w:r>
      <w:bookmarkEnd w:id="44"/>
    </w:p>
    <w:p w14:paraId="7CBD25FD" w14:textId="7BDA7040" w:rsidR="00DA68AE" w:rsidRPr="00D165F8" w:rsidRDefault="00DA68AE" w:rsidP="003B37F7">
      <w:pPr>
        <w:spacing w:after="0" w:line="240" w:lineRule="auto"/>
        <w:jc w:val="both"/>
        <w:rPr>
          <w:rFonts w:ascii="Arial" w:hAnsi="Arial" w:cs="Arial"/>
          <w:i/>
          <w:iCs/>
        </w:rPr>
      </w:pPr>
      <w:r w:rsidRPr="00A24E8A">
        <w:rPr>
          <w:rFonts w:ascii="Arial" w:hAnsi="Arial" w:cs="Arial"/>
          <w:i/>
          <w:iCs/>
        </w:rPr>
        <w:t>Cílem opatření v ploše povodí pro zajištění stability vodního režimu v krajině je v maximální možné míře zvýšit retenci vody v krajině, snížit a zpomalit povrchový odtok vody a zaji</w:t>
      </w:r>
      <w:r w:rsidR="005A0F8F" w:rsidRPr="00A24E8A">
        <w:rPr>
          <w:rFonts w:ascii="Arial" w:hAnsi="Arial" w:cs="Arial"/>
          <w:i/>
          <w:iCs/>
        </w:rPr>
        <w:t xml:space="preserve">stit </w:t>
      </w:r>
      <w:r w:rsidR="005A0F8F" w:rsidRPr="00D165F8">
        <w:rPr>
          <w:rFonts w:ascii="Arial" w:hAnsi="Arial" w:cs="Arial"/>
          <w:i/>
          <w:iCs/>
        </w:rPr>
        <w:t>doplňování podzemních vod.</w:t>
      </w:r>
      <w:r w:rsidR="007E17AE" w:rsidRPr="00D165F8">
        <w:rPr>
          <w:rFonts w:ascii="Arial" w:hAnsi="Arial" w:cs="Arial"/>
          <w:i/>
          <w:iCs/>
        </w:rPr>
        <w:t xml:space="preserve"> Gestor: </w:t>
      </w:r>
      <w:r w:rsidR="00CF2B2D" w:rsidRPr="00D165F8">
        <w:rPr>
          <w:rFonts w:ascii="Arial" w:hAnsi="Arial" w:cs="Arial"/>
          <w:i/>
          <w:iCs/>
        </w:rPr>
        <w:t>RNDr. Jakub Horecký, Ph.D. (Sekce ochrany přírod</w:t>
      </w:r>
      <w:r w:rsidR="00491C59">
        <w:rPr>
          <w:rFonts w:ascii="Arial" w:hAnsi="Arial" w:cs="Arial"/>
          <w:i/>
          <w:iCs/>
        </w:rPr>
        <w:t xml:space="preserve">y </w:t>
      </w:r>
      <w:r w:rsidR="00CF2B2D" w:rsidRPr="00D165F8">
        <w:rPr>
          <w:rFonts w:ascii="Arial" w:hAnsi="Arial" w:cs="Arial"/>
          <w:i/>
          <w:iCs/>
        </w:rPr>
        <w:t>a</w:t>
      </w:r>
      <w:r w:rsidR="00491C59">
        <w:rPr>
          <w:rFonts w:ascii="Arial" w:hAnsi="Arial" w:cs="Arial"/>
          <w:i/>
          <w:iCs/>
        </w:rPr>
        <w:t> </w:t>
      </w:r>
      <w:r w:rsidR="00CF2B2D" w:rsidRPr="00D165F8">
        <w:rPr>
          <w:rFonts w:ascii="Arial" w:hAnsi="Arial" w:cs="Arial"/>
          <w:i/>
          <w:iCs/>
        </w:rPr>
        <w:t>krajiny, MŽP</w:t>
      </w:r>
      <w:r w:rsidR="007E17AE" w:rsidRPr="00D165F8">
        <w:rPr>
          <w:rFonts w:ascii="Arial" w:hAnsi="Arial" w:cs="Arial"/>
          <w:i/>
          <w:iCs/>
        </w:rPr>
        <w:t>)</w:t>
      </w:r>
      <w:r w:rsidR="00137A06">
        <w:rPr>
          <w:rFonts w:ascii="Arial" w:hAnsi="Arial" w:cs="Arial"/>
          <w:i/>
          <w:iCs/>
        </w:rPr>
        <w:t>.</w:t>
      </w:r>
    </w:p>
    <w:p w14:paraId="7F675005" w14:textId="77777777" w:rsidR="00DA68AE" w:rsidRPr="00A24E8A" w:rsidRDefault="00D94135" w:rsidP="003B37F7">
      <w:pPr>
        <w:spacing w:after="120" w:line="240" w:lineRule="auto"/>
        <w:jc w:val="both"/>
        <w:rPr>
          <w:rFonts w:ascii="Arial" w:hAnsi="Arial" w:cs="Arial"/>
        </w:rPr>
      </w:pPr>
      <w:r w:rsidRPr="00A24E8A">
        <w:rPr>
          <w:rFonts w:ascii="Arial" w:hAnsi="Arial" w:cs="Arial"/>
          <w:noProof/>
          <w:lang w:eastAsia="cs-CZ"/>
        </w:rPr>
        <mc:AlternateContent>
          <mc:Choice Requires="wps">
            <w:drawing>
              <wp:anchor distT="0" distB="0" distL="114300" distR="114300" simplePos="0" relativeHeight="251644928" behindDoc="0" locked="0" layoutInCell="1" allowOverlap="1" wp14:anchorId="4D9DAC31" wp14:editId="34E3A83F">
                <wp:simplePos x="0" y="0"/>
                <wp:positionH relativeFrom="column">
                  <wp:posOffset>38100</wp:posOffset>
                </wp:positionH>
                <wp:positionV relativeFrom="paragraph">
                  <wp:posOffset>113665</wp:posOffset>
                </wp:positionV>
                <wp:extent cx="5715000" cy="0"/>
                <wp:effectExtent l="5080" t="13335" r="13970" b="5715"/>
                <wp:wrapNone/>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4C502" id="Line 1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3975CC6C" w14:textId="77777777" w:rsidR="0024163B" w:rsidRPr="00A24E8A" w:rsidRDefault="0024163B" w:rsidP="004D5649">
      <w:pPr>
        <w:spacing w:after="60" w:line="240" w:lineRule="auto"/>
        <w:jc w:val="both"/>
        <w:rPr>
          <w:rFonts w:ascii="Arial" w:hAnsi="Arial" w:cs="Arial"/>
          <w:b/>
        </w:rPr>
      </w:pPr>
      <w:r w:rsidRPr="00A24E8A">
        <w:rPr>
          <w:rFonts w:ascii="Arial" w:hAnsi="Arial" w:cs="Arial"/>
          <w:b/>
        </w:rPr>
        <w:t>Obecný popis plnění opatření</w:t>
      </w:r>
    </w:p>
    <w:p w14:paraId="773027C5" w14:textId="48676048" w:rsidR="00CF2B2D" w:rsidRPr="00A24E8A" w:rsidRDefault="00CF2B2D" w:rsidP="004D5649">
      <w:pPr>
        <w:spacing w:after="120" w:line="240" w:lineRule="auto"/>
        <w:jc w:val="both"/>
        <w:rPr>
          <w:rFonts w:ascii="Arial" w:hAnsi="Arial" w:cs="Arial"/>
        </w:rPr>
      </w:pPr>
      <w:r w:rsidRPr="00A24E8A">
        <w:rPr>
          <w:rFonts w:ascii="Arial" w:hAnsi="Arial" w:cs="Arial"/>
        </w:rPr>
        <w:t>Přirozenými vodními prvky v krajině rozumíme prameniště, mokřadní biotopy (tůně, nivní louky, pobřežní lemy vodních toků a štěrkové říční lavice, mokřadní plochy, mokřadní vrbiny</w:t>
      </w:r>
      <w:r w:rsidR="0053096F">
        <w:rPr>
          <w:rFonts w:ascii="Arial" w:hAnsi="Arial" w:cs="Arial"/>
        </w:rPr>
        <w:br/>
      </w:r>
      <w:r w:rsidRPr="00A24E8A">
        <w:rPr>
          <w:rFonts w:ascii="Arial" w:hAnsi="Arial" w:cs="Arial"/>
        </w:rPr>
        <w:t>a olšiny, lužní lesy, rašeliniště, vrchoviště aj.), boční a odstavená ramena vodních toků, periodicky průtočná boční koryta apod. Obnova těchto vodních prvků je dlouhodobě podporována z OPŽP, programu POPFK a PPK a od roku 2022 i v rámci evropského dotačního programu Národní plán obnovy – Podpora obnovy přirozených funkcí krajiny</w:t>
      </w:r>
      <w:r w:rsidR="0053096F">
        <w:rPr>
          <w:rFonts w:ascii="Arial" w:hAnsi="Arial" w:cs="Arial"/>
        </w:rPr>
        <w:br/>
      </w:r>
      <w:r w:rsidR="00B3656D" w:rsidRPr="00A24E8A">
        <w:rPr>
          <w:rFonts w:ascii="Arial" w:hAnsi="Arial" w:cs="Arial"/>
        </w:rPr>
        <w:t>(NPO–POPFK) a částečně v rámci Národního plánu obnovy – Národní program Životní prostředí (NPO–NPŽP)</w:t>
      </w:r>
      <w:r w:rsidRPr="00A24E8A">
        <w:rPr>
          <w:rFonts w:ascii="Arial" w:hAnsi="Arial" w:cs="Arial"/>
        </w:rPr>
        <w:t>, přičemž výše dotace se pohybuje v rozmezí 60–100 % celkových způsobilých výdajů. Od 1. března 2016 je v rámci Kontroly podmíněnosti (CrossCompliance – CC) chráněn před poškozením nový krajinný prvek – mokřad, sloužící k zajištění retence vody v zemědělské krajině.</w:t>
      </w:r>
    </w:p>
    <w:p w14:paraId="0D7296EC" w14:textId="77777777" w:rsidR="0024163B" w:rsidRPr="00A24E8A" w:rsidRDefault="0024163B" w:rsidP="004D5649">
      <w:pPr>
        <w:spacing w:after="60" w:line="240" w:lineRule="auto"/>
        <w:jc w:val="both"/>
        <w:rPr>
          <w:rFonts w:ascii="Arial" w:hAnsi="Arial" w:cs="Arial"/>
          <w:b/>
        </w:rPr>
      </w:pPr>
      <w:r w:rsidRPr="00A24E8A">
        <w:rPr>
          <w:rFonts w:ascii="Arial" w:hAnsi="Arial" w:cs="Arial"/>
          <w:b/>
        </w:rPr>
        <w:t>Dosažené výsledky</w:t>
      </w:r>
    </w:p>
    <w:p w14:paraId="00149402" w14:textId="439BD97B" w:rsidR="00CF2B2D" w:rsidRPr="00A24E8A" w:rsidRDefault="00CF2B2D" w:rsidP="004D5649">
      <w:pPr>
        <w:spacing w:after="120" w:line="240" w:lineRule="auto"/>
        <w:jc w:val="both"/>
        <w:rPr>
          <w:rFonts w:ascii="Arial" w:hAnsi="Arial" w:cs="Arial"/>
        </w:rPr>
      </w:pPr>
      <w:r w:rsidRPr="00A24E8A">
        <w:rPr>
          <w:rFonts w:ascii="Arial" w:hAnsi="Arial" w:cs="Arial"/>
        </w:rPr>
        <w:t>Plnění tohoto opatření spočívá v řadě drobných akcí. Z národních programů jsou realizovány stovky až tisíce drobnějších projektů v krajině zaměřených především na tvorbu a obnovu mokřadů a tůní a výsadbu dřevin do zemědělské krajiny. Pro správné naplnění cíle je zapotřebí přirozené vodní prvky nejen obnovovat, ale i nadále chránit ty stávající. Pro obnovu pramenišť a mokřadních biotopů jsou vhodné zejména podmáčené plochy, jejichž hospodářské využití není ekonomicky efektivní nebo takovou obnovu (byť i jen dílčí) nevylučuje, vznikající často</w:t>
      </w:r>
      <w:r w:rsidR="0053096F">
        <w:rPr>
          <w:rFonts w:ascii="Arial" w:hAnsi="Arial" w:cs="Arial"/>
        </w:rPr>
        <w:br/>
      </w:r>
      <w:r w:rsidRPr="00A24E8A">
        <w:rPr>
          <w:rFonts w:ascii="Arial" w:hAnsi="Arial" w:cs="Arial"/>
        </w:rPr>
        <w:t xml:space="preserve">v místech nefunkčních melioračních odvodňovacích zařízení. </w:t>
      </w:r>
    </w:p>
    <w:p w14:paraId="307ED403" w14:textId="25F42D07" w:rsidR="00CF2B2D" w:rsidRPr="00A24E8A" w:rsidRDefault="00CF2B2D" w:rsidP="004D5649">
      <w:pPr>
        <w:spacing w:after="120" w:line="240" w:lineRule="auto"/>
        <w:jc w:val="both"/>
        <w:rPr>
          <w:rFonts w:ascii="Arial" w:hAnsi="Arial" w:cs="Arial"/>
        </w:rPr>
      </w:pPr>
      <w:r w:rsidRPr="00A24E8A">
        <w:rPr>
          <w:rFonts w:ascii="Arial" w:hAnsi="Arial" w:cs="Arial"/>
        </w:rPr>
        <w:t>Pro podporu realizace opatření vznikla i řada podpůrných nástrojů, např. Katalog přírodě blízkých opatření pro zadržení vody v krajině (2018), Zavádění retenčních a infiltračních adaptačních opatření v povodí Moravy (2017), standardy AOPK ČR (Obnova vodního režimu rašelinišť a pramenišť, Výstavba a rekonstrukce malých vodních nádrží přírodě blízkým způsobem, Vytváření a obnova tůní), Pracovní postupy eliminace negativních funkcí odvodňovacích zařízení v krajině (2013) a další pomůcky, které jsou zveřejňovány</w:t>
      </w:r>
      <w:r w:rsidR="0053096F">
        <w:rPr>
          <w:rFonts w:ascii="Arial" w:hAnsi="Arial" w:cs="Arial"/>
        </w:rPr>
        <w:br/>
      </w:r>
      <w:r w:rsidRPr="00A24E8A">
        <w:rPr>
          <w:rFonts w:ascii="Arial" w:hAnsi="Arial" w:cs="Arial"/>
        </w:rPr>
        <w:t>na internetových stránkách AOPK ČR a Sucho v krajině – strategie ochrany před negativními dopady sucha.</w:t>
      </w:r>
    </w:p>
    <w:p w14:paraId="0C985548" w14:textId="10E758D5" w:rsidR="00CF2B2D" w:rsidRPr="00A24E8A" w:rsidRDefault="00CF2B2D" w:rsidP="004D5649">
      <w:pPr>
        <w:spacing w:after="120" w:line="240" w:lineRule="auto"/>
        <w:jc w:val="both"/>
        <w:rPr>
          <w:rFonts w:ascii="Arial" w:hAnsi="Arial" w:cs="Arial"/>
        </w:rPr>
      </w:pPr>
      <w:r w:rsidRPr="00A24E8A">
        <w:rPr>
          <w:rFonts w:ascii="Arial" w:hAnsi="Arial" w:cs="Arial"/>
        </w:rPr>
        <w:t>Celkové náklady vynaložené na realizaci tohoto opatření v krajině nejsou známy, neboť sledována je širší skupina opatření</w:t>
      </w:r>
      <w:r w:rsidR="00491C59">
        <w:rPr>
          <w:rFonts w:ascii="Arial" w:hAnsi="Arial" w:cs="Arial"/>
        </w:rPr>
        <w:t>,</w:t>
      </w:r>
      <w:r w:rsidRPr="00A24E8A">
        <w:rPr>
          <w:rFonts w:ascii="Arial" w:hAnsi="Arial" w:cs="Arial"/>
        </w:rPr>
        <w:t xml:space="preserve"> zaměřená na posílení přirozených funkcí krajiny, která mimo jiné zahrnuje obnovu krajinných prvků a struktur, obnovu ekostabilizačních funkcí vodních a na vodu vázaných ekosystémů a podporu biodiverzity (tj. obnovu mimolesní zeleně, revitalizaci vodních toků a obnovu tůní, mokřadů a rybníků apod.).</w:t>
      </w:r>
    </w:p>
    <w:p w14:paraId="4B0C5245" w14:textId="77777777" w:rsidR="0024163B" w:rsidRPr="00A24E8A" w:rsidRDefault="0024163B" w:rsidP="004D5649">
      <w:pPr>
        <w:spacing w:after="60" w:line="240" w:lineRule="auto"/>
        <w:jc w:val="both"/>
        <w:rPr>
          <w:rFonts w:ascii="Arial" w:hAnsi="Arial" w:cs="Arial"/>
          <w:b/>
        </w:rPr>
      </w:pPr>
      <w:r w:rsidRPr="00A24E8A">
        <w:rPr>
          <w:rFonts w:ascii="Arial" w:hAnsi="Arial" w:cs="Arial"/>
          <w:b/>
        </w:rPr>
        <w:t>Finanční prostředky na realizaci opatření</w:t>
      </w:r>
    </w:p>
    <w:p w14:paraId="5AFC4275" w14:textId="0DF75F4E" w:rsidR="00B3656D" w:rsidRPr="00A24E8A" w:rsidRDefault="00B3656D" w:rsidP="004D5649">
      <w:pPr>
        <w:spacing w:after="120" w:line="240" w:lineRule="auto"/>
        <w:jc w:val="both"/>
        <w:rPr>
          <w:rFonts w:ascii="Arial" w:hAnsi="Arial" w:cs="Arial"/>
        </w:rPr>
      </w:pPr>
      <w:r w:rsidRPr="00A24E8A">
        <w:rPr>
          <w:rFonts w:ascii="Arial" w:hAnsi="Arial" w:cs="Arial"/>
        </w:rPr>
        <w:t xml:space="preserve">V rámci OPŽP 2014-2020, prioritní osy 4 "Ochrana a péče o přírodu a krajinu", specifického cíle 4.3 "Posílit přirozené funkce krajiny" bylo doposud proplaceno žadatelům 1 795 mil. Kč, přičemž na celý specifický cíl 4.3 je alokováno celkem cca 5,9 mld. Kč. V rámci aktuálního OPŽP 2021–2027, specifického cíle 1.3 </w:t>
      </w:r>
      <w:r w:rsidR="002D2B19" w:rsidRPr="002D2B19">
        <w:rPr>
          <w:rFonts w:ascii="Arial" w:hAnsi="Arial" w:cs="Arial"/>
        </w:rPr>
        <w:t xml:space="preserve">„Adaptace na změnu klimatu“ a </w:t>
      </w:r>
      <w:r w:rsidRPr="00A24E8A">
        <w:rPr>
          <w:rFonts w:ascii="Arial" w:hAnsi="Arial" w:cs="Arial"/>
        </w:rPr>
        <w:t>oblasti klima-příroda bylo v roce 2023 žadatelům proplaceno cca 18 mil. Kč, přičemž alokace na tuto oblast činí 5,4</w:t>
      </w:r>
      <w:r w:rsidR="002D2B19">
        <w:rPr>
          <w:rFonts w:ascii="Arial" w:hAnsi="Arial" w:cs="Arial"/>
        </w:rPr>
        <w:t> </w:t>
      </w:r>
      <w:r w:rsidRPr="00A24E8A">
        <w:rPr>
          <w:rFonts w:ascii="Arial" w:hAnsi="Arial" w:cs="Arial"/>
        </w:rPr>
        <w:t xml:space="preserve">mld. Kč. </w:t>
      </w:r>
    </w:p>
    <w:p w14:paraId="37010E77" w14:textId="64DB0C6F" w:rsidR="00B3656D" w:rsidRDefault="00B3656D" w:rsidP="004D5649">
      <w:pPr>
        <w:spacing w:after="120" w:line="240" w:lineRule="auto"/>
        <w:jc w:val="both"/>
        <w:rPr>
          <w:rFonts w:ascii="Arial" w:hAnsi="Arial" w:cs="Arial"/>
        </w:rPr>
      </w:pPr>
      <w:r w:rsidRPr="00A24E8A">
        <w:rPr>
          <w:rFonts w:ascii="Arial" w:hAnsi="Arial" w:cs="Arial"/>
        </w:rPr>
        <w:t>Na tvorbu či obnovu přírodě blízkých vodních prvků v roce 2023 nebyly v rámci národních programů PPK a POPFK vyhlášeny výzvy z důvodu možnosti čerpání finančních prostředků</w:t>
      </w:r>
      <w:r w:rsidR="0053096F">
        <w:rPr>
          <w:rFonts w:ascii="Arial" w:hAnsi="Arial" w:cs="Arial"/>
        </w:rPr>
        <w:br/>
      </w:r>
      <w:r w:rsidRPr="00A24E8A">
        <w:rPr>
          <w:rFonts w:ascii="Arial" w:hAnsi="Arial" w:cs="Arial"/>
        </w:rPr>
        <w:t>z NPO–POPFK, kde byla poskytnuta finanční podpora ve výši 161 mil. Kč</w:t>
      </w:r>
      <w:r w:rsidR="003B5D72">
        <w:rPr>
          <w:rFonts w:ascii="Arial" w:hAnsi="Arial" w:cs="Arial"/>
        </w:rPr>
        <w:t>.</w:t>
      </w:r>
    </w:p>
    <w:p w14:paraId="7065AF00" w14:textId="2DFA8F70" w:rsidR="003B5D72" w:rsidRDefault="003B5D72" w:rsidP="003B5D72">
      <w:pPr>
        <w:spacing w:after="120" w:line="240" w:lineRule="auto"/>
        <w:jc w:val="both"/>
        <w:rPr>
          <w:rFonts w:ascii="Arial" w:hAnsi="Arial" w:cs="Arial"/>
        </w:rPr>
      </w:pPr>
      <w:r w:rsidRPr="00A24E8A">
        <w:rPr>
          <w:rFonts w:ascii="Arial" w:hAnsi="Arial" w:cs="Arial"/>
        </w:rPr>
        <w:t xml:space="preserve">V roce 2023 byly vyhlášeny dvě výzvy </w:t>
      </w:r>
      <w:r>
        <w:rPr>
          <w:rFonts w:ascii="Arial" w:hAnsi="Arial" w:cs="Arial"/>
        </w:rPr>
        <w:t xml:space="preserve">s celkovou alokací 758 mil. Kč </w:t>
      </w:r>
      <w:r w:rsidRPr="00A24E8A">
        <w:rPr>
          <w:rFonts w:ascii="Arial" w:hAnsi="Arial" w:cs="Arial"/>
        </w:rPr>
        <w:t>z</w:t>
      </w:r>
      <w:r>
        <w:rPr>
          <w:rFonts w:ascii="Arial" w:hAnsi="Arial" w:cs="Arial"/>
        </w:rPr>
        <w:t> </w:t>
      </w:r>
      <w:r w:rsidRPr="00A24E8A">
        <w:rPr>
          <w:rFonts w:ascii="Arial" w:hAnsi="Arial" w:cs="Arial"/>
        </w:rPr>
        <w:t>N</w:t>
      </w:r>
      <w:r>
        <w:rPr>
          <w:rFonts w:ascii="Arial" w:hAnsi="Arial" w:cs="Arial"/>
        </w:rPr>
        <w:t>PŽP</w:t>
      </w:r>
      <w:r w:rsidRPr="00A24E8A">
        <w:rPr>
          <w:rFonts w:ascii="Arial" w:hAnsi="Arial" w:cs="Arial"/>
        </w:rPr>
        <w:t>, které jsou financovány z prostředků N</w:t>
      </w:r>
      <w:r>
        <w:rPr>
          <w:rFonts w:ascii="Arial" w:hAnsi="Arial" w:cs="Arial"/>
        </w:rPr>
        <w:t>PO</w:t>
      </w:r>
      <w:r w:rsidRPr="00A24E8A">
        <w:rPr>
          <w:rFonts w:ascii="Arial" w:hAnsi="Arial" w:cs="Arial"/>
        </w:rPr>
        <w:t>. Jejich cílem</w:t>
      </w:r>
      <w:r>
        <w:rPr>
          <w:rFonts w:ascii="Arial" w:hAnsi="Arial" w:cs="Arial"/>
        </w:rPr>
        <w:t xml:space="preserve"> </w:t>
      </w:r>
      <w:r w:rsidRPr="00A24E8A">
        <w:rPr>
          <w:rFonts w:ascii="Arial" w:hAnsi="Arial" w:cs="Arial"/>
        </w:rPr>
        <w:t>je zlepšení ochrany před suchem a povodněmi prostřednictvím efektivního zadržování vody</w:t>
      </w:r>
      <w:r>
        <w:rPr>
          <w:rFonts w:ascii="Arial" w:hAnsi="Arial" w:cs="Arial"/>
        </w:rPr>
        <w:t xml:space="preserve"> </w:t>
      </w:r>
      <w:r w:rsidRPr="00A24E8A">
        <w:rPr>
          <w:rFonts w:ascii="Arial" w:hAnsi="Arial" w:cs="Arial"/>
        </w:rPr>
        <w:t xml:space="preserve">v krajině a zlepšení ekologického a morfologického stavu vodních toků a niv. </w:t>
      </w:r>
      <w:r>
        <w:rPr>
          <w:rFonts w:ascii="Arial" w:hAnsi="Arial" w:cs="Arial"/>
        </w:rPr>
        <w:t xml:space="preserve">Příjem žádostí stále probíhá, došlé žádosti jsou ve fázi posuzování. </w:t>
      </w:r>
    </w:p>
    <w:p w14:paraId="60416EDE" w14:textId="21B9C828" w:rsidR="003B5D72" w:rsidRDefault="003B5D72" w:rsidP="003B5D72">
      <w:pPr>
        <w:spacing w:after="120" w:line="240" w:lineRule="auto"/>
        <w:jc w:val="both"/>
        <w:rPr>
          <w:rFonts w:ascii="Arial" w:hAnsi="Arial" w:cs="Arial"/>
        </w:rPr>
      </w:pPr>
      <w:r>
        <w:rPr>
          <w:rFonts w:ascii="Arial" w:hAnsi="Arial" w:cs="Arial"/>
        </w:rPr>
        <w:t xml:space="preserve">V rámci NPŽP je z prostředků NPO podporována částkou 762 mil. Kč realizace projektu </w:t>
      </w:r>
      <w:r w:rsidRPr="008848C7">
        <w:rPr>
          <w:rStyle w:val="normaltextrun"/>
          <w:rFonts w:ascii="Arial" w:hAnsi="Arial" w:cs="Arial"/>
          <w:color w:val="1F1F1F"/>
        </w:rPr>
        <w:t>„</w:t>
      </w:r>
      <w:r w:rsidRPr="008848C7">
        <w:rPr>
          <w:rStyle w:val="normaltextrun"/>
          <w:rFonts w:ascii="Arial" w:hAnsi="Arial" w:cs="Arial"/>
          <w:bCs/>
          <w:color w:val="000000"/>
        </w:rPr>
        <w:t>Realizace protipovodňových opatření města Brna – etapy VII a VIII</w:t>
      </w:r>
      <w:r w:rsidRPr="008848C7">
        <w:rPr>
          <w:rStyle w:val="normaltextrun"/>
          <w:rFonts w:ascii="Arial" w:hAnsi="Arial" w:cs="Arial"/>
          <w:color w:val="1F1F1F"/>
        </w:rPr>
        <w:t>“.</w:t>
      </w:r>
      <w:r>
        <w:rPr>
          <w:rStyle w:val="normaltextrun"/>
          <w:rFonts w:ascii="Arial" w:hAnsi="Arial" w:cs="Arial"/>
          <w:color w:val="1F1F1F"/>
        </w:rPr>
        <w:t xml:space="preserve"> </w:t>
      </w:r>
      <w:r>
        <w:rPr>
          <w:rFonts w:ascii="Arial" w:hAnsi="Arial" w:cs="Arial"/>
        </w:rPr>
        <w:t>Celkově již bylo na projekt vyplaceno 276 mil. Kč, z toho 157 mil. Kč v roce 2023.</w:t>
      </w:r>
    </w:p>
    <w:tbl>
      <w:tblPr>
        <w:tblStyle w:val="Mkatabulky"/>
        <w:tblW w:w="9067" w:type="dxa"/>
        <w:tblLook w:val="04A0" w:firstRow="1" w:lastRow="0" w:firstColumn="1" w:lastColumn="0" w:noHBand="0" w:noVBand="1"/>
      </w:tblPr>
      <w:tblGrid>
        <w:gridCol w:w="5159"/>
        <w:gridCol w:w="3908"/>
      </w:tblGrid>
      <w:tr w:rsidR="007A5B9E" w:rsidRPr="007400AB" w14:paraId="541AE9A5" w14:textId="77777777" w:rsidTr="007A5B9E">
        <w:trPr>
          <w:trHeight w:hRule="exact" w:val="567"/>
        </w:trPr>
        <w:tc>
          <w:tcPr>
            <w:tcW w:w="5159" w:type="dxa"/>
            <w:shd w:val="clear" w:color="auto" w:fill="B6DDE8"/>
            <w:vAlign w:val="center"/>
          </w:tcPr>
          <w:p w14:paraId="76E63DFA" w14:textId="5D8287C0" w:rsidR="004A2713" w:rsidRPr="00AB275D" w:rsidRDefault="004A2713" w:rsidP="007A5B9E">
            <w:pPr>
              <w:spacing w:after="0" w:line="240" w:lineRule="auto"/>
              <w:rPr>
                <w:rFonts w:ascii="Arial" w:hAnsi="Arial" w:cs="Arial"/>
              </w:rPr>
            </w:pPr>
            <w:r w:rsidRPr="00AB275D">
              <w:rPr>
                <w:rFonts w:ascii="Arial" w:hAnsi="Arial" w:cs="Arial"/>
                <w:color w:val="000000"/>
                <w:lang w:eastAsia="cs-CZ"/>
              </w:rPr>
              <w:t>Druh dotační podpory</w:t>
            </w:r>
          </w:p>
        </w:tc>
        <w:tc>
          <w:tcPr>
            <w:tcW w:w="3908" w:type="dxa"/>
            <w:shd w:val="clear" w:color="auto" w:fill="B6DDE8"/>
            <w:vAlign w:val="center"/>
          </w:tcPr>
          <w:p w14:paraId="79E4A856" w14:textId="0D7EC568" w:rsidR="004A2713" w:rsidRPr="00AB275D" w:rsidRDefault="004A2713" w:rsidP="007A5B9E">
            <w:pPr>
              <w:spacing w:after="0" w:line="240" w:lineRule="auto"/>
              <w:jc w:val="right"/>
              <w:rPr>
                <w:rFonts w:ascii="Arial" w:hAnsi="Arial" w:cs="Arial"/>
              </w:rPr>
            </w:pPr>
            <w:r w:rsidRPr="00AB275D">
              <w:rPr>
                <w:rFonts w:ascii="Arial" w:hAnsi="Arial" w:cs="Arial"/>
                <w:color w:val="000000"/>
                <w:lang w:eastAsia="cs-CZ"/>
              </w:rPr>
              <w:t xml:space="preserve">Objem proplacených finančních prostředků za rok 2023 </w:t>
            </w:r>
            <w:r w:rsidR="007A5B9E">
              <w:rPr>
                <w:rFonts w:ascii="Arial" w:hAnsi="Arial" w:cs="Arial"/>
                <w:color w:val="000000"/>
                <w:lang w:eastAsia="cs-CZ"/>
              </w:rPr>
              <w:t>[</w:t>
            </w:r>
            <w:r w:rsidRPr="00AB275D">
              <w:rPr>
                <w:rFonts w:ascii="Arial" w:hAnsi="Arial" w:cs="Arial"/>
                <w:color w:val="000000"/>
                <w:lang w:eastAsia="cs-CZ"/>
              </w:rPr>
              <w:t>mil. Kč</w:t>
            </w:r>
            <w:r w:rsidR="007A5B9E">
              <w:rPr>
                <w:rFonts w:ascii="Arial" w:hAnsi="Arial" w:cs="Arial"/>
                <w:color w:val="000000"/>
                <w:lang w:eastAsia="cs-CZ"/>
              </w:rPr>
              <w:t>]</w:t>
            </w:r>
          </w:p>
        </w:tc>
      </w:tr>
      <w:tr w:rsidR="007A5B9E" w:rsidRPr="007400AB" w14:paraId="08B9C9DB" w14:textId="77777777" w:rsidTr="007A5B9E">
        <w:trPr>
          <w:trHeight w:hRule="exact" w:val="284"/>
        </w:trPr>
        <w:tc>
          <w:tcPr>
            <w:tcW w:w="5159" w:type="dxa"/>
            <w:shd w:val="clear" w:color="auto" w:fill="BDD6EE" w:themeFill="accent1" w:themeFillTint="66"/>
            <w:vAlign w:val="center"/>
          </w:tcPr>
          <w:p w14:paraId="27824944" w14:textId="5922BCA3" w:rsidR="004A2713" w:rsidRPr="00AB275D" w:rsidRDefault="004A2713" w:rsidP="007A5B9E">
            <w:pPr>
              <w:spacing w:after="0" w:line="240" w:lineRule="auto"/>
              <w:rPr>
                <w:rFonts w:ascii="Arial" w:hAnsi="Arial" w:cs="Arial"/>
              </w:rPr>
            </w:pPr>
            <w:r w:rsidRPr="00AB275D">
              <w:rPr>
                <w:rFonts w:ascii="Arial" w:hAnsi="Arial" w:cs="Arial"/>
                <w:color w:val="000000"/>
                <w:lang w:eastAsia="cs-CZ"/>
              </w:rPr>
              <w:t>Národní program Životní prostředí (SFŽP)</w:t>
            </w:r>
          </w:p>
        </w:tc>
        <w:tc>
          <w:tcPr>
            <w:tcW w:w="3908" w:type="dxa"/>
            <w:shd w:val="clear" w:color="auto" w:fill="BDD6EE" w:themeFill="accent1" w:themeFillTint="66"/>
            <w:vAlign w:val="center"/>
          </w:tcPr>
          <w:p w14:paraId="4C4185E0" w14:textId="6231A6AF" w:rsidR="004A2713" w:rsidRPr="00AB275D" w:rsidRDefault="004A2713" w:rsidP="007A5B9E">
            <w:pPr>
              <w:spacing w:after="0" w:line="240" w:lineRule="auto"/>
              <w:jc w:val="right"/>
              <w:rPr>
                <w:rFonts w:ascii="Arial" w:hAnsi="Arial" w:cs="Arial"/>
              </w:rPr>
            </w:pPr>
          </w:p>
        </w:tc>
      </w:tr>
      <w:tr w:rsidR="007A5B9E" w:rsidRPr="007400AB" w14:paraId="2A6EE594" w14:textId="77777777" w:rsidTr="007A5B9E">
        <w:trPr>
          <w:trHeight w:hRule="exact" w:val="284"/>
        </w:trPr>
        <w:tc>
          <w:tcPr>
            <w:tcW w:w="5159" w:type="dxa"/>
            <w:vAlign w:val="center"/>
          </w:tcPr>
          <w:p w14:paraId="5A81841D" w14:textId="039E7AC8" w:rsidR="004A2713" w:rsidRPr="00AB275D" w:rsidRDefault="004A2713" w:rsidP="007A5B9E">
            <w:pPr>
              <w:spacing w:after="0" w:line="240" w:lineRule="auto"/>
              <w:rPr>
                <w:rFonts w:ascii="Arial" w:hAnsi="Arial" w:cs="Arial"/>
              </w:rPr>
            </w:pPr>
          </w:p>
        </w:tc>
        <w:tc>
          <w:tcPr>
            <w:tcW w:w="3908" w:type="dxa"/>
            <w:vAlign w:val="center"/>
          </w:tcPr>
          <w:p w14:paraId="35B63729" w14:textId="2919344A" w:rsidR="004A2713" w:rsidRPr="00AB275D" w:rsidRDefault="002D2B19" w:rsidP="007A5B9E">
            <w:pPr>
              <w:spacing w:after="0" w:line="240" w:lineRule="auto"/>
              <w:jc w:val="right"/>
              <w:rPr>
                <w:rFonts w:ascii="Arial" w:hAnsi="Arial" w:cs="Arial"/>
              </w:rPr>
            </w:pPr>
            <w:r>
              <w:rPr>
                <w:rFonts w:ascii="Arial" w:hAnsi="Arial" w:cs="Arial"/>
              </w:rPr>
              <w:t>-</w:t>
            </w:r>
          </w:p>
        </w:tc>
      </w:tr>
      <w:tr w:rsidR="007A5B9E" w:rsidRPr="007400AB" w14:paraId="0C36B5BB" w14:textId="77777777" w:rsidTr="007A5B9E">
        <w:trPr>
          <w:trHeight w:hRule="exact" w:val="284"/>
        </w:trPr>
        <w:tc>
          <w:tcPr>
            <w:tcW w:w="5159" w:type="dxa"/>
            <w:shd w:val="clear" w:color="auto" w:fill="BDD6EE" w:themeFill="accent1" w:themeFillTint="66"/>
            <w:vAlign w:val="center"/>
          </w:tcPr>
          <w:p w14:paraId="7B6A35C1" w14:textId="2B09A5E9" w:rsidR="004A2713" w:rsidRPr="00AB275D" w:rsidRDefault="004A2713" w:rsidP="007A5B9E">
            <w:pPr>
              <w:spacing w:after="0" w:line="240" w:lineRule="auto"/>
              <w:rPr>
                <w:rFonts w:ascii="Arial" w:hAnsi="Arial" w:cs="Arial"/>
              </w:rPr>
            </w:pPr>
            <w:r w:rsidRPr="00AB275D">
              <w:rPr>
                <w:rFonts w:ascii="Arial" w:hAnsi="Arial" w:cs="Arial"/>
                <w:color w:val="000000"/>
                <w:lang w:eastAsia="cs-CZ"/>
              </w:rPr>
              <w:t>Dotační podpory z kapitoly MŽP</w:t>
            </w:r>
          </w:p>
        </w:tc>
        <w:tc>
          <w:tcPr>
            <w:tcW w:w="3908" w:type="dxa"/>
            <w:shd w:val="clear" w:color="auto" w:fill="BDD6EE" w:themeFill="accent1" w:themeFillTint="66"/>
            <w:vAlign w:val="center"/>
          </w:tcPr>
          <w:p w14:paraId="349D28E5" w14:textId="71D8FD3B" w:rsidR="004A2713" w:rsidRPr="00AB275D" w:rsidRDefault="004A2713" w:rsidP="007A5B9E">
            <w:pPr>
              <w:spacing w:after="0" w:line="240" w:lineRule="auto"/>
              <w:jc w:val="right"/>
              <w:rPr>
                <w:rFonts w:ascii="Arial" w:hAnsi="Arial" w:cs="Arial"/>
              </w:rPr>
            </w:pPr>
          </w:p>
        </w:tc>
      </w:tr>
      <w:tr w:rsidR="007A5B9E" w:rsidRPr="007400AB" w14:paraId="3570420F" w14:textId="77777777" w:rsidTr="007A5B9E">
        <w:trPr>
          <w:trHeight w:hRule="exact" w:val="284"/>
        </w:trPr>
        <w:tc>
          <w:tcPr>
            <w:tcW w:w="5159" w:type="dxa"/>
            <w:vAlign w:val="center"/>
          </w:tcPr>
          <w:p w14:paraId="29E686ED" w14:textId="07BDE8C2" w:rsidR="004A2713" w:rsidRPr="00AB275D" w:rsidRDefault="004A2713" w:rsidP="007A5B9E">
            <w:pPr>
              <w:spacing w:after="0" w:line="240" w:lineRule="auto"/>
              <w:rPr>
                <w:rFonts w:ascii="Arial" w:hAnsi="Arial" w:cs="Arial"/>
              </w:rPr>
            </w:pPr>
            <w:r w:rsidRPr="00AB275D">
              <w:rPr>
                <w:rFonts w:ascii="Arial" w:hAnsi="Arial" w:cs="Arial"/>
                <w:color w:val="000000"/>
                <w:lang w:eastAsia="cs-CZ"/>
              </w:rPr>
              <w:t>Program péče o krajinu</w:t>
            </w:r>
          </w:p>
        </w:tc>
        <w:tc>
          <w:tcPr>
            <w:tcW w:w="3908" w:type="dxa"/>
            <w:vAlign w:val="center"/>
          </w:tcPr>
          <w:p w14:paraId="0BD2EA39" w14:textId="5401390D" w:rsidR="004A2713" w:rsidRPr="00AB275D" w:rsidRDefault="00AB275D" w:rsidP="007A5B9E">
            <w:pPr>
              <w:spacing w:after="0" w:line="240" w:lineRule="auto"/>
              <w:jc w:val="right"/>
              <w:rPr>
                <w:rFonts w:ascii="Arial" w:hAnsi="Arial" w:cs="Arial"/>
              </w:rPr>
            </w:pPr>
            <w:r w:rsidRPr="00AB275D">
              <w:rPr>
                <w:rFonts w:ascii="Arial" w:hAnsi="Arial" w:cs="Arial"/>
              </w:rPr>
              <w:t>0</w:t>
            </w:r>
          </w:p>
        </w:tc>
      </w:tr>
      <w:tr w:rsidR="007A5B9E" w:rsidRPr="007400AB" w14:paraId="00B40997" w14:textId="77777777" w:rsidTr="007A5B9E">
        <w:trPr>
          <w:trHeight w:hRule="exact" w:val="284"/>
        </w:trPr>
        <w:tc>
          <w:tcPr>
            <w:tcW w:w="5159" w:type="dxa"/>
            <w:vAlign w:val="center"/>
          </w:tcPr>
          <w:p w14:paraId="2EA2F984" w14:textId="0C4E7811" w:rsidR="004A2713" w:rsidRPr="00AB275D" w:rsidRDefault="004A2713" w:rsidP="007A5B9E">
            <w:pPr>
              <w:spacing w:after="0" w:line="240" w:lineRule="auto"/>
              <w:rPr>
                <w:rFonts w:ascii="Arial" w:hAnsi="Arial" w:cs="Arial"/>
              </w:rPr>
            </w:pPr>
            <w:r w:rsidRPr="00AB275D">
              <w:rPr>
                <w:rFonts w:ascii="Arial" w:hAnsi="Arial" w:cs="Arial"/>
                <w:color w:val="000000"/>
                <w:lang w:eastAsia="cs-CZ"/>
              </w:rPr>
              <w:t>Program Podpora obnovy přirozených funkcí krajiny</w:t>
            </w:r>
          </w:p>
        </w:tc>
        <w:tc>
          <w:tcPr>
            <w:tcW w:w="3908" w:type="dxa"/>
            <w:vAlign w:val="center"/>
          </w:tcPr>
          <w:p w14:paraId="3D4AFC0B" w14:textId="1B76348D" w:rsidR="004A2713" w:rsidRPr="00AB275D" w:rsidRDefault="00AB275D" w:rsidP="007A5B9E">
            <w:pPr>
              <w:spacing w:after="0" w:line="240" w:lineRule="auto"/>
              <w:jc w:val="right"/>
              <w:rPr>
                <w:rFonts w:ascii="Arial" w:hAnsi="Arial" w:cs="Arial"/>
              </w:rPr>
            </w:pPr>
            <w:r w:rsidRPr="00AB275D">
              <w:rPr>
                <w:rFonts w:ascii="Arial" w:hAnsi="Arial" w:cs="Arial"/>
                <w:color w:val="000000"/>
                <w:lang w:eastAsia="cs-CZ"/>
              </w:rPr>
              <w:t>0*</w:t>
            </w:r>
          </w:p>
        </w:tc>
      </w:tr>
      <w:tr w:rsidR="007A5B9E" w:rsidRPr="007400AB" w14:paraId="5DF587C2" w14:textId="77777777" w:rsidTr="007A5B9E">
        <w:trPr>
          <w:trHeight w:hRule="exact" w:val="284"/>
        </w:trPr>
        <w:tc>
          <w:tcPr>
            <w:tcW w:w="5159" w:type="dxa"/>
            <w:shd w:val="clear" w:color="auto" w:fill="FFFF99"/>
            <w:vAlign w:val="center"/>
          </w:tcPr>
          <w:p w14:paraId="0E7CCEC1" w14:textId="0AAD2A00" w:rsidR="004A2713" w:rsidRPr="00AB275D" w:rsidRDefault="004A2713" w:rsidP="007A5B9E">
            <w:pPr>
              <w:spacing w:after="0" w:line="240" w:lineRule="auto"/>
              <w:rPr>
                <w:rFonts w:ascii="Arial" w:hAnsi="Arial" w:cs="Arial"/>
              </w:rPr>
            </w:pPr>
            <w:r w:rsidRPr="00AB275D">
              <w:rPr>
                <w:rFonts w:ascii="Arial" w:hAnsi="Arial" w:cs="Arial"/>
                <w:b/>
                <w:bCs/>
                <w:color w:val="000000"/>
                <w:lang w:eastAsia="cs-CZ"/>
              </w:rPr>
              <w:t>Celkem podpory poskytnuté z národních zdrojů</w:t>
            </w:r>
          </w:p>
        </w:tc>
        <w:tc>
          <w:tcPr>
            <w:tcW w:w="3908" w:type="dxa"/>
            <w:shd w:val="clear" w:color="auto" w:fill="FFFF99"/>
            <w:vAlign w:val="center"/>
          </w:tcPr>
          <w:p w14:paraId="65147C68" w14:textId="55C6CCAE" w:rsidR="004A2713" w:rsidRPr="00AB275D" w:rsidRDefault="00AB275D" w:rsidP="007A5B9E">
            <w:pPr>
              <w:spacing w:after="0" w:line="240" w:lineRule="auto"/>
              <w:jc w:val="right"/>
              <w:rPr>
                <w:rFonts w:ascii="Arial" w:hAnsi="Arial" w:cs="Arial"/>
                <w:b/>
                <w:bCs/>
              </w:rPr>
            </w:pPr>
            <w:r w:rsidRPr="00AB275D">
              <w:rPr>
                <w:rFonts w:ascii="Arial" w:hAnsi="Arial" w:cs="Arial"/>
                <w:b/>
                <w:bCs/>
              </w:rPr>
              <w:t>0</w:t>
            </w:r>
          </w:p>
        </w:tc>
      </w:tr>
      <w:tr w:rsidR="007A5B9E" w:rsidRPr="007400AB" w14:paraId="563641CA" w14:textId="77777777" w:rsidTr="007A5B9E">
        <w:trPr>
          <w:trHeight w:hRule="exact" w:val="284"/>
        </w:trPr>
        <w:tc>
          <w:tcPr>
            <w:tcW w:w="5159" w:type="dxa"/>
            <w:shd w:val="clear" w:color="auto" w:fill="BDD6EE" w:themeFill="accent1" w:themeFillTint="66"/>
            <w:vAlign w:val="center"/>
          </w:tcPr>
          <w:p w14:paraId="62E49E8D" w14:textId="14E43E9D" w:rsidR="004A2713" w:rsidRPr="00AB275D" w:rsidRDefault="004A2713" w:rsidP="007A5B9E">
            <w:pPr>
              <w:spacing w:after="0" w:line="240" w:lineRule="auto"/>
              <w:rPr>
                <w:rFonts w:ascii="Arial" w:hAnsi="Arial" w:cs="Arial"/>
              </w:rPr>
            </w:pPr>
            <w:r w:rsidRPr="00AB275D">
              <w:rPr>
                <w:rFonts w:ascii="Arial" w:hAnsi="Arial" w:cs="Arial"/>
                <w:color w:val="000000"/>
                <w:lang w:eastAsia="cs-CZ"/>
              </w:rPr>
              <w:t>Operační program Životní prostředí 2014–2020</w:t>
            </w:r>
          </w:p>
        </w:tc>
        <w:tc>
          <w:tcPr>
            <w:tcW w:w="3908" w:type="dxa"/>
            <w:shd w:val="clear" w:color="auto" w:fill="BDD6EE" w:themeFill="accent1" w:themeFillTint="66"/>
            <w:vAlign w:val="center"/>
          </w:tcPr>
          <w:p w14:paraId="77A37E6E" w14:textId="77777777" w:rsidR="004A2713" w:rsidRPr="00AB275D" w:rsidRDefault="004A2713" w:rsidP="007A5B9E">
            <w:pPr>
              <w:spacing w:after="0" w:line="240" w:lineRule="auto"/>
              <w:jc w:val="right"/>
              <w:rPr>
                <w:rFonts w:ascii="Arial" w:hAnsi="Arial" w:cs="Arial"/>
              </w:rPr>
            </w:pPr>
          </w:p>
        </w:tc>
      </w:tr>
      <w:tr w:rsidR="007A5B9E" w:rsidRPr="007400AB" w14:paraId="288941E0" w14:textId="77777777" w:rsidTr="007A5B9E">
        <w:trPr>
          <w:trHeight w:hRule="exact" w:val="284"/>
        </w:trPr>
        <w:tc>
          <w:tcPr>
            <w:tcW w:w="5159" w:type="dxa"/>
            <w:vAlign w:val="center"/>
          </w:tcPr>
          <w:p w14:paraId="359A9957" w14:textId="6BF64C73" w:rsidR="004A2713" w:rsidRPr="00AB275D" w:rsidRDefault="004A2713" w:rsidP="007A5B9E">
            <w:pPr>
              <w:spacing w:after="0" w:line="240" w:lineRule="auto"/>
              <w:rPr>
                <w:rFonts w:ascii="Arial" w:hAnsi="Arial" w:cs="Arial"/>
              </w:rPr>
            </w:pPr>
            <w:r w:rsidRPr="00AB275D">
              <w:rPr>
                <w:rFonts w:ascii="Arial" w:hAnsi="Arial" w:cs="Arial"/>
                <w:color w:val="000000"/>
                <w:lang w:eastAsia="cs-CZ"/>
              </w:rPr>
              <w:t>SC 1.3 Zajistit povodňovou ochranu intravilánu</w:t>
            </w:r>
          </w:p>
        </w:tc>
        <w:tc>
          <w:tcPr>
            <w:tcW w:w="3908" w:type="dxa"/>
            <w:vAlign w:val="center"/>
          </w:tcPr>
          <w:p w14:paraId="06F9644B" w14:textId="773DBC61" w:rsidR="004A2713" w:rsidRPr="00AB275D" w:rsidRDefault="00AB275D" w:rsidP="007A5B9E">
            <w:pPr>
              <w:spacing w:after="0" w:line="240" w:lineRule="auto"/>
              <w:jc w:val="right"/>
              <w:rPr>
                <w:rFonts w:ascii="Arial" w:hAnsi="Arial" w:cs="Arial"/>
              </w:rPr>
            </w:pPr>
            <w:r w:rsidRPr="00AB275D">
              <w:rPr>
                <w:rFonts w:ascii="Arial" w:hAnsi="Arial" w:cs="Arial"/>
              </w:rPr>
              <w:t>56</w:t>
            </w:r>
          </w:p>
        </w:tc>
      </w:tr>
      <w:tr w:rsidR="007A5B9E" w:rsidRPr="007400AB" w14:paraId="227881D5" w14:textId="77777777" w:rsidTr="007A5B9E">
        <w:trPr>
          <w:trHeight w:hRule="exact" w:val="1587"/>
        </w:trPr>
        <w:tc>
          <w:tcPr>
            <w:tcW w:w="5159" w:type="dxa"/>
            <w:vAlign w:val="center"/>
          </w:tcPr>
          <w:p w14:paraId="31B33382" w14:textId="4CF2E4F4" w:rsidR="004A2713" w:rsidRPr="00AB275D" w:rsidRDefault="00AB275D" w:rsidP="007A5B9E">
            <w:pPr>
              <w:spacing w:after="0" w:line="240" w:lineRule="auto"/>
              <w:rPr>
                <w:rFonts w:ascii="Arial" w:hAnsi="Arial" w:cs="Arial"/>
              </w:rPr>
            </w:pPr>
            <w:r w:rsidRPr="00AB275D">
              <w:rPr>
                <w:rFonts w:ascii="Arial" w:hAnsi="Arial" w:cs="Arial"/>
                <w:color w:val="000000"/>
                <w:lang w:eastAsia="cs-CZ"/>
              </w:rPr>
              <w:t>Zeleň a vodní prvky:</w:t>
            </w:r>
            <w:r w:rsidRPr="00AB275D">
              <w:rPr>
                <w:rFonts w:ascii="Arial" w:hAnsi="Arial" w:cs="Arial"/>
                <w:color w:val="000000"/>
                <w:lang w:eastAsia="cs-CZ"/>
              </w:rPr>
              <w:br/>
              <w:t>SC 4.1 Zajistit příznivý stav předmětu ochrany národně významných chráněných území</w:t>
            </w:r>
            <w:r w:rsidRPr="00AB275D">
              <w:rPr>
                <w:rFonts w:ascii="Arial" w:hAnsi="Arial" w:cs="Arial"/>
                <w:color w:val="000000"/>
                <w:lang w:eastAsia="cs-CZ"/>
              </w:rPr>
              <w:br/>
              <w:t xml:space="preserve">SC 4.2 Posílit biodiverzitu </w:t>
            </w:r>
            <w:r w:rsidRPr="00AB275D">
              <w:rPr>
                <w:rFonts w:ascii="Arial" w:hAnsi="Arial" w:cs="Arial"/>
                <w:color w:val="000000"/>
                <w:lang w:eastAsia="cs-CZ"/>
              </w:rPr>
              <w:br/>
              <w:t>SC 4.3 Posílit přirozené funkce krajiny</w:t>
            </w:r>
            <w:r w:rsidRPr="00AB275D">
              <w:rPr>
                <w:rFonts w:ascii="Arial" w:hAnsi="Arial" w:cs="Arial"/>
                <w:color w:val="000000"/>
                <w:lang w:eastAsia="cs-CZ"/>
              </w:rPr>
              <w:br/>
              <w:t>SC 4.4 Zlepšit kvalitu prostředí v sídlech</w:t>
            </w:r>
          </w:p>
        </w:tc>
        <w:tc>
          <w:tcPr>
            <w:tcW w:w="3908" w:type="dxa"/>
            <w:vAlign w:val="center"/>
          </w:tcPr>
          <w:p w14:paraId="42CBE0B6" w14:textId="25346AE5" w:rsidR="004A2713" w:rsidRPr="00AB275D" w:rsidRDefault="00AB275D" w:rsidP="007A5B9E">
            <w:pPr>
              <w:spacing w:after="0" w:line="240" w:lineRule="auto"/>
              <w:jc w:val="right"/>
              <w:rPr>
                <w:rFonts w:ascii="Arial" w:hAnsi="Arial" w:cs="Arial"/>
              </w:rPr>
            </w:pPr>
            <w:r w:rsidRPr="00AB275D">
              <w:rPr>
                <w:rFonts w:ascii="Arial" w:hAnsi="Arial" w:cs="Arial"/>
              </w:rPr>
              <w:t>404</w:t>
            </w:r>
          </w:p>
        </w:tc>
      </w:tr>
      <w:tr w:rsidR="007A5B9E" w:rsidRPr="007400AB" w14:paraId="0464DF7C" w14:textId="77777777" w:rsidTr="007A5B9E">
        <w:trPr>
          <w:trHeight w:hRule="exact" w:val="284"/>
        </w:trPr>
        <w:tc>
          <w:tcPr>
            <w:tcW w:w="5159" w:type="dxa"/>
            <w:shd w:val="clear" w:color="auto" w:fill="BDD6EE" w:themeFill="accent1" w:themeFillTint="66"/>
            <w:vAlign w:val="center"/>
          </w:tcPr>
          <w:p w14:paraId="6BE1F874" w14:textId="09662D99" w:rsidR="004A2713" w:rsidRPr="00AB275D" w:rsidRDefault="00AB275D" w:rsidP="007A5B9E">
            <w:pPr>
              <w:spacing w:after="0" w:line="240" w:lineRule="auto"/>
              <w:rPr>
                <w:rFonts w:ascii="Arial" w:hAnsi="Arial" w:cs="Arial"/>
              </w:rPr>
            </w:pPr>
            <w:r w:rsidRPr="00AB275D">
              <w:rPr>
                <w:rFonts w:ascii="Arial" w:hAnsi="Arial" w:cs="Arial"/>
                <w:color w:val="000000"/>
                <w:lang w:eastAsia="cs-CZ"/>
              </w:rPr>
              <w:t>Operační program Životní prostředí 2021–2027</w:t>
            </w:r>
          </w:p>
        </w:tc>
        <w:tc>
          <w:tcPr>
            <w:tcW w:w="3908" w:type="dxa"/>
            <w:shd w:val="clear" w:color="auto" w:fill="BDD6EE" w:themeFill="accent1" w:themeFillTint="66"/>
            <w:vAlign w:val="center"/>
          </w:tcPr>
          <w:p w14:paraId="570560F1" w14:textId="77777777" w:rsidR="004A2713" w:rsidRPr="00AB275D" w:rsidRDefault="004A2713" w:rsidP="007A5B9E">
            <w:pPr>
              <w:spacing w:after="0" w:line="240" w:lineRule="auto"/>
              <w:jc w:val="right"/>
              <w:rPr>
                <w:rFonts w:ascii="Arial" w:hAnsi="Arial" w:cs="Arial"/>
              </w:rPr>
            </w:pPr>
          </w:p>
        </w:tc>
      </w:tr>
      <w:tr w:rsidR="007A5B9E" w:rsidRPr="007400AB" w14:paraId="5201067A" w14:textId="77777777" w:rsidTr="007A5B9E">
        <w:trPr>
          <w:trHeight w:hRule="exact" w:val="1020"/>
        </w:trPr>
        <w:tc>
          <w:tcPr>
            <w:tcW w:w="5159" w:type="dxa"/>
            <w:vAlign w:val="center"/>
          </w:tcPr>
          <w:p w14:paraId="50096674" w14:textId="2E0C35B3" w:rsidR="004A2713" w:rsidRPr="00AB275D" w:rsidRDefault="00AB275D" w:rsidP="007A5B9E">
            <w:pPr>
              <w:spacing w:after="0" w:line="240" w:lineRule="auto"/>
              <w:rPr>
                <w:rFonts w:ascii="Arial" w:hAnsi="Arial" w:cs="Arial"/>
              </w:rPr>
            </w:pPr>
            <w:r w:rsidRPr="00AB275D">
              <w:rPr>
                <w:rFonts w:ascii="Arial" w:hAnsi="Arial" w:cs="Arial"/>
                <w:color w:val="000000"/>
                <w:lang w:eastAsia="cs-CZ"/>
              </w:rPr>
              <w:t>SC 1.3 Klima – Příroda (tvorba/obnova přírodě blízkých vodních prvků, vegetačních krajinných prvků, revitalizace vodních toků a niv, zakládání veřejné sídelní zeleně atp.)</w:t>
            </w:r>
          </w:p>
        </w:tc>
        <w:tc>
          <w:tcPr>
            <w:tcW w:w="3908" w:type="dxa"/>
            <w:vAlign w:val="center"/>
          </w:tcPr>
          <w:p w14:paraId="13AC3F31" w14:textId="76B48357" w:rsidR="004A2713" w:rsidRPr="00AB275D" w:rsidRDefault="00AB275D" w:rsidP="007A5B9E">
            <w:pPr>
              <w:spacing w:after="0" w:line="240" w:lineRule="auto"/>
              <w:jc w:val="right"/>
              <w:rPr>
                <w:rFonts w:ascii="Arial" w:hAnsi="Arial" w:cs="Arial"/>
              </w:rPr>
            </w:pPr>
            <w:r w:rsidRPr="00AB275D">
              <w:rPr>
                <w:rFonts w:ascii="Arial" w:hAnsi="Arial" w:cs="Arial"/>
              </w:rPr>
              <w:t>18</w:t>
            </w:r>
          </w:p>
        </w:tc>
      </w:tr>
      <w:tr w:rsidR="007A5B9E" w:rsidRPr="00AB275D" w14:paraId="153C6D40" w14:textId="77777777" w:rsidTr="007A5B9E">
        <w:trPr>
          <w:trHeight w:hRule="exact" w:val="284"/>
        </w:trPr>
        <w:tc>
          <w:tcPr>
            <w:tcW w:w="5159" w:type="dxa"/>
            <w:shd w:val="clear" w:color="auto" w:fill="FFFF99"/>
            <w:vAlign w:val="center"/>
          </w:tcPr>
          <w:p w14:paraId="53F93801" w14:textId="5D12025A" w:rsidR="00AB275D" w:rsidRPr="00AB275D" w:rsidRDefault="00AB275D" w:rsidP="007A5B9E">
            <w:pPr>
              <w:spacing w:after="0" w:line="240" w:lineRule="auto"/>
              <w:rPr>
                <w:rFonts w:ascii="Arial" w:hAnsi="Arial" w:cs="Arial"/>
              </w:rPr>
            </w:pPr>
            <w:r w:rsidRPr="00AB275D">
              <w:rPr>
                <w:rFonts w:ascii="Arial" w:hAnsi="Arial" w:cs="Arial"/>
                <w:b/>
                <w:bCs/>
                <w:color w:val="000000"/>
                <w:lang w:eastAsia="cs-CZ"/>
              </w:rPr>
              <w:t>Celkem podpory financované z EU</w:t>
            </w:r>
          </w:p>
        </w:tc>
        <w:tc>
          <w:tcPr>
            <w:tcW w:w="3908" w:type="dxa"/>
            <w:shd w:val="clear" w:color="auto" w:fill="FFFF99"/>
            <w:vAlign w:val="center"/>
          </w:tcPr>
          <w:p w14:paraId="1AE66EFC" w14:textId="54AEE92E" w:rsidR="00AB275D" w:rsidRPr="00AB275D" w:rsidRDefault="00AB275D" w:rsidP="007A5B9E">
            <w:pPr>
              <w:spacing w:after="0" w:line="240" w:lineRule="auto"/>
              <w:jc w:val="right"/>
              <w:rPr>
                <w:rFonts w:ascii="Arial" w:hAnsi="Arial" w:cs="Arial"/>
                <w:b/>
                <w:bCs/>
              </w:rPr>
            </w:pPr>
            <w:r w:rsidRPr="00AB275D">
              <w:rPr>
                <w:rFonts w:ascii="Arial" w:hAnsi="Arial" w:cs="Arial"/>
                <w:b/>
                <w:bCs/>
              </w:rPr>
              <w:t>478</w:t>
            </w:r>
          </w:p>
        </w:tc>
      </w:tr>
      <w:tr w:rsidR="007A5B9E" w:rsidRPr="007400AB" w14:paraId="5FA41447" w14:textId="77777777" w:rsidTr="007A5B9E">
        <w:trPr>
          <w:trHeight w:hRule="exact" w:val="284"/>
        </w:trPr>
        <w:tc>
          <w:tcPr>
            <w:tcW w:w="5159" w:type="dxa"/>
            <w:shd w:val="clear" w:color="auto" w:fill="BDD6EE" w:themeFill="accent1" w:themeFillTint="66"/>
            <w:vAlign w:val="center"/>
          </w:tcPr>
          <w:p w14:paraId="235EFD54" w14:textId="66554CF4" w:rsidR="00AB275D" w:rsidRPr="00AB275D" w:rsidRDefault="00AB275D" w:rsidP="007A5B9E">
            <w:pPr>
              <w:spacing w:after="0" w:line="240" w:lineRule="auto"/>
              <w:rPr>
                <w:rFonts w:ascii="Arial" w:hAnsi="Arial" w:cs="Arial"/>
              </w:rPr>
            </w:pPr>
            <w:r w:rsidRPr="00AB275D">
              <w:rPr>
                <w:rFonts w:ascii="Arial" w:hAnsi="Arial" w:cs="Arial"/>
                <w:color w:val="000000"/>
                <w:lang w:eastAsia="cs-CZ"/>
              </w:rPr>
              <w:t>Národní plán obnovy*</w:t>
            </w:r>
          </w:p>
        </w:tc>
        <w:tc>
          <w:tcPr>
            <w:tcW w:w="3908" w:type="dxa"/>
            <w:shd w:val="clear" w:color="auto" w:fill="BDD6EE" w:themeFill="accent1" w:themeFillTint="66"/>
            <w:vAlign w:val="center"/>
          </w:tcPr>
          <w:p w14:paraId="0E2940B5" w14:textId="77777777" w:rsidR="00AB275D" w:rsidRPr="00AB275D" w:rsidRDefault="00AB275D" w:rsidP="007A5B9E">
            <w:pPr>
              <w:spacing w:after="0" w:line="240" w:lineRule="auto"/>
              <w:jc w:val="right"/>
              <w:rPr>
                <w:rFonts w:ascii="Arial" w:hAnsi="Arial" w:cs="Arial"/>
              </w:rPr>
            </w:pPr>
          </w:p>
        </w:tc>
      </w:tr>
      <w:tr w:rsidR="007A5B9E" w:rsidRPr="007400AB" w14:paraId="6912BF50" w14:textId="77777777" w:rsidTr="007A5B9E">
        <w:trPr>
          <w:trHeight w:hRule="exact" w:val="284"/>
        </w:trPr>
        <w:tc>
          <w:tcPr>
            <w:tcW w:w="5159" w:type="dxa"/>
            <w:vAlign w:val="center"/>
          </w:tcPr>
          <w:p w14:paraId="2F351698" w14:textId="4E208BEF" w:rsidR="00AB275D" w:rsidRPr="00AB275D" w:rsidRDefault="00AB275D" w:rsidP="007A5B9E">
            <w:pPr>
              <w:spacing w:after="0" w:line="240" w:lineRule="auto"/>
              <w:rPr>
                <w:rFonts w:ascii="Arial" w:hAnsi="Arial" w:cs="Arial"/>
              </w:rPr>
            </w:pPr>
            <w:r w:rsidRPr="00AB275D">
              <w:rPr>
                <w:rFonts w:ascii="Arial" w:hAnsi="Arial" w:cs="Arial"/>
                <w:color w:val="000000"/>
                <w:lang w:eastAsia="cs-CZ"/>
              </w:rPr>
              <w:t>Podpora obnovy přirozených funkcí</w:t>
            </w:r>
          </w:p>
        </w:tc>
        <w:tc>
          <w:tcPr>
            <w:tcW w:w="3908" w:type="dxa"/>
            <w:vAlign w:val="center"/>
          </w:tcPr>
          <w:p w14:paraId="22B08609" w14:textId="5F8907A6" w:rsidR="00AB275D" w:rsidRPr="00AB275D" w:rsidRDefault="00AB275D" w:rsidP="007A5B9E">
            <w:pPr>
              <w:spacing w:after="0" w:line="240" w:lineRule="auto"/>
              <w:jc w:val="right"/>
              <w:rPr>
                <w:rFonts w:ascii="Arial" w:hAnsi="Arial" w:cs="Arial"/>
              </w:rPr>
            </w:pPr>
            <w:r w:rsidRPr="00AB275D">
              <w:rPr>
                <w:rFonts w:ascii="Arial" w:hAnsi="Arial" w:cs="Arial"/>
                <w:color w:val="000000"/>
                <w:lang w:eastAsia="cs-CZ"/>
              </w:rPr>
              <w:t>161*</w:t>
            </w:r>
          </w:p>
        </w:tc>
      </w:tr>
      <w:tr w:rsidR="007A5B9E" w:rsidRPr="007400AB" w14:paraId="72E83511" w14:textId="77777777" w:rsidTr="007A5B9E">
        <w:trPr>
          <w:trHeight w:hRule="exact" w:val="284"/>
        </w:trPr>
        <w:tc>
          <w:tcPr>
            <w:tcW w:w="5159" w:type="dxa"/>
            <w:shd w:val="clear" w:color="auto" w:fill="FFFF99"/>
            <w:vAlign w:val="center"/>
          </w:tcPr>
          <w:p w14:paraId="7C265660" w14:textId="702E0826" w:rsidR="00AB275D" w:rsidRPr="00AB275D" w:rsidRDefault="00AB275D" w:rsidP="007A5B9E">
            <w:pPr>
              <w:spacing w:after="0" w:line="240" w:lineRule="auto"/>
              <w:rPr>
                <w:rFonts w:ascii="Arial" w:hAnsi="Arial" w:cs="Arial"/>
                <w:color w:val="000000"/>
                <w:lang w:eastAsia="cs-CZ"/>
              </w:rPr>
            </w:pPr>
            <w:r w:rsidRPr="00AB275D">
              <w:rPr>
                <w:rFonts w:ascii="Arial" w:hAnsi="Arial" w:cs="Arial"/>
                <w:b/>
                <w:bCs/>
                <w:color w:val="000000"/>
                <w:lang w:eastAsia="cs-CZ"/>
              </w:rPr>
              <w:t>Celkem podpory financované v rámci NPO</w:t>
            </w:r>
          </w:p>
        </w:tc>
        <w:tc>
          <w:tcPr>
            <w:tcW w:w="3908" w:type="dxa"/>
            <w:shd w:val="clear" w:color="auto" w:fill="FFFF99"/>
            <w:vAlign w:val="center"/>
          </w:tcPr>
          <w:p w14:paraId="65CC8A72" w14:textId="46DE833E" w:rsidR="00AB275D" w:rsidRPr="00AB275D" w:rsidRDefault="00AB275D" w:rsidP="007A5B9E">
            <w:pPr>
              <w:spacing w:after="0" w:line="240" w:lineRule="auto"/>
              <w:jc w:val="right"/>
              <w:rPr>
                <w:rFonts w:ascii="Arial" w:hAnsi="Arial" w:cs="Arial"/>
                <w:b/>
                <w:bCs/>
                <w:color w:val="000000"/>
                <w:lang w:eastAsia="cs-CZ"/>
              </w:rPr>
            </w:pPr>
            <w:r w:rsidRPr="00AB275D">
              <w:rPr>
                <w:rFonts w:ascii="Arial" w:hAnsi="Arial" w:cs="Arial"/>
                <w:b/>
                <w:bCs/>
                <w:color w:val="000000"/>
                <w:lang w:eastAsia="cs-CZ"/>
              </w:rPr>
              <w:t>161</w:t>
            </w:r>
          </w:p>
        </w:tc>
      </w:tr>
      <w:tr w:rsidR="007A5B9E" w:rsidRPr="007400AB" w14:paraId="15045734" w14:textId="77777777" w:rsidTr="007A5B9E">
        <w:trPr>
          <w:trHeight w:hRule="exact" w:val="284"/>
        </w:trPr>
        <w:tc>
          <w:tcPr>
            <w:tcW w:w="5159" w:type="dxa"/>
            <w:shd w:val="clear" w:color="auto" w:fill="FFFF66"/>
            <w:vAlign w:val="center"/>
          </w:tcPr>
          <w:p w14:paraId="4F411ACB" w14:textId="364C418F" w:rsidR="00AB275D" w:rsidRPr="00AB275D" w:rsidRDefault="00AB275D" w:rsidP="007A5B9E">
            <w:pPr>
              <w:spacing w:after="0" w:line="240" w:lineRule="auto"/>
              <w:rPr>
                <w:rFonts w:ascii="Arial" w:hAnsi="Arial" w:cs="Arial"/>
                <w:color w:val="000000"/>
                <w:lang w:eastAsia="cs-CZ"/>
              </w:rPr>
            </w:pPr>
            <w:r w:rsidRPr="00AB275D">
              <w:rPr>
                <w:rFonts w:ascii="Arial" w:hAnsi="Arial" w:cs="Arial"/>
                <w:b/>
                <w:bCs/>
                <w:color w:val="000000"/>
                <w:lang w:eastAsia="cs-CZ"/>
              </w:rPr>
              <w:t>Podpory poskytnuté MŽP celkem</w:t>
            </w:r>
          </w:p>
        </w:tc>
        <w:tc>
          <w:tcPr>
            <w:tcW w:w="3908" w:type="dxa"/>
            <w:shd w:val="clear" w:color="auto" w:fill="FFFF66"/>
            <w:vAlign w:val="center"/>
          </w:tcPr>
          <w:p w14:paraId="0FADAE4C" w14:textId="673D52B3" w:rsidR="00AB275D" w:rsidRPr="00AB275D" w:rsidRDefault="00AB275D" w:rsidP="007A5B9E">
            <w:pPr>
              <w:spacing w:after="0" w:line="240" w:lineRule="auto"/>
              <w:jc w:val="right"/>
              <w:rPr>
                <w:rFonts w:ascii="Arial" w:hAnsi="Arial" w:cs="Arial"/>
                <w:color w:val="000000"/>
                <w:lang w:eastAsia="cs-CZ"/>
              </w:rPr>
            </w:pPr>
            <w:r w:rsidRPr="00AB275D">
              <w:rPr>
                <w:rFonts w:ascii="Arial" w:hAnsi="Arial" w:cs="Arial"/>
                <w:b/>
                <w:bCs/>
                <w:color w:val="000000"/>
                <w:lang w:eastAsia="cs-CZ"/>
              </w:rPr>
              <w:t>639</w:t>
            </w:r>
          </w:p>
        </w:tc>
      </w:tr>
    </w:tbl>
    <w:p w14:paraId="74BFA747" w14:textId="44DCAD67" w:rsidR="00D1531F" w:rsidRDefault="00D1531F" w:rsidP="00D1531F">
      <w:pPr>
        <w:keepNext/>
        <w:spacing w:after="60" w:line="240" w:lineRule="auto"/>
        <w:jc w:val="both"/>
        <w:rPr>
          <w:rFonts w:ascii="Arial" w:hAnsi="Arial" w:cs="Arial"/>
          <w:b/>
        </w:rPr>
      </w:pPr>
      <w:r w:rsidRPr="00EF6511">
        <w:rPr>
          <w:rFonts w:ascii="Arial" w:hAnsi="Arial" w:cs="Arial"/>
          <w:sz w:val="20"/>
          <w:szCs w:val="20"/>
        </w:rPr>
        <w:t>*</w:t>
      </w:r>
      <w:r w:rsidR="0026630A">
        <w:rPr>
          <w:rFonts w:ascii="Arial" w:hAnsi="Arial" w:cs="Arial"/>
          <w:sz w:val="20"/>
          <w:szCs w:val="20"/>
        </w:rPr>
        <w:t xml:space="preserve"> </w:t>
      </w:r>
      <w:r w:rsidR="0026630A">
        <w:rPr>
          <w:rFonts w:ascii="Arial" w:hAnsi="Arial" w:cs="Arial"/>
          <w:color w:val="000000"/>
          <w:sz w:val="20"/>
          <w:szCs w:val="20"/>
          <w:lang w:eastAsia="cs-CZ"/>
        </w:rPr>
        <w:t>finance na podporu jsou poskytnuty ze státního rozpočtu, kam se po splnění stanovených cílů vrátí z evropského Nástroje pro oživení a odolnost</w:t>
      </w:r>
    </w:p>
    <w:p w14:paraId="119D2E0A" w14:textId="7EBEB200" w:rsidR="0024163B" w:rsidRPr="00A24E8A" w:rsidRDefault="0024163B" w:rsidP="004D5649">
      <w:pPr>
        <w:keepNext/>
        <w:spacing w:after="60" w:line="240" w:lineRule="auto"/>
        <w:jc w:val="both"/>
        <w:rPr>
          <w:rFonts w:ascii="Arial" w:hAnsi="Arial" w:cs="Arial"/>
          <w:b/>
        </w:rPr>
      </w:pPr>
      <w:r w:rsidRPr="00A24E8A">
        <w:rPr>
          <w:rFonts w:ascii="Arial" w:hAnsi="Arial" w:cs="Arial"/>
          <w:b/>
        </w:rPr>
        <w:t>Hodnocení opatření/</w:t>
      </w:r>
      <w:r w:rsidRPr="00A24E8A">
        <w:rPr>
          <w:rFonts w:ascii="Arial" w:hAnsi="Arial" w:cs="Arial"/>
        </w:rPr>
        <w:t>I</w:t>
      </w:r>
      <w:r w:rsidRPr="00A24E8A">
        <w:rPr>
          <w:rFonts w:ascii="Arial" w:hAnsi="Arial" w:cs="Arial"/>
          <w:b/>
        </w:rPr>
        <w:t>ndikátor navržený pro budoucí sledování pokroku</w:t>
      </w:r>
    </w:p>
    <w:p w14:paraId="55FBE61C" w14:textId="77777777" w:rsidR="00CF2B2D" w:rsidRPr="00A24E8A" w:rsidRDefault="00CF2B2D" w:rsidP="004D5649">
      <w:pPr>
        <w:keepNext/>
        <w:spacing w:after="120" w:line="240" w:lineRule="auto"/>
        <w:jc w:val="both"/>
        <w:rPr>
          <w:rFonts w:ascii="Arial" w:hAnsi="Arial" w:cs="Arial"/>
        </w:rPr>
      </w:pPr>
      <w:r w:rsidRPr="00A24E8A">
        <w:rPr>
          <w:rFonts w:ascii="Arial" w:hAnsi="Arial" w:cs="Arial"/>
        </w:rPr>
        <w:t>Jedná se o průběžné opatření, s jehož finanční podporou se na MŽP počítá i v následujících letech.</w:t>
      </w:r>
    </w:p>
    <w:p w14:paraId="3BB7AE04" w14:textId="77777777" w:rsidR="00CF2B2D" w:rsidRPr="00A24E8A" w:rsidRDefault="00CF2B2D" w:rsidP="003B37F7">
      <w:pPr>
        <w:spacing w:after="60" w:line="240" w:lineRule="auto"/>
        <w:jc w:val="both"/>
        <w:rPr>
          <w:rFonts w:ascii="Arial" w:hAnsi="Arial" w:cs="Arial"/>
          <w:u w:val="single"/>
        </w:rPr>
      </w:pPr>
      <w:r w:rsidRPr="00A24E8A">
        <w:rPr>
          <w:rFonts w:ascii="Arial" w:hAnsi="Arial" w:cs="Arial"/>
          <w:u w:val="single"/>
        </w:rPr>
        <w:t>Indikátory pro sledování pokroku:</w:t>
      </w:r>
    </w:p>
    <w:p w14:paraId="109BB43C" w14:textId="77777777" w:rsidR="00B950E2" w:rsidRPr="00A24E8A" w:rsidRDefault="00CF2B2D" w:rsidP="004D5649">
      <w:pPr>
        <w:pStyle w:val="Odstavecseseznamem"/>
        <w:numPr>
          <w:ilvl w:val="0"/>
          <w:numId w:val="26"/>
        </w:numPr>
        <w:spacing w:after="120" w:line="240" w:lineRule="auto"/>
        <w:jc w:val="both"/>
        <w:rPr>
          <w:rFonts w:ascii="Arial" w:hAnsi="Arial" w:cs="Arial"/>
        </w:rPr>
      </w:pPr>
      <w:r w:rsidRPr="00A24E8A">
        <w:rPr>
          <w:rFonts w:ascii="Arial" w:hAnsi="Arial" w:cs="Arial"/>
        </w:rPr>
        <w:t>plocha obnovených či vytvořených vodních a mokřadních biotopů [ha].</w:t>
      </w:r>
    </w:p>
    <w:p w14:paraId="405E2109" w14:textId="77777777" w:rsidR="00A25DD7" w:rsidRPr="00144566" w:rsidRDefault="00DA68AE" w:rsidP="003B37F7">
      <w:pPr>
        <w:pStyle w:val="Nadpis3"/>
        <w:keepNext w:val="0"/>
        <w:widowControl w:val="0"/>
        <w:tabs>
          <w:tab w:val="left" w:pos="720"/>
        </w:tabs>
        <w:rPr>
          <w:rFonts w:ascii="Arial" w:hAnsi="Arial"/>
        </w:rPr>
      </w:pPr>
      <w:r w:rsidRPr="008D08D1">
        <w:rPr>
          <w:rFonts w:cs="Calibri"/>
        </w:rPr>
        <w:br w:type="page"/>
      </w:r>
      <w:bookmarkStart w:id="45" w:name="_Toc156585838"/>
      <w:r w:rsidR="00F84696" w:rsidRPr="00144566">
        <w:rPr>
          <w:rFonts w:ascii="Arial" w:hAnsi="Arial"/>
        </w:rPr>
        <w:t>4.4.4</w:t>
      </w:r>
      <w:r w:rsidR="00F84696" w:rsidRPr="00144566">
        <w:rPr>
          <w:rFonts w:ascii="Arial" w:hAnsi="Arial"/>
        </w:rPr>
        <w:tab/>
      </w:r>
      <w:r w:rsidR="00A25DD7" w:rsidRPr="00144566">
        <w:rPr>
          <w:rFonts w:ascii="Arial" w:hAnsi="Arial"/>
        </w:rPr>
        <w:t>Opatření na lesní půdě</w:t>
      </w:r>
      <w:bookmarkEnd w:id="45"/>
    </w:p>
    <w:p w14:paraId="76263BCB" w14:textId="436D958D" w:rsidR="00E85229" w:rsidRPr="00144566" w:rsidRDefault="00A25DD7" w:rsidP="003B37F7">
      <w:pPr>
        <w:spacing w:after="120" w:line="240" w:lineRule="auto"/>
        <w:jc w:val="both"/>
        <w:rPr>
          <w:rFonts w:ascii="Arial" w:hAnsi="Arial" w:cs="Arial"/>
          <w:i/>
        </w:rPr>
      </w:pPr>
      <w:r w:rsidRPr="00144566">
        <w:rPr>
          <w:rFonts w:ascii="Arial" w:hAnsi="Arial" w:cs="Arial"/>
          <w:i/>
        </w:rPr>
        <w:t>Cílem</w:t>
      </w:r>
      <w:r w:rsidR="005A0F8F" w:rsidRPr="00144566">
        <w:rPr>
          <w:rFonts w:ascii="Arial" w:hAnsi="Arial" w:cs="Arial"/>
          <w:i/>
        </w:rPr>
        <w:t xml:space="preserve"> opatření</w:t>
      </w:r>
      <w:r w:rsidRPr="00144566">
        <w:rPr>
          <w:rFonts w:ascii="Arial" w:hAnsi="Arial" w:cs="Arial"/>
          <w:i/>
        </w:rPr>
        <w:t xml:space="preserve"> je </w:t>
      </w:r>
      <w:r w:rsidR="005A0F8F" w:rsidRPr="00144566">
        <w:rPr>
          <w:rFonts w:ascii="Arial" w:hAnsi="Arial" w:cs="Arial"/>
          <w:i/>
        </w:rPr>
        <w:t>zachování vyrovnané vodní bilance v krajině a udržení stabilníc</w:t>
      </w:r>
      <w:r w:rsidR="00072B40" w:rsidRPr="00144566">
        <w:rPr>
          <w:rFonts w:ascii="Arial" w:hAnsi="Arial" w:cs="Arial"/>
          <w:i/>
        </w:rPr>
        <w:t>h a odolných lesních ekosystémů</w:t>
      </w:r>
      <w:r w:rsidRPr="00144566">
        <w:rPr>
          <w:rFonts w:ascii="Arial" w:hAnsi="Arial" w:cs="Arial"/>
          <w:i/>
        </w:rPr>
        <w:t>.</w:t>
      </w:r>
      <w:r w:rsidRPr="00144566">
        <w:rPr>
          <w:rFonts w:ascii="Arial" w:hAnsi="Arial" w:cs="Arial"/>
          <w:b/>
        </w:rPr>
        <w:t xml:space="preserve"> </w:t>
      </w:r>
      <w:r w:rsidR="00E85229" w:rsidRPr="00144566">
        <w:rPr>
          <w:rFonts w:ascii="Arial" w:hAnsi="Arial" w:cs="Arial"/>
          <w:i/>
        </w:rPr>
        <w:t xml:space="preserve">Gestor: </w:t>
      </w:r>
      <w:r w:rsidR="0024163B" w:rsidRPr="00144566">
        <w:rPr>
          <w:rFonts w:ascii="Arial" w:hAnsi="Arial" w:cs="Arial"/>
          <w:i/>
        </w:rPr>
        <w:t>Ing. Petr Uzel (Sekce lesního hospodářství, MZe</w:t>
      </w:r>
      <w:r w:rsidR="00E85229" w:rsidRPr="00144566">
        <w:rPr>
          <w:rFonts w:ascii="Arial" w:hAnsi="Arial" w:cs="Arial"/>
          <w:i/>
        </w:rPr>
        <w:t>)</w:t>
      </w:r>
      <w:r w:rsidR="008219BB">
        <w:rPr>
          <w:rFonts w:ascii="Arial" w:hAnsi="Arial" w:cs="Arial"/>
          <w:i/>
        </w:rPr>
        <w:t>.</w:t>
      </w:r>
    </w:p>
    <w:p w14:paraId="33D0DFAC" w14:textId="77777777" w:rsidR="00A124D5" w:rsidRPr="00144566" w:rsidRDefault="00D94135" w:rsidP="003B37F7">
      <w:pPr>
        <w:spacing w:after="0" w:line="240" w:lineRule="auto"/>
        <w:jc w:val="both"/>
        <w:rPr>
          <w:rFonts w:ascii="Arial" w:hAnsi="Arial" w:cs="Arial"/>
          <w:b/>
        </w:rPr>
      </w:pPr>
      <w:r w:rsidRPr="00144566">
        <w:rPr>
          <w:rFonts w:ascii="Arial" w:hAnsi="Arial" w:cs="Arial"/>
          <w:b/>
          <w:noProof/>
          <w:lang w:eastAsia="cs-CZ"/>
        </w:rPr>
        <mc:AlternateContent>
          <mc:Choice Requires="wps">
            <w:drawing>
              <wp:anchor distT="0" distB="0" distL="114300" distR="114300" simplePos="0" relativeHeight="251666432" behindDoc="0" locked="0" layoutInCell="1" allowOverlap="1" wp14:anchorId="1CBA4790" wp14:editId="31582E83">
                <wp:simplePos x="0" y="0"/>
                <wp:positionH relativeFrom="column">
                  <wp:posOffset>0</wp:posOffset>
                </wp:positionH>
                <wp:positionV relativeFrom="paragraph">
                  <wp:posOffset>43815</wp:posOffset>
                </wp:positionV>
                <wp:extent cx="5715000" cy="0"/>
                <wp:effectExtent l="5080" t="10795" r="13970" b="8255"/>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10CDE" id="Line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5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"/>
            </w:pict>
          </mc:Fallback>
        </mc:AlternateContent>
      </w:r>
    </w:p>
    <w:p w14:paraId="6F2185F3" w14:textId="77777777" w:rsidR="0024163B" w:rsidRPr="00144566" w:rsidRDefault="0024163B" w:rsidP="008F7D84">
      <w:pPr>
        <w:spacing w:after="60" w:line="240" w:lineRule="auto"/>
        <w:jc w:val="both"/>
        <w:rPr>
          <w:rFonts w:ascii="Arial" w:hAnsi="Arial" w:cs="Arial"/>
          <w:b/>
        </w:rPr>
      </w:pPr>
      <w:r w:rsidRPr="00144566">
        <w:rPr>
          <w:rFonts w:ascii="Arial" w:hAnsi="Arial" w:cs="Arial"/>
          <w:b/>
        </w:rPr>
        <w:t>Obecný popis plnění opatření</w:t>
      </w:r>
    </w:p>
    <w:p w14:paraId="741CAB84" w14:textId="77777777" w:rsidR="00F02723" w:rsidRPr="00144566" w:rsidRDefault="00F02723" w:rsidP="008F7D84">
      <w:pPr>
        <w:spacing w:after="60" w:line="240" w:lineRule="auto"/>
        <w:jc w:val="both"/>
        <w:rPr>
          <w:rFonts w:ascii="Arial" w:hAnsi="Arial" w:cs="Arial"/>
        </w:rPr>
      </w:pPr>
      <w:r w:rsidRPr="00144566">
        <w:rPr>
          <w:rFonts w:ascii="Arial" w:hAnsi="Arial" w:cs="Arial"/>
        </w:rPr>
        <w:t xml:space="preserve">Opatření obsahuje </w:t>
      </w:r>
      <w:r w:rsidR="0024163B" w:rsidRPr="00144566">
        <w:rPr>
          <w:rFonts w:ascii="Arial" w:hAnsi="Arial" w:cs="Arial"/>
        </w:rPr>
        <w:t>4</w:t>
      </w:r>
      <w:r w:rsidRPr="00144566">
        <w:rPr>
          <w:rFonts w:ascii="Arial" w:hAnsi="Arial" w:cs="Arial"/>
        </w:rPr>
        <w:t xml:space="preserve"> samostatné aktivity:</w:t>
      </w:r>
    </w:p>
    <w:p w14:paraId="0AECEB0E" w14:textId="77777777" w:rsidR="0024163B" w:rsidRPr="00144566" w:rsidRDefault="002717E6" w:rsidP="00F57225">
      <w:pPr>
        <w:pStyle w:val="Odstavecseseznamem"/>
        <w:numPr>
          <w:ilvl w:val="0"/>
          <w:numId w:val="23"/>
        </w:numPr>
        <w:spacing w:after="120" w:line="240" w:lineRule="auto"/>
        <w:ind w:left="714" w:hanging="357"/>
        <w:jc w:val="both"/>
        <w:rPr>
          <w:rFonts w:ascii="Arial" w:hAnsi="Arial" w:cs="Arial"/>
        </w:rPr>
      </w:pPr>
      <w:r w:rsidRPr="00144566">
        <w:rPr>
          <w:rFonts w:ascii="Arial" w:hAnsi="Arial" w:cs="Arial"/>
        </w:rPr>
        <w:t>P</w:t>
      </w:r>
      <w:r w:rsidR="0024163B" w:rsidRPr="00144566">
        <w:rPr>
          <w:rFonts w:ascii="Arial" w:hAnsi="Arial" w:cs="Arial"/>
        </w:rPr>
        <w:t>odpora výsadby melioračních a zpevňujících dřevin v rámci § 24 zákona č. 289/1995 Sb., o lesích a o změně některých zákonů (lesní zákon), ve znění pozdějších předpisů, je poskytována v rámci celé republiky všem vlastníkům lesů, podpora je poskytována ve výši 5 000 Kč na 1 ha lesního vysazeného porostu</w:t>
      </w:r>
      <w:r w:rsidRPr="00144566">
        <w:rPr>
          <w:rFonts w:ascii="Arial" w:hAnsi="Arial" w:cs="Arial"/>
        </w:rPr>
        <w:t>.</w:t>
      </w:r>
    </w:p>
    <w:p w14:paraId="3E02348E" w14:textId="1FAE564C" w:rsidR="0024163B" w:rsidRPr="00144566" w:rsidRDefault="002717E6" w:rsidP="00F57225">
      <w:pPr>
        <w:pStyle w:val="Odstavecseseznamem"/>
        <w:numPr>
          <w:ilvl w:val="0"/>
          <w:numId w:val="23"/>
        </w:numPr>
        <w:spacing w:after="120" w:line="240" w:lineRule="auto"/>
        <w:ind w:left="714" w:hanging="357"/>
        <w:jc w:val="both"/>
        <w:rPr>
          <w:rFonts w:ascii="Arial" w:hAnsi="Arial" w:cs="Arial"/>
        </w:rPr>
      </w:pPr>
      <w:r w:rsidRPr="00144566">
        <w:rPr>
          <w:rFonts w:ascii="Arial" w:hAnsi="Arial" w:cs="Arial"/>
        </w:rPr>
        <w:t>F</w:t>
      </w:r>
      <w:r w:rsidR="0024163B" w:rsidRPr="00144566">
        <w:rPr>
          <w:rFonts w:ascii="Arial" w:hAnsi="Arial" w:cs="Arial"/>
        </w:rPr>
        <w:t>inanční příspěvky na obnovu, zajištění a výchovu porostů do 40 let věku – meliorační a zpevňující dřeviny, v rámci nařízení vlády č. 30/2014 Sb., o stanovení závazných pravidel poskytování finančních příspěvků na hospodaření v lesích a na vybrané myslivecké činnosti, ve znění pozdějších předpisů, v rámci kterých jsou přiznávány podle stanovených sazeb a možností státního rozpočtu v jednotlivých letech příspěvky na přirozenou a umělou obnovu melioračních a zpevňujících dřevin a její zajištění</w:t>
      </w:r>
      <w:r w:rsidR="00F75F16">
        <w:rPr>
          <w:rFonts w:ascii="Arial" w:hAnsi="Arial" w:cs="Arial"/>
        </w:rPr>
        <w:br/>
      </w:r>
      <w:r w:rsidR="0024163B" w:rsidRPr="00144566">
        <w:rPr>
          <w:rFonts w:ascii="Arial" w:hAnsi="Arial" w:cs="Arial"/>
        </w:rPr>
        <w:t xml:space="preserve">v zákonné lhůtě. Příspěvek je poskytován v rámci celé ČR </w:t>
      </w:r>
      <w:r w:rsidR="00227350">
        <w:rPr>
          <w:rFonts w:ascii="Arial" w:hAnsi="Arial" w:cs="Arial"/>
        </w:rPr>
        <w:t xml:space="preserve">všem </w:t>
      </w:r>
      <w:r w:rsidR="0024163B" w:rsidRPr="00144566">
        <w:rPr>
          <w:rFonts w:ascii="Arial" w:hAnsi="Arial" w:cs="Arial"/>
        </w:rPr>
        <w:t>vlastníkům lesů</w:t>
      </w:r>
      <w:r w:rsidR="00227350">
        <w:rPr>
          <w:rFonts w:ascii="Arial" w:hAnsi="Arial" w:cs="Arial"/>
        </w:rPr>
        <w:t>.</w:t>
      </w:r>
    </w:p>
    <w:p w14:paraId="75A6F576" w14:textId="45F836A6" w:rsidR="0024163B" w:rsidRPr="00144566" w:rsidRDefault="002717E6" w:rsidP="00F57225">
      <w:pPr>
        <w:pStyle w:val="Odstavecseseznamem"/>
        <w:numPr>
          <w:ilvl w:val="0"/>
          <w:numId w:val="23"/>
        </w:numPr>
        <w:spacing w:after="120" w:line="240" w:lineRule="auto"/>
        <w:ind w:left="714" w:hanging="357"/>
        <w:jc w:val="both"/>
        <w:rPr>
          <w:rFonts w:ascii="Arial" w:hAnsi="Arial" w:cs="Arial"/>
        </w:rPr>
      </w:pPr>
      <w:r w:rsidRPr="00144566">
        <w:rPr>
          <w:rFonts w:ascii="Arial" w:hAnsi="Arial" w:cs="Arial"/>
        </w:rPr>
        <w:t>Úh</w:t>
      </w:r>
      <w:r w:rsidR="0024163B" w:rsidRPr="00144566">
        <w:rPr>
          <w:rFonts w:ascii="Arial" w:hAnsi="Arial" w:cs="Arial"/>
        </w:rPr>
        <w:t>rada nákladů na opatření meliorací a hrazení bystřin v lesích prováděná ve veřejném zájmu podle § 35 zákona č. 289/1995 Sb., o lesích a o změně některých zákonů, ve</w:t>
      </w:r>
      <w:r w:rsidR="00EF6511">
        <w:rPr>
          <w:rFonts w:ascii="Arial" w:hAnsi="Arial" w:cs="Arial"/>
        </w:rPr>
        <w:t> </w:t>
      </w:r>
      <w:r w:rsidR="0024163B" w:rsidRPr="00144566">
        <w:rPr>
          <w:rFonts w:ascii="Arial" w:hAnsi="Arial" w:cs="Arial"/>
        </w:rPr>
        <w:t>znění pozdějších předpisů, jedná se o náklady vynaložené na realizovaná technická opatření zaměřená na ochranu půdy a péči o vodohospodářské poměry, pokud jsou tato opatření prováděn</w:t>
      </w:r>
      <w:r w:rsidR="0076252F">
        <w:rPr>
          <w:rFonts w:ascii="Arial" w:hAnsi="Arial" w:cs="Arial"/>
        </w:rPr>
        <w:t>ých</w:t>
      </w:r>
      <w:r w:rsidR="0024163B" w:rsidRPr="00144566">
        <w:rPr>
          <w:rFonts w:ascii="Arial" w:hAnsi="Arial" w:cs="Arial"/>
        </w:rPr>
        <w:t xml:space="preserve"> z rozhodnutí orgánu státní správy lesů ve veřejném zájmu. Mezi taková opatření patří </w:t>
      </w:r>
      <w:r w:rsidR="00227350">
        <w:rPr>
          <w:rFonts w:ascii="Arial" w:hAnsi="Arial" w:cs="Arial"/>
        </w:rPr>
        <w:t>hrazení bystřin a strží, preventivní opatře v lesních povodích, odstraňování povodňových škod v lesních povodích a výstavba</w:t>
      </w:r>
      <w:r w:rsidR="0024163B" w:rsidRPr="00144566">
        <w:rPr>
          <w:rFonts w:ascii="Arial" w:hAnsi="Arial" w:cs="Arial"/>
        </w:rPr>
        <w:t xml:space="preserve"> </w:t>
      </w:r>
      <w:r w:rsidR="00227350">
        <w:rPr>
          <w:rFonts w:ascii="Arial" w:hAnsi="Arial" w:cs="Arial"/>
        </w:rPr>
        <w:t xml:space="preserve"> malých </w:t>
      </w:r>
      <w:r w:rsidR="0024163B" w:rsidRPr="00144566">
        <w:rPr>
          <w:rFonts w:ascii="Arial" w:hAnsi="Arial" w:cs="Arial"/>
        </w:rPr>
        <w:t>retenčních nádrží v lesích.</w:t>
      </w:r>
    </w:p>
    <w:p w14:paraId="2123B3D1" w14:textId="0516ACFB" w:rsidR="0024163B" w:rsidRPr="00144566" w:rsidRDefault="002717E6" w:rsidP="00F57225">
      <w:pPr>
        <w:pStyle w:val="Odstavecseseznamem"/>
        <w:numPr>
          <w:ilvl w:val="0"/>
          <w:numId w:val="23"/>
        </w:numPr>
        <w:spacing w:after="120" w:line="240" w:lineRule="auto"/>
        <w:ind w:left="714" w:hanging="357"/>
        <w:jc w:val="both"/>
        <w:rPr>
          <w:rFonts w:ascii="Arial" w:hAnsi="Arial" w:cs="Arial"/>
        </w:rPr>
      </w:pPr>
      <w:r w:rsidRPr="00144566">
        <w:rPr>
          <w:rFonts w:ascii="Arial" w:hAnsi="Arial" w:cs="Arial"/>
        </w:rPr>
        <w:t>P</w:t>
      </w:r>
      <w:r w:rsidR="0024163B" w:rsidRPr="00144566">
        <w:rPr>
          <w:rFonts w:ascii="Arial" w:hAnsi="Arial" w:cs="Arial"/>
        </w:rPr>
        <w:t>odpora zalesňování zemědělské půdy v rámci Strategického plánu SZP 2023</w:t>
      </w:r>
      <w:r w:rsidR="00DF7AF6" w:rsidRPr="00144566">
        <w:rPr>
          <w:rFonts w:ascii="Arial" w:hAnsi="Arial" w:cs="Arial"/>
        </w:rPr>
        <w:t>–</w:t>
      </w:r>
      <w:r w:rsidR="0024163B" w:rsidRPr="00144566">
        <w:rPr>
          <w:rFonts w:ascii="Arial" w:hAnsi="Arial" w:cs="Arial"/>
        </w:rPr>
        <w:t>2027 (SP SZP). Jedná se o Intervenci 41.73 Zalesňování zemědělské půdy – založení porostu a Intervenci 25.70 Zalesňování zemědělské půdy – péče o založený porost. Podpora je poskytována na zalesnění vymezených ploch v registru zemědělské půdy (LPIS) vhodných pro zalesnění (méně vhodných k zemědělské produkci), v rámci které se jedná o podporu zalesnění zemědělské půdy včetně poskytnutí dotace na péči</w:t>
      </w:r>
      <w:r w:rsidR="00F75F16">
        <w:rPr>
          <w:rFonts w:ascii="Arial" w:hAnsi="Arial" w:cs="Arial"/>
        </w:rPr>
        <w:br/>
      </w:r>
      <w:r w:rsidR="0024163B" w:rsidRPr="00144566">
        <w:rPr>
          <w:rFonts w:ascii="Arial" w:hAnsi="Arial" w:cs="Arial"/>
        </w:rPr>
        <w:t>o založený porost po dobu 5 let a dotace za ukončení zemědělské činnosti po dobu</w:t>
      </w:r>
      <w:r w:rsidR="00F75F16">
        <w:rPr>
          <w:rFonts w:ascii="Arial" w:hAnsi="Arial" w:cs="Arial"/>
        </w:rPr>
        <w:br/>
      </w:r>
      <w:r w:rsidR="0024163B" w:rsidRPr="00144566">
        <w:rPr>
          <w:rFonts w:ascii="Arial" w:hAnsi="Arial" w:cs="Arial"/>
        </w:rPr>
        <w:t xml:space="preserve">10 let. Tato podpora navazuje na opatření 8.1.1 Zalesňování a zakládání lesů poskytovaných z PRV. Dále se v rámci SP SZP jedná o podporu dvou projektových intervencí, a to 38.73 Investice do obnovy kalamitních ploch, která podporuje obnovu lesů po kalamitních situacích, mimo jiné po požárech či suchu. </w:t>
      </w:r>
      <w:r w:rsidR="00227350">
        <w:rPr>
          <w:rFonts w:ascii="Arial" w:hAnsi="Arial" w:cs="Arial"/>
        </w:rPr>
        <w:t xml:space="preserve"> Dále je poskytována podpora </w:t>
      </w:r>
      <w:r w:rsidR="0024163B" w:rsidRPr="00144566">
        <w:rPr>
          <w:rFonts w:ascii="Arial" w:hAnsi="Arial" w:cs="Arial"/>
        </w:rPr>
        <w:t>v rámci intervence 40.73 Vodohospodářská opatření v lesích, kde jsou podporovány např. suché nádrže, hrazení bystřin nebo stabilizací strží a svážných území. Intervence 38.73 navazuje na operaci 8.4.1 z PRV 2014</w:t>
      </w:r>
      <w:r w:rsidR="00627676" w:rsidRPr="00144566">
        <w:rPr>
          <w:rFonts w:ascii="Arial" w:hAnsi="Arial" w:cs="Arial"/>
        </w:rPr>
        <w:t>–</w:t>
      </w:r>
      <w:r w:rsidR="0024163B" w:rsidRPr="00144566">
        <w:rPr>
          <w:rFonts w:ascii="Arial" w:hAnsi="Arial" w:cs="Arial"/>
        </w:rPr>
        <w:t>2020, obdobně poté intervence</w:t>
      </w:r>
      <w:r w:rsidR="007846FC">
        <w:rPr>
          <w:rFonts w:ascii="Arial" w:hAnsi="Arial" w:cs="Arial"/>
        </w:rPr>
        <w:t xml:space="preserve"> </w:t>
      </w:r>
      <w:r w:rsidR="007846FC" w:rsidRPr="00144566">
        <w:rPr>
          <w:rFonts w:ascii="Arial" w:hAnsi="Arial" w:cs="Arial"/>
        </w:rPr>
        <w:t>40.73 navazuje na operaci 8.3.1. Na projektové intervence je možné podávat žádosti o dotaci zpravidla na jaře či podzim v rámci daného kola příjmu žádostí.</w:t>
      </w:r>
      <w:r w:rsidR="007846FC">
        <w:rPr>
          <w:rFonts w:ascii="Arial" w:hAnsi="Arial" w:cs="Arial"/>
        </w:rPr>
        <w:tab/>
        <w:t xml:space="preserve"> </w:t>
      </w:r>
    </w:p>
    <w:p w14:paraId="71B62DD1" w14:textId="77777777" w:rsidR="0024163B" w:rsidRPr="00144566" w:rsidRDefault="0024163B" w:rsidP="008F7D84">
      <w:pPr>
        <w:spacing w:after="60" w:line="240" w:lineRule="auto"/>
        <w:jc w:val="both"/>
        <w:rPr>
          <w:rFonts w:ascii="Arial" w:hAnsi="Arial" w:cs="Arial"/>
          <w:b/>
        </w:rPr>
      </w:pPr>
      <w:r w:rsidRPr="00144566">
        <w:rPr>
          <w:rFonts w:ascii="Arial" w:hAnsi="Arial" w:cs="Arial"/>
          <w:b/>
        </w:rPr>
        <w:t>Dosažené výsledky</w:t>
      </w:r>
    </w:p>
    <w:p w14:paraId="7508A368" w14:textId="77777777" w:rsidR="005D2EC9" w:rsidRPr="00144566" w:rsidRDefault="005D2EC9" w:rsidP="008F7D84">
      <w:pPr>
        <w:spacing w:after="60" w:line="240" w:lineRule="auto"/>
        <w:jc w:val="both"/>
        <w:rPr>
          <w:rFonts w:ascii="Arial" w:hAnsi="Arial" w:cs="Arial"/>
          <w:color w:val="000000"/>
          <w:u w:val="single"/>
        </w:rPr>
      </w:pPr>
      <w:r w:rsidRPr="00144566">
        <w:rPr>
          <w:rFonts w:ascii="Arial" w:hAnsi="Arial" w:cs="Arial"/>
          <w:color w:val="000000"/>
          <w:u w:val="single"/>
        </w:rPr>
        <w:t>Opatření A</w:t>
      </w:r>
    </w:p>
    <w:p w14:paraId="6771CFFB" w14:textId="61783516" w:rsidR="005D2EC9" w:rsidRPr="00144566" w:rsidRDefault="005D2EC9" w:rsidP="008F7D84">
      <w:pPr>
        <w:spacing w:after="120" w:line="240" w:lineRule="auto"/>
        <w:jc w:val="both"/>
        <w:rPr>
          <w:rFonts w:ascii="Arial" w:hAnsi="Arial" w:cs="Arial"/>
          <w:color w:val="000000"/>
        </w:rPr>
      </w:pPr>
      <w:r w:rsidRPr="00144566">
        <w:rPr>
          <w:rFonts w:ascii="Arial" w:hAnsi="Arial" w:cs="Arial"/>
          <w:color w:val="000000"/>
        </w:rPr>
        <w:t>V rámci srovnání posledních let dochází vlivem navyšování sazeb u opatření nařízení vlády</w:t>
      </w:r>
      <w:r w:rsidR="00F75F16">
        <w:rPr>
          <w:rFonts w:ascii="Arial" w:hAnsi="Arial" w:cs="Arial"/>
          <w:color w:val="000000"/>
        </w:rPr>
        <w:br/>
      </w:r>
      <w:r w:rsidRPr="00144566">
        <w:rPr>
          <w:rFonts w:ascii="Arial" w:hAnsi="Arial" w:cs="Arial"/>
          <w:color w:val="000000"/>
        </w:rPr>
        <w:t xml:space="preserve">č. 30/2014 Sb. (uvedeno níže v bodu „B“), a otevřením možnosti čerpání finančních příspěvků i pro státní podniky k odlivu </w:t>
      </w:r>
      <w:r w:rsidR="00227350">
        <w:rPr>
          <w:rFonts w:ascii="Arial" w:hAnsi="Arial" w:cs="Arial"/>
          <w:color w:val="000000"/>
        </w:rPr>
        <w:t xml:space="preserve"> dosavadních </w:t>
      </w:r>
      <w:r w:rsidRPr="00144566">
        <w:rPr>
          <w:rFonts w:ascii="Arial" w:hAnsi="Arial" w:cs="Arial"/>
          <w:color w:val="000000"/>
        </w:rPr>
        <w:t xml:space="preserve">žadatelů </w:t>
      </w:r>
      <w:r w:rsidR="00227350">
        <w:rPr>
          <w:rFonts w:ascii="Arial" w:hAnsi="Arial" w:cs="Arial"/>
          <w:color w:val="000000"/>
        </w:rPr>
        <w:t xml:space="preserve"> o náhradu podle </w:t>
      </w:r>
      <w:r w:rsidRPr="00144566">
        <w:rPr>
          <w:rFonts w:ascii="Arial" w:hAnsi="Arial" w:cs="Arial"/>
          <w:color w:val="000000"/>
        </w:rPr>
        <w:t xml:space="preserve">§ 24 lesního zákona právě </w:t>
      </w:r>
      <w:r w:rsidR="00227350">
        <w:rPr>
          <w:rFonts w:ascii="Arial" w:hAnsi="Arial" w:cs="Arial"/>
          <w:color w:val="000000"/>
        </w:rPr>
        <w:t xml:space="preserve"> příspěvků na hospodaření v lesích poskytovaných podle </w:t>
      </w:r>
      <w:r w:rsidRPr="00144566">
        <w:rPr>
          <w:rFonts w:ascii="Arial" w:hAnsi="Arial" w:cs="Arial"/>
          <w:color w:val="000000"/>
        </w:rPr>
        <w:t xml:space="preserve">nařízení vlády č. 30/2014 Sb. </w:t>
      </w:r>
    </w:p>
    <w:p w14:paraId="1444AC20" w14:textId="77777777" w:rsidR="005D2EC9" w:rsidRPr="00144566" w:rsidRDefault="005D2EC9" w:rsidP="008F7D84">
      <w:pPr>
        <w:spacing w:after="60" w:line="240" w:lineRule="auto"/>
        <w:jc w:val="both"/>
        <w:rPr>
          <w:rFonts w:ascii="Arial" w:hAnsi="Arial" w:cs="Arial"/>
          <w:color w:val="000000"/>
          <w:u w:val="single"/>
        </w:rPr>
      </w:pPr>
      <w:r w:rsidRPr="00144566">
        <w:rPr>
          <w:rFonts w:ascii="Arial" w:hAnsi="Arial" w:cs="Arial"/>
          <w:color w:val="000000"/>
          <w:u w:val="single"/>
        </w:rPr>
        <w:t>Opatření B</w:t>
      </w:r>
    </w:p>
    <w:p w14:paraId="79720E85" w14:textId="3F224BA8" w:rsidR="005D2EC9" w:rsidRPr="00144566" w:rsidRDefault="005D2EC9" w:rsidP="00443956">
      <w:pPr>
        <w:spacing w:after="120" w:line="240" w:lineRule="auto"/>
        <w:jc w:val="both"/>
        <w:rPr>
          <w:rFonts w:ascii="Arial" w:hAnsi="Arial" w:cs="Arial"/>
          <w:color w:val="000000"/>
          <w:u w:val="single"/>
        </w:rPr>
      </w:pPr>
      <w:r w:rsidRPr="00144566">
        <w:rPr>
          <w:rFonts w:ascii="Arial" w:hAnsi="Arial" w:cs="Arial"/>
          <w:color w:val="000000"/>
        </w:rPr>
        <w:t>V rámci novelizací nařízení vlády č. 30/2014 Sb. došlo v minulých letech k výraznému nárůstu sazeb ve prospěch melioračních a zpevňujících dřevin. Tyto změny průběžně vedou</w:t>
      </w:r>
      <w:r w:rsidR="00F75F16">
        <w:rPr>
          <w:rFonts w:ascii="Arial" w:hAnsi="Arial" w:cs="Arial"/>
          <w:color w:val="000000"/>
        </w:rPr>
        <w:br/>
      </w:r>
      <w:r w:rsidRPr="00144566">
        <w:rPr>
          <w:rFonts w:ascii="Arial" w:hAnsi="Arial" w:cs="Arial"/>
          <w:color w:val="000000"/>
        </w:rPr>
        <w:t xml:space="preserve">k postupnému nárůstu využívání podpory i k nárůstu objemu vyplacených peněz. Toto opatření je významným nástrojem v adaptaci na změnu klimatu i v kontextu proběhlé kůrovcové kalamity a do roku 2023 je začleněno do Národního plánu obnovy ČR, čímž bylo do tohoto roku zajištěno jeho financování z evropského </w:t>
      </w:r>
      <w:r w:rsidR="001B0A7B">
        <w:rPr>
          <w:rFonts w:ascii="Arial" w:hAnsi="Arial" w:cs="Arial"/>
          <w:color w:val="000000"/>
        </w:rPr>
        <w:t>N</w:t>
      </w:r>
      <w:r w:rsidRPr="00144566">
        <w:rPr>
          <w:rFonts w:ascii="Arial" w:hAnsi="Arial" w:cs="Arial"/>
          <w:color w:val="000000"/>
        </w:rPr>
        <w:t>ástroje pro oživení a odolnost (RRF)</w:t>
      </w:r>
      <w:r w:rsidR="00227350">
        <w:rPr>
          <w:rFonts w:ascii="Arial" w:hAnsi="Arial" w:cs="Arial"/>
          <w:color w:val="000000"/>
        </w:rPr>
        <w:t xml:space="preserve"> </w:t>
      </w:r>
      <w:r w:rsidR="001B0A7B">
        <w:rPr>
          <w:rFonts w:ascii="Arial" w:hAnsi="Arial" w:cs="Arial"/>
          <w:color w:val="000000"/>
        </w:rPr>
        <w:t>.</w:t>
      </w:r>
      <w:r w:rsidRPr="00144566">
        <w:rPr>
          <w:rFonts w:ascii="Arial" w:hAnsi="Arial" w:cs="Arial"/>
          <w:color w:val="000000"/>
          <w:u w:val="single"/>
        </w:rPr>
        <w:t>Opatření C</w:t>
      </w:r>
    </w:p>
    <w:p w14:paraId="27A40366" w14:textId="22BBBFCC" w:rsidR="005D2EC9" w:rsidRPr="00144566" w:rsidRDefault="005D2EC9" w:rsidP="008F7D84">
      <w:pPr>
        <w:spacing w:after="120" w:line="240" w:lineRule="auto"/>
        <w:jc w:val="both"/>
        <w:rPr>
          <w:rFonts w:ascii="Arial" w:hAnsi="Arial" w:cs="Arial"/>
          <w:color w:val="000000"/>
        </w:rPr>
      </w:pPr>
      <w:r w:rsidRPr="00144566">
        <w:rPr>
          <w:rFonts w:ascii="Arial" w:hAnsi="Arial" w:cs="Arial"/>
          <w:color w:val="000000"/>
        </w:rPr>
        <w:t>V posledních letech dochází k nárůstu realizace těchto opatření a tím i ke stále většímu nárůstu prostředků směřujících do tohoto opatření, které za poslední 4 roky vzrostly až dvojnásobně. Rovněž jako v předešlém případě je opatření do roku 2023 začleněno do Národního plánu obnovy ČR, čímž bylo do tohoto roku zajištěno jeho financování z evropského nástroje</w:t>
      </w:r>
      <w:r w:rsidR="00F75F16">
        <w:rPr>
          <w:rFonts w:ascii="Arial" w:hAnsi="Arial" w:cs="Arial"/>
          <w:color w:val="000000"/>
        </w:rPr>
        <w:br/>
      </w:r>
      <w:r w:rsidRPr="00144566">
        <w:rPr>
          <w:rFonts w:ascii="Arial" w:hAnsi="Arial" w:cs="Arial"/>
          <w:color w:val="000000"/>
        </w:rPr>
        <w:t>pro oživení a odolnost (RRF)</w:t>
      </w:r>
      <w:r w:rsidR="00227350">
        <w:rPr>
          <w:rFonts w:ascii="Arial" w:hAnsi="Arial" w:cs="Arial"/>
          <w:color w:val="000000"/>
        </w:rPr>
        <w:t xml:space="preserve"> v objemu 300 mil. Kč.</w:t>
      </w:r>
    </w:p>
    <w:p w14:paraId="5A2315ED" w14:textId="77777777" w:rsidR="005D2EC9" w:rsidRPr="00144566" w:rsidRDefault="005D2EC9" w:rsidP="008F7D84">
      <w:pPr>
        <w:spacing w:after="60" w:line="240" w:lineRule="auto"/>
        <w:jc w:val="both"/>
        <w:rPr>
          <w:rFonts w:ascii="Arial" w:hAnsi="Arial" w:cs="Arial"/>
          <w:color w:val="000000"/>
          <w:u w:val="single"/>
        </w:rPr>
      </w:pPr>
      <w:r w:rsidRPr="00144566">
        <w:rPr>
          <w:rFonts w:ascii="Arial" w:hAnsi="Arial" w:cs="Arial"/>
          <w:color w:val="000000"/>
          <w:u w:val="single"/>
        </w:rPr>
        <w:t>Opatření D</w:t>
      </w:r>
    </w:p>
    <w:p w14:paraId="0F0D15F1" w14:textId="505FBA86" w:rsidR="005D2EC9" w:rsidRPr="00144566" w:rsidRDefault="005D2EC9" w:rsidP="008F7D84">
      <w:pPr>
        <w:spacing w:after="120" w:line="240" w:lineRule="auto"/>
        <w:jc w:val="both"/>
        <w:rPr>
          <w:rFonts w:ascii="Arial" w:hAnsi="Arial" w:cs="Arial"/>
          <w:color w:val="000000"/>
        </w:rPr>
      </w:pPr>
      <w:r w:rsidRPr="00144566">
        <w:rPr>
          <w:rFonts w:ascii="Arial" w:hAnsi="Arial" w:cs="Arial"/>
          <w:color w:val="000000"/>
        </w:rPr>
        <w:t>V případě použití fondů EU v rámci Strategického plánu Společné zemědělské politiky</w:t>
      </w:r>
      <w:r w:rsidR="00F75F16">
        <w:rPr>
          <w:rFonts w:ascii="Arial" w:hAnsi="Arial" w:cs="Arial"/>
          <w:color w:val="000000"/>
        </w:rPr>
        <w:br/>
      </w:r>
      <w:r w:rsidRPr="00144566">
        <w:rPr>
          <w:rFonts w:ascii="Arial" w:hAnsi="Arial" w:cs="Arial"/>
          <w:color w:val="000000"/>
        </w:rPr>
        <w:t>na období 2023–2027 (na základě nařízení Evropského parlamentu a Rady (EU) č. 2021/2115 ze dne 2. prosince 2021, kterým se stanoví pravidla podpory pro strategické plány z EZFRV) je přijímání a proplácení podaných žádostí zajištěno kontinuálně.</w:t>
      </w:r>
    </w:p>
    <w:p w14:paraId="040F8729" w14:textId="77777777" w:rsidR="0024163B" w:rsidRPr="00144566" w:rsidRDefault="0024163B" w:rsidP="008F7D84">
      <w:pPr>
        <w:spacing w:after="60" w:line="240" w:lineRule="auto"/>
        <w:jc w:val="both"/>
        <w:rPr>
          <w:rFonts w:ascii="Arial" w:hAnsi="Arial" w:cs="Arial"/>
          <w:b/>
        </w:rPr>
      </w:pPr>
      <w:r w:rsidRPr="00144566">
        <w:rPr>
          <w:rFonts w:ascii="Arial" w:hAnsi="Arial" w:cs="Arial"/>
          <w:b/>
        </w:rPr>
        <w:t>Finanční prostředky na realizaci opatření</w:t>
      </w:r>
    </w:p>
    <w:p w14:paraId="62C0E3BE" w14:textId="77777777" w:rsidR="005D2EC9" w:rsidRPr="00144566" w:rsidRDefault="005D2EC9" w:rsidP="008F7D84">
      <w:pPr>
        <w:keepNext/>
        <w:spacing w:after="60" w:line="240" w:lineRule="auto"/>
        <w:jc w:val="both"/>
        <w:rPr>
          <w:rFonts w:ascii="Arial" w:hAnsi="Arial" w:cs="Arial"/>
          <w:u w:val="single"/>
        </w:rPr>
      </w:pPr>
      <w:r w:rsidRPr="00144566">
        <w:rPr>
          <w:rFonts w:ascii="Arial" w:hAnsi="Arial" w:cs="Arial"/>
          <w:u w:val="single"/>
        </w:rPr>
        <w:t>Opatření A</w:t>
      </w:r>
    </w:p>
    <w:p w14:paraId="1CEDE48A" w14:textId="664D42D2" w:rsidR="005D2EC9" w:rsidRPr="00144566" w:rsidRDefault="00227350" w:rsidP="008F7D84">
      <w:pPr>
        <w:keepNext/>
        <w:spacing w:after="120" w:line="240" w:lineRule="auto"/>
        <w:jc w:val="both"/>
        <w:rPr>
          <w:rFonts w:ascii="Arial" w:hAnsi="Arial" w:cs="Arial"/>
        </w:rPr>
      </w:pPr>
      <w:r>
        <w:rPr>
          <w:rFonts w:ascii="Arial" w:hAnsi="Arial" w:cs="Arial"/>
        </w:rPr>
        <w:t xml:space="preserve">V roce </w:t>
      </w:r>
      <w:r w:rsidR="005D2EC9" w:rsidRPr="00144566">
        <w:rPr>
          <w:rFonts w:ascii="Arial" w:hAnsi="Arial" w:cs="Arial"/>
        </w:rPr>
        <w:t>2023 byly vyplaceny nároky ve finančním objemu pouhých 0,02 mil.Kč</w:t>
      </w:r>
      <w:r>
        <w:rPr>
          <w:rFonts w:ascii="Arial" w:hAnsi="Arial" w:cs="Arial"/>
        </w:rPr>
        <w:t xml:space="preserve"> </w:t>
      </w:r>
      <w:r w:rsidR="005D2EC9" w:rsidRPr="00144566">
        <w:rPr>
          <w:rFonts w:ascii="Arial" w:hAnsi="Arial" w:cs="Arial"/>
        </w:rPr>
        <w:t>z národních zdrojů (mandatorní výdaj)</w:t>
      </w:r>
      <w:r w:rsidR="00C07C20">
        <w:rPr>
          <w:rFonts w:ascii="Arial" w:hAnsi="Arial" w:cs="Arial"/>
        </w:rPr>
        <w:t>.</w:t>
      </w:r>
    </w:p>
    <w:p w14:paraId="6D6546EA" w14:textId="77777777" w:rsidR="005D2EC9" w:rsidRPr="00144566" w:rsidRDefault="005D2EC9" w:rsidP="008F7D84">
      <w:pPr>
        <w:keepNext/>
        <w:spacing w:after="60" w:line="240" w:lineRule="auto"/>
        <w:jc w:val="both"/>
        <w:rPr>
          <w:rFonts w:ascii="Arial" w:hAnsi="Arial" w:cs="Arial"/>
          <w:u w:val="single"/>
        </w:rPr>
      </w:pPr>
      <w:r w:rsidRPr="00144566">
        <w:rPr>
          <w:rFonts w:ascii="Arial" w:hAnsi="Arial" w:cs="Arial"/>
          <w:u w:val="single"/>
        </w:rPr>
        <w:t>Opatření B</w:t>
      </w:r>
    </w:p>
    <w:p w14:paraId="615E7578" w14:textId="743C4BFF" w:rsidR="005D2EC9" w:rsidRPr="00144566" w:rsidRDefault="007B3342" w:rsidP="008F7D84">
      <w:pPr>
        <w:keepNext/>
        <w:spacing w:after="120" w:line="240" w:lineRule="auto"/>
        <w:jc w:val="both"/>
        <w:rPr>
          <w:rFonts w:ascii="Arial" w:hAnsi="Arial" w:cs="Arial"/>
        </w:rPr>
      </w:pPr>
      <w:r>
        <w:rPr>
          <w:rFonts w:ascii="Arial" w:hAnsi="Arial" w:cs="Arial"/>
        </w:rPr>
        <w:t xml:space="preserve">V roce </w:t>
      </w:r>
      <w:r w:rsidR="005D2EC9" w:rsidRPr="00144566">
        <w:rPr>
          <w:rFonts w:ascii="Arial" w:hAnsi="Arial" w:cs="Arial"/>
        </w:rPr>
        <w:t xml:space="preserve">2023 </w:t>
      </w:r>
      <w:r>
        <w:rPr>
          <w:rFonts w:ascii="Arial" w:hAnsi="Arial" w:cs="Arial"/>
        </w:rPr>
        <w:t>byl příspěvek na obnovu, zajištění a výchovu vyplacen v objemu 3 585.2 mil. Kč.</w:t>
      </w:r>
      <w:r w:rsidR="005D2EC9" w:rsidRPr="00144566">
        <w:rPr>
          <w:rFonts w:ascii="Arial" w:hAnsi="Arial" w:cs="Arial"/>
        </w:rPr>
        <w:t xml:space="preserve"> Objem částky vyplacené</w:t>
      </w:r>
      <w:r>
        <w:rPr>
          <w:rFonts w:ascii="Arial" w:hAnsi="Arial" w:cs="Arial"/>
        </w:rPr>
        <w:t xml:space="preserve"> na obnovu melioračních a zpevňujících dřevin nelze v tuto chvíliupřesnit</w:t>
      </w:r>
      <w:r w:rsidR="00DE27B8">
        <w:rPr>
          <w:rFonts w:ascii="Arial" w:hAnsi="Arial" w:cs="Arial"/>
        </w:rPr>
        <w:t>,</w:t>
      </w:r>
      <w:r w:rsidR="001B0A7B">
        <w:rPr>
          <w:rFonts w:ascii="Arial" w:hAnsi="Arial" w:cs="Arial"/>
        </w:rPr>
        <w:t xml:space="preserve"> neboť bude znám až ve druhé polovině února 2024.</w:t>
      </w:r>
    </w:p>
    <w:p w14:paraId="7FCD5D2C" w14:textId="77777777" w:rsidR="005D2EC9" w:rsidRPr="00144566" w:rsidRDefault="005D2EC9" w:rsidP="008F7D84">
      <w:pPr>
        <w:keepNext/>
        <w:spacing w:after="60" w:line="240" w:lineRule="auto"/>
        <w:jc w:val="both"/>
        <w:rPr>
          <w:rFonts w:ascii="Arial" w:hAnsi="Arial" w:cs="Arial"/>
          <w:u w:val="single"/>
        </w:rPr>
      </w:pPr>
      <w:r w:rsidRPr="00144566">
        <w:rPr>
          <w:rFonts w:ascii="Arial" w:hAnsi="Arial" w:cs="Arial"/>
          <w:u w:val="single"/>
        </w:rPr>
        <w:t>Opatření C</w:t>
      </w:r>
    </w:p>
    <w:p w14:paraId="047C665C" w14:textId="38BF9DAC" w:rsidR="005D2EC9" w:rsidRPr="00144566" w:rsidRDefault="005D2EC9" w:rsidP="008F7D84">
      <w:pPr>
        <w:keepNext/>
        <w:spacing w:after="120" w:line="240" w:lineRule="auto"/>
        <w:jc w:val="both"/>
        <w:rPr>
          <w:rFonts w:ascii="Arial" w:hAnsi="Arial" w:cs="Arial"/>
        </w:rPr>
      </w:pPr>
      <w:r w:rsidRPr="00144566">
        <w:rPr>
          <w:rFonts w:ascii="Arial" w:hAnsi="Arial" w:cs="Arial"/>
        </w:rPr>
        <w:t>K datu 30.</w:t>
      </w:r>
      <w:r w:rsidR="0026630A">
        <w:rPr>
          <w:rFonts w:ascii="Arial" w:hAnsi="Arial" w:cs="Arial"/>
        </w:rPr>
        <w:t> </w:t>
      </w:r>
      <w:r w:rsidRPr="00144566">
        <w:rPr>
          <w:rFonts w:ascii="Arial" w:hAnsi="Arial" w:cs="Arial"/>
        </w:rPr>
        <w:t>11.</w:t>
      </w:r>
      <w:r w:rsidR="0026630A">
        <w:rPr>
          <w:rFonts w:ascii="Arial" w:hAnsi="Arial" w:cs="Arial"/>
        </w:rPr>
        <w:t> </w:t>
      </w:r>
      <w:r w:rsidRPr="00144566">
        <w:rPr>
          <w:rFonts w:ascii="Arial" w:hAnsi="Arial" w:cs="Arial"/>
        </w:rPr>
        <w:t>2023 byly vyplaceny nároky ve finančním objemu 131 mil. Kč z Evropských zdrojů RRF</w:t>
      </w:r>
      <w:r w:rsidR="00CF2B2D" w:rsidRPr="00144566">
        <w:rPr>
          <w:rFonts w:ascii="Arial" w:hAnsi="Arial" w:cs="Arial"/>
        </w:rPr>
        <w:t>.</w:t>
      </w:r>
    </w:p>
    <w:p w14:paraId="336F9730" w14:textId="77777777" w:rsidR="005D2EC9" w:rsidRPr="00144566" w:rsidRDefault="005D2EC9" w:rsidP="008F7D84">
      <w:pPr>
        <w:keepNext/>
        <w:spacing w:after="60" w:line="240" w:lineRule="auto"/>
        <w:jc w:val="both"/>
        <w:rPr>
          <w:rFonts w:ascii="Arial" w:hAnsi="Arial" w:cs="Arial"/>
          <w:u w:val="single"/>
        </w:rPr>
      </w:pPr>
      <w:r w:rsidRPr="00144566">
        <w:rPr>
          <w:rFonts w:ascii="Arial" w:hAnsi="Arial" w:cs="Arial"/>
          <w:u w:val="single"/>
        </w:rPr>
        <w:t>Opatření D</w:t>
      </w:r>
    </w:p>
    <w:p w14:paraId="5B07D604" w14:textId="4DAA78DD" w:rsidR="005D2EC9" w:rsidRPr="00144566" w:rsidRDefault="00635159" w:rsidP="008F7D84">
      <w:pPr>
        <w:keepNext/>
        <w:spacing w:after="120" w:line="240" w:lineRule="auto"/>
        <w:jc w:val="both"/>
        <w:rPr>
          <w:rFonts w:ascii="Arial" w:hAnsi="Arial" w:cs="Arial"/>
        </w:rPr>
      </w:pPr>
      <w:r w:rsidRPr="00144566">
        <w:rPr>
          <w:rFonts w:ascii="Arial" w:hAnsi="Arial" w:cs="Arial"/>
        </w:rPr>
        <w:t>V roce 2023 byly kontinuálně vypláceny žádosti na staré závazky v rámci PRV, a to žádosti</w:t>
      </w:r>
      <w:r w:rsidR="00F75F16">
        <w:rPr>
          <w:rFonts w:ascii="Arial" w:hAnsi="Arial" w:cs="Arial"/>
        </w:rPr>
        <w:br/>
      </w:r>
      <w:r w:rsidRPr="00144566">
        <w:rPr>
          <w:rFonts w:ascii="Arial" w:hAnsi="Arial" w:cs="Arial"/>
        </w:rPr>
        <w:t>o poskytnutí dotace na založení lesního porostu ve výši 0,6 mil. Kč; na péči o založený lesní porost, na které bylo v roce 2023 vyplaceno 0,052 mil. Kč a žádosti o poskytnutí dotace</w:t>
      </w:r>
      <w:r w:rsidR="00F75F16">
        <w:rPr>
          <w:rFonts w:ascii="Arial" w:hAnsi="Arial" w:cs="Arial"/>
        </w:rPr>
        <w:br/>
      </w:r>
      <w:r w:rsidRPr="00144566">
        <w:rPr>
          <w:rFonts w:ascii="Arial" w:hAnsi="Arial" w:cs="Arial"/>
        </w:rPr>
        <w:t xml:space="preserve">za ukončení zemědělské činnosti na porosty založené do roku 2022, na které bylo vyplaceno v roce 2023 0,08 </w:t>
      </w:r>
      <w:r w:rsidR="007B3342">
        <w:rPr>
          <w:rFonts w:ascii="Arial" w:hAnsi="Arial" w:cs="Arial"/>
        </w:rPr>
        <w:t xml:space="preserve"> mil</w:t>
      </w:r>
      <w:r w:rsidRPr="00144566">
        <w:rPr>
          <w:rFonts w:ascii="Arial" w:hAnsi="Arial" w:cs="Arial"/>
        </w:rPr>
        <w:t>. Kč. Dále také proběhl příjem žádostí na projekty v rámci intervence 38.73 Investice do obnovy kalamitních ploch. Vzhledem k tomu, že na tuto intervenci proběhl teprve první příjem žádostí, a to v termínu 21. 11.–12. 12. 2023, tak prozatím nebyly vyplaceny žádné finanční prostředky. V roce 2023 však došlo k vyplacení projektových opatření z</w:t>
      </w:r>
      <w:r w:rsidR="00DE27B8">
        <w:rPr>
          <w:rFonts w:ascii="Arial" w:hAnsi="Arial" w:cs="Arial"/>
        </w:rPr>
        <w:t> </w:t>
      </w:r>
      <w:r w:rsidRPr="00144566">
        <w:rPr>
          <w:rFonts w:ascii="Arial" w:hAnsi="Arial" w:cs="Arial"/>
        </w:rPr>
        <w:t>minulého období, resp. PRV 2014–2020, konkrétně bylo v rámci operace 8.4.1 Obnova lesních porostů po kalamitách vyplaceno 86,4 mil. Kč a v rámci operace 8.3.1 Zavádění preventivních opatření v lesích bylo vyplaceno 5 mil. Kč. Tyto podpory jsou spolufinancovány z evropského zemědělského fondu pro rozvoj venkova (EZFRV)</w:t>
      </w:r>
      <w:r w:rsidR="005D2EC9" w:rsidRPr="00144566">
        <w:rPr>
          <w:rFonts w:ascii="Arial" w:hAnsi="Arial" w:cs="Arial"/>
        </w:rPr>
        <w:t>.</w:t>
      </w:r>
    </w:p>
    <w:p w14:paraId="56AA3F87" w14:textId="77777777" w:rsidR="0024163B" w:rsidRPr="00144566" w:rsidRDefault="0024163B" w:rsidP="008F7D84">
      <w:pPr>
        <w:keepNext/>
        <w:spacing w:after="60" w:line="240" w:lineRule="auto"/>
        <w:jc w:val="both"/>
        <w:rPr>
          <w:rFonts w:ascii="Arial" w:hAnsi="Arial" w:cs="Arial"/>
          <w:b/>
        </w:rPr>
      </w:pPr>
      <w:r w:rsidRPr="00144566">
        <w:rPr>
          <w:rFonts w:ascii="Arial" w:hAnsi="Arial" w:cs="Arial"/>
          <w:b/>
        </w:rPr>
        <w:t>Hodnocení opatření/</w:t>
      </w:r>
      <w:r w:rsidRPr="00144566">
        <w:rPr>
          <w:rFonts w:ascii="Arial" w:hAnsi="Arial" w:cs="Arial"/>
        </w:rPr>
        <w:t>I</w:t>
      </w:r>
      <w:r w:rsidRPr="00144566">
        <w:rPr>
          <w:rFonts w:ascii="Arial" w:hAnsi="Arial" w:cs="Arial"/>
          <w:b/>
        </w:rPr>
        <w:t>ndikátor navržený pro budoucí sledování pokroku</w:t>
      </w:r>
    </w:p>
    <w:p w14:paraId="5C540358" w14:textId="5A0C98DB" w:rsidR="009D1F0A" w:rsidRDefault="009D1F0A" w:rsidP="008F7D84">
      <w:pPr>
        <w:keepNext/>
        <w:spacing w:after="120" w:line="240" w:lineRule="auto"/>
        <w:jc w:val="both"/>
        <w:rPr>
          <w:rFonts w:ascii="Arial" w:hAnsi="Arial" w:cs="Arial"/>
        </w:rPr>
      </w:pPr>
      <w:r w:rsidRPr="00144566">
        <w:rPr>
          <w:rFonts w:ascii="Arial" w:hAnsi="Arial" w:cs="Arial"/>
        </w:rPr>
        <w:t>V případě vykazování finančních prostředků jsou uvedeny finanční prostředky vyplacené</w:t>
      </w:r>
      <w:r w:rsidR="00F75F16">
        <w:rPr>
          <w:rFonts w:ascii="Arial" w:hAnsi="Arial" w:cs="Arial"/>
        </w:rPr>
        <w:br/>
      </w:r>
      <w:r w:rsidRPr="00144566">
        <w:rPr>
          <w:rFonts w:ascii="Arial" w:hAnsi="Arial" w:cs="Arial"/>
        </w:rPr>
        <w:t>od 1.</w:t>
      </w:r>
      <w:r w:rsidR="00627676" w:rsidRPr="00144566">
        <w:rPr>
          <w:rFonts w:ascii="Arial" w:hAnsi="Arial" w:cs="Arial"/>
        </w:rPr>
        <w:t> </w:t>
      </w:r>
      <w:r w:rsidRPr="00144566">
        <w:rPr>
          <w:rFonts w:ascii="Arial" w:hAnsi="Arial" w:cs="Arial"/>
        </w:rPr>
        <w:t>1. do 31.</w:t>
      </w:r>
      <w:r w:rsidR="00627676" w:rsidRPr="00144566">
        <w:rPr>
          <w:rFonts w:ascii="Arial" w:hAnsi="Arial" w:cs="Arial"/>
        </w:rPr>
        <w:t> </w:t>
      </w:r>
      <w:r w:rsidRPr="00144566">
        <w:rPr>
          <w:rFonts w:ascii="Arial" w:hAnsi="Arial" w:cs="Arial"/>
        </w:rPr>
        <w:t>12.</w:t>
      </w:r>
      <w:r w:rsidR="00627676" w:rsidRPr="00144566">
        <w:rPr>
          <w:rFonts w:ascii="Arial" w:hAnsi="Arial" w:cs="Arial"/>
        </w:rPr>
        <w:t> </w:t>
      </w:r>
      <w:r w:rsidRPr="00144566">
        <w:rPr>
          <w:rFonts w:ascii="Arial" w:hAnsi="Arial" w:cs="Arial"/>
        </w:rPr>
        <w:t>2023 bez ohledu na rok podání žádosti.</w:t>
      </w:r>
    </w:p>
    <w:p w14:paraId="1F2B3570" w14:textId="49DAD25B" w:rsidR="00144566" w:rsidRDefault="00E73B69" w:rsidP="008F7D84">
      <w:pPr>
        <w:spacing w:after="60" w:line="240" w:lineRule="auto"/>
        <w:jc w:val="both"/>
        <w:rPr>
          <w:rFonts w:ascii="Arial" w:hAnsi="Arial" w:cs="Arial"/>
          <w:u w:val="single"/>
        </w:rPr>
      </w:pPr>
      <w:r>
        <w:rPr>
          <w:rFonts w:ascii="Arial" w:hAnsi="Arial" w:cs="Arial"/>
          <w:u w:val="single"/>
        </w:rPr>
        <w:t>Indikátory pro sledování pokroku (2023):</w:t>
      </w:r>
    </w:p>
    <w:tbl>
      <w:tblPr>
        <w:tblStyle w:val="Mkatabulky"/>
        <w:tblW w:w="4942" w:type="pct"/>
        <w:tblLook w:val="04A0" w:firstRow="1" w:lastRow="0" w:firstColumn="1" w:lastColumn="0" w:noHBand="0" w:noVBand="1"/>
      </w:tblPr>
      <w:tblGrid>
        <w:gridCol w:w="5156"/>
        <w:gridCol w:w="3799"/>
      </w:tblGrid>
      <w:tr w:rsidR="007A5B9E" w:rsidRPr="007400AB" w14:paraId="43E91B87" w14:textId="77777777" w:rsidTr="007A5B9E">
        <w:trPr>
          <w:trHeight w:hRule="exact" w:val="567"/>
        </w:trPr>
        <w:tc>
          <w:tcPr>
            <w:tcW w:w="2879" w:type="pct"/>
            <w:shd w:val="clear" w:color="auto" w:fill="B6DDE8"/>
            <w:vAlign w:val="center"/>
          </w:tcPr>
          <w:p w14:paraId="49849655" w14:textId="1C06D344" w:rsidR="00144566" w:rsidRPr="00777C75" w:rsidRDefault="00144566" w:rsidP="001D7964">
            <w:pPr>
              <w:spacing w:after="0" w:line="240" w:lineRule="auto"/>
              <w:jc w:val="both"/>
              <w:rPr>
                <w:rFonts w:ascii="Arial" w:hAnsi="Arial" w:cs="Arial"/>
              </w:rPr>
            </w:pPr>
            <w:r w:rsidRPr="00777C75">
              <w:rPr>
                <w:rFonts w:ascii="Arial" w:hAnsi="Arial" w:cs="Arial"/>
              </w:rPr>
              <w:t>Indikátor [jednotka]</w:t>
            </w:r>
          </w:p>
        </w:tc>
        <w:tc>
          <w:tcPr>
            <w:tcW w:w="2121" w:type="pct"/>
            <w:shd w:val="clear" w:color="auto" w:fill="B6DDE8"/>
            <w:vAlign w:val="bottom"/>
          </w:tcPr>
          <w:p w14:paraId="7E8809B3" w14:textId="5D695C67" w:rsidR="00144566" w:rsidRPr="00777C75" w:rsidRDefault="00144566" w:rsidP="00777C75">
            <w:pPr>
              <w:spacing w:line="240" w:lineRule="auto"/>
              <w:jc w:val="right"/>
              <w:rPr>
                <w:rFonts w:ascii="Arial" w:hAnsi="Arial" w:cs="Arial"/>
              </w:rPr>
            </w:pPr>
            <w:r w:rsidRPr="00777C75">
              <w:rPr>
                <w:rFonts w:ascii="Arial" w:hAnsi="Arial" w:cs="Arial"/>
              </w:rPr>
              <w:t>r. 2023</w:t>
            </w:r>
          </w:p>
        </w:tc>
      </w:tr>
      <w:tr w:rsidR="007A5B9E" w:rsidRPr="007400AB" w14:paraId="00ADFF92" w14:textId="77777777" w:rsidTr="007A5B9E">
        <w:trPr>
          <w:trHeight w:hRule="exact" w:val="567"/>
        </w:trPr>
        <w:tc>
          <w:tcPr>
            <w:tcW w:w="2879" w:type="pct"/>
            <w:vAlign w:val="center"/>
          </w:tcPr>
          <w:p w14:paraId="1B3CC1F9" w14:textId="14E7D444" w:rsidR="00144566" w:rsidRPr="00777C75" w:rsidRDefault="00144566" w:rsidP="007840BF">
            <w:pPr>
              <w:spacing w:after="60" w:line="240" w:lineRule="auto"/>
              <w:rPr>
                <w:rFonts w:ascii="Arial" w:hAnsi="Arial" w:cs="Arial"/>
              </w:rPr>
            </w:pPr>
            <w:r w:rsidRPr="00777C75">
              <w:rPr>
                <w:rFonts w:ascii="Arial" w:hAnsi="Arial" w:cs="Arial"/>
              </w:rPr>
              <w:t>Poskytnutá finanční podpora na</w:t>
            </w:r>
            <w:r w:rsidRPr="00777C75">
              <w:rPr>
                <w:rFonts w:ascii="Arial" w:hAnsi="Arial" w:cs="Arial"/>
                <w:bCs/>
              </w:rPr>
              <w:t xml:space="preserve"> </w:t>
            </w:r>
            <w:r w:rsidRPr="00777C75">
              <w:rPr>
                <w:rFonts w:ascii="Arial" w:hAnsi="Arial" w:cs="Arial"/>
              </w:rPr>
              <w:t>op. PRV na zemědělské půdě [mil. Kč]</w:t>
            </w:r>
          </w:p>
          <w:p w14:paraId="60D1DB7D" w14:textId="40C9DD54" w:rsidR="007840BF" w:rsidRPr="00777C75" w:rsidRDefault="007840BF" w:rsidP="007840BF">
            <w:pPr>
              <w:spacing w:line="240" w:lineRule="auto"/>
              <w:rPr>
                <w:rFonts w:ascii="Arial" w:hAnsi="Arial" w:cs="Arial"/>
              </w:rPr>
            </w:pPr>
          </w:p>
        </w:tc>
        <w:tc>
          <w:tcPr>
            <w:tcW w:w="2121" w:type="pct"/>
            <w:vAlign w:val="bottom"/>
          </w:tcPr>
          <w:p w14:paraId="6DDE3541" w14:textId="582FCE47" w:rsidR="00144566" w:rsidRPr="00777C75" w:rsidRDefault="00777C75" w:rsidP="00777C75">
            <w:pPr>
              <w:spacing w:line="240" w:lineRule="auto"/>
              <w:jc w:val="right"/>
              <w:rPr>
                <w:rFonts w:ascii="Arial" w:hAnsi="Arial" w:cs="Arial"/>
              </w:rPr>
            </w:pPr>
            <w:r w:rsidRPr="00144566">
              <w:rPr>
                <w:rFonts w:ascii="Arial" w:hAnsi="Arial" w:cs="Arial"/>
              </w:rPr>
              <w:t>0,73</w:t>
            </w:r>
          </w:p>
        </w:tc>
      </w:tr>
      <w:tr w:rsidR="007A5B9E" w:rsidRPr="007400AB" w14:paraId="2A2B151B" w14:textId="77777777" w:rsidTr="007A5B9E">
        <w:trPr>
          <w:trHeight w:hRule="exact" w:val="567"/>
        </w:trPr>
        <w:tc>
          <w:tcPr>
            <w:tcW w:w="2879" w:type="pct"/>
            <w:vAlign w:val="center"/>
          </w:tcPr>
          <w:p w14:paraId="2E322861" w14:textId="1A2AA7D0" w:rsidR="00144566" w:rsidRPr="00777C75" w:rsidRDefault="007840BF" w:rsidP="007840BF">
            <w:pPr>
              <w:spacing w:line="240" w:lineRule="auto"/>
              <w:rPr>
                <w:rFonts w:ascii="Arial" w:hAnsi="Arial" w:cs="Arial"/>
              </w:rPr>
            </w:pPr>
            <w:r w:rsidRPr="00777C75">
              <w:rPr>
                <w:rFonts w:ascii="Arial" w:hAnsi="Arial" w:cs="Arial"/>
              </w:rPr>
              <w:t>Poskytnutá finanční podpora na</w:t>
            </w:r>
            <w:r w:rsidRPr="00777C75">
              <w:rPr>
                <w:rFonts w:ascii="Arial" w:hAnsi="Arial" w:cs="Arial"/>
                <w:bCs/>
              </w:rPr>
              <w:t xml:space="preserve"> </w:t>
            </w:r>
            <w:r w:rsidRPr="00777C75">
              <w:rPr>
                <w:rFonts w:ascii="Arial" w:hAnsi="Arial" w:cs="Arial"/>
              </w:rPr>
              <w:t>op. PRV na lesní půdě [mil. Kč]</w:t>
            </w:r>
          </w:p>
        </w:tc>
        <w:tc>
          <w:tcPr>
            <w:tcW w:w="2121" w:type="pct"/>
            <w:vAlign w:val="bottom"/>
          </w:tcPr>
          <w:p w14:paraId="5543EEC0" w14:textId="41D5D34D" w:rsidR="00144566" w:rsidRPr="00777C75" w:rsidRDefault="00777C75" w:rsidP="00777C75">
            <w:pPr>
              <w:spacing w:line="240" w:lineRule="auto"/>
              <w:jc w:val="right"/>
              <w:rPr>
                <w:rFonts w:ascii="Arial" w:hAnsi="Arial" w:cs="Arial"/>
              </w:rPr>
            </w:pPr>
            <w:r w:rsidRPr="00144566">
              <w:rPr>
                <w:rFonts w:ascii="Arial" w:hAnsi="Arial" w:cs="Arial"/>
              </w:rPr>
              <w:t>91,4</w:t>
            </w:r>
          </w:p>
        </w:tc>
      </w:tr>
      <w:tr w:rsidR="007840BF" w:rsidRPr="007400AB" w14:paraId="130ACB2E" w14:textId="77777777" w:rsidTr="007A5B9E">
        <w:trPr>
          <w:trHeight w:hRule="exact" w:val="284"/>
        </w:trPr>
        <w:tc>
          <w:tcPr>
            <w:tcW w:w="2879" w:type="pct"/>
            <w:vAlign w:val="center"/>
          </w:tcPr>
          <w:p w14:paraId="51D56468" w14:textId="731C5831" w:rsidR="00144566" w:rsidRPr="00777C75" w:rsidRDefault="007840BF" w:rsidP="007840BF">
            <w:pPr>
              <w:spacing w:line="240" w:lineRule="auto"/>
              <w:rPr>
                <w:rFonts w:ascii="Arial" w:hAnsi="Arial" w:cs="Arial"/>
              </w:rPr>
            </w:pPr>
            <w:r w:rsidRPr="00777C75">
              <w:rPr>
                <w:rFonts w:ascii="Arial" w:hAnsi="Arial" w:cs="Arial"/>
              </w:rPr>
              <w:t>Zalesnění zemědělské půdy [ha]</w:t>
            </w:r>
          </w:p>
        </w:tc>
        <w:tc>
          <w:tcPr>
            <w:tcW w:w="2121" w:type="pct"/>
            <w:vAlign w:val="center"/>
          </w:tcPr>
          <w:p w14:paraId="0279BB15" w14:textId="4EC16E28" w:rsidR="00144566" w:rsidRPr="00777C75" w:rsidRDefault="00E73B69" w:rsidP="00E73B69">
            <w:pPr>
              <w:spacing w:line="240" w:lineRule="auto"/>
              <w:jc w:val="right"/>
              <w:rPr>
                <w:rFonts w:ascii="Arial" w:hAnsi="Arial" w:cs="Arial"/>
              </w:rPr>
            </w:pPr>
            <w:r w:rsidRPr="00144566">
              <w:rPr>
                <w:rFonts w:ascii="Arial" w:hAnsi="Arial" w:cs="Arial"/>
              </w:rPr>
              <w:t>48</w:t>
            </w:r>
          </w:p>
        </w:tc>
      </w:tr>
      <w:tr w:rsidR="007A5B9E" w:rsidRPr="007400AB" w14:paraId="5EA48CBC" w14:textId="77777777" w:rsidTr="007A5B9E">
        <w:trPr>
          <w:trHeight w:hRule="exact" w:val="283"/>
        </w:trPr>
        <w:tc>
          <w:tcPr>
            <w:tcW w:w="2879" w:type="pct"/>
            <w:vMerge w:val="restart"/>
            <w:vAlign w:val="center"/>
          </w:tcPr>
          <w:p w14:paraId="2021602F" w14:textId="64751862" w:rsidR="007840BF" w:rsidRPr="00777C75" w:rsidRDefault="007840BF" w:rsidP="007840BF">
            <w:pPr>
              <w:spacing w:line="240" w:lineRule="auto"/>
              <w:rPr>
                <w:rFonts w:ascii="Arial" w:hAnsi="Arial" w:cs="Arial"/>
              </w:rPr>
            </w:pPr>
            <w:r w:rsidRPr="00777C75">
              <w:rPr>
                <w:rFonts w:ascii="Arial" w:hAnsi="Arial" w:cs="Arial"/>
              </w:rPr>
              <w:t>Obnova lesních porostů prostřednictvím melioračních a zpevňujících dřevin (MZD) [mil. Kč]</w:t>
            </w:r>
          </w:p>
        </w:tc>
        <w:tc>
          <w:tcPr>
            <w:tcW w:w="2121" w:type="pct"/>
            <w:vAlign w:val="bottom"/>
          </w:tcPr>
          <w:p w14:paraId="3B73A598" w14:textId="6F75845F" w:rsidR="007840BF" w:rsidRPr="00777C75" w:rsidRDefault="00E73B69" w:rsidP="00E73B69">
            <w:pPr>
              <w:spacing w:after="0" w:line="240" w:lineRule="auto"/>
              <w:rPr>
                <w:rFonts w:ascii="Arial" w:hAnsi="Arial" w:cs="Arial"/>
              </w:rPr>
            </w:pPr>
            <w:r>
              <w:rPr>
                <w:rFonts w:ascii="Arial" w:hAnsi="Arial" w:cs="Arial"/>
                <w:b/>
                <w:bCs/>
              </w:rPr>
              <w:t>P</w:t>
            </w:r>
            <w:r w:rsidR="007840BF" w:rsidRPr="00777C75">
              <w:rPr>
                <w:rFonts w:ascii="Arial" w:hAnsi="Arial" w:cs="Arial"/>
                <w:b/>
                <w:bCs/>
              </w:rPr>
              <w:t>ro opatření A:</w:t>
            </w:r>
            <w:r w:rsidR="007840BF" w:rsidRPr="00777C75">
              <w:rPr>
                <w:rFonts w:ascii="Arial" w:hAnsi="Arial" w:cs="Arial"/>
              </w:rPr>
              <w:t xml:space="preserve"> </w:t>
            </w:r>
            <w:r>
              <w:rPr>
                <w:rFonts w:ascii="Arial" w:hAnsi="Arial" w:cs="Arial"/>
              </w:rPr>
              <w:t xml:space="preserve">                        </w:t>
            </w:r>
            <w:r w:rsidR="001B73AA">
              <w:rPr>
                <w:rFonts w:ascii="Arial" w:hAnsi="Arial" w:cs="Arial"/>
              </w:rPr>
              <w:t xml:space="preserve"> </w:t>
            </w:r>
            <w:r w:rsidR="007840BF" w:rsidRPr="00777C75">
              <w:rPr>
                <w:rFonts w:ascii="Arial" w:hAnsi="Arial" w:cs="Arial"/>
              </w:rPr>
              <w:t>0,02</w:t>
            </w:r>
          </w:p>
        </w:tc>
      </w:tr>
      <w:tr w:rsidR="007A5B9E" w:rsidRPr="007400AB" w14:paraId="7B47D3E8" w14:textId="77777777" w:rsidTr="007A5B9E">
        <w:trPr>
          <w:trHeight w:hRule="exact" w:val="1077"/>
        </w:trPr>
        <w:tc>
          <w:tcPr>
            <w:tcW w:w="2879" w:type="pct"/>
            <w:vMerge/>
          </w:tcPr>
          <w:p w14:paraId="0F1C3F83" w14:textId="77777777" w:rsidR="007840BF" w:rsidRPr="00777C75" w:rsidRDefault="007840BF" w:rsidP="001D7964">
            <w:pPr>
              <w:spacing w:line="240" w:lineRule="auto"/>
              <w:jc w:val="both"/>
              <w:rPr>
                <w:rFonts w:ascii="Arial" w:hAnsi="Arial" w:cs="Arial"/>
              </w:rPr>
            </w:pPr>
          </w:p>
        </w:tc>
        <w:tc>
          <w:tcPr>
            <w:tcW w:w="2121" w:type="pct"/>
          </w:tcPr>
          <w:p w14:paraId="688D928B" w14:textId="77777777" w:rsidR="008219BB" w:rsidRDefault="00E73B69" w:rsidP="007840BF">
            <w:pPr>
              <w:spacing w:after="0" w:line="240" w:lineRule="auto"/>
              <w:rPr>
                <w:rFonts w:ascii="Arial" w:hAnsi="Arial" w:cs="Arial"/>
              </w:rPr>
            </w:pPr>
            <w:r>
              <w:rPr>
                <w:rFonts w:ascii="Arial" w:hAnsi="Arial" w:cs="Arial"/>
                <w:b/>
                <w:bCs/>
              </w:rPr>
              <w:t>P</w:t>
            </w:r>
            <w:r w:rsidR="007840BF" w:rsidRPr="00777C75">
              <w:rPr>
                <w:rFonts w:ascii="Arial" w:hAnsi="Arial" w:cs="Arial"/>
                <w:b/>
                <w:bCs/>
              </w:rPr>
              <w:t>ro opatření B:</w:t>
            </w:r>
            <w:r w:rsidR="007840BF" w:rsidRPr="00777C75">
              <w:rPr>
                <w:rFonts w:ascii="Arial" w:hAnsi="Arial" w:cs="Arial"/>
              </w:rPr>
              <w:t xml:space="preserve"> </w:t>
            </w:r>
          </w:p>
          <w:p w14:paraId="49BD3930" w14:textId="208D51F3" w:rsidR="007840BF" w:rsidRPr="00777C75" w:rsidRDefault="00E73B69" w:rsidP="007840BF">
            <w:pPr>
              <w:spacing w:after="0" w:line="240" w:lineRule="auto"/>
              <w:rPr>
                <w:rFonts w:ascii="Arial" w:hAnsi="Arial" w:cs="Arial"/>
              </w:rPr>
            </w:pPr>
            <w:r>
              <w:rPr>
                <w:rFonts w:ascii="Arial" w:hAnsi="Arial" w:cs="Arial"/>
              </w:rPr>
              <w:t>ú</w:t>
            </w:r>
            <w:r w:rsidR="007840BF" w:rsidRPr="00777C75">
              <w:rPr>
                <w:rFonts w:ascii="Arial" w:hAnsi="Arial" w:cs="Arial"/>
              </w:rPr>
              <w:t>daje za rok 2023 budou kumulovány z důvodu finančního krytí až v roce 2024 v hodnocení roku 2024</w:t>
            </w:r>
          </w:p>
        </w:tc>
      </w:tr>
      <w:tr w:rsidR="007A5B9E" w:rsidRPr="007400AB" w14:paraId="7FE7944B" w14:textId="77777777" w:rsidTr="007A5B9E">
        <w:trPr>
          <w:trHeight w:hRule="exact" w:val="1077"/>
        </w:trPr>
        <w:tc>
          <w:tcPr>
            <w:tcW w:w="2879" w:type="pct"/>
            <w:vAlign w:val="center"/>
          </w:tcPr>
          <w:p w14:paraId="7B6A8A1C" w14:textId="6A47C0DC" w:rsidR="007840BF" w:rsidRPr="007400AB" w:rsidRDefault="00777C75" w:rsidP="00777C75">
            <w:pPr>
              <w:spacing w:line="240" w:lineRule="auto"/>
              <w:rPr>
                <w:rFonts w:ascii="Arial" w:hAnsi="Arial" w:cs="Arial"/>
                <w:sz w:val="20"/>
                <w:szCs w:val="20"/>
              </w:rPr>
            </w:pPr>
            <w:r w:rsidRPr="00144566">
              <w:rPr>
                <w:rFonts w:ascii="Arial" w:hAnsi="Arial" w:cs="Arial"/>
              </w:rPr>
              <w:t>Obnova lesních porostů prostřednictvím melioračních a zpevňujících dřevin (MZD) [ha]</w:t>
            </w:r>
          </w:p>
        </w:tc>
        <w:tc>
          <w:tcPr>
            <w:tcW w:w="2121" w:type="pct"/>
            <w:vAlign w:val="center"/>
          </w:tcPr>
          <w:p w14:paraId="41414457" w14:textId="62244B12" w:rsidR="007840BF" w:rsidRPr="007400AB" w:rsidRDefault="00E73B69" w:rsidP="00E73B69">
            <w:pPr>
              <w:spacing w:line="240" w:lineRule="auto"/>
              <w:rPr>
                <w:rFonts w:ascii="Arial" w:hAnsi="Arial" w:cs="Arial"/>
                <w:sz w:val="20"/>
                <w:szCs w:val="20"/>
              </w:rPr>
            </w:pPr>
            <w:r w:rsidRPr="00144566">
              <w:rPr>
                <w:rFonts w:ascii="Arial" w:hAnsi="Arial" w:cs="Arial"/>
              </w:rPr>
              <w:t>Údaje za rok 2023 budou kumulovány z důvodu finančního krytí až v roce 2024 v hodnocení roku 2024</w:t>
            </w:r>
          </w:p>
        </w:tc>
      </w:tr>
      <w:tr w:rsidR="007A5B9E" w:rsidRPr="007400AB" w14:paraId="6DB28F7F" w14:textId="77777777" w:rsidTr="007A5B9E">
        <w:trPr>
          <w:trHeight w:hRule="exact" w:val="567"/>
        </w:trPr>
        <w:tc>
          <w:tcPr>
            <w:tcW w:w="2879" w:type="pct"/>
            <w:vAlign w:val="center"/>
          </w:tcPr>
          <w:p w14:paraId="69B8044D" w14:textId="2DB61D15" w:rsidR="00144566" w:rsidRPr="007400AB" w:rsidRDefault="00777C75" w:rsidP="00777C75">
            <w:pPr>
              <w:spacing w:line="240" w:lineRule="auto"/>
              <w:rPr>
                <w:rFonts w:ascii="Arial" w:hAnsi="Arial" w:cs="Arial"/>
                <w:sz w:val="20"/>
                <w:szCs w:val="20"/>
              </w:rPr>
            </w:pPr>
            <w:r w:rsidRPr="00144566">
              <w:rPr>
                <w:rFonts w:ascii="Arial" w:hAnsi="Arial" w:cs="Arial"/>
              </w:rPr>
              <w:t>Počet nových retenčních nádrží dle § 35 LZ [ks] (nevztahuje se na intervence Strategického plánu SZP)</w:t>
            </w:r>
          </w:p>
        </w:tc>
        <w:tc>
          <w:tcPr>
            <w:tcW w:w="2121" w:type="pct"/>
          </w:tcPr>
          <w:p w14:paraId="5389EF6A" w14:textId="0F192663" w:rsidR="00144566" w:rsidRPr="007400AB" w:rsidRDefault="00E73B69" w:rsidP="001D7964">
            <w:pPr>
              <w:spacing w:line="240" w:lineRule="auto"/>
              <w:jc w:val="right"/>
              <w:rPr>
                <w:rFonts w:ascii="Arial" w:hAnsi="Arial" w:cs="Arial"/>
                <w:sz w:val="20"/>
                <w:szCs w:val="20"/>
              </w:rPr>
            </w:pPr>
            <w:r>
              <w:rPr>
                <w:rFonts w:ascii="Arial" w:hAnsi="Arial" w:cs="Arial"/>
                <w:sz w:val="20"/>
                <w:szCs w:val="20"/>
              </w:rPr>
              <w:t>32</w:t>
            </w:r>
          </w:p>
        </w:tc>
      </w:tr>
      <w:tr w:rsidR="00777C75" w:rsidRPr="007400AB" w14:paraId="25EFA16B" w14:textId="77777777" w:rsidTr="007A5B9E">
        <w:trPr>
          <w:trHeight w:hRule="exact" w:val="1134"/>
        </w:trPr>
        <w:tc>
          <w:tcPr>
            <w:tcW w:w="2879" w:type="pct"/>
            <w:vAlign w:val="center"/>
          </w:tcPr>
          <w:p w14:paraId="7FBFDCE7" w14:textId="21102BB3" w:rsidR="00777C75" w:rsidRPr="007400AB" w:rsidRDefault="00777C75" w:rsidP="00777C75">
            <w:pPr>
              <w:spacing w:line="240" w:lineRule="auto"/>
              <w:rPr>
                <w:rFonts w:ascii="Arial" w:hAnsi="Arial" w:cs="Arial"/>
                <w:sz w:val="20"/>
                <w:szCs w:val="20"/>
              </w:rPr>
            </w:pPr>
            <w:r w:rsidRPr="00144566">
              <w:rPr>
                <w:rFonts w:ascii="Arial" w:hAnsi="Arial" w:cs="Arial"/>
              </w:rPr>
              <w:t>Poskytnutá úhrada nákladů na opatření meliorací a hrazení bystřin v lesích prováděná ve veřejném zájmu podle § 35 zákona č. 289/1995 Sb. [mil. Kč] – kryto z NPO</w:t>
            </w:r>
          </w:p>
        </w:tc>
        <w:tc>
          <w:tcPr>
            <w:tcW w:w="2121" w:type="pct"/>
          </w:tcPr>
          <w:p w14:paraId="7E8A97D4" w14:textId="33AD689C" w:rsidR="00777C75" w:rsidRPr="007400AB" w:rsidRDefault="00E73B69" w:rsidP="001D7964">
            <w:pPr>
              <w:spacing w:line="240" w:lineRule="auto"/>
              <w:jc w:val="right"/>
              <w:rPr>
                <w:rFonts w:ascii="Arial" w:hAnsi="Arial" w:cs="Arial"/>
                <w:sz w:val="20"/>
                <w:szCs w:val="20"/>
              </w:rPr>
            </w:pPr>
            <w:r>
              <w:rPr>
                <w:rFonts w:ascii="Arial" w:hAnsi="Arial" w:cs="Arial"/>
                <w:sz w:val="20"/>
                <w:szCs w:val="20"/>
              </w:rPr>
              <w:t>131</w:t>
            </w:r>
          </w:p>
        </w:tc>
      </w:tr>
    </w:tbl>
    <w:p w14:paraId="13A90E5D" w14:textId="77777777" w:rsidR="00144566" w:rsidRPr="00144566" w:rsidRDefault="00144566" w:rsidP="009D1F0A">
      <w:pPr>
        <w:spacing w:after="120" w:line="240" w:lineRule="auto"/>
        <w:jc w:val="both"/>
        <w:rPr>
          <w:rFonts w:ascii="Arial" w:hAnsi="Arial" w:cs="Arial"/>
          <w:u w:val="single"/>
        </w:rPr>
      </w:pPr>
    </w:p>
    <w:p w14:paraId="7317B09F" w14:textId="77777777" w:rsidR="00F84696" w:rsidRPr="00713E75" w:rsidRDefault="00A25DD7" w:rsidP="003B37F7">
      <w:pPr>
        <w:pStyle w:val="Nadpis2"/>
        <w:keepNext w:val="0"/>
        <w:widowControl w:val="0"/>
        <w:tabs>
          <w:tab w:val="left" w:pos="540"/>
        </w:tabs>
        <w:rPr>
          <w:rFonts w:ascii="Arial" w:hAnsi="Arial"/>
          <w:sz w:val="24"/>
          <w:szCs w:val="24"/>
        </w:rPr>
      </w:pPr>
      <w:r w:rsidRPr="00144566">
        <w:rPr>
          <w:rFonts w:ascii="Arial" w:hAnsi="Arial"/>
        </w:rPr>
        <w:br w:type="page"/>
      </w:r>
      <w:bookmarkStart w:id="46" w:name="_Toc156585839"/>
      <w:r w:rsidR="00F84696" w:rsidRPr="00713E75">
        <w:rPr>
          <w:rFonts w:ascii="Arial" w:hAnsi="Arial"/>
          <w:sz w:val="24"/>
          <w:szCs w:val="24"/>
        </w:rPr>
        <w:t>4.5</w:t>
      </w:r>
      <w:r w:rsidR="00F84696" w:rsidRPr="00713E75">
        <w:rPr>
          <w:rFonts w:ascii="Arial" w:hAnsi="Arial"/>
          <w:sz w:val="24"/>
          <w:szCs w:val="24"/>
        </w:rPr>
        <w:tab/>
        <w:t>Podpora principů zodpovědného hospodaření s vodou napříč sektory</w:t>
      </w:r>
      <w:bookmarkEnd w:id="46"/>
    </w:p>
    <w:p w14:paraId="6EDFC2C3" w14:textId="77777777" w:rsidR="00A25DD7" w:rsidRPr="00713E75" w:rsidRDefault="00F84696" w:rsidP="003B37F7">
      <w:pPr>
        <w:pStyle w:val="Nadpis3"/>
        <w:keepNext w:val="0"/>
        <w:widowControl w:val="0"/>
        <w:tabs>
          <w:tab w:val="left" w:pos="720"/>
        </w:tabs>
        <w:spacing w:before="240"/>
        <w:rPr>
          <w:rFonts w:ascii="Arial" w:hAnsi="Arial"/>
          <w:sz w:val="24"/>
          <w:szCs w:val="24"/>
        </w:rPr>
      </w:pPr>
      <w:bookmarkStart w:id="47" w:name="_Toc156585840"/>
      <w:r w:rsidRPr="00713E75">
        <w:rPr>
          <w:rFonts w:ascii="Arial" w:hAnsi="Arial"/>
          <w:sz w:val="24"/>
          <w:szCs w:val="24"/>
        </w:rPr>
        <w:t>4.5.1</w:t>
      </w:r>
      <w:r w:rsidRPr="00713E75">
        <w:rPr>
          <w:rFonts w:ascii="Arial" w:hAnsi="Arial"/>
          <w:sz w:val="24"/>
          <w:szCs w:val="24"/>
        </w:rPr>
        <w:tab/>
      </w:r>
      <w:r w:rsidR="004523B4" w:rsidRPr="00713E75">
        <w:rPr>
          <w:rFonts w:ascii="Arial" w:hAnsi="Arial"/>
          <w:sz w:val="24"/>
          <w:szCs w:val="24"/>
        </w:rPr>
        <w:t>Podpora o</w:t>
      </w:r>
      <w:r w:rsidR="00A25DD7" w:rsidRPr="00713E75">
        <w:rPr>
          <w:rFonts w:ascii="Arial" w:hAnsi="Arial"/>
          <w:sz w:val="24"/>
          <w:szCs w:val="24"/>
        </w:rPr>
        <w:t>patření na snižování spotřeby vody v energetice a v průmyslu</w:t>
      </w:r>
      <w:bookmarkEnd w:id="47"/>
    </w:p>
    <w:p w14:paraId="193FAE8D" w14:textId="1D3F35C8" w:rsidR="00A25DD7" w:rsidRPr="00713E75" w:rsidRDefault="00A25DD7" w:rsidP="003B37F7">
      <w:pPr>
        <w:spacing w:after="0" w:line="240" w:lineRule="auto"/>
        <w:jc w:val="both"/>
        <w:rPr>
          <w:rFonts w:ascii="Arial" w:hAnsi="Arial" w:cs="Arial"/>
          <w:i/>
          <w:iCs/>
        </w:rPr>
      </w:pPr>
      <w:r w:rsidRPr="00713E75">
        <w:rPr>
          <w:rFonts w:ascii="Arial" w:hAnsi="Arial" w:cs="Arial"/>
          <w:i/>
          <w:iCs/>
        </w:rPr>
        <w:t>Cílem opatření je snížit požadavky na odběry povrchových a podzemních vod v energetice a průmyslu a zvýšit odolnost těchto klíčových hospodářských odvětví vůči suchu a nedostatku vody.</w:t>
      </w:r>
      <w:r w:rsidR="00D121FA" w:rsidRPr="00713E75">
        <w:rPr>
          <w:rFonts w:ascii="Arial" w:hAnsi="Arial" w:cs="Arial"/>
          <w:i/>
        </w:rPr>
        <w:t xml:space="preserve"> Gestor</w:t>
      </w:r>
      <w:r w:rsidR="00BD41EC" w:rsidRPr="00713E75">
        <w:rPr>
          <w:rFonts w:ascii="Arial" w:hAnsi="Arial" w:cs="Arial"/>
          <w:i/>
        </w:rPr>
        <w:t>: Ing. Pavel Kloboučník (Sekce fondů EU, MPO)</w:t>
      </w:r>
      <w:r w:rsidR="008219BB">
        <w:rPr>
          <w:rFonts w:ascii="Arial" w:hAnsi="Arial" w:cs="Arial"/>
          <w:i/>
        </w:rPr>
        <w:t>.</w:t>
      </w:r>
    </w:p>
    <w:p w14:paraId="3B180681" w14:textId="77777777" w:rsidR="00A25DD7" w:rsidRPr="00713E75" w:rsidRDefault="00D94135" w:rsidP="003B37F7">
      <w:pPr>
        <w:spacing w:after="120" w:line="240" w:lineRule="auto"/>
        <w:rPr>
          <w:rFonts w:ascii="Arial" w:hAnsi="Arial" w:cs="Arial"/>
        </w:rPr>
      </w:pPr>
      <w:r w:rsidRPr="00713E75">
        <w:rPr>
          <w:rFonts w:ascii="Arial" w:hAnsi="Arial" w:cs="Arial"/>
          <w:b/>
          <w:noProof/>
          <w:lang w:eastAsia="cs-CZ"/>
        </w:rPr>
        <mc:AlternateContent>
          <mc:Choice Requires="wps">
            <w:drawing>
              <wp:anchor distT="0" distB="0" distL="114300" distR="114300" simplePos="0" relativeHeight="251648000" behindDoc="0" locked="0" layoutInCell="1" allowOverlap="1" wp14:anchorId="1EFD3135" wp14:editId="72557B05">
                <wp:simplePos x="0" y="0"/>
                <wp:positionH relativeFrom="column">
                  <wp:posOffset>38100</wp:posOffset>
                </wp:positionH>
                <wp:positionV relativeFrom="paragraph">
                  <wp:posOffset>113665</wp:posOffset>
                </wp:positionV>
                <wp:extent cx="5715000" cy="0"/>
                <wp:effectExtent l="5080" t="5080" r="13970" b="13970"/>
                <wp:wrapNone/>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BAFF1" id="Line 1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23BE4DF2" w14:textId="77777777" w:rsidR="0024163B" w:rsidRPr="00713E75" w:rsidRDefault="0024163B" w:rsidP="00122D63">
      <w:pPr>
        <w:spacing w:after="60" w:line="240" w:lineRule="auto"/>
        <w:jc w:val="both"/>
        <w:rPr>
          <w:rFonts w:ascii="Arial" w:hAnsi="Arial" w:cs="Arial"/>
          <w:b/>
        </w:rPr>
      </w:pPr>
      <w:r w:rsidRPr="00713E75">
        <w:rPr>
          <w:rFonts w:ascii="Arial" w:hAnsi="Arial" w:cs="Arial"/>
          <w:b/>
        </w:rPr>
        <w:t>Obecný popis plnění opatření</w:t>
      </w:r>
    </w:p>
    <w:p w14:paraId="56C0F08A" w14:textId="17FBAB58" w:rsidR="006157F8" w:rsidRPr="00713E75" w:rsidRDefault="006157F8" w:rsidP="00122D63">
      <w:pPr>
        <w:spacing w:after="120" w:line="240" w:lineRule="auto"/>
        <w:jc w:val="both"/>
        <w:rPr>
          <w:rFonts w:ascii="Arial" w:hAnsi="Arial" w:cs="Arial"/>
        </w:rPr>
      </w:pPr>
      <w:r w:rsidRPr="00713E75">
        <w:rPr>
          <w:rFonts w:ascii="Arial" w:hAnsi="Arial" w:cs="Arial"/>
        </w:rPr>
        <w:t>Podpora realizace opatření v průmyslu a energetice zaměřených na snížení spotřeby vody byla realizována již v programovém období 2014-2020 v rámci Operačního programu Podnikání a inovace pro konkurenceschopnost (OP PIK), tj. Programu Expanze, Programu Nemovitosti, Programu Inovační vouchery a Programu Inovace. Snížení spotřeby vody</w:t>
      </w:r>
      <w:r w:rsidR="00531436">
        <w:rPr>
          <w:rFonts w:ascii="Arial" w:hAnsi="Arial" w:cs="Arial"/>
        </w:rPr>
        <w:t xml:space="preserve"> </w:t>
      </w:r>
      <w:r w:rsidRPr="00713E75">
        <w:rPr>
          <w:rFonts w:ascii="Arial" w:hAnsi="Arial" w:cs="Arial"/>
        </w:rPr>
        <w:t>je podporováno i v rámci Národního plánu obnovy, komponenty 2.7 Cirkulární ekonomika, recyklace a průmyslová voda a podpora trvale udržitelného hospodaření s vodou. Optimalizace spotřeby vody v průmyslu a energetice je také jednou z priorit i pro programové období 2021+ v rámci Operačního programu Technologie a aplikace pro</w:t>
      </w:r>
      <w:r w:rsidR="00531436">
        <w:rPr>
          <w:rFonts w:ascii="Arial" w:hAnsi="Arial" w:cs="Arial"/>
        </w:rPr>
        <w:t> </w:t>
      </w:r>
      <w:r w:rsidRPr="00713E75">
        <w:rPr>
          <w:rFonts w:ascii="Arial" w:hAnsi="Arial" w:cs="Arial"/>
        </w:rPr>
        <w:t xml:space="preserve">konkurenceschopnost (OP TAK). </w:t>
      </w:r>
    </w:p>
    <w:p w14:paraId="42D8BDBE" w14:textId="77777777" w:rsidR="0024163B" w:rsidRPr="00713E75" w:rsidRDefault="0024163B" w:rsidP="00122D63">
      <w:pPr>
        <w:spacing w:after="60" w:line="240" w:lineRule="auto"/>
        <w:jc w:val="both"/>
        <w:rPr>
          <w:rFonts w:ascii="Arial" w:hAnsi="Arial" w:cs="Arial"/>
          <w:b/>
        </w:rPr>
      </w:pPr>
      <w:r w:rsidRPr="00713E75">
        <w:rPr>
          <w:rFonts w:ascii="Arial" w:hAnsi="Arial" w:cs="Arial"/>
          <w:b/>
        </w:rPr>
        <w:t>Dosažené výsledky</w:t>
      </w:r>
    </w:p>
    <w:p w14:paraId="0FF3F32D" w14:textId="710439C2" w:rsidR="006157F8" w:rsidRPr="00713E75" w:rsidRDefault="006157F8" w:rsidP="002B2100">
      <w:pPr>
        <w:spacing w:after="120" w:line="240" w:lineRule="auto"/>
        <w:jc w:val="both"/>
        <w:rPr>
          <w:rFonts w:ascii="Arial" w:hAnsi="Arial" w:cs="Arial"/>
        </w:rPr>
      </w:pPr>
      <w:r w:rsidRPr="00713E75">
        <w:rPr>
          <w:rFonts w:ascii="Arial" w:hAnsi="Arial" w:cs="Arial"/>
          <w:i/>
        </w:rPr>
        <w:t>Program Expanze</w:t>
      </w:r>
      <w:r w:rsidRPr="00713E75">
        <w:rPr>
          <w:rFonts w:ascii="Arial" w:hAnsi="Arial" w:cs="Arial"/>
        </w:rPr>
        <w:t xml:space="preserve"> – jedná se o program v rámci OP PIK v prioritní ose 2 na podporu a rozvoj malých a středních podniků. V rámci programu bylo možné žádat o úvěry a záruky. Úvěry byly poskytovány v rozsahu od 650 tis. Kč do 60 mil. Kč, přičemž podpora byla stanovena</w:t>
      </w:r>
      <w:r w:rsidR="00F75F16">
        <w:rPr>
          <w:rFonts w:ascii="Arial" w:hAnsi="Arial" w:cs="Arial"/>
        </w:rPr>
        <w:br/>
      </w:r>
      <w:r w:rsidRPr="00713E75">
        <w:rPr>
          <w:rFonts w:ascii="Arial" w:hAnsi="Arial" w:cs="Arial"/>
        </w:rPr>
        <w:t>až do výše 45 % způsobilých výdajů. Podporované aktivity z programu Expanze byly zaměřeny i na efektivní využívání vody v průmyslu, tj. posílení aktivit průmyslových podniků</w:t>
      </w:r>
      <w:r w:rsidR="00F75F16">
        <w:rPr>
          <w:rFonts w:ascii="Arial" w:hAnsi="Arial" w:cs="Arial"/>
        </w:rPr>
        <w:br/>
      </w:r>
      <w:r w:rsidRPr="00713E75">
        <w:rPr>
          <w:rFonts w:ascii="Arial" w:hAnsi="Arial" w:cs="Arial"/>
        </w:rPr>
        <w:t xml:space="preserve">v efektivnějším nakládání s vodou s cílem reagovat na rizika spojená s projevy sucha, tedy především potenciálního nedostatku vody pro zajištění výroby a tím možného snížení výkonu ekonomiky. Pro tento program bylo alokováno celkem 17,33 mld. Kč, z toho úvěrová část programu činila 9,77 mld. Kč a záruční část 7,55 mld. Kč. </w:t>
      </w:r>
    </w:p>
    <w:p w14:paraId="1CC4ADF6" w14:textId="7D2687D0" w:rsidR="006157F8" w:rsidRPr="00713E75" w:rsidRDefault="006157F8" w:rsidP="002B2100">
      <w:pPr>
        <w:spacing w:after="120" w:line="240" w:lineRule="auto"/>
        <w:jc w:val="both"/>
        <w:rPr>
          <w:rFonts w:ascii="Arial" w:hAnsi="Arial" w:cs="Arial"/>
        </w:rPr>
      </w:pPr>
      <w:r w:rsidRPr="00713E75">
        <w:rPr>
          <w:rFonts w:ascii="Arial" w:hAnsi="Arial" w:cs="Arial"/>
          <w:i/>
        </w:rPr>
        <w:t>Program Nemovitosti</w:t>
      </w:r>
      <w:r w:rsidRPr="00713E75">
        <w:rPr>
          <w:rFonts w:ascii="Arial" w:hAnsi="Arial" w:cs="Arial"/>
        </w:rPr>
        <w:t xml:space="preserve"> – jedná se o program v rámci OP PIK v prioritní ose 2 zaměřený</w:t>
      </w:r>
      <w:r w:rsidR="00F75F16">
        <w:rPr>
          <w:rFonts w:ascii="Arial" w:hAnsi="Arial" w:cs="Arial"/>
        </w:rPr>
        <w:br/>
      </w:r>
      <w:r w:rsidRPr="00713E75">
        <w:rPr>
          <w:rFonts w:ascii="Arial" w:hAnsi="Arial" w:cs="Arial"/>
        </w:rPr>
        <w:t>na zvýšení využitelnosti infrastruktury pro podnikání. Malé a střední podniky mohly v rámci tohoto programu realizovat opatření zaměřená na úsporu vody (retenci, recyklaci vody, využití šedých vod apod.) jako součást komplexních projektů revitalizace budov pro podnikání</w:t>
      </w:r>
      <w:r w:rsidR="00F75F16">
        <w:rPr>
          <w:rFonts w:ascii="Arial" w:hAnsi="Arial" w:cs="Arial"/>
        </w:rPr>
        <w:br/>
      </w:r>
      <w:r w:rsidRPr="00713E75">
        <w:rPr>
          <w:rFonts w:ascii="Arial" w:hAnsi="Arial" w:cs="Arial"/>
        </w:rPr>
        <w:t>a bezprostřední připojené infrastruktury. Alokace na Výzvu IV činila 0,6 mld. Kč a alokace</w:t>
      </w:r>
      <w:r w:rsidR="00F75F16">
        <w:rPr>
          <w:rFonts w:ascii="Arial" w:hAnsi="Arial" w:cs="Arial"/>
        </w:rPr>
        <w:br/>
      </w:r>
      <w:r w:rsidRPr="00713E75">
        <w:rPr>
          <w:rFonts w:ascii="Arial" w:hAnsi="Arial" w:cs="Arial"/>
        </w:rPr>
        <w:t>na Výzvu V činila 1,4 mld. Kč.</w:t>
      </w:r>
    </w:p>
    <w:p w14:paraId="40527B14" w14:textId="77777777" w:rsidR="006157F8" w:rsidRPr="00713E75" w:rsidRDefault="006157F8" w:rsidP="002B2100">
      <w:pPr>
        <w:spacing w:after="120" w:line="240" w:lineRule="auto"/>
        <w:jc w:val="both"/>
        <w:rPr>
          <w:rFonts w:ascii="Arial" w:hAnsi="Arial" w:cs="Arial"/>
        </w:rPr>
      </w:pPr>
      <w:r w:rsidRPr="00713E75">
        <w:rPr>
          <w:rFonts w:ascii="Arial" w:hAnsi="Arial" w:cs="Arial"/>
          <w:i/>
        </w:rPr>
        <w:t>Program Inovační vouchery</w:t>
      </w:r>
      <w:r w:rsidRPr="00713E75">
        <w:rPr>
          <w:rFonts w:ascii="Arial" w:hAnsi="Arial" w:cs="Arial"/>
        </w:rPr>
        <w:t xml:space="preserve"> – OP PIK nabízel v rámci VI. výzvy vyhlášené v červenci 2020 podporu do maximální výše 85 % z prokázaných způsobilých výdajů v případě, že se projekt zaměřuje na posílení aktivit MSP v efektivnějším nakládání s vodou s cílem reagovat na rizika spojená s projevy sucha, tedy především potenciálního nedostatku vody pro zajištění výroby a tím možného snížení výkonu ekonomiky. Alokace výzvy činila 150 mil. Kč.</w:t>
      </w:r>
    </w:p>
    <w:p w14:paraId="37487766" w14:textId="652E8DE2" w:rsidR="006157F8" w:rsidRPr="00713E75" w:rsidRDefault="006157F8" w:rsidP="002B2100">
      <w:pPr>
        <w:spacing w:after="120" w:line="240" w:lineRule="auto"/>
        <w:jc w:val="both"/>
        <w:rPr>
          <w:rFonts w:ascii="Arial" w:hAnsi="Arial" w:cs="Arial"/>
          <w:i/>
        </w:rPr>
      </w:pPr>
      <w:r w:rsidRPr="00713E75">
        <w:rPr>
          <w:rFonts w:ascii="Arial" w:hAnsi="Arial" w:cs="Arial"/>
          <w:i/>
        </w:rPr>
        <w:t>Program Inovace</w:t>
      </w:r>
      <w:r w:rsidRPr="00713E75">
        <w:rPr>
          <w:rFonts w:ascii="Arial" w:hAnsi="Arial" w:cs="Arial"/>
        </w:rPr>
        <w:t xml:space="preserve"> – OP PIK – v rámci prioritní osy 1 OP PIK</w:t>
      </w:r>
      <w:r w:rsidR="00E2568E" w:rsidRPr="00713E75">
        <w:rPr>
          <w:rFonts w:ascii="Arial" w:hAnsi="Arial" w:cs="Arial"/>
        </w:rPr>
        <w:t xml:space="preserve"> </w:t>
      </w:r>
      <w:r w:rsidRPr="00713E75">
        <w:rPr>
          <w:rFonts w:ascii="Arial" w:hAnsi="Arial" w:cs="Arial"/>
        </w:rPr>
        <w:t>(Výzva VII a VIII) se osvědčila úprava výběrových kritérií, resp. bonifikace procesních inovací za účelem optimalizace spotřeby vody, recyklace vody, využití šedé vody, zabránění ztrát vody. V rámci kódu intervence 065 (část zaměřená na hospodaření s vodou) musel projekt zřetelně a prokazatelně vymezit úspory vody v celkovém rozsahu činnosti projektu, jednalo se o úspory vody v úhrnu celého výrobního procesu a prokazatelně definování spotřeby vody ve výrobním procesu před a po zavedení nového technologického postupu/technologie/konstrukčního řešení atd. nebo projekt musel prokazatelně zdokonalovat postupy/technologie/konstrukční řešení atd., které se zabývají úpravou/čištěním znečištěné průmyslové vody (toxickými látkami, anorganickými průmyslovými kaly, průmyslovými tuky a oleji, radioaktivitou, mikrobiálním znečištěním apod.) anebo musela být zřetelně a prokazatelně vymezena úspora/efekt, který bude výsledkem inovovaného produktu. Alokace pro výzvy výše uvedených programů činila 5,3 mld. Kč.</w:t>
      </w:r>
      <w:r w:rsidRPr="00713E75">
        <w:rPr>
          <w:rFonts w:ascii="Arial" w:hAnsi="Arial" w:cs="Arial"/>
          <w:i/>
        </w:rPr>
        <w:t xml:space="preserve"> </w:t>
      </w:r>
    </w:p>
    <w:p w14:paraId="72194251" w14:textId="6ED0FD5D" w:rsidR="006157F8" w:rsidRPr="00713E75" w:rsidRDefault="006157F8" w:rsidP="002B2100">
      <w:pPr>
        <w:spacing w:after="120" w:line="240" w:lineRule="auto"/>
        <w:jc w:val="both"/>
        <w:rPr>
          <w:rFonts w:ascii="Arial" w:hAnsi="Arial" w:cs="Arial"/>
        </w:rPr>
      </w:pPr>
      <w:r w:rsidRPr="00713E75">
        <w:rPr>
          <w:rFonts w:ascii="Arial" w:hAnsi="Arial" w:cs="Arial"/>
          <w:i/>
        </w:rPr>
        <w:t>Program Poradenství</w:t>
      </w:r>
      <w:r w:rsidRPr="00713E75">
        <w:rPr>
          <w:rFonts w:ascii="Arial" w:hAnsi="Arial" w:cs="Arial"/>
        </w:rPr>
        <w:t xml:space="preserve"> – Výzva II Poradenské služby pro MSP – v rámci OP TAK byla vyhlášena výzva s názvem Poradenství – Výzva II Poradenské služby pro MSP. Jednou z podporovaných aktivit je nákup poradenských služeb pro MSP zacílených na zpracování hodnocení vodního hospodářství průmyslových podniků dle Metodiky hodnocení využívání vody na úrovni podniků. Výstupem projektu bude buď získání značky Odpovědného hospodaření s vodou (dále jen „OHV“) na základě zpracování hodnocení OHV podle metodiky Ministerstva životního prostředí</w:t>
      </w:r>
      <w:r w:rsidR="00274B67">
        <w:rPr>
          <w:rFonts w:ascii="Arial" w:hAnsi="Arial" w:cs="Arial"/>
        </w:rPr>
        <w:t>,</w:t>
      </w:r>
      <w:r w:rsidRPr="00713E75">
        <w:rPr>
          <w:rFonts w:ascii="Arial" w:hAnsi="Arial" w:cs="Arial"/>
        </w:rPr>
        <w:t xml:space="preserve"> anebo provedení doporučených návrhů opatření dle Metodiky pro dosažení hospodárnějšího užívání vod v podniku. Předložení zpracovaného „vodního auditu“ je předpokladem pro podání žádosti o podporu na realizaci opatření zaměřených proti suchu v rámci NPO a OP TAK.</w:t>
      </w:r>
    </w:p>
    <w:p w14:paraId="4E121B74" w14:textId="2331FCAA" w:rsidR="006157F8" w:rsidRPr="00955D85" w:rsidRDefault="006157F8" w:rsidP="002B2100">
      <w:pPr>
        <w:spacing w:after="120" w:line="240" w:lineRule="auto"/>
        <w:jc w:val="both"/>
        <w:rPr>
          <w:rFonts w:ascii="Arial" w:hAnsi="Arial" w:cs="Arial"/>
        </w:rPr>
      </w:pPr>
      <w:r w:rsidRPr="00713E75">
        <w:rPr>
          <w:rFonts w:ascii="Arial" w:hAnsi="Arial" w:cs="Arial"/>
        </w:rPr>
        <w:t xml:space="preserve">Udržitelnost projektů „vodního auditu“ lze doložit provedením doporučení uvedených ve zprávě z vodního auditu či získáním značky Odpovědného hospodaření s vodou (dále jen </w:t>
      </w:r>
      <w:r w:rsidR="00BC146E">
        <w:rPr>
          <w:rFonts w:ascii="Arial" w:hAnsi="Arial" w:cs="Arial"/>
        </w:rPr>
        <w:t>„</w:t>
      </w:r>
      <w:r w:rsidRPr="00713E75">
        <w:rPr>
          <w:rFonts w:ascii="Arial" w:hAnsi="Arial" w:cs="Arial"/>
        </w:rPr>
        <w:t>OHV</w:t>
      </w:r>
      <w:r w:rsidR="00BC146E">
        <w:rPr>
          <w:rFonts w:ascii="Arial" w:hAnsi="Arial" w:cs="Arial"/>
        </w:rPr>
        <w:t>“</w:t>
      </w:r>
      <w:r w:rsidRPr="00713E75">
        <w:rPr>
          <w:rFonts w:ascii="Arial" w:hAnsi="Arial" w:cs="Arial"/>
        </w:rPr>
        <w:t xml:space="preserve">) Ministerstva životního prostřední. Program je v současné době otevřen všem podnikům, jejichž převažující ekonomická činnost spadá do kategorie C (Zpracovatelský průmysl) CZ-NACE. </w:t>
      </w:r>
      <w:r w:rsidRPr="00955D85">
        <w:rPr>
          <w:rFonts w:ascii="Arial" w:hAnsi="Arial" w:cs="Arial"/>
        </w:rPr>
        <w:t xml:space="preserve">Více je možné si přečíst na stránkách </w:t>
      </w:r>
      <w:hyperlink r:id="rId18" w:history="1">
        <w:r w:rsidRPr="00955D85">
          <w:rPr>
            <w:rStyle w:val="Hypertextovodkaz"/>
            <w:rFonts w:ascii="Arial" w:hAnsi="Arial" w:cs="Arial"/>
            <w:color w:val="auto"/>
          </w:rPr>
          <w:t>MŽP</w:t>
        </w:r>
      </w:hyperlink>
      <w:r w:rsidRPr="00955D85">
        <w:rPr>
          <w:rFonts w:ascii="Arial" w:hAnsi="Arial" w:cs="Arial"/>
        </w:rPr>
        <w:t>.</w:t>
      </w:r>
    </w:p>
    <w:p w14:paraId="27B41F10" w14:textId="77777777" w:rsidR="006157F8" w:rsidRPr="00713E75" w:rsidRDefault="006157F8" w:rsidP="002B2100">
      <w:pPr>
        <w:spacing w:after="60" w:line="240" w:lineRule="auto"/>
        <w:jc w:val="both"/>
        <w:rPr>
          <w:rFonts w:ascii="Arial" w:hAnsi="Arial" w:cs="Arial"/>
        </w:rPr>
      </w:pPr>
      <w:r w:rsidRPr="00713E75">
        <w:rPr>
          <w:rFonts w:ascii="Arial" w:hAnsi="Arial" w:cs="Arial"/>
          <w:i/>
        </w:rPr>
        <w:t>Úspory vody v průmyslu</w:t>
      </w:r>
      <w:r w:rsidRPr="00713E75">
        <w:rPr>
          <w:rFonts w:ascii="Arial" w:hAnsi="Arial" w:cs="Arial"/>
        </w:rPr>
        <w:t xml:space="preserve"> – jedná se o program podpory z Národního plánu obnovy, komponenta 2.7 Cirkulární ekonomika, recyklace a průmyslová voda, s celkovou alokací 1 mld. Kč. Výzva je zaměřena na 4 hlavní aktivity:</w:t>
      </w:r>
    </w:p>
    <w:p w14:paraId="44186E32" w14:textId="77777777" w:rsidR="006157F8" w:rsidRPr="00713E75" w:rsidRDefault="006157F8" w:rsidP="002B2100">
      <w:pPr>
        <w:pStyle w:val="Odstavecseseznamem"/>
        <w:numPr>
          <w:ilvl w:val="0"/>
          <w:numId w:val="32"/>
        </w:numPr>
        <w:spacing w:after="120" w:line="240" w:lineRule="auto"/>
        <w:ind w:left="714" w:hanging="357"/>
        <w:jc w:val="both"/>
        <w:rPr>
          <w:rFonts w:ascii="Arial" w:hAnsi="Arial" w:cs="Arial"/>
        </w:rPr>
      </w:pPr>
      <w:r w:rsidRPr="00713E75">
        <w:rPr>
          <w:rFonts w:ascii="Arial" w:hAnsi="Arial" w:cs="Arial"/>
        </w:rPr>
        <w:t xml:space="preserve">úspora spotřeby vody v rámci hospodaření podniku zvýšením účinností rozvodů, </w:t>
      </w:r>
    </w:p>
    <w:p w14:paraId="784855A5" w14:textId="77777777" w:rsidR="006157F8" w:rsidRPr="00713E75" w:rsidRDefault="006157F8" w:rsidP="002B2100">
      <w:pPr>
        <w:pStyle w:val="Odstavecseseznamem"/>
        <w:numPr>
          <w:ilvl w:val="0"/>
          <w:numId w:val="32"/>
        </w:numPr>
        <w:spacing w:after="120" w:line="240" w:lineRule="auto"/>
        <w:ind w:left="714" w:hanging="357"/>
        <w:jc w:val="both"/>
        <w:rPr>
          <w:rFonts w:ascii="Arial" w:hAnsi="Arial" w:cs="Arial"/>
        </w:rPr>
      </w:pPr>
      <w:r w:rsidRPr="00713E75">
        <w:rPr>
          <w:rFonts w:ascii="Arial" w:hAnsi="Arial" w:cs="Arial"/>
        </w:rPr>
        <w:t xml:space="preserve">úspora spotřeby vody v rámci hospodaření podniku snížením spotřeby vody technologií při zachování jejich produktivity, </w:t>
      </w:r>
    </w:p>
    <w:p w14:paraId="0A0A80D9" w14:textId="77777777" w:rsidR="006157F8" w:rsidRPr="00713E75" w:rsidRDefault="006157F8" w:rsidP="002B2100">
      <w:pPr>
        <w:pStyle w:val="Odstavecseseznamem"/>
        <w:numPr>
          <w:ilvl w:val="0"/>
          <w:numId w:val="32"/>
        </w:numPr>
        <w:spacing w:after="120" w:line="240" w:lineRule="auto"/>
        <w:ind w:left="714" w:hanging="357"/>
        <w:jc w:val="both"/>
        <w:rPr>
          <w:rFonts w:ascii="Arial" w:hAnsi="Arial" w:cs="Arial"/>
        </w:rPr>
      </w:pPr>
      <w:r w:rsidRPr="00713E75">
        <w:rPr>
          <w:rFonts w:ascii="Arial" w:hAnsi="Arial" w:cs="Arial"/>
        </w:rPr>
        <w:t xml:space="preserve">úspora spotřeby vody využitím dešťové vody v rámci hospodaření podniku, </w:t>
      </w:r>
    </w:p>
    <w:p w14:paraId="4FFDB982" w14:textId="77777777" w:rsidR="006157F8" w:rsidRPr="00713E75" w:rsidRDefault="006157F8" w:rsidP="002B2100">
      <w:pPr>
        <w:pStyle w:val="Odstavecseseznamem"/>
        <w:numPr>
          <w:ilvl w:val="0"/>
          <w:numId w:val="32"/>
        </w:numPr>
        <w:spacing w:after="120" w:line="240" w:lineRule="auto"/>
        <w:ind w:left="714" w:hanging="357"/>
        <w:jc w:val="both"/>
        <w:rPr>
          <w:rFonts w:ascii="Arial" w:hAnsi="Arial" w:cs="Arial"/>
        </w:rPr>
      </w:pPr>
      <w:r w:rsidRPr="00713E75">
        <w:rPr>
          <w:rFonts w:ascii="Arial" w:hAnsi="Arial" w:cs="Arial"/>
        </w:rPr>
        <w:t>úspora spotřeby vody recyklací nebo cirkulací vody v rámci hospodaření podniku.</w:t>
      </w:r>
    </w:p>
    <w:p w14:paraId="53C27E4D" w14:textId="5C144F95" w:rsidR="006157F8" w:rsidRPr="00713E75" w:rsidRDefault="006157F8" w:rsidP="002B2100">
      <w:pPr>
        <w:spacing w:after="120" w:line="240" w:lineRule="auto"/>
        <w:jc w:val="both"/>
        <w:rPr>
          <w:rFonts w:ascii="Arial" w:hAnsi="Arial" w:cs="Arial"/>
        </w:rPr>
      </w:pPr>
      <w:r w:rsidRPr="00713E75">
        <w:rPr>
          <w:rFonts w:ascii="Arial" w:hAnsi="Arial" w:cs="Arial"/>
        </w:rPr>
        <w:t>Podpora je určená pro všechny typy velikosti podniků a je zaměřena na celé území ČR. Žadatelé mohou realizovat opatření zaměřená na úsporu vody (recyklaci vody, zachytávání</w:t>
      </w:r>
      <w:r w:rsidR="00F75F16">
        <w:rPr>
          <w:rFonts w:ascii="Arial" w:hAnsi="Arial" w:cs="Arial"/>
        </w:rPr>
        <w:br/>
      </w:r>
      <w:r w:rsidRPr="00713E75">
        <w:rPr>
          <w:rFonts w:ascii="Arial" w:hAnsi="Arial" w:cs="Arial"/>
        </w:rPr>
        <w:t>a využití dešťové vody, využití šedých vod apod.). Dotační podpora na jednotlivé projekty činí 1 – 5 mil. Kč. Míra podpory činí 40 % z celkových uznatelných nákladů.</w:t>
      </w:r>
    </w:p>
    <w:p w14:paraId="67743426" w14:textId="7BD0E7EB" w:rsidR="006157F8" w:rsidRPr="00713E75" w:rsidRDefault="006157F8" w:rsidP="002B2100">
      <w:pPr>
        <w:spacing w:after="60" w:line="240" w:lineRule="auto"/>
        <w:jc w:val="both"/>
        <w:rPr>
          <w:rFonts w:ascii="Arial" w:hAnsi="Arial" w:cs="Arial"/>
        </w:rPr>
      </w:pPr>
      <w:r w:rsidRPr="00713E75">
        <w:rPr>
          <w:rFonts w:ascii="Arial" w:hAnsi="Arial" w:cs="Arial"/>
          <w:i/>
        </w:rPr>
        <w:t>Udržitelné hospodaření s vodou – výzva I.</w:t>
      </w:r>
      <w:r w:rsidRPr="00713E75">
        <w:rPr>
          <w:rFonts w:ascii="Arial" w:hAnsi="Arial" w:cs="Arial"/>
          <w:b/>
          <w:bCs/>
          <w:i/>
          <w:smallCaps/>
        </w:rPr>
        <w:t xml:space="preserve"> </w:t>
      </w:r>
      <w:r w:rsidRPr="00713E75">
        <w:rPr>
          <w:rFonts w:ascii="Arial" w:hAnsi="Arial" w:cs="Arial"/>
        </w:rPr>
        <w:t>– jedná se o program podpory z Operačního programu Technologie a aplikace pro konkurenceschopnost, specifický cíl 5.1. Podpora přístupu k vodě a udržitelného hospodaření s vodou, s celkovou alokací 1,2 mld. Kč. Výzva</w:t>
      </w:r>
      <w:r w:rsidR="00F75F16">
        <w:rPr>
          <w:rFonts w:ascii="Arial" w:hAnsi="Arial" w:cs="Arial"/>
        </w:rPr>
        <w:br/>
      </w:r>
      <w:r w:rsidRPr="00713E75">
        <w:rPr>
          <w:rFonts w:ascii="Arial" w:hAnsi="Arial" w:cs="Arial"/>
        </w:rPr>
        <w:t>je zaměřena na 4 hlavní aktivity:</w:t>
      </w:r>
    </w:p>
    <w:p w14:paraId="70019062" w14:textId="77777777" w:rsidR="006157F8" w:rsidRPr="00713E75" w:rsidRDefault="006157F8" w:rsidP="002B2100">
      <w:pPr>
        <w:pStyle w:val="Odstavecseseznamem"/>
        <w:numPr>
          <w:ilvl w:val="0"/>
          <w:numId w:val="33"/>
        </w:numPr>
        <w:spacing w:after="120" w:line="240" w:lineRule="auto"/>
        <w:jc w:val="both"/>
        <w:rPr>
          <w:rFonts w:ascii="Arial" w:hAnsi="Arial" w:cs="Arial"/>
        </w:rPr>
      </w:pPr>
      <w:r w:rsidRPr="00713E75">
        <w:rPr>
          <w:rFonts w:ascii="Arial" w:hAnsi="Arial" w:cs="Arial"/>
        </w:rPr>
        <w:t xml:space="preserve">úspora spotřeby vody v rámci hospodaření podniku zvýšením účinností rozvodů, </w:t>
      </w:r>
    </w:p>
    <w:p w14:paraId="070D061A" w14:textId="77777777" w:rsidR="006157F8" w:rsidRPr="00713E75" w:rsidRDefault="006157F8" w:rsidP="002B2100">
      <w:pPr>
        <w:pStyle w:val="Odstavecseseznamem"/>
        <w:numPr>
          <w:ilvl w:val="0"/>
          <w:numId w:val="33"/>
        </w:numPr>
        <w:spacing w:after="120" w:line="240" w:lineRule="auto"/>
        <w:jc w:val="both"/>
        <w:rPr>
          <w:rFonts w:ascii="Arial" w:hAnsi="Arial" w:cs="Arial"/>
        </w:rPr>
      </w:pPr>
      <w:r w:rsidRPr="00713E75">
        <w:rPr>
          <w:rFonts w:ascii="Arial" w:hAnsi="Arial" w:cs="Arial"/>
        </w:rPr>
        <w:t xml:space="preserve">úspora spotřeby vody v rámci hospodaření podniku snížením spotřeby vody technologií při zachování jejich produktivity, </w:t>
      </w:r>
    </w:p>
    <w:p w14:paraId="19AFC8B9" w14:textId="77777777" w:rsidR="006157F8" w:rsidRPr="00713E75" w:rsidRDefault="006157F8" w:rsidP="002B2100">
      <w:pPr>
        <w:pStyle w:val="Odstavecseseznamem"/>
        <w:numPr>
          <w:ilvl w:val="0"/>
          <w:numId w:val="33"/>
        </w:numPr>
        <w:spacing w:after="120" w:line="240" w:lineRule="auto"/>
        <w:jc w:val="both"/>
        <w:rPr>
          <w:rFonts w:ascii="Arial" w:hAnsi="Arial" w:cs="Arial"/>
        </w:rPr>
      </w:pPr>
      <w:r w:rsidRPr="00713E75">
        <w:rPr>
          <w:rFonts w:ascii="Arial" w:hAnsi="Arial" w:cs="Arial"/>
        </w:rPr>
        <w:t xml:space="preserve">úspora spotřeby vody využitím dešťové vody v rámci hospodaření podniku, </w:t>
      </w:r>
    </w:p>
    <w:p w14:paraId="07B41A4E" w14:textId="77777777" w:rsidR="006157F8" w:rsidRPr="00713E75" w:rsidRDefault="006157F8" w:rsidP="002B2100">
      <w:pPr>
        <w:pStyle w:val="Odstavecseseznamem"/>
        <w:numPr>
          <w:ilvl w:val="0"/>
          <w:numId w:val="33"/>
        </w:numPr>
        <w:spacing w:after="120" w:line="240" w:lineRule="auto"/>
        <w:jc w:val="both"/>
        <w:rPr>
          <w:rFonts w:ascii="Arial" w:hAnsi="Arial" w:cs="Arial"/>
        </w:rPr>
      </w:pPr>
      <w:r w:rsidRPr="00713E75">
        <w:rPr>
          <w:rFonts w:ascii="Arial" w:hAnsi="Arial" w:cs="Arial"/>
        </w:rPr>
        <w:t>úspora spotřeby vody recyklací nebo cirkulací vody v rámci hospodaření podniku.</w:t>
      </w:r>
    </w:p>
    <w:p w14:paraId="2361E58C" w14:textId="210CA891" w:rsidR="006157F8" w:rsidRPr="00713E75" w:rsidRDefault="006157F8" w:rsidP="002B2100">
      <w:pPr>
        <w:spacing w:after="120" w:line="240" w:lineRule="auto"/>
        <w:jc w:val="both"/>
        <w:rPr>
          <w:rFonts w:ascii="Arial" w:hAnsi="Arial" w:cs="Arial"/>
        </w:rPr>
      </w:pPr>
      <w:r w:rsidRPr="00713E75">
        <w:rPr>
          <w:rFonts w:ascii="Arial" w:hAnsi="Arial" w:cs="Arial"/>
        </w:rPr>
        <w:t>Podpora je určená pro všechny typy velikosti podniků a je zaměřena na území ČR mimo území NUTS 2 Praha. Žadatelé mohou realizovat opatření zaměřená na úsporu vody (recyklaci vody, zachytávání a využití dešťové vody, využití šedých vod apod.). Dotační podpora na jednotlivé projekty je do výše</w:t>
      </w:r>
      <w:r w:rsidR="00627676" w:rsidRPr="00713E75">
        <w:rPr>
          <w:rFonts w:ascii="Arial" w:hAnsi="Arial" w:cs="Arial"/>
        </w:rPr>
        <w:t xml:space="preserve"> 100</w:t>
      </w:r>
      <w:r w:rsidR="00A32060">
        <w:rPr>
          <w:rFonts w:ascii="Arial" w:hAnsi="Arial" w:cs="Arial"/>
        </w:rPr>
        <w:t>,- mil.</w:t>
      </w:r>
      <w:r w:rsidR="00627676" w:rsidRPr="00713E75">
        <w:rPr>
          <w:rFonts w:ascii="Arial" w:hAnsi="Arial" w:cs="Arial"/>
        </w:rPr>
        <w:t xml:space="preserve"> Kč. Míra podpory činí 40–</w:t>
      </w:r>
      <w:r w:rsidRPr="00713E75">
        <w:rPr>
          <w:rFonts w:ascii="Arial" w:hAnsi="Arial" w:cs="Arial"/>
        </w:rPr>
        <w:t>60 % z celkových uznatelných nákladů, v závislosti na velikosti podniku žadatele.</w:t>
      </w:r>
    </w:p>
    <w:p w14:paraId="7DB00313" w14:textId="67F1D018" w:rsidR="006157F8" w:rsidRPr="00713E75" w:rsidRDefault="006157F8" w:rsidP="002B2100">
      <w:pPr>
        <w:spacing w:after="120" w:line="240" w:lineRule="auto"/>
        <w:jc w:val="both"/>
        <w:rPr>
          <w:rFonts w:ascii="Arial" w:hAnsi="Arial" w:cs="Arial"/>
        </w:rPr>
      </w:pPr>
      <w:r w:rsidRPr="00713E75">
        <w:rPr>
          <w:rFonts w:ascii="Arial" w:hAnsi="Arial" w:cs="Arial"/>
        </w:rPr>
        <w:t>V rámci výzkumného projektu TAČR</w:t>
      </w:r>
      <w:r w:rsidRPr="00713E75">
        <w:rPr>
          <w:rFonts w:ascii="Arial" w:hAnsi="Arial" w:cs="Arial"/>
          <w:i/>
        </w:rPr>
        <w:t xml:space="preserve"> „Hospodárnější užívání vod v průmyslu a energetice ČR“</w:t>
      </w:r>
      <w:r w:rsidRPr="00713E75">
        <w:rPr>
          <w:rFonts w:ascii="Arial" w:hAnsi="Arial" w:cs="Arial"/>
        </w:rPr>
        <w:t xml:space="preserve"> byla zpracována certifikovaná metodika na tzv. vodní audit (podobnost s energetickým auditem), která pomůže příjemcům podpory technicky a ekonomicky určit</w:t>
      </w:r>
      <w:r w:rsidR="00274B67">
        <w:rPr>
          <w:rFonts w:ascii="Arial" w:hAnsi="Arial" w:cs="Arial"/>
        </w:rPr>
        <w:t>,</w:t>
      </w:r>
      <w:r w:rsidRPr="00713E75">
        <w:rPr>
          <w:rFonts w:ascii="Arial" w:hAnsi="Arial" w:cs="Arial"/>
        </w:rPr>
        <w:t xml:space="preserve"> kde je voda využívaná, jaká je její spotřeba s ohledem na topografii místa, kde ušetřit vodu, jak se úsporně chovat apod. </w:t>
      </w:r>
    </w:p>
    <w:p w14:paraId="6472DA39" w14:textId="77777777" w:rsidR="0024163B" w:rsidRPr="00713E75" w:rsidRDefault="0024163B" w:rsidP="00122D63">
      <w:pPr>
        <w:spacing w:after="60" w:line="240" w:lineRule="auto"/>
        <w:jc w:val="both"/>
        <w:rPr>
          <w:rFonts w:ascii="Arial" w:hAnsi="Arial" w:cs="Arial"/>
          <w:b/>
        </w:rPr>
      </w:pPr>
      <w:r w:rsidRPr="00713E75">
        <w:rPr>
          <w:rFonts w:ascii="Arial" w:hAnsi="Arial" w:cs="Arial"/>
          <w:b/>
        </w:rPr>
        <w:t>Finanční prostředky na realizaci opatření</w:t>
      </w:r>
    </w:p>
    <w:tbl>
      <w:tblPr>
        <w:tblW w:w="68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268"/>
      </w:tblGrid>
      <w:tr w:rsidR="00C36549" w:rsidRPr="00713E75" w14:paraId="6D7CF2CF" w14:textId="77777777" w:rsidTr="00955D85">
        <w:trPr>
          <w:trHeight w:hRule="exact" w:val="284"/>
        </w:trPr>
        <w:tc>
          <w:tcPr>
            <w:tcW w:w="4535" w:type="dxa"/>
            <w:shd w:val="clear" w:color="auto" w:fill="B6DDE8"/>
            <w:vAlign w:val="center"/>
          </w:tcPr>
          <w:p w14:paraId="252AB352" w14:textId="77777777" w:rsidR="00C36549" w:rsidRPr="007A5B9E" w:rsidRDefault="00C36549" w:rsidP="00713E75">
            <w:pPr>
              <w:spacing w:after="120" w:line="240" w:lineRule="auto"/>
              <w:rPr>
                <w:rFonts w:ascii="Arial" w:hAnsi="Arial" w:cs="Arial"/>
              </w:rPr>
            </w:pPr>
            <w:r w:rsidRPr="007A5B9E">
              <w:rPr>
                <w:rFonts w:ascii="Arial" w:hAnsi="Arial" w:cs="Arial"/>
                <w:bCs/>
              </w:rPr>
              <w:t>za OP TAK</w:t>
            </w:r>
          </w:p>
        </w:tc>
        <w:tc>
          <w:tcPr>
            <w:tcW w:w="2268" w:type="dxa"/>
            <w:shd w:val="clear" w:color="auto" w:fill="B6DDE8"/>
            <w:vAlign w:val="center"/>
          </w:tcPr>
          <w:p w14:paraId="722E18DE" w14:textId="77777777" w:rsidR="00C36549" w:rsidRPr="007A5B9E" w:rsidRDefault="00C36549" w:rsidP="00EC6633">
            <w:pPr>
              <w:spacing w:after="120" w:line="240" w:lineRule="auto"/>
              <w:jc w:val="right"/>
              <w:rPr>
                <w:rFonts w:ascii="Arial" w:hAnsi="Arial" w:cs="Arial"/>
              </w:rPr>
            </w:pPr>
            <w:r w:rsidRPr="007A5B9E">
              <w:rPr>
                <w:rFonts w:ascii="Arial" w:hAnsi="Arial" w:cs="Arial"/>
              </w:rPr>
              <w:t>2023</w:t>
            </w:r>
          </w:p>
        </w:tc>
      </w:tr>
      <w:tr w:rsidR="00C36549" w:rsidRPr="00713E75" w14:paraId="732DCA85" w14:textId="77777777" w:rsidTr="00955D85">
        <w:trPr>
          <w:trHeight w:hRule="exact" w:val="284"/>
        </w:trPr>
        <w:tc>
          <w:tcPr>
            <w:tcW w:w="4535" w:type="dxa"/>
            <w:tcBorders>
              <w:bottom w:val="single" w:sz="4" w:space="0" w:color="auto"/>
            </w:tcBorders>
            <w:shd w:val="clear" w:color="auto" w:fill="auto"/>
            <w:vAlign w:val="center"/>
          </w:tcPr>
          <w:p w14:paraId="6D7BDA45" w14:textId="77777777" w:rsidR="00C36549" w:rsidRPr="007A5B9E" w:rsidRDefault="00C36549" w:rsidP="00713E75">
            <w:pPr>
              <w:spacing w:after="120" w:line="240" w:lineRule="auto"/>
              <w:rPr>
                <w:rFonts w:ascii="Arial" w:hAnsi="Arial" w:cs="Arial"/>
              </w:rPr>
            </w:pPr>
            <w:r w:rsidRPr="007A5B9E">
              <w:rPr>
                <w:rFonts w:ascii="Arial" w:hAnsi="Arial" w:cs="Arial"/>
                <w:lang w:val="en-GB"/>
              </w:rPr>
              <w:t>[m</w:t>
            </w:r>
            <w:r w:rsidRPr="007A5B9E">
              <w:rPr>
                <w:rFonts w:ascii="Arial" w:hAnsi="Arial" w:cs="Arial"/>
              </w:rPr>
              <w:t>il. Kč]</w:t>
            </w:r>
          </w:p>
        </w:tc>
        <w:tc>
          <w:tcPr>
            <w:tcW w:w="2268" w:type="dxa"/>
            <w:tcBorders>
              <w:bottom w:val="single" w:sz="4" w:space="0" w:color="auto"/>
            </w:tcBorders>
          </w:tcPr>
          <w:p w14:paraId="437178A2" w14:textId="77777777" w:rsidR="00C36549" w:rsidRPr="007A5B9E" w:rsidRDefault="00C36549" w:rsidP="00EC6633">
            <w:pPr>
              <w:spacing w:after="120" w:line="240" w:lineRule="auto"/>
              <w:jc w:val="right"/>
              <w:rPr>
                <w:rFonts w:ascii="Arial" w:hAnsi="Arial" w:cs="Arial"/>
              </w:rPr>
            </w:pPr>
            <w:r w:rsidRPr="007A5B9E">
              <w:rPr>
                <w:rFonts w:ascii="Arial" w:hAnsi="Arial" w:cs="Arial"/>
              </w:rPr>
              <w:t>1 200*</w:t>
            </w:r>
          </w:p>
        </w:tc>
      </w:tr>
      <w:tr w:rsidR="00C36549" w:rsidRPr="00713E75" w14:paraId="6531AF50" w14:textId="77777777" w:rsidTr="00955D85">
        <w:trPr>
          <w:trHeight w:hRule="exact" w:val="510"/>
        </w:trPr>
        <w:tc>
          <w:tcPr>
            <w:tcW w:w="4535" w:type="dxa"/>
            <w:tcBorders>
              <w:bottom w:val="single" w:sz="4" w:space="0" w:color="auto"/>
            </w:tcBorders>
            <w:shd w:val="clear" w:color="auto" w:fill="B6DDE8"/>
            <w:vAlign w:val="center"/>
          </w:tcPr>
          <w:p w14:paraId="3EBF5132" w14:textId="77777777" w:rsidR="00C36549" w:rsidRPr="007A5B9E" w:rsidRDefault="00C36549" w:rsidP="00713E75">
            <w:pPr>
              <w:spacing w:after="120" w:line="240" w:lineRule="auto"/>
              <w:rPr>
                <w:rFonts w:ascii="Arial" w:hAnsi="Arial" w:cs="Arial"/>
              </w:rPr>
            </w:pPr>
            <w:r w:rsidRPr="007A5B9E">
              <w:rPr>
                <w:rFonts w:ascii="Arial" w:hAnsi="Arial" w:cs="Arial"/>
                <w:bCs/>
              </w:rPr>
              <w:t>za NPO komponentu 2.7 Cirkulární ekonomika, recyklace a průmyslová voda</w:t>
            </w:r>
          </w:p>
        </w:tc>
        <w:tc>
          <w:tcPr>
            <w:tcW w:w="2268" w:type="dxa"/>
            <w:tcBorders>
              <w:bottom w:val="single" w:sz="4" w:space="0" w:color="auto"/>
            </w:tcBorders>
            <w:shd w:val="clear" w:color="auto" w:fill="B6DDE8"/>
          </w:tcPr>
          <w:p w14:paraId="4C9AAED3" w14:textId="77777777" w:rsidR="00C36549" w:rsidRPr="007A5B9E" w:rsidRDefault="00C36549" w:rsidP="00EC6633">
            <w:pPr>
              <w:spacing w:after="120" w:line="240" w:lineRule="auto"/>
              <w:jc w:val="right"/>
              <w:rPr>
                <w:rFonts w:ascii="Arial" w:hAnsi="Arial" w:cs="Arial"/>
              </w:rPr>
            </w:pPr>
          </w:p>
        </w:tc>
      </w:tr>
      <w:tr w:rsidR="00C36549" w:rsidRPr="00713E75" w14:paraId="7E99864A" w14:textId="77777777" w:rsidTr="00955D85">
        <w:trPr>
          <w:trHeight w:hRule="exact" w:val="284"/>
        </w:trPr>
        <w:tc>
          <w:tcPr>
            <w:tcW w:w="4535" w:type="dxa"/>
            <w:tcBorders>
              <w:bottom w:val="single" w:sz="4" w:space="0" w:color="auto"/>
            </w:tcBorders>
            <w:shd w:val="clear" w:color="auto" w:fill="auto"/>
            <w:vAlign w:val="center"/>
          </w:tcPr>
          <w:p w14:paraId="3E1F8806" w14:textId="77777777" w:rsidR="00C36549" w:rsidRPr="007A5B9E" w:rsidRDefault="00C36549" w:rsidP="00713E75">
            <w:pPr>
              <w:spacing w:after="120" w:line="240" w:lineRule="auto"/>
              <w:rPr>
                <w:rFonts w:ascii="Arial" w:hAnsi="Arial" w:cs="Arial"/>
              </w:rPr>
            </w:pPr>
            <w:r w:rsidRPr="007A5B9E">
              <w:rPr>
                <w:rFonts w:ascii="Arial" w:hAnsi="Arial" w:cs="Arial"/>
                <w:lang w:val="en-GB"/>
              </w:rPr>
              <w:t>[m</w:t>
            </w:r>
            <w:r w:rsidRPr="007A5B9E">
              <w:rPr>
                <w:rFonts w:ascii="Arial" w:hAnsi="Arial" w:cs="Arial"/>
              </w:rPr>
              <w:t>il. Kč]</w:t>
            </w:r>
          </w:p>
        </w:tc>
        <w:tc>
          <w:tcPr>
            <w:tcW w:w="2268" w:type="dxa"/>
            <w:tcBorders>
              <w:bottom w:val="single" w:sz="4" w:space="0" w:color="auto"/>
            </w:tcBorders>
            <w:shd w:val="clear" w:color="auto" w:fill="auto"/>
          </w:tcPr>
          <w:p w14:paraId="5AB22099" w14:textId="77777777" w:rsidR="00C36549" w:rsidRPr="007A5B9E" w:rsidRDefault="00C36549" w:rsidP="00EC6633">
            <w:pPr>
              <w:spacing w:after="120" w:line="240" w:lineRule="auto"/>
              <w:jc w:val="right"/>
              <w:rPr>
                <w:rFonts w:ascii="Arial" w:hAnsi="Arial" w:cs="Arial"/>
              </w:rPr>
            </w:pPr>
            <w:r w:rsidRPr="007A5B9E">
              <w:rPr>
                <w:rFonts w:ascii="Arial" w:hAnsi="Arial" w:cs="Arial"/>
              </w:rPr>
              <w:t>245,18**</w:t>
            </w:r>
          </w:p>
        </w:tc>
      </w:tr>
    </w:tbl>
    <w:p w14:paraId="62C1B69F" w14:textId="77777777" w:rsidR="00C36549" w:rsidRPr="00713E75" w:rsidRDefault="00C36549" w:rsidP="00955D85">
      <w:pPr>
        <w:pStyle w:val="Textkomente"/>
        <w:spacing w:before="60" w:after="0" w:line="240" w:lineRule="auto"/>
        <w:rPr>
          <w:rFonts w:ascii="Arial" w:hAnsi="Arial" w:cs="Arial"/>
        </w:rPr>
      </w:pPr>
      <w:r w:rsidRPr="00713E75">
        <w:rPr>
          <w:rFonts w:ascii="Arial" w:hAnsi="Arial" w:cs="Arial"/>
        </w:rPr>
        <w:t>* Aktuální stav, alokace bude dočerpána v příštím období.</w:t>
      </w:r>
    </w:p>
    <w:p w14:paraId="3C87E7C6" w14:textId="77777777" w:rsidR="00C36549" w:rsidRPr="00713E75" w:rsidRDefault="00C36549" w:rsidP="003B37F7">
      <w:pPr>
        <w:pStyle w:val="Textkomente"/>
        <w:spacing w:line="240" w:lineRule="auto"/>
        <w:rPr>
          <w:rFonts w:ascii="Arial" w:hAnsi="Arial" w:cs="Arial"/>
        </w:rPr>
      </w:pPr>
      <w:r w:rsidRPr="00713E75">
        <w:rPr>
          <w:rFonts w:ascii="Arial" w:hAnsi="Arial" w:cs="Arial"/>
        </w:rPr>
        <w:t>** Podpora poskytnutá žadatelům uvedená v RoPD.</w:t>
      </w:r>
    </w:p>
    <w:p w14:paraId="44D373FE" w14:textId="77777777" w:rsidR="0024163B" w:rsidRPr="00713E75" w:rsidRDefault="0024163B" w:rsidP="00122D63">
      <w:pPr>
        <w:keepNext/>
        <w:spacing w:after="60" w:line="240" w:lineRule="auto"/>
        <w:jc w:val="both"/>
        <w:rPr>
          <w:rFonts w:ascii="Arial" w:hAnsi="Arial" w:cs="Arial"/>
          <w:b/>
        </w:rPr>
      </w:pPr>
      <w:r w:rsidRPr="00713E75">
        <w:rPr>
          <w:rFonts w:ascii="Arial" w:hAnsi="Arial" w:cs="Arial"/>
          <w:b/>
        </w:rPr>
        <w:t>Hodnocení opatření/</w:t>
      </w:r>
      <w:r w:rsidRPr="00713E75">
        <w:rPr>
          <w:rFonts w:ascii="Arial" w:hAnsi="Arial" w:cs="Arial"/>
        </w:rPr>
        <w:t>I</w:t>
      </w:r>
      <w:r w:rsidRPr="00713E75">
        <w:rPr>
          <w:rFonts w:ascii="Arial" w:hAnsi="Arial" w:cs="Arial"/>
          <w:b/>
        </w:rPr>
        <w:t>ndikátor navržený pro budoucí sledování pokroku</w:t>
      </w:r>
    </w:p>
    <w:p w14:paraId="7F15A1AC" w14:textId="1F72591C" w:rsidR="00BD41EC" w:rsidRPr="00713E75" w:rsidRDefault="00C36549" w:rsidP="003B37F7">
      <w:pPr>
        <w:autoSpaceDE w:val="0"/>
        <w:autoSpaceDN w:val="0"/>
        <w:adjustRightInd w:val="0"/>
        <w:spacing w:after="120" w:line="240" w:lineRule="auto"/>
        <w:jc w:val="both"/>
        <w:rPr>
          <w:rFonts w:ascii="Arial" w:hAnsi="Arial" w:cs="Arial"/>
        </w:rPr>
      </w:pPr>
      <w:r w:rsidRPr="00713E75">
        <w:rPr>
          <w:rFonts w:ascii="Arial" w:hAnsi="Arial" w:cs="Arial"/>
        </w:rPr>
        <w:t>Na úrovni ČR je snahou dosáhnout v programovém období 2021+ trvale udržitelného hospodaření s vodou a optimalizace spotřeby vody v průmyslu a energetice. V sektoru průmyslu a výroby energie realizovat opatření s cílem úspory vody, snížení spotřeby</w:t>
      </w:r>
      <w:r w:rsidR="00F75F16">
        <w:rPr>
          <w:rFonts w:ascii="Arial" w:hAnsi="Arial" w:cs="Arial"/>
        </w:rPr>
        <w:br/>
      </w:r>
      <w:r w:rsidRPr="00713E75">
        <w:rPr>
          <w:rFonts w:ascii="Arial" w:hAnsi="Arial" w:cs="Arial"/>
        </w:rPr>
        <w:t>a vytváření dostatečných zásob vody pro období jejího nedostatku (v době sucha vlivem změny klimatu</w:t>
      </w:r>
      <w:r w:rsidR="001F1173">
        <w:rPr>
          <w:rFonts w:ascii="Arial" w:hAnsi="Arial" w:cs="Arial"/>
        </w:rPr>
        <w:t>)</w:t>
      </w:r>
      <w:r w:rsidR="00BD41EC" w:rsidRPr="00713E75">
        <w:rPr>
          <w:rFonts w:ascii="Arial" w:hAnsi="Arial" w:cs="Arial"/>
        </w:rPr>
        <w:t>.</w:t>
      </w:r>
    </w:p>
    <w:p w14:paraId="7BE851D8" w14:textId="77777777" w:rsidR="00DA68AE" w:rsidRPr="00713E75" w:rsidRDefault="00721EF3" w:rsidP="003B37F7">
      <w:pPr>
        <w:pStyle w:val="Nadpis3"/>
        <w:tabs>
          <w:tab w:val="left" w:pos="720"/>
        </w:tabs>
        <w:rPr>
          <w:rFonts w:ascii="Arial" w:hAnsi="Arial"/>
          <w:sz w:val="24"/>
          <w:szCs w:val="24"/>
        </w:rPr>
      </w:pPr>
      <w:r w:rsidRPr="008D08D1">
        <w:rPr>
          <w:rFonts w:cs="Calibri"/>
        </w:rPr>
        <w:br w:type="page"/>
      </w:r>
      <w:bookmarkStart w:id="48" w:name="_Toc156585841"/>
      <w:r w:rsidR="00F84696" w:rsidRPr="00713E75">
        <w:rPr>
          <w:rFonts w:ascii="Arial" w:hAnsi="Arial"/>
          <w:sz w:val="24"/>
          <w:szCs w:val="24"/>
        </w:rPr>
        <w:t>4.5.2</w:t>
      </w:r>
      <w:r w:rsidR="00F84696" w:rsidRPr="00713E75">
        <w:rPr>
          <w:rFonts w:ascii="Arial" w:hAnsi="Arial"/>
          <w:sz w:val="24"/>
          <w:szCs w:val="24"/>
        </w:rPr>
        <w:tab/>
      </w:r>
      <w:r w:rsidR="00DA68AE" w:rsidRPr="00713E75">
        <w:rPr>
          <w:rFonts w:ascii="Arial" w:hAnsi="Arial"/>
          <w:sz w:val="24"/>
          <w:szCs w:val="24"/>
        </w:rPr>
        <w:t>Podpora hospodaření se srážkovými vodami</w:t>
      </w:r>
      <w:bookmarkEnd w:id="48"/>
    </w:p>
    <w:p w14:paraId="1A98D02B" w14:textId="2904B44D" w:rsidR="002B1F40" w:rsidRPr="00713E75" w:rsidRDefault="00DA68AE" w:rsidP="003B37F7">
      <w:pPr>
        <w:spacing w:after="0" w:line="240" w:lineRule="auto"/>
        <w:jc w:val="both"/>
        <w:rPr>
          <w:rFonts w:ascii="Arial" w:hAnsi="Arial" w:cs="Arial"/>
          <w:i/>
        </w:rPr>
      </w:pPr>
      <w:r w:rsidRPr="00713E75">
        <w:rPr>
          <w:rFonts w:ascii="Arial" w:hAnsi="Arial" w:cs="Arial"/>
          <w:i/>
          <w:iCs/>
        </w:rPr>
        <w:t xml:space="preserve">Cílem hospodaření se srážkovými vodami v urbanizovaných územích je především zachování přirozených odtokových podmínek v podobě, v jaké byly před urbanizací, což rovněž přispěje ke snižování spotřeby pitné vody a k ochraně jakosti povrchových vod zatížených přepadem z odlehčovacích komor jednotných kanalizačních systémů během srážkoodtokových událostí a snížení nároků </w:t>
      </w:r>
      <w:r w:rsidR="002B1F40" w:rsidRPr="00713E75">
        <w:rPr>
          <w:rFonts w:ascii="Arial" w:hAnsi="Arial" w:cs="Arial"/>
          <w:i/>
          <w:iCs/>
        </w:rPr>
        <w:t>na odběry vody z vodních zdrojů.</w:t>
      </w:r>
      <w:r w:rsidR="002B1F40" w:rsidRPr="00713E75">
        <w:rPr>
          <w:rFonts w:ascii="Arial" w:hAnsi="Arial" w:cs="Arial"/>
          <w:i/>
        </w:rPr>
        <w:t xml:space="preserve"> Gestor: </w:t>
      </w:r>
      <w:r w:rsidR="00A53F01" w:rsidRPr="00713E75">
        <w:rPr>
          <w:rFonts w:ascii="Arial" w:hAnsi="Arial" w:cs="Arial"/>
          <w:i/>
        </w:rPr>
        <w:t>Ing. Václav Voleman (Sekce</w:t>
      </w:r>
      <w:r w:rsidR="00A53F01" w:rsidRPr="00713E75">
        <w:rPr>
          <w:rFonts w:ascii="Arial" w:hAnsi="Arial" w:cs="Arial"/>
          <w:b/>
          <w:i/>
        </w:rPr>
        <w:t xml:space="preserve"> </w:t>
      </w:r>
      <w:r w:rsidR="00A53F01" w:rsidRPr="00713E75">
        <w:rPr>
          <w:rStyle w:val="Siln"/>
          <w:rFonts w:ascii="Arial" w:hAnsi="Arial" w:cs="Arial"/>
          <w:b w:val="0"/>
          <w:i/>
        </w:rPr>
        <w:t>ochrany přírody a krajiny</w:t>
      </w:r>
      <w:r w:rsidR="00A53F01" w:rsidRPr="00713E75">
        <w:rPr>
          <w:rFonts w:ascii="Arial" w:hAnsi="Arial" w:cs="Arial"/>
          <w:b/>
          <w:i/>
        </w:rPr>
        <w:t>,</w:t>
      </w:r>
      <w:r w:rsidR="00A53F01" w:rsidRPr="00713E75">
        <w:rPr>
          <w:rFonts w:ascii="Arial" w:hAnsi="Arial" w:cs="Arial"/>
          <w:i/>
        </w:rPr>
        <w:t xml:space="preserve"> MŽP</w:t>
      </w:r>
      <w:r w:rsidR="002B1F40" w:rsidRPr="00713E75">
        <w:rPr>
          <w:rFonts w:ascii="Arial" w:hAnsi="Arial" w:cs="Arial"/>
          <w:i/>
        </w:rPr>
        <w:t>)</w:t>
      </w:r>
      <w:r w:rsidR="008219BB">
        <w:rPr>
          <w:rFonts w:ascii="Arial" w:hAnsi="Arial" w:cs="Arial"/>
          <w:i/>
        </w:rPr>
        <w:t>.</w:t>
      </w:r>
    </w:p>
    <w:p w14:paraId="7376CF78" w14:textId="77777777" w:rsidR="00DA68AE" w:rsidRPr="00713E75" w:rsidRDefault="00D94135" w:rsidP="003B37F7">
      <w:pPr>
        <w:spacing w:after="120" w:line="240" w:lineRule="auto"/>
        <w:jc w:val="both"/>
        <w:rPr>
          <w:rFonts w:ascii="Arial" w:hAnsi="Arial" w:cs="Arial"/>
        </w:rPr>
      </w:pPr>
      <w:r w:rsidRPr="00713E75">
        <w:rPr>
          <w:rFonts w:ascii="Arial" w:hAnsi="Arial" w:cs="Arial"/>
          <w:noProof/>
          <w:lang w:eastAsia="cs-CZ"/>
        </w:rPr>
        <mc:AlternateContent>
          <mc:Choice Requires="wps">
            <w:drawing>
              <wp:anchor distT="0" distB="0" distL="114300" distR="114300" simplePos="0" relativeHeight="251640832" behindDoc="0" locked="0" layoutInCell="1" allowOverlap="1" wp14:anchorId="545D5491" wp14:editId="1B82324B">
                <wp:simplePos x="0" y="0"/>
                <wp:positionH relativeFrom="column">
                  <wp:posOffset>38100</wp:posOffset>
                </wp:positionH>
                <wp:positionV relativeFrom="paragraph">
                  <wp:posOffset>113665</wp:posOffset>
                </wp:positionV>
                <wp:extent cx="5715000" cy="0"/>
                <wp:effectExtent l="5080" t="10795" r="13970" b="825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52D7A" id="Line 1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3002243C" w14:textId="77777777" w:rsidR="00A53F01" w:rsidRPr="00713E75" w:rsidRDefault="00A53F01" w:rsidP="002B2100">
      <w:pPr>
        <w:spacing w:after="60" w:line="240" w:lineRule="auto"/>
        <w:jc w:val="both"/>
        <w:rPr>
          <w:rFonts w:ascii="Arial" w:hAnsi="Arial" w:cs="Arial"/>
          <w:b/>
        </w:rPr>
      </w:pPr>
      <w:r w:rsidRPr="00713E75">
        <w:rPr>
          <w:rFonts w:ascii="Arial" w:hAnsi="Arial" w:cs="Arial"/>
          <w:b/>
        </w:rPr>
        <w:t>Obecný popis plnění opatření</w:t>
      </w:r>
    </w:p>
    <w:p w14:paraId="5D34CC2A" w14:textId="7E872CF3" w:rsidR="00A53F01" w:rsidRPr="00713E75" w:rsidRDefault="00A53F01" w:rsidP="003B37F7">
      <w:pPr>
        <w:pStyle w:val="Default0"/>
        <w:spacing w:after="120"/>
        <w:jc w:val="both"/>
        <w:rPr>
          <w:rFonts w:ascii="Arial" w:hAnsi="Arial" w:cs="Arial"/>
          <w:sz w:val="22"/>
          <w:szCs w:val="22"/>
        </w:rPr>
      </w:pPr>
      <w:r w:rsidRPr="00713E75">
        <w:rPr>
          <w:rFonts w:ascii="Arial" w:hAnsi="Arial" w:cs="Arial"/>
          <w:sz w:val="22"/>
          <w:szCs w:val="22"/>
        </w:rPr>
        <w:t xml:space="preserve">Ke konci roku 2019 byl na MŽP dokončen a předložen vládě první strategický dokument týkající se problematiky hospodaření se srážkovými vodami s názvem </w:t>
      </w:r>
      <w:hyperlink r:id="rId19" w:history="1">
        <w:r w:rsidRPr="00713E75">
          <w:rPr>
            <w:rStyle w:val="Hypertextovodkaz"/>
            <w:rFonts w:ascii="Arial" w:hAnsi="Arial" w:cs="Arial"/>
            <w:color w:val="auto"/>
            <w:sz w:val="22"/>
            <w:szCs w:val="22"/>
          </w:rPr>
          <w:t>„</w:t>
        </w:r>
        <w:r w:rsidRPr="00713E75">
          <w:rPr>
            <w:rStyle w:val="Hypertextovodkaz"/>
            <w:rFonts w:ascii="Arial" w:hAnsi="Arial" w:cs="Arial"/>
            <w:i/>
            <w:color w:val="auto"/>
            <w:sz w:val="22"/>
            <w:szCs w:val="22"/>
          </w:rPr>
          <w:t>Studie hospodaření</w:t>
        </w:r>
        <w:r w:rsidR="00F75F16">
          <w:rPr>
            <w:rStyle w:val="Hypertextovodkaz"/>
            <w:rFonts w:ascii="Arial" w:hAnsi="Arial" w:cs="Arial"/>
            <w:i/>
            <w:color w:val="auto"/>
            <w:sz w:val="22"/>
            <w:szCs w:val="22"/>
          </w:rPr>
          <w:br/>
        </w:r>
        <w:r w:rsidRPr="00713E75">
          <w:rPr>
            <w:rStyle w:val="Hypertextovodkaz"/>
            <w:rFonts w:ascii="Arial" w:hAnsi="Arial" w:cs="Arial"/>
            <w:i/>
            <w:color w:val="auto"/>
            <w:sz w:val="22"/>
            <w:szCs w:val="22"/>
          </w:rPr>
          <w:t>se srážkovými vodami v urbanizovaných územích“</w:t>
        </w:r>
      </w:hyperlink>
      <w:r w:rsidRPr="00713E75">
        <w:rPr>
          <w:rFonts w:ascii="Arial" w:hAnsi="Arial" w:cs="Arial"/>
          <w:sz w:val="22"/>
          <w:szCs w:val="22"/>
        </w:rPr>
        <w:t xml:space="preserve"> (dále jen „Studie“). V</w:t>
      </w:r>
      <w:r w:rsidR="00F75F16">
        <w:rPr>
          <w:rFonts w:ascii="Arial" w:hAnsi="Arial" w:cs="Arial"/>
          <w:sz w:val="22"/>
          <w:szCs w:val="22"/>
        </w:rPr>
        <w:t> </w:t>
      </w:r>
      <w:r w:rsidRPr="00713E75">
        <w:rPr>
          <w:rFonts w:ascii="Arial" w:hAnsi="Arial" w:cs="Arial"/>
          <w:sz w:val="22"/>
          <w:szCs w:val="22"/>
        </w:rPr>
        <w:t>materiálu</w:t>
      </w:r>
      <w:r w:rsidR="00F75F16">
        <w:rPr>
          <w:rFonts w:ascii="Arial" w:hAnsi="Arial" w:cs="Arial"/>
          <w:sz w:val="22"/>
          <w:szCs w:val="22"/>
        </w:rPr>
        <w:br/>
      </w:r>
      <w:r w:rsidRPr="00713E75">
        <w:rPr>
          <w:rFonts w:ascii="Arial" w:hAnsi="Arial" w:cs="Arial"/>
          <w:sz w:val="22"/>
          <w:szCs w:val="22"/>
        </w:rPr>
        <w:t>je definováno 6 strategických cílů vodního hospodářství urbanizovaných území v oblasti HDV, dále obsahuje popis současného stavu HDV v ČR, identifikuje jeho deficity a navrhuje změny pro jejich odstranění a dosažení strategických cílů. Naplnění strategických cílů má být dosaženo skrze 49 návrhů konkrétních změn. Ty jsou postupně realizovány.</w:t>
      </w:r>
    </w:p>
    <w:p w14:paraId="4D895434" w14:textId="48FF7311" w:rsidR="00A53F01" w:rsidRPr="00713E75" w:rsidRDefault="00A53F01" w:rsidP="003B37F7">
      <w:pPr>
        <w:pStyle w:val="Default0"/>
        <w:spacing w:after="120"/>
        <w:jc w:val="both"/>
        <w:rPr>
          <w:rFonts w:ascii="Arial" w:hAnsi="Arial" w:cs="Arial"/>
          <w:sz w:val="22"/>
          <w:szCs w:val="22"/>
        </w:rPr>
      </w:pPr>
      <w:r w:rsidRPr="00713E75">
        <w:rPr>
          <w:rFonts w:ascii="Arial" w:hAnsi="Arial" w:cs="Arial"/>
          <w:sz w:val="22"/>
          <w:szCs w:val="22"/>
        </w:rPr>
        <w:t>V roce 2020 došlo k částečnému splnění úkolu L01 „Upravit priority hospodaření</w:t>
      </w:r>
      <w:r w:rsidR="00F75F16">
        <w:rPr>
          <w:rFonts w:ascii="Arial" w:hAnsi="Arial" w:cs="Arial"/>
          <w:sz w:val="22"/>
          <w:szCs w:val="22"/>
        </w:rPr>
        <w:br/>
      </w:r>
      <w:r w:rsidRPr="00713E75">
        <w:rPr>
          <w:rFonts w:ascii="Arial" w:hAnsi="Arial" w:cs="Arial"/>
          <w:sz w:val="22"/>
          <w:szCs w:val="22"/>
        </w:rPr>
        <w:t xml:space="preserve">se srážkovými vodami na pozemku stavby v příslušných právních předpisech“. V rámci novelizace zákona o vodách je úpravou § 5, odst. 3 zákona dána nejvyšší priorita akumulaci a následnému využití srážkových vod. Od roku 2021 také probíhá plnění úkolu T01 </w:t>
      </w:r>
      <w:r w:rsidRPr="00713E75">
        <w:rPr>
          <w:rFonts w:ascii="Arial" w:hAnsi="Arial" w:cs="Arial"/>
          <w:i/>
          <w:iCs/>
          <w:sz w:val="22"/>
          <w:szCs w:val="22"/>
        </w:rPr>
        <w:t>„Vytvořit regionální časové řady srážek a aktualizované tabulky čar náhradních vydatností a zahrnout vlivy změny klimatu“</w:t>
      </w:r>
      <w:r w:rsidRPr="00713E75">
        <w:rPr>
          <w:rFonts w:ascii="Arial" w:hAnsi="Arial" w:cs="Arial"/>
          <w:sz w:val="22"/>
          <w:szCs w:val="22"/>
        </w:rPr>
        <w:t xml:space="preserve">, a to v rámci projektu </w:t>
      </w:r>
      <w:hyperlink r:id="rId20" w:history="1">
        <w:r w:rsidRPr="00713E75">
          <w:rPr>
            <w:rStyle w:val="Hypertextovodkaz"/>
            <w:rFonts w:ascii="Arial" w:hAnsi="Arial" w:cs="Arial"/>
            <w:color w:val="auto"/>
            <w:sz w:val="22"/>
            <w:szCs w:val="22"/>
          </w:rPr>
          <w:t>PERUN</w:t>
        </w:r>
      </w:hyperlink>
      <w:r w:rsidRPr="00713E75">
        <w:rPr>
          <w:rFonts w:ascii="Arial" w:hAnsi="Arial" w:cs="Arial"/>
          <w:sz w:val="22"/>
          <w:szCs w:val="22"/>
        </w:rPr>
        <w:t xml:space="preserve"> (SS02030040) dílčího cíle</w:t>
      </w:r>
      <w:r w:rsidR="00274B67">
        <w:rPr>
          <w:rFonts w:ascii="Arial" w:hAnsi="Arial" w:cs="Arial"/>
          <w:sz w:val="22"/>
          <w:szCs w:val="22"/>
        </w:rPr>
        <w:t xml:space="preserve"> </w:t>
      </w:r>
      <w:r w:rsidRPr="00713E75">
        <w:rPr>
          <w:rFonts w:ascii="Arial" w:hAnsi="Arial" w:cs="Arial"/>
          <w:sz w:val="22"/>
          <w:szCs w:val="22"/>
        </w:rPr>
        <w:t>6.1.</w:t>
      </w:r>
      <w:r w:rsidR="00274B67">
        <w:rPr>
          <w:rFonts w:ascii="Arial" w:hAnsi="Arial" w:cs="Arial"/>
          <w:sz w:val="22"/>
          <w:szCs w:val="22"/>
        </w:rPr>
        <w:t> </w:t>
      </w:r>
      <w:r w:rsidRPr="00713E75">
        <w:rPr>
          <w:rFonts w:ascii="Arial" w:hAnsi="Arial" w:cs="Arial"/>
          <w:sz w:val="22"/>
          <w:szCs w:val="22"/>
        </w:rPr>
        <w:t>Standardizace návrhových hodnot srážek (regionální časové řady srážek, aktualizované tabulky a čáry náhradních vydatností) se zahrnutím možného vlivu změny klimatu. Projekt PERUN, zaměřený na výzkum klimatických extrémů, sucha a důsledků jeho prohlubování</w:t>
      </w:r>
      <w:r w:rsidR="00274B67">
        <w:rPr>
          <w:rFonts w:ascii="Arial" w:hAnsi="Arial" w:cs="Arial"/>
          <w:sz w:val="22"/>
          <w:szCs w:val="22"/>
        </w:rPr>
        <w:t xml:space="preserve"> </w:t>
      </w:r>
      <w:r w:rsidRPr="00713E75">
        <w:rPr>
          <w:rFonts w:ascii="Arial" w:hAnsi="Arial" w:cs="Arial"/>
          <w:sz w:val="22"/>
          <w:szCs w:val="22"/>
        </w:rPr>
        <w:t>v</w:t>
      </w:r>
      <w:r w:rsidR="00274B67">
        <w:rPr>
          <w:rFonts w:ascii="Arial" w:hAnsi="Arial" w:cs="Arial"/>
          <w:sz w:val="22"/>
          <w:szCs w:val="22"/>
        </w:rPr>
        <w:t> </w:t>
      </w:r>
      <w:r w:rsidRPr="00713E75">
        <w:rPr>
          <w:rFonts w:ascii="Arial" w:hAnsi="Arial" w:cs="Arial"/>
          <w:sz w:val="22"/>
          <w:szCs w:val="22"/>
        </w:rPr>
        <w:t xml:space="preserve">České republice, byl podpořen v rámci </w:t>
      </w:r>
      <w:r w:rsidRPr="00713E75">
        <w:rPr>
          <w:rFonts w:ascii="Arial" w:hAnsi="Arial" w:cs="Arial"/>
          <w:bCs/>
          <w:sz w:val="22"/>
          <w:szCs w:val="22"/>
        </w:rPr>
        <w:t>2. veřejn</w:t>
      </w:r>
      <w:r w:rsidR="00274B67">
        <w:rPr>
          <w:rFonts w:ascii="Arial" w:hAnsi="Arial" w:cs="Arial"/>
          <w:bCs/>
          <w:sz w:val="22"/>
          <w:szCs w:val="22"/>
        </w:rPr>
        <w:t>é</w:t>
      </w:r>
      <w:r w:rsidRPr="00713E75">
        <w:rPr>
          <w:rFonts w:ascii="Arial" w:hAnsi="Arial" w:cs="Arial"/>
          <w:bCs/>
          <w:sz w:val="22"/>
          <w:szCs w:val="22"/>
        </w:rPr>
        <w:t xml:space="preserve"> soutěž</w:t>
      </w:r>
      <w:r w:rsidR="00274B67">
        <w:rPr>
          <w:rFonts w:ascii="Arial" w:hAnsi="Arial" w:cs="Arial"/>
          <w:bCs/>
          <w:sz w:val="22"/>
          <w:szCs w:val="22"/>
        </w:rPr>
        <w:t>e</w:t>
      </w:r>
      <w:r w:rsidRPr="00713E75">
        <w:rPr>
          <w:rFonts w:ascii="Arial" w:hAnsi="Arial" w:cs="Arial"/>
          <w:bCs/>
          <w:sz w:val="22"/>
          <w:szCs w:val="22"/>
        </w:rPr>
        <w:t xml:space="preserve"> programu Prostředí pro život</w:t>
      </w:r>
      <w:r w:rsidRPr="00713E75">
        <w:rPr>
          <w:rFonts w:ascii="Arial" w:hAnsi="Arial" w:cs="Arial"/>
          <w:sz w:val="22"/>
          <w:szCs w:val="22"/>
        </w:rPr>
        <w:t>.</w:t>
      </w:r>
      <w:r w:rsidR="00274B67">
        <w:rPr>
          <w:rFonts w:ascii="Arial" w:hAnsi="Arial" w:cs="Arial"/>
          <w:sz w:val="22"/>
          <w:szCs w:val="22"/>
        </w:rPr>
        <w:t xml:space="preserve"> </w:t>
      </w:r>
      <w:r w:rsidR="0062361A" w:rsidRPr="00713E75">
        <w:rPr>
          <w:rFonts w:ascii="Arial" w:hAnsi="Arial" w:cs="Arial"/>
          <w:sz w:val="22"/>
          <w:szCs w:val="22"/>
        </w:rPr>
        <w:t>Na</w:t>
      </w:r>
      <w:r w:rsidR="00274B67">
        <w:rPr>
          <w:rFonts w:ascii="Arial" w:hAnsi="Arial" w:cs="Arial"/>
          <w:sz w:val="22"/>
          <w:szCs w:val="22"/>
        </w:rPr>
        <w:t> </w:t>
      </w:r>
      <w:r w:rsidR="0062361A" w:rsidRPr="00713E75">
        <w:rPr>
          <w:rFonts w:ascii="Arial" w:hAnsi="Arial" w:cs="Arial"/>
          <w:sz w:val="22"/>
          <w:szCs w:val="22"/>
        </w:rPr>
        <w:t>daný projekt PERUN pak navazuje projekt Adaptace urbanizovaných území na přívalové povodně a sucho (SS06010386), ve kterém by se měly vytvořit náhradní intenzity dešť</w:t>
      </w:r>
      <w:r w:rsidR="00274B67">
        <w:rPr>
          <w:rFonts w:ascii="Arial" w:hAnsi="Arial" w:cs="Arial"/>
          <w:sz w:val="22"/>
          <w:szCs w:val="22"/>
        </w:rPr>
        <w:t>ů</w:t>
      </w:r>
      <w:r w:rsidR="0062361A" w:rsidRPr="00713E75">
        <w:rPr>
          <w:rFonts w:ascii="Arial" w:hAnsi="Arial" w:cs="Arial"/>
          <w:sz w:val="22"/>
          <w:szCs w:val="22"/>
        </w:rPr>
        <w:t xml:space="preserve"> zohledňující očekávaný vliv změny klimatu. </w:t>
      </w:r>
      <w:r w:rsidRPr="00713E75">
        <w:rPr>
          <w:rFonts w:ascii="Arial" w:hAnsi="Arial" w:cs="Arial"/>
          <w:sz w:val="22"/>
          <w:szCs w:val="22"/>
        </w:rPr>
        <w:t xml:space="preserve">Pro plnění úkolu T12 uzavřelo MŽP v roce 2020 smlouvu o vypracování analýzy s názvem </w:t>
      </w:r>
      <w:r w:rsidRPr="00713E75">
        <w:rPr>
          <w:rFonts w:ascii="Arial" w:hAnsi="Arial" w:cs="Arial"/>
          <w:i/>
          <w:iCs/>
          <w:sz w:val="22"/>
          <w:szCs w:val="22"/>
        </w:rPr>
        <w:t>„</w:t>
      </w:r>
      <w:hyperlink r:id="rId21" w:history="1">
        <w:r w:rsidRPr="00713E75">
          <w:rPr>
            <w:rStyle w:val="Hypertextovodkaz"/>
            <w:rFonts w:ascii="Arial" w:hAnsi="Arial" w:cs="Arial"/>
            <w:i/>
            <w:iCs/>
            <w:color w:val="auto"/>
            <w:sz w:val="22"/>
            <w:szCs w:val="22"/>
          </w:rPr>
          <w:t>Analýza dokumentů pro koncepční hospodaření</w:t>
        </w:r>
        <w:r w:rsidR="00274B67">
          <w:rPr>
            <w:rStyle w:val="Hypertextovodkaz"/>
            <w:rFonts w:ascii="Arial" w:hAnsi="Arial" w:cs="Arial"/>
            <w:i/>
            <w:iCs/>
            <w:color w:val="auto"/>
            <w:sz w:val="22"/>
            <w:szCs w:val="22"/>
          </w:rPr>
          <w:t xml:space="preserve"> </w:t>
        </w:r>
        <w:r w:rsidRPr="00713E75">
          <w:rPr>
            <w:rStyle w:val="Hypertextovodkaz"/>
            <w:rFonts w:ascii="Arial" w:hAnsi="Arial" w:cs="Arial"/>
            <w:i/>
            <w:iCs/>
            <w:color w:val="auto"/>
            <w:sz w:val="22"/>
            <w:szCs w:val="22"/>
          </w:rPr>
          <w:t>se</w:t>
        </w:r>
        <w:r w:rsidR="00274B67">
          <w:rPr>
            <w:rStyle w:val="Hypertextovodkaz"/>
            <w:rFonts w:ascii="Arial" w:hAnsi="Arial" w:cs="Arial"/>
            <w:i/>
            <w:iCs/>
            <w:color w:val="auto"/>
            <w:sz w:val="22"/>
            <w:szCs w:val="22"/>
          </w:rPr>
          <w:t> </w:t>
        </w:r>
        <w:r w:rsidRPr="00713E75">
          <w:rPr>
            <w:rStyle w:val="Hypertextovodkaz"/>
            <w:rFonts w:ascii="Arial" w:hAnsi="Arial" w:cs="Arial"/>
            <w:i/>
            <w:iCs/>
            <w:color w:val="auto"/>
            <w:sz w:val="22"/>
            <w:szCs w:val="22"/>
          </w:rPr>
          <w:t>srážkovou vodou v obcích</w:t>
        </w:r>
      </w:hyperlink>
      <w:r w:rsidRPr="00713E75">
        <w:rPr>
          <w:rFonts w:ascii="Arial" w:hAnsi="Arial" w:cs="Arial"/>
          <w:i/>
          <w:iCs/>
          <w:color w:val="auto"/>
          <w:sz w:val="22"/>
          <w:szCs w:val="22"/>
        </w:rPr>
        <w:t>.“</w:t>
      </w:r>
      <w:r w:rsidRPr="00713E75">
        <w:rPr>
          <w:rFonts w:ascii="Arial" w:hAnsi="Arial" w:cs="Arial"/>
          <w:i/>
          <w:iCs/>
          <w:sz w:val="22"/>
          <w:szCs w:val="22"/>
        </w:rPr>
        <w:t xml:space="preserve"> </w:t>
      </w:r>
      <w:r w:rsidRPr="00713E75">
        <w:rPr>
          <w:rFonts w:ascii="Arial" w:hAnsi="Arial" w:cs="Arial"/>
          <w:sz w:val="22"/>
          <w:szCs w:val="22"/>
        </w:rPr>
        <w:t>Jejím hlavním účelem bylo provést rozbor dokumentů, které jsou nezbytné pro koncepční řešení srážkových vod na území obce ve vazbě na plánování měst a obcí, a poskytnout podklady pro OPŽP z hlediska možné finanční podpory těchto dokumentů. Zároveň analýza zohledňuje všechny relevantní informace o současné struktuře sídla, odvodnění a zeleně tak, aby mohla být efektivně plánována opatření ke zlepšení vodního režimu území. Finální verze analýzy byla odevzdána na začátku roku 2021.</w:t>
      </w:r>
    </w:p>
    <w:p w14:paraId="28702CC7" w14:textId="534A0C49" w:rsidR="00A53F01" w:rsidRPr="00713E75" w:rsidRDefault="00A53F01" w:rsidP="003B37F7">
      <w:pPr>
        <w:spacing w:after="120" w:line="240" w:lineRule="auto"/>
        <w:jc w:val="both"/>
        <w:rPr>
          <w:rFonts w:ascii="Arial" w:hAnsi="Arial" w:cs="Arial"/>
        </w:rPr>
      </w:pPr>
      <w:r w:rsidRPr="00713E75">
        <w:rPr>
          <w:rFonts w:ascii="Arial" w:hAnsi="Arial" w:cs="Arial"/>
        </w:rPr>
        <w:t>Opatření pro zlepšení hospodaření se srážkovou vodou v zastavěném území byla v minulosti podporována z evropských prostředků v rámci OPŽP 2014–2020 v aktivitě 1.3.2. Zajistit povodňovou ochranu intravilánu a hospodaření se srážkovými vodami – „tzv. Dešťovka</w:t>
      </w:r>
      <w:r w:rsidR="00274B67">
        <w:rPr>
          <w:rFonts w:ascii="Arial" w:hAnsi="Arial" w:cs="Arial"/>
        </w:rPr>
        <w:t xml:space="preserve"> </w:t>
      </w:r>
      <w:r w:rsidRPr="00713E75">
        <w:rPr>
          <w:rFonts w:ascii="Arial" w:hAnsi="Arial" w:cs="Arial"/>
        </w:rPr>
        <w:t>pro</w:t>
      </w:r>
      <w:r w:rsidR="00274B67">
        <w:rPr>
          <w:rFonts w:ascii="Arial" w:hAnsi="Arial" w:cs="Arial"/>
        </w:rPr>
        <w:t> </w:t>
      </w:r>
      <w:r w:rsidRPr="00713E75">
        <w:rPr>
          <w:rFonts w:ascii="Arial" w:hAnsi="Arial" w:cs="Arial"/>
        </w:rPr>
        <w:t>obce“. Cílem zmíněných opatření bylo mj. také odlehčení kanalizační sítě v případě přívalových a dlouhotrvajících dešťů a doplňování zásob podzemní vody.</w:t>
      </w:r>
    </w:p>
    <w:p w14:paraId="7272989E" w14:textId="472D9A27" w:rsidR="00A53F01" w:rsidRPr="00713E75" w:rsidRDefault="00A53F01" w:rsidP="003B37F7">
      <w:pPr>
        <w:spacing w:after="120" w:line="240" w:lineRule="auto"/>
        <w:jc w:val="both"/>
        <w:rPr>
          <w:rFonts w:ascii="Arial" w:hAnsi="Arial" w:cs="Arial"/>
        </w:rPr>
      </w:pPr>
      <w:r w:rsidRPr="00713E75">
        <w:rPr>
          <w:rFonts w:ascii="Arial" w:hAnsi="Arial" w:cs="Arial"/>
        </w:rPr>
        <w:t xml:space="preserve">V první polovině roku 2022 pak byl primárním zdrojem podpory pro projekty obcí v oblasti </w:t>
      </w:r>
      <w:r w:rsidRPr="00713E75">
        <w:rPr>
          <w:rFonts w:ascii="Arial" w:hAnsi="Arial" w:cs="Arial"/>
          <w:bCs/>
        </w:rPr>
        <w:t xml:space="preserve">Hospodaření se srážkovými vodami v intravilánu </w:t>
      </w:r>
      <w:r w:rsidRPr="00713E75">
        <w:rPr>
          <w:rFonts w:ascii="Arial" w:hAnsi="Arial" w:cs="Arial"/>
        </w:rPr>
        <w:t>Národní plán obnovy</w:t>
      </w:r>
      <w:r w:rsidRPr="00713E75">
        <w:rPr>
          <w:rFonts w:ascii="Arial" w:hAnsi="Arial" w:cs="Arial"/>
          <w:vertAlign w:val="superscript"/>
        </w:rPr>
        <w:t>1</w:t>
      </w:r>
      <w:r w:rsidRPr="00713E75">
        <w:rPr>
          <w:rFonts w:ascii="Arial" w:hAnsi="Arial" w:cs="Arial"/>
        </w:rPr>
        <w:t xml:space="preserve">, kde bylo pro žadatele připraveno </w:t>
      </w:r>
      <w:r w:rsidRPr="00713E75">
        <w:rPr>
          <w:rFonts w:ascii="Arial" w:hAnsi="Arial" w:cs="Arial"/>
          <w:highlight w:val="white"/>
        </w:rPr>
        <w:t xml:space="preserve">992 mil. Kč. </w:t>
      </w:r>
      <w:r w:rsidRPr="00713E75">
        <w:rPr>
          <w:rFonts w:ascii="Arial" w:hAnsi="Arial" w:cs="Arial"/>
        </w:rPr>
        <w:t>Prostředky primárně sloužily k pokrytí nákladů u projektů předložených do OPŽP 2014–2020, na které již nezbyly volné finanční prostředky EU. Podporu ale získala</w:t>
      </w:r>
      <w:r w:rsidR="00F75F16">
        <w:rPr>
          <w:rFonts w:ascii="Arial" w:hAnsi="Arial" w:cs="Arial"/>
        </w:rPr>
        <w:br/>
      </w:r>
      <w:r w:rsidRPr="00713E75">
        <w:rPr>
          <w:rFonts w:ascii="Arial" w:hAnsi="Arial" w:cs="Arial"/>
        </w:rPr>
        <w:t>i řada nových projektů.</w:t>
      </w:r>
    </w:p>
    <w:p w14:paraId="3155ECCC" w14:textId="401E9C5C" w:rsidR="00A53F01" w:rsidRPr="00713E75" w:rsidRDefault="00A53F01" w:rsidP="003B37F7">
      <w:pPr>
        <w:spacing w:after="120" w:line="240" w:lineRule="auto"/>
        <w:jc w:val="both"/>
        <w:rPr>
          <w:rFonts w:ascii="Arial" w:hAnsi="Arial" w:cs="Arial"/>
        </w:rPr>
      </w:pPr>
      <w:r w:rsidRPr="00713E75">
        <w:rPr>
          <w:rFonts w:ascii="Arial" w:hAnsi="Arial" w:cs="Arial"/>
        </w:rPr>
        <w:t>Podpora hospodaření se srážkovými vodami v intravilánu pro veřejné subjekty pokračuje</w:t>
      </w:r>
      <w:r w:rsidR="00F75F16">
        <w:rPr>
          <w:rFonts w:ascii="Arial" w:hAnsi="Arial" w:cs="Arial"/>
        </w:rPr>
        <w:br/>
      </w:r>
      <w:r w:rsidRPr="00713E75">
        <w:rPr>
          <w:rFonts w:ascii="Arial" w:hAnsi="Arial" w:cs="Arial"/>
        </w:rPr>
        <w:t xml:space="preserve">i v novém programovém období OPŽP 21+ v rámci opatření 1.3.4, </w:t>
      </w:r>
      <w:r w:rsidRPr="00713E75">
        <w:rPr>
          <w:rFonts w:ascii="Arial" w:hAnsi="Arial" w:cs="Arial"/>
          <w:highlight w:val="white"/>
        </w:rPr>
        <w:t>kde je pro žadatele připraveno 1 809 mil. Kč. Tyto prostředky slouží k</w:t>
      </w:r>
      <w:r w:rsidRPr="00713E75">
        <w:rPr>
          <w:rFonts w:ascii="Arial" w:hAnsi="Arial" w:cs="Arial"/>
        </w:rPr>
        <w:t xml:space="preserve"> realizaci opatření vedoucích ke zpomalení povrchového odtoku, pro podporu vsaku, ke zvýšení retence a akumulace srážkové vody včetně jejího dalšího využití a k realizaci zelených střech. Novinkou v OPŽP 21+ je možnost podpory opatření na využití šedé vody v budovách a budování prvků modro-zelené infrastruktury. </w:t>
      </w:r>
      <w:r w:rsidRPr="00713E75">
        <w:rPr>
          <w:rFonts w:ascii="Arial" w:hAnsi="Arial" w:cs="Arial"/>
          <w:color w:val="000000"/>
        </w:rPr>
        <w:t>Pro většinu aktivit z tohoto opatření běžela od 14. 9. 2022 do konce října roku 2023 průběžná výzva</w:t>
      </w:r>
      <w:r w:rsidR="000908AC">
        <w:rPr>
          <w:rFonts w:ascii="Arial" w:hAnsi="Arial" w:cs="Arial"/>
          <w:color w:val="000000"/>
        </w:rPr>
        <w:t>,</w:t>
      </w:r>
      <w:r w:rsidRPr="00713E75">
        <w:rPr>
          <w:rFonts w:ascii="Arial" w:hAnsi="Arial" w:cs="Arial"/>
          <w:color w:val="000000"/>
        </w:rPr>
        <w:t xml:space="preserve"> v rámci které bylo podáno </w:t>
      </w:r>
      <w:r w:rsidRPr="00713E75">
        <w:rPr>
          <w:rFonts w:ascii="Arial" w:hAnsi="Arial" w:cs="Arial"/>
          <w:bCs/>
          <w:color w:val="000000"/>
        </w:rPr>
        <w:t>184 žádostí o podporu s celkovým rozpočtem 1 354 271 058 Kč. Speciální výzva č. 36 zacílená pouze na aktivitu „</w:t>
      </w:r>
      <w:r w:rsidRPr="00713E75">
        <w:rPr>
          <w:rFonts w:ascii="Arial" w:hAnsi="Arial" w:cs="Arial"/>
          <w:bCs/>
          <w:i/>
          <w:iCs/>
          <w:color w:val="000000"/>
        </w:rPr>
        <w:t>Vybudování technologie pro akumulaci, úpravu, a rozvod šedých a srážkových vod v budovách za účelem splachování a dalších relevantních užití</w:t>
      </w:r>
      <w:r w:rsidRPr="00713E75">
        <w:rPr>
          <w:rFonts w:ascii="Arial" w:hAnsi="Arial" w:cs="Arial"/>
          <w:bCs/>
          <w:color w:val="000000"/>
        </w:rPr>
        <w:t xml:space="preserve">“ pak byla s alokací 235 mil. Kč vyhlášena od 1. 2. do 31. 10. 2023. </w:t>
      </w:r>
      <w:r w:rsidRPr="00713E75">
        <w:rPr>
          <w:rFonts w:ascii="Arial" w:hAnsi="Arial" w:cs="Arial"/>
          <w:color w:val="000000"/>
        </w:rPr>
        <w:t>Vyhlášení další výzvy na dané opatření, ve které by měl být uplatněn zbytek alokace,</w:t>
      </w:r>
      <w:r w:rsidR="00F75F16">
        <w:rPr>
          <w:rFonts w:ascii="Arial" w:hAnsi="Arial" w:cs="Arial"/>
          <w:color w:val="000000"/>
        </w:rPr>
        <w:br/>
      </w:r>
      <w:r w:rsidRPr="00713E75">
        <w:rPr>
          <w:rFonts w:ascii="Arial" w:hAnsi="Arial" w:cs="Arial"/>
          <w:color w:val="000000"/>
        </w:rPr>
        <w:t xml:space="preserve">je plánováno na první pololetí roku 2024. </w:t>
      </w:r>
    </w:p>
    <w:p w14:paraId="4BCA0109" w14:textId="6D281274" w:rsidR="00EC6F67" w:rsidRDefault="00EC6F67" w:rsidP="0062361A">
      <w:pPr>
        <w:spacing w:after="120" w:line="240" w:lineRule="auto"/>
        <w:jc w:val="both"/>
        <w:rPr>
          <w:rFonts w:ascii="Arial" w:hAnsi="Arial" w:cs="Arial"/>
          <w:color w:val="000000"/>
          <w:shd w:val="clear" w:color="auto" w:fill="FFFFFF"/>
        </w:rPr>
      </w:pPr>
      <w:r>
        <w:rPr>
          <w:rFonts w:ascii="Arial" w:hAnsi="Arial" w:cs="Arial"/>
          <w:color w:val="000000"/>
          <w:shd w:val="clear" w:color="auto" w:fill="FFFFFF"/>
        </w:rPr>
        <w:t>Pro podporu pořízení systémů na akumulaci dešťové vody a její následné využití v segmentu rodinných a bytových domů slouží dotační titul „Dešťovka“. V letech 2017 až 2021 byly dotace poskytovány z národních prostředků SFŽP ČR v rámci NPŽP.</w:t>
      </w:r>
      <w:r w:rsidR="00C17D93">
        <w:rPr>
          <w:rFonts w:ascii="Arial" w:hAnsi="Arial" w:cs="Arial"/>
          <w:color w:val="000000"/>
          <w:shd w:val="clear" w:color="auto" w:fill="FFFFFF"/>
        </w:rPr>
        <w:t xml:space="preserve"> </w:t>
      </w:r>
      <w:r w:rsidR="00C17D93" w:rsidRPr="00ED223D">
        <w:rPr>
          <w:rFonts w:ascii="Arial" w:hAnsi="Arial" w:cs="Arial"/>
        </w:rPr>
        <w:t xml:space="preserve">Od října 2021 je podpora součástí dotačních výzev programu Nová zelená úsporám. </w:t>
      </w:r>
      <w:r>
        <w:rPr>
          <w:rFonts w:ascii="Arial" w:hAnsi="Arial" w:cs="Arial"/>
          <w:color w:val="000000"/>
          <w:shd w:val="clear" w:color="auto" w:fill="FFFFFF"/>
        </w:rPr>
        <w:t>Podpora v rámci programu Nová zelená úsporám byla do poloviny roku 2023 zdrojově kryta prostředky Národního plánu obnovy. Od poloviny roku 2023 je zdrojem finančních prostředků Modernizační fond.  V rámci Modernizačního fondu nejsou systémy hospodaření s dešťovou vodou podporovány samostatně, musí být zkombinovány s jiným opatřením (zateplení budovy, výstavba nového domu nebo výměna zdroje energie).  V rámci NPŽP je téměř většina projektů již dokončena</w:t>
      </w:r>
      <w:r w:rsidR="00F75F16">
        <w:rPr>
          <w:rFonts w:ascii="Arial" w:hAnsi="Arial" w:cs="Arial"/>
          <w:color w:val="000000"/>
          <w:shd w:val="clear" w:color="auto" w:fill="FFFFFF"/>
        </w:rPr>
        <w:br/>
      </w:r>
      <w:r>
        <w:rPr>
          <w:rFonts w:ascii="Arial" w:hAnsi="Arial" w:cs="Arial"/>
          <w:color w:val="000000"/>
          <w:shd w:val="clear" w:color="auto" w:fill="FFFFFF"/>
        </w:rPr>
        <w:t>a proplacena. Realizováno bylo 10 066 projektů. V rámci programu NZÚ bylo od října 2021 schváleno 3 973 projektů.</w:t>
      </w:r>
    </w:p>
    <w:p w14:paraId="5F79EA3E" w14:textId="6156E4FC" w:rsidR="00EC6F67" w:rsidRDefault="00EC6F67" w:rsidP="0062361A">
      <w:pPr>
        <w:spacing w:after="120" w:line="240" w:lineRule="auto"/>
        <w:jc w:val="both"/>
        <w:rPr>
          <w:rFonts w:ascii="Arial" w:hAnsi="Arial" w:cs="Arial"/>
          <w:color w:val="000000"/>
          <w:shd w:val="clear" w:color="auto" w:fill="FFFFFF"/>
        </w:rPr>
      </w:pPr>
      <w:r>
        <w:rPr>
          <w:rFonts w:ascii="Arial" w:hAnsi="Arial" w:cs="Arial"/>
          <w:color w:val="000000"/>
          <w:shd w:val="clear" w:color="auto" w:fill="FFFFFF"/>
        </w:rPr>
        <w:t>V rámci programu Nová zelená úsporám se podporuje i budování zelených střech u rodinných a bytových domů. Od poloviny roku 2023, od kdy je program zdrojově kryt z Modernizačního fondu, musí být budování zelených střech spojeno s jiným opatřením (zateplení budovy, výstavba nového domu nebo výměna zdroje energie).  K 31. 12. 2023 bylo schváleno</w:t>
      </w:r>
      <w:r w:rsidR="00F75F16">
        <w:rPr>
          <w:rFonts w:ascii="Arial" w:hAnsi="Arial" w:cs="Arial"/>
          <w:color w:val="000000"/>
          <w:shd w:val="clear" w:color="auto" w:fill="FFFFFF"/>
        </w:rPr>
        <w:br/>
      </w:r>
      <w:r>
        <w:rPr>
          <w:rFonts w:ascii="Arial" w:hAnsi="Arial" w:cs="Arial"/>
          <w:color w:val="000000"/>
          <w:shd w:val="clear" w:color="auto" w:fill="FFFFFF"/>
        </w:rPr>
        <w:t>575 žádostí o podporu.</w:t>
      </w:r>
    </w:p>
    <w:p w14:paraId="27191A2A" w14:textId="77777777" w:rsidR="00A53F01" w:rsidRPr="00713E75" w:rsidRDefault="00A53F01" w:rsidP="003B37F7">
      <w:pPr>
        <w:spacing w:after="120" w:line="240" w:lineRule="auto"/>
        <w:jc w:val="both"/>
        <w:rPr>
          <w:rFonts w:ascii="Arial" w:hAnsi="Arial" w:cs="Arial"/>
        </w:rPr>
      </w:pPr>
      <w:r w:rsidRPr="00713E75">
        <w:rPr>
          <w:rFonts w:ascii="Arial" w:hAnsi="Arial" w:cs="Arial"/>
        </w:rPr>
        <w:t>MŽP se během roku 2023 také aktivně podílelo na přípravě prováděcí vyhlášky k novému stavebnímu zákonu. Vyhláška o požadavcích na výstavbu by díky tomu měla zajistit smysluplné využití srážkové vody co nejblíže místu dopadu již od počátku návrhu, kdy prioritou je závlaha vegetace v místě. Nové znění vyhlášky tak počítá s predikovanou změnou klimatu a klade důraz na aplikaci nejzásadnějšího adaptačního opatřením proti přehřívání zastavěných území, kterým je komplexní provázanost modrozelené infrastruktury.</w:t>
      </w:r>
    </w:p>
    <w:p w14:paraId="090D84F8" w14:textId="141F1792" w:rsidR="00A53F01" w:rsidRPr="00713E75" w:rsidRDefault="00A53F01" w:rsidP="003B37F7">
      <w:pPr>
        <w:spacing w:after="120" w:line="240" w:lineRule="auto"/>
        <w:jc w:val="both"/>
        <w:rPr>
          <w:rFonts w:ascii="Arial" w:hAnsi="Arial" w:cs="Arial"/>
          <w:iCs/>
        </w:rPr>
      </w:pPr>
      <w:r w:rsidRPr="00713E75">
        <w:rPr>
          <w:rFonts w:ascii="Arial" w:hAnsi="Arial" w:cs="Arial"/>
        </w:rPr>
        <w:t xml:space="preserve">Problematika je také zohledněna v </w:t>
      </w:r>
      <w:r w:rsidRPr="00713E75">
        <w:rPr>
          <w:rFonts w:ascii="Arial" w:hAnsi="Arial" w:cs="Arial"/>
          <w:u w:val="single"/>
        </w:rPr>
        <w:t>Národním akčním plánu adaptace na změnu klimatu</w:t>
      </w:r>
      <w:r w:rsidR="00F75F16">
        <w:rPr>
          <w:rFonts w:ascii="Arial" w:hAnsi="Arial" w:cs="Arial"/>
          <w:u w:val="single"/>
        </w:rPr>
        <w:br/>
      </w:r>
      <w:r w:rsidRPr="00713E75">
        <w:rPr>
          <w:rFonts w:ascii="Arial" w:hAnsi="Arial" w:cs="Arial"/>
        </w:rPr>
        <w:t xml:space="preserve">pro období 2021–2025 („NAP“), kde je v oblasti HDV vydefinováno hned několik úkolů. Jeden z nejvýznamnějších, avšak dosud neplněných úkolů vyplývajících z NAP je „Navrhnout </w:t>
      </w:r>
      <w:r w:rsidRPr="00713E75">
        <w:rPr>
          <w:rFonts w:ascii="Arial" w:hAnsi="Arial" w:cs="Arial"/>
          <w:bCs/>
        </w:rPr>
        <w:t xml:space="preserve">systém postupného rušení výjimek ze zpoplatnění odvádění srážkových vod </w:t>
      </w:r>
      <w:r w:rsidRPr="00713E75">
        <w:rPr>
          <w:rFonts w:ascii="Arial" w:hAnsi="Arial" w:cs="Arial"/>
        </w:rPr>
        <w:t>v zákoně o vodovodech a kanalizacích“.</w:t>
      </w:r>
      <w:r w:rsidRPr="00713E75">
        <w:rPr>
          <w:rFonts w:ascii="Arial" w:hAnsi="Arial" w:cs="Arial"/>
          <w:i/>
          <w:iCs/>
          <w:color w:val="0070C0"/>
        </w:rPr>
        <w:t xml:space="preserve"> </w:t>
      </w:r>
      <w:r w:rsidRPr="00713E75">
        <w:rPr>
          <w:rFonts w:ascii="Arial" w:hAnsi="Arial" w:cs="Arial"/>
          <w:iCs/>
        </w:rPr>
        <w:t>S ohledem na ekonomické dopady na rozpočty měst, obcí a krajů celkem</w:t>
      </w:r>
      <w:r w:rsidR="00F75F16">
        <w:rPr>
          <w:rFonts w:ascii="Arial" w:hAnsi="Arial" w:cs="Arial"/>
          <w:iCs/>
        </w:rPr>
        <w:br/>
      </w:r>
      <w:r w:rsidRPr="00713E75">
        <w:rPr>
          <w:rFonts w:ascii="Arial" w:hAnsi="Arial" w:cs="Arial"/>
          <w:iCs/>
        </w:rPr>
        <w:t xml:space="preserve">ve výši cca 3 mld. Kč je nezbytné problematiku odvádění srážkových vod řešit koncepčně. Podrobné podklady pro řešení byly zpracovány v rámci projektu TAČR </w:t>
      </w:r>
      <w:hyperlink r:id="rId22" w:anchor="project-main" w:history="1">
        <w:r w:rsidRPr="00713E75">
          <w:rPr>
            <w:rStyle w:val="Hypertextovodkaz"/>
            <w:rFonts w:ascii="Arial" w:hAnsi="Arial" w:cs="Arial"/>
            <w:iCs/>
            <w:color w:val="auto"/>
          </w:rPr>
          <w:t>Ekonomické nástroje pro podporu udržitelného nakládání se srážkovými vodami v obcích</w:t>
        </w:r>
      </w:hyperlink>
      <w:r w:rsidRPr="00713E75">
        <w:rPr>
          <w:rFonts w:ascii="Arial" w:hAnsi="Arial" w:cs="Arial"/>
          <w:iCs/>
        </w:rPr>
        <w:t xml:space="preserve"> (TD03000046). Ačkoli MŽP není hlavním gestorem daného úkolu, tak se v současné chvíli snaží o založení meziresortní pracovní skupiny (MZe, MŽP, MMR, SFŽP, SOVAK, CZWA, SMOČR) jejíž cílem by mělo být projednání navržené varianty řešení (viz článek Stránský a kol., 2018: Ekonomické nástroje pro podporu udržitelného nakládání se srážkovými vodami v obcích, Vodní hospodářství, Roč. 68, č. 4 (2018), s. 17-23; </w:t>
      </w:r>
      <w:hyperlink r:id="rId23" w:history="1">
        <w:r w:rsidRPr="00713E75">
          <w:rPr>
            <w:rStyle w:val="Hypertextovodkaz"/>
            <w:rFonts w:ascii="Arial" w:hAnsi="Arial" w:cs="Arial"/>
            <w:iCs/>
            <w:color w:val="auto"/>
          </w:rPr>
          <w:t>https://vufind.techlib.cz/Record/001865283</w:t>
        </w:r>
      </w:hyperlink>
      <w:r w:rsidRPr="00713E75">
        <w:rPr>
          <w:rFonts w:ascii="Arial" w:hAnsi="Arial" w:cs="Arial"/>
          <w:iCs/>
        </w:rPr>
        <w:t>).</w:t>
      </w:r>
    </w:p>
    <w:p w14:paraId="66B2CB0C" w14:textId="77777777" w:rsidR="00A53F01" w:rsidRPr="00713E75" w:rsidRDefault="00A53F01" w:rsidP="002B2100">
      <w:pPr>
        <w:spacing w:after="60" w:line="240" w:lineRule="auto"/>
        <w:jc w:val="both"/>
        <w:rPr>
          <w:rFonts w:ascii="Arial" w:hAnsi="Arial" w:cs="Arial"/>
          <w:b/>
        </w:rPr>
      </w:pPr>
      <w:r w:rsidRPr="00713E75">
        <w:rPr>
          <w:rFonts w:ascii="Arial" w:hAnsi="Arial" w:cs="Arial"/>
          <w:b/>
        </w:rPr>
        <w:t>Dosažené výsledky</w:t>
      </w:r>
    </w:p>
    <w:p w14:paraId="74248AF6" w14:textId="77777777" w:rsidR="00A53F01" w:rsidRPr="00713E75" w:rsidRDefault="00A53F01" w:rsidP="002B2100">
      <w:pPr>
        <w:spacing w:after="60" w:line="240" w:lineRule="auto"/>
        <w:jc w:val="both"/>
        <w:rPr>
          <w:rFonts w:ascii="Arial" w:hAnsi="Arial" w:cs="Arial"/>
        </w:rPr>
      </w:pPr>
      <w:r w:rsidRPr="00713E75">
        <w:rPr>
          <w:rFonts w:ascii="Arial" w:hAnsi="Arial" w:cs="Arial"/>
        </w:rPr>
        <w:t>MŽP v průběhu sledovaného období vytipovalo 6 prioritních opatření a zahájilo jejich realizaci. Část z nich se do roku 2022 podařilo splnit a část je plněna průběžně:</w:t>
      </w:r>
    </w:p>
    <w:p w14:paraId="38F3E605" w14:textId="4D9C5962" w:rsidR="002717E6" w:rsidRPr="00713E75" w:rsidRDefault="002717E6" w:rsidP="002B2100">
      <w:pPr>
        <w:pStyle w:val="Odstavecseseznamem"/>
        <w:numPr>
          <w:ilvl w:val="0"/>
          <w:numId w:val="27"/>
        </w:numPr>
        <w:spacing w:after="120" w:line="240" w:lineRule="auto"/>
        <w:ind w:left="714" w:hanging="357"/>
        <w:jc w:val="both"/>
        <w:rPr>
          <w:rFonts w:ascii="Arial" w:hAnsi="Arial" w:cs="Arial"/>
        </w:rPr>
      </w:pPr>
      <w:r w:rsidRPr="00713E75">
        <w:rPr>
          <w:rFonts w:ascii="Arial" w:hAnsi="Arial" w:cs="Arial"/>
        </w:rPr>
        <w:t>L01 – upravit priority hospodaření se srážkovými vodami na pozemku stavby</w:t>
      </w:r>
      <w:r w:rsidR="00F75F16">
        <w:rPr>
          <w:rFonts w:ascii="Arial" w:hAnsi="Arial" w:cs="Arial"/>
        </w:rPr>
        <w:br/>
      </w:r>
      <w:r w:rsidRPr="00713E75">
        <w:rPr>
          <w:rFonts w:ascii="Arial" w:hAnsi="Arial" w:cs="Arial"/>
        </w:rPr>
        <w:t>v příslušných právních předpisech: splněno přijetím novely vodního zákona</w:t>
      </w:r>
      <w:r w:rsidR="00F75F16">
        <w:rPr>
          <w:rFonts w:ascii="Arial" w:hAnsi="Arial" w:cs="Arial"/>
        </w:rPr>
        <w:br/>
      </w:r>
      <w:r w:rsidRPr="00713E75">
        <w:rPr>
          <w:rFonts w:ascii="Arial" w:hAnsi="Arial" w:cs="Arial"/>
        </w:rPr>
        <w:t>a spoluprací na přípravě prováděcí vyhlášky k novému stavebnímu zákonu</w:t>
      </w:r>
    </w:p>
    <w:p w14:paraId="7FCC21F5" w14:textId="4FBA5D69" w:rsidR="002717E6" w:rsidRPr="00713E75" w:rsidRDefault="002717E6" w:rsidP="002B2100">
      <w:pPr>
        <w:pStyle w:val="Odstavecseseznamem"/>
        <w:numPr>
          <w:ilvl w:val="0"/>
          <w:numId w:val="27"/>
        </w:numPr>
        <w:spacing w:after="120" w:line="240" w:lineRule="auto"/>
        <w:ind w:left="714" w:hanging="357"/>
        <w:jc w:val="both"/>
        <w:rPr>
          <w:rFonts w:ascii="Arial" w:hAnsi="Arial" w:cs="Arial"/>
        </w:rPr>
      </w:pPr>
      <w:r w:rsidRPr="00713E75">
        <w:rPr>
          <w:rFonts w:ascii="Arial" w:hAnsi="Arial" w:cs="Arial"/>
        </w:rPr>
        <w:t>T12 – vytvořit metodický návod pro implementaci hospodaření se srážkovou vodou</w:t>
      </w:r>
      <w:r w:rsidR="00F75F16">
        <w:rPr>
          <w:rFonts w:ascii="Arial" w:hAnsi="Arial" w:cs="Arial"/>
        </w:rPr>
        <w:br/>
      </w:r>
      <w:r w:rsidRPr="00713E75">
        <w:rPr>
          <w:rFonts w:ascii="Arial" w:hAnsi="Arial" w:cs="Arial"/>
        </w:rPr>
        <w:t>v obcích: splněno vytvořením dokumentu „Analýza dokumentů pro koncepční hospodaření se srážkovou vodou v obcích.“ Obce mohou případně také využít dokument: „Voda ve městě – Metodika pro hospodaření s dešťovou vodou ve vazbě na zelenou infrastrukturu“, kterou vydalo ČVUT</w:t>
      </w:r>
    </w:p>
    <w:p w14:paraId="553FB388" w14:textId="77777777" w:rsidR="002717E6" w:rsidRPr="00713E75" w:rsidRDefault="002717E6" w:rsidP="002B2100">
      <w:pPr>
        <w:pStyle w:val="Odstavecseseznamem"/>
        <w:numPr>
          <w:ilvl w:val="0"/>
          <w:numId w:val="27"/>
        </w:numPr>
        <w:spacing w:after="120" w:line="240" w:lineRule="auto"/>
        <w:ind w:left="714" w:hanging="357"/>
        <w:jc w:val="both"/>
        <w:rPr>
          <w:rFonts w:ascii="Arial" w:hAnsi="Arial" w:cs="Arial"/>
        </w:rPr>
      </w:pPr>
      <w:r w:rsidRPr="00713E75">
        <w:rPr>
          <w:rFonts w:ascii="Arial" w:hAnsi="Arial" w:cs="Arial"/>
        </w:rPr>
        <w:t>T01 – Vytvořit regionální časové řady srážek a aktualizované tabulky čar náhradních vydatností a zahrnout vlivy změny klimatu: plněno průběžně v rámci projektu PERUN (SS02030040) dílčího cíle 6.1. Standardizace návrhových hodnot srážek (regionální časové řady srážek, aktualizované tabulky a čáry náhradních vydatností) se zahrnutím možného vlivu změny klimatu.</w:t>
      </w:r>
    </w:p>
    <w:p w14:paraId="07D7483E" w14:textId="77777777" w:rsidR="002717E6" w:rsidRPr="00713E75" w:rsidRDefault="002717E6" w:rsidP="002B2100">
      <w:pPr>
        <w:pStyle w:val="Odstavecseseznamem"/>
        <w:numPr>
          <w:ilvl w:val="0"/>
          <w:numId w:val="27"/>
        </w:numPr>
        <w:spacing w:after="120" w:line="240" w:lineRule="auto"/>
        <w:ind w:left="714" w:hanging="357"/>
        <w:jc w:val="both"/>
        <w:rPr>
          <w:rFonts w:ascii="Arial" w:hAnsi="Arial" w:cs="Arial"/>
        </w:rPr>
      </w:pPr>
      <w:r w:rsidRPr="00713E75">
        <w:rPr>
          <w:rFonts w:ascii="Arial" w:hAnsi="Arial" w:cs="Arial"/>
        </w:rPr>
        <w:t>L08 – zazávaznit vybrané části stávajících vodohospodářských norem pro hospodaření se srážkovými vodami: plněno průběžně.</w:t>
      </w:r>
    </w:p>
    <w:p w14:paraId="68FB3236" w14:textId="47248169" w:rsidR="002717E6" w:rsidRPr="00713E75" w:rsidRDefault="002717E6" w:rsidP="002B2100">
      <w:pPr>
        <w:pStyle w:val="Odstavecseseznamem"/>
        <w:numPr>
          <w:ilvl w:val="0"/>
          <w:numId w:val="27"/>
        </w:numPr>
        <w:spacing w:after="120" w:line="240" w:lineRule="auto"/>
        <w:ind w:left="714" w:hanging="357"/>
        <w:jc w:val="both"/>
        <w:rPr>
          <w:rFonts w:ascii="Arial" w:hAnsi="Arial" w:cs="Arial"/>
        </w:rPr>
      </w:pPr>
      <w:r w:rsidRPr="00713E75">
        <w:rPr>
          <w:rFonts w:ascii="Arial" w:hAnsi="Arial" w:cs="Arial"/>
        </w:rPr>
        <w:t>Podporovat realizace zelených střech: splněno, realizace zelených střech byly a jsou podporovány v rámci programu Nová zelená úsporám (schváleno 556 žádostí</w:t>
      </w:r>
      <w:r w:rsidR="00F75F16">
        <w:rPr>
          <w:rFonts w:ascii="Arial" w:hAnsi="Arial" w:cs="Arial"/>
        </w:rPr>
        <w:br/>
      </w:r>
      <w:r w:rsidRPr="00713E75">
        <w:rPr>
          <w:rFonts w:ascii="Arial" w:hAnsi="Arial" w:cs="Arial"/>
        </w:rPr>
        <w:t xml:space="preserve">za 34 005 795 Kč na projekty zelených střech) i v rámci OPŽP. </w:t>
      </w:r>
    </w:p>
    <w:p w14:paraId="07C22A98" w14:textId="77777777" w:rsidR="002717E6" w:rsidRPr="00713E75" w:rsidRDefault="002717E6" w:rsidP="002B2100">
      <w:pPr>
        <w:pStyle w:val="Odstavecseseznamem"/>
        <w:numPr>
          <w:ilvl w:val="0"/>
          <w:numId w:val="27"/>
        </w:numPr>
        <w:spacing w:after="120" w:line="240" w:lineRule="auto"/>
        <w:ind w:left="714" w:hanging="357"/>
        <w:jc w:val="both"/>
        <w:rPr>
          <w:rFonts w:ascii="Arial" w:hAnsi="Arial" w:cs="Arial"/>
        </w:rPr>
      </w:pPr>
      <w:r w:rsidRPr="00713E75">
        <w:rPr>
          <w:rFonts w:ascii="Arial" w:hAnsi="Arial" w:cs="Arial"/>
        </w:rPr>
        <w:t>V04 – podporovat odborné vzdělávání veřejné správy: plněno průběžně.</w:t>
      </w:r>
    </w:p>
    <w:p w14:paraId="3EE8CF0D" w14:textId="77777777" w:rsidR="00A53F01" w:rsidRPr="00713E75" w:rsidRDefault="00A53F01" w:rsidP="002B2100">
      <w:pPr>
        <w:keepNext/>
        <w:spacing w:after="60" w:line="240" w:lineRule="auto"/>
        <w:jc w:val="both"/>
        <w:rPr>
          <w:rFonts w:ascii="Arial" w:hAnsi="Arial" w:cs="Arial"/>
          <w:b/>
        </w:rPr>
      </w:pPr>
      <w:r w:rsidRPr="00713E75">
        <w:rPr>
          <w:rFonts w:ascii="Arial" w:hAnsi="Arial" w:cs="Arial"/>
          <w:b/>
        </w:rPr>
        <w:t>Finanční prostředky na realizaci opatření</w:t>
      </w:r>
    </w:p>
    <w:p w14:paraId="795E3E2F" w14:textId="77777777" w:rsidR="004F1579" w:rsidRPr="00713E75" w:rsidRDefault="004F1579" w:rsidP="002B2100">
      <w:pPr>
        <w:keepNext/>
        <w:spacing w:after="120" w:line="240" w:lineRule="auto"/>
        <w:jc w:val="both"/>
        <w:rPr>
          <w:rFonts w:ascii="Arial" w:hAnsi="Arial" w:cs="Arial"/>
          <w:bCs/>
        </w:rPr>
      </w:pPr>
      <w:r w:rsidRPr="00713E75">
        <w:rPr>
          <w:rFonts w:ascii="Arial" w:hAnsi="Arial" w:cs="Arial"/>
          <w:bCs/>
        </w:rPr>
        <w:t xml:space="preserve">V rámci NPŽP bylo alokováno na dotační titul „Dešťovka“ 540 mil. Kč. Téměř většina projektů již byla dokončena a proplacena. K 31. 12. 2023 bylo dokončeno 10 066 projektů hospodaření s dešťovou vodou v rodinných a bytových domech z celkového počtu administrovaných 10 084 aktivních žádostí. Vyplacena byla dotace ve výši 390 mil. Kč. Zbývá dokončit posledních pár projektů a vyplatit dotaci ve výši necelých 0,9 mil. Kč.  </w:t>
      </w:r>
    </w:p>
    <w:p w14:paraId="64D5FF64" w14:textId="642D0518" w:rsidR="004F1579" w:rsidRPr="00713E75" w:rsidRDefault="004F1579" w:rsidP="002B2100">
      <w:pPr>
        <w:keepNext/>
        <w:spacing w:after="120" w:line="240" w:lineRule="auto"/>
        <w:jc w:val="both"/>
        <w:rPr>
          <w:rFonts w:ascii="Arial" w:hAnsi="Arial" w:cs="Arial"/>
          <w:bCs/>
        </w:rPr>
      </w:pPr>
      <w:r w:rsidRPr="00713E75">
        <w:rPr>
          <w:rFonts w:ascii="Arial" w:hAnsi="Arial" w:cs="Arial"/>
          <w:bCs/>
        </w:rPr>
        <w:t>V rámci dotačních výzev NZÚ bylo k 31. 12. 2023 schváleno 3 973 žádostí na podporu systémů hospodaření s dešťovou vodou v segmentu rodinných a bytových domů s požadovanou dotací 195 506 583 Kč a 575 žádostí za 34 044 891 Kč na projekty zelených střech.</w:t>
      </w:r>
    </w:p>
    <w:p w14:paraId="6AE2BCC1" w14:textId="2F15FB80" w:rsidR="002717E6" w:rsidRPr="00713E75" w:rsidRDefault="002717E6" w:rsidP="002B2100">
      <w:pPr>
        <w:spacing w:after="120" w:line="240" w:lineRule="auto"/>
        <w:jc w:val="both"/>
        <w:rPr>
          <w:rFonts w:ascii="Arial" w:hAnsi="Arial" w:cs="Arial"/>
        </w:rPr>
      </w:pPr>
      <w:r w:rsidRPr="00713E75">
        <w:rPr>
          <w:rFonts w:ascii="Arial" w:hAnsi="Arial" w:cs="Arial"/>
        </w:rPr>
        <w:t>V rámci OPŽP 2014–2020 jsou pravidelně vyhlašovány výzvy na aktivity týkající se nakládání se srážkovými vodami v intravilánu. V roce 2020 byla vyhlášena 144. výzva s příjmem žádostí od 3. 2. 2020 do 1. 3. 2021 s alokací 1 mld. Kč. Celková alokace specifického cíle 1.3</w:t>
      </w:r>
      <w:r w:rsidR="00F75F16">
        <w:rPr>
          <w:rFonts w:ascii="Arial" w:hAnsi="Arial" w:cs="Arial"/>
        </w:rPr>
        <w:br/>
      </w:r>
      <w:r w:rsidRPr="00713E75">
        <w:rPr>
          <w:rFonts w:ascii="Arial" w:hAnsi="Arial" w:cs="Arial"/>
        </w:rPr>
        <w:t>je cca 2,9 mld. Kč. Dále byla vyhlášena 159. výzva s příjmem žádostí od 25. 10. 2021</w:t>
      </w:r>
      <w:r w:rsidR="00F75F16">
        <w:rPr>
          <w:rFonts w:ascii="Arial" w:hAnsi="Arial" w:cs="Arial"/>
        </w:rPr>
        <w:br/>
      </w:r>
      <w:r w:rsidRPr="00713E75">
        <w:rPr>
          <w:rFonts w:ascii="Arial" w:hAnsi="Arial" w:cs="Arial"/>
        </w:rPr>
        <w:t>do 31. 1. 2022 s alokací 500 mil. Kč.</w:t>
      </w:r>
    </w:p>
    <w:p w14:paraId="1770176D" w14:textId="7A1A30C8" w:rsidR="002717E6" w:rsidRPr="00713E75" w:rsidRDefault="004F1579" w:rsidP="002B2100">
      <w:pPr>
        <w:spacing w:after="120" w:line="240" w:lineRule="auto"/>
        <w:jc w:val="both"/>
        <w:rPr>
          <w:rFonts w:ascii="Arial" w:hAnsi="Arial" w:cs="Arial"/>
        </w:rPr>
      </w:pPr>
      <w:r w:rsidRPr="00713E75">
        <w:rPr>
          <w:rFonts w:ascii="Arial" w:hAnsi="Arial" w:cs="Arial"/>
        </w:rPr>
        <w:t>Na výzvy v rámci OPŽP navázala výzva č. 10/2021: „Hospodaření s vodou v obcích“ z NPŽP s alokací 992 mil. Kč, která je zdrojově kryta z prostředků NPO. Příjem žádostí probíha</w:t>
      </w:r>
      <w:r w:rsidR="000908AC">
        <w:rPr>
          <w:rFonts w:ascii="Arial" w:hAnsi="Arial" w:cs="Arial"/>
        </w:rPr>
        <w:t xml:space="preserve">l </w:t>
      </w:r>
      <w:r w:rsidRPr="00713E75">
        <w:rPr>
          <w:rFonts w:ascii="Arial" w:hAnsi="Arial" w:cs="Arial"/>
        </w:rPr>
        <w:t>od</w:t>
      </w:r>
      <w:r w:rsidR="000908AC">
        <w:rPr>
          <w:rFonts w:ascii="Arial" w:hAnsi="Arial" w:cs="Arial"/>
        </w:rPr>
        <w:t> </w:t>
      </w:r>
      <w:r w:rsidRPr="00713E75">
        <w:rPr>
          <w:rFonts w:ascii="Arial" w:hAnsi="Arial" w:cs="Arial"/>
        </w:rPr>
        <w:t>12.</w:t>
      </w:r>
      <w:r w:rsidR="000908AC">
        <w:rPr>
          <w:rFonts w:ascii="Arial" w:hAnsi="Arial" w:cs="Arial"/>
        </w:rPr>
        <w:t> </w:t>
      </w:r>
      <w:r w:rsidRPr="00713E75">
        <w:rPr>
          <w:rFonts w:ascii="Arial" w:hAnsi="Arial" w:cs="Arial"/>
        </w:rPr>
        <w:t>1.</w:t>
      </w:r>
      <w:r w:rsidR="000908AC">
        <w:rPr>
          <w:rFonts w:ascii="Arial" w:hAnsi="Arial" w:cs="Arial"/>
        </w:rPr>
        <w:t> </w:t>
      </w:r>
      <w:r w:rsidRPr="00713E75">
        <w:rPr>
          <w:rFonts w:ascii="Arial" w:hAnsi="Arial" w:cs="Arial"/>
        </w:rPr>
        <w:t>2022 do 31. 8. 2022. K 31. 12. 2023 bylo schváleno 195 projektů s požadovanou podporou přes 868 mil. Kč.</w:t>
      </w:r>
      <w:r w:rsidR="002717E6" w:rsidRPr="00713E75">
        <w:rPr>
          <w:rFonts w:ascii="Arial" w:hAnsi="Arial" w:cs="Arial"/>
        </w:rPr>
        <w:t xml:space="preserve"> </w:t>
      </w:r>
    </w:p>
    <w:p w14:paraId="1B0DEF6E" w14:textId="05B933DA" w:rsidR="001E5A86" w:rsidRDefault="002717E6" w:rsidP="002B2100">
      <w:pPr>
        <w:spacing w:after="120" w:line="240" w:lineRule="auto"/>
        <w:jc w:val="both"/>
        <w:rPr>
          <w:rFonts w:ascii="Arial" w:hAnsi="Arial" w:cs="Arial"/>
        </w:rPr>
      </w:pPr>
      <w:r w:rsidRPr="00713E75">
        <w:rPr>
          <w:rFonts w:ascii="Arial" w:hAnsi="Arial" w:cs="Arial"/>
        </w:rPr>
        <w:t>V rámci OPŽP 21+ běžela pro většinu aktivit z tohoto opatření od 14. 9. 2022 do konce října roku 2023 průběžná výzva</w:t>
      </w:r>
      <w:r w:rsidR="000908AC">
        <w:rPr>
          <w:rFonts w:ascii="Arial" w:hAnsi="Arial" w:cs="Arial"/>
        </w:rPr>
        <w:t>,</w:t>
      </w:r>
      <w:r w:rsidRPr="00713E75">
        <w:rPr>
          <w:rFonts w:ascii="Arial" w:hAnsi="Arial" w:cs="Arial"/>
        </w:rPr>
        <w:t xml:space="preserve"> v rámci které bylo podáno 184 žádostí o podporu s celkovým rozpočtem 1 354 271 058 Kč. Speciální výzva č. 36 zacílená pouze na aktivitu „Vybudování technologie pro akumulaci, úpravu, a rozvod šedých a srážkových vod v budovách za účelem splachování a dalších relevantních užití“ pak byla s alokací 235 mil. Kč vyhlášena</w:t>
      </w:r>
      <w:r w:rsidR="00F75F16">
        <w:rPr>
          <w:rFonts w:ascii="Arial" w:hAnsi="Arial" w:cs="Arial"/>
        </w:rPr>
        <w:br/>
      </w:r>
      <w:r w:rsidRPr="00713E75">
        <w:rPr>
          <w:rFonts w:ascii="Arial" w:hAnsi="Arial" w:cs="Arial"/>
        </w:rPr>
        <w:t xml:space="preserve">od 1. 2. do 31. 10. 2023. Vyhlášení další výzvy na dané opatření, ve které by měl být uplatněn zbytek alokace, je plánováno na první pololetí roku 2024. </w:t>
      </w:r>
    </w:p>
    <w:p w14:paraId="238FCCD0" w14:textId="77777777" w:rsidR="002B2100" w:rsidRDefault="002B2100" w:rsidP="002B2100">
      <w:pPr>
        <w:spacing w:after="0" w:line="240" w:lineRule="auto"/>
        <w:jc w:val="both"/>
        <w:rPr>
          <w:rFonts w:ascii="Arial" w:hAnsi="Arial" w:cs="Arial"/>
        </w:rPr>
      </w:pPr>
    </w:p>
    <w:tbl>
      <w:tblPr>
        <w:tblStyle w:val="Mkatabulky"/>
        <w:tblW w:w="9071" w:type="dxa"/>
        <w:tblLook w:val="04A0" w:firstRow="1" w:lastRow="0" w:firstColumn="1" w:lastColumn="0" w:noHBand="0" w:noVBand="1"/>
      </w:tblPr>
      <w:tblGrid>
        <w:gridCol w:w="5159"/>
        <w:gridCol w:w="3912"/>
      </w:tblGrid>
      <w:tr w:rsidR="001E5A86" w:rsidRPr="007400AB" w14:paraId="3254E227" w14:textId="77777777" w:rsidTr="007A5B9E">
        <w:trPr>
          <w:trHeight w:hRule="exact" w:val="567"/>
        </w:trPr>
        <w:tc>
          <w:tcPr>
            <w:tcW w:w="5159" w:type="dxa"/>
            <w:shd w:val="clear" w:color="auto" w:fill="B6DDE8"/>
            <w:vAlign w:val="center"/>
          </w:tcPr>
          <w:p w14:paraId="6F18EC8C" w14:textId="460BEFBD" w:rsidR="001E5A86" w:rsidRPr="00ED223D" w:rsidRDefault="001E5A86" w:rsidP="007A5B9E">
            <w:pPr>
              <w:spacing w:after="0" w:line="240" w:lineRule="auto"/>
              <w:jc w:val="both"/>
              <w:rPr>
                <w:rFonts w:ascii="Arial" w:hAnsi="Arial" w:cs="Arial"/>
              </w:rPr>
            </w:pPr>
            <w:r w:rsidRPr="00ED223D">
              <w:rPr>
                <w:rFonts w:ascii="Arial" w:hAnsi="Arial" w:cs="Arial"/>
                <w:color w:val="000000"/>
                <w:lang w:eastAsia="cs-CZ"/>
              </w:rPr>
              <w:t>Druh dotační podpory</w:t>
            </w:r>
          </w:p>
        </w:tc>
        <w:tc>
          <w:tcPr>
            <w:tcW w:w="3912" w:type="dxa"/>
            <w:shd w:val="clear" w:color="auto" w:fill="B6DDE8"/>
            <w:vAlign w:val="center"/>
          </w:tcPr>
          <w:p w14:paraId="2A379B7D" w14:textId="77562015" w:rsidR="001E5A86" w:rsidRPr="00ED223D" w:rsidRDefault="001E5A86" w:rsidP="007A5B9E">
            <w:pPr>
              <w:spacing w:after="0" w:line="240" w:lineRule="auto"/>
              <w:jc w:val="right"/>
              <w:rPr>
                <w:rFonts w:ascii="Arial" w:hAnsi="Arial" w:cs="Arial"/>
              </w:rPr>
            </w:pPr>
            <w:r w:rsidRPr="00ED223D">
              <w:rPr>
                <w:rFonts w:ascii="Arial" w:hAnsi="Arial" w:cs="Arial"/>
                <w:color w:val="000000"/>
                <w:lang w:eastAsia="cs-CZ"/>
              </w:rPr>
              <w:t>Objem proplacených finančních prostředků za rok 2023 (mil. Kč)</w:t>
            </w:r>
          </w:p>
        </w:tc>
      </w:tr>
      <w:tr w:rsidR="001E5A86" w:rsidRPr="007400AB" w14:paraId="688EEB3F" w14:textId="77777777" w:rsidTr="00C73A37">
        <w:trPr>
          <w:trHeight w:hRule="exact" w:val="284"/>
        </w:trPr>
        <w:tc>
          <w:tcPr>
            <w:tcW w:w="5159" w:type="dxa"/>
            <w:shd w:val="clear" w:color="auto" w:fill="BDD6EE" w:themeFill="accent1" w:themeFillTint="66"/>
          </w:tcPr>
          <w:p w14:paraId="7D74C08A" w14:textId="6A330799" w:rsidR="001E5A86" w:rsidRPr="00ED223D" w:rsidRDefault="001E5A86" w:rsidP="00BC0E11">
            <w:pPr>
              <w:spacing w:after="0" w:line="240" w:lineRule="auto"/>
              <w:jc w:val="both"/>
              <w:rPr>
                <w:rFonts w:ascii="Arial" w:hAnsi="Arial" w:cs="Arial"/>
              </w:rPr>
            </w:pPr>
            <w:r w:rsidRPr="00ED223D">
              <w:rPr>
                <w:rFonts w:ascii="Arial" w:hAnsi="Arial" w:cs="Arial"/>
                <w:color w:val="000000"/>
                <w:lang w:eastAsia="cs-CZ"/>
              </w:rPr>
              <w:t>Národní program Životní prostředí (SFŽP)</w:t>
            </w:r>
          </w:p>
        </w:tc>
        <w:tc>
          <w:tcPr>
            <w:tcW w:w="3912" w:type="dxa"/>
            <w:shd w:val="clear" w:color="auto" w:fill="BDD6EE" w:themeFill="accent1" w:themeFillTint="66"/>
            <w:vAlign w:val="bottom"/>
          </w:tcPr>
          <w:p w14:paraId="030B6E30" w14:textId="511B49CB" w:rsidR="001E5A86" w:rsidRPr="00ED223D" w:rsidRDefault="001E5A86" w:rsidP="00ED223D">
            <w:pPr>
              <w:spacing w:line="240" w:lineRule="auto"/>
              <w:jc w:val="right"/>
              <w:rPr>
                <w:rFonts w:ascii="Arial" w:hAnsi="Arial" w:cs="Arial"/>
              </w:rPr>
            </w:pPr>
          </w:p>
        </w:tc>
      </w:tr>
      <w:tr w:rsidR="001E5A86" w:rsidRPr="007400AB" w14:paraId="354B16AC" w14:textId="77777777" w:rsidTr="00C73A37">
        <w:trPr>
          <w:trHeight w:hRule="exact" w:val="284"/>
        </w:trPr>
        <w:tc>
          <w:tcPr>
            <w:tcW w:w="5159" w:type="dxa"/>
          </w:tcPr>
          <w:p w14:paraId="4DE3B87D" w14:textId="65C52ABC" w:rsidR="001E5A86" w:rsidRPr="00ED223D" w:rsidRDefault="001E5A86" w:rsidP="00BC0E11">
            <w:pPr>
              <w:spacing w:after="0" w:line="240" w:lineRule="auto"/>
              <w:jc w:val="both"/>
              <w:rPr>
                <w:rFonts w:ascii="Arial" w:hAnsi="Arial" w:cs="Arial"/>
              </w:rPr>
            </w:pPr>
            <w:r w:rsidRPr="00ED223D">
              <w:rPr>
                <w:rFonts w:ascii="Arial" w:hAnsi="Arial" w:cs="Arial"/>
                <w:color w:val="000000"/>
                <w:lang w:eastAsia="cs-CZ"/>
              </w:rPr>
              <w:t>NPŽP – Dešťovka</w:t>
            </w:r>
          </w:p>
        </w:tc>
        <w:tc>
          <w:tcPr>
            <w:tcW w:w="3912" w:type="dxa"/>
            <w:vAlign w:val="bottom"/>
          </w:tcPr>
          <w:p w14:paraId="342973C5" w14:textId="7192D3B5" w:rsidR="001E5A86" w:rsidRPr="00ED223D" w:rsidRDefault="001E5A86" w:rsidP="00ED223D">
            <w:pPr>
              <w:spacing w:line="240" w:lineRule="auto"/>
              <w:jc w:val="right"/>
              <w:rPr>
                <w:rFonts w:ascii="Arial" w:hAnsi="Arial" w:cs="Arial"/>
              </w:rPr>
            </w:pPr>
            <w:r w:rsidRPr="00ED223D">
              <w:rPr>
                <w:rFonts w:ascii="Arial" w:hAnsi="Arial" w:cs="Arial"/>
              </w:rPr>
              <w:t>16,9</w:t>
            </w:r>
          </w:p>
        </w:tc>
      </w:tr>
      <w:tr w:rsidR="001E5A86" w:rsidRPr="007400AB" w14:paraId="69C4710C" w14:textId="77777777" w:rsidTr="00C73A37">
        <w:trPr>
          <w:trHeight w:hRule="exact" w:val="284"/>
        </w:trPr>
        <w:tc>
          <w:tcPr>
            <w:tcW w:w="5159" w:type="dxa"/>
            <w:shd w:val="clear" w:color="auto" w:fill="BDD6EE" w:themeFill="accent1" w:themeFillTint="66"/>
          </w:tcPr>
          <w:p w14:paraId="1CB1909D" w14:textId="61CFC561" w:rsidR="001E5A86" w:rsidRPr="00ED223D" w:rsidRDefault="001E5A86" w:rsidP="00BC0E11">
            <w:pPr>
              <w:spacing w:after="0" w:line="240" w:lineRule="auto"/>
              <w:jc w:val="both"/>
              <w:rPr>
                <w:rFonts w:ascii="Arial" w:hAnsi="Arial" w:cs="Arial"/>
              </w:rPr>
            </w:pPr>
            <w:r w:rsidRPr="00ED223D">
              <w:rPr>
                <w:rFonts w:ascii="Arial" w:hAnsi="Arial" w:cs="Arial"/>
                <w:color w:val="000000"/>
                <w:lang w:eastAsia="cs-CZ"/>
              </w:rPr>
              <w:t>Dotační podpory z kapitoly MŽP</w:t>
            </w:r>
          </w:p>
        </w:tc>
        <w:tc>
          <w:tcPr>
            <w:tcW w:w="3912" w:type="dxa"/>
            <w:shd w:val="clear" w:color="auto" w:fill="BDD6EE" w:themeFill="accent1" w:themeFillTint="66"/>
            <w:vAlign w:val="bottom"/>
          </w:tcPr>
          <w:p w14:paraId="63059F7D" w14:textId="32113B28" w:rsidR="001E5A86" w:rsidRPr="00ED223D" w:rsidRDefault="001E5A86" w:rsidP="00ED223D">
            <w:pPr>
              <w:spacing w:line="240" w:lineRule="auto"/>
              <w:jc w:val="right"/>
              <w:rPr>
                <w:rFonts w:ascii="Arial" w:hAnsi="Arial" w:cs="Arial"/>
              </w:rPr>
            </w:pPr>
          </w:p>
        </w:tc>
      </w:tr>
      <w:tr w:rsidR="001E5A86" w:rsidRPr="007400AB" w14:paraId="4C60A7F7" w14:textId="77777777" w:rsidTr="00C73A37">
        <w:trPr>
          <w:trHeight w:hRule="exact" w:val="284"/>
        </w:trPr>
        <w:tc>
          <w:tcPr>
            <w:tcW w:w="5159" w:type="dxa"/>
          </w:tcPr>
          <w:p w14:paraId="3031D61E" w14:textId="783DFBC8" w:rsidR="001E5A86" w:rsidRPr="00ED223D" w:rsidRDefault="001E5A86" w:rsidP="00BC0E11">
            <w:pPr>
              <w:spacing w:after="0" w:line="240" w:lineRule="auto"/>
              <w:jc w:val="both"/>
              <w:rPr>
                <w:rFonts w:ascii="Arial" w:hAnsi="Arial" w:cs="Arial"/>
              </w:rPr>
            </w:pPr>
            <w:r w:rsidRPr="00ED223D">
              <w:rPr>
                <w:rFonts w:ascii="Arial" w:hAnsi="Arial" w:cs="Arial"/>
                <w:color w:val="000000"/>
                <w:lang w:eastAsia="cs-CZ"/>
              </w:rPr>
              <w:t>Program N</w:t>
            </w:r>
            <w:r w:rsidR="001526B3">
              <w:rPr>
                <w:rFonts w:ascii="Arial" w:hAnsi="Arial" w:cs="Arial"/>
                <w:color w:val="000000"/>
                <w:lang w:eastAsia="cs-CZ"/>
              </w:rPr>
              <w:t>ZÚ</w:t>
            </w:r>
            <w:r w:rsidRPr="00ED223D">
              <w:rPr>
                <w:rFonts w:ascii="Arial" w:hAnsi="Arial" w:cs="Arial"/>
                <w:color w:val="000000"/>
                <w:lang w:eastAsia="cs-CZ"/>
              </w:rPr>
              <w:t xml:space="preserve"> 2014+ (Zelené střechy)</w:t>
            </w:r>
          </w:p>
        </w:tc>
        <w:tc>
          <w:tcPr>
            <w:tcW w:w="3912" w:type="dxa"/>
            <w:vAlign w:val="bottom"/>
          </w:tcPr>
          <w:p w14:paraId="02F000F0" w14:textId="7A4984D8" w:rsidR="001E5A86" w:rsidRPr="00ED223D" w:rsidRDefault="001E5A86" w:rsidP="00ED223D">
            <w:pPr>
              <w:spacing w:line="240" w:lineRule="auto"/>
              <w:jc w:val="right"/>
              <w:rPr>
                <w:rFonts w:ascii="Arial" w:hAnsi="Arial" w:cs="Arial"/>
              </w:rPr>
            </w:pPr>
            <w:r w:rsidRPr="00ED223D">
              <w:rPr>
                <w:rFonts w:ascii="Arial" w:hAnsi="Arial" w:cs="Arial"/>
                <w:color w:val="000000"/>
                <w:lang w:eastAsia="cs-CZ"/>
              </w:rPr>
              <w:t>8,4 </w:t>
            </w:r>
          </w:p>
        </w:tc>
      </w:tr>
      <w:tr w:rsidR="001E5A86" w:rsidRPr="007400AB" w14:paraId="435EF25D" w14:textId="77777777" w:rsidTr="00C73A37">
        <w:trPr>
          <w:trHeight w:hRule="exact" w:val="284"/>
        </w:trPr>
        <w:tc>
          <w:tcPr>
            <w:tcW w:w="5159" w:type="dxa"/>
            <w:shd w:val="clear" w:color="auto" w:fill="FFFF99"/>
          </w:tcPr>
          <w:p w14:paraId="306D8230" w14:textId="6B9640D9" w:rsidR="001E5A86" w:rsidRPr="00ED223D" w:rsidRDefault="001E5A86" w:rsidP="00BC0E11">
            <w:pPr>
              <w:spacing w:after="0" w:line="240" w:lineRule="auto"/>
              <w:jc w:val="both"/>
              <w:rPr>
                <w:rFonts w:ascii="Arial" w:hAnsi="Arial" w:cs="Arial"/>
              </w:rPr>
            </w:pPr>
            <w:r w:rsidRPr="00ED223D">
              <w:rPr>
                <w:rFonts w:ascii="Arial" w:hAnsi="Arial" w:cs="Arial"/>
                <w:b/>
                <w:bCs/>
                <w:color w:val="000000"/>
                <w:lang w:eastAsia="cs-CZ"/>
              </w:rPr>
              <w:t>Celkem podpory poskytnuté z národních zdrojů</w:t>
            </w:r>
          </w:p>
        </w:tc>
        <w:tc>
          <w:tcPr>
            <w:tcW w:w="3912" w:type="dxa"/>
            <w:shd w:val="clear" w:color="auto" w:fill="FFFF99"/>
            <w:vAlign w:val="bottom"/>
          </w:tcPr>
          <w:p w14:paraId="742826A1" w14:textId="6D3A8E1F" w:rsidR="001E5A86" w:rsidRPr="00ED223D" w:rsidRDefault="001E5A86" w:rsidP="00ED223D">
            <w:pPr>
              <w:spacing w:line="240" w:lineRule="auto"/>
              <w:jc w:val="right"/>
              <w:rPr>
                <w:rFonts w:ascii="Arial" w:hAnsi="Arial" w:cs="Arial"/>
              </w:rPr>
            </w:pPr>
            <w:r w:rsidRPr="00ED223D">
              <w:rPr>
                <w:rFonts w:ascii="Arial" w:hAnsi="Arial" w:cs="Arial"/>
                <w:b/>
                <w:bCs/>
                <w:color w:val="000000"/>
                <w:lang w:eastAsia="cs-CZ"/>
              </w:rPr>
              <w:t>25,3 </w:t>
            </w:r>
          </w:p>
        </w:tc>
      </w:tr>
      <w:tr w:rsidR="002B2100" w:rsidRPr="007400AB" w14:paraId="292BF611" w14:textId="77777777" w:rsidTr="001D7964">
        <w:trPr>
          <w:trHeight w:hRule="exact" w:val="284"/>
        </w:trPr>
        <w:tc>
          <w:tcPr>
            <w:tcW w:w="5159" w:type="dxa"/>
            <w:shd w:val="clear" w:color="auto" w:fill="BDD6EE" w:themeFill="accent1" w:themeFillTint="66"/>
          </w:tcPr>
          <w:p w14:paraId="6A7C927D" w14:textId="77777777" w:rsidR="002B2100" w:rsidRPr="00ED223D" w:rsidRDefault="002B2100" w:rsidP="002B2100">
            <w:pPr>
              <w:spacing w:after="0" w:line="240" w:lineRule="auto"/>
              <w:jc w:val="both"/>
              <w:rPr>
                <w:rFonts w:ascii="Arial" w:hAnsi="Arial" w:cs="Arial"/>
              </w:rPr>
            </w:pPr>
            <w:r w:rsidRPr="00ED223D">
              <w:rPr>
                <w:rFonts w:ascii="Arial" w:hAnsi="Arial" w:cs="Arial"/>
                <w:color w:val="000000"/>
                <w:lang w:eastAsia="cs-CZ"/>
              </w:rPr>
              <w:t>Operační program Životní prostředí 2014–2020</w:t>
            </w:r>
          </w:p>
        </w:tc>
        <w:tc>
          <w:tcPr>
            <w:tcW w:w="3912" w:type="dxa"/>
            <w:shd w:val="clear" w:color="auto" w:fill="BDD6EE" w:themeFill="accent1" w:themeFillTint="66"/>
            <w:vAlign w:val="bottom"/>
          </w:tcPr>
          <w:p w14:paraId="480CABE9" w14:textId="77777777" w:rsidR="002B2100" w:rsidRPr="00ED223D" w:rsidRDefault="002B2100" w:rsidP="002B2100">
            <w:pPr>
              <w:spacing w:line="240" w:lineRule="auto"/>
              <w:jc w:val="right"/>
              <w:rPr>
                <w:rFonts w:ascii="Arial" w:hAnsi="Arial" w:cs="Arial"/>
              </w:rPr>
            </w:pPr>
          </w:p>
        </w:tc>
      </w:tr>
      <w:tr w:rsidR="002B2100" w:rsidRPr="007400AB" w14:paraId="6EE33F4E" w14:textId="77777777" w:rsidTr="001D7964">
        <w:trPr>
          <w:trHeight w:hRule="exact" w:val="284"/>
        </w:trPr>
        <w:tc>
          <w:tcPr>
            <w:tcW w:w="5159" w:type="dxa"/>
          </w:tcPr>
          <w:p w14:paraId="168BBDA6" w14:textId="77777777" w:rsidR="002B2100" w:rsidRPr="00ED223D" w:rsidRDefault="002B2100" w:rsidP="002B2100">
            <w:pPr>
              <w:spacing w:after="0" w:line="240" w:lineRule="auto"/>
              <w:jc w:val="both"/>
              <w:rPr>
                <w:rFonts w:ascii="Arial" w:hAnsi="Arial" w:cs="Arial"/>
              </w:rPr>
            </w:pPr>
            <w:r w:rsidRPr="00ED223D">
              <w:rPr>
                <w:rFonts w:ascii="Arial" w:hAnsi="Arial" w:cs="Arial"/>
                <w:color w:val="000000"/>
                <w:lang w:eastAsia="cs-CZ"/>
              </w:rPr>
              <w:t>SC 1.3 Hospodaření se srážkovými vodami</w:t>
            </w:r>
          </w:p>
        </w:tc>
        <w:tc>
          <w:tcPr>
            <w:tcW w:w="3912" w:type="dxa"/>
            <w:vAlign w:val="bottom"/>
          </w:tcPr>
          <w:p w14:paraId="09F74A1F" w14:textId="77777777" w:rsidR="002B2100" w:rsidRPr="00ED223D" w:rsidRDefault="002B2100" w:rsidP="002B2100">
            <w:pPr>
              <w:spacing w:line="240" w:lineRule="auto"/>
              <w:jc w:val="right"/>
              <w:rPr>
                <w:rFonts w:ascii="Arial" w:hAnsi="Arial" w:cs="Arial"/>
              </w:rPr>
            </w:pPr>
            <w:r w:rsidRPr="00ED223D">
              <w:rPr>
                <w:rFonts w:ascii="Arial" w:hAnsi="Arial" w:cs="Arial"/>
              </w:rPr>
              <w:t>56</w:t>
            </w:r>
          </w:p>
        </w:tc>
      </w:tr>
      <w:tr w:rsidR="002B2100" w:rsidRPr="007400AB" w14:paraId="157A0589" w14:textId="77777777" w:rsidTr="001D7964">
        <w:trPr>
          <w:trHeight w:hRule="exact" w:val="284"/>
        </w:trPr>
        <w:tc>
          <w:tcPr>
            <w:tcW w:w="5159" w:type="dxa"/>
            <w:shd w:val="clear" w:color="auto" w:fill="BDD6EE" w:themeFill="accent1" w:themeFillTint="66"/>
          </w:tcPr>
          <w:p w14:paraId="1F008E72" w14:textId="77777777" w:rsidR="002B2100" w:rsidRPr="00ED223D" w:rsidRDefault="002B2100" w:rsidP="002B2100">
            <w:pPr>
              <w:spacing w:after="0" w:line="240" w:lineRule="auto"/>
              <w:jc w:val="both"/>
              <w:rPr>
                <w:rFonts w:ascii="Arial" w:hAnsi="Arial" w:cs="Arial"/>
                <w:color w:val="000000"/>
                <w:lang w:eastAsia="cs-CZ"/>
              </w:rPr>
            </w:pPr>
            <w:r w:rsidRPr="00ED223D">
              <w:rPr>
                <w:rFonts w:ascii="Arial" w:hAnsi="Arial" w:cs="Arial"/>
                <w:color w:val="000000"/>
                <w:lang w:eastAsia="cs-CZ"/>
              </w:rPr>
              <w:t>Operační program Životní prostředí 2021–2027</w:t>
            </w:r>
          </w:p>
        </w:tc>
        <w:tc>
          <w:tcPr>
            <w:tcW w:w="3912" w:type="dxa"/>
            <w:shd w:val="clear" w:color="auto" w:fill="BDD6EE" w:themeFill="accent1" w:themeFillTint="66"/>
            <w:vAlign w:val="bottom"/>
          </w:tcPr>
          <w:p w14:paraId="73656FAC" w14:textId="77777777" w:rsidR="002B2100" w:rsidRPr="00ED223D" w:rsidRDefault="002B2100" w:rsidP="002B2100">
            <w:pPr>
              <w:spacing w:line="240" w:lineRule="auto"/>
              <w:jc w:val="right"/>
              <w:rPr>
                <w:rFonts w:ascii="Arial" w:hAnsi="Arial" w:cs="Arial"/>
              </w:rPr>
            </w:pPr>
          </w:p>
        </w:tc>
      </w:tr>
      <w:tr w:rsidR="002B2100" w:rsidRPr="007400AB" w14:paraId="770DC946" w14:textId="77777777" w:rsidTr="001D7964">
        <w:trPr>
          <w:trHeight w:hRule="exact" w:val="567"/>
        </w:trPr>
        <w:tc>
          <w:tcPr>
            <w:tcW w:w="5159" w:type="dxa"/>
            <w:vAlign w:val="center"/>
          </w:tcPr>
          <w:p w14:paraId="0533098D" w14:textId="77777777" w:rsidR="002B2100" w:rsidRPr="00ED223D" w:rsidRDefault="002B2100" w:rsidP="002B2100">
            <w:pPr>
              <w:spacing w:after="0" w:line="240" w:lineRule="auto"/>
              <w:rPr>
                <w:rFonts w:ascii="Arial" w:hAnsi="Arial" w:cs="Arial"/>
                <w:color w:val="000000"/>
                <w:lang w:eastAsia="cs-CZ"/>
              </w:rPr>
            </w:pPr>
            <w:r w:rsidRPr="00ED223D">
              <w:rPr>
                <w:rFonts w:ascii="Arial" w:hAnsi="Arial" w:cs="Arial"/>
                <w:color w:val="000000"/>
                <w:lang w:eastAsia="cs-CZ"/>
              </w:rPr>
              <w:t>SC 1.3 Klima – Voda (Hospodaření se srážkovými vodami)</w:t>
            </w:r>
          </w:p>
        </w:tc>
        <w:tc>
          <w:tcPr>
            <w:tcW w:w="3912" w:type="dxa"/>
            <w:vAlign w:val="bottom"/>
          </w:tcPr>
          <w:p w14:paraId="12022338" w14:textId="77777777" w:rsidR="002B2100" w:rsidRPr="00ED223D" w:rsidRDefault="002B2100" w:rsidP="002B2100">
            <w:pPr>
              <w:spacing w:line="240" w:lineRule="auto"/>
              <w:jc w:val="right"/>
              <w:rPr>
                <w:rFonts w:ascii="Arial" w:hAnsi="Arial" w:cs="Arial"/>
              </w:rPr>
            </w:pPr>
            <w:r w:rsidRPr="00ED223D">
              <w:rPr>
                <w:rFonts w:ascii="Arial" w:hAnsi="Arial" w:cs="Arial"/>
              </w:rPr>
              <w:t>0</w:t>
            </w:r>
          </w:p>
        </w:tc>
      </w:tr>
      <w:tr w:rsidR="002B2100" w:rsidRPr="007400AB" w14:paraId="4E0D26B2" w14:textId="77777777" w:rsidTr="001D7964">
        <w:trPr>
          <w:trHeight w:hRule="exact" w:val="284"/>
        </w:trPr>
        <w:tc>
          <w:tcPr>
            <w:tcW w:w="5159" w:type="dxa"/>
            <w:shd w:val="clear" w:color="auto" w:fill="FFFF99"/>
            <w:vAlign w:val="center"/>
          </w:tcPr>
          <w:p w14:paraId="66EF6987" w14:textId="77777777" w:rsidR="002B2100" w:rsidRPr="00ED223D" w:rsidRDefault="002B2100" w:rsidP="002B2100">
            <w:pPr>
              <w:spacing w:line="240" w:lineRule="auto"/>
              <w:jc w:val="both"/>
              <w:rPr>
                <w:rFonts w:ascii="Arial" w:hAnsi="Arial" w:cs="Arial"/>
                <w:b/>
                <w:bCs/>
                <w:color w:val="000000"/>
                <w:lang w:eastAsia="cs-CZ"/>
              </w:rPr>
            </w:pPr>
            <w:r w:rsidRPr="00ED223D">
              <w:rPr>
                <w:rFonts w:ascii="Arial" w:hAnsi="Arial" w:cs="Arial"/>
                <w:b/>
                <w:bCs/>
                <w:color w:val="000000"/>
                <w:lang w:eastAsia="cs-CZ"/>
              </w:rPr>
              <w:t>Celkem podpory financované z EU</w:t>
            </w:r>
          </w:p>
        </w:tc>
        <w:tc>
          <w:tcPr>
            <w:tcW w:w="3912" w:type="dxa"/>
            <w:shd w:val="clear" w:color="auto" w:fill="FFFF99"/>
            <w:vAlign w:val="bottom"/>
          </w:tcPr>
          <w:p w14:paraId="09B05DDA" w14:textId="77777777" w:rsidR="002B2100" w:rsidRPr="00ED223D" w:rsidRDefault="002B2100" w:rsidP="002B2100">
            <w:pPr>
              <w:spacing w:line="240" w:lineRule="auto"/>
              <w:jc w:val="right"/>
              <w:rPr>
                <w:rFonts w:ascii="Arial" w:hAnsi="Arial" w:cs="Arial"/>
                <w:b/>
                <w:bCs/>
              </w:rPr>
            </w:pPr>
            <w:r w:rsidRPr="00ED223D">
              <w:rPr>
                <w:rFonts w:ascii="Arial" w:hAnsi="Arial" w:cs="Arial"/>
                <w:b/>
                <w:bCs/>
              </w:rPr>
              <w:t>56</w:t>
            </w:r>
          </w:p>
        </w:tc>
      </w:tr>
      <w:tr w:rsidR="002B2100" w:rsidRPr="007400AB" w14:paraId="3B514F53" w14:textId="77777777" w:rsidTr="001D7964">
        <w:trPr>
          <w:trHeight w:hRule="exact" w:val="284"/>
        </w:trPr>
        <w:tc>
          <w:tcPr>
            <w:tcW w:w="5159" w:type="dxa"/>
            <w:shd w:val="clear" w:color="auto" w:fill="BDD6EE" w:themeFill="accent1" w:themeFillTint="66"/>
          </w:tcPr>
          <w:p w14:paraId="699264D6" w14:textId="77777777" w:rsidR="002B2100" w:rsidRPr="00ED223D" w:rsidRDefault="002B2100" w:rsidP="002B2100">
            <w:pPr>
              <w:spacing w:line="240" w:lineRule="auto"/>
              <w:jc w:val="both"/>
              <w:rPr>
                <w:rFonts w:ascii="Arial" w:hAnsi="Arial" w:cs="Arial"/>
                <w:color w:val="000000"/>
                <w:lang w:eastAsia="cs-CZ"/>
              </w:rPr>
            </w:pPr>
            <w:r w:rsidRPr="00ED223D">
              <w:rPr>
                <w:rFonts w:ascii="Arial" w:hAnsi="Arial" w:cs="Arial"/>
                <w:color w:val="000000"/>
                <w:lang w:eastAsia="cs-CZ"/>
              </w:rPr>
              <w:t>Národní plán obnovy*</w:t>
            </w:r>
          </w:p>
        </w:tc>
        <w:tc>
          <w:tcPr>
            <w:tcW w:w="3912" w:type="dxa"/>
            <w:shd w:val="clear" w:color="auto" w:fill="BDD6EE" w:themeFill="accent1" w:themeFillTint="66"/>
            <w:vAlign w:val="bottom"/>
          </w:tcPr>
          <w:p w14:paraId="30334E58" w14:textId="77777777" w:rsidR="002B2100" w:rsidRPr="00ED223D" w:rsidRDefault="002B2100" w:rsidP="002B2100">
            <w:pPr>
              <w:spacing w:line="240" w:lineRule="auto"/>
              <w:jc w:val="right"/>
              <w:rPr>
                <w:rFonts w:ascii="Arial" w:hAnsi="Arial" w:cs="Arial"/>
              </w:rPr>
            </w:pPr>
          </w:p>
        </w:tc>
      </w:tr>
      <w:tr w:rsidR="002B2100" w:rsidRPr="007400AB" w14:paraId="67A5E608" w14:textId="77777777" w:rsidTr="001D7964">
        <w:trPr>
          <w:trHeight w:hRule="exact" w:val="284"/>
        </w:trPr>
        <w:tc>
          <w:tcPr>
            <w:tcW w:w="5159" w:type="dxa"/>
          </w:tcPr>
          <w:p w14:paraId="395CF653" w14:textId="77777777" w:rsidR="002B2100" w:rsidRPr="00ED223D" w:rsidRDefault="002B2100" w:rsidP="002B2100">
            <w:pPr>
              <w:spacing w:line="240" w:lineRule="auto"/>
              <w:jc w:val="both"/>
              <w:rPr>
                <w:rFonts w:ascii="Arial" w:hAnsi="Arial" w:cs="Arial"/>
                <w:color w:val="000000"/>
                <w:lang w:eastAsia="cs-CZ"/>
              </w:rPr>
            </w:pPr>
            <w:r w:rsidRPr="00ED223D">
              <w:rPr>
                <w:rFonts w:ascii="Arial" w:hAnsi="Arial" w:cs="Arial"/>
                <w:color w:val="000000"/>
                <w:lang w:eastAsia="cs-CZ"/>
              </w:rPr>
              <w:t>Hospodaření s dešťovou vodou v obcích (NPŽP)</w:t>
            </w:r>
          </w:p>
        </w:tc>
        <w:tc>
          <w:tcPr>
            <w:tcW w:w="3912" w:type="dxa"/>
            <w:vAlign w:val="bottom"/>
          </w:tcPr>
          <w:p w14:paraId="3E629975" w14:textId="77777777" w:rsidR="002B2100" w:rsidRPr="00ED223D" w:rsidRDefault="002B2100" w:rsidP="002B2100">
            <w:pPr>
              <w:spacing w:line="240" w:lineRule="auto"/>
              <w:jc w:val="right"/>
              <w:rPr>
                <w:rFonts w:ascii="Arial" w:hAnsi="Arial" w:cs="Arial"/>
              </w:rPr>
            </w:pPr>
            <w:r>
              <w:rPr>
                <w:rFonts w:ascii="Arial" w:hAnsi="Arial" w:cs="Arial"/>
                <w:bCs/>
                <w:color w:val="000000"/>
                <w:lang w:eastAsia="cs-CZ"/>
              </w:rPr>
              <w:t xml:space="preserve"> </w:t>
            </w:r>
            <w:r w:rsidRPr="00ED223D">
              <w:rPr>
                <w:rFonts w:ascii="Arial" w:hAnsi="Arial" w:cs="Arial"/>
                <w:bCs/>
                <w:color w:val="000000"/>
                <w:lang w:eastAsia="cs-CZ"/>
              </w:rPr>
              <w:t>186,51 </w:t>
            </w:r>
          </w:p>
        </w:tc>
      </w:tr>
      <w:tr w:rsidR="002B2100" w:rsidRPr="007400AB" w14:paraId="0953717C" w14:textId="77777777" w:rsidTr="001D7964">
        <w:trPr>
          <w:trHeight w:hRule="exact" w:val="284"/>
        </w:trPr>
        <w:tc>
          <w:tcPr>
            <w:tcW w:w="5159" w:type="dxa"/>
          </w:tcPr>
          <w:p w14:paraId="6276BA83" w14:textId="77777777" w:rsidR="002B2100" w:rsidRPr="00ED223D" w:rsidRDefault="002B2100" w:rsidP="002B2100">
            <w:pPr>
              <w:spacing w:line="240" w:lineRule="auto"/>
              <w:jc w:val="both"/>
              <w:rPr>
                <w:rFonts w:ascii="Arial" w:hAnsi="Arial" w:cs="Arial"/>
                <w:color w:val="000000"/>
                <w:lang w:eastAsia="cs-CZ"/>
              </w:rPr>
            </w:pPr>
            <w:r w:rsidRPr="00ED223D">
              <w:rPr>
                <w:rFonts w:ascii="Arial" w:hAnsi="Arial" w:cs="Arial"/>
                <w:color w:val="000000"/>
                <w:lang w:eastAsia="cs-CZ"/>
              </w:rPr>
              <w:t>Dešťovka (NZÚ 2021+)</w:t>
            </w:r>
          </w:p>
        </w:tc>
        <w:tc>
          <w:tcPr>
            <w:tcW w:w="3912" w:type="dxa"/>
            <w:vAlign w:val="bottom"/>
          </w:tcPr>
          <w:p w14:paraId="7FDE2C39" w14:textId="77777777" w:rsidR="002B2100" w:rsidRPr="00ED223D" w:rsidRDefault="002B2100" w:rsidP="002B2100">
            <w:pPr>
              <w:spacing w:line="240" w:lineRule="auto"/>
              <w:jc w:val="right"/>
              <w:rPr>
                <w:rFonts w:ascii="Arial" w:hAnsi="Arial" w:cs="Arial"/>
              </w:rPr>
            </w:pPr>
            <w:r w:rsidRPr="00ED223D">
              <w:rPr>
                <w:rFonts w:ascii="Arial" w:hAnsi="Arial" w:cs="Arial"/>
                <w:color w:val="000000"/>
                <w:lang w:eastAsia="cs-CZ"/>
              </w:rPr>
              <w:t> 70,3</w:t>
            </w:r>
          </w:p>
        </w:tc>
      </w:tr>
      <w:tr w:rsidR="002B2100" w:rsidRPr="007400AB" w14:paraId="2344B60D" w14:textId="77777777" w:rsidTr="001D7964">
        <w:trPr>
          <w:trHeight w:hRule="exact" w:val="284"/>
        </w:trPr>
        <w:tc>
          <w:tcPr>
            <w:tcW w:w="5159" w:type="dxa"/>
          </w:tcPr>
          <w:p w14:paraId="61354F60" w14:textId="77777777" w:rsidR="002B2100" w:rsidRPr="00ED223D" w:rsidRDefault="002B2100" w:rsidP="002B2100">
            <w:pPr>
              <w:spacing w:line="240" w:lineRule="auto"/>
              <w:jc w:val="both"/>
              <w:rPr>
                <w:rFonts w:ascii="Arial" w:hAnsi="Arial" w:cs="Arial"/>
                <w:color w:val="000000"/>
                <w:lang w:eastAsia="cs-CZ"/>
              </w:rPr>
            </w:pPr>
            <w:r w:rsidRPr="00ED223D">
              <w:rPr>
                <w:rFonts w:ascii="Arial" w:hAnsi="Arial" w:cs="Arial"/>
                <w:color w:val="000000"/>
                <w:lang w:eastAsia="cs-CZ"/>
              </w:rPr>
              <w:t>Zelené střechy (NZÚ 2021+)</w:t>
            </w:r>
          </w:p>
        </w:tc>
        <w:tc>
          <w:tcPr>
            <w:tcW w:w="3912" w:type="dxa"/>
            <w:vAlign w:val="bottom"/>
          </w:tcPr>
          <w:p w14:paraId="553311F5" w14:textId="77777777" w:rsidR="002B2100" w:rsidRPr="00ED223D" w:rsidRDefault="002B2100" w:rsidP="002B2100">
            <w:pPr>
              <w:spacing w:line="240" w:lineRule="auto"/>
              <w:jc w:val="right"/>
              <w:rPr>
                <w:rFonts w:ascii="Arial" w:hAnsi="Arial" w:cs="Arial"/>
              </w:rPr>
            </w:pPr>
            <w:r w:rsidRPr="00ED223D">
              <w:rPr>
                <w:rFonts w:ascii="Arial" w:hAnsi="Arial" w:cs="Arial"/>
                <w:color w:val="000000"/>
                <w:lang w:eastAsia="cs-CZ"/>
              </w:rPr>
              <w:t>9,4</w:t>
            </w:r>
          </w:p>
        </w:tc>
      </w:tr>
      <w:tr w:rsidR="002B2100" w:rsidRPr="007400AB" w14:paraId="7CDD1BBA" w14:textId="77777777" w:rsidTr="001D7964">
        <w:trPr>
          <w:trHeight w:hRule="exact" w:val="284"/>
        </w:trPr>
        <w:tc>
          <w:tcPr>
            <w:tcW w:w="5159" w:type="dxa"/>
            <w:shd w:val="clear" w:color="auto" w:fill="FFFF99"/>
          </w:tcPr>
          <w:p w14:paraId="1E08E698" w14:textId="77777777" w:rsidR="002B2100" w:rsidRPr="00ED223D" w:rsidRDefault="002B2100" w:rsidP="002B2100">
            <w:pPr>
              <w:spacing w:line="240" w:lineRule="auto"/>
              <w:jc w:val="both"/>
              <w:rPr>
                <w:rFonts w:ascii="Arial" w:hAnsi="Arial" w:cs="Arial"/>
                <w:color w:val="000000"/>
                <w:lang w:eastAsia="cs-CZ"/>
              </w:rPr>
            </w:pPr>
            <w:r w:rsidRPr="00ED223D">
              <w:rPr>
                <w:rFonts w:ascii="Arial" w:hAnsi="Arial" w:cs="Arial"/>
                <w:b/>
                <w:bCs/>
                <w:color w:val="000000"/>
                <w:lang w:eastAsia="cs-CZ"/>
              </w:rPr>
              <w:t>Celkem podpory financované v rámci NPO</w:t>
            </w:r>
          </w:p>
        </w:tc>
        <w:tc>
          <w:tcPr>
            <w:tcW w:w="3912" w:type="dxa"/>
            <w:shd w:val="clear" w:color="auto" w:fill="FFFF99"/>
            <w:vAlign w:val="bottom"/>
          </w:tcPr>
          <w:p w14:paraId="56830ED6" w14:textId="77777777" w:rsidR="002B2100" w:rsidRPr="00ED223D" w:rsidRDefault="002B2100" w:rsidP="002B2100">
            <w:pPr>
              <w:spacing w:line="240" w:lineRule="auto"/>
              <w:jc w:val="right"/>
              <w:rPr>
                <w:rFonts w:ascii="Arial" w:hAnsi="Arial" w:cs="Arial"/>
              </w:rPr>
            </w:pPr>
            <w:r w:rsidRPr="00ED223D">
              <w:rPr>
                <w:rFonts w:ascii="Arial" w:hAnsi="Arial" w:cs="Arial"/>
                <w:b/>
                <w:color w:val="000000"/>
                <w:lang w:eastAsia="cs-CZ"/>
              </w:rPr>
              <w:t>266,21</w:t>
            </w:r>
            <w:r w:rsidRPr="00ED223D">
              <w:rPr>
                <w:rFonts w:ascii="Arial" w:hAnsi="Arial" w:cs="Arial"/>
              </w:rPr>
              <w:t>*</w:t>
            </w:r>
          </w:p>
        </w:tc>
      </w:tr>
      <w:tr w:rsidR="002B2100" w:rsidRPr="007400AB" w14:paraId="3895E226" w14:textId="77777777" w:rsidTr="001D7964">
        <w:trPr>
          <w:trHeight w:hRule="exact" w:val="284"/>
        </w:trPr>
        <w:tc>
          <w:tcPr>
            <w:tcW w:w="5159" w:type="dxa"/>
            <w:shd w:val="clear" w:color="auto" w:fill="BDD6EE" w:themeFill="accent1" w:themeFillTint="66"/>
          </w:tcPr>
          <w:p w14:paraId="497DB5AA" w14:textId="77777777" w:rsidR="002B2100" w:rsidRPr="00ED223D" w:rsidRDefault="002B2100" w:rsidP="002B2100">
            <w:pPr>
              <w:spacing w:line="240" w:lineRule="auto"/>
              <w:jc w:val="both"/>
              <w:rPr>
                <w:rFonts w:ascii="Arial" w:hAnsi="Arial" w:cs="Arial"/>
                <w:bCs/>
                <w:color w:val="000000"/>
                <w:lang w:eastAsia="cs-CZ"/>
              </w:rPr>
            </w:pPr>
            <w:r w:rsidRPr="00ED223D">
              <w:rPr>
                <w:rFonts w:ascii="Arial" w:hAnsi="Arial" w:cs="Arial"/>
                <w:bCs/>
                <w:color w:val="000000"/>
                <w:lang w:eastAsia="cs-CZ"/>
              </w:rPr>
              <w:t>Modernizační fond</w:t>
            </w:r>
            <w:r w:rsidRPr="00ED223D">
              <w:rPr>
                <w:rFonts w:ascii="Arial" w:hAnsi="Arial" w:cs="Arial"/>
                <w:bCs/>
              </w:rPr>
              <w:t>*</w:t>
            </w:r>
          </w:p>
        </w:tc>
        <w:tc>
          <w:tcPr>
            <w:tcW w:w="3912" w:type="dxa"/>
            <w:shd w:val="clear" w:color="auto" w:fill="BDD6EE" w:themeFill="accent1" w:themeFillTint="66"/>
            <w:vAlign w:val="bottom"/>
          </w:tcPr>
          <w:p w14:paraId="76AF27C7" w14:textId="77777777" w:rsidR="002B2100" w:rsidRPr="00ED223D" w:rsidRDefault="002B2100" w:rsidP="002B2100">
            <w:pPr>
              <w:spacing w:line="240" w:lineRule="auto"/>
              <w:jc w:val="right"/>
              <w:rPr>
                <w:rFonts w:ascii="Arial" w:hAnsi="Arial" w:cs="Arial"/>
              </w:rPr>
            </w:pPr>
            <w:r w:rsidRPr="00ED223D">
              <w:rPr>
                <w:rFonts w:ascii="Arial" w:hAnsi="Arial" w:cs="Arial"/>
              </w:rPr>
              <w:t>-</w:t>
            </w:r>
          </w:p>
        </w:tc>
      </w:tr>
      <w:tr w:rsidR="002B2100" w:rsidRPr="007400AB" w14:paraId="2B91E0DB" w14:textId="77777777" w:rsidTr="001D7964">
        <w:trPr>
          <w:trHeight w:hRule="exact" w:val="284"/>
        </w:trPr>
        <w:tc>
          <w:tcPr>
            <w:tcW w:w="5159" w:type="dxa"/>
          </w:tcPr>
          <w:p w14:paraId="69119229" w14:textId="77777777" w:rsidR="002B2100" w:rsidRPr="00ED223D" w:rsidRDefault="002B2100" w:rsidP="002B2100">
            <w:pPr>
              <w:spacing w:line="240" w:lineRule="auto"/>
              <w:jc w:val="both"/>
              <w:rPr>
                <w:rFonts w:ascii="Arial" w:hAnsi="Arial" w:cs="Arial"/>
                <w:color w:val="000000"/>
                <w:lang w:eastAsia="cs-CZ"/>
              </w:rPr>
            </w:pPr>
            <w:r w:rsidRPr="00ED223D">
              <w:rPr>
                <w:rFonts w:ascii="Arial" w:hAnsi="Arial" w:cs="Arial"/>
                <w:color w:val="000000"/>
                <w:lang w:eastAsia="cs-CZ"/>
              </w:rPr>
              <w:t>Dešťovka (NZÚ 2023+)</w:t>
            </w:r>
          </w:p>
        </w:tc>
        <w:tc>
          <w:tcPr>
            <w:tcW w:w="3912" w:type="dxa"/>
            <w:vAlign w:val="bottom"/>
          </w:tcPr>
          <w:p w14:paraId="62211E3C" w14:textId="77777777" w:rsidR="002B2100" w:rsidRPr="00ED223D" w:rsidRDefault="002B2100" w:rsidP="002B2100">
            <w:pPr>
              <w:spacing w:line="240" w:lineRule="auto"/>
              <w:jc w:val="right"/>
              <w:rPr>
                <w:rFonts w:ascii="Arial" w:hAnsi="Arial" w:cs="Arial"/>
              </w:rPr>
            </w:pPr>
            <w:r w:rsidRPr="00ED223D">
              <w:rPr>
                <w:rFonts w:ascii="Arial" w:hAnsi="Arial" w:cs="Arial"/>
                <w:color w:val="000000"/>
                <w:lang w:eastAsia="cs-CZ"/>
              </w:rPr>
              <w:t>6,1</w:t>
            </w:r>
          </w:p>
        </w:tc>
      </w:tr>
      <w:tr w:rsidR="002B2100" w:rsidRPr="007400AB" w14:paraId="0BA18716" w14:textId="77777777" w:rsidTr="001D7964">
        <w:trPr>
          <w:trHeight w:hRule="exact" w:val="284"/>
        </w:trPr>
        <w:tc>
          <w:tcPr>
            <w:tcW w:w="5159" w:type="dxa"/>
          </w:tcPr>
          <w:p w14:paraId="166BEB1B" w14:textId="77777777" w:rsidR="002B2100" w:rsidRPr="00ED223D" w:rsidRDefault="002B2100" w:rsidP="002B2100">
            <w:pPr>
              <w:spacing w:line="240" w:lineRule="auto"/>
              <w:jc w:val="both"/>
              <w:rPr>
                <w:rFonts w:ascii="Arial" w:hAnsi="Arial" w:cs="Arial"/>
                <w:color w:val="000000"/>
                <w:lang w:eastAsia="cs-CZ"/>
              </w:rPr>
            </w:pPr>
            <w:r w:rsidRPr="00ED223D">
              <w:rPr>
                <w:rFonts w:ascii="Arial" w:hAnsi="Arial" w:cs="Arial"/>
                <w:color w:val="000000"/>
                <w:lang w:eastAsia="cs-CZ"/>
              </w:rPr>
              <w:t>Zelené střechy (NZÚ 2023+)</w:t>
            </w:r>
          </w:p>
        </w:tc>
        <w:tc>
          <w:tcPr>
            <w:tcW w:w="3912" w:type="dxa"/>
            <w:vAlign w:val="bottom"/>
          </w:tcPr>
          <w:p w14:paraId="45273177" w14:textId="77777777" w:rsidR="002B2100" w:rsidRPr="00ED223D" w:rsidRDefault="002B2100" w:rsidP="002B2100">
            <w:pPr>
              <w:spacing w:line="240" w:lineRule="auto"/>
              <w:jc w:val="right"/>
              <w:rPr>
                <w:rFonts w:ascii="Arial" w:hAnsi="Arial" w:cs="Arial"/>
                <w:color w:val="000000"/>
                <w:lang w:eastAsia="cs-CZ"/>
              </w:rPr>
            </w:pPr>
            <w:r w:rsidRPr="00ED223D">
              <w:rPr>
                <w:rFonts w:ascii="Arial" w:hAnsi="Arial" w:cs="Arial"/>
                <w:color w:val="000000"/>
                <w:lang w:eastAsia="cs-CZ"/>
              </w:rPr>
              <w:t>0,5</w:t>
            </w:r>
          </w:p>
        </w:tc>
      </w:tr>
      <w:tr w:rsidR="002B2100" w:rsidRPr="007400AB" w14:paraId="38EAC5C2" w14:textId="77777777" w:rsidTr="001D7964">
        <w:trPr>
          <w:trHeight w:hRule="exact" w:val="567"/>
        </w:trPr>
        <w:tc>
          <w:tcPr>
            <w:tcW w:w="5159" w:type="dxa"/>
            <w:shd w:val="clear" w:color="auto" w:fill="FFFF99"/>
            <w:vAlign w:val="center"/>
          </w:tcPr>
          <w:p w14:paraId="4EC81D33" w14:textId="77777777" w:rsidR="002B2100" w:rsidRPr="00ED223D" w:rsidRDefault="002B2100" w:rsidP="002B2100">
            <w:pPr>
              <w:spacing w:after="0" w:line="240" w:lineRule="auto"/>
              <w:rPr>
                <w:rFonts w:ascii="Arial" w:hAnsi="Arial" w:cs="Arial"/>
                <w:color w:val="000000"/>
                <w:lang w:eastAsia="cs-CZ"/>
              </w:rPr>
            </w:pPr>
            <w:r w:rsidRPr="00ED223D">
              <w:rPr>
                <w:rFonts w:ascii="Arial" w:hAnsi="Arial" w:cs="Arial"/>
                <w:b/>
                <w:bCs/>
                <w:color w:val="000000"/>
                <w:lang w:eastAsia="cs-CZ"/>
              </w:rPr>
              <w:t>Celkem podpory financované v rámci Modernizačního fondu</w:t>
            </w:r>
          </w:p>
        </w:tc>
        <w:tc>
          <w:tcPr>
            <w:tcW w:w="3912" w:type="dxa"/>
            <w:shd w:val="clear" w:color="auto" w:fill="FFFF99"/>
            <w:vAlign w:val="bottom"/>
          </w:tcPr>
          <w:p w14:paraId="6E150EEE" w14:textId="6400D35D" w:rsidR="002B2100" w:rsidRPr="00ED223D" w:rsidRDefault="002B2100" w:rsidP="002B2100">
            <w:pPr>
              <w:spacing w:after="0" w:line="240" w:lineRule="auto"/>
              <w:jc w:val="right"/>
              <w:rPr>
                <w:rFonts w:ascii="Arial" w:hAnsi="Arial" w:cs="Arial"/>
                <w:color w:val="000000"/>
                <w:lang w:eastAsia="cs-CZ"/>
              </w:rPr>
            </w:pPr>
            <w:r w:rsidRPr="00ED223D">
              <w:rPr>
                <w:rFonts w:ascii="Arial" w:hAnsi="Arial" w:cs="Arial"/>
                <w:b/>
                <w:bCs/>
                <w:color w:val="000000"/>
                <w:lang w:eastAsia="cs-CZ"/>
              </w:rPr>
              <w:t>6,6</w:t>
            </w:r>
          </w:p>
        </w:tc>
      </w:tr>
      <w:tr w:rsidR="002B2100" w:rsidRPr="007400AB" w14:paraId="6BF18699" w14:textId="77777777" w:rsidTr="001D7964">
        <w:trPr>
          <w:trHeight w:hRule="exact" w:val="283"/>
        </w:trPr>
        <w:tc>
          <w:tcPr>
            <w:tcW w:w="5159" w:type="dxa"/>
            <w:shd w:val="clear" w:color="auto" w:fill="FFFF66"/>
            <w:vAlign w:val="center"/>
          </w:tcPr>
          <w:p w14:paraId="21B182B6" w14:textId="77777777" w:rsidR="002B2100" w:rsidRPr="00ED223D" w:rsidRDefault="002B2100" w:rsidP="002B2100">
            <w:pPr>
              <w:spacing w:line="240" w:lineRule="auto"/>
              <w:jc w:val="both"/>
              <w:rPr>
                <w:rFonts w:ascii="Arial" w:hAnsi="Arial" w:cs="Arial"/>
                <w:color w:val="000000"/>
                <w:lang w:eastAsia="cs-CZ"/>
              </w:rPr>
            </w:pPr>
            <w:r w:rsidRPr="00ED223D">
              <w:rPr>
                <w:rFonts w:ascii="Arial" w:hAnsi="Arial" w:cs="Arial"/>
                <w:b/>
                <w:bCs/>
                <w:color w:val="000000"/>
                <w:lang w:eastAsia="cs-CZ"/>
              </w:rPr>
              <w:t>Podpory poskytnuté MŽP celkem</w:t>
            </w:r>
          </w:p>
        </w:tc>
        <w:tc>
          <w:tcPr>
            <w:tcW w:w="3912" w:type="dxa"/>
            <w:shd w:val="clear" w:color="auto" w:fill="FFFF66"/>
            <w:vAlign w:val="bottom"/>
          </w:tcPr>
          <w:p w14:paraId="31F054CA" w14:textId="77777777" w:rsidR="002B2100" w:rsidRPr="00ED223D" w:rsidRDefault="002B2100" w:rsidP="002B2100">
            <w:pPr>
              <w:spacing w:line="240" w:lineRule="auto"/>
              <w:jc w:val="right"/>
              <w:rPr>
                <w:rFonts w:ascii="Arial" w:hAnsi="Arial" w:cs="Arial"/>
                <w:color w:val="000000"/>
                <w:lang w:eastAsia="cs-CZ"/>
              </w:rPr>
            </w:pPr>
            <w:r w:rsidRPr="00ED223D">
              <w:rPr>
                <w:rFonts w:ascii="Arial" w:hAnsi="Arial" w:cs="Arial"/>
                <w:b/>
                <w:bCs/>
                <w:color w:val="000000"/>
                <w:lang w:eastAsia="cs-CZ"/>
              </w:rPr>
              <w:t>354,1 </w:t>
            </w:r>
          </w:p>
        </w:tc>
      </w:tr>
    </w:tbl>
    <w:p w14:paraId="7A88A1C9" w14:textId="51754881" w:rsidR="004F1579" w:rsidRPr="00C73A37" w:rsidRDefault="004F1579" w:rsidP="00D1531F">
      <w:pPr>
        <w:pStyle w:val="Textpoznpodarou"/>
        <w:tabs>
          <w:tab w:val="left" w:pos="142"/>
        </w:tabs>
        <w:spacing w:before="60"/>
        <w:ind w:hanging="11"/>
        <w:jc w:val="both"/>
        <w:rPr>
          <w:rFonts w:ascii="Arial" w:hAnsi="Arial" w:cs="Arial"/>
          <w:sz w:val="20"/>
          <w:szCs w:val="20"/>
        </w:rPr>
      </w:pPr>
      <w:r w:rsidRPr="00C73A37">
        <w:rPr>
          <w:rFonts w:ascii="Arial" w:hAnsi="Arial" w:cs="Arial"/>
          <w:sz w:val="20"/>
          <w:szCs w:val="20"/>
        </w:rPr>
        <w:t xml:space="preserve">* </w:t>
      </w:r>
      <w:r w:rsidR="00C73A37">
        <w:rPr>
          <w:rFonts w:ascii="Arial" w:hAnsi="Arial" w:cs="Arial"/>
          <w:sz w:val="20"/>
          <w:szCs w:val="20"/>
        </w:rPr>
        <w:tab/>
      </w:r>
      <w:r w:rsidRPr="00C73A37">
        <w:rPr>
          <w:rFonts w:ascii="Arial" w:hAnsi="Arial" w:cs="Arial"/>
          <w:sz w:val="20"/>
          <w:szCs w:val="20"/>
        </w:rPr>
        <w:t xml:space="preserve">finance na podporu jsou poskytnuty ze státního rozpočtu, kam se po splnění stanovených cílů vrátí </w:t>
      </w:r>
      <w:r w:rsidR="00C73A37">
        <w:rPr>
          <w:rFonts w:ascii="Arial" w:hAnsi="Arial" w:cs="Arial"/>
          <w:sz w:val="20"/>
          <w:szCs w:val="20"/>
        </w:rPr>
        <w:br/>
        <w:t xml:space="preserve"> </w:t>
      </w:r>
      <w:r w:rsidR="00C73A37">
        <w:rPr>
          <w:rFonts w:ascii="Arial" w:hAnsi="Arial" w:cs="Arial"/>
          <w:sz w:val="20"/>
          <w:szCs w:val="20"/>
        </w:rPr>
        <w:tab/>
      </w:r>
      <w:r w:rsidRPr="00C73A37">
        <w:rPr>
          <w:rFonts w:ascii="Arial" w:hAnsi="Arial" w:cs="Arial"/>
          <w:sz w:val="20"/>
          <w:szCs w:val="20"/>
        </w:rPr>
        <w:t>z evropského Nástroje pro oživení a odolnost</w:t>
      </w:r>
    </w:p>
    <w:p w14:paraId="5DDCC42C" w14:textId="77777777" w:rsidR="00A53F01" w:rsidRPr="00713E75" w:rsidRDefault="00A53F01" w:rsidP="002B2100">
      <w:pPr>
        <w:spacing w:before="120" w:after="60" w:line="240" w:lineRule="auto"/>
        <w:jc w:val="both"/>
        <w:rPr>
          <w:rFonts w:ascii="Arial" w:hAnsi="Arial" w:cs="Arial"/>
          <w:b/>
        </w:rPr>
      </w:pPr>
      <w:r w:rsidRPr="00713E75">
        <w:rPr>
          <w:rFonts w:ascii="Arial" w:hAnsi="Arial" w:cs="Arial"/>
          <w:b/>
        </w:rPr>
        <w:t>Hodnocení opatření</w:t>
      </w:r>
      <w:r w:rsidRPr="00713E75">
        <w:rPr>
          <w:rFonts w:ascii="Arial" w:hAnsi="Arial" w:cs="Arial"/>
        </w:rPr>
        <w:t>/I</w:t>
      </w:r>
      <w:r w:rsidRPr="00713E75">
        <w:rPr>
          <w:rFonts w:ascii="Arial" w:hAnsi="Arial" w:cs="Arial"/>
          <w:b/>
        </w:rPr>
        <w:t>ndikátor navržený pro budoucí sledování pokroku</w:t>
      </w:r>
    </w:p>
    <w:p w14:paraId="27A1B969" w14:textId="771356AF" w:rsidR="00713E75" w:rsidRPr="00713E75" w:rsidRDefault="002717E6" w:rsidP="003B37F7">
      <w:pPr>
        <w:spacing w:after="120" w:line="240" w:lineRule="auto"/>
        <w:jc w:val="both"/>
        <w:rPr>
          <w:rFonts w:ascii="Arial" w:hAnsi="Arial" w:cs="Arial"/>
        </w:rPr>
      </w:pPr>
      <w:r w:rsidRPr="00713E75">
        <w:rPr>
          <w:rFonts w:ascii="Arial" w:hAnsi="Arial" w:cs="Arial"/>
        </w:rPr>
        <w:t>Problematika hospodaření se srážkovými vodami je stále nové téma. V rámci Studie bylo identifikováno 94 deficitů zapracovaných do 49 listů návrhů konkrétních změn. T</w:t>
      </w:r>
      <w:r w:rsidR="000908AC">
        <w:rPr>
          <w:rFonts w:ascii="Arial" w:hAnsi="Arial" w:cs="Arial"/>
        </w:rPr>
        <w:t>y</w:t>
      </w:r>
      <w:r w:rsidRPr="00713E75">
        <w:rPr>
          <w:rFonts w:ascii="Arial" w:hAnsi="Arial" w:cs="Arial"/>
        </w:rPr>
        <w:t xml:space="preserve"> budou postupně realizován</w:t>
      </w:r>
      <w:r w:rsidR="000908AC">
        <w:rPr>
          <w:rFonts w:ascii="Arial" w:hAnsi="Arial" w:cs="Arial"/>
        </w:rPr>
        <w:t>y</w:t>
      </w:r>
      <w:r w:rsidRPr="00713E75">
        <w:rPr>
          <w:rFonts w:ascii="Arial" w:hAnsi="Arial" w:cs="Arial"/>
        </w:rPr>
        <w:t xml:space="preserve"> i po roce 2023. Některá opatření jsou dlouhodobého charakteru, jiná</w:t>
      </w:r>
      <w:r w:rsidR="00F75F16">
        <w:rPr>
          <w:rFonts w:ascii="Arial" w:hAnsi="Arial" w:cs="Arial"/>
        </w:rPr>
        <w:br/>
      </w:r>
      <w:r w:rsidRPr="00713E75">
        <w:rPr>
          <w:rFonts w:ascii="Arial" w:hAnsi="Arial" w:cs="Arial"/>
        </w:rPr>
        <w:t>na sebe navazují.</w:t>
      </w:r>
    </w:p>
    <w:p w14:paraId="41EC4038" w14:textId="77777777" w:rsidR="002717E6" w:rsidRPr="00713E75" w:rsidRDefault="002717E6" w:rsidP="002B2100">
      <w:pPr>
        <w:spacing w:after="60" w:line="240" w:lineRule="auto"/>
        <w:jc w:val="both"/>
        <w:rPr>
          <w:rFonts w:ascii="Arial" w:hAnsi="Arial" w:cs="Arial"/>
          <w:u w:val="single"/>
        </w:rPr>
      </w:pPr>
      <w:r w:rsidRPr="00713E75">
        <w:rPr>
          <w:rFonts w:ascii="Arial" w:hAnsi="Arial" w:cs="Arial"/>
          <w:u w:val="single"/>
        </w:rPr>
        <w:t>Indikátory pro sledování pokroku:</w:t>
      </w:r>
    </w:p>
    <w:p w14:paraId="1F686AB4" w14:textId="77777777" w:rsidR="002717E6" w:rsidRPr="00713E75" w:rsidRDefault="002717E6" w:rsidP="002B2100">
      <w:pPr>
        <w:pStyle w:val="Odstavecseseznamem"/>
        <w:numPr>
          <w:ilvl w:val="0"/>
          <w:numId w:val="29"/>
        </w:numPr>
        <w:spacing w:after="120" w:line="240" w:lineRule="auto"/>
        <w:ind w:left="714" w:hanging="357"/>
        <w:jc w:val="both"/>
        <w:rPr>
          <w:rFonts w:ascii="Arial" w:hAnsi="Arial" w:cs="Arial"/>
        </w:rPr>
      </w:pPr>
      <w:r w:rsidRPr="00713E75">
        <w:rPr>
          <w:rFonts w:ascii="Arial" w:hAnsi="Arial" w:cs="Arial"/>
        </w:rPr>
        <w:t>počet splněných úkolů vyplývajících ze Studie hospodaření se srážkovými vodami v urbanizovaném území,</w:t>
      </w:r>
    </w:p>
    <w:p w14:paraId="03D24460" w14:textId="77777777" w:rsidR="002717E6" w:rsidRPr="00713E75" w:rsidRDefault="002717E6" w:rsidP="002B2100">
      <w:pPr>
        <w:pStyle w:val="Odstavecseseznamem"/>
        <w:numPr>
          <w:ilvl w:val="0"/>
          <w:numId w:val="29"/>
        </w:numPr>
        <w:spacing w:after="120" w:line="240" w:lineRule="auto"/>
        <w:ind w:left="714" w:hanging="357"/>
        <w:jc w:val="both"/>
        <w:rPr>
          <w:rFonts w:ascii="Arial" w:hAnsi="Arial" w:cs="Arial"/>
        </w:rPr>
      </w:pPr>
      <w:r w:rsidRPr="00713E75">
        <w:rPr>
          <w:rFonts w:ascii="Arial" w:hAnsi="Arial" w:cs="Arial"/>
        </w:rPr>
        <w:t>plocha, ze které se zpomaluje odtok srážkové vody z řešených území (m</w:t>
      </w:r>
      <w:r w:rsidRPr="00713E75">
        <w:rPr>
          <w:rFonts w:ascii="Arial" w:hAnsi="Arial" w:cs="Arial"/>
          <w:vertAlign w:val="superscript"/>
        </w:rPr>
        <w:t>2</w:t>
      </w:r>
      <w:r w:rsidRPr="00713E75">
        <w:rPr>
          <w:rFonts w:ascii="Arial" w:hAnsi="Arial" w:cs="Arial"/>
        </w:rPr>
        <w:t>),</w:t>
      </w:r>
    </w:p>
    <w:p w14:paraId="3495C734" w14:textId="77777777" w:rsidR="002717E6" w:rsidRPr="00713E75" w:rsidRDefault="002717E6" w:rsidP="002B2100">
      <w:pPr>
        <w:pStyle w:val="Odstavecseseznamem"/>
        <w:numPr>
          <w:ilvl w:val="0"/>
          <w:numId w:val="29"/>
        </w:numPr>
        <w:spacing w:after="120" w:line="240" w:lineRule="auto"/>
        <w:ind w:left="714" w:hanging="357"/>
        <w:jc w:val="both"/>
        <w:rPr>
          <w:rFonts w:ascii="Arial" w:hAnsi="Arial" w:cs="Arial"/>
        </w:rPr>
      </w:pPr>
      <w:r w:rsidRPr="00713E75">
        <w:rPr>
          <w:rFonts w:ascii="Arial" w:hAnsi="Arial" w:cs="Arial"/>
        </w:rPr>
        <w:t>objem zadržené vody za rok (m</w:t>
      </w:r>
      <w:r w:rsidRPr="00713E75">
        <w:rPr>
          <w:rFonts w:ascii="Arial" w:hAnsi="Arial" w:cs="Arial"/>
          <w:vertAlign w:val="superscript"/>
        </w:rPr>
        <w:t>3</w:t>
      </w:r>
      <w:r w:rsidRPr="00713E75">
        <w:rPr>
          <w:rFonts w:ascii="Arial" w:hAnsi="Arial" w:cs="Arial"/>
        </w:rPr>
        <w:t>/průměrný rok),</w:t>
      </w:r>
    </w:p>
    <w:p w14:paraId="7107F5CC" w14:textId="77777777" w:rsidR="002717E6" w:rsidRPr="00713E75" w:rsidRDefault="002717E6" w:rsidP="002B2100">
      <w:pPr>
        <w:pStyle w:val="Odstavecseseznamem"/>
        <w:numPr>
          <w:ilvl w:val="0"/>
          <w:numId w:val="29"/>
        </w:numPr>
        <w:spacing w:after="120" w:line="240" w:lineRule="auto"/>
        <w:ind w:left="714" w:hanging="357"/>
        <w:jc w:val="both"/>
        <w:rPr>
          <w:rFonts w:ascii="Arial" w:hAnsi="Arial" w:cs="Arial"/>
        </w:rPr>
      </w:pPr>
      <w:r w:rsidRPr="00713E75">
        <w:rPr>
          <w:rFonts w:ascii="Arial" w:hAnsi="Arial" w:cs="Arial"/>
        </w:rPr>
        <w:t>retenční objem vybudovaných zařízení (m</w:t>
      </w:r>
      <w:r w:rsidRPr="00713E75">
        <w:rPr>
          <w:rFonts w:ascii="Arial" w:hAnsi="Arial" w:cs="Arial"/>
          <w:vertAlign w:val="superscript"/>
        </w:rPr>
        <w:t>3</w:t>
      </w:r>
      <w:r w:rsidRPr="00713E75">
        <w:rPr>
          <w:rFonts w:ascii="Arial" w:hAnsi="Arial" w:cs="Arial"/>
        </w:rPr>
        <w:t>),</w:t>
      </w:r>
    </w:p>
    <w:p w14:paraId="596D8021" w14:textId="77777777" w:rsidR="002717E6" w:rsidRPr="00713E75" w:rsidRDefault="002717E6" w:rsidP="002B2100">
      <w:pPr>
        <w:pStyle w:val="Odstavecseseznamem"/>
        <w:numPr>
          <w:ilvl w:val="0"/>
          <w:numId w:val="29"/>
        </w:numPr>
        <w:spacing w:after="120" w:line="240" w:lineRule="auto"/>
        <w:ind w:left="714" w:hanging="357"/>
        <w:jc w:val="both"/>
        <w:rPr>
          <w:rFonts w:ascii="Arial" w:hAnsi="Arial" w:cs="Arial"/>
        </w:rPr>
      </w:pPr>
      <w:r w:rsidRPr="00713E75">
        <w:rPr>
          <w:rFonts w:ascii="Arial" w:hAnsi="Arial" w:cs="Arial"/>
        </w:rPr>
        <w:t>akumulační objem vybudovaných zařízení (m</w:t>
      </w:r>
      <w:r w:rsidRPr="00713E75">
        <w:rPr>
          <w:rFonts w:ascii="Arial" w:hAnsi="Arial" w:cs="Arial"/>
          <w:vertAlign w:val="superscript"/>
        </w:rPr>
        <w:t>3</w:t>
      </w:r>
      <w:r w:rsidRPr="00713E75">
        <w:rPr>
          <w:rFonts w:ascii="Arial" w:hAnsi="Arial" w:cs="Arial"/>
        </w:rPr>
        <w:t>),</w:t>
      </w:r>
    </w:p>
    <w:p w14:paraId="58D956EA" w14:textId="77777777" w:rsidR="002717E6" w:rsidRPr="00713E75" w:rsidRDefault="002717E6" w:rsidP="002B2100">
      <w:pPr>
        <w:pStyle w:val="Odstavecseseznamem"/>
        <w:numPr>
          <w:ilvl w:val="0"/>
          <w:numId w:val="29"/>
        </w:numPr>
        <w:spacing w:after="120" w:line="240" w:lineRule="auto"/>
        <w:ind w:left="714" w:hanging="357"/>
        <w:jc w:val="both"/>
        <w:rPr>
          <w:rFonts w:ascii="Arial" w:hAnsi="Arial" w:cs="Arial"/>
        </w:rPr>
      </w:pPr>
      <w:r w:rsidRPr="00713E75">
        <w:rPr>
          <w:rFonts w:ascii="Arial" w:hAnsi="Arial" w:cs="Arial"/>
        </w:rPr>
        <w:t>plocha vyměněných nepropustných povrchů (m</w:t>
      </w:r>
      <w:r w:rsidRPr="00713E75">
        <w:rPr>
          <w:rFonts w:ascii="Arial" w:hAnsi="Arial" w:cs="Arial"/>
          <w:vertAlign w:val="superscript"/>
        </w:rPr>
        <w:t>2</w:t>
      </w:r>
      <w:r w:rsidRPr="00713E75">
        <w:rPr>
          <w:rFonts w:ascii="Arial" w:hAnsi="Arial" w:cs="Arial"/>
        </w:rPr>
        <w:t>),</w:t>
      </w:r>
    </w:p>
    <w:p w14:paraId="24E8428D" w14:textId="77777777" w:rsidR="002717E6" w:rsidRPr="00713E75" w:rsidRDefault="002717E6" w:rsidP="002B2100">
      <w:pPr>
        <w:pStyle w:val="Odstavecseseznamem"/>
        <w:numPr>
          <w:ilvl w:val="0"/>
          <w:numId w:val="29"/>
        </w:numPr>
        <w:spacing w:after="120" w:line="240" w:lineRule="auto"/>
        <w:ind w:left="714" w:hanging="357"/>
        <w:jc w:val="both"/>
        <w:rPr>
          <w:rFonts w:ascii="Arial" w:hAnsi="Arial" w:cs="Arial"/>
        </w:rPr>
      </w:pPr>
      <w:r w:rsidRPr="00713E75">
        <w:rPr>
          <w:rFonts w:ascii="Arial" w:hAnsi="Arial" w:cs="Arial"/>
        </w:rPr>
        <w:t>plocha nově vybudovaných propustných povrchů (m</w:t>
      </w:r>
      <w:r w:rsidRPr="00713E75">
        <w:rPr>
          <w:rFonts w:ascii="Arial" w:hAnsi="Arial" w:cs="Arial"/>
          <w:vertAlign w:val="superscript"/>
        </w:rPr>
        <w:t>2</w:t>
      </w:r>
      <w:r w:rsidRPr="00713E75">
        <w:rPr>
          <w:rFonts w:ascii="Arial" w:hAnsi="Arial" w:cs="Arial"/>
        </w:rPr>
        <w:t>),</w:t>
      </w:r>
    </w:p>
    <w:p w14:paraId="7D4DD224" w14:textId="77777777" w:rsidR="002717E6" w:rsidRPr="00713E75" w:rsidRDefault="002717E6" w:rsidP="002B2100">
      <w:pPr>
        <w:pStyle w:val="Odstavecseseznamem"/>
        <w:numPr>
          <w:ilvl w:val="0"/>
          <w:numId w:val="29"/>
        </w:numPr>
        <w:spacing w:after="120" w:line="240" w:lineRule="auto"/>
        <w:ind w:left="714" w:hanging="357"/>
        <w:jc w:val="both"/>
        <w:rPr>
          <w:rFonts w:ascii="Arial" w:hAnsi="Arial" w:cs="Arial"/>
        </w:rPr>
      </w:pPr>
      <w:r w:rsidRPr="00713E75">
        <w:rPr>
          <w:rFonts w:ascii="Arial" w:hAnsi="Arial" w:cs="Arial"/>
        </w:rPr>
        <w:t>akumulační kapacita střech budov s akumulační schopností (m</w:t>
      </w:r>
      <w:r w:rsidRPr="00713E75">
        <w:rPr>
          <w:rFonts w:ascii="Arial" w:hAnsi="Arial" w:cs="Arial"/>
          <w:vertAlign w:val="superscript"/>
        </w:rPr>
        <w:t>3</w:t>
      </w:r>
      <w:r w:rsidRPr="00713E75">
        <w:rPr>
          <w:rFonts w:ascii="Arial" w:hAnsi="Arial" w:cs="Arial"/>
        </w:rPr>
        <w:t>/průměrný rok),</w:t>
      </w:r>
    </w:p>
    <w:p w14:paraId="2D83B4C0" w14:textId="77777777" w:rsidR="002717E6" w:rsidRPr="00713E75" w:rsidRDefault="002717E6" w:rsidP="002B2100">
      <w:pPr>
        <w:pStyle w:val="Odstavecseseznamem"/>
        <w:numPr>
          <w:ilvl w:val="0"/>
          <w:numId w:val="29"/>
        </w:numPr>
        <w:spacing w:after="120" w:line="240" w:lineRule="auto"/>
        <w:ind w:left="714" w:hanging="357"/>
        <w:jc w:val="both"/>
        <w:rPr>
          <w:rFonts w:ascii="Arial" w:hAnsi="Arial" w:cs="Arial"/>
        </w:rPr>
      </w:pPr>
      <w:r w:rsidRPr="00713E75">
        <w:rPr>
          <w:rFonts w:ascii="Arial" w:hAnsi="Arial" w:cs="Arial"/>
        </w:rPr>
        <w:t>plocha zrealizovaných zelených střech (m</w:t>
      </w:r>
      <w:r w:rsidRPr="00713E75">
        <w:rPr>
          <w:rFonts w:ascii="Arial" w:hAnsi="Arial" w:cs="Arial"/>
          <w:vertAlign w:val="superscript"/>
        </w:rPr>
        <w:t>2</w:t>
      </w:r>
      <w:r w:rsidRPr="00713E75">
        <w:rPr>
          <w:rFonts w:ascii="Arial" w:hAnsi="Arial" w:cs="Arial"/>
        </w:rPr>
        <w:t>),</w:t>
      </w:r>
    </w:p>
    <w:p w14:paraId="30BA0563" w14:textId="77777777" w:rsidR="00112D40" w:rsidRPr="00713E75" w:rsidRDefault="002717E6" w:rsidP="002B2100">
      <w:pPr>
        <w:pStyle w:val="Odstavecseseznamem"/>
        <w:numPr>
          <w:ilvl w:val="0"/>
          <w:numId w:val="29"/>
        </w:numPr>
        <w:spacing w:after="120" w:line="240" w:lineRule="auto"/>
        <w:ind w:left="714" w:hanging="357"/>
        <w:jc w:val="both"/>
        <w:rPr>
          <w:rFonts w:ascii="Arial" w:hAnsi="Arial" w:cs="Arial"/>
        </w:rPr>
      </w:pPr>
      <w:r w:rsidRPr="00713E75">
        <w:rPr>
          <w:rFonts w:ascii="Arial" w:hAnsi="Arial" w:cs="Arial"/>
        </w:rPr>
        <w:t>objem využité srážkové vody (m</w:t>
      </w:r>
      <w:r w:rsidRPr="00713E75">
        <w:rPr>
          <w:rFonts w:ascii="Arial" w:hAnsi="Arial" w:cs="Arial"/>
          <w:vertAlign w:val="superscript"/>
        </w:rPr>
        <w:t>3</w:t>
      </w:r>
      <w:r w:rsidRPr="00713E75">
        <w:rPr>
          <w:rFonts w:ascii="Arial" w:hAnsi="Arial" w:cs="Arial"/>
        </w:rPr>
        <w:t>/průměrný rok</w:t>
      </w:r>
      <w:r w:rsidR="00112D40" w:rsidRPr="00713E75">
        <w:rPr>
          <w:rFonts w:ascii="Arial" w:hAnsi="Arial" w:cs="Arial"/>
        </w:rPr>
        <w:t>.</w:t>
      </w:r>
    </w:p>
    <w:p w14:paraId="6B6D866C" w14:textId="77777777" w:rsidR="00DA68AE" w:rsidRPr="00ED223D" w:rsidRDefault="004C4294" w:rsidP="003B37F7">
      <w:pPr>
        <w:pStyle w:val="Nadpis3"/>
        <w:tabs>
          <w:tab w:val="left" w:pos="720"/>
        </w:tabs>
        <w:rPr>
          <w:rFonts w:ascii="Arial" w:hAnsi="Arial"/>
          <w:sz w:val="24"/>
          <w:szCs w:val="24"/>
        </w:rPr>
      </w:pPr>
      <w:r w:rsidRPr="00713E75">
        <w:rPr>
          <w:rFonts w:ascii="Arial" w:hAnsi="Arial"/>
        </w:rPr>
        <w:br w:type="page"/>
      </w:r>
      <w:bookmarkStart w:id="49" w:name="_Toc156585842"/>
      <w:r w:rsidR="00F84696" w:rsidRPr="00ED223D">
        <w:rPr>
          <w:rFonts w:ascii="Arial" w:hAnsi="Arial"/>
          <w:sz w:val="24"/>
          <w:szCs w:val="24"/>
        </w:rPr>
        <w:t>4.5.3</w:t>
      </w:r>
      <w:r w:rsidR="00F84696" w:rsidRPr="00ED223D">
        <w:rPr>
          <w:rFonts w:ascii="Arial" w:hAnsi="Arial"/>
          <w:sz w:val="24"/>
          <w:szCs w:val="24"/>
        </w:rPr>
        <w:tab/>
      </w:r>
      <w:r w:rsidR="00A25DD7" w:rsidRPr="00ED223D">
        <w:rPr>
          <w:rFonts w:ascii="Arial" w:hAnsi="Arial"/>
          <w:sz w:val="24"/>
          <w:szCs w:val="24"/>
        </w:rPr>
        <w:t>Podpora opětovného využívání vyčištěných odpadních vod</w:t>
      </w:r>
      <w:bookmarkEnd w:id="49"/>
    </w:p>
    <w:p w14:paraId="63CAC6CE" w14:textId="75E667AB" w:rsidR="002B1F40" w:rsidRPr="00ED223D" w:rsidRDefault="00337B21" w:rsidP="003B37F7">
      <w:pPr>
        <w:spacing w:after="0" w:line="240" w:lineRule="auto"/>
        <w:jc w:val="both"/>
        <w:rPr>
          <w:rFonts w:ascii="Arial" w:hAnsi="Arial" w:cs="Arial"/>
          <w:i/>
        </w:rPr>
      </w:pPr>
      <w:r w:rsidRPr="00ED223D">
        <w:rPr>
          <w:rFonts w:ascii="Arial" w:hAnsi="Arial" w:cs="Arial"/>
          <w:i/>
          <w:iCs/>
        </w:rPr>
        <w:t>Cílem opatření je nastavit legislativní podmínky pro opětovné využívání odpadních vod</w:t>
      </w:r>
      <w:r w:rsidR="00F75F16">
        <w:rPr>
          <w:rFonts w:ascii="Arial" w:hAnsi="Arial" w:cs="Arial"/>
          <w:i/>
          <w:iCs/>
        </w:rPr>
        <w:br/>
      </w:r>
      <w:r w:rsidRPr="00ED223D">
        <w:rPr>
          <w:rFonts w:ascii="Arial" w:hAnsi="Arial" w:cs="Arial"/>
          <w:i/>
          <w:iCs/>
        </w:rPr>
        <w:t>a současně zajistit, aby po čištění neobsahovaly nežádoucí znečištění zejména prior</w:t>
      </w:r>
      <w:r w:rsidR="002B1F40" w:rsidRPr="00ED223D">
        <w:rPr>
          <w:rFonts w:ascii="Arial" w:hAnsi="Arial" w:cs="Arial"/>
          <w:i/>
          <w:iCs/>
        </w:rPr>
        <w:t>itními látkami (mikropolutanty).</w:t>
      </w:r>
      <w:r w:rsidR="002B1F40" w:rsidRPr="00ED223D">
        <w:rPr>
          <w:rFonts w:ascii="Arial" w:hAnsi="Arial" w:cs="Arial"/>
          <w:i/>
        </w:rPr>
        <w:t xml:space="preserve"> Gestor: Ing. </w:t>
      </w:r>
      <w:r w:rsidR="000908AC" w:rsidRPr="00713E75">
        <w:rPr>
          <w:rFonts w:ascii="Arial" w:hAnsi="Arial" w:cs="Arial"/>
          <w:i/>
        </w:rPr>
        <w:t>Václav Voleman</w:t>
      </w:r>
      <w:r w:rsidR="002B1F40" w:rsidRPr="00ED223D">
        <w:rPr>
          <w:rFonts w:ascii="Arial" w:hAnsi="Arial" w:cs="Arial"/>
          <w:i/>
        </w:rPr>
        <w:t xml:space="preserve"> (Sekce technické ochrany životního prostředí, MŽP)</w:t>
      </w:r>
      <w:r w:rsidR="008219BB">
        <w:rPr>
          <w:rFonts w:ascii="Arial" w:hAnsi="Arial" w:cs="Arial"/>
          <w:i/>
        </w:rPr>
        <w:t>.</w:t>
      </w:r>
    </w:p>
    <w:p w14:paraId="7539CA7D" w14:textId="77777777" w:rsidR="00337B21" w:rsidRPr="00ED223D" w:rsidRDefault="00D94135" w:rsidP="003B37F7">
      <w:pPr>
        <w:spacing w:after="120" w:line="240" w:lineRule="auto"/>
        <w:jc w:val="both"/>
        <w:rPr>
          <w:rFonts w:ascii="Arial" w:hAnsi="Arial" w:cs="Arial"/>
        </w:rPr>
      </w:pPr>
      <w:r w:rsidRPr="00ED223D">
        <w:rPr>
          <w:rFonts w:ascii="Arial" w:hAnsi="Arial" w:cs="Arial"/>
          <w:noProof/>
          <w:lang w:eastAsia="cs-CZ"/>
        </w:rPr>
        <mc:AlternateContent>
          <mc:Choice Requires="wps">
            <w:drawing>
              <wp:anchor distT="0" distB="0" distL="114300" distR="114300" simplePos="0" relativeHeight="251673600" behindDoc="0" locked="0" layoutInCell="1" allowOverlap="1" wp14:anchorId="6CD02522" wp14:editId="082D8AE8">
                <wp:simplePos x="0" y="0"/>
                <wp:positionH relativeFrom="column">
                  <wp:posOffset>38100</wp:posOffset>
                </wp:positionH>
                <wp:positionV relativeFrom="paragraph">
                  <wp:posOffset>113665</wp:posOffset>
                </wp:positionV>
                <wp:extent cx="5715000" cy="0"/>
                <wp:effectExtent l="5080" t="13335" r="13970" b="5715"/>
                <wp:wrapNone/>
                <wp:docPr id="1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6A97C" id="Přímá spojnice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451A0EB4" w14:textId="77777777" w:rsidR="00A53F01" w:rsidRPr="00ED223D" w:rsidRDefault="00A53F01" w:rsidP="002B2100">
      <w:pPr>
        <w:spacing w:after="60" w:line="240" w:lineRule="auto"/>
        <w:jc w:val="both"/>
        <w:rPr>
          <w:rFonts w:ascii="Arial" w:hAnsi="Arial" w:cs="Arial"/>
          <w:b/>
        </w:rPr>
      </w:pPr>
      <w:r w:rsidRPr="00ED223D">
        <w:rPr>
          <w:rFonts w:ascii="Arial" w:hAnsi="Arial" w:cs="Arial"/>
          <w:b/>
        </w:rPr>
        <w:t>Obecný popis plnění opatření</w:t>
      </w:r>
    </w:p>
    <w:p w14:paraId="13B2DB72" w14:textId="044EF214" w:rsidR="00DF79CF" w:rsidRPr="00ED223D" w:rsidRDefault="00DF79CF" w:rsidP="003B37F7">
      <w:pPr>
        <w:autoSpaceDE w:val="0"/>
        <w:autoSpaceDN w:val="0"/>
        <w:adjustRightInd w:val="0"/>
        <w:spacing w:after="120" w:line="240" w:lineRule="auto"/>
        <w:jc w:val="both"/>
        <w:rPr>
          <w:rFonts w:ascii="Arial" w:hAnsi="Arial" w:cs="Arial"/>
        </w:rPr>
      </w:pPr>
      <w:r w:rsidRPr="00ED223D">
        <w:rPr>
          <w:rFonts w:ascii="Arial" w:hAnsi="Arial" w:cs="Arial"/>
        </w:rPr>
        <w:t>Opětovné využívání málo znečištěných tzv. šedých vod patří mezi hlavní nástroje vedoucí</w:t>
      </w:r>
      <w:r w:rsidR="00F75F16">
        <w:rPr>
          <w:rFonts w:ascii="Arial" w:hAnsi="Arial" w:cs="Arial"/>
        </w:rPr>
        <w:br/>
      </w:r>
      <w:r w:rsidRPr="00ED223D">
        <w:rPr>
          <w:rFonts w:ascii="Arial" w:hAnsi="Arial" w:cs="Arial"/>
        </w:rPr>
        <w:t xml:space="preserve">ke snížení spotřeby pitné vody, a tedy k důležitým opatřením pro zvládání suchých epizod. MŽP dokončilo a v říjnu 2019 předložilo vládě pro informaci </w:t>
      </w:r>
      <w:r w:rsidRPr="00ED223D">
        <w:rPr>
          <w:rFonts w:ascii="Arial" w:hAnsi="Arial" w:cs="Arial"/>
          <w:i/>
          <w:iCs/>
        </w:rPr>
        <w:t>„Studii hospodaření se srážkovými vodami v urbanizovaných územích“</w:t>
      </w:r>
      <w:r w:rsidRPr="00ED223D">
        <w:rPr>
          <w:rFonts w:ascii="Arial" w:hAnsi="Arial" w:cs="Arial"/>
        </w:rPr>
        <w:t>, která v některých částech řeší obdobné problémy</w:t>
      </w:r>
      <w:r w:rsidR="00F75F16">
        <w:rPr>
          <w:rFonts w:ascii="Arial" w:hAnsi="Arial" w:cs="Arial"/>
        </w:rPr>
        <w:br/>
      </w:r>
      <w:r w:rsidRPr="00ED223D">
        <w:rPr>
          <w:rFonts w:ascii="Arial" w:hAnsi="Arial" w:cs="Arial"/>
        </w:rPr>
        <w:t>jako při opětovném využití vyčištěných odpadních vod.</w:t>
      </w:r>
    </w:p>
    <w:p w14:paraId="4F9965E7" w14:textId="3172D070" w:rsidR="00DF79CF" w:rsidRPr="00ED223D" w:rsidRDefault="00DF79CF" w:rsidP="003B37F7">
      <w:pPr>
        <w:autoSpaceDE w:val="0"/>
        <w:autoSpaceDN w:val="0"/>
        <w:adjustRightInd w:val="0"/>
        <w:spacing w:after="120" w:line="240" w:lineRule="auto"/>
        <w:jc w:val="both"/>
        <w:rPr>
          <w:rFonts w:ascii="Arial" w:hAnsi="Arial" w:cs="Arial"/>
        </w:rPr>
      </w:pPr>
      <w:r w:rsidRPr="00572E37">
        <w:rPr>
          <w:rFonts w:ascii="Arial" w:hAnsi="Arial" w:cs="Arial"/>
        </w:rPr>
        <w:t xml:space="preserve">V roce 2020 MŽP uzavřelo Smlouvu o vypracování </w:t>
      </w:r>
      <w:r w:rsidRPr="00572E37">
        <w:rPr>
          <w:rFonts w:ascii="Arial" w:hAnsi="Arial" w:cs="Arial"/>
          <w:i/>
          <w:iCs/>
        </w:rPr>
        <w:t>„</w:t>
      </w:r>
      <w:hyperlink r:id="rId24" w:history="1">
        <w:r w:rsidRPr="00572E37">
          <w:rPr>
            <w:rStyle w:val="Hypertextovodkaz"/>
            <w:rFonts w:ascii="Arial" w:hAnsi="Arial" w:cs="Arial"/>
            <w:i/>
            <w:iCs/>
            <w:color w:val="auto"/>
          </w:rPr>
          <w:t>Studie problematiky recyklace šedých vod v sídlech ČR</w:t>
        </w:r>
      </w:hyperlink>
      <w:r w:rsidRPr="00572E37">
        <w:rPr>
          <w:rFonts w:ascii="Arial" w:hAnsi="Arial" w:cs="Arial"/>
          <w:i/>
          <w:iCs/>
        </w:rPr>
        <w:t>“</w:t>
      </w:r>
      <w:r w:rsidRPr="00572E37">
        <w:rPr>
          <w:rFonts w:ascii="Arial" w:hAnsi="Arial" w:cs="Arial"/>
        </w:rPr>
        <w:t xml:space="preserve"> (dále jen „Studie“). Ke zpracování tohoto dokumentu byla vytvořena meziresortní </w:t>
      </w:r>
      <w:r w:rsidRPr="00ED223D">
        <w:rPr>
          <w:rFonts w:ascii="Arial" w:hAnsi="Arial" w:cs="Arial"/>
        </w:rPr>
        <w:t>pracovní skupina (MŽP, MZe, MZd, MMR, SÚKL a další subjekty), finální verze materiálu</w:t>
      </w:r>
      <w:r w:rsidR="00F75F16">
        <w:rPr>
          <w:rFonts w:ascii="Arial" w:hAnsi="Arial" w:cs="Arial"/>
        </w:rPr>
        <w:br/>
      </w:r>
      <w:r w:rsidRPr="00ED223D">
        <w:rPr>
          <w:rFonts w:ascii="Arial" w:hAnsi="Arial" w:cs="Arial"/>
        </w:rPr>
        <w:t>pak byla odevzdána v únoru 2021. Zpracovatelem studie bylo CzWAservice, s.r.o. Cílem studie bylo zmapovat stav problematiky recyklace šedých vod v České republice i v zahraničí, identifikovat technické, metodické a legislativní deficity a navrhnout konkrétní opatření</w:t>
      </w:r>
      <w:r w:rsidR="00F75F16">
        <w:rPr>
          <w:rFonts w:ascii="Arial" w:hAnsi="Arial" w:cs="Arial"/>
        </w:rPr>
        <w:br/>
      </w:r>
      <w:r w:rsidRPr="00ED223D">
        <w:rPr>
          <w:rFonts w:ascii="Arial" w:hAnsi="Arial" w:cs="Arial"/>
        </w:rPr>
        <w:t>pro podporu intenzivnějšího využívání recyklovaných šedých vod. Dalším cílem bylo poskytnout podklady pro racionální nastavení podpory projektů recyklace šedých vod v rámci OPŽP.</w:t>
      </w:r>
      <w:r w:rsidRPr="00ED223D">
        <w:rPr>
          <w:rFonts w:ascii="Arial" w:hAnsi="Arial" w:cs="Arial"/>
          <w:iCs/>
        </w:rPr>
        <w:t xml:space="preserve">V rámci Studie bylo definováno 17 konkrétních opatření v oblasti legislativy, technických norem, výzkumu a dalších, z nichž 3 byla definována jako kritická. </w:t>
      </w:r>
      <w:r w:rsidRPr="00ED223D">
        <w:rPr>
          <w:rFonts w:ascii="Arial" w:hAnsi="Arial" w:cs="Arial"/>
        </w:rPr>
        <w:t>Ta jsou postupně realizována.</w:t>
      </w:r>
    </w:p>
    <w:p w14:paraId="4AE71F51" w14:textId="5C8B0883" w:rsidR="00DF79CF" w:rsidRPr="00ED223D" w:rsidRDefault="00DF79CF" w:rsidP="003B37F7">
      <w:pPr>
        <w:autoSpaceDE w:val="0"/>
        <w:autoSpaceDN w:val="0"/>
        <w:adjustRightInd w:val="0"/>
        <w:spacing w:after="120" w:line="240" w:lineRule="auto"/>
        <w:jc w:val="both"/>
        <w:rPr>
          <w:rFonts w:ascii="Arial" w:hAnsi="Arial" w:cs="Arial"/>
        </w:rPr>
      </w:pPr>
      <w:r w:rsidRPr="00ED223D">
        <w:rPr>
          <w:rFonts w:ascii="Arial" w:hAnsi="Arial" w:cs="Arial"/>
        </w:rPr>
        <w:t xml:space="preserve">V návaznosti na Studii uzavřelo v dubnu 2022 MŽP smlouvu o vypracování podkladu, který slouží SFŽP ČR pro účely hodnocení projektů v rámci nového programového období OPŽP 21+, aktivita Vybudování technologie pro akumulaci, úpravu, a rozvod šedých vod v budovách za účelem splachování a dalších relevantních užití. Finální verze materiálu byla odevzdána v září 2022. Díky tomuto materiálu bylo MŽP schopné vyhlásit první výzvu z OPŽP pro danou aktivitu, jejichž oprávněnými žadateli jsou veřejné subjekty. </w:t>
      </w:r>
      <w:r w:rsidRPr="00ED223D">
        <w:rPr>
          <w:rFonts w:ascii="Arial" w:hAnsi="Arial" w:cs="Arial"/>
          <w:color w:val="000000"/>
        </w:rPr>
        <w:t>Speciální výzva č. 36 zacílená pouze na aktivitu „</w:t>
      </w:r>
      <w:r w:rsidRPr="00ED223D">
        <w:rPr>
          <w:rFonts w:ascii="Arial" w:hAnsi="Arial" w:cs="Arial"/>
          <w:i/>
          <w:iCs/>
          <w:color w:val="000000"/>
        </w:rPr>
        <w:t>Vybudování technologie pro akumulaci, úpravu, a rozvod šedých</w:t>
      </w:r>
      <w:r w:rsidR="00F75F16">
        <w:rPr>
          <w:rFonts w:ascii="Arial" w:hAnsi="Arial" w:cs="Arial"/>
          <w:i/>
          <w:iCs/>
          <w:color w:val="000000"/>
        </w:rPr>
        <w:br/>
      </w:r>
      <w:r w:rsidRPr="00ED223D">
        <w:rPr>
          <w:rFonts w:ascii="Arial" w:hAnsi="Arial" w:cs="Arial"/>
          <w:i/>
          <w:iCs/>
          <w:color w:val="000000"/>
        </w:rPr>
        <w:t>a srážkových vod v budovách za účelem splachování a dalších relevantních užití</w:t>
      </w:r>
      <w:r w:rsidRPr="00ED223D">
        <w:rPr>
          <w:rFonts w:ascii="Arial" w:hAnsi="Arial" w:cs="Arial"/>
          <w:color w:val="000000"/>
        </w:rPr>
        <w:t>“ byla</w:t>
      </w:r>
      <w:r w:rsidR="00F75F16">
        <w:rPr>
          <w:rFonts w:ascii="Arial" w:hAnsi="Arial" w:cs="Arial"/>
          <w:color w:val="000000"/>
        </w:rPr>
        <w:br/>
      </w:r>
      <w:r w:rsidRPr="00ED223D">
        <w:rPr>
          <w:rFonts w:ascii="Arial" w:hAnsi="Arial" w:cs="Arial"/>
          <w:color w:val="000000"/>
        </w:rPr>
        <w:t>s alokací 235 mil. Kč vyhlášena od 1. 2. 2023 do 31. 10. 2023.</w:t>
      </w:r>
    </w:p>
    <w:p w14:paraId="1FA93C72" w14:textId="10624BEF" w:rsidR="00DF79CF" w:rsidRPr="00ED223D" w:rsidRDefault="00664A1A" w:rsidP="003B37F7">
      <w:pPr>
        <w:autoSpaceDE w:val="0"/>
        <w:autoSpaceDN w:val="0"/>
        <w:adjustRightInd w:val="0"/>
        <w:spacing w:after="120" w:line="240" w:lineRule="auto"/>
        <w:jc w:val="both"/>
        <w:rPr>
          <w:rFonts w:ascii="Arial" w:hAnsi="Arial" w:cs="Arial"/>
        </w:rPr>
      </w:pPr>
      <w:r w:rsidRPr="00ED223D">
        <w:rPr>
          <w:rFonts w:ascii="Arial" w:hAnsi="Arial" w:cs="Arial"/>
        </w:rPr>
        <w:t>Aktivita „Akumulace a využití přečištěné odpadní vody“ v segmentu rodinných a bytových domů je podporována v rámci dotačního titulu „Dešťovka“. Dotace je zaměřena na efektivní zachytávání a využití dešťové a odpadní vody. Recyklovanou šedou vodu pak lze využít</w:t>
      </w:r>
      <w:r w:rsidR="00F75F16">
        <w:rPr>
          <w:rFonts w:ascii="Arial" w:hAnsi="Arial" w:cs="Arial"/>
        </w:rPr>
        <w:br/>
      </w:r>
      <w:r w:rsidRPr="00ED223D">
        <w:rPr>
          <w:rFonts w:ascii="Arial" w:hAnsi="Arial" w:cs="Arial"/>
        </w:rPr>
        <w:t xml:space="preserve">jako vodu užitkovou, případně také pro zálivku zahrady. Přínosem je úspora výdajů a spotřeby pitné vody. V letech 2017 až 2021 byla dotace poskytována z národních prostředků SFŽP ČR v rámci NPŽP. Od října 2021 je podpora součástí dotačních výzev programu Nová zelená úsporám. Podpora v rámci programu Nová zelená úsporám byla do poloviny roku 2023 zdrojově kryta prostředky Národního plánu obnovy. Od poloviny roku 2023 je zdrojem finančních prostředků Modernizační fond.  V rámci Modernizačního fondu nejsou systémy hospodaření s přečištěnou odpadní vodou podporovány samostatně, musí být zkombinovány s jiným opatřením (zateplení budovy, výstavba nového domu nebo výměna zdroje energie).  </w:t>
      </w:r>
    </w:p>
    <w:p w14:paraId="3A80A8F9" w14:textId="2052AAEF" w:rsidR="00DF79CF" w:rsidRDefault="00DF79CF" w:rsidP="003B37F7">
      <w:pPr>
        <w:autoSpaceDE w:val="0"/>
        <w:autoSpaceDN w:val="0"/>
        <w:adjustRightInd w:val="0"/>
        <w:spacing w:after="120" w:line="240" w:lineRule="auto"/>
        <w:jc w:val="both"/>
        <w:rPr>
          <w:rFonts w:ascii="Arial" w:hAnsi="Arial" w:cs="Arial"/>
        </w:rPr>
      </w:pPr>
      <w:r w:rsidRPr="00ED223D">
        <w:rPr>
          <w:rFonts w:ascii="Arial" w:hAnsi="Arial" w:cs="Arial"/>
        </w:rPr>
        <w:t>V rámci programu Prostředí pro život uspěl v 1. veřejné soutěži Státní zdravotní ústav</w:t>
      </w:r>
      <w:r w:rsidR="00F75F16">
        <w:rPr>
          <w:rFonts w:ascii="Arial" w:hAnsi="Arial" w:cs="Arial"/>
        </w:rPr>
        <w:br/>
      </w:r>
      <w:r w:rsidRPr="00ED223D">
        <w:rPr>
          <w:rFonts w:ascii="Arial" w:hAnsi="Arial" w:cs="Arial"/>
        </w:rPr>
        <w:t xml:space="preserve">jako řešitel projektu TAČR </w:t>
      </w:r>
      <w:r w:rsidRPr="00ED223D">
        <w:rPr>
          <w:rFonts w:ascii="Arial" w:hAnsi="Arial" w:cs="Arial"/>
          <w:i/>
          <w:iCs/>
        </w:rPr>
        <w:t>„</w:t>
      </w:r>
      <w:r w:rsidRPr="00ED223D">
        <w:rPr>
          <w:rFonts w:ascii="Arial" w:hAnsi="Arial" w:cs="Arial"/>
          <w:bCs/>
          <w:i/>
          <w:iCs/>
        </w:rPr>
        <w:t>Stanovení hygienických požadavků na recyklovanou vodu využívanou v budovách a městských vodních prvcích“</w:t>
      </w:r>
      <w:r w:rsidRPr="00ED223D">
        <w:rPr>
          <w:rFonts w:ascii="Arial" w:hAnsi="Arial" w:cs="Arial"/>
          <w:bCs/>
        </w:rPr>
        <w:t>,</w:t>
      </w:r>
      <w:r w:rsidRPr="00ED223D">
        <w:rPr>
          <w:rFonts w:ascii="Arial" w:hAnsi="Arial" w:cs="Arial"/>
          <w:bCs/>
          <w:i/>
        </w:rPr>
        <w:t xml:space="preserve"> </w:t>
      </w:r>
      <w:r w:rsidRPr="00ED223D">
        <w:rPr>
          <w:rFonts w:ascii="Arial" w:hAnsi="Arial" w:cs="Arial"/>
          <w:bCs/>
        </w:rPr>
        <w:t xml:space="preserve">který </w:t>
      </w:r>
      <w:r w:rsidR="000908AC">
        <w:rPr>
          <w:rFonts w:ascii="Arial" w:hAnsi="Arial" w:cs="Arial"/>
          <w:bCs/>
        </w:rPr>
        <w:t>byl</w:t>
      </w:r>
      <w:r w:rsidRPr="00ED223D">
        <w:rPr>
          <w:rFonts w:ascii="Arial" w:hAnsi="Arial" w:cs="Arial"/>
          <w:bCs/>
        </w:rPr>
        <w:t xml:space="preserve"> řešen v</w:t>
      </w:r>
      <w:r w:rsidR="00F75F16">
        <w:rPr>
          <w:rFonts w:ascii="Arial" w:hAnsi="Arial" w:cs="Arial"/>
          <w:bCs/>
        </w:rPr>
        <w:t> </w:t>
      </w:r>
      <w:r w:rsidRPr="00ED223D">
        <w:rPr>
          <w:rFonts w:ascii="Arial" w:hAnsi="Arial" w:cs="Arial"/>
          <w:bCs/>
        </w:rPr>
        <w:t>období</w:t>
      </w:r>
      <w:r w:rsidR="00F75F16">
        <w:rPr>
          <w:rFonts w:ascii="Arial" w:hAnsi="Arial" w:cs="Arial"/>
          <w:bCs/>
        </w:rPr>
        <w:br/>
      </w:r>
      <w:r w:rsidRPr="00ED223D">
        <w:rPr>
          <w:rFonts w:ascii="Arial" w:hAnsi="Arial" w:cs="Arial"/>
          <w:bCs/>
        </w:rPr>
        <w:t>3/2020–2/2023. Cílem projektu je zmapovat především mikrobiologickou kvalitu dešťové</w:t>
      </w:r>
      <w:r w:rsidR="00F75F16">
        <w:rPr>
          <w:rFonts w:ascii="Arial" w:hAnsi="Arial" w:cs="Arial"/>
          <w:bCs/>
        </w:rPr>
        <w:br/>
      </w:r>
      <w:r w:rsidRPr="00ED223D">
        <w:rPr>
          <w:rFonts w:ascii="Arial" w:hAnsi="Arial" w:cs="Arial"/>
          <w:bCs/>
        </w:rPr>
        <w:t>a recyklované vody používané uvnitř budov a vody cirkulující v městských fontánách využívaných dětmi a na základě získaných výsledků navrhnout hygienické požadavky</w:t>
      </w:r>
      <w:r w:rsidR="00F75F16">
        <w:rPr>
          <w:rFonts w:ascii="Arial" w:hAnsi="Arial" w:cs="Arial"/>
          <w:bCs/>
        </w:rPr>
        <w:br/>
      </w:r>
      <w:r w:rsidRPr="00ED223D">
        <w:rPr>
          <w:rFonts w:ascii="Arial" w:hAnsi="Arial" w:cs="Arial"/>
          <w:bCs/>
        </w:rPr>
        <w:t>na bezpečnost a způsoby sledování kvality těchto vod</w:t>
      </w:r>
      <w:r w:rsidRPr="00ED223D">
        <w:rPr>
          <w:rFonts w:ascii="Arial" w:hAnsi="Arial" w:cs="Arial"/>
        </w:rPr>
        <w:t>.</w:t>
      </w:r>
    </w:p>
    <w:p w14:paraId="64C3883F" w14:textId="3C4ED112" w:rsidR="00ED223D" w:rsidRDefault="00ED223D" w:rsidP="003B37F7">
      <w:pPr>
        <w:autoSpaceDE w:val="0"/>
        <w:autoSpaceDN w:val="0"/>
        <w:adjustRightInd w:val="0"/>
        <w:spacing w:after="120" w:line="240" w:lineRule="auto"/>
        <w:jc w:val="both"/>
        <w:rPr>
          <w:rFonts w:ascii="Arial" w:hAnsi="Arial" w:cs="Arial"/>
        </w:rPr>
      </w:pPr>
    </w:p>
    <w:p w14:paraId="36B786DE" w14:textId="39BDB8A2" w:rsidR="00ED223D" w:rsidRDefault="00ED223D" w:rsidP="003B37F7">
      <w:pPr>
        <w:autoSpaceDE w:val="0"/>
        <w:autoSpaceDN w:val="0"/>
        <w:adjustRightInd w:val="0"/>
        <w:spacing w:after="120" w:line="240" w:lineRule="auto"/>
        <w:jc w:val="both"/>
        <w:rPr>
          <w:rFonts w:ascii="Arial" w:hAnsi="Arial" w:cs="Arial"/>
        </w:rPr>
      </w:pPr>
    </w:p>
    <w:p w14:paraId="3E60EB5B" w14:textId="77777777" w:rsidR="00ED223D" w:rsidRPr="00ED223D" w:rsidRDefault="00ED223D" w:rsidP="003B37F7">
      <w:pPr>
        <w:autoSpaceDE w:val="0"/>
        <w:autoSpaceDN w:val="0"/>
        <w:adjustRightInd w:val="0"/>
        <w:spacing w:after="120" w:line="240" w:lineRule="auto"/>
        <w:jc w:val="both"/>
        <w:rPr>
          <w:rFonts w:ascii="Arial" w:hAnsi="Arial" w:cs="Arial"/>
        </w:rPr>
      </w:pPr>
    </w:p>
    <w:p w14:paraId="74DF1DD6" w14:textId="77777777" w:rsidR="00A53F01" w:rsidRPr="00ED223D" w:rsidRDefault="00A53F01" w:rsidP="002B2100">
      <w:pPr>
        <w:spacing w:after="60" w:line="240" w:lineRule="auto"/>
        <w:jc w:val="both"/>
        <w:rPr>
          <w:rFonts w:ascii="Arial" w:hAnsi="Arial" w:cs="Arial"/>
          <w:b/>
        </w:rPr>
      </w:pPr>
      <w:r w:rsidRPr="00ED223D">
        <w:rPr>
          <w:rFonts w:ascii="Arial" w:hAnsi="Arial" w:cs="Arial"/>
          <w:b/>
        </w:rPr>
        <w:t>Dosažené výsledky</w:t>
      </w:r>
    </w:p>
    <w:p w14:paraId="2E88A297" w14:textId="77777777" w:rsidR="00DF79CF" w:rsidRPr="00ED223D" w:rsidRDefault="00DF79CF" w:rsidP="002B2100">
      <w:pPr>
        <w:autoSpaceDE w:val="0"/>
        <w:autoSpaceDN w:val="0"/>
        <w:adjustRightInd w:val="0"/>
        <w:spacing w:after="60" w:line="240" w:lineRule="auto"/>
        <w:jc w:val="both"/>
        <w:rPr>
          <w:rFonts w:ascii="Arial" w:hAnsi="Arial" w:cs="Arial"/>
        </w:rPr>
      </w:pPr>
      <w:r w:rsidRPr="00ED223D">
        <w:rPr>
          <w:rFonts w:ascii="Arial" w:hAnsi="Arial" w:cs="Arial"/>
        </w:rPr>
        <w:t xml:space="preserve">MŽP na základě Studie vytipovalo 3 prioritní opatření a bude se snažit o jejich realizaci: </w:t>
      </w:r>
    </w:p>
    <w:p w14:paraId="4AD23A78" w14:textId="3506FEC8" w:rsidR="00DF79CF" w:rsidRPr="00ED223D" w:rsidRDefault="00DF79CF" w:rsidP="002B2100">
      <w:pPr>
        <w:pStyle w:val="Odstavecseseznamem"/>
        <w:numPr>
          <w:ilvl w:val="0"/>
          <w:numId w:val="30"/>
        </w:numPr>
        <w:autoSpaceDE w:val="0"/>
        <w:autoSpaceDN w:val="0"/>
        <w:adjustRightInd w:val="0"/>
        <w:spacing w:after="120" w:line="240" w:lineRule="auto"/>
        <w:ind w:left="714" w:hanging="357"/>
        <w:jc w:val="both"/>
        <w:rPr>
          <w:rFonts w:ascii="Arial" w:hAnsi="Arial" w:cs="Arial"/>
        </w:rPr>
      </w:pPr>
      <w:r w:rsidRPr="00ED223D">
        <w:rPr>
          <w:rFonts w:ascii="Arial" w:hAnsi="Arial" w:cs="Arial"/>
        </w:rPr>
        <w:t>vytvořit metodický pokyn MŽP o závlaze nebo provést změnu zákona č. 254/2001 Sb., o vodách a o změně některých zákonů (vodní zákon)</w:t>
      </w:r>
      <w:r w:rsidR="000908AC">
        <w:rPr>
          <w:rFonts w:ascii="Arial" w:hAnsi="Arial" w:cs="Arial"/>
        </w:rPr>
        <w:t>,</w:t>
      </w:r>
    </w:p>
    <w:p w14:paraId="7E19EF99" w14:textId="5F972DB0" w:rsidR="00DF79CF" w:rsidRPr="00ED223D" w:rsidRDefault="00DF79CF" w:rsidP="002B2100">
      <w:pPr>
        <w:pStyle w:val="Odstavecseseznamem"/>
        <w:numPr>
          <w:ilvl w:val="0"/>
          <w:numId w:val="30"/>
        </w:numPr>
        <w:autoSpaceDE w:val="0"/>
        <w:autoSpaceDN w:val="0"/>
        <w:adjustRightInd w:val="0"/>
        <w:spacing w:after="120" w:line="240" w:lineRule="auto"/>
        <w:ind w:left="714" w:hanging="357"/>
        <w:jc w:val="both"/>
        <w:rPr>
          <w:rFonts w:ascii="Arial" w:hAnsi="Arial" w:cs="Arial"/>
        </w:rPr>
      </w:pPr>
      <w:r w:rsidRPr="00ED223D">
        <w:rPr>
          <w:rFonts w:ascii="Arial" w:hAnsi="Arial" w:cs="Arial"/>
        </w:rPr>
        <w:t>vytvořit novou vyhlášku nebo nařízení vlády (Závazná kompetence zakotvena</w:t>
      </w:r>
      <w:r w:rsidR="00F75F16">
        <w:rPr>
          <w:rFonts w:ascii="Arial" w:hAnsi="Arial" w:cs="Arial"/>
        </w:rPr>
        <w:br/>
      </w:r>
      <w:r w:rsidRPr="00ED223D">
        <w:rPr>
          <w:rFonts w:ascii="Arial" w:hAnsi="Arial" w:cs="Arial"/>
        </w:rPr>
        <w:t>v novele vodního zákona č. 54</w:t>
      </w:r>
      <w:r w:rsidR="006A0F24">
        <w:rPr>
          <w:rFonts w:ascii="Arial" w:hAnsi="Arial" w:cs="Arial"/>
        </w:rPr>
        <w:t>4</w:t>
      </w:r>
      <w:r w:rsidRPr="00ED223D">
        <w:rPr>
          <w:rFonts w:ascii="Arial" w:hAnsi="Arial" w:cs="Arial"/>
        </w:rPr>
        <w:t>/20</w:t>
      </w:r>
      <w:r w:rsidR="006A0F24">
        <w:rPr>
          <w:rFonts w:ascii="Arial" w:hAnsi="Arial" w:cs="Arial"/>
        </w:rPr>
        <w:t>20</w:t>
      </w:r>
      <w:r w:rsidRPr="00ED223D">
        <w:rPr>
          <w:rFonts w:ascii="Arial" w:hAnsi="Arial" w:cs="Arial"/>
        </w:rPr>
        <w:t xml:space="preserve"> Sb.</w:t>
      </w:r>
      <w:r w:rsidR="006A0F24">
        <w:rPr>
          <w:rFonts w:ascii="Arial" w:hAnsi="Arial" w:cs="Arial"/>
        </w:rPr>
        <w:t xml:space="preserve"> v části šesté – změna zákona o ochraně veřejného zdraví</w:t>
      </w:r>
      <w:r w:rsidRPr="00ED223D">
        <w:rPr>
          <w:rFonts w:ascii="Arial" w:hAnsi="Arial" w:cs="Arial"/>
        </w:rPr>
        <w:t xml:space="preserve"> – účinnost od 1. 2. 2022)</w:t>
      </w:r>
      <w:r w:rsidR="000908AC">
        <w:rPr>
          <w:rFonts w:ascii="Arial" w:hAnsi="Arial" w:cs="Arial"/>
        </w:rPr>
        <w:t>,</w:t>
      </w:r>
    </w:p>
    <w:p w14:paraId="4409B0E6" w14:textId="77777777" w:rsidR="00031EEB" w:rsidRPr="00ED223D" w:rsidRDefault="00DF79CF" w:rsidP="002B2100">
      <w:pPr>
        <w:pStyle w:val="Odstavecseseznamem"/>
        <w:numPr>
          <w:ilvl w:val="0"/>
          <w:numId w:val="30"/>
        </w:numPr>
        <w:autoSpaceDE w:val="0"/>
        <w:autoSpaceDN w:val="0"/>
        <w:adjustRightInd w:val="0"/>
        <w:spacing w:after="120" w:line="240" w:lineRule="auto"/>
        <w:ind w:left="714" w:hanging="357"/>
        <w:jc w:val="both"/>
        <w:rPr>
          <w:rFonts w:ascii="Arial" w:hAnsi="Arial" w:cs="Arial"/>
        </w:rPr>
      </w:pPr>
      <w:r w:rsidRPr="00ED223D">
        <w:rPr>
          <w:rFonts w:ascii="Arial" w:hAnsi="Arial" w:cs="Arial"/>
        </w:rPr>
        <w:t>vytvořit analýzu rizik pro různé využití šedých vod (Řešeno v projektech TAČR SS01010179 a TH03030408).</w:t>
      </w:r>
    </w:p>
    <w:p w14:paraId="42D44C2F" w14:textId="77777777" w:rsidR="00A53F01" w:rsidRPr="00ED223D" w:rsidRDefault="00A53F01" w:rsidP="002B2100">
      <w:pPr>
        <w:spacing w:after="60" w:line="240" w:lineRule="auto"/>
        <w:jc w:val="both"/>
        <w:rPr>
          <w:rFonts w:ascii="Arial" w:hAnsi="Arial" w:cs="Arial"/>
          <w:b/>
        </w:rPr>
      </w:pPr>
      <w:r w:rsidRPr="00ED223D">
        <w:rPr>
          <w:rFonts w:ascii="Arial" w:hAnsi="Arial" w:cs="Arial"/>
          <w:b/>
        </w:rPr>
        <w:t>Finanční prostředky na realizaci opatření</w:t>
      </w:r>
    </w:p>
    <w:p w14:paraId="3204C87E" w14:textId="1E34ABFA" w:rsidR="00664A1A" w:rsidRPr="00ED223D" w:rsidRDefault="00664A1A" w:rsidP="002B2100">
      <w:pPr>
        <w:spacing w:after="120" w:line="240" w:lineRule="auto"/>
        <w:jc w:val="both"/>
        <w:rPr>
          <w:rFonts w:ascii="Arial" w:hAnsi="Arial" w:cs="Arial"/>
        </w:rPr>
      </w:pPr>
      <w:r w:rsidRPr="00ED223D">
        <w:rPr>
          <w:rFonts w:ascii="Arial" w:hAnsi="Arial" w:cs="Arial"/>
        </w:rPr>
        <w:t>V rámci programu „Dešťovka“ financovaného z NPŽP bylo k 31. 12. 2023 dokončeno všech 12 projektů na systémy využití přečištěné odpadní vody a 99 projektů na systémy využívající současně přečištěnou odpadní vodu i vodu dešťovou. Na těchto 111 projektů bylo z NPŽP vyplaceno 9,32 mil. Kč.</w:t>
      </w:r>
    </w:p>
    <w:p w14:paraId="749587C5" w14:textId="1EC0D0FB" w:rsidR="00DF79CF" w:rsidRPr="00ED223D" w:rsidRDefault="00664A1A" w:rsidP="002B2100">
      <w:pPr>
        <w:autoSpaceDE w:val="0"/>
        <w:autoSpaceDN w:val="0"/>
        <w:adjustRightInd w:val="0"/>
        <w:spacing w:after="120" w:line="240" w:lineRule="auto"/>
        <w:jc w:val="both"/>
        <w:rPr>
          <w:rFonts w:ascii="Arial" w:hAnsi="Arial" w:cs="Arial"/>
        </w:rPr>
      </w:pPr>
      <w:r w:rsidRPr="00ED223D">
        <w:rPr>
          <w:rFonts w:ascii="Arial" w:hAnsi="Arial" w:cs="Arial"/>
        </w:rPr>
        <w:t>V rámci dotačních výzev NZÚ vyhlášených v rámci NPO bylo k 31. 12. 2023 schváleno</w:t>
      </w:r>
      <w:r w:rsidR="00F75F16">
        <w:rPr>
          <w:rFonts w:ascii="Arial" w:hAnsi="Arial" w:cs="Arial"/>
        </w:rPr>
        <w:br/>
      </w:r>
      <w:r w:rsidRPr="00ED223D">
        <w:rPr>
          <w:rFonts w:ascii="Arial" w:hAnsi="Arial" w:cs="Arial"/>
        </w:rPr>
        <w:t>10 projektů hospodaření s šedou vodou s požadovanou podporou ve výši 0,56 mil. Kč, z nichž bylo dokončeno 5. Ke stejnému datu bylo dále schváleno 61 žádostí o podporu systémů využívajících současně přečištěnou odpadní vodu i vodu dešťovou s požadovanou dotací</w:t>
      </w:r>
      <w:r w:rsidR="00F75F16">
        <w:rPr>
          <w:rFonts w:ascii="Arial" w:hAnsi="Arial" w:cs="Arial"/>
        </w:rPr>
        <w:br/>
      </w:r>
      <w:r w:rsidRPr="00ED223D">
        <w:rPr>
          <w:rFonts w:ascii="Arial" w:hAnsi="Arial" w:cs="Arial"/>
        </w:rPr>
        <w:t>6,2 mil. Kč, z nichž bylo 25 dokončeno.</w:t>
      </w:r>
    </w:p>
    <w:p w14:paraId="27867A4B" w14:textId="17E10559" w:rsidR="00DF79CF" w:rsidRDefault="00DF79CF" w:rsidP="002B2100">
      <w:pPr>
        <w:autoSpaceDE w:val="0"/>
        <w:autoSpaceDN w:val="0"/>
        <w:adjustRightInd w:val="0"/>
        <w:spacing w:after="120" w:line="240" w:lineRule="auto"/>
        <w:jc w:val="both"/>
        <w:rPr>
          <w:rFonts w:ascii="Arial" w:hAnsi="Arial" w:cs="Arial"/>
          <w:color w:val="000000"/>
        </w:rPr>
      </w:pPr>
      <w:r w:rsidRPr="00ED223D">
        <w:rPr>
          <w:rFonts w:ascii="Arial" w:hAnsi="Arial" w:cs="Arial"/>
          <w:color w:val="000000"/>
        </w:rPr>
        <w:t>V rámci OPŽP 21+ byla od 1. 2. 2023 do 31. 10. 2023. vyhlášena první výzva č. 36 zacílená speciálně na aktivitu „</w:t>
      </w:r>
      <w:r w:rsidRPr="00ED223D">
        <w:rPr>
          <w:rFonts w:ascii="Arial" w:hAnsi="Arial" w:cs="Arial"/>
          <w:i/>
          <w:iCs/>
          <w:color w:val="000000"/>
        </w:rPr>
        <w:t>Vybudování technologie pro akumulaci, úpravu, a rozvod šedých</w:t>
      </w:r>
      <w:r w:rsidR="00F75F16">
        <w:rPr>
          <w:rFonts w:ascii="Arial" w:hAnsi="Arial" w:cs="Arial"/>
          <w:i/>
          <w:iCs/>
          <w:color w:val="000000"/>
        </w:rPr>
        <w:br/>
      </w:r>
      <w:r w:rsidRPr="00ED223D">
        <w:rPr>
          <w:rFonts w:ascii="Arial" w:hAnsi="Arial" w:cs="Arial"/>
          <w:i/>
          <w:iCs/>
          <w:color w:val="000000"/>
        </w:rPr>
        <w:t>a srážkových vod v budovách za účelem splachování a dalších relevantních užití</w:t>
      </w:r>
      <w:r w:rsidRPr="00ED223D">
        <w:rPr>
          <w:rFonts w:ascii="Arial" w:hAnsi="Arial" w:cs="Arial"/>
          <w:color w:val="000000"/>
        </w:rPr>
        <w:t xml:space="preserve">“. Její alokace 235 mil. Kč však nebyla vyčerpána. </w:t>
      </w:r>
    </w:p>
    <w:tbl>
      <w:tblPr>
        <w:tblStyle w:val="Mkatabulky"/>
        <w:tblW w:w="6803" w:type="dxa"/>
        <w:tblLook w:val="04A0" w:firstRow="1" w:lastRow="0" w:firstColumn="1" w:lastColumn="0" w:noHBand="0" w:noVBand="1"/>
      </w:tblPr>
      <w:tblGrid>
        <w:gridCol w:w="4535"/>
        <w:gridCol w:w="2268"/>
      </w:tblGrid>
      <w:tr w:rsidR="0055233E" w:rsidRPr="007400AB" w14:paraId="34A744B8" w14:textId="77777777" w:rsidTr="0055233E">
        <w:trPr>
          <w:trHeight w:hRule="exact" w:val="850"/>
        </w:trPr>
        <w:tc>
          <w:tcPr>
            <w:tcW w:w="4535" w:type="dxa"/>
            <w:shd w:val="clear" w:color="auto" w:fill="B6DDE8"/>
            <w:vAlign w:val="center"/>
          </w:tcPr>
          <w:p w14:paraId="0CF66CA5" w14:textId="70961BA3" w:rsidR="00ED223D" w:rsidRPr="00ED223D" w:rsidRDefault="00ED223D" w:rsidP="0055233E">
            <w:pPr>
              <w:spacing w:after="0" w:line="240" w:lineRule="auto"/>
              <w:rPr>
                <w:rFonts w:ascii="Arial" w:hAnsi="Arial" w:cs="Arial"/>
                <w:sz w:val="20"/>
                <w:szCs w:val="20"/>
              </w:rPr>
            </w:pPr>
            <w:r w:rsidRPr="00ED223D">
              <w:rPr>
                <w:rFonts w:ascii="Arial" w:hAnsi="Arial" w:cs="Arial"/>
                <w:color w:val="000000"/>
                <w:sz w:val="20"/>
                <w:szCs w:val="20"/>
                <w:lang w:eastAsia="cs-CZ"/>
              </w:rPr>
              <w:t>Druh dotační podpory</w:t>
            </w:r>
          </w:p>
        </w:tc>
        <w:tc>
          <w:tcPr>
            <w:tcW w:w="2268" w:type="dxa"/>
            <w:shd w:val="clear" w:color="auto" w:fill="B6DDE8"/>
            <w:vAlign w:val="center"/>
          </w:tcPr>
          <w:p w14:paraId="64B2A66B" w14:textId="0BE22C42" w:rsidR="00ED223D" w:rsidRPr="00ED223D" w:rsidRDefault="00ED223D" w:rsidP="0055233E">
            <w:pPr>
              <w:spacing w:after="0" w:line="240" w:lineRule="auto"/>
              <w:jc w:val="right"/>
              <w:rPr>
                <w:rFonts w:ascii="Arial" w:hAnsi="Arial" w:cs="Arial"/>
                <w:sz w:val="20"/>
                <w:szCs w:val="20"/>
              </w:rPr>
            </w:pPr>
            <w:r w:rsidRPr="00ED223D">
              <w:rPr>
                <w:rFonts w:ascii="Arial" w:hAnsi="Arial" w:cs="Arial"/>
                <w:color w:val="000000"/>
                <w:sz w:val="20"/>
                <w:szCs w:val="20"/>
                <w:lang w:eastAsia="cs-CZ"/>
              </w:rPr>
              <w:t xml:space="preserve">Objem proplacených finančních prostředků za rok 2023 </w:t>
            </w:r>
            <w:r>
              <w:rPr>
                <w:rFonts w:ascii="Arial" w:hAnsi="Arial" w:cs="Arial"/>
                <w:color w:val="000000"/>
                <w:sz w:val="20"/>
                <w:szCs w:val="20"/>
                <w:lang w:eastAsia="cs-CZ"/>
              </w:rPr>
              <w:t>[</w:t>
            </w:r>
            <w:r w:rsidRPr="00ED223D">
              <w:rPr>
                <w:rFonts w:ascii="Arial" w:hAnsi="Arial" w:cs="Arial"/>
                <w:color w:val="000000"/>
                <w:sz w:val="20"/>
                <w:szCs w:val="20"/>
                <w:lang w:eastAsia="cs-CZ"/>
              </w:rPr>
              <w:t>mil. Kč</w:t>
            </w:r>
            <w:r>
              <w:rPr>
                <w:rFonts w:ascii="Arial" w:hAnsi="Arial" w:cs="Arial"/>
                <w:color w:val="000000"/>
                <w:sz w:val="20"/>
                <w:szCs w:val="20"/>
                <w:lang w:eastAsia="cs-CZ"/>
              </w:rPr>
              <w:t>]</w:t>
            </w:r>
          </w:p>
        </w:tc>
      </w:tr>
      <w:tr w:rsidR="0055233E" w:rsidRPr="007400AB" w14:paraId="1A19054C" w14:textId="77777777" w:rsidTr="0055233E">
        <w:trPr>
          <w:trHeight w:hRule="exact" w:val="284"/>
        </w:trPr>
        <w:tc>
          <w:tcPr>
            <w:tcW w:w="4535" w:type="dxa"/>
            <w:shd w:val="clear" w:color="auto" w:fill="BDD6EE" w:themeFill="accent1" w:themeFillTint="66"/>
            <w:vAlign w:val="center"/>
          </w:tcPr>
          <w:p w14:paraId="10040543" w14:textId="3E472328" w:rsidR="00ED223D" w:rsidRPr="00C73A37" w:rsidRDefault="00ED223D" w:rsidP="0055233E">
            <w:pPr>
              <w:spacing w:after="0" w:line="240" w:lineRule="auto"/>
              <w:rPr>
                <w:rFonts w:ascii="Arial" w:hAnsi="Arial" w:cs="Arial"/>
                <w:sz w:val="20"/>
                <w:szCs w:val="20"/>
              </w:rPr>
            </w:pPr>
            <w:r w:rsidRPr="00C73A37">
              <w:rPr>
                <w:rFonts w:ascii="Arial" w:hAnsi="Arial" w:cs="Arial"/>
                <w:color w:val="000000"/>
                <w:sz w:val="20"/>
                <w:szCs w:val="20"/>
                <w:lang w:eastAsia="cs-CZ"/>
              </w:rPr>
              <w:t>Národní program Životní prostředí (SFŽP)</w:t>
            </w:r>
          </w:p>
        </w:tc>
        <w:tc>
          <w:tcPr>
            <w:tcW w:w="2268" w:type="dxa"/>
            <w:shd w:val="clear" w:color="auto" w:fill="BDD6EE" w:themeFill="accent1" w:themeFillTint="66"/>
            <w:vAlign w:val="center"/>
          </w:tcPr>
          <w:p w14:paraId="054A9A95" w14:textId="7EC88FA1" w:rsidR="00ED223D" w:rsidRPr="00C73A37" w:rsidRDefault="00ED223D" w:rsidP="0055233E">
            <w:pPr>
              <w:spacing w:after="0" w:line="240" w:lineRule="auto"/>
              <w:jc w:val="right"/>
              <w:rPr>
                <w:rFonts w:ascii="Arial" w:hAnsi="Arial" w:cs="Arial"/>
                <w:sz w:val="20"/>
                <w:szCs w:val="20"/>
              </w:rPr>
            </w:pPr>
          </w:p>
        </w:tc>
      </w:tr>
      <w:tr w:rsidR="0055233E" w:rsidRPr="007400AB" w14:paraId="5CED1342" w14:textId="77777777" w:rsidTr="0055233E">
        <w:trPr>
          <w:trHeight w:hRule="exact" w:val="284"/>
        </w:trPr>
        <w:tc>
          <w:tcPr>
            <w:tcW w:w="4535" w:type="dxa"/>
            <w:vAlign w:val="center"/>
          </w:tcPr>
          <w:p w14:paraId="4CECECCE" w14:textId="3D46D824" w:rsidR="00ED223D" w:rsidRPr="00C73A37" w:rsidRDefault="00ED223D" w:rsidP="0055233E">
            <w:pPr>
              <w:spacing w:after="0" w:line="240" w:lineRule="auto"/>
              <w:rPr>
                <w:rFonts w:ascii="Arial" w:hAnsi="Arial" w:cs="Arial"/>
                <w:sz w:val="20"/>
                <w:szCs w:val="20"/>
              </w:rPr>
            </w:pPr>
            <w:r w:rsidRPr="00C73A37">
              <w:rPr>
                <w:rFonts w:ascii="Arial" w:hAnsi="Arial" w:cs="Arial"/>
                <w:color w:val="000000"/>
                <w:sz w:val="20"/>
                <w:szCs w:val="20"/>
                <w:lang w:eastAsia="cs-CZ"/>
              </w:rPr>
              <w:t>Dešťovka (šedé vody)</w:t>
            </w:r>
          </w:p>
        </w:tc>
        <w:tc>
          <w:tcPr>
            <w:tcW w:w="2268" w:type="dxa"/>
            <w:vAlign w:val="center"/>
          </w:tcPr>
          <w:p w14:paraId="38457D84" w14:textId="6A9999A9" w:rsidR="00ED223D" w:rsidRPr="00C73A37" w:rsidRDefault="00C73A37" w:rsidP="0055233E">
            <w:pPr>
              <w:spacing w:after="0" w:line="240" w:lineRule="auto"/>
              <w:jc w:val="right"/>
              <w:rPr>
                <w:rFonts w:ascii="Arial" w:hAnsi="Arial" w:cs="Arial"/>
                <w:sz w:val="20"/>
                <w:szCs w:val="20"/>
              </w:rPr>
            </w:pPr>
            <w:r w:rsidRPr="00C73A37">
              <w:rPr>
                <w:rFonts w:ascii="Arial" w:hAnsi="Arial" w:cs="Arial"/>
                <w:sz w:val="20"/>
                <w:szCs w:val="20"/>
              </w:rPr>
              <w:t>0,8</w:t>
            </w:r>
          </w:p>
        </w:tc>
      </w:tr>
      <w:tr w:rsidR="0055233E" w:rsidRPr="007400AB" w14:paraId="353D707B" w14:textId="77777777" w:rsidTr="0055233E">
        <w:trPr>
          <w:trHeight w:hRule="exact" w:val="284"/>
        </w:trPr>
        <w:tc>
          <w:tcPr>
            <w:tcW w:w="4535" w:type="dxa"/>
            <w:shd w:val="clear" w:color="auto" w:fill="BDD6EE" w:themeFill="accent1" w:themeFillTint="66"/>
            <w:vAlign w:val="center"/>
          </w:tcPr>
          <w:p w14:paraId="0E08B0CF" w14:textId="543A82CC" w:rsidR="00ED223D" w:rsidRPr="00C73A37" w:rsidRDefault="00ED223D" w:rsidP="0055233E">
            <w:pPr>
              <w:spacing w:after="0" w:line="240" w:lineRule="auto"/>
              <w:rPr>
                <w:rFonts w:ascii="Arial" w:hAnsi="Arial" w:cs="Arial"/>
                <w:sz w:val="20"/>
                <w:szCs w:val="20"/>
              </w:rPr>
            </w:pPr>
            <w:r w:rsidRPr="00C73A37">
              <w:rPr>
                <w:rFonts w:ascii="Arial" w:hAnsi="Arial" w:cs="Arial"/>
                <w:color w:val="000000"/>
                <w:sz w:val="20"/>
                <w:szCs w:val="20"/>
                <w:lang w:eastAsia="cs-CZ"/>
              </w:rPr>
              <w:t>Nová zelená úsporám 2021+ (NPO)</w:t>
            </w:r>
            <w:r w:rsidRPr="00C73A37">
              <w:rPr>
                <w:rFonts w:ascii="Arial" w:hAnsi="Arial" w:cs="Arial"/>
                <w:sz w:val="20"/>
                <w:szCs w:val="20"/>
              </w:rPr>
              <w:t xml:space="preserve"> *</w:t>
            </w:r>
          </w:p>
        </w:tc>
        <w:tc>
          <w:tcPr>
            <w:tcW w:w="2268" w:type="dxa"/>
            <w:shd w:val="clear" w:color="auto" w:fill="BDD6EE" w:themeFill="accent1" w:themeFillTint="66"/>
            <w:vAlign w:val="center"/>
          </w:tcPr>
          <w:p w14:paraId="7E73A2E7" w14:textId="7A26BE57" w:rsidR="00ED223D" w:rsidRPr="00C73A37" w:rsidRDefault="00ED223D" w:rsidP="0055233E">
            <w:pPr>
              <w:spacing w:after="0" w:line="240" w:lineRule="auto"/>
              <w:jc w:val="right"/>
              <w:rPr>
                <w:rFonts w:ascii="Arial" w:hAnsi="Arial" w:cs="Arial"/>
                <w:sz w:val="20"/>
                <w:szCs w:val="20"/>
              </w:rPr>
            </w:pPr>
          </w:p>
        </w:tc>
      </w:tr>
      <w:tr w:rsidR="0055233E" w:rsidRPr="007400AB" w14:paraId="79A44169" w14:textId="77777777" w:rsidTr="0055233E">
        <w:trPr>
          <w:trHeight w:hRule="exact" w:val="284"/>
        </w:trPr>
        <w:tc>
          <w:tcPr>
            <w:tcW w:w="4535" w:type="dxa"/>
            <w:vAlign w:val="center"/>
          </w:tcPr>
          <w:p w14:paraId="1110DC34" w14:textId="089F1CBD" w:rsidR="00ED223D" w:rsidRPr="00C73A37" w:rsidRDefault="00ED223D" w:rsidP="0055233E">
            <w:pPr>
              <w:spacing w:after="0" w:line="240" w:lineRule="auto"/>
              <w:rPr>
                <w:rFonts w:ascii="Arial" w:hAnsi="Arial" w:cs="Arial"/>
                <w:sz w:val="20"/>
                <w:szCs w:val="20"/>
              </w:rPr>
            </w:pPr>
            <w:r w:rsidRPr="00C73A37">
              <w:rPr>
                <w:rFonts w:ascii="Arial" w:hAnsi="Arial" w:cs="Arial"/>
                <w:color w:val="000000"/>
                <w:sz w:val="20"/>
                <w:szCs w:val="20"/>
                <w:lang w:eastAsia="cs-CZ"/>
              </w:rPr>
              <w:t>Dešťovka (šedé vody)</w:t>
            </w:r>
          </w:p>
        </w:tc>
        <w:tc>
          <w:tcPr>
            <w:tcW w:w="2268" w:type="dxa"/>
            <w:vAlign w:val="center"/>
          </w:tcPr>
          <w:p w14:paraId="4EDC6F3C" w14:textId="789E75CF" w:rsidR="00ED223D" w:rsidRPr="00C73A37" w:rsidRDefault="00C73A37" w:rsidP="0055233E">
            <w:pPr>
              <w:spacing w:after="0" w:line="240" w:lineRule="auto"/>
              <w:jc w:val="right"/>
              <w:rPr>
                <w:rFonts w:ascii="Arial" w:hAnsi="Arial" w:cs="Arial"/>
                <w:sz w:val="20"/>
                <w:szCs w:val="20"/>
              </w:rPr>
            </w:pPr>
            <w:r w:rsidRPr="00C73A37">
              <w:rPr>
                <w:rFonts w:ascii="Arial" w:hAnsi="Arial" w:cs="Arial"/>
                <w:color w:val="000000"/>
                <w:sz w:val="20"/>
                <w:szCs w:val="20"/>
                <w:lang w:eastAsia="cs-CZ"/>
              </w:rPr>
              <w:t>1,9</w:t>
            </w:r>
            <w:r w:rsidRPr="00C73A37">
              <w:rPr>
                <w:rFonts w:ascii="Arial" w:hAnsi="Arial" w:cs="Arial"/>
                <w:sz w:val="20"/>
                <w:szCs w:val="20"/>
              </w:rPr>
              <w:t>*</w:t>
            </w:r>
          </w:p>
        </w:tc>
      </w:tr>
      <w:tr w:rsidR="0055233E" w:rsidRPr="007400AB" w14:paraId="2AAF662B" w14:textId="77777777" w:rsidTr="0055233E">
        <w:trPr>
          <w:trHeight w:hRule="exact" w:val="284"/>
        </w:trPr>
        <w:tc>
          <w:tcPr>
            <w:tcW w:w="4535" w:type="dxa"/>
            <w:shd w:val="clear" w:color="auto" w:fill="BDD6EE" w:themeFill="accent1" w:themeFillTint="66"/>
            <w:vAlign w:val="center"/>
          </w:tcPr>
          <w:p w14:paraId="2D6E5993" w14:textId="1B050EBD" w:rsidR="00ED223D" w:rsidRPr="00C73A37" w:rsidRDefault="00ED223D" w:rsidP="0055233E">
            <w:pPr>
              <w:spacing w:after="0" w:line="240" w:lineRule="auto"/>
              <w:rPr>
                <w:rFonts w:ascii="Arial" w:hAnsi="Arial" w:cs="Arial"/>
                <w:sz w:val="20"/>
                <w:szCs w:val="20"/>
              </w:rPr>
            </w:pPr>
            <w:r w:rsidRPr="00C73A37">
              <w:rPr>
                <w:rFonts w:ascii="Arial" w:hAnsi="Arial" w:cs="Arial"/>
                <w:color w:val="000000"/>
                <w:sz w:val="20"/>
                <w:szCs w:val="20"/>
                <w:lang w:eastAsia="cs-CZ"/>
              </w:rPr>
              <w:t>Nová zelená úsporám 2023+ (MdF)</w:t>
            </w:r>
            <w:r w:rsidRPr="00C73A37">
              <w:rPr>
                <w:rFonts w:ascii="Arial" w:hAnsi="Arial" w:cs="Arial"/>
                <w:sz w:val="20"/>
                <w:szCs w:val="20"/>
              </w:rPr>
              <w:t xml:space="preserve"> *</w:t>
            </w:r>
          </w:p>
        </w:tc>
        <w:tc>
          <w:tcPr>
            <w:tcW w:w="2268" w:type="dxa"/>
            <w:shd w:val="clear" w:color="auto" w:fill="BDD6EE" w:themeFill="accent1" w:themeFillTint="66"/>
            <w:vAlign w:val="center"/>
          </w:tcPr>
          <w:p w14:paraId="7D6F1CC3" w14:textId="0D2D05A5" w:rsidR="00ED223D" w:rsidRPr="00C73A37" w:rsidRDefault="00ED223D" w:rsidP="0055233E">
            <w:pPr>
              <w:spacing w:after="0" w:line="240" w:lineRule="auto"/>
              <w:jc w:val="right"/>
              <w:rPr>
                <w:rFonts w:ascii="Arial" w:hAnsi="Arial" w:cs="Arial"/>
                <w:sz w:val="20"/>
                <w:szCs w:val="20"/>
              </w:rPr>
            </w:pPr>
          </w:p>
        </w:tc>
      </w:tr>
      <w:tr w:rsidR="0055233E" w:rsidRPr="007400AB" w14:paraId="50A2445E" w14:textId="77777777" w:rsidTr="0055233E">
        <w:trPr>
          <w:trHeight w:hRule="exact" w:val="284"/>
        </w:trPr>
        <w:tc>
          <w:tcPr>
            <w:tcW w:w="4535" w:type="dxa"/>
            <w:vAlign w:val="center"/>
          </w:tcPr>
          <w:p w14:paraId="66A08D4A" w14:textId="782977C9" w:rsidR="00ED223D" w:rsidRPr="00C73A37" w:rsidRDefault="00ED223D" w:rsidP="0055233E">
            <w:pPr>
              <w:spacing w:after="0" w:line="240" w:lineRule="auto"/>
              <w:rPr>
                <w:rFonts w:ascii="Arial" w:hAnsi="Arial" w:cs="Arial"/>
                <w:sz w:val="20"/>
                <w:szCs w:val="20"/>
              </w:rPr>
            </w:pPr>
            <w:r w:rsidRPr="00C73A37">
              <w:rPr>
                <w:rFonts w:ascii="Arial" w:hAnsi="Arial" w:cs="Arial"/>
                <w:color w:val="000000"/>
                <w:sz w:val="20"/>
                <w:szCs w:val="20"/>
                <w:lang w:eastAsia="cs-CZ"/>
              </w:rPr>
              <w:t>Dešťovka (šedé vody)</w:t>
            </w:r>
          </w:p>
        </w:tc>
        <w:tc>
          <w:tcPr>
            <w:tcW w:w="2268" w:type="dxa"/>
            <w:vAlign w:val="center"/>
          </w:tcPr>
          <w:p w14:paraId="38593064" w14:textId="7BEA9A9B" w:rsidR="00ED223D" w:rsidRPr="00C73A37" w:rsidRDefault="00C73A37" w:rsidP="0055233E">
            <w:pPr>
              <w:spacing w:after="0" w:line="240" w:lineRule="auto"/>
              <w:jc w:val="right"/>
              <w:rPr>
                <w:rFonts w:ascii="Arial" w:hAnsi="Arial" w:cs="Arial"/>
                <w:sz w:val="20"/>
                <w:szCs w:val="20"/>
              </w:rPr>
            </w:pPr>
            <w:r w:rsidRPr="00C73A37">
              <w:rPr>
                <w:rFonts w:ascii="Arial" w:hAnsi="Arial" w:cs="Arial"/>
                <w:color w:val="000000"/>
                <w:sz w:val="20"/>
                <w:szCs w:val="20"/>
                <w:lang w:eastAsia="cs-CZ"/>
              </w:rPr>
              <w:t>0,1</w:t>
            </w:r>
          </w:p>
        </w:tc>
      </w:tr>
      <w:tr w:rsidR="0055233E" w:rsidRPr="007400AB" w14:paraId="7008A2F2" w14:textId="77777777" w:rsidTr="0055233E">
        <w:trPr>
          <w:trHeight w:hRule="exact" w:val="284"/>
        </w:trPr>
        <w:tc>
          <w:tcPr>
            <w:tcW w:w="4535" w:type="dxa"/>
            <w:shd w:val="clear" w:color="auto" w:fill="BDD6EE" w:themeFill="accent1" w:themeFillTint="66"/>
            <w:vAlign w:val="center"/>
          </w:tcPr>
          <w:p w14:paraId="3A73ADA6" w14:textId="0925D18F" w:rsidR="00ED223D" w:rsidRPr="00C73A37" w:rsidRDefault="00ED223D" w:rsidP="0055233E">
            <w:pPr>
              <w:spacing w:after="0" w:line="240" w:lineRule="auto"/>
              <w:rPr>
                <w:rFonts w:ascii="Arial" w:hAnsi="Arial" w:cs="Arial"/>
                <w:sz w:val="20"/>
                <w:szCs w:val="20"/>
              </w:rPr>
            </w:pPr>
            <w:r w:rsidRPr="00C73A37">
              <w:rPr>
                <w:rFonts w:ascii="Arial" w:hAnsi="Arial" w:cs="Arial"/>
                <w:color w:val="000000"/>
                <w:sz w:val="20"/>
                <w:szCs w:val="20"/>
                <w:lang w:eastAsia="cs-CZ"/>
              </w:rPr>
              <w:t>Operační program Životní prostředí 2021–2027</w:t>
            </w:r>
          </w:p>
        </w:tc>
        <w:tc>
          <w:tcPr>
            <w:tcW w:w="2268" w:type="dxa"/>
            <w:shd w:val="clear" w:color="auto" w:fill="BDD6EE" w:themeFill="accent1" w:themeFillTint="66"/>
            <w:vAlign w:val="center"/>
          </w:tcPr>
          <w:p w14:paraId="02D993D2" w14:textId="77777777" w:rsidR="00ED223D" w:rsidRPr="00C73A37" w:rsidRDefault="00ED223D" w:rsidP="0055233E">
            <w:pPr>
              <w:spacing w:after="0" w:line="240" w:lineRule="auto"/>
              <w:jc w:val="right"/>
              <w:rPr>
                <w:rFonts w:ascii="Arial" w:hAnsi="Arial" w:cs="Arial"/>
                <w:sz w:val="20"/>
                <w:szCs w:val="20"/>
              </w:rPr>
            </w:pPr>
          </w:p>
        </w:tc>
      </w:tr>
      <w:tr w:rsidR="0055233E" w:rsidRPr="007400AB" w14:paraId="7464C233" w14:textId="77777777" w:rsidTr="0055233E">
        <w:trPr>
          <w:trHeight w:hRule="exact" w:val="567"/>
        </w:trPr>
        <w:tc>
          <w:tcPr>
            <w:tcW w:w="4535" w:type="dxa"/>
            <w:vAlign w:val="center"/>
          </w:tcPr>
          <w:p w14:paraId="2C663D65" w14:textId="4B8C9E9E" w:rsidR="00ED223D" w:rsidRPr="00C73A37" w:rsidRDefault="00C73A37" w:rsidP="0055233E">
            <w:pPr>
              <w:spacing w:after="0" w:line="240" w:lineRule="auto"/>
              <w:rPr>
                <w:rFonts w:ascii="Arial" w:hAnsi="Arial" w:cs="Arial"/>
                <w:sz w:val="20"/>
                <w:szCs w:val="20"/>
              </w:rPr>
            </w:pPr>
            <w:r w:rsidRPr="00C73A37">
              <w:rPr>
                <w:rFonts w:ascii="Arial" w:hAnsi="Arial" w:cs="Arial"/>
                <w:color w:val="000000"/>
                <w:sz w:val="20"/>
                <w:szCs w:val="20"/>
                <w:lang w:eastAsia="cs-CZ"/>
              </w:rPr>
              <w:t>SC 1.3 Klima – Voda (Hospodaření se srážkovými vodami – šedé vody)</w:t>
            </w:r>
          </w:p>
        </w:tc>
        <w:tc>
          <w:tcPr>
            <w:tcW w:w="2268" w:type="dxa"/>
            <w:vAlign w:val="center"/>
          </w:tcPr>
          <w:p w14:paraId="694E1ABD" w14:textId="090CDE74" w:rsidR="00ED223D" w:rsidRPr="00C73A37" w:rsidRDefault="00C73A37" w:rsidP="0055233E">
            <w:pPr>
              <w:spacing w:after="0" w:line="240" w:lineRule="auto"/>
              <w:jc w:val="right"/>
              <w:rPr>
                <w:rFonts w:ascii="Arial" w:hAnsi="Arial" w:cs="Arial"/>
                <w:sz w:val="20"/>
                <w:szCs w:val="20"/>
              </w:rPr>
            </w:pPr>
            <w:r w:rsidRPr="00C73A37">
              <w:rPr>
                <w:rFonts w:ascii="Arial" w:hAnsi="Arial" w:cs="Arial"/>
                <w:sz w:val="20"/>
                <w:szCs w:val="20"/>
              </w:rPr>
              <w:t>0</w:t>
            </w:r>
          </w:p>
        </w:tc>
      </w:tr>
      <w:tr w:rsidR="0055233E" w:rsidRPr="007400AB" w14:paraId="4B9F8B3B" w14:textId="77777777" w:rsidTr="0055233E">
        <w:trPr>
          <w:trHeight w:hRule="exact" w:val="284"/>
        </w:trPr>
        <w:tc>
          <w:tcPr>
            <w:tcW w:w="4535" w:type="dxa"/>
            <w:shd w:val="clear" w:color="auto" w:fill="FFFF99"/>
            <w:vAlign w:val="center"/>
          </w:tcPr>
          <w:p w14:paraId="090069BE" w14:textId="5936E1AF" w:rsidR="00ED223D" w:rsidRPr="00C73A37" w:rsidRDefault="00C73A37" w:rsidP="0055233E">
            <w:pPr>
              <w:spacing w:after="0" w:line="240" w:lineRule="auto"/>
              <w:rPr>
                <w:rFonts w:ascii="Arial" w:hAnsi="Arial" w:cs="Arial"/>
                <w:sz w:val="20"/>
                <w:szCs w:val="20"/>
              </w:rPr>
            </w:pPr>
            <w:r w:rsidRPr="00C73A37">
              <w:rPr>
                <w:rFonts w:ascii="Arial" w:hAnsi="Arial" w:cs="Arial"/>
                <w:color w:val="000000"/>
                <w:sz w:val="20"/>
                <w:szCs w:val="20"/>
                <w:lang w:eastAsia="cs-CZ"/>
              </w:rPr>
              <w:t>Podpory poskytnuté MŽP celkem</w:t>
            </w:r>
          </w:p>
        </w:tc>
        <w:tc>
          <w:tcPr>
            <w:tcW w:w="2268" w:type="dxa"/>
            <w:shd w:val="clear" w:color="auto" w:fill="FFFF99"/>
            <w:vAlign w:val="center"/>
          </w:tcPr>
          <w:p w14:paraId="6FE5529F" w14:textId="417F0D80" w:rsidR="00ED223D" w:rsidRPr="00C73A37" w:rsidRDefault="00C73A37" w:rsidP="0055233E">
            <w:pPr>
              <w:spacing w:after="0" w:line="240" w:lineRule="auto"/>
              <w:jc w:val="right"/>
              <w:rPr>
                <w:rFonts w:ascii="Arial" w:hAnsi="Arial" w:cs="Arial"/>
                <w:sz w:val="20"/>
                <w:szCs w:val="20"/>
              </w:rPr>
            </w:pPr>
            <w:r w:rsidRPr="00C73A37">
              <w:rPr>
                <w:rFonts w:ascii="Arial" w:hAnsi="Arial" w:cs="Arial"/>
                <w:color w:val="000000"/>
                <w:sz w:val="20"/>
                <w:szCs w:val="20"/>
                <w:lang w:eastAsia="cs-CZ"/>
              </w:rPr>
              <w:t>2,8 </w:t>
            </w:r>
          </w:p>
        </w:tc>
      </w:tr>
    </w:tbl>
    <w:p w14:paraId="79EDA10B" w14:textId="47BE1487" w:rsidR="00664A1A" w:rsidRPr="00C73A37" w:rsidRDefault="00664A1A" w:rsidP="00C73A37">
      <w:pPr>
        <w:pStyle w:val="Textpoznpodarou"/>
        <w:tabs>
          <w:tab w:val="left" w:pos="142"/>
        </w:tabs>
        <w:spacing w:before="60"/>
        <w:ind w:hanging="11"/>
        <w:jc w:val="both"/>
        <w:rPr>
          <w:rFonts w:ascii="Arial" w:hAnsi="Arial" w:cs="Arial"/>
          <w:sz w:val="20"/>
          <w:szCs w:val="20"/>
        </w:rPr>
      </w:pPr>
      <w:r w:rsidRPr="00C73A37">
        <w:rPr>
          <w:rFonts w:ascii="Arial" w:hAnsi="Arial" w:cs="Arial"/>
          <w:sz w:val="20"/>
          <w:szCs w:val="20"/>
        </w:rPr>
        <w:t xml:space="preserve">* </w:t>
      </w:r>
      <w:r w:rsidR="00C73A37">
        <w:rPr>
          <w:rFonts w:ascii="Arial" w:hAnsi="Arial" w:cs="Arial"/>
          <w:sz w:val="20"/>
          <w:szCs w:val="20"/>
        </w:rPr>
        <w:tab/>
      </w:r>
      <w:r w:rsidRPr="00C73A37">
        <w:rPr>
          <w:rFonts w:ascii="Arial" w:hAnsi="Arial" w:cs="Arial"/>
          <w:sz w:val="20"/>
          <w:szCs w:val="20"/>
        </w:rPr>
        <w:t xml:space="preserve">finance na podporu jsou poskytnuty ze státního rozpočtu, kam se po splnění stanovených cílů vrátí </w:t>
      </w:r>
      <w:r w:rsidR="00C73A37">
        <w:rPr>
          <w:rFonts w:ascii="Arial" w:hAnsi="Arial" w:cs="Arial"/>
          <w:sz w:val="20"/>
          <w:szCs w:val="20"/>
        </w:rPr>
        <w:br/>
        <w:t xml:space="preserve"> </w:t>
      </w:r>
      <w:r w:rsidR="00C73A37">
        <w:rPr>
          <w:rFonts w:ascii="Arial" w:hAnsi="Arial" w:cs="Arial"/>
          <w:sz w:val="20"/>
          <w:szCs w:val="20"/>
        </w:rPr>
        <w:tab/>
      </w:r>
      <w:r w:rsidRPr="00C73A37">
        <w:rPr>
          <w:rFonts w:ascii="Arial" w:hAnsi="Arial" w:cs="Arial"/>
          <w:sz w:val="20"/>
          <w:szCs w:val="20"/>
        </w:rPr>
        <w:t>z evropského Nástroje pro oživení a odolnost</w:t>
      </w:r>
    </w:p>
    <w:p w14:paraId="12F1C45B" w14:textId="77777777" w:rsidR="001F592A" w:rsidRPr="00ED223D" w:rsidRDefault="001F592A" w:rsidP="002B2100">
      <w:pPr>
        <w:spacing w:before="120" w:after="60" w:line="240" w:lineRule="auto"/>
        <w:jc w:val="both"/>
        <w:rPr>
          <w:rFonts w:ascii="Arial" w:hAnsi="Arial" w:cs="Arial"/>
          <w:b/>
        </w:rPr>
      </w:pPr>
      <w:r w:rsidRPr="00ED223D">
        <w:rPr>
          <w:rFonts w:ascii="Arial" w:hAnsi="Arial" w:cs="Arial"/>
          <w:b/>
        </w:rPr>
        <w:t>Hodnocení opatření</w:t>
      </w:r>
      <w:r w:rsidRPr="00DD517C">
        <w:rPr>
          <w:rFonts w:ascii="Arial" w:hAnsi="Arial" w:cs="Arial"/>
          <w:b/>
          <w:bCs/>
        </w:rPr>
        <w:t>/I</w:t>
      </w:r>
      <w:r w:rsidRPr="00ED223D">
        <w:rPr>
          <w:rFonts w:ascii="Arial" w:hAnsi="Arial" w:cs="Arial"/>
          <w:b/>
        </w:rPr>
        <w:t>ndikátor navržený pro budoucí sledování pokroku</w:t>
      </w:r>
    </w:p>
    <w:p w14:paraId="6006831D" w14:textId="6D01811C" w:rsidR="001F592A" w:rsidRPr="00ED223D" w:rsidRDefault="00DF79CF" w:rsidP="003B37F7">
      <w:pPr>
        <w:spacing w:after="120" w:line="240" w:lineRule="auto"/>
        <w:jc w:val="both"/>
        <w:rPr>
          <w:rFonts w:ascii="Arial" w:hAnsi="Arial" w:cs="Arial"/>
        </w:rPr>
      </w:pPr>
      <w:r w:rsidRPr="00ED223D">
        <w:rPr>
          <w:rFonts w:ascii="Arial" w:hAnsi="Arial" w:cs="Arial"/>
        </w:rPr>
        <w:t>Stanovení hygienických požadavků na užívání šedé vody v praxi stále chybí a výzkum</w:t>
      </w:r>
      <w:r w:rsidR="00F75F16">
        <w:rPr>
          <w:rFonts w:ascii="Arial" w:hAnsi="Arial" w:cs="Arial"/>
        </w:rPr>
        <w:br/>
      </w:r>
      <w:r w:rsidRPr="00ED223D">
        <w:rPr>
          <w:rFonts w:ascii="Arial" w:hAnsi="Arial" w:cs="Arial"/>
        </w:rPr>
        <w:t>v této oblasti je žádoucí a MŽP podporován. Hlavním tématem a požadavkem je ale především "bezpečnost" užití šedé vody ve vztahu k veřejnému zdraví a aplikace ve stavebnictví, nikoliv dopady na životní prostředí, proto je kompetence mimo MŽP a měla by být především v gesci MZd.</w:t>
      </w:r>
    </w:p>
    <w:p w14:paraId="74E0E83E" w14:textId="77777777" w:rsidR="001F592A" w:rsidRPr="00ED223D" w:rsidRDefault="001F592A" w:rsidP="002B2100">
      <w:pPr>
        <w:spacing w:after="60" w:line="240" w:lineRule="auto"/>
        <w:jc w:val="both"/>
        <w:rPr>
          <w:rFonts w:ascii="Arial" w:hAnsi="Arial" w:cs="Arial"/>
          <w:u w:val="single"/>
        </w:rPr>
      </w:pPr>
      <w:r w:rsidRPr="00ED223D">
        <w:rPr>
          <w:rFonts w:ascii="Arial" w:hAnsi="Arial" w:cs="Arial"/>
          <w:u w:val="single"/>
        </w:rPr>
        <w:t>Indikátory pro sledování pokroku:</w:t>
      </w:r>
    </w:p>
    <w:p w14:paraId="733A8443" w14:textId="77777777" w:rsidR="00031EEB" w:rsidRPr="00ED223D" w:rsidRDefault="001F592A" w:rsidP="002B2100">
      <w:pPr>
        <w:pStyle w:val="Odstavecseseznamem"/>
        <w:numPr>
          <w:ilvl w:val="0"/>
          <w:numId w:val="31"/>
        </w:numPr>
        <w:spacing w:after="120" w:line="240" w:lineRule="auto"/>
        <w:ind w:left="714" w:hanging="357"/>
        <w:jc w:val="both"/>
        <w:rPr>
          <w:rFonts w:ascii="Arial" w:hAnsi="Arial" w:cs="Arial"/>
        </w:rPr>
      </w:pPr>
      <w:r w:rsidRPr="00ED223D">
        <w:rPr>
          <w:rFonts w:ascii="Arial" w:hAnsi="Arial" w:cs="Arial"/>
        </w:rPr>
        <w:t>objem recyklované šedé vody [m</w:t>
      </w:r>
      <w:r w:rsidRPr="00ED223D">
        <w:rPr>
          <w:rFonts w:ascii="Arial" w:hAnsi="Arial" w:cs="Arial"/>
          <w:vertAlign w:val="superscript"/>
        </w:rPr>
        <w:t>3</w:t>
      </w:r>
      <w:r w:rsidRPr="00ED223D">
        <w:rPr>
          <w:rFonts w:ascii="Arial" w:hAnsi="Arial" w:cs="Arial"/>
        </w:rPr>
        <w:t>/průměrný rok].</w:t>
      </w:r>
    </w:p>
    <w:p w14:paraId="26F0F45B" w14:textId="77777777" w:rsidR="006166DB" w:rsidRPr="00C73A37" w:rsidRDefault="00337B21" w:rsidP="003B37F7">
      <w:pPr>
        <w:pStyle w:val="Nadpis3"/>
        <w:tabs>
          <w:tab w:val="left" w:pos="720"/>
        </w:tabs>
        <w:rPr>
          <w:rFonts w:ascii="Arial" w:hAnsi="Arial"/>
          <w:sz w:val="24"/>
          <w:szCs w:val="24"/>
        </w:rPr>
      </w:pPr>
      <w:r w:rsidRPr="00ED223D">
        <w:rPr>
          <w:rFonts w:ascii="Arial" w:hAnsi="Arial"/>
        </w:rPr>
        <w:br w:type="page"/>
      </w:r>
      <w:bookmarkStart w:id="50" w:name="_Toc156585843"/>
      <w:r w:rsidR="00F84696" w:rsidRPr="00C73A37">
        <w:rPr>
          <w:rFonts w:ascii="Arial" w:hAnsi="Arial"/>
          <w:sz w:val="24"/>
          <w:szCs w:val="24"/>
        </w:rPr>
        <w:t>4.5.4</w:t>
      </w:r>
      <w:r w:rsidR="00F84696" w:rsidRPr="00C73A37">
        <w:rPr>
          <w:rFonts w:ascii="Arial" w:hAnsi="Arial"/>
          <w:sz w:val="24"/>
          <w:szCs w:val="24"/>
        </w:rPr>
        <w:tab/>
      </w:r>
      <w:r w:rsidR="006166DB" w:rsidRPr="00C73A37">
        <w:rPr>
          <w:rFonts w:ascii="Arial" w:hAnsi="Arial"/>
          <w:sz w:val="24"/>
          <w:szCs w:val="24"/>
        </w:rPr>
        <w:t>Podpora moderních technologií čištění odpadních vod</w:t>
      </w:r>
      <w:bookmarkEnd w:id="50"/>
    </w:p>
    <w:p w14:paraId="04DAFDD6" w14:textId="027B32B7" w:rsidR="00ED7706" w:rsidRPr="00C73A37" w:rsidRDefault="00D3566A" w:rsidP="003B37F7">
      <w:pPr>
        <w:spacing w:after="0" w:line="240" w:lineRule="auto"/>
        <w:jc w:val="both"/>
        <w:rPr>
          <w:rFonts w:ascii="Arial" w:hAnsi="Arial" w:cs="Arial"/>
          <w:i/>
        </w:rPr>
      </w:pPr>
      <w:r w:rsidRPr="00C73A37">
        <w:rPr>
          <w:rFonts w:ascii="Arial" w:hAnsi="Arial" w:cs="Arial"/>
          <w:i/>
          <w:iCs/>
        </w:rPr>
        <w:t>Cílem opatření je zajistit vysokou úroveň čištění odpadních vod s uplatněním dostupných technologií, aby jejich vypouštění nekladlo významné nároky na ředění v recipientu a aby jejich vypouštění v období sucha nezhoršovalo jakost vody v povrchových tocích</w:t>
      </w:r>
      <w:r w:rsidR="00337B21" w:rsidRPr="00C73A37">
        <w:rPr>
          <w:rFonts w:ascii="Arial" w:hAnsi="Arial" w:cs="Arial"/>
          <w:i/>
          <w:iCs/>
        </w:rPr>
        <w:t>.</w:t>
      </w:r>
      <w:r w:rsidR="00337B21" w:rsidRPr="00C73A37">
        <w:rPr>
          <w:rFonts w:ascii="Arial" w:hAnsi="Arial" w:cs="Arial"/>
        </w:rPr>
        <w:t xml:space="preserve"> </w:t>
      </w:r>
      <w:r w:rsidR="00D121FA" w:rsidRPr="00C73A37">
        <w:rPr>
          <w:rFonts w:ascii="Arial" w:hAnsi="Arial" w:cs="Arial"/>
          <w:i/>
        </w:rPr>
        <w:t>Gestor</w:t>
      </w:r>
      <w:r w:rsidR="00ED7706" w:rsidRPr="00C73A37">
        <w:rPr>
          <w:rFonts w:ascii="Arial" w:hAnsi="Arial" w:cs="Arial"/>
          <w:i/>
        </w:rPr>
        <w:t>:</w:t>
      </w:r>
      <w:r w:rsidR="009B75A6">
        <w:rPr>
          <w:rFonts w:ascii="Arial" w:hAnsi="Arial" w:cs="Arial"/>
          <w:i/>
        </w:rPr>
        <w:br/>
      </w:r>
      <w:r w:rsidR="00055037" w:rsidRPr="00C73A37">
        <w:rPr>
          <w:rFonts w:ascii="Arial" w:hAnsi="Arial" w:cs="Arial"/>
          <w:i/>
          <w:iCs/>
        </w:rPr>
        <w:t>Mgr. Martin Pták (</w:t>
      </w:r>
      <w:r w:rsidR="00055037" w:rsidRPr="00C73A37">
        <w:rPr>
          <w:rFonts w:ascii="Arial" w:hAnsi="Arial" w:cs="Arial"/>
          <w:i/>
        </w:rPr>
        <w:t>Sekce ochrany přírody a krajiny</w:t>
      </w:r>
      <w:r w:rsidR="00055037" w:rsidRPr="00C73A37">
        <w:rPr>
          <w:rFonts w:ascii="Arial" w:hAnsi="Arial" w:cs="Arial"/>
          <w:i/>
          <w:iCs/>
        </w:rPr>
        <w:t>, MŽP</w:t>
      </w:r>
      <w:r w:rsidR="00ED7706" w:rsidRPr="00C73A37">
        <w:rPr>
          <w:rFonts w:ascii="Arial" w:hAnsi="Arial" w:cs="Arial"/>
          <w:i/>
        </w:rPr>
        <w:t>)</w:t>
      </w:r>
      <w:r w:rsidR="008219BB">
        <w:rPr>
          <w:rFonts w:ascii="Arial" w:hAnsi="Arial" w:cs="Arial"/>
          <w:i/>
        </w:rPr>
        <w:t>,</w:t>
      </w:r>
    </w:p>
    <w:p w14:paraId="6048A5C0" w14:textId="77777777" w:rsidR="00337B21" w:rsidRPr="00C73A37" w:rsidRDefault="00D94135" w:rsidP="003B37F7">
      <w:pPr>
        <w:spacing w:after="120" w:line="240" w:lineRule="auto"/>
        <w:jc w:val="both"/>
        <w:rPr>
          <w:rFonts w:ascii="Arial" w:hAnsi="Arial" w:cs="Arial"/>
        </w:rPr>
      </w:pPr>
      <w:r w:rsidRPr="00C73A37">
        <w:rPr>
          <w:rFonts w:ascii="Arial" w:hAnsi="Arial" w:cs="Arial"/>
          <w:noProof/>
          <w:lang w:eastAsia="cs-CZ"/>
        </w:rPr>
        <mc:AlternateContent>
          <mc:Choice Requires="wps">
            <w:drawing>
              <wp:anchor distT="0" distB="0" distL="114300" distR="114300" simplePos="0" relativeHeight="251674624" behindDoc="0" locked="0" layoutInCell="1" allowOverlap="1" wp14:anchorId="56369C01" wp14:editId="080BB546">
                <wp:simplePos x="0" y="0"/>
                <wp:positionH relativeFrom="column">
                  <wp:posOffset>38100</wp:posOffset>
                </wp:positionH>
                <wp:positionV relativeFrom="paragraph">
                  <wp:posOffset>113665</wp:posOffset>
                </wp:positionV>
                <wp:extent cx="5715000" cy="0"/>
                <wp:effectExtent l="5080" t="12700" r="13970" b="6350"/>
                <wp:wrapNone/>
                <wp:docPr id="1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D4B51" id="Přímá spojnic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5E0B9AA1" w14:textId="77777777" w:rsidR="00A53F01" w:rsidRPr="00C73A37" w:rsidRDefault="00A53F01" w:rsidP="00011512">
      <w:pPr>
        <w:spacing w:after="60" w:line="240" w:lineRule="auto"/>
        <w:jc w:val="both"/>
        <w:rPr>
          <w:rFonts w:ascii="Arial" w:hAnsi="Arial" w:cs="Arial"/>
          <w:b/>
        </w:rPr>
      </w:pPr>
      <w:r w:rsidRPr="00C73A37">
        <w:rPr>
          <w:rFonts w:ascii="Arial" w:hAnsi="Arial" w:cs="Arial"/>
          <w:b/>
        </w:rPr>
        <w:t>Obecný popis plnění opatření</w:t>
      </w:r>
    </w:p>
    <w:p w14:paraId="7E37F132" w14:textId="38185A30" w:rsidR="00055037" w:rsidRPr="00C73A37" w:rsidRDefault="00055037" w:rsidP="00011512">
      <w:pPr>
        <w:spacing w:after="120" w:line="240" w:lineRule="auto"/>
        <w:jc w:val="both"/>
        <w:rPr>
          <w:rFonts w:ascii="Arial" w:hAnsi="Arial" w:cs="Arial"/>
        </w:rPr>
      </w:pPr>
      <w:r w:rsidRPr="00C73A37">
        <w:rPr>
          <w:rFonts w:ascii="Arial" w:hAnsi="Arial" w:cs="Arial"/>
        </w:rPr>
        <w:t>Proces čištění odpadních vod se odvíjí od požadavků na jejich čištění. Současná legislativní úprava není z pohledu cíle dosažení dobrého stavu vodních útvarů dostatečná. Bylo</w:t>
      </w:r>
      <w:r w:rsidR="009B75A6">
        <w:rPr>
          <w:rFonts w:ascii="Arial" w:hAnsi="Arial" w:cs="Arial"/>
        </w:rPr>
        <w:br/>
      </w:r>
      <w:r w:rsidRPr="00C73A37">
        <w:rPr>
          <w:rFonts w:ascii="Arial" w:hAnsi="Arial" w:cs="Arial"/>
        </w:rPr>
        <w:t>by vhodné postupnými kroky, i s přihlédnutím na vývoj technologií odpadních vod, uvedené legislativní předpisy novelizovat. Neméně problematickým a významným aspektem</w:t>
      </w:r>
      <w:r w:rsidR="009B75A6">
        <w:rPr>
          <w:rFonts w:ascii="Arial" w:hAnsi="Arial" w:cs="Arial"/>
        </w:rPr>
        <w:br/>
      </w:r>
      <w:r w:rsidRPr="00C73A37">
        <w:rPr>
          <w:rFonts w:ascii="Arial" w:hAnsi="Arial" w:cs="Arial"/>
        </w:rPr>
        <w:t>je důsledné vyžadování plnění stávajících emisních limitů či účinnosti čištění odpadních vod</w:t>
      </w:r>
      <w:r w:rsidR="009B75A6">
        <w:rPr>
          <w:rFonts w:ascii="Arial" w:hAnsi="Arial" w:cs="Arial"/>
        </w:rPr>
        <w:br/>
      </w:r>
      <w:r w:rsidRPr="00C73A37">
        <w:rPr>
          <w:rFonts w:ascii="Arial" w:hAnsi="Arial" w:cs="Arial"/>
        </w:rPr>
        <w:t>u stávajících ČOV. Zrychlení tohoto procesu by měl být nápomocen i připravovaný návrh nového znění směrnice o čištění městských odpadních vod (91/271/EHS), který cílí</w:t>
      </w:r>
      <w:r w:rsidR="009B75A6">
        <w:rPr>
          <w:rFonts w:ascii="Arial" w:hAnsi="Arial" w:cs="Arial"/>
        </w:rPr>
        <w:br/>
      </w:r>
      <w:r w:rsidRPr="00C73A37">
        <w:rPr>
          <w:rFonts w:ascii="Arial" w:hAnsi="Arial" w:cs="Arial"/>
        </w:rPr>
        <w:t>na zpřísnění požadavků na odstraňování živin (zejména sloučenin fosforu), tj. emisních standardů. Návrh cílí i na snížení hranice velikosti aglomerace, která musí být vybavena stokovou sítí a splňovat potřebné požadavky na čištění odpadních vod, pro velké aglomerace bude zavedena povinnost tzv. kvartérního čištění odpadních vod či energetická neutralita ČOV. Je však nutné si uvědomit, že jakékoliv zpřísňování požadavků na čištění odpadních vod pravděpodobně přinese zvýšené nároky na investiční a provozní náklady provozovatelů ČOV, čímž může v důsledku dojít ke zvýšení ceny stočného pro obyvatele.</w:t>
      </w:r>
    </w:p>
    <w:p w14:paraId="432CFBC8" w14:textId="1733173A" w:rsidR="00055037" w:rsidRPr="00C73A37" w:rsidRDefault="00055037" w:rsidP="00011512">
      <w:pPr>
        <w:spacing w:after="120" w:line="240" w:lineRule="auto"/>
        <w:jc w:val="both"/>
        <w:rPr>
          <w:rFonts w:ascii="Arial" w:hAnsi="Arial" w:cs="Arial"/>
        </w:rPr>
      </w:pPr>
      <w:r w:rsidRPr="00C73A37">
        <w:rPr>
          <w:rFonts w:ascii="Arial" w:hAnsi="Arial" w:cs="Arial"/>
        </w:rPr>
        <w:t>V případě obcí, které nejsou vybaveny odpovídajícím způsobem čištění odpadních vod,</w:t>
      </w:r>
      <w:r w:rsidR="009B75A6">
        <w:rPr>
          <w:rFonts w:ascii="Arial" w:hAnsi="Arial" w:cs="Arial"/>
        </w:rPr>
        <w:br/>
      </w:r>
      <w:r w:rsidRPr="00C73A37">
        <w:rPr>
          <w:rFonts w:ascii="Arial" w:hAnsi="Arial" w:cs="Arial"/>
        </w:rPr>
        <w:t xml:space="preserve">je nutné řešit systematickou podporu opatření na snížení produkovaného znečištění. </w:t>
      </w:r>
    </w:p>
    <w:p w14:paraId="2FC401CC" w14:textId="77777777" w:rsidR="00055037" w:rsidRPr="00C73A37" w:rsidRDefault="00055037" w:rsidP="00011512">
      <w:pPr>
        <w:spacing w:after="120" w:line="240" w:lineRule="auto"/>
        <w:jc w:val="both"/>
        <w:rPr>
          <w:rFonts w:ascii="Arial" w:hAnsi="Arial" w:cs="Arial"/>
        </w:rPr>
      </w:pPr>
      <w:r w:rsidRPr="00C73A37">
        <w:rPr>
          <w:rFonts w:ascii="Arial" w:hAnsi="Arial" w:cs="Arial"/>
        </w:rPr>
        <w:t>V rámci rezortu životního prostředí byla v uvedených letech poskytována dotace na podporu výstavby kanalizací a výstavby, modernizace nebo intenzifikace ČOV a dotace na podporu budování obecních systémů DČOV.</w:t>
      </w:r>
    </w:p>
    <w:p w14:paraId="0D85B64B" w14:textId="36AEF158" w:rsidR="00055037" w:rsidRPr="00C73A37" w:rsidRDefault="00055037" w:rsidP="00011512">
      <w:pPr>
        <w:spacing w:after="120" w:line="240" w:lineRule="auto"/>
        <w:jc w:val="both"/>
        <w:rPr>
          <w:rFonts w:ascii="Arial" w:hAnsi="Arial" w:cs="Arial"/>
        </w:rPr>
      </w:pPr>
      <w:r w:rsidRPr="00C73A37">
        <w:rPr>
          <w:rFonts w:ascii="Arial" w:hAnsi="Arial" w:cs="Arial"/>
        </w:rPr>
        <w:t>Podpora do oblasti kanalizací a ČOV byla poskytována z OPŽP 2014–2020 a následně</w:t>
      </w:r>
      <w:r w:rsidR="009B75A6">
        <w:rPr>
          <w:rFonts w:ascii="Arial" w:hAnsi="Arial" w:cs="Arial"/>
        </w:rPr>
        <w:br/>
      </w:r>
      <w:r w:rsidRPr="00C73A37">
        <w:rPr>
          <w:rFonts w:ascii="Arial" w:hAnsi="Arial" w:cs="Arial"/>
        </w:rPr>
        <w:t>i z NPŽP.</w:t>
      </w:r>
    </w:p>
    <w:p w14:paraId="5DAF2426" w14:textId="4E355717" w:rsidR="00055037" w:rsidRPr="00C73A37" w:rsidRDefault="00055037" w:rsidP="00011512">
      <w:pPr>
        <w:spacing w:after="120" w:line="240" w:lineRule="auto"/>
        <w:jc w:val="both"/>
        <w:rPr>
          <w:rFonts w:ascii="Arial" w:hAnsi="Arial" w:cs="Arial"/>
        </w:rPr>
      </w:pPr>
      <w:r w:rsidRPr="00C73A37">
        <w:rPr>
          <w:rFonts w:ascii="Arial" w:hAnsi="Arial" w:cs="Arial"/>
        </w:rPr>
        <w:t xml:space="preserve">Podpora výstavby soustav DČOV </w:t>
      </w:r>
      <w:r w:rsidR="00084ADB">
        <w:rPr>
          <w:rFonts w:ascii="Arial" w:hAnsi="Arial" w:cs="Arial"/>
        </w:rPr>
        <w:t>je od roku 2016</w:t>
      </w:r>
      <w:r w:rsidR="00084ADB" w:rsidRPr="00C73A37">
        <w:rPr>
          <w:rFonts w:ascii="Arial" w:hAnsi="Arial" w:cs="Arial"/>
        </w:rPr>
        <w:t xml:space="preserve"> </w:t>
      </w:r>
      <w:r w:rsidRPr="00C73A37">
        <w:rPr>
          <w:rFonts w:ascii="Arial" w:hAnsi="Arial" w:cs="Arial"/>
        </w:rPr>
        <w:t>poskytována z NPŽP a je zacílena pouze pro obce (aglomerace), kde není možná, resp. není realizovatelná výstavba kanalizačního systému zakončeného centrální obecní ČOV, a to z důvodů technických nebo ekonomických,</w:t>
      </w:r>
      <w:r w:rsidR="009B75A6">
        <w:rPr>
          <w:rFonts w:ascii="Arial" w:hAnsi="Arial" w:cs="Arial"/>
        </w:rPr>
        <w:br/>
      </w:r>
      <w:r w:rsidRPr="00C73A37">
        <w:rPr>
          <w:rFonts w:ascii="Arial" w:hAnsi="Arial" w:cs="Arial"/>
        </w:rPr>
        <w:t xml:space="preserve">a to s ohledem na celý životní cyklus těchto staveb. </w:t>
      </w:r>
    </w:p>
    <w:p w14:paraId="230ABBE5" w14:textId="1D0DEDCF" w:rsidR="00055037" w:rsidRPr="00C73A37" w:rsidRDefault="00055037" w:rsidP="00011512">
      <w:pPr>
        <w:spacing w:after="120" w:line="240" w:lineRule="auto"/>
        <w:jc w:val="both"/>
        <w:rPr>
          <w:rFonts w:ascii="Arial" w:hAnsi="Arial" w:cs="Arial"/>
        </w:rPr>
      </w:pPr>
      <w:r w:rsidRPr="00C73A37">
        <w:rPr>
          <w:rFonts w:ascii="Arial" w:hAnsi="Arial" w:cs="Arial"/>
        </w:rPr>
        <w:t xml:space="preserve">Poslední výzva NPŽP na podporu DČOV je vyhlášena v rámci tzv. projektového schématu OPŽP 2021–2027. </w:t>
      </w:r>
      <w:r w:rsidR="00664A1A" w:rsidRPr="00C73A37">
        <w:rPr>
          <w:rFonts w:ascii="Arial" w:hAnsi="Arial" w:cs="Arial"/>
        </w:rPr>
        <w:t xml:space="preserve">Projektové schéma OPŽP je plánováno alternativně využít i u další výzvy, která by měla být v rámci NPŽP vyhlášena v roce 2024. </w:t>
      </w:r>
    </w:p>
    <w:p w14:paraId="6DD6FDDB" w14:textId="77777777" w:rsidR="00055037" w:rsidRPr="00C73A37" w:rsidRDefault="00055037" w:rsidP="00011512">
      <w:pPr>
        <w:spacing w:after="60" w:line="240" w:lineRule="auto"/>
        <w:jc w:val="both"/>
        <w:rPr>
          <w:rFonts w:ascii="Arial" w:hAnsi="Arial" w:cs="Arial"/>
        </w:rPr>
      </w:pPr>
      <w:r w:rsidRPr="00C73A37">
        <w:rPr>
          <w:rFonts w:ascii="Arial" w:hAnsi="Arial" w:cs="Arial"/>
        </w:rPr>
        <w:t>OPŽP 2021–2027 se ve specifickém cíli 1.4 Podpora přístupu k vodě a udržitelného hospodaření s vodou soustředí na podporu v oblasti odpadní a pitné vody s celkovou výši alokace 14, 1 mld. Kč.</w:t>
      </w:r>
      <w:r w:rsidR="00E2568E" w:rsidRPr="00C73A37">
        <w:rPr>
          <w:rFonts w:ascii="Arial" w:hAnsi="Arial" w:cs="Arial"/>
        </w:rPr>
        <w:t xml:space="preserve"> </w:t>
      </w:r>
      <w:r w:rsidRPr="00C73A37">
        <w:rPr>
          <w:rFonts w:ascii="Arial" w:hAnsi="Arial" w:cs="Arial"/>
        </w:rPr>
        <w:t xml:space="preserve">Konkrétně se v rámci tohoto specifického cíle v oblasti odpadní vody jedná o následující opatření: </w:t>
      </w:r>
    </w:p>
    <w:p w14:paraId="6BD5A734" w14:textId="08AA0087" w:rsidR="00055037" w:rsidRPr="00C73A37" w:rsidRDefault="00055037" w:rsidP="00011512">
      <w:pPr>
        <w:pStyle w:val="Odstavecseseznamem1"/>
        <w:numPr>
          <w:ilvl w:val="0"/>
          <w:numId w:val="31"/>
        </w:numPr>
        <w:tabs>
          <w:tab w:val="left" w:pos="1276"/>
        </w:tabs>
        <w:spacing w:line="240" w:lineRule="auto"/>
        <w:ind w:left="714" w:hanging="357"/>
        <w:contextualSpacing/>
        <w:rPr>
          <w:rFonts w:cs="Arial"/>
        </w:rPr>
      </w:pPr>
      <w:r w:rsidRPr="00C73A37">
        <w:rPr>
          <w:rFonts w:cs="Arial"/>
        </w:rPr>
        <w:t>1.4.1 </w:t>
      </w:r>
      <w:r w:rsidR="00011512">
        <w:rPr>
          <w:rFonts w:cs="Arial"/>
        </w:rPr>
        <w:tab/>
      </w:r>
      <w:r w:rsidRPr="00C73A37">
        <w:rPr>
          <w:rFonts w:cs="Arial"/>
        </w:rPr>
        <w:t>Výstavba čistíren odpadních vod; dobudování a výstavba kanalizací,</w:t>
      </w:r>
    </w:p>
    <w:p w14:paraId="7E7C5E6A" w14:textId="351BDAEA" w:rsidR="00055037" w:rsidRPr="00C73A37" w:rsidRDefault="00055037" w:rsidP="00011512">
      <w:pPr>
        <w:pStyle w:val="Odstavecseseznamem1"/>
        <w:numPr>
          <w:ilvl w:val="0"/>
          <w:numId w:val="31"/>
        </w:numPr>
        <w:tabs>
          <w:tab w:val="left" w:pos="1276"/>
        </w:tabs>
        <w:spacing w:line="240" w:lineRule="auto"/>
        <w:ind w:left="714" w:hanging="357"/>
        <w:contextualSpacing/>
        <w:rPr>
          <w:rFonts w:cs="Arial"/>
        </w:rPr>
      </w:pPr>
      <w:r w:rsidRPr="00C73A37">
        <w:rPr>
          <w:rFonts w:cs="Arial"/>
        </w:rPr>
        <w:t>1.4.2 </w:t>
      </w:r>
      <w:r w:rsidR="00011512">
        <w:rPr>
          <w:rFonts w:cs="Arial"/>
        </w:rPr>
        <w:tab/>
      </w:r>
      <w:r w:rsidRPr="00C73A37">
        <w:rPr>
          <w:rFonts w:cs="Arial"/>
        </w:rPr>
        <w:t xml:space="preserve">Intenzifikace čistíren odpadních vod za účelem zvýšeného odstraňování </w:t>
      </w:r>
      <w:r w:rsidR="00011512">
        <w:rPr>
          <w:rFonts w:cs="Arial"/>
        </w:rPr>
        <w:br/>
        <w:t xml:space="preserve"> </w:t>
      </w:r>
      <w:r w:rsidR="00011512">
        <w:rPr>
          <w:rFonts w:cs="Arial"/>
        </w:rPr>
        <w:tab/>
      </w:r>
      <w:r w:rsidRPr="00C73A37">
        <w:rPr>
          <w:rFonts w:cs="Arial"/>
        </w:rPr>
        <w:t>specifického znečištění,</w:t>
      </w:r>
    </w:p>
    <w:p w14:paraId="043EF156" w14:textId="7CE2F363" w:rsidR="00055037" w:rsidRPr="00C73A37" w:rsidRDefault="00055037" w:rsidP="00011512">
      <w:pPr>
        <w:pStyle w:val="Odstavecseseznamem1"/>
        <w:numPr>
          <w:ilvl w:val="0"/>
          <w:numId w:val="31"/>
        </w:numPr>
        <w:tabs>
          <w:tab w:val="left" w:pos="1276"/>
        </w:tabs>
        <w:spacing w:line="240" w:lineRule="auto"/>
        <w:ind w:left="714" w:hanging="357"/>
        <w:contextualSpacing/>
        <w:rPr>
          <w:rFonts w:cs="Arial"/>
        </w:rPr>
      </w:pPr>
      <w:r w:rsidRPr="00C73A37">
        <w:rPr>
          <w:rFonts w:cs="Arial"/>
        </w:rPr>
        <w:t>1.4.3 </w:t>
      </w:r>
      <w:r w:rsidR="00011512">
        <w:rPr>
          <w:rFonts w:cs="Arial"/>
        </w:rPr>
        <w:tab/>
      </w:r>
      <w:r w:rsidRPr="00C73A37">
        <w:rPr>
          <w:rFonts w:cs="Arial"/>
        </w:rPr>
        <w:t>Opatření omezující vypouštění odpadních vod z odlehčení na kanalizaci.</w:t>
      </w:r>
    </w:p>
    <w:p w14:paraId="7DBD2836" w14:textId="77777777" w:rsidR="00A53F01" w:rsidRPr="00C73A37" w:rsidRDefault="00A53F01" w:rsidP="00011512">
      <w:pPr>
        <w:spacing w:after="60" w:line="240" w:lineRule="auto"/>
        <w:jc w:val="both"/>
        <w:rPr>
          <w:rFonts w:ascii="Arial" w:hAnsi="Arial" w:cs="Arial"/>
          <w:b/>
        </w:rPr>
      </w:pPr>
      <w:r w:rsidRPr="00C73A37">
        <w:rPr>
          <w:rFonts w:ascii="Arial" w:hAnsi="Arial" w:cs="Arial"/>
          <w:b/>
        </w:rPr>
        <w:t>Dosažené výsledky</w:t>
      </w:r>
    </w:p>
    <w:p w14:paraId="5CBC93C1" w14:textId="4D4430AA" w:rsidR="00055037" w:rsidRPr="00C73A37" w:rsidRDefault="00055037" w:rsidP="00F50BCD">
      <w:pPr>
        <w:spacing w:after="120" w:line="240" w:lineRule="auto"/>
        <w:jc w:val="both"/>
        <w:rPr>
          <w:rFonts w:ascii="Arial" w:eastAsia="Calibri" w:hAnsi="Arial" w:cs="Arial"/>
          <w:color w:val="000000"/>
        </w:rPr>
      </w:pPr>
      <w:r w:rsidRPr="00C73A37">
        <w:rPr>
          <w:rFonts w:ascii="Arial" w:eastAsia="Calibri" w:hAnsi="Arial" w:cs="Arial"/>
          <w:color w:val="000000"/>
        </w:rPr>
        <w:t>Podpora výstavby a modernizace ČOV byla podporována v předchozích programovacích obdobích OPŽP (2007–2013, 2014–2020). V letech 2018 a 2019 byly vyhlášeny 2 výzvy</w:t>
      </w:r>
      <w:r w:rsidR="009B75A6">
        <w:rPr>
          <w:rFonts w:ascii="Arial" w:eastAsia="Calibri" w:hAnsi="Arial" w:cs="Arial"/>
          <w:color w:val="000000"/>
        </w:rPr>
        <w:br/>
      </w:r>
      <w:r w:rsidRPr="00C73A37">
        <w:rPr>
          <w:rFonts w:ascii="Arial" w:eastAsia="Calibri" w:hAnsi="Arial" w:cs="Arial"/>
          <w:color w:val="000000"/>
        </w:rPr>
        <w:t xml:space="preserve">také v rámci NPŽP. </w:t>
      </w:r>
    </w:p>
    <w:p w14:paraId="497D41EF" w14:textId="19CACAAC" w:rsidR="00055037" w:rsidRPr="00C73A37" w:rsidRDefault="00055037" w:rsidP="00F50BCD">
      <w:pPr>
        <w:spacing w:after="120" w:line="240" w:lineRule="auto"/>
        <w:jc w:val="both"/>
        <w:rPr>
          <w:rFonts w:ascii="Arial" w:eastAsia="Calibri" w:hAnsi="Arial" w:cs="Arial"/>
          <w:color w:val="000000"/>
        </w:rPr>
      </w:pPr>
      <w:r w:rsidRPr="00C73A37">
        <w:rPr>
          <w:rFonts w:ascii="Arial" w:eastAsia="Calibri" w:hAnsi="Arial" w:cs="Arial"/>
          <w:color w:val="000000"/>
        </w:rPr>
        <w:t>V rámci NPŽP byly vyhlášeny celkem 4 výzvy zaměřené na podporu výstavby DČOV</w:t>
      </w:r>
      <w:r w:rsidR="009B75A6">
        <w:rPr>
          <w:rFonts w:ascii="Arial" w:eastAsia="Calibri" w:hAnsi="Arial" w:cs="Arial"/>
          <w:color w:val="000000"/>
        </w:rPr>
        <w:br/>
      </w:r>
      <w:r w:rsidRPr="00C73A37">
        <w:rPr>
          <w:rFonts w:ascii="Arial" w:eastAsia="Calibri" w:hAnsi="Arial" w:cs="Arial"/>
          <w:color w:val="000000"/>
        </w:rPr>
        <w:t xml:space="preserve">s celkovou alokací </w:t>
      </w:r>
      <w:r w:rsidR="00084ADB">
        <w:rPr>
          <w:rFonts w:ascii="Arial" w:eastAsia="Calibri" w:hAnsi="Arial" w:cs="Arial"/>
          <w:color w:val="000000"/>
        </w:rPr>
        <w:t>95</w:t>
      </w:r>
      <w:r w:rsidR="00084ADB" w:rsidRPr="00C73A37">
        <w:rPr>
          <w:rFonts w:ascii="Arial" w:eastAsia="Calibri" w:hAnsi="Arial" w:cs="Arial"/>
          <w:color w:val="000000"/>
        </w:rPr>
        <w:t xml:space="preserve">0 </w:t>
      </w:r>
      <w:r w:rsidRPr="00C73A37">
        <w:rPr>
          <w:rFonts w:ascii="Arial" w:eastAsia="Calibri" w:hAnsi="Arial" w:cs="Arial"/>
          <w:color w:val="000000"/>
        </w:rPr>
        <w:t>mil. Kč. V novějších verzích byly brány v potaz poznatky získané</w:t>
      </w:r>
      <w:r w:rsidR="009B75A6">
        <w:rPr>
          <w:rFonts w:ascii="Arial" w:eastAsia="Calibri" w:hAnsi="Arial" w:cs="Arial"/>
          <w:color w:val="000000"/>
        </w:rPr>
        <w:br/>
      </w:r>
      <w:r w:rsidRPr="00C73A37">
        <w:rPr>
          <w:rFonts w:ascii="Arial" w:eastAsia="Calibri" w:hAnsi="Arial" w:cs="Arial"/>
          <w:color w:val="000000"/>
        </w:rPr>
        <w:t xml:space="preserve">v předcházejících výzvách a byly následně využívány v rozsáhlejším měřítku moderní technologie, např. dálkový on-line přenos a monitoring dat sledovaných technologií DČOV, případně jejich archivace. </w:t>
      </w:r>
    </w:p>
    <w:p w14:paraId="65573A19" w14:textId="0ABECBF8" w:rsidR="00055037" w:rsidRPr="00C73A37" w:rsidRDefault="00084ADB" w:rsidP="00F50BCD">
      <w:pPr>
        <w:spacing w:after="120" w:line="240" w:lineRule="auto"/>
        <w:jc w:val="both"/>
        <w:rPr>
          <w:rFonts w:ascii="Arial" w:eastAsia="Calibri" w:hAnsi="Arial" w:cs="Arial"/>
          <w:color w:val="000000"/>
        </w:rPr>
      </w:pPr>
      <w:r w:rsidRPr="00084ADB">
        <w:rPr>
          <w:rFonts w:ascii="Arial" w:eastAsia="Calibri" w:hAnsi="Arial" w:cs="Arial"/>
          <w:color w:val="000000"/>
        </w:rPr>
        <w:t>Do konce roku 2023 bylo na realizaci DČOV vyplaceno 266 mil. Kč, z toho 44,1 mil. Kč v roce 2023. Zcela dokončeno bylo celkem 39 projektů, v rámci kterých bylo instalováno 1478 DČOV pro 6704 EO.</w:t>
      </w:r>
    </w:p>
    <w:p w14:paraId="5E5CCDD6" w14:textId="77777777" w:rsidR="00A53F01" w:rsidRPr="00C73A37" w:rsidRDefault="00A53F01" w:rsidP="00011512">
      <w:pPr>
        <w:spacing w:after="60" w:line="240" w:lineRule="auto"/>
        <w:jc w:val="both"/>
        <w:rPr>
          <w:rFonts w:ascii="Arial" w:hAnsi="Arial" w:cs="Arial"/>
          <w:b/>
        </w:rPr>
      </w:pPr>
      <w:r w:rsidRPr="00C73A37">
        <w:rPr>
          <w:rFonts w:ascii="Arial" w:hAnsi="Arial" w:cs="Arial"/>
          <w:b/>
        </w:rPr>
        <w:t>Finanční prostředky na realizaci opatření</w:t>
      </w:r>
    </w:p>
    <w:p w14:paraId="29517524" w14:textId="120752B7" w:rsidR="00055037" w:rsidRPr="00C73A37" w:rsidRDefault="00055037" w:rsidP="00F50BCD">
      <w:pPr>
        <w:spacing w:after="120" w:line="240" w:lineRule="auto"/>
        <w:rPr>
          <w:rFonts w:ascii="Arial" w:hAnsi="Arial" w:cs="Arial"/>
        </w:rPr>
      </w:pPr>
      <w:r w:rsidRPr="00C73A37">
        <w:rPr>
          <w:rFonts w:ascii="Arial" w:hAnsi="Arial" w:cs="Arial"/>
        </w:rPr>
        <w:t xml:space="preserve">Finanční náklady na </w:t>
      </w:r>
      <w:r w:rsidR="009344F6" w:rsidRPr="00C73A37">
        <w:rPr>
          <w:rFonts w:ascii="Arial" w:hAnsi="Arial" w:cs="Arial"/>
        </w:rPr>
        <w:t>realizaci DČOV</w:t>
      </w:r>
      <w:r w:rsidRPr="00C73A37">
        <w:rPr>
          <w:rFonts w:ascii="Arial" w:hAnsi="Arial" w:cs="Arial"/>
        </w:rPr>
        <w:t xml:space="preserve"> </w:t>
      </w:r>
      <w:r w:rsidR="00084ADB">
        <w:rPr>
          <w:rFonts w:ascii="Arial" w:hAnsi="Arial" w:cs="Arial"/>
        </w:rPr>
        <w:t>v roce 2023</w:t>
      </w:r>
    </w:p>
    <w:p w14:paraId="48452FD3" w14:textId="1C6E0F71" w:rsidR="007C40B7" w:rsidRPr="00C73A37" w:rsidRDefault="007C40B7" w:rsidP="00F50BCD">
      <w:pPr>
        <w:pStyle w:val="Odstavecseseznamem"/>
        <w:numPr>
          <w:ilvl w:val="0"/>
          <w:numId w:val="9"/>
        </w:numPr>
        <w:autoSpaceDE w:val="0"/>
        <w:autoSpaceDN w:val="0"/>
        <w:adjustRightInd w:val="0"/>
        <w:spacing w:after="120" w:line="240" w:lineRule="auto"/>
        <w:jc w:val="both"/>
        <w:rPr>
          <w:rFonts w:ascii="Arial" w:hAnsi="Arial" w:cs="Arial"/>
        </w:rPr>
      </w:pPr>
      <w:r w:rsidRPr="00C73A37">
        <w:rPr>
          <w:rFonts w:ascii="Arial" w:hAnsi="Arial" w:cs="Arial"/>
        </w:rPr>
        <w:t>ostatní zdroje (SFŽP): 44,1 mil. Kč</w:t>
      </w:r>
      <w:r w:rsidR="003545B3">
        <w:rPr>
          <w:rFonts w:ascii="Arial" w:hAnsi="Arial" w:cs="Arial"/>
        </w:rPr>
        <w:t xml:space="preserve"> (část prostředků bude následně refundována z OPŽP 2021-2027)</w:t>
      </w:r>
    </w:p>
    <w:p w14:paraId="4FAFB0A2" w14:textId="77777777" w:rsidR="00A53F01" w:rsidRPr="00C73A37" w:rsidRDefault="00A53F01" w:rsidP="00011512">
      <w:pPr>
        <w:spacing w:after="60" w:line="240" w:lineRule="auto"/>
        <w:jc w:val="both"/>
        <w:rPr>
          <w:rFonts w:ascii="Arial" w:hAnsi="Arial" w:cs="Arial"/>
          <w:b/>
        </w:rPr>
      </w:pPr>
      <w:r w:rsidRPr="00C73A37">
        <w:rPr>
          <w:rFonts w:ascii="Arial" w:hAnsi="Arial" w:cs="Arial"/>
          <w:b/>
        </w:rPr>
        <w:t>Hodnocení opatření</w:t>
      </w:r>
      <w:r w:rsidRPr="00C73A37">
        <w:rPr>
          <w:rFonts w:ascii="Arial" w:hAnsi="Arial" w:cs="Arial"/>
        </w:rPr>
        <w:t>/I</w:t>
      </w:r>
      <w:r w:rsidRPr="00C73A37">
        <w:rPr>
          <w:rFonts w:ascii="Arial" w:hAnsi="Arial" w:cs="Arial"/>
          <w:b/>
        </w:rPr>
        <w:t>ndikátor navržený pro budoucí sledování pokroku</w:t>
      </w:r>
    </w:p>
    <w:p w14:paraId="22181F74" w14:textId="0C7A4BF5" w:rsidR="00055037" w:rsidRPr="00C73A37" w:rsidRDefault="00055037" w:rsidP="00F50BCD">
      <w:pPr>
        <w:spacing w:after="120" w:line="240" w:lineRule="auto"/>
        <w:jc w:val="both"/>
        <w:rPr>
          <w:rFonts w:ascii="Arial" w:hAnsi="Arial" w:cs="Arial"/>
        </w:rPr>
      </w:pPr>
      <w:r w:rsidRPr="00C73A37">
        <w:rPr>
          <w:rFonts w:ascii="Arial" w:hAnsi="Arial" w:cs="Arial"/>
        </w:rPr>
        <w:t>Aktuálně je projednáván návrh nového znění směrnice o čištění městských odpadních vod (91/271/EHS), který bude cílit na zpřísnění požadavků na odstraňování živin i u menších aglomerací, resp. zpřísnění požadavků na čištění odpadních vod včetně prvků čištění</w:t>
      </w:r>
      <w:r w:rsidR="009B75A6">
        <w:rPr>
          <w:rFonts w:ascii="Arial" w:hAnsi="Arial" w:cs="Arial"/>
        </w:rPr>
        <w:br/>
      </w:r>
      <w:r w:rsidRPr="00C73A37">
        <w:rPr>
          <w:rFonts w:ascii="Arial" w:hAnsi="Arial" w:cs="Arial"/>
        </w:rPr>
        <w:t>tzv. mikropolutantů, na základě kterého bude novelizována stávající právní úprava v ČR.</w:t>
      </w:r>
    </w:p>
    <w:p w14:paraId="127B6E80" w14:textId="01C5358B" w:rsidR="00055037" w:rsidRPr="00C73A37" w:rsidRDefault="00055037" w:rsidP="00F50BCD">
      <w:pPr>
        <w:spacing w:after="120" w:line="240" w:lineRule="auto"/>
        <w:jc w:val="both"/>
        <w:rPr>
          <w:rFonts w:ascii="Arial" w:hAnsi="Arial" w:cs="Arial"/>
        </w:rPr>
      </w:pPr>
      <w:r w:rsidRPr="00C73A37">
        <w:rPr>
          <w:rFonts w:ascii="Arial" w:hAnsi="Arial" w:cs="Arial"/>
        </w:rPr>
        <w:t>Stávající právní úprava v ČR (potřeba novelizace vodního zákona a nařízení vlády</w:t>
      </w:r>
      <w:r w:rsidR="009B75A6">
        <w:rPr>
          <w:rFonts w:ascii="Arial" w:hAnsi="Arial" w:cs="Arial"/>
        </w:rPr>
        <w:br/>
      </w:r>
      <w:r w:rsidRPr="00C73A37">
        <w:rPr>
          <w:rFonts w:ascii="Arial" w:hAnsi="Arial" w:cs="Arial"/>
        </w:rPr>
        <w:t>č. 401/2015 Sb., a to zejména ve vazbě na novelizaci směrnice o čištění městských odpadních vod (91/271/EHS)).</w:t>
      </w:r>
    </w:p>
    <w:p w14:paraId="244AD14F" w14:textId="77777777" w:rsidR="00055037" w:rsidRPr="00C73A37" w:rsidRDefault="00055037" w:rsidP="00F50BCD">
      <w:pPr>
        <w:spacing w:after="120" w:line="240" w:lineRule="auto"/>
        <w:jc w:val="both"/>
        <w:rPr>
          <w:rFonts w:ascii="Arial" w:hAnsi="Arial" w:cs="Arial"/>
        </w:rPr>
      </w:pPr>
      <w:r w:rsidRPr="00C73A37">
        <w:rPr>
          <w:rFonts w:ascii="Arial" w:hAnsi="Arial" w:cs="Arial"/>
        </w:rPr>
        <w:t>Pokračovat v systematické podpoře výstavby nových a rekonstrukce/intenzifikace stávajících ČOV.</w:t>
      </w:r>
    </w:p>
    <w:p w14:paraId="654C8F00" w14:textId="77777777" w:rsidR="00055037" w:rsidRPr="00C73A37" w:rsidRDefault="00055037" w:rsidP="00011512">
      <w:pPr>
        <w:spacing w:after="60" w:line="240" w:lineRule="auto"/>
        <w:jc w:val="both"/>
        <w:rPr>
          <w:rFonts w:ascii="Arial" w:hAnsi="Arial" w:cs="Arial"/>
          <w:u w:val="single"/>
        </w:rPr>
      </w:pPr>
      <w:r w:rsidRPr="00C73A37">
        <w:rPr>
          <w:rFonts w:ascii="Arial" w:hAnsi="Arial" w:cs="Arial"/>
          <w:u w:val="single"/>
        </w:rPr>
        <w:t>Indikátory pro sledování pokroku:</w:t>
      </w:r>
    </w:p>
    <w:p w14:paraId="4516E1E5" w14:textId="77777777" w:rsidR="00055037" w:rsidRPr="00C73A37" w:rsidRDefault="00055037" w:rsidP="00F50BCD">
      <w:pPr>
        <w:pStyle w:val="Odstavecseseznamem"/>
        <w:numPr>
          <w:ilvl w:val="0"/>
          <w:numId w:val="45"/>
        </w:numPr>
        <w:spacing w:after="120" w:line="240" w:lineRule="auto"/>
        <w:ind w:left="714" w:hanging="357"/>
        <w:jc w:val="both"/>
        <w:rPr>
          <w:rFonts w:ascii="Arial" w:eastAsia="Calibri" w:hAnsi="Arial" w:cs="Arial"/>
          <w:color w:val="000000"/>
        </w:rPr>
      </w:pPr>
      <w:r w:rsidRPr="00C73A37">
        <w:rPr>
          <w:rFonts w:ascii="Arial" w:eastAsia="Calibri" w:hAnsi="Arial" w:cs="Arial"/>
          <w:color w:val="000000"/>
        </w:rPr>
        <w:t>počet nově vybudovaných/intenzifikovaných ČOV,</w:t>
      </w:r>
    </w:p>
    <w:p w14:paraId="19E4E170" w14:textId="77777777" w:rsidR="00055037" w:rsidRPr="00C73A37" w:rsidRDefault="00055037" w:rsidP="00F50BCD">
      <w:pPr>
        <w:pStyle w:val="Odstavecseseznamem"/>
        <w:numPr>
          <w:ilvl w:val="0"/>
          <w:numId w:val="45"/>
        </w:numPr>
        <w:spacing w:after="120" w:line="240" w:lineRule="auto"/>
        <w:ind w:left="714" w:hanging="357"/>
        <w:jc w:val="both"/>
        <w:rPr>
          <w:rFonts w:ascii="Arial" w:eastAsia="Calibri" w:hAnsi="Arial" w:cs="Arial"/>
          <w:color w:val="000000"/>
        </w:rPr>
      </w:pPr>
      <w:r w:rsidRPr="00C73A37">
        <w:rPr>
          <w:rFonts w:ascii="Arial" w:eastAsia="Calibri" w:hAnsi="Arial" w:cs="Arial"/>
          <w:color w:val="000000"/>
        </w:rPr>
        <w:t>počet nově vybudovaných DČOV,</w:t>
      </w:r>
    </w:p>
    <w:p w14:paraId="7CA957F5" w14:textId="7503456B" w:rsidR="006A6071" w:rsidRPr="00C73A37" w:rsidRDefault="00055037" w:rsidP="00F50BCD">
      <w:pPr>
        <w:pStyle w:val="Odstavecseseznamem"/>
        <w:numPr>
          <w:ilvl w:val="0"/>
          <w:numId w:val="45"/>
        </w:numPr>
        <w:spacing w:after="120" w:line="240" w:lineRule="auto"/>
        <w:ind w:left="714" w:hanging="357"/>
        <w:jc w:val="both"/>
        <w:rPr>
          <w:rFonts w:ascii="Arial" w:eastAsia="Calibri" w:hAnsi="Arial" w:cs="Arial"/>
          <w:color w:val="000000"/>
        </w:rPr>
      </w:pPr>
      <w:r w:rsidRPr="00C73A37">
        <w:rPr>
          <w:rFonts w:ascii="Arial" w:eastAsia="Calibri" w:hAnsi="Arial" w:cs="Arial"/>
          <w:color w:val="000000"/>
        </w:rPr>
        <w:t>množství znečištění odstraněné nově vybudovanými a nově rekonstruovanými ČOV</w:t>
      </w:r>
      <w:r w:rsidR="009B75A6">
        <w:rPr>
          <w:rFonts w:ascii="Arial" w:eastAsia="Calibri" w:hAnsi="Arial" w:cs="Arial"/>
          <w:color w:val="000000"/>
        </w:rPr>
        <w:br/>
      </w:r>
      <w:r w:rsidRPr="00C73A37">
        <w:rPr>
          <w:rFonts w:ascii="Arial" w:eastAsia="Calibri" w:hAnsi="Arial" w:cs="Arial"/>
          <w:color w:val="000000"/>
        </w:rPr>
        <w:t>ve vybraných ukazatelích</w:t>
      </w:r>
      <w:r w:rsidR="006A6071" w:rsidRPr="00C73A37">
        <w:rPr>
          <w:rFonts w:ascii="Arial" w:hAnsi="Arial" w:cs="Arial"/>
          <w:color w:val="000000"/>
        </w:rPr>
        <w:t>.</w:t>
      </w:r>
    </w:p>
    <w:p w14:paraId="07A03CC8" w14:textId="77777777" w:rsidR="006166DB" w:rsidRPr="00D330C1" w:rsidRDefault="006166DB" w:rsidP="003B37F7">
      <w:pPr>
        <w:pStyle w:val="Nadpis3"/>
        <w:tabs>
          <w:tab w:val="left" w:pos="720"/>
        </w:tabs>
        <w:rPr>
          <w:rFonts w:ascii="Arial" w:hAnsi="Arial"/>
          <w:sz w:val="24"/>
          <w:szCs w:val="24"/>
        </w:rPr>
      </w:pPr>
      <w:r w:rsidRPr="00C73A37">
        <w:rPr>
          <w:rFonts w:ascii="Arial" w:hAnsi="Arial"/>
        </w:rPr>
        <w:br w:type="page"/>
      </w:r>
      <w:bookmarkStart w:id="51" w:name="_Toc156585844"/>
      <w:r w:rsidR="00F84696" w:rsidRPr="00D330C1">
        <w:rPr>
          <w:rFonts w:ascii="Arial" w:hAnsi="Arial"/>
          <w:sz w:val="24"/>
          <w:szCs w:val="24"/>
        </w:rPr>
        <w:t>4.5.5</w:t>
      </w:r>
      <w:r w:rsidR="00F84696" w:rsidRPr="00D330C1">
        <w:rPr>
          <w:rFonts w:ascii="Arial" w:hAnsi="Arial"/>
          <w:sz w:val="24"/>
          <w:szCs w:val="24"/>
        </w:rPr>
        <w:tab/>
      </w:r>
      <w:r w:rsidRPr="00D330C1">
        <w:rPr>
          <w:rFonts w:ascii="Arial" w:hAnsi="Arial"/>
          <w:sz w:val="24"/>
          <w:szCs w:val="24"/>
        </w:rPr>
        <w:t>Územní plánování</w:t>
      </w:r>
      <w:bookmarkEnd w:id="51"/>
    </w:p>
    <w:p w14:paraId="294871FD" w14:textId="656D08BB" w:rsidR="00D506F1" w:rsidRPr="00D330C1" w:rsidRDefault="00D506F1" w:rsidP="003B37F7">
      <w:pPr>
        <w:spacing w:after="120" w:line="240" w:lineRule="auto"/>
        <w:jc w:val="both"/>
        <w:rPr>
          <w:rFonts w:ascii="Arial" w:hAnsi="Arial" w:cs="Arial"/>
          <w:i/>
        </w:rPr>
      </w:pPr>
      <w:r w:rsidRPr="00D330C1">
        <w:rPr>
          <w:rFonts w:ascii="Arial" w:hAnsi="Arial" w:cs="Arial"/>
          <w:i/>
        </w:rPr>
        <w:t>Cílem je</w:t>
      </w:r>
      <w:r w:rsidR="00A42C7E" w:rsidRPr="00D330C1">
        <w:rPr>
          <w:rFonts w:ascii="Arial" w:hAnsi="Arial" w:cs="Arial"/>
          <w:i/>
        </w:rPr>
        <w:t xml:space="preserve"> představ</w:t>
      </w:r>
      <w:r w:rsidRPr="00D330C1">
        <w:rPr>
          <w:rFonts w:ascii="Arial" w:hAnsi="Arial" w:cs="Arial"/>
          <w:i/>
        </w:rPr>
        <w:t>ení</w:t>
      </w:r>
      <w:r w:rsidR="00A42C7E" w:rsidRPr="00D330C1">
        <w:rPr>
          <w:rFonts w:ascii="Arial" w:hAnsi="Arial" w:cs="Arial"/>
          <w:i/>
        </w:rPr>
        <w:t xml:space="preserve"> soustav</w:t>
      </w:r>
      <w:r w:rsidRPr="00D330C1">
        <w:rPr>
          <w:rFonts w:ascii="Arial" w:hAnsi="Arial" w:cs="Arial"/>
          <w:i/>
        </w:rPr>
        <w:t>y</w:t>
      </w:r>
      <w:r w:rsidR="00A42C7E" w:rsidRPr="00D330C1">
        <w:rPr>
          <w:rFonts w:ascii="Arial" w:hAnsi="Arial" w:cs="Arial"/>
          <w:i/>
        </w:rPr>
        <w:t xml:space="preserve"> nástrojů veřejné správy, které se podíl</w:t>
      </w:r>
      <w:r w:rsidRPr="00D330C1">
        <w:rPr>
          <w:rFonts w:ascii="Arial" w:hAnsi="Arial" w:cs="Arial"/>
          <w:i/>
        </w:rPr>
        <w:t>ejí</w:t>
      </w:r>
      <w:r w:rsidR="00A42C7E" w:rsidRPr="00D330C1">
        <w:rPr>
          <w:rFonts w:ascii="Arial" w:hAnsi="Arial" w:cs="Arial"/>
          <w:i/>
        </w:rPr>
        <w:t xml:space="preserve"> na naplňování Koncepce řešením územních dopadů a územních nárok</w:t>
      </w:r>
      <w:r w:rsidR="005A0F8F" w:rsidRPr="00D330C1">
        <w:rPr>
          <w:rFonts w:ascii="Arial" w:hAnsi="Arial" w:cs="Arial"/>
          <w:i/>
        </w:rPr>
        <w:t>ů jednotlivých jejích opatření.</w:t>
      </w:r>
      <w:r w:rsidR="004064A6" w:rsidRPr="00D330C1">
        <w:rPr>
          <w:rFonts w:ascii="Arial" w:hAnsi="Arial" w:cs="Arial"/>
          <w:i/>
        </w:rPr>
        <w:t xml:space="preserve"> Gestor: Mgr. Ing. Petr Lepeška (</w:t>
      </w:r>
      <w:r w:rsidR="00AB7B00" w:rsidRPr="00D330C1">
        <w:rPr>
          <w:rFonts w:ascii="Arial" w:hAnsi="Arial" w:cs="Arial"/>
          <w:i/>
        </w:rPr>
        <w:t>O</w:t>
      </w:r>
      <w:r w:rsidR="004064A6" w:rsidRPr="00D330C1">
        <w:rPr>
          <w:rFonts w:ascii="Arial" w:hAnsi="Arial" w:cs="Arial"/>
          <w:i/>
        </w:rPr>
        <w:t>dbor územního plánování, MMR)</w:t>
      </w:r>
      <w:r w:rsidR="008219BB">
        <w:rPr>
          <w:rFonts w:ascii="Arial" w:hAnsi="Arial" w:cs="Arial"/>
          <w:i/>
        </w:rPr>
        <w:t>,</w:t>
      </w:r>
    </w:p>
    <w:p w14:paraId="5B49CCA0" w14:textId="77777777" w:rsidR="00D506F1" w:rsidRPr="00D330C1" w:rsidRDefault="00D94135" w:rsidP="003B37F7">
      <w:pPr>
        <w:spacing w:after="0" w:line="240" w:lineRule="auto"/>
        <w:jc w:val="both"/>
        <w:rPr>
          <w:rFonts w:ascii="Arial" w:hAnsi="Arial" w:cs="Arial"/>
          <w:smallCaps/>
        </w:rPr>
      </w:pPr>
      <w:r w:rsidRPr="00D330C1">
        <w:rPr>
          <w:rFonts w:ascii="Arial" w:hAnsi="Arial" w:cs="Arial"/>
          <w:noProof/>
          <w:lang w:eastAsia="cs-CZ"/>
        </w:rPr>
        <mc:AlternateContent>
          <mc:Choice Requires="wps">
            <w:drawing>
              <wp:anchor distT="4294967292" distB="4294967292" distL="114300" distR="114300" simplePos="0" relativeHeight="251672576" behindDoc="0" locked="0" layoutInCell="1" allowOverlap="1" wp14:anchorId="4435E8EA" wp14:editId="63353278">
                <wp:simplePos x="0" y="0"/>
                <wp:positionH relativeFrom="column">
                  <wp:posOffset>0</wp:posOffset>
                </wp:positionH>
                <wp:positionV relativeFrom="paragraph">
                  <wp:posOffset>46989</wp:posOffset>
                </wp:positionV>
                <wp:extent cx="5715000" cy="0"/>
                <wp:effectExtent l="0" t="0" r="0" b="0"/>
                <wp:wrapNone/>
                <wp:docPr id="2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60FC4" id="Přímá spojnice 1"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93C0E89" w14:textId="77777777" w:rsidR="00AB7B00" w:rsidRPr="00D330C1" w:rsidRDefault="00A53F01" w:rsidP="009B6127">
      <w:pPr>
        <w:spacing w:after="60" w:line="240" w:lineRule="auto"/>
        <w:jc w:val="both"/>
        <w:rPr>
          <w:rFonts w:ascii="Arial" w:hAnsi="Arial" w:cs="Arial"/>
          <w:b/>
        </w:rPr>
      </w:pPr>
      <w:r w:rsidRPr="00D330C1">
        <w:rPr>
          <w:rFonts w:ascii="Arial" w:hAnsi="Arial" w:cs="Arial"/>
          <w:b/>
        </w:rPr>
        <w:t>Obecný popis plnění opatření</w:t>
      </w:r>
    </w:p>
    <w:p w14:paraId="16AC0F16" w14:textId="16B9D23B" w:rsidR="00B77E00" w:rsidRPr="00D330C1" w:rsidRDefault="00B77E00" w:rsidP="009B6127">
      <w:pPr>
        <w:spacing w:after="120" w:line="240" w:lineRule="auto"/>
        <w:jc w:val="both"/>
        <w:rPr>
          <w:rFonts w:ascii="Arial" w:hAnsi="Arial" w:cs="Arial"/>
        </w:rPr>
      </w:pPr>
      <w:r w:rsidRPr="00D330C1">
        <w:rPr>
          <w:rFonts w:ascii="Arial" w:hAnsi="Arial" w:cs="Arial"/>
        </w:rPr>
        <w:t>Opatření na úseku územního plánování slouží k zajištění územních nároků ostatních opatření stanovených Koncepcí, to znamená, že slouží pro vymezení a ochranu území potřebného</w:t>
      </w:r>
      <w:r w:rsidR="009B75A6">
        <w:rPr>
          <w:rFonts w:ascii="Arial" w:hAnsi="Arial" w:cs="Arial"/>
        </w:rPr>
        <w:br/>
      </w:r>
      <w:r w:rsidRPr="00D330C1">
        <w:rPr>
          <w:rFonts w:ascii="Arial" w:hAnsi="Arial" w:cs="Arial"/>
        </w:rPr>
        <w:t>pro tato opatření. D</w:t>
      </w:r>
      <w:r w:rsidR="006A0F24">
        <w:rPr>
          <w:rFonts w:ascii="Arial" w:hAnsi="Arial" w:cs="Arial"/>
        </w:rPr>
        <w:t>alší</w:t>
      </w:r>
      <w:r w:rsidRPr="00D330C1">
        <w:rPr>
          <w:rFonts w:ascii="Arial" w:hAnsi="Arial" w:cs="Arial"/>
        </w:rPr>
        <w:t xml:space="preserve"> nezbytnou činností územního plánování je řešení souvisejících územních dopadů a potřeb opatření stanovených Koncepcí, například zajištění území</w:t>
      </w:r>
      <w:r w:rsidR="009B75A6">
        <w:rPr>
          <w:rFonts w:ascii="Arial" w:hAnsi="Arial" w:cs="Arial"/>
        </w:rPr>
        <w:br/>
      </w:r>
      <w:r w:rsidRPr="00D330C1">
        <w:rPr>
          <w:rFonts w:ascii="Arial" w:hAnsi="Arial" w:cs="Arial"/>
        </w:rPr>
        <w:t>pro potřebnou dopravní a technickou infrastrukturu, pro přemístění nebo přizpůsobení stávajících funkcí území s ohledem na územní nároky navrhovaných opatření atd.</w:t>
      </w:r>
    </w:p>
    <w:p w14:paraId="61CB8340" w14:textId="77777777" w:rsidR="00B77E00" w:rsidRPr="00D330C1" w:rsidRDefault="00B77E00" w:rsidP="009B6127">
      <w:pPr>
        <w:spacing w:after="120" w:line="240" w:lineRule="auto"/>
        <w:jc w:val="both"/>
        <w:rPr>
          <w:rFonts w:ascii="Arial" w:hAnsi="Arial" w:cs="Arial"/>
        </w:rPr>
      </w:pPr>
      <w:r w:rsidRPr="00D330C1">
        <w:rPr>
          <w:rFonts w:ascii="Arial" w:hAnsi="Arial" w:cs="Arial"/>
        </w:rPr>
        <w:t>Opatření jsou plněna prostřednictvím standardních nástrojů územního plánování, a to zejména politiky územního rozvoje a územně plánovací dokumentace, především územního rozvojového plánu, zásad územního rozvoje a územního plánu.</w:t>
      </w:r>
    </w:p>
    <w:p w14:paraId="57771A4C" w14:textId="6298FB9A" w:rsidR="00B77E00" w:rsidRPr="00D330C1" w:rsidRDefault="00B77E00" w:rsidP="009B6127">
      <w:pPr>
        <w:spacing w:after="120" w:line="240" w:lineRule="auto"/>
        <w:jc w:val="both"/>
        <w:rPr>
          <w:rFonts w:ascii="Arial" w:hAnsi="Arial" w:cs="Arial"/>
        </w:rPr>
      </w:pPr>
      <w:r w:rsidRPr="00D330C1">
        <w:rPr>
          <w:rFonts w:ascii="Arial" w:hAnsi="Arial" w:cs="Arial"/>
        </w:rPr>
        <w:t>Dalším úkolem na úseku územního plánování je přiměřeně zohledňovat cíle Koncepce</w:t>
      </w:r>
      <w:r w:rsidR="009B75A6">
        <w:rPr>
          <w:rFonts w:ascii="Arial" w:hAnsi="Arial" w:cs="Arial"/>
        </w:rPr>
        <w:br/>
      </w:r>
      <w:r w:rsidRPr="00D330C1">
        <w:rPr>
          <w:rFonts w:ascii="Arial" w:hAnsi="Arial" w:cs="Arial"/>
        </w:rPr>
        <w:t>a její opatření, a dále také úkoly uložené usnesením vlády č. 620/2015 ke zmírnění negativních dopadů sucha a nedostatku vody, v metodické činnosti Ministerstva pro místní rozvoj</w:t>
      </w:r>
      <w:r w:rsidR="009B75A6">
        <w:rPr>
          <w:rFonts w:ascii="Arial" w:hAnsi="Arial" w:cs="Arial"/>
        </w:rPr>
        <w:br/>
      </w:r>
      <w:r w:rsidRPr="00D330C1">
        <w:rPr>
          <w:rFonts w:ascii="Arial" w:hAnsi="Arial" w:cs="Arial"/>
        </w:rPr>
        <w:t>a v některých jeho programech. Za tím účelem je metodicky usměrňováno například zpracování územně plánovacích podkladů, zásad územního rozvoje a především územního plánu jako základního nástroje územního plánování.</w:t>
      </w:r>
    </w:p>
    <w:p w14:paraId="0F38AC9B" w14:textId="77777777" w:rsidR="00B77E00" w:rsidRPr="00D330C1" w:rsidRDefault="00B77E00" w:rsidP="009B6127">
      <w:pPr>
        <w:spacing w:after="60" w:line="240" w:lineRule="auto"/>
        <w:jc w:val="both"/>
        <w:rPr>
          <w:rFonts w:ascii="Arial" w:hAnsi="Arial" w:cs="Arial"/>
        </w:rPr>
      </w:pPr>
      <w:r w:rsidRPr="00D330C1">
        <w:rPr>
          <w:rFonts w:ascii="Arial" w:hAnsi="Arial" w:cs="Arial"/>
        </w:rPr>
        <w:t>K těmto účelům jsou v Koncepci uložena dvě dílčí průběžná opatření:</w:t>
      </w:r>
    </w:p>
    <w:p w14:paraId="0C42655E" w14:textId="77777777" w:rsidR="00B77E00" w:rsidRPr="00D330C1" w:rsidRDefault="00B77E00" w:rsidP="009B6127">
      <w:pPr>
        <w:pStyle w:val="Odstavecseseznamem"/>
        <w:numPr>
          <w:ilvl w:val="0"/>
          <w:numId w:val="51"/>
        </w:numPr>
        <w:spacing w:after="120" w:line="240" w:lineRule="auto"/>
        <w:ind w:left="714" w:hanging="357"/>
        <w:jc w:val="both"/>
        <w:rPr>
          <w:rFonts w:ascii="Arial" w:hAnsi="Arial" w:cs="Arial"/>
          <w:i/>
          <w:iCs/>
        </w:rPr>
      </w:pPr>
      <w:r w:rsidRPr="00D330C1">
        <w:rPr>
          <w:rFonts w:ascii="Arial" w:hAnsi="Arial" w:cs="Arial"/>
          <w:i/>
          <w:iCs/>
        </w:rPr>
        <w:t xml:space="preserve">„Aktualizovat územní ochranu ploch pro vodní díla nadmístního významu v politice územního rozvoje a územně plánovací dokumentaci podle výsledků plnění opatření ‚Nové víceúčelové nádrže‘“; </w:t>
      </w:r>
    </w:p>
    <w:p w14:paraId="6A377D52" w14:textId="77777777" w:rsidR="00B77E00" w:rsidRPr="00D330C1" w:rsidRDefault="00B77E00" w:rsidP="009B6127">
      <w:pPr>
        <w:pStyle w:val="Odstavecseseznamem"/>
        <w:numPr>
          <w:ilvl w:val="0"/>
          <w:numId w:val="51"/>
        </w:numPr>
        <w:spacing w:after="120" w:line="240" w:lineRule="auto"/>
        <w:ind w:left="714" w:hanging="357"/>
        <w:jc w:val="both"/>
        <w:rPr>
          <w:rFonts w:ascii="Arial" w:hAnsi="Arial" w:cs="Arial"/>
          <w:i/>
          <w:iCs/>
        </w:rPr>
      </w:pPr>
      <w:r w:rsidRPr="00D330C1">
        <w:rPr>
          <w:rFonts w:ascii="Arial" w:hAnsi="Arial" w:cs="Arial"/>
          <w:i/>
          <w:iCs/>
        </w:rPr>
        <w:t>„Metodicky ošetřit způsob promítnutí opatření uložených Koncepcí a usnesením vlády č. 620 ze dne 29. července 2015 do územně plánovací činnosti.“</w:t>
      </w:r>
    </w:p>
    <w:p w14:paraId="6DCF9923" w14:textId="77777777" w:rsidR="00B77E00" w:rsidRPr="00D330C1" w:rsidRDefault="00B77E00" w:rsidP="009B6127">
      <w:pPr>
        <w:spacing w:after="60" w:line="240" w:lineRule="auto"/>
        <w:jc w:val="both"/>
        <w:rPr>
          <w:rFonts w:ascii="Arial" w:hAnsi="Arial" w:cs="Arial"/>
          <w:b/>
        </w:rPr>
      </w:pPr>
      <w:r w:rsidRPr="00D330C1">
        <w:rPr>
          <w:rFonts w:ascii="Arial" w:hAnsi="Arial" w:cs="Arial"/>
          <w:b/>
        </w:rPr>
        <w:t>Dosažené výsledky</w:t>
      </w:r>
    </w:p>
    <w:p w14:paraId="5032D890" w14:textId="3FA0180B" w:rsidR="00B77E00" w:rsidRPr="00D330C1" w:rsidRDefault="00B77E00" w:rsidP="009B6127">
      <w:pPr>
        <w:spacing w:after="120" w:line="240" w:lineRule="auto"/>
        <w:jc w:val="both"/>
        <w:rPr>
          <w:rFonts w:ascii="Arial" w:hAnsi="Arial" w:cs="Arial"/>
        </w:rPr>
      </w:pPr>
      <w:r w:rsidRPr="00D330C1">
        <w:rPr>
          <w:rFonts w:ascii="Arial" w:hAnsi="Arial" w:cs="Arial"/>
        </w:rPr>
        <w:t xml:space="preserve">V rámci dílčího opatření </w:t>
      </w:r>
      <w:r w:rsidRPr="00D330C1">
        <w:rPr>
          <w:rFonts w:ascii="Arial" w:hAnsi="Arial" w:cs="Arial"/>
          <w:i/>
          <w:iCs/>
        </w:rPr>
        <w:t>„Aktualizovat územní ochranu ploch pro vodní díla nadmístního významu v politice územního rozvoje a územně plánovací dokumentaci podle výsledků plnění opatření ‚Nové víceúčelové nádrže‘“</w:t>
      </w:r>
      <w:r w:rsidRPr="00D330C1">
        <w:rPr>
          <w:rFonts w:ascii="Arial" w:hAnsi="Arial" w:cs="Arial"/>
        </w:rPr>
        <w:t xml:space="preserve"> byl v roce 2023 schválen usnesením vlády č. 542/2023 materiál „Návrh Aktualizace č. 6 Politiky územního rozvoje České republiky“. Hlavním důvodem pro pořízení tohoto materiálu byla územní příprava vodního díla Skalička, včetně stanovení požadavku na vymezení boční suché nádrže s manipulačním objektem v zásadách územního rozvoje. Příprava a přijetí materiálu zajišťuje územní podmínky pro soubor záměrů v povodí Bečvy, které mají významnou protipovodňovou funkci a přispívají k</w:t>
      </w:r>
      <w:r w:rsidR="009B75A6">
        <w:rPr>
          <w:rFonts w:ascii="Arial" w:hAnsi="Arial" w:cs="Arial"/>
        </w:rPr>
        <w:t> </w:t>
      </w:r>
      <w:r w:rsidRPr="00D330C1">
        <w:rPr>
          <w:rFonts w:ascii="Arial" w:hAnsi="Arial" w:cs="Arial"/>
        </w:rPr>
        <w:t>adaptaci</w:t>
      </w:r>
      <w:r w:rsidR="009B75A6">
        <w:rPr>
          <w:rFonts w:ascii="Arial" w:hAnsi="Arial" w:cs="Arial"/>
        </w:rPr>
        <w:br/>
      </w:r>
      <w:r w:rsidRPr="00D330C1">
        <w:rPr>
          <w:rFonts w:ascii="Arial" w:hAnsi="Arial" w:cs="Arial"/>
        </w:rPr>
        <w:t>na změnu</w:t>
      </w:r>
      <w:r w:rsidR="00142B24">
        <w:rPr>
          <w:rFonts w:ascii="Arial" w:hAnsi="Arial" w:cs="Arial"/>
        </w:rPr>
        <w:t xml:space="preserve"> klimatu</w:t>
      </w:r>
      <w:r w:rsidRPr="00D330C1">
        <w:rPr>
          <w:rFonts w:ascii="Arial" w:hAnsi="Arial" w:cs="Arial"/>
        </w:rPr>
        <w:t>. Materiál také zohledňuje možné enviromentální dopady tohoto souboru záměrů, vč. ochrany životního prostředí a ochrany přírodních léčivých zdrojů a vodního režimu podzemních a povrchových vod. Aktualizace č. 6 Politiky územního rozvoje České republiky je závazná podle § 31 odst. 4 stavebního zákona od 1. září 2023.</w:t>
      </w:r>
    </w:p>
    <w:p w14:paraId="49AAE819" w14:textId="02429CE1" w:rsidR="00B77E00" w:rsidRDefault="00B77E00" w:rsidP="009B6127">
      <w:pPr>
        <w:spacing w:after="120" w:line="240" w:lineRule="auto"/>
        <w:jc w:val="both"/>
        <w:rPr>
          <w:rFonts w:ascii="Arial" w:hAnsi="Arial" w:cs="Arial"/>
        </w:rPr>
      </w:pPr>
      <w:r w:rsidRPr="00D330C1">
        <w:rPr>
          <w:rFonts w:ascii="Arial" w:hAnsi="Arial" w:cs="Arial"/>
        </w:rPr>
        <w:t xml:space="preserve">V rámci dílčího opatření </w:t>
      </w:r>
      <w:r w:rsidRPr="00D330C1">
        <w:rPr>
          <w:rFonts w:ascii="Arial" w:hAnsi="Arial" w:cs="Arial"/>
          <w:i/>
          <w:iCs/>
        </w:rPr>
        <w:t>„Metodicky ošetřit způsob promítnutí opatření uložených Koncepcí</w:t>
      </w:r>
      <w:r w:rsidR="009B75A6">
        <w:rPr>
          <w:rFonts w:ascii="Arial" w:hAnsi="Arial" w:cs="Arial"/>
          <w:i/>
          <w:iCs/>
        </w:rPr>
        <w:br/>
      </w:r>
      <w:r w:rsidRPr="00D330C1">
        <w:rPr>
          <w:rFonts w:ascii="Arial" w:hAnsi="Arial" w:cs="Arial"/>
          <w:i/>
          <w:iCs/>
        </w:rPr>
        <w:t>a usnesením vlády č. 620 ze dne 29. července 2015 do územně plánovací činnosti“</w:t>
      </w:r>
      <w:r w:rsidRPr="00D330C1">
        <w:rPr>
          <w:rFonts w:ascii="Arial" w:hAnsi="Arial" w:cs="Arial"/>
        </w:rPr>
        <w:t xml:space="preserve"> v roce 2023 pokračovaly práce v oblasti metodické činnosti, v rozsahu a tempem, které umožňovalo vytížení hlavními úkoly v oblasti legislativní činnosti v návaznosti na nový stavební zákon. V roce 2023 byly dokončeny tyto metodiky: 1) „Zadání územní studie krajiny pro správní obvod obce s rozšířenou působností“ – aktualizace, 2) „Příručka k procesu zadání, zpracování</w:t>
      </w:r>
      <w:r w:rsidR="009B75A6">
        <w:rPr>
          <w:rFonts w:ascii="Arial" w:hAnsi="Arial" w:cs="Arial"/>
        </w:rPr>
        <w:br/>
      </w:r>
      <w:r w:rsidRPr="00D330C1">
        <w:rPr>
          <w:rFonts w:ascii="Arial" w:hAnsi="Arial" w:cs="Arial"/>
        </w:rPr>
        <w:t>a implementace územní studie krajiny pro správní obvod obce s rozšířenou působností“, 3) „Metodika vymezování zelené infrastruktury v územně plánovací dokumentaci, zejména</w:t>
      </w:r>
      <w:r w:rsidR="009B75A6">
        <w:rPr>
          <w:rFonts w:ascii="Arial" w:hAnsi="Arial" w:cs="Arial"/>
        </w:rPr>
        <w:br/>
      </w:r>
      <w:r w:rsidRPr="00D330C1">
        <w:rPr>
          <w:rFonts w:ascii="Arial" w:hAnsi="Arial" w:cs="Arial"/>
        </w:rPr>
        <w:t>v územním plánu“. Metodiky obsahují kapitoly zaměřené na dosahování cílů Koncepce prostřednictvím nástrojů územního plánování, zejména jde o vytváření územních podmínek pro podporu zpomalení a zadržování vody v krajině, její infiltrace a akumulace, renaturace</w:t>
      </w:r>
      <w:r w:rsidR="009B75A6">
        <w:rPr>
          <w:rFonts w:ascii="Arial" w:hAnsi="Arial" w:cs="Arial"/>
        </w:rPr>
        <w:br/>
      </w:r>
      <w:r w:rsidRPr="00D330C1">
        <w:rPr>
          <w:rFonts w:ascii="Arial" w:hAnsi="Arial" w:cs="Arial"/>
        </w:rPr>
        <w:t>a revitalizace vodních toků a pro podporu protierozních a protipovodňových opatření v území. Rozpracována zůstává metodika „Koncepce uspořádání krajiny v územním plánu“.</w:t>
      </w:r>
    </w:p>
    <w:p w14:paraId="4C7F210F" w14:textId="77777777" w:rsidR="00D330C1" w:rsidRPr="00D330C1" w:rsidRDefault="00D330C1" w:rsidP="00B77E00">
      <w:pPr>
        <w:spacing w:after="60" w:line="240" w:lineRule="auto"/>
        <w:jc w:val="both"/>
        <w:rPr>
          <w:rFonts w:ascii="Arial" w:hAnsi="Arial" w:cs="Arial"/>
        </w:rPr>
      </w:pPr>
    </w:p>
    <w:p w14:paraId="3C96F47A" w14:textId="77777777" w:rsidR="00B77E00" w:rsidRPr="00D330C1" w:rsidRDefault="00B77E00" w:rsidP="009B6127">
      <w:pPr>
        <w:spacing w:after="60" w:line="240" w:lineRule="auto"/>
        <w:jc w:val="both"/>
        <w:rPr>
          <w:rFonts w:ascii="Arial" w:hAnsi="Arial" w:cs="Arial"/>
          <w:b/>
        </w:rPr>
      </w:pPr>
      <w:r w:rsidRPr="00D330C1">
        <w:rPr>
          <w:rFonts w:ascii="Arial" w:hAnsi="Arial" w:cs="Arial"/>
          <w:b/>
        </w:rPr>
        <w:t>Finanční prostředky na realizaci opatření</w:t>
      </w:r>
    </w:p>
    <w:p w14:paraId="062DCDA8" w14:textId="77777777" w:rsidR="00B77E00" w:rsidRPr="00D330C1" w:rsidRDefault="00B77E00" w:rsidP="009B6127">
      <w:pPr>
        <w:spacing w:after="120" w:line="240" w:lineRule="auto"/>
        <w:jc w:val="both"/>
        <w:rPr>
          <w:rFonts w:ascii="Arial" w:hAnsi="Arial" w:cs="Arial"/>
        </w:rPr>
      </w:pPr>
      <w:r w:rsidRPr="00D330C1">
        <w:rPr>
          <w:rFonts w:ascii="Arial" w:hAnsi="Arial" w:cs="Arial"/>
        </w:rPr>
        <w:t>Finanční náklady na plnění opatření jsou součástí standardních nákladů na územně plánovací činnost zajišťovanou resortem místního rozvoje a na metodickou činnost ústředního orgánu státní správy sjednocující výkon veřejné správy na svěřeném úseku a nejsou samostatně vykazovány. Prostředky jsou zajišťovány z kapitoly Ministerstva pro místní rozvoj.</w:t>
      </w:r>
    </w:p>
    <w:p w14:paraId="263757A3" w14:textId="62C4D1AF" w:rsidR="00B77E00" w:rsidRPr="00D330C1" w:rsidRDefault="00B77E00" w:rsidP="009B6127">
      <w:pPr>
        <w:spacing w:after="120" w:line="240" w:lineRule="auto"/>
        <w:jc w:val="both"/>
        <w:rPr>
          <w:rFonts w:ascii="Arial" w:hAnsi="Arial" w:cs="Arial"/>
        </w:rPr>
      </w:pPr>
      <w:r w:rsidRPr="00D330C1">
        <w:rPr>
          <w:rFonts w:ascii="Arial" w:hAnsi="Arial" w:cs="Arial"/>
        </w:rPr>
        <w:t>Příprava „Metodiky vymezování zelené infrastruktury v územně plánovací dokumentaci, zejména v územním plánu“ byla kryta z prostředků TAČR.</w:t>
      </w:r>
    </w:p>
    <w:p w14:paraId="3429C522" w14:textId="77777777" w:rsidR="00B77E00" w:rsidRPr="00D330C1" w:rsidRDefault="00B77E00" w:rsidP="009B6127">
      <w:pPr>
        <w:spacing w:after="60" w:line="240" w:lineRule="auto"/>
        <w:jc w:val="both"/>
        <w:rPr>
          <w:rFonts w:ascii="Arial" w:hAnsi="Arial" w:cs="Arial"/>
          <w:b/>
        </w:rPr>
      </w:pPr>
      <w:r w:rsidRPr="00D330C1">
        <w:rPr>
          <w:rFonts w:ascii="Arial" w:hAnsi="Arial" w:cs="Arial"/>
          <w:b/>
        </w:rPr>
        <w:t>Hodnocení opatření</w:t>
      </w:r>
      <w:r w:rsidRPr="00D330C1">
        <w:rPr>
          <w:rFonts w:ascii="Arial" w:hAnsi="Arial" w:cs="Arial"/>
        </w:rPr>
        <w:t>/I</w:t>
      </w:r>
      <w:r w:rsidRPr="00D330C1">
        <w:rPr>
          <w:rFonts w:ascii="Arial" w:hAnsi="Arial" w:cs="Arial"/>
          <w:b/>
        </w:rPr>
        <w:t>ndikátor navržený pro budoucí sledování pokroku</w:t>
      </w:r>
    </w:p>
    <w:p w14:paraId="417C76AE" w14:textId="77777777" w:rsidR="00B77E00" w:rsidRPr="00D330C1" w:rsidRDefault="00B77E00" w:rsidP="009B6127">
      <w:pPr>
        <w:spacing w:after="120" w:line="240" w:lineRule="auto"/>
        <w:jc w:val="both"/>
        <w:rPr>
          <w:rFonts w:ascii="Arial" w:hAnsi="Arial" w:cs="Arial"/>
        </w:rPr>
      </w:pPr>
      <w:r w:rsidRPr="00D330C1">
        <w:rPr>
          <w:rFonts w:ascii="Arial" w:hAnsi="Arial" w:cs="Arial"/>
        </w:rPr>
        <w:t>Dílčí opatření na úseku územního plánování je plněno průběžně podle potřeb, které vyplynou z naplňování dalších částí Koncepce. Úkol zajištění územních nároků vodního díla Skalička byl na úrovni Ministerstva pro místní rozvoj splněn. Dílčí průběžné opatření bude dále plněno v závislosti na plnění opatření „Nové víceúčelové nádrže“.</w:t>
      </w:r>
    </w:p>
    <w:p w14:paraId="5EE1B612" w14:textId="27BE1EFC" w:rsidR="00B77E00" w:rsidRPr="00D330C1" w:rsidRDefault="00B77E00" w:rsidP="009B6127">
      <w:pPr>
        <w:spacing w:after="120" w:line="240" w:lineRule="auto"/>
        <w:jc w:val="both"/>
        <w:rPr>
          <w:rFonts w:ascii="Arial" w:hAnsi="Arial" w:cs="Arial"/>
        </w:rPr>
      </w:pPr>
      <w:r w:rsidRPr="00D330C1">
        <w:rPr>
          <w:rFonts w:ascii="Arial" w:hAnsi="Arial" w:cs="Arial"/>
        </w:rPr>
        <w:t xml:space="preserve">Dílčí opatření na úseku metodické činnosti ústředního orgánu státní správy je rovněž plněno průběžně. V roce 2023 přispělo Ministerstvo </w:t>
      </w:r>
      <w:r w:rsidR="00142B24">
        <w:rPr>
          <w:rFonts w:ascii="Arial" w:hAnsi="Arial" w:cs="Arial"/>
        </w:rPr>
        <w:t xml:space="preserve">pro místní rozvoj </w:t>
      </w:r>
      <w:r w:rsidRPr="00D330C1">
        <w:rPr>
          <w:rFonts w:ascii="Arial" w:hAnsi="Arial" w:cs="Arial"/>
        </w:rPr>
        <w:t>svou metodickou činností k</w:t>
      </w:r>
      <w:r w:rsidR="00142B24">
        <w:rPr>
          <w:rFonts w:ascii="Arial" w:hAnsi="Arial" w:cs="Arial"/>
        </w:rPr>
        <w:t> </w:t>
      </w:r>
      <w:r w:rsidRPr="00D330C1">
        <w:rPr>
          <w:rFonts w:ascii="Arial" w:hAnsi="Arial" w:cs="Arial"/>
        </w:rPr>
        <w:t>naplňování cílů Koncepce. Opatření bude nadále plněno zohledňováním cílů Koncepce v</w:t>
      </w:r>
      <w:r w:rsidR="00142B24">
        <w:rPr>
          <w:rFonts w:ascii="Arial" w:hAnsi="Arial" w:cs="Arial"/>
        </w:rPr>
        <w:t> </w:t>
      </w:r>
      <w:r w:rsidRPr="00D330C1">
        <w:rPr>
          <w:rFonts w:ascii="Arial" w:hAnsi="Arial" w:cs="Arial"/>
        </w:rPr>
        <w:t xml:space="preserve">další metodické činnosti Ministerstva pro místní rozvoj. </w:t>
      </w:r>
    </w:p>
    <w:p w14:paraId="1412A79C" w14:textId="77777777" w:rsidR="00B77E00" w:rsidRPr="00D330C1" w:rsidRDefault="00B77E00" w:rsidP="009B6127">
      <w:pPr>
        <w:spacing w:after="120" w:line="240" w:lineRule="auto"/>
        <w:jc w:val="both"/>
        <w:rPr>
          <w:rFonts w:ascii="Arial" w:hAnsi="Arial" w:cs="Arial"/>
        </w:rPr>
      </w:pPr>
      <w:r w:rsidRPr="00D330C1">
        <w:rPr>
          <w:rFonts w:ascii="Arial" w:hAnsi="Arial" w:cs="Arial"/>
        </w:rPr>
        <w:t>Indikátory nejsou navrženy.</w:t>
      </w:r>
    </w:p>
    <w:p w14:paraId="29225448" w14:textId="26408B0F" w:rsidR="009B2B26" w:rsidRPr="008D08D1" w:rsidRDefault="009B2B26" w:rsidP="003B37F7">
      <w:pPr>
        <w:spacing w:after="120" w:line="240" w:lineRule="auto"/>
        <w:jc w:val="both"/>
        <w:rPr>
          <w:rFonts w:cs="Calibri"/>
        </w:rPr>
      </w:pPr>
    </w:p>
    <w:p w14:paraId="25080A40" w14:textId="77777777" w:rsidR="00CE549C" w:rsidRPr="008D08D1" w:rsidRDefault="009B2B26" w:rsidP="003B37F7">
      <w:pPr>
        <w:pStyle w:val="Nadpis3"/>
        <w:tabs>
          <w:tab w:val="left" w:pos="720"/>
        </w:tabs>
        <w:rPr>
          <w:rFonts w:cs="Calibri"/>
        </w:rPr>
      </w:pPr>
      <w:r w:rsidRPr="008D08D1">
        <w:rPr>
          <w:rFonts w:cs="Calibri"/>
        </w:rPr>
        <w:br w:type="page"/>
      </w:r>
    </w:p>
    <w:p w14:paraId="407E06A7" w14:textId="77777777" w:rsidR="0097575A" w:rsidRPr="00D330C1" w:rsidRDefault="00C67F12" w:rsidP="003B37F7">
      <w:pPr>
        <w:pStyle w:val="Nadpis3"/>
        <w:tabs>
          <w:tab w:val="left" w:pos="540"/>
        </w:tabs>
        <w:rPr>
          <w:rFonts w:ascii="Arial" w:hAnsi="Arial"/>
          <w:sz w:val="24"/>
          <w:szCs w:val="24"/>
        </w:rPr>
      </w:pPr>
      <w:bookmarkStart w:id="52" w:name="_Toc156585845"/>
      <w:r w:rsidRPr="00D330C1">
        <w:rPr>
          <w:rFonts w:ascii="Arial" w:hAnsi="Arial"/>
          <w:sz w:val="24"/>
          <w:szCs w:val="24"/>
        </w:rPr>
        <w:t>4</w:t>
      </w:r>
      <w:r w:rsidR="0097575A" w:rsidRPr="00D330C1">
        <w:rPr>
          <w:rFonts w:ascii="Arial" w:hAnsi="Arial"/>
          <w:sz w:val="24"/>
          <w:szCs w:val="24"/>
        </w:rPr>
        <w:t>.</w:t>
      </w:r>
      <w:r w:rsidRPr="00D330C1">
        <w:rPr>
          <w:rFonts w:ascii="Arial" w:hAnsi="Arial"/>
          <w:sz w:val="24"/>
          <w:szCs w:val="24"/>
        </w:rPr>
        <w:t xml:space="preserve">5.6 </w:t>
      </w:r>
      <w:r w:rsidR="0097575A" w:rsidRPr="00D330C1">
        <w:rPr>
          <w:rFonts w:ascii="Arial" w:hAnsi="Arial"/>
          <w:sz w:val="24"/>
          <w:szCs w:val="24"/>
        </w:rPr>
        <w:tab/>
        <w:t>Využití důlních vod</w:t>
      </w:r>
      <w:bookmarkEnd w:id="52"/>
    </w:p>
    <w:p w14:paraId="3DD2007F" w14:textId="1CE4E052" w:rsidR="0097575A" w:rsidRPr="004448B5" w:rsidRDefault="0097575A" w:rsidP="003B37F7">
      <w:pPr>
        <w:spacing w:after="0" w:line="240" w:lineRule="auto"/>
        <w:jc w:val="both"/>
        <w:rPr>
          <w:rFonts w:ascii="Arial" w:hAnsi="Arial" w:cs="Arial"/>
          <w:i/>
          <w:iCs/>
        </w:rPr>
      </w:pPr>
      <w:r w:rsidRPr="00D330C1">
        <w:rPr>
          <w:rFonts w:ascii="Arial" w:hAnsi="Arial" w:cs="Arial"/>
          <w:i/>
          <w:iCs/>
        </w:rPr>
        <w:t xml:space="preserve">Cílem opatření je zajistit informovanost veřejnosti z jednoho centrálního, přehledného, průběžně aktualizovaného zdroje, který bude snadno komunikovatelný. </w:t>
      </w:r>
      <w:r w:rsidRPr="004448B5">
        <w:rPr>
          <w:rFonts w:ascii="Arial" w:hAnsi="Arial" w:cs="Arial"/>
          <w:i/>
          <w:iCs/>
        </w:rPr>
        <w:t>Gestor:</w:t>
      </w:r>
      <w:r w:rsidRPr="004448B5">
        <w:rPr>
          <w:rFonts w:ascii="Arial" w:hAnsi="Arial" w:cs="Arial"/>
          <w:i/>
        </w:rPr>
        <w:t xml:space="preserve"> </w:t>
      </w:r>
      <w:r w:rsidR="00C67F12" w:rsidRPr="004448B5">
        <w:rPr>
          <w:rFonts w:ascii="Arial" w:hAnsi="Arial" w:cs="Arial"/>
          <w:i/>
          <w:iCs/>
        </w:rPr>
        <w:t>Ing. Vladimír Šanda (Sekce průmyslu a podnikání, MPO</w:t>
      </w:r>
      <w:r w:rsidRPr="004448B5">
        <w:rPr>
          <w:rFonts w:ascii="Arial" w:hAnsi="Arial" w:cs="Arial"/>
          <w:i/>
        </w:rPr>
        <w:t>)</w:t>
      </w:r>
      <w:r w:rsidR="008219BB">
        <w:rPr>
          <w:rFonts w:ascii="Arial" w:hAnsi="Arial" w:cs="Arial"/>
          <w:i/>
        </w:rPr>
        <w:t>.</w:t>
      </w:r>
    </w:p>
    <w:p w14:paraId="3C69DB15" w14:textId="77777777" w:rsidR="0097575A" w:rsidRPr="00D330C1" w:rsidRDefault="0097575A" w:rsidP="003B37F7">
      <w:pPr>
        <w:spacing w:after="120" w:line="240" w:lineRule="auto"/>
        <w:rPr>
          <w:rFonts w:ascii="Arial" w:hAnsi="Arial" w:cs="Arial"/>
        </w:rPr>
      </w:pPr>
      <w:r w:rsidRPr="00D330C1">
        <w:rPr>
          <w:rFonts w:ascii="Arial" w:hAnsi="Arial" w:cs="Arial"/>
          <w:b/>
          <w:noProof/>
          <w:lang w:eastAsia="cs-CZ"/>
        </w:rPr>
        <mc:AlternateContent>
          <mc:Choice Requires="wps">
            <w:drawing>
              <wp:anchor distT="0" distB="0" distL="114300" distR="114300" simplePos="0" relativeHeight="251682816" behindDoc="0" locked="0" layoutInCell="1" allowOverlap="1" wp14:anchorId="0ADE2127" wp14:editId="06AA9CCE">
                <wp:simplePos x="0" y="0"/>
                <wp:positionH relativeFrom="column">
                  <wp:posOffset>38100</wp:posOffset>
                </wp:positionH>
                <wp:positionV relativeFrom="paragraph">
                  <wp:posOffset>113665</wp:posOffset>
                </wp:positionV>
                <wp:extent cx="5715000" cy="0"/>
                <wp:effectExtent l="5080" t="13335" r="13970"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C51C4" id="Line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44069164" w14:textId="77777777" w:rsidR="00C67F12" w:rsidRPr="00D330C1" w:rsidRDefault="00C67F12" w:rsidP="00CC059A">
      <w:pPr>
        <w:spacing w:after="60" w:line="240" w:lineRule="auto"/>
        <w:jc w:val="both"/>
        <w:rPr>
          <w:rFonts w:ascii="Arial" w:hAnsi="Arial" w:cs="Arial"/>
          <w:b/>
        </w:rPr>
      </w:pPr>
      <w:r w:rsidRPr="00D330C1">
        <w:rPr>
          <w:rFonts w:ascii="Arial" w:hAnsi="Arial" w:cs="Arial"/>
          <w:b/>
        </w:rPr>
        <w:t>Obecný popis plnění opatření</w:t>
      </w:r>
    </w:p>
    <w:p w14:paraId="4B047E39" w14:textId="36F8E2E5" w:rsidR="00C67F12" w:rsidRPr="00D330C1" w:rsidRDefault="00C67F12" w:rsidP="00CC059A">
      <w:pPr>
        <w:spacing w:after="120" w:line="240" w:lineRule="auto"/>
        <w:jc w:val="both"/>
        <w:rPr>
          <w:rFonts w:ascii="Arial" w:hAnsi="Arial" w:cs="Arial"/>
        </w:rPr>
      </w:pPr>
      <w:r w:rsidRPr="00D330C1">
        <w:rPr>
          <w:rFonts w:ascii="Arial" w:hAnsi="Arial" w:cs="Arial"/>
        </w:rPr>
        <w:t>V souvislosti s řešením aktuální problematiky negativních dopadů sucha se stává aktuální otázkou využití vod v zatopených starých důlních dílech, což souvisí se zahlazováním následků předchozí hornické činnosti. V této souvislosti je možné konstatovat, že obdobný trend byl ověřen i v dalších státech, kde útlum především uhelného hornictví již proběhl. Jako příklad lze použít praktické zkušenosti z Německa, kde je problematice využití důlních</w:t>
      </w:r>
      <w:r w:rsidR="009B75A6">
        <w:rPr>
          <w:rFonts w:ascii="Arial" w:hAnsi="Arial" w:cs="Arial"/>
        </w:rPr>
        <w:br/>
      </w:r>
      <w:r w:rsidRPr="00D330C1">
        <w:rPr>
          <w:rFonts w:ascii="Arial" w:hAnsi="Arial" w:cs="Arial"/>
        </w:rPr>
        <w:t xml:space="preserve">a povrchových vod věnována pozornost již několik let. </w:t>
      </w:r>
    </w:p>
    <w:p w14:paraId="066B22D5" w14:textId="3192EE40" w:rsidR="00C67F12" w:rsidRPr="00D330C1" w:rsidRDefault="00C67F12" w:rsidP="00CC059A">
      <w:pPr>
        <w:spacing w:after="120" w:line="240" w:lineRule="auto"/>
        <w:jc w:val="both"/>
        <w:rPr>
          <w:rFonts w:ascii="Arial" w:hAnsi="Arial" w:cs="Arial"/>
        </w:rPr>
      </w:pPr>
      <w:r w:rsidRPr="00D330C1">
        <w:rPr>
          <w:rFonts w:ascii="Arial" w:hAnsi="Arial" w:cs="Arial"/>
        </w:rPr>
        <w:t>Každé dobývání ložisek nerostných surovin je vždy spojeno s odvodňováním činných důlních děl ať pasivním (odvodňovací štoly, vrty apod., s volným přetokem vod do vodního toku)</w:t>
      </w:r>
      <w:r w:rsidR="00142B24">
        <w:rPr>
          <w:rFonts w:ascii="Arial" w:hAnsi="Arial" w:cs="Arial"/>
        </w:rPr>
        <w:t xml:space="preserve">, </w:t>
      </w:r>
      <w:r w:rsidRPr="00D330C1">
        <w:rPr>
          <w:rFonts w:ascii="Arial" w:hAnsi="Arial" w:cs="Arial"/>
        </w:rPr>
        <w:t>nebo aktivním čerpáním vod na povrch a jejich vypouštěním do vodního toku. V každém případě se jedná o řízené odvodňování tak, aby nedošlo k překročení společensky únosného rizika zatížení vodního toku či hydrosféry životního prostředí dané lokality. Je nutné sledovat stanovený limit kvality vody ve vodním toku, do kterého je vypouštěna důlní voda. Aby se</w:t>
      </w:r>
      <w:r w:rsidR="009B75A6">
        <w:rPr>
          <w:rFonts w:ascii="Arial" w:hAnsi="Arial" w:cs="Arial"/>
        </w:rPr>
        <w:br/>
      </w:r>
      <w:r w:rsidRPr="00D330C1">
        <w:rPr>
          <w:rFonts w:ascii="Arial" w:hAnsi="Arial" w:cs="Arial"/>
        </w:rPr>
        <w:t>v budoucnu z opuštěných dolů mohla získávat voda, musí se na tuto skutečnost pamatovat</w:t>
      </w:r>
      <w:r w:rsidR="009B75A6">
        <w:rPr>
          <w:rFonts w:ascii="Arial" w:hAnsi="Arial" w:cs="Arial"/>
        </w:rPr>
        <w:br/>
      </w:r>
      <w:r w:rsidRPr="00D330C1">
        <w:rPr>
          <w:rFonts w:ascii="Arial" w:hAnsi="Arial" w:cs="Arial"/>
        </w:rPr>
        <w:t>již před ukončením těžby, v rovině sanačních a likvidačních prací s navazující rekultivací,</w:t>
      </w:r>
      <w:r w:rsidR="009B75A6">
        <w:rPr>
          <w:rFonts w:ascii="Arial" w:hAnsi="Arial" w:cs="Arial"/>
        </w:rPr>
        <w:br/>
      </w:r>
      <w:r w:rsidRPr="00D330C1">
        <w:rPr>
          <w:rFonts w:ascii="Arial" w:hAnsi="Arial" w:cs="Arial"/>
        </w:rPr>
        <w:t>např. v souvislosti s ukončováním těžby v OKD, a.s.</w:t>
      </w:r>
    </w:p>
    <w:p w14:paraId="5723FBDA" w14:textId="77777777" w:rsidR="00C67F12" w:rsidRPr="00D330C1" w:rsidRDefault="00C67F12" w:rsidP="00CC059A">
      <w:pPr>
        <w:spacing w:after="60" w:line="240" w:lineRule="auto"/>
        <w:jc w:val="both"/>
        <w:rPr>
          <w:rFonts w:ascii="Arial" w:hAnsi="Arial" w:cs="Arial"/>
          <w:b/>
        </w:rPr>
      </w:pPr>
      <w:r w:rsidRPr="00D330C1">
        <w:rPr>
          <w:rFonts w:ascii="Arial" w:hAnsi="Arial" w:cs="Arial"/>
          <w:b/>
        </w:rPr>
        <w:t>Dosažené výsledky</w:t>
      </w:r>
    </w:p>
    <w:p w14:paraId="1A81B60F" w14:textId="77777777" w:rsidR="00C67F12" w:rsidRPr="00D330C1" w:rsidRDefault="00C67F12" w:rsidP="00CC059A">
      <w:pPr>
        <w:spacing w:after="120" w:line="240" w:lineRule="auto"/>
        <w:jc w:val="both"/>
        <w:rPr>
          <w:rFonts w:ascii="Arial" w:hAnsi="Arial" w:cs="Arial"/>
        </w:rPr>
      </w:pPr>
      <w:r w:rsidRPr="00D330C1">
        <w:rPr>
          <w:rFonts w:ascii="Arial" w:hAnsi="Arial" w:cs="Arial"/>
        </w:rPr>
        <w:t>V červnu 2019 byly zpracovány komplexní a podrobné studie, které se zabývají vymezením lokalit důlních prostor s uvedením míst, ze kterých jsou v současné době důlní vody čerpány na povrch, množstvím čerpaných důlních vod včetně základních chemických parametrů, možností jejich využívání včetně orientačního časového rámce. Předmětné studie byly vypracovány státními podniky DIAMO a Palivový kombinát Ústí, které jsou pověřeny řešením procesu zahlazování následků hornické činnosti v ČR. Data z obou studií státních podniků Ministerstvo průmyslu a obchodu analyzovalo a shrnulo v materiálu „Možnosti využitelnosti vody v zaplavených územích a dolech pro výjimečné situace v důsledku sucha a nedostatku vody“, který byl zaslán včetně dílčích studií obou státních podniků k dispozici Meziresortní komisi VODA – SUCHO.</w:t>
      </w:r>
    </w:p>
    <w:p w14:paraId="7D322B72" w14:textId="63F554A3" w:rsidR="00C67F12" w:rsidRPr="00D330C1" w:rsidRDefault="00C67F12" w:rsidP="00CC059A">
      <w:pPr>
        <w:spacing w:after="120" w:line="240" w:lineRule="auto"/>
        <w:jc w:val="both"/>
        <w:rPr>
          <w:rFonts w:ascii="Arial" w:hAnsi="Arial" w:cs="Arial"/>
        </w:rPr>
      </w:pPr>
      <w:r w:rsidRPr="00D330C1">
        <w:rPr>
          <w:rFonts w:ascii="Arial" w:hAnsi="Arial" w:cs="Arial"/>
        </w:rPr>
        <w:t>V období od března 2020 do února 2022 se zpracovával projekt nazvaný "Výzkum možností využití uzavíraných hlubinných dolů v ČR pro energetické účely a jako potenciál vodních zdrojů", který je zaměřen na výzkum možností dalšího využití uzavíraných hlubinných dolů</w:t>
      </w:r>
      <w:r w:rsidR="009B75A6">
        <w:rPr>
          <w:rFonts w:ascii="Arial" w:hAnsi="Arial" w:cs="Arial"/>
        </w:rPr>
        <w:br/>
      </w:r>
      <w:r w:rsidRPr="00D330C1">
        <w:rPr>
          <w:rFonts w:ascii="Arial" w:hAnsi="Arial" w:cs="Arial"/>
        </w:rPr>
        <w:t xml:space="preserve">pro energetické účely a pro hydrické využití. </w:t>
      </w:r>
    </w:p>
    <w:p w14:paraId="08B9B7FE" w14:textId="5864FDE7" w:rsidR="00C67F12" w:rsidRPr="00D330C1" w:rsidRDefault="00C67F12" w:rsidP="00CC059A">
      <w:pPr>
        <w:spacing w:after="120" w:line="240" w:lineRule="auto"/>
        <w:jc w:val="both"/>
        <w:rPr>
          <w:rFonts w:ascii="Arial" w:hAnsi="Arial" w:cs="Arial"/>
        </w:rPr>
      </w:pPr>
      <w:r w:rsidRPr="00D330C1">
        <w:rPr>
          <w:rFonts w:ascii="Arial" w:hAnsi="Arial" w:cs="Arial"/>
        </w:rPr>
        <w:t>Tento projekt byl dokončen počátkem roku 2022. Byly zpracovány posudky k</w:t>
      </w:r>
      <w:r w:rsidR="009B75A6">
        <w:rPr>
          <w:rFonts w:ascii="Arial" w:hAnsi="Arial" w:cs="Arial"/>
        </w:rPr>
        <w:t> </w:t>
      </w:r>
      <w:r w:rsidRPr="00D330C1">
        <w:rPr>
          <w:rFonts w:ascii="Arial" w:hAnsi="Arial" w:cs="Arial"/>
        </w:rPr>
        <w:t>metodice</w:t>
      </w:r>
      <w:r w:rsidR="009B75A6">
        <w:rPr>
          <w:rFonts w:ascii="Arial" w:hAnsi="Arial" w:cs="Arial"/>
        </w:rPr>
        <w:br/>
      </w:r>
      <w:r w:rsidRPr="00D330C1">
        <w:rPr>
          <w:rFonts w:ascii="Arial" w:hAnsi="Arial" w:cs="Arial"/>
        </w:rPr>
        <w:t>a následně byla odsouhlasena certifikovaná Metodika pro stanovení strategického navrhování efektivního využití podzemních prostor dolu po útlumu; navrhování efektivního využití dolu</w:t>
      </w:r>
      <w:r w:rsidR="009B75A6">
        <w:rPr>
          <w:rFonts w:ascii="Arial" w:hAnsi="Arial" w:cs="Arial"/>
        </w:rPr>
        <w:br/>
      </w:r>
      <w:r w:rsidRPr="00D330C1">
        <w:rPr>
          <w:rFonts w:ascii="Arial" w:hAnsi="Arial" w:cs="Arial"/>
        </w:rPr>
        <w:t>po útlumu těžby k uložení energie v období jejího přebytku; pro posouzení využívání geotermální energie z důlních vod. Komisi byl projekt s Metodikou zaslán k využití.</w:t>
      </w:r>
    </w:p>
    <w:p w14:paraId="57D43D40" w14:textId="77777777" w:rsidR="00C67F12" w:rsidRPr="00D330C1" w:rsidRDefault="00C67F12" w:rsidP="00CC059A">
      <w:pPr>
        <w:spacing w:after="120" w:line="240" w:lineRule="auto"/>
        <w:jc w:val="both"/>
        <w:rPr>
          <w:rFonts w:ascii="Arial" w:hAnsi="Arial" w:cs="Arial"/>
        </w:rPr>
      </w:pPr>
      <w:r w:rsidRPr="00D330C1">
        <w:rPr>
          <w:rFonts w:ascii="Arial" w:hAnsi="Arial" w:cs="Arial"/>
        </w:rPr>
        <w:t>V současné době se připravuje nový projekt „Důlní vody – vliv na ekosystém“, jehož cílem jsou odpovědi na otázky, zda důlní vody obsahují mikropolutanty, tj. zda obsahují farmaka, mikroplasty apod. Legislativa zavádí další sledované látky ve vodách, tzn. má vypouštění důlních vod pozitivní vliv na recipienty? Můžeme důlní vody využít k jiným účelům?</w:t>
      </w:r>
    </w:p>
    <w:p w14:paraId="043EA003" w14:textId="77777777" w:rsidR="00C67F12" w:rsidRPr="00D330C1" w:rsidRDefault="00C67F12" w:rsidP="00CC059A">
      <w:pPr>
        <w:spacing w:after="60" w:line="240" w:lineRule="auto"/>
        <w:jc w:val="both"/>
        <w:rPr>
          <w:rFonts w:ascii="Arial" w:hAnsi="Arial" w:cs="Arial"/>
          <w:b/>
        </w:rPr>
      </w:pPr>
      <w:r w:rsidRPr="00D330C1">
        <w:rPr>
          <w:rFonts w:ascii="Arial" w:hAnsi="Arial" w:cs="Arial"/>
          <w:b/>
        </w:rPr>
        <w:t>Finanční prostředky na realizaci opatření</w:t>
      </w:r>
    </w:p>
    <w:p w14:paraId="718D4BCF" w14:textId="426A6A06" w:rsidR="00C67F12" w:rsidRPr="00D330C1" w:rsidRDefault="00C67F12" w:rsidP="00CC059A">
      <w:pPr>
        <w:spacing w:after="120" w:line="240" w:lineRule="auto"/>
        <w:jc w:val="both"/>
        <w:rPr>
          <w:rFonts w:ascii="Arial" w:hAnsi="Arial" w:cs="Arial"/>
        </w:rPr>
      </w:pPr>
      <w:r w:rsidRPr="00D330C1">
        <w:rPr>
          <w:rFonts w:ascii="Arial" w:hAnsi="Arial" w:cs="Arial"/>
        </w:rPr>
        <w:t>Na většině vytipovaných lokalit je nutné vodu dále upravovat. Finanční náklady na úpravu, případně čerpání důlních vod v jednotlivých lokalitách úzce souvisejí s konkrétním chemickým složením důlních vod a požadavkem na jejich budoucí využití. Chemismus důlních vod</w:t>
      </w:r>
      <w:r w:rsidR="009B75A6">
        <w:rPr>
          <w:rFonts w:ascii="Arial" w:hAnsi="Arial" w:cs="Arial"/>
        </w:rPr>
        <w:br/>
      </w:r>
      <w:r w:rsidRPr="00D330C1">
        <w:rPr>
          <w:rFonts w:ascii="Arial" w:hAnsi="Arial" w:cs="Arial"/>
        </w:rPr>
        <w:t>a objemy jeho potenciálních zdrojů se však mohou měnit. Z toho vyplývá, že finanční náročnost na úpravu/využití důlních vod bude možné přesněji predikovat a vyčíslit až na základě konkrétního cíle projektu, pokud by byl požadován za předpokladu podrobného dlouhodobého vzorkování.</w:t>
      </w:r>
    </w:p>
    <w:p w14:paraId="54A2314B" w14:textId="77777777" w:rsidR="00C67F12" w:rsidRPr="00D330C1" w:rsidRDefault="00C67F12" w:rsidP="00CC059A">
      <w:pPr>
        <w:spacing w:after="60" w:line="240" w:lineRule="auto"/>
        <w:jc w:val="both"/>
        <w:rPr>
          <w:rFonts w:ascii="Arial" w:hAnsi="Arial" w:cs="Arial"/>
          <w:b/>
        </w:rPr>
      </w:pPr>
      <w:r w:rsidRPr="00D330C1">
        <w:rPr>
          <w:rFonts w:ascii="Arial" w:hAnsi="Arial" w:cs="Arial"/>
          <w:b/>
        </w:rPr>
        <w:t>Hodnocení opatření</w:t>
      </w:r>
      <w:r w:rsidRPr="00D330C1">
        <w:rPr>
          <w:rFonts w:ascii="Arial" w:hAnsi="Arial" w:cs="Arial"/>
        </w:rPr>
        <w:t>/I</w:t>
      </w:r>
      <w:r w:rsidRPr="00D330C1">
        <w:rPr>
          <w:rFonts w:ascii="Arial" w:hAnsi="Arial" w:cs="Arial"/>
          <w:b/>
        </w:rPr>
        <w:t>ndikátor navržený pro budoucí sledování pokroku</w:t>
      </w:r>
    </w:p>
    <w:p w14:paraId="6D49F611" w14:textId="4D39CBB5" w:rsidR="00C67F12" w:rsidRPr="00D330C1" w:rsidRDefault="00C67F12" w:rsidP="00CC059A">
      <w:pPr>
        <w:spacing w:after="120" w:line="240" w:lineRule="auto"/>
        <w:jc w:val="both"/>
        <w:rPr>
          <w:rFonts w:ascii="Arial" w:hAnsi="Arial" w:cs="Arial"/>
        </w:rPr>
      </w:pPr>
      <w:r w:rsidRPr="00D330C1">
        <w:rPr>
          <w:rFonts w:ascii="Arial" w:hAnsi="Arial" w:cs="Arial"/>
        </w:rPr>
        <w:t>Projekt zaměřený na výzkum možností využití uzavíraných hlubinných dolů v</w:t>
      </w:r>
      <w:r w:rsidR="009B75A6">
        <w:rPr>
          <w:rFonts w:ascii="Arial" w:hAnsi="Arial" w:cs="Arial"/>
        </w:rPr>
        <w:t> </w:t>
      </w:r>
      <w:r w:rsidRPr="00D330C1">
        <w:rPr>
          <w:rFonts w:ascii="Arial" w:hAnsi="Arial" w:cs="Arial"/>
        </w:rPr>
        <w:t>ČR</w:t>
      </w:r>
      <w:r w:rsidR="009B75A6">
        <w:rPr>
          <w:rFonts w:ascii="Arial" w:hAnsi="Arial" w:cs="Arial"/>
        </w:rPr>
        <w:br/>
      </w:r>
      <w:r w:rsidRPr="00D330C1">
        <w:rPr>
          <w:rFonts w:ascii="Arial" w:hAnsi="Arial" w:cs="Arial"/>
        </w:rPr>
        <w:t>pro energetické účely a jako potenciál vodních zdrojů byl dokončen a byla zpracována certifikovaná Metodika pro stanovení strategického navrhování efektivního využití podzemních prostor dolu po útlumu. Nyní se připravuje nový projekt „Důlní vody – vliv na ekosystém“ zaměřený na kvalitu důlních vod</w:t>
      </w:r>
      <w:r w:rsidR="0097575A" w:rsidRPr="00D330C1">
        <w:rPr>
          <w:rFonts w:ascii="Arial" w:hAnsi="Arial" w:cs="Arial"/>
        </w:rPr>
        <w:t>.</w:t>
      </w:r>
    </w:p>
    <w:p w14:paraId="4971D2A0" w14:textId="77777777" w:rsidR="00C67F12" w:rsidRPr="00D330C1" w:rsidRDefault="00C67F12" w:rsidP="003B37F7">
      <w:pPr>
        <w:spacing w:after="0" w:line="240" w:lineRule="auto"/>
        <w:rPr>
          <w:rFonts w:ascii="Arial" w:hAnsi="Arial" w:cs="Arial"/>
        </w:rPr>
      </w:pPr>
      <w:r w:rsidRPr="00D330C1">
        <w:rPr>
          <w:rFonts w:ascii="Arial" w:hAnsi="Arial" w:cs="Arial"/>
        </w:rPr>
        <w:br w:type="page"/>
      </w:r>
    </w:p>
    <w:p w14:paraId="2EAA260F" w14:textId="77777777" w:rsidR="00C67F12" w:rsidRPr="004448B5" w:rsidRDefault="00C67F12" w:rsidP="003B37F7">
      <w:pPr>
        <w:pStyle w:val="Nadpis3"/>
        <w:tabs>
          <w:tab w:val="left" w:pos="540"/>
        </w:tabs>
        <w:rPr>
          <w:rFonts w:ascii="Arial" w:hAnsi="Arial"/>
          <w:sz w:val="24"/>
          <w:szCs w:val="24"/>
        </w:rPr>
      </w:pPr>
      <w:bookmarkStart w:id="53" w:name="_Toc156585846"/>
      <w:r w:rsidRPr="004448B5">
        <w:rPr>
          <w:rFonts w:ascii="Arial" w:hAnsi="Arial"/>
          <w:sz w:val="24"/>
          <w:szCs w:val="24"/>
        </w:rPr>
        <w:t xml:space="preserve">4.5.7 </w:t>
      </w:r>
      <w:r w:rsidRPr="004448B5">
        <w:rPr>
          <w:rFonts w:ascii="Arial" w:hAnsi="Arial"/>
          <w:sz w:val="24"/>
          <w:szCs w:val="24"/>
        </w:rPr>
        <w:tab/>
      </w:r>
      <w:r w:rsidR="006B2C83" w:rsidRPr="004448B5">
        <w:rPr>
          <w:rFonts w:ascii="Arial" w:hAnsi="Arial"/>
          <w:sz w:val="24"/>
          <w:szCs w:val="24"/>
        </w:rPr>
        <w:t>Podpora opatření na drobných vodních tocích a malých vodních nádržích</w:t>
      </w:r>
      <w:bookmarkEnd w:id="53"/>
    </w:p>
    <w:p w14:paraId="5082D06F" w14:textId="4E5FF5BC" w:rsidR="006B2C83" w:rsidRPr="004448B5" w:rsidRDefault="006B2C83" w:rsidP="003B37F7">
      <w:pPr>
        <w:spacing w:after="120" w:line="240" w:lineRule="auto"/>
        <w:jc w:val="both"/>
        <w:rPr>
          <w:rFonts w:ascii="Arial" w:hAnsi="Arial" w:cs="Arial"/>
        </w:rPr>
      </w:pPr>
      <w:r w:rsidRPr="004448B5">
        <w:rPr>
          <w:rFonts w:ascii="Arial" w:hAnsi="Arial" w:cs="Arial"/>
          <w:i/>
          <w:iCs/>
        </w:rPr>
        <w:t>Cílem opatření je retence vody v krajině prostřednictvím podpory výstavby, rekonstrukce</w:t>
      </w:r>
      <w:r w:rsidR="009B75A6">
        <w:rPr>
          <w:rFonts w:ascii="Arial" w:hAnsi="Arial" w:cs="Arial"/>
          <w:i/>
          <w:iCs/>
        </w:rPr>
        <w:br/>
      </w:r>
      <w:r w:rsidRPr="004448B5">
        <w:rPr>
          <w:rFonts w:ascii="Arial" w:hAnsi="Arial" w:cs="Arial"/>
          <w:i/>
          <w:iCs/>
        </w:rPr>
        <w:t>a odbahnění malých vodních nádrží a zlepšení stavu drobných vodních toků Gestor:</w:t>
      </w:r>
      <w:r w:rsidR="009B75A6">
        <w:rPr>
          <w:rFonts w:ascii="Arial" w:hAnsi="Arial" w:cs="Arial"/>
          <w:i/>
          <w:iCs/>
        </w:rPr>
        <w:br/>
      </w:r>
      <w:r w:rsidRPr="004448B5">
        <w:rPr>
          <w:rFonts w:ascii="Arial" w:hAnsi="Arial" w:cs="Arial"/>
          <w:i/>
          <w:iCs/>
        </w:rPr>
        <w:t>Ing. Anna Švestková (Sekce vodního hospodářství, MZe</w:t>
      </w:r>
      <w:r w:rsidRPr="004448B5">
        <w:rPr>
          <w:rFonts w:ascii="Arial" w:hAnsi="Arial" w:cs="Arial"/>
          <w:i/>
        </w:rPr>
        <w:t>)</w:t>
      </w:r>
      <w:r w:rsidR="008219BB">
        <w:rPr>
          <w:rFonts w:ascii="Arial" w:hAnsi="Arial" w:cs="Arial"/>
          <w:i/>
        </w:rPr>
        <w:t>.</w:t>
      </w:r>
    </w:p>
    <w:p w14:paraId="45831B00" w14:textId="77777777" w:rsidR="006B2C83" w:rsidRPr="004448B5" w:rsidRDefault="006B2C83" w:rsidP="003B37F7">
      <w:pPr>
        <w:spacing w:after="0" w:line="240" w:lineRule="auto"/>
        <w:jc w:val="both"/>
        <w:rPr>
          <w:rFonts w:ascii="Arial" w:hAnsi="Arial" w:cs="Arial"/>
          <w:smallCaps/>
        </w:rPr>
      </w:pPr>
      <w:r w:rsidRPr="004448B5">
        <w:rPr>
          <w:rFonts w:ascii="Arial" w:hAnsi="Arial" w:cs="Arial"/>
          <w:noProof/>
          <w:lang w:eastAsia="cs-CZ"/>
        </w:rPr>
        <mc:AlternateContent>
          <mc:Choice Requires="wps">
            <w:drawing>
              <wp:anchor distT="4294967292" distB="4294967292" distL="114300" distR="114300" simplePos="0" relativeHeight="251689984" behindDoc="0" locked="0" layoutInCell="1" allowOverlap="1" wp14:anchorId="5A4E30D3" wp14:editId="04B3EC04">
                <wp:simplePos x="0" y="0"/>
                <wp:positionH relativeFrom="column">
                  <wp:posOffset>0</wp:posOffset>
                </wp:positionH>
                <wp:positionV relativeFrom="paragraph">
                  <wp:posOffset>46989</wp:posOffset>
                </wp:positionV>
                <wp:extent cx="5715000" cy="0"/>
                <wp:effectExtent l="0" t="0" r="0" b="0"/>
                <wp:wrapNone/>
                <wp:docPr id="39"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EF365" id="Přímá spojnice 1" o:spid="_x0000_s1026" style="position:absolute;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51AF9F53" w14:textId="77777777" w:rsidR="006B2C83" w:rsidRPr="004448B5" w:rsidRDefault="006B2C83" w:rsidP="00CC059A">
      <w:pPr>
        <w:spacing w:after="60" w:line="240" w:lineRule="auto"/>
        <w:jc w:val="both"/>
        <w:rPr>
          <w:rFonts w:ascii="Arial" w:hAnsi="Arial" w:cs="Arial"/>
          <w:b/>
        </w:rPr>
      </w:pPr>
      <w:r w:rsidRPr="004448B5">
        <w:rPr>
          <w:rFonts w:ascii="Arial" w:hAnsi="Arial" w:cs="Arial"/>
          <w:b/>
        </w:rPr>
        <w:t>Obecný popis plnění opatření</w:t>
      </w:r>
    </w:p>
    <w:p w14:paraId="59800233" w14:textId="54F7FD32" w:rsidR="006B2C83" w:rsidRPr="004448B5" w:rsidRDefault="006B2C83" w:rsidP="00CC059A">
      <w:pPr>
        <w:spacing w:after="60" w:line="240" w:lineRule="auto"/>
        <w:jc w:val="both"/>
        <w:rPr>
          <w:rFonts w:ascii="Arial" w:hAnsi="Arial" w:cs="Arial"/>
        </w:rPr>
      </w:pPr>
      <w:r w:rsidRPr="004448B5">
        <w:rPr>
          <w:rFonts w:ascii="Arial" w:hAnsi="Arial" w:cs="Arial"/>
        </w:rPr>
        <w:t xml:space="preserve">MZe administruje dotační program 129 390 </w:t>
      </w:r>
      <w:r w:rsidRPr="004448B5">
        <w:rPr>
          <w:rFonts w:ascii="Arial" w:hAnsi="Arial" w:cs="Arial"/>
          <w:i/>
        </w:rPr>
        <w:t>„Podpora opatření na drobných vodních tocích</w:t>
      </w:r>
      <w:r w:rsidR="009B75A6">
        <w:rPr>
          <w:rFonts w:ascii="Arial" w:hAnsi="Arial" w:cs="Arial"/>
          <w:i/>
        </w:rPr>
        <w:br/>
      </w:r>
      <w:r w:rsidRPr="004448B5">
        <w:rPr>
          <w:rFonts w:ascii="Arial" w:hAnsi="Arial" w:cs="Arial"/>
          <w:i/>
        </w:rPr>
        <w:t>a malých vodních nádržích – 2. etapa“</w:t>
      </w:r>
      <w:r w:rsidR="00142B24">
        <w:rPr>
          <w:rFonts w:ascii="Arial" w:hAnsi="Arial" w:cs="Arial"/>
        </w:rPr>
        <w:t xml:space="preserve">, který </w:t>
      </w:r>
      <w:r w:rsidRPr="004448B5">
        <w:rPr>
          <w:rFonts w:ascii="Arial" w:hAnsi="Arial" w:cs="Arial"/>
        </w:rPr>
        <w:t>je realizován v letech 2020–2024. Je rozdělen na dva podprogramy 129 392 – žadatelé státní podniky Povodí a Lesy ČR a podprogram 129</w:t>
      </w:r>
      <w:r w:rsidR="00CC059A">
        <w:rPr>
          <w:rFonts w:ascii="Arial" w:hAnsi="Arial" w:cs="Arial"/>
        </w:rPr>
        <w:t> </w:t>
      </w:r>
      <w:r w:rsidRPr="004448B5">
        <w:rPr>
          <w:rFonts w:ascii="Arial" w:hAnsi="Arial" w:cs="Arial"/>
        </w:rPr>
        <w:t>393</w:t>
      </w:r>
      <w:r w:rsidR="00CC059A">
        <w:rPr>
          <w:rFonts w:ascii="Arial" w:hAnsi="Arial" w:cs="Arial"/>
        </w:rPr>
        <w:br/>
      </w:r>
      <w:r w:rsidR="00627676" w:rsidRPr="004448B5">
        <w:rPr>
          <w:rFonts w:ascii="Arial" w:hAnsi="Arial" w:cs="Arial"/>
        </w:rPr>
        <w:t>–</w:t>
      </w:r>
      <w:r w:rsidRPr="004448B5">
        <w:rPr>
          <w:rFonts w:ascii="Arial" w:hAnsi="Arial" w:cs="Arial"/>
        </w:rPr>
        <w:t xml:space="preserve"> žadatelé obce, svazky obcí. </w:t>
      </w:r>
    </w:p>
    <w:p w14:paraId="1EE15092" w14:textId="6D9CD9EB" w:rsidR="006B2C83" w:rsidRPr="004448B5" w:rsidRDefault="006B2C83" w:rsidP="00CC059A">
      <w:pPr>
        <w:pStyle w:val="Odstavecseseznamem"/>
        <w:numPr>
          <w:ilvl w:val="0"/>
          <w:numId w:val="31"/>
        </w:numPr>
        <w:spacing w:after="120" w:line="240" w:lineRule="auto"/>
        <w:ind w:left="714" w:hanging="357"/>
        <w:jc w:val="both"/>
        <w:rPr>
          <w:rFonts w:ascii="Arial" w:hAnsi="Arial" w:cs="Arial"/>
        </w:rPr>
      </w:pPr>
      <w:r w:rsidRPr="004448B5">
        <w:rPr>
          <w:rFonts w:ascii="Arial" w:hAnsi="Arial" w:cs="Arial"/>
        </w:rPr>
        <w:t>Podprogram 129 392 „Podpora opatření na drobných vodních tocí</w:t>
      </w:r>
      <w:r w:rsidR="00627676" w:rsidRPr="004448B5">
        <w:rPr>
          <w:rFonts w:ascii="Arial" w:hAnsi="Arial" w:cs="Arial"/>
        </w:rPr>
        <w:t>ch a malých vodních nádržích -</w:t>
      </w:r>
      <w:r w:rsidRPr="004448B5">
        <w:rPr>
          <w:rFonts w:ascii="Arial" w:hAnsi="Arial" w:cs="Arial"/>
        </w:rPr>
        <w:t xml:space="preserve"> 2. etapa“ – je zaměřen na rekonstrukci a opravu drobných vodních toků</w:t>
      </w:r>
      <w:r w:rsidR="009B75A6">
        <w:rPr>
          <w:rFonts w:ascii="Arial" w:hAnsi="Arial" w:cs="Arial"/>
        </w:rPr>
        <w:br/>
      </w:r>
      <w:r w:rsidRPr="004448B5">
        <w:rPr>
          <w:rFonts w:ascii="Arial" w:hAnsi="Arial" w:cs="Arial"/>
        </w:rPr>
        <w:t>v intravilánech obcí za účelem stabilizace odtokových poměrů a zlepšení vodního managementu krajiny, dále na rekonstrukci a opravu nerybochovných rybníků a malých vodních nádrží za účelem posílení zadržení vody v krajině za současného zlepšení jejich technického stavu a navrácení základních vodohospodářských funkcí.</w:t>
      </w:r>
    </w:p>
    <w:p w14:paraId="44DCB60C" w14:textId="634E9692" w:rsidR="006B2C83" w:rsidRPr="004448B5" w:rsidRDefault="006B2C83" w:rsidP="00CC059A">
      <w:pPr>
        <w:pStyle w:val="Odstavecseseznamem"/>
        <w:numPr>
          <w:ilvl w:val="0"/>
          <w:numId w:val="31"/>
        </w:numPr>
        <w:spacing w:after="120" w:line="240" w:lineRule="auto"/>
        <w:ind w:left="714" w:hanging="357"/>
        <w:jc w:val="both"/>
        <w:rPr>
          <w:rFonts w:ascii="Arial" w:hAnsi="Arial" w:cs="Arial"/>
        </w:rPr>
      </w:pPr>
      <w:r w:rsidRPr="004448B5">
        <w:rPr>
          <w:rFonts w:ascii="Arial" w:hAnsi="Arial" w:cs="Arial"/>
        </w:rPr>
        <w:t>Podprogram 129 393 Podpora opatření na rybnících a malých vodních nádržích</w:t>
      </w:r>
      <w:r w:rsidR="009B75A6">
        <w:rPr>
          <w:rFonts w:ascii="Arial" w:hAnsi="Arial" w:cs="Arial"/>
        </w:rPr>
        <w:br/>
      </w:r>
      <w:r w:rsidRPr="004448B5">
        <w:rPr>
          <w:rFonts w:ascii="Arial" w:hAnsi="Arial" w:cs="Arial"/>
        </w:rPr>
        <w:t>ve vlastnictví obcí - 2. etapa“ – je zaměřen na výstavbu, rekonstrukci, opravu</w:t>
      </w:r>
      <w:r w:rsidR="009B75A6">
        <w:rPr>
          <w:rFonts w:ascii="Arial" w:hAnsi="Arial" w:cs="Arial"/>
        </w:rPr>
        <w:br/>
      </w:r>
      <w:r w:rsidRPr="004448B5">
        <w:rPr>
          <w:rFonts w:ascii="Arial" w:hAnsi="Arial" w:cs="Arial"/>
        </w:rPr>
        <w:t>a odbahnění nerybochovných rybníků za účelem posílení retence a akumulace vody</w:t>
      </w:r>
      <w:r w:rsidR="009B75A6">
        <w:rPr>
          <w:rFonts w:ascii="Arial" w:hAnsi="Arial" w:cs="Arial"/>
        </w:rPr>
        <w:br/>
      </w:r>
      <w:r w:rsidRPr="004448B5">
        <w:rPr>
          <w:rFonts w:ascii="Arial" w:hAnsi="Arial" w:cs="Arial"/>
        </w:rPr>
        <w:t>v krajině, za současného zlepšení jejich technického stavu a navrácení základních vodohospodářských funkcí, dále za účelem zvýšení zásob užitkové vody pro obec, vytvoření zásob vody pro případ hašení požárů.</w:t>
      </w:r>
    </w:p>
    <w:p w14:paraId="6240CF5C" w14:textId="77777777" w:rsidR="006B2C83" w:rsidRPr="004448B5" w:rsidRDefault="006B2C83" w:rsidP="00CC059A">
      <w:pPr>
        <w:spacing w:after="60" w:line="240" w:lineRule="auto"/>
        <w:jc w:val="both"/>
        <w:rPr>
          <w:rFonts w:ascii="Arial" w:hAnsi="Arial" w:cs="Arial"/>
          <w:b/>
        </w:rPr>
      </w:pPr>
      <w:r w:rsidRPr="004448B5">
        <w:rPr>
          <w:rFonts w:ascii="Arial" w:hAnsi="Arial" w:cs="Arial"/>
          <w:b/>
        </w:rPr>
        <w:t>Dosažené výsledky</w:t>
      </w:r>
    </w:p>
    <w:p w14:paraId="6B5FF6ED" w14:textId="77777777" w:rsidR="006B2C83" w:rsidRPr="004448B5" w:rsidRDefault="006B2C83" w:rsidP="00C820DE">
      <w:pPr>
        <w:spacing w:after="120" w:line="240" w:lineRule="auto"/>
        <w:jc w:val="both"/>
        <w:rPr>
          <w:rFonts w:ascii="Arial" w:hAnsi="Arial" w:cs="Arial"/>
        </w:rPr>
      </w:pPr>
      <w:r w:rsidRPr="004448B5">
        <w:rPr>
          <w:rFonts w:ascii="Arial" w:hAnsi="Arial" w:cs="Arial"/>
        </w:rPr>
        <w:t>V roce 2023 byl podprogram 129 393 a část podprogramu 129 392 financován z evropských prostředků Národního plánu obnovy. V důsledku rozpočtové krize nemohly být financovány některé akce podprogramu 129 392, které nebyly zařazeny v Národním plánu obnovy.</w:t>
      </w:r>
    </w:p>
    <w:p w14:paraId="5B90E1A0" w14:textId="77777777" w:rsidR="006B2C83" w:rsidRPr="004448B5" w:rsidRDefault="006B2C83" w:rsidP="00C820DE">
      <w:pPr>
        <w:spacing w:after="120" w:line="240" w:lineRule="auto"/>
        <w:jc w:val="both"/>
        <w:rPr>
          <w:rFonts w:ascii="Arial" w:hAnsi="Arial" w:cs="Arial"/>
        </w:rPr>
      </w:pPr>
      <w:r w:rsidRPr="004448B5">
        <w:rPr>
          <w:rFonts w:ascii="Arial" w:hAnsi="Arial" w:cs="Arial"/>
        </w:rPr>
        <w:t xml:space="preserve">Výstavba, obnova, rekonstrukce či odbahnění rybníků a vodních nádrží patří k významným činnostem, podporujícím omezení hydrologických extrémů – sucha a povodní. Rybníky zároveň přirozeným způsobem pomáhají zadržet vodu v krajině. Proto je důležité tato opatření realizovat a podporovat. </w:t>
      </w:r>
    </w:p>
    <w:p w14:paraId="602C96F5" w14:textId="77777777" w:rsidR="006B2C83" w:rsidRPr="004448B5" w:rsidRDefault="006B2C83" w:rsidP="00CC059A">
      <w:pPr>
        <w:spacing w:after="60" w:line="240" w:lineRule="auto"/>
        <w:jc w:val="both"/>
        <w:rPr>
          <w:rFonts w:ascii="Arial" w:hAnsi="Arial" w:cs="Arial"/>
          <w:b/>
        </w:rPr>
      </w:pPr>
      <w:r w:rsidRPr="004448B5">
        <w:rPr>
          <w:rFonts w:ascii="Arial" w:hAnsi="Arial" w:cs="Arial"/>
          <w:b/>
        </w:rPr>
        <w:t>Finanční prostředky na realizaci opatření</w:t>
      </w:r>
    </w:p>
    <w:p w14:paraId="29A81B0F" w14:textId="77777777" w:rsidR="006B2C83" w:rsidRPr="004448B5" w:rsidRDefault="006B2C83" w:rsidP="00C820DE">
      <w:pPr>
        <w:spacing w:after="120" w:line="240" w:lineRule="auto"/>
        <w:jc w:val="both"/>
        <w:rPr>
          <w:rFonts w:ascii="Arial" w:hAnsi="Arial" w:cs="Arial"/>
        </w:rPr>
      </w:pPr>
      <w:r w:rsidRPr="004448B5">
        <w:rPr>
          <w:rFonts w:ascii="Arial" w:hAnsi="Arial" w:cs="Arial"/>
        </w:rPr>
        <w:t xml:space="preserve">V roce 2023 bylo v rámci programu poskytnuto celkem 436 366 339,04 Kč na 245 akcí. </w:t>
      </w:r>
    </w:p>
    <w:p w14:paraId="3122D110" w14:textId="77777777" w:rsidR="006B2C83" w:rsidRPr="004448B5" w:rsidRDefault="006B2C83" w:rsidP="00CC059A">
      <w:pPr>
        <w:spacing w:after="60" w:line="240" w:lineRule="auto"/>
        <w:jc w:val="both"/>
        <w:rPr>
          <w:rFonts w:ascii="Arial" w:hAnsi="Arial" w:cs="Arial"/>
          <w:b/>
        </w:rPr>
      </w:pPr>
      <w:r w:rsidRPr="004448B5">
        <w:rPr>
          <w:rFonts w:ascii="Arial" w:hAnsi="Arial" w:cs="Arial"/>
          <w:b/>
        </w:rPr>
        <w:t>Hodnocení opatření</w:t>
      </w:r>
      <w:r w:rsidRPr="004448B5">
        <w:rPr>
          <w:rFonts w:ascii="Arial" w:hAnsi="Arial" w:cs="Arial"/>
        </w:rPr>
        <w:t>/I</w:t>
      </w:r>
      <w:r w:rsidRPr="004448B5">
        <w:rPr>
          <w:rFonts w:ascii="Arial" w:hAnsi="Arial" w:cs="Arial"/>
          <w:b/>
        </w:rPr>
        <w:t>ndikátor navržený pro budoucí sledování pokroku</w:t>
      </w:r>
    </w:p>
    <w:p w14:paraId="1FBB18A6" w14:textId="77777777" w:rsidR="006B2C83" w:rsidRPr="004448B5" w:rsidRDefault="006B2C83" w:rsidP="00C820DE">
      <w:pPr>
        <w:pStyle w:val="Odstavecseseznamem"/>
        <w:numPr>
          <w:ilvl w:val="0"/>
          <w:numId w:val="34"/>
        </w:numPr>
        <w:spacing w:after="120" w:line="240" w:lineRule="auto"/>
        <w:jc w:val="both"/>
        <w:rPr>
          <w:rFonts w:ascii="Arial" w:hAnsi="Arial" w:cs="Arial"/>
        </w:rPr>
      </w:pPr>
      <w:r w:rsidRPr="004448B5">
        <w:rPr>
          <w:rFonts w:ascii="Arial" w:hAnsi="Arial" w:cs="Arial"/>
        </w:rPr>
        <w:t>počet realizovaných akcí,</w:t>
      </w:r>
    </w:p>
    <w:p w14:paraId="67AD56DE" w14:textId="77777777" w:rsidR="006B2C83" w:rsidRPr="004448B5" w:rsidRDefault="006B2C83" w:rsidP="00C820DE">
      <w:pPr>
        <w:pStyle w:val="Odstavecseseznamem"/>
        <w:numPr>
          <w:ilvl w:val="0"/>
          <w:numId w:val="34"/>
        </w:numPr>
        <w:spacing w:after="120" w:line="240" w:lineRule="auto"/>
        <w:jc w:val="both"/>
        <w:rPr>
          <w:rFonts w:ascii="Arial" w:hAnsi="Arial" w:cs="Arial"/>
        </w:rPr>
      </w:pPr>
      <w:r w:rsidRPr="004448B5">
        <w:rPr>
          <w:rFonts w:ascii="Arial" w:hAnsi="Arial" w:cs="Arial"/>
        </w:rPr>
        <w:t>objem poskytnuté dotace.</w:t>
      </w:r>
    </w:p>
    <w:p w14:paraId="7FEA762F" w14:textId="77777777" w:rsidR="006B2C83" w:rsidRDefault="006B2C83" w:rsidP="003B37F7">
      <w:pPr>
        <w:spacing w:after="0" w:line="240" w:lineRule="auto"/>
        <w:rPr>
          <w:rFonts w:cs="Calibri"/>
          <w:b/>
          <w:bCs/>
          <w:iCs/>
          <w:smallCaps/>
          <w:sz w:val="26"/>
          <w:szCs w:val="26"/>
          <w:u w:val="single"/>
        </w:rPr>
      </w:pPr>
    </w:p>
    <w:p w14:paraId="60C4ECB9" w14:textId="77777777" w:rsidR="006B2C83" w:rsidRDefault="006B2C83" w:rsidP="003B37F7">
      <w:pPr>
        <w:spacing w:after="0" w:line="240" w:lineRule="auto"/>
        <w:rPr>
          <w:rFonts w:cs="Calibri"/>
          <w:b/>
          <w:bCs/>
          <w:iCs/>
          <w:smallCaps/>
          <w:sz w:val="26"/>
          <w:szCs w:val="26"/>
          <w:u w:val="single"/>
        </w:rPr>
      </w:pPr>
      <w:r>
        <w:rPr>
          <w:rFonts w:cs="Calibri"/>
        </w:rPr>
        <w:br w:type="page"/>
      </w:r>
    </w:p>
    <w:p w14:paraId="7DBA5496" w14:textId="5F7424EF" w:rsidR="006B2C83" w:rsidRPr="004448B5" w:rsidRDefault="006B2C83" w:rsidP="003B37F7">
      <w:pPr>
        <w:pStyle w:val="Nadpis3"/>
        <w:tabs>
          <w:tab w:val="left" w:pos="540"/>
        </w:tabs>
        <w:rPr>
          <w:rFonts w:ascii="Arial" w:hAnsi="Arial"/>
          <w:sz w:val="24"/>
          <w:szCs w:val="24"/>
        </w:rPr>
      </w:pPr>
      <w:bookmarkStart w:id="54" w:name="_Toc156585847"/>
      <w:r w:rsidRPr="004448B5">
        <w:rPr>
          <w:rFonts w:ascii="Arial" w:hAnsi="Arial"/>
          <w:sz w:val="24"/>
          <w:szCs w:val="24"/>
        </w:rPr>
        <w:t xml:space="preserve">4.5.8 </w:t>
      </w:r>
      <w:r w:rsidRPr="004448B5">
        <w:rPr>
          <w:rFonts w:ascii="Arial" w:hAnsi="Arial"/>
          <w:sz w:val="24"/>
          <w:szCs w:val="24"/>
        </w:rPr>
        <w:tab/>
        <w:t>Podpora retence vody v krajině – rybníky a vodní nádrže</w:t>
      </w:r>
      <w:bookmarkEnd w:id="54"/>
    </w:p>
    <w:p w14:paraId="704C0775" w14:textId="4F8C816C" w:rsidR="006B2C83" w:rsidRPr="004448B5" w:rsidRDefault="006B2C83" w:rsidP="003B37F7">
      <w:pPr>
        <w:spacing w:after="0" w:line="240" w:lineRule="auto"/>
        <w:jc w:val="both"/>
        <w:rPr>
          <w:rFonts w:ascii="Arial" w:hAnsi="Arial" w:cs="Arial"/>
          <w:i/>
          <w:iCs/>
        </w:rPr>
      </w:pPr>
      <w:r w:rsidRPr="004448B5">
        <w:rPr>
          <w:rFonts w:ascii="Arial" w:hAnsi="Arial" w:cs="Arial"/>
          <w:i/>
          <w:iCs/>
        </w:rPr>
        <w:t>Cílem opatření je retence vody v krajině prostřednictvím podpory výstavby, rekonstrukce</w:t>
      </w:r>
      <w:r w:rsidR="004448B5">
        <w:rPr>
          <w:rFonts w:ascii="Arial" w:hAnsi="Arial" w:cs="Arial"/>
          <w:i/>
          <w:iCs/>
        </w:rPr>
        <w:br/>
      </w:r>
      <w:r w:rsidRPr="004448B5">
        <w:rPr>
          <w:rFonts w:ascii="Arial" w:hAnsi="Arial" w:cs="Arial"/>
          <w:i/>
          <w:iCs/>
        </w:rPr>
        <w:t>a odbahnění rybníků. Gestor: Ing. Karel Pelikán (Sekce vodního hospodářství, MZe</w:t>
      </w:r>
      <w:r w:rsidRPr="004448B5">
        <w:rPr>
          <w:rFonts w:ascii="Arial" w:hAnsi="Arial" w:cs="Arial"/>
          <w:i/>
        </w:rPr>
        <w:t>)</w:t>
      </w:r>
      <w:r w:rsidR="00DD517C">
        <w:rPr>
          <w:rFonts w:ascii="Arial" w:hAnsi="Arial" w:cs="Arial"/>
          <w:i/>
        </w:rPr>
        <w:t>.</w:t>
      </w:r>
    </w:p>
    <w:p w14:paraId="2FC71535" w14:textId="77777777" w:rsidR="006B2C83" w:rsidRPr="004448B5" w:rsidRDefault="006B2C83" w:rsidP="003B37F7">
      <w:pPr>
        <w:spacing w:after="120" w:line="240" w:lineRule="auto"/>
        <w:rPr>
          <w:rFonts w:ascii="Arial" w:hAnsi="Arial" w:cs="Arial"/>
        </w:rPr>
      </w:pPr>
      <w:r w:rsidRPr="004448B5">
        <w:rPr>
          <w:rFonts w:ascii="Arial" w:hAnsi="Arial" w:cs="Arial"/>
          <w:b/>
          <w:noProof/>
          <w:lang w:eastAsia="cs-CZ"/>
        </w:rPr>
        <mc:AlternateContent>
          <mc:Choice Requires="wps">
            <w:drawing>
              <wp:anchor distT="0" distB="0" distL="114300" distR="114300" simplePos="0" relativeHeight="251692032" behindDoc="0" locked="0" layoutInCell="1" allowOverlap="1" wp14:anchorId="0572155F" wp14:editId="04AA8EAB">
                <wp:simplePos x="0" y="0"/>
                <wp:positionH relativeFrom="column">
                  <wp:posOffset>38100</wp:posOffset>
                </wp:positionH>
                <wp:positionV relativeFrom="paragraph">
                  <wp:posOffset>113665</wp:posOffset>
                </wp:positionV>
                <wp:extent cx="5715000" cy="0"/>
                <wp:effectExtent l="5080" t="13335" r="13970" b="5715"/>
                <wp:wrapNone/>
                <wp:docPr id="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81781" id="Line 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038555EB" w14:textId="77777777" w:rsidR="006B2C83" w:rsidRPr="004448B5" w:rsidRDefault="006B2C83" w:rsidP="00060903">
      <w:pPr>
        <w:spacing w:after="60" w:line="240" w:lineRule="auto"/>
        <w:jc w:val="both"/>
        <w:rPr>
          <w:rFonts w:ascii="Arial" w:hAnsi="Arial" w:cs="Arial"/>
          <w:b/>
        </w:rPr>
      </w:pPr>
      <w:r w:rsidRPr="004448B5">
        <w:rPr>
          <w:rFonts w:ascii="Arial" w:hAnsi="Arial" w:cs="Arial"/>
          <w:b/>
        </w:rPr>
        <w:t>Obecný popis plnění opatření</w:t>
      </w:r>
    </w:p>
    <w:p w14:paraId="36E1B415" w14:textId="1203B440" w:rsidR="006B2C83" w:rsidRPr="004448B5" w:rsidRDefault="006B2C83" w:rsidP="00060903">
      <w:pPr>
        <w:spacing w:after="120" w:line="240" w:lineRule="auto"/>
        <w:jc w:val="both"/>
        <w:rPr>
          <w:rFonts w:ascii="Arial" w:hAnsi="Arial" w:cs="Arial"/>
        </w:rPr>
      </w:pPr>
      <w:r w:rsidRPr="004448B5">
        <w:rPr>
          <w:rFonts w:ascii="Arial" w:hAnsi="Arial" w:cs="Arial"/>
        </w:rPr>
        <w:t xml:space="preserve">MZe administruje dotační program 129 280 </w:t>
      </w:r>
      <w:r w:rsidRPr="004448B5">
        <w:rPr>
          <w:rFonts w:ascii="Arial" w:hAnsi="Arial" w:cs="Arial"/>
          <w:i/>
        </w:rPr>
        <w:t>„Podpora retence vody v krajině – rybníky a vodní nádrže“</w:t>
      </w:r>
      <w:r w:rsidRPr="004448B5">
        <w:rPr>
          <w:rFonts w:ascii="Arial" w:hAnsi="Arial" w:cs="Arial"/>
        </w:rPr>
        <w:t xml:space="preserve"> (realizace 2016</w:t>
      </w:r>
      <w:r w:rsidR="004617AF" w:rsidRPr="004448B5">
        <w:rPr>
          <w:rFonts w:ascii="Arial" w:hAnsi="Arial" w:cs="Arial"/>
        </w:rPr>
        <w:t>–</w:t>
      </w:r>
      <w:r w:rsidRPr="004448B5">
        <w:rPr>
          <w:rFonts w:ascii="Arial" w:hAnsi="Arial" w:cs="Arial"/>
        </w:rPr>
        <w:t>2024). Cílem programu je podpora výstavby, rekonstrukce</w:t>
      </w:r>
      <w:r w:rsidR="00142B24">
        <w:rPr>
          <w:rFonts w:ascii="Arial" w:hAnsi="Arial" w:cs="Arial"/>
        </w:rPr>
        <w:t xml:space="preserve"> </w:t>
      </w:r>
      <w:r w:rsidRPr="004448B5">
        <w:rPr>
          <w:rFonts w:ascii="Arial" w:hAnsi="Arial" w:cs="Arial"/>
        </w:rPr>
        <w:t>a</w:t>
      </w:r>
      <w:r w:rsidR="00142B24">
        <w:rPr>
          <w:rFonts w:ascii="Arial" w:hAnsi="Arial" w:cs="Arial"/>
        </w:rPr>
        <w:t> </w:t>
      </w:r>
      <w:r w:rsidRPr="004448B5">
        <w:rPr>
          <w:rFonts w:ascii="Arial" w:hAnsi="Arial" w:cs="Arial"/>
        </w:rPr>
        <w:t>odbahnění rybníků, které jsou větší než 2 ha. Program vychází z obecného společenského zájmu o dobrý stav rybníků a vodních nádrží, jakožto přirozené součásti krajiny, s pozitivním vlivem na akumulaci vody, zpomalení odtoku z daného území, transformaci povodňových vln, nebo krajinný ráz. Žadateli jsou rybářsky hospodařící subjekty.</w:t>
      </w:r>
    </w:p>
    <w:p w14:paraId="0BC65C0E" w14:textId="77777777" w:rsidR="006B2C83" w:rsidRPr="004448B5" w:rsidRDefault="006B2C83" w:rsidP="00060903">
      <w:pPr>
        <w:spacing w:after="60" w:line="240" w:lineRule="auto"/>
        <w:jc w:val="both"/>
        <w:rPr>
          <w:rFonts w:ascii="Arial" w:hAnsi="Arial" w:cs="Arial"/>
        </w:rPr>
      </w:pPr>
      <w:r w:rsidRPr="004448B5">
        <w:rPr>
          <w:rFonts w:ascii="Arial" w:hAnsi="Arial" w:cs="Arial"/>
        </w:rPr>
        <w:t>Program 129 280 je rozdělen na podprogramy:</w:t>
      </w:r>
    </w:p>
    <w:p w14:paraId="53C63111" w14:textId="07F3693B" w:rsidR="006B2C83" w:rsidRPr="004448B5" w:rsidRDefault="006B2C83" w:rsidP="00060903">
      <w:pPr>
        <w:pStyle w:val="Odstavecseseznamem"/>
        <w:numPr>
          <w:ilvl w:val="0"/>
          <w:numId w:val="35"/>
        </w:numPr>
        <w:spacing w:after="120" w:line="240" w:lineRule="auto"/>
        <w:jc w:val="both"/>
        <w:rPr>
          <w:rFonts w:ascii="Arial" w:hAnsi="Arial" w:cs="Arial"/>
        </w:rPr>
      </w:pPr>
      <w:r w:rsidRPr="004448B5">
        <w:rPr>
          <w:rFonts w:ascii="Arial" w:hAnsi="Arial" w:cs="Arial"/>
        </w:rPr>
        <w:t>Podprogram 129 282 – „Podpora výstavby, obnovy, rekonstrukce a odbahnění rybníků a vodních nádrží“. Jde o hlavní nosný podprogram programu 129 280. Zaměřen</w:t>
      </w:r>
      <w:r w:rsidR="009B75A6">
        <w:rPr>
          <w:rFonts w:ascii="Arial" w:hAnsi="Arial" w:cs="Arial"/>
        </w:rPr>
        <w:br/>
      </w:r>
      <w:r w:rsidRPr="004448B5">
        <w:rPr>
          <w:rFonts w:ascii="Arial" w:hAnsi="Arial" w:cs="Arial"/>
        </w:rPr>
        <w:t xml:space="preserve">je na výstavbu, rekonstrukci a odbahnění rybníků, větších než 2 ha. </w:t>
      </w:r>
    </w:p>
    <w:p w14:paraId="75554AEA" w14:textId="77777777" w:rsidR="006B2C83" w:rsidRPr="004448B5" w:rsidRDefault="006B2C83" w:rsidP="00060903">
      <w:pPr>
        <w:pStyle w:val="Odstavecseseznamem"/>
        <w:numPr>
          <w:ilvl w:val="0"/>
          <w:numId w:val="35"/>
        </w:numPr>
        <w:spacing w:after="120" w:line="240" w:lineRule="auto"/>
        <w:jc w:val="both"/>
        <w:rPr>
          <w:rFonts w:ascii="Arial" w:hAnsi="Arial" w:cs="Arial"/>
        </w:rPr>
      </w:pPr>
      <w:r w:rsidRPr="004448B5">
        <w:rPr>
          <w:rFonts w:ascii="Arial" w:hAnsi="Arial" w:cs="Arial"/>
        </w:rPr>
        <w:t>Podprogram 129 283 – „Odstranění havarijních situací na rybnících a vodních nádržích“. Podprogram je zřízen pro účel odstranění havarijních situací rybnících. Mnohé rybníky nejsou v dobrém technickém stavu, což může vést až nebezpečí destrukce hrází a možnému a vzniku tzv. zvláštní povodně. Pro přijetí žádosti musí být splněna podmínka vyhlášení II. či III. stupně povodňové aktivity v důsledku špatného stavu rybníka.</w:t>
      </w:r>
    </w:p>
    <w:p w14:paraId="6427E8DE" w14:textId="00EDB8F7" w:rsidR="006B2C83" w:rsidRPr="004448B5" w:rsidRDefault="006B2C83" w:rsidP="00060903">
      <w:pPr>
        <w:pStyle w:val="Odstavecseseznamem"/>
        <w:numPr>
          <w:ilvl w:val="0"/>
          <w:numId w:val="35"/>
        </w:numPr>
        <w:spacing w:after="120" w:line="240" w:lineRule="auto"/>
        <w:jc w:val="both"/>
        <w:rPr>
          <w:rFonts w:ascii="Arial" w:hAnsi="Arial" w:cs="Arial"/>
        </w:rPr>
      </w:pPr>
      <w:r w:rsidRPr="004448B5">
        <w:rPr>
          <w:rFonts w:ascii="Arial" w:hAnsi="Arial" w:cs="Arial"/>
        </w:rPr>
        <w:t>Podprogram 129 284 – „Odstranění povodňových škod na rybnících a vodních nádržích“. Podprogram je určen k odstranění povodňových škod na hrázích</w:t>
      </w:r>
      <w:r w:rsidR="009B75A6">
        <w:rPr>
          <w:rFonts w:ascii="Arial" w:hAnsi="Arial" w:cs="Arial"/>
        </w:rPr>
        <w:br/>
      </w:r>
      <w:r w:rsidRPr="004448B5">
        <w:rPr>
          <w:rFonts w:ascii="Arial" w:hAnsi="Arial" w:cs="Arial"/>
        </w:rPr>
        <w:t>a objektech rybníků, jednotlivě přesahujících 250 tis. Kč, způsobených rozsáhlou povodní celostátního významu. Podprogram nebyl v průběhu realizace programu</w:t>
      </w:r>
      <w:r w:rsidR="009B75A6">
        <w:rPr>
          <w:rFonts w:ascii="Arial" w:hAnsi="Arial" w:cs="Arial"/>
        </w:rPr>
        <w:br/>
      </w:r>
      <w:r w:rsidRPr="004448B5">
        <w:rPr>
          <w:rFonts w:ascii="Arial" w:hAnsi="Arial" w:cs="Arial"/>
        </w:rPr>
        <w:t>129 280 spuštěn, neboť nedošlo k výskytu rozsáhlé povodně.</w:t>
      </w:r>
    </w:p>
    <w:p w14:paraId="6A1D8235" w14:textId="7A998A64" w:rsidR="004617AF" w:rsidRPr="004448B5" w:rsidRDefault="006B2C83" w:rsidP="00060903">
      <w:pPr>
        <w:spacing w:after="120" w:line="240" w:lineRule="auto"/>
        <w:jc w:val="both"/>
        <w:rPr>
          <w:rFonts w:ascii="Arial" w:hAnsi="Arial" w:cs="Arial"/>
        </w:rPr>
      </w:pPr>
      <w:r w:rsidRPr="004448B5">
        <w:rPr>
          <w:rFonts w:ascii="Arial" w:hAnsi="Arial" w:cs="Arial"/>
        </w:rPr>
        <w:t>Na končící program 129 280 navazuje nový program 129 380 podobného zaměření. V rámci notifikačního procesu byl již Evropskou komisí chválen podprogram 129 382, který věcně navazuje na končící podprogram 129 282, a je určen pro podporu výstavby, obnovy, rekonstrukce a odbahnění rybníků. Vyhlášení výzvy pro podávání žádostí je závislé</w:t>
      </w:r>
      <w:r w:rsidR="009B75A6">
        <w:rPr>
          <w:rFonts w:ascii="Arial" w:hAnsi="Arial" w:cs="Arial"/>
        </w:rPr>
        <w:br/>
      </w:r>
      <w:r w:rsidRPr="004448B5">
        <w:rPr>
          <w:rFonts w:ascii="Arial" w:hAnsi="Arial" w:cs="Arial"/>
        </w:rPr>
        <w:t>na přidělení prostředků ze státního rozpočtu a předpokládá se v průběhu roku 2024.</w:t>
      </w:r>
      <w:r w:rsidR="009B75A6">
        <w:rPr>
          <w:rFonts w:ascii="Arial" w:hAnsi="Arial" w:cs="Arial"/>
        </w:rPr>
        <w:br/>
      </w:r>
      <w:r w:rsidRPr="004448B5">
        <w:rPr>
          <w:rFonts w:ascii="Arial" w:hAnsi="Arial" w:cs="Arial"/>
        </w:rPr>
        <w:t>U ostatních navazujících podprogramů 129 383 na odstranění havarijních situací na rybnících a 129 384 na odstranění povodňových škod na rybnících, aktuálně probíhá notifikační procesem u Evropské komise s předpokladem dokonč</w:t>
      </w:r>
      <w:r w:rsidR="004617AF" w:rsidRPr="004448B5">
        <w:rPr>
          <w:rFonts w:ascii="Arial" w:hAnsi="Arial" w:cs="Arial"/>
        </w:rPr>
        <w:t>ení v první polovině roku 2024.</w:t>
      </w:r>
    </w:p>
    <w:p w14:paraId="09192B3C" w14:textId="77777777" w:rsidR="006B2C83" w:rsidRPr="004448B5" w:rsidRDefault="006B2C83" w:rsidP="00060903">
      <w:pPr>
        <w:spacing w:after="60" w:line="240" w:lineRule="auto"/>
        <w:jc w:val="both"/>
        <w:rPr>
          <w:rFonts w:ascii="Arial" w:hAnsi="Arial" w:cs="Arial"/>
          <w:b/>
        </w:rPr>
      </w:pPr>
      <w:r w:rsidRPr="004448B5">
        <w:rPr>
          <w:rFonts w:ascii="Arial" w:hAnsi="Arial" w:cs="Arial"/>
          <w:b/>
        </w:rPr>
        <w:t>Dosažené výsledky</w:t>
      </w:r>
    </w:p>
    <w:p w14:paraId="259C5991" w14:textId="771B19E3" w:rsidR="004617AF" w:rsidRPr="004448B5" w:rsidRDefault="004617AF" w:rsidP="00060903">
      <w:pPr>
        <w:spacing w:after="120" w:line="240" w:lineRule="auto"/>
        <w:jc w:val="both"/>
        <w:rPr>
          <w:rFonts w:ascii="Arial" w:hAnsi="Arial" w:cs="Arial"/>
        </w:rPr>
      </w:pPr>
      <w:r w:rsidRPr="004448B5">
        <w:rPr>
          <w:rFonts w:ascii="Arial" w:hAnsi="Arial" w:cs="Arial"/>
        </w:rPr>
        <w:t>V roce 2023 měly být dofinancovány pouze akce (17 projektů), u kterých bylo Rozhodnutí</w:t>
      </w:r>
      <w:r w:rsidR="009B75A6">
        <w:rPr>
          <w:rFonts w:ascii="Arial" w:hAnsi="Arial" w:cs="Arial"/>
        </w:rPr>
        <w:br/>
      </w:r>
      <w:r w:rsidRPr="004448B5">
        <w:rPr>
          <w:rFonts w:ascii="Arial" w:hAnsi="Arial" w:cs="Arial"/>
        </w:rPr>
        <w:t>o poskytnutí dotace vydáno již v roce 2022, avšak část dotace byla alokována na rok 2023.</w:t>
      </w:r>
      <w:r w:rsidR="009B75A6">
        <w:rPr>
          <w:rFonts w:ascii="Arial" w:hAnsi="Arial" w:cs="Arial"/>
        </w:rPr>
        <w:br/>
      </w:r>
      <w:r w:rsidRPr="004448B5">
        <w:rPr>
          <w:rFonts w:ascii="Arial" w:hAnsi="Arial" w:cs="Arial"/>
        </w:rPr>
        <w:t>V důsledku rozpočtové krize nicméně nebyla v průběhu roku 2023 proplácena většina faktur, neboť program 129 280 nebyl pokryt finančními prostředky ze státního rozpočtu. Řada započatých staveb byla v návaznosti na to zakonzervována či výrazně omezena. K posílení rozpočtu programu 129 280 došlo až v prosinci roku 2023. Mnohé stavby tak budou dokončovány a dofinancovávány i v průběhu roku 2024. Dosažené výsledky tak nelze spolehlivě kvantifikovat.</w:t>
      </w:r>
    </w:p>
    <w:p w14:paraId="191D4B4E" w14:textId="60BDD05F" w:rsidR="004448B5" w:rsidRPr="004448B5" w:rsidRDefault="004617AF" w:rsidP="00060903">
      <w:pPr>
        <w:spacing w:after="120" w:line="240" w:lineRule="auto"/>
        <w:jc w:val="both"/>
        <w:rPr>
          <w:rFonts w:ascii="Arial" w:hAnsi="Arial" w:cs="Arial"/>
        </w:rPr>
      </w:pPr>
      <w:r w:rsidRPr="004448B5">
        <w:rPr>
          <w:rFonts w:ascii="Arial" w:hAnsi="Arial" w:cs="Arial"/>
        </w:rPr>
        <w:t xml:space="preserve">Výstavba, obnova, rekonstrukce či odbahnění rybníků a vodních nádrží patří k významným činnostem, podporujícím omezení hydrologických extrémů – sucha a povodní. Rybníky zároveň přirozeným způsobem pomáhají zadržet vodu v krajině. Proto je důležité tato opatření realizovat a podporovat. </w:t>
      </w:r>
    </w:p>
    <w:p w14:paraId="71288C46" w14:textId="77777777" w:rsidR="006B2C83" w:rsidRPr="004448B5" w:rsidRDefault="006B2C83" w:rsidP="00060903">
      <w:pPr>
        <w:spacing w:after="60" w:line="240" w:lineRule="auto"/>
        <w:jc w:val="both"/>
        <w:rPr>
          <w:rFonts w:ascii="Arial" w:hAnsi="Arial" w:cs="Arial"/>
          <w:b/>
        </w:rPr>
      </w:pPr>
      <w:r w:rsidRPr="004448B5">
        <w:rPr>
          <w:rFonts w:ascii="Arial" w:hAnsi="Arial" w:cs="Arial"/>
          <w:b/>
        </w:rPr>
        <w:t>Finanční prostředky na realizaci opatření</w:t>
      </w:r>
    </w:p>
    <w:p w14:paraId="1B890102" w14:textId="13DEA164" w:rsidR="000844B8" w:rsidRPr="004448B5" w:rsidRDefault="000844B8" w:rsidP="00060903">
      <w:pPr>
        <w:pStyle w:val="Odstavecseseznamem"/>
        <w:numPr>
          <w:ilvl w:val="0"/>
          <w:numId w:val="15"/>
        </w:numPr>
        <w:spacing w:after="120" w:line="240" w:lineRule="auto"/>
        <w:ind w:left="714" w:hanging="357"/>
        <w:jc w:val="both"/>
        <w:rPr>
          <w:rFonts w:ascii="Arial" w:hAnsi="Arial" w:cs="Arial"/>
        </w:rPr>
      </w:pPr>
      <w:r w:rsidRPr="004448B5">
        <w:rPr>
          <w:rFonts w:ascii="Arial" w:hAnsi="Arial" w:cs="Arial"/>
        </w:rPr>
        <w:t>dotace ze státního rozpočtu: 102,1 mil. Kč</w:t>
      </w:r>
    </w:p>
    <w:p w14:paraId="3A8F24F1" w14:textId="77777777" w:rsidR="006B2C83" w:rsidRPr="004448B5" w:rsidRDefault="006B2C83" w:rsidP="003B37F7">
      <w:pPr>
        <w:spacing w:after="120" w:line="240" w:lineRule="auto"/>
        <w:jc w:val="both"/>
        <w:rPr>
          <w:rFonts w:ascii="Arial" w:hAnsi="Arial" w:cs="Arial"/>
        </w:rPr>
      </w:pPr>
    </w:p>
    <w:p w14:paraId="20891356" w14:textId="77777777" w:rsidR="006B2C83" w:rsidRPr="004448B5" w:rsidRDefault="006B2C83" w:rsidP="00060903">
      <w:pPr>
        <w:keepNext/>
        <w:spacing w:after="60" w:line="240" w:lineRule="auto"/>
        <w:jc w:val="both"/>
        <w:rPr>
          <w:rFonts w:ascii="Arial" w:hAnsi="Arial" w:cs="Arial"/>
          <w:b/>
        </w:rPr>
      </w:pPr>
      <w:r w:rsidRPr="004448B5">
        <w:rPr>
          <w:rFonts w:ascii="Arial" w:hAnsi="Arial" w:cs="Arial"/>
          <w:b/>
        </w:rPr>
        <w:t>Hodnocení opatření</w:t>
      </w:r>
      <w:r w:rsidRPr="004448B5">
        <w:rPr>
          <w:rFonts w:ascii="Arial" w:hAnsi="Arial" w:cs="Arial"/>
        </w:rPr>
        <w:t>/I</w:t>
      </w:r>
      <w:r w:rsidRPr="004448B5">
        <w:rPr>
          <w:rFonts w:ascii="Arial" w:hAnsi="Arial" w:cs="Arial"/>
          <w:b/>
        </w:rPr>
        <w:t>ndikátor navržený pro budoucí sledování pokroku</w:t>
      </w:r>
    </w:p>
    <w:p w14:paraId="45B77F4B" w14:textId="35DE4604" w:rsidR="004617AF" w:rsidRPr="004448B5" w:rsidRDefault="004617AF" w:rsidP="003B37F7">
      <w:pPr>
        <w:spacing w:after="120" w:line="240" w:lineRule="auto"/>
        <w:jc w:val="both"/>
        <w:rPr>
          <w:rFonts w:ascii="Arial" w:hAnsi="Arial" w:cs="Arial"/>
        </w:rPr>
      </w:pPr>
      <w:r w:rsidRPr="004448B5">
        <w:rPr>
          <w:rFonts w:ascii="Arial" w:hAnsi="Arial" w:cs="Arial"/>
        </w:rPr>
        <w:t xml:space="preserve">Program byl plněn průběžně. V rámci programu 129 280 již není možné vyhlašovat nové výzvy pro podávání žádostí (vyplývá z podmínek notifikace programu u Evropské komise), probíhá pouze dofinancování akcí, přijatých v dosavadních 4 výzvách (předpoklad dofinancování </w:t>
      </w:r>
      <w:r w:rsidR="00627676" w:rsidRPr="004448B5">
        <w:rPr>
          <w:rFonts w:ascii="Arial" w:hAnsi="Arial" w:cs="Arial"/>
        </w:rPr>
        <w:t>–</w:t>
      </w:r>
      <w:r w:rsidRPr="004448B5">
        <w:rPr>
          <w:rFonts w:ascii="Arial" w:hAnsi="Arial" w:cs="Arial"/>
        </w:rPr>
        <w:t xml:space="preserve"> rok 2023 a 2024). Počínaje rokem 2024 navrhujeme pokračování podpory výstavby, rekonstrukce a odbahnění rybníků v rámci realizace nově připraveného navazujícího programu 129 380 „Podpora retence vody v krajině – rybníky a vodní nádrže – 2. etapa“, konkrétně v rámci již notifikovaného podprogramu 129 382 „Podpora výstavby, obnovy, rekonstrukce</w:t>
      </w:r>
      <w:r w:rsidR="00E2568E" w:rsidRPr="004448B5">
        <w:rPr>
          <w:rFonts w:ascii="Arial" w:hAnsi="Arial" w:cs="Arial"/>
        </w:rPr>
        <w:t xml:space="preserve"> </w:t>
      </w:r>
      <w:r w:rsidRPr="004448B5">
        <w:rPr>
          <w:rFonts w:ascii="Arial" w:hAnsi="Arial" w:cs="Arial"/>
        </w:rPr>
        <w:t>a odbahnění rybníků a vodních nádrží – 2. etapa“. Ve fázi notifikačního procesu jsou také podprogramy</w:t>
      </w:r>
      <w:r w:rsidR="009B75A6">
        <w:rPr>
          <w:rFonts w:ascii="Arial" w:hAnsi="Arial" w:cs="Arial"/>
        </w:rPr>
        <w:br/>
      </w:r>
      <w:r w:rsidRPr="004448B5">
        <w:rPr>
          <w:rFonts w:ascii="Arial" w:hAnsi="Arial" w:cs="Arial"/>
        </w:rPr>
        <w:t>129 383 na odstranění havarijních situací na rybnících a 129 384 na odstranění škod</w:t>
      </w:r>
      <w:r w:rsidR="009B75A6">
        <w:rPr>
          <w:rFonts w:ascii="Arial" w:hAnsi="Arial" w:cs="Arial"/>
        </w:rPr>
        <w:br/>
      </w:r>
      <w:r w:rsidRPr="004448B5">
        <w:rPr>
          <w:rFonts w:ascii="Arial" w:hAnsi="Arial" w:cs="Arial"/>
        </w:rPr>
        <w:t>na rybnících (viz také obecný popis opatření). Nový program 129 380 je v souladu s Koncepcí ochrany před následky sucha pro území. Veškeré pokračování podpory zmíněné oblasti</w:t>
      </w:r>
      <w:r w:rsidR="005E26DA">
        <w:rPr>
          <w:rFonts w:ascii="Arial" w:hAnsi="Arial" w:cs="Arial"/>
        </w:rPr>
        <w:t xml:space="preserve"> </w:t>
      </w:r>
      <w:r w:rsidRPr="004448B5">
        <w:rPr>
          <w:rFonts w:ascii="Arial" w:hAnsi="Arial" w:cs="Arial"/>
        </w:rPr>
        <w:t>je</w:t>
      </w:r>
      <w:r w:rsidR="00204633">
        <w:rPr>
          <w:rFonts w:ascii="Arial" w:hAnsi="Arial" w:cs="Arial"/>
          <w:lang w:val="en-US"/>
        </w:rPr>
        <w:t> </w:t>
      </w:r>
      <w:r w:rsidRPr="004448B5">
        <w:rPr>
          <w:rFonts w:ascii="Arial" w:hAnsi="Arial" w:cs="Arial"/>
        </w:rPr>
        <w:t>však podmíněno zajištěním dostatečných finančních prostředků státního rozpočtu.</w:t>
      </w:r>
    </w:p>
    <w:p w14:paraId="2B9B2ACD" w14:textId="77777777" w:rsidR="004617AF" w:rsidRPr="004448B5" w:rsidRDefault="004617AF" w:rsidP="00060903">
      <w:pPr>
        <w:spacing w:after="60" w:line="240" w:lineRule="auto"/>
        <w:jc w:val="both"/>
        <w:rPr>
          <w:rFonts w:ascii="Arial" w:hAnsi="Arial" w:cs="Arial"/>
          <w:u w:val="single"/>
        </w:rPr>
      </w:pPr>
      <w:r w:rsidRPr="004448B5">
        <w:rPr>
          <w:rFonts w:ascii="Arial" w:hAnsi="Arial" w:cs="Arial"/>
          <w:u w:val="single"/>
        </w:rPr>
        <w:t>Indikátory pro sledování pokroku:</w:t>
      </w:r>
    </w:p>
    <w:p w14:paraId="7AC5CA0B" w14:textId="77777777" w:rsidR="004617AF" w:rsidRPr="004448B5" w:rsidRDefault="004617AF" w:rsidP="00F57225">
      <w:pPr>
        <w:pStyle w:val="Odstavecseseznamem"/>
        <w:numPr>
          <w:ilvl w:val="0"/>
          <w:numId w:val="36"/>
        </w:numPr>
        <w:spacing w:after="120" w:line="240" w:lineRule="auto"/>
        <w:jc w:val="both"/>
        <w:rPr>
          <w:rFonts w:ascii="Arial" w:hAnsi="Arial" w:cs="Arial"/>
        </w:rPr>
      </w:pPr>
      <w:r w:rsidRPr="004448B5">
        <w:rPr>
          <w:rFonts w:ascii="Arial" w:hAnsi="Arial" w:cs="Arial"/>
        </w:rPr>
        <w:t>počet realizovaných akcí,</w:t>
      </w:r>
    </w:p>
    <w:p w14:paraId="3CE8A4BE" w14:textId="499AF578" w:rsidR="006B2C83" w:rsidRPr="00060903" w:rsidRDefault="004617AF" w:rsidP="00060903">
      <w:pPr>
        <w:pStyle w:val="Odstavecseseznamem"/>
        <w:numPr>
          <w:ilvl w:val="0"/>
          <w:numId w:val="36"/>
        </w:numPr>
        <w:spacing w:after="120" w:line="240" w:lineRule="auto"/>
        <w:jc w:val="both"/>
        <w:rPr>
          <w:rFonts w:ascii="Arial" w:hAnsi="Arial" w:cs="Arial"/>
        </w:rPr>
      </w:pPr>
      <w:r w:rsidRPr="004448B5">
        <w:rPr>
          <w:rFonts w:ascii="Arial" w:hAnsi="Arial" w:cs="Arial"/>
        </w:rPr>
        <w:t>doprovodný údaj o poskytnutém objemu finanční podpory</w:t>
      </w:r>
      <w:r w:rsidR="006B2C83" w:rsidRPr="004448B5">
        <w:rPr>
          <w:rFonts w:ascii="Arial" w:hAnsi="Arial" w:cs="Arial"/>
        </w:rPr>
        <w:t>.</w:t>
      </w:r>
      <w:r w:rsidR="006B2C83" w:rsidRPr="00060903">
        <w:rPr>
          <w:rFonts w:cs="Calibri"/>
        </w:rPr>
        <w:br w:type="page"/>
      </w:r>
    </w:p>
    <w:p w14:paraId="4404D541" w14:textId="77777777" w:rsidR="004D72BB" w:rsidRPr="0018581A" w:rsidRDefault="004D72BB" w:rsidP="0018581A">
      <w:pPr>
        <w:pStyle w:val="Nadpis1"/>
        <w:tabs>
          <w:tab w:val="left" w:pos="360"/>
        </w:tabs>
        <w:jc w:val="both"/>
        <w:rPr>
          <w:rFonts w:ascii="Arial" w:hAnsi="Arial"/>
        </w:rPr>
      </w:pPr>
      <w:bookmarkStart w:id="55" w:name="_Toc156585848"/>
      <w:r w:rsidRPr="0018581A">
        <w:rPr>
          <w:rFonts w:ascii="Arial" w:hAnsi="Arial"/>
        </w:rPr>
        <w:t>5</w:t>
      </w:r>
      <w:r w:rsidRPr="0018581A">
        <w:rPr>
          <w:rFonts w:ascii="Arial" w:hAnsi="Arial"/>
        </w:rPr>
        <w:tab/>
        <w:t>Implementace opatření k omezování následků sucha a nedostatku vody</w:t>
      </w:r>
      <w:bookmarkEnd w:id="55"/>
    </w:p>
    <w:p w14:paraId="0875FC5A" w14:textId="77777777" w:rsidR="006B2C83" w:rsidRPr="0018581A" w:rsidRDefault="004D72BB" w:rsidP="003B37F7">
      <w:pPr>
        <w:pStyle w:val="Nadpis2"/>
        <w:keepNext w:val="0"/>
        <w:widowControl w:val="0"/>
        <w:tabs>
          <w:tab w:val="left" w:pos="540"/>
        </w:tabs>
        <w:rPr>
          <w:rFonts w:ascii="Arial" w:hAnsi="Arial"/>
          <w:sz w:val="24"/>
          <w:szCs w:val="24"/>
        </w:rPr>
      </w:pPr>
      <w:bookmarkStart w:id="56" w:name="_Toc156585849"/>
      <w:r w:rsidRPr="0018581A">
        <w:rPr>
          <w:rFonts w:ascii="Arial" w:hAnsi="Arial"/>
          <w:sz w:val="24"/>
          <w:szCs w:val="24"/>
        </w:rPr>
        <w:t>5</w:t>
      </w:r>
      <w:r w:rsidR="006B2C83" w:rsidRPr="0018581A">
        <w:rPr>
          <w:rFonts w:ascii="Arial" w:hAnsi="Arial"/>
          <w:sz w:val="24"/>
          <w:szCs w:val="24"/>
        </w:rPr>
        <w:t>.</w:t>
      </w:r>
      <w:r w:rsidRPr="0018581A">
        <w:rPr>
          <w:rFonts w:ascii="Arial" w:hAnsi="Arial"/>
          <w:sz w:val="24"/>
          <w:szCs w:val="24"/>
        </w:rPr>
        <w:t>1</w:t>
      </w:r>
      <w:r w:rsidR="006B2C83" w:rsidRPr="0018581A">
        <w:rPr>
          <w:rFonts w:ascii="Arial" w:hAnsi="Arial"/>
          <w:sz w:val="24"/>
          <w:szCs w:val="24"/>
        </w:rPr>
        <w:tab/>
      </w:r>
      <w:r w:rsidRPr="0018581A">
        <w:rPr>
          <w:rFonts w:ascii="Arial" w:hAnsi="Arial"/>
          <w:sz w:val="24"/>
          <w:szCs w:val="24"/>
        </w:rPr>
        <w:t>Legislativní opatření</w:t>
      </w:r>
      <w:bookmarkEnd w:id="56"/>
    </w:p>
    <w:p w14:paraId="315EC517" w14:textId="77777777" w:rsidR="00DA68AE" w:rsidRPr="0018581A" w:rsidRDefault="00A25EB5" w:rsidP="003B37F7">
      <w:pPr>
        <w:pStyle w:val="Nadpis3"/>
        <w:tabs>
          <w:tab w:val="left" w:pos="720"/>
        </w:tabs>
        <w:rPr>
          <w:rFonts w:ascii="Arial" w:hAnsi="Arial"/>
          <w:sz w:val="24"/>
          <w:szCs w:val="24"/>
        </w:rPr>
      </w:pPr>
      <w:bookmarkStart w:id="57" w:name="_Toc156585850"/>
      <w:r w:rsidRPr="0018581A">
        <w:rPr>
          <w:rFonts w:ascii="Arial" w:hAnsi="Arial"/>
          <w:sz w:val="24"/>
          <w:szCs w:val="24"/>
        </w:rPr>
        <w:t>5</w:t>
      </w:r>
      <w:r w:rsidR="00F84696" w:rsidRPr="0018581A">
        <w:rPr>
          <w:rFonts w:ascii="Arial" w:hAnsi="Arial"/>
          <w:sz w:val="24"/>
          <w:szCs w:val="24"/>
        </w:rPr>
        <w:t>.</w:t>
      </w:r>
      <w:r w:rsidRPr="0018581A">
        <w:rPr>
          <w:rFonts w:ascii="Arial" w:hAnsi="Arial"/>
          <w:sz w:val="24"/>
          <w:szCs w:val="24"/>
        </w:rPr>
        <w:t>1</w:t>
      </w:r>
      <w:r w:rsidR="00F84696" w:rsidRPr="0018581A">
        <w:rPr>
          <w:rFonts w:ascii="Arial" w:hAnsi="Arial"/>
          <w:sz w:val="24"/>
          <w:szCs w:val="24"/>
        </w:rPr>
        <w:t>.</w:t>
      </w:r>
      <w:r w:rsidRPr="0018581A">
        <w:rPr>
          <w:rFonts w:ascii="Arial" w:hAnsi="Arial"/>
          <w:sz w:val="24"/>
          <w:szCs w:val="24"/>
        </w:rPr>
        <w:t>1</w:t>
      </w:r>
      <w:r w:rsidR="00F84696" w:rsidRPr="0018581A">
        <w:rPr>
          <w:rFonts w:ascii="Arial" w:hAnsi="Arial"/>
          <w:sz w:val="24"/>
          <w:szCs w:val="24"/>
        </w:rPr>
        <w:tab/>
      </w:r>
      <w:r w:rsidR="00DA68AE" w:rsidRPr="0018581A">
        <w:rPr>
          <w:rFonts w:ascii="Arial" w:hAnsi="Arial"/>
          <w:sz w:val="24"/>
          <w:szCs w:val="24"/>
        </w:rPr>
        <w:t>Přenastavení postupů pro stanovení minimálních zůstatkových průtoků</w:t>
      </w:r>
      <w:bookmarkEnd w:id="57"/>
    </w:p>
    <w:p w14:paraId="1BBBC645" w14:textId="5DAD13E4" w:rsidR="00DE5AD4" w:rsidRPr="0018581A" w:rsidRDefault="00DA68AE" w:rsidP="003B37F7">
      <w:pPr>
        <w:spacing w:after="0" w:line="240" w:lineRule="auto"/>
        <w:jc w:val="both"/>
        <w:rPr>
          <w:rFonts w:ascii="Arial" w:hAnsi="Arial" w:cs="Arial"/>
          <w:i/>
        </w:rPr>
      </w:pPr>
      <w:r w:rsidRPr="0018581A">
        <w:rPr>
          <w:rFonts w:ascii="Arial" w:hAnsi="Arial" w:cs="Arial"/>
          <w:i/>
          <w:iCs/>
        </w:rPr>
        <w:t>Cílem je nařízením vlády sjednotit a závazně vymezit způsob a kritéria stanovení minimálního zůstatkového průtoku, respektující dosažení cílů ochrany vod podle § 23a vodního zákona, požadavky vyplývající z plánů povodí podle § 24 vodního zákon</w:t>
      </w:r>
      <w:r w:rsidR="00DE5AD4" w:rsidRPr="0018581A">
        <w:rPr>
          <w:rFonts w:ascii="Arial" w:hAnsi="Arial" w:cs="Arial"/>
          <w:i/>
          <w:iCs/>
        </w:rPr>
        <w:t xml:space="preserve">a a místní podmínky. </w:t>
      </w:r>
      <w:r w:rsidR="00DE5AD4" w:rsidRPr="0018581A">
        <w:rPr>
          <w:rFonts w:ascii="Arial" w:hAnsi="Arial" w:cs="Arial"/>
          <w:i/>
        </w:rPr>
        <w:t xml:space="preserve">Gestor: </w:t>
      </w:r>
      <w:r w:rsidR="00A25EB5" w:rsidRPr="0018581A">
        <w:rPr>
          <w:rFonts w:ascii="Arial" w:hAnsi="Arial" w:cs="Arial"/>
          <w:i/>
        </w:rPr>
        <w:t xml:space="preserve">Ing. Roman Lunda, Ph.D. (Sekce </w:t>
      </w:r>
      <w:r w:rsidR="00A25EB5" w:rsidRPr="0018581A">
        <w:rPr>
          <w:rStyle w:val="Siln"/>
          <w:rFonts w:ascii="Arial" w:hAnsi="Arial" w:cs="Arial"/>
          <w:b w:val="0"/>
          <w:i/>
        </w:rPr>
        <w:t>ochrany přírody a krajiny</w:t>
      </w:r>
      <w:r w:rsidR="00A25EB5" w:rsidRPr="0018581A">
        <w:rPr>
          <w:rFonts w:ascii="Arial" w:hAnsi="Arial" w:cs="Arial"/>
          <w:i/>
        </w:rPr>
        <w:t>, MŽP</w:t>
      </w:r>
      <w:r w:rsidR="00DE5AD4" w:rsidRPr="0018581A">
        <w:rPr>
          <w:rFonts w:ascii="Arial" w:hAnsi="Arial" w:cs="Arial"/>
          <w:i/>
        </w:rPr>
        <w:t>)</w:t>
      </w:r>
      <w:r w:rsidR="008219BB">
        <w:rPr>
          <w:rFonts w:ascii="Arial" w:hAnsi="Arial" w:cs="Arial"/>
          <w:i/>
        </w:rPr>
        <w:t>.</w:t>
      </w:r>
    </w:p>
    <w:p w14:paraId="0DB2006A" w14:textId="77777777" w:rsidR="00DA68AE" w:rsidRPr="0018581A" w:rsidRDefault="00D94135" w:rsidP="003B37F7">
      <w:pPr>
        <w:spacing w:after="120" w:line="240" w:lineRule="auto"/>
        <w:jc w:val="both"/>
        <w:rPr>
          <w:rFonts w:ascii="Arial" w:hAnsi="Arial" w:cs="Arial"/>
        </w:rPr>
      </w:pPr>
      <w:r w:rsidRPr="0018581A">
        <w:rPr>
          <w:rFonts w:ascii="Arial" w:hAnsi="Arial" w:cs="Arial"/>
          <w:noProof/>
          <w:lang w:eastAsia="cs-CZ"/>
        </w:rPr>
        <mc:AlternateContent>
          <mc:Choice Requires="wps">
            <w:drawing>
              <wp:anchor distT="0" distB="0" distL="114300" distR="114300" simplePos="0" relativeHeight="251641856" behindDoc="0" locked="0" layoutInCell="1" allowOverlap="1" wp14:anchorId="1E2FEF98" wp14:editId="300759E9">
                <wp:simplePos x="0" y="0"/>
                <wp:positionH relativeFrom="column">
                  <wp:posOffset>38100</wp:posOffset>
                </wp:positionH>
                <wp:positionV relativeFrom="paragraph">
                  <wp:posOffset>113665</wp:posOffset>
                </wp:positionV>
                <wp:extent cx="5715000" cy="0"/>
                <wp:effectExtent l="5080" t="12700" r="13970" b="63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5DAB9" id="Line 1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00C69098" w14:textId="77777777" w:rsidR="00A25EB5" w:rsidRPr="0018581A" w:rsidRDefault="00A25EB5" w:rsidP="0011493F">
      <w:pPr>
        <w:spacing w:after="60" w:line="240" w:lineRule="auto"/>
        <w:jc w:val="both"/>
        <w:rPr>
          <w:rFonts w:ascii="Arial" w:hAnsi="Arial" w:cs="Arial"/>
          <w:b/>
        </w:rPr>
      </w:pPr>
      <w:r w:rsidRPr="0018581A">
        <w:rPr>
          <w:rFonts w:ascii="Arial" w:hAnsi="Arial" w:cs="Arial"/>
          <w:b/>
        </w:rPr>
        <w:t>Obecný popis plnění opatření</w:t>
      </w:r>
    </w:p>
    <w:p w14:paraId="5CA5BF87" w14:textId="2CC02CDD" w:rsidR="00A25EB5" w:rsidRPr="0018581A" w:rsidRDefault="00A25EB5" w:rsidP="0011493F">
      <w:pPr>
        <w:spacing w:after="120" w:line="240" w:lineRule="auto"/>
        <w:jc w:val="both"/>
        <w:rPr>
          <w:rFonts w:ascii="Arial" w:hAnsi="Arial" w:cs="Arial"/>
        </w:rPr>
      </w:pPr>
      <w:r w:rsidRPr="0018581A">
        <w:rPr>
          <w:rFonts w:ascii="Arial" w:hAnsi="Arial" w:cs="Arial"/>
        </w:rPr>
        <w:t>Minimální zůstatkové průtoky jsou jedním z významných nástrojů na ochranu množství povrchových vod, který je zakotven ve vodním zákoně. V současné době je vodoprávními úřady jako podklad pro stanovení minimálního zůstatkového průtoku v povolení k</w:t>
      </w:r>
      <w:r w:rsidR="009B75A6">
        <w:rPr>
          <w:rFonts w:ascii="Arial" w:hAnsi="Arial" w:cs="Arial"/>
        </w:rPr>
        <w:t> </w:t>
      </w:r>
      <w:r w:rsidRPr="0018581A">
        <w:rPr>
          <w:rFonts w:ascii="Arial" w:hAnsi="Arial" w:cs="Arial"/>
        </w:rPr>
        <w:t>nakládání</w:t>
      </w:r>
      <w:r w:rsidR="009B75A6">
        <w:rPr>
          <w:rFonts w:ascii="Arial" w:hAnsi="Arial" w:cs="Arial"/>
        </w:rPr>
        <w:br/>
      </w:r>
      <w:r w:rsidRPr="0018581A">
        <w:rPr>
          <w:rFonts w:ascii="Arial" w:hAnsi="Arial" w:cs="Arial"/>
        </w:rPr>
        <w:t>s vodami využíván metodický pokyn odboru ochrany vod Ministerstva životního prostředí</w:t>
      </w:r>
      <w:r w:rsidR="009B75A6">
        <w:rPr>
          <w:rFonts w:ascii="Arial" w:hAnsi="Arial" w:cs="Arial"/>
        </w:rPr>
        <w:br/>
      </w:r>
      <w:r w:rsidRPr="0018581A">
        <w:rPr>
          <w:rFonts w:ascii="Arial" w:hAnsi="Arial" w:cs="Arial"/>
        </w:rPr>
        <w:t>ke stanovení hodnot minimálních zůstatkových průtoků ve vodních tocích z roku 1998.</w:t>
      </w:r>
      <w:r w:rsidR="009B75A6">
        <w:rPr>
          <w:rFonts w:ascii="Arial" w:hAnsi="Arial" w:cs="Arial"/>
        </w:rPr>
        <w:br/>
      </w:r>
      <w:r w:rsidRPr="0018581A">
        <w:rPr>
          <w:rFonts w:ascii="Arial" w:hAnsi="Arial" w:cs="Arial"/>
        </w:rPr>
        <w:t>V souladu s platným zněním vodního zákona je při stanovení MZP nutno zohlednit dopad</w:t>
      </w:r>
      <w:r w:rsidR="009B75A6">
        <w:rPr>
          <w:rFonts w:ascii="Arial" w:hAnsi="Arial" w:cs="Arial"/>
        </w:rPr>
        <w:br/>
      </w:r>
      <w:r w:rsidRPr="0018581A">
        <w:rPr>
          <w:rFonts w:ascii="Arial" w:hAnsi="Arial" w:cs="Arial"/>
        </w:rPr>
        <w:t>na biologické složky a dosažení dobrého stavu vodních útvarů podle Směrnice Evropského parlamentu a Rady 2000/60/ES ze dne 23. 10. 2000 ustavující rámec pro činnost Společenství v oblasti vodní politiky (dále</w:t>
      </w:r>
      <w:r w:rsidR="00752FB1">
        <w:rPr>
          <w:rFonts w:ascii="Arial" w:hAnsi="Arial" w:cs="Arial"/>
        </w:rPr>
        <w:t xml:space="preserve"> jen</w:t>
      </w:r>
      <w:r w:rsidRPr="0018581A">
        <w:rPr>
          <w:rFonts w:ascii="Arial" w:hAnsi="Arial" w:cs="Arial"/>
        </w:rPr>
        <w:t xml:space="preserve"> „Rámcová směrnice o vodách“) a cíle ochrany vod podle</w:t>
      </w:r>
      <w:r w:rsidR="009B75A6">
        <w:rPr>
          <w:rFonts w:ascii="Arial" w:hAnsi="Arial" w:cs="Arial"/>
        </w:rPr>
        <w:br/>
      </w:r>
      <w:r w:rsidRPr="0018581A">
        <w:rPr>
          <w:rFonts w:ascii="Arial" w:hAnsi="Arial" w:cs="Arial"/>
        </w:rPr>
        <w:t>§ 23a zákona č. 254/2001 Sb., o vodách a o změně některých zákonů (vodní zákon).</w:t>
      </w:r>
    </w:p>
    <w:p w14:paraId="5DB1939B" w14:textId="77777777" w:rsidR="00A25EB5" w:rsidRPr="0018581A" w:rsidRDefault="00A25EB5" w:rsidP="0011493F">
      <w:pPr>
        <w:spacing w:after="120" w:line="240" w:lineRule="auto"/>
        <w:jc w:val="both"/>
        <w:rPr>
          <w:rFonts w:ascii="Arial" w:hAnsi="Arial" w:cs="Arial"/>
        </w:rPr>
      </w:pPr>
      <w:r w:rsidRPr="0018581A">
        <w:rPr>
          <w:rFonts w:ascii="Arial" w:hAnsi="Arial" w:cs="Arial"/>
        </w:rPr>
        <w:t>Navržené nařízení vlády využívá výsledky pilotních studií v ČR, na jejichž základě byla kritéria nastavena tak, aby se hodnoty MZP pohybovaly v rozmezí Q355d a Q330d, což zajišťuje přežití a možnost reprodukce vodních společenstev.</w:t>
      </w:r>
    </w:p>
    <w:p w14:paraId="00788664" w14:textId="04BC9392" w:rsidR="00A25EB5" w:rsidRPr="0018581A" w:rsidRDefault="00A25EB5" w:rsidP="0011493F">
      <w:pPr>
        <w:spacing w:after="120" w:line="240" w:lineRule="auto"/>
        <w:jc w:val="both"/>
        <w:rPr>
          <w:rFonts w:ascii="Arial" w:hAnsi="Arial" w:cs="Arial"/>
        </w:rPr>
      </w:pPr>
      <w:r w:rsidRPr="0018581A">
        <w:rPr>
          <w:rFonts w:ascii="Arial" w:hAnsi="Arial" w:cs="Arial"/>
        </w:rPr>
        <w:t>V lednu 2018 bylo zahájeno MPŘ. V lednu 2019 zaslaly státní podniky Povodí úseky ovlivněné nádržemi, vypouštěním z ČOV a odběry vody. Na základě toho se ze strany VÚV TGM</w:t>
      </w:r>
      <w:r w:rsidR="009B75A6">
        <w:rPr>
          <w:rFonts w:ascii="Arial" w:hAnsi="Arial" w:cs="Arial"/>
        </w:rPr>
        <w:br/>
      </w:r>
      <w:r w:rsidRPr="0018581A">
        <w:rPr>
          <w:rFonts w:ascii="Arial" w:hAnsi="Arial" w:cs="Arial"/>
        </w:rPr>
        <w:t>a AOPK uskutečnilo prověření možnosti snížení hodnot minimálního zůstatkového průtoku</w:t>
      </w:r>
      <w:r w:rsidR="009B75A6">
        <w:rPr>
          <w:rFonts w:ascii="Arial" w:hAnsi="Arial" w:cs="Arial"/>
        </w:rPr>
        <w:br/>
      </w:r>
      <w:r w:rsidRPr="0018581A">
        <w:rPr>
          <w:rFonts w:ascii="Arial" w:hAnsi="Arial" w:cs="Arial"/>
        </w:rPr>
        <w:t>v úsecích ovlivněných nádržemi, s negativním výsledkem. Připomínková místa byla v srpnu 2019 písemně vyrozuměna o vypořádání úkolů a připomínek vzešlých z jednání v roce 2018.</w:t>
      </w:r>
    </w:p>
    <w:p w14:paraId="2AC85F14" w14:textId="77777777" w:rsidR="00A25EB5" w:rsidRPr="0018581A" w:rsidRDefault="00A25EB5" w:rsidP="0011493F">
      <w:pPr>
        <w:spacing w:after="120" w:line="240" w:lineRule="auto"/>
        <w:jc w:val="both"/>
        <w:rPr>
          <w:rFonts w:ascii="Arial" w:hAnsi="Arial" w:cs="Arial"/>
        </w:rPr>
      </w:pPr>
      <w:r w:rsidRPr="0018581A">
        <w:rPr>
          <w:rFonts w:ascii="Arial" w:hAnsi="Arial" w:cs="Arial"/>
        </w:rPr>
        <w:t>Na základě reakcí připomínkových míst na toto vypořádání byly připraveny a začátkem roku 2020 doplněny podklady pro jednání k vyřešení rozporů na úrovni náměstků. MPŘ nebylo dosud ukončeno, neboť nedošlo ke shodě na vypořádání zásadních připomínek. V 1.Q 2020 provedl odborný řešitel VÚV TGM odborné výpočty pro další řešení problematiky. Práce byly přerušeny na jaře 2020 na základě politického rozhodnutí.</w:t>
      </w:r>
    </w:p>
    <w:p w14:paraId="63F4574F" w14:textId="7907733E" w:rsidR="00A25EB5" w:rsidRDefault="00A25EB5" w:rsidP="0011493F">
      <w:pPr>
        <w:spacing w:after="120" w:line="240" w:lineRule="auto"/>
        <w:jc w:val="both"/>
        <w:rPr>
          <w:rFonts w:ascii="Arial" w:hAnsi="Arial" w:cs="Arial"/>
        </w:rPr>
      </w:pPr>
      <w:r w:rsidRPr="0018581A">
        <w:rPr>
          <w:rFonts w:ascii="Arial" w:hAnsi="Arial" w:cs="Arial"/>
        </w:rPr>
        <w:t>V roce 2023 byl navržen úkolový list v rámci přípravy rámcové smlouvy s VÚV TGM na období 2024–2027, který i nadále definuje zajištění spolupráce MŽP s VÚV TGM na daném opatření. Úkol je zaměřen na odbornou podporu návrhu nařízení vlády o způsobu a kritériích stanovení minimálního zůstatkového průtoku (NV MZP) včetně úpravy návrhu a spolupráce</w:t>
      </w:r>
      <w:r w:rsidR="009B75A6">
        <w:rPr>
          <w:rFonts w:ascii="Arial" w:hAnsi="Arial" w:cs="Arial"/>
        </w:rPr>
        <w:br/>
      </w:r>
      <w:r w:rsidRPr="0018581A">
        <w:rPr>
          <w:rFonts w:ascii="Arial" w:hAnsi="Arial" w:cs="Arial"/>
        </w:rPr>
        <w:t>při vypořádání připomínek vzešlých z meziresortního připomínkového řízení. Dále je úkol zaměřen na spolupráci ohledně zpracování doprovodné metodiky stanovení MZP a míst</w:t>
      </w:r>
      <w:r w:rsidR="009B75A6">
        <w:rPr>
          <w:rFonts w:ascii="Arial" w:hAnsi="Arial" w:cs="Arial"/>
        </w:rPr>
        <w:br/>
      </w:r>
      <w:r w:rsidRPr="0018581A">
        <w:rPr>
          <w:rFonts w:ascii="Arial" w:hAnsi="Arial" w:cs="Arial"/>
        </w:rPr>
        <w:t>a způsobů měření MZP v souladu s definicí MZP uvedenou v § 36 odstavec 1 vodního zákona.</w:t>
      </w:r>
    </w:p>
    <w:p w14:paraId="4EF7C1A4" w14:textId="77777777" w:rsidR="00E57904" w:rsidRPr="00E57904" w:rsidRDefault="00E57904" w:rsidP="00E57904">
      <w:pPr>
        <w:spacing w:after="120" w:line="240" w:lineRule="auto"/>
        <w:jc w:val="both"/>
        <w:rPr>
          <w:rFonts w:ascii="Arial" w:hAnsi="Arial" w:cs="Arial"/>
        </w:rPr>
      </w:pPr>
      <w:r w:rsidRPr="00E57904">
        <w:rPr>
          <w:rFonts w:ascii="Arial" w:hAnsi="Arial" w:cs="Arial"/>
        </w:rPr>
        <w:t>V letech 2021 – 2023 byl řešen projekt „Řešení rybníků a malých vodních nádrží z hlediska možnosti dodržování MZP a bezpečnosti při povodních“ (SS03010230), který byl   spolufinancován TAČR v rámci programu Prostředí pro život 3. veřejné soutěže. Řešením projektu byly pověřeny Výzkumný ústav vodohospodářský TGM, v.v.i. a VODNÍ DÍLA – TBD a.s. Aplikačními garanty projektu jsou Ministerstvo životního prostředí a Jihočeský kraj.</w:t>
      </w:r>
    </w:p>
    <w:p w14:paraId="2DDD092F" w14:textId="2DF7B36E" w:rsidR="00E57904" w:rsidRPr="0018581A" w:rsidRDefault="00E57904" w:rsidP="00E57904">
      <w:pPr>
        <w:spacing w:after="120" w:line="240" w:lineRule="auto"/>
        <w:jc w:val="both"/>
        <w:rPr>
          <w:rFonts w:ascii="Arial" w:hAnsi="Arial" w:cs="Arial"/>
        </w:rPr>
      </w:pPr>
      <w:r w:rsidRPr="00E57904">
        <w:rPr>
          <w:rFonts w:ascii="Arial" w:hAnsi="Arial" w:cs="Arial"/>
        </w:rPr>
        <w:t xml:space="preserve">Hlavním cílem řešeného projektu bylo posoudit možnosti rybníků, rybničních soustav a malých vodních nádrží s ohledem na dodržování MZP v období sucha a na zajištění bezpečného převedení kontrolních povodňových průtoků. Část výstupů projektu (možnosti MVN vzhledem k dodržování MZP) bude sloužit zejména jako podklad pro dopracování návrhu Nařízení vlády o způsobu a kritériích stanovení minimálního zůstatkového průtoku, § 4 „Způsob a kritéria stanovení minimálního zůstatkového průtoku pod vodními díly sloužícími k akumulaci vod“. Jedná se o stanovení MZP při napouštění MVN, pokud hodnota přítoku do MVN nabývá hodnoty rovné nebo vyšší než stanovená hodnota MZP a pokud hodnota přítoku do MVN nabývá hodnoty nižší než stanovená hodnota MZP a dále po napuštění MVN za stejných podmínek. </w:t>
      </w:r>
      <w:r>
        <w:rPr>
          <w:rFonts w:ascii="Arial" w:hAnsi="Arial" w:cs="Arial"/>
        </w:rPr>
        <w:t>Vynaložené</w:t>
      </w:r>
      <w:r w:rsidRPr="00E57904">
        <w:rPr>
          <w:rFonts w:ascii="Arial" w:hAnsi="Arial" w:cs="Arial"/>
        </w:rPr>
        <w:t xml:space="preserve"> náklady projektu celkem za rok 2023 čin</w:t>
      </w:r>
      <w:r>
        <w:rPr>
          <w:rFonts w:ascii="Arial" w:hAnsi="Arial" w:cs="Arial"/>
        </w:rPr>
        <w:t>ily</w:t>
      </w:r>
      <w:r w:rsidRPr="00E57904">
        <w:rPr>
          <w:rFonts w:ascii="Arial" w:hAnsi="Arial" w:cs="Arial"/>
        </w:rPr>
        <w:t xml:space="preserve"> 2</w:t>
      </w:r>
      <w:r>
        <w:rPr>
          <w:rFonts w:ascii="Arial" w:hAnsi="Arial" w:cs="Arial"/>
        </w:rPr>
        <w:t>,</w:t>
      </w:r>
      <w:r w:rsidRPr="00E57904">
        <w:rPr>
          <w:rFonts w:ascii="Arial" w:hAnsi="Arial" w:cs="Arial"/>
        </w:rPr>
        <w:t>06</w:t>
      </w:r>
      <w:r w:rsidR="00293139">
        <w:rPr>
          <w:rFonts w:ascii="Arial" w:hAnsi="Arial" w:cs="Arial"/>
        </w:rPr>
        <w:t xml:space="preserve"> mil.</w:t>
      </w:r>
      <w:r w:rsidRPr="00E57904">
        <w:rPr>
          <w:rFonts w:ascii="Arial" w:hAnsi="Arial" w:cs="Arial"/>
        </w:rPr>
        <w:t xml:space="preserve"> Kč, </w:t>
      </w:r>
      <w:r w:rsidR="00293139">
        <w:rPr>
          <w:rFonts w:ascii="Arial" w:hAnsi="Arial" w:cs="Arial"/>
        </w:rPr>
        <w:t xml:space="preserve">z toho </w:t>
      </w:r>
      <w:r w:rsidRPr="00E57904">
        <w:rPr>
          <w:rFonts w:ascii="Arial" w:hAnsi="Arial" w:cs="Arial"/>
        </w:rPr>
        <w:t>podpor</w:t>
      </w:r>
      <w:r w:rsidR="00293139">
        <w:rPr>
          <w:rFonts w:ascii="Arial" w:hAnsi="Arial" w:cs="Arial"/>
        </w:rPr>
        <w:t>a ze SR</w:t>
      </w:r>
      <w:r w:rsidRPr="00E57904">
        <w:rPr>
          <w:rFonts w:ascii="Arial" w:hAnsi="Arial" w:cs="Arial"/>
        </w:rPr>
        <w:t xml:space="preserve"> za rok 2023 činí 1</w:t>
      </w:r>
      <w:r w:rsidR="00293139">
        <w:rPr>
          <w:rFonts w:ascii="Arial" w:hAnsi="Arial" w:cs="Arial"/>
        </w:rPr>
        <w:t>,</w:t>
      </w:r>
      <w:r w:rsidRPr="00E57904">
        <w:rPr>
          <w:rFonts w:ascii="Arial" w:hAnsi="Arial" w:cs="Arial"/>
        </w:rPr>
        <w:t>4</w:t>
      </w:r>
      <w:r w:rsidR="00293139">
        <w:rPr>
          <w:rFonts w:ascii="Arial" w:hAnsi="Arial" w:cs="Arial"/>
        </w:rPr>
        <w:t xml:space="preserve">1 mil. </w:t>
      </w:r>
      <w:r w:rsidRPr="00E57904">
        <w:rPr>
          <w:rFonts w:ascii="Arial" w:hAnsi="Arial" w:cs="Arial"/>
        </w:rPr>
        <w:t>Kč,</w:t>
      </w:r>
    </w:p>
    <w:p w14:paraId="2FC65D43" w14:textId="77777777" w:rsidR="00A25EB5" w:rsidRPr="0018581A" w:rsidRDefault="00A25EB5" w:rsidP="0011493F">
      <w:pPr>
        <w:spacing w:after="60" w:line="240" w:lineRule="auto"/>
        <w:jc w:val="both"/>
        <w:rPr>
          <w:rFonts w:ascii="Arial" w:hAnsi="Arial" w:cs="Arial"/>
          <w:b/>
        </w:rPr>
      </w:pPr>
      <w:r w:rsidRPr="0018581A">
        <w:rPr>
          <w:rFonts w:ascii="Arial" w:hAnsi="Arial" w:cs="Arial"/>
          <w:b/>
        </w:rPr>
        <w:t>Dosažené výsledky</w:t>
      </w:r>
    </w:p>
    <w:p w14:paraId="67F4902E" w14:textId="78625C29" w:rsidR="00A25EB5" w:rsidRPr="0018581A" w:rsidRDefault="00A25EB5" w:rsidP="0011493F">
      <w:pPr>
        <w:spacing w:after="120" w:line="240" w:lineRule="auto"/>
        <w:jc w:val="both"/>
        <w:rPr>
          <w:rFonts w:ascii="Arial" w:hAnsi="Arial" w:cs="Arial"/>
          <w:b/>
        </w:rPr>
      </w:pPr>
      <w:r w:rsidRPr="0018581A">
        <w:rPr>
          <w:rFonts w:ascii="Arial" w:hAnsi="Arial" w:cs="Arial"/>
        </w:rPr>
        <w:t xml:space="preserve">Nařízení vlády o způsobu a kritériích stanovení minimálního zůstatkového průtoku ve stavu </w:t>
      </w:r>
      <w:r w:rsidR="00D23529">
        <w:rPr>
          <w:rFonts w:ascii="Arial" w:hAnsi="Arial" w:cs="Arial"/>
        </w:rPr>
        <w:t xml:space="preserve"> přerušeného </w:t>
      </w:r>
      <w:r w:rsidRPr="0018581A">
        <w:rPr>
          <w:rFonts w:ascii="Arial" w:hAnsi="Arial" w:cs="Arial"/>
        </w:rPr>
        <w:t>MPŘ.</w:t>
      </w:r>
    </w:p>
    <w:p w14:paraId="2C4C216F" w14:textId="77777777" w:rsidR="00A25EB5" w:rsidRPr="0018581A" w:rsidRDefault="00A25EB5" w:rsidP="0011493F">
      <w:pPr>
        <w:spacing w:after="60" w:line="240" w:lineRule="auto"/>
        <w:jc w:val="both"/>
        <w:rPr>
          <w:rFonts w:ascii="Arial" w:hAnsi="Arial" w:cs="Arial"/>
          <w:b/>
        </w:rPr>
      </w:pPr>
      <w:r w:rsidRPr="0018581A">
        <w:rPr>
          <w:rFonts w:ascii="Arial" w:hAnsi="Arial" w:cs="Arial"/>
          <w:b/>
        </w:rPr>
        <w:t>Finanční prostředky na realizaci opatření</w:t>
      </w:r>
    </w:p>
    <w:p w14:paraId="7FAB684D" w14:textId="7A823DCD" w:rsidR="00A25EB5" w:rsidRPr="0018581A" w:rsidRDefault="00A25EB5" w:rsidP="0011493F">
      <w:pPr>
        <w:spacing w:after="120" w:line="240" w:lineRule="auto"/>
        <w:jc w:val="both"/>
        <w:rPr>
          <w:rFonts w:ascii="Arial" w:hAnsi="Arial" w:cs="Arial"/>
          <w:bCs/>
        </w:rPr>
      </w:pPr>
      <w:r w:rsidRPr="0018581A">
        <w:rPr>
          <w:rFonts w:ascii="Arial" w:hAnsi="Arial" w:cs="Arial"/>
          <w:bCs/>
        </w:rPr>
        <w:t xml:space="preserve">V roce 2023 byly čerpány </w:t>
      </w:r>
      <w:r w:rsidR="00293139">
        <w:rPr>
          <w:rFonts w:ascii="Arial" w:hAnsi="Arial" w:cs="Arial"/>
          <w:bCs/>
        </w:rPr>
        <w:t>pouze finanční prostředky na výzkum ve výši 2,06 mil. Kč (1,41 mil</w:t>
      </w:r>
      <w:r w:rsidR="00DD517C">
        <w:rPr>
          <w:rFonts w:ascii="Arial" w:hAnsi="Arial" w:cs="Arial"/>
          <w:bCs/>
        </w:rPr>
        <w:t>.</w:t>
      </w:r>
      <w:r w:rsidR="00293139">
        <w:rPr>
          <w:rFonts w:ascii="Arial" w:hAnsi="Arial" w:cs="Arial"/>
          <w:bCs/>
        </w:rPr>
        <w:t xml:space="preserve"> Kč ze SR a 0,65 mil. Kč prostředky vlastní)</w:t>
      </w:r>
      <w:r w:rsidRPr="0018581A">
        <w:rPr>
          <w:rFonts w:ascii="Arial" w:hAnsi="Arial" w:cs="Arial"/>
          <w:bCs/>
        </w:rPr>
        <w:t>.</w:t>
      </w:r>
    </w:p>
    <w:p w14:paraId="6DCD4F07" w14:textId="77777777" w:rsidR="00A25EB5" w:rsidRPr="0018581A" w:rsidRDefault="00A25EB5" w:rsidP="0011493F">
      <w:pPr>
        <w:keepNext/>
        <w:spacing w:after="60" w:line="240" w:lineRule="auto"/>
        <w:jc w:val="both"/>
        <w:rPr>
          <w:rFonts w:ascii="Arial" w:hAnsi="Arial" w:cs="Arial"/>
          <w:b/>
        </w:rPr>
      </w:pPr>
      <w:r w:rsidRPr="0018581A">
        <w:rPr>
          <w:rFonts w:ascii="Arial" w:hAnsi="Arial" w:cs="Arial"/>
          <w:b/>
        </w:rPr>
        <w:t>Hodnocení opatření</w:t>
      </w:r>
      <w:r w:rsidRPr="0018581A">
        <w:rPr>
          <w:rFonts w:ascii="Arial" w:hAnsi="Arial" w:cs="Arial"/>
        </w:rPr>
        <w:t>/I</w:t>
      </w:r>
      <w:r w:rsidRPr="0018581A">
        <w:rPr>
          <w:rFonts w:ascii="Arial" w:hAnsi="Arial" w:cs="Arial"/>
          <w:b/>
        </w:rPr>
        <w:t>ndikátor navržený pro budoucí sledování pokroku</w:t>
      </w:r>
    </w:p>
    <w:p w14:paraId="785D9F86" w14:textId="77777777" w:rsidR="00031EEB" w:rsidRPr="0018581A" w:rsidRDefault="00A25EB5" w:rsidP="0011493F">
      <w:pPr>
        <w:spacing w:after="120" w:line="240" w:lineRule="auto"/>
        <w:jc w:val="both"/>
        <w:rPr>
          <w:rFonts w:ascii="Arial" w:hAnsi="Arial" w:cs="Arial"/>
          <w:b/>
        </w:rPr>
      </w:pPr>
      <w:r w:rsidRPr="0018581A">
        <w:rPr>
          <w:rFonts w:ascii="Arial" w:hAnsi="Arial" w:cs="Arial"/>
        </w:rPr>
        <w:t>O dalším způsobu řešení bude rozhodnuto na úrovni ministra životního prostředí. Nařízení vlády zatím nebylo přijato</w:t>
      </w:r>
      <w:r w:rsidR="00031EEB" w:rsidRPr="0018581A">
        <w:rPr>
          <w:rFonts w:ascii="Arial" w:hAnsi="Arial" w:cs="Arial"/>
        </w:rPr>
        <w:t>.</w:t>
      </w:r>
    </w:p>
    <w:p w14:paraId="3ABDCBBF" w14:textId="77777777" w:rsidR="00DA68AE" w:rsidRPr="00CB05FF" w:rsidRDefault="00DA68AE" w:rsidP="003B37F7">
      <w:pPr>
        <w:pStyle w:val="Nadpis3"/>
        <w:tabs>
          <w:tab w:val="left" w:pos="720"/>
        </w:tabs>
        <w:rPr>
          <w:rFonts w:ascii="Arial" w:hAnsi="Arial"/>
          <w:sz w:val="24"/>
          <w:szCs w:val="24"/>
        </w:rPr>
      </w:pPr>
      <w:r w:rsidRPr="0018581A">
        <w:rPr>
          <w:rFonts w:ascii="Arial" w:hAnsi="Arial"/>
        </w:rPr>
        <w:br w:type="page"/>
      </w:r>
      <w:bookmarkStart w:id="58" w:name="_Toc156585851"/>
      <w:r w:rsidR="00A25EB5" w:rsidRPr="00CB05FF">
        <w:rPr>
          <w:rFonts w:ascii="Arial" w:hAnsi="Arial"/>
          <w:sz w:val="24"/>
          <w:szCs w:val="24"/>
        </w:rPr>
        <w:t>5</w:t>
      </w:r>
      <w:r w:rsidR="00F84696" w:rsidRPr="00CB05FF">
        <w:rPr>
          <w:rFonts w:ascii="Arial" w:hAnsi="Arial"/>
          <w:sz w:val="24"/>
          <w:szCs w:val="24"/>
        </w:rPr>
        <w:t>.</w:t>
      </w:r>
      <w:r w:rsidR="00A25EB5" w:rsidRPr="00CB05FF">
        <w:rPr>
          <w:rFonts w:ascii="Arial" w:hAnsi="Arial"/>
          <w:sz w:val="24"/>
          <w:szCs w:val="24"/>
        </w:rPr>
        <w:t>1</w:t>
      </w:r>
      <w:r w:rsidR="00F84696" w:rsidRPr="00CB05FF">
        <w:rPr>
          <w:rFonts w:ascii="Arial" w:hAnsi="Arial"/>
          <w:sz w:val="24"/>
          <w:szCs w:val="24"/>
        </w:rPr>
        <w:t>.</w:t>
      </w:r>
      <w:r w:rsidR="00A25EB5" w:rsidRPr="00CB05FF">
        <w:rPr>
          <w:rFonts w:ascii="Arial" w:hAnsi="Arial"/>
          <w:sz w:val="24"/>
          <w:szCs w:val="24"/>
        </w:rPr>
        <w:t>2</w:t>
      </w:r>
      <w:r w:rsidR="00F84696" w:rsidRPr="00CB05FF">
        <w:rPr>
          <w:rFonts w:ascii="Arial" w:hAnsi="Arial"/>
          <w:sz w:val="24"/>
          <w:szCs w:val="24"/>
        </w:rPr>
        <w:tab/>
      </w:r>
      <w:r w:rsidRPr="00CB05FF">
        <w:rPr>
          <w:rFonts w:ascii="Arial" w:hAnsi="Arial"/>
          <w:sz w:val="24"/>
          <w:szCs w:val="24"/>
        </w:rPr>
        <w:t>Příprava tzv. protierozní vyhlášky</w:t>
      </w:r>
      <w:bookmarkEnd w:id="58"/>
    </w:p>
    <w:p w14:paraId="1E3E1FCD" w14:textId="78C05C2C" w:rsidR="00794233" w:rsidRPr="00BF3EE9" w:rsidRDefault="00C43032" w:rsidP="003B37F7">
      <w:pPr>
        <w:spacing w:after="120" w:line="240" w:lineRule="auto"/>
        <w:jc w:val="both"/>
        <w:rPr>
          <w:rFonts w:ascii="Arial" w:hAnsi="Arial" w:cs="Arial"/>
          <w:i/>
        </w:rPr>
      </w:pPr>
      <w:r w:rsidRPr="00BF3EE9">
        <w:rPr>
          <w:rFonts w:ascii="Arial" w:hAnsi="Arial" w:cs="Arial"/>
          <w:i/>
        </w:rPr>
        <w:t xml:space="preserve">Cílem opatření je </w:t>
      </w:r>
      <w:r w:rsidRPr="00BF3EE9">
        <w:rPr>
          <w:rFonts w:ascii="Arial" w:hAnsi="Arial" w:cs="Arial"/>
          <w:i/>
          <w:iCs/>
        </w:rPr>
        <w:t>výrazně zvýšit legislativní ochranu zemědělského půdního fondu před následky eroze a přispět tak ke zlepšení retenčních schopností půdy a zpomalení povrchového odtoku vody z plochy povodí</w:t>
      </w:r>
      <w:r w:rsidR="006E550F" w:rsidRPr="00BF3EE9">
        <w:rPr>
          <w:rFonts w:ascii="Arial" w:hAnsi="Arial" w:cs="Arial"/>
          <w:i/>
          <w:iCs/>
        </w:rPr>
        <w:t>.</w:t>
      </w:r>
      <w:r w:rsidR="0053264B" w:rsidRPr="00BF3EE9">
        <w:rPr>
          <w:rFonts w:ascii="Arial" w:hAnsi="Arial" w:cs="Arial"/>
          <w:i/>
          <w:iCs/>
        </w:rPr>
        <w:t xml:space="preserve"> </w:t>
      </w:r>
      <w:r w:rsidR="00AB4BCC" w:rsidRPr="00BF3EE9">
        <w:rPr>
          <w:rFonts w:ascii="Arial" w:hAnsi="Arial" w:cs="Arial"/>
          <w:i/>
          <w:iCs/>
        </w:rPr>
        <w:t xml:space="preserve">Gestor: </w:t>
      </w:r>
      <w:r w:rsidR="00B23A67" w:rsidRPr="00BF3EE9">
        <w:rPr>
          <w:rFonts w:ascii="Arial" w:hAnsi="Arial" w:cs="Arial"/>
          <w:i/>
        </w:rPr>
        <w:t>Ing. Jan Bačovský (Sekce ochrany přírody a krajiny, MŽP</w:t>
      </w:r>
      <w:r w:rsidR="00AB4BCC" w:rsidRPr="00BF3EE9">
        <w:rPr>
          <w:rFonts w:ascii="Arial" w:hAnsi="Arial" w:cs="Arial"/>
          <w:i/>
          <w:iCs/>
        </w:rPr>
        <w:t>)</w:t>
      </w:r>
      <w:r w:rsidR="00DD517C">
        <w:rPr>
          <w:rFonts w:ascii="Arial" w:hAnsi="Arial" w:cs="Arial"/>
          <w:i/>
          <w:iCs/>
        </w:rPr>
        <w:t>.</w:t>
      </w:r>
    </w:p>
    <w:p w14:paraId="5056C4E7" w14:textId="77777777" w:rsidR="004F4072" w:rsidRPr="00BF3EE9" w:rsidRDefault="00D94135" w:rsidP="003B37F7">
      <w:pPr>
        <w:spacing w:after="120" w:line="240" w:lineRule="auto"/>
        <w:jc w:val="both"/>
        <w:rPr>
          <w:rFonts w:ascii="Arial" w:hAnsi="Arial" w:cs="Arial"/>
          <w:smallCaps/>
        </w:rPr>
      </w:pPr>
      <w:r w:rsidRPr="00BF3EE9">
        <w:rPr>
          <w:rFonts w:ascii="Arial" w:hAnsi="Arial" w:cs="Arial"/>
          <w:noProof/>
          <w:lang w:eastAsia="cs-CZ"/>
        </w:rPr>
        <mc:AlternateContent>
          <mc:Choice Requires="wps">
            <w:drawing>
              <wp:anchor distT="4294967292" distB="4294967292" distL="114300" distR="114300" simplePos="0" relativeHeight="251645952" behindDoc="0" locked="0" layoutInCell="1" allowOverlap="1" wp14:anchorId="25110242" wp14:editId="189063D0">
                <wp:simplePos x="0" y="0"/>
                <wp:positionH relativeFrom="column">
                  <wp:posOffset>0</wp:posOffset>
                </wp:positionH>
                <wp:positionV relativeFrom="paragraph">
                  <wp:posOffset>46989</wp:posOffset>
                </wp:positionV>
                <wp:extent cx="5715000" cy="0"/>
                <wp:effectExtent l="0" t="0" r="0" b="0"/>
                <wp:wrapNone/>
                <wp:docPr id="1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43728" id="Přímá spojnice 1" o:spid="_x0000_s1026" style="position:absolute;z-index:251645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2BCCAC0F" w14:textId="77777777" w:rsidR="00A25EB5" w:rsidRPr="00BF3EE9" w:rsidRDefault="00A25EB5" w:rsidP="0011493F">
      <w:pPr>
        <w:spacing w:after="60" w:line="240" w:lineRule="auto"/>
        <w:jc w:val="both"/>
        <w:rPr>
          <w:rFonts w:ascii="Arial" w:hAnsi="Arial" w:cs="Arial"/>
          <w:b/>
        </w:rPr>
      </w:pPr>
      <w:r w:rsidRPr="00BF3EE9">
        <w:rPr>
          <w:rFonts w:ascii="Arial" w:hAnsi="Arial" w:cs="Arial"/>
          <w:b/>
        </w:rPr>
        <w:t>Obecný popis plnění opatření</w:t>
      </w:r>
    </w:p>
    <w:p w14:paraId="65F182A1" w14:textId="77777777" w:rsidR="00B23A67" w:rsidRPr="00BF3EE9" w:rsidRDefault="00B23A67" w:rsidP="0011493F">
      <w:pPr>
        <w:spacing w:after="120" w:line="240" w:lineRule="auto"/>
        <w:jc w:val="both"/>
        <w:rPr>
          <w:rFonts w:ascii="Arial" w:hAnsi="Arial" w:cs="Arial"/>
        </w:rPr>
      </w:pPr>
      <w:r w:rsidRPr="00BF3EE9">
        <w:rPr>
          <w:rFonts w:ascii="Arial" w:hAnsi="Arial" w:cs="Arial"/>
        </w:rPr>
        <w:t>Zmocnění k tvorbě vyhlášky k ochraně zemědělské půdy před erozí vychází z ustanovení zákona č. 334/1992 Sb., o ochraně ZPF, konkrétně z novelizovaného znění z roku 2015.</w:t>
      </w:r>
    </w:p>
    <w:p w14:paraId="7D2D49C1" w14:textId="41F59252" w:rsidR="00B23A67" w:rsidRPr="00BF3EE9" w:rsidRDefault="00B23A67" w:rsidP="0011493F">
      <w:pPr>
        <w:spacing w:after="120" w:line="240" w:lineRule="auto"/>
        <w:jc w:val="both"/>
        <w:rPr>
          <w:rFonts w:ascii="Arial" w:hAnsi="Arial" w:cs="Arial"/>
        </w:rPr>
      </w:pPr>
      <w:r w:rsidRPr="00BF3EE9">
        <w:rPr>
          <w:rFonts w:ascii="Arial" w:hAnsi="Arial" w:cs="Arial"/>
        </w:rPr>
        <w:t>Nad podobou protierozní vyhlášky byla vedena dlouhá diskuse mezi resorty MŽP a MZe. První verzi předpisu připravilo MŽP ve spolupráci s MZe do MPŘ v roce 2017. S ohledem na zásadní připomínky agrárního sektoru bylo na přelomu roku 2018 a 2019 MPŘ opakováno s upravenou verzí. V průběhu roku 2020 probíhalo vypořádání a řada odborných diskusí. Vyhláška byla opět upravena, aby reflektovala potřebu efektivní ochrany zemědělské půdy před erozí</w:t>
      </w:r>
      <w:r w:rsidR="009B75A6">
        <w:rPr>
          <w:rFonts w:ascii="Arial" w:hAnsi="Arial" w:cs="Arial"/>
        </w:rPr>
        <w:br/>
      </w:r>
      <w:r w:rsidRPr="00BF3EE9">
        <w:rPr>
          <w:rFonts w:ascii="Arial" w:hAnsi="Arial" w:cs="Arial"/>
        </w:rPr>
        <w:t>a současně nebyla výraznou byrokratickou zátěží pro hospodařící subjekty a orgány ochrany ZPF.</w:t>
      </w:r>
    </w:p>
    <w:p w14:paraId="4D736733" w14:textId="094FF8E4" w:rsidR="00B23A67" w:rsidRPr="00BF3EE9" w:rsidRDefault="00B23A67" w:rsidP="0011493F">
      <w:pPr>
        <w:spacing w:after="120" w:line="240" w:lineRule="auto"/>
        <w:jc w:val="both"/>
        <w:rPr>
          <w:rFonts w:ascii="Arial" w:hAnsi="Arial" w:cs="Arial"/>
        </w:rPr>
      </w:pPr>
      <w:r w:rsidRPr="00BF3EE9">
        <w:rPr>
          <w:rFonts w:ascii="Arial" w:hAnsi="Arial" w:cs="Arial"/>
        </w:rPr>
        <w:t>Výsledkem dohody obou resortů je upravený model protierozní vyhlášky, který cílí na plochy opakovaně zasažené reálnou erozí (evidované v již zavedené aplikaci Monitoring eroze, kterou spravuje SPÚ). Na těchto problematických plochách je nezbytné zvolit efektivní ochranu před erozí. Uživatel půdy si sám volí kombinaci plodin a technologií obdělávání, k čemuž mu poslouží aplikace Protierozní kalkulačka. Předmětem diskuse byla i stanovení hodnot přípustné ztráty půdy vodní erozí, na kterých závisí stanovení míry erozního ohrožení. Hodnoty</w:t>
      </w:r>
      <w:r w:rsidR="009B75A6">
        <w:rPr>
          <w:rFonts w:ascii="Arial" w:hAnsi="Arial" w:cs="Arial"/>
        </w:rPr>
        <w:br/>
      </w:r>
      <w:r w:rsidRPr="00BF3EE9">
        <w:rPr>
          <w:rFonts w:ascii="Arial" w:hAnsi="Arial" w:cs="Arial"/>
        </w:rPr>
        <w:t>pro jednotlivé hloubky půdního profilu jsou uvedeny v příloze č. 1 protierozní vyhlášky. Takto upravený návrh vyhlášky byl předložen do připomínkového řízení v první polovině roku 2021 a vyhlášen ve sbírce zákonů 23. 6. 2021 pod číslem 240/2021 Sb.</w:t>
      </w:r>
    </w:p>
    <w:p w14:paraId="5F4AF38E" w14:textId="77777777" w:rsidR="00A25EB5" w:rsidRPr="00BF3EE9" w:rsidRDefault="00A25EB5" w:rsidP="0011493F">
      <w:pPr>
        <w:spacing w:after="60" w:line="240" w:lineRule="auto"/>
        <w:jc w:val="both"/>
        <w:rPr>
          <w:rFonts w:ascii="Arial" w:hAnsi="Arial" w:cs="Arial"/>
          <w:b/>
        </w:rPr>
      </w:pPr>
      <w:r w:rsidRPr="00BF3EE9">
        <w:rPr>
          <w:rFonts w:ascii="Arial" w:hAnsi="Arial" w:cs="Arial"/>
          <w:b/>
        </w:rPr>
        <w:t>Dosažené výsledky</w:t>
      </w:r>
    </w:p>
    <w:p w14:paraId="596E7B3B" w14:textId="21DBAE08" w:rsidR="00B23A67" w:rsidRPr="00BF3EE9" w:rsidRDefault="00B23A67" w:rsidP="0011493F">
      <w:pPr>
        <w:spacing w:after="120" w:line="240" w:lineRule="auto"/>
        <w:jc w:val="both"/>
        <w:rPr>
          <w:rFonts w:ascii="Arial" w:eastAsia="Calibri" w:hAnsi="Arial" w:cs="Arial"/>
        </w:rPr>
      </w:pPr>
      <w:r w:rsidRPr="00BF3EE9">
        <w:rPr>
          <w:rFonts w:ascii="Arial" w:eastAsia="Calibri" w:hAnsi="Arial" w:cs="Arial"/>
        </w:rPr>
        <w:t>Protierozní vyhláška vešla v účinnost již k 1.</w:t>
      </w:r>
      <w:r w:rsidR="008219BB">
        <w:rPr>
          <w:rFonts w:ascii="Arial" w:eastAsia="Calibri" w:hAnsi="Arial" w:cs="Arial"/>
        </w:rPr>
        <w:t> </w:t>
      </w:r>
      <w:r w:rsidRPr="00BF3EE9">
        <w:rPr>
          <w:rFonts w:ascii="Arial" w:eastAsia="Calibri" w:hAnsi="Arial" w:cs="Arial"/>
        </w:rPr>
        <w:t>7.</w:t>
      </w:r>
      <w:r w:rsidR="008219BB">
        <w:rPr>
          <w:rFonts w:ascii="Arial" w:eastAsia="Calibri" w:hAnsi="Arial" w:cs="Arial"/>
        </w:rPr>
        <w:t> </w:t>
      </w:r>
      <w:r w:rsidRPr="00BF3EE9">
        <w:rPr>
          <w:rFonts w:ascii="Arial" w:eastAsia="Calibri" w:hAnsi="Arial" w:cs="Arial"/>
        </w:rPr>
        <w:t>2021. V současné době probíhá</w:t>
      </w:r>
      <w:r w:rsidR="009B75A6">
        <w:rPr>
          <w:rFonts w:ascii="Arial" w:eastAsia="Calibri" w:hAnsi="Arial" w:cs="Arial"/>
        </w:rPr>
        <w:br/>
      </w:r>
      <w:r w:rsidRPr="00BF3EE9">
        <w:rPr>
          <w:rFonts w:ascii="Arial" w:eastAsia="Calibri" w:hAnsi="Arial" w:cs="Arial"/>
        </w:rPr>
        <w:t>její implementace do praxe. Nyní jsou plánovány práce zejména na vývoji vlastní aplikace protierozní kalkulačky. MŽP získalo licenční práva k tomuto nástroji bezplatně od VÚMOP. Vlastní aplikace zajistí ministerstvu jednak plnou kontrolu informačního systému (žádoucí stav ve vazbě na problematiku výkonu státní správy) a též dojde k implementaci nových funkcí, které budou identifikovány na základě dosavadních zkušeností z praxe. Ve spolupráci</w:t>
      </w:r>
      <w:r w:rsidR="009B75A6">
        <w:rPr>
          <w:rFonts w:ascii="Arial" w:eastAsia="Calibri" w:hAnsi="Arial" w:cs="Arial"/>
        </w:rPr>
        <w:br/>
      </w:r>
      <w:r w:rsidRPr="00BF3EE9">
        <w:rPr>
          <w:rFonts w:ascii="Arial" w:eastAsia="Calibri" w:hAnsi="Arial" w:cs="Arial"/>
        </w:rPr>
        <w:t>s VÚMOP proběhne v dané problematice též komplexní školení pro orgány ochrany ZPF</w:t>
      </w:r>
      <w:r w:rsidR="009B75A6">
        <w:rPr>
          <w:rFonts w:ascii="Arial" w:eastAsia="Calibri" w:hAnsi="Arial" w:cs="Arial"/>
        </w:rPr>
        <w:br/>
      </w:r>
      <w:r w:rsidRPr="00BF3EE9">
        <w:rPr>
          <w:rFonts w:ascii="Arial" w:eastAsia="Calibri" w:hAnsi="Arial" w:cs="Arial"/>
        </w:rPr>
        <w:t>na úrovni ORP, KrÚ či regionálních poboček MŽP, přičemž toto školení si klade za cíl mimo jiné sjednotit úroveň odbornosti pracovníků v agendě ochrany ZPF v rámci ochrany půdy před</w:t>
      </w:r>
      <w:r w:rsidR="006A0F24">
        <w:rPr>
          <w:rFonts w:ascii="Arial" w:eastAsia="Calibri" w:hAnsi="Arial" w:cs="Arial"/>
        </w:rPr>
        <w:t> erozí.</w:t>
      </w:r>
    </w:p>
    <w:p w14:paraId="7E7A6ECE" w14:textId="77777777" w:rsidR="00A25EB5" w:rsidRPr="00BF3EE9" w:rsidRDefault="00A25EB5" w:rsidP="0011493F">
      <w:pPr>
        <w:spacing w:after="60" w:line="240" w:lineRule="auto"/>
        <w:jc w:val="both"/>
        <w:rPr>
          <w:rFonts w:ascii="Arial" w:hAnsi="Arial" w:cs="Arial"/>
          <w:b/>
        </w:rPr>
      </w:pPr>
      <w:r w:rsidRPr="00BF3EE9">
        <w:rPr>
          <w:rFonts w:ascii="Arial" w:hAnsi="Arial" w:cs="Arial"/>
          <w:b/>
        </w:rPr>
        <w:t>Finanční prostředky na realizaci opatření</w:t>
      </w:r>
    </w:p>
    <w:p w14:paraId="1F81DC8E" w14:textId="73B855F2" w:rsidR="000844B8" w:rsidRPr="00BF3EE9" w:rsidRDefault="000844B8" w:rsidP="0011493F">
      <w:pPr>
        <w:pStyle w:val="Odstavecseseznamem"/>
        <w:numPr>
          <w:ilvl w:val="0"/>
          <w:numId w:val="15"/>
        </w:numPr>
        <w:spacing w:after="120" w:line="240" w:lineRule="auto"/>
        <w:ind w:left="714" w:hanging="357"/>
        <w:jc w:val="both"/>
        <w:rPr>
          <w:rFonts w:ascii="Arial" w:hAnsi="Arial" w:cs="Arial"/>
        </w:rPr>
      </w:pPr>
      <w:r w:rsidRPr="00BF3EE9">
        <w:rPr>
          <w:rFonts w:ascii="Arial" w:hAnsi="Arial" w:cs="Arial"/>
        </w:rPr>
        <w:t>dotace ze státního rozpočtu: 1,04 mil. Kč</w:t>
      </w:r>
      <w:r w:rsidR="00F75765">
        <w:rPr>
          <w:rFonts w:ascii="Arial" w:hAnsi="Arial" w:cs="Arial"/>
        </w:rPr>
        <w:t>.</w:t>
      </w:r>
    </w:p>
    <w:p w14:paraId="3890B83B" w14:textId="77777777" w:rsidR="00A25EB5" w:rsidRPr="00BF3EE9" w:rsidRDefault="00A25EB5" w:rsidP="0011493F">
      <w:pPr>
        <w:keepNext/>
        <w:spacing w:after="60" w:line="240" w:lineRule="auto"/>
        <w:jc w:val="both"/>
        <w:rPr>
          <w:rFonts w:ascii="Arial" w:hAnsi="Arial" w:cs="Arial"/>
          <w:b/>
        </w:rPr>
      </w:pPr>
      <w:r w:rsidRPr="00BF3EE9">
        <w:rPr>
          <w:rFonts w:ascii="Arial" w:hAnsi="Arial" w:cs="Arial"/>
          <w:b/>
        </w:rPr>
        <w:t>Hodnocení opatření</w:t>
      </w:r>
      <w:r w:rsidRPr="00BF3EE9">
        <w:rPr>
          <w:rFonts w:ascii="Arial" w:hAnsi="Arial" w:cs="Arial"/>
        </w:rPr>
        <w:t>/I</w:t>
      </w:r>
      <w:r w:rsidRPr="00BF3EE9">
        <w:rPr>
          <w:rFonts w:ascii="Arial" w:hAnsi="Arial" w:cs="Arial"/>
          <w:b/>
        </w:rPr>
        <w:t>ndikátor navržený pro budoucí sledování pokroku</w:t>
      </w:r>
    </w:p>
    <w:p w14:paraId="22F8853B" w14:textId="77777777" w:rsidR="00B23A67" w:rsidRPr="00BF3EE9" w:rsidRDefault="00B23A67" w:rsidP="0011493F">
      <w:pPr>
        <w:spacing w:after="120" w:line="240" w:lineRule="auto"/>
        <w:jc w:val="both"/>
        <w:rPr>
          <w:rFonts w:ascii="Arial" w:eastAsia="Calibri" w:hAnsi="Arial" w:cs="Arial"/>
        </w:rPr>
      </w:pPr>
      <w:r w:rsidRPr="00BF3EE9">
        <w:rPr>
          <w:rFonts w:ascii="Arial" w:eastAsia="Calibri" w:hAnsi="Arial" w:cs="Arial"/>
        </w:rPr>
        <w:t>V letošním roce bude připravena nadlimitní veřejná zakázka na vybudování informačního systému protierozní kalkulačka v majetku MŽP.</w:t>
      </w:r>
    </w:p>
    <w:p w14:paraId="331BDB16" w14:textId="77777777" w:rsidR="00B23A67" w:rsidRPr="00BF3EE9" w:rsidRDefault="00B23A67" w:rsidP="0011493F">
      <w:pPr>
        <w:spacing w:after="60" w:line="240" w:lineRule="auto"/>
        <w:jc w:val="both"/>
        <w:rPr>
          <w:rFonts w:ascii="Arial" w:hAnsi="Arial" w:cs="Arial"/>
          <w:u w:val="single"/>
        </w:rPr>
      </w:pPr>
      <w:r w:rsidRPr="00BF3EE9">
        <w:rPr>
          <w:rFonts w:ascii="Arial" w:hAnsi="Arial" w:cs="Arial"/>
          <w:u w:val="single"/>
        </w:rPr>
        <w:t xml:space="preserve">Indikátory pro sledování pokroku: </w:t>
      </w:r>
    </w:p>
    <w:p w14:paraId="4EB0ACBD" w14:textId="77777777" w:rsidR="00B950E2" w:rsidRPr="00BF3EE9" w:rsidRDefault="00B23A67" w:rsidP="0011493F">
      <w:pPr>
        <w:pStyle w:val="Odstavecseseznamem"/>
        <w:numPr>
          <w:ilvl w:val="0"/>
          <w:numId w:val="41"/>
        </w:numPr>
        <w:spacing w:after="120" w:line="240" w:lineRule="auto"/>
        <w:jc w:val="both"/>
        <w:rPr>
          <w:rFonts w:ascii="Arial" w:hAnsi="Arial" w:cs="Arial"/>
        </w:rPr>
      </w:pPr>
      <w:r w:rsidRPr="00BF3EE9">
        <w:rPr>
          <w:rFonts w:ascii="Arial" w:eastAsia="Calibri" w:hAnsi="Arial" w:cs="Arial"/>
        </w:rPr>
        <w:t xml:space="preserve">počet monitorovaných erozních události v informačním systému Monitoring eroze </w:t>
      </w:r>
      <w:bookmarkStart w:id="59" w:name="_Hlk156511254"/>
      <w:r w:rsidRPr="00BF3EE9">
        <w:rPr>
          <w:rFonts w:ascii="Arial" w:eastAsia="Calibri" w:hAnsi="Arial" w:cs="Arial"/>
        </w:rPr>
        <w:t>zemědělské půdy</w:t>
      </w:r>
      <w:r w:rsidR="00AB4BCC" w:rsidRPr="00BF3EE9">
        <w:rPr>
          <w:rFonts w:ascii="Arial" w:hAnsi="Arial" w:cs="Arial"/>
        </w:rPr>
        <w:t>.</w:t>
      </w:r>
    </w:p>
    <w:p w14:paraId="6ADFAF04" w14:textId="77777777" w:rsidR="00B23A67" w:rsidRPr="00CB05FF" w:rsidRDefault="00DA68AE" w:rsidP="003B37F7">
      <w:pPr>
        <w:pStyle w:val="Nadpis2"/>
        <w:keepNext w:val="0"/>
        <w:widowControl w:val="0"/>
        <w:tabs>
          <w:tab w:val="left" w:pos="540"/>
        </w:tabs>
        <w:rPr>
          <w:rFonts w:ascii="Arial" w:hAnsi="Arial"/>
          <w:sz w:val="24"/>
          <w:szCs w:val="24"/>
        </w:rPr>
      </w:pPr>
      <w:r w:rsidRPr="008D08D1">
        <w:rPr>
          <w:rFonts w:cs="Calibri"/>
        </w:rPr>
        <w:br w:type="page"/>
      </w:r>
      <w:bookmarkStart w:id="60" w:name="_Toc156585852"/>
      <w:r w:rsidR="00B23A67" w:rsidRPr="00CB05FF">
        <w:rPr>
          <w:rFonts w:ascii="Arial" w:hAnsi="Arial"/>
          <w:sz w:val="24"/>
          <w:szCs w:val="24"/>
        </w:rPr>
        <w:t>5.2</w:t>
      </w:r>
      <w:r w:rsidR="00B23A67" w:rsidRPr="00CB05FF">
        <w:rPr>
          <w:rFonts w:ascii="Arial" w:hAnsi="Arial"/>
          <w:sz w:val="24"/>
          <w:szCs w:val="24"/>
        </w:rPr>
        <w:tab/>
        <w:t>Ekonomická opatření</w:t>
      </w:r>
      <w:bookmarkEnd w:id="60"/>
    </w:p>
    <w:p w14:paraId="224A1CEC" w14:textId="77777777" w:rsidR="00B23A67" w:rsidRPr="00CB05FF" w:rsidRDefault="00B23A67" w:rsidP="003B37F7">
      <w:pPr>
        <w:pStyle w:val="Nadpis3"/>
        <w:tabs>
          <w:tab w:val="left" w:pos="720"/>
        </w:tabs>
        <w:rPr>
          <w:rFonts w:ascii="Arial" w:hAnsi="Arial"/>
          <w:sz w:val="24"/>
          <w:szCs w:val="24"/>
        </w:rPr>
      </w:pPr>
      <w:bookmarkStart w:id="61" w:name="_Toc156585853"/>
      <w:r w:rsidRPr="00CB05FF">
        <w:rPr>
          <w:rFonts w:ascii="Arial" w:hAnsi="Arial"/>
          <w:sz w:val="24"/>
          <w:szCs w:val="24"/>
        </w:rPr>
        <w:t>5.2.1</w:t>
      </w:r>
      <w:r w:rsidRPr="00CB05FF">
        <w:rPr>
          <w:rFonts w:ascii="Arial" w:hAnsi="Arial"/>
          <w:sz w:val="24"/>
          <w:szCs w:val="24"/>
        </w:rPr>
        <w:tab/>
        <w:t>Financování vodního hospodářství</w:t>
      </w:r>
      <w:bookmarkEnd w:id="61"/>
    </w:p>
    <w:bookmarkEnd w:id="59"/>
    <w:p w14:paraId="104455F1" w14:textId="333D8F2D" w:rsidR="00B23A67" w:rsidRPr="00CB05FF" w:rsidRDefault="00B23A67" w:rsidP="003B37F7">
      <w:pPr>
        <w:spacing w:after="120" w:line="240" w:lineRule="auto"/>
        <w:jc w:val="both"/>
        <w:rPr>
          <w:rFonts w:ascii="Arial" w:hAnsi="Arial" w:cs="Arial"/>
          <w:i/>
        </w:rPr>
      </w:pPr>
      <w:r w:rsidRPr="00002920">
        <w:rPr>
          <w:rFonts w:ascii="Arial" w:hAnsi="Arial" w:cs="Arial"/>
          <w:i/>
        </w:rPr>
        <w:t xml:space="preserve">Cílem je připravit podmínky pro zavedení nového systému financování vodního hospodářství </w:t>
      </w:r>
      <w:r w:rsidRPr="00CB05FF">
        <w:rPr>
          <w:rFonts w:ascii="Arial" w:hAnsi="Arial" w:cs="Arial"/>
          <w:i/>
        </w:rPr>
        <w:t>v oblasti správy a využívání vodních zdrojů</w:t>
      </w:r>
      <w:r w:rsidR="005D4E50" w:rsidRPr="00CB05FF">
        <w:rPr>
          <w:rFonts w:ascii="Arial" w:hAnsi="Arial" w:cs="Arial"/>
          <w:i/>
        </w:rPr>
        <w:t>, aby byl dlouhodobě udržitelný.</w:t>
      </w:r>
      <w:r w:rsidRPr="00CB05FF">
        <w:rPr>
          <w:rFonts w:ascii="Arial" w:hAnsi="Arial" w:cs="Arial"/>
          <w:i/>
        </w:rPr>
        <w:t xml:space="preserve"> Gestor:</w:t>
      </w:r>
      <w:r w:rsidR="00CB05FF">
        <w:rPr>
          <w:rFonts w:ascii="Arial" w:hAnsi="Arial" w:cs="Arial"/>
          <w:i/>
        </w:rPr>
        <w:br/>
      </w:r>
      <w:r w:rsidRPr="00CB05FF">
        <w:rPr>
          <w:rFonts w:ascii="Arial" w:hAnsi="Arial" w:cs="Arial"/>
          <w:i/>
        </w:rPr>
        <w:t>Ing. J. Kocián, Ing. A. Binhacková (Sekce vodního hospodářství, MZe)</w:t>
      </w:r>
      <w:r w:rsidR="008219BB">
        <w:rPr>
          <w:rFonts w:ascii="Arial" w:hAnsi="Arial" w:cs="Arial"/>
          <w:i/>
        </w:rPr>
        <w:t>.</w:t>
      </w:r>
    </w:p>
    <w:p w14:paraId="28A1A79D" w14:textId="77777777" w:rsidR="00B23A67" w:rsidRPr="00002920" w:rsidRDefault="00B23A67" w:rsidP="003B37F7">
      <w:pPr>
        <w:spacing w:after="0" w:line="240" w:lineRule="auto"/>
        <w:jc w:val="both"/>
        <w:rPr>
          <w:rFonts w:ascii="Arial" w:hAnsi="Arial" w:cs="Arial"/>
          <w:smallCaps/>
        </w:rPr>
      </w:pPr>
      <w:r w:rsidRPr="00002920">
        <w:rPr>
          <w:rFonts w:ascii="Arial" w:hAnsi="Arial" w:cs="Arial"/>
          <w:noProof/>
          <w:lang w:eastAsia="cs-CZ"/>
        </w:rPr>
        <mc:AlternateContent>
          <mc:Choice Requires="wps">
            <w:drawing>
              <wp:anchor distT="4294967292" distB="4294967292" distL="114300" distR="114300" simplePos="0" relativeHeight="251694080" behindDoc="0" locked="0" layoutInCell="1" allowOverlap="1" wp14:anchorId="7651E120" wp14:editId="3E367C2A">
                <wp:simplePos x="0" y="0"/>
                <wp:positionH relativeFrom="column">
                  <wp:posOffset>0</wp:posOffset>
                </wp:positionH>
                <wp:positionV relativeFrom="paragraph">
                  <wp:posOffset>46989</wp:posOffset>
                </wp:positionV>
                <wp:extent cx="5715000" cy="0"/>
                <wp:effectExtent l="0" t="0" r="0" b="0"/>
                <wp:wrapNone/>
                <wp:docPr id="1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8F0D6" id="Přímá spojnice 1" o:spid="_x0000_s1026" style="position:absolute;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5CA7FA31" w14:textId="77777777" w:rsidR="005D4E50" w:rsidRPr="00002920" w:rsidRDefault="005D4E50" w:rsidP="00D47BC3">
      <w:pPr>
        <w:spacing w:after="60" w:line="240" w:lineRule="auto"/>
        <w:jc w:val="both"/>
        <w:rPr>
          <w:rFonts w:ascii="Arial" w:hAnsi="Arial" w:cs="Arial"/>
          <w:b/>
        </w:rPr>
      </w:pPr>
      <w:r w:rsidRPr="00002920">
        <w:rPr>
          <w:rFonts w:ascii="Arial" w:hAnsi="Arial" w:cs="Arial"/>
          <w:b/>
        </w:rPr>
        <w:t>Obecný popis plnění opatření</w:t>
      </w:r>
    </w:p>
    <w:p w14:paraId="33360092" w14:textId="46D58176" w:rsidR="005D4E50" w:rsidRPr="00002920" w:rsidRDefault="005D4E50" w:rsidP="00D47BC3">
      <w:pPr>
        <w:spacing w:after="120" w:line="240" w:lineRule="auto"/>
        <w:jc w:val="both"/>
        <w:rPr>
          <w:rFonts w:ascii="Arial" w:hAnsi="Arial" w:cs="Arial"/>
        </w:rPr>
      </w:pPr>
      <w:r w:rsidRPr="00002920">
        <w:rPr>
          <w:rFonts w:ascii="Arial" w:hAnsi="Arial" w:cs="Arial"/>
        </w:rPr>
        <w:t>Opatření bylo uloženo na jednání Národní koalice pro boj se suchem v r. 2018. Zavedení změny systému financování vodního hospodářství by umožnilo udržitelný systém financování potřebných služeb a opatření (např. v rámci s.p. Povodí). Současný systém financování vodního hospodářství v ČR obsahuje omezené množství samoregulačních nástrojů ekonomické povahy. Existující ekonomické nástroje ve vodním hospodářství (platby, poplatky) plní zejména fiskální funkci a jejich motivační a alokační potenciál je nízký, v čase se dokonce snižuje (poplatky za odběry podzemních vod). Současná výše sazby poplatku za odebrané množství podzemní vody zůstává ve vodním zákoně v nezměněné podobě prakticky</w:t>
      </w:r>
      <w:r w:rsidR="009B75A6">
        <w:rPr>
          <w:rFonts w:ascii="Arial" w:hAnsi="Arial" w:cs="Arial"/>
        </w:rPr>
        <w:br/>
      </w:r>
      <w:r w:rsidRPr="00002920">
        <w:rPr>
          <w:rFonts w:ascii="Arial" w:hAnsi="Arial" w:cs="Arial"/>
        </w:rPr>
        <w:t>již od roku 2001 a již neumožňuje naplňovat původní cíl, tedy zlepšit motivační funkci poplatků ve vztahu k zajištění ochrany množství a kvality podzemních vod. Diskutované změny jsou dlouhodobě neúspěšné a klíčovým argumentem je často diskuse o sociálně přijatelné ceně pro vodné a stočné pro koncové uživatele.</w:t>
      </w:r>
    </w:p>
    <w:p w14:paraId="39C0A18E" w14:textId="77777777" w:rsidR="005D4E50" w:rsidRPr="00002920" w:rsidRDefault="005D4E50" w:rsidP="00D47BC3">
      <w:pPr>
        <w:spacing w:after="60" w:line="240" w:lineRule="auto"/>
        <w:jc w:val="both"/>
        <w:rPr>
          <w:rFonts w:ascii="Arial" w:hAnsi="Arial" w:cs="Arial"/>
          <w:b/>
        </w:rPr>
      </w:pPr>
      <w:r w:rsidRPr="00002920">
        <w:rPr>
          <w:rFonts w:ascii="Arial" w:hAnsi="Arial" w:cs="Arial"/>
          <w:b/>
        </w:rPr>
        <w:t>Dosažené výsledky</w:t>
      </w:r>
    </w:p>
    <w:p w14:paraId="2E028720" w14:textId="7962ED07" w:rsidR="005D4E50" w:rsidRPr="00002920" w:rsidRDefault="005D4E50" w:rsidP="00D47BC3">
      <w:pPr>
        <w:spacing w:after="120" w:line="240" w:lineRule="auto"/>
        <w:jc w:val="both"/>
        <w:rPr>
          <w:rFonts w:ascii="Arial" w:hAnsi="Arial" w:cs="Arial"/>
        </w:rPr>
      </w:pPr>
      <w:r w:rsidRPr="00002920">
        <w:rPr>
          <w:rFonts w:ascii="Arial" w:hAnsi="Arial" w:cs="Arial"/>
        </w:rPr>
        <w:t>Ministerstvo zemědělství připravilo pro jednání zástupců vládních stran (tzv. K5) návrh úpravy poplatku za odebrané množství podzemní vody, jehož předmětem bylo navýšení sazby poplatku za odebrané množství podzemní vody a změna příjemců výnosů tohoto poplatku, kde měly být nově příjemcem, kromě Státního fondu životního prostředí a rozpočtů krajů,</w:t>
      </w:r>
      <w:r w:rsidR="009B75A6">
        <w:rPr>
          <w:rFonts w:ascii="Arial" w:hAnsi="Arial" w:cs="Arial"/>
        </w:rPr>
        <w:br/>
      </w:r>
      <w:r w:rsidRPr="00002920">
        <w:rPr>
          <w:rFonts w:ascii="Arial" w:hAnsi="Arial" w:cs="Arial"/>
        </w:rPr>
        <w:t>také státní podniky Povodí. Návrh nebyl přijat a promítnut do legislativy. Platí stávající stav.</w:t>
      </w:r>
    </w:p>
    <w:p w14:paraId="3206957E" w14:textId="77777777" w:rsidR="005D4E50" w:rsidRPr="00002920" w:rsidRDefault="005D4E50" w:rsidP="00D47BC3">
      <w:pPr>
        <w:spacing w:after="60" w:line="240" w:lineRule="auto"/>
        <w:jc w:val="both"/>
        <w:rPr>
          <w:rFonts w:ascii="Arial" w:hAnsi="Arial" w:cs="Arial"/>
          <w:b/>
        </w:rPr>
      </w:pPr>
      <w:r w:rsidRPr="00002920">
        <w:rPr>
          <w:rFonts w:ascii="Arial" w:hAnsi="Arial" w:cs="Arial"/>
          <w:b/>
        </w:rPr>
        <w:t>Finanční prostředky na realizaci opatření</w:t>
      </w:r>
    </w:p>
    <w:p w14:paraId="71A97CF5" w14:textId="77777777" w:rsidR="000844B8" w:rsidRPr="00002920" w:rsidRDefault="000844B8" w:rsidP="00D47BC3">
      <w:pPr>
        <w:spacing w:after="120" w:line="240" w:lineRule="auto"/>
        <w:jc w:val="both"/>
        <w:rPr>
          <w:rFonts w:ascii="Arial" w:hAnsi="Arial" w:cs="Arial"/>
          <w:bCs/>
        </w:rPr>
      </w:pPr>
      <w:r w:rsidRPr="00002920">
        <w:rPr>
          <w:rFonts w:ascii="Arial" w:hAnsi="Arial" w:cs="Arial"/>
          <w:bCs/>
        </w:rPr>
        <w:t>V roce 2023 nebyly čerpány žádné finanční prostředky.</w:t>
      </w:r>
    </w:p>
    <w:p w14:paraId="76210CAA" w14:textId="77777777" w:rsidR="005D4E50" w:rsidRPr="00002920" w:rsidRDefault="005D4E50" w:rsidP="00D47BC3">
      <w:pPr>
        <w:keepNext/>
        <w:spacing w:after="60" w:line="240" w:lineRule="auto"/>
        <w:jc w:val="both"/>
        <w:rPr>
          <w:rFonts w:ascii="Arial" w:hAnsi="Arial" w:cs="Arial"/>
          <w:b/>
        </w:rPr>
      </w:pPr>
      <w:r w:rsidRPr="00002920">
        <w:rPr>
          <w:rFonts w:ascii="Arial" w:hAnsi="Arial" w:cs="Arial"/>
          <w:b/>
        </w:rPr>
        <w:t>Hodnocení opatření</w:t>
      </w:r>
      <w:r w:rsidRPr="00002920">
        <w:rPr>
          <w:rFonts w:ascii="Arial" w:hAnsi="Arial" w:cs="Arial"/>
        </w:rPr>
        <w:t>/I</w:t>
      </w:r>
      <w:r w:rsidRPr="00002920">
        <w:rPr>
          <w:rFonts w:ascii="Arial" w:hAnsi="Arial" w:cs="Arial"/>
          <w:b/>
        </w:rPr>
        <w:t>ndikátor navržený pro budoucí sledování pokroku</w:t>
      </w:r>
    </w:p>
    <w:p w14:paraId="7839A951" w14:textId="02A03D5B" w:rsidR="00E75862" w:rsidRPr="00E75862" w:rsidRDefault="005D4E50" w:rsidP="00D47BC3">
      <w:pPr>
        <w:pStyle w:val="Odstavecseseznamem"/>
        <w:numPr>
          <w:ilvl w:val="0"/>
          <w:numId w:val="41"/>
        </w:numPr>
        <w:spacing w:after="120" w:line="240" w:lineRule="auto"/>
        <w:ind w:left="714" w:hanging="357"/>
        <w:jc w:val="both"/>
        <w:rPr>
          <w:rFonts w:ascii="Arial" w:hAnsi="Arial" w:cs="Arial"/>
          <w:lang w:eastAsia="cs-CZ"/>
        </w:rPr>
      </w:pPr>
      <w:r w:rsidRPr="00002920">
        <w:rPr>
          <w:rFonts w:ascii="Arial" w:hAnsi="Arial" w:cs="Arial"/>
          <w:bCs/>
        </w:rPr>
        <w:t>přijetí příslušné legislativy s úpravou harmonizovaného financování úhrad za odběry vody vodních zdrojů a za další služby ve vodním hospodářství</w:t>
      </w:r>
      <w:r w:rsidR="00F75765">
        <w:rPr>
          <w:rFonts w:ascii="Arial" w:hAnsi="Arial" w:cs="Arial"/>
          <w:bCs/>
        </w:rPr>
        <w:t>.</w:t>
      </w:r>
    </w:p>
    <w:p w14:paraId="3CD3D69D" w14:textId="66E5D631" w:rsidR="00E75862" w:rsidRPr="00CB05FF" w:rsidRDefault="00E75862" w:rsidP="00E75862">
      <w:pPr>
        <w:pStyle w:val="Nadpis2"/>
        <w:keepNext w:val="0"/>
        <w:widowControl w:val="0"/>
        <w:tabs>
          <w:tab w:val="left" w:pos="540"/>
        </w:tabs>
        <w:rPr>
          <w:rFonts w:ascii="Arial" w:hAnsi="Arial"/>
          <w:sz w:val="24"/>
          <w:szCs w:val="24"/>
        </w:rPr>
      </w:pPr>
      <w:r w:rsidRPr="008D08D1">
        <w:rPr>
          <w:rFonts w:cs="Calibri"/>
        </w:rPr>
        <w:br w:type="page"/>
      </w:r>
    </w:p>
    <w:p w14:paraId="6CEFDCED" w14:textId="52624613" w:rsidR="00E75862" w:rsidRPr="00E75862" w:rsidRDefault="00E75862" w:rsidP="00E75862">
      <w:pPr>
        <w:spacing w:before="120" w:after="120" w:line="240" w:lineRule="auto"/>
        <w:jc w:val="both"/>
        <w:rPr>
          <w:rFonts w:ascii="Arial" w:hAnsi="Arial" w:cs="Arial"/>
          <w:lang w:eastAsia="cs-CZ"/>
        </w:rPr>
        <w:sectPr w:rsidR="00E75862" w:rsidRPr="00E75862" w:rsidSect="009A31DD">
          <w:footerReference w:type="even" r:id="rId25"/>
          <w:footerReference w:type="default" r:id="rId26"/>
          <w:type w:val="continuous"/>
          <w:pgSz w:w="11906" w:h="16838"/>
          <w:pgMar w:top="1134" w:right="1418" w:bottom="1134" w:left="1418" w:header="709" w:footer="709" w:gutter="0"/>
          <w:cols w:space="708"/>
          <w:titlePg/>
          <w:docGrid w:linePitch="360"/>
        </w:sectPr>
      </w:pPr>
    </w:p>
    <w:p w14:paraId="6F38A0ED" w14:textId="6425EBC0" w:rsidR="005D4E50" w:rsidRPr="00E75862" w:rsidRDefault="00E75862" w:rsidP="00E75862">
      <w:pPr>
        <w:pStyle w:val="Nadpis3"/>
        <w:tabs>
          <w:tab w:val="left" w:pos="720"/>
        </w:tabs>
        <w:rPr>
          <w:rFonts w:ascii="Arial" w:hAnsi="Arial"/>
          <w:sz w:val="24"/>
          <w:szCs w:val="24"/>
        </w:rPr>
      </w:pPr>
      <w:bookmarkStart w:id="62" w:name="_Toc156585854"/>
      <w:r w:rsidRPr="00CB05FF">
        <w:rPr>
          <w:rFonts w:ascii="Arial" w:hAnsi="Arial"/>
          <w:sz w:val="24"/>
          <w:szCs w:val="24"/>
        </w:rPr>
        <w:t>5.2.</w:t>
      </w:r>
      <w:r>
        <w:rPr>
          <w:rFonts w:ascii="Arial" w:hAnsi="Arial"/>
          <w:sz w:val="24"/>
          <w:szCs w:val="24"/>
        </w:rPr>
        <w:t>2</w:t>
      </w:r>
      <w:r w:rsidRPr="00CB05FF">
        <w:rPr>
          <w:rFonts w:ascii="Arial" w:hAnsi="Arial"/>
          <w:sz w:val="24"/>
          <w:szCs w:val="24"/>
        </w:rPr>
        <w:tab/>
      </w:r>
      <w:r>
        <w:rPr>
          <w:rFonts w:ascii="Arial" w:hAnsi="Arial"/>
          <w:sz w:val="24"/>
          <w:szCs w:val="24"/>
        </w:rPr>
        <w:t>Přehled vynaložených finančních zdrojů na jednotlivá opatření v gesci jednotlivých resortů v roce 2023</w:t>
      </w:r>
      <w:bookmarkEnd w:id="62"/>
    </w:p>
    <w:tbl>
      <w:tblPr>
        <w:tblStyle w:val="Mkatabulky"/>
        <w:tblpPr w:leftFromText="141" w:rightFromText="141" w:vertAnchor="page" w:horzAnchor="margin" w:tblpY="1891"/>
        <w:tblW w:w="14029" w:type="dxa"/>
        <w:tblLayout w:type="fixed"/>
        <w:tblLook w:val="04A0" w:firstRow="1" w:lastRow="0" w:firstColumn="1" w:lastColumn="0" w:noHBand="0" w:noVBand="1"/>
      </w:tblPr>
      <w:tblGrid>
        <w:gridCol w:w="846"/>
        <w:gridCol w:w="7087"/>
        <w:gridCol w:w="1134"/>
        <w:gridCol w:w="1134"/>
        <w:gridCol w:w="1276"/>
        <w:gridCol w:w="1276"/>
        <w:gridCol w:w="1276"/>
      </w:tblGrid>
      <w:tr w:rsidR="00220EB0" w:rsidRPr="00E75862" w14:paraId="415459BF" w14:textId="77777777" w:rsidTr="00A95407">
        <w:trPr>
          <w:trHeight w:hRule="exact" w:val="284"/>
        </w:trPr>
        <w:tc>
          <w:tcPr>
            <w:tcW w:w="846" w:type="dxa"/>
            <w:vMerge w:val="restart"/>
            <w:tcBorders>
              <w:top w:val="single" w:sz="4" w:space="0" w:color="auto"/>
              <w:left w:val="single" w:sz="4" w:space="0" w:color="auto"/>
              <w:right w:val="single" w:sz="4" w:space="0" w:color="auto"/>
            </w:tcBorders>
            <w:vAlign w:val="center"/>
            <w:hideMark/>
          </w:tcPr>
          <w:p w14:paraId="6A829C21" w14:textId="3B16F9A2" w:rsidR="00220EB0" w:rsidRPr="00E75862" w:rsidRDefault="006E18DB" w:rsidP="00A95407">
            <w:pPr>
              <w:spacing w:after="0" w:line="240" w:lineRule="auto"/>
              <w:rPr>
                <w:rFonts w:ascii="Arial" w:hAnsi="Arial" w:cs="Arial"/>
                <w:b/>
                <w:bCs/>
                <w:color w:val="C00000"/>
                <w:sz w:val="20"/>
                <w:szCs w:val="20"/>
              </w:rPr>
            </w:pPr>
            <w:bookmarkStart w:id="63" w:name="_Hlk155796458"/>
            <w:r>
              <w:rPr>
                <w:rFonts w:ascii="Arial" w:hAnsi="Arial" w:cs="Arial"/>
                <w:b/>
                <w:bCs/>
                <w:color w:val="C00000"/>
                <w:sz w:val="20"/>
                <w:szCs w:val="20"/>
              </w:rPr>
              <w:t>Č</w:t>
            </w:r>
            <w:r w:rsidR="00220EB0" w:rsidRPr="00E75862">
              <w:rPr>
                <w:rFonts w:ascii="Arial" w:hAnsi="Arial" w:cs="Arial"/>
                <w:b/>
                <w:bCs/>
                <w:color w:val="C00000"/>
                <w:sz w:val="20"/>
                <w:szCs w:val="20"/>
              </w:rPr>
              <w:t>íslo</w:t>
            </w:r>
          </w:p>
        </w:tc>
        <w:tc>
          <w:tcPr>
            <w:tcW w:w="7087" w:type="dxa"/>
            <w:vMerge w:val="restart"/>
            <w:tcBorders>
              <w:top w:val="single" w:sz="4" w:space="0" w:color="auto"/>
              <w:left w:val="single" w:sz="4" w:space="0" w:color="auto"/>
              <w:right w:val="single" w:sz="4" w:space="0" w:color="auto"/>
            </w:tcBorders>
            <w:vAlign w:val="center"/>
            <w:hideMark/>
          </w:tcPr>
          <w:p w14:paraId="2FAC9DE4" w14:textId="1D3F6D98" w:rsidR="00220EB0" w:rsidRPr="00E75862" w:rsidRDefault="006E18DB" w:rsidP="00A95407">
            <w:pPr>
              <w:spacing w:after="0" w:line="240" w:lineRule="auto"/>
              <w:jc w:val="center"/>
              <w:rPr>
                <w:rFonts w:ascii="Arial" w:hAnsi="Arial" w:cs="Arial"/>
                <w:b/>
                <w:bCs/>
                <w:color w:val="C00000"/>
                <w:sz w:val="20"/>
                <w:szCs w:val="20"/>
              </w:rPr>
            </w:pPr>
            <w:r>
              <w:rPr>
                <w:rFonts w:ascii="Arial" w:hAnsi="Arial" w:cs="Arial"/>
                <w:b/>
                <w:bCs/>
                <w:color w:val="C00000"/>
                <w:sz w:val="20"/>
                <w:szCs w:val="20"/>
              </w:rPr>
              <w:t>N</w:t>
            </w:r>
            <w:r w:rsidR="00220EB0" w:rsidRPr="00E75862">
              <w:rPr>
                <w:rFonts w:ascii="Arial" w:hAnsi="Arial" w:cs="Arial"/>
                <w:b/>
                <w:bCs/>
                <w:color w:val="C00000"/>
                <w:sz w:val="20"/>
                <w:szCs w:val="20"/>
              </w:rPr>
              <w:t xml:space="preserve">ázev opatření </w:t>
            </w:r>
          </w:p>
        </w:tc>
        <w:tc>
          <w:tcPr>
            <w:tcW w:w="6096" w:type="dxa"/>
            <w:gridSpan w:val="5"/>
            <w:tcBorders>
              <w:top w:val="single" w:sz="4" w:space="0" w:color="auto"/>
              <w:left w:val="single" w:sz="4" w:space="0" w:color="auto"/>
              <w:bottom w:val="single" w:sz="4" w:space="0" w:color="auto"/>
              <w:right w:val="single" w:sz="4" w:space="0" w:color="auto"/>
            </w:tcBorders>
            <w:vAlign w:val="center"/>
            <w:hideMark/>
          </w:tcPr>
          <w:p w14:paraId="0C320FFE" w14:textId="36A96DA5" w:rsidR="00220EB0" w:rsidRPr="00E75862" w:rsidRDefault="006E18DB" w:rsidP="00A95407">
            <w:pPr>
              <w:spacing w:after="0" w:line="240" w:lineRule="auto"/>
              <w:jc w:val="center"/>
              <w:rPr>
                <w:rFonts w:ascii="Arial" w:hAnsi="Arial" w:cs="Arial"/>
                <w:b/>
                <w:bCs/>
                <w:color w:val="C00000"/>
                <w:sz w:val="20"/>
                <w:szCs w:val="20"/>
              </w:rPr>
            </w:pPr>
            <w:r>
              <w:rPr>
                <w:rFonts w:ascii="Arial" w:hAnsi="Arial" w:cs="Arial"/>
                <w:b/>
                <w:bCs/>
                <w:color w:val="C00000"/>
                <w:sz w:val="20"/>
                <w:szCs w:val="20"/>
              </w:rPr>
              <w:t>V</w:t>
            </w:r>
            <w:r w:rsidR="00220EB0" w:rsidRPr="00E75862">
              <w:rPr>
                <w:rFonts w:ascii="Arial" w:hAnsi="Arial" w:cs="Arial"/>
                <w:b/>
                <w:bCs/>
                <w:color w:val="C00000"/>
                <w:sz w:val="20"/>
                <w:szCs w:val="20"/>
              </w:rPr>
              <w:t>ynaložené finanční prostředky</w:t>
            </w:r>
            <w:r>
              <w:rPr>
                <w:rFonts w:ascii="Arial" w:hAnsi="Arial" w:cs="Arial"/>
                <w:b/>
                <w:bCs/>
                <w:color w:val="C00000"/>
                <w:sz w:val="20"/>
                <w:szCs w:val="20"/>
              </w:rPr>
              <w:t xml:space="preserve"> (mil. Kč)</w:t>
            </w:r>
          </w:p>
          <w:p w14:paraId="779C46C8" w14:textId="77777777" w:rsidR="00220EB0" w:rsidRPr="00E75862" w:rsidRDefault="00220EB0" w:rsidP="00A95407">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(mil. Kč) bez financování práce úředníků v resortech</w:t>
            </w:r>
          </w:p>
        </w:tc>
      </w:tr>
      <w:tr w:rsidR="00BB4F7B" w:rsidRPr="00E75862" w14:paraId="79E3FE29" w14:textId="77777777" w:rsidTr="00A95407">
        <w:trPr>
          <w:trHeight w:hRule="exact" w:val="284"/>
        </w:trPr>
        <w:tc>
          <w:tcPr>
            <w:tcW w:w="846" w:type="dxa"/>
            <w:vMerge/>
            <w:tcBorders>
              <w:left w:val="single" w:sz="4" w:space="0" w:color="auto"/>
              <w:bottom w:val="single" w:sz="4" w:space="0" w:color="auto"/>
              <w:right w:val="single" w:sz="4" w:space="0" w:color="auto"/>
            </w:tcBorders>
          </w:tcPr>
          <w:p w14:paraId="5C03CE39" w14:textId="77777777" w:rsidR="00BB4F7B" w:rsidRPr="00E75862" w:rsidRDefault="00BB4F7B" w:rsidP="00A95407">
            <w:pPr>
              <w:spacing w:after="0" w:line="240" w:lineRule="auto"/>
              <w:rPr>
                <w:rFonts w:ascii="Arial" w:hAnsi="Arial" w:cs="Arial"/>
                <w:b/>
                <w:bCs/>
                <w:color w:val="C00000"/>
                <w:sz w:val="20"/>
                <w:szCs w:val="20"/>
              </w:rPr>
            </w:pPr>
          </w:p>
        </w:tc>
        <w:tc>
          <w:tcPr>
            <w:tcW w:w="7087" w:type="dxa"/>
            <w:vMerge/>
            <w:tcBorders>
              <w:left w:val="single" w:sz="4" w:space="0" w:color="auto"/>
              <w:bottom w:val="single" w:sz="4" w:space="0" w:color="auto"/>
              <w:right w:val="single" w:sz="4" w:space="0" w:color="auto"/>
            </w:tcBorders>
          </w:tcPr>
          <w:p w14:paraId="190B58BF" w14:textId="77777777" w:rsidR="00BB4F7B" w:rsidRPr="00E75862" w:rsidRDefault="00BB4F7B" w:rsidP="00A95407">
            <w:pPr>
              <w:spacing w:after="0" w:line="240" w:lineRule="auto"/>
              <w:rPr>
                <w:rFonts w:ascii="Arial" w:hAnsi="Arial" w:cs="Arial"/>
                <w:b/>
                <w:bCs/>
                <w:color w:val="C00000"/>
                <w:sz w:val="20"/>
                <w:szCs w:val="20"/>
              </w:rPr>
            </w:pPr>
          </w:p>
        </w:tc>
        <w:tc>
          <w:tcPr>
            <w:tcW w:w="1134" w:type="dxa"/>
            <w:vMerge w:val="restart"/>
            <w:tcBorders>
              <w:top w:val="single" w:sz="4" w:space="0" w:color="auto"/>
              <w:left w:val="single" w:sz="4" w:space="0" w:color="auto"/>
              <w:right w:val="single" w:sz="4" w:space="0" w:color="auto"/>
            </w:tcBorders>
            <w:vAlign w:val="center"/>
          </w:tcPr>
          <w:p w14:paraId="63584A69" w14:textId="77777777" w:rsidR="00BB4F7B" w:rsidRPr="00E75862" w:rsidRDefault="00BB4F7B" w:rsidP="00A95407">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SR</w:t>
            </w:r>
          </w:p>
        </w:tc>
        <w:tc>
          <w:tcPr>
            <w:tcW w:w="1134" w:type="dxa"/>
            <w:vMerge w:val="restart"/>
            <w:tcBorders>
              <w:top w:val="single" w:sz="4" w:space="0" w:color="auto"/>
              <w:left w:val="single" w:sz="4" w:space="0" w:color="auto"/>
              <w:right w:val="single" w:sz="4" w:space="0" w:color="auto"/>
            </w:tcBorders>
            <w:vAlign w:val="center"/>
          </w:tcPr>
          <w:p w14:paraId="4D2B92BC" w14:textId="77777777" w:rsidR="00BB4F7B" w:rsidRPr="00E75862" w:rsidRDefault="00BB4F7B" w:rsidP="00A95407">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EU fondy</w:t>
            </w:r>
          </w:p>
        </w:tc>
        <w:tc>
          <w:tcPr>
            <w:tcW w:w="1276" w:type="dxa"/>
            <w:vMerge w:val="restart"/>
            <w:tcBorders>
              <w:top w:val="single" w:sz="4" w:space="0" w:color="auto"/>
              <w:left w:val="single" w:sz="4" w:space="0" w:color="auto"/>
              <w:right w:val="single" w:sz="4" w:space="0" w:color="auto"/>
            </w:tcBorders>
            <w:vAlign w:val="center"/>
          </w:tcPr>
          <w:p w14:paraId="1BA9020D" w14:textId="77777777" w:rsidR="00BB4F7B" w:rsidRPr="00E75862" w:rsidRDefault="00BB4F7B" w:rsidP="00A95407">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vlastní invest.</w:t>
            </w:r>
          </w:p>
        </w:tc>
        <w:tc>
          <w:tcPr>
            <w:tcW w:w="1276" w:type="dxa"/>
            <w:vMerge w:val="restart"/>
            <w:tcBorders>
              <w:top w:val="single" w:sz="4" w:space="0" w:color="auto"/>
              <w:left w:val="single" w:sz="4" w:space="0" w:color="auto"/>
              <w:right w:val="single" w:sz="4" w:space="0" w:color="auto"/>
            </w:tcBorders>
            <w:vAlign w:val="center"/>
          </w:tcPr>
          <w:p w14:paraId="3DC078B3" w14:textId="77777777" w:rsidR="00BB4F7B" w:rsidRPr="00E75862" w:rsidRDefault="00BB4F7B" w:rsidP="00A95407">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jiné</w:t>
            </w:r>
          </w:p>
        </w:tc>
        <w:tc>
          <w:tcPr>
            <w:tcW w:w="1276" w:type="dxa"/>
            <w:vMerge w:val="restart"/>
            <w:tcBorders>
              <w:top w:val="single" w:sz="4" w:space="0" w:color="auto"/>
              <w:left w:val="single" w:sz="4" w:space="0" w:color="auto"/>
              <w:right w:val="single" w:sz="4" w:space="0" w:color="auto"/>
            </w:tcBorders>
            <w:vAlign w:val="center"/>
          </w:tcPr>
          <w:p w14:paraId="1BE34BEA" w14:textId="77777777" w:rsidR="00BB4F7B" w:rsidRPr="00E75862" w:rsidRDefault="00BB4F7B" w:rsidP="00A95407">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celkem</w:t>
            </w:r>
          </w:p>
        </w:tc>
      </w:tr>
      <w:tr w:rsidR="00BB4F7B" w:rsidRPr="00E75862" w14:paraId="5B30ACBE" w14:textId="77777777" w:rsidTr="00A95407">
        <w:trPr>
          <w:trHeight w:hRule="exact" w:val="284"/>
        </w:trPr>
        <w:tc>
          <w:tcPr>
            <w:tcW w:w="7933" w:type="dxa"/>
            <w:gridSpan w:val="2"/>
            <w:tcBorders>
              <w:top w:val="single" w:sz="4" w:space="0" w:color="auto"/>
              <w:left w:val="single" w:sz="4" w:space="0" w:color="auto"/>
              <w:bottom w:val="single" w:sz="4" w:space="0" w:color="auto"/>
              <w:right w:val="single" w:sz="4" w:space="0" w:color="auto"/>
            </w:tcBorders>
          </w:tcPr>
          <w:p w14:paraId="6B9B8F4B" w14:textId="732C678D" w:rsidR="00BB4F7B" w:rsidRPr="00E75862" w:rsidRDefault="00BB4F7B" w:rsidP="00A95407">
            <w:pPr>
              <w:spacing w:after="0" w:line="240" w:lineRule="auto"/>
              <w:rPr>
                <w:rFonts w:ascii="Arial" w:hAnsi="Arial" w:cs="Arial"/>
                <w:b/>
                <w:bCs/>
                <w:color w:val="000000"/>
                <w:sz w:val="20"/>
                <w:szCs w:val="20"/>
              </w:rPr>
            </w:pPr>
            <w:r w:rsidRPr="00E75862">
              <w:rPr>
                <w:rFonts w:ascii="Arial" w:hAnsi="Arial" w:cs="Arial"/>
                <w:b/>
                <w:bCs/>
                <w:color w:val="C00000"/>
                <w:sz w:val="20"/>
                <w:szCs w:val="20"/>
              </w:rPr>
              <w:t>MZe</w:t>
            </w:r>
          </w:p>
        </w:tc>
        <w:tc>
          <w:tcPr>
            <w:tcW w:w="1134" w:type="dxa"/>
            <w:vMerge/>
            <w:tcBorders>
              <w:left w:val="single" w:sz="4" w:space="0" w:color="auto"/>
              <w:bottom w:val="single" w:sz="4" w:space="0" w:color="auto"/>
              <w:right w:val="single" w:sz="4" w:space="0" w:color="auto"/>
            </w:tcBorders>
            <w:vAlign w:val="center"/>
          </w:tcPr>
          <w:p w14:paraId="49D523B6" w14:textId="77777777" w:rsidR="00BB4F7B" w:rsidRPr="00E75862" w:rsidRDefault="00BB4F7B" w:rsidP="00A95407">
            <w:pPr>
              <w:spacing w:after="0" w:line="240" w:lineRule="auto"/>
              <w:jc w:val="center"/>
              <w:rPr>
                <w:rFonts w:ascii="Arial" w:hAnsi="Arial" w:cs="Arial"/>
                <w:sz w:val="20"/>
                <w:szCs w:val="20"/>
              </w:rPr>
            </w:pPr>
          </w:p>
        </w:tc>
        <w:tc>
          <w:tcPr>
            <w:tcW w:w="1134" w:type="dxa"/>
            <w:vMerge/>
            <w:tcBorders>
              <w:left w:val="single" w:sz="4" w:space="0" w:color="auto"/>
              <w:right w:val="single" w:sz="4" w:space="0" w:color="auto"/>
            </w:tcBorders>
            <w:vAlign w:val="center"/>
          </w:tcPr>
          <w:p w14:paraId="10C7D383" w14:textId="77777777" w:rsidR="00BB4F7B" w:rsidRPr="00E75862" w:rsidRDefault="00BB4F7B" w:rsidP="00A95407">
            <w:pPr>
              <w:spacing w:after="0" w:line="240" w:lineRule="auto"/>
              <w:jc w:val="center"/>
              <w:rPr>
                <w:rFonts w:ascii="Arial" w:hAnsi="Arial" w:cs="Arial"/>
                <w:sz w:val="20"/>
                <w:szCs w:val="20"/>
              </w:rPr>
            </w:pPr>
          </w:p>
        </w:tc>
        <w:tc>
          <w:tcPr>
            <w:tcW w:w="1276" w:type="dxa"/>
            <w:vMerge/>
            <w:tcBorders>
              <w:left w:val="single" w:sz="4" w:space="0" w:color="auto"/>
              <w:right w:val="single" w:sz="4" w:space="0" w:color="auto"/>
            </w:tcBorders>
            <w:vAlign w:val="center"/>
          </w:tcPr>
          <w:p w14:paraId="5D0A0CA0" w14:textId="77777777" w:rsidR="00BB4F7B" w:rsidRPr="00E75862" w:rsidRDefault="00BB4F7B" w:rsidP="00A95407">
            <w:pPr>
              <w:spacing w:after="0" w:line="240" w:lineRule="auto"/>
              <w:jc w:val="center"/>
              <w:rPr>
                <w:rFonts w:ascii="Arial" w:hAnsi="Arial" w:cs="Arial"/>
                <w:sz w:val="20"/>
                <w:szCs w:val="20"/>
              </w:rPr>
            </w:pPr>
          </w:p>
        </w:tc>
        <w:tc>
          <w:tcPr>
            <w:tcW w:w="1276" w:type="dxa"/>
            <w:vMerge/>
            <w:tcBorders>
              <w:left w:val="single" w:sz="4" w:space="0" w:color="auto"/>
              <w:right w:val="single" w:sz="4" w:space="0" w:color="auto"/>
            </w:tcBorders>
            <w:vAlign w:val="center"/>
          </w:tcPr>
          <w:p w14:paraId="65932D44" w14:textId="77777777" w:rsidR="00BB4F7B" w:rsidRPr="00E75862" w:rsidRDefault="00BB4F7B" w:rsidP="00A95407">
            <w:pPr>
              <w:spacing w:after="0" w:line="240" w:lineRule="auto"/>
              <w:jc w:val="center"/>
              <w:rPr>
                <w:rFonts w:ascii="Arial" w:hAnsi="Arial" w:cs="Arial"/>
                <w:sz w:val="20"/>
                <w:szCs w:val="20"/>
              </w:rPr>
            </w:pPr>
          </w:p>
        </w:tc>
        <w:tc>
          <w:tcPr>
            <w:tcW w:w="1276" w:type="dxa"/>
            <w:vMerge/>
            <w:tcBorders>
              <w:left w:val="single" w:sz="4" w:space="0" w:color="auto"/>
              <w:right w:val="single" w:sz="4" w:space="0" w:color="auto"/>
            </w:tcBorders>
            <w:vAlign w:val="center"/>
          </w:tcPr>
          <w:p w14:paraId="5A3C6D0F" w14:textId="77777777" w:rsidR="00BB4F7B" w:rsidRPr="00E75862" w:rsidRDefault="00BB4F7B" w:rsidP="00A95407">
            <w:pPr>
              <w:spacing w:after="0" w:line="240" w:lineRule="auto"/>
              <w:jc w:val="center"/>
              <w:rPr>
                <w:rFonts w:ascii="Arial" w:hAnsi="Arial" w:cs="Arial"/>
                <w:sz w:val="20"/>
                <w:szCs w:val="20"/>
              </w:rPr>
            </w:pPr>
          </w:p>
        </w:tc>
      </w:tr>
      <w:tr w:rsidR="00220EB0" w:rsidRPr="00E75862" w14:paraId="6CD179C9" w14:textId="77777777" w:rsidTr="00A95407">
        <w:trPr>
          <w:trHeight w:hRule="exact" w:val="510"/>
        </w:trPr>
        <w:tc>
          <w:tcPr>
            <w:tcW w:w="846" w:type="dxa"/>
            <w:tcBorders>
              <w:top w:val="single" w:sz="4" w:space="0" w:color="auto"/>
              <w:left w:val="single" w:sz="4" w:space="0" w:color="auto"/>
              <w:bottom w:val="single" w:sz="4" w:space="0" w:color="auto"/>
              <w:right w:val="single" w:sz="4" w:space="0" w:color="auto"/>
            </w:tcBorders>
            <w:vAlign w:val="center"/>
          </w:tcPr>
          <w:p w14:paraId="3A9A66E7"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4.2.1</w:t>
            </w:r>
          </w:p>
        </w:tc>
        <w:tc>
          <w:tcPr>
            <w:tcW w:w="7087" w:type="dxa"/>
            <w:tcBorders>
              <w:top w:val="single" w:sz="4" w:space="0" w:color="auto"/>
              <w:left w:val="single" w:sz="4" w:space="0" w:color="auto"/>
              <w:bottom w:val="single" w:sz="4" w:space="0" w:color="auto"/>
              <w:right w:val="single" w:sz="4" w:space="0" w:color="auto"/>
            </w:tcBorders>
            <w:vAlign w:val="center"/>
          </w:tcPr>
          <w:p w14:paraId="506A7712"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color w:val="000000"/>
                <w:sz w:val="20"/>
                <w:szCs w:val="20"/>
              </w:rPr>
              <w:t>Podpora rozvoje vodárenské infrastruktury a podpora využívání moderních technologií ve vodárenství</w:t>
            </w:r>
          </w:p>
        </w:tc>
        <w:tc>
          <w:tcPr>
            <w:tcW w:w="1134" w:type="dxa"/>
            <w:tcBorders>
              <w:top w:val="single" w:sz="4" w:space="0" w:color="auto"/>
              <w:left w:val="single" w:sz="4" w:space="0" w:color="auto"/>
              <w:bottom w:val="single" w:sz="4" w:space="0" w:color="auto"/>
              <w:right w:val="single" w:sz="4" w:space="0" w:color="auto"/>
            </w:tcBorders>
            <w:vAlign w:val="center"/>
          </w:tcPr>
          <w:p w14:paraId="1F66CE80"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1 102,85</w:t>
            </w:r>
          </w:p>
        </w:tc>
        <w:tc>
          <w:tcPr>
            <w:tcW w:w="1134" w:type="dxa"/>
            <w:tcBorders>
              <w:left w:val="single" w:sz="4" w:space="0" w:color="auto"/>
              <w:right w:val="single" w:sz="4" w:space="0" w:color="auto"/>
            </w:tcBorders>
            <w:vAlign w:val="center"/>
          </w:tcPr>
          <w:p w14:paraId="460CB9A0"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713A00A5"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69.17</w:t>
            </w:r>
          </w:p>
        </w:tc>
        <w:tc>
          <w:tcPr>
            <w:tcW w:w="1276" w:type="dxa"/>
            <w:tcBorders>
              <w:left w:val="single" w:sz="4" w:space="0" w:color="auto"/>
              <w:right w:val="single" w:sz="4" w:space="0" w:color="auto"/>
            </w:tcBorders>
            <w:vAlign w:val="center"/>
          </w:tcPr>
          <w:p w14:paraId="5937ABC2"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608,77</w:t>
            </w:r>
          </w:p>
        </w:tc>
        <w:tc>
          <w:tcPr>
            <w:tcW w:w="1276" w:type="dxa"/>
            <w:tcBorders>
              <w:left w:val="single" w:sz="4" w:space="0" w:color="auto"/>
              <w:right w:val="single" w:sz="4" w:space="0" w:color="auto"/>
            </w:tcBorders>
            <w:vAlign w:val="center"/>
          </w:tcPr>
          <w:p w14:paraId="47C50805"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1 780,79</w:t>
            </w:r>
          </w:p>
        </w:tc>
      </w:tr>
      <w:tr w:rsidR="00220EB0" w:rsidRPr="00E75862" w14:paraId="0B958E77"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3B3A0948"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4.2.3</w:t>
            </w:r>
          </w:p>
        </w:tc>
        <w:tc>
          <w:tcPr>
            <w:tcW w:w="7087" w:type="dxa"/>
            <w:tcBorders>
              <w:top w:val="single" w:sz="4" w:space="0" w:color="auto"/>
              <w:left w:val="single" w:sz="4" w:space="0" w:color="auto"/>
              <w:bottom w:val="single" w:sz="4" w:space="0" w:color="auto"/>
              <w:right w:val="single" w:sz="4" w:space="0" w:color="auto"/>
            </w:tcBorders>
            <w:vAlign w:val="center"/>
          </w:tcPr>
          <w:p w14:paraId="3C82F356"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color w:val="000000"/>
                <w:sz w:val="20"/>
                <w:szCs w:val="20"/>
              </w:rPr>
              <w:t>Propojování a rozšiřování vodárenských soustav a jejich zdrojové posilování</w:t>
            </w:r>
          </w:p>
        </w:tc>
        <w:tc>
          <w:tcPr>
            <w:tcW w:w="1134" w:type="dxa"/>
            <w:tcBorders>
              <w:top w:val="single" w:sz="4" w:space="0" w:color="auto"/>
              <w:left w:val="single" w:sz="4" w:space="0" w:color="auto"/>
              <w:bottom w:val="single" w:sz="4" w:space="0" w:color="auto"/>
              <w:right w:val="single" w:sz="4" w:space="0" w:color="auto"/>
            </w:tcBorders>
            <w:vAlign w:val="center"/>
          </w:tcPr>
          <w:p w14:paraId="06BDFE77"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945,5</w:t>
            </w:r>
          </w:p>
        </w:tc>
        <w:tc>
          <w:tcPr>
            <w:tcW w:w="1134" w:type="dxa"/>
            <w:tcBorders>
              <w:left w:val="single" w:sz="4" w:space="0" w:color="auto"/>
              <w:right w:val="single" w:sz="4" w:space="0" w:color="auto"/>
            </w:tcBorders>
            <w:vAlign w:val="center"/>
          </w:tcPr>
          <w:p w14:paraId="41D7D500"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10133C91"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701,39</w:t>
            </w:r>
          </w:p>
        </w:tc>
        <w:tc>
          <w:tcPr>
            <w:tcW w:w="1276" w:type="dxa"/>
            <w:tcBorders>
              <w:left w:val="single" w:sz="4" w:space="0" w:color="auto"/>
              <w:right w:val="single" w:sz="4" w:space="0" w:color="auto"/>
            </w:tcBorders>
            <w:vAlign w:val="center"/>
          </w:tcPr>
          <w:p w14:paraId="4D0738CD"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0,89</w:t>
            </w:r>
          </w:p>
        </w:tc>
        <w:tc>
          <w:tcPr>
            <w:tcW w:w="1276" w:type="dxa"/>
            <w:tcBorders>
              <w:left w:val="single" w:sz="4" w:space="0" w:color="auto"/>
              <w:right w:val="single" w:sz="4" w:space="0" w:color="auto"/>
            </w:tcBorders>
            <w:vAlign w:val="center"/>
          </w:tcPr>
          <w:p w14:paraId="291AFE2B"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1 647,78</w:t>
            </w:r>
          </w:p>
        </w:tc>
      </w:tr>
      <w:tr w:rsidR="00220EB0" w:rsidRPr="00E75862" w14:paraId="775BC797" w14:textId="77777777" w:rsidTr="00A95407">
        <w:trPr>
          <w:trHeight w:hRule="exact" w:val="283"/>
        </w:trPr>
        <w:tc>
          <w:tcPr>
            <w:tcW w:w="846" w:type="dxa"/>
            <w:tcBorders>
              <w:top w:val="single" w:sz="4" w:space="0" w:color="auto"/>
              <w:left w:val="single" w:sz="4" w:space="0" w:color="auto"/>
              <w:bottom w:val="single" w:sz="4" w:space="0" w:color="auto"/>
              <w:right w:val="single" w:sz="4" w:space="0" w:color="auto"/>
            </w:tcBorders>
            <w:vAlign w:val="center"/>
          </w:tcPr>
          <w:p w14:paraId="038732B7"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4.2.5</w:t>
            </w:r>
          </w:p>
        </w:tc>
        <w:tc>
          <w:tcPr>
            <w:tcW w:w="7087" w:type="dxa"/>
            <w:tcBorders>
              <w:top w:val="single" w:sz="4" w:space="0" w:color="auto"/>
              <w:left w:val="single" w:sz="4" w:space="0" w:color="auto"/>
              <w:bottom w:val="single" w:sz="4" w:space="0" w:color="auto"/>
              <w:right w:val="single" w:sz="4" w:space="0" w:color="auto"/>
            </w:tcBorders>
            <w:vAlign w:val="center"/>
          </w:tcPr>
          <w:p w14:paraId="74B154E5" w14:textId="77777777" w:rsidR="00220EB0" w:rsidRPr="00E75862" w:rsidRDefault="00220EB0" w:rsidP="00A95407">
            <w:pPr>
              <w:pStyle w:val="Bezmezer"/>
              <w:rPr>
                <w:rFonts w:ascii="Arial" w:hAnsi="Arial" w:cs="Arial"/>
                <w:sz w:val="20"/>
                <w:szCs w:val="20"/>
              </w:rPr>
            </w:pPr>
            <w:r w:rsidRPr="00E75862">
              <w:rPr>
                <w:rFonts w:ascii="Arial" w:hAnsi="Arial" w:cs="Arial"/>
                <w:sz w:val="20"/>
                <w:szCs w:val="20"/>
              </w:rPr>
              <w:t>Nové víceúčelové přehradní nádrže</w:t>
            </w:r>
          </w:p>
        </w:tc>
        <w:tc>
          <w:tcPr>
            <w:tcW w:w="1134" w:type="dxa"/>
            <w:tcBorders>
              <w:top w:val="single" w:sz="4" w:space="0" w:color="auto"/>
              <w:left w:val="single" w:sz="4" w:space="0" w:color="auto"/>
              <w:bottom w:val="single" w:sz="4" w:space="0" w:color="auto"/>
              <w:right w:val="single" w:sz="4" w:space="0" w:color="auto"/>
            </w:tcBorders>
            <w:vAlign w:val="center"/>
          </w:tcPr>
          <w:p w14:paraId="5212BACB"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124,44</w:t>
            </w:r>
          </w:p>
        </w:tc>
        <w:tc>
          <w:tcPr>
            <w:tcW w:w="1134" w:type="dxa"/>
            <w:tcBorders>
              <w:left w:val="single" w:sz="4" w:space="0" w:color="auto"/>
              <w:right w:val="single" w:sz="4" w:space="0" w:color="auto"/>
            </w:tcBorders>
            <w:vAlign w:val="center"/>
          </w:tcPr>
          <w:p w14:paraId="3394E346"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71DFD2FD"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139,72</w:t>
            </w:r>
          </w:p>
        </w:tc>
        <w:tc>
          <w:tcPr>
            <w:tcW w:w="1276" w:type="dxa"/>
            <w:tcBorders>
              <w:left w:val="single" w:sz="4" w:space="0" w:color="auto"/>
              <w:right w:val="single" w:sz="4" w:space="0" w:color="auto"/>
            </w:tcBorders>
            <w:vAlign w:val="center"/>
          </w:tcPr>
          <w:p w14:paraId="32AE1698"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0,68</w:t>
            </w:r>
          </w:p>
        </w:tc>
        <w:tc>
          <w:tcPr>
            <w:tcW w:w="1276" w:type="dxa"/>
            <w:tcBorders>
              <w:left w:val="single" w:sz="4" w:space="0" w:color="auto"/>
              <w:right w:val="single" w:sz="4" w:space="0" w:color="auto"/>
            </w:tcBorders>
            <w:vAlign w:val="center"/>
          </w:tcPr>
          <w:p w14:paraId="5BA5813C"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264,84</w:t>
            </w:r>
          </w:p>
        </w:tc>
      </w:tr>
      <w:tr w:rsidR="00220EB0" w:rsidRPr="00E75862" w14:paraId="77B2A1CF" w14:textId="77777777" w:rsidTr="00A95407">
        <w:trPr>
          <w:trHeight w:hRule="exact" w:val="510"/>
        </w:trPr>
        <w:tc>
          <w:tcPr>
            <w:tcW w:w="846" w:type="dxa"/>
            <w:tcBorders>
              <w:top w:val="single" w:sz="4" w:space="0" w:color="auto"/>
              <w:left w:val="single" w:sz="4" w:space="0" w:color="auto"/>
              <w:bottom w:val="single" w:sz="4" w:space="0" w:color="auto"/>
              <w:right w:val="single" w:sz="4" w:space="0" w:color="auto"/>
            </w:tcBorders>
            <w:vAlign w:val="center"/>
          </w:tcPr>
          <w:p w14:paraId="1704E22C"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4.2.6</w:t>
            </w:r>
          </w:p>
        </w:tc>
        <w:tc>
          <w:tcPr>
            <w:tcW w:w="7087" w:type="dxa"/>
            <w:tcBorders>
              <w:top w:val="single" w:sz="4" w:space="0" w:color="auto"/>
              <w:left w:val="single" w:sz="4" w:space="0" w:color="auto"/>
              <w:bottom w:val="single" w:sz="4" w:space="0" w:color="auto"/>
              <w:right w:val="single" w:sz="4" w:space="0" w:color="auto"/>
            </w:tcBorders>
            <w:vAlign w:val="center"/>
          </w:tcPr>
          <w:p w14:paraId="31655E45" w14:textId="77777777" w:rsidR="00220EB0" w:rsidRPr="00E75862" w:rsidRDefault="00220EB0" w:rsidP="00A95407">
            <w:pPr>
              <w:spacing w:after="0" w:line="240" w:lineRule="auto"/>
              <w:rPr>
                <w:rFonts w:ascii="Arial" w:hAnsi="Arial" w:cs="Arial"/>
                <w:sz w:val="20"/>
                <w:szCs w:val="20"/>
              </w:rPr>
            </w:pPr>
            <w:r w:rsidRPr="00E75862">
              <w:rPr>
                <w:rFonts w:ascii="Arial" w:hAnsi="Arial" w:cs="Arial"/>
                <w:sz w:val="20"/>
                <w:szCs w:val="20"/>
              </w:rPr>
              <w:t>Převody vody mezi povodími a zvýšení integrace vodohospodářských soustav</w:t>
            </w:r>
          </w:p>
        </w:tc>
        <w:tc>
          <w:tcPr>
            <w:tcW w:w="1134" w:type="dxa"/>
            <w:tcBorders>
              <w:top w:val="single" w:sz="4" w:space="0" w:color="auto"/>
              <w:left w:val="single" w:sz="4" w:space="0" w:color="auto"/>
              <w:bottom w:val="single" w:sz="4" w:space="0" w:color="auto"/>
              <w:right w:val="single" w:sz="4" w:space="0" w:color="auto"/>
            </w:tcBorders>
            <w:vAlign w:val="center"/>
          </w:tcPr>
          <w:p w14:paraId="18DE3DF5"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134" w:type="dxa"/>
            <w:tcBorders>
              <w:left w:val="single" w:sz="4" w:space="0" w:color="auto"/>
              <w:right w:val="single" w:sz="4" w:space="0" w:color="auto"/>
            </w:tcBorders>
            <w:vAlign w:val="center"/>
          </w:tcPr>
          <w:p w14:paraId="20FB9F05"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70105370"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3D5DDA9C"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5498744D"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r>
      <w:tr w:rsidR="00220EB0" w:rsidRPr="00E75862" w14:paraId="1CC6BE06" w14:textId="77777777" w:rsidTr="00A95407">
        <w:trPr>
          <w:trHeight w:hRule="exact" w:val="567"/>
        </w:trPr>
        <w:tc>
          <w:tcPr>
            <w:tcW w:w="846" w:type="dxa"/>
            <w:tcBorders>
              <w:top w:val="single" w:sz="4" w:space="0" w:color="auto"/>
              <w:left w:val="single" w:sz="4" w:space="0" w:color="auto"/>
              <w:bottom w:val="single" w:sz="4" w:space="0" w:color="auto"/>
              <w:right w:val="single" w:sz="4" w:space="0" w:color="auto"/>
            </w:tcBorders>
            <w:vAlign w:val="center"/>
          </w:tcPr>
          <w:p w14:paraId="1AF67B5C"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4.2.7</w:t>
            </w:r>
          </w:p>
        </w:tc>
        <w:tc>
          <w:tcPr>
            <w:tcW w:w="7087" w:type="dxa"/>
            <w:tcBorders>
              <w:top w:val="single" w:sz="4" w:space="0" w:color="auto"/>
              <w:left w:val="single" w:sz="4" w:space="0" w:color="auto"/>
              <w:bottom w:val="single" w:sz="4" w:space="0" w:color="auto"/>
              <w:right w:val="single" w:sz="4" w:space="0" w:color="auto"/>
            </w:tcBorders>
            <w:vAlign w:val="center"/>
          </w:tcPr>
          <w:p w14:paraId="7CE74751"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sz w:val="20"/>
                <w:szCs w:val="20"/>
              </w:rPr>
              <w:t>Podpora modernizace a rozvoje zemědělských závlah včetně závlahových nádrží</w:t>
            </w:r>
          </w:p>
        </w:tc>
        <w:tc>
          <w:tcPr>
            <w:tcW w:w="1134" w:type="dxa"/>
            <w:tcBorders>
              <w:top w:val="single" w:sz="4" w:space="0" w:color="auto"/>
              <w:left w:val="single" w:sz="4" w:space="0" w:color="auto"/>
              <w:bottom w:val="single" w:sz="4" w:space="0" w:color="auto"/>
              <w:right w:val="single" w:sz="4" w:space="0" w:color="auto"/>
            </w:tcBorders>
            <w:vAlign w:val="center"/>
          </w:tcPr>
          <w:p w14:paraId="4FA7F8E5"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22,7</w:t>
            </w:r>
          </w:p>
        </w:tc>
        <w:tc>
          <w:tcPr>
            <w:tcW w:w="1134" w:type="dxa"/>
            <w:tcBorders>
              <w:left w:val="single" w:sz="4" w:space="0" w:color="auto"/>
              <w:right w:val="single" w:sz="4" w:space="0" w:color="auto"/>
            </w:tcBorders>
            <w:vAlign w:val="center"/>
          </w:tcPr>
          <w:p w14:paraId="7A043670"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0EA9714F"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18,5</w:t>
            </w:r>
          </w:p>
        </w:tc>
        <w:tc>
          <w:tcPr>
            <w:tcW w:w="1276" w:type="dxa"/>
            <w:tcBorders>
              <w:left w:val="single" w:sz="4" w:space="0" w:color="auto"/>
              <w:right w:val="single" w:sz="4" w:space="0" w:color="auto"/>
            </w:tcBorders>
            <w:vAlign w:val="center"/>
          </w:tcPr>
          <w:p w14:paraId="156C98AD"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0229E870"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41,2</w:t>
            </w:r>
          </w:p>
        </w:tc>
      </w:tr>
      <w:tr w:rsidR="00220EB0" w:rsidRPr="00E75862" w14:paraId="514A66D6" w14:textId="77777777" w:rsidTr="00A95407">
        <w:trPr>
          <w:trHeight w:hRule="exact" w:val="510"/>
        </w:trPr>
        <w:tc>
          <w:tcPr>
            <w:tcW w:w="846" w:type="dxa"/>
            <w:tcBorders>
              <w:top w:val="single" w:sz="4" w:space="0" w:color="auto"/>
              <w:left w:val="single" w:sz="4" w:space="0" w:color="auto"/>
              <w:bottom w:val="single" w:sz="4" w:space="0" w:color="auto"/>
              <w:right w:val="single" w:sz="4" w:space="0" w:color="auto"/>
            </w:tcBorders>
            <w:vAlign w:val="center"/>
          </w:tcPr>
          <w:p w14:paraId="0F749B8A"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4.2.8</w:t>
            </w:r>
          </w:p>
        </w:tc>
        <w:tc>
          <w:tcPr>
            <w:tcW w:w="7087" w:type="dxa"/>
            <w:tcBorders>
              <w:top w:val="single" w:sz="4" w:space="0" w:color="auto"/>
              <w:left w:val="single" w:sz="4" w:space="0" w:color="auto"/>
              <w:bottom w:val="single" w:sz="4" w:space="0" w:color="auto"/>
              <w:right w:val="single" w:sz="4" w:space="0" w:color="auto"/>
            </w:tcBorders>
            <w:vAlign w:val="center"/>
          </w:tcPr>
          <w:p w14:paraId="077FBFD3" w14:textId="77777777" w:rsidR="00220EB0" w:rsidRPr="00E75862" w:rsidRDefault="00220EB0" w:rsidP="00A95407">
            <w:pPr>
              <w:spacing w:after="0" w:line="240" w:lineRule="auto"/>
              <w:rPr>
                <w:rFonts w:ascii="Arial" w:hAnsi="Arial" w:cs="Arial"/>
                <w:sz w:val="20"/>
                <w:szCs w:val="20"/>
              </w:rPr>
            </w:pPr>
            <w:r w:rsidRPr="00E75862">
              <w:rPr>
                <w:rFonts w:ascii="Arial" w:hAnsi="Arial" w:cs="Arial"/>
                <w:sz w:val="20"/>
                <w:szCs w:val="20"/>
              </w:rPr>
              <w:t>Podpora obnovy a výstavba vodních zdrojů požární vody v lesních ekosystémech</w:t>
            </w:r>
          </w:p>
        </w:tc>
        <w:tc>
          <w:tcPr>
            <w:tcW w:w="1134" w:type="dxa"/>
            <w:tcBorders>
              <w:top w:val="single" w:sz="4" w:space="0" w:color="auto"/>
              <w:left w:val="single" w:sz="4" w:space="0" w:color="auto"/>
              <w:bottom w:val="single" w:sz="4" w:space="0" w:color="auto"/>
              <w:right w:val="single" w:sz="4" w:space="0" w:color="auto"/>
            </w:tcBorders>
            <w:vAlign w:val="center"/>
          </w:tcPr>
          <w:p w14:paraId="4AEEA817"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60,4</w:t>
            </w:r>
          </w:p>
        </w:tc>
        <w:tc>
          <w:tcPr>
            <w:tcW w:w="1134" w:type="dxa"/>
            <w:tcBorders>
              <w:left w:val="single" w:sz="4" w:space="0" w:color="auto"/>
              <w:right w:val="single" w:sz="4" w:space="0" w:color="auto"/>
            </w:tcBorders>
            <w:vAlign w:val="center"/>
          </w:tcPr>
          <w:p w14:paraId="40B35B2A"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3BBD27CF"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62AD09F6"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23641370"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60,4</w:t>
            </w:r>
          </w:p>
        </w:tc>
      </w:tr>
      <w:tr w:rsidR="00220EB0" w:rsidRPr="00E75862" w14:paraId="1181654E" w14:textId="77777777" w:rsidTr="00A95407">
        <w:trPr>
          <w:trHeight w:hRule="exact" w:val="510"/>
        </w:trPr>
        <w:tc>
          <w:tcPr>
            <w:tcW w:w="846" w:type="dxa"/>
            <w:tcBorders>
              <w:top w:val="single" w:sz="4" w:space="0" w:color="auto"/>
              <w:left w:val="single" w:sz="4" w:space="0" w:color="auto"/>
              <w:bottom w:val="single" w:sz="4" w:space="0" w:color="auto"/>
              <w:right w:val="single" w:sz="4" w:space="0" w:color="auto"/>
            </w:tcBorders>
            <w:vAlign w:val="center"/>
          </w:tcPr>
          <w:p w14:paraId="2E57ED98"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4.3.1</w:t>
            </w:r>
          </w:p>
        </w:tc>
        <w:tc>
          <w:tcPr>
            <w:tcW w:w="7087" w:type="dxa"/>
            <w:tcBorders>
              <w:top w:val="single" w:sz="4" w:space="0" w:color="auto"/>
              <w:left w:val="single" w:sz="4" w:space="0" w:color="auto"/>
              <w:bottom w:val="single" w:sz="4" w:space="0" w:color="auto"/>
              <w:right w:val="single" w:sz="4" w:space="0" w:color="auto"/>
            </w:tcBorders>
            <w:vAlign w:val="center"/>
          </w:tcPr>
          <w:p w14:paraId="7E42AF7D" w14:textId="77777777" w:rsidR="00220EB0" w:rsidRPr="00E75862" w:rsidRDefault="00220EB0" w:rsidP="00A95407">
            <w:pPr>
              <w:spacing w:after="0" w:line="240" w:lineRule="auto"/>
              <w:rPr>
                <w:rFonts w:ascii="Arial" w:hAnsi="Arial" w:cs="Arial"/>
                <w:sz w:val="20"/>
                <w:szCs w:val="20"/>
              </w:rPr>
            </w:pPr>
            <w:r w:rsidRPr="00E75862">
              <w:rPr>
                <w:rFonts w:ascii="Arial" w:hAnsi="Arial" w:cs="Arial"/>
                <w:sz w:val="20"/>
                <w:szCs w:val="20"/>
              </w:rPr>
              <w:t>Optimalizace monitoringu stavu zemědělské půdy a aktualizace bonitace půd za účelem zlepšení ochrany půdy</w:t>
            </w:r>
          </w:p>
        </w:tc>
        <w:tc>
          <w:tcPr>
            <w:tcW w:w="1134" w:type="dxa"/>
            <w:tcBorders>
              <w:top w:val="single" w:sz="4" w:space="0" w:color="auto"/>
              <w:left w:val="single" w:sz="4" w:space="0" w:color="auto"/>
              <w:bottom w:val="single" w:sz="4" w:space="0" w:color="auto"/>
              <w:right w:val="single" w:sz="4" w:space="0" w:color="auto"/>
            </w:tcBorders>
            <w:vAlign w:val="center"/>
          </w:tcPr>
          <w:p w14:paraId="5F53555B"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45,91</w:t>
            </w:r>
          </w:p>
        </w:tc>
        <w:tc>
          <w:tcPr>
            <w:tcW w:w="1134" w:type="dxa"/>
            <w:tcBorders>
              <w:left w:val="single" w:sz="4" w:space="0" w:color="auto"/>
              <w:right w:val="single" w:sz="4" w:space="0" w:color="auto"/>
            </w:tcBorders>
            <w:vAlign w:val="center"/>
          </w:tcPr>
          <w:p w14:paraId="1AFE6325"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2C2E492D"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06BA08CF"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29F0AF4A"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45,91</w:t>
            </w:r>
          </w:p>
        </w:tc>
      </w:tr>
      <w:tr w:rsidR="00220EB0" w:rsidRPr="00E75862" w14:paraId="469F41DA" w14:textId="77777777" w:rsidTr="00A95407">
        <w:trPr>
          <w:trHeight w:hRule="exact" w:val="283"/>
        </w:trPr>
        <w:tc>
          <w:tcPr>
            <w:tcW w:w="846" w:type="dxa"/>
            <w:tcBorders>
              <w:top w:val="single" w:sz="4" w:space="0" w:color="auto"/>
              <w:left w:val="single" w:sz="4" w:space="0" w:color="auto"/>
              <w:bottom w:val="single" w:sz="4" w:space="0" w:color="auto"/>
              <w:right w:val="single" w:sz="4" w:space="0" w:color="auto"/>
            </w:tcBorders>
            <w:vAlign w:val="center"/>
          </w:tcPr>
          <w:p w14:paraId="2C181663"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4.3.2</w:t>
            </w:r>
          </w:p>
        </w:tc>
        <w:tc>
          <w:tcPr>
            <w:tcW w:w="7087" w:type="dxa"/>
            <w:tcBorders>
              <w:top w:val="single" w:sz="4" w:space="0" w:color="auto"/>
              <w:left w:val="single" w:sz="4" w:space="0" w:color="auto"/>
              <w:bottom w:val="single" w:sz="4" w:space="0" w:color="auto"/>
              <w:right w:val="single" w:sz="4" w:space="0" w:color="auto"/>
            </w:tcBorders>
            <w:vAlign w:val="center"/>
          </w:tcPr>
          <w:p w14:paraId="331F9E85" w14:textId="77777777" w:rsidR="00220EB0" w:rsidRPr="00E75862" w:rsidRDefault="00220EB0" w:rsidP="00A95407">
            <w:pPr>
              <w:spacing w:after="0" w:line="240" w:lineRule="auto"/>
              <w:rPr>
                <w:rFonts w:ascii="Arial" w:hAnsi="Arial" w:cs="Arial"/>
                <w:sz w:val="20"/>
                <w:szCs w:val="20"/>
              </w:rPr>
            </w:pPr>
            <w:r w:rsidRPr="00E75862">
              <w:rPr>
                <w:rFonts w:ascii="Arial" w:hAnsi="Arial" w:cs="Arial"/>
                <w:sz w:val="20"/>
                <w:szCs w:val="20"/>
              </w:rPr>
              <w:t>Zvýšení ochrany půdy před účinky eroze</w:t>
            </w:r>
          </w:p>
        </w:tc>
        <w:tc>
          <w:tcPr>
            <w:tcW w:w="1134" w:type="dxa"/>
            <w:tcBorders>
              <w:top w:val="single" w:sz="4" w:space="0" w:color="auto"/>
              <w:left w:val="single" w:sz="4" w:space="0" w:color="auto"/>
              <w:bottom w:val="single" w:sz="4" w:space="0" w:color="auto"/>
              <w:right w:val="single" w:sz="4" w:space="0" w:color="auto"/>
            </w:tcBorders>
            <w:vAlign w:val="center"/>
          </w:tcPr>
          <w:p w14:paraId="5F1123E4"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7,6</w:t>
            </w:r>
          </w:p>
        </w:tc>
        <w:tc>
          <w:tcPr>
            <w:tcW w:w="1134" w:type="dxa"/>
            <w:tcBorders>
              <w:left w:val="single" w:sz="4" w:space="0" w:color="auto"/>
              <w:right w:val="single" w:sz="4" w:space="0" w:color="auto"/>
            </w:tcBorders>
            <w:vAlign w:val="center"/>
          </w:tcPr>
          <w:p w14:paraId="2F9AB7EC"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4 560,0</w:t>
            </w:r>
          </w:p>
        </w:tc>
        <w:tc>
          <w:tcPr>
            <w:tcW w:w="1276" w:type="dxa"/>
            <w:tcBorders>
              <w:left w:val="single" w:sz="4" w:space="0" w:color="auto"/>
              <w:right w:val="single" w:sz="4" w:space="0" w:color="auto"/>
            </w:tcBorders>
            <w:vAlign w:val="center"/>
          </w:tcPr>
          <w:p w14:paraId="5D8EA742"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44B3769A"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33D9D3CD"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4 567,6</w:t>
            </w:r>
          </w:p>
        </w:tc>
      </w:tr>
      <w:tr w:rsidR="00220EB0" w:rsidRPr="00E75862" w14:paraId="26B7A4B1"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66AE34FD"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4.3.3</w:t>
            </w:r>
          </w:p>
        </w:tc>
        <w:tc>
          <w:tcPr>
            <w:tcW w:w="7087" w:type="dxa"/>
            <w:tcBorders>
              <w:top w:val="single" w:sz="4" w:space="0" w:color="auto"/>
              <w:left w:val="single" w:sz="4" w:space="0" w:color="auto"/>
              <w:bottom w:val="single" w:sz="4" w:space="0" w:color="auto"/>
              <w:right w:val="single" w:sz="4" w:space="0" w:color="auto"/>
            </w:tcBorders>
            <w:vAlign w:val="center"/>
          </w:tcPr>
          <w:p w14:paraId="4433C439" w14:textId="77777777" w:rsidR="00220EB0" w:rsidRPr="00E75862" w:rsidRDefault="00220EB0" w:rsidP="00A95407">
            <w:pPr>
              <w:spacing w:after="0" w:line="240" w:lineRule="auto"/>
              <w:rPr>
                <w:rFonts w:ascii="Arial" w:hAnsi="Arial" w:cs="Arial"/>
                <w:sz w:val="20"/>
                <w:szCs w:val="20"/>
              </w:rPr>
            </w:pPr>
            <w:r w:rsidRPr="00E75862">
              <w:rPr>
                <w:rFonts w:ascii="Arial" w:hAnsi="Arial" w:cs="Arial"/>
                <w:sz w:val="20"/>
                <w:szCs w:val="20"/>
              </w:rPr>
              <w:t>Organická hmota v půdě a opatření na její zachování a zvýšení</w:t>
            </w:r>
          </w:p>
        </w:tc>
        <w:tc>
          <w:tcPr>
            <w:tcW w:w="1134" w:type="dxa"/>
            <w:tcBorders>
              <w:top w:val="single" w:sz="4" w:space="0" w:color="auto"/>
              <w:left w:val="single" w:sz="4" w:space="0" w:color="auto"/>
              <w:bottom w:val="single" w:sz="4" w:space="0" w:color="auto"/>
              <w:right w:val="single" w:sz="4" w:space="0" w:color="auto"/>
            </w:tcBorders>
            <w:vAlign w:val="center"/>
          </w:tcPr>
          <w:p w14:paraId="10FB9148"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134" w:type="dxa"/>
            <w:tcBorders>
              <w:left w:val="single" w:sz="4" w:space="0" w:color="auto"/>
              <w:right w:val="single" w:sz="4" w:space="0" w:color="auto"/>
            </w:tcBorders>
            <w:vAlign w:val="center"/>
          </w:tcPr>
          <w:p w14:paraId="1E013114"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7 253,0</w:t>
            </w:r>
          </w:p>
        </w:tc>
        <w:tc>
          <w:tcPr>
            <w:tcW w:w="1276" w:type="dxa"/>
            <w:tcBorders>
              <w:left w:val="single" w:sz="4" w:space="0" w:color="auto"/>
              <w:right w:val="single" w:sz="4" w:space="0" w:color="auto"/>
            </w:tcBorders>
            <w:vAlign w:val="center"/>
          </w:tcPr>
          <w:p w14:paraId="2EC48F67"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45BE32AB"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2CAA9234"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7 253,0</w:t>
            </w:r>
          </w:p>
        </w:tc>
      </w:tr>
      <w:tr w:rsidR="006338DB" w:rsidRPr="00E75862" w14:paraId="108A5FA7"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38318B6E" w14:textId="6CD2816D" w:rsidR="006338DB" w:rsidRPr="00E75862" w:rsidRDefault="006338DB" w:rsidP="00A95407">
            <w:pPr>
              <w:spacing w:after="0" w:line="240" w:lineRule="auto"/>
              <w:rPr>
                <w:rFonts w:ascii="Arial" w:hAnsi="Arial" w:cs="Arial"/>
                <w:b/>
                <w:bCs/>
                <w:sz w:val="20"/>
                <w:szCs w:val="20"/>
              </w:rPr>
            </w:pPr>
            <w:r>
              <w:rPr>
                <w:rFonts w:ascii="Arial" w:hAnsi="Arial" w:cs="Arial"/>
                <w:b/>
                <w:bCs/>
                <w:sz w:val="20"/>
                <w:szCs w:val="20"/>
              </w:rPr>
              <w:t>4.3.4</w:t>
            </w:r>
          </w:p>
        </w:tc>
        <w:tc>
          <w:tcPr>
            <w:tcW w:w="7087" w:type="dxa"/>
            <w:tcBorders>
              <w:top w:val="single" w:sz="4" w:space="0" w:color="auto"/>
              <w:left w:val="single" w:sz="4" w:space="0" w:color="auto"/>
              <w:bottom w:val="single" w:sz="4" w:space="0" w:color="auto"/>
              <w:right w:val="single" w:sz="4" w:space="0" w:color="auto"/>
            </w:tcBorders>
            <w:vAlign w:val="center"/>
          </w:tcPr>
          <w:p w14:paraId="5FBED480" w14:textId="372D6B56" w:rsidR="006338DB" w:rsidRPr="00E75862" w:rsidRDefault="006338DB" w:rsidP="00A95407">
            <w:pPr>
              <w:spacing w:after="0" w:line="240" w:lineRule="auto"/>
              <w:rPr>
                <w:rFonts w:ascii="Arial" w:hAnsi="Arial" w:cs="Arial"/>
                <w:sz w:val="20"/>
                <w:szCs w:val="20"/>
              </w:rPr>
            </w:pPr>
            <w:r w:rsidRPr="00E75862">
              <w:rPr>
                <w:rFonts w:ascii="Arial" w:hAnsi="Arial" w:cs="Arial"/>
                <w:sz w:val="20"/>
                <w:szCs w:val="20"/>
              </w:rPr>
              <w:t>Sledování kvality podzemních a povrchových vod</w:t>
            </w:r>
          </w:p>
        </w:tc>
        <w:tc>
          <w:tcPr>
            <w:tcW w:w="1134" w:type="dxa"/>
            <w:tcBorders>
              <w:top w:val="single" w:sz="4" w:space="0" w:color="auto"/>
              <w:left w:val="single" w:sz="4" w:space="0" w:color="auto"/>
              <w:bottom w:val="single" w:sz="4" w:space="0" w:color="auto"/>
              <w:right w:val="single" w:sz="4" w:space="0" w:color="auto"/>
            </w:tcBorders>
            <w:vAlign w:val="center"/>
          </w:tcPr>
          <w:p w14:paraId="36EB0EAA" w14:textId="77777777" w:rsidR="006338DB" w:rsidRPr="00E75862" w:rsidRDefault="006338DB" w:rsidP="00A95407">
            <w:pPr>
              <w:spacing w:after="0" w:line="240" w:lineRule="auto"/>
              <w:jc w:val="center"/>
              <w:rPr>
                <w:rFonts w:ascii="Arial" w:hAnsi="Arial" w:cs="Arial"/>
                <w:sz w:val="20"/>
                <w:szCs w:val="20"/>
              </w:rPr>
            </w:pPr>
          </w:p>
        </w:tc>
        <w:tc>
          <w:tcPr>
            <w:tcW w:w="1134" w:type="dxa"/>
            <w:tcBorders>
              <w:left w:val="single" w:sz="4" w:space="0" w:color="auto"/>
              <w:right w:val="single" w:sz="4" w:space="0" w:color="auto"/>
            </w:tcBorders>
            <w:vAlign w:val="center"/>
          </w:tcPr>
          <w:p w14:paraId="729E5344" w14:textId="1491867E" w:rsidR="006338DB" w:rsidRPr="00E75862" w:rsidRDefault="006338DB" w:rsidP="00A95407">
            <w:pPr>
              <w:spacing w:after="0" w:line="240" w:lineRule="auto"/>
              <w:jc w:val="center"/>
              <w:rPr>
                <w:rFonts w:ascii="Arial" w:hAnsi="Arial" w:cs="Arial"/>
                <w:sz w:val="20"/>
                <w:szCs w:val="20"/>
              </w:rPr>
            </w:pPr>
            <w:r>
              <w:rPr>
                <w:rFonts w:ascii="Arial" w:hAnsi="Arial" w:cs="Arial"/>
                <w:sz w:val="20"/>
                <w:szCs w:val="20"/>
              </w:rPr>
              <w:t>300,-</w:t>
            </w:r>
          </w:p>
        </w:tc>
        <w:tc>
          <w:tcPr>
            <w:tcW w:w="1276" w:type="dxa"/>
            <w:tcBorders>
              <w:left w:val="single" w:sz="4" w:space="0" w:color="auto"/>
              <w:right w:val="single" w:sz="4" w:space="0" w:color="auto"/>
            </w:tcBorders>
            <w:vAlign w:val="center"/>
          </w:tcPr>
          <w:p w14:paraId="3EED4ACB" w14:textId="77777777" w:rsidR="006338DB" w:rsidRPr="00E75862" w:rsidRDefault="006338DB"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305B2796" w14:textId="77777777" w:rsidR="006338DB" w:rsidRPr="00E75862" w:rsidRDefault="006338DB"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340A772A" w14:textId="7EA270F2" w:rsidR="006338DB" w:rsidRPr="00E75862" w:rsidRDefault="006338DB" w:rsidP="00A95407">
            <w:pPr>
              <w:spacing w:after="0" w:line="240" w:lineRule="auto"/>
              <w:jc w:val="center"/>
              <w:rPr>
                <w:rFonts w:ascii="Arial" w:hAnsi="Arial" w:cs="Arial"/>
                <w:sz w:val="20"/>
                <w:szCs w:val="20"/>
              </w:rPr>
            </w:pPr>
            <w:r>
              <w:rPr>
                <w:rFonts w:ascii="Arial" w:hAnsi="Arial" w:cs="Arial"/>
                <w:sz w:val="20"/>
                <w:szCs w:val="20"/>
              </w:rPr>
              <w:t>300,-</w:t>
            </w:r>
          </w:p>
        </w:tc>
      </w:tr>
      <w:tr w:rsidR="00220EB0" w:rsidRPr="00E75862" w14:paraId="2EC66A07"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6E35DEEF"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4.3.5</w:t>
            </w:r>
          </w:p>
        </w:tc>
        <w:tc>
          <w:tcPr>
            <w:tcW w:w="7087" w:type="dxa"/>
            <w:tcBorders>
              <w:top w:val="single" w:sz="4" w:space="0" w:color="auto"/>
              <w:left w:val="single" w:sz="4" w:space="0" w:color="auto"/>
              <w:bottom w:val="single" w:sz="4" w:space="0" w:color="auto"/>
              <w:right w:val="single" w:sz="4" w:space="0" w:color="auto"/>
            </w:tcBorders>
            <w:vAlign w:val="center"/>
          </w:tcPr>
          <w:p w14:paraId="23B65F5A" w14:textId="77777777" w:rsidR="00220EB0" w:rsidRPr="00E75862" w:rsidRDefault="00220EB0" w:rsidP="00A95407">
            <w:pPr>
              <w:spacing w:after="0" w:line="240" w:lineRule="auto"/>
              <w:rPr>
                <w:rFonts w:ascii="Arial" w:hAnsi="Arial" w:cs="Arial"/>
                <w:sz w:val="20"/>
                <w:szCs w:val="20"/>
              </w:rPr>
            </w:pPr>
            <w:r w:rsidRPr="00E75862">
              <w:rPr>
                <w:rFonts w:ascii="Arial" w:hAnsi="Arial" w:cs="Arial"/>
                <w:sz w:val="20"/>
                <w:szCs w:val="20"/>
              </w:rPr>
              <w:t>Podpora rozvoje ekologického zemědělství</w:t>
            </w:r>
          </w:p>
        </w:tc>
        <w:tc>
          <w:tcPr>
            <w:tcW w:w="1134" w:type="dxa"/>
            <w:tcBorders>
              <w:top w:val="single" w:sz="4" w:space="0" w:color="auto"/>
              <w:left w:val="single" w:sz="4" w:space="0" w:color="auto"/>
              <w:bottom w:val="single" w:sz="4" w:space="0" w:color="auto"/>
              <w:right w:val="single" w:sz="4" w:space="0" w:color="auto"/>
            </w:tcBorders>
            <w:vAlign w:val="center"/>
          </w:tcPr>
          <w:p w14:paraId="2674C229"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134" w:type="dxa"/>
            <w:tcBorders>
              <w:left w:val="single" w:sz="4" w:space="0" w:color="auto"/>
              <w:right w:val="single" w:sz="4" w:space="0" w:color="auto"/>
            </w:tcBorders>
            <w:vAlign w:val="center"/>
          </w:tcPr>
          <w:p w14:paraId="684956CA" w14:textId="5E0D1BC5"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1</w:t>
            </w:r>
            <w:r w:rsidR="00DD517C">
              <w:rPr>
                <w:rFonts w:ascii="Arial" w:hAnsi="Arial" w:cs="Arial"/>
                <w:sz w:val="20"/>
                <w:szCs w:val="20"/>
              </w:rPr>
              <w:t> </w:t>
            </w:r>
            <w:r w:rsidRPr="00E75862">
              <w:rPr>
                <w:rFonts w:ascii="Arial" w:hAnsi="Arial" w:cs="Arial"/>
                <w:sz w:val="20"/>
                <w:szCs w:val="20"/>
              </w:rPr>
              <w:t>483</w:t>
            </w:r>
            <w:r w:rsidR="00DD517C">
              <w:rPr>
                <w:rFonts w:ascii="Arial" w:hAnsi="Arial" w:cs="Arial"/>
                <w:sz w:val="20"/>
                <w:szCs w:val="20"/>
              </w:rPr>
              <w:t>,0</w:t>
            </w:r>
          </w:p>
        </w:tc>
        <w:tc>
          <w:tcPr>
            <w:tcW w:w="1276" w:type="dxa"/>
            <w:tcBorders>
              <w:left w:val="single" w:sz="4" w:space="0" w:color="auto"/>
              <w:right w:val="single" w:sz="4" w:space="0" w:color="auto"/>
            </w:tcBorders>
            <w:vAlign w:val="center"/>
          </w:tcPr>
          <w:p w14:paraId="6093708D"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1351C404"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42D98B6B" w14:textId="5334C72A"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1</w:t>
            </w:r>
            <w:r w:rsidR="00DD517C">
              <w:rPr>
                <w:rFonts w:ascii="Arial" w:hAnsi="Arial" w:cs="Arial"/>
                <w:sz w:val="20"/>
                <w:szCs w:val="20"/>
              </w:rPr>
              <w:t> </w:t>
            </w:r>
            <w:r w:rsidRPr="00E75862">
              <w:rPr>
                <w:rFonts w:ascii="Arial" w:hAnsi="Arial" w:cs="Arial"/>
                <w:sz w:val="20"/>
                <w:szCs w:val="20"/>
              </w:rPr>
              <w:t>483</w:t>
            </w:r>
            <w:r w:rsidR="00DD517C">
              <w:rPr>
                <w:rFonts w:ascii="Arial" w:hAnsi="Arial" w:cs="Arial"/>
                <w:sz w:val="20"/>
                <w:szCs w:val="20"/>
              </w:rPr>
              <w:t>,0</w:t>
            </w:r>
          </w:p>
        </w:tc>
      </w:tr>
      <w:tr w:rsidR="00220EB0" w:rsidRPr="00E75862" w14:paraId="4DCD6B72"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0CDE6670"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4.3.6</w:t>
            </w:r>
          </w:p>
        </w:tc>
        <w:tc>
          <w:tcPr>
            <w:tcW w:w="7087" w:type="dxa"/>
            <w:tcBorders>
              <w:top w:val="single" w:sz="4" w:space="0" w:color="auto"/>
              <w:left w:val="single" w:sz="4" w:space="0" w:color="auto"/>
              <w:bottom w:val="single" w:sz="4" w:space="0" w:color="auto"/>
              <w:right w:val="single" w:sz="4" w:space="0" w:color="auto"/>
            </w:tcBorders>
            <w:vAlign w:val="center"/>
          </w:tcPr>
          <w:p w14:paraId="4B0C8CA3"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sz w:val="20"/>
                <w:szCs w:val="20"/>
              </w:rPr>
              <w:t>Podpora principů precizního zemědělství</w:t>
            </w:r>
          </w:p>
        </w:tc>
        <w:tc>
          <w:tcPr>
            <w:tcW w:w="1134" w:type="dxa"/>
            <w:tcBorders>
              <w:top w:val="single" w:sz="4" w:space="0" w:color="auto"/>
              <w:left w:val="single" w:sz="4" w:space="0" w:color="auto"/>
              <w:bottom w:val="single" w:sz="4" w:space="0" w:color="auto"/>
              <w:right w:val="single" w:sz="4" w:space="0" w:color="auto"/>
            </w:tcBorders>
            <w:vAlign w:val="center"/>
          </w:tcPr>
          <w:p w14:paraId="3B7C1AAA"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7,13</w:t>
            </w:r>
          </w:p>
        </w:tc>
        <w:tc>
          <w:tcPr>
            <w:tcW w:w="1134" w:type="dxa"/>
            <w:tcBorders>
              <w:left w:val="single" w:sz="4" w:space="0" w:color="auto"/>
              <w:right w:val="single" w:sz="4" w:space="0" w:color="auto"/>
            </w:tcBorders>
            <w:vAlign w:val="center"/>
          </w:tcPr>
          <w:p w14:paraId="2317B03F"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8,98</w:t>
            </w:r>
          </w:p>
        </w:tc>
        <w:tc>
          <w:tcPr>
            <w:tcW w:w="1276" w:type="dxa"/>
            <w:tcBorders>
              <w:left w:val="single" w:sz="4" w:space="0" w:color="auto"/>
              <w:right w:val="single" w:sz="4" w:space="0" w:color="auto"/>
            </w:tcBorders>
            <w:vAlign w:val="center"/>
          </w:tcPr>
          <w:p w14:paraId="5ED1151C"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15,83</w:t>
            </w:r>
          </w:p>
        </w:tc>
        <w:tc>
          <w:tcPr>
            <w:tcW w:w="1276" w:type="dxa"/>
            <w:tcBorders>
              <w:left w:val="single" w:sz="4" w:space="0" w:color="auto"/>
              <w:right w:val="single" w:sz="4" w:space="0" w:color="auto"/>
            </w:tcBorders>
            <w:vAlign w:val="center"/>
          </w:tcPr>
          <w:p w14:paraId="1623C42B"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752955CC"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31,94</w:t>
            </w:r>
          </w:p>
        </w:tc>
      </w:tr>
      <w:tr w:rsidR="00220EB0" w:rsidRPr="00E75862" w14:paraId="1B01BA2F"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5C9FC376"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4.3.7</w:t>
            </w:r>
          </w:p>
        </w:tc>
        <w:tc>
          <w:tcPr>
            <w:tcW w:w="7087" w:type="dxa"/>
            <w:tcBorders>
              <w:top w:val="single" w:sz="4" w:space="0" w:color="auto"/>
              <w:left w:val="single" w:sz="4" w:space="0" w:color="auto"/>
              <w:bottom w:val="single" w:sz="4" w:space="0" w:color="auto"/>
              <w:right w:val="single" w:sz="4" w:space="0" w:color="auto"/>
            </w:tcBorders>
            <w:vAlign w:val="center"/>
          </w:tcPr>
          <w:p w14:paraId="781A77E8"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sz w:val="20"/>
                <w:szCs w:val="20"/>
              </w:rPr>
              <w:t>Podpora provádění pozemkových úprav</w:t>
            </w:r>
          </w:p>
        </w:tc>
        <w:tc>
          <w:tcPr>
            <w:tcW w:w="1134" w:type="dxa"/>
            <w:tcBorders>
              <w:top w:val="single" w:sz="4" w:space="0" w:color="auto"/>
              <w:left w:val="single" w:sz="4" w:space="0" w:color="auto"/>
              <w:bottom w:val="single" w:sz="4" w:space="0" w:color="auto"/>
              <w:right w:val="single" w:sz="4" w:space="0" w:color="auto"/>
            </w:tcBorders>
            <w:vAlign w:val="center"/>
          </w:tcPr>
          <w:p w14:paraId="2A76EAA8"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1 646,3</w:t>
            </w:r>
          </w:p>
        </w:tc>
        <w:tc>
          <w:tcPr>
            <w:tcW w:w="1134" w:type="dxa"/>
            <w:tcBorders>
              <w:left w:val="single" w:sz="4" w:space="0" w:color="auto"/>
              <w:right w:val="single" w:sz="4" w:space="0" w:color="auto"/>
            </w:tcBorders>
            <w:vAlign w:val="center"/>
          </w:tcPr>
          <w:p w14:paraId="2F14EDBF"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47,0</w:t>
            </w:r>
          </w:p>
        </w:tc>
        <w:tc>
          <w:tcPr>
            <w:tcW w:w="1276" w:type="dxa"/>
            <w:tcBorders>
              <w:left w:val="single" w:sz="4" w:space="0" w:color="auto"/>
              <w:right w:val="single" w:sz="4" w:space="0" w:color="auto"/>
            </w:tcBorders>
            <w:vAlign w:val="center"/>
          </w:tcPr>
          <w:p w14:paraId="50F19380"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5EB46A8B"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485,0</w:t>
            </w:r>
          </w:p>
        </w:tc>
        <w:tc>
          <w:tcPr>
            <w:tcW w:w="1276" w:type="dxa"/>
            <w:tcBorders>
              <w:left w:val="single" w:sz="4" w:space="0" w:color="auto"/>
              <w:right w:val="single" w:sz="4" w:space="0" w:color="auto"/>
            </w:tcBorders>
            <w:vAlign w:val="center"/>
          </w:tcPr>
          <w:p w14:paraId="4A68368E"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2 178,3</w:t>
            </w:r>
          </w:p>
        </w:tc>
      </w:tr>
      <w:tr w:rsidR="00220EB0" w:rsidRPr="00E75862" w14:paraId="7A264A20"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2C505353"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4.4.1</w:t>
            </w:r>
          </w:p>
        </w:tc>
        <w:tc>
          <w:tcPr>
            <w:tcW w:w="7087" w:type="dxa"/>
            <w:tcBorders>
              <w:top w:val="single" w:sz="4" w:space="0" w:color="auto"/>
              <w:left w:val="single" w:sz="4" w:space="0" w:color="auto"/>
              <w:bottom w:val="single" w:sz="4" w:space="0" w:color="auto"/>
              <w:right w:val="single" w:sz="4" w:space="0" w:color="auto"/>
            </w:tcBorders>
            <w:vAlign w:val="center"/>
          </w:tcPr>
          <w:p w14:paraId="20995E1D" w14:textId="77777777" w:rsidR="00220EB0" w:rsidRPr="00E75862" w:rsidRDefault="00220EB0" w:rsidP="00A95407">
            <w:pPr>
              <w:spacing w:after="0" w:line="240" w:lineRule="auto"/>
              <w:rPr>
                <w:rFonts w:ascii="Arial" w:hAnsi="Arial" w:cs="Arial"/>
                <w:sz w:val="20"/>
                <w:szCs w:val="20"/>
              </w:rPr>
            </w:pPr>
            <w:r w:rsidRPr="00E75862">
              <w:rPr>
                <w:rFonts w:ascii="Arial" w:hAnsi="Arial" w:cs="Arial"/>
                <w:sz w:val="20"/>
                <w:szCs w:val="20"/>
              </w:rPr>
              <w:t>Obnova přirozených funkcí vodních toků a niv</w:t>
            </w:r>
          </w:p>
        </w:tc>
        <w:tc>
          <w:tcPr>
            <w:tcW w:w="1134" w:type="dxa"/>
            <w:tcBorders>
              <w:top w:val="single" w:sz="4" w:space="0" w:color="auto"/>
              <w:left w:val="single" w:sz="4" w:space="0" w:color="auto"/>
              <w:bottom w:val="single" w:sz="4" w:space="0" w:color="auto"/>
              <w:right w:val="single" w:sz="4" w:space="0" w:color="auto"/>
            </w:tcBorders>
            <w:vAlign w:val="center"/>
          </w:tcPr>
          <w:p w14:paraId="36BC3289"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134" w:type="dxa"/>
            <w:tcBorders>
              <w:left w:val="single" w:sz="4" w:space="0" w:color="auto"/>
              <w:right w:val="single" w:sz="4" w:space="0" w:color="auto"/>
            </w:tcBorders>
            <w:vAlign w:val="center"/>
          </w:tcPr>
          <w:p w14:paraId="6CEB8DDB"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23ADED77"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627BBF14"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405E3BBB"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r>
      <w:tr w:rsidR="00220EB0" w:rsidRPr="00E75862" w14:paraId="72BE3A26" w14:textId="77777777" w:rsidTr="00A95407">
        <w:trPr>
          <w:trHeight w:hRule="exact" w:val="510"/>
        </w:trPr>
        <w:tc>
          <w:tcPr>
            <w:tcW w:w="846" w:type="dxa"/>
            <w:tcBorders>
              <w:top w:val="single" w:sz="4" w:space="0" w:color="auto"/>
              <w:left w:val="single" w:sz="4" w:space="0" w:color="auto"/>
              <w:bottom w:val="single" w:sz="4" w:space="0" w:color="auto"/>
              <w:right w:val="single" w:sz="4" w:space="0" w:color="auto"/>
            </w:tcBorders>
            <w:vAlign w:val="center"/>
          </w:tcPr>
          <w:p w14:paraId="29F69B9F"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4.4.2</w:t>
            </w:r>
          </w:p>
        </w:tc>
        <w:tc>
          <w:tcPr>
            <w:tcW w:w="7087" w:type="dxa"/>
            <w:tcBorders>
              <w:top w:val="single" w:sz="4" w:space="0" w:color="auto"/>
              <w:left w:val="single" w:sz="4" w:space="0" w:color="auto"/>
              <w:bottom w:val="single" w:sz="4" w:space="0" w:color="auto"/>
              <w:right w:val="single" w:sz="4" w:space="0" w:color="auto"/>
            </w:tcBorders>
            <w:vAlign w:val="center"/>
          </w:tcPr>
          <w:p w14:paraId="74BCEF1C" w14:textId="5C610566" w:rsidR="00220EB0" w:rsidRPr="00E75862" w:rsidRDefault="00220EB0" w:rsidP="00A95407">
            <w:pPr>
              <w:spacing w:after="0" w:line="240" w:lineRule="auto"/>
              <w:rPr>
                <w:rFonts w:ascii="Arial" w:hAnsi="Arial" w:cs="Arial"/>
                <w:sz w:val="20"/>
                <w:szCs w:val="20"/>
              </w:rPr>
            </w:pPr>
            <w:r w:rsidRPr="00E75862">
              <w:rPr>
                <w:rFonts w:ascii="Arial" w:hAnsi="Arial" w:cs="Arial"/>
                <w:sz w:val="20"/>
                <w:szCs w:val="20"/>
              </w:rPr>
              <w:t>Regulace odtoku z melioračních odvodňovacích zařízení a zajištění podkladů pro uplatnění v</w:t>
            </w:r>
            <w:r w:rsidR="00001924">
              <w:rPr>
                <w:rFonts w:ascii="Arial" w:hAnsi="Arial" w:cs="Arial"/>
                <w:sz w:val="20"/>
                <w:szCs w:val="20"/>
              </w:rPr>
              <w:t> </w:t>
            </w:r>
            <w:r w:rsidRPr="00E75862">
              <w:rPr>
                <w:rFonts w:ascii="Arial" w:hAnsi="Arial" w:cs="Arial"/>
                <w:sz w:val="20"/>
                <w:szCs w:val="20"/>
              </w:rPr>
              <w:t>praxi</w:t>
            </w:r>
          </w:p>
        </w:tc>
        <w:tc>
          <w:tcPr>
            <w:tcW w:w="1134" w:type="dxa"/>
            <w:tcBorders>
              <w:top w:val="single" w:sz="4" w:space="0" w:color="auto"/>
              <w:left w:val="single" w:sz="4" w:space="0" w:color="auto"/>
              <w:bottom w:val="single" w:sz="4" w:space="0" w:color="auto"/>
              <w:right w:val="single" w:sz="4" w:space="0" w:color="auto"/>
            </w:tcBorders>
            <w:vAlign w:val="center"/>
          </w:tcPr>
          <w:p w14:paraId="0F2E08E6"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134" w:type="dxa"/>
            <w:tcBorders>
              <w:left w:val="single" w:sz="4" w:space="0" w:color="auto"/>
              <w:right w:val="single" w:sz="4" w:space="0" w:color="auto"/>
            </w:tcBorders>
            <w:vAlign w:val="center"/>
          </w:tcPr>
          <w:p w14:paraId="74181F9E"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5C81D5DA"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7BF5E3EF"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23363C91"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r>
      <w:tr w:rsidR="00220EB0" w:rsidRPr="00E75862" w14:paraId="02C30F78"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06C9BBD8"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4.4.4</w:t>
            </w:r>
          </w:p>
        </w:tc>
        <w:tc>
          <w:tcPr>
            <w:tcW w:w="7087" w:type="dxa"/>
            <w:tcBorders>
              <w:top w:val="single" w:sz="4" w:space="0" w:color="auto"/>
              <w:left w:val="single" w:sz="4" w:space="0" w:color="auto"/>
              <w:bottom w:val="single" w:sz="4" w:space="0" w:color="auto"/>
              <w:right w:val="single" w:sz="4" w:space="0" w:color="auto"/>
            </w:tcBorders>
            <w:vAlign w:val="center"/>
          </w:tcPr>
          <w:p w14:paraId="043800A6" w14:textId="77777777" w:rsidR="00220EB0" w:rsidRPr="00E75862" w:rsidRDefault="00220EB0" w:rsidP="00A95407">
            <w:pPr>
              <w:spacing w:after="0" w:line="240" w:lineRule="auto"/>
              <w:rPr>
                <w:rFonts w:ascii="Arial" w:hAnsi="Arial" w:cs="Arial"/>
                <w:sz w:val="20"/>
                <w:szCs w:val="20"/>
              </w:rPr>
            </w:pPr>
            <w:r w:rsidRPr="00E75862">
              <w:rPr>
                <w:rFonts w:ascii="Arial" w:hAnsi="Arial" w:cs="Arial"/>
                <w:sz w:val="20"/>
                <w:szCs w:val="20"/>
              </w:rPr>
              <w:t>Opatření na lesní půdě</w:t>
            </w:r>
          </w:p>
        </w:tc>
        <w:tc>
          <w:tcPr>
            <w:tcW w:w="1134" w:type="dxa"/>
            <w:tcBorders>
              <w:top w:val="single" w:sz="4" w:space="0" w:color="auto"/>
              <w:left w:val="single" w:sz="4" w:space="0" w:color="auto"/>
              <w:bottom w:val="single" w:sz="4" w:space="0" w:color="auto"/>
              <w:right w:val="single" w:sz="4" w:space="0" w:color="auto"/>
            </w:tcBorders>
            <w:vAlign w:val="center"/>
          </w:tcPr>
          <w:p w14:paraId="737D961A" w14:textId="21FD7A32" w:rsidR="00220EB0" w:rsidRPr="00E75862" w:rsidRDefault="001B0A7B" w:rsidP="00A95407">
            <w:pPr>
              <w:spacing w:after="0" w:line="240" w:lineRule="auto"/>
              <w:jc w:val="center"/>
              <w:rPr>
                <w:rFonts w:ascii="Arial" w:hAnsi="Arial" w:cs="Arial"/>
                <w:sz w:val="20"/>
                <w:szCs w:val="20"/>
              </w:rPr>
            </w:pPr>
            <w:r>
              <w:rPr>
                <w:rFonts w:ascii="Arial" w:hAnsi="Arial" w:cs="Arial"/>
                <w:sz w:val="20"/>
                <w:szCs w:val="20"/>
              </w:rPr>
              <w:t>0,02</w:t>
            </w:r>
          </w:p>
        </w:tc>
        <w:tc>
          <w:tcPr>
            <w:tcW w:w="1134" w:type="dxa"/>
            <w:tcBorders>
              <w:left w:val="single" w:sz="4" w:space="0" w:color="auto"/>
              <w:right w:val="single" w:sz="4" w:space="0" w:color="auto"/>
            </w:tcBorders>
            <w:vAlign w:val="center"/>
          </w:tcPr>
          <w:p w14:paraId="33F44D52" w14:textId="57DD0938" w:rsidR="00220EB0" w:rsidRPr="00E75862" w:rsidRDefault="001B0A7B" w:rsidP="00A95407">
            <w:pPr>
              <w:spacing w:after="0" w:line="240" w:lineRule="auto"/>
              <w:jc w:val="center"/>
              <w:rPr>
                <w:rFonts w:ascii="Arial" w:hAnsi="Arial" w:cs="Arial"/>
                <w:sz w:val="20"/>
                <w:szCs w:val="20"/>
              </w:rPr>
            </w:pPr>
            <w:r>
              <w:rPr>
                <w:rFonts w:ascii="Arial" w:hAnsi="Arial" w:cs="Arial"/>
                <w:sz w:val="20"/>
                <w:szCs w:val="20"/>
              </w:rPr>
              <w:t>223,13</w:t>
            </w:r>
          </w:p>
        </w:tc>
        <w:tc>
          <w:tcPr>
            <w:tcW w:w="1276" w:type="dxa"/>
            <w:tcBorders>
              <w:left w:val="single" w:sz="4" w:space="0" w:color="auto"/>
              <w:right w:val="single" w:sz="4" w:space="0" w:color="auto"/>
            </w:tcBorders>
            <w:vAlign w:val="center"/>
          </w:tcPr>
          <w:p w14:paraId="3E470F97"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472DF4AA"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490FEB4F" w14:textId="5A96C81E" w:rsidR="00220EB0" w:rsidRPr="00E75862" w:rsidRDefault="001B0A7B" w:rsidP="00A95407">
            <w:pPr>
              <w:spacing w:after="0" w:line="240" w:lineRule="auto"/>
              <w:jc w:val="center"/>
              <w:rPr>
                <w:rFonts w:ascii="Arial" w:hAnsi="Arial" w:cs="Arial"/>
                <w:sz w:val="20"/>
                <w:szCs w:val="20"/>
              </w:rPr>
            </w:pPr>
            <w:r>
              <w:rPr>
                <w:rFonts w:ascii="Arial" w:hAnsi="Arial" w:cs="Arial"/>
                <w:sz w:val="20"/>
                <w:szCs w:val="20"/>
              </w:rPr>
              <w:t>223,1</w:t>
            </w:r>
            <w:r w:rsidR="00DD517C">
              <w:rPr>
                <w:rFonts w:ascii="Arial" w:hAnsi="Arial" w:cs="Arial"/>
                <w:sz w:val="20"/>
                <w:szCs w:val="20"/>
              </w:rPr>
              <w:t>5</w:t>
            </w:r>
          </w:p>
        </w:tc>
      </w:tr>
      <w:tr w:rsidR="00220EB0" w:rsidRPr="00E75862" w14:paraId="171350D8" w14:textId="77777777" w:rsidTr="00A95407">
        <w:trPr>
          <w:trHeight w:hRule="exact" w:val="510"/>
        </w:trPr>
        <w:tc>
          <w:tcPr>
            <w:tcW w:w="846" w:type="dxa"/>
            <w:tcBorders>
              <w:top w:val="single" w:sz="4" w:space="0" w:color="auto"/>
              <w:left w:val="single" w:sz="4" w:space="0" w:color="auto"/>
              <w:bottom w:val="single" w:sz="4" w:space="0" w:color="auto"/>
              <w:right w:val="single" w:sz="4" w:space="0" w:color="auto"/>
            </w:tcBorders>
            <w:vAlign w:val="center"/>
          </w:tcPr>
          <w:p w14:paraId="103512F0"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4.5.7</w:t>
            </w:r>
          </w:p>
        </w:tc>
        <w:tc>
          <w:tcPr>
            <w:tcW w:w="7087" w:type="dxa"/>
            <w:tcBorders>
              <w:top w:val="single" w:sz="4" w:space="0" w:color="auto"/>
              <w:left w:val="single" w:sz="4" w:space="0" w:color="auto"/>
              <w:bottom w:val="single" w:sz="4" w:space="0" w:color="auto"/>
              <w:right w:val="single" w:sz="4" w:space="0" w:color="auto"/>
            </w:tcBorders>
            <w:vAlign w:val="center"/>
          </w:tcPr>
          <w:p w14:paraId="5F243856" w14:textId="05592F8B" w:rsidR="00220EB0" w:rsidRPr="00E75862" w:rsidRDefault="00220EB0" w:rsidP="00A95407">
            <w:pPr>
              <w:spacing w:after="0" w:line="240" w:lineRule="auto"/>
              <w:rPr>
                <w:rFonts w:ascii="Arial" w:hAnsi="Arial" w:cs="Arial"/>
                <w:sz w:val="20"/>
                <w:szCs w:val="20"/>
              </w:rPr>
            </w:pPr>
            <w:r w:rsidRPr="00E75862">
              <w:rPr>
                <w:rFonts w:ascii="Arial" w:hAnsi="Arial" w:cs="Arial"/>
                <w:sz w:val="20"/>
                <w:szCs w:val="20"/>
              </w:rPr>
              <w:t>Dotační program 129 390 „podpora opatření na drobných vodních tocích a malých vodních nádržích – 2. etapa“</w:t>
            </w:r>
          </w:p>
        </w:tc>
        <w:tc>
          <w:tcPr>
            <w:tcW w:w="1134" w:type="dxa"/>
            <w:tcBorders>
              <w:top w:val="single" w:sz="4" w:space="0" w:color="auto"/>
              <w:left w:val="single" w:sz="4" w:space="0" w:color="auto"/>
              <w:bottom w:val="single" w:sz="4" w:space="0" w:color="auto"/>
              <w:right w:val="single" w:sz="4" w:space="0" w:color="auto"/>
            </w:tcBorders>
            <w:vAlign w:val="center"/>
          </w:tcPr>
          <w:p w14:paraId="0B922019"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436,37</w:t>
            </w:r>
          </w:p>
        </w:tc>
        <w:tc>
          <w:tcPr>
            <w:tcW w:w="1134" w:type="dxa"/>
            <w:tcBorders>
              <w:left w:val="single" w:sz="4" w:space="0" w:color="auto"/>
              <w:right w:val="single" w:sz="4" w:space="0" w:color="auto"/>
            </w:tcBorders>
            <w:vAlign w:val="center"/>
          </w:tcPr>
          <w:p w14:paraId="7FE62549"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3B31694A"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71A11AD0"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4C8EA316"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436,37</w:t>
            </w:r>
          </w:p>
        </w:tc>
      </w:tr>
      <w:tr w:rsidR="00220EB0" w:rsidRPr="00E75862" w14:paraId="1E893EBB" w14:textId="77777777" w:rsidTr="00443956">
        <w:trPr>
          <w:trHeight w:hRule="exact" w:val="346"/>
        </w:trPr>
        <w:tc>
          <w:tcPr>
            <w:tcW w:w="846" w:type="dxa"/>
            <w:tcBorders>
              <w:top w:val="single" w:sz="4" w:space="0" w:color="auto"/>
              <w:left w:val="single" w:sz="4" w:space="0" w:color="auto"/>
              <w:bottom w:val="single" w:sz="4" w:space="0" w:color="auto"/>
              <w:right w:val="single" w:sz="4" w:space="0" w:color="auto"/>
            </w:tcBorders>
            <w:vAlign w:val="center"/>
          </w:tcPr>
          <w:p w14:paraId="5B113DBE"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4.5.8</w:t>
            </w:r>
          </w:p>
        </w:tc>
        <w:tc>
          <w:tcPr>
            <w:tcW w:w="7087" w:type="dxa"/>
            <w:tcBorders>
              <w:top w:val="single" w:sz="4" w:space="0" w:color="auto"/>
              <w:left w:val="single" w:sz="4" w:space="0" w:color="auto"/>
              <w:bottom w:val="single" w:sz="4" w:space="0" w:color="auto"/>
              <w:right w:val="single" w:sz="4" w:space="0" w:color="auto"/>
            </w:tcBorders>
            <w:vAlign w:val="center"/>
          </w:tcPr>
          <w:p w14:paraId="3F7A829B" w14:textId="0D96822E" w:rsidR="00220EB0" w:rsidRPr="00E75862" w:rsidRDefault="00220EB0" w:rsidP="00A95407">
            <w:pPr>
              <w:spacing w:after="0" w:line="240" w:lineRule="auto"/>
              <w:rPr>
                <w:rFonts w:ascii="Arial" w:hAnsi="Arial" w:cs="Arial"/>
                <w:sz w:val="20"/>
                <w:szCs w:val="20"/>
              </w:rPr>
            </w:pPr>
            <w:r w:rsidRPr="00E75862">
              <w:rPr>
                <w:rFonts w:ascii="Arial" w:hAnsi="Arial" w:cs="Arial"/>
                <w:sz w:val="20"/>
                <w:szCs w:val="20"/>
              </w:rPr>
              <w:t xml:space="preserve">Dotační program 129 280 „podpora retence vody v krajině – rybníky a </w:t>
            </w:r>
            <w:r w:rsidR="000C1642">
              <w:rPr>
                <w:rFonts w:ascii="Arial" w:hAnsi="Arial" w:cs="Arial"/>
                <w:sz w:val="20"/>
                <w:szCs w:val="20"/>
              </w:rPr>
              <w:t>VN</w:t>
            </w:r>
            <w:r w:rsidRPr="00E75862">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59F15351"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102,1</w:t>
            </w:r>
          </w:p>
        </w:tc>
        <w:tc>
          <w:tcPr>
            <w:tcW w:w="1134" w:type="dxa"/>
            <w:tcBorders>
              <w:left w:val="single" w:sz="4" w:space="0" w:color="auto"/>
              <w:right w:val="single" w:sz="4" w:space="0" w:color="auto"/>
            </w:tcBorders>
            <w:vAlign w:val="center"/>
          </w:tcPr>
          <w:p w14:paraId="1A16308E"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6051812A"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31D51056"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55E0722E"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102,1</w:t>
            </w:r>
          </w:p>
        </w:tc>
      </w:tr>
      <w:tr w:rsidR="00220EB0" w:rsidRPr="00E75862" w14:paraId="25888B39"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1238549E"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5.2.1</w:t>
            </w:r>
          </w:p>
        </w:tc>
        <w:tc>
          <w:tcPr>
            <w:tcW w:w="7087" w:type="dxa"/>
            <w:tcBorders>
              <w:top w:val="single" w:sz="4" w:space="0" w:color="auto"/>
              <w:left w:val="single" w:sz="4" w:space="0" w:color="auto"/>
              <w:bottom w:val="single" w:sz="4" w:space="0" w:color="auto"/>
              <w:right w:val="single" w:sz="4" w:space="0" w:color="auto"/>
            </w:tcBorders>
            <w:vAlign w:val="center"/>
          </w:tcPr>
          <w:p w14:paraId="1612EC38" w14:textId="77777777" w:rsidR="00220EB0" w:rsidRPr="00E75862" w:rsidRDefault="00220EB0" w:rsidP="00A95407">
            <w:pPr>
              <w:spacing w:after="0" w:line="240" w:lineRule="auto"/>
              <w:rPr>
                <w:rFonts w:ascii="Arial" w:hAnsi="Arial" w:cs="Arial"/>
                <w:sz w:val="20"/>
                <w:szCs w:val="20"/>
              </w:rPr>
            </w:pPr>
            <w:r w:rsidRPr="00E75862">
              <w:rPr>
                <w:rFonts w:ascii="Arial" w:hAnsi="Arial" w:cs="Arial"/>
                <w:sz w:val="20"/>
                <w:szCs w:val="20"/>
              </w:rPr>
              <w:t>Financování vodního hospodářství</w:t>
            </w:r>
          </w:p>
        </w:tc>
        <w:tc>
          <w:tcPr>
            <w:tcW w:w="1134" w:type="dxa"/>
            <w:tcBorders>
              <w:top w:val="single" w:sz="4" w:space="0" w:color="auto"/>
              <w:left w:val="single" w:sz="4" w:space="0" w:color="auto"/>
              <w:bottom w:val="single" w:sz="4" w:space="0" w:color="auto"/>
              <w:right w:val="single" w:sz="4" w:space="0" w:color="auto"/>
            </w:tcBorders>
            <w:vAlign w:val="center"/>
          </w:tcPr>
          <w:p w14:paraId="6EFCEA5F"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134" w:type="dxa"/>
            <w:tcBorders>
              <w:left w:val="single" w:sz="4" w:space="0" w:color="auto"/>
              <w:right w:val="single" w:sz="4" w:space="0" w:color="auto"/>
            </w:tcBorders>
            <w:vAlign w:val="center"/>
          </w:tcPr>
          <w:p w14:paraId="77B82A08"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6F3167EB"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556C9BAE"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429D3F0C"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r>
      <w:tr w:rsidR="00220EB0" w:rsidRPr="00E75862" w14:paraId="21159853" w14:textId="77777777" w:rsidTr="00A95407">
        <w:trPr>
          <w:trHeight w:hRule="exact" w:val="283"/>
        </w:trPr>
        <w:tc>
          <w:tcPr>
            <w:tcW w:w="846" w:type="dxa"/>
            <w:tcBorders>
              <w:top w:val="single" w:sz="4" w:space="0" w:color="auto"/>
              <w:left w:val="single" w:sz="4" w:space="0" w:color="auto"/>
              <w:bottom w:val="single" w:sz="4" w:space="0" w:color="auto"/>
              <w:right w:val="single" w:sz="4" w:space="0" w:color="auto"/>
            </w:tcBorders>
            <w:vAlign w:val="center"/>
          </w:tcPr>
          <w:p w14:paraId="0251D7B6" w14:textId="77777777" w:rsidR="00220EB0" w:rsidRPr="00E75862" w:rsidRDefault="00220EB0" w:rsidP="00A95407">
            <w:pPr>
              <w:spacing w:after="0" w:line="240" w:lineRule="auto"/>
              <w:rPr>
                <w:rFonts w:ascii="Arial" w:hAnsi="Arial" w:cs="Arial"/>
                <w:b/>
                <w:bCs/>
                <w:sz w:val="20"/>
                <w:szCs w:val="20"/>
              </w:rPr>
            </w:pPr>
            <w:r w:rsidRPr="00E75862">
              <w:rPr>
                <w:rFonts w:ascii="Arial" w:hAnsi="Arial" w:cs="Arial"/>
                <w:b/>
                <w:bCs/>
                <w:sz w:val="20"/>
                <w:szCs w:val="20"/>
              </w:rPr>
              <w:t>5.3</w:t>
            </w:r>
          </w:p>
        </w:tc>
        <w:tc>
          <w:tcPr>
            <w:tcW w:w="7087" w:type="dxa"/>
            <w:tcBorders>
              <w:top w:val="single" w:sz="4" w:space="0" w:color="auto"/>
              <w:left w:val="single" w:sz="4" w:space="0" w:color="auto"/>
              <w:bottom w:val="single" w:sz="4" w:space="0" w:color="auto"/>
              <w:right w:val="single" w:sz="4" w:space="0" w:color="auto"/>
            </w:tcBorders>
            <w:vAlign w:val="center"/>
          </w:tcPr>
          <w:p w14:paraId="18CD17F8" w14:textId="77777777" w:rsidR="00220EB0" w:rsidRPr="00E75862" w:rsidRDefault="00220EB0" w:rsidP="00A95407">
            <w:pPr>
              <w:spacing w:after="0" w:line="240" w:lineRule="auto"/>
              <w:rPr>
                <w:rFonts w:ascii="Arial" w:hAnsi="Arial" w:cs="Arial"/>
                <w:sz w:val="20"/>
                <w:szCs w:val="20"/>
              </w:rPr>
            </w:pPr>
            <w:r w:rsidRPr="00E75862">
              <w:rPr>
                <w:rFonts w:ascii="Arial" w:hAnsi="Arial" w:cs="Arial"/>
                <w:sz w:val="20"/>
                <w:szCs w:val="20"/>
              </w:rPr>
              <w:t xml:space="preserve">Osvěta a vzdělávání veřejnosti k zodpovědnému hospodaření s vodou </w:t>
            </w:r>
          </w:p>
        </w:tc>
        <w:tc>
          <w:tcPr>
            <w:tcW w:w="1134" w:type="dxa"/>
            <w:tcBorders>
              <w:top w:val="single" w:sz="4" w:space="0" w:color="auto"/>
              <w:left w:val="single" w:sz="4" w:space="0" w:color="auto"/>
              <w:bottom w:val="single" w:sz="4" w:space="0" w:color="auto"/>
              <w:right w:val="single" w:sz="4" w:space="0" w:color="auto"/>
            </w:tcBorders>
            <w:vAlign w:val="center"/>
          </w:tcPr>
          <w:p w14:paraId="0F1D3714"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0,35</w:t>
            </w:r>
          </w:p>
        </w:tc>
        <w:tc>
          <w:tcPr>
            <w:tcW w:w="1134" w:type="dxa"/>
            <w:tcBorders>
              <w:left w:val="single" w:sz="4" w:space="0" w:color="auto"/>
              <w:right w:val="single" w:sz="4" w:space="0" w:color="auto"/>
            </w:tcBorders>
            <w:vAlign w:val="center"/>
          </w:tcPr>
          <w:p w14:paraId="6ED6A44C"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3B69F3FE"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6AC21ED4"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342596C3" w14:textId="77777777" w:rsidR="00220EB0" w:rsidRPr="00E75862" w:rsidRDefault="00220EB0" w:rsidP="00A95407">
            <w:pPr>
              <w:spacing w:after="0" w:line="240" w:lineRule="auto"/>
              <w:jc w:val="center"/>
              <w:rPr>
                <w:rFonts w:ascii="Arial" w:hAnsi="Arial" w:cs="Arial"/>
                <w:sz w:val="20"/>
                <w:szCs w:val="20"/>
              </w:rPr>
            </w:pPr>
            <w:r w:rsidRPr="00E75862">
              <w:rPr>
                <w:rFonts w:ascii="Arial" w:hAnsi="Arial" w:cs="Arial"/>
                <w:sz w:val="20"/>
                <w:szCs w:val="20"/>
              </w:rPr>
              <w:t>0,35</w:t>
            </w:r>
          </w:p>
        </w:tc>
      </w:tr>
      <w:tr w:rsidR="00220EB0" w:rsidRPr="00E75862" w14:paraId="5599A3D6" w14:textId="77777777" w:rsidTr="00A95407">
        <w:trPr>
          <w:trHeight w:hRule="exact" w:val="454"/>
        </w:trPr>
        <w:tc>
          <w:tcPr>
            <w:tcW w:w="7933" w:type="dxa"/>
            <w:gridSpan w:val="2"/>
            <w:tcBorders>
              <w:top w:val="single" w:sz="4" w:space="0" w:color="auto"/>
              <w:left w:val="single" w:sz="4" w:space="0" w:color="auto"/>
              <w:bottom w:val="single" w:sz="4" w:space="0" w:color="auto"/>
              <w:right w:val="single" w:sz="4" w:space="0" w:color="auto"/>
            </w:tcBorders>
            <w:vAlign w:val="center"/>
          </w:tcPr>
          <w:p w14:paraId="548167B1" w14:textId="77777777" w:rsidR="00220EB0" w:rsidRPr="00E75862" w:rsidRDefault="00220EB0" w:rsidP="00A95407">
            <w:pPr>
              <w:spacing w:after="0" w:line="240" w:lineRule="auto"/>
              <w:rPr>
                <w:rFonts w:ascii="Arial" w:hAnsi="Arial" w:cs="Arial"/>
                <w:b/>
                <w:bCs/>
                <w:color w:val="C00000"/>
                <w:sz w:val="20"/>
                <w:szCs w:val="20"/>
              </w:rPr>
            </w:pPr>
            <w:r w:rsidRPr="00E75862">
              <w:rPr>
                <w:rFonts w:ascii="Arial" w:hAnsi="Arial" w:cs="Arial"/>
                <w:b/>
                <w:bCs/>
                <w:color w:val="C00000"/>
                <w:sz w:val="20"/>
                <w:szCs w:val="20"/>
              </w:rPr>
              <w:t>Celkem MZe</w:t>
            </w:r>
          </w:p>
        </w:tc>
        <w:tc>
          <w:tcPr>
            <w:tcW w:w="1134" w:type="dxa"/>
            <w:tcBorders>
              <w:top w:val="single" w:sz="4" w:space="0" w:color="auto"/>
              <w:left w:val="single" w:sz="4" w:space="0" w:color="auto"/>
              <w:bottom w:val="single" w:sz="4" w:space="0" w:color="auto"/>
              <w:right w:val="single" w:sz="4" w:space="0" w:color="auto"/>
            </w:tcBorders>
            <w:vAlign w:val="center"/>
          </w:tcPr>
          <w:p w14:paraId="0373CC58" w14:textId="0C2F96D0" w:rsidR="00220EB0" w:rsidRPr="00E75862" w:rsidRDefault="00220EB0" w:rsidP="00A95407">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4 501,6</w:t>
            </w:r>
            <w:r w:rsidR="001B0A7B">
              <w:rPr>
                <w:rFonts w:ascii="Arial" w:hAnsi="Arial" w:cs="Arial"/>
                <w:b/>
                <w:bCs/>
                <w:color w:val="C00000"/>
                <w:sz w:val="20"/>
                <w:szCs w:val="20"/>
              </w:rPr>
              <w:t>7</w:t>
            </w:r>
          </w:p>
        </w:tc>
        <w:tc>
          <w:tcPr>
            <w:tcW w:w="1134" w:type="dxa"/>
            <w:tcBorders>
              <w:left w:val="single" w:sz="4" w:space="0" w:color="auto"/>
              <w:right w:val="single" w:sz="4" w:space="0" w:color="auto"/>
            </w:tcBorders>
            <w:vAlign w:val="center"/>
          </w:tcPr>
          <w:p w14:paraId="0C72F3AF" w14:textId="47BEF236" w:rsidR="00220EB0" w:rsidRPr="00E75862" w:rsidRDefault="00220EB0" w:rsidP="00A95407">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13</w:t>
            </w:r>
            <w:r w:rsidR="001B0A7B">
              <w:rPr>
                <w:rFonts w:ascii="Arial" w:hAnsi="Arial" w:cs="Arial"/>
                <w:b/>
                <w:bCs/>
                <w:color w:val="C00000"/>
                <w:sz w:val="20"/>
                <w:szCs w:val="20"/>
              </w:rPr>
              <w:t> </w:t>
            </w:r>
            <w:r w:rsidR="00DD517C">
              <w:rPr>
                <w:rFonts w:ascii="Arial" w:hAnsi="Arial" w:cs="Arial"/>
                <w:b/>
                <w:bCs/>
                <w:color w:val="C00000"/>
                <w:sz w:val="20"/>
                <w:szCs w:val="20"/>
              </w:rPr>
              <w:t>8</w:t>
            </w:r>
            <w:r w:rsidR="001B0A7B">
              <w:rPr>
                <w:rFonts w:ascii="Arial" w:hAnsi="Arial" w:cs="Arial"/>
                <w:b/>
                <w:bCs/>
                <w:color w:val="C00000"/>
                <w:sz w:val="20"/>
                <w:szCs w:val="20"/>
              </w:rPr>
              <w:t>75,1</w:t>
            </w:r>
            <w:r w:rsidR="00DD517C">
              <w:rPr>
                <w:rFonts w:ascii="Arial" w:hAnsi="Arial" w:cs="Arial"/>
                <w:b/>
                <w:bCs/>
                <w:color w:val="C00000"/>
                <w:sz w:val="20"/>
                <w:szCs w:val="20"/>
              </w:rPr>
              <w:t>1</w:t>
            </w:r>
          </w:p>
        </w:tc>
        <w:tc>
          <w:tcPr>
            <w:tcW w:w="1276" w:type="dxa"/>
            <w:tcBorders>
              <w:left w:val="single" w:sz="4" w:space="0" w:color="auto"/>
              <w:right w:val="single" w:sz="4" w:space="0" w:color="auto"/>
            </w:tcBorders>
            <w:vAlign w:val="center"/>
          </w:tcPr>
          <w:p w14:paraId="30FB3E64" w14:textId="77777777" w:rsidR="00220EB0" w:rsidRPr="00E75862" w:rsidRDefault="00220EB0" w:rsidP="00A95407">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944,61</w:t>
            </w:r>
          </w:p>
        </w:tc>
        <w:tc>
          <w:tcPr>
            <w:tcW w:w="1276" w:type="dxa"/>
            <w:tcBorders>
              <w:left w:val="single" w:sz="4" w:space="0" w:color="auto"/>
              <w:right w:val="single" w:sz="4" w:space="0" w:color="auto"/>
            </w:tcBorders>
            <w:vAlign w:val="center"/>
          </w:tcPr>
          <w:p w14:paraId="3195568C" w14:textId="77777777" w:rsidR="00220EB0" w:rsidRPr="00E75862" w:rsidRDefault="00220EB0" w:rsidP="00A95407">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1 095,34</w:t>
            </w:r>
          </w:p>
        </w:tc>
        <w:tc>
          <w:tcPr>
            <w:tcW w:w="1276" w:type="dxa"/>
            <w:tcBorders>
              <w:left w:val="single" w:sz="4" w:space="0" w:color="auto"/>
              <w:right w:val="single" w:sz="4" w:space="0" w:color="auto"/>
            </w:tcBorders>
            <w:vAlign w:val="center"/>
          </w:tcPr>
          <w:p w14:paraId="492618FE" w14:textId="169BF301" w:rsidR="00220EB0" w:rsidRPr="00E75862" w:rsidRDefault="001B0A7B" w:rsidP="00A95407">
            <w:pPr>
              <w:spacing w:after="0" w:line="240" w:lineRule="auto"/>
              <w:jc w:val="center"/>
              <w:rPr>
                <w:rFonts w:ascii="Arial" w:hAnsi="Arial" w:cs="Arial"/>
                <w:b/>
                <w:bCs/>
                <w:color w:val="C00000"/>
                <w:sz w:val="20"/>
                <w:szCs w:val="20"/>
              </w:rPr>
            </w:pPr>
            <w:r>
              <w:rPr>
                <w:rFonts w:ascii="Arial" w:hAnsi="Arial" w:cs="Arial"/>
                <w:b/>
                <w:bCs/>
                <w:color w:val="C00000"/>
                <w:sz w:val="20"/>
                <w:szCs w:val="20"/>
              </w:rPr>
              <w:t xml:space="preserve">20 </w:t>
            </w:r>
            <w:r w:rsidR="00DD517C">
              <w:rPr>
                <w:rFonts w:ascii="Arial" w:hAnsi="Arial" w:cs="Arial"/>
                <w:b/>
                <w:bCs/>
                <w:color w:val="C00000"/>
                <w:sz w:val="20"/>
                <w:szCs w:val="20"/>
              </w:rPr>
              <w:t>4</w:t>
            </w:r>
            <w:r>
              <w:rPr>
                <w:rFonts w:ascii="Arial" w:hAnsi="Arial" w:cs="Arial"/>
                <w:b/>
                <w:bCs/>
                <w:color w:val="C00000"/>
                <w:sz w:val="20"/>
                <w:szCs w:val="20"/>
              </w:rPr>
              <w:t>16,73</w:t>
            </w:r>
          </w:p>
        </w:tc>
      </w:tr>
      <w:tr w:rsidR="00BC6744" w:rsidRPr="00E75862" w14:paraId="76497E52" w14:textId="77777777" w:rsidTr="00A95407">
        <w:trPr>
          <w:trHeight w:hRule="exact" w:val="284"/>
        </w:trPr>
        <w:tc>
          <w:tcPr>
            <w:tcW w:w="7933" w:type="dxa"/>
            <w:gridSpan w:val="2"/>
            <w:tcBorders>
              <w:top w:val="single" w:sz="4" w:space="0" w:color="auto"/>
              <w:left w:val="single" w:sz="4" w:space="0" w:color="auto"/>
              <w:bottom w:val="single" w:sz="4" w:space="0" w:color="auto"/>
              <w:right w:val="single" w:sz="4" w:space="0" w:color="auto"/>
            </w:tcBorders>
            <w:vAlign w:val="center"/>
          </w:tcPr>
          <w:p w14:paraId="217AF979" w14:textId="541E72A4" w:rsidR="00BC6744" w:rsidRPr="00E75862" w:rsidRDefault="00BC6744" w:rsidP="00A95407">
            <w:pPr>
              <w:spacing w:after="0" w:line="240" w:lineRule="auto"/>
              <w:rPr>
                <w:rFonts w:ascii="Arial" w:hAnsi="Arial" w:cs="Arial"/>
                <w:b/>
                <w:bCs/>
                <w:color w:val="C00000"/>
                <w:sz w:val="20"/>
                <w:szCs w:val="20"/>
              </w:rPr>
            </w:pPr>
            <w:r w:rsidRPr="00E75862">
              <w:rPr>
                <w:rFonts w:ascii="Arial" w:hAnsi="Arial" w:cs="Arial"/>
                <w:b/>
                <w:bCs/>
                <w:color w:val="C00000"/>
                <w:sz w:val="20"/>
                <w:szCs w:val="20"/>
              </w:rPr>
              <w:t>MŽP</w:t>
            </w:r>
          </w:p>
        </w:tc>
        <w:tc>
          <w:tcPr>
            <w:tcW w:w="1134" w:type="dxa"/>
            <w:tcBorders>
              <w:top w:val="single" w:sz="4" w:space="0" w:color="auto"/>
              <w:left w:val="single" w:sz="4" w:space="0" w:color="auto"/>
              <w:bottom w:val="single" w:sz="4" w:space="0" w:color="auto"/>
              <w:right w:val="single" w:sz="4" w:space="0" w:color="auto"/>
            </w:tcBorders>
            <w:vAlign w:val="center"/>
          </w:tcPr>
          <w:p w14:paraId="05C15BAC" w14:textId="77777777" w:rsidR="00BC6744" w:rsidRPr="00E75862" w:rsidRDefault="00BC6744" w:rsidP="00A95407">
            <w:pPr>
              <w:spacing w:after="0" w:line="240" w:lineRule="auto"/>
              <w:jc w:val="center"/>
              <w:rPr>
                <w:rFonts w:ascii="Arial" w:hAnsi="Arial" w:cs="Arial"/>
                <w:b/>
                <w:bCs/>
                <w:color w:val="C00000"/>
                <w:sz w:val="20"/>
                <w:szCs w:val="20"/>
              </w:rPr>
            </w:pPr>
          </w:p>
        </w:tc>
        <w:tc>
          <w:tcPr>
            <w:tcW w:w="1134" w:type="dxa"/>
            <w:tcBorders>
              <w:left w:val="single" w:sz="4" w:space="0" w:color="auto"/>
              <w:right w:val="single" w:sz="4" w:space="0" w:color="auto"/>
            </w:tcBorders>
            <w:vAlign w:val="center"/>
          </w:tcPr>
          <w:p w14:paraId="65E67840" w14:textId="77777777" w:rsidR="00BC6744" w:rsidRPr="00E75862" w:rsidRDefault="00BC6744" w:rsidP="00A95407">
            <w:pPr>
              <w:spacing w:after="0" w:line="240" w:lineRule="auto"/>
              <w:jc w:val="center"/>
              <w:rPr>
                <w:rFonts w:ascii="Arial" w:hAnsi="Arial" w:cs="Arial"/>
                <w:b/>
                <w:bCs/>
                <w:color w:val="C00000"/>
                <w:sz w:val="20"/>
                <w:szCs w:val="20"/>
              </w:rPr>
            </w:pPr>
          </w:p>
        </w:tc>
        <w:tc>
          <w:tcPr>
            <w:tcW w:w="1276" w:type="dxa"/>
            <w:tcBorders>
              <w:left w:val="single" w:sz="4" w:space="0" w:color="auto"/>
              <w:right w:val="single" w:sz="4" w:space="0" w:color="auto"/>
            </w:tcBorders>
            <w:vAlign w:val="center"/>
          </w:tcPr>
          <w:p w14:paraId="55A013E1" w14:textId="77777777" w:rsidR="00BC6744" w:rsidRPr="00E75862" w:rsidRDefault="00BC6744" w:rsidP="00A95407">
            <w:pPr>
              <w:spacing w:after="0" w:line="240" w:lineRule="auto"/>
              <w:jc w:val="center"/>
              <w:rPr>
                <w:rFonts w:ascii="Arial" w:hAnsi="Arial" w:cs="Arial"/>
                <w:b/>
                <w:bCs/>
                <w:color w:val="C00000"/>
                <w:sz w:val="20"/>
                <w:szCs w:val="20"/>
              </w:rPr>
            </w:pPr>
          </w:p>
        </w:tc>
        <w:tc>
          <w:tcPr>
            <w:tcW w:w="1276" w:type="dxa"/>
            <w:tcBorders>
              <w:left w:val="single" w:sz="4" w:space="0" w:color="auto"/>
              <w:right w:val="single" w:sz="4" w:space="0" w:color="auto"/>
            </w:tcBorders>
            <w:vAlign w:val="center"/>
          </w:tcPr>
          <w:p w14:paraId="79277667" w14:textId="77777777" w:rsidR="00BC6744" w:rsidRPr="00E75862" w:rsidRDefault="00BC6744" w:rsidP="00A95407">
            <w:pPr>
              <w:spacing w:after="0" w:line="240" w:lineRule="auto"/>
              <w:jc w:val="center"/>
              <w:rPr>
                <w:rFonts w:ascii="Arial" w:hAnsi="Arial" w:cs="Arial"/>
                <w:b/>
                <w:bCs/>
                <w:color w:val="C00000"/>
                <w:sz w:val="20"/>
                <w:szCs w:val="20"/>
              </w:rPr>
            </w:pPr>
          </w:p>
        </w:tc>
        <w:tc>
          <w:tcPr>
            <w:tcW w:w="1276" w:type="dxa"/>
            <w:tcBorders>
              <w:left w:val="single" w:sz="4" w:space="0" w:color="auto"/>
              <w:right w:val="single" w:sz="4" w:space="0" w:color="auto"/>
            </w:tcBorders>
            <w:vAlign w:val="center"/>
          </w:tcPr>
          <w:p w14:paraId="79F63B2F" w14:textId="77777777" w:rsidR="00BC6744" w:rsidRPr="00E75862" w:rsidRDefault="00BC6744" w:rsidP="00A95407">
            <w:pPr>
              <w:spacing w:after="0" w:line="240" w:lineRule="auto"/>
              <w:jc w:val="center"/>
              <w:rPr>
                <w:rFonts w:ascii="Arial" w:hAnsi="Arial" w:cs="Arial"/>
                <w:b/>
                <w:bCs/>
                <w:color w:val="C00000"/>
                <w:sz w:val="20"/>
                <w:szCs w:val="20"/>
              </w:rPr>
            </w:pPr>
          </w:p>
        </w:tc>
      </w:tr>
      <w:tr w:rsidR="00BC6744" w:rsidRPr="00E75862" w14:paraId="24DD836E" w14:textId="77777777" w:rsidTr="00A95407">
        <w:trPr>
          <w:trHeight w:hRule="exact" w:val="283"/>
        </w:trPr>
        <w:tc>
          <w:tcPr>
            <w:tcW w:w="846" w:type="dxa"/>
            <w:tcBorders>
              <w:top w:val="single" w:sz="4" w:space="0" w:color="auto"/>
              <w:left w:val="single" w:sz="4" w:space="0" w:color="auto"/>
              <w:bottom w:val="single" w:sz="4" w:space="0" w:color="auto"/>
              <w:right w:val="single" w:sz="4" w:space="0" w:color="auto"/>
            </w:tcBorders>
            <w:vAlign w:val="center"/>
          </w:tcPr>
          <w:p w14:paraId="4D27FB1A" w14:textId="77777777"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4.1.1</w:t>
            </w:r>
          </w:p>
          <w:p w14:paraId="00312E70" w14:textId="11D8FF12"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MŽP</w:t>
            </w:r>
          </w:p>
        </w:tc>
        <w:tc>
          <w:tcPr>
            <w:tcW w:w="7087" w:type="dxa"/>
            <w:tcBorders>
              <w:top w:val="single" w:sz="4" w:space="0" w:color="auto"/>
              <w:left w:val="single" w:sz="4" w:space="0" w:color="auto"/>
              <w:bottom w:val="single" w:sz="4" w:space="0" w:color="auto"/>
              <w:right w:val="single" w:sz="4" w:space="0" w:color="auto"/>
            </w:tcBorders>
            <w:vAlign w:val="center"/>
          </w:tcPr>
          <w:p w14:paraId="79CF2978" w14:textId="4CBE1B39" w:rsidR="00BC6744" w:rsidRPr="00E75862" w:rsidRDefault="00BC6744" w:rsidP="00A95407">
            <w:pPr>
              <w:spacing w:after="0" w:line="240" w:lineRule="auto"/>
              <w:rPr>
                <w:rFonts w:ascii="Arial" w:hAnsi="Arial" w:cs="Arial"/>
                <w:sz w:val="20"/>
                <w:szCs w:val="20"/>
              </w:rPr>
            </w:pPr>
            <w:r w:rsidRPr="00E75862">
              <w:rPr>
                <w:rFonts w:ascii="Arial" w:hAnsi="Arial" w:cs="Arial"/>
                <w:sz w:val="20"/>
                <w:szCs w:val="20"/>
              </w:rPr>
              <w:t>Revize a doplnění stávající monitorovací sítě s ohledem na sledování sucha</w:t>
            </w:r>
          </w:p>
        </w:tc>
        <w:tc>
          <w:tcPr>
            <w:tcW w:w="1134" w:type="dxa"/>
            <w:tcBorders>
              <w:top w:val="single" w:sz="4" w:space="0" w:color="auto"/>
              <w:left w:val="single" w:sz="4" w:space="0" w:color="auto"/>
              <w:bottom w:val="single" w:sz="4" w:space="0" w:color="auto"/>
              <w:right w:val="single" w:sz="4" w:space="0" w:color="auto"/>
            </w:tcBorders>
            <w:vAlign w:val="center"/>
          </w:tcPr>
          <w:p w14:paraId="1B76D5EF" w14:textId="342730B3"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2,1</w:t>
            </w:r>
          </w:p>
        </w:tc>
        <w:tc>
          <w:tcPr>
            <w:tcW w:w="1134" w:type="dxa"/>
            <w:tcBorders>
              <w:left w:val="single" w:sz="4" w:space="0" w:color="auto"/>
              <w:right w:val="single" w:sz="4" w:space="0" w:color="auto"/>
            </w:tcBorders>
            <w:vAlign w:val="center"/>
          </w:tcPr>
          <w:p w14:paraId="38FA04EC" w14:textId="77777777" w:rsidR="00BC6744" w:rsidRPr="00E75862" w:rsidRDefault="00BC6744"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6A9B9611" w14:textId="5E841872"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1,3</w:t>
            </w:r>
          </w:p>
        </w:tc>
        <w:tc>
          <w:tcPr>
            <w:tcW w:w="1276" w:type="dxa"/>
            <w:tcBorders>
              <w:left w:val="single" w:sz="4" w:space="0" w:color="auto"/>
              <w:right w:val="single" w:sz="4" w:space="0" w:color="auto"/>
            </w:tcBorders>
            <w:vAlign w:val="center"/>
          </w:tcPr>
          <w:p w14:paraId="6DD8FD30" w14:textId="77777777" w:rsidR="00BC6744" w:rsidRPr="00E75862" w:rsidRDefault="00BC6744"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387613AC" w14:textId="0CAAA9F4"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3,4</w:t>
            </w:r>
          </w:p>
        </w:tc>
      </w:tr>
      <w:tr w:rsidR="00BB4F7B" w:rsidRPr="00E75862" w14:paraId="2D873A23" w14:textId="77777777" w:rsidTr="00A95407">
        <w:trPr>
          <w:trHeight w:hRule="exact" w:val="283"/>
        </w:trPr>
        <w:tc>
          <w:tcPr>
            <w:tcW w:w="846" w:type="dxa"/>
            <w:tcBorders>
              <w:top w:val="single" w:sz="4" w:space="0" w:color="auto"/>
              <w:left w:val="single" w:sz="4" w:space="0" w:color="auto"/>
              <w:bottom w:val="single" w:sz="4" w:space="0" w:color="auto"/>
              <w:right w:val="single" w:sz="4" w:space="0" w:color="auto"/>
            </w:tcBorders>
            <w:vAlign w:val="center"/>
          </w:tcPr>
          <w:p w14:paraId="0A46B5A2" w14:textId="77777777" w:rsidR="00BB4F7B" w:rsidRPr="00E75862" w:rsidRDefault="00BB4F7B" w:rsidP="00A95407">
            <w:pPr>
              <w:spacing w:after="0" w:line="240" w:lineRule="auto"/>
              <w:rPr>
                <w:rFonts w:ascii="Arial" w:hAnsi="Arial" w:cs="Arial"/>
                <w:b/>
                <w:bCs/>
                <w:sz w:val="20"/>
                <w:szCs w:val="20"/>
              </w:rPr>
            </w:pPr>
            <w:r w:rsidRPr="00E75862">
              <w:rPr>
                <w:rFonts w:ascii="Arial" w:hAnsi="Arial" w:cs="Arial"/>
                <w:b/>
                <w:bCs/>
                <w:sz w:val="20"/>
                <w:szCs w:val="20"/>
              </w:rPr>
              <w:t>4.1.2</w:t>
            </w:r>
          </w:p>
          <w:p w14:paraId="6107D38C" w14:textId="55B2BFF9" w:rsidR="00BB4F7B" w:rsidRPr="00E75862" w:rsidRDefault="00BB4F7B" w:rsidP="00A95407">
            <w:pPr>
              <w:spacing w:after="0" w:line="240" w:lineRule="auto"/>
              <w:rPr>
                <w:rFonts w:ascii="Arial" w:hAnsi="Arial" w:cs="Arial"/>
                <w:b/>
                <w:bCs/>
                <w:sz w:val="20"/>
                <w:szCs w:val="20"/>
              </w:rPr>
            </w:pPr>
            <w:r w:rsidRPr="00E75862">
              <w:rPr>
                <w:rFonts w:ascii="Arial" w:hAnsi="Arial" w:cs="Arial"/>
                <w:b/>
                <w:bCs/>
                <w:sz w:val="20"/>
                <w:szCs w:val="20"/>
              </w:rPr>
              <w:t>MŽP</w:t>
            </w:r>
          </w:p>
        </w:tc>
        <w:tc>
          <w:tcPr>
            <w:tcW w:w="7087" w:type="dxa"/>
            <w:tcBorders>
              <w:top w:val="single" w:sz="4" w:space="0" w:color="auto"/>
              <w:left w:val="single" w:sz="4" w:space="0" w:color="auto"/>
              <w:bottom w:val="single" w:sz="4" w:space="0" w:color="auto"/>
              <w:right w:val="single" w:sz="4" w:space="0" w:color="auto"/>
            </w:tcBorders>
            <w:vAlign w:val="center"/>
          </w:tcPr>
          <w:p w14:paraId="044B91BB" w14:textId="457B8F2B" w:rsidR="00BB4F7B" w:rsidRPr="00E75862" w:rsidRDefault="00BB4F7B" w:rsidP="00A95407">
            <w:pPr>
              <w:spacing w:after="0" w:line="240" w:lineRule="auto"/>
              <w:rPr>
                <w:rFonts w:ascii="Arial" w:hAnsi="Arial" w:cs="Arial"/>
                <w:sz w:val="20"/>
                <w:szCs w:val="20"/>
              </w:rPr>
            </w:pPr>
            <w:r w:rsidRPr="00E75862">
              <w:rPr>
                <w:rFonts w:ascii="Arial" w:hAnsi="Arial" w:cs="Arial"/>
                <w:sz w:val="20"/>
                <w:szCs w:val="20"/>
              </w:rPr>
              <w:t>Rozvoj a propojení monitoringu sucha, vznik varovného systému na sucho</w:t>
            </w:r>
          </w:p>
        </w:tc>
        <w:tc>
          <w:tcPr>
            <w:tcW w:w="1134" w:type="dxa"/>
            <w:vMerge w:val="restart"/>
            <w:tcBorders>
              <w:top w:val="single" w:sz="4" w:space="0" w:color="auto"/>
              <w:left w:val="single" w:sz="4" w:space="0" w:color="auto"/>
              <w:right w:val="single" w:sz="4" w:space="0" w:color="auto"/>
            </w:tcBorders>
            <w:vAlign w:val="center"/>
          </w:tcPr>
          <w:p w14:paraId="62226DAD" w14:textId="794FC7FB" w:rsidR="00BB4F7B" w:rsidRPr="00E75862" w:rsidRDefault="009C60A2" w:rsidP="00A95407">
            <w:pPr>
              <w:spacing w:after="0" w:line="240" w:lineRule="auto"/>
              <w:jc w:val="center"/>
              <w:rPr>
                <w:rFonts w:ascii="Arial" w:hAnsi="Arial" w:cs="Arial"/>
                <w:sz w:val="20"/>
                <w:szCs w:val="20"/>
              </w:rPr>
            </w:pPr>
            <w:r>
              <w:rPr>
                <w:rFonts w:ascii="Arial" w:hAnsi="Arial" w:cs="Arial"/>
                <w:sz w:val="20"/>
                <w:szCs w:val="20"/>
              </w:rPr>
              <w:t>3</w:t>
            </w:r>
            <w:r w:rsidR="00BB4F7B" w:rsidRPr="00E75862">
              <w:rPr>
                <w:rFonts w:ascii="Arial" w:hAnsi="Arial" w:cs="Arial"/>
                <w:sz w:val="20"/>
                <w:szCs w:val="20"/>
              </w:rPr>
              <w:t>,5</w:t>
            </w:r>
          </w:p>
        </w:tc>
        <w:tc>
          <w:tcPr>
            <w:tcW w:w="1134" w:type="dxa"/>
            <w:vMerge w:val="restart"/>
            <w:tcBorders>
              <w:left w:val="single" w:sz="4" w:space="0" w:color="auto"/>
              <w:right w:val="single" w:sz="4" w:space="0" w:color="auto"/>
            </w:tcBorders>
            <w:vAlign w:val="center"/>
          </w:tcPr>
          <w:p w14:paraId="5DD66F45" w14:textId="22F0073B" w:rsidR="00BB4F7B" w:rsidRPr="00E75862" w:rsidRDefault="00BB4F7B"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vMerge w:val="restart"/>
            <w:tcBorders>
              <w:left w:val="single" w:sz="4" w:space="0" w:color="auto"/>
              <w:right w:val="single" w:sz="4" w:space="0" w:color="auto"/>
            </w:tcBorders>
            <w:vAlign w:val="center"/>
          </w:tcPr>
          <w:p w14:paraId="067799B7" w14:textId="110BB761" w:rsidR="00BB4F7B" w:rsidRPr="00E75862" w:rsidRDefault="00BB4F7B"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vMerge w:val="restart"/>
            <w:tcBorders>
              <w:left w:val="single" w:sz="4" w:space="0" w:color="auto"/>
              <w:right w:val="single" w:sz="4" w:space="0" w:color="auto"/>
            </w:tcBorders>
            <w:vAlign w:val="center"/>
          </w:tcPr>
          <w:p w14:paraId="3550A752" w14:textId="4ED48037" w:rsidR="00BB4F7B" w:rsidRPr="00E75862" w:rsidRDefault="00BB4F7B"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vMerge w:val="restart"/>
            <w:tcBorders>
              <w:left w:val="single" w:sz="4" w:space="0" w:color="auto"/>
              <w:right w:val="single" w:sz="4" w:space="0" w:color="auto"/>
            </w:tcBorders>
            <w:vAlign w:val="center"/>
          </w:tcPr>
          <w:p w14:paraId="722FC436" w14:textId="1B589260" w:rsidR="00BB4F7B" w:rsidRPr="00E75862" w:rsidRDefault="009C60A2" w:rsidP="00A95407">
            <w:pPr>
              <w:spacing w:after="0" w:line="240" w:lineRule="auto"/>
              <w:jc w:val="center"/>
              <w:rPr>
                <w:rFonts w:ascii="Arial" w:hAnsi="Arial" w:cs="Arial"/>
                <w:sz w:val="20"/>
                <w:szCs w:val="20"/>
              </w:rPr>
            </w:pPr>
            <w:r>
              <w:rPr>
                <w:rFonts w:ascii="Arial" w:hAnsi="Arial" w:cs="Arial"/>
                <w:sz w:val="20"/>
                <w:szCs w:val="20"/>
              </w:rPr>
              <w:t>3</w:t>
            </w:r>
            <w:r w:rsidR="00BB4F7B" w:rsidRPr="00E75862">
              <w:rPr>
                <w:rFonts w:ascii="Arial" w:hAnsi="Arial" w:cs="Arial"/>
                <w:sz w:val="20"/>
                <w:szCs w:val="20"/>
              </w:rPr>
              <w:t>,5</w:t>
            </w:r>
          </w:p>
        </w:tc>
      </w:tr>
      <w:tr w:rsidR="00BB4F7B" w:rsidRPr="00E75862" w14:paraId="5E29667E"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54261D06" w14:textId="77777777" w:rsidR="00BB4F7B" w:rsidRPr="00E75862" w:rsidRDefault="00BB4F7B" w:rsidP="00A95407">
            <w:pPr>
              <w:spacing w:after="0" w:line="240" w:lineRule="auto"/>
              <w:rPr>
                <w:rFonts w:ascii="Arial" w:hAnsi="Arial" w:cs="Arial"/>
                <w:b/>
                <w:bCs/>
                <w:sz w:val="20"/>
                <w:szCs w:val="20"/>
              </w:rPr>
            </w:pPr>
            <w:r w:rsidRPr="00E75862">
              <w:rPr>
                <w:rFonts w:ascii="Arial" w:hAnsi="Arial" w:cs="Arial"/>
                <w:b/>
                <w:bCs/>
                <w:sz w:val="20"/>
                <w:szCs w:val="20"/>
              </w:rPr>
              <w:t>4.1.3</w:t>
            </w:r>
          </w:p>
          <w:p w14:paraId="37CE278F" w14:textId="55345887" w:rsidR="00BB4F7B" w:rsidRPr="00E75862" w:rsidRDefault="00BB4F7B" w:rsidP="00A95407">
            <w:pPr>
              <w:spacing w:after="0" w:line="240" w:lineRule="auto"/>
              <w:rPr>
                <w:rFonts w:ascii="Arial" w:hAnsi="Arial" w:cs="Arial"/>
                <w:b/>
                <w:bCs/>
                <w:sz w:val="20"/>
                <w:szCs w:val="20"/>
              </w:rPr>
            </w:pPr>
            <w:r w:rsidRPr="00E75862">
              <w:rPr>
                <w:rFonts w:ascii="Arial" w:hAnsi="Arial" w:cs="Arial"/>
                <w:b/>
                <w:bCs/>
                <w:sz w:val="20"/>
                <w:szCs w:val="20"/>
              </w:rPr>
              <w:t>MŽP</w:t>
            </w:r>
          </w:p>
        </w:tc>
        <w:tc>
          <w:tcPr>
            <w:tcW w:w="7087" w:type="dxa"/>
            <w:tcBorders>
              <w:top w:val="single" w:sz="4" w:space="0" w:color="auto"/>
              <w:left w:val="single" w:sz="4" w:space="0" w:color="auto"/>
              <w:bottom w:val="single" w:sz="4" w:space="0" w:color="auto"/>
              <w:right w:val="single" w:sz="4" w:space="0" w:color="auto"/>
            </w:tcBorders>
            <w:vAlign w:val="center"/>
          </w:tcPr>
          <w:p w14:paraId="7AD0606D" w14:textId="54351BB8" w:rsidR="00BB4F7B" w:rsidRPr="00E75862" w:rsidRDefault="00BB4F7B" w:rsidP="00A95407">
            <w:pPr>
              <w:spacing w:after="0" w:line="240" w:lineRule="auto"/>
              <w:rPr>
                <w:rFonts w:ascii="Arial" w:hAnsi="Arial" w:cs="Arial"/>
                <w:sz w:val="20"/>
                <w:szCs w:val="20"/>
              </w:rPr>
            </w:pPr>
            <w:r w:rsidRPr="00E75862">
              <w:rPr>
                <w:rFonts w:ascii="Arial" w:hAnsi="Arial" w:cs="Arial"/>
                <w:sz w:val="20"/>
                <w:szCs w:val="20"/>
              </w:rPr>
              <w:t>Program hospodaření s omezenými vodními zdroji</w:t>
            </w:r>
          </w:p>
        </w:tc>
        <w:tc>
          <w:tcPr>
            <w:tcW w:w="1134" w:type="dxa"/>
            <w:vMerge/>
            <w:tcBorders>
              <w:left w:val="single" w:sz="4" w:space="0" w:color="auto"/>
              <w:right w:val="single" w:sz="4" w:space="0" w:color="auto"/>
            </w:tcBorders>
            <w:vAlign w:val="center"/>
          </w:tcPr>
          <w:p w14:paraId="271040BE" w14:textId="77777777" w:rsidR="00BB4F7B" w:rsidRPr="00E75862" w:rsidRDefault="00BB4F7B" w:rsidP="00A95407">
            <w:pPr>
              <w:spacing w:after="0" w:line="240" w:lineRule="auto"/>
              <w:jc w:val="center"/>
              <w:rPr>
                <w:rFonts w:ascii="Arial" w:hAnsi="Arial" w:cs="Arial"/>
                <w:sz w:val="20"/>
                <w:szCs w:val="20"/>
              </w:rPr>
            </w:pPr>
          </w:p>
        </w:tc>
        <w:tc>
          <w:tcPr>
            <w:tcW w:w="1134" w:type="dxa"/>
            <w:vMerge/>
            <w:tcBorders>
              <w:left w:val="single" w:sz="4" w:space="0" w:color="auto"/>
              <w:right w:val="single" w:sz="4" w:space="0" w:color="auto"/>
            </w:tcBorders>
            <w:vAlign w:val="center"/>
          </w:tcPr>
          <w:p w14:paraId="35907857" w14:textId="77777777" w:rsidR="00BB4F7B" w:rsidRPr="00E75862" w:rsidRDefault="00BB4F7B" w:rsidP="00A95407">
            <w:pPr>
              <w:spacing w:after="0" w:line="240" w:lineRule="auto"/>
              <w:jc w:val="center"/>
              <w:rPr>
                <w:rFonts w:ascii="Arial" w:hAnsi="Arial" w:cs="Arial"/>
                <w:sz w:val="20"/>
                <w:szCs w:val="20"/>
              </w:rPr>
            </w:pPr>
          </w:p>
        </w:tc>
        <w:tc>
          <w:tcPr>
            <w:tcW w:w="1276" w:type="dxa"/>
            <w:vMerge/>
            <w:tcBorders>
              <w:left w:val="single" w:sz="4" w:space="0" w:color="auto"/>
              <w:right w:val="single" w:sz="4" w:space="0" w:color="auto"/>
            </w:tcBorders>
            <w:vAlign w:val="center"/>
          </w:tcPr>
          <w:p w14:paraId="026567BE" w14:textId="77777777" w:rsidR="00BB4F7B" w:rsidRPr="00E75862" w:rsidRDefault="00BB4F7B" w:rsidP="00A95407">
            <w:pPr>
              <w:spacing w:after="0" w:line="240" w:lineRule="auto"/>
              <w:jc w:val="center"/>
              <w:rPr>
                <w:rFonts w:ascii="Arial" w:hAnsi="Arial" w:cs="Arial"/>
                <w:sz w:val="20"/>
                <w:szCs w:val="20"/>
              </w:rPr>
            </w:pPr>
          </w:p>
        </w:tc>
        <w:tc>
          <w:tcPr>
            <w:tcW w:w="1276" w:type="dxa"/>
            <w:vMerge/>
            <w:tcBorders>
              <w:left w:val="single" w:sz="4" w:space="0" w:color="auto"/>
              <w:right w:val="single" w:sz="4" w:space="0" w:color="auto"/>
            </w:tcBorders>
            <w:vAlign w:val="center"/>
          </w:tcPr>
          <w:p w14:paraId="0749981A" w14:textId="77777777" w:rsidR="00BB4F7B" w:rsidRPr="00E75862" w:rsidRDefault="00BB4F7B" w:rsidP="00A95407">
            <w:pPr>
              <w:spacing w:after="0" w:line="240" w:lineRule="auto"/>
              <w:jc w:val="center"/>
              <w:rPr>
                <w:rFonts w:ascii="Arial" w:hAnsi="Arial" w:cs="Arial"/>
                <w:sz w:val="20"/>
                <w:szCs w:val="20"/>
              </w:rPr>
            </w:pPr>
          </w:p>
        </w:tc>
        <w:tc>
          <w:tcPr>
            <w:tcW w:w="1276" w:type="dxa"/>
            <w:vMerge/>
            <w:tcBorders>
              <w:left w:val="single" w:sz="4" w:space="0" w:color="auto"/>
              <w:right w:val="single" w:sz="4" w:space="0" w:color="auto"/>
            </w:tcBorders>
            <w:vAlign w:val="center"/>
          </w:tcPr>
          <w:p w14:paraId="2D5CDA24" w14:textId="77777777" w:rsidR="00BB4F7B" w:rsidRPr="00E75862" w:rsidRDefault="00BB4F7B" w:rsidP="00A95407">
            <w:pPr>
              <w:spacing w:after="0" w:line="240" w:lineRule="auto"/>
              <w:jc w:val="center"/>
              <w:rPr>
                <w:rFonts w:ascii="Arial" w:hAnsi="Arial" w:cs="Arial"/>
                <w:sz w:val="20"/>
                <w:szCs w:val="20"/>
              </w:rPr>
            </w:pPr>
          </w:p>
        </w:tc>
      </w:tr>
      <w:tr w:rsidR="00BB4F7B" w:rsidRPr="00E75862" w14:paraId="6E82CADC"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1475322B" w14:textId="77777777" w:rsidR="00BB4F7B" w:rsidRPr="00E75862" w:rsidRDefault="00BB4F7B" w:rsidP="00A95407">
            <w:pPr>
              <w:spacing w:after="0" w:line="240" w:lineRule="auto"/>
              <w:rPr>
                <w:rFonts w:ascii="Arial" w:hAnsi="Arial" w:cs="Arial"/>
                <w:b/>
                <w:bCs/>
                <w:sz w:val="20"/>
                <w:szCs w:val="20"/>
              </w:rPr>
            </w:pPr>
            <w:r w:rsidRPr="00E75862">
              <w:rPr>
                <w:rFonts w:ascii="Arial" w:hAnsi="Arial" w:cs="Arial"/>
                <w:b/>
                <w:bCs/>
                <w:sz w:val="20"/>
                <w:szCs w:val="20"/>
              </w:rPr>
              <w:t>4.1.4</w:t>
            </w:r>
          </w:p>
          <w:p w14:paraId="46E8973B" w14:textId="6F126AAB" w:rsidR="00BB4F7B" w:rsidRPr="00E75862" w:rsidRDefault="00BB4F7B" w:rsidP="00A95407">
            <w:pPr>
              <w:spacing w:after="0" w:line="240" w:lineRule="auto"/>
              <w:rPr>
                <w:rFonts w:ascii="Arial" w:hAnsi="Arial" w:cs="Arial"/>
                <w:b/>
                <w:bCs/>
                <w:sz w:val="20"/>
                <w:szCs w:val="20"/>
              </w:rPr>
            </w:pPr>
            <w:r w:rsidRPr="00E75862">
              <w:rPr>
                <w:rFonts w:ascii="Arial" w:hAnsi="Arial" w:cs="Arial"/>
                <w:b/>
                <w:bCs/>
                <w:sz w:val="20"/>
                <w:szCs w:val="20"/>
              </w:rPr>
              <w:t>MŽP</w:t>
            </w:r>
          </w:p>
        </w:tc>
        <w:tc>
          <w:tcPr>
            <w:tcW w:w="7087" w:type="dxa"/>
            <w:tcBorders>
              <w:top w:val="single" w:sz="4" w:space="0" w:color="auto"/>
              <w:left w:val="single" w:sz="4" w:space="0" w:color="auto"/>
              <w:bottom w:val="single" w:sz="4" w:space="0" w:color="auto"/>
              <w:right w:val="single" w:sz="4" w:space="0" w:color="auto"/>
            </w:tcBorders>
            <w:vAlign w:val="center"/>
          </w:tcPr>
          <w:p w14:paraId="63FE8467" w14:textId="3093142A" w:rsidR="00BB4F7B" w:rsidRPr="00E75862" w:rsidRDefault="00BB4F7B" w:rsidP="00A95407">
            <w:pPr>
              <w:spacing w:after="0" w:line="240" w:lineRule="auto"/>
              <w:rPr>
                <w:rFonts w:ascii="Arial" w:hAnsi="Arial" w:cs="Arial"/>
                <w:sz w:val="20"/>
                <w:szCs w:val="20"/>
              </w:rPr>
            </w:pPr>
            <w:r w:rsidRPr="00E75862">
              <w:rPr>
                <w:rFonts w:ascii="Arial" w:hAnsi="Arial" w:cs="Arial"/>
                <w:sz w:val="20"/>
                <w:szCs w:val="20"/>
              </w:rPr>
              <w:t>Předpověď vývoje stavu vodních zdrojů</w:t>
            </w:r>
          </w:p>
        </w:tc>
        <w:tc>
          <w:tcPr>
            <w:tcW w:w="1134" w:type="dxa"/>
            <w:vMerge/>
            <w:tcBorders>
              <w:left w:val="single" w:sz="4" w:space="0" w:color="auto"/>
              <w:bottom w:val="single" w:sz="4" w:space="0" w:color="auto"/>
              <w:right w:val="single" w:sz="4" w:space="0" w:color="auto"/>
            </w:tcBorders>
            <w:vAlign w:val="center"/>
          </w:tcPr>
          <w:p w14:paraId="362A58AF" w14:textId="77777777" w:rsidR="00BB4F7B" w:rsidRPr="00E75862" w:rsidRDefault="00BB4F7B" w:rsidP="00A95407">
            <w:pPr>
              <w:spacing w:after="0" w:line="240" w:lineRule="auto"/>
              <w:jc w:val="center"/>
              <w:rPr>
                <w:rFonts w:ascii="Arial" w:hAnsi="Arial" w:cs="Arial"/>
                <w:sz w:val="20"/>
                <w:szCs w:val="20"/>
              </w:rPr>
            </w:pPr>
          </w:p>
        </w:tc>
        <w:tc>
          <w:tcPr>
            <w:tcW w:w="1134" w:type="dxa"/>
            <w:vMerge/>
            <w:tcBorders>
              <w:left w:val="single" w:sz="4" w:space="0" w:color="auto"/>
              <w:right w:val="single" w:sz="4" w:space="0" w:color="auto"/>
            </w:tcBorders>
            <w:vAlign w:val="center"/>
          </w:tcPr>
          <w:p w14:paraId="1198EF51" w14:textId="77777777" w:rsidR="00BB4F7B" w:rsidRPr="00E75862" w:rsidRDefault="00BB4F7B" w:rsidP="00A95407">
            <w:pPr>
              <w:spacing w:after="0" w:line="240" w:lineRule="auto"/>
              <w:jc w:val="center"/>
              <w:rPr>
                <w:rFonts w:ascii="Arial" w:hAnsi="Arial" w:cs="Arial"/>
                <w:sz w:val="20"/>
                <w:szCs w:val="20"/>
              </w:rPr>
            </w:pPr>
          </w:p>
        </w:tc>
        <w:tc>
          <w:tcPr>
            <w:tcW w:w="1276" w:type="dxa"/>
            <w:vMerge/>
            <w:tcBorders>
              <w:left w:val="single" w:sz="4" w:space="0" w:color="auto"/>
              <w:right w:val="single" w:sz="4" w:space="0" w:color="auto"/>
            </w:tcBorders>
            <w:vAlign w:val="center"/>
          </w:tcPr>
          <w:p w14:paraId="3321C3AE" w14:textId="77777777" w:rsidR="00BB4F7B" w:rsidRPr="00E75862" w:rsidRDefault="00BB4F7B" w:rsidP="00A95407">
            <w:pPr>
              <w:spacing w:after="0" w:line="240" w:lineRule="auto"/>
              <w:jc w:val="center"/>
              <w:rPr>
                <w:rFonts w:ascii="Arial" w:hAnsi="Arial" w:cs="Arial"/>
                <w:sz w:val="20"/>
                <w:szCs w:val="20"/>
              </w:rPr>
            </w:pPr>
          </w:p>
        </w:tc>
        <w:tc>
          <w:tcPr>
            <w:tcW w:w="1276" w:type="dxa"/>
            <w:vMerge/>
            <w:tcBorders>
              <w:left w:val="single" w:sz="4" w:space="0" w:color="auto"/>
              <w:right w:val="single" w:sz="4" w:space="0" w:color="auto"/>
            </w:tcBorders>
            <w:vAlign w:val="center"/>
          </w:tcPr>
          <w:p w14:paraId="315CA81A" w14:textId="77777777" w:rsidR="00BB4F7B" w:rsidRPr="00E75862" w:rsidRDefault="00BB4F7B" w:rsidP="00A95407">
            <w:pPr>
              <w:spacing w:after="0" w:line="240" w:lineRule="auto"/>
              <w:jc w:val="center"/>
              <w:rPr>
                <w:rFonts w:ascii="Arial" w:hAnsi="Arial" w:cs="Arial"/>
                <w:sz w:val="20"/>
                <w:szCs w:val="20"/>
              </w:rPr>
            </w:pPr>
          </w:p>
        </w:tc>
        <w:tc>
          <w:tcPr>
            <w:tcW w:w="1276" w:type="dxa"/>
            <w:vMerge/>
            <w:tcBorders>
              <w:left w:val="single" w:sz="4" w:space="0" w:color="auto"/>
              <w:right w:val="single" w:sz="4" w:space="0" w:color="auto"/>
            </w:tcBorders>
            <w:vAlign w:val="center"/>
          </w:tcPr>
          <w:p w14:paraId="4AA9C8A2" w14:textId="77777777" w:rsidR="00BB4F7B" w:rsidRPr="00E75862" w:rsidRDefault="00BB4F7B" w:rsidP="00A95407">
            <w:pPr>
              <w:spacing w:after="0" w:line="240" w:lineRule="auto"/>
              <w:jc w:val="center"/>
              <w:rPr>
                <w:rFonts w:ascii="Arial" w:hAnsi="Arial" w:cs="Arial"/>
                <w:sz w:val="20"/>
                <w:szCs w:val="20"/>
              </w:rPr>
            </w:pPr>
          </w:p>
        </w:tc>
      </w:tr>
      <w:tr w:rsidR="00001924" w:rsidRPr="00E75862" w14:paraId="5A10FD20" w14:textId="77777777" w:rsidTr="00E52468">
        <w:trPr>
          <w:trHeight w:hRule="exact" w:val="552"/>
        </w:trPr>
        <w:tc>
          <w:tcPr>
            <w:tcW w:w="846" w:type="dxa"/>
            <w:tcBorders>
              <w:top w:val="single" w:sz="4" w:space="0" w:color="auto"/>
              <w:left w:val="single" w:sz="4" w:space="0" w:color="auto"/>
              <w:bottom w:val="single" w:sz="4" w:space="0" w:color="auto"/>
              <w:right w:val="single" w:sz="4" w:space="0" w:color="auto"/>
            </w:tcBorders>
            <w:vAlign w:val="center"/>
          </w:tcPr>
          <w:p w14:paraId="64085A72" w14:textId="1F32D9C0" w:rsidR="00001924" w:rsidRPr="00E75862" w:rsidRDefault="00001924" w:rsidP="00A95407">
            <w:pPr>
              <w:spacing w:after="0" w:line="240" w:lineRule="auto"/>
              <w:rPr>
                <w:rFonts w:ascii="Arial" w:hAnsi="Arial" w:cs="Arial"/>
                <w:b/>
                <w:bCs/>
                <w:sz w:val="20"/>
                <w:szCs w:val="20"/>
              </w:rPr>
            </w:pPr>
            <w:r>
              <w:rPr>
                <w:rFonts w:ascii="Arial" w:hAnsi="Arial" w:cs="Arial"/>
                <w:b/>
                <w:bCs/>
                <w:sz w:val="20"/>
                <w:szCs w:val="20"/>
              </w:rPr>
              <w:t>4.2.1</w:t>
            </w:r>
          </w:p>
        </w:tc>
        <w:tc>
          <w:tcPr>
            <w:tcW w:w="7087" w:type="dxa"/>
            <w:tcBorders>
              <w:top w:val="single" w:sz="4" w:space="0" w:color="auto"/>
              <w:left w:val="single" w:sz="4" w:space="0" w:color="auto"/>
              <w:bottom w:val="single" w:sz="4" w:space="0" w:color="auto"/>
              <w:right w:val="single" w:sz="4" w:space="0" w:color="auto"/>
            </w:tcBorders>
            <w:vAlign w:val="center"/>
          </w:tcPr>
          <w:p w14:paraId="2F82B376" w14:textId="4E0AF6C0" w:rsidR="00001924" w:rsidRPr="00E75862" w:rsidRDefault="00001924" w:rsidP="00A95407">
            <w:pPr>
              <w:spacing w:after="0" w:line="240" w:lineRule="auto"/>
              <w:rPr>
                <w:rFonts w:ascii="Arial" w:hAnsi="Arial" w:cs="Arial"/>
                <w:sz w:val="20"/>
                <w:szCs w:val="20"/>
              </w:rPr>
            </w:pPr>
            <w:r w:rsidRPr="00E75862">
              <w:rPr>
                <w:rFonts w:ascii="Arial" w:hAnsi="Arial" w:cs="Arial"/>
                <w:color w:val="000000"/>
                <w:sz w:val="20"/>
                <w:szCs w:val="20"/>
              </w:rPr>
              <w:t>Podpora rozvoje vodárenské infrastruktury a podpora využívání moderních technologií ve vodárenství</w:t>
            </w:r>
          </w:p>
        </w:tc>
        <w:tc>
          <w:tcPr>
            <w:tcW w:w="1134" w:type="dxa"/>
            <w:tcBorders>
              <w:left w:val="single" w:sz="4" w:space="0" w:color="auto"/>
              <w:bottom w:val="single" w:sz="4" w:space="0" w:color="auto"/>
              <w:right w:val="single" w:sz="4" w:space="0" w:color="auto"/>
            </w:tcBorders>
            <w:vAlign w:val="center"/>
          </w:tcPr>
          <w:p w14:paraId="442B8CDC" w14:textId="5B5D86E8" w:rsidR="00001924" w:rsidRPr="00E75862" w:rsidRDefault="00FE7B87" w:rsidP="00A95407">
            <w:pPr>
              <w:spacing w:after="0" w:line="240" w:lineRule="auto"/>
              <w:jc w:val="center"/>
              <w:rPr>
                <w:rFonts w:ascii="Arial" w:hAnsi="Arial" w:cs="Arial"/>
                <w:sz w:val="20"/>
                <w:szCs w:val="20"/>
              </w:rPr>
            </w:pPr>
            <w:r>
              <w:rPr>
                <w:rFonts w:ascii="Arial" w:hAnsi="Arial" w:cs="Arial"/>
                <w:sz w:val="20"/>
                <w:szCs w:val="20"/>
              </w:rPr>
              <w:t>-</w:t>
            </w:r>
          </w:p>
        </w:tc>
        <w:tc>
          <w:tcPr>
            <w:tcW w:w="1134" w:type="dxa"/>
            <w:tcBorders>
              <w:left w:val="single" w:sz="4" w:space="0" w:color="auto"/>
              <w:right w:val="single" w:sz="4" w:space="0" w:color="auto"/>
            </w:tcBorders>
            <w:vAlign w:val="center"/>
          </w:tcPr>
          <w:p w14:paraId="55C7A957" w14:textId="6E9D48D3" w:rsidR="00001924" w:rsidRPr="00E75862" w:rsidRDefault="00A87666" w:rsidP="00A95407">
            <w:pPr>
              <w:spacing w:after="0" w:line="240" w:lineRule="auto"/>
              <w:jc w:val="center"/>
              <w:rPr>
                <w:rFonts w:ascii="Arial" w:hAnsi="Arial" w:cs="Arial"/>
                <w:sz w:val="20"/>
                <w:szCs w:val="20"/>
              </w:rPr>
            </w:pPr>
            <w:r>
              <w:rPr>
                <w:rFonts w:ascii="Arial" w:hAnsi="Arial" w:cs="Arial"/>
                <w:sz w:val="20"/>
                <w:szCs w:val="20"/>
              </w:rPr>
              <w:t>2 137,0</w:t>
            </w:r>
          </w:p>
        </w:tc>
        <w:tc>
          <w:tcPr>
            <w:tcW w:w="1276" w:type="dxa"/>
            <w:tcBorders>
              <w:left w:val="single" w:sz="4" w:space="0" w:color="auto"/>
              <w:right w:val="single" w:sz="4" w:space="0" w:color="auto"/>
            </w:tcBorders>
            <w:vAlign w:val="center"/>
          </w:tcPr>
          <w:p w14:paraId="67B84B24" w14:textId="5DA0DCD5" w:rsidR="00001924" w:rsidRPr="00E75862" w:rsidRDefault="00FE7B87" w:rsidP="00A95407">
            <w:pPr>
              <w:spacing w:after="0" w:line="240" w:lineRule="auto"/>
              <w:jc w:val="center"/>
              <w:rPr>
                <w:rFonts w:ascii="Arial" w:hAnsi="Arial" w:cs="Arial"/>
                <w:sz w:val="20"/>
                <w:szCs w:val="20"/>
              </w:rPr>
            </w:pPr>
            <w:r>
              <w:rPr>
                <w:rFonts w:ascii="Arial" w:hAnsi="Arial" w:cs="Arial"/>
                <w:sz w:val="20"/>
                <w:szCs w:val="20"/>
              </w:rPr>
              <w:t>-</w:t>
            </w:r>
          </w:p>
        </w:tc>
        <w:tc>
          <w:tcPr>
            <w:tcW w:w="1276" w:type="dxa"/>
            <w:tcBorders>
              <w:left w:val="single" w:sz="4" w:space="0" w:color="auto"/>
              <w:right w:val="single" w:sz="4" w:space="0" w:color="auto"/>
            </w:tcBorders>
            <w:vAlign w:val="center"/>
          </w:tcPr>
          <w:p w14:paraId="24278A6F" w14:textId="19E88D4C" w:rsidR="00001924" w:rsidRPr="00E52468" w:rsidRDefault="00A87666" w:rsidP="00A95407">
            <w:pPr>
              <w:spacing w:after="0" w:line="240" w:lineRule="auto"/>
              <w:jc w:val="center"/>
              <w:rPr>
                <w:rFonts w:ascii="Arial" w:hAnsi="Arial" w:cs="Arial"/>
                <w:sz w:val="20"/>
                <w:szCs w:val="20"/>
                <w:vertAlign w:val="superscript"/>
              </w:rPr>
            </w:pPr>
            <w:r>
              <w:rPr>
                <w:rFonts w:ascii="Arial" w:hAnsi="Arial" w:cs="Arial"/>
                <w:sz w:val="20"/>
                <w:szCs w:val="20"/>
              </w:rPr>
              <w:t>1 736,1</w:t>
            </w:r>
            <w:r w:rsidRPr="00E52468">
              <w:rPr>
                <w:rFonts w:ascii="Arial" w:hAnsi="Arial" w:cs="Arial"/>
                <w:sz w:val="20"/>
                <w:szCs w:val="20"/>
              </w:rPr>
              <w:t>***</w:t>
            </w:r>
          </w:p>
        </w:tc>
        <w:tc>
          <w:tcPr>
            <w:tcW w:w="1276" w:type="dxa"/>
            <w:tcBorders>
              <w:left w:val="single" w:sz="4" w:space="0" w:color="auto"/>
              <w:right w:val="single" w:sz="4" w:space="0" w:color="auto"/>
            </w:tcBorders>
            <w:vAlign w:val="center"/>
          </w:tcPr>
          <w:p w14:paraId="1BF67C73" w14:textId="66C24D92" w:rsidR="00001924" w:rsidRPr="00E75862" w:rsidRDefault="00A87666" w:rsidP="00A95407">
            <w:pPr>
              <w:spacing w:after="0" w:line="240" w:lineRule="auto"/>
              <w:jc w:val="center"/>
              <w:rPr>
                <w:rFonts w:ascii="Arial" w:hAnsi="Arial" w:cs="Arial"/>
                <w:sz w:val="20"/>
                <w:szCs w:val="20"/>
              </w:rPr>
            </w:pPr>
            <w:r>
              <w:rPr>
                <w:rFonts w:ascii="Arial" w:hAnsi="Arial" w:cs="Arial"/>
                <w:sz w:val="20"/>
                <w:szCs w:val="20"/>
              </w:rPr>
              <w:t>3 873,1</w:t>
            </w:r>
          </w:p>
        </w:tc>
      </w:tr>
      <w:tr w:rsidR="00BC6744" w:rsidRPr="00E75862" w14:paraId="39C41C09"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1579546B" w14:textId="77777777"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4.2.2</w:t>
            </w:r>
          </w:p>
          <w:p w14:paraId="2AAD5C39" w14:textId="6AA85972"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MŽP</w:t>
            </w:r>
          </w:p>
        </w:tc>
        <w:tc>
          <w:tcPr>
            <w:tcW w:w="7087" w:type="dxa"/>
            <w:tcBorders>
              <w:top w:val="single" w:sz="4" w:space="0" w:color="auto"/>
              <w:left w:val="single" w:sz="4" w:space="0" w:color="auto"/>
              <w:bottom w:val="single" w:sz="4" w:space="0" w:color="auto"/>
              <w:right w:val="single" w:sz="4" w:space="0" w:color="auto"/>
            </w:tcBorders>
            <w:vAlign w:val="center"/>
          </w:tcPr>
          <w:p w14:paraId="57B7CBC0" w14:textId="577C5CAE" w:rsidR="00BC6744" w:rsidRPr="00E75862" w:rsidRDefault="00BC6744" w:rsidP="00A95407">
            <w:pPr>
              <w:spacing w:after="0" w:line="240" w:lineRule="auto"/>
              <w:rPr>
                <w:rFonts w:ascii="Arial" w:hAnsi="Arial" w:cs="Arial"/>
                <w:sz w:val="20"/>
                <w:szCs w:val="20"/>
              </w:rPr>
            </w:pPr>
            <w:r w:rsidRPr="00E75862">
              <w:rPr>
                <w:rFonts w:ascii="Arial" w:hAnsi="Arial" w:cs="Arial"/>
                <w:sz w:val="20"/>
                <w:szCs w:val="20"/>
              </w:rPr>
              <w:t>Ochranná pásma vodních zdrojů</w:t>
            </w:r>
          </w:p>
        </w:tc>
        <w:tc>
          <w:tcPr>
            <w:tcW w:w="1134" w:type="dxa"/>
            <w:tcBorders>
              <w:top w:val="single" w:sz="4" w:space="0" w:color="auto"/>
              <w:left w:val="single" w:sz="4" w:space="0" w:color="auto"/>
              <w:bottom w:val="single" w:sz="4" w:space="0" w:color="auto"/>
              <w:right w:val="single" w:sz="4" w:space="0" w:color="auto"/>
            </w:tcBorders>
            <w:vAlign w:val="center"/>
          </w:tcPr>
          <w:p w14:paraId="411064CF" w14:textId="58FC5920"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0,45</w:t>
            </w:r>
          </w:p>
        </w:tc>
        <w:tc>
          <w:tcPr>
            <w:tcW w:w="1134" w:type="dxa"/>
            <w:tcBorders>
              <w:left w:val="single" w:sz="4" w:space="0" w:color="auto"/>
              <w:right w:val="single" w:sz="4" w:space="0" w:color="auto"/>
            </w:tcBorders>
            <w:vAlign w:val="center"/>
          </w:tcPr>
          <w:p w14:paraId="2CF82DCB" w14:textId="77777777" w:rsidR="00BC6744" w:rsidRPr="00E75862" w:rsidRDefault="00BC6744"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4801A15B" w14:textId="77777777" w:rsidR="00BC6744" w:rsidRPr="00E75862" w:rsidRDefault="00BC6744"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01980D62" w14:textId="77777777" w:rsidR="00BC6744" w:rsidRPr="00E75862" w:rsidRDefault="00BC6744"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41461C9A" w14:textId="63F3F943"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0,45</w:t>
            </w:r>
          </w:p>
        </w:tc>
      </w:tr>
      <w:tr w:rsidR="00BC6744" w:rsidRPr="00E75862" w14:paraId="3D42DB01"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21AE7AF9" w14:textId="77777777"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4.2.4</w:t>
            </w:r>
          </w:p>
          <w:p w14:paraId="33744D47" w14:textId="3DB0710F"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MŽP</w:t>
            </w:r>
          </w:p>
        </w:tc>
        <w:tc>
          <w:tcPr>
            <w:tcW w:w="7087" w:type="dxa"/>
            <w:tcBorders>
              <w:top w:val="single" w:sz="4" w:space="0" w:color="auto"/>
              <w:left w:val="single" w:sz="4" w:space="0" w:color="auto"/>
              <w:bottom w:val="single" w:sz="4" w:space="0" w:color="auto"/>
              <w:right w:val="single" w:sz="4" w:space="0" w:color="auto"/>
            </w:tcBorders>
            <w:vAlign w:val="center"/>
          </w:tcPr>
          <w:p w14:paraId="0FC565A0" w14:textId="34EE14AE" w:rsidR="00BC6744" w:rsidRPr="00E75862" w:rsidRDefault="00BC6744" w:rsidP="00A95407">
            <w:pPr>
              <w:spacing w:after="0" w:line="240" w:lineRule="auto"/>
              <w:rPr>
                <w:rFonts w:ascii="Arial" w:hAnsi="Arial" w:cs="Arial"/>
                <w:sz w:val="20"/>
                <w:szCs w:val="20"/>
              </w:rPr>
            </w:pPr>
            <w:r w:rsidRPr="00E75862">
              <w:rPr>
                <w:rFonts w:ascii="Arial" w:hAnsi="Arial" w:cs="Arial"/>
                <w:sz w:val="20"/>
                <w:szCs w:val="20"/>
              </w:rPr>
              <w:t>Uplatnění technologie umělé infiltrace</w:t>
            </w:r>
          </w:p>
        </w:tc>
        <w:tc>
          <w:tcPr>
            <w:tcW w:w="1134" w:type="dxa"/>
            <w:tcBorders>
              <w:top w:val="single" w:sz="4" w:space="0" w:color="auto"/>
              <w:left w:val="single" w:sz="4" w:space="0" w:color="auto"/>
              <w:bottom w:val="single" w:sz="4" w:space="0" w:color="auto"/>
              <w:right w:val="single" w:sz="4" w:space="0" w:color="auto"/>
            </w:tcBorders>
            <w:vAlign w:val="center"/>
          </w:tcPr>
          <w:p w14:paraId="22D873E2" w14:textId="5090B761"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2,</w:t>
            </w:r>
            <w:r w:rsidR="00081D6D" w:rsidRPr="00E75862">
              <w:rPr>
                <w:rFonts w:ascii="Arial" w:hAnsi="Arial" w:cs="Arial"/>
                <w:sz w:val="20"/>
                <w:szCs w:val="20"/>
              </w:rPr>
              <w:t>82</w:t>
            </w:r>
          </w:p>
        </w:tc>
        <w:tc>
          <w:tcPr>
            <w:tcW w:w="1134" w:type="dxa"/>
            <w:tcBorders>
              <w:left w:val="single" w:sz="4" w:space="0" w:color="auto"/>
              <w:right w:val="single" w:sz="4" w:space="0" w:color="auto"/>
            </w:tcBorders>
            <w:vAlign w:val="center"/>
          </w:tcPr>
          <w:p w14:paraId="64E266E3" w14:textId="77777777" w:rsidR="00BC6744" w:rsidRPr="00E75862" w:rsidRDefault="00BC6744"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5C91FEBC" w14:textId="51AE785B" w:rsidR="00BC6744" w:rsidRPr="00E75862" w:rsidRDefault="00081D6D" w:rsidP="00A95407">
            <w:pPr>
              <w:spacing w:after="0" w:line="240" w:lineRule="auto"/>
              <w:jc w:val="center"/>
              <w:rPr>
                <w:rFonts w:ascii="Arial" w:hAnsi="Arial" w:cs="Arial"/>
                <w:sz w:val="20"/>
                <w:szCs w:val="20"/>
              </w:rPr>
            </w:pPr>
            <w:r w:rsidRPr="00E75862">
              <w:rPr>
                <w:rFonts w:ascii="Arial" w:hAnsi="Arial" w:cs="Arial"/>
                <w:sz w:val="20"/>
                <w:szCs w:val="20"/>
              </w:rPr>
              <w:t>0,38</w:t>
            </w:r>
          </w:p>
        </w:tc>
        <w:tc>
          <w:tcPr>
            <w:tcW w:w="1276" w:type="dxa"/>
            <w:tcBorders>
              <w:left w:val="single" w:sz="4" w:space="0" w:color="auto"/>
              <w:right w:val="single" w:sz="4" w:space="0" w:color="auto"/>
            </w:tcBorders>
            <w:vAlign w:val="center"/>
          </w:tcPr>
          <w:p w14:paraId="67E65E31" w14:textId="77777777" w:rsidR="00BC6744" w:rsidRPr="00E75862" w:rsidRDefault="00BC6744"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0BB86D39" w14:textId="7C54F3CE" w:rsidR="00BC6744" w:rsidRPr="00E75862" w:rsidRDefault="00081D6D" w:rsidP="00A95407">
            <w:pPr>
              <w:spacing w:after="0" w:line="240" w:lineRule="auto"/>
              <w:jc w:val="center"/>
              <w:rPr>
                <w:rFonts w:ascii="Arial" w:hAnsi="Arial" w:cs="Arial"/>
                <w:sz w:val="20"/>
                <w:szCs w:val="20"/>
              </w:rPr>
            </w:pPr>
            <w:r w:rsidRPr="00E75862">
              <w:rPr>
                <w:rFonts w:ascii="Arial" w:hAnsi="Arial" w:cs="Arial"/>
                <w:sz w:val="20"/>
                <w:szCs w:val="20"/>
              </w:rPr>
              <w:t>3,</w:t>
            </w:r>
            <w:r w:rsidR="00BC6744" w:rsidRPr="00E75862">
              <w:rPr>
                <w:rFonts w:ascii="Arial" w:hAnsi="Arial" w:cs="Arial"/>
                <w:sz w:val="20"/>
                <w:szCs w:val="20"/>
              </w:rPr>
              <w:t>2</w:t>
            </w:r>
          </w:p>
        </w:tc>
      </w:tr>
      <w:tr w:rsidR="00BC6744" w:rsidRPr="00E75862" w14:paraId="3C152914"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6CAE2B65" w14:textId="77777777"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4.3.4</w:t>
            </w:r>
          </w:p>
          <w:p w14:paraId="48D89126" w14:textId="70C3A378"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MŽP</w:t>
            </w:r>
          </w:p>
        </w:tc>
        <w:tc>
          <w:tcPr>
            <w:tcW w:w="7087" w:type="dxa"/>
            <w:tcBorders>
              <w:top w:val="single" w:sz="4" w:space="0" w:color="auto"/>
              <w:left w:val="single" w:sz="4" w:space="0" w:color="auto"/>
              <w:bottom w:val="single" w:sz="4" w:space="0" w:color="auto"/>
              <w:right w:val="single" w:sz="4" w:space="0" w:color="auto"/>
            </w:tcBorders>
            <w:vAlign w:val="center"/>
          </w:tcPr>
          <w:p w14:paraId="37454C33" w14:textId="1C633472" w:rsidR="00BC6744" w:rsidRPr="00E75862" w:rsidRDefault="00BC6744" w:rsidP="00A95407">
            <w:pPr>
              <w:spacing w:after="0" w:line="240" w:lineRule="auto"/>
              <w:rPr>
                <w:rFonts w:ascii="Arial" w:hAnsi="Arial" w:cs="Arial"/>
                <w:sz w:val="20"/>
                <w:szCs w:val="20"/>
              </w:rPr>
            </w:pPr>
            <w:r w:rsidRPr="00E75862">
              <w:rPr>
                <w:rFonts w:ascii="Arial" w:hAnsi="Arial" w:cs="Arial"/>
                <w:sz w:val="20"/>
                <w:szCs w:val="20"/>
              </w:rPr>
              <w:t>Sledování kvality podzemních a povrchových vod</w:t>
            </w:r>
          </w:p>
        </w:tc>
        <w:tc>
          <w:tcPr>
            <w:tcW w:w="1134" w:type="dxa"/>
            <w:tcBorders>
              <w:top w:val="single" w:sz="4" w:space="0" w:color="auto"/>
              <w:left w:val="single" w:sz="4" w:space="0" w:color="auto"/>
              <w:bottom w:val="single" w:sz="4" w:space="0" w:color="auto"/>
              <w:right w:val="single" w:sz="4" w:space="0" w:color="auto"/>
            </w:tcBorders>
            <w:vAlign w:val="center"/>
          </w:tcPr>
          <w:p w14:paraId="788921DB" w14:textId="5D82FF8F"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23</w:t>
            </w:r>
            <w:r w:rsidR="00443956">
              <w:rPr>
                <w:rFonts w:ascii="Arial" w:hAnsi="Arial" w:cs="Arial"/>
                <w:sz w:val="20"/>
                <w:szCs w:val="20"/>
              </w:rPr>
              <w:t>,0</w:t>
            </w:r>
          </w:p>
        </w:tc>
        <w:tc>
          <w:tcPr>
            <w:tcW w:w="1134" w:type="dxa"/>
            <w:tcBorders>
              <w:left w:val="single" w:sz="4" w:space="0" w:color="auto"/>
              <w:right w:val="single" w:sz="4" w:space="0" w:color="auto"/>
            </w:tcBorders>
            <w:vAlign w:val="center"/>
          </w:tcPr>
          <w:p w14:paraId="3FE4CCE3" w14:textId="77777777" w:rsidR="00BC6744" w:rsidRPr="00E75862" w:rsidRDefault="00BC6744"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479503E5" w14:textId="77777777" w:rsidR="00BC6744" w:rsidRPr="00E75862" w:rsidRDefault="00BC6744"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3AC34374" w14:textId="77777777" w:rsidR="00BC6744" w:rsidRPr="00E75862" w:rsidRDefault="00BC6744"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6FFF9C1E" w14:textId="212FE355"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23</w:t>
            </w:r>
            <w:r w:rsidR="00443956">
              <w:rPr>
                <w:rFonts w:ascii="Arial" w:hAnsi="Arial" w:cs="Arial"/>
                <w:sz w:val="20"/>
                <w:szCs w:val="20"/>
              </w:rPr>
              <w:t>,0</w:t>
            </w:r>
          </w:p>
        </w:tc>
      </w:tr>
      <w:tr w:rsidR="00BC6744" w:rsidRPr="00E75862" w14:paraId="069CB8DC"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3B414332" w14:textId="77777777"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4.4.3</w:t>
            </w:r>
          </w:p>
          <w:p w14:paraId="457B3F89" w14:textId="51BBBA8B"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MŽP</w:t>
            </w:r>
          </w:p>
        </w:tc>
        <w:tc>
          <w:tcPr>
            <w:tcW w:w="7087" w:type="dxa"/>
            <w:tcBorders>
              <w:top w:val="single" w:sz="4" w:space="0" w:color="auto"/>
              <w:left w:val="single" w:sz="4" w:space="0" w:color="auto"/>
              <w:bottom w:val="single" w:sz="4" w:space="0" w:color="auto"/>
              <w:right w:val="single" w:sz="4" w:space="0" w:color="auto"/>
            </w:tcBorders>
            <w:vAlign w:val="center"/>
          </w:tcPr>
          <w:p w14:paraId="24414356" w14:textId="59FFEEED" w:rsidR="00BC6744" w:rsidRPr="00E75862" w:rsidRDefault="00BC6744" w:rsidP="00A95407">
            <w:pPr>
              <w:spacing w:after="0" w:line="240" w:lineRule="auto"/>
              <w:rPr>
                <w:rFonts w:ascii="Arial" w:hAnsi="Arial" w:cs="Arial"/>
                <w:sz w:val="20"/>
                <w:szCs w:val="20"/>
              </w:rPr>
            </w:pPr>
            <w:r w:rsidRPr="00E75862">
              <w:rPr>
                <w:rFonts w:ascii="Arial" w:hAnsi="Arial" w:cs="Arial"/>
                <w:sz w:val="20"/>
                <w:szCs w:val="20"/>
              </w:rPr>
              <w:t>Obnova přirozených vodních prvků v</w:t>
            </w:r>
            <w:r w:rsidR="00FE7B87">
              <w:rPr>
                <w:rFonts w:ascii="Arial" w:hAnsi="Arial" w:cs="Arial"/>
                <w:sz w:val="20"/>
                <w:szCs w:val="20"/>
              </w:rPr>
              <w:t> </w:t>
            </w:r>
            <w:r w:rsidRPr="00E75862">
              <w:rPr>
                <w:rFonts w:ascii="Arial" w:hAnsi="Arial" w:cs="Arial"/>
                <w:sz w:val="20"/>
                <w:szCs w:val="20"/>
              </w:rPr>
              <w:t>krajině</w:t>
            </w:r>
          </w:p>
        </w:tc>
        <w:tc>
          <w:tcPr>
            <w:tcW w:w="1134" w:type="dxa"/>
            <w:tcBorders>
              <w:top w:val="single" w:sz="4" w:space="0" w:color="auto"/>
              <w:left w:val="single" w:sz="4" w:space="0" w:color="auto"/>
              <w:bottom w:val="single" w:sz="4" w:space="0" w:color="auto"/>
              <w:right w:val="single" w:sz="4" w:space="0" w:color="auto"/>
            </w:tcBorders>
            <w:vAlign w:val="center"/>
          </w:tcPr>
          <w:p w14:paraId="76C1088A" w14:textId="7F7F64D1"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0</w:t>
            </w:r>
          </w:p>
        </w:tc>
        <w:tc>
          <w:tcPr>
            <w:tcW w:w="1134" w:type="dxa"/>
            <w:tcBorders>
              <w:left w:val="single" w:sz="4" w:space="0" w:color="auto"/>
              <w:right w:val="single" w:sz="4" w:space="0" w:color="auto"/>
            </w:tcBorders>
            <w:vAlign w:val="center"/>
          </w:tcPr>
          <w:p w14:paraId="66718F37" w14:textId="61C7DC23"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639</w:t>
            </w:r>
            <w:r w:rsidR="00443956">
              <w:rPr>
                <w:rFonts w:ascii="Arial" w:hAnsi="Arial" w:cs="Arial"/>
                <w:sz w:val="20"/>
                <w:szCs w:val="20"/>
              </w:rPr>
              <w:t>,0</w:t>
            </w: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2D901F34" w14:textId="5359247D"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0D09C8CA" w14:textId="77777777" w:rsidR="00BC6744" w:rsidRPr="00E75862" w:rsidRDefault="00BC6744"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4B689804" w14:textId="6448E245"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639</w:t>
            </w:r>
            <w:r w:rsidR="00443956">
              <w:rPr>
                <w:rFonts w:ascii="Arial" w:hAnsi="Arial" w:cs="Arial"/>
                <w:sz w:val="20"/>
                <w:szCs w:val="20"/>
              </w:rPr>
              <w:t>,0</w:t>
            </w:r>
            <w:r w:rsidRPr="00E75862">
              <w:rPr>
                <w:rFonts w:ascii="Arial" w:hAnsi="Arial" w:cs="Arial"/>
                <w:sz w:val="20"/>
                <w:szCs w:val="20"/>
              </w:rPr>
              <w:t>*</w:t>
            </w:r>
          </w:p>
        </w:tc>
      </w:tr>
      <w:tr w:rsidR="00BC6744" w:rsidRPr="00E75862" w14:paraId="297C175F"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43E55AE9" w14:textId="77777777"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4.5.2</w:t>
            </w:r>
          </w:p>
          <w:p w14:paraId="456C7683" w14:textId="50DD7E0D"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MŽP</w:t>
            </w:r>
          </w:p>
        </w:tc>
        <w:tc>
          <w:tcPr>
            <w:tcW w:w="7087" w:type="dxa"/>
            <w:tcBorders>
              <w:top w:val="single" w:sz="4" w:space="0" w:color="auto"/>
              <w:left w:val="single" w:sz="4" w:space="0" w:color="auto"/>
              <w:bottom w:val="single" w:sz="4" w:space="0" w:color="auto"/>
              <w:right w:val="single" w:sz="4" w:space="0" w:color="auto"/>
            </w:tcBorders>
            <w:vAlign w:val="center"/>
          </w:tcPr>
          <w:p w14:paraId="6D0B47F8" w14:textId="5C3997A8" w:rsidR="00BC6744" w:rsidRPr="00E75862" w:rsidRDefault="00BC6744" w:rsidP="00A95407">
            <w:pPr>
              <w:spacing w:after="0" w:line="240" w:lineRule="auto"/>
              <w:rPr>
                <w:rFonts w:ascii="Arial" w:hAnsi="Arial" w:cs="Arial"/>
                <w:sz w:val="20"/>
                <w:szCs w:val="20"/>
              </w:rPr>
            </w:pPr>
            <w:r w:rsidRPr="00E75862">
              <w:rPr>
                <w:rFonts w:ascii="Arial" w:hAnsi="Arial" w:cs="Arial"/>
                <w:sz w:val="20"/>
                <w:szCs w:val="20"/>
              </w:rPr>
              <w:t>Podpora hospodaření se srážkovými vodami</w:t>
            </w:r>
          </w:p>
        </w:tc>
        <w:tc>
          <w:tcPr>
            <w:tcW w:w="1134" w:type="dxa"/>
            <w:tcBorders>
              <w:top w:val="single" w:sz="4" w:space="0" w:color="auto"/>
              <w:left w:val="single" w:sz="4" w:space="0" w:color="auto"/>
              <w:bottom w:val="single" w:sz="4" w:space="0" w:color="auto"/>
              <w:right w:val="single" w:sz="4" w:space="0" w:color="auto"/>
            </w:tcBorders>
            <w:vAlign w:val="center"/>
          </w:tcPr>
          <w:p w14:paraId="64D4E0C4" w14:textId="01236C37"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25,3</w:t>
            </w:r>
          </w:p>
        </w:tc>
        <w:tc>
          <w:tcPr>
            <w:tcW w:w="1134" w:type="dxa"/>
            <w:tcBorders>
              <w:left w:val="single" w:sz="4" w:space="0" w:color="auto"/>
              <w:right w:val="single" w:sz="4" w:space="0" w:color="auto"/>
            </w:tcBorders>
            <w:vAlign w:val="center"/>
          </w:tcPr>
          <w:p w14:paraId="55BF99CA" w14:textId="34611081"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328,8*</w:t>
            </w:r>
          </w:p>
        </w:tc>
        <w:tc>
          <w:tcPr>
            <w:tcW w:w="1276" w:type="dxa"/>
            <w:tcBorders>
              <w:left w:val="single" w:sz="4" w:space="0" w:color="auto"/>
              <w:right w:val="single" w:sz="4" w:space="0" w:color="auto"/>
            </w:tcBorders>
            <w:vAlign w:val="center"/>
          </w:tcPr>
          <w:p w14:paraId="327BCB60" w14:textId="0AC2E634"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5235F86B" w14:textId="24C9BF7C" w:rsidR="00BC6744" w:rsidRPr="00E75862" w:rsidRDefault="00A87666" w:rsidP="00A95407">
            <w:pPr>
              <w:spacing w:after="0" w:line="240" w:lineRule="auto"/>
              <w:jc w:val="center"/>
              <w:rPr>
                <w:rFonts w:ascii="Arial" w:hAnsi="Arial" w:cs="Arial"/>
                <w:sz w:val="20"/>
                <w:szCs w:val="20"/>
              </w:rPr>
            </w:pPr>
            <w:r>
              <w:rPr>
                <w:rFonts w:ascii="Arial" w:hAnsi="Arial" w:cs="Arial"/>
                <w:sz w:val="20"/>
                <w:szCs w:val="20"/>
              </w:rPr>
              <w:t>-</w:t>
            </w:r>
          </w:p>
        </w:tc>
        <w:tc>
          <w:tcPr>
            <w:tcW w:w="1276" w:type="dxa"/>
            <w:tcBorders>
              <w:left w:val="single" w:sz="4" w:space="0" w:color="auto"/>
              <w:right w:val="single" w:sz="4" w:space="0" w:color="auto"/>
            </w:tcBorders>
            <w:vAlign w:val="center"/>
          </w:tcPr>
          <w:p w14:paraId="7B87F2D7" w14:textId="72061B59"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354,1</w:t>
            </w:r>
          </w:p>
        </w:tc>
      </w:tr>
      <w:tr w:rsidR="00BC6744" w:rsidRPr="00E75862" w14:paraId="269A9EA0"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6F5429F4" w14:textId="77777777"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4.5.3</w:t>
            </w:r>
          </w:p>
          <w:p w14:paraId="18995555" w14:textId="0ADA62F7"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MŽP</w:t>
            </w:r>
          </w:p>
        </w:tc>
        <w:tc>
          <w:tcPr>
            <w:tcW w:w="7087" w:type="dxa"/>
            <w:tcBorders>
              <w:top w:val="single" w:sz="4" w:space="0" w:color="auto"/>
              <w:left w:val="single" w:sz="4" w:space="0" w:color="auto"/>
              <w:bottom w:val="single" w:sz="4" w:space="0" w:color="auto"/>
              <w:right w:val="single" w:sz="4" w:space="0" w:color="auto"/>
            </w:tcBorders>
            <w:vAlign w:val="center"/>
          </w:tcPr>
          <w:p w14:paraId="4D6B4BBC" w14:textId="771351CD" w:rsidR="00BC6744" w:rsidRPr="00E75862" w:rsidRDefault="00BC6744" w:rsidP="00A95407">
            <w:pPr>
              <w:spacing w:after="0" w:line="240" w:lineRule="auto"/>
              <w:rPr>
                <w:rFonts w:ascii="Arial" w:hAnsi="Arial" w:cs="Arial"/>
                <w:sz w:val="20"/>
                <w:szCs w:val="20"/>
              </w:rPr>
            </w:pPr>
            <w:r w:rsidRPr="00E75862">
              <w:rPr>
                <w:rFonts w:ascii="Arial" w:hAnsi="Arial" w:cs="Arial"/>
                <w:sz w:val="20"/>
                <w:szCs w:val="20"/>
              </w:rPr>
              <w:t>Podpora opětovného využití vyčištěných odpadních vod</w:t>
            </w:r>
          </w:p>
        </w:tc>
        <w:tc>
          <w:tcPr>
            <w:tcW w:w="1134" w:type="dxa"/>
            <w:tcBorders>
              <w:top w:val="single" w:sz="4" w:space="0" w:color="auto"/>
              <w:left w:val="single" w:sz="4" w:space="0" w:color="auto"/>
              <w:bottom w:val="single" w:sz="4" w:space="0" w:color="auto"/>
              <w:right w:val="single" w:sz="4" w:space="0" w:color="auto"/>
            </w:tcBorders>
            <w:vAlign w:val="center"/>
          </w:tcPr>
          <w:p w14:paraId="28454B6F" w14:textId="6C65C439"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0,8</w:t>
            </w:r>
          </w:p>
        </w:tc>
        <w:tc>
          <w:tcPr>
            <w:tcW w:w="1134" w:type="dxa"/>
            <w:tcBorders>
              <w:left w:val="single" w:sz="4" w:space="0" w:color="auto"/>
              <w:right w:val="single" w:sz="4" w:space="0" w:color="auto"/>
            </w:tcBorders>
            <w:vAlign w:val="center"/>
          </w:tcPr>
          <w:p w14:paraId="056B9687" w14:textId="649D80DA"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2</w:t>
            </w:r>
            <w:r w:rsidR="00443956">
              <w:rPr>
                <w:rFonts w:ascii="Arial" w:hAnsi="Arial" w:cs="Arial"/>
                <w:sz w:val="20"/>
                <w:szCs w:val="20"/>
              </w:rPr>
              <w:t>,0</w:t>
            </w: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0B7A6B2C" w14:textId="46167B00"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726E3E50" w14:textId="7E9083AE" w:rsidR="00BC6744" w:rsidRPr="00E75862" w:rsidRDefault="00A87666" w:rsidP="00A95407">
            <w:pPr>
              <w:spacing w:after="0" w:line="240" w:lineRule="auto"/>
              <w:jc w:val="center"/>
              <w:rPr>
                <w:rFonts w:ascii="Arial" w:hAnsi="Arial" w:cs="Arial"/>
                <w:sz w:val="20"/>
                <w:szCs w:val="20"/>
              </w:rPr>
            </w:pPr>
            <w:r>
              <w:rPr>
                <w:rFonts w:ascii="Arial" w:hAnsi="Arial" w:cs="Arial"/>
                <w:sz w:val="20"/>
                <w:szCs w:val="20"/>
              </w:rPr>
              <w:t>-</w:t>
            </w:r>
          </w:p>
        </w:tc>
        <w:tc>
          <w:tcPr>
            <w:tcW w:w="1276" w:type="dxa"/>
            <w:tcBorders>
              <w:left w:val="single" w:sz="4" w:space="0" w:color="auto"/>
              <w:right w:val="single" w:sz="4" w:space="0" w:color="auto"/>
            </w:tcBorders>
            <w:vAlign w:val="center"/>
          </w:tcPr>
          <w:p w14:paraId="0A598045" w14:textId="67797CB3"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2,8</w:t>
            </w:r>
          </w:p>
        </w:tc>
      </w:tr>
      <w:tr w:rsidR="00BC6744" w:rsidRPr="00E75862" w14:paraId="27CB89D0"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3AB1C6BB" w14:textId="77777777"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4.5.4</w:t>
            </w:r>
          </w:p>
          <w:p w14:paraId="47D8750B" w14:textId="5121B665"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MŽP</w:t>
            </w:r>
          </w:p>
        </w:tc>
        <w:tc>
          <w:tcPr>
            <w:tcW w:w="7087" w:type="dxa"/>
            <w:tcBorders>
              <w:top w:val="single" w:sz="4" w:space="0" w:color="auto"/>
              <w:left w:val="single" w:sz="4" w:space="0" w:color="auto"/>
              <w:bottom w:val="single" w:sz="4" w:space="0" w:color="auto"/>
              <w:right w:val="single" w:sz="4" w:space="0" w:color="auto"/>
            </w:tcBorders>
            <w:vAlign w:val="center"/>
          </w:tcPr>
          <w:p w14:paraId="560F06FA" w14:textId="155F1EF4" w:rsidR="00BC6744" w:rsidRPr="00E75862" w:rsidRDefault="00BC6744" w:rsidP="00A95407">
            <w:pPr>
              <w:spacing w:after="0" w:line="240" w:lineRule="auto"/>
              <w:rPr>
                <w:rFonts w:ascii="Arial" w:hAnsi="Arial" w:cs="Arial"/>
                <w:sz w:val="20"/>
                <w:szCs w:val="20"/>
              </w:rPr>
            </w:pPr>
            <w:r w:rsidRPr="00E75862">
              <w:rPr>
                <w:rFonts w:ascii="Arial" w:hAnsi="Arial" w:cs="Arial"/>
                <w:sz w:val="20"/>
                <w:szCs w:val="20"/>
              </w:rPr>
              <w:t>Podpora moderních technologií čištění</w:t>
            </w:r>
          </w:p>
        </w:tc>
        <w:tc>
          <w:tcPr>
            <w:tcW w:w="1134" w:type="dxa"/>
            <w:tcBorders>
              <w:top w:val="single" w:sz="4" w:space="0" w:color="auto"/>
              <w:left w:val="single" w:sz="4" w:space="0" w:color="auto"/>
              <w:bottom w:val="single" w:sz="4" w:space="0" w:color="auto"/>
              <w:right w:val="single" w:sz="4" w:space="0" w:color="auto"/>
            </w:tcBorders>
            <w:vAlign w:val="center"/>
          </w:tcPr>
          <w:p w14:paraId="198B98D0" w14:textId="77777777" w:rsidR="00BC6744" w:rsidRPr="00E75862" w:rsidRDefault="00BC6744" w:rsidP="00A95407">
            <w:pPr>
              <w:spacing w:after="0" w:line="240" w:lineRule="auto"/>
              <w:jc w:val="center"/>
              <w:rPr>
                <w:rFonts w:ascii="Arial" w:hAnsi="Arial" w:cs="Arial"/>
                <w:sz w:val="20"/>
                <w:szCs w:val="20"/>
              </w:rPr>
            </w:pPr>
          </w:p>
        </w:tc>
        <w:tc>
          <w:tcPr>
            <w:tcW w:w="1134" w:type="dxa"/>
            <w:tcBorders>
              <w:left w:val="single" w:sz="4" w:space="0" w:color="auto"/>
              <w:right w:val="single" w:sz="4" w:space="0" w:color="auto"/>
            </w:tcBorders>
            <w:vAlign w:val="center"/>
          </w:tcPr>
          <w:p w14:paraId="1B721DEF" w14:textId="5F7CAEEB" w:rsidR="00BC6744" w:rsidRPr="00E75862" w:rsidRDefault="00BC6744"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03F32069" w14:textId="77777777" w:rsidR="00BC6744" w:rsidRPr="00E75862" w:rsidRDefault="00BC6744"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212F13AB" w14:textId="57909CE0" w:rsidR="00BC6744" w:rsidRPr="00E52468" w:rsidRDefault="00BB4F7B" w:rsidP="00A95407">
            <w:pPr>
              <w:spacing w:after="0" w:line="240" w:lineRule="auto"/>
              <w:jc w:val="center"/>
              <w:rPr>
                <w:rFonts w:ascii="Arial" w:hAnsi="Arial" w:cs="Arial"/>
                <w:sz w:val="20"/>
                <w:szCs w:val="20"/>
                <w:vertAlign w:val="superscript"/>
              </w:rPr>
            </w:pPr>
            <w:r w:rsidRPr="00E75862">
              <w:rPr>
                <w:rFonts w:ascii="Arial" w:hAnsi="Arial" w:cs="Arial"/>
                <w:sz w:val="20"/>
                <w:szCs w:val="20"/>
              </w:rPr>
              <w:t>44,1</w:t>
            </w:r>
            <w:r w:rsidR="00A87666" w:rsidRPr="00E52468">
              <w:rPr>
                <w:rFonts w:ascii="Arial" w:hAnsi="Arial" w:cs="Arial"/>
                <w:sz w:val="20"/>
                <w:szCs w:val="20"/>
              </w:rPr>
              <w:t>****</w:t>
            </w:r>
          </w:p>
        </w:tc>
        <w:tc>
          <w:tcPr>
            <w:tcW w:w="1276" w:type="dxa"/>
            <w:tcBorders>
              <w:left w:val="single" w:sz="4" w:space="0" w:color="auto"/>
              <w:right w:val="single" w:sz="4" w:space="0" w:color="auto"/>
            </w:tcBorders>
            <w:vAlign w:val="center"/>
          </w:tcPr>
          <w:p w14:paraId="26125174" w14:textId="6A3458AE" w:rsidR="00BC6744" w:rsidRPr="00E75862" w:rsidRDefault="00BB4F7B" w:rsidP="00A95407">
            <w:pPr>
              <w:spacing w:after="0" w:line="240" w:lineRule="auto"/>
              <w:jc w:val="center"/>
              <w:rPr>
                <w:rFonts w:ascii="Arial" w:hAnsi="Arial" w:cs="Arial"/>
                <w:sz w:val="20"/>
                <w:szCs w:val="20"/>
              </w:rPr>
            </w:pPr>
            <w:r w:rsidRPr="00E75862">
              <w:rPr>
                <w:rFonts w:ascii="Arial" w:hAnsi="Arial" w:cs="Arial"/>
                <w:sz w:val="20"/>
                <w:szCs w:val="20"/>
              </w:rPr>
              <w:t>44,1</w:t>
            </w:r>
          </w:p>
        </w:tc>
      </w:tr>
      <w:tr w:rsidR="00BC6744" w:rsidRPr="00E75862" w14:paraId="358E3A2A"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32B75280" w14:textId="77777777"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5.1.1</w:t>
            </w:r>
          </w:p>
          <w:p w14:paraId="4672ACA8" w14:textId="3DE4D064"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MŽP</w:t>
            </w:r>
          </w:p>
        </w:tc>
        <w:tc>
          <w:tcPr>
            <w:tcW w:w="7087" w:type="dxa"/>
            <w:tcBorders>
              <w:top w:val="single" w:sz="4" w:space="0" w:color="auto"/>
              <w:left w:val="single" w:sz="4" w:space="0" w:color="auto"/>
              <w:bottom w:val="single" w:sz="4" w:space="0" w:color="auto"/>
              <w:right w:val="single" w:sz="4" w:space="0" w:color="auto"/>
            </w:tcBorders>
            <w:vAlign w:val="center"/>
          </w:tcPr>
          <w:p w14:paraId="3856766F" w14:textId="0E1B68A5" w:rsidR="00BC6744" w:rsidRPr="00E75862" w:rsidRDefault="00BC6744" w:rsidP="00A95407">
            <w:pPr>
              <w:spacing w:after="0" w:line="240" w:lineRule="auto"/>
              <w:rPr>
                <w:rFonts w:ascii="Arial" w:hAnsi="Arial" w:cs="Arial"/>
                <w:sz w:val="20"/>
                <w:szCs w:val="20"/>
              </w:rPr>
            </w:pPr>
            <w:r w:rsidRPr="00E75862">
              <w:rPr>
                <w:rFonts w:ascii="Arial" w:hAnsi="Arial" w:cs="Arial"/>
                <w:sz w:val="20"/>
                <w:szCs w:val="20"/>
              </w:rPr>
              <w:t>Stanovení minimálních zůstatkových průtoků</w:t>
            </w:r>
          </w:p>
        </w:tc>
        <w:tc>
          <w:tcPr>
            <w:tcW w:w="1134" w:type="dxa"/>
            <w:tcBorders>
              <w:top w:val="single" w:sz="4" w:space="0" w:color="auto"/>
              <w:left w:val="single" w:sz="4" w:space="0" w:color="auto"/>
              <w:bottom w:val="single" w:sz="4" w:space="0" w:color="auto"/>
              <w:right w:val="single" w:sz="4" w:space="0" w:color="auto"/>
            </w:tcBorders>
            <w:vAlign w:val="center"/>
          </w:tcPr>
          <w:p w14:paraId="680A4C26" w14:textId="634C2DA7" w:rsidR="00BC6744" w:rsidRPr="00E75862" w:rsidRDefault="00293139" w:rsidP="00A95407">
            <w:pPr>
              <w:spacing w:after="0" w:line="240" w:lineRule="auto"/>
              <w:jc w:val="center"/>
              <w:rPr>
                <w:rFonts w:ascii="Arial" w:hAnsi="Arial" w:cs="Arial"/>
                <w:sz w:val="20"/>
                <w:szCs w:val="20"/>
              </w:rPr>
            </w:pPr>
            <w:r>
              <w:rPr>
                <w:rFonts w:ascii="Arial" w:hAnsi="Arial" w:cs="Arial"/>
                <w:sz w:val="20"/>
                <w:szCs w:val="20"/>
              </w:rPr>
              <w:t>1,41</w:t>
            </w:r>
          </w:p>
        </w:tc>
        <w:tc>
          <w:tcPr>
            <w:tcW w:w="1134" w:type="dxa"/>
            <w:tcBorders>
              <w:left w:val="single" w:sz="4" w:space="0" w:color="auto"/>
              <w:right w:val="single" w:sz="4" w:space="0" w:color="auto"/>
            </w:tcBorders>
            <w:vAlign w:val="center"/>
          </w:tcPr>
          <w:p w14:paraId="6E18471C" w14:textId="6BEE2A06"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346D004C" w14:textId="0FA9F2B5" w:rsidR="00BC6744" w:rsidRPr="00E75862" w:rsidRDefault="00293139" w:rsidP="00A95407">
            <w:pPr>
              <w:spacing w:after="0" w:line="240" w:lineRule="auto"/>
              <w:jc w:val="center"/>
              <w:rPr>
                <w:rFonts w:ascii="Arial" w:hAnsi="Arial" w:cs="Arial"/>
                <w:sz w:val="20"/>
                <w:szCs w:val="20"/>
              </w:rPr>
            </w:pPr>
            <w:r>
              <w:rPr>
                <w:rFonts w:ascii="Arial" w:hAnsi="Arial" w:cs="Arial"/>
                <w:sz w:val="20"/>
                <w:szCs w:val="20"/>
              </w:rPr>
              <w:t>0,65</w:t>
            </w:r>
          </w:p>
        </w:tc>
        <w:tc>
          <w:tcPr>
            <w:tcW w:w="1276" w:type="dxa"/>
            <w:tcBorders>
              <w:left w:val="single" w:sz="4" w:space="0" w:color="auto"/>
              <w:right w:val="single" w:sz="4" w:space="0" w:color="auto"/>
            </w:tcBorders>
            <w:vAlign w:val="center"/>
          </w:tcPr>
          <w:p w14:paraId="54B138A7" w14:textId="6869C80E"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2DD73EBA" w14:textId="09120252" w:rsidR="00BC6744" w:rsidRPr="00E75862" w:rsidRDefault="00293139" w:rsidP="00A95407">
            <w:pPr>
              <w:spacing w:after="0" w:line="240" w:lineRule="auto"/>
              <w:jc w:val="center"/>
              <w:rPr>
                <w:rFonts w:ascii="Arial" w:hAnsi="Arial" w:cs="Arial"/>
                <w:sz w:val="20"/>
                <w:szCs w:val="20"/>
              </w:rPr>
            </w:pPr>
            <w:r>
              <w:rPr>
                <w:rFonts w:ascii="Arial" w:hAnsi="Arial" w:cs="Arial"/>
                <w:sz w:val="20"/>
                <w:szCs w:val="20"/>
              </w:rPr>
              <w:t>2,06</w:t>
            </w:r>
          </w:p>
        </w:tc>
      </w:tr>
      <w:tr w:rsidR="00BC6744" w:rsidRPr="00E75862" w14:paraId="3B1B67C3"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73CD216E" w14:textId="77777777"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5.1.2</w:t>
            </w:r>
          </w:p>
          <w:p w14:paraId="2C5A39DF" w14:textId="1F886E9A"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MŽP</w:t>
            </w:r>
          </w:p>
        </w:tc>
        <w:tc>
          <w:tcPr>
            <w:tcW w:w="7087" w:type="dxa"/>
            <w:tcBorders>
              <w:top w:val="single" w:sz="4" w:space="0" w:color="auto"/>
              <w:left w:val="single" w:sz="4" w:space="0" w:color="auto"/>
              <w:bottom w:val="single" w:sz="4" w:space="0" w:color="auto"/>
              <w:right w:val="single" w:sz="4" w:space="0" w:color="auto"/>
            </w:tcBorders>
            <w:vAlign w:val="center"/>
          </w:tcPr>
          <w:p w14:paraId="1C6AE6F9" w14:textId="5007C450" w:rsidR="00BC6744" w:rsidRPr="00E75862" w:rsidRDefault="00BC6744" w:rsidP="00A95407">
            <w:pPr>
              <w:spacing w:after="0" w:line="240" w:lineRule="auto"/>
              <w:rPr>
                <w:rFonts w:ascii="Arial" w:hAnsi="Arial" w:cs="Arial"/>
                <w:sz w:val="20"/>
                <w:szCs w:val="20"/>
              </w:rPr>
            </w:pPr>
            <w:r w:rsidRPr="00E75862">
              <w:rPr>
                <w:rFonts w:ascii="Arial" w:hAnsi="Arial" w:cs="Arial"/>
                <w:sz w:val="20"/>
                <w:szCs w:val="20"/>
              </w:rPr>
              <w:t>Příprava tzv. protierozní vyhlášky</w:t>
            </w:r>
          </w:p>
        </w:tc>
        <w:tc>
          <w:tcPr>
            <w:tcW w:w="1134" w:type="dxa"/>
            <w:tcBorders>
              <w:top w:val="single" w:sz="4" w:space="0" w:color="auto"/>
              <w:left w:val="single" w:sz="4" w:space="0" w:color="auto"/>
              <w:bottom w:val="single" w:sz="4" w:space="0" w:color="auto"/>
              <w:right w:val="single" w:sz="4" w:space="0" w:color="auto"/>
            </w:tcBorders>
            <w:vAlign w:val="center"/>
          </w:tcPr>
          <w:p w14:paraId="4C2B9275" w14:textId="55031E02"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1,04</w:t>
            </w:r>
          </w:p>
        </w:tc>
        <w:tc>
          <w:tcPr>
            <w:tcW w:w="1134" w:type="dxa"/>
            <w:tcBorders>
              <w:left w:val="single" w:sz="4" w:space="0" w:color="auto"/>
              <w:right w:val="single" w:sz="4" w:space="0" w:color="auto"/>
            </w:tcBorders>
            <w:vAlign w:val="center"/>
          </w:tcPr>
          <w:p w14:paraId="3E9E6E97" w14:textId="73A3109C"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5F0579C2" w14:textId="51C1215D"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701CFEAF" w14:textId="7929CDD0"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23637F67" w14:textId="53C9AD61"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1,04</w:t>
            </w:r>
          </w:p>
        </w:tc>
      </w:tr>
      <w:tr w:rsidR="00BC6744" w:rsidRPr="00E75862" w14:paraId="2C19FE44"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7B0D5626" w14:textId="77777777" w:rsidR="00BC6744" w:rsidRPr="00E75862" w:rsidRDefault="00BC6744" w:rsidP="00A95407">
            <w:pPr>
              <w:spacing w:after="0" w:line="240" w:lineRule="auto"/>
              <w:rPr>
                <w:rFonts w:ascii="Arial" w:hAnsi="Arial" w:cs="Arial"/>
                <w:b/>
                <w:bCs/>
                <w:sz w:val="20"/>
                <w:szCs w:val="20"/>
              </w:rPr>
            </w:pPr>
            <w:r w:rsidRPr="00E75862">
              <w:rPr>
                <w:rFonts w:ascii="Arial" w:hAnsi="Arial" w:cs="Arial"/>
                <w:b/>
                <w:bCs/>
                <w:sz w:val="20"/>
                <w:szCs w:val="20"/>
              </w:rPr>
              <w:t>5.3</w:t>
            </w:r>
          </w:p>
          <w:p w14:paraId="25687969" w14:textId="49AEEFEF" w:rsidR="00BC6744" w:rsidRPr="00E75862" w:rsidRDefault="00BC6744" w:rsidP="00A95407">
            <w:pPr>
              <w:spacing w:after="0" w:line="240" w:lineRule="auto"/>
              <w:rPr>
                <w:rFonts w:ascii="Arial" w:hAnsi="Arial" w:cs="Arial"/>
                <w:b/>
                <w:bCs/>
                <w:sz w:val="20"/>
                <w:szCs w:val="20"/>
              </w:rPr>
            </w:pPr>
            <w:r w:rsidRPr="00E75862">
              <w:rPr>
                <w:rFonts w:ascii="Arial" w:hAnsi="Arial" w:cs="Arial"/>
                <w:b/>
                <w:sz w:val="20"/>
                <w:szCs w:val="20"/>
              </w:rPr>
              <w:t>MŽP</w:t>
            </w:r>
          </w:p>
        </w:tc>
        <w:tc>
          <w:tcPr>
            <w:tcW w:w="7087" w:type="dxa"/>
            <w:tcBorders>
              <w:top w:val="single" w:sz="4" w:space="0" w:color="auto"/>
              <w:left w:val="single" w:sz="4" w:space="0" w:color="auto"/>
              <w:bottom w:val="single" w:sz="4" w:space="0" w:color="auto"/>
              <w:right w:val="single" w:sz="4" w:space="0" w:color="auto"/>
            </w:tcBorders>
            <w:vAlign w:val="center"/>
          </w:tcPr>
          <w:p w14:paraId="34067541" w14:textId="57376EAD" w:rsidR="00BC6744" w:rsidRPr="00E75862" w:rsidRDefault="00BC6744" w:rsidP="00A95407">
            <w:pPr>
              <w:spacing w:after="0" w:line="240" w:lineRule="auto"/>
              <w:rPr>
                <w:rFonts w:ascii="Arial" w:hAnsi="Arial" w:cs="Arial"/>
                <w:sz w:val="20"/>
                <w:szCs w:val="20"/>
              </w:rPr>
            </w:pPr>
            <w:r w:rsidRPr="00E75862">
              <w:rPr>
                <w:rFonts w:ascii="Arial" w:hAnsi="Arial" w:cs="Arial"/>
                <w:sz w:val="20"/>
                <w:szCs w:val="20"/>
              </w:rPr>
              <w:t xml:space="preserve">Osvěta a vzdělávání veřejnosti k zodpovědnému hospodaření s vodou </w:t>
            </w:r>
          </w:p>
        </w:tc>
        <w:tc>
          <w:tcPr>
            <w:tcW w:w="1134" w:type="dxa"/>
            <w:tcBorders>
              <w:top w:val="single" w:sz="4" w:space="0" w:color="auto"/>
              <w:left w:val="single" w:sz="4" w:space="0" w:color="auto"/>
              <w:bottom w:val="single" w:sz="4" w:space="0" w:color="auto"/>
              <w:right w:val="single" w:sz="4" w:space="0" w:color="auto"/>
            </w:tcBorders>
            <w:vAlign w:val="center"/>
          </w:tcPr>
          <w:p w14:paraId="76CD1CB8" w14:textId="0FC183F8" w:rsidR="00BC6744" w:rsidRPr="00E75862" w:rsidRDefault="0034456D" w:rsidP="00A95407">
            <w:pPr>
              <w:spacing w:after="0" w:line="240" w:lineRule="auto"/>
              <w:jc w:val="center"/>
              <w:rPr>
                <w:rFonts w:ascii="Arial" w:hAnsi="Arial" w:cs="Arial"/>
                <w:sz w:val="20"/>
                <w:szCs w:val="20"/>
              </w:rPr>
            </w:pPr>
            <w:r>
              <w:rPr>
                <w:rFonts w:ascii="Arial" w:hAnsi="Arial" w:cs="Arial"/>
                <w:sz w:val="20"/>
                <w:szCs w:val="20"/>
              </w:rPr>
              <w:t>-</w:t>
            </w:r>
          </w:p>
        </w:tc>
        <w:tc>
          <w:tcPr>
            <w:tcW w:w="1134" w:type="dxa"/>
            <w:tcBorders>
              <w:left w:val="single" w:sz="4" w:space="0" w:color="auto"/>
              <w:right w:val="single" w:sz="4" w:space="0" w:color="auto"/>
            </w:tcBorders>
            <w:vAlign w:val="center"/>
          </w:tcPr>
          <w:p w14:paraId="35D3C471" w14:textId="34FFFF38"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1823F7CC" w14:textId="5BEED75E"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36E6114C" w14:textId="74C90AAF"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33324F53" w14:textId="5C223D4E" w:rsidR="00BC6744" w:rsidRPr="00E75862" w:rsidRDefault="0034456D" w:rsidP="00A95407">
            <w:pPr>
              <w:spacing w:after="0" w:line="240" w:lineRule="auto"/>
              <w:jc w:val="center"/>
              <w:rPr>
                <w:rFonts w:ascii="Arial" w:hAnsi="Arial" w:cs="Arial"/>
                <w:sz w:val="20"/>
                <w:szCs w:val="20"/>
              </w:rPr>
            </w:pPr>
            <w:r>
              <w:rPr>
                <w:rFonts w:ascii="Arial" w:hAnsi="Arial" w:cs="Arial"/>
                <w:sz w:val="20"/>
                <w:szCs w:val="20"/>
              </w:rPr>
              <w:t>-</w:t>
            </w:r>
          </w:p>
        </w:tc>
      </w:tr>
      <w:tr w:rsidR="00BB4F7B" w:rsidRPr="00E75862" w14:paraId="6B65626E" w14:textId="77777777" w:rsidTr="00A95407">
        <w:trPr>
          <w:trHeight w:hRule="exact" w:val="454"/>
        </w:trPr>
        <w:tc>
          <w:tcPr>
            <w:tcW w:w="7933" w:type="dxa"/>
            <w:gridSpan w:val="2"/>
            <w:tcBorders>
              <w:top w:val="single" w:sz="4" w:space="0" w:color="auto"/>
              <w:left w:val="single" w:sz="4" w:space="0" w:color="auto"/>
              <w:bottom w:val="single" w:sz="4" w:space="0" w:color="auto"/>
              <w:right w:val="single" w:sz="4" w:space="0" w:color="auto"/>
            </w:tcBorders>
            <w:vAlign w:val="center"/>
          </w:tcPr>
          <w:p w14:paraId="3032BE72" w14:textId="063E9D20" w:rsidR="00BB4F7B" w:rsidRPr="00E75862" w:rsidRDefault="00BB4F7B" w:rsidP="00A95407">
            <w:pPr>
              <w:spacing w:after="0" w:line="240" w:lineRule="auto"/>
              <w:rPr>
                <w:rFonts w:ascii="Arial" w:hAnsi="Arial" w:cs="Arial"/>
                <w:sz w:val="20"/>
                <w:szCs w:val="20"/>
              </w:rPr>
            </w:pPr>
            <w:r w:rsidRPr="00E75862">
              <w:rPr>
                <w:rFonts w:ascii="Arial" w:hAnsi="Arial" w:cs="Arial"/>
                <w:b/>
                <w:bCs/>
                <w:color w:val="C00000"/>
                <w:sz w:val="20"/>
                <w:szCs w:val="20"/>
              </w:rPr>
              <w:t>Celkem MŽP</w:t>
            </w:r>
          </w:p>
        </w:tc>
        <w:tc>
          <w:tcPr>
            <w:tcW w:w="1134" w:type="dxa"/>
            <w:tcBorders>
              <w:top w:val="single" w:sz="4" w:space="0" w:color="auto"/>
              <w:left w:val="single" w:sz="4" w:space="0" w:color="auto"/>
              <w:bottom w:val="single" w:sz="4" w:space="0" w:color="auto"/>
              <w:right w:val="single" w:sz="4" w:space="0" w:color="auto"/>
            </w:tcBorders>
            <w:vAlign w:val="center"/>
          </w:tcPr>
          <w:p w14:paraId="25C0F029" w14:textId="73F9C82A" w:rsidR="00BB4F7B" w:rsidRPr="00E75862" w:rsidRDefault="00443956" w:rsidP="00A95407">
            <w:pPr>
              <w:spacing w:after="0" w:line="240" w:lineRule="auto"/>
              <w:jc w:val="center"/>
              <w:rPr>
                <w:rFonts w:ascii="Arial" w:hAnsi="Arial" w:cs="Arial"/>
                <w:b/>
                <w:bCs/>
                <w:color w:val="C00000"/>
                <w:sz w:val="20"/>
                <w:szCs w:val="20"/>
              </w:rPr>
            </w:pPr>
            <w:r>
              <w:rPr>
                <w:rFonts w:ascii="Arial" w:hAnsi="Arial" w:cs="Arial"/>
                <w:b/>
                <w:bCs/>
                <w:color w:val="C00000"/>
                <w:sz w:val="20"/>
                <w:szCs w:val="20"/>
              </w:rPr>
              <w:t>60,</w:t>
            </w:r>
            <w:r w:rsidR="003545B3">
              <w:rPr>
                <w:rFonts w:ascii="Arial" w:hAnsi="Arial" w:cs="Arial"/>
                <w:b/>
                <w:bCs/>
                <w:color w:val="C00000"/>
                <w:sz w:val="20"/>
                <w:szCs w:val="20"/>
              </w:rPr>
              <w:t>4</w:t>
            </w:r>
            <w:r>
              <w:rPr>
                <w:rFonts w:ascii="Arial" w:hAnsi="Arial" w:cs="Arial"/>
                <w:b/>
                <w:bCs/>
                <w:color w:val="C00000"/>
                <w:sz w:val="20"/>
                <w:szCs w:val="20"/>
              </w:rPr>
              <w:t>2</w:t>
            </w:r>
          </w:p>
        </w:tc>
        <w:tc>
          <w:tcPr>
            <w:tcW w:w="1134" w:type="dxa"/>
            <w:tcBorders>
              <w:left w:val="single" w:sz="4" w:space="0" w:color="auto"/>
              <w:right w:val="single" w:sz="4" w:space="0" w:color="auto"/>
            </w:tcBorders>
            <w:vAlign w:val="center"/>
          </w:tcPr>
          <w:p w14:paraId="75CA1914" w14:textId="19E4D5CA" w:rsidR="00BB4F7B" w:rsidRPr="00E75862" w:rsidRDefault="00443956" w:rsidP="00A95407">
            <w:pPr>
              <w:spacing w:after="0" w:line="240" w:lineRule="auto"/>
              <w:jc w:val="center"/>
              <w:rPr>
                <w:rFonts w:ascii="Arial" w:hAnsi="Arial" w:cs="Arial"/>
                <w:b/>
                <w:bCs/>
                <w:color w:val="C00000"/>
                <w:sz w:val="20"/>
                <w:szCs w:val="20"/>
              </w:rPr>
            </w:pPr>
            <w:r>
              <w:rPr>
                <w:rFonts w:ascii="Arial" w:hAnsi="Arial" w:cs="Arial"/>
                <w:b/>
                <w:bCs/>
                <w:color w:val="C00000"/>
                <w:sz w:val="20"/>
                <w:szCs w:val="20"/>
              </w:rPr>
              <w:t>3 106,8</w:t>
            </w:r>
          </w:p>
        </w:tc>
        <w:tc>
          <w:tcPr>
            <w:tcW w:w="1276" w:type="dxa"/>
            <w:tcBorders>
              <w:left w:val="single" w:sz="4" w:space="0" w:color="auto"/>
              <w:right w:val="single" w:sz="4" w:space="0" w:color="auto"/>
            </w:tcBorders>
            <w:vAlign w:val="center"/>
          </w:tcPr>
          <w:p w14:paraId="6530F958" w14:textId="5341BFE0" w:rsidR="00BB4F7B" w:rsidRPr="00E75862" w:rsidRDefault="00443956" w:rsidP="00A95407">
            <w:pPr>
              <w:spacing w:after="0" w:line="240" w:lineRule="auto"/>
              <w:jc w:val="center"/>
              <w:rPr>
                <w:rFonts w:ascii="Arial" w:hAnsi="Arial" w:cs="Arial"/>
                <w:b/>
                <w:bCs/>
                <w:color w:val="C00000"/>
                <w:sz w:val="20"/>
                <w:szCs w:val="20"/>
              </w:rPr>
            </w:pPr>
            <w:r>
              <w:rPr>
                <w:rFonts w:ascii="Arial" w:hAnsi="Arial" w:cs="Arial"/>
                <w:b/>
                <w:bCs/>
                <w:color w:val="C00000"/>
                <w:sz w:val="20"/>
                <w:szCs w:val="20"/>
              </w:rPr>
              <w:t>2,33</w:t>
            </w:r>
          </w:p>
        </w:tc>
        <w:tc>
          <w:tcPr>
            <w:tcW w:w="1276" w:type="dxa"/>
            <w:tcBorders>
              <w:left w:val="single" w:sz="4" w:space="0" w:color="auto"/>
              <w:right w:val="single" w:sz="4" w:space="0" w:color="auto"/>
            </w:tcBorders>
            <w:vAlign w:val="center"/>
          </w:tcPr>
          <w:p w14:paraId="22DA8029" w14:textId="35EAB0C6" w:rsidR="00BB4F7B" w:rsidRPr="00E75862" w:rsidRDefault="00443956" w:rsidP="00A95407">
            <w:pPr>
              <w:spacing w:after="0" w:line="240" w:lineRule="auto"/>
              <w:jc w:val="center"/>
              <w:rPr>
                <w:rFonts w:ascii="Arial" w:hAnsi="Arial" w:cs="Arial"/>
                <w:b/>
                <w:bCs/>
                <w:color w:val="C00000"/>
                <w:sz w:val="20"/>
                <w:szCs w:val="20"/>
              </w:rPr>
            </w:pPr>
            <w:r>
              <w:rPr>
                <w:rFonts w:ascii="Arial" w:hAnsi="Arial" w:cs="Arial"/>
                <w:b/>
                <w:bCs/>
                <w:color w:val="C00000"/>
                <w:sz w:val="20"/>
                <w:szCs w:val="20"/>
              </w:rPr>
              <w:t>1 780,2</w:t>
            </w:r>
          </w:p>
        </w:tc>
        <w:tc>
          <w:tcPr>
            <w:tcW w:w="1276" w:type="dxa"/>
            <w:tcBorders>
              <w:left w:val="single" w:sz="4" w:space="0" w:color="auto"/>
              <w:right w:val="single" w:sz="4" w:space="0" w:color="auto"/>
            </w:tcBorders>
            <w:vAlign w:val="center"/>
          </w:tcPr>
          <w:p w14:paraId="33735A8B" w14:textId="1646B3F5" w:rsidR="00BB4F7B" w:rsidRPr="00E75862" w:rsidRDefault="00443956" w:rsidP="00A95407">
            <w:pPr>
              <w:spacing w:after="0" w:line="240" w:lineRule="auto"/>
              <w:jc w:val="center"/>
              <w:rPr>
                <w:rFonts w:ascii="Arial" w:hAnsi="Arial" w:cs="Arial"/>
                <w:b/>
                <w:bCs/>
                <w:color w:val="C00000"/>
                <w:sz w:val="20"/>
                <w:szCs w:val="20"/>
              </w:rPr>
            </w:pPr>
            <w:r>
              <w:rPr>
                <w:rFonts w:ascii="Arial" w:hAnsi="Arial" w:cs="Arial"/>
                <w:b/>
                <w:bCs/>
                <w:color w:val="C00000"/>
                <w:sz w:val="20"/>
                <w:szCs w:val="20"/>
              </w:rPr>
              <w:t>4 949,</w:t>
            </w:r>
            <w:r w:rsidR="003545B3">
              <w:rPr>
                <w:rFonts w:ascii="Arial" w:hAnsi="Arial" w:cs="Arial"/>
                <w:b/>
                <w:bCs/>
                <w:color w:val="C00000"/>
                <w:sz w:val="20"/>
                <w:szCs w:val="20"/>
              </w:rPr>
              <w:t>7</w:t>
            </w:r>
            <w:r>
              <w:rPr>
                <w:rFonts w:ascii="Arial" w:hAnsi="Arial" w:cs="Arial"/>
                <w:b/>
                <w:bCs/>
                <w:color w:val="C00000"/>
                <w:sz w:val="20"/>
                <w:szCs w:val="20"/>
              </w:rPr>
              <w:t>5</w:t>
            </w:r>
          </w:p>
        </w:tc>
      </w:tr>
      <w:tr w:rsidR="00204633" w:rsidRPr="00E75862" w14:paraId="502BC75C" w14:textId="77777777" w:rsidTr="00AD5F48">
        <w:trPr>
          <w:trHeight w:hRule="exact" w:val="284"/>
        </w:trPr>
        <w:tc>
          <w:tcPr>
            <w:tcW w:w="7933" w:type="dxa"/>
            <w:gridSpan w:val="2"/>
            <w:tcBorders>
              <w:top w:val="single" w:sz="4" w:space="0" w:color="auto"/>
              <w:left w:val="single" w:sz="4" w:space="0" w:color="auto"/>
              <w:bottom w:val="single" w:sz="4" w:space="0" w:color="auto"/>
              <w:right w:val="single" w:sz="4" w:space="0" w:color="auto"/>
            </w:tcBorders>
            <w:vAlign w:val="center"/>
          </w:tcPr>
          <w:p w14:paraId="5B119865" w14:textId="0DCB5D0D" w:rsidR="00204633" w:rsidRPr="00E75862" w:rsidRDefault="00204633" w:rsidP="00A95407">
            <w:pPr>
              <w:spacing w:after="0" w:line="240" w:lineRule="auto"/>
              <w:rPr>
                <w:rFonts w:ascii="Arial" w:hAnsi="Arial" w:cs="Arial"/>
                <w:sz w:val="20"/>
                <w:szCs w:val="20"/>
              </w:rPr>
            </w:pPr>
            <w:r w:rsidRPr="00E52468">
              <w:rPr>
                <w:rFonts w:ascii="Arial" w:hAnsi="Arial" w:cs="Arial"/>
                <w:b/>
                <w:bCs/>
                <w:color w:val="C00000"/>
                <w:sz w:val="20"/>
                <w:szCs w:val="20"/>
              </w:rPr>
              <w:t>MPO</w:t>
            </w:r>
          </w:p>
        </w:tc>
        <w:tc>
          <w:tcPr>
            <w:tcW w:w="1134" w:type="dxa"/>
            <w:tcBorders>
              <w:top w:val="single" w:sz="4" w:space="0" w:color="auto"/>
              <w:left w:val="single" w:sz="4" w:space="0" w:color="auto"/>
              <w:bottom w:val="single" w:sz="4" w:space="0" w:color="auto"/>
              <w:right w:val="single" w:sz="4" w:space="0" w:color="auto"/>
            </w:tcBorders>
            <w:vAlign w:val="center"/>
          </w:tcPr>
          <w:p w14:paraId="4D105101" w14:textId="77777777" w:rsidR="00204633" w:rsidRPr="00E75862" w:rsidRDefault="00204633" w:rsidP="00A95407">
            <w:pPr>
              <w:spacing w:after="0" w:line="240" w:lineRule="auto"/>
              <w:jc w:val="center"/>
              <w:rPr>
                <w:rFonts w:ascii="Arial" w:hAnsi="Arial" w:cs="Arial"/>
                <w:sz w:val="20"/>
                <w:szCs w:val="20"/>
              </w:rPr>
            </w:pPr>
          </w:p>
        </w:tc>
        <w:tc>
          <w:tcPr>
            <w:tcW w:w="1134" w:type="dxa"/>
            <w:tcBorders>
              <w:left w:val="single" w:sz="4" w:space="0" w:color="auto"/>
              <w:right w:val="single" w:sz="4" w:space="0" w:color="auto"/>
            </w:tcBorders>
            <w:vAlign w:val="center"/>
          </w:tcPr>
          <w:p w14:paraId="060065F0" w14:textId="77777777" w:rsidR="00204633" w:rsidRPr="00E75862" w:rsidRDefault="00204633"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5853621B" w14:textId="77777777" w:rsidR="00204633" w:rsidRPr="00E75862" w:rsidRDefault="00204633"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11E78F50" w14:textId="77777777" w:rsidR="00204633" w:rsidRPr="00E75862" w:rsidRDefault="00204633" w:rsidP="00A95407">
            <w:pPr>
              <w:spacing w:after="0" w:line="240" w:lineRule="auto"/>
              <w:jc w:val="center"/>
              <w:rPr>
                <w:rFonts w:ascii="Arial" w:hAnsi="Arial" w:cs="Arial"/>
                <w:sz w:val="20"/>
                <w:szCs w:val="20"/>
              </w:rPr>
            </w:pPr>
          </w:p>
        </w:tc>
        <w:tc>
          <w:tcPr>
            <w:tcW w:w="1276" w:type="dxa"/>
            <w:tcBorders>
              <w:left w:val="single" w:sz="4" w:space="0" w:color="auto"/>
              <w:right w:val="single" w:sz="4" w:space="0" w:color="auto"/>
            </w:tcBorders>
            <w:vAlign w:val="center"/>
          </w:tcPr>
          <w:p w14:paraId="7B7199F2" w14:textId="77777777" w:rsidR="00204633" w:rsidRPr="00E75862" w:rsidRDefault="00204633" w:rsidP="00A95407">
            <w:pPr>
              <w:spacing w:after="0" w:line="240" w:lineRule="auto"/>
              <w:jc w:val="center"/>
              <w:rPr>
                <w:rFonts w:ascii="Arial" w:hAnsi="Arial" w:cs="Arial"/>
                <w:sz w:val="20"/>
                <w:szCs w:val="20"/>
              </w:rPr>
            </w:pPr>
          </w:p>
        </w:tc>
      </w:tr>
      <w:tr w:rsidR="00BC6744" w:rsidRPr="00E75862" w14:paraId="66C227D5"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022F213D" w14:textId="77777777" w:rsidR="00BC6744" w:rsidRPr="00E75862" w:rsidRDefault="00BC6744" w:rsidP="00A95407">
            <w:pPr>
              <w:spacing w:after="0" w:line="240" w:lineRule="auto"/>
              <w:rPr>
                <w:rFonts w:ascii="Arial" w:hAnsi="Arial" w:cs="Arial"/>
                <w:b/>
                <w:bCs/>
                <w:sz w:val="20"/>
                <w:szCs w:val="20"/>
                <w:vertAlign w:val="subscript"/>
              </w:rPr>
            </w:pPr>
            <w:r w:rsidRPr="00E75862">
              <w:rPr>
                <w:rFonts w:ascii="Arial" w:hAnsi="Arial" w:cs="Arial"/>
                <w:b/>
                <w:bCs/>
                <w:sz w:val="20"/>
                <w:szCs w:val="20"/>
              </w:rPr>
              <w:t>4.5.1</w:t>
            </w:r>
          </w:p>
        </w:tc>
        <w:tc>
          <w:tcPr>
            <w:tcW w:w="7087" w:type="dxa"/>
            <w:tcBorders>
              <w:top w:val="single" w:sz="4" w:space="0" w:color="auto"/>
              <w:left w:val="single" w:sz="4" w:space="0" w:color="auto"/>
              <w:bottom w:val="single" w:sz="4" w:space="0" w:color="auto"/>
              <w:right w:val="single" w:sz="4" w:space="0" w:color="auto"/>
            </w:tcBorders>
            <w:vAlign w:val="center"/>
          </w:tcPr>
          <w:p w14:paraId="651AC220" w14:textId="77777777" w:rsidR="00BC6744" w:rsidRPr="00E75862" w:rsidRDefault="00BC6744" w:rsidP="00A95407">
            <w:pPr>
              <w:spacing w:after="0" w:line="240" w:lineRule="auto"/>
              <w:rPr>
                <w:rFonts w:ascii="Arial" w:hAnsi="Arial" w:cs="Arial"/>
                <w:b/>
                <w:bCs/>
                <w:sz w:val="20"/>
                <w:szCs w:val="20"/>
              </w:rPr>
            </w:pPr>
            <w:r w:rsidRPr="00E75862">
              <w:rPr>
                <w:rFonts w:ascii="Arial" w:hAnsi="Arial" w:cs="Arial"/>
                <w:sz w:val="20"/>
                <w:szCs w:val="20"/>
              </w:rPr>
              <w:t>Podpora opatření na snižování spotřeby vody v energetice a v průmyslu</w:t>
            </w:r>
          </w:p>
        </w:tc>
        <w:tc>
          <w:tcPr>
            <w:tcW w:w="1134" w:type="dxa"/>
            <w:tcBorders>
              <w:top w:val="single" w:sz="4" w:space="0" w:color="auto"/>
              <w:left w:val="single" w:sz="4" w:space="0" w:color="auto"/>
              <w:bottom w:val="single" w:sz="4" w:space="0" w:color="auto"/>
              <w:right w:val="single" w:sz="4" w:space="0" w:color="auto"/>
            </w:tcBorders>
            <w:vAlign w:val="center"/>
          </w:tcPr>
          <w:p w14:paraId="4E9642D5" w14:textId="1F9C7EFE"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134" w:type="dxa"/>
            <w:tcBorders>
              <w:left w:val="single" w:sz="4" w:space="0" w:color="auto"/>
              <w:right w:val="single" w:sz="4" w:space="0" w:color="auto"/>
            </w:tcBorders>
            <w:vAlign w:val="center"/>
          </w:tcPr>
          <w:p w14:paraId="758EC3DC" w14:textId="568EC60C"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1 445,18</w:t>
            </w:r>
          </w:p>
        </w:tc>
        <w:tc>
          <w:tcPr>
            <w:tcW w:w="1276" w:type="dxa"/>
            <w:tcBorders>
              <w:left w:val="single" w:sz="4" w:space="0" w:color="auto"/>
              <w:right w:val="single" w:sz="4" w:space="0" w:color="auto"/>
            </w:tcBorders>
            <w:vAlign w:val="center"/>
          </w:tcPr>
          <w:p w14:paraId="00FCD100" w14:textId="77777777"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7DEAAD0F" w14:textId="77777777"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2EFE2445" w14:textId="77777777"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1 145,18</w:t>
            </w:r>
          </w:p>
        </w:tc>
      </w:tr>
      <w:tr w:rsidR="00BC6744" w:rsidRPr="00E75862" w14:paraId="74C4648D"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417EFC22" w14:textId="77777777" w:rsidR="00BC6744" w:rsidRPr="00E75862" w:rsidRDefault="00BC6744" w:rsidP="00A95407">
            <w:pPr>
              <w:spacing w:after="0" w:line="240" w:lineRule="auto"/>
              <w:rPr>
                <w:rFonts w:ascii="Arial" w:hAnsi="Arial" w:cs="Arial"/>
                <w:b/>
                <w:bCs/>
                <w:sz w:val="20"/>
                <w:szCs w:val="20"/>
                <w:vertAlign w:val="subscript"/>
              </w:rPr>
            </w:pPr>
            <w:r w:rsidRPr="00E75862">
              <w:rPr>
                <w:rFonts w:ascii="Arial" w:hAnsi="Arial" w:cs="Arial"/>
                <w:b/>
                <w:bCs/>
                <w:sz w:val="20"/>
                <w:szCs w:val="20"/>
              </w:rPr>
              <w:t>4.5.6</w:t>
            </w:r>
          </w:p>
        </w:tc>
        <w:tc>
          <w:tcPr>
            <w:tcW w:w="7087" w:type="dxa"/>
            <w:tcBorders>
              <w:top w:val="single" w:sz="4" w:space="0" w:color="auto"/>
              <w:left w:val="single" w:sz="4" w:space="0" w:color="auto"/>
              <w:bottom w:val="single" w:sz="4" w:space="0" w:color="auto"/>
              <w:right w:val="single" w:sz="4" w:space="0" w:color="auto"/>
            </w:tcBorders>
            <w:vAlign w:val="center"/>
          </w:tcPr>
          <w:p w14:paraId="3F9B7174" w14:textId="77777777" w:rsidR="00BC6744" w:rsidRPr="00E75862" w:rsidRDefault="00BC6744" w:rsidP="00A95407">
            <w:pPr>
              <w:spacing w:after="0" w:line="240" w:lineRule="auto"/>
              <w:rPr>
                <w:rFonts w:ascii="Arial" w:hAnsi="Arial" w:cs="Arial"/>
                <w:b/>
                <w:bCs/>
                <w:sz w:val="20"/>
                <w:szCs w:val="20"/>
              </w:rPr>
            </w:pPr>
            <w:r w:rsidRPr="00E75862">
              <w:rPr>
                <w:rFonts w:ascii="Arial" w:hAnsi="Arial" w:cs="Arial"/>
                <w:sz w:val="20"/>
                <w:szCs w:val="20"/>
              </w:rPr>
              <w:t>Využití důlních vod</w:t>
            </w:r>
          </w:p>
        </w:tc>
        <w:tc>
          <w:tcPr>
            <w:tcW w:w="1134" w:type="dxa"/>
            <w:tcBorders>
              <w:top w:val="single" w:sz="4" w:space="0" w:color="auto"/>
              <w:left w:val="single" w:sz="4" w:space="0" w:color="auto"/>
              <w:bottom w:val="single" w:sz="4" w:space="0" w:color="auto"/>
              <w:right w:val="single" w:sz="4" w:space="0" w:color="auto"/>
            </w:tcBorders>
            <w:vAlign w:val="center"/>
          </w:tcPr>
          <w:p w14:paraId="495C4575" w14:textId="77777777"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134" w:type="dxa"/>
            <w:tcBorders>
              <w:left w:val="single" w:sz="4" w:space="0" w:color="auto"/>
              <w:right w:val="single" w:sz="4" w:space="0" w:color="auto"/>
            </w:tcBorders>
            <w:vAlign w:val="center"/>
          </w:tcPr>
          <w:p w14:paraId="73E17CEE" w14:textId="77777777"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2C82B817" w14:textId="77777777"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2DDD0720" w14:textId="77777777"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13671604" w14:textId="77777777"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r>
      <w:tr w:rsidR="00BC6744" w:rsidRPr="00E75862" w14:paraId="5D1AC8A1" w14:textId="77777777" w:rsidTr="00A95407">
        <w:trPr>
          <w:trHeight w:hRule="exact" w:val="454"/>
        </w:trPr>
        <w:tc>
          <w:tcPr>
            <w:tcW w:w="7933" w:type="dxa"/>
            <w:gridSpan w:val="2"/>
            <w:tcBorders>
              <w:top w:val="single" w:sz="4" w:space="0" w:color="auto"/>
              <w:left w:val="single" w:sz="4" w:space="0" w:color="auto"/>
              <w:bottom w:val="single" w:sz="4" w:space="0" w:color="auto"/>
              <w:right w:val="single" w:sz="4" w:space="0" w:color="auto"/>
            </w:tcBorders>
            <w:vAlign w:val="center"/>
          </w:tcPr>
          <w:p w14:paraId="2D5271E8" w14:textId="77777777" w:rsidR="00BC6744" w:rsidRPr="00E75862" w:rsidRDefault="00BC6744" w:rsidP="00A95407">
            <w:pPr>
              <w:spacing w:after="0" w:line="240" w:lineRule="auto"/>
              <w:rPr>
                <w:rFonts w:ascii="Arial" w:hAnsi="Arial" w:cs="Arial"/>
                <w:b/>
                <w:bCs/>
                <w:color w:val="C00000"/>
                <w:sz w:val="20"/>
                <w:szCs w:val="20"/>
              </w:rPr>
            </w:pPr>
            <w:r w:rsidRPr="00E75862">
              <w:rPr>
                <w:rFonts w:ascii="Arial" w:hAnsi="Arial" w:cs="Arial"/>
                <w:b/>
                <w:bCs/>
                <w:color w:val="C00000"/>
                <w:sz w:val="20"/>
                <w:szCs w:val="20"/>
              </w:rPr>
              <w:t>Celkem MPO</w:t>
            </w:r>
          </w:p>
        </w:tc>
        <w:tc>
          <w:tcPr>
            <w:tcW w:w="1134" w:type="dxa"/>
            <w:tcBorders>
              <w:top w:val="single" w:sz="4" w:space="0" w:color="auto"/>
              <w:left w:val="single" w:sz="4" w:space="0" w:color="auto"/>
              <w:bottom w:val="single" w:sz="4" w:space="0" w:color="auto"/>
              <w:right w:val="single" w:sz="4" w:space="0" w:color="auto"/>
            </w:tcBorders>
            <w:vAlign w:val="center"/>
          </w:tcPr>
          <w:p w14:paraId="4EE88E59" w14:textId="0F94024E" w:rsidR="00BC6744" w:rsidRPr="00137A06" w:rsidRDefault="00BC6744" w:rsidP="00A95407">
            <w:pPr>
              <w:spacing w:after="0" w:line="240" w:lineRule="auto"/>
              <w:jc w:val="center"/>
              <w:rPr>
                <w:rFonts w:ascii="Arial" w:hAnsi="Arial" w:cs="Arial"/>
                <w:color w:val="C00000"/>
                <w:sz w:val="20"/>
                <w:szCs w:val="20"/>
              </w:rPr>
            </w:pPr>
            <w:r w:rsidRPr="00443956">
              <w:rPr>
                <w:rFonts w:ascii="Arial" w:hAnsi="Arial" w:cs="Arial"/>
                <w:sz w:val="20"/>
                <w:szCs w:val="20"/>
              </w:rPr>
              <w:t>-</w:t>
            </w:r>
          </w:p>
        </w:tc>
        <w:tc>
          <w:tcPr>
            <w:tcW w:w="1134" w:type="dxa"/>
            <w:tcBorders>
              <w:left w:val="single" w:sz="4" w:space="0" w:color="auto"/>
              <w:right w:val="single" w:sz="4" w:space="0" w:color="auto"/>
            </w:tcBorders>
            <w:vAlign w:val="center"/>
          </w:tcPr>
          <w:p w14:paraId="4AA9C798" w14:textId="50572526" w:rsidR="00BC6744" w:rsidRPr="00E75862" w:rsidRDefault="00BC6744" w:rsidP="00A95407">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1 445,18</w:t>
            </w:r>
          </w:p>
        </w:tc>
        <w:tc>
          <w:tcPr>
            <w:tcW w:w="1276" w:type="dxa"/>
            <w:tcBorders>
              <w:left w:val="single" w:sz="4" w:space="0" w:color="auto"/>
              <w:right w:val="single" w:sz="4" w:space="0" w:color="auto"/>
            </w:tcBorders>
            <w:vAlign w:val="center"/>
          </w:tcPr>
          <w:p w14:paraId="6E5AF532" w14:textId="77777777" w:rsidR="00BC6744" w:rsidRPr="00137A06" w:rsidRDefault="00BC6744" w:rsidP="00A95407">
            <w:pPr>
              <w:spacing w:after="0" w:line="240" w:lineRule="auto"/>
              <w:jc w:val="center"/>
              <w:rPr>
                <w:rFonts w:ascii="Arial" w:hAnsi="Arial" w:cs="Arial"/>
                <w:sz w:val="20"/>
                <w:szCs w:val="20"/>
              </w:rPr>
            </w:pPr>
            <w:r w:rsidRPr="00137A06">
              <w:rPr>
                <w:rFonts w:ascii="Arial" w:hAnsi="Arial" w:cs="Arial"/>
                <w:sz w:val="20"/>
                <w:szCs w:val="20"/>
              </w:rPr>
              <w:t>-</w:t>
            </w:r>
          </w:p>
        </w:tc>
        <w:tc>
          <w:tcPr>
            <w:tcW w:w="1276" w:type="dxa"/>
            <w:tcBorders>
              <w:left w:val="single" w:sz="4" w:space="0" w:color="auto"/>
              <w:right w:val="single" w:sz="4" w:space="0" w:color="auto"/>
            </w:tcBorders>
            <w:vAlign w:val="center"/>
          </w:tcPr>
          <w:p w14:paraId="327D7D58" w14:textId="77777777" w:rsidR="00BC6744" w:rsidRPr="00137A06" w:rsidRDefault="00BC6744" w:rsidP="00A95407">
            <w:pPr>
              <w:spacing w:after="0" w:line="240" w:lineRule="auto"/>
              <w:jc w:val="center"/>
              <w:rPr>
                <w:rFonts w:ascii="Arial" w:hAnsi="Arial" w:cs="Arial"/>
                <w:sz w:val="20"/>
                <w:szCs w:val="20"/>
              </w:rPr>
            </w:pPr>
            <w:r w:rsidRPr="00137A06">
              <w:rPr>
                <w:rFonts w:ascii="Arial" w:hAnsi="Arial" w:cs="Arial"/>
                <w:sz w:val="20"/>
                <w:szCs w:val="20"/>
              </w:rPr>
              <w:t>-</w:t>
            </w:r>
          </w:p>
        </w:tc>
        <w:tc>
          <w:tcPr>
            <w:tcW w:w="1276" w:type="dxa"/>
            <w:tcBorders>
              <w:left w:val="single" w:sz="4" w:space="0" w:color="auto"/>
              <w:right w:val="single" w:sz="4" w:space="0" w:color="auto"/>
            </w:tcBorders>
            <w:vAlign w:val="center"/>
          </w:tcPr>
          <w:p w14:paraId="133E6E51" w14:textId="77777777" w:rsidR="00BC6744" w:rsidRPr="00E75862" w:rsidRDefault="00BC6744" w:rsidP="00A95407">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1 445,18</w:t>
            </w:r>
          </w:p>
        </w:tc>
      </w:tr>
      <w:tr w:rsidR="00BC6744" w:rsidRPr="00E75862" w14:paraId="61685F39" w14:textId="77777777" w:rsidTr="00A95407">
        <w:trPr>
          <w:trHeight w:hRule="exact" w:val="284"/>
        </w:trPr>
        <w:tc>
          <w:tcPr>
            <w:tcW w:w="846" w:type="dxa"/>
            <w:tcBorders>
              <w:top w:val="single" w:sz="4" w:space="0" w:color="auto"/>
              <w:left w:val="single" w:sz="4" w:space="0" w:color="auto"/>
              <w:bottom w:val="single" w:sz="4" w:space="0" w:color="auto"/>
              <w:right w:val="single" w:sz="4" w:space="0" w:color="auto"/>
            </w:tcBorders>
            <w:vAlign w:val="center"/>
          </w:tcPr>
          <w:p w14:paraId="678FB2F6" w14:textId="77777777" w:rsidR="00BC6744" w:rsidRPr="00E75862" w:rsidRDefault="00BC6744" w:rsidP="00A95407">
            <w:pPr>
              <w:spacing w:after="0" w:line="240" w:lineRule="auto"/>
              <w:rPr>
                <w:rFonts w:ascii="Arial" w:hAnsi="Arial" w:cs="Arial"/>
                <w:b/>
                <w:bCs/>
                <w:sz w:val="20"/>
                <w:szCs w:val="20"/>
                <w:vertAlign w:val="subscript"/>
              </w:rPr>
            </w:pPr>
            <w:r w:rsidRPr="00E75862">
              <w:rPr>
                <w:rFonts w:ascii="Arial" w:hAnsi="Arial" w:cs="Arial"/>
                <w:b/>
                <w:bCs/>
                <w:sz w:val="20"/>
                <w:szCs w:val="20"/>
              </w:rPr>
              <w:t>4.5.5</w:t>
            </w:r>
          </w:p>
        </w:tc>
        <w:tc>
          <w:tcPr>
            <w:tcW w:w="7087" w:type="dxa"/>
            <w:tcBorders>
              <w:top w:val="single" w:sz="4" w:space="0" w:color="auto"/>
              <w:left w:val="single" w:sz="4" w:space="0" w:color="auto"/>
              <w:bottom w:val="single" w:sz="4" w:space="0" w:color="auto"/>
              <w:right w:val="single" w:sz="4" w:space="0" w:color="auto"/>
            </w:tcBorders>
            <w:vAlign w:val="center"/>
          </w:tcPr>
          <w:p w14:paraId="0ED1657B" w14:textId="77777777" w:rsidR="00BC6744" w:rsidRPr="00E75862" w:rsidRDefault="00BC6744" w:rsidP="00A95407">
            <w:pPr>
              <w:spacing w:after="0" w:line="240" w:lineRule="auto"/>
              <w:rPr>
                <w:rFonts w:ascii="Arial" w:hAnsi="Arial" w:cs="Arial"/>
                <w:b/>
                <w:bCs/>
                <w:sz w:val="20"/>
                <w:szCs w:val="20"/>
              </w:rPr>
            </w:pPr>
            <w:r w:rsidRPr="00E75862">
              <w:rPr>
                <w:rFonts w:ascii="Arial" w:hAnsi="Arial" w:cs="Arial"/>
                <w:sz w:val="20"/>
                <w:szCs w:val="20"/>
              </w:rPr>
              <w:t>Územní plánování (MMR)</w:t>
            </w:r>
          </w:p>
        </w:tc>
        <w:tc>
          <w:tcPr>
            <w:tcW w:w="1134" w:type="dxa"/>
            <w:tcBorders>
              <w:top w:val="single" w:sz="4" w:space="0" w:color="auto"/>
              <w:left w:val="single" w:sz="4" w:space="0" w:color="auto"/>
              <w:bottom w:val="single" w:sz="4" w:space="0" w:color="auto"/>
              <w:right w:val="single" w:sz="4" w:space="0" w:color="auto"/>
            </w:tcBorders>
            <w:vAlign w:val="center"/>
          </w:tcPr>
          <w:p w14:paraId="122ED88F" w14:textId="77777777"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134" w:type="dxa"/>
            <w:tcBorders>
              <w:left w:val="single" w:sz="4" w:space="0" w:color="auto"/>
              <w:right w:val="single" w:sz="4" w:space="0" w:color="auto"/>
            </w:tcBorders>
            <w:vAlign w:val="center"/>
          </w:tcPr>
          <w:p w14:paraId="2A369442" w14:textId="77777777"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0AE26532" w14:textId="77777777"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2A50F200" w14:textId="77777777"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c>
          <w:tcPr>
            <w:tcW w:w="1276" w:type="dxa"/>
            <w:tcBorders>
              <w:left w:val="single" w:sz="4" w:space="0" w:color="auto"/>
              <w:right w:val="single" w:sz="4" w:space="0" w:color="auto"/>
            </w:tcBorders>
            <w:vAlign w:val="center"/>
          </w:tcPr>
          <w:p w14:paraId="7E60C4BC" w14:textId="77777777" w:rsidR="00BC6744" w:rsidRPr="00E75862" w:rsidRDefault="00BC6744" w:rsidP="00A95407">
            <w:pPr>
              <w:spacing w:after="0" w:line="240" w:lineRule="auto"/>
              <w:jc w:val="center"/>
              <w:rPr>
                <w:rFonts w:ascii="Arial" w:hAnsi="Arial" w:cs="Arial"/>
                <w:sz w:val="20"/>
                <w:szCs w:val="20"/>
              </w:rPr>
            </w:pPr>
            <w:r w:rsidRPr="00E75862">
              <w:rPr>
                <w:rFonts w:ascii="Arial" w:hAnsi="Arial" w:cs="Arial"/>
                <w:sz w:val="20"/>
                <w:szCs w:val="20"/>
              </w:rPr>
              <w:t>-</w:t>
            </w:r>
          </w:p>
        </w:tc>
      </w:tr>
      <w:tr w:rsidR="0016746E" w:rsidRPr="00E75862" w14:paraId="7F93C6EC" w14:textId="77777777" w:rsidTr="001D7964">
        <w:trPr>
          <w:trHeight w:hRule="exact" w:val="284"/>
        </w:trPr>
        <w:tc>
          <w:tcPr>
            <w:tcW w:w="7933" w:type="dxa"/>
            <w:gridSpan w:val="2"/>
            <w:tcBorders>
              <w:top w:val="single" w:sz="4" w:space="0" w:color="auto"/>
              <w:left w:val="single" w:sz="4" w:space="0" w:color="auto"/>
              <w:bottom w:val="single" w:sz="4" w:space="0" w:color="auto"/>
              <w:right w:val="single" w:sz="4" w:space="0" w:color="auto"/>
            </w:tcBorders>
            <w:vAlign w:val="center"/>
          </w:tcPr>
          <w:p w14:paraId="019C6B57" w14:textId="62FB0080" w:rsidR="0016746E" w:rsidRPr="00E52468" w:rsidRDefault="0016746E" w:rsidP="00A95407">
            <w:pPr>
              <w:spacing w:after="0" w:line="240" w:lineRule="auto"/>
              <w:rPr>
                <w:rFonts w:ascii="Arial" w:hAnsi="Arial" w:cs="Arial"/>
                <w:b/>
                <w:bCs/>
                <w:sz w:val="20"/>
                <w:szCs w:val="20"/>
              </w:rPr>
            </w:pPr>
            <w:r w:rsidRPr="00E52468">
              <w:rPr>
                <w:rFonts w:ascii="Arial" w:hAnsi="Arial" w:cs="Arial"/>
                <w:b/>
                <w:bCs/>
                <w:color w:val="C00000"/>
                <w:sz w:val="20"/>
                <w:szCs w:val="20"/>
              </w:rPr>
              <w:t>Celkem za všechny resorty</w:t>
            </w:r>
          </w:p>
        </w:tc>
        <w:tc>
          <w:tcPr>
            <w:tcW w:w="1134" w:type="dxa"/>
            <w:tcBorders>
              <w:top w:val="single" w:sz="4" w:space="0" w:color="auto"/>
              <w:left w:val="single" w:sz="4" w:space="0" w:color="auto"/>
              <w:bottom w:val="single" w:sz="4" w:space="0" w:color="auto"/>
              <w:right w:val="single" w:sz="4" w:space="0" w:color="auto"/>
            </w:tcBorders>
            <w:vAlign w:val="center"/>
          </w:tcPr>
          <w:p w14:paraId="68CE96E9" w14:textId="455A9075" w:rsidR="0016746E" w:rsidRPr="00443956" w:rsidRDefault="00443956" w:rsidP="00A95407">
            <w:pPr>
              <w:spacing w:after="0" w:line="240" w:lineRule="auto"/>
              <w:jc w:val="center"/>
              <w:rPr>
                <w:rFonts w:ascii="Arial" w:hAnsi="Arial" w:cs="Arial"/>
                <w:b/>
                <w:bCs/>
                <w:color w:val="C00000"/>
                <w:sz w:val="20"/>
                <w:szCs w:val="20"/>
              </w:rPr>
            </w:pPr>
            <w:r w:rsidRPr="00443956">
              <w:rPr>
                <w:rFonts w:ascii="Arial" w:hAnsi="Arial" w:cs="Arial"/>
                <w:b/>
                <w:bCs/>
                <w:color w:val="C00000"/>
                <w:sz w:val="20"/>
                <w:szCs w:val="20"/>
              </w:rPr>
              <w:t>4 56</w:t>
            </w:r>
            <w:r w:rsidR="003545B3">
              <w:rPr>
                <w:rFonts w:ascii="Arial" w:hAnsi="Arial" w:cs="Arial"/>
                <w:b/>
                <w:bCs/>
                <w:color w:val="C00000"/>
                <w:sz w:val="20"/>
                <w:szCs w:val="20"/>
              </w:rPr>
              <w:t>2</w:t>
            </w:r>
            <w:r w:rsidRPr="00443956">
              <w:rPr>
                <w:rFonts w:ascii="Arial" w:hAnsi="Arial" w:cs="Arial"/>
                <w:b/>
                <w:bCs/>
                <w:color w:val="C00000"/>
                <w:sz w:val="20"/>
                <w:szCs w:val="20"/>
              </w:rPr>
              <w:t>,</w:t>
            </w:r>
            <w:r w:rsidR="003545B3">
              <w:rPr>
                <w:rFonts w:ascii="Arial" w:hAnsi="Arial" w:cs="Arial"/>
                <w:b/>
                <w:bCs/>
                <w:color w:val="C00000"/>
                <w:sz w:val="20"/>
                <w:szCs w:val="20"/>
              </w:rPr>
              <w:t>0</w:t>
            </w:r>
            <w:r w:rsidRPr="00443956">
              <w:rPr>
                <w:rFonts w:ascii="Arial" w:hAnsi="Arial" w:cs="Arial"/>
                <w:b/>
                <w:bCs/>
                <w:color w:val="C00000"/>
                <w:sz w:val="20"/>
                <w:szCs w:val="20"/>
              </w:rPr>
              <w:t>9</w:t>
            </w:r>
          </w:p>
        </w:tc>
        <w:tc>
          <w:tcPr>
            <w:tcW w:w="1134" w:type="dxa"/>
            <w:tcBorders>
              <w:left w:val="single" w:sz="4" w:space="0" w:color="auto"/>
              <w:right w:val="single" w:sz="4" w:space="0" w:color="auto"/>
            </w:tcBorders>
            <w:vAlign w:val="center"/>
          </w:tcPr>
          <w:p w14:paraId="58804C39" w14:textId="2F592373" w:rsidR="0016746E" w:rsidRPr="00443956" w:rsidRDefault="00443956" w:rsidP="00A95407">
            <w:pPr>
              <w:spacing w:after="0" w:line="240" w:lineRule="auto"/>
              <w:jc w:val="center"/>
              <w:rPr>
                <w:rFonts w:ascii="Arial" w:hAnsi="Arial" w:cs="Arial"/>
                <w:b/>
                <w:bCs/>
                <w:color w:val="C00000"/>
                <w:sz w:val="20"/>
                <w:szCs w:val="20"/>
              </w:rPr>
            </w:pPr>
            <w:r w:rsidRPr="00443956">
              <w:rPr>
                <w:rFonts w:ascii="Arial" w:hAnsi="Arial" w:cs="Arial"/>
                <w:b/>
                <w:bCs/>
                <w:color w:val="C00000"/>
                <w:sz w:val="20"/>
                <w:szCs w:val="20"/>
              </w:rPr>
              <w:t>18 427,09</w:t>
            </w:r>
          </w:p>
        </w:tc>
        <w:tc>
          <w:tcPr>
            <w:tcW w:w="1276" w:type="dxa"/>
            <w:tcBorders>
              <w:left w:val="single" w:sz="4" w:space="0" w:color="auto"/>
              <w:right w:val="single" w:sz="4" w:space="0" w:color="auto"/>
            </w:tcBorders>
            <w:vAlign w:val="center"/>
          </w:tcPr>
          <w:p w14:paraId="4CF91B5F" w14:textId="3D07FED3" w:rsidR="0016746E" w:rsidRPr="00443956" w:rsidRDefault="00443956" w:rsidP="00A95407">
            <w:pPr>
              <w:spacing w:after="0" w:line="240" w:lineRule="auto"/>
              <w:jc w:val="center"/>
              <w:rPr>
                <w:rFonts w:ascii="Arial" w:hAnsi="Arial" w:cs="Arial"/>
                <w:b/>
                <w:bCs/>
                <w:color w:val="C00000"/>
                <w:sz w:val="20"/>
                <w:szCs w:val="20"/>
              </w:rPr>
            </w:pPr>
            <w:r w:rsidRPr="00443956">
              <w:rPr>
                <w:rFonts w:ascii="Arial" w:hAnsi="Arial" w:cs="Arial"/>
                <w:b/>
                <w:bCs/>
                <w:color w:val="C00000"/>
                <w:sz w:val="20"/>
                <w:szCs w:val="20"/>
              </w:rPr>
              <w:t>946,94</w:t>
            </w:r>
          </w:p>
        </w:tc>
        <w:tc>
          <w:tcPr>
            <w:tcW w:w="1276" w:type="dxa"/>
            <w:tcBorders>
              <w:left w:val="single" w:sz="4" w:space="0" w:color="auto"/>
              <w:right w:val="single" w:sz="4" w:space="0" w:color="auto"/>
            </w:tcBorders>
            <w:vAlign w:val="center"/>
          </w:tcPr>
          <w:p w14:paraId="0B9BDE3C" w14:textId="79902764" w:rsidR="0016746E" w:rsidRPr="00443956" w:rsidRDefault="00443956" w:rsidP="00A95407">
            <w:pPr>
              <w:spacing w:after="0" w:line="240" w:lineRule="auto"/>
              <w:jc w:val="center"/>
              <w:rPr>
                <w:rFonts w:ascii="Arial" w:hAnsi="Arial" w:cs="Arial"/>
                <w:b/>
                <w:bCs/>
                <w:color w:val="C00000"/>
                <w:sz w:val="20"/>
                <w:szCs w:val="20"/>
              </w:rPr>
            </w:pPr>
            <w:r w:rsidRPr="00443956">
              <w:rPr>
                <w:rFonts w:ascii="Arial" w:hAnsi="Arial" w:cs="Arial"/>
                <w:b/>
                <w:bCs/>
                <w:color w:val="C00000"/>
                <w:sz w:val="20"/>
                <w:szCs w:val="20"/>
              </w:rPr>
              <w:t>2 875,54</w:t>
            </w:r>
          </w:p>
        </w:tc>
        <w:tc>
          <w:tcPr>
            <w:tcW w:w="1276" w:type="dxa"/>
            <w:tcBorders>
              <w:left w:val="single" w:sz="4" w:space="0" w:color="auto"/>
              <w:right w:val="single" w:sz="4" w:space="0" w:color="auto"/>
            </w:tcBorders>
            <w:vAlign w:val="center"/>
          </w:tcPr>
          <w:p w14:paraId="75A96BA6" w14:textId="6A50E55D" w:rsidR="0016746E" w:rsidRPr="00443956" w:rsidRDefault="00443956" w:rsidP="00A95407">
            <w:pPr>
              <w:spacing w:after="0" w:line="240" w:lineRule="auto"/>
              <w:jc w:val="center"/>
              <w:rPr>
                <w:rFonts w:ascii="Arial" w:hAnsi="Arial" w:cs="Arial"/>
                <w:b/>
                <w:bCs/>
                <w:color w:val="C00000"/>
                <w:sz w:val="20"/>
                <w:szCs w:val="20"/>
              </w:rPr>
            </w:pPr>
            <w:r w:rsidRPr="00443956">
              <w:rPr>
                <w:rFonts w:ascii="Arial" w:hAnsi="Arial" w:cs="Arial"/>
                <w:b/>
                <w:bCs/>
                <w:color w:val="C00000"/>
                <w:sz w:val="20"/>
                <w:szCs w:val="20"/>
              </w:rPr>
              <w:t>26 811,</w:t>
            </w:r>
            <w:r w:rsidR="003545B3">
              <w:rPr>
                <w:rFonts w:ascii="Arial" w:hAnsi="Arial" w:cs="Arial"/>
                <w:b/>
                <w:bCs/>
                <w:color w:val="C00000"/>
                <w:sz w:val="20"/>
                <w:szCs w:val="20"/>
              </w:rPr>
              <w:t>6</w:t>
            </w:r>
            <w:r w:rsidRPr="00443956">
              <w:rPr>
                <w:rFonts w:ascii="Arial" w:hAnsi="Arial" w:cs="Arial"/>
                <w:b/>
                <w:bCs/>
                <w:color w:val="C00000"/>
                <w:sz w:val="20"/>
                <w:szCs w:val="20"/>
              </w:rPr>
              <w:t>6</w:t>
            </w:r>
          </w:p>
        </w:tc>
      </w:tr>
    </w:tbl>
    <w:bookmarkEnd w:id="63"/>
    <w:p w14:paraId="7C1A0284" w14:textId="6E5A94CD" w:rsidR="00220EB0" w:rsidRPr="00E52468" w:rsidRDefault="00220EB0" w:rsidP="00111361">
      <w:pPr>
        <w:spacing w:before="60" w:after="0" w:line="240" w:lineRule="auto"/>
        <w:rPr>
          <w:rFonts w:ascii="Arial" w:hAnsi="Arial" w:cs="Arial"/>
          <w:sz w:val="18"/>
          <w:szCs w:val="18"/>
        </w:rPr>
      </w:pPr>
      <w:r w:rsidRPr="00E52468">
        <w:rPr>
          <w:rFonts w:ascii="Arial" w:hAnsi="Arial" w:cs="Arial"/>
          <w:sz w:val="18"/>
          <w:szCs w:val="18"/>
        </w:rPr>
        <w:t xml:space="preserve">Tabulka financování v resortech MZe, </w:t>
      </w:r>
      <w:r w:rsidR="00081D6D" w:rsidRPr="00E52468">
        <w:rPr>
          <w:rFonts w:ascii="Arial" w:hAnsi="Arial" w:cs="Arial"/>
          <w:sz w:val="18"/>
          <w:szCs w:val="18"/>
        </w:rPr>
        <w:t xml:space="preserve">MŽP, </w:t>
      </w:r>
      <w:r w:rsidRPr="00E52468">
        <w:rPr>
          <w:rFonts w:ascii="Arial" w:hAnsi="Arial" w:cs="Arial"/>
          <w:sz w:val="18"/>
          <w:szCs w:val="18"/>
        </w:rPr>
        <w:t>MPO a MMR</w:t>
      </w:r>
      <w:r w:rsidR="003A5367" w:rsidRPr="00E52468">
        <w:rPr>
          <w:rFonts w:ascii="Arial" w:hAnsi="Arial" w:cs="Arial"/>
          <w:sz w:val="18"/>
          <w:szCs w:val="18"/>
        </w:rPr>
        <w:t>.</w:t>
      </w:r>
      <w:r w:rsidR="003A5367" w:rsidRPr="00E52468">
        <w:rPr>
          <w:rFonts w:ascii="Arial" w:hAnsi="Arial" w:cs="Arial"/>
          <w:b/>
          <w:bCs/>
          <w:color w:val="000000" w:themeColor="text1"/>
          <w:sz w:val="18"/>
          <w:szCs w:val="18"/>
        </w:rPr>
        <w:t xml:space="preserve"> V tabulce nejsou zohledněny náklady pracovníků ministerstev na jejich činnost.</w:t>
      </w:r>
    </w:p>
    <w:p w14:paraId="0F5C859A" w14:textId="054A9132" w:rsidR="003D6491" w:rsidRPr="00E52468" w:rsidRDefault="003D6491" w:rsidP="003D6491">
      <w:pPr>
        <w:spacing w:after="0" w:line="240" w:lineRule="auto"/>
        <w:rPr>
          <w:rFonts w:ascii="Arial" w:hAnsi="Arial" w:cs="Arial"/>
          <w:sz w:val="18"/>
          <w:szCs w:val="18"/>
        </w:rPr>
      </w:pPr>
      <w:r w:rsidRPr="00E52468">
        <w:rPr>
          <w:rFonts w:ascii="Arial" w:hAnsi="Arial" w:cs="Arial"/>
          <w:sz w:val="18"/>
          <w:szCs w:val="18"/>
        </w:rPr>
        <w:t xml:space="preserve">* </w:t>
      </w:r>
      <w:r w:rsidR="00BA22BD" w:rsidRPr="00E52468">
        <w:rPr>
          <w:rFonts w:ascii="Arial" w:hAnsi="Arial" w:cs="Arial"/>
          <w:sz w:val="18"/>
          <w:szCs w:val="18"/>
        </w:rPr>
        <w:t>Jde o různé zdroje EU (viz příslušná kapitola), přičemž jedním z nich je NPO. Finance na podporu v rámci NPO jsou předfinancovány ze státního rozpočtu, kam se po splnění stanovených cílů vrátí z evropského Nástroje pro oživení a odolnost. Pro účely vykazování se však s nimi od počátku pracuje jako s prostředky EU</w:t>
      </w:r>
      <w:r w:rsidR="00111361" w:rsidRPr="00E52468">
        <w:rPr>
          <w:rFonts w:ascii="Arial" w:hAnsi="Arial" w:cs="Arial"/>
          <w:sz w:val="18"/>
          <w:szCs w:val="18"/>
        </w:rPr>
        <w:t>.</w:t>
      </w:r>
    </w:p>
    <w:p w14:paraId="2C47A863" w14:textId="23030029" w:rsidR="003D6491" w:rsidRPr="00E52468" w:rsidRDefault="003D6491" w:rsidP="00CB05FF">
      <w:pPr>
        <w:spacing w:after="60" w:line="240" w:lineRule="auto"/>
        <w:rPr>
          <w:rFonts w:ascii="Arial" w:hAnsi="Arial" w:cs="Arial"/>
          <w:sz w:val="18"/>
          <w:szCs w:val="18"/>
        </w:rPr>
      </w:pPr>
      <w:r w:rsidRPr="00E52468">
        <w:rPr>
          <w:rFonts w:ascii="Arial" w:hAnsi="Arial" w:cs="Arial"/>
          <w:sz w:val="18"/>
          <w:szCs w:val="18"/>
        </w:rPr>
        <w:t xml:space="preserve">** </w:t>
      </w:r>
      <w:r w:rsidR="00111361" w:rsidRPr="00E52468">
        <w:rPr>
          <w:rFonts w:ascii="Arial" w:hAnsi="Arial" w:cs="Arial"/>
          <w:sz w:val="18"/>
          <w:szCs w:val="18"/>
        </w:rPr>
        <w:t>N</w:t>
      </w:r>
      <w:r w:rsidRPr="00E52468">
        <w:rPr>
          <w:rFonts w:ascii="Arial" w:hAnsi="Arial" w:cs="Arial"/>
          <w:sz w:val="18"/>
          <w:szCs w:val="18"/>
        </w:rPr>
        <w:t>elze jasně dopočítat, jelikož jednotlivé aktivity v rámci opatření mají rozdílné míry podpory.</w:t>
      </w:r>
    </w:p>
    <w:p w14:paraId="6D3B9B30" w14:textId="056D6EDD" w:rsidR="000C1642" w:rsidRPr="00E52468" w:rsidRDefault="00E52468" w:rsidP="00CB05FF">
      <w:pPr>
        <w:spacing w:after="60" w:line="240" w:lineRule="auto"/>
        <w:rPr>
          <w:rFonts w:ascii="Arial" w:hAnsi="Arial" w:cs="Arial"/>
          <w:sz w:val="18"/>
          <w:szCs w:val="18"/>
        </w:rPr>
      </w:pPr>
      <w:r>
        <w:rPr>
          <w:rFonts w:ascii="Arial" w:hAnsi="Arial" w:cs="Arial"/>
          <w:sz w:val="18"/>
          <w:szCs w:val="18"/>
        </w:rPr>
        <w:t xml:space="preserve">*** </w:t>
      </w:r>
      <w:r w:rsidR="000C1642" w:rsidRPr="00E52468">
        <w:rPr>
          <w:rFonts w:ascii="Arial" w:hAnsi="Arial" w:cs="Arial"/>
          <w:sz w:val="18"/>
          <w:szCs w:val="18"/>
        </w:rPr>
        <w:t>Část prostředků byla poskytnuta z národních zdrojů SFŽP s tím, že bude následně refundována z OPŽP 2021-2027 nebo ze státního rozpočtu.</w:t>
      </w:r>
    </w:p>
    <w:p w14:paraId="1B3DA893" w14:textId="42C40987" w:rsidR="000C1642" w:rsidRPr="00E52468" w:rsidRDefault="00E52468" w:rsidP="00CB05FF">
      <w:pPr>
        <w:spacing w:after="60" w:line="240" w:lineRule="auto"/>
        <w:rPr>
          <w:rFonts w:ascii="Arial" w:hAnsi="Arial" w:cs="Arial"/>
          <w:sz w:val="18"/>
          <w:szCs w:val="18"/>
        </w:rPr>
      </w:pPr>
      <w:r>
        <w:rPr>
          <w:rFonts w:ascii="Arial" w:hAnsi="Arial" w:cs="Arial"/>
          <w:sz w:val="18"/>
          <w:szCs w:val="18"/>
        </w:rPr>
        <w:t xml:space="preserve">**** </w:t>
      </w:r>
      <w:r w:rsidR="000C1642" w:rsidRPr="00E52468">
        <w:rPr>
          <w:rFonts w:ascii="Arial" w:hAnsi="Arial" w:cs="Arial"/>
          <w:sz w:val="18"/>
          <w:szCs w:val="18"/>
        </w:rPr>
        <w:t>Část prostředků byla poskytnuta z národních zdrojů SFŽP s tím, že bude následně refundována z OPŽP 2021-2027.</w:t>
      </w:r>
    </w:p>
    <w:p w14:paraId="0CDF88FA" w14:textId="77777777" w:rsidR="00E9028D" w:rsidRPr="00E9028D" w:rsidRDefault="00E9028D" w:rsidP="00CB05FF">
      <w:pPr>
        <w:spacing w:before="120"/>
        <w:rPr>
          <w:b/>
          <w:bCs/>
          <w:smallCaps/>
        </w:rPr>
        <w:sectPr w:rsidR="00E9028D" w:rsidRPr="00E9028D" w:rsidSect="009A31DD">
          <w:pgSz w:w="16838" w:h="11906" w:orient="landscape"/>
          <w:pgMar w:top="1418" w:right="1418" w:bottom="1418" w:left="1418" w:header="709" w:footer="709" w:gutter="0"/>
          <w:cols w:space="708"/>
          <w:titlePg/>
          <w:docGrid w:linePitch="360"/>
        </w:sectPr>
      </w:pPr>
    </w:p>
    <w:p w14:paraId="76969E95" w14:textId="77777777" w:rsidR="005D4E50" w:rsidRPr="00DB6061" w:rsidRDefault="005D4E50" w:rsidP="003B37F7">
      <w:pPr>
        <w:pStyle w:val="Nadpis2"/>
        <w:keepNext w:val="0"/>
        <w:widowControl w:val="0"/>
        <w:tabs>
          <w:tab w:val="left" w:pos="540"/>
        </w:tabs>
        <w:rPr>
          <w:rFonts w:ascii="Arial" w:hAnsi="Arial"/>
          <w:sz w:val="24"/>
          <w:szCs w:val="24"/>
        </w:rPr>
      </w:pPr>
      <w:bookmarkStart w:id="64" w:name="_Toc156585855"/>
      <w:r w:rsidRPr="00DB6061">
        <w:rPr>
          <w:rFonts w:ascii="Arial" w:hAnsi="Arial"/>
          <w:sz w:val="24"/>
          <w:szCs w:val="24"/>
        </w:rPr>
        <w:t>5.3</w:t>
      </w:r>
      <w:r w:rsidRPr="00DB6061">
        <w:rPr>
          <w:rFonts w:ascii="Arial" w:hAnsi="Arial"/>
          <w:sz w:val="24"/>
          <w:szCs w:val="24"/>
        </w:rPr>
        <w:tab/>
        <w:t>Osvěta a vzdělávání veřejnosti k zodpovědnému hospodaření s vodou</w:t>
      </w:r>
      <w:bookmarkEnd w:id="64"/>
    </w:p>
    <w:p w14:paraId="0B4EAA13" w14:textId="4409DC60" w:rsidR="00DA68AE" w:rsidRPr="00DB6061" w:rsidRDefault="007A5A44" w:rsidP="003B37F7">
      <w:pPr>
        <w:spacing w:after="120" w:line="240" w:lineRule="auto"/>
        <w:jc w:val="both"/>
        <w:rPr>
          <w:rFonts w:ascii="Arial" w:hAnsi="Arial" w:cs="Arial"/>
          <w:i/>
        </w:rPr>
      </w:pPr>
      <w:r w:rsidRPr="00DB6061">
        <w:rPr>
          <w:rFonts w:ascii="Arial" w:hAnsi="Arial" w:cs="Arial"/>
          <w:i/>
        </w:rPr>
        <w:t>Cílem opatření</w:t>
      </w:r>
      <w:r w:rsidR="00C43032" w:rsidRPr="00DB6061">
        <w:rPr>
          <w:rFonts w:ascii="Arial" w:hAnsi="Arial" w:cs="Arial"/>
          <w:i/>
        </w:rPr>
        <w:t xml:space="preserve"> </w:t>
      </w:r>
      <w:r w:rsidRPr="00DB6061">
        <w:rPr>
          <w:rFonts w:ascii="Arial" w:hAnsi="Arial" w:cs="Arial"/>
          <w:i/>
        </w:rPr>
        <w:t xml:space="preserve">je zvýšit povědomí obyvatel o zásadním významu vody </w:t>
      </w:r>
      <w:r w:rsidR="00C43032" w:rsidRPr="00DB6061">
        <w:rPr>
          <w:rFonts w:ascii="Arial" w:hAnsi="Arial" w:cs="Arial"/>
          <w:i/>
        </w:rPr>
        <w:t xml:space="preserve">jako klíčové složky životního prostředí </w:t>
      </w:r>
      <w:r w:rsidRPr="00DB6061">
        <w:rPr>
          <w:rFonts w:ascii="Arial" w:hAnsi="Arial" w:cs="Arial"/>
          <w:i/>
        </w:rPr>
        <w:t xml:space="preserve">nejenom pro jejich životní standard, ale </w:t>
      </w:r>
      <w:r w:rsidR="00C43032" w:rsidRPr="00DB6061">
        <w:rPr>
          <w:rFonts w:ascii="Arial" w:hAnsi="Arial" w:cs="Arial"/>
          <w:i/>
        </w:rPr>
        <w:t>také</w:t>
      </w:r>
      <w:r w:rsidRPr="00DB6061">
        <w:rPr>
          <w:rFonts w:ascii="Arial" w:hAnsi="Arial" w:cs="Arial"/>
          <w:i/>
        </w:rPr>
        <w:t xml:space="preserve"> pro udržitelnost národního hospodářstv</w:t>
      </w:r>
      <w:r w:rsidR="00494C3C" w:rsidRPr="00DB6061">
        <w:rPr>
          <w:rFonts w:ascii="Arial" w:hAnsi="Arial" w:cs="Arial"/>
          <w:i/>
        </w:rPr>
        <w:t>í</w:t>
      </w:r>
      <w:r w:rsidR="00C43032" w:rsidRPr="00DB6061">
        <w:rPr>
          <w:rFonts w:ascii="Arial" w:hAnsi="Arial" w:cs="Arial"/>
          <w:i/>
        </w:rPr>
        <w:t xml:space="preserve"> (</w:t>
      </w:r>
      <w:r w:rsidRPr="00DB6061">
        <w:rPr>
          <w:rFonts w:ascii="Arial" w:hAnsi="Arial" w:cs="Arial"/>
          <w:i/>
        </w:rPr>
        <w:t>zejména energetiky a zemědělství</w:t>
      </w:r>
      <w:r w:rsidR="00494C3C" w:rsidRPr="00DB6061">
        <w:rPr>
          <w:rFonts w:ascii="Arial" w:hAnsi="Arial" w:cs="Arial"/>
          <w:i/>
        </w:rPr>
        <w:t>) i stav a funkci české krajiny</w:t>
      </w:r>
      <w:r w:rsidRPr="00DB6061">
        <w:rPr>
          <w:rFonts w:ascii="Arial" w:hAnsi="Arial" w:cs="Arial"/>
          <w:i/>
        </w:rPr>
        <w:t xml:space="preserve">. </w:t>
      </w:r>
      <w:r w:rsidR="00C948B5" w:rsidRPr="00DB6061">
        <w:rPr>
          <w:rFonts w:ascii="Arial" w:hAnsi="Arial" w:cs="Arial"/>
          <w:i/>
        </w:rPr>
        <w:t>Z tohoto důvodu jsou zapotřebí</w:t>
      </w:r>
      <w:r w:rsidRPr="00DB6061">
        <w:rPr>
          <w:rFonts w:ascii="Arial" w:hAnsi="Arial" w:cs="Arial"/>
          <w:i/>
        </w:rPr>
        <w:t xml:space="preserve"> příprava a zahájení programů osvěty pro všechny věkové kategorie, zejména s využitím moder</w:t>
      </w:r>
      <w:r w:rsidR="00494C3C" w:rsidRPr="00DB6061">
        <w:rPr>
          <w:rFonts w:ascii="Arial" w:hAnsi="Arial" w:cs="Arial"/>
          <w:i/>
        </w:rPr>
        <w:t>ních přístupů přenosu informací.</w:t>
      </w:r>
      <w:r w:rsidR="00DA30F8" w:rsidRPr="00DB6061">
        <w:rPr>
          <w:rFonts w:ascii="Arial" w:hAnsi="Arial" w:cs="Arial"/>
          <w:i/>
        </w:rPr>
        <w:t xml:space="preserve"> Gestor:</w:t>
      </w:r>
      <w:r w:rsidR="00265DED" w:rsidRPr="00DB6061">
        <w:rPr>
          <w:rFonts w:ascii="Arial" w:hAnsi="Arial" w:cs="Arial"/>
          <w:i/>
        </w:rPr>
        <w:t xml:space="preserve"> </w:t>
      </w:r>
      <w:r w:rsidR="00342D15" w:rsidRPr="00DB6061">
        <w:rPr>
          <w:rFonts w:ascii="Arial" w:hAnsi="Arial" w:cs="Arial"/>
          <w:i/>
        </w:rPr>
        <w:t xml:space="preserve">Ing. Pavel Marták (Sekce technické ochrany životního prostředí, MŽP), </w:t>
      </w:r>
      <w:r w:rsidR="003F298F" w:rsidRPr="00DB6061">
        <w:rPr>
          <w:rFonts w:ascii="Arial" w:hAnsi="Arial" w:cs="Arial"/>
          <w:i/>
        </w:rPr>
        <w:t>Ing. J. Kocián (Sekce vodního hospodářství, MZe</w:t>
      </w:r>
      <w:r w:rsidR="00265DED" w:rsidRPr="00DB6061">
        <w:rPr>
          <w:rFonts w:ascii="Arial" w:hAnsi="Arial" w:cs="Arial"/>
          <w:i/>
        </w:rPr>
        <w:t>)</w:t>
      </w:r>
      <w:r w:rsidR="008219BB">
        <w:rPr>
          <w:rFonts w:ascii="Arial" w:hAnsi="Arial" w:cs="Arial"/>
          <w:i/>
        </w:rPr>
        <w:t>.</w:t>
      </w:r>
    </w:p>
    <w:p w14:paraId="63DF5CC3" w14:textId="77777777" w:rsidR="007A5A44" w:rsidRPr="00DB6061" w:rsidRDefault="00D94135" w:rsidP="003B37F7">
      <w:pPr>
        <w:spacing w:before="120" w:after="0" w:line="240" w:lineRule="auto"/>
        <w:jc w:val="both"/>
        <w:rPr>
          <w:rFonts w:ascii="Arial" w:hAnsi="Arial" w:cs="Arial"/>
        </w:rPr>
      </w:pPr>
      <w:r w:rsidRPr="00DB6061">
        <w:rPr>
          <w:rFonts w:ascii="Arial" w:hAnsi="Arial" w:cs="Arial"/>
          <w:noProof/>
          <w:lang w:eastAsia="cs-CZ"/>
        </w:rPr>
        <mc:AlternateContent>
          <mc:Choice Requires="wps">
            <w:drawing>
              <wp:anchor distT="0" distB="0" distL="114300" distR="114300" simplePos="0" relativeHeight="251643904" behindDoc="0" locked="0" layoutInCell="1" allowOverlap="1" wp14:anchorId="4B4634B1" wp14:editId="5F60578B">
                <wp:simplePos x="0" y="0"/>
                <wp:positionH relativeFrom="column">
                  <wp:posOffset>0</wp:posOffset>
                </wp:positionH>
                <wp:positionV relativeFrom="paragraph">
                  <wp:posOffset>1270</wp:posOffset>
                </wp:positionV>
                <wp:extent cx="5715000" cy="0"/>
                <wp:effectExtent l="5080" t="12700" r="13970" b="635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11F9D" id="Line 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"/>
            </w:pict>
          </mc:Fallback>
        </mc:AlternateContent>
      </w:r>
    </w:p>
    <w:p w14:paraId="0AF69815" w14:textId="77777777" w:rsidR="003F298F" w:rsidRPr="00DB6061" w:rsidRDefault="003F298F" w:rsidP="00996944">
      <w:pPr>
        <w:spacing w:after="60" w:line="240" w:lineRule="auto"/>
        <w:jc w:val="both"/>
        <w:rPr>
          <w:rFonts w:ascii="Arial" w:hAnsi="Arial" w:cs="Arial"/>
          <w:b/>
        </w:rPr>
      </w:pPr>
      <w:r w:rsidRPr="00DB6061">
        <w:rPr>
          <w:rFonts w:ascii="Arial" w:hAnsi="Arial" w:cs="Arial"/>
          <w:b/>
        </w:rPr>
        <w:t>Obecný popis plnění opatření</w:t>
      </w:r>
    </w:p>
    <w:p w14:paraId="31351F0B" w14:textId="5CDAD3ED" w:rsidR="003F298F" w:rsidRPr="00DB6061" w:rsidRDefault="003F298F" w:rsidP="00996944">
      <w:pPr>
        <w:spacing w:after="120" w:line="240" w:lineRule="auto"/>
        <w:jc w:val="both"/>
        <w:rPr>
          <w:rFonts w:ascii="Arial" w:hAnsi="Arial" w:cs="Arial"/>
        </w:rPr>
      </w:pPr>
      <w:r w:rsidRPr="00DB6061">
        <w:rPr>
          <w:rFonts w:ascii="Arial" w:hAnsi="Arial" w:cs="Arial"/>
        </w:rPr>
        <w:t>K naplňování cílů ochrany před následky sucha a nedostatku vody na území ČR</w:t>
      </w:r>
      <w:r w:rsidR="00446B39">
        <w:rPr>
          <w:rFonts w:ascii="Arial" w:hAnsi="Arial" w:cs="Arial"/>
        </w:rPr>
        <w:br/>
      </w:r>
      <w:r w:rsidRPr="00DB6061">
        <w:rPr>
          <w:rFonts w:ascii="Arial" w:hAnsi="Arial" w:cs="Arial"/>
        </w:rPr>
        <w:t xml:space="preserve">a k podpoře realizace potřebných opatření je z hlediska MZe nezbytné, aby veřejnosti byly poskytovány dostatečné a relevantní informace o dopadech sucha, očekávaném nedostatku vody v důsledku změny klimatu a nezbytnosti zahájit včasné kroky k omezení následků těchto situací v rámci předběžné opatrnosti ve veřejném zájmu. Tato osvěta by měla sestávat jak z úzce cílených kampaní např. pomocí sociálních sítí, seminářů, tištěných materiálů gesčně odpovědných ministerstev a institucí, tak pomocí kampaní celoplošných (mediálních) v kombinaci se soustředěním informací k suchu na uživatelsky dostupném místě (specializované webové portály). </w:t>
      </w:r>
    </w:p>
    <w:p w14:paraId="5DF4B26D" w14:textId="77777777" w:rsidR="003F298F" w:rsidRPr="00DB6061" w:rsidRDefault="003F298F" w:rsidP="00996944">
      <w:pPr>
        <w:spacing w:after="120" w:line="240" w:lineRule="auto"/>
        <w:jc w:val="both"/>
        <w:rPr>
          <w:rFonts w:ascii="Arial" w:hAnsi="Arial" w:cs="Arial"/>
        </w:rPr>
      </w:pPr>
      <w:r w:rsidRPr="00DB6061">
        <w:rPr>
          <w:rFonts w:ascii="Arial" w:hAnsi="Arial" w:cs="Arial"/>
          <w:u w:val="single"/>
        </w:rPr>
        <w:t>Uvedené opatření z pozice MŽP</w:t>
      </w:r>
      <w:r w:rsidRPr="00DB6061">
        <w:rPr>
          <w:rFonts w:ascii="Arial" w:hAnsi="Arial" w:cs="Arial"/>
        </w:rPr>
        <w:t xml:space="preserve"> je doprovodným nástrojem k naplnění koncepce. Díky němu se nicméně podpořila řada projektů, které pomohly téma zviditelnit, popularizovat, přesvědčit část veřejnosti o jeho důležitosti. Je třeba ale uvést, že MŽP nechápe v oblasti vzdělávání a osvěty téma vody a sucha jako samostatnou oblast, ale téma řadíme pod mnohem komplexnější oblast „klimatického vzdělávání“, které se i v ČR začalo profilovat od r. 2021.</w:t>
      </w:r>
    </w:p>
    <w:p w14:paraId="0F6DD9BD" w14:textId="77777777" w:rsidR="003F298F" w:rsidRPr="00DB6061" w:rsidRDefault="003F298F" w:rsidP="00996944">
      <w:pPr>
        <w:spacing w:after="60" w:line="240" w:lineRule="auto"/>
        <w:jc w:val="both"/>
        <w:rPr>
          <w:rFonts w:ascii="Arial" w:hAnsi="Arial" w:cs="Arial"/>
        </w:rPr>
      </w:pPr>
      <w:r w:rsidRPr="00DB6061">
        <w:rPr>
          <w:rFonts w:ascii="Arial" w:hAnsi="Arial" w:cs="Arial"/>
        </w:rPr>
        <w:t>Mezi hlavní cíle MŽP patří následující body:</w:t>
      </w:r>
    </w:p>
    <w:p w14:paraId="0446EED9" w14:textId="77777777" w:rsidR="003F298F" w:rsidRPr="00DB6061" w:rsidRDefault="003F298F" w:rsidP="00996944">
      <w:pPr>
        <w:pStyle w:val="Odstavecseseznamem"/>
        <w:numPr>
          <w:ilvl w:val="0"/>
          <w:numId w:val="41"/>
        </w:numPr>
        <w:spacing w:after="120" w:line="240" w:lineRule="auto"/>
        <w:ind w:left="714" w:hanging="357"/>
        <w:jc w:val="both"/>
        <w:rPr>
          <w:rFonts w:ascii="Arial" w:hAnsi="Arial" w:cs="Arial"/>
        </w:rPr>
      </w:pPr>
      <w:r w:rsidRPr="00DB6061">
        <w:rPr>
          <w:rFonts w:ascii="Arial" w:hAnsi="Arial" w:cs="Arial"/>
        </w:rPr>
        <w:t>popularizovat existující programy a výukové materiály pro školy,</w:t>
      </w:r>
    </w:p>
    <w:p w14:paraId="30459D60" w14:textId="77777777" w:rsidR="003F298F" w:rsidRPr="00DB6061" w:rsidRDefault="003F298F" w:rsidP="00996944">
      <w:pPr>
        <w:pStyle w:val="Odstavecseseznamem"/>
        <w:numPr>
          <w:ilvl w:val="0"/>
          <w:numId w:val="41"/>
        </w:numPr>
        <w:spacing w:after="120" w:line="240" w:lineRule="auto"/>
        <w:jc w:val="both"/>
        <w:rPr>
          <w:rFonts w:ascii="Arial" w:hAnsi="Arial" w:cs="Arial"/>
        </w:rPr>
      </w:pPr>
      <w:r w:rsidRPr="00DB6061">
        <w:rPr>
          <w:rFonts w:ascii="Arial" w:hAnsi="Arial" w:cs="Arial"/>
        </w:rPr>
        <w:t>zvýšení povědomí veřejnosti o aspektech by zjevně dosáhly celoplošné mediální kampaně (např. na téma potenciálního ohrožení dlouhodobého „vodního blahobytu” v ČR),</w:t>
      </w:r>
    </w:p>
    <w:p w14:paraId="79B33B98" w14:textId="1D9948B7" w:rsidR="003F298F" w:rsidRPr="00DB6061" w:rsidRDefault="003F298F" w:rsidP="00996944">
      <w:pPr>
        <w:pStyle w:val="Odstavecseseznamem"/>
        <w:numPr>
          <w:ilvl w:val="0"/>
          <w:numId w:val="41"/>
        </w:numPr>
        <w:spacing w:after="120" w:line="240" w:lineRule="auto"/>
        <w:jc w:val="both"/>
        <w:rPr>
          <w:rFonts w:ascii="Arial" w:hAnsi="Arial" w:cs="Arial"/>
        </w:rPr>
      </w:pPr>
      <w:r w:rsidRPr="00DB6061">
        <w:rPr>
          <w:rFonts w:ascii="Arial" w:hAnsi="Arial" w:cs="Arial"/>
        </w:rPr>
        <w:t>v rámci probíhajících revizí RVP zohlednit téma změn</w:t>
      </w:r>
      <w:r w:rsidR="00204633">
        <w:rPr>
          <w:rFonts w:ascii="Arial" w:hAnsi="Arial" w:cs="Arial"/>
        </w:rPr>
        <w:t>y klimatu</w:t>
      </w:r>
      <w:r w:rsidRPr="00DB6061">
        <w:rPr>
          <w:rFonts w:ascii="Arial" w:hAnsi="Arial" w:cs="Arial"/>
        </w:rPr>
        <w:t xml:space="preserve"> a souvisejících projevů jako důležité součásti výuky na školách,</w:t>
      </w:r>
    </w:p>
    <w:p w14:paraId="6C02409C" w14:textId="0F6BB73B" w:rsidR="003F298F" w:rsidRPr="00DB6061" w:rsidRDefault="003F298F" w:rsidP="00996944">
      <w:pPr>
        <w:pStyle w:val="Odstavecseseznamem"/>
        <w:numPr>
          <w:ilvl w:val="0"/>
          <w:numId w:val="41"/>
        </w:numPr>
        <w:spacing w:after="120" w:line="240" w:lineRule="auto"/>
        <w:jc w:val="both"/>
        <w:rPr>
          <w:rFonts w:ascii="Arial" w:hAnsi="Arial" w:cs="Arial"/>
        </w:rPr>
      </w:pPr>
      <w:r w:rsidRPr="00DB6061">
        <w:rPr>
          <w:rFonts w:ascii="Arial" w:hAnsi="Arial" w:cs="Arial"/>
        </w:rPr>
        <w:t>motivovat školy k začleňování téma vody/sucha/ochrany vodních zdrojů a vody</w:t>
      </w:r>
      <w:r w:rsidR="00446B39">
        <w:rPr>
          <w:rFonts w:ascii="Arial" w:hAnsi="Arial" w:cs="Arial"/>
        </w:rPr>
        <w:br/>
      </w:r>
      <w:r w:rsidRPr="00DB6061">
        <w:rPr>
          <w:rFonts w:ascii="Arial" w:hAnsi="Arial" w:cs="Arial"/>
        </w:rPr>
        <w:t>jako takové do ŠVP,</w:t>
      </w:r>
    </w:p>
    <w:p w14:paraId="2D758D65" w14:textId="77777777" w:rsidR="003F298F" w:rsidRPr="00DB6061" w:rsidRDefault="003F298F" w:rsidP="00996944">
      <w:pPr>
        <w:pStyle w:val="Odstavecseseznamem"/>
        <w:numPr>
          <w:ilvl w:val="0"/>
          <w:numId w:val="41"/>
        </w:numPr>
        <w:spacing w:after="120" w:line="240" w:lineRule="auto"/>
        <w:jc w:val="both"/>
        <w:rPr>
          <w:rFonts w:ascii="Arial" w:hAnsi="Arial" w:cs="Arial"/>
        </w:rPr>
      </w:pPr>
      <w:r w:rsidRPr="00DB6061">
        <w:rPr>
          <w:rFonts w:ascii="Arial" w:hAnsi="Arial" w:cs="Arial"/>
        </w:rPr>
        <w:t>popularizovat vzorové příklady začlenění tématu v ŠVP.</w:t>
      </w:r>
    </w:p>
    <w:p w14:paraId="11BE24C0" w14:textId="1F4BD4F8" w:rsidR="003F298F" w:rsidRPr="00DB6061" w:rsidRDefault="003F298F" w:rsidP="00996944">
      <w:pPr>
        <w:spacing w:after="120" w:line="240" w:lineRule="auto"/>
        <w:jc w:val="both"/>
        <w:rPr>
          <w:rFonts w:ascii="Arial" w:hAnsi="Arial" w:cs="Arial"/>
        </w:rPr>
      </w:pPr>
      <w:r w:rsidRPr="00DB6061">
        <w:rPr>
          <w:rFonts w:ascii="Arial" w:hAnsi="Arial" w:cs="Arial"/>
        </w:rPr>
        <w:t>Navržená řešení jsou v souladu se specifickým cílem č. 34 "Výchova, vzdělávání, osvěta</w:t>
      </w:r>
      <w:r w:rsidR="00446B39">
        <w:rPr>
          <w:rFonts w:ascii="Arial" w:hAnsi="Arial" w:cs="Arial"/>
        </w:rPr>
        <w:br/>
      </w:r>
      <w:r w:rsidRPr="00DB6061">
        <w:rPr>
          <w:rFonts w:ascii="Arial" w:hAnsi="Arial" w:cs="Arial"/>
        </w:rPr>
        <w:t>s ohledem na změnu klimatu" v rámci NAP AZK. Z hlediska výstupů „Státního programu environmentálního vzdělávání, výchovy a osvěty“ (EVVO) by se informační kampaň měla zaměřit jednak do oblasti školního vzdělávání, a jednak do oblasti veřejné osvěty laické</w:t>
      </w:r>
      <w:r w:rsidR="00446B39">
        <w:rPr>
          <w:rFonts w:ascii="Arial" w:hAnsi="Arial" w:cs="Arial"/>
        </w:rPr>
        <w:br/>
      </w:r>
      <w:r w:rsidRPr="00DB6061">
        <w:rPr>
          <w:rFonts w:ascii="Arial" w:hAnsi="Arial" w:cs="Arial"/>
        </w:rPr>
        <w:t>i odborné veřejnosti.</w:t>
      </w:r>
    </w:p>
    <w:p w14:paraId="4694910C" w14:textId="77777777" w:rsidR="003F298F" w:rsidRPr="00DB6061" w:rsidRDefault="003F298F" w:rsidP="00996944">
      <w:pPr>
        <w:spacing w:after="60" w:line="240" w:lineRule="auto"/>
        <w:jc w:val="both"/>
        <w:rPr>
          <w:rFonts w:ascii="Arial" w:hAnsi="Arial" w:cs="Arial"/>
          <w:b/>
        </w:rPr>
      </w:pPr>
      <w:r w:rsidRPr="00DB6061">
        <w:rPr>
          <w:rFonts w:ascii="Arial" w:hAnsi="Arial" w:cs="Arial"/>
          <w:b/>
        </w:rPr>
        <w:t>Dosažené výsledky</w:t>
      </w:r>
    </w:p>
    <w:p w14:paraId="4C8D5525" w14:textId="70B5AC35" w:rsidR="003F298F" w:rsidRPr="00DB6061" w:rsidRDefault="003F298F" w:rsidP="00996944">
      <w:pPr>
        <w:spacing w:after="120" w:line="240" w:lineRule="auto"/>
        <w:jc w:val="both"/>
        <w:rPr>
          <w:rFonts w:ascii="Arial" w:hAnsi="Arial" w:cs="Arial"/>
          <w:bCs/>
        </w:rPr>
      </w:pPr>
      <w:r w:rsidRPr="00DB6061">
        <w:rPr>
          <w:rFonts w:ascii="Arial" w:hAnsi="Arial" w:cs="Arial"/>
          <w:bCs/>
        </w:rPr>
        <w:t>V roce 2023 vydalo Ministerstvo zemědělství ve spolupráci s Ministerstvem životního prostředí a dalšími organizacemi z oblasti vodního hospodářství pravidelnou roční „Zprávu o stavu vodního hospodářství v ČR za rok 2022“ („Modrá zpráva“), dostupnou v</w:t>
      </w:r>
      <w:r w:rsidR="00446B39">
        <w:rPr>
          <w:rFonts w:ascii="Arial" w:hAnsi="Arial" w:cs="Arial"/>
          <w:bCs/>
        </w:rPr>
        <w:t> </w:t>
      </w:r>
      <w:r w:rsidRPr="00DB6061">
        <w:rPr>
          <w:rFonts w:ascii="Arial" w:hAnsi="Arial" w:cs="Arial"/>
          <w:bCs/>
        </w:rPr>
        <w:t>tištěné</w:t>
      </w:r>
      <w:r w:rsidR="00446B39">
        <w:rPr>
          <w:rFonts w:ascii="Arial" w:hAnsi="Arial" w:cs="Arial"/>
          <w:bCs/>
        </w:rPr>
        <w:br/>
      </w:r>
      <w:r w:rsidRPr="00DB6061">
        <w:rPr>
          <w:rFonts w:ascii="Arial" w:hAnsi="Arial" w:cs="Arial"/>
          <w:bCs/>
        </w:rPr>
        <w:t>a elektronické formě v českém jazyce a výhradně v elektronické verzi také v angličtině. Rovněž byla vydána pravidelná ročenka „Vodovody a kanalizace ČR 2022“ zachycující vývoj oboru vodovodů a kanalizací s převážně ekonomicky zaměřenými informacemi.</w:t>
      </w:r>
    </w:p>
    <w:p w14:paraId="650859D6" w14:textId="77777777" w:rsidR="003F298F" w:rsidRPr="00DB6061" w:rsidRDefault="003F298F" w:rsidP="00996944">
      <w:pPr>
        <w:spacing w:after="120" w:line="240" w:lineRule="auto"/>
        <w:jc w:val="both"/>
        <w:rPr>
          <w:rFonts w:ascii="Arial" w:hAnsi="Arial" w:cs="Arial"/>
          <w:bCs/>
        </w:rPr>
      </w:pPr>
      <w:r w:rsidRPr="00DB6061">
        <w:rPr>
          <w:rFonts w:ascii="Arial" w:hAnsi="Arial" w:cs="Arial"/>
          <w:bCs/>
        </w:rPr>
        <w:t>Svaz vodního hospodářství ČR, z.s. spolu se SOVAK ČR, Ministerstvem zemědělství a Ministerstvem životního prostředí uspořádal dne 22. března 2023 v Kongresovém centru Praha již 27. celostátní setkání vodohospodářů při příležitosti oslav Světového dne vody. V rámci setkání rovněž proběhlo vyhlášení výsledků soutěže Vodohospodářská stavba roku 2022.</w:t>
      </w:r>
    </w:p>
    <w:p w14:paraId="0C6B4814" w14:textId="70468213" w:rsidR="003F298F" w:rsidRPr="00DB6061" w:rsidRDefault="003F298F" w:rsidP="00996944">
      <w:pPr>
        <w:spacing w:after="120" w:line="240" w:lineRule="auto"/>
        <w:jc w:val="both"/>
        <w:rPr>
          <w:rFonts w:ascii="Arial" w:hAnsi="Arial" w:cs="Arial"/>
          <w:bCs/>
        </w:rPr>
      </w:pPr>
      <w:r w:rsidRPr="00DB6061">
        <w:rPr>
          <w:rFonts w:ascii="Arial" w:hAnsi="Arial" w:cs="Arial"/>
          <w:bCs/>
        </w:rPr>
        <w:t>V roce 2023 proběhla, po pandemií vynucené přestávce, dětská soutěž pro žáky základních škol a nižších ročníků středních škol s cílem motivovat mládež k</w:t>
      </w:r>
      <w:r w:rsidR="00446B39">
        <w:rPr>
          <w:rFonts w:ascii="Arial" w:hAnsi="Arial" w:cs="Arial"/>
          <w:bCs/>
        </w:rPr>
        <w:t> </w:t>
      </w:r>
      <w:r w:rsidRPr="00DB6061">
        <w:rPr>
          <w:rFonts w:ascii="Arial" w:hAnsi="Arial" w:cs="Arial"/>
          <w:bCs/>
        </w:rPr>
        <w:t>zamyšlení</w:t>
      </w:r>
      <w:r w:rsidR="00446B39">
        <w:rPr>
          <w:rFonts w:ascii="Arial" w:hAnsi="Arial" w:cs="Arial"/>
          <w:bCs/>
        </w:rPr>
        <w:br/>
      </w:r>
      <w:r w:rsidRPr="00DB6061">
        <w:rPr>
          <w:rFonts w:ascii="Arial" w:hAnsi="Arial" w:cs="Arial"/>
          <w:bCs/>
        </w:rPr>
        <w:t>se nad důležitostí vody a nad dopady lidské činnosti ve vztahu k životnímu prostředí. Soutěž vždy zohledňuje téma Světového dne vody, u jehož příležitosti je pořádána.</w:t>
      </w:r>
    </w:p>
    <w:p w14:paraId="0AB8D8DF" w14:textId="7D34E9BB" w:rsidR="003F298F" w:rsidRPr="00DB6061" w:rsidRDefault="003F298F" w:rsidP="00996944">
      <w:pPr>
        <w:spacing w:after="120" w:line="240" w:lineRule="auto"/>
        <w:jc w:val="both"/>
        <w:rPr>
          <w:rFonts w:ascii="Arial" w:hAnsi="Arial" w:cs="Arial"/>
          <w:bCs/>
        </w:rPr>
      </w:pPr>
      <w:r w:rsidRPr="00DB6061">
        <w:rPr>
          <w:rFonts w:ascii="Arial" w:hAnsi="Arial" w:cs="Arial"/>
          <w:bCs/>
        </w:rPr>
        <w:t xml:space="preserve">V říjnu 2023 proběhlo opět pravidelné pracovní setkání odborných útvarů sekce vodního hospodářství Ministerstva zemědělství a sekce ochrany přírody a krajiny Ministerstva životního prostředí s pracovníky vodoprávních úřadů obcí s rozšířenou působností, krajských úřadů a vojenských újezdů, za přítomnosti zástupců jednotlivých státních podniků Povodí, České inspekce životního prostředí a Státního fondu životního prostředí ČR. Jednání </w:t>
      </w:r>
      <w:r w:rsidR="00204633">
        <w:rPr>
          <w:rFonts w:ascii="Arial" w:hAnsi="Arial" w:cs="Arial"/>
          <w:bCs/>
        </w:rPr>
        <w:t xml:space="preserve">v roce 2023 </w:t>
      </w:r>
      <w:r w:rsidRPr="00DB6061">
        <w:rPr>
          <w:rFonts w:ascii="Arial" w:hAnsi="Arial" w:cs="Arial"/>
          <w:bCs/>
        </w:rPr>
        <w:t>uspořádalo Ministerstvo životního prostředí v hotelu Palcát</w:t>
      </w:r>
      <w:r w:rsidR="00204633">
        <w:rPr>
          <w:rFonts w:ascii="Arial" w:hAnsi="Arial" w:cs="Arial"/>
          <w:bCs/>
        </w:rPr>
        <w:t xml:space="preserve"> </w:t>
      </w:r>
      <w:r w:rsidRPr="00DB6061">
        <w:rPr>
          <w:rFonts w:ascii="Arial" w:hAnsi="Arial" w:cs="Arial"/>
          <w:bCs/>
        </w:rPr>
        <w:t>v</w:t>
      </w:r>
      <w:r w:rsidR="00204633">
        <w:rPr>
          <w:rFonts w:ascii="Arial" w:hAnsi="Arial" w:cs="Arial"/>
          <w:bCs/>
        </w:rPr>
        <w:t> </w:t>
      </w:r>
      <w:r w:rsidRPr="00DB6061">
        <w:rPr>
          <w:rFonts w:ascii="Arial" w:hAnsi="Arial" w:cs="Arial"/>
          <w:bCs/>
        </w:rPr>
        <w:t>Táboře.</w:t>
      </w:r>
    </w:p>
    <w:p w14:paraId="70649FED" w14:textId="577C966F" w:rsidR="003F298F" w:rsidRPr="00DB6061" w:rsidRDefault="003F298F" w:rsidP="00996944">
      <w:pPr>
        <w:spacing w:after="120" w:line="240" w:lineRule="auto"/>
        <w:jc w:val="both"/>
        <w:rPr>
          <w:rFonts w:ascii="Arial" w:hAnsi="Arial" w:cs="Arial"/>
          <w:bCs/>
        </w:rPr>
      </w:pPr>
      <w:r w:rsidRPr="00DB6061">
        <w:rPr>
          <w:rFonts w:ascii="Arial" w:hAnsi="Arial" w:cs="Arial"/>
          <w:bCs/>
        </w:rPr>
        <w:t>V květnu roku 2023 proběhla vícedenní mezinárodní vodohospodářská výstava</w:t>
      </w:r>
      <w:r w:rsidR="00446B39">
        <w:rPr>
          <w:rFonts w:ascii="Arial" w:hAnsi="Arial" w:cs="Arial"/>
          <w:bCs/>
        </w:rPr>
        <w:br/>
      </w:r>
      <w:r w:rsidRPr="00DB6061">
        <w:rPr>
          <w:rFonts w:ascii="Arial" w:hAnsi="Arial" w:cs="Arial"/>
          <w:bCs/>
        </w:rPr>
        <w:t>vodovody-kanalizace pořádaná Sdružením oboru vodovodů a kanalizací ČR, z.s.</w:t>
      </w:r>
      <w:r w:rsidR="00446B39">
        <w:rPr>
          <w:rFonts w:ascii="Arial" w:hAnsi="Arial" w:cs="Arial"/>
          <w:bCs/>
        </w:rPr>
        <w:br/>
      </w:r>
      <w:r w:rsidRPr="00DB6061">
        <w:rPr>
          <w:rFonts w:ascii="Arial" w:hAnsi="Arial" w:cs="Arial"/>
          <w:bCs/>
        </w:rPr>
        <w:t>se záštitou MZe, MŽP, MMR, MPO, Svazu vodního hospodářství ČR, Svazu měst a obcí ČR, Asociace krajů ČR a Asociace pro vodu ČR.</w:t>
      </w:r>
    </w:p>
    <w:p w14:paraId="5F583AC9" w14:textId="7D8CBD39" w:rsidR="003F298F" w:rsidRPr="00DB6061" w:rsidRDefault="003F298F" w:rsidP="00996944">
      <w:pPr>
        <w:spacing w:after="120" w:line="240" w:lineRule="auto"/>
        <w:jc w:val="both"/>
        <w:rPr>
          <w:rFonts w:ascii="Arial" w:hAnsi="Arial" w:cs="Arial"/>
          <w:bCs/>
        </w:rPr>
      </w:pPr>
      <w:r w:rsidRPr="00DB6061">
        <w:rPr>
          <w:rFonts w:ascii="Arial" w:hAnsi="Arial" w:cs="Arial"/>
          <w:bCs/>
        </w:rPr>
        <w:t>Mezi velké projekty MZe patří informační systém veřejné správy ISVS-VODA, mezirezortní projekt, který představuje vodní hospodářství na společném portále za všechny rezorty.</w:t>
      </w:r>
      <w:r w:rsidR="00446B39">
        <w:rPr>
          <w:rFonts w:ascii="Arial" w:hAnsi="Arial" w:cs="Arial"/>
          <w:bCs/>
        </w:rPr>
        <w:br/>
      </w:r>
      <w:r w:rsidRPr="00DB6061">
        <w:rPr>
          <w:rFonts w:ascii="Arial" w:hAnsi="Arial" w:cs="Arial"/>
          <w:bCs/>
        </w:rPr>
        <w:t>V roce 2022 došlo k vytvoření nového uživatelsky příjemnějšího webového portálu</w:t>
      </w:r>
      <w:r w:rsidR="00446B39">
        <w:rPr>
          <w:rFonts w:ascii="Arial" w:hAnsi="Arial" w:cs="Arial"/>
          <w:bCs/>
        </w:rPr>
        <w:br/>
      </w:r>
      <w:r w:rsidRPr="00DB6061">
        <w:rPr>
          <w:rFonts w:ascii="Arial" w:hAnsi="Arial" w:cs="Arial"/>
          <w:bCs/>
        </w:rPr>
        <w:t>ISVS-VODA, který je průběžně zdokonalován a rozšiřován.</w:t>
      </w:r>
    </w:p>
    <w:p w14:paraId="56D41C3E" w14:textId="573EAE4D" w:rsidR="003F298F" w:rsidRPr="00DB6061" w:rsidRDefault="00BA22BD" w:rsidP="00996944">
      <w:pPr>
        <w:spacing w:after="120" w:line="240" w:lineRule="auto"/>
        <w:jc w:val="both"/>
        <w:rPr>
          <w:rFonts w:ascii="Arial" w:hAnsi="Arial" w:cs="Arial"/>
        </w:rPr>
      </w:pPr>
      <w:r>
        <w:rPr>
          <w:rFonts w:ascii="Arial" w:hAnsi="Arial" w:cs="Arial"/>
          <w:u w:val="single"/>
        </w:rPr>
        <w:t>S p</w:t>
      </w:r>
      <w:r w:rsidR="003F298F" w:rsidRPr="00DB6061">
        <w:rPr>
          <w:rFonts w:ascii="Arial" w:hAnsi="Arial" w:cs="Arial"/>
          <w:u w:val="single"/>
        </w:rPr>
        <w:t>odpor</w:t>
      </w:r>
      <w:r>
        <w:rPr>
          <w:rFonts w:ascii="Arial" w:hAnsi="Arial" w:cs="Arial"/>
          <w:u w:val="single"/>
        </w:rPr>
        <w:t>ou</w:t>
      </w:r>
      <w:r w:rsidR="003F298F" w:rsidRPr="00DB6061">
        <w:rPr>
          <w:rFonts w:ascii="Arial" w:hAnsi="Arial" w:cs="Arial"/>
          <w:u w:val="single"/>
        </w:rPr>
        <w:t xml:space="preserve"> MŽP</w:t>
      </w:r>
      <w:r w:rsidR="003F298F" w:rsidRPr="00DB6061">
        <w:rPr>
          <w:rFonts w:ascii="Arial" w:hAnsi="Arial" w:cs="Arial"/>
        </w:rPr>
        <w:t xml:space="preserve"> probíhá v ČR stále více vzdělávacích a osvětových programů pro školy</w:t>
      </w:r>
      <w:r w:rsidR="00446B39">
        <w:rPr>
          <w:rFonts w:ascii="Arial" w:hAnsi="Arial" w:cs="Arial"/>
        </w:rPr>
        <w:br/>
      </w:r>
      <w:r w:rsidR="003F298F" w:rsidRPr="00DB6061">
        <w:rPr>
          <w:rFonts w:ascii="Arial" w:hAnsi="Arial" w:cs="Arial"/>
        </w:rPr>
        <w:t xml:space="preserve">a pro veřejnost zaměřených na aspekty změny klimatu, které poskytují neziskové organizace, zejména pak střediska ekologické výchovy. V rámci ČR tato střediska průběžně nabízejí stále více výukových programů zaměřených na téma sucha, vody, změny klimatu. </w:t>
      </w:r>
    </w:p>
    <w:p w14:paraId="224C4D98" w14:textId="77777777" w:rsidR="003F298F" w:rsidRPr="00F61D3A" w:rsidRDefault="003F298F" w:rsidP="00996944">
      <w:pPr>
        <w:spacing w:after="120" w:line="240" w:lineRule="auto"/>
        <w:jc w:val="both"/>
        <w:rPr>
          <w:rFonts w:ascii="Arial" w:hAnsi="Arial" w:cs="Arial"/>
        </w:rPr>
      </w:pPr>
      <w:r w:rsidRPr="00F61D3A">
        <w:rPr>
          <w:rFonts w:ascii="Arial" w:hAnsi="Arial" w:cs="Arial"/>
        </w:rPr>
        <w:t xml:space="preserve">Za zmínku stojí, že s podporou MŽP vznikl v roce 2023 i web </w:t>
      </w:r>
      <w:hyperlink r:id="rId27" w:history="1">
        <w:r w:rsidRPr="00F61D3A">
          <w:rPr>
            <w:rStyle w:val="Hypertextovodkaz"/>
            <w:rFonts w:ascii="Arial" w:hAnsi="Arial" w:cs="Arial"/>
            <w:color w:val="auto"/>
          </w:rPr>
          <w:t>www.ucimoklimatu.cz</w:t>
        </w:r>
      </w:hyperlink>
      <w:r w:rsidRPr="00F61D3A">
        <w:rPr>
          <w:rFonts w:ascii="Arial" w:hAnsi="Arial" w:cs="Arial"/>
        </w:rPr>
        <w:t>, který nabízí základním a středním školám výukové programy na toto téma. Web spravuje několik ekocenter a výukové lekce zde postupně přibývají. Dalším úspěšným výstupem roku 2023 je publikace Klima je příležitost (</w:t>
      </w:r>
      <w:hyperlink r:id="rId28" w:history="1">
        <w:r w:rsidRPr="00F61D3A">
          <w:rPr>
            <w:rStyle w:val="Hypertextovodkaz"/>
            <w:rFonts w:ascii="Arial" w:hAnsi="Arial" w:cs="Arial"/>
            <w:color w:val="auto"/>
          </w:rPr>
          <w:t>https://ucimoklimatu.cz/2023/03/23/nova-kniha-petra-danise-klima-je-prilezitost/</w:t>
        </w:r>
      </w:hyperlink>
      <w:r w:rsidRPr="00F61D3A">
        <w:rPr>
          <w:rFonts w:ascii="Arial" w:hAnsi="Arial" w:cs="Arial"/>
        </w:rPr>
        <w:t>) od environmentálního vzdělavatele Petra Daniše, ředitele vzdělávací organizace TEREZA.</w:t>
      </w:r>
      <w:r w:rsidR="00E2568E" w:rsidRPr="00F61D3A">
        <w:rPr>
          <w:rFonts w:ascii="Arial" w:hAnsi="Arial" w:cs="Arial"/>
        </w:rPr>
        <w:t xml:space="preserve"> </w:t>
      </w:r>
    </w:p>
    <w:p w14:paraId="714A00F0" w14:textId="77777777" w:rsidR="003F298F" w:rsidRPr="00DB6061" w:rsidRDefault="003F298F" w:rsidP="00996944">
      <w:pPr>
        <w:spacing w:after="60" w:line="240" w:lineRule="auto"/>
        <w:jc w:val="both"/>
        <w:rPr>
          <w:rFonts w:ascii="Arial" w:hAnsi="Arial" w:cs="Arial"/>
          <w:b/>
        </w:rPr>
      </w:pPr>
      <w:r w:rsidRPr="00DB6061">
        <w:rPr>
          <w:rFonts w:ascii="Arial" w:hAnsi="Arial" w:cs="Arial"/>
          <w:b/>
        </w:rPr>
        <w:t>Finanční prostředky na realizaci opatření</w:t>
      </w:r>
    </w:p>
    <w:p w14:paraId="18F8605A" w14:textId="035EC556" w:rsidR="00173A24" w:rsidRPr="00DB6061" w:rsidRDefault="00173A24" w:rsidP="00173A24">
      <w:pPr>
        <w:spacing w:after="120" w:line="240" w:lineRule="auto"/>
        <w:jc w:val="both"/>
        <w:rPr>
          <w:rFonts w:ascii="Arial" w:hAnsi="Arial" w:cs="Arial"/>
        </w:rPr>
      </w:pPr>
      <w:r w:rsidRPr="00DB6061">
        <w:rPr>
          <w:rFonts w:ascii="Arial" w:hAnsi="Arial" w:cs="Arial"/>
        </w:rPr>
        <w:t>Z technické asistence OPŽP vznikl v roce 2023 materiály s názvy Metodika dekarbonizace na školách a Příručka pro zřizovatele škol, které by měly pomoct školám se zorientovat v problematice, dokázat ji začlenit do výuky a zároveň je tím motivovat k realizaci dekarbonizačních opatření a opaření k šetření vodou s využitím dotací OPŽP.</w:t>
      </w:r>
      <w:r>
        <w:rPr>
          <w:rFonts w:ascii="Arial" w:hAnsi="Arial" w:cs="Arial"/>
        </w:rPr>
        <w:t xml:space="preserve"> Proplaceno bylo cca 800. mil. Kč.</w:t>
      </w:r>
    </w:p>
    <w:p w14:paraId="3F12DDEA" w14:textId="77777777" w:rsidR="003F298F" w:rsidRPr="00DB6061" w:rsidRDefault="003F298F" w:rsidP="00996944">
      <w:pPr>
        <w:spacing w:after="120" w:line="240" w:lineRule="auto"/>
        <w:jc w:val="both"/>
        <w:rPr>
          <w:rFonts w:ascii="Arial" w:hAnsi="Arial" w:cs="Arial"/>
        </w:rPr>
      </w:pPr>
      <w:r w:rsidRPr="00DB6061">
        <w:rPr>
          <w:rFonts w:ascii="Arial" w:hAnsi="Arial" w:cs="Arial"/>
        </w:rPr>
        <w:t xml:space="preserve">V dotačních výzvách MŽP i SFŽP se v uvedeném období tematicky zakotvily, popř. bodově prioritizovaly projekty zaměřené na problematiku změny klimatu ve vzdělávání. </w:t>
      </w:r>
    </w:p>
    <w:p w14:paraId="51D8350C" w14:textId="77752903" w:rsidR="003F298F" w:rsidRDefault="003F298F" w:rsidP="00996944">
      <w:pPr>
        <w:spacing w:after="120" w:line="240" w:lineRule="auto"/>
        <w:jc w:val="both"/>
        <w:rPr>
          <w:rFonts w:ascii="Arial" w:hAnsi="Arial" w:cs="Arial"/>
        </w:rPr>
      </w:pPr>
      <w:r w:rsidRPr="00DB6061">
        <w:rPr>
          <w:rFonts w:ascii="Arial" w:hAnsi="Arial" w:cs="Arial"/>
        </w:rPr>
        <w:t>V roce 2023 pak byla v rámci NPŽP vyhlášena výzva tzv. Environmentální vzdělávání</w:t>
      </w:r>
      <w:r w:rsidR="00446B39">
        <w:rPr>
          <w:rFonts w:ascii="Arial" w:hAnsi="Arial" w:cs="Arial"/>
        </w:rPr>
        <w:br/>
      </w:r>
      <w:r w:rsidRPr="00DB6061">
        <w:rPr>
          <w:rFonts w:ascii="Arial" w:hAnsi="Arial" w:cs="Arial"/>
        </w:rPr>
        <w:t>a osvěta o změně klimatu (prostředky jsou z NPO) s alokací 105 mil. Kč, která byla nakonec navýšena o dalších cca 170 mil. Kč. Z výzvy se tak podařilo podpořit 77 projektů, z nichž část je zaměřena i specificky na problematiku vody a sucha.</w:t>
      </w:r>
      <w:r w:rsidR="00173A24" w:rsidRPr="00173A24">
        <w:rPr>
          <w:rFonts w:ascii="Arial" w:hAnsi="Arial" w:cs="Arial"/>
        </w:rPr>
        <w:t xml:space="preserve"> </w:t>
      </w:r>
      <w:r w:rsidR="00173A24">
        <w:rPr>
          <w:rFonts w:ascii="Arial" w:hAnsi="Arial" w:cs="Arial"/>
        </w:rPr>
        <w:t>Prostředky na realizaci těchto projektů budou vyplaceny v roce 2024.</w:t>
      </w:r>
    </w:p>
    <w:p w14:paraId="6AD15172" w14:textId="38A75A48" w:rsidR="00B91564" w:rsidRPr="00DB6061" w:rsidRDefault="00307008" w:rsidP="00307008">
      <w:pPr>
        <w:spacing w:after="120" w:line="240" w:lineRule="auto"/>
        <w:jc w:val="both"/>
        <w:rPr>
          <w:rFonts w:ascii="Arial" w:hAnsi="Arial" w:cs="Arial"/>
        </w:rPr>
      </w:pPr>
      <w:r w:rsidRPr="00307008">
        <w:rPr>
          <w:rFonts w:ascii="Arial" w:hAnsi="Arial" w:cs="Arial"/>
          <w:color w:val="000000"/>
          <w:shd w:val="clear" w:color="auto" w:fill="FFFFFF"/>
        </w:rPr>
        <w:t>V roce 2023 nebyly</w:t>
      </w:r>
      <w:r>
        <w:rPr>
          <w:rFonts w:ascii="Arial" w:hAnsi="Arial" w:cs="Arial"/>
          <w:color w:val="000000"/>
          <w:shd w:val="clear" w:color="auto" w:fill="FFFFFF"/>
        </w:rPr>
        <w:t xml:space="preserve"> MŽP</w:t>
      </w:r>
      <w:r w:rsidRPr="00307008">
        <w:rPr>
          <w:rFonts w:ascii="Arial" w:hAnsi="Arial" w:cs="Arial"/>
          <w:color w:val="000000"/>
          <w:shd w:val="clear" w:color="auto" w:fill="FFFFFF"/>
        </w:rPr>
        <w:t xml:space="preserve"> proplaceny žádné finanční prostředky.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268"/>
      </w:tblGrid>
      <w:tr w:rsidR="00F61D3A" w:rsidRPr="00DB6061" w14:paraId="7487CA28" w14:textId="77777777" w:rsidTr="00996944">
        <w:trPr>
          <w:trHeight w:val="283"/>
        </w:trPr>
        <w:tc>
          <w:tcPr>
            <w:tcW w:w="4535" w:type="dxa"/>
            <w:shd w:val="clear" w:color="auto" w:fill="B6DDE8"/>
            <w:vAlign w:val="center"/>
          </w:tcPr>
          <w:p w14:paraId="6E77DB6F" w14:textId="631F564C" w:rsidR="003F298F" w:rsidRPr="003D6189" w:rsidRDefault="00996944" w:rsidP="00F61D3A">
            <w:pPr>
              <w:spacing w:after="0" w:line="240" w:lineRule="auto"/>
              <w:rPr>
                <w:rFonts w:ascii="Arial" w:hAnsi="Arial" w:cs="Arial"/>
                <w:b/>
              </w:rPr>
            </w:pPr>
            <w:r w:rsidRPr="003D6189">
              <w:rPr>
                <w:rFonts w:ascii="Arial" w:hAnsi="Arial" w:cs="Arial"/>
                <w:b/>
              </w:rPr>
              <w:t>R</w:t>
            </w:r>
            <w:r w:rsidR="003F298F" w:rsidRPr="003D6189">
              <w:rPr>
                <w:rFonts w:ascii="Arial" w:hAnsi="Arial" w:cs="Arial"/>
                <w:b/>
              </w:rPr>
              <w:t>ok</w:t>
            </w:r>
          </w:p>
        </w:tc>
        <w:tc>
          <w:tcPr>
            <w:tcW w:w="2268" w:type="dxa"/>
            <w:shd w:val="clear" w:color="auto" w:fill="B6DDE8"/>
          </w:tcPr>
          <w:p w14:paraId="072A1582" w14:textId="77777777" w:rsidR="003F298F" w:rsidRPr="003D6189" w:rsidRDefault="003F298F" w:rsidP="00F61D3A">
            <w:pPr>
              <w:spacing w:after="0" w:line="240" w:lineRule="auto"/>
              <w:jc w:val="right"/>
              <w:rPr>
                <w:rFonts w:ascii="Arial" w:hAnsi="Arial" w:cs="Arial"/>
                <w:b/>
                <w:highlight w:val="yellow"/>
              </w:rPr>
            </w:pPr>
            <w:r w:rsidRPr="003D6189">
              <w:rPr>
                <w:rFonts w:ascii="Arial" w:hAnsi="Arial" w:cs="Arial"/>
                <w:b/>
              </w:rPr>
              <w:t>2023</w:t>
            </w:r>
          </w:p>
        </w:tc>
      </w:tr>
      <w:tr w:rsidR="00F61D3A" w:rsidRPr="00DB6061" w14:paraId="6465BB1C" w14:textId="77777777" w:rsidTr="00996944">
        <w:trPr>
          <w:trHeight w:val="283"/>
        </w:trPr>
        <w:tc>
          <w:tcPr>
            <w:tcW w:w="4535" w:type="dxa"/>
            <w:vAlign w:val="center"/>
          </w:tcPr>
          <w:p w14:paraId="186347A3" w14:textId="77777777" w:rsidR="003F298F" w:rsidRPr="003D6189" w:rsidRDefault="003F298F" w:rsidP="00F61D3A">
            <w:pPr>
              <w:spacing w:after="0" w:line="240" w:lineRule="auto"/>
              <w:rPr>
                <w:rFonts w:ascii="Arial" w:hAnsi="Arial" w:cs="Arial"/>
              </w:rPr>
            </w:pPr>
            <w:r w:rsidRPr="003D6189">
              <w:rPr>
                <w:rFonts w:ascii="Arial" w:hAnsi="Arial" w:cs="Arial"/>
              </w:rPr>
              <w:t>MŽP [mil. Kč]</w:t>
            </w:r>
          </w:p>
        </w:tc>
        <w:tc>
          <w:tcPr>
            <w:tcW w:w="2268" w:type="dxa"/>
          </w:tcPr>
          <w:p w14:paraId="33BFE94B" w14:textId="3EDD1F5A" w:rsidR="003F298F" w:rsidRPr="003D6189" w:rsidRDefault="00307008" w:rsidP="00F61D3A">
            <w:pPr>
              <w:spacing w:after="0" w:line="240" w:lineRule="auto"/>
              <w:jc w:val="right"/>
              <w:rPr>
                <w:rFonts w:ascii="Arial" w:hAnsi="Arial" w:cs="Arial"/>
                <w:highlight w:val="yellow"/>
              </w:rPr>
            </w:pPr>
            <w:r>
              <w:rPr>
                <w:rFonts w:ascii="Arial" w:hAnsi="Arial" w:cs="Arial"/>
              </w:rPr>
              <w:t>0</w:t>
            </w:r>
          </w:p>
        </w:tc>
      </w:tr>
      <w:tr w:rsidR="00F61D3A" w:rsidRPr="00DB6061" w14:paraId="2A5D0565" w14:textId="77777777" w:rsidTr="00996944">
        <w:trPr>
          <w:trHeight w:val="283"/>
        </w:trPr>
        <w:tc>
          <w:tcPr>
            <w:tcW w:w="4535" w:type="dxa"/>
            <w:tcBorders>
              <w:bottom w:val="single" w:sz="4" w:space="0" w:color="auto"/>
            </w:tcBorders>
            <w:vAlign w:val="center"/>
          </w:tcPr>
          <w:p w14:paraId="2DC80B59" w14:textId="77777777" w:rsidR="003F298F" w:rsidRPr="003D6189" w:rsidRDefault="003F298F" w:rsidP="00F61D3A">
            <w:pPr>
              <w:spacing w:after="0" w:line="240" w:lineRule="auto"/>
              <w:rPr>
                <w:rFonts w:ascii="Arial" w:hAnsi="Arial" w:cs="Arial"/>
              </w:rPr>
            </w:pPr>
            <w:r w:rsidRPr="003D6189">
              <w:rPr>
                <w:rFonts w:ascii="Arial" w:hAnsi="Arial" w:cs="Arial"/>
              </w:rPr>
              <w:t>MZe [mil. Kč]</w:t>
            </w:r>
          </w:p>
        </w:tc>
        <w:tc>
          <w:tcPr>
            <w:tcW w:w="2268" w:type="dxa"/>
            <w:tcBorders>
              <w:bottom w:val="single" w:sz="4" w:space="0" w:color="auto"/>
            </w:tcBorders>
          </w:tcPr>
          <w:p w14:paraId="6E681791" w14:textId="77777777" w:rsidR="003F298F" w:rsidRPr="003D6189" w:rsidRDefault="00723744" w:rsidP="00F61D3A">
            <w:pPr>
              <w:spacing w:after="0" w:line="240" w:lineRule="auto"/>
              <w:jc w:val="right"/>
              <w:rPr>
                <w:rFonts w:ascii="Arial" w:hAnsi="Arial" w:cs="Arial"/>
              </w:rPr>
            </w:pPr>
            <w:r w:rsidRPr="003D6189">
              <w:rPr>
                <w:rFonts w:ascii="Arial" w:hAnsi="Arial" w:cs="Arial"/>
              </w:rPr>
              <w:t>0,35</w:t>
            </w:r>
          </w:p>
        </w:tc>
      </w:tr>
    </w:tbl>
    <w:p w14:paraId="3D0D54F4" w14:textId="78E95991" w:rsidR="003D6189" w:rsidRDefault="003D6189" w:rsidP="003B37F7">
      <w:pPr>
        <w:spacing w:after="120" w:line="240" w:lineRule="auto"/>
        <w:jc w:val="both"/>
        <w:rPr>
          <w:rFonts w:ascii="Arial" w:hAnsi="Arial" w:cs="Arial"/>
          <w:b/>
        </w:rPr>
      </w:pPr>
    </w:p>
    <w:p w14:paraId="2B1E1B58" w14:textId="77777777" w:rsidR="003D6189" w:rsidRDefault="003D6189" w:rsidP="003B37F7">
      <w:pPr>
        <w:spacing w:after="120" w:line="240" w:lineRule="auto"/>
        <w:jc w:val="both"/>
        <w:rPr>
          <w:rFonts w:ascii="Arial" w:hAnsi="Arial" w:cs="Arial"/>
          <w:b/>
        </w:rPr>
      </w:pPr>
    </w:p>
    <w:p w14:paraId="5793258D" w14:textId="644652F4" w:rsidR="003D6189" w:rsidRDefault="003D6189" w:rsidP="00996944">
      <w:pPr>
        <w:spacing w:after="60" w:line="240" w:lineRule="auto"/>
        <w:jc w:val="both"/>
        <w:rPr>
          <w:rFonts w:ascii="Arial" w:hAnsi="Arial" w:cs="Arial"/>
          <w:b/>
        </w:rPr>
      </w:pPr>
      <w:r>
        <w:rPr>
          <w:rFonts w:ascii="Arial" w:hAnsi="Arial" w:cs="Arial"/>
          <w:b/>
        </w:rPr>
        <w:t>Hodnocení opatření/Indikátor navržený pro budoucí sledování pokroku</w:t>
      </w:r>
    </w:p>
    <w:p w14:paraId="4570B775" w14:textId="3CC24901" w:rsidR="003F298F" w:rsidRPr="00DB6061" w:rsidRDefault="003F298F" w:rsidP="00B91564">
      <w:pPr>
        <w:spacing w:after="120" w:line="240" w:lineRule="auto"/>
        <w:jc w:val="both"/>
        <w:rPr>
          <w:rFonts w:ascii="Arial" w:eastAsia="Calibri" w:hAnsi="Arial" w:cs="Arial"/>
        </w:rPr>
      </w:pPr>
      <w:r w:rsidRPr="00DB6061">
        <w:rPr>
          <w:rFonts w:ascii="Arial" w:eastAsia="Calibri" w:hAnsi="Arial" w:cs="Arial"/>
        </w:rPr>
        <w:t>Plnění je průběžné a velmi žádoucí pro šíření informací a osvěty obyvatelstvu. Stále</w:t>
      </w:r>
      <w:r w:rsidR="00446B39">
        <w:rPr>
          <w:rFonts w:ascii="Arial" w:eastAsia="Calibri" w:hAnsi="Arial" w:cs="Arial"/>
        </w:rPr>
        <w:br/>
      </w:r>
      <w:r w:rsidRPr="00DB6061">
        <w:rPr>
          <w:rFonts w:ascii="Arial" w:eastAsia="Calibri" w:hAnsi="Arial" w:cs="Arial"/>
        </w:rPr>
        <w:t>je potřeba průběžně pokračovat v započatých opatřeních a ve spolupráci s MŠMT. Pro MŽP je klimatické vzdělávání v rámci EVVO velkou prioritou a cílem je nejen podporovat vznik metodik a realizaci programů, ale zároveň podpořit samotnou implementaci klimatického vzdělávání v rámci vzdělávacího systému.</w:t>
      </w:r>
    </w:p>
    <w:p w14:paraId="103AEE48" w14:textId="77777777" w:rsidR="003F298F" w:rsidRPr="00DB6061" w:rsidRDefault="003F298F" w:rsidP="00996944">
      <w:pPr>
        <w:spacing w:after="60" w:line="240" w:lineRule="auto"/>
        <w:jc w:val="both"/>
        <w:rPr>
          <w:rFonts w:ascii="Arial" w:hAnsi="Arial" w:cs="Arial"/>
          <w:u w:val="single"/>
        </w:rPr>
      </w:pPr>
      <w:r w:rsidRPr="00DB6061">
        <w:rPr>
          <w:rFonts w:ascii="Arial" w:hAnsi="Arial" w:cs="Arial"/>
          <w:u w:val="single"/>
        </w:rPr>
        <w:t xml:space="preserve">Indikátory pro sledování pokroku: </w:t>
      </w:r>
    </w:p>
    <w:p w14:paraId="3FD3ED6A" w14:textId="77777777" w:rsidR="003F298F" w:rsidRPr="00DB6061" w:rsidRDefault="003F298F" w:rsidP="00B91564">
      <w:pPr>
        <w:pStyle w:val="Odstavecseseznamem"/>
        <w:numPr>
          <w:ilvl w:val="0"/>
          <w:numId w:val="42"/>
        </w:numPr>
        <w:spacing w:after="120" w:line="240" w:lineRule="auto"/>
        <w:jc w:val="both"/>
        <w:rPr>
          <w:rFonts w:ascii="Arial" w:eastAsia="Calibri" w:hAnsi="Arial" w:cs="Arial"/>
        </w:rPr>
      </w:pPr>
      <w:r w:rsidRPr="00DB6061">
        <w:rPr>
          <w:rFonts w:ascii="Arial" w:eastAsia="Calibri" w:hAnsi="Arial" w:cs="Arial"/>
        </w:rPr>
        <w:t>počet osobohodin realizovaných programů pro školy a další cílové skupiny zaměřených na klimatické vzdělávání,</w:t>
      </w:r>
    </w:p>
    <w:p w14:paraId="4047CA42" w14:textId="77777777" w:rsidR="003F298F" w:rsidRPr="00DB6061" w:rsidRDefault="003F298F" w:rsidP="00B91564">
      <w:pPr>
        <w:pStyle w:val="Odstavecseseznamem"/>
        <w:numPr>
          <w:ilvl w:val="0"/>
          <w:numId w:val="42"/>
        </w:numPr>
        <w:spacing w:after="120" w:line="240" w:lineRule="auto"/>
        <w:jc w:val="both"/>
        <w:rPr>
          <w:rFonts w:ascii="Arial" w:eastAsia="Calibri" w:hAnsi="Arial" w:cs="Arial"/>
        </w:rPr>
      </w:pPr>
      <w:r w:rsidRPr="00DB6061">
        <w:rPr>
          <w:rFonts w:ascii="Arial" w:eastAsia="Calibri" w:hAnsi="Arial" w:cs="Arial"/>
        </w:rPr>
        <w:t>počet seminářů a workshopů pro státní správu, pro odborné instituce a pro širokou veřejnost, i další cílové skupiny zaměřených na klimatické vzdělávání a seznámení s významem dostatečných zdrojů vody nejen pro obyvatelstvo, ale i pro národní hospodářství,</w:t>
      </w:r>
    </w:p>
    <w:p w14:paraId="1D271C26" w14:textId="77777777" w:rsidR="003F298F" w:rsidRPr="00DB6061" w:rsidRDefault="003F298F" w:rsidP="00B91564">
      <w:pPr>
        <w:pStyle w:val="Odstavecseseznamem"/>
        <w:numPr>
          <w:ilvl w:val="0"/>
          <w:numId w:val="42"/>
        </w:numPr>
        <w:spacing w:after="120" w:line="240" w:lineRule="auto"/>
        <w:jc w:val="both"/>
        <w:rPr>
          <w:rFonts w:ascii="Arial" w:eastAsia="Calibri" w:hAnsi="Arial" w:cs="Arial"/>
        </w:rPr>
      </w:pPr>
      <w:r w:rsidRPr="00DB6061">
        <w:rPr>
          <w:rFonts w:ascii="Arial" w:eastAsia="Calibri" w:hAnsi="Arial" w:cs="Arial"/>
        </w:rPr>
        <w:t>poskytnutá finanční podpora,</w:t>
      </w:r>
    </w:p>
    <w:p w14:paraId="006F8CF0" w14:textId="77777777" w:rsidR="003F298F" w:rsidRPr="00DB6061" w:rsidRDefault="003F298F" w:rsidP="00B91564">
      <w:pPr>
        <w:pStyle w:val="Odstavecseseznamem"/>
        <w:numPr>
          <w:ilvl w:val="0"/>
          <w:numId w:val="42"/>
        </w:numPr>
        <w:spacing w:after="120" w:line="240" w:lineRule="auto"/>
        <w:jc w:val="both"/>
        <w:rPr>
          <w:rFonts w:ascii="Arial" w:eastAsia="Calibri" w:hAnsi="Arial" w:cs="Arial"/>
        </w:rPr>
      </w:pPr>
      <w:r w:rsidRPr="00DB6061">
        <w:rPr>
          <w:rFonts w:ascii="Arial" w:eastAsia="Calibri" w:hAnsi="Arial" w:cs="Arial"/>
        </w:rPr>
        <w:t>počet publikací a materiálů,</w:t>
      </w:r>
    </w:p>
    <w:p w14:paraId="527E9054" w14:textId="77777777" w:rsidR="00055037" w:rsidRPr="00DB6061" w:rsidRDefault="003F298F" w:rsidP="00B91564">
      <w:pPr>
        <w:pStyle w:val="Odstavecseseznamem"/>
        <w:numPr>
          <w:ilvl w:val="0"/>
          <w:numId w:val="42"/>
        </w:numPr>
        <w:spacing w:after="120" w:line="240" w:lineRule="auto"/>
        <w:jc w:val="both"/>
        <w:rPr>
          <w:rFonts w:ascii="Arial" w:hAnsi="Arial" w:cs="Arial"/>
          <w:lang w:eastAsia="cs-CZ"/>
        </w:rPr>
      </w:pPr>
      <w:r w:rsidRPr="00DB6061">
        <w:rPr>
          <w:rFonts w:ascii="Arial" w:eastAsia="Calibri" w:hAnsi="Arial" w:cs="Arial"/>
        </w:rPr>
        <w:t>výčet konkrétních aktivit</w:t>
      </w:r>
      <w:r w:rsidR="00DE7D6A" w:rsidRPr="00DB6061">
        <w:rPr>
          <w:rFonts w:ascii="Arial" w:hAnsi="Arial" w:cs="Arial"/>
          <w:lang w:eastAsia="cs-CZ"/>
        </w:rPr>
        <w:t>.</w:t>
      </w:r>
    </w:p>
    <w:p w14:paraId="5C73C8BF" w14:textId="77777777" w:rsidR="00055037" w:rsidRPr="00DB6061" w:rsidRDefault="00055037" w:rsidP="003B37F7">
      <w:pPr>
        <w:spacing w:after="0" w:line="240" w:lineRule="auto"/>
        <w:rPr>
          <w:rFonts w:ascii="Arial" w:hAnsi="Arial" w:cs="Arial"/>
          <w:lang w:eastAsia="cs-CZ"/>
        </w:rPr>
      </w:pPr>
      <w:r w:rsidRPr="00DB6061">
        <w:rPr>
          <w:rFonts w:ascii="Arial" w:hAnsi="Arial" w:cs="Arial"/>
          <w:lang w:eastAsia="cs-CZ"/>
        </w:rPr>
        <w:br w:type="page"/>
      </w:r>
    </w:p>
    <w:p w14:paraId="60E931B5" w14:textId="77777777" w:rsidR="00055037" w:rsidRPr="003D6189" w:rsidRDefault="00055037" w:rsidP="003B37F7">
      <w:pPr>
        <w:pStyle w:val="Nadpis2"/>
        <w:keepNext w:val="0"/>
        <w:widowControl w:val="0"/>
        <w:tabs>
          <w:tab w:val="left" w:pos="540"/>
        </w:tabs>
        <w:rPr>
          <w:rFonts w:ascii="Arial" w:hAnsi="Arial"/>
          <w:sz w:val="24"/>
          <w:szCs w:val="24"/>
        </w:rPr>
      </w:pPr>
      <w:bookmarkStart w:id="65" w:name="_Toc156585856"/>
      <w:r w:rsidRPr="003D6189">
        <w:rPr>
          <w:rFonts w:ascii="Arial" w:hAnsi="Arial"/>
          <w:sz w:val="24"/>
          <w:szCs w:val="24"/>
        </w:rPr>
        <w:t>5.4</w:t>
      </w:r>
      <w:r w:rsidRPr="003D6189">
        <w:rPr>
          <w:rFonts w:ascii="Arial" w:hAnsi="Arial"/>
          <w:sz w:val="24"/>
          <w:szCs w:val="24"/>
        </w:rPr>
        <w:tab/>
        <w:t>Implementační dokumenty a nástroje</w:t>
      </w:r>
      <w:bookmarkEnd w:id="65"/>
    </w:p>
    <w:p w14:paraId="6D24E34A" w14:textId="3AEC2F77" w:rsidR="00055037" w:rsidRPr="003D6189" w:rsidRDefault="00055037" w:rsidP="00AC3E5E">
      <w:pPr>
        <w:pStyle w:val="Nadpis3"/>
        <w:tabs>
          <w:tab w:val="left" w:pos="709"/>
        </w:tabs>
        <w:rPr>
          <w:rFonts w:ascii="Arial" w:hAnsi="Arial"/>
          <w:sz w:val="24"/>
          <w:szCs w:val="24"/>
        </w:rPr>
      </w:pPr>
      <w:bookmarkStart w:id="66" w:name="_Toc156585857"/>
      <w:r w:rsidRPr="003D6189">
        <w:rPr>
          <w:rFonts w:ascii="Arial" w:hAnsi="Arial"/>
          <w:sz w:val="24"/>
          <w:szCs w:val="24"/>
        </w:rPr>
        <w:t xml:space="preserve">5.4.1 </w:t>
      </w:r>
      <w:r w:rsidR="00AC3E5E">
        <w:rPr>
          <w:rFonts w:ascii="Arial" w:hAnsi="Arial"/>
          <w:sz w:val="24"/>
          <w:szCs w:val="24"/>
        </w:rPr>
        <w:tab/>
      </w:r>
      <w:r w:rsidRPr="003D6189">
        <w:rPr>
          <w:rFonts w:ascii="Arial" w:hAnsi="Arial"/>
          <w:sz w:val="24"/>
          <w:szCs w:val="24"/>
        </w:rPr>
        <w:t>Plány pro zvládání sucha a nedostatku vody</w:t>
      </w:r>
      <w:bookmarkEnd w:id="66"/>
      <w:r w:rsidRPr="003D6189">
        <w:rPr>
          <w:rFonts w:ascii="Arial" w:hAnsi="Arial"/>
          <w:sz w:val="24"/>
          <w:szCs w:val="24"/>
        </w:rPr>
        <w:t xml:space="preserve"> </w:t>
      </w:r>
    </w:p>
    <w:p w14:paraId="3B30755C" w14:textId="57AD83C1" w:rsidR="00055037" w:rsidRPr="00DB6061" w:rsidRDefault="00055037" w:rsidP="0068006E">
      <w:pPr>
        <w:spacing w:after="120" w:line="240" w:lineRule="auto"/>
        <w:jc w:val="both"/>
        <w:rPr>
          <w:rFonts w:ascii="Arial" w:hAnsi="Arial" w:cs="Arial"/>
        </w:rPr>
      </w:pPr>
      <w:r w:rsidRPr="00DB6061">
        <w:rPr>
          <w:rFonts w:ascii="Arial" w:hAnsi="Arial" w:cs="Arial"/>
        </w:rPr>
        <w:t>Plány pro zvládání sucha a nedostatku vody byl</w:t>
      </w:r>
      <w:r w:rsidR="00247AA7">
        <w:rPr>
          <w:rFonts w:ascii="Arial" w:hAnsi="Arial" w:cs="Arial"/>
        </w:rPr>
        <w:t>y</w:t>
      </w:r>
      <w:r w:rsidRPr="00DB6061">
        <w:rPr>
          <w:rFonts w:ascii="Arial" w:hAnsi="Arial" w:cs="Arial"/>
        </w:rPr>
        <w:t xml:space="preserve"> rea</w:t>
      </w:r>
      <w:r w:rsidR="00F34A0A" w:rsidRPr="00DB6061">
        <w:rPr>
          <w:rFonts w:ascii="Arial" w:hAnsi="Arial" w:cs="Arial"/>
        </w:rPr>
        <w:t>kcí na situace málo vodných let</w:t>
      </w:r>
      <w:r w:rsidR="00201E40">
        <w:rPr>
          <w:rFonts w:ascii="Arial" w:hAnsi="Arial" w:cs="Arial"/>
        </w:rPr>
        <w:br/>
      </w:r>
      <w:r w:rsidRPr="00DB6061">
        <w:rPr>
          <w:rFonts w:ascii="Arial" w:hAnsi="Arial" w:cs="Arial"/>
        </w:rPr>
        <w:t xml:space="preserve">2014 – 2021, kdy v mnoha obcích bylo nutné nejenom omezit využívání lokálních vodních zdrojů a dokonce docházelo k dovážení pitné vody, neboť dosud dostatečné vodárenské zdroje již dostatek vody neposkytovaly. Proto v novele zákona o vodách byla doplněna celá jedna kapitola – </w:t>
      </w:r>
      <w:r w:rsidR="00D51BE4">
        <w:rPr>
          <w:rFonts w:ascii="Arial" w:hAnsi="Arial" w:cs="Arial"/>
        </w:rPr>
        <w:t>H</w:t>
      </w:r>
      <w:r w:rsidRPr="00DB6061">
        <w:rPr>
          <w:rFonts w:ascii="Arial" w:hAnsi="Arial" w:cs="Arial"/>
        </w:rPr>
        <w:t>lava</w:t>
      </w:r>
      <w:r w:rsidR="00987632">
        <w:rPr>
          <w:rFonts w:ascii="Arial" w:hAnsi="Arial" w:cs="Arial"/>
        </w:rPr>
        <w:t xml:space="preserve"> X</w:t>
      </w:r>
      <w:r w:rsidRPr="00DB6061">
        <w:rPr>
          <w:rFonts w:ascii="Arial" w:hAnsi="Arial" w:cs="Arial"/>
        </w:rPr>
        <w:t xml:space="preserve"> „Zvládání sucha a stavu nedostatku vody“, která obsahuje prvky řízených úsporných opatření k omezení odběrů vody podle stanovených priorit a zároveň obsahuje povinnost připravit „plány na zvládání sucha“. V roce 2023 krajské úřady</w:t>
      </w:r>
      <w:r w:rsidR="00E707DB">
        <w:rPr>
          <w:rFonts w:ascii="Arial" w:hAnsi="Arial" w:cs="Arial"/>
        </w:rPr>
        <w:br/>
      </w:r>
      <w:r w:rsidRPr="00DB6061">
        <w:rPr>
          <w:rFonts w:ascii="Arial" w:hAnsi="Arial" w:cs="Arial"/>
        </w:rPr>
        <w:t xml:space="preserve">v souladu s vodním zákonem pořídily a zveřejnily „Plán pro zvládání sucha a stavu nedostatku vody pro území kraje“ a následně </w:t>
      </w:r>
      <w:r w:rsidR="00247AA7">
        <w:rPr>
          <w:rFonts w:ascii="Arial" w:hAnsi="Arial" w:cs="Arial"/>
        </w:rPr>
        <w:t>M</w:t>
      </w:r>
      <w:r w:rsidR="00247AA7" w:rsidRPr="00DB6061">
        <w:rPr>
          <w:rFonts w:ascii="Arial" w:hAnsi="Arial" w:cs="Arial"/>
        </w:rPr>
        <w:t xml:space="preserve">inisterstvo </w:t>
      </w:r>
      <w:r w:rsidRPr="00DB6061">
        <w:rPr>
          <w:rFonts w:ascii="Arial" w:hAnsi="Arial" w:cs="Arial"/>
        </w:rPr>
        <w:t xml:space="preserve">zemědělství a </w:t>
      </w:r>
      <w:r w:rsidR="00247AA7">
        <w:rPr>
          <w:rFonts w:ascii="Arial" w:hAnsi="Arial" w:cs="Arial"/>
        </w:rPr>
        <w:t>M</w:t>
      </w:r>
      <w:r w:rsidR="00247AA7" w:rsidRPr="00DB6061">
        <w:rPr>
          <w:rFonts w:ascii="Arial" w:hAnsi="Arial" w:cs="Arial"/>
        </w:rPr>
        <w:t xml:space="preserve">inisterstvo </w:t>
      </w:r>
      <w:r w:rsidRPr="00DB6061">
        <w:rPr>
          <w:rFonts w:ascii="Arial" w:hAnsi="Arial" w:cs="Arial"/>
        </w:rPr>
        <w:t xml:space="preserve">životního prostředí pořídilo Plán pro zvládání sucha a stavu nedostatku vody pro území České republiky, který byl zveřejněn </w:t>
      </w:r>
      <w:r w:rsidR="00247AA7">
        <w:rPr>
          <w:rFonts w:ascii="Arial" w:hAnsi="Arial" w:cs="Arial"/>
        </w:rPr>
        <w:t>koncem ledna</w:t>
      </w:r>
      <w:r w:rsidRPr="00DB6061">
        <w:rPr>
          <w:rFonts w:ascii="Arial" w:hAnsi="Arial" w:cs="Arial"/>
        </w:rPr>
        <w:t xml:space="preserve"> 2024. Součástí těchto opatření je také zřízení Komisí na ochranu před suchem na úrovni krajů a ustavení ústřední komise.</w:t>
      </w:r>
    </w:p>
    <w:p w14:paraId="4D131E6B" w14:textId="13A4B1A1" w:rsidR="00055037" w:rsidRPr="003D6189" w:rsidRDefault="00F34A0A" w:rsidP="00AC3E5E">
      <w:pPr>
        <w:pStyle w:val="Nadpis3"/>
        <w:tabs>
          <w:tab w:val="left" w:pos="709"/>
        </w:tabs>
        <w:rPr>
          <w:rFonts w:ascii="Arial" w:hAnsi="Arial"/>
          <w:sz w:val="24"/>
          <w:szCs w:val="24"/>
        </w:rPr>
      </w:pPr>
      <w:bookmarkStart w:id="67" w:name="_Toc156585858"/>
      <w:r w:rsidRPr="003D6189">
        <w:rPr>
          <w:rFonts w:ascii="Arial" w:hAnsi="Arial"/>
          <w:sz w:val="24"/>
          <w:szCs w:val="24"/>
        </w:rPr>
        <w:t xml:space="preserve">5.4.2 </w:t>
      </w:r>
      <w:r w:rsidR="00AC3E5E">
        <w:rPr>
          <w:rFonts w:ascii="Arial" w:hAnsi="Arial"/>
          <w:sz w:val="24"/>
          <w:szCs w:val="24"/>
        </w:rPr>
        <w:tab/>
      </w:r>
      <w:r w:rsidR="00055037" w:rsidRPr="003D6189">
        <w:rPr>
          <w:rFonts w:ascii="Arial" w:hAnsi="Arial"/>
          <w:sz w:val="24"/>
          <w:szCs w:val="24"/>
        </w:rPr>
        <w:t>Plány povodí</w:t>
      </w:r>
      <w:bookmarkEnd w:id="67"/>
    </w:p>
    <w:p w14:paraId="3F2A3902" w14:textId="3BD976D1" w:rsidR="00055037" w:rsidRPr="00DB6061" w:rsidRDefault="00055037" w:rsidP="0068006E">
      <w:pPr>
        <w:spacing w:after="120" w:line="240" w:lineRule="auto"/>
        <w:jc w:val="both"/>
        <w:rPr>
          <w:rFonts w:ascii="Arial" w:hAnsi="Arial" w:cs="Arial"/>
        </w:rPr>
      </w:pPr>
      <w:r w:rsidRPr="00DB6061">
        <w:rPr>
          <w:rFonts w:ascii="Arial" w:hAnsi="Arial" w:cs="Arial"/>
        </w:rPr>
        <w:t>Plány povodí jsou koncepční dokumenty analyzující stav povrchových a podzemních vod</w:t>
      </w:r>
      <w:r w:rsidR="00E707DB">
        <w:rPr>
          <w:rFonts w:ascii="Arial" w:hAnsi="Arial" w:cs="Arial"/>
        </w:rPr>
        <w:br/>
      </w:r>
      <w:r w:rsidRPr="00DB6061">
        <w:rPr>
          <w:rFonts w:ascii="Arial" w:hAnsi="Arial" w:cs="Arial"/>
        </w:rPr>
        <w:t>a navrhující opatření ke zlepšení stavu vod. Pořizují se v rámci procesu plánování v oblasti vod, což je soustavná koncepční činnost, kterou podle vodního zákona zajišťuje stát,</w:t>
      </w:r>
      <w:r w:rsidR="00E707DB">
        <w:rPr>
          <w:rFonts w:ascii="Arial" w:hAnsi="Arial" w:cs="Arial"/>
        </w:rPr>
        <w:br/>
      </w:r>
      <w:r w:rsidRPr="00DB6061">
        <w:rPr>
          <w:rFonts w:ascii="Arial" w:hAnsi="Arial" w:cs="Arial"/>
        </w:rPr>
        <w:t>a jež implementuje požadavky Rámcové směrnice o vodách. Plány povodí jsou zpracovávány ve třech úrovních podrobnosti – pro mezinárodní oblasti povodí („mezinárodní plány oblastí povodí“), části mezinárodních oblastí povodí na území ČR („národní plány povodí“) a dílčí povodí („plány dílčích povodí“). Každá úroveň plánů povodí přitom řeší úkoly sobě relevantní. Plány dílčích povodí kromě problematiky ochrany vod</w:t>
      </w:r>
      <w:r w:rsidR="00E707DB">
        <w:rPr>
          <w:rFonts w:ascii="Arial" w:hAnsi="Arial" w:cs="Arial"/>
        </w:rPr>
        <w:br/>
      </w:r>
      <w:r w:rsidRPr="00DB6061">
        <w:rPr>
          <w:rFonts w:ascii="Arial" w:hAnsi="Arial" w:cs="Arial"/>
        </w:rPr>
        <w:t>v intencích Rámcové směrnice o vodách, podrobně rozpracovávají i problematiku povodní, sucha a udržitelného užívání vodních zdrojů a navrhují ke snížení nepříznivých účinků povodní a sucha a k zajištění udržitelného užívání vodních zdrojů potřebná opatření. První etapa (2009–2015) i druhá etapa (2015–2021) byly ukončeny, v současné době se realizují opatření třetí etapy (přijatá v r. 2022) a připravuje se čtvrtá etapa plánování, která proběhne do r. 2033. Výsledkem tohoto procesu má být dosažení dobrého ekologického</w:t>
      </w:r>
      <w:r w:rsidR="00E707DB">
        <w:rPr>
          <w:rFonts w:ascii="Arial" w:hAnsi="Arial" w:cs="Arial"/>
        </w:rPr>
        <w:br/>
      </w:r>
      <w:r w:rsidRPr="00DB6061">
        <w:rPr>
          <w:rFonts w:ascii="Arial" w:hAnsi="Arial" w:cs="Arial"/>
        </w:rPr>
        <w:t>a chemického stavu povrchových vod a dobrého kvantitativního a chemického stavu podzemních vod.</w:t>
      </w:r>
    </w:p>
    <w:p w14:paraId="51D9D92B" w14:textId="1A69BD50" w:rsidR="00055037" w:rsidRPr="00DB6061" w:rsidRDefault="00055037" w:rsidP="0068006E">
      <w:pPr>
        <w:spacing w:after="120" w:line="240" w:lineRule="auto"/>
        <w:jc w:val="both"/>
        <w:rPr>
          <w:rFonts w:ascii="Arial" w:hAnsi="Arial" w:cs="Arial"/>
        </w:rPr>
      </w:pPr>
      <w:r w:rsidRPr="00DB6061">
        <w:rPr>
          <w:rFonts w:ascii="Arial" w:hAnsi="Arial" w:cs="Arial"/>
        </w:rPr>
        <w:t>Plány povodí stanovují cíle pro ochranu a zlepšování stavu povrchových a podzemních vod a vodních ekosystémů, ke snížení nepříznivých účinků povodní a sucha, pro hospodaření s povrchovými a podzemními vodami a udržitelné užívání těchto vod pro zajištění vodohospodářských služeb a pro zlepšování vodních poměrů a pro ochranu ekologické stability krajiny. Dále obsahují souhrny programů opatření k dosažení uvedených cílů</w:t>
      </w:r>
      <w:r w:rsidR="00E707DB">
        <w:rPr>
          <w:rFonts w:ascii="Arial" w:hAnsi="Arial" w:cs="Arial"/>
        </w:rPr>
        <w:br/>
      </w:r>
      <w:r w:rsidRPr="00DB6061">
        <w:rPr>
          <w:rFonts w:ascii="Arial" w:hAnsi="Arial" w:cs="Arial"/>
        </w:rPr>
        <w:t>a stanovují strategii jejich financování.</w:t>
      </w:r>
    </w:p>
    <w:p w14:paraId="2D6D1F7D" w14:textId="76E81453" w:rsidR="00055037" w:rsidRPr="00DB6061" w:rsidRDefault="00055037" w:rsidP="0068006E">
      <w:pPr>
        <w:spacing w:after="120" w:line="240" w:lineRule="auto"/>
        <w:jc w:val="both"/>
        <w:rPr>
          <w:rFonts w:ascii="Arial" w:hAnsi="Arial" w:cs="Arial"/>
        </w:rPr>
      </w:pPr>
      <w:r w:rsidRPr="00DB6061">
        <w:rPr>
          <w:rFonts w:ascii="Arial" w:hAnsi="Arial" w:cs="Arial"/>
        </w:rPr>
        <w:t>Pomocí plánů povodí budou implementovaná především opatření navržená v</w:t>
      </w:r>
      <w:r w:rsidR="00E707DB">
        <w:rPr>
          <w:rFonts w:ascii="Arial" w:hAnsi="Arial" w:cs="Arial"/>
        </w:rPr>
        <w:t> </w:t>
      </w:r>
      <w:r w:rsidRPr="00DB6061">
        <w:rPr>
          <w:rFonts w:ascii="Arial" w:hAnsi="Arial" w:cs="Arial"/>
        </w:rPr>
        <w:t>kapitole</w:t>
      </w:r>
      <w:r w:rsidR="00E707DB">
        <w:rPr>
          <w:rFonts w:ascii="Arial" w:hAnsi="Arial" w:cs="Arial"/>
        </w:rPr>
        <w:br/>
      </w:r>
      <w:r w:rsidRPr="00DB6061">
        <w:rPr>
          <w:rFonts w:ascii="Arial" w:hAnsi="Arial" w:cs="Arial"/>
        </w:rPr>
        <w:t>4.4 na obnovu přirozeného vodního režimu krajiny (Obnova přirozených funkcí vodních toků a niv). Pokud bude nutné v daném povodí přistoupit k realizaci opatření na rozvoj vodních zdrojů, která mohou vést k ohrožení cílů ochrany vod (např. Nové víceúčelové přehradní nádrže, Převody vody mezi povodími), je třeba tato opatření rovněž do plánů povodí zapracovat.</w:t>
      </w:r>
    </w:p>
    <w:p w14:paraId="4E5DC238" w14:textId="59029A05" w:rsidR="00055037" w:rsidRPr="003D6189" w:rsidRDefault="00055037" w:rsidP="00AC3E5E">
      <w:pPr>
        <w:pStyle w:val="Nadpis3"/>
        <w:tabs>
          <w:tab w:val="left" w:pos="709"/>
        </w:tabs>
        <w:rPr>
          <w:rFonts w:ascii="Arial" w:hAnsi="Arial"/>
          <w:sz w:val="24"/>
          <w:szCs w:val="24"/>
        </w:rPr>
      </w:pPr>
      <w:bookmarkStart w:id="68" w:name="_Toc156585859"/>
      <w:r w:rsidRPr="003D6189">
        <w:rPr>
          <w:rFonts w:ascii="Arial" w:hAnsi="Arial"/>
          <w:sz w:val="24"/>
          <w:szCs w:val="24"/>
        </w:rPr>
        <w:t xml:space="preserve">5.4.3 </w:t>
      </w:r>
      <w:r w:rsidR="00AC3E5E">
        <w:rPr>
          <w:rFonts w:ascii="Arial" w:hAnsi="Arial"/>
          <w:sz w:val="24"/>
          <w:szCs w:val="24"/>
        </w:rPr>
        <w:tab/>
      </w:r>
      <w:r w:rsidRPr="003D6189">
        <w:rPr>
          <w:rFonts w:ascii="Arial" w:hAnsi="Arial"/>
          <w:sz w:val="24"/>
          <w:szCs w:val="24"/>
        </w:rPr>
        <w:t>Plán rozvoje vodovodů a kanalizací území České republiky a plány rozvoje vodovodů a kanalizací území krajů</w:t>
      </w:r>
      <w:bookmarkEnd w:id="68"/>
    </w:p>
    <w:p w14:paraId="7DF0C6F1" w14:textId="77777777" w:rsidR="00055037" w:rsidRPr="00DB6061" w:rsidRDefault="00055037" w:rsidP="0068006E">
      <w:pPr>
        <w:spacing w:after="120" w:line="240" w:lineRule="auto"/>
        <w:jc w:val="both"/>
        <w:rPr>
          <w:rFonts w:ascii="Arial" w:hAnsi="Arial" w:cs="Arial"/>
        </w:rPr>
      </w:pPr>
      <w:r w:rsidRPr="00DB6061">
        <w:rPr>
          <w:rFonts w:ascii="Arial" w:hAnsi="Arial" w:cs="Arial"/>
        </w:rPr>
        <w:t xml:space="preserve">Plány rozvoje vodovodů a kanalizací jsou základním dokumentem plánování v oboru vodovodů a kanalizací a obsahují dlouhodobou koncepci zásobování pitnou vodou, včetně vymezení zdrojů povrchových a podzemních vod uvažovaných pro účely úpravy na pitnou vodu a koncepci odkanalizování a čištění odpadních vod. </w:t>
      </w:r>
    </w:p>
    <w:p w14:paraId="190CFB46" w14:textId="5A8366E7" w:rsidR="00055037" w:rsidRPr="00DB6061" w:rsidRDefault="00055037" w:rsidP="0068006E">
      <w:pPr>
        <w:spacing w:after="120" w:line="240" w:lineRule="auto"/>
        <w:jc w:val="both"/>
        <w:rPr>
          <w:rFonts w:ascii="Arial" w:hAnsi="Arial" w:cs="Arial"/>
        </w:rPr>
      </w:pPr>
      <w:r w:rsidRPr="00DB6061">
        <w:rPr>
          <w:rFonts w:ascii="Arial" w:hAnsi="Arial" w:cs="Arial"/>
        </w:rPr>
        <w:t xml:space="preserve">V souvislosti s Koncepcí ochrany před následky sucha pro území ČR byla z hlediska zásobování pitnou vodou v období sucha provedena a následně v roce 2021 schválena cílená aktualizace Plánu rozvoje vodovodů a kanalizací území ČR (PRVKÚ ČR – Sucho). V rámci této aktualizace jsou specifikována území a oblasti zasažené suchem z hlediska zásobování pitnou vodou (na území ČR bylo vytipováno cca 1 000 obcí, které měly problémy se suchem), byly vyhodnoceny stávající systémy zásobování pitnou vodou včetně reálných technických a ekonomických možnosti připojení dalších obcí a jejich případných místních částí na tyto systémy (skupinové vodovody a vodárenské soustavy). PRVKÚ ČR </w:t>
      </w:r>
      <w:r w:rsidR="00627676" w:rsidRPr="00DB6061">
        <w:rPr>
          <w:rFonts w:ascii="Arial" w:hAnsi="Arial" w:cs="Arial"/>
        </w:rPr>
        <w:t>–</w:t>
      </w:r>
      <w:r w:rsidRPr="00DB6061">
        <w:rPr>
          <w:rFonts w:ascii="Arial" w:hAnsi="Arial" w:cs="Arial"/>
        </w:rPr>
        <w:t xml:space="preserve"> Sucho zohledňuje návrhy konkrétních řešení společně s odhady investičních nákladů</w:t>
      </w:r>
      <w:r w:rsidR="00E707DB">
        <w:rPr>
          <w:rFonts w:ascii="Arial" w:hAnsi="Arial" w:cs="Arial"/>
        </w:rPr>
        <w:br/>
      </w:r>
      <w:r w:rsidRPr="00DB6061">
        <w:rPr>
          <w:rFonts w:ascii="Arial" w:hAnsi="Arial" w:cs="Arial"/>
        </w:rPr>
        <w:t xml:space="preserve">na navržená opatření zásobování pitnou vodou v období sucha. </w:t>
      </w:r>
    </w:p>
    <w:p w14:paraId="22105950" w14:textId="77777777" w:rsidR="00055037" w:rsidRPr="00DB6061" w:rsidRDefault="00055037" w:rsidP="0068006E">
      <w:pPr>
        <w:spacing w:after="120" w:line="240" w:lineRule="auto"/>
        <w:jc w:val="both"/>
        <w:rPr>
          <w:rFonts w:ascii="Arial" w:hAnsi="Arial" w:cs="Arial"/>
        </w:rPr>
      </w:pPr>
      <w:r w:rsidRPr="00DB6061">
        <w:rPr>
          <w:rFonts w:ascii="Arial" w:hAnsi="Arial" w:cs="Arial"/>
        </w:rPr>
        <w:t xml:space="preserve">Plán rozvoje vodovodů a kanalizací území ČR (dále jen „PRVKÚ ČR“) je založen na syntéze informací ze zpracovaných, projednaných a zastupitelstvy jednotlivých krajů schválených Plánů rozvoje vodovodů a kanalizací pro území kraje (dále jen „PRVKÚK“) včetně jejich aktualizací. Navazuje na další strategické dokumenty a dokumenty rezortní politiky a rovněž respektuje požadavky vyplývající z příslušných předpisů Evropských společenství. </w:t>
      </w:r>
    </w:p>
    <w:p w14:paraId="683F2455" w14:textId="74FFC2B1" w:rsidR="00055037" w:rsidRPr="00DB6061" w:rsidRDefault="00055037" w:rsidP="0068006E">
      <w:pPr>
        <w:spacing w:after="120" w:line="240" w:lineRule="auto"/>
        <w:jc w:val="both"/>
        <w:rPr>
          <w:rFonts w:ascii="Arial" w:hAnsi="Arial" w:cs="Arial"/>
        </w:rPr>
      </w:pPr>
      <w:r w:rsidRPr="00DB6061">
        <w:rPr>
          <w:rFonts w:ascii="Arial" w:hAnsi="Arial" w:cs="Arial"/>
        </w:rPr>
        <w:t>Potřeby jednotlivých krajů v podrobnějším záběru zohledňují aktualizace PRVKÚK, proto</w:t>
      </w:r>
      <w:r w:rsidR="00E707DB">
        <w:rPr>
          <w:rFonts w:ascii="Arial" w:hAnsi="Arial" w:cs="Arial"/>
        </w:rPr>
        <w:br/>
      </w:r>
      <w:r w:rsidRPr="00DB6061">
        <w:rPr>
          <w:rFonts w:ascii="Arial" w:hAnsi="Arial" w:cs="Arial"/>
        </w:rPr>
        <w:t>je dokument PRVKÚ ČR resp. PRVKÚ ČR – Sucho komplementární ve vztahu</w:t>
      </w:r>
      <w:r w:rsidR="00E707DB">
        <w:rPr>
          <w:rFonts w:ascii="Arial" w:hAnsi="Arial" w:cs="Arial"/>
        </w:rPr>
        <w:br/>
      </w:r>
      <w:r w:rsidRPr="00DB6061">
        <w:rPr>
          <w:rFonts w:ascii="Arial" w:hAnsi="Arial" w:cs="Arial"/>
        </w:rPr>
        <w:t>k jednotlivým PRVKÚK. Průběžně dochází k aktualizacím jednotlivých PRVKÚK, které jsou posuzovány s důrazem na to, aby navržené řešení bylo vhodnější, než řešení uvedené</w:t>
      </w:r>
      <w:r w:rsidR="00E707DB">
        <w:rPr>
          <w:rFonts w:ascii="Arial" w:hAnsi="Arial" w:cs="Arial"/>
        </w:rPr>
        <w:br/>
      </w:r>
      <w:r w:rsidRPr="00DB6061">
        <w:rPr>
          <w:rFonts w:ascii="Arial" w:hAnsi="Arial" w:cs="Arial"/>
        </w:rPr>
        <w:t>v platném plánu, zejména pak z hlediska technického a ekonomického. Proto součástí PRVKÚ ČR jsou i stanoviska MZe vydaná k jednotlivým aktualizacím PRVKÚK.</w:t>
      </w:r>
    </w:p>
    <w:p w14:paraId="5961BBA7" w14:textId="60FFF074" w:rsidR="00055037" w:rsidRPr="003D6189" w:rsidRDefault="00F34A0A" w:rsidP="00AC3E5E">
      <w:pPr>
        <w:pStyle w:val="Nadpis3"/>
        <w:tabs>
          <w:tab w:val="left" w:pos="709"/>
        </w:tabs>
        <w:rPr>
          <w:rFonts w:ascii="Arial" w:hAnsi="Arial"/>
          <w:sz w:val="24"/>
          <w:szCs w:val="24"/>
        </w:rPr>
      </w:pPr>
      <w:bookmarkStart w:id="69" w:name="_Toc156585860"/>
      <w:r w:rsidRPr="003D6189">
        <w:rPr>
          <w:rFonts w:ascii="Arial" w:hAnsi="Arial"/>
          <w:sz w:val="24"/>
          <w:szCs w:val="24"/>
        </w:rPr>
        <w:t xml:space="preserve">5.4.4 </w:t>
      </w:r>
      <w:r w:rsidR="00AC3E5E">
        <w:rPr>
          <w:rFonts w:ascii="Arial" w:hAnsi="Arial"/>
          <w:sz w:val="24"/>
          <w:szCs w:val="24"/>
        </w:rPr>
        <w:tab/>
      </w:r>
      <w:r w:rsidR="00247AA7">
        <w:rPr>
          <w:rFonts w:ascii="Arial" w:hAnsi="Arial"/>
          <w:sz w:val="24"/>
          <w:szCs w:val="24"/>
        </w:rPr>
        <w:t>Národní akční plán adaptace na změnu klimatu</w:t>
      </w:r>
      <w:bookmarkEnd w:id="69"/>
    </w:p>
    <w:p w14:paraId="1568C94A" w14:textId="6CFAA5E7" w:rsidR="00A54DB8" w:rsidRPr="00DB6061" w:rsidRDefault="00A54DB8" w:rsidP="0068006E">
      <w:pPr>
        <w:spacing w:after="120" w:line="240" w:lineRule="auto"/>
        <w:jc w:val="both"/>
        <w:rPr>
          <w:rFonts w:ascii="Arial" w:hAnsi="Arial" w:cs="Arial"/>
        </w:rPr>
      </w:pPr>
      <w:r w:rsidRPr="00DB6061">
        <w:rPr>
          <w:rFonts w:ascii="Arial" w:hAnsi="Arial" w:cs="Arial"/>
        </w:rPr>
        <w:t>Národní akční plán adaptace na změnu klimatu je implementačním dokumentem Strategie přizpůsobení se změně klimatu v podmínkách ČR. První aktualizace akčního plánu</w:t>
      </w:r>
      <w:r w:rsidR="00E707DB">
        <w:rPr>
          <w:rFonts w:ascii="Arial" w:hAnsi="Arial" w:cs="Arial"/>
        </w:rPr>
        <w:br/>
      </w:r>
      <w:r w:rsidRPr="00DB6061">
        <w:rPr>
          <w:rFonts w:ascii="Arial" w:hAnsi="Arial" w:cs="Arial"/>
        </w:rPr>
        <w:t>pro období 2021–2025 byla schválena usnesením vlády č. 785 ze dne 13. září 2021. Akční plán je zaměřen na řešení všech 7 identifikovaných hlavních projevů změny klimatu</w:t>
      </w:r>
      <w:r w:rsidR="00E707DB">
        <w:rPr>
          <w:rFonts w:ascii="Arial" w:hAnsi="Arial" w:cs="Arial"/>
        </w:rPr>
        <w:br/>
      </w:r>
      <w:r w:rsidRPr="00DB6061">
        <w:rPr>
          <w:rFonts w:ascii="Arial" w:hAnsi="Arial" w:cs="Arial"/>
        </w:rPr>
        <w:t>v Česku: dlouhodobé sucho, povodně a přívalové povodně, vydatné srážky, zvyšování teplot, extrémně vysoké teploty, extrémní vítr a požáry vegetace. Akční plán celkem obsahuje 108 adaptačních opatření členěných do 322 konkrétních úkolů a v</w:t>
      </w:r>
      <w:r w:rsidR="00E707DB">
        <w:rPr>
          <w:rFonts w:ascii="Arial" w:hAnsi="Arial" w:cs="Arial"/>
        </w:rPr>
        <w:t> </w:t>
      </w:r>
      <w:r w:rsidRPr="00DB6061">
        <w:rPr>
          <w:rFonts w:ascii="Arial" w:hAnsi="Arial" w:cs="Arial"/>
        </w:rPr>
        <w:t>souladu</w:t>
      </w:r>
      <w:r w:rsidR="00E707DB">
        <w:rPr>
          <w:rFonts w:ascii="Arial" w:hAnsi="Arial" w:cs="Arial"/>
        </w:rPr>
        <w:br/>
      </w:r>
      <w:r w:rsidRPr="00DB6061">
        <w:rPr>
          <w:rFonts w:ascii="Arial" w:hAnsi="Arial" w:cs="Arial"/>
        </w:rPr>
        <w:t xml:space="preserve">s národní adaptační strategií je rozdělen do 6 částí: 5 specifických cílů (SC1 zemědělská krajina, SC2 lesy, SC3 vodní a na vodu vázané ekosystémy, SC4 sídla a ochrana zdraví, SC5 systém včasného varování) a bloku průřezové nástroje a opatření. </w:t>
      </w:r>
    </w:p>
    <w:p w14:paraId="6FFEEAA1" w14:textId="403E3A53" w:rsidR="00A54DB8" w:rsidRPr="00DB6061" w:rsidRDefault="00A54DB8" w:rsidP="0068006E">
      <w:pPr>
        <w:spacing w:after="120" w:line="240" w:lineRule="auto"/>
        <w:jc w:val="both"/>
        <w:rPr>
          <w:rFonts w:ascii="Arial" w:hAnsi="Arial" w:cs="Arial"/>
        </w:rPr>
      </w:pPr>
      <w:r w:rsidRPr="00DB6061">
        <w:rPr>
          <w:rFonts w:ascii="Arial" w:hAnsi="Arial" w:cs="Arial"/>
        </w:rPr>
        <w:t>Plnění úkolů akčního plánu je pracovně sledováno na základě údajů vyplňovaných</w:t>
      </w:r>
      <w:r w:rsidR="00E707DB">
        <w:rPr>
          <w:rFonts w:ascii="Arial" w:hAnsi="Arial" w:cs="Arial"/>
        </w:rPr>
        <w:br/>
      </w:r>
      <w:r w:rsidRPr="00DB6061">
        <w:rPr>
          <w:rFonts w:ascii="Arial" w:hAnsi="Arial" w:cs="Arial"/>
        </w:rPr>
        <w:t>do evaluačních karet, kde gestoři i spolugestoři úkolů (resp. garanti na pracovní úrovni) každoročně reportují stav plnění i plány do budoucna. Závěrečné vyhodnocení plnění akčního plánu se uskuteční na základě evaluace v roce 2024 a v březnu 2025 bude předložena vládě zpráva o adaptaci ČR na změnu klimatu.</w:t>
      </w:r>
    </w:p>
    <w:p w14:paraId="217C1F05" w14:textId="5890375B" w:rsidR="00A54DB8" w:rsidRPr="00DB6061" w:rsidRDefault="00A54DB8" w:rsidP="0068006E">
      <w:pPr>
        <w:spacing w:after="120" w:line="240" w:lineRule="auto"/>
        <w:jc w:val="both"/>
        <w:rPr>
          <w:rFonts w:ascii="Arial" w:hAnsi="Arial" w:cs="Arial"/>
        </w:rPr>
      </w:pPr>
      <w:r w:rsidRPr="00DB6061">
        <w:rPr>
          <w:rFonts w:ascii="Arial" w:hAnsi="Arial" w:cs="Arial"/>
        </w:rPr>
        <w:t>2. aktualizace národního akčního plánu pro období 2026–2030 proběhne v roce 2025</w:t>
      </w:r>
      <w:r w:rsidR="00E707DB">
        <w:rPr>
          <w:rFonts w:ascii="Arial" w:hAnsi="Arial" w:cs="Arial"/>
        </w:rPr>
        <w:br/>
      </w:r>
      <w:r w:rsidRPr="00DB6061">
        <w:rPr>
          <w:rFonts w:ascii="Arial" w:hAnsi="Arial" w:cs="Arial"/>
        </w:rPr>
        <w:t>a zpracování potřebných podkladových materiálů je jednou z činností výzkumného centra PERUN (dílčí cíl 8.2). Na výsledky dílčího cíle 8.1 Zpracování a zpřesňování dopadových modelů vycházejících z klimatických modelů naváže aktivita Aktualizace a doplnění Komplexní studie dopadů, zranitelnosti a zdrojů rizik souvisejících se změnou klimatu v ČR v souladu s národní adaptační strategií, která má termín dokončení XII-2024.</w:t>
      </w:r>
    </w:p>
    <w:p w14:paraId="31BED876" w14:textId="2CA58E5F" w:rsidR="00055037" w:rsidRPr="003D6189" w:rsidRDefault="00F34A0A" w:rsidP="00AC3E5E">
      <w:pPr>
        <w:pStyle w:val="Nadpis3"/>
        <w:tabs>
          <w:tab w:val="left" w:pos="709"/>
        </w:tabs>
        <w:rPr>
          <w:rFonts w:ascii="Arial" w:hAnsi="Arial"/>
          <w:sz w:val="24"/>
          <w:szCs w:val="24"/>
        </w:rPr>
      </w:pPr>
      <w:bookmarkStart w:id="70" w:name="_Toc156585861"/>
      <w:r w:rsidRPr="003D6189">
        <w:rPr>
          <w:rFonts w:ascii="Arial" w:hAnsi="Arial"/>
          <w:sz w:val="24"/>
          <w:szCs w:val="24"/>
        </w:rPr>
        <w:t xml:space="preserve">5.4.5 </w:t>
      </w:r>
      <w:r w:rsidR="00AC3E5E">
        <w:rPr>
          <w:rFonts w:ascii="Arial" w:hAnsi="Arial"/>
          <w:sz w:val="24"/>
          <w:szCs w:val="24"/>
        </w:rPr>
        <w:tab/>
      </w:r>
      <w:r w:rsidR="00055037" w:rsidRPr="003D6189">
        <w:rPr>
          <w:rFonts w:ascii="Arial" w:hAnsi="Arial"/>
          <w:sz w:val="24"/>
          <w:szCs w:val="24"/>
        </w:rPr>
        <w:t>Oblastní plány rozvoje lesů</w:t>
      </w:r>
      <w:bookmarkEnd w:id="70"/>
      <w:r w:rsidR="00055037" w:rsidRPr="003D6189">
        <w:rPr>
          <w:rFonts w:ascii="Arial" w:hAnsi="Arial"/>
          <w:sz w:val="24"/>
          <w:szCs w:val="24"/>
        </w:rPr>
        <w:t xml:space="preserve"> </w:t>
      </w:r>
    </w:p>
    <w:p w14:paraId="0182F1F3" w14:textId="7DF3832E" w:rsidR="00055037" w:rsidRPr="00DB6061" w:rsidRDefault="00055037" w:rsidP="0068006E">
      <w:pPr>
        <w:spacing w:after="120" w:line="240" w:lineRule="auto"/>
        <w:jc w:val="both"/>
        <w:rPr>
          <w:rFonts w:ascii="Arial" w:hAnsi="Arial" w:cs="Arial"/>
        </w:rPr>
      </w:pPr>
      <w:r w:rsidRPr="00DB6061">
        <w:rPr>
          <w:rFonts w:ascii="Arial" w:hAnsi="Arial" w:cs="Arial"/>
        </w:rPr>
        <w:t>Oblastní plány rozvoje lesů (OPRL) jsou metodickým nástrojem státní lesnické politiky</w:t>
      </w:r>
      <w:r w:rsidR="00E707DB">
        <w:rPr>
          <w:rFonts w:ascii="Arial" w:hAnsi="Arial" w:cs="Arial"/>
        </w:rPr>
        <w:br/>
      </w:r>
      <w:r w:rsidRPr="00DB6061">
        <w:rPr>
          <w:rFonts w:ascii="Arial" w:hAnsi="Arial" w:cs="Arial"/>
        </w:rPr>
        <w:t>s výhledem na dvacet let. Doporučují zásady hospodaření v lesích založené na principech trvale udržitelného hospodaření v lesích a slouží zejména jako podklad pro tvorbu</w:t>
      </w:r>
      <w:r w:rsidR="00E707DB">
        <w:rPr>
          <w:rFonts w:ascii="Arial" w:hAnsi="Arial" w:cs="Arial"/>
        </w:rPr>
        <w:br/>
      </w:r>
      <w:r w:rsidRPr="00DB6061">
        <w:rPr>
          <w:rFonts w:ascii="Arial" w:hAnsi="Arial" w:cs="Arial"/>
        </w:rPr>
        <w:t>a schvalování lesních hospodářských plánů a osnov. Výsledky ekosystémových analýz OPRL jsou podkladem pro výkon státní správy a činnost taxačních kanceláří. S výsledky OPRL pracují pracovníci ochrany přírody (národních parků a Agentury ochrany přírody</w:t>
      </w:r>
      <w:r w:rsidR="00E707DB">
        <w:rPr>
          <w:rFonts w:ascii="Arial" w:hAnsi="Arial" w:cs="Arial"/>
        </w:rPr>
        <w:br/>
      </w:r>
      <w:r w:rsidRPr="00DB6061">
        <w:rPr>
          <w:rFonts w:ascii="Arial" w:hAnsi="Arial" w:cs="Arial"/>
        </w:rPr>
        <w:t>a krajiny), výzkumných ústavů, vědci, studenti vysokých a středních škol. S</w:t>
      </w:r>
      <w:r w:rsidR="00E707DB">
        <w:rPr>
          <w:rFonts w:ascii="Arial" w:hAnsi="Arial" w:cs="Arial"/>
        </w:rPr>
        <w:t> </w:t>
      </w:r>
      <w:r w:rsidRPr="00DB6061">
        <w:rPr>
          <w:rFonts w:ascii="Arial" w:hAnsi="Arial" w:cs="Arial"/>
        </w:rPr>
        <w:t>odkazem</w:t>
      </w:r>
      <w:r w:rsidR="00E707DB">
        <w:rPr>
          <w:rFonts w:ascii="Arial" w:hAnsi="Arial" w:cs="Arial"/>
        </w:rPr>
        <w:br/>
      </w:r>
      <w:r w:rsidRPr="00DB6061">
        <w:rPr>
          <w:rFonts w:ascii="Arial" w:hAnsi="Arial" w:cs="Arial"/>
        </w:rPr>
        <w:t>na výsledky terénních průzkumů mají OPRL zásadní význam především při oceňování lesa a lesních pozemků, při tvorbě posudků nebo při vyhlašování kategorizace lesů.</w:t>
      </w:r>
      <w:r w:rsidR="00E707DB">
        <w:rPr>
          <w:rFonts w:ascii="Arial" w:hAnsi="Arial" w:cs="Arial"/>
        </w:rPr>
        <w:br/>
      </w:r>
      <w:r w:rsidRPr="00DB6061">
        <w:rPr>
          <w:rFonts w:ascii="Arial" w:hAnsi="Arial" w:cs="Arial"/>
        </w:rPr>
        <w:t>OPRL mohou přispět k minimalizaci střetu veřejných a vlastnických zájmů v lesích.</w:t>
      </w:r>
      <w:r w:rsidR="00E707DB">
        <w:rPr>
          <w:rFonts w:ascii="Arial" w:hAnsi="Arial" w:cs="Arial"/>
        </w:rPr>
        <w:br/>
      </w:r>
      <w:r w:rsidRPr="00DB6061">
        <w:rPr>
          <w:rFonts w:ascii="Arial" w:hAnsi="Arial" w:cs="Arial"/>
        </w:rPr>
        <w:t>Jsou východiskem pro hodnocení potenciálních funkcí lesa a realizaci lesnických ekosystémových služeb. OPRL jsou zakotveny v § 23 odst. 1 zákona č. 289/1995 Sb.,</w:t>
      </w:r>
      <w:r w:rsidR="00E707DB">
        <w:rPr>
          <w:rFonts w:ascii="Arial" w:hAnsi="Arial" w:cs="Arial"/>
        </w:rPr>
        <w:br/>
      </w:r>
      <w:r w:rsidRPr="00DB6061">
        <w:rPr>
          <w:rFonts w:ascii="Arial" w:hAnsi="Arial" w:cs="Arial"/>
        </w:rPr>
        <w:t>o lesích a o změně a doplnění některých zákonů. Jejich vyhotovení a náplň vymezuje vyhláška č. 298/2018 Sb., o zpracování oblastních plánů rozvoje lesů a o vymezení hospodářských souborů.</w:t>
      </w:r>
    </w:p>
    <w:p w14:paraId="1788AAE8" w14:textId="02296112" w:rsidR="00055037" w:rsidRPr="00DB6061" w:rsidRDefault="00055037" w:rsidP="0068006E">
      <w:pPr>
        <w:spacing w:after="120" w:line="240" w:lineRule="auto"/>
        <w:jc w:val="both"/>
        <w:rPr>
          <w:rFonts w:ascii="Arial" w:hAnsi="Arial" w:cs="Arial"/>
        </w:rPr>
      </w:pPr>
      <w:r w:rsidRPr="00DB6061">
        <w:rPr>
          <w:rFonts w:ascii="Arial" w:hAnsi="Arial" w:cs="Arial"/>
        </w:rPr>
        <w:t>Klíčovým výstupem OPRL jsou rámcové směrnice hospodaření (RSH). Ty shrnují výsledky z rozboru stavu lesů z ekosystémových analýz a strukturovaným způsobem uplatňují doporučení a návrhy opatření z pohledu základních pilířů trvale udržitelného hospodaření v lesích. Základní hospodářská doporučení zpracovávaná na úroveň porostního typu cílového hospodářského souboru upřesňují, upravují a doplňují doporučení stanovené vyhláškou č. 298/2018 Sb., o zpracování oblastních plánů rozvoje lesů a o vymezení hospodářských souborů a jejími přílohami. Doporučení zohledňují regionální podmínky, zájmy vlastníků a potřeby společnosti. Jsou koncipována tak, aby obhospodařování lesních porostů odpovídalo poptávce po lesnických ekosystémových službách. Doporučení RSH podporují biodiverzitu a resilienci lesních porostů jakožto předpoklad ekologické stability lesů. Zároveň jsou brány v úvahu oprávněné veřejné zájmy, mezi které aktuálně patří uplatnění adaptačních opatření v reakci na extrémní projevy změn</w:t>
      </w:r>
      <w:r w:rsidR="00247AA7">
        <w:rPr>
          <w:rFonts w:ascii="Arial" w:hAnsi="Arial" w:cs="Arial"/>
        </w:rPr>
        <w:t>y klimatu</w:t>
      </w:r>
      <w:r w:rsidRPr="00DB6061">
        <w:rPr>
          <w:rFonts w:ascii="Arial" w:hAnsi="Arial" w:cs="Arial"/>
        </w:rPr>
        <w:t>. OPRL tedy také slouží jako nástroj pro naplňování mnoha cílů souvisejících se zmírňování</w:t>
      </w:r>
      <w:r w:rsidR="003D3862">
        <w:rPr>
          <w:rFonts w:ascii="Arial" w:hAnsi="Arial" w:cs="Arial"/>
        </w:rPr>
        <w:t>m</w:t>
      </w:r>
      <w:r w:rsidRPr="00DB6061">
        <w:rPr>
          <w:rFonts w:ascii="Arial" w:hAnsi="Arial" w:cs="Arial"/>
        </w:rPr>
        <w:t xml:space="preserve"> dopadů změny klimatu v lesích stanovených Národním akčním plánem adaptace na změnu klimatu.</w:t>
      </w:r>
    </w:p>
    <w:p w14:paraId="71113F86" w14:textId="66539FC3" w:rsidR="00055037" w:rsidRPr="003D6189" w:rsidRDefault="00F34A0A" w:rsidP="00AC3E5E">
      <w:pPr>
        <w:pStyle w:val="Nadpis3"/>
        <w:tabs>
          <w:tab w:val="left" w:pos="709"/>
        </w:tabs>
        <w:rPr>
          <w:rFonts w:ascii="Arial" w:hAnsi="Arial"/>
          <w:sz w:val="24"/>
          <w:szCs w:val="24"/>
        </w:rPr>
      </w:pPr>
      <w:bookmarkStart w:id="71" w:name="_Toc156585862"/>
      <w:r w:rsidRPr="003D6189">
        <w:rPr>
          <w:rFonts w:ascii="Arial" w:hAnsi="Arial"/>
          <w:sz w:val="24"/>
          <w:szCs w:val="24"/>
        </w:rPr>
        <w:t xml:space="preserve">5.4.6 </w:t>
      </w:r>
      <w:r w:rsidR="00AC3E5E">
        <w:rPr>
          <w:rFonts w:ascii="Arial" w:hAnsi="Arial"/>
          <w:sz w:val="24"/>
          <w:szCs w:val="24"/>
        </w:rPr>
        <w:tab/>
      </w:r>
      <w:r w:rsidR="00055037" w:rsidRPr="003D6189">
        <w:rPr>
          <w:rFonts w:ascii="Arial" w:hAnsi="Arial"/>
          <w:sz w:val="24"/>
          <w:szCs w:val="24"/>
        </w:rPr>
        <w:t>Komplexní pozemkové úpravy</w:t>
      </w:r>
      <w:bookmarkEnd w:id="71"/>
    </w:p>
    <w:p w14:paraId="3DBEFAB1" w14:textId="21253EF8" w:rsidR="00055037" w:rsidRPr="00DB6061" w:rsidRDefault="00055037" w:rsidP="0068006E">
      <w:pPr>
        <w:spacing w:after="120" w:line="240" w:lineRule="auto"/>
        <w:jc w:val="both"/>
        <w:rPr>
          <w:rFonts w:ascii="Arial" w:hAnsi="Arial" w:cs="Arial"/>
        </w:rPr>
      </w:pPr>
      <w:r w:rsidRPr="00DB6061">
        <w:rPr>
          <w:rFonts w:ascii="Arial" w:hAnsi="Arial" w:cs="Arial"/>
        </w:rPr>
        <w:t>Smyslem komplexních pozemkových úprav je integrovat zemědělskou půdu tak,</w:t>
      </w:r>
      <w:r w:rsidR="00E707DB">
        <w:rPr>
          <w:rFonts w:ascii="Arial" w:hAnsi="Arial" w:cs="Arial"/>
        </w:rPr>
        <w:br/>
      </w:r>
      <w:r w:rsidRPr="00DB6061">
        <w:rPr>
          <w:rFonts w:ascii="Arial" w:hAnsi="Arial" w:cs="Arial"/>
        </w:rPr>
        <w:t>aby obhospodařování bylo racionální</w:t>
      </w:r>
      <w:r w:rsidR="00247AA7">
        <w:rPr>
          <w:rFonts w:ascii="Arial" w:hAnsi="Arial" w:cs="Arial"/>
        </w:rPr>
        <w:t>,</w:t>
      </w:r>
      <w:r w:rsidRPr="00DB6061">
        <w:rPr>
          <w:rFonts w:ascii="Arial" w:hAnsi="Arial" w:cs="Arial"/>
        </w:rPr>
        <w:t xml:space="preserve"> a vytvářet podmínky pro omezení eroze, zpomalení povrchového odtoku a posílení přírodě blízkých protipovodňových opatření pomocí</w:t>
      </w:r>
      <w:r w:rsidR="00E707DB">
        <w:rPr>
          <w:rFonts w:ascii="Arial" w:hAnsi="Arial" w:cs="Arial"/>
        </w:rPr>
        <w:br/>
      </w:r>
      <w:r w:rsidRPr="00DB6061">
        <w:rPr>
          <w:rFonts w:ascii="Arial" w:hAnsi="Arial" w:cs="Arial"/>
        </w:rPr>
        <w:t>tzv. „společných zařízení“. Komplexní pozemkové úpravy jsou nástrojem pro implementaci opatření Obnova přirozených funkcí vodních toků a niv a Obnova mokřadů v krajině. Zejména tzv. „společná opatření“ budou směřovat nejenom k racionální dostupnosti zemědělské půdy pro hospodařící zemědělce, ale k výraznému omezování eroze</w:t>
      </w:r>
      <w:r w:rsidR="00E707DB">
        <w:rPr>
          <w:rFonts w:ascii="Arial" w:hAnsi="Arial" w:cs="Arial"/>
        </w:rPr>
        <w:br/>
      </w:r>
      <w:r w:rsidRPr="00DB6061">
        <w:rPr>
          <w:rFonts w:ascii="Arial" w:hAnsi="Arial" w:cs="Arial"/>
        </w:rPr>
        <w:t>a zadržení rychlého odtoku vody z krajiny.</w:t>
      </w:r>
    </w:p>
    <w:p w14:paraId="62A43609" w14:textId="283D3000" w:rsidR="00055037" w:rsidRPr="00DB6061" w:rsidRDefault="00055037" w:rsidP="0068006E">
      <w:pPr>
        <w:spacing w:after="120" w:line="240" w:lineRule="auto"/>
        <w:jc w:val="both"/>
        <w:rPr>
          <w:rFonts w:ascii="Arial" w:hAnsi="Arial" w:cs="Arial"/>
        </w:rPr>
      </w:pPr>
      <w:r w:rsidRPr="00DB6061">
        <w:rPr>
          <w:rFonts w:ascii="Arial" w:hAnsi="Arial" w:cs="Arial"/>
        </w:rPr>
        <w:t>Kromě integrování pozemkové držby do optimálního vlastnictví ucelených půdních bloků</w:t>
      </w:r>
      <w:r w:rsidR="00E707DB">
        <w:rPr>
          <w:rFonts w:ascii="Arial" w:hAnsi="Arial" w:cs="Arial"/>
        </w:rPr>
        <w:br/>
      </w:r>
      <w:r w:rsidRPr="00DB6061">
        <w:rPr>
          <w:rFonts w:ascii="Arial" w:hAnsi="Arial" w:cs="Arial"/>
        </w:rPr>
        <w:t>se pojetí pozemkových úprav ubírá směrem, který se zaměřuje na aktivity napomáhající snižovat v krajině dopady povodní i sucha. Prostřednictvím společných zařízení přispívá</w:t>
      </w:r>
      <w:r w:rsidR="00E707DB">
        <w:rPr>
          <w:rFonts w:ascii="Arial" w:hAnsi="Arial" w:cs="Arial"/>
        </w:rPr>
        <w:br/>
      </w:r>
      <w:r w:rsidRPr="00DB6061">
        <w:rPr>
          <w:rFonts w:ascii="Arial" w:hAnsi="Arial" w:cs="Arial"/>
        </w:rPr>
        <w:t>k omezení eroze, prevenci povodní a zvyšuje retardaci odtoku srážkových vod. Mimo jiné konkrétně např. realizací mokřadů, tůní, revitalizace vodních toků a akumulačních vodních nádrží. Tato opatření vedou k naplnění opatření Obnova přirozených funkcí vodních toků</w:t>
      </w:r>
      <w:r w:rsidR="00E707DB">
        <w:rPr>
          <w:rFonts w:ascii="Arial" w:hAnsi="Arial" w:cs="Arial"/>
        </w:rPr>
        <w:br/>
      </w:r>
      <w:r w:rsidRPr="00DB6061">
        <w:rPr>
          <w:rFonts w:ascii="Arial" w:hAnsi="Arial" w:cs="Arial"/>
        </w:rPr>
        <w:t>a niv a Obnova mokřadů v krajině.</w:t>
      </w:r>
    </w:p>
    <w:p w14:paraId="50B9DA06" w14:textId="508F474B" w:rsidR="00055037" w:rsidRPr="003D6189" w:rsidRDefault="00055037" w:rsidP="00AC3E5E">
      <w:pPr>
        <w:pStyle w:val="Nadpis3"/>
        <w:tabs>
          <w:tab w:val="left" w:pos="709"/>
        </w:tabs>
        <w:rPr>
          <w:rFonts w:ascii="Arial" w:hAnsi="Arial"/>
          <w:sz w:val="24"/>
          <w:szCs w:val="24"/>
        </w:rPr>
      </w:pPr>
      <w:bookmarkStart w:id="72" w:name="_Toc156585863"/>
      <w:r w:rsidRPr="003D6189">
        <w:rPr>
          <w:rFonts w:ascii="Arial" w:hAnsi="Arial"/>
          <w:sz w:val="24"/>
          <w:szCs w:val="24"/>
        </w:rPr>
        <w:t xml:space="preserve">5.4.7 </w:t>
      </w:r>
      <w:r w:rsidR="00AC3E5E">
        <w:rPr>
          <w:rFonts w:ascii="Arial" w:hAnsi="Arial"/>
          <w:sz w:val="24"/>
          <w:szCs w:val="24"/>
        </w:rPr>
        <w:tab/>
      </w:r>
      <w:r w:rsidRPr="003D6189">
        <w:rPr>
          <w:rFonts w:ascii="Arial" w:hAnsi="Arial"/>
          <w:sz w:val="24"/>
          <w:szCs w:val="24"/>
        </w:rPr>
        <w:t>Akční plán ekologického zemědělství</w:t>
      </w:r>
      <w:bookmarkEnd w:id="72"/>
      <w:r w:rsidRPr="003D6189">
        <w:rPr>
          <w:rFonts w:ascii="Arial" w:hAnsi="Arial"/>
          <w:sz w:val="24"/>
          <w:szCs w:val="24"/>
        </w:rPr>
        <w:tab/>
        <w:t xml:space="preserve"> </w:t>
      </w:r>
    </w:p>
    <w:p w14:paraId="04EE0175" w14:textId="08AFF031" w:rsidR="00055037" w:rsidRDefault="00055037" w:rsidP="0068006E">
      <w:pPr>
        <w:spacing w:after="120" w:line="240" w:lineRule="auto"/>
        <w:jc w:val="both"/>
        <w:rPr>
          <w:rFonts w:ascii="Arial" w:hAnsi="Arial" w:cs="Arial"/>
        </w:rPr>
      </w:pPr>
      <w:r w:rsidRPr="00DB6061">
        <w:rPr>
          <w:rFonts w:ascii="Arial" w:hAnsi="Arial" w:cs="Arial"/>
        </w:rPr>
        <w:t xml:space="preserve">„Akční plán ČR pro rozvoj ekologického zemědělství v letech 2021–2027“ (dále </w:t>
      </w:r>
      <w:r w:rsidR="00D33571">
        <w:rPr>
          <w:rFonts w:ascii="Arial" w:hAnsi="Arial" w:cs="Arial"/>
        </w:rPr>
        <w:t xml:space="preserve">jen </w:t>
      </w:r>
      <w:r w:rsidRPr="00DB6061">
        <w:rPr>
          <w:rFonts w:ascii="Arial" w:hAnsi="Arial" w:cs="Arial"/>
        </w:rPr>
        <w:t>„APEZ“)</w:t>
      </w:r>
      <w:r w:rsidR="00E707DB">
        <w:rPr>
          <w:rFonts w:ascii="Arial" w:hAnsi="Arial" w:cs="Arial"/>
        </w:rPr>
        <w:br/>
      </w:r>
      <w:r w:rsidRPr="00DB6061">
        <w:rPr>
          <w:rFonts w:ascii="Arial" w:hAnsi="Arial" w:cs="Arial"/>
        </w:rPr>
        <w:t>si klade za cíl podporovat růst ekologického zemědělství v ČR s výhledem do roku 2027</w:t>
      </w:r>
      <w:r w:rsidR="00E707DB">
        <w:rPr>
          <w:rFonts w:ascii="Arial" w:hAnsi="Arial" w:cs="Arial"/>
        </w:rPr>
        <w:br/>
      </w:r>
      <w:r w:rsidRPr="00DB6061">
        <w:rPr>
          <w:rFonts w:ascii="Arial" w:hAnsi="Arial" w:cs="Arial"/>
        </w:rPr>
        <w:t>a je zpracován jako čtvrtý v pořadí. Ekologické zemědělství (dále jen „EZ“) má v</w:t>
      </w:r>
      <w:r w:rsidR="00E707DB">
        <w:rPr>
          <w:rFonts w:ascii="Arial" w:hAnsi="Arial" w:cs="Arial"/>
        </w:rPr>
        <w:t> </w:t>
      </w:r>
      <w:r w:rsidRPr="00DB6061">
        <w:rPr>
          <w:rFonts w:ascii="Arial" w:hAnsi="Arial" w:cs="Arial"/>
        </w:rPr>
        <w:t>ČR</w:t>
      </w:r>
      <w:r w:rsidR="00E707DB">
        <w:rPr>
          <w:rFonts w:ascii="Arial" w:hAnsi="Arial" w:cs="Arial"/>
        </w:rPr>
        <w:br/>
      </w:r>
      <w:r w:rsidRPr="00DB6061">
        <w:rPr>
          <w:rFonts w:ascii="Arial" w:hAnsi="Arial" w:cs="Arial"/>
        </w:rPr>
        <w:t>za sebou již 30 let vývoje. Oblasti jako legislativa či systém kontroly a certifikace jsou zajištěny na velmi vysoké úrovni, avšak jiné oblasti stále dostatečně rozvinuty nejsou</w:t>
      </w:r>
      <w:r w:rsidR="00E707DB">
        <w:rPr>
          <w:rFonts w:ascii="Arial" w:hAnsi="Arial" w:cs="Arial"/>
        </w:rPr>
        <w:br/>
      </w:r>
      <w:r w:rsidRPr="00DB6061">
        <w:rPr>
          <w:rFonts w:ascii="Arial" w:hAnsi="Arial" w:cs="Arial"/>
        </w:rPr>
        <w:t>(např. odbyt a zpracování bioproduktů, domácí trh s biopotravinami, využití potenciálu</w:t>
      </w:r>
      <w:r w:rsidR="00E707DB">
        <w:rPr>
          <w:rFonts w:ascii="Arial" w:hAnsi="Arial" w:cs="Arial"/>
        </w:rPr>
        <w:br/>
      </w:r>
      <w:r w:rsidRPr="00DB6061">
        <w:rPr>
          <w:rFonts w:ascii="Arial" w:hAnsi="Arial" w:cs="Arial"/>
        </w:rPr>
        <w:t>EZ v ochraně přírody, výzkum a inovace v EZ, poradenství či vzdělávání) a potřebují systematickou podporu. Právě za tímto účelem je zpracováván tento APEZ, který obsahuje prioritní oblasti a doporučená opatření, jejichž realizace přispěje k rozvoji EZ a naplnění národních cílů i ambiciózních cílů Evropské unie. APEZ navazuje na nový Evropský akční plán pro EZ a zároveň je v souladu s jeho stanovenými prioritami. Dále je v souladu s cíli Společné zemědělské politiky EU a strategiemi Evropské komise „od zemědělce</w:t>
      </w:r>
      <w:r w:rsidR="00E707DB">
        <w:rPr>
          <w:rFonts w:ascii="Arial" w:hAnsi="Arial" w:cs="Arial"/>
        </w:rPr>
        <w:br/>
      </w:r>
      <w:r w:rsidRPr="00DB6061">
        <w:rPr>
          <w:rFonts w:ascii="Arial" w:hAnsi="Arial" w:cs="Arial"/>
        </w:rPr>
        <w:t>ke spotřebiteli“ (Farm to Fork) a pro oblast biologické rozmanitosti, které byly zveřejněny</w:t>
      </w:r>
      <w:r w:rsidR="00E707DB">
        <w:rPr>
          <w:rFonts w:ascii="Arial" w:hAnsi="Arial" w:cs="Arial"/>
        </w:rPr>
        <w:br/>
      </w:r>
      <w:r w:rsidRPr="00DB6061">
        <w:rPr>
          <w:rFonts w:ascii="Arial" w:hAnsi="Arial" w:cs="Arial"/>
        </w:rPr>
        <w:t>v rámci tzv. Zelené dohody pro Evropu.</w:t>
      </w:r>
    </w:p>
    <w:p w14:paraId="3F9B8D87" w14:textId="77777777" w:rsidR="00062D1E" w:rsidRPr="00DB6061" w:rsidRDefault="00062D1E" w:rsidP="0068006E">
      <w:pPr>
        <w:spacing w:after="120" w:line="240" w:lineRule="auto"/>
        <w:jc w:val="both"/>
        <w:rPr>
          <w:rFonts w:ascii="Arial" w:hAnsi="Arial" w:cs="Arial"/>
        </w:rPr>
      </w:pPr>
    </w:p>
    <w:p w14:paraId="39BAA0D9" w14:textId="77777777" w:rsidR="00055037" w:rsidRPr="00DB6061" w:rsidRDefault="00055037" w:rsidP="0068006E">
      <w:pPr>
        <w:spacing w:after="60" w:line="240" w:lineRule="auto"/>
        <w:jc w:val="both"/>
        <w:rPr>
          <w:rFonts w:ascii="Arial" w:hAnsi="Arial" w:cs="Arial"/>
        </w:rPr>
      </w:pPr>
      <w:r w:rsidRPr="00DB6061">
        <w:rPr>
          <w:rFonts w:ascii="Arial" w:hAnsi="Arial" w:cs="Arial"/>
        </w:rPr>
        <w:t xml:space="preserve">Akční plán cílí na pět prioritních oblastí a každá z nich má definován dlouhodobý strategický cíl: </w:t>
      </w:r>
    </w:p>
    <w:p w14:paraId="47B97947" w14:textId="14E4E661" w:rsidR="00055037" w:rsidRPr="00DB6061" w:rsidRDefault="00055037" w:rsidP="0068006E">
      <w:pPr>
        <w:pStyle w:val="Odstavecseseznamem"/>
        <w:numPr>
          <w:ilvl w:val="0"/>
          <w:numId w:val="46"/>
        </w:numPr>
        <w:spacing w:after="120" w:line="240" w:lineRule="auto"/>
        <w:jc w:val="both"/>
        <w:rPr>
          <w:rFonts w:ascii="Arial" w:hAnsi="Arial" w:cs="Arial"/>
        </w:rPr>
      </w:pPr>
      <w:r w:rsidRPr="00DB6061">
        <w:rPr>
          <w:rFonts w:ascii="Arial" w:hAnsi="Arial" w:cs="Arial"/>
        </w:rPr>
        <w:t>EKOFARMY ekonomická životaschopnost: Zlepšit ekonomickou životaschopnost ekofarem a zvýšit rozsah EZ, zejména na orné půdě (prostřednictvím zlepšení efektivity bioprodukce, zlepšení odbytu, usnadnění konverze do EZ, včetně účinného nastavení podpor)</w:t>
      </w:r>
      <w:r w:rsidR="00E224BE">
        <w:rPr>
          <w:rFonts w:ascii="Arial" w:hAnsi="Arial" w:cs="Arial"/>
        </w:rPr>
        <w:t>.</w:t>
      </w:r>
    </w:p>
    <w:p w14:paraId="316E6778" w14:textId="59BBB8DA" w:rsidR="00055037" w:rsidRPr="00DB6061" w:rsidRDefault="00055037" w:rsidP="0068006E">
      <w:pPr>
        <w:pStyle w:val="Odstavecseseznamem"/>
        <w:numPr>
          <w:ilvl w:val="0"/>
          <w:numId w:val="46"/>
        </w:numPr>
        <w:spacing w:after="120" w:line="240" w:lineRule="auto"/>
        <w:jc w:val="both"/>
        <w:rPr>
          <w:rFonts w:ascii="Arial" w:hAnsi="Arial" w:cs="Arial"/>
        </w:rPr>
      </w:pPr>
      <w:r w:rsidRPr="00DB6061">
        <w:rPr>
          <w:rFonts w:ascii="Arial" w:hAnsi="Arial" w:cs="Arial"/>
        </w:rPr>
        <w:t>TRH výroba a marketing: Zlepšit dostupnost biopotravin na trhu, zejména domácího původu (prostřednictvím zlepšení dostupnosti zpracovatelských kapacit, posílení spolupráce v celém dodavatelsko-odběratelském řetězci a zavádění biopotravin</w:t>
      </w:r>
      <w:r w:rsidR="00E707DB">
        <w:rPr>
          <w:rFonts w:ascii="Arial" w:hAnsi="Arial" w:cs="Arial"/>
        </w:rPr>
        <w:br/>
      </w:r>
      <w:r w:rsidRPr="00DB6061">
        <w:rPr>
          <w:rFonts w:ascii="Arial" w:hAnsi="Arial" w:cs="Arial"/>
        </w:rPr>
        <w:t>ve veřejném stravování)</w:t>
      </w:r>
      <w:r w:rsidR="00E224BE">
        <w:rPr>
          <w:rFonts w:ascii="Arial" w:hAnsi="Arial" w:cs="Arial"/>
        </w:rPr>
        <w:t>.</w:t>
      </w:r>
    </w:p>
    <w:p w14:paraId="738435CA" w14:textId="67BA0B3B" w:rsidR="00055037" w:rsidRPr="00DB6061" w:rsidRDefault="00055037" w:rsidP="0068006E">
      <w:pPr>
        <w:pStyle w:val="Odstavecseseznamem"/>
        <w:numPr>
          <w:ilvl w:val="0"/>
          <w:numId w:val="46"/>
        </w:numPr>
        <w:spacing w:after="120" w:line="240" w:lineRule="auto"/>
        <w:jc w:val="both"/>
        <w:rPr>
          <w:rFonts w:ascii="Arial" w:hAnsi="Arial" w:cs="Arial"/>
        </w:rPr>
      </w:pPr>
      <w:r w:rsidRPr="00DB6061">
        <w:rPr>
          <w:rFonts w:ascii="Arial" w:hAnsi="Arial" w:cs="Arial"/>
        </w:rPr>
        <w:t>SPOTŘEBITEL spotřeba biopotravin: Zvýšit spotřebu biopotravin, zejména domácího původu (prostřednictvím zvyšování povědomí a důvěry spotřebitelů</w:t>
      </w:r>
      <w:r w:rsidR="00E707DB">
        <w:rPr>
          <w:rFonts w:ascii="Arial" w:hAnsi="Arial" w:cs="Arial"/>
        </w:rPr>
        <w:br/>
      </w:r>
      <w:r w:rsidRPr="00DB6061">
        <w:rPr>
          <w:rFonts w:ascii="Arial" w:hAnsi="Arial" w:cs="Arial"/>
        </w:rPr>
        <w:t>= propagace a osvěta</w:t>
      </w:r>
      <w:r w:rsidR="00E224BE">
        <w:rPr>
          <w:rFonts w:ascii="Arial" w:hAnsi="Arial" w:cs="Arial"/>
        </w:rPr>
        <w:t>.</w:t>
      </w:r>
    </w:p>
    <w:p w14:paraId="3210865D" w14:textId="26BAE0B9" w:rsidR="00055037" w:rsidRPr="00DB6061" w:rsidRDefault="00055037" w:rsidP="0068006E">
      <w:pPr>
        <w:pStyle w:val="Odstavecseseznamem"/>
        <w:numPr>
          <w:ilvl w:val="0"/>
          <w:numId w:val="46"/>
        </w:numPr>
        <w:spacing w:after="120" w:line="240" w:lineRule="auto"/>
        <w:jc w:val="both"/>
        <w:rPr>
          <w:rFonts w:ascii="Arial" w:hAnsi="Arial" w:cs="Arial"/>
        </w:rPr>
      </w:pPr>
      <w:r w:rsidRPr="00DB6061">
        <w:rPr>
          <w:rFonts w:ascii="Arial" w:hAnsi="Arial" w:cs="Arial"/>
        </w:rPr>
        <w:t>EKOFARMY přínosy pro životní prostředí a welfare zvířat: Zvýšit povědomí</w:t>
      </w:r>
      <w:r w:rsidR="00E707DB">
        <w:rPr>
          <w:rFonts w:ascii="Arial" w:hAnsi="Arial" w:cs="Arial"/>
        </w:rPr>
        <w:br/>
      </w:r>
      <w:r w:rsidRPr="00DB6061">
        <w:rPr>
          <w:rFonts w:ascii="Arial" w:hAnsi="Arial" w:cs="Arial"/>
        </w:rPr>
        <w:t>o přínosech EZ pro životní prostředí a prosazovat EZ v environmentálně citlivých oblastech (prostřednictvím hodnocení vlivu EZ na životní prostředí a welfare zvířat a zveřejňování výsledků)</w:t>
      </w:r>
      <w:r w:rsidR="00E224BE">
        <w:rPr>
          <w:rFonts w:ascii="Arial" w:hAnsi="Arial" w:cs="Arial"/>
        </w:rPr>
        <w:t>.</w:t>
      </w:r>
    </w:p>
    <w:p w14:paraId="3EFF5A8D" w14:textId="77777777" w:rsidR="00055037" w:rsidRPr="00DB6061" w:rsidRDefault="00055037" w:rsidP="0068006E">
      <w:pPr>
        <w:pStyle w:val="Odstavecseseznamem"/>
        <w:numPr>
          <w:ilvl w:val="0"/>
          <w:numId w:val="46"/>
        </w:numPr>
        <w:spacing w:after="120" w:line="240" w:lineRule="auto"/>
        <w:jc w:val="both"/>
        <w:rPr>
          <w:rFonts w:ascii="Arial" w:hAnsi="Arial" w:cs="Arial"/>
        </w:rPr>
      </w:pPr>
      <w:r w:rsidRPr="00DB6061">
        <w:rPr>
          <w:rFonts w:ascii="Arial" w:hAnsi="Arial" w:cs="Arial"/>
        </w:rPr>
        <w:t>ŠÍŘENÍ INFORMACÍ vzdělávání – výzkum – poradenství: Zvýšit dostupnost odborných znalostí a využití poznatků výzkumu a inovací (prostřednictvím zajištění poradenství, poskytování odborného vzdělávání na školách, realizace výzkumu).</w:t>
      </w:r>
    </w:p>
    <w:p w14:paraId="6541B8F9" w14:textId="37E04B9F" w:rsidR="00055037" w:rsidRPr="00DB6061" w:rsidRDefault="00055037" w:rsidP="0068006E">
      <w:pPr>
        <w:spacing w:after="120" w:line="240" w:lineRule="auto"/>
        <w:jc w:val="both"/>
        <w:rPr>
          <w:rFonts w:ascii="Arial" w:hAnsi="Arial" w:cs="Arial"/>
        </w:rPr>
      </w:pPr>
      <w:r w:rsidRPr="00DB6061">
        <w:rPr>
          <w:rFonts w:ascii="Arial" w:hAnsi="Arial" w:cs="Arial"/>
        </w:rPr>
        <w:t>Financování opatření navržených v APEZ se předpokládá jednak z nového SP SZP, dále</w:t>
      </w:r>
      <w:r w:rsidR="00E707DB">
        <w:rPr>
          <w:rFonts w:ascii="Arial" w:hAnsi="Arial" w:cs="Arial"/>
        </w:rPr>
        <w:br/>
      </w:r>
      <w:r w:rsidRPr="00DB6061">
        <w:rPr>
          <w:rFonts w:ascii="Arial" w:hAnsi="Arial" w:cs="Arial"/>
        </w:rPr>
        <w:t>z národních zdrojů, příp. dalších mezinárodních fondů. Akční plán nemá vlastní rozpočet. Potřebné finanční zdroje na realizaci navržených prioritních opatření budou tedy aktivně vyhledávány v průběhu realizace APEZ, což může zbrzdit a významně ovlivnit naplňování stanovených cílů. Některé navržené aktivity nebyly navíc dosud systematicky podporovány a bude třeba hledat nové možnosti podpory. Zahraniční zkušenosti ukazují, že přidělení určitého fixního rozpočtu na realizaci APEZ je vhodným nástrojem úspěšného naplňování APEZ a dalšího rozvoje EZ.</w:t>
      </w:r>
    </w:p>
    <w:p w14:paraId="25621BEC" w14:textId="77B75A7A" w:rsidR="00055037" w:rsidRPr="00DB6061" w:rsidRDefault="00055037" w:rsidP="0068006E">
      <w:pPr>
        <w:spacing w:after="120" w:line="240" w:lineRule="auto"/>
        <w:jc w:val="both"/>
        <w:rPr>
          <w:rFonts w:ascii="Arial" w:hAnsi="Arial" w:cs="Arial"/>
        </w:rPr>
      </w:pPr>
      <w:r w:rsidRPr="00DB6061">
        <w:rPr>
          <w:rFonts w:ascii="Arial" w:hAnsi="Arial" w:cs="Arial"/>
        </w:rPr>
        <w:t>Hodnocení plnění APEZ je navrženo provádět každoročně a nezbytným nástrojem</w:t>
      </w:r>
      <w:r w:rsidR="00E707DB">
        <w:rPr>
          <w:rFonts w:ascii="Arial" w:hAnsi="Arial" w:cs="Arial"/>
        </w:rPr>
        <w:br/>
      </w:r>
      <w:r w:rsidRPr="00DB6061">
        <w:rPr>
          <w:rFonts w:ascii="Arial" w:hAnsi="Arial" w:cs="Arial"/>
        </w:rPr>
        <w:t>je monitoring (tj. pravidelný sběr navržených indikátorů). Pomocí předem stanovených ukazatelů lze hodnotit změnu dosaženou v průběhu implementace, a tedy i úspěšnost APEZ (zda a jak jsou cíle plněny). Vzhledem k rozsahu navržených hodnotících indikátorů je účelné u většiny z nich provádět každoroční sběr dat, s výjimkou těch, u kterých jsou data dostupná v jiných časových intervalech. Díky pravidelnému hodnocení bude možné včas reagovat na situaci, kdy některá z aktivit, resp. cílů APEZ nebude uspokojivě naplňována</w:t>
      </w:r>
      <w:r w:rsidR="00E707DB">
        <w:rPr>
          <w:rFonts w:ascii="Arial" w:hAnsi="Arial" w:cs="Arial"/>
        </w:rPr>
        <w:br/>
      </w:r>
      <w:r w:rsidRPr="00DB6061">
        <w:rPr>
          <w:rFonts w:ascii="Arial" w:hAnsi="Arial" w:cs="Arial"/>
        </w:rPr>
        <w:t>a bude možné navrhnout opatření pro jejich řešení. Nutným předpokladem úspěšného monitoringu je garance spolupráce ostatních institucí, které zajišťují podklady</w:t>
      </w:r>
      <w:r w:rsidR="00E707DB">
        <w:rPr>
          <w:rFonts w:ascii="Arial" w:hAnsi="Arial" w:cs="Arial"/>
        </w:rPr>
        <w:br/>
      </w:r>
      <w:r w:rsidRPr="00DB6061">
        <w:rPr>
          <w:rFonts w:ascii="Arial" w:hAnsi="Arial" w:cs="Arial"/>
        </w:rPr>
        <w:t>a jsou uvedeny jako zdroj dat.</w:t>
      </w:r>
    </w:p>
    <w:p w14:paraId="3FD6030D" w14:textId="23AEE42F" w:rsidR="00055037" w:rsidRPr="003D6189" w:rsidRDefault="00F34A0A" w:rsidP="00AC3E5E">
      <w:pPr>
        <w:pStyle w:val="Nadpis3"/>
        <w:tabs>
          <w:tab w:val="left" w:pos="709"/>
        </w:tabs>
        <w:rPr>
          <w:rFonts w:ascii="Arial" w:hAnsi="Arial"/>
          <w:sz w:val="24"/>
          <w:szCs w:val="24"/>
        </w:rPr>
      </w:pPr>
      <w:bookmarkStart w:id="73" w:name="_Toc156585864"/>
      <w:r w:rsidRPr="003D6189">
        <w:rPr>
          <w:rFonts w:ascii="Arial" w:hAnsi="Arial"/>
          <w:sz w:val="24"/>
          <w:szCs w:val="24"/>
        </w:rPr>
        <w:t xml:space="preserve">5.4.8 </w:t>
      </w:r>
      <w:r w:rsidR="00AC3E5E">
        <w:rPr>
          <w:rFonts w:ascii="Arial" w:hAnsi="Arial"/>
          <w:sz w:val="24"/>
          <w:szCs w:val="24"/>
        </w:rPr>
        <w:tab/>
      </w:r>
      <w:r w:rsidR="00055037" w:rsidRPr="003D6189">
        <w:rPr>
          <w:rFonts w:ascii="Arial" w:hAnsi="Arial"/>
          <w:sz w:val="24"/>
          <w:szCs w:val="24"/>
        </w:rPr>
        <w:t>Národní akční plán ke s</w:t>
      </w:r>
      <w:r w:rsidRPr="003D6189">
        <w:rPr>
          <w:rFonts w:ascii="Arial" w:hAnsi="Arial"/>
          <w:sz w:val="24"/>
          <w:szCs w:val="24"/>
        </w:rPr>
        <w:t>nížení používání pesticidů</w:t>
      </w:r>
      <w:bookmarkEnd w:id="73"/>
    </w:p>
    <w:p w14:paraId="103FED28" w14:textId="18D6D271" w:rsidR="003445ED" w:rsidRPr="00DB6061" w:rsidRDefault="003445ED" w:rsidP="0068006E">
      <w:pPr>
        <w:spacing w:after="120" w:line="240" w:lineRule="auto"/>
        <w:jc w:val="both"/>
        <w:rPr>
          <w:rFonts w:ascii="Arial" w:hAnsi="Arial" w:cs="Arial"/>
        </w:rPr>
      </w:pPr>
      <w:r w:rsidRPr="00DB6061">
        <w:rPr>
          <w:rFonts w:ascii="Arial" w:hAnsi="Arial" w:cs="Arial"/>
        </w:rPr>
        <w:t>Na konci ledna 2023 vláda schválila prodloužení účinnosti stávajícího Národní akční plán</w:t>
      </w:r>
      <w:r w:rsidR="00E707DB">
        <w:rPr>
          <w:rFonts w:ascii="Arial" w:hAnsi="Arial" w:cs="Arial"/>
        </w:rPr>
        <w:br/>
      </w:r>
      <w:r w:rsidRPr="00DB6061">
        <w:rPr>
          <w:rFonts w:ascii="Arial" w:hAnsi="Arial" w:cs="Arial"/>
        </w:rPr>
        <w:t>k bezpečnému používání pesticidů v České republice (NAP) pro období 2018 – 2022.</w:t>
      </w:r>
      <w:r w:rsidR="00E707DB">
        <w:rPr>
          <w:rFonts w:ascii="Arial" w:hAnsi="Arial" w:cs="Arial"/>
        </w:rPr>
        <w:br/>
      </w:r>
      <w:r w:rsidRPr="00DB6061">
        <w:rPr>
          <w:rFonts w:ascii="Arial" w:hAnsi="Arial" w:cs="Arial"/>
        </w:rPr>
        <w:t>Ten vychází ze směrnice Evropského parlamentu a Rady 2009/128/ES ze dne 21. října 2009, kterou se stanoví rámec pro činnost Společenství za účelem dosažení udržitelného používání pesticidů.</w:t>
      </w:r>
    </w:p>
    <w:p w14:paraId="7F79CC6D" w14:textId="26407F34" w:rsidR="003445ED" w:rsidRPr="00DB6061" w:rsidRDefault="003445ED" w:rsidP="0068006E">
      <w:pPr>
        <w:spacing w:after="120" w:line="240" w:lineRule="auto"/>
        <w:jc w:val="both"/>
        <w:rPr>
          <w:rFonts w:ascii="Arial" w:hAnsi="Arial" w:cs="Arial"/>
        </w:rPr>
      </w:pPr>
      <w:r w:rsidRPr="00DB6061">
        <w:rPr>
          <w:rFonts w:ascii="Arial" w:hAnsi="Arial" w:cs="Arial"/>
        </w:rPr>
        <w:t>NAP obsahuje dílčí cíle, které se týkají omezení rizik spojených s používáním přípravků</w:t>
      </w:r>
      <w:r w:rsidR="00E707DB">
        <w:rPr>
          <w:rFonts w:ascii="Arial" w:hAnsi="Arial" w:cs="Arial"/>
        </w:rPr>
        <w:br/>
      </w:r>
      <w:r w:rsidRPr="00DB6061">
        <w:rPr>
          <w:rFonts w:ascii="Arial" w:hAnsi="Arial" w:cs="Arial"/>
        </w:rPr>
        <w:t xml:space="preserve">na ochranu rostlin (dále jen „POR“ nebo „přípravky“), a to obecné (celkem 12 cílů), v oblasti ochrany zdraví lidí (celkem 7 cílů, garantem Ministerstvo zdravotnictví), v oblasti ochrany vody (celkem 13 cílů, garantem Ministerstvo životního prostředí a Ministerstvo zemědělství), v oblasti ochrany necílových živých organismů (celkem 6 cílů, garantem Ministerstvo životního prostředí) a optimalizace použití POR s minimálním omezením rozsahu zemědělské produkce (celkem 6 cílů, garantem Ministerstvo zemědělství). </w:t>
      </w:r>
    </w:p>
    <w:p w14:paraId="7EA47AF0" w14:textId="77777777" w:rsidR="003445ED" w:rsidRPr="00DB6061" w:rsidRDefault="003445ED" w:rsidP="0068006E">
      <w:pPr>
        <w:spacing w:after="120" w:line="240" w:lineRule="auto"/>
        <w:jc w:val="both"/>
        <w:rPr>
          <w:rFonts w:ascii="Arial" w:hAnsi="Arial" w:cs="Arial"/>
        </w:rPr>
      </w:pPr>
      <w:r w:rsidRPr="00DB6061">
        <w:rPr>
          <w:rFonts w:ascii="Arial" w:hAnsi="Arial" w:cs="Arial"/>
        </w:rPr>
        <w:t>Dále bylo vládou uloženo Ministerstvu zemědělství do 31. 3. 2024 předložit vyhodnocení NAP za celé období 2018 – 2022 a do 31. 12. 2024 předložit navazující NAP.</w:t>
      </w:r>
    </w:p>
    <w:p w14:paraId="070D4772" w14:textId="53BCF6F4" w:rsidR="003445ED" w:rsidRPr="00DB6061" w:rsidRDefault="003445ED" w:rsidP="0068006E">
      <w:pPr>
        <w:spacing w:after="120" w:line="240" w:lineRule="auto"/>
        <w:jc w:val="both"/>
        <w:rPr>
          <w:rFonts w:ascii="Arial" w:hAnsi="Arial" w:cs="Arial"/>
        </w:rPr>
      </w:pPr>
      <w:r w:rsidRPr="00DB6061">
        <w:rPr>
          <w:rFonts w:ascii="Arial" w:hAnsi="Arial" w:cs="Arial"/>
        </w:rPr>
        <w:t>Řada opatření, zejména v oblasti ochrany vody, se týká sledování výskytu POR</w:t>
      </w:r>
      <w:r w:rsidR="00E707DB">
        <w:rPr>
          <w:rFonts w:ascii="Arial" w:hAnsi="Arial" w:cs="Arial"/>
        </w:rPr>
        <w:br/>
      </w:r>
      <w:r w:rsidRPr="00DB6061">
        <w:rPr>
          <w:rFonts w:ascii="Arial" w:hAnsi="Arial" w:cs="Arial"/>
        </w:rPr>
        <w:t>v podzemních a povrchových vodách, evidenci jejich používání či aktualizace požadavků na stanovování OPVZ. Některá z opatření jsou plněna průběžně, jiná jsou splněna,</w:t>
      </w:r>
      <w:r w:rsidR="00E707DB">
        <w:rPr>
          <w:rFonts w:ascii="Arial" w:hAnsi="Arial" w:cs="Arial"/>
        </w:rPr>
        <w:br/>
      </w:r>
      <w:r w:rsidRPr="00DB6061">
        <w:rPr>
          <w:rFonts w:ascii="Arial" w:hAnsi="Arial" w:cs="Arial"/>
        </w:rPr>
        <w:t>u některých cílů není plnění možné, a to s ohledem na preference zájmů uživatelů půdy. Bez změny tohoto vnímání nemůže dojít k významnému zlepšení stávajícího stavu.</w:t>
      </w:r>
    </w:p>
    <w:p w14:paraId="237A9670" w14:textId="1BF811CC" w:rsidR="003445ED" w:rsidRPr="00DB6061" w:rsidRDefault="003445ED" w:rsidP="0068006E">
      <w:pPr>
        <w:spacing w:after="120" w:line="240" w:lineRule="auto"/>
        <w:jc w:val="both"/>
        <w:rPr>
          <w:rFonts w:ascii="Arial" w:hAnsi="Arial" w:cs="Arial"/>
        </w:rPr>
      </w:pPr>
      <w:r w:rsidRPr="00DB6061">
        <w:rPr>
          <w:rFonts w:ascii="Arial" w:hAnsi="Arial" w:cs="Arial"/>
        </w:rPr>
        <w:t>Aktuálně je na úrovni Evropské komise připravováno nařízení o udržitelném používání přípravků na ochranu rostlin, které nahradí nynější směrnici. Jeho prostřednictvím by mělo být dosaženo jasnějších a realistických pravidel pro integrovanou ochranu rostlin (IOR)</w:t>
      </w:r>
      <w:r w:rsidR="00E707DB">
        <w:rPr>
          <w:rFonts w:ascii="Arial" w:hAnsi="Arial" w:cs="Arial"/>
        </w:rPr>
        <w:br/>
      </w:r>
      <w:r w:rsidRPr="00DB6061">
        <w:rPr>
          <w:rFonts w:ascii="Arial" w:hAnsi="Arial" w:cs="Arial"/>
        </w:rPr>
        <w:t>a také udržitelné používání pesticidních látek. Nařízení by mělo umožnit snadnější uchopení celé této problematiky a zavést taková pravidla kontroly, která by nadměrně nezatížila zemědělské subjekty a zejména dosáhla požadovaného efektu.</w:t>
      </w:r>
    </w:p>
    <w:p w14:paraId="30EA1F1B" w14:textId="42C868D8" w:rsidR="003445ED" w:rsidRPr="00DB6061" w:rsidRDefault="003445ED" w:rsidP="0068006E">
      <w:pPr>
        <w:spacing w:after="120" w:line="240" w:lineRule="auto"/>
        <w:jc w:val="both"/>
        <w:rPr>
          <w:rFonts w:ascii="Arial" w:hAnsi="Arial" w:cs="Arial"/>
        </w:rPr>
      </w:pPr>
      <w:r w:rsidRPr="00DB6061">
        <w:rPr>
          <w:rFonts w:ascii="Arial" w:hAnsi="Arial" w:cs="Arial"/>
        </w:rPr>
        <w:t>Jedním z hlavních cílů návrhu nařízení je omezení používání pesticidních látek,</w:t>
      </w:r>
      <w:r w:rsidR="00E707DB">
        <w:rPr>
          <w:rFonts w:ascii="Arial" w:hAnsi="Arial" w:cs="Arial"/>
        </w:rPr>
        <w:br/>
      </w:r>
      <w:r w:rsidRPr="00DB6061">
        <w:rPr>
          <w:rFonts w:ascii="Arial" w:hAnsi="Arial" w:cs="Arial"/>
        </w:rPr>
        <w:t>a tím snížení rizika jejich používání. Navrhovaným cílem snížení pesticidních látek je o 50</w:t>
      </w:r>
      <w:r w:rsidR="00247AA7">
        <w:rPr>
          <w:rFonts w:ascii="Arial" w:hAnsi="Arial" w:cs="Arial"/>
        </w:rPr>
        <w:t> </w:t>
      </w:r>
      <w:r w:rsidRPr="00DB6061">
        <w:rPr>
          <w:rFonts w:ascii="Arial" w:hAnsi="Arial" w:cs="Arial"/>
        </w:rPr>
        <w:t>% na úrovni EU. Členské státy budou mít možnost navrhnout si vlastní cíle na snížení POR vzhledem k jejich lokální situaci.</w:t>
      </w:r>
    </w:p>
    <w:p w14:paraId="20B80F2D" w14:textId="0774B40C" w:rsidR="00055037" w:rsidRPr="003D6189" w:rsidRDefault="00F34A0A" w:rsidP="00AC3E5E">
      <w:pPr>
        <w:pStyle w:val="Nadpis3"/>
        <w:tabs>
          <w:tab w:val="left" w:pos="709"/>
        </w:tabs>
        <w:rPr>
          <w:rFonts w:ascii="Arial" w:hAnsi="Arial"/>
          <w:sz w:val="24"/>
          <w:szCs w:val="24"/>
        </w:rPr>
      </w:pPr>
      <w:bookmarkStart w:id="74" w:name="_Toc156585865"/>
      <w:r w:rsidRPr="003D6189">
        <w:rPr>
          <w:rFonts w:ascii="Arial" w:hAnsi="Arial"/>
          <w:sz w:val="24"/>
          <w:szCs w:val="24"/>
        </w:rPr>
        <w:t xml:space="preserve">5.4.9 </w:t>
      </w:r>
      <w:r w:rsidR="00AC3E5E">
        <w:rPr>
          <w:rFonts w:ascii="Arial" w:hAnsi="Arial"/>
          <w:sz w:val="24"/>
          <w:szCs w:val="24"/>
        </w:rPr>
        <w:tab/>
      </w:r>
      <w:r w:rsidR="00055037" w:rsidRPr="003D6189">
        <w:rPr>
          <w:rFonts w:ascii="Arial" w:hAnsi="Arial"/>
          <w:sz w:val="24"/>
          <w:szCs w:val="24"/>
        </w:rPr>
        <w:t>Plány rozvoje vodovodů a kanalizací</w:t>
      </w:r>
      <w:bookmarkEnd w:id="74"/>
    </w:p>
    <w:p w14:paraId="502AE5F2" w14:textId="77777777" w:rsidR="00055037" w:rsidRPr="00DB6061" w:rsidRDefault="00055037" w:rsidP="0068006E">
      <w:pPr>
        <w:spacing w:after="120" w:line="240" w:lineRule="auto"/>
        <w:jc w:val="both"/>
        <w:rPr>
          <w:rFonts w:ascii="Arial" w:hAnsi="Arial" w:cs="Arial"/>
        </w:rPr>
      </w:pPr>
      <w:r w:rsidRPr="00DB6061">
        <w:rPr>
          <w:rFonts w:ascii="Arial" w:hAnsi="Arial" w:cs="Arial"/>
        </w:rPr>
        <w:t xml:space="preserve">Plány rozvoje vodovodů a kanalizací jsou základním dokumentem plánování v oboru vodovodů a kanalizací a obsahují dlouhodobou koncepci zásobování pitnou vodou, včetně vymezení zdrojů povrchových a podzemních vod uvažovaných pro účely úpravy na pitnou vodu a koncepci odkanalizování a čištění odpadních vod. </w:t>
      </w:r>
    </w:p>
    <w:p w14:paraId="18C46263" w14:textId="6C94BF0D" w:rsidR="00055037" w:rsidRPr="00DB6061" w:rsidRDefault="00055037" w:rsidP="0068006E">
      <w:pPr>
        <w:spacing w:after="120" w:line="240" w:lineRule="auto"/>
        <w:jc w:val="both"/>
        <w:rPr>
          <w:rFonts w:ascii="Arial" w:hAnsi="Arial" w:cs="Arial"/>
        </w:rPr>
      </w:pPr>
      <w:r w:rsidRPr="00DB6061">
        <w:rPr>
          <w:rFonts w:ascii="Arial" w:hAnsi="Arial" w:cs="Arial"/>
        </w:rPr>
        <w:t>V souvislosti s Koncepcí ochrany před následky sucha pro území ČR byla z hlediska zásobování pitnou vodou v období sucha provedena a následně v roce 2021 schválena cílená aktualizace Plánu rozvoje vodovodů a kanalizací území ČR (PRVKÚ ČR – Sucho). V rámci této aktualizace jsou specifikována území a oblasti zasažené suchem z hlediska zásobování pitnou vodou (na území ČR bylo vytipováno cca 1 000 obcí, které měly problémy se suchem), byly vyhodnoceny stávající systémy zásobování pitnou vodou včetně reálných technických a ekonomických možnost</w:t>
      </w:r>
      <w:r w:rsidR="00247AA7">
        <w:rPr>
          <w:rFonts w:ascii="Arial" w:hAnsi="Arial" w:cs="Arial"/>
        </w:rPr>
        <w:t>í</w:t>
      </w:r>
      <w:r w:rsidRPr="00DB6061">
        <w:rPr>
          <w:rFonts w:ascii="Arial" w:hAnsi="Arial" w:cs="Arial"/>
        </w:rPr>
        <w:t xml:space="preserve"> připojení dalších obcí a jejich případných místních částí na tyto systémy (skupinové vodovody a vodárenské soustavy). PRVKÚ ČR - Sucho zohledňuje návrhy konkrétních řešení společně s odhady investičních nákladů</w:t>
      </w:r>
      <w:r w:rsidR="009E497F">
        <w:rPr>
          <w:rFonts w:ascii="Arial" w:hAnsi="Arial" w:cs="Arial"/>
        </w:rPr>
        <w:t xml:space="preserve"> </w:t>
      </w:r>
      <w:r w:rsidRPr="00DB6061">
        <w:rPr>
          <w:rFonts w:ascii="Arial" w:hAnsi="Arial" w:cs="Arial"/>
        </w:rPr>
        <w:t>na</w:t>
      </w:r>
      <w:r w:rsidR="009E497F">
        <w:rPr>
          <w:rFonts w:ascii="Arial" w:hAnsi="Arial" w:cs="Arial"/>
        </w:rPr>
        <w:t> </w:t>
      </w:r>
      <w:r w:rsidRPr="00DB6061">
        <w:rPr>
          <w:rFonts w:ascii="Arial" w:hAnsi="Arial" w:cs="Arial"/>
        </w:rPr>
        <w:t xml:space="preserve">navržená opatření zásobování pitnou vodou v období sucha. </w:t>
      </w:r>
    </w:p>
    <w:p w14:paraId="40FF31E7" w14:textId="77777777" w:rsidR="00055037" w:rsidRPr="00DB6061" w:rsidRDefault="00055037" w:rsidP="0068006E">
      <w:pPr>
        <w:spacing w:after="120" w:line="240" w:lineRule="auto"/>
        <w:jc w:val="both"/>
        <w:rPr>
          <w:rFonts w:ascii="Arial" w:hAnsi="Arial" w:cs="Arial"/>
        </w:rPr>
      </w:pPr>
      <w:r w:rsidRPr="00DB6061">
        <w:rPr>
          <w:rFonts w:ascii="Arial" w:hAnsi="Arial" w:cs="Arial"/>
        </w:rPr>
        <w:t xml:space="preserve">Plán rozvoje vodovodů a kanalizací území ČR (dále jen „PRVKÚ ČR“) je založen na syntéze informací ze zpracovaných, projednaných a zastupitelstvy jednotlivých krajů schválených Plánů rozvoje vodovodů a kanalizací pro území kraje (dále jen „PRVKÚK“) včetně jejich aktualizací. Navazuje na další strategické dokumenty a dokumenty rezortní politiky a rovněž respektuje požadavky vyplývající z příslušných předpisů Evropských společenství. </w:t>
      </w:r>
    </w:p>
    <w:p w14:paraId="5A33010B" w14:textId="24D7A1C0" w:rsidR="002822E0" w:rsidRPr="001E0078" w:rsidRDefault="00055037" w:rsidP="0068006E">
      <w:pPr>
        <w:spacing w:after="120" w:line="240" w:lineRule="auto"/>
        <w:jc w:val="both"/>
        <w:rPr>
          <w:rFonts w:ascii="Arial" w:hAnsi="Arial" w:cs="Arial"/>
        </w:rPr>
      </w:pPr>
      <w:r w:rsidRPr="00DB6061">
        <w:rPr>
          <w:rFonts w:ascii="Arial" w:hAnsi="Arial" w:cs="Arial"/>
        </w:rPr>
        <w:t>Potřeby jednotlivých krajů v podrobnějším záběru zohledňují aktualizace PRVKÚK, proto</w:t>
      </w:r>
      <w:r w:rsidR="00E707DB">
        <w:rPr>
          <w:rFonts w:ascii="Arial" w:hAnsi="Arial" w:cs="Arial"/>
        </w:rPr>
        <w:br/>
      </w:r>
      <w:r w:rsidRPr="00DB6061">
        <w:rPr>
          <w:rFonts w:ascii="Arial" w:hAnsi="Arial" w:cs="Arial"/>
        </w:rPr>
        <w:t>je dokument PRVKÚ ČR resp. PRVKÚ ČR – Sucho komplementární ve vztahu</w:t>
      </w:r>
      <w:r w:rsidR="00E707DB">
        <w:rPr>
          <w:rFonts w:ascii="Arial" w:hAnsi="Arial" w:cs="Arial"/>
        </w:rPr>
        <w:br/>
      </w:r>
      <w:r w:rsidRPr="00DB6061">
        <w:rPr>
          <w:rFonts w:ascii="Arial" w:hAnsi="Arial" w:cs="Arial"/>
        </w:rPr>
        <w:t>k jednotlivým PRVKÚK. Průběžně dochází k aktualizacím jednotlivých PRVKÚK, které jsou posuzovány s důrazem na to, aby navržené řešení bylo vhodnější, než řešení uvedené</w:t>
      </w:r>
      <w:r w:rsidR="00E707DB">
        <w:rPr>
          <w:rFonts w:ascii="Arial" w:hAnsi="Arial" w:cs="Arial"/>
        </w:rPr>
        <w:br/>
      </w:r>
      <w:r w:rsidRPr="00DB6061">
        <w:rPr>
          <w:rFonts w:ascii="Arial" w:hAnsi="Arial" w:cs="Arial"/>
        </w:rPr>
        <w:t>v platném plánu, zejména pak z hlediska technického a ekonomického. Proto součástí PRVKÚ ČR jsou i stanoviska MZe vydaná k jednotlivým aktualizacím PRVKÚK.</w:t>
      </w:r>
    </w:p>
    <w:p w14:paraId="6D84ABF0" w14:textId="77777777" w:rsidR="002766E7" w:rsidRPr="00DB6061" w:rsidRDefault="003E3AC3" w:rsidP="003B37F7">
      <w:pPr>
        <w:pStyle w:val="Nadpis1"/>
        <w:tabs>
          <w:tab w:val="left" w:pos="360"/>
        </w:tabs>
        <w:rPr>
          <w:rFonts w:ascii="Arial" w:hAnsi="Arial"/>
        </w:rPr>
      </w:pPr>
      <w:r w:rsidRPr="008D08D1">
        <w:rPr>
          <w:rFonts w:cs="Calibri"/>
        </w:rPr>
        <w:br w:type="page"/>
      </w:r>
      <w:bookmarkStart w:id="75" w:name="_Toc156585866"/>
      <w:r w:rsidR="002766E7" w:rsidRPr="00DB6061">
        <w:rPr>
          <w:rFonts w:ascii="Arial" w:hAnsi="Arial"/>
        </w:rPr>
        <w:t>6</w:t>
      </w:r>
      <w:r w:rsidR="002766E7" w:rsidRPr="00DB6061">
        <w:rPr>
          <w:rFonts w:ascii="Arial" w:hAnsi="Arial"/>
        </w:rPr>
        <w:tab/>
        <w:t>Zaměření výzkumu a vědy na problematiku sucha a nedostatku vody</w:t>
      </w:r>
      <w:bookmarkEnd w:id="75"/>
    </w:p>
    <w:p w14:paraId="15C5132C" w14:textId="77777777" w:rsidR="00F63D41" w:rsidRPr="00DB6061" w:rsidRDefault="00F63D41" w:rsidP="0068006E">
      <w:pPr>
        <w:spacing w:after="120" w:line="240" w:lineRule="auto"/>
        <w:jc w:val="both"/>
        <w:rPr>
          <w:rFonts w:ascii="Arial" w:hAnsi="Arial" w:cs="Arial"/>
        </w:rPr>
      </w:pPr>
      <w:r w:rsidRPr="00DB6061">
        <w:rPr>
          <w:rFonts w:ascii="Arial" w:hAnsi="Arial" w:cs="Arial"/>
        </w:rPr>
        <w:t xml:space="preserve">Národní agentura zemědělského výzkumu (NAZV) vyhlásila v roce 2023 I. veřejnou soutěž v programu ZEMĚ II, který navazuje na předchozí program ZEMĚ. Do soutěže se celkem přihlásilo 333 návrhů projektů a k podpoře bylo vybráno 70 projektů. </w:t>
      </w:r>
    </w:p>
    <w:p w14:paraId="11E32C18" w14:textId="78F0E8EF" w:rsidR="00F63D41" w:rsidRPr="00DB6061" w:rsidRDefault="00F63D41" w:rsidP="0068006E">
      <w:pPr>
        <w:spacing w:after="120" w:line="240" w:lineRule="auto"/>
        <w:jc w:val="both"/>
        <w:rPr>
          <w:rFonts w:ascii="Arial" w:hAnsi="Arial" w:cs="Arial"/>
        </w:rPr>
      </w:pPr>
      <w:r w:rsidRPr="00DB6061">
        <w:rPr>
          <w:rFonts w:ascii="Arial" w:hAnsi="Arial" w:cs="Arial"/>
        </w:rPr>
        <w:t>Vyhlášeno bylo 22 výzkumných témat v Podprogramu II (Podpora státní politiky v agrárním sektoru) a 2 výzkumné potřeby se zabývaly problematikou sucha a nedostatku vod</w:t>
      </w:r>
      <w:r w:rsidR="009E497F">
        <w:rPr>
          <w:rFonts w:ascii="Arial" w:hAnsi="Arial" w:cs="Arial"/>
        </w:rPr>
        <w:t>y</w:t>
      </w:r>
      <w:r w:rsidRPr="00DB6061">
        <w:rPr>
          <w:rFonts w:ascii="Arial" w:hAnsi="Arial" w:cs="Arial"/>
        </w:rPr>
        <w:t xml:space="preserve"> („Strategie k zabezpečení dostatečných a udržitelných vodních zdrojů v krajině a pro pokrytí hospodářských potřeb“)</w:t>
      </w:r>
      <w:r w:rsidR="00DB6061">
        <w:rPr>
          <w:rFonts w:ascii="Arial" w:hAnsi="Arial" w:cs="Arial"/>
        </w:rPr>
        <w:t xml:space="preserve"> </w:t>
      </w:r>
      <w:r w:rsidRPr="00DB6061">
        <w:rPr>
          <w:rFonts w:ascii="Arial" w:hAnsi="Arial" w:cs="Arial"/>
        </w:rPr>
        <w:t xml:space="preserve">a („Vyhodnocení možností posílit zásobování obyvatel pitnou vodou propojením skupinových vodovodů a vodárenských soustav jako adaptační opatření na změnu klimatu“). Realizace těchto projektů bude probíhat od 3/2024 do 12/2026. </w:t>
      </w:r>
    </w:p>
    <w:p w14:paraId="531F52D5" w14:textId="3A959EF4" w:rsidR="00F63D41" w:rsidRPr="00DB6061" w:rsidRDefault="00F63D41" w:rsidP="0068006E">
      <w:pPr>
        <w:spacing w:after="120" w:line="240" w:lineRule="auto"/>
        <w:jc w:val="both"/>
        <w:rPr>
          <w:rFonts w:ascii="Arial" w:hAnsi="Arial" w:cs="Arial"/>
        </w:rPr>
      </w:pPr>
      <w:r w:rsidRPr="00DB6061">
        <w:rPr>
          <w:rFonts w:ascii="Arial" w:hAnsi="Arial" w:cs="Arial"/>
        </w:rPr>
        <w:t xml:space="preserve">Dále byly v Podprogramu I vybrány k podpoře 3 projekty zabývající </w:t>
      </w:r>
      <w:r w:rsidR="009E497F">
        <w:rPr>
          <w:rFonts w:ascii="Arial" w:hAnsi="Arial" w:cs="Arial"/>
        </w:rPr>
        <w:t xml:space="preserve">se </w:t>
      </w:r>
      <w:r w:rsidRPr="00DB6061">
        <w:rPr>
          <w:rFonts w:ascii="Arial" w:hAnsi="Arial" w:cs="Arial"/>
        </w:rPr>
        <w:t>touto problematikou. Projekty jsou na téma „Dopady klimatické změny na malá lesní povodí a možnosti jejich zmírnění prostřednictvím lesnického managementu a vodohospodářských opatření“, „Střednědobý trend v chování mikropolutantů pocházejících z odpadní vody nebo kalů</w:t>
      </w:r>
      <w:r w:rsidR="00265C5C">
        <w:rPr>
          <w:rFonts w:ascii="Arial" w:hAnsi="Arial" w:cs="Arial"/>
        </w:rPr>
        <w:br/>
      </w:r>
      <w:r w:rsidRPr="00DB6061">
        <w:rPr>
          <w:rFonts w:ascii="Arial" w:hAnsi="Arial" w:cs="Arial"/>
        </w:rPr>
        <w:t>z čistíren odpadních vod v půdním prostředí“ a „Smart nástroje pro řízení závlahových systémů a zlepšení vodní bilance zemědělských pozemků“, kde bude probíhat realizace od 3/2024 do 12/2028. Pokud dojde k podpisu smluv, bude na tyto projekty poskytnuta podpora v celkové výši 71 034 851 Kč, což představuje 7 % z celkové poskytnuté dota</w:t>
      </w:r>
      <w:r w:rsidR="009E497F">
        <w:rPr>
          <w:rFonts w:ascii="Arial" w:hAnsi="Arial" w:cs="Arial"/>
        </w:rPr>
        <w:t>c</w:t>
      </w:r>
      <w:r w:rsidRPr="00DB6061">
        <w:rPr>
          <w:rFonts w:ascii="Arial" w:hAnsi="Arial" w:cs="Arial"/>
        </w:rPr>
        <w:t>e na celou soutěž vyhlášenou v roce 2023.</w:t>
      </w:r>
    </w:p>
    <w:p w14:paraId="73B9A578" w14:textId="61ACBA6E" w:rsidR="00F63D41" w:rsidRPr="00DB6061" w:rsidRDefault="00F63D41" w:rsidP="0068006E">
      <w:pPr>
        <w:spacing w:after="120" w:line="240" w:lineRule="auto"/>
        <w:jc w:val="both"/>
        <w:rPr>
          <w:rFonts w:ascii="Arial" w:hAnsi="Arial" w:cs="Arial"/>
        </w:rPr>
      </w:pPr>
      <w:r w:rsidRPr="00DB6061">
        <w:rPr>
          <w:rFonts w:ascii="Arial" w:hAnsi="Arial" w:cs="Arial"/>
        </w:rPr>
        <w:t>Současně probíhá realizace projektů z programu ZEMĚ, schválených k</w:t>
      </w:r>
      <w:r w:rsidR="00265C5C">
        <w:rPr>
          <w:rFonts w:ascii="Arial" w:hAnsi="Arial" w:cs="Arial"/>
        </w:rPr>
        <w:t> </w:t>
      </w:r>
      <w:r w:rsidRPr="00DB6061">
        <w:rPr>
          <w:rFonts w:ascii="Arial" w:hAnsi="Arial" w:cs="Arial"/>
        </w:rPr>
        <w:t>podpoře</w:t>
      </w:r>
      <w:r w:rsidR="00265C5C">
        <w:rPr>
          <w:rFonts w:ascii="Arial" w:hAnsi="Arial" w:cs="Arial"/>
        </w:rPr>
        <w:br/>
      </w:r>
      <w:r w:rsidRPr="00DB6061">
        <w:rPr>
          <w:rFonts w:ascii="Arial" w:hAnsi="Arial" w:cs="Arial"/>
        </w:rPr>
        <w:t>v předchozích letech, kde se problematikou sucha a nedostatku vody zabývá necelá desítka projektů. Na tyto projekty byla v roce 2023 poskytnuta dotace ve výši 28 238 555 Kč. Projekty jsou zaměřeny například na implementaci inovací hodnocení bonity půdy (BPEJ) do systému státní správy, na rozvoj malých vodních ploch v krajině, vliv odlesnění na vodní režim malých povodí, organické znečištění zdrojů pitné a závlahové vody, hospodaření</w:t>
      </w:r>
      <w:r w:rsidR="00265C5C">
        <w:rPr>
          <w:rFonts w:ascii="Arial" w:hAnsi="Arial" w:cs="Arial"/>
        </w:rPr>
        <w:br/>
      </w:r>
      <w:r w:rsidRPr="00DB6061">
        <w:rPr>
          <w:rFonts w:ascii="Arial" w:hAnsi="Arial" w:cs="Arial"/>
        </w:rPr>
        <w:t>s vodou v rámci lesní dopravní sítě, úpravou kalů z komunálních čistíren odpadních vod</w:t>
      </w:r>
      <w:r w:rsidR="00265C5C">
        <w:rPr>
          <w:rFonts w:ascii="Arial" w:hAnsi="Arial" w:cs="Arial"/>
        </w:rPr>
        <w:br/>
      </w:r>
      <w:r w:rsidRPr="00DB6061">
        <w:rPr>
          <w:rFonts w:ascii="Arial" w:hAnsi="Arial" w:cs="Arial"/>
        </w:rPr>
        <w:t>a další.</w:t>
      </w:r>
    </w:p>
    <w:p w14:paraId="13BB3173" w14:textId="4F9D2463" w:rsidR="00F63D41" w:rsidRPr="00DB6061" w:rsidRDefault="00F63D41" w:rsidP="0068006E">
      <w:pPr>
        <w:spacing w:after="120" w:line="240" w:lineRule="auto"/>
        <w:jc w:val="both"/>
        <w:rPr>
          <w:rFonts w:ascii="Arial" w:hAnsi="Arial" w:cs="Arial"/>
        </w:rPr>
      </w:pPr>
      <w:r w:rsidRPr="00DB6061">
        <w:rPr>
          <w:rFonts w:ascii="Arial" w:hAnsi="Arial" w:cs="Arial"/>
        </w:rPr>
        <w:t xml:space="preserve">V r. 2023 byly </w:t>
      </w:r>
      <w:r w:rsidR="003D6491" w:rsidRPr="00DB6061">
        <w:rPr>
          <w:rFonts w:ascii="Arial" w:hAnsi="Arial" w:cs="Arial"/>
        </w:rPr>
        <w:t xml:space="preserve">dokončeny a </w:t>
      </w:r>
      <w:r w:rsidRPr="00DB6061">
        <w:rPr>
          <w:rFonts w:ascii="Arial" w:hAnsi="Arial" w:cs="Arial"/>
        </w:rPr>
        <w:t>publikovány 2 zásadní metodiky pro posuzování dopadů změny klimatu na vodní zdroje v konkrétním povodí Dyje, ve kterém je výskyt sucha a nedostatku vody nejčastější v celé ČR. Jedná se o výstupy výzkumného projektu financovaného</w:t>
      </w:r>
      <w:r w:rsidR="00265C5C">
        <w:rPr>
          <w:rFonts w:ascii="Arial" w:hAnsi="Arial" w:cs="Arial"/>
        </w:rPr>
        <w:br/>
      </w:r>
      <w:r w:rsidR="003D6491" w:rsidRPr="00DB6061">
        <w:rPr>
          <w:rFonts w:ascii="Arial" w:hAnsi="Arial" w:cs="Arial"/>
        </w:rPr>
        <w:t xml:space="preserve">v rámci programu Prostředí pro život </w:t>
      </w:r>
      <w:r w:rsidRPr="00DB6061">
        <w:rPr>
          <w:rFonts w:ascii="Arial" w:hAnsi="Arial" w:cs="Arial"/>
        </w:rPr>
        <w:t>SS01010207 s názvem „Vývoj nástroje pro identifikaci hlavních rizik hospodaření s vodními zdroji v povodí Dyje a metodika jejich systémového řešení v podmínkách měnícího se klimatu“. Na řešení se podílelo několik nejvýznamnějších výzkumných ústavů a univerzit z oblasti výzkumu změny klimatu a vývoje vodních zdrojů (Ústav výzkumu globální změny AV ČR, v. v. i., Brno; Výzkumný ústav vodohospodářský T. G. Masaryka, Praha; Česká zemědělská univerzita v Praze; Vysoká škola báňská</w:t>
      </w:r>
      <w:r w:rsidR="00E70D8E">
        <w:rPr>
          <w:rFonts w:ascii="Arial" w:hAnsi="Arial" w:cs="Arial"/>
        </w:rPr>
        <w:br/>
      </w:r>
      <w:r w:rsidRPr="00DB6061">
        <w:rPr>
          <w:rFonts w:ascii="Arial" w:hAnsi="Arial" w:cs="Arial"/>
        </w:rPr>
        <w:t>– Technická univerzita Ostrava; Český hydrometeorologický ústav, Brno)</w:t>
      </w:r>
    </w:p>
    <w:p w14:paraId="0F64B3CA" w14:textId="77777777" w:rsidR="00F63D41" w:rsidRPr="00DB6061" w:rsidRDefault="00F63D41" w:rsidP="0068006E">
      <w:pPr>
        <w:spacing w:after="60" w:line="240" w:lineRule="auto"/>
        <w:jc w:val="both"/>
        <w:rPr>
          <w:rFonts w:ascii="Arial" w:hAnsi="Arial" w:cs="Arial"/>
          <w:u w:val="single"/>
        </w:rPr>
      </w:pPr>
      <w:r w:rsidRPr="00DB6061">
        <w:rPr>
          <w:rFonts w:ascii="Arial" w:hAnsi="Arial" w:cs="Arial"/>
          <w:u w:val="single"/>
        </w:rPr>
        <w:t>Jedná se o metodiky:</w:t>
      </w:r>
    </w:p>
    <w:p w14:paraId="255209E7" w14:textId="74FB070B" w:rsidR="00F63D41" w:rsidRPr="00DB6061" w:rsidRDefault="00F63D41" w:rsidP="0068006E">
      <w:pPr>
        <w:pStyle w:val="Odstavecseseznamem"/>
        <w:numPr>
          <w:ilvl w:val="0"/>
          <w:numId w:val="47"/>
        </w:numPr>
        <w:spacing w:after="120" w:line="240" w:lineRule="auto"/>
        <w:jc w:val="both"/>
        <w:rPr>
          <w:rFonts w:ascii="Arial" w:hAnsi="Arial" w:cs="Arial"/>
        </w:rPr>
      </w:pPr>
      <w:r w:rsidRPr="00DB6061">
        <w:rPr>
          <w:rFonts w:ascii="Arial" w:hAnsi="Arial" w:cs="Arial"/>
        </w:rPr>
        <w:t>Metodika pro rychlé, komplexní, nezávislé rozhodování o potřebnosti, efektivitě</w:t>
      </w:r>
      <w:r w:rsidR="00265C5C">
        <w:rPr>
          <w:rFonts w:ascii="Arial" w:hAnsi="Arial" w:cs="Arial"/>
        </w:rPr>
        <w:br/>
      </w:r>
      <w:r w:rsidRPr="00DB6061">
        <w:rPr>
          <w:rFonts w:ascii="Arial" w:hAnsi="Arial" w:cs="Arial"/>
        </w:rPr>
        <w:t xml:space="preserve">a interakci adaptačních opatření v povodích v podmínkách změny klimatu </w:t>
      </w:r>
    </w:p>
    <w:p w14:paraId="57529B43" w14:textId="77777777" w:rsidR="00F63D41" w:rsidRPr="00DB6061" w:rsidRDefault="00F63D41" w:rsidP="0068006E">
      <w:pPr>
        <w:spacing w:after="120" w:line="240" w:lineRule="auto"/>
        <w:ind w:left="709"/>
        <w:jc w:val="both"/>
        <w:rPr>
          <w:rFonts w:ascii="Arial" w:hAnsi="Arial" w:cs="Arial"/>
        </w:rPr>
      </w:pPr>
      <w:r w:rsidRPr="00DB6061">
        <w:rPr>
          <w:rFonts w:ascii="Arial" w:hAnsi="Arial" w:cs="Arial"/>
        </w:rPr>
        <w:t>Metodika je určena pro správce povodí, resp. správce vodních toků, aby pro účely rozhodování veřejné správy poskytovali údaje nezbytné k rozhodování o nutnosti řešit změny v dostupnosti vodních zdrojů, ovlivněných negativně vývojem změny klimatu. Metodika nejen dovoluje vyhodnotit vývoj vodních zdrojů a jejich dostupnosti (vodohospodářská bilance), ale umožňuje vybírat nejvhodnější adaptační opatření, která povedou k zabezpečení dostatečných zdrojů vody. Použité hydrologické modely (MIKE SHE ve spojení s modelem MIKE HYDRO) umožní tyto potřebné strategické údaje poskytnout a Metodika detailně popisuje postup jejich aplikace.</w:t>
      </w:r>
    </w:p>
    <w:p w14:paraId="171B49F6" w14:textId="77777777" w:rsidR="00122F9A" w:rsidRPr="00DB6061" w:rsidRDefault="00122F9A" w:rsidP="0068006E">
      <w:pPr>
        <w:spacing w:after="120" w:line="240" w:lineRule="auto"/>
        <w:ind w:left="709"/>
        <w:jc w:val="both"/>
        <w:rPr>
          <w:rFonts w:ascii="Arial" w:hAnsi="Arial" w:cs="Arial"/>
        </w:rPr>
      </w:pPr>
    </w:p>
    <w:p w14:paraId="0CF11612" w14:textId="77777777" w:rsidR="00122F9A" w:rsidRPr="00DB6061" w:rsidRDefault="00122F9A" w:rsidP="0068006E">
      <w:pPr>
        <w:spacing w:after="120" w:line="240" w:lineRule="auto"/>
        <w:ind w:left="709"/>
        <w:jc w:val="both"/>
        <w:rPr>
          <w:rFonts w:ascii="Arial" w:hAnsi="Arial" w:cs="Arial"/>
        </w:rPr>
      </w:pPr>
    </w:p>
    <w:p w14:paraId="17E870C1" w14:textId="0FDFC416" w:rsidR="00F63D41" w:rsidRPr="00DB6061" w:rsidRDefault="00F63D41" w:rsidP="0068006E">
      <w:pPr>
        <w:pStyle w:val="Odstavecseseznamem"/>
        <w:keepNext/>
        <w:numPr>
          <w:ilvl w:val="0"/>
          <w:numId w:val="47"/>
        </w:numPr>
        <w:spacing w:after="120" w:line="240" w:lineRule="auto"/>
        <w:ind w:left="714" w:hanging="357"/>
        <w:jc w:val="both"/>
        <w:rPr>
          <w:rFonts w:ascii="Arial" w:hAnsi="Arial" w:cs="Arial"/>
        </w:rPr>
      </w:pPr>
      <w:r w:rsidRPr="00DB6061">
        <w:rPr>
          <w:rFonts w:ascii="Arial" w:hAnsi="Arial" w:cs="Arial"/>
        </w:rPr>
        <w:t>Metodika pro stanovení hlavních poruch vodohospodářské bilance a optimalizace adaptačních opatření v podmínkách změny klimatu</w:t>
      </w:r>
      <w:r w:rsidR="00763240">
        <w:rPr>
          <w:rFonts w:ascii="Arial" w:hAnsi="Arial" w:cs="Arial"/>
        </w:rPr>
        <w:t>.</w:t>
      </w:r>
    </w:p>
    <w:p w14:paraId="4B3A6924" w14:textId="1111A68C" w:rsidR="00F63D41" w:rsidRPr="00DB6061" w:rsidRDefault="00F63D41" w:rsidP="0068006E">
      <w:pPr>
        <w:spacing w:after="120" w:line="240" w:lineRule="auto"/>
        <w:ind w:left="709"/>
        <w:jc w:val="both"/>
        <w:rPr>
          <w:rFonts w:ascii="Arial" w:hAnsi="Arial" w:cs="Arial"/>
        </w:rPr>
      </w:pPr>
      <w:r w:rsidRPr="00DB6061">
        <w:rPr>
          <w:rFonts w:ascii="Arial" w:hAnsi="Arial" w:cs="Arial"/>
        </w:rPr>
        <w:t>Metodika je určena zpracovatelům návrhů opatření na omezení následků změny klimatu pro vodní zdroje, tedy především správce vodních toků a správce povodí včetně zapojení subjektů péče o životní prostředí. Výstupy následně použijí správní úřady v oblasti vodního hospodářství a životního prostředí, neboť metodika jasně umožní posoudit význam a efekty technických a přírodě blízkých opatření – zejména zvážit využití jejich kombinace. To je zásadní pro rozhodovací proces k aplikacím opatření k omezení následků změny</w:t>
      </w:r>
      <w:r w:rsidR="009E497F">
        <w:rPr>
          <w:rFonts w:ascii="Arial" w:hAnsi="Arial" w:cs="Arial"/>
        </w:rPr>
        <w:t xml:space="preserve"> klimatu</w:t>
      </w:r>
      <w:r w:rsidRPr="00DB6061">
        <w:rPr>
          <w:rFonts w:ascii="Arial" w:hAnsi="Arial" w:cs="Arial"/>
        </w:rPr>
        <w:t>, což až do současnosti nejenom veřejné správě, ale i široké veřejnosti chybí.</w:t>
      </w:r>
    </w:p>
    <w:p w14:paraId="6F572564" w14:textId="77777777" w:rsidR="003C5396" w:rsidRPr="00DB6061" w:rsidRDefault="00F63D41" w:rsidP="0068006E">
      <w:pPr>
        <w:spacing w:after="120" w:line="240" w:lineRule="auto"/>
        <w:jc w:val="both"/>
        <w:rPr>
          <w:rFonts w:ascii="Arial" w:hAnsi="Arial" w:cs="Arial"/>
        </w:rPr>
      </w:pPr>
      <w:r w:rsidRPr="00DB6061">
        <w:rPr>
          <w:rFonts w:ascii="Arial" w:hAnsi="Arial" w:cs="Arial"/>
        </w:rPr>
        <w:t>O praktickém využití správců povodí není pochyb a důležitá je snaha rozšířit takové hodnocení i na další povodí ohrožované nedostatkem vody – povodí Moravy, a proto MZe podporuje založení souvisejícího projektu v rámci programu BETA 3, připravovaného TAČR na další léta.</w:t>
      </w:r>
    </w:p>
    <w:p w14:paraId="5C5107EA" w14:textId="1F7FD47D" w:rsidR="003C5396" w:rsidRPr="00DB6061" w:rsidRDefault="003C5396" w:rsidP="0068006E">
      <w:pPr>
        <w:spacing w:after="60"/>
        <w:jc w:val="both"/>
        <w:rPr>
          <w:rFonts w:ascii="Arial" w:hAnsi="Arial" w:cs="Arial"/>
        </w:rPr>
      </w:pPr>
      <w:r w:rsidRPr="00DB6061">
        <w:rPr>
          <w:rFonts w:ascii="Arial" w:hAnsi="Arial" w:cs="Arial"/>
        </w:rPr>
        <w:t>Koncem března 2023 byly vyhlášeny výsledky 6. veřejné soutěž</w:t>
      </w:r>
      <w:r w:rsidR="009E497F">
        <w:rPr>
          <w:rFonts w:ascii="Arial" w:hAnsi="Arial" w:cs="Arial"/>
        </w:rPr>
        <w:t>e</w:t>
      </w:r>
      <w:r w:rsidRPr="00DB6061">
        <w:rPr>
          <w:rFonts w:ascii="Arial" w:hAnsi="Arial" w:cs="Arial"/>
        </w:rPr>
        <w:t xml:space="preserve"> Programu Prostředí pro život. Z celkem podaných 298 návrhů projektů bylo podpořeno celkem 47 návrhů projektů s alokovanou částkou 352 mil. Kč. Mezi projekty vztahující se k problematice sucha</w:t>
      </w:r>
      <w:r w:rsidR="00265C5C">
        <w:rPr>
          <w:rFonts w:ascii="Arial" w:hAnsi="Arial" w:cs="Arial"/>
        </w:rPr>
        <w:br/>
      </w:r>
      <w:r w:rsidRPr="00DB6061">
        <w:rPr>
          <w:rFonts w:ascii="Arial" w:hAnsi="Arial" w:cs="Arial"/>
        </w:rPr>
        <w:t>lze uvést:</w:t>
      </w:r>
    </w:p>
    <w:p w14:paraId="2BA986A2" w14:textId="77777777" w:rsidR="003C5396" w:rsidRPr="00DB6061" w:rsidRDefault="003C5396" w:rsidP="0068006E">
      <w:pPr>
        <w:pStyle w:val="Odstavecseseznamem"/>
        <w:numPr>
          <w:ilvl w:val="0"/>
          <w:numId w:val="52"/>
        </w:numPr>
        <w:spacing w:after="120" w:line="240" w:lineRule="auto"/>
        <w:ind w:left="828" w:hanging="357"/>
        <w:jc w:val="both"/>
        <w:rPr>
          <w:rFonts w:ascii="Arial" w:eastAsia="Arial" w:hAnsi="Arial" w:cs="Arial"/>
        </w:rPr>
      </w:pPr>
      <w:r w:rsidRPr="00DB6061">
        <w:rPr>
          <w:rFonts w:ascii="Arial" w:hAnsi="Arial" w:cs="Arial"/>
        </w:rPr>
        <w:t>SS06010044 Definování a hodnocení ploch rozhodných pro dotaci strategických zdrojů podzemních vod s ohledem na jejich ochranu a stabilizaci (</w:t>
      </w:r>
      <w:r w:rsidRPr="00DB6061">
        <w:rPr>
          <w:rFonts w:ascii="Arial" w:eastAsia="Arial" w:hAnsi="Arial" w:cs="Arial"/>
        </w:rPr>
        <w:t>Výzkumný ústav vodohospodářský T. G. Masaryka, Praha, Česká geologická služba)</w:t>
      </w:r>
    </w:p>
    <w:p w14:paraId="219EBA89" w14:textId="77777777" w:rsidR="003C5396" w:rsidRPr="00DB6061" w:rsidRDefault="003C5396" w:rsidP="0068006E">
      <w:pPr>
        <w:pStyle w:val="Odstavecseseznamem"/>
        <w:numPr>
          <w:ilvl w:val="0"/>
          <w:numId w:val="52"/>
        </w:numPr>
        <w:spacing w:after="120" w:line="240" w:lineRule="auto"/>
        <w:ind w:left="828" w:hanging="357"/>
        <w:jc w:val="both"/>
        <w:rPr>
          <w:rFonts w:ascii="Arial" w:eastAsia="Arial" w:hAnsi="Arial" w:cs="Arial"/>
        </w:rPr>
      </w:pPr>
      <w:r w:rsidRPr="00DB6061">
        <w:rPr>
          <w:rFonts w:ascii="Arial" w:eastAsia="Arial" w:hAnsi="Arial" w:cs="Arial"/>
        </w:rPr>
        <w:t>SS06010189 Analýza biodiverzity a návrh managementu nově budovaných malých vodních nádrží a tůní v Jihomoravském kraji (Masarykova univerzita Brno, Ústav biologie obratlovců AV ČR, v. v. i.)</w:t>
      </w:r>
    </w:p>
    <w:p w14:paraId="6166F0C2" w14:textId="77777777" w:rsidR="003C5396" w:rsidRPr="00DB6061" w:rsidRDefault="003C5396" w:rsidP="0068006E">
      <w:pPr>
        <w:pStyle w:val="Odstavecseseznamem"/>
        <w:numPr>
          <w:ilvl w:val="0"/>
          <w:numId w:val="52"/>
        </w:numPr>
        <w:spacing w:after="120" w:line="240" w:lineRule="auto"/>
        <w:ind w:left="828" w:hanging="357"/>
        <w:jc w:val="both"/>
        <w:rPr>
          <w:rFonts w:ascii="Arial" w:eastAsia="Arial" w:hAnsi="Arial" w:cs="Arial"/>
        </w:rPr>
      </w:pPr>
      <w:r w:rsidRPr="00DB6061">
        <w:rPr>
          <w:rFonts w:ascii="Arial" w:eastAsia="Arial" w:hAnsi="Arial" w:cs="Arial"/>
        </w:rPr>
        <w:t>SS06010258 Hodnocení ekologického stavu vysychavých toků podle biologických složek (Výzkumný ústav vodohospodářský T. G. Masaryka, Praha, Masarykova univerzita Brno)</w:t>
      </w:r>
    </w:p>
    <w:p w14:paraId="5CB90A83" w14:textId="49806E16" w:rsidR="003C5396" w:rsidRPr="0068006E" w:rsidRDefault="003C5396" w:rsidP="0068006E">
      <w:pPr>
        <w:pStyle w:val="Odstavecseseznamem"/>
        <w:numPr>
          <w:ilvl w:val="0"/>
          <w:numId w:val="52"/>
        </w:numPr>
        <w:spacing w:after="120" w:line="240" w:lineRule="auto"/>
        <w:ind w:left="828" w:hanging="357"/>
        <w:jc w:val="both"/>
        <w:rPr>
          <w:rFonts w:ascii="Arial" w:eastAsia="Arial" w:hAnsi="Arial" w:cs="Arial"/>
        </w:rPr>
      </w:pPr>
      <w:r w:rsidRPr="00DB6061">
        <w:rPr>
          <w:rFonts w:ascii="Arial" w:eastAsia="Arial" w:hAnsi="Arial" w:cs="Arial"/>
        </w:rPr>
        <w:t>SS06010268 Poznání, kvantifikace a ochrana strategických zdrojů podzemní vody české křídové pánve hlubokého oběhu v hydrogeologických rajonech 4410 a 4522 (Výzkumný ústav vodohospodářský T. G. Masaryka, Praha, Univerzita Karlova Praha)</w:t>
      </w:r>
    </w:p>
    <w:p w14:paraId="7704FD08" w14:textId="05071B36" w:rsidR="003C5396" w:rsidRPr="00DB6061" w:rsidRDefault="003C5396" w:rsidP="0068006E">
      <w:pPr>
        <w:spacing w:after="120" w:line="240" w:lineRule="auto"/>
        <w:jc w:val="both"/>
        <w:rPr>
          <w:rFonts w:ascii="Arial" w:hAnsi="Arial" w:cs="Arial"/>
        </w:rPr>
      </w:pPr>
      <w:r w:rsidRPr="00DB6061">
        <w:rPr>
          <w:rFonts w:ascii="Arial" w:hAnsi="Arial" w:cs="Arial"/>
        </w:rPr>
        <w:t>V roce 2023 byla vyhlášena 7. veřejn</w:t>
      </w:r>
      <w:r w:rsidR="009E497F">
        <w:rPr>
          <w:rFonts w:ascii="Arial" w:hAnsi="Arial" w:cs="Arial"/>
        </w:rPr>
        <w:t>á</w:t>
      </w:r>
      <w:r w:rsidRPr="00DB6061">
        <w:rPr>
          <w:rFonts w:ascii="Arial" w:hAnsi="Arial" w:cs="Arial"/>
        </w:rPr>
        <w:t xml:space="preserve"> soutěž programu Prostředí pro život s termínem předložení návrhů projektů do 13. 9. 2023. Vyhlášení výsledků se očekává do konce března 2024. Alokováno bylo celkem 973 mil. Kč.</w:t>
      </w:r>
    </w:p>
    <w:p w14:paraId="6FC70C9C" w14:textId="6F0500D7" w:rsidR="003C5396" w:rsidRPr="00DB6061" w:rsidRDefault="003C5396" w:rsidP="0068006E">
      <w:pPr>
        <w:spacing w:after="120" w:line="240" w:lineRule="auto"/>
        <w:jc w:val="both"/>
        <w:rPr>
          <w:rFonts w:ascii="Arial" w:hAnsi="Arial" w:cs="Arial"/>
        </w:rPr>
      </w:pPr>
      <w:r w:rsidRPr="00DB6061">
        <w:rPr>
          <w:rFonts w:ascii="Arial" w:hAnsi="Arial" w:cs="Arial"/>
        </w:rPr>
        <w:t>Průběžně i v roce 2023 jsou plněny práce a výstupy výzkumných kompetenčních center, které vznikly v rámci 2. veřejné soutěže programu Prostředí pro život a jsou dostupné</w:t>
      </w:r>
      <w:r w:rsidR="00265C5C">
        <w:rPr>
          <w:rFonts w:ascii="Arial" w:hAnsi="Arial" w:cs="Arial"/>
        </w:rPr>
        <w:br/>
      </w:r>
      <w:r w:rsidRPr="00DB6061">
        <w:rPr>
          <w:rFonts w:ascii="Arial" w:hAnsi="Arial" w:cs="Arial"/>
        </w:rPr>
        <w:t>na jejich webových stránkách. Konkrétně se jedná o Centrum VODA (Vodní systémy</w:t>
      </w:r>
      <w:r w:rsidR="00265C5C">
        <w:rPr>
          <w:rFonts w:ascii="Arial" w:hAnsi="Arial" w:cs="Arial"/>
        </w:rPr>
        <w:br/>
      </w:r>
      <w:r w:rsidRPr="00DB6061">
        <w:rPr>
          <w:rFonts w:ascii="Arial" w:hAnsi="Arial" w:cs="Arial"/>
        </w:rPr>
        <w:t>a vodní hospodářství v ČR v podmínkách změny klimatu) SS02030027 a PERUN (Prediction, Evaluation and Research for Understanding National sensitivity and impacts</w:t>
      </w:r>
      <w:r w:rsidR="00265C5C">
        <w:rPr>
          <w:rFonts w:ascii="Arial" w:hAnsi="Arial" w:cs="Arial"/>
        </w:rPr>
        <w:br/>
      </w:r>
      <w:r w:rsidRPr="00DB6061">
        <w:rPr>
          <w:rFonts w:ascii="Arial" w:hAnsi="Arial" w:cs="Arial"/>
        </w:rPr>
        <w:t>of drought and climate change for Czechia) SS02030040.</w:t>
      </w:r>
    </w:p>
    <w:p w14:paraId="79531E09" w14:textId="0A3C3D9F" w:rsidR="002822E0" w:rsidRDefault="003C5396" w:rsidP="0068006E">
      <w:pPr>
        <w:spacing w:after="120" w:line="240" w:lineRule="auto"/>
        <w:jc w:val="both"/>
        <w:rPr>
          <w:rFonts w:ascii="Arial" w:hAnsi="Arial" w:cs="Arial"/>
        </w:rPr>
      </w:pPr>
      <w:r w:rsidRPr="00DB6061">
        <w:rPr>
          <w:rFonts w:ascii="Arial" w:hAnsi="Arial" w:cs="Arial"/>
        </w:rPr>
        <w:t>V roce 2023 byly z výzkumného programu Prostředí pro život také dokončeny např. projekty SS01010208 „Řízená dotace podzemních vod jako nástroj k omezení dopadu sucha v ČR“ a SS01020275 „Zadržování vody v krajině pomocí Umělé infiltrace jako nástroj v boji proti suchu“, které jsou blíže popsány v kap. 4.2.5 Uplatnění technologií umělé infiltrace</w:t>
      </w:r>
      <w:r w:rsidR="00265C5C">
        <w:rPr>
          <w:rFonts w:ascii="Arial" w:hAnsi="Arial" w:cs="Arial"/>
        </w:rPr>
        <w:br/>
      </w:r>
      <w:r w:rsidRPr="00DB6061">
        <w:rPr>
          <w:rFonts w:ascii="Arial" w:hAnsi="Arial" w:cs="Arial"/>
        </w:rPr>
        <w:t>a břehové infiltrace pro zvýšení zdrojů podzemní vody.</w:t>
      </w:r>
    </w:p>
    <w:p w14:paraId="1AE0596E" w14:textId="208A7B70" w:rsidR="002766E7" w:rsidRPr="002822E0" w:rsidRDefault="002766E7" w:rsidP="002822E0">
      <w:pPr>
        <w:pStyle w:val="Nadpis1"/>
        <w:tabs>
          <w:tab w:val="left" w:pos="360"/>
        </w:tabs>
        <w:rPr>
          <w:rFonts w:ascii="Arial" w:hAnsi="Arial"/>
        </w:rPr>
      </w:pPr>
      <w:r w:rsidRPr="00DB6061">
        <w:rPr>
          <w:rFonts w:ascii="Arial" w:hAnsi="Arial"/>
        </w:rPr>
        <w:br w:type="page"/>
      </w:r>
    </w:p>
    <w:p w14:paraId="2BD39226" w14:textId="477F11A1" w:rsidR="003E3AC3" w:rsidRDefault="001E0078" w:rsidP="007C3374">
      <w:pPr>
        <w:pStyle w:val="Nadpis1"/>
        <w:tabs>
          <w:tab w:val="left" w:pos="360"/>
        </w:tabs>
        <w:rPr>
          <w:rFonts w:ascii="Arial" w:hAnsi="Arial"/>
        </w:rPr>
      </w:pPr>
      <w:bookmarkStart w:id="76" w:name="_Toc156585867"/>
      <w:r>
        <w:rPr>
          <w:rFonts w:ascii="Arial" w:hAnsi="Arial"/>
        </w:rPr>
        <w:t>Příloha</w:t>
      </w:r>
      <w:bookmarkEnd w:id="76"/>
    </w:p>
    <w:p w14:paraId="70D421B4" w14:textId="77777777" w:rsidR="002E1E6B" w:rsidRPr="002E1E6B" w:rsidRDefault="002E1E6B" w:rsidP="002E1E6B">
      <w:pPr>
        <w:spacing w:after="0"/>
      </w:pPr>
    </w:p>
    <w:p w14:paraId="0F6E8B15" w14:textId="77777777" w:rsidR="001E0078" w:rsidRPr="00122648" w:rsidRDefault="001E0078" w:rsidP="001E0078">
      <w:pPr>
        <w:pStyle w:val="Nadpis1"/>
        <w:tabs>
          <w:tab w:val="left" w:pos="360"/>
        </w:tabs>
        <w:rPr>
          <w:rFonts w:ascii="Arial" w:hAnsi="Arial"/>
        </w:rPr>
      </w:pPr>
      <w:bookmarkStart w:id="77" w:name="_Toc156585868"/>
      <w:bookmarkStart w:id="78" w:name="_Hlk156337021"/>
      <w:bookmarkStart w:id="79" w:name="_Hlk156336970"/>
      <w:bookmarkStart w:id="80" w:name="_Hlk156336929"/>
      <w:bookmarkStart w:id="81" w:name="_Hlk156336845"/>
      <w:r w:rsidRPr="00122648">
        <w:rPr>
          <w:rFonts w:ascii="Arial" w:hAnsi="Arial"/>
        </w:rPr>
        <w:t>Hodnoty indikátorů pro sledování naplnění strategických cílů koncepce</w:t>
      </w:r>
      <w:bookmarkEnd w:id="77"/>
    </w:p>
    <w:p w14:paraId="5594C60F" w14:textId="77777777" w:rsidR="002E1E6B" w:rsidRDefault="002E1E6B" w:rsidP="002E1E6B">
      <w:pPr>
        <w:spacing w:after="0" w:line="240" w:lineRule="auto"/>
        <w:jc w:val="both"/>
        <w:rPr>
          <w:rFonts w:ascii="Arial" w:eastAsiaTheme="minorHAnsi" w:hAnsi="Arial" w:cs="Arial"/>
        </w:rPr>
      </w:pPr>
    </w:p>
    <w:p w14:paraId="64EB1367" w14:textId="48DB3F92" w:rsidR="00EB2300" w:rsidRPr="00122648" w:rsidRDefault="00EB2300" w:rsidP="002E1E6B">
      <w:pPr>
        <w:spacing w:after="120" w:line="240" w:lineRule="auto"/>
        <w:jc w:val="both"/>
        <w:rPr>
          <w:rFonts w:ascii="Arial" w:eastAsiaTheme="minorHAnsi" w:hAnsi="Arial" w:cs="Arial"/>
        </w:rPr>
      </w:pPr>
      <w:r w:rsidRPr="00122648">
        <w:rPr>
          <w:rFonts w:ascii="Arial" w:eastAsiaTheme="minorHAnsi" w:hAnsi="Arial" w:cs="Arial"/>
        </w:rPr>
        <w:t>Vyhodnocení naplňování koncepce je nezbytný</w:t>
      </w:r>
      <w:r w:rsidR="009E497F">
        <w:rPr>
          <w:rFonts w:ascii="Arial" w:eastAsiaTheme="minorHAnsi" w:hAnsi="Arial" w:cs="Arial"/>
        </w:rPr>
        <w:t>m</w:t>
      </w:r>
      <w:r w:rsidRPr="00122648">
        <w:rPr>
          <w:rFonts w:ascii="Arial" w:eastAsiaTheme="minorHAnsi" w:hAnsi="Arial" w:cs="Arial"/>
        </w:rPr>
        <w:t xml:space="preserve"> nástrojem pro efektivní dosažení celkové vize a stanovených strategických cílů. Proto bylo navrženo sledovat níže uvedenou sadu indikátorů pro vyhodnocení pokroku v naplňování cílů. Cílem je sledovat indikátory, pokud možno v dlouhodobém časovém období, pro identifikaci změn a trendů v jejich hodnotách.</w:t>
      </w:r>
    </w:p>
    <w:p w14:paraId="2954417E" w14:textId="6BB9634D" w:rsidR="00EB2300" w:rsidRPr="00122648" w:rsidRDefault="00EB2300" w:rsidP="002E1E6B">
      <w:pPr>
        <w:spacing w:after="120" w:line="240" w:lineRule="auto"/>
        <w:jc w:val="both"/>
        <w:rPr>
          <w:rFonts w:ascii="Arial" w:eastAsiaTheme="minorHAnsi" w:hAnsi="Arial" w:cs="Arial"/>
        </w:rPr>
      </w:pPr>
      <w:r w:rsidRPr="00122648">
        <w:rPr>
          <w:rFonts w:ascii="Arial" w:eastAsiaTheme="minorHAnsi" w:hAnsi="Arial" w:cs="Arial"/>
        </w:rPr>
        <w:t>Komise Voda-sucho je určena, aby sadu indikátorů dále rozvíjela a revidovala tak,</w:t>
      </w:r>
      <w:r w:rsidR="00265C5C">
        <w:rPr>
          <w:rFonts w:ascii="Arial" w:eastAsiaTheme="minorHAnsi" w:hAnsi="Arial" w:cs="Arial"/>
        </w:rPr>
        <w:br/>
      </w:r>
      <w:r w:rsidRPr="00122648">
        <w:rPr>
          <w:rFonts w:ascii="Arial" w:eastAsiaTheme="minorHAnsi" w:hAnsi="Arial" w:cs="Arial"/>
        </w:rPr>
        <w:t>aby vyhovovala potřebám objektivního a specifického hodnocení koncepce jako celku.</w:t>
      </w:r>
    </w:p>
    <w:p w14:paraId="206147E8" w14:textId="6D1D0E6A" w:rsidR="00EB2300" w:rsidRPr="00122648" w:rsidRDefault="00EB2300" w:rsidP="002E1E6B">
      <w:pPr>
        <w:spacing w:after="120" w:line="240" w:lineRule="auto"/>
        <w:jc w:val="both"/>
        <w:rPr>
          <w:rFonts w:ascii="Arial" w:eastAsiaTheme="minorHAnsi" w:hAnsi="Arial" w:cs="Arial"/>
        </w:rPr>
      </w:pPr>
      <w:r w:rsidRPr="00122648">
        <w:rPr>
          <w:rFonts w:ascii="Arial" w:eastAsiaTheme="minorHAnsi" w:hAnsi="Arial" w:cs="Arial"/>
        </w:rPr>
        <w:t>Níže jsou uvedeny hodnoty indikátorů navržené jako referenční hodnota k datu počátku platnosti upravené Koncepce.</w:t>
      </w:r>
    </w:p>
    <w:p w14:paraId="4F104D8C" w14:textId="19B6DF47" w:rsidR="00EB2300" w:rsidRDefault="00EB2300" w:rsidP="002E1E6B">
      <w:pPr>
        <w:spacing w:after="0" w:line="240" w:lineRule="auto"/>
        <w:jc w:val="both"/>
        <w:rPr>
          <w:rFonts w:ascii="Arial" w:eastAsiaTheme="minorHAnsi" w:hAnsi="Arial" w:cs="Arial"/>
        </w:rPr>
      </w:pPr>
      <w:bookmarkStart w:id="82" w:name="_Hlk156337042"/>
      <w:bookmarkStart w:id="83" w:name="_Hlk156337145"/>
      <w:bookmarkEnd w:id="78"/>
    </w:p>
    <w:p w14:paraId="17A06D87" w14:textId="77777777" w:rsidR="002E1E6B" w:rsidRPr="00122648" w:rsidRDefault="002E1E6B" w:rsidP="002E1E6B">
      <w:pPr>
        <w:spacing w:after="0" w:line="240" w:lineRule="auto"/>
        <w:jc w:val="both"/>
        <w:rPr>
          <w:rFonts w:ascii="Arial" w:eastAsiaTheme="minorHAnsi" w:hAnsi="Arial" w:cs="Arial"/>
        </w:rPr>
      </w:pPr>
    </w:p>
    <w:p w14:paraId="1C30DA51" w14:textId="0CA49286" w:rsidR="00122648" w:rsidRDefault="00EB2300" w:rsidP="002E1E6B">
      <w:pPr>
        <w:tabs>
          <w:tab w:val="left" w:pos="567"/>
        </w:tabs>
        <w:spacing w:after="120" w:line="240" w:lineRule="auto"/>
        <w:jc w:val="both"/>
        <w:rPr>
          <w:rFonts w:ascii="Arial" w:eastAsiaTheme="minorHAnsi" w:hAnsi="Arial" w:cs="Arial"/>
          <w:bCs/>
          <w:iCs/>
          <w:sz w:val="24"/>
          <w:szCs w:val="24"/>
        </w:rPr>
      </w:pPr>
      <w:r w:rsidRPr="00122648">
        <w:rPr>
          <w:rFonts w:ascii="Arial" w:eastAsiaTheme="minorHAnsi" w:hAnsi="Arial" w:cs="Arial"/>
          <w:b/>
          <w:sz w:val="24"/>
          <w:szCs w:val="24"/>
        </w:rPr>
        <w:t>Cíl:</w:t>
      </w:r>
      <w:r w:rsidR="00346856">
        <w:rPr>
          <w:rFonts w:ascii="Arial" w:eastAsiaTheme="minorHAnsi" w:hAnsi="Arial" w:cs="Arial"/>
          <w:b/>
          <w:sz w:val="24"/>
          <w:szCs w:val="24"/>
        </w:rPr>
        <w:tab/>
      </w:r>
      <w:r w:rsidRPr="00122648">
        <w:rPr>
          <w:rFonts w:ascii="Arial" w:eastAsiaTheme="minorHAnsi" w:hAnsi="Arial" w:cs="Arial"/>
          <w:b/>
          <w:sz w:val="24"/>
          <w:szCs w:val="24"/>
        </w:rPr>
        <w:t>„</w:t>
      </w:r>
      <w:r w:rsidRPr="00122648">
        <w:rPr>
          <w:rFonts w:ascii="Arial" w:eastAsiaTheme="minorHAnsi" w:hAnsi="Arial" w:cs="Arial"/>
          <w:b/>
          <w:i/>
          <w:sz w:val="24"/>
          <w:szCs w:val="24"/>
        </w:rPr>
        <w:t>zvýšit informovanost o riziku sucha prostřednictvím monitoringu</w:t>
      </w:r>
      <w:r w:rsidR="00346856">
        <w:rPr>
          <w:rFonts w:ascii="Arial" w:eastAsiaTheme="minorHAnsi" w:hAnsi="Arial" w:cs="Arial"/>
          <w:b/>
          <w:i/>
          <w:sz w:val="24"/>
          <w:szCs w:val="24"/>
        </w:rPr>
        <w:br/>
      </w:r>
      <w:r w:rsidRPr="00122648">
        <w:rPr>
          <w:rFonts w:ascii="Arial" w:eastAsiaTheme="minorHAnsi" w:hAnsi="Arial" w:cs="Arial"/>
          <w:b/>
          <w:i/>
          <w:sz w:val="24"/>
          <w:szCs w:val="24"/>
        </w:rPr>
        <w:t xml:space="preserve"> </w:t>
      </w:r>
      <w:r w:rsidR="00346856">
        <w:rPr>
          <w:rFonts w:ascii="Arial" w:eastAsiaTheme="minorHAnsi" w:hAnsi="Arial" w:cs="Arial"/>
          <w:b/>
          <w:i/>
          <w:sz w:val="24"/>
          <w:szCs w:val="24"/>
        </w:rPr>
        <w:tab/>
      </w:r>
      <w:r w:rsidRPr="00122648">
        <w:rPr>
          <w:rFonts w:ascii="Arial" w:eastAsiaTheme="minorHAnsi" w:hAnsi="Arial" w:cs="Arial"/>
          <w:b/>
          <w:i/>
          <w:sz w:val="24"/>
          <w:szCs w:val="24"/>
        </w:rPr>
        <w:t xml:space="preserve">a predikce výskytu sucha, zajistit připravenost na události sucha pomocí </w:t>
      </w:r>
      <w:r w:rsidR="00346856">
        <w:rPr>
          <w:rFonts w:ascii="Arial" w:eastAsiaTheme="minorHAnsi" w:hAnsi="Arial" w:cs="Arial"/>
          <w:b/>
          <w:i/>
          <w:sz w:val="24"/>
          <w:szCs w:val="24"/>
        </w:rPr>
        <w:br/>
        <w:t xml:space="preserve"> </w:t>
      </w:r>
      <w:r w:rsidR="00346856">
        <w:rPr>
          <w:rFonts w:ascii="Arial" w:eastAsiaTheme="minorHAnsi" w:hAnsi="Arial" w:cs="Arial"/>
          <w:b/>
          <w:i/>
          <w:sz w:val="24"/>
          <w:szCs w:val="24"/>
        </w:rPr>
        <w:tab/>
      </w:r>
      <w:r w:rsidRPr="00122648">
        <w:rPr>
          <w:rFonts w:ascii="Arial" w:eastAsiaTheme="minorHAnsi" w:hAnsi="Arial" w:cs="Arial"/>
          <w:b/>
          <w:i/>
          <w:sz w:val="24"/>
          <w:szCs w:val="24"/>
        </w:rPr>
        <w:t>plánů pro zvládání sucha a všeobecné osvěty“.</w:t>
      </w:r>
      <w:r w:rsidR="007476B7" w:rsidRPr="00122648" w:rsidDel="007476B7">
        <w:rPr>
          <w:rFonts w:ascii="Arial" w:eastAsiaTheme="minorHAnsi" w:hAnsi="Arial" w:cs="Arial"/>
          <w:b/>
          <w:i/>
          <w:sz w:val="24"/>
          <w:szCs w:val="24"/>
          <w:vertAlign w:val="superscript"/>
        </w:rPr>
        <w:t xml:space="preserve"> </w:t>
      </w:r>
    </w:p>
    <w:p w14:paraId="354EF5AE" w14:textId="77777777" w:rsidR="002E1E6B" w:rsidRPr="00E95DC7" w:rsidRDefault="002E1E6B" w:rsidP="002E1E6B">
      <w:pPr>
        <w:tabs>
          <w:tab w:val="left" w:pos="567"/>
        </w:tabs>
        <w:spacing w:after="0" w:line="240" w:lineRule="auto"/>
        <w:jc w:val="both"/>
        <w:rPr>
          <w:rFonts w:ascii="Arial" w:eastAsiaTheme="minorHAnsi" w:hAnsi="Arial" w:cs="Arial"/>
          <w:bCs/>
          <w:iCs/>
        </w:rPr>
      </w:pPr>
    </w:p>
    <w:bookmarkEnd w:id="82"/>
    <w:p w14:paraId="0B3BC174" w14:textId="77777777" w:rsidR="00EB2300" w:rsidRPr="00122648" w:rsidRDefault="00EB2300" w:rsidP="002E1E6B">
      <w:pPr>
        <w:spacing w:after="60" w:line="240" w:lineRule="auto"/>
        <w:jc w:val="both"/>
        <w:rPr>
          <w:rFonts w:ascii="Arial" w:eastAsiaTheme="minorHAnsi" w:hAnsi="Arial" w:cs="Arial"/>
          <w:b/>
          <w:u w:val="single"/>
        </w:rPr>
      </w:pPr>
      <w:r w:rsidRPr="00122648">
        <w:rPr>
          <w:rFonts w:ascii="Arial" w:eastAsiaTheme="minorHAnsi" w:hAnsi="Arial" w:cs="Arial"/>
          <w:b/>
          <w:u w:val="single"/>
        </w:rPr>
        <w:t>Počet uživatelů systému HAMR</w:t>
      </w:r>
    </w:p>
    <w:p w14:paraId="0E793697" w14:textId="77777777" w:rsidR="00EB2300" w:rsidRPr="00122648" w:rsidRDefault="00EB2300" w:rsidP="002E1E6B">
      <w:pPr>
        <w:spacing w:after="60" w:line="240" w:lineRule="auto"/>
        <w:jc w:val="both"/>
        <w:rPr>
          <w:rFonts w:ascii="Arial" w:eastAsiaTheme="minorHAnsi" w:hAnsi="Arial" w:cs="Arial"/>
          <w:b/>
        </w:rPr>
      </w:pPr>
      <w:r w:rsidRPr="00122648">
        <w:rPr>
          <w:rFonts w:ascii="Arial" w:eastAsiaTheme="minorHAnsi" w:hAnsi="Arial" w:cs="Arial"/>
          <w:b/>
        </w:rPr>
        <w:t>Cílová hodnota</w:t>
      </w:r>
    </w:p>
    <w:p w14:paraId="5B300237" w14:textId="77777777" w:rsidR="00EB2300" w:rsidRPr="00122648" w:rsidRDefault="00EB2300" w:rsidP="002E1E6B">
      <w:pPr>
        <w:spacing w:after="120" w:line="240" w:lineRule="auto"/>
        <w:jc w:val="both"/>
        <w:rPr>
          <w:rFonts w:ascii="Arial" w:eastAsiaTheme="minorHAnsi" w:hAnsi="Arial" w:cs="Arial"/>
        </w:rPr>
      </w:pPr>
      <w:r w:rsidRPr="00122648">
        <w:rPr>
          <w:rFonts w:ascii="Arial" w:eastAsiaTheme="minorHAnsi" w:hAnsi="Arial" w:cs="Arial"/>
        </w:rPr>
        <w:t>Každý kraj a ORP má registrovaného alespoň 1 uživatele</w:t>
      </w:r>
    </w:p>
    <w:p w14:paraId="5BD1DD22" w14:textId="77777777" w:rsidR="00EB2300" w:rsidRPr="00122648" w:rsidRDefault="00EB2300" w:rsidP="002E1E6B">
      <w:pPr>
        <w:spacing w:after="60" w:line="240" w:lineRule="auto"/>
        <w:jc w:val="both"/>
        <w:rPr>
          <w:rFonts w:ascii="Arial" w:eastAsiaTheme="minorHAnsi" w:hAnsi="Arial" w:cs="Arial"/>
          <w:b/>
        </w:rPr>
      </w:pPr>
      <w:r w:rsidRPr="00122648">
        <w:rPr>
          <w:rFonts w:ascii="Arial" w:eastAsiaTheme="minorHAnsi" w:hAnsi="Arial" w:cs="Arial"/>
          <w:b/>
        </w:rPr>
        <w:t>Co indikátor popisuje</w:t>
      </w:r>
    </w:p>
    <w:p w14:paraId="1D1D436F" w14:textId="65D82C96" w:rsidR="00EB2300" w:rsidRPr="00122648" w:rsidRDefault="00EB2300" w:rsidP="002E1E6B">
      <w:pPr>
        <w:spacing w:after="120" w:line="240" w:lineRule="auto"/>
        <w:jc w:val="both"/>
        <w:rPr>
          <w:rFonts w:ascii="Arial" w:eastAsiaTheme="minorHAnsi" w:hAnsi="Arial" w:cs="Arial"/>
        </w:rPr>
      </w:pPr>
      <w:r w:rsidRPr="00122648">
        <w:rPr>
          <w:rFonts w:ascii="Arial" w:eastAsiaTheme="minorHAnsi" w:hAnsi="Arial" w:cs="Arial"/>
        </w:rPr>
        <w:t xml:space="preserve">Počet uživatelů systému pro informační podporu ukazuje, nakolik se daří </w:t>
      </w:r>
      <w:r w:rsidR="009E497F">
        <w:rPr>
          <w:rFonts w:ascii="Arial" w:eastAsiaTheme="minorHAnsi" w:hAnsi="Arial" w:cs="Arial"/>
        </w:rPr>
        <w:t>data</w:t>
      </w:r>
      <w:r w:rsidR="009E497F" w:rsidRPr="00122648" w:rsidDel="009E497F">
        <w:rPr>
          <w:rFonts w:ascii="Arial" w:eastAsiaTheme="minorHAnsi" w:hAnsi="Arial" w:cs="Arial"/>
        </w:rPr>
        <w:t xml:space="preserve"> </w:t>
      </w:r>
      <w:r w:rsidRPr="00122648">
        <w:rPr>
          <w:rFonts w:ascii="Arial" w:eastAsiaTheme="minorHAnsi" w:hAnsi="Arial" w:cs="Arial"/>
        </w:rPr>
        <w:t>a informace zprostředkovat pro skutečné využití vodoprávními orgány pro rozhodování v oblasti management</w:t>
      </w:r>
      <w:r w:rsidR="009E497F">
        <w:rPr>
          <w:rFonts w:ascii="Arial" w:eastAsiaTheme="minorHAnsi" w:hAnsi="Arial" w:cs="Arial"/>
        </w:rPr>
        <w:t>u</w:t>
      </w:r>
      <w:r w:rsidRPr="00122648">
        <w:rPr>
          <w:rFonts w:ascii="Arial" w:eastAsiaTheme="minorHAnsi" w:hAnsi="Arial" w:cs="Arial"/>
        </w:rPr>
        <w:t xml:space="preserve"> vody a sucha.</w:t>
      </w:r>
    </w:p>
    <w:p w14:paraId="06B0CA40" w14:textId="77777777" w:rsidR="00EB2300" w:rsidRPr="00122648" w:rsidRDefault="00EB2300" w:rsidP="002E1E6B">
      <w:pPr>
        <w:spacing w:after="60" w:line="240" w:lineRule="auto"/>
        <w:jc w:val="both"/>
        <w:rPr>
          <w:rFonts w:ascii="Arial" w:eastAsiaTheme="minorHAnsi" w:hAnsi="Arial" w:cs="Arial"/>
        </w:rPr>
      </w:pPr>
      <w:r w:rsidRPr="00122648">
        <w:rPr>
          <w:rFonts w:ascii="Arial" w:eastAsiaTheme="minorHAnsi" w:hAnsi="Arial" w:cs="Arial"/>
          <w:b/>
        </w:rPr>
        <w:t>Vyhodnocení</w:t>
      </w:r>
      <w:r w:rsidRPr="00122648">
        <w:rPr>
          <w:rFonts w:ascii="Arial" w:eastAsiaTheme="minorHAnsi" w:hAnsi="Arial" w:cs="Arial"/>
        </w:rPr>
        <w:t xml:space="preserve"> </w:t>
      </w:r>
    </w:p>
    <w:p w14:paraId="474BB352" w14:textId="7EDECFE0" w:rsidR="00EB2300" w:rsidRPr="00122648" w:rsidRDefault="00EB2300" w:rsidP="002E1E6B">
      <w:pPr>
        <w:spacing w:after="120" w:line="240" w:lineRule="auto"/>
        <w:jc w:val="both"/>
        <w:rPr>
          <w:rFonts w:ascii="Arial" w:eastAsiaTheme="minorHAnsi" w:hAnsi="Arial" w:cs="Arial"/>
        </w:rPr>
      </w:pPr>
      <w:r w:rsidRPr="00122648">
        <w:rPr>
          <w:rFonts w:ascii="Arial" w:eastAsiaTheme="minorHAnsi" w:hAnsi="Arial" w:cs="Arial"/>
        </w:rPr>
        <w:t>Ke konci roku 2023 byl alespoň účet v systému HAMR zřízen pro zástupce celkem</w:t>
      </w:r>
      <w:r w:rsidR="00265C5C">
        <w:rPr>
          <w:rFonts w:ascii="Arial" w:eastAsiaTheme="minorHAnsi" w:hAnsi="Arial" w:cs="Arial"/>
        </w:rPr>
        <w:br/>
      </w:r>
      <w:r w:rsidRPr="00122648">
        <w:rPr>
          <w:rFonts w:ascii="Arial" w:eastAsiaTheme="minorHAnsi" w:hAnsi="Arial" w:cs="Arial"/>
        </w:rPr>
        <w:t>11 krajských úřadů, v případě zbývajících krajů (Praha, Karlovarský a Liberecký)</w:t>
      </w:r>
      <w:r w:rsidR="00265C5C">
        <w:rPr>
          <w:rFonts w:ascii="Arial" w:eastAsiaTheme="minorHAnsi" w:hAnsi="Arial" w:cs="Arial"/>
        </w:rPr>
        <w:br/>
      </w:r>
      <w:r w:rsidRPr="00122648">
        <w:rPr>
          <w:rFonts w:ascii="Arial" w:eastAsiaTheme="minorHAnsi" w:hAnsi="Arial" w:cs="Arial"/>
        </w:rPr>
        <w:t>byl prozatím účet zřízen pro zástupce krajského ředitelství HZS.</w:t>
      </w:r>
    </w:p>
    <w:bookmarkEnd w:id="79"/>
    <w:p w14:paraId="3E2B21DD" w14:textId="77777777" w:rsidR="00EB2300" w:rsidRPr="00122648" w:rsidRDefault="00EB2300" w:rsidP="002E1E6B">
      <w:pPr>
        <w:autoSpaceDE w:val="0"/>
        <w:autoSpaceDN w:val="0"/>
        <w:adjustRightInd w:val="0"/>
        <w:spacing w:after="60" w:line="240" w:lineRule="auto"/>
        <w:jc w:val="both"/>
        <w:rPr>
          <w:rFonts w:ascii="Arial" w:eastAsiaTheme="minorHAnsi" w:hAnsi="Arial" w:cs="Arial"/>
          <w:b/>
          <w:color w:val="000000"/>
          <w:u w:val="single"/>
        </w:rPr>
      </w:pPr>
      <w:r w:rsidRPr="00122648">
        <w:rPr>
          <w:rFonts w:ascii="Arial" w:eastAsiaTheme="minorHAnsi" w:hAnsi="Arial" w:cs="Arial"/>
          <w:b/>
          <w:color w:val="000000"/>
          <w:u w:val="single"/>
        </w:rPr>
        <w:t xml:space="preserve">Počet zasedání Komisí pro sucho na krajské a ústřední úrovni </w:t>
      </w:r>
    </w:p>
    <w:p w14:paraId="17BEE34B" w14:textId="77777777" w:rsidR="00EB2300" w:rsidRPr="00122648" w:rsidRDefault="00EB2300" w:rsidP="002E1E6B">
      <w:pPr>
        <w:autoSpaceDE w:val="0"/>
        <w:autoSpaceDN w:val="0"/>
        <w:adjustRightInd w:val="0"/>
        <w:spacing w:after="60" w:line="240" w:lineRule="auto"/>
        <w:jc w:val="both"/>
        <w:rPr>
          <w:rFonts w:ascii="Arial" w:eastAsiaTheme="minorHAnsi" w:hAnsi="Arial" w:cs="Arial"/>
          <w:b/>
          <w:color w:val="000000"/>
        </w:rPr>
      </w:pPr>
      <w:r w:rsidRPr="00122648">
        <w:rPr>
          <w:rFonts w:ascii="Arial" w:eastAsiaTheme="minorHAnsi" w:hAnsi="Arial" w:cs="Arial"/>
          <w:b/>
          <w:color w:val="000000"/>
        </w:rPr>
        <w:t xml:space="preserve">Cílová hodnota </w:t>
      </w:r>
    </w:p>
    <w:p w14:paraId="11227D14" w14:textId="77777777" w:rsidR="00EB2300" w:rsidRPr="00122648" w:rsidRDefault="00EB2300" w:rsidP="002E1E6B">
      <w:pPr>
        <w:autoSpaceDE w:val="0"/>
        <w:autoSpaceDN w:val="0"/>
        <w:adjustRightInd w:val="0"/>
        <w:spacing w:after="120" w:line="240" w:lineRule="auto"/>
        <w:jc w:val="both"/>
        <w:rPr>
          <w:rFonts w:ascii="Arial" w:eastAsiaTheme="minorHAnsi" w:hAnsi="Arial" w:cs="Arial"/>
          <w:color w:val="000000"/>
        </w:rPr>
      </w:pPr>
      <w:r w:rsidRPr="00122648">
        <w:rPr>
          <w:rFonts w:ascii="Arial" w:eastAsiaTheme="minorHAnsi" w:hAnsi="Arial" w:cs="Arial"/>
          <w:color w:val="000000"/>
        </w:rPr>
        <w:t xml:space="preserve">Sledování trendu počtu zasedání komisí </w:t>
      </w:r>
    </w:p>
    <w:p w14:paraId="73253105" w14:textId="77777777" w:rsidR="00EB2300" w:rsidRPr="00122648" w:rsidRDefault="00EB2300" w:rsidP="002E1E6B">
      <w:pPr>
        <w:autoSpaceDE w:val="0"/>
        <w:autoSpaceDN w:val="0"/>
        <w:adjustRightInd w:val="0"/>
        <w:spacing w:after="60" w:line="240" w:lineRule="auto"/>
        <w:jc w:val="both"/>
        <w:rPr>
          <w:rFonts w:ascii="Arial" w:eastAsiaTheme="minorHAnsi" w:hAnsi="Arial" w:cs="Arial"/>
          <w:b/>
          <w:color w:val="000000"/>
        </w:rPr>
      </w:pPr>
      <w:r w:rsidRPr="00122648">
        <w:rPr>
          <w:rFonts w:ascii="Arial" w:eastAsiaTheme="minorHAnsi" w:hAnsi="Arial" w:cs="Arial"/>
          <w:b/>
          <w:color w:val="000000"/>
        </w:rPr>
        <w:t xml:space="preserve">Co indikátor popisuje </w:t>
      </w:r>
    </w:p>
    <w:p w14:paraId="74D674F7" w14:textId="77777777" w:rsidR="00EB2300" w:rsidRPr="00122648" w:rsidRDefault="00EB2300" w:rsidP="002E1E6B">
      <w:pPr>
        <w:autoSpaceDE w:val="0"/>
        <w:autoSpaceDN w:val="0"/>
        <w:adjustRightInd w:val="0"/>
        <w:spacing w:after="120" w:line="240" w:lineRule="auto"/>
        <w:jc w:val="both"/>
        <w:rPr>
          <w:rFonts w:ascii="Arial" w:eastAsiaTheme="minorHAnsi" w:hAnsi="Arial" w:cs="Arial"/>
          <w:color w:val="000000"/>
        </w:rPr>
      </w:pPr>
      <w:r w:rsidRPr="00122648">
        <w:rPr>
          <w:rFonts w:ascii="Arial" w:eastAsiaTheme="minorHAnsi" w:hAnsi="Arial" w:cs="Arial"/>
          <w:color w:val="000000"/>
        </w:rPr>
        <w:t xml:space="preserve">Počet zasedání komisí ukazuje nakolik je sucho a hrozba nedostatku realitou. Ukazuje tedy, zda dopady sucha narůstají v čase, současně ukazuje míru připravenosti příslušných orgánů na sucho včas reagovat. </w:t>
      </w:r>
    </w:p>
    <w:p w14:paraId="62521426" w14:textId="77777777" w:rsidR="00EB2300" w:rsidRPr="00122648" w:rsidRDefault="00EB2300" w:rsidP="002E1E6B">
      <w:pPr>
        <w:spacing w:after="60" w:line="240" w:lineRule="auto"/>
        <w:jc w:val="both"/>
        <w:rPr>
          <w:rFonts w:ascii="Arial" w:eastAsiaTheme="minorHAnsi" w:hAnsi="Arial" w:cs="Arial"/>
        </w:rPr>
      </w:pPr>
      <w:r w:rsidRPr="00122648">
        <w:rPr>
          <w:rFonts w:ascii="Arial" w:eastAsiaTheme="minorHAnsi" w:hAnsi="Arial" w:cs="Arial"/>
          <w:b/>
        </w:rPr>
        <w:t>Vyhodnocení</w:t>
      </w:r>
    </w:p>
    <w:p w14:paraId="01DBEFB8" w14:textId="77777777" w:rsidR="00EB2300" w:rsidRPr="00122648" w:rsidRDefault="00EB2300" w:rsidP="002E1E6B">
      <w:pPr>
        <w:autoSpaceDE w:val="0"/>
        <w:autoSpaceDN w:val="0"/>
        <w:adjustRightInd w:val="0"/>
        <w:spacing w:after="120" w:line="240" w:lineRule="auto"/>
        <w:jc w:val="both"/>
        <w:rPr>
          <w:rFonts w:ascii="Arial" w:eastAsiaTheme="minorHAnsi" w:hAnsi="Arial" w:cs="Arial"/>
          <w:color w:val="000000"/>
        </w:rPr>
      </w:pPr>
      <w:r w:rsidRPr="00122648">
        <w:rPr>
          <w:rFonts w:ascii="Arial" w:eastAsiaTheme="minorHAnsi" w:hAnsi="Arial" w:cs="Arial"/>
          <w:color w:val="000000"/>
        </w:rPr>
        <w:t xml:space="preserve">V roce 2023 podle dostupných informací nedošlo k žádnému zasedání vyvolanému potřebou </w:t>
      </w:r>
      <w:bookmarkEnd w:id="80"/>
      <w:r w:rsidRPr="00122648">
        <w:rPr>
          <w:rFonts w:ascii="Arial" w:eastAsiaTheme="minorHAnsi" w:hAnsi="Arial" w:cs="Arial"/>
          <w:color w:val="000000"/>
        </w:rPr>
        <w:t>operativního zvládání sucha a nedostatku vody.</w:t>
      </w:r>
    </w:p>
    <w:bookmarkEnd w:id="81"/>
    <w:bookmarkEnd w:id="83"/>
    <w:p w14:paraId="6D880742" w14:textId="00969981" w:rsidR="00EB2300" w:rsidRDefault="00EB2300" w:rsidP="002E1E6B">
      <w:pPr>
        <w:spacing w:after="0" w:line="240" w:lineRule="auto"/>
        <w:jc w:val="both"/>
        <w:rPr>
          <w:rFonts w:ascii="Arial" w:eastAsiaTheme="minorHAnsi" w:hAnsi="Arial" w:cs="Arial"/>
        </w:rPr>
      </w:pPr>
    </w:p>
    <w:p w14:paraId="2C8BABF4" w14:textId="0F6299FE" w:rsidR="002E1E6B" w:rsidRDefault="002E1E6B" w:rsidP="002E1E6B">
      <w:pPr>
        <w:spacing w:after="0" w:line="240" w:lineRule="auto"/>
        <w:jc w:val="both"/>
        <w:rPr>
          <w:rFonts w:ascii="Arial" w:eastAsiaTheme="minorHAnsi" w:hAnsi="Arial" w:cs="Arial"/>
        </w:rPr>
      </w:pPr>
    </w:p>
    <w:p w14:paraId="54BA4F02" w14:textId="0A75E03D" w:rsidR="002E1E6B" w:rsidRDefault="002E1E6B" w:rsidP="002E1E6B">
      <w:pPr>
        <w:spacing w:after="0" w:line="240" w:lineRule="auto"/>
        <w:jc w:val="both"/>
        <w:rPr>
          <w:rFonts w:ascii="Arial" w:eastAsiaTheme="minorHAnsi" w:hAnsi="Arial" w:cs="Arial"/>
        </w:rPr>
      </w:pPr>
    </w:p>
    <w:p w14:paraId="672835D6" w14:textId="0CA63CFE" w:rsidR="002E1E6B" w:rsidRDefault="002E1E6B" w:rsidP="002E1E6B">
      <w:pPr>
        <w:spacing w:after="0" w:line="240" w:lineRule="auto"/>
        <w:jc w:val="both"/>
        <w:rPr>
          <w:rFonts w:ascii="Arial" w:eastAsiaTheme="minorHAnsi" w:hAnsi="Arial" w:cs="Arial"/>
        </w:rPr>
      </w:pPr>
    </w:p>
    <w:p w14:paraId="607EA57A" w14:textId="759F24EA" w:rsidR="002E1E6B" w:rsidRDefault="002E1E6B" w:rsidP="002E1E6B">
      <w:pPr>
        <w:spacing w:after="0" w:line="240" w:lineRule="auto"/>
        <w:jc w:val="both"/>
        <w:rPr>
          <w:rFonts w:ascii="Arial" w:eastAsiaTheme="minorHAnsi" w:hAnsi="Arial" w:cs="Arial"/>
        </w:rPr>
      </w:pPr>
    </w:p>
    <w:p w14:paraId="75581EEA" w14:textId="77777777" w:rsidR="002E1E6B" w:rsidRPr="00122648" w:rsidRDefault="002E1E6B" w:rsidP="002E1E6B">
      <w:pPr>
        <w:spacing w:after="0" w:line="240" w:lineRule="auto"/>
        <w:jc w:val="both"/>
        <w:rPr>
          <w:rFonts w:ascii="Arial" w:eastAsiaTheme="minorHAnsi" w:hAnsi="Arial" w:cs="Arial"/>
        </w:rPr>
      </w:pPr>
    </w:p>
    <w:p w14:paraId="168B6FA2" w14:textId="00311DBF" w:rsidR="00EB2300" w:rsidRDefault="00EB2300" w:rsidP="002E1E6B">
      <w:pPr>
        <w:tabs>
          <w:tab w:val="left" w:pos="567"/>
        </w:tabs>
        <w:spacing w:after="120" w:line="240" w:lineRule="auto"/>
        <w:jc w:val="both"/>
        <w:rPr>
          <w:rFonts w:ascii="Arial" w:eastAsiaTheme="minorHAnsi" w:hAnsi="Arial" w:cs="Arial"/>
          <w:bCs/>
          <w:iCs/>
          <w:sz w:val="24"/>
          <w:szCs w:val="24"/>
        </w:rPr>
      </w:pPr>
      <w:r w:rsidRPr="00122648">
        <w:rPr>
          <w:rFonts w:ascii="Arial" w:eastAsiaTheme="minorHAnsi" w:hAnsi="Arial" w:cs="Arial"/>
          <w:b/>
          <w:sz w:val="24"/>
          <w:szCs w:val="24"/>
        </w:rPr>
        <w:t>Cíl:</w:t>
      </w:r>
      <w:r w:rsidR="00346856">
        <w:rPr>
          <w:rFonts w:ascii="Arial" w:eastAsiaTheme="minorHAnsi" w:hAnsi="Arial" w:cs="Arial"/>
          <w:b/>
          <w:sz w:val="24"/>
          <w:szCs w:val="24"/>
        </w:rPr>
        <w:tab/>
      </w:r>
      <w:r w:rsidRPr="00122648">
        <w:rPr>
          <w:rFonts w:ascii="Arial" w:eastAsiaTheme="minorHAnsi" w:hAnsi="Arial" w:cs="Arial"/>
          <w:b/>
          <w:sz w:val="24"/>
          <w:szCs w:val="24"/>
        </w:rPr>
        <w:t>„</w:t>
      </w:r>
      <w:r w:rsidRPr="00122648">
        <w:rPr>
          <w:rFonts w:ascii="Arial" w:eastAsiaTheme="minorHAnsi" w:hAnsi="Arial" w:cs="Arial"/>
          <w:b/>
          <w:i/>
          <w:sz w:val="24"/>
          <w:szCs w:val="24"/>
        </w:rPr>
        <w:t xml:space="preserve">zabezpečit udržení rovnováhy mezi vodními zdroji a potřebou vody </w:t>
      </w:r>
      <w:r w:rsidR="00346856">
        <w:rPr>
          <w:rFonts w:ascii="Arial" w:eastAsiaTheme="minorHAnsi" w:hAnsi="Arial" w:cs="Arial"/>
          <w:b/>
          <w:i/>
          <w:sz w:val="24"/>
          <w:szCs w:val="24"/>
        </w:rPr>
        <w:br/>
        <w:t xml:space="preserve"> </w:t>
      </w:r>
      <w:r w:rsidR="00346856">
        <w:rPr>
          <w:rFonts w:ascii="Arial" w:eastAsiaTheme="minorHAnsi" w:hAnsi="Arial" w:cs="Arial"/>
          <w:b/>
          <w:i/>
          <w:sz w:val="24"/>
          <w:szCs w:val="24"/>
        </w:rPr>
        <w:tab/>
      </w:r>
      <w:r w:rsidRPr="00122648">
        <w:rPr>
          <w:rFonts w:ascii="Arial" w:eastAsiaTheme="minorHAnsi" w:hAnsi="Arial" w:cs="Arial"/>
          <w:b/>
          <w:i/>
          <w:sz w:val="24"/>
          <w:szCs w:val="24"/>
        </w:rPr>
        <w:t xml:space="preserve">napříč sektory i v měnících se klimatických a socioekonomických </w:t>
      </w:r>
      <w:r w:rsidR="00346856">
        <w:rPr>
          <w:rFonts w:ascii="Arial" w:eastAsiaTheme="minorHAnsi" w:hAnsi="Arial" w:cs="Arial"/>
          <w:b/>
          <w:i/>
          <w:sz w:val="24"/>
          <w:szCs w:val="24"/>
        </w:rPr>
        <w:br/>
        <w:t xml:space="preserve"> </w:t>
      </w:r>
      <w:r w:rsidR="00346856">
        <w:rPr>
          <w:rFonts w:ascii="Arial" w:eastAsiaTheme="minorHAnsi" w:hAnsi="Arial" w:cs="Arial"/>
          <w:b/>
          <w:i/>
          <w:sz w:val="24"/>
          <w:szCs w:val="24"/>
        </w:rPr>
        <w:tab/>
      </w:r>
      <w:r w:rsidRPr="00122648">
        <w:rPr>
          <w:rFonts w:ascii="Arial" w:eastAsiaTheme="minorHAnsi" w:hAnsi="Arial" w:cs="Arial"/>
          <w:b/>
          <w:i/>
          <w:sz w:val="24"/>
          <w:szCs w:val="24"/>
        </w:rPr>
        <w:t>podmínkách“.</w:t>
      </w:r>
      <w:r w:rsidR="007476B7" w:rsidRPr="00122648" w:rsidDel="007476B7">
        <w:rPr>
          <w:rFonts w:ascii="Arial" w:eastAsiaTheme="minorHAnsi" w:hAnsi="Arial" w:cs="Arial"/>
          <w:b/>
          <w:i/>
          <w:sz w:val="24"/>
          <w:szCs w:val="24"/>
          <w:vertAlign w:val="superscript"/>
        </w:rPr>
        <w:t xml:space="preserve"> </w:t>
      </w:r>
    </w:p>
    <w:p w14:paraId="6AD02D34" w14:textId="77777777" w:rsidR="002E1E6B" w:rsidRPr="00E95DC7" w:rsidRDefault="002E1E6B" w:rsidP="000B1DE9">
      <w:pPr>
        <w:tabs>
          <w:tab w:val="left" w:pos="567"/>
        </w:tabs>
        <w:spacing w:after="0" w:line="240" w:lineRule="auto"/>
        <w:jc w:val="both"/>
        <w:rPr>
          <w:rFonts w:ascii="Arial" w:eastAsiaTheme="minorHAnsi" w:hAnsi="Arial" w:cs="Arial"/>
          <w:bCs/>
          <w:iCs/>
        </w:rPr>
      </w:pPr>
    </w:p>
    <w:p w14:paraId="7E465F9B" w14:textId="77777777" w:rsidR="00EB2300" w:rsidRPr="00122648" w:rsidRDefault="00EB2300" w:rsidP="002E1E6B">
      <w:pPr>
        <w:spacing w:after="60" w:line="240" w:lineRule="auto"/>
        <w:jc w:val="both"/>
        <w:rPr>
          <w:rFonts w:ascii="Arial" w:eastAsiaTheme="minorHAnsi" w:hAnsi="Arial" w:cs="Arial"/>
          <w:b/>
          <w:u w:val="single"/>
        </w:rPr>
      </w:pPr>
      <w:r w:rsidRPr="00122648">
        <w:rPr>
          <w:rFonts w:ascii="Arial" w:eastAsiaTheme="minorHAnsi" w:hAnsi="Arial" w:cs="Arial"/>
          <w:b/>
          <w:u w:val="single"/>
        </w:rPr>
        <w:t xml:space="preserve">Současná míra vodního stresu </w:t>
      </w:r>
      <w:r w:rsidRPr="00122648">
        <w:rPr>
          <w:rFonts w:ascii="Arial" w:eastAsiaTheme="minorHAnsi" w:hAnsi="Arial" w:cs="Arial"/>
          <w:u w:val="single"/>
        </w:rPr>
        <w:t>–</w:t>
      </w:r>
      <w:r w:rsidRPr="00122648">
        <w:rPr>
          <w:rFonts w:ascii="Arial" w:eastAsiaTheme="minorHAnsi" w:hAnsi="Arial" w:cs="Arial"/>
          <w:b/>
          <w:u w:val="single"/>
        </w:rPr>
        <w:t xml:space="preserve"> podíl objemu odebírané vody z celkového objemu disponibilní vody v daném roce</w:t>
      </w:r>
    </w:p>
    <w:p w14:paraId="6CCEC1A1" w14:textId="77777777" w:rsidR="00EB2300" w:rsidRPr="00122648" w:rsidRDefault="00EB2300" w:rsidP="000B1DE9">
      <w:pPr>
        <w:spacing w:after="60" w:line="240" w:lineRule="auto"/>
        <w:jc w:val="both"/>
        <w:rPr>
          <w:rFonts w:ascii="Arial" w:eastAsiaTheme="minorHAnsi" w:hAnsi="Arial" w:cs="Arial"/>
          <w:b/>
        </w:rPr>
      </w:pPr>
      <w:r w:rsidRPr="00122648">
        <w:rPr>
          <w:rFonts w:ascii="Arial" w:eastAsiaTheme="minorHAnsi" w:hAnsi="Arial" w:cs="Arial"/>
          <w:b/>
        </w:rPr>
        <w:t>Cílová hodnota</w:t>
      </w:r>
    </w:p>
    <w:p w14:paraId="2165C8BE" w14:textId="7146A2D4" w:rsidR="00346856" w:rsidRPr="00122648" w:rsidRDefault="00EB2300" w:rsidP="000B1DE9">
      <w:pPr>
        <w:spacing w:after="120" w:line="240" w:lineRule="auto"/>
        <w:jc w:val="both"/>
        <w:rPr>
          <w:rFonts w:ascii="Arial" w:eastAsiaTheme="minorHAnsi" w:hAnsi="Arial" w:cs="Arial"/>
        </w:rPr>
      </w:pPr>
      <w:r w:rsidRPr="00122648">
        <w:rPr>
          <w:rFonts w:ascii="Arial" w:eastAsiaTheme="minorHAnsi" w:hAnsi="Arial" w:cs="Arial"/>
        </w:rPr>
        <w:t xml:space="preserve">Je menší než 30 % </w:t>
      </w:r>
    </w:p>
    <w:p w14:paraId="0AF48F89" w14:textId="77777777" w:rsidR="00EB2300" w:rsidRPr="00122648" w:rsidRDefault="00EB2300" w:rsidP="000B1DE9">
      <w:pPr>
        <w:spacing w:after="60" w:line="240" w:lineRule="auto"/>
        <w:jc w:val="both"/>
        <w:rPr>
          <w:rFonts w:ascii="Arial" w:eastAsiaTheme="minorHAnsi" w:hAnsi="Arial" w:cs="Arial"/>
          <w:b/>
        </w:rPr>
      </w:pPr>
      <w:r w:rsidRPr="00122648">
        <w:rPr>
          <w:rFonts w:ascii="Arial" w:eastAsiaTheme="minorHAnsi" w:hAnsi="Arial" w:cs="Arial"/>
          <w:b/>
        </w:rPr>
        <w:t>Co indikátor popisuje</w:t>
      </w:r>
    </w:p>
    <w:p w14:paraId="633335F6" w14:textId="77777777" w:rsidR="00EB2300" w:rsidRPr="00122648" w:rsidRDefault="00EB2300" w:rsidP="000B1DE9">
      <w:pPr>
        <w:spacing w:after="120" w:line="240" w:lineRule="auto"/>
        <w:jc w:val="both"/>
        <w:rPr>
          <w:rFonts w:ascii="Arial" w:eastAsiaTheme="minorHAnsi" w:hAnsi="Arial" w:cs="Arial"/>
        </w:rPr>
      </w:pPr>
      <w:r w:rsidRPr="00122648">
        <w:rPr>
          <w:rFonts w:ascii="Arial" w:eastAsiaTheme="minorHAnsi" w:hAnsi="Arial" w:cs="Arial"/>
        </w:rPr>
        <w:t>Je využit indikátor zpracovávaný v rámci reportingu SDG, konkrétně „Indicator 6.4.2 - Level of water stress: freshwater withdrawal as a proportion of available freshwater resources“ (viz sdg6data.org).</w:t>
      </w:r>
    </w:p>
    <w:p w14:paraId="3EAA0B3D" w14:textId="77777777" w:rsidR="00EB2300" w:rsidRPr="00122648" w:rsidRDefault="00EB2300" w:rsidP="000B1DE9">
      <w:pPr>
        <w:spacing w:after="120" w:line="240" w:lineRule="auto"/>
        <w:jc w:val="both"/>
        <w:rPr>
          <w:rFonts w:ascii="Arial" w:eastAsiaTheme="minorHAnsi" w:hAnsi="Arial" w:cs="Arial"/>
        </w:rPr>
      </w:pPr>
      <w:r w:rsidRPr="00122648">
        <w:rPr>
          <w:rFonts w:ascii="Arial" w:eastAsiaTheme="minorHAnsi" w:hAnsi="Arial" w:cs="Arial"/>
        </w:rPr>
        <w:t xml:space="preserve">Indikátor popisuje, jaký podíl tvoří odebíraná (využívaná) voda k celkovému objemu vody, jež je k dispozici pro území celého státu. Větší podíl využité vody znamená větší zranitelnost v případě výkyvu v obnově vodních zdrojů (sucho). Cílem je udržet úroveň vodního stresu v kategorii nízké dle metodiky FAO (25-50 %) ideálně do 30 %. </w:t>
      </w:r>
    </w:p>
    <w:p w14:paraId="1C7DFA14" w14:textId="77777777" w:rsidR="00EB2300" w:rsidRPr="00122648" w:rsidRDefault="00EB2300" w:rsidP="000B1DE9">
      <w:pPr>
        <w:spacing w:after="120" w:line="240" w:lineRule="auto"/>
        <w:jc w:val="both"/>
        <w:rPr>
          <w:rFonts w:ascii="Arial" w:eastAsiaTheme="minorHAnsi" w:hAnsi="Arial" w:cs="Arial"/>
        </w:rPr>
      </w:pPr>
      <w:r w:rsidRPr="00122648">
        <w:rPr>
          <w:rFonts w:ascii="Arial" w:eastAsiaTheme="minorHAnsi" w:hAnsi="Arial" w:cs="Arial"/>
        </w:rPr>
        <w:t xml:space="preserve">Více viz </w:t>
      </w:r>
      <w:hyperlink r:id="rId29" w:history="1">
        <w:r w:rsidRPr="00122648">
          <w:rPr>
            <w:rFonts w:ascii="Arial" w:eastAsiaTheme="minorHAnsi" w:hAnsi="Arial" w:cs="Arial"/>
            <w:color w:val="0563C1" w:themeColor="hyperlink"/>
            <w:u w:val="single"/>
          </w:rPr>
          <w:t>https://unstats.un.org/sdgs/metadata/files/Metadata-06-04-02.pdf</w:t>
        </w:r>
      </w:hyperlink>
    </w:p>
    <w:p w14:paraId="27EF9FB8" w14:textId="77777777" w:rsidR="00EB2300" w:rsidRPr="00122648" w:rsidRDefault="00EB2300" w:rsidP="000B1DE9">
      <w:pPr>
        <w:spacing w:after="60" w:line="240" w:lineRule="auto"/>
        <w:jc w:val="both"/>
        <w:rPr>
          <w:rFonts w:ascii="Arial" w:eastAsiaTheme="minorHAnsi" w:hAnsi="Arial" w:cs="Arial"/>
          <w:b/>
        </w:rPr>
      </w:pPr>
      <w:r w:rsidRPr="00122648">
        <w:rPr>
          <w:rFonts w:ascii="Arial" w:eastAsiaTheme="minorHAnsi" w:hAnsi="Arial" w:cs="Arial"/>
          <w:b/>
        </w:rPr>
        <w:t>Vyhodnocení</w:t>
      </w:r>
    </w:p>
    <w:p w14:paraId="2ECF1024" w14:textId="5F2F4F2D" w:rsidR="00EB2300" w:rsidRPr="00122648" w:rsidRDefault="00EB2300" w:rsidP="000B1DE9">
      <w:pPr>
        <w:spacing w:after="120" w:line="240" w:lineRule="auto"/>
        <w:jc w:val="both"/>
        <w:rPr>
          <w:rFonts w:ascii="Arial" w:eastAsiaTheme="minorHAnsi" w:hAnsi="Arial" w:cs="Arial"/>
        </w:rPr>
      </w:pPr>
      <w:r w:rsidRPr="00122648">
        <w:rPr>
          <w:rFonts w:ascii="Arial" w:eastAsiaTheme="minorHAnsi" w:hAnsi="Arial" w:cs="Arial"/>
        </w:rPr>
        <w:t>Hodnota indikátoru je sledována od roku 2000. Od roku 2002 je hodnota pod úrovní cílové hodnoty</w:t>
      </w:r>
      <w:r w:rsidR="00122648">
        <w:rPr>
          <w:rFonts w:ascii="Arial" w:eastAsiaTheme="minorHAnsi" w:hAnsi="Arial" w:cs="Arial"/>
        </w:rPr>
        <w:t xml:space="preserve"> </w:t>
      </w:r>
      <w:r w:rsidRPr="00122648">
        <w:rPr>
          <w:rFonts w:ascii="Arial" w:eastAsiaTheme="minorHAnsi" w:hAnsi="Arial" w:cs="Arial"/>
        </w:rPr>
        <w:t>30 %, v roce 2020 dosáhla 20,77 %.</w:t>
      </w:r>
    </w:p>
    <w:p w14:paraId="58AAF4B1" w14:textId="77777777" w:rsidR="00EB2300" w:rsidRPr="00EB2300" w:rsidRDefault="00EB2300" w:rsidP="002E1E6B">
      <w:pPr>
        <w:spacing w:after="0" w:line="240" w:lineRule="auto"/>
        <w:jc w:val="both"/>
        <w:rPr>
          <w:rFonts w:asciiTheme="minorHAnsi" w:eastAsiaTheme="minorHAnsi" w:hAnsiTheme="minorHAnsi" w:cstheme="minorHAnsi"/>
        </w:rPr>
      </w:pPr>
    </w:p>
    <w:p w14:paraId="317A0C4F" w14:textId="77777777" w:rsidR="00EB2300" w:rsidRPr="00EB2300" w:rsidRDefault="00EB2300" w:rsidP="002E1E6B">
      <w:pPr>
        <w:tabs>
          <w:tab w:val="left" w:pos="284"/>
        </w:tabs>
        <w:spacing w:after="0" w:line="240" w:lineRule="auto"/>
        <w:jc w:val="both"/>
        <w:rPr>
          <w:rFonts w:ascii="Arial" w:eastAsiaTheme="minorHAnsi" w:hAnsi="Arial" w:cs="Arial"/>
        </w:rPr>
      </w:pPr>
      <w:r w:rsidRPr="00EB2300">
        <w:rPr>
          <w:rFonts w:asciiTheme="minorHAnsi" w:eastAsiaTheme="minorHAnsi" w:hAnsiTheme="minorHAnsi" w:cstheme="minorBidi"/>
          <w:noProof/>
          <w:lang w:eastAsia="cs-CZ"/>
        </w:rPr>
        <w:drawing>
          <wp:inline distT="0" distB="0" distL="0" distR="0" wp14:anchorId="265F0E00" wp14:editId="1E07753F">
            <wp:extent cx="5556250" cy="3302000"/>
            <wp:effectExtent l="0" t="0" r="6350" b="0"/>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287773A" w14:textId="75B5D467" w:rsidR="00EB2300" w:rsidRPr="000B1DE9" w:rsidRDefault="00EB2300" w:rsidP="000B1DE9">
      <w:pPr>
        <w:tabs>
          <w:tab w:val="left" w:pos="567"/>
        </w:tabs>
        <w:spacing w:before="60" w:after="60" w:line="240" w:lineRule="auto"/>
        <w:jc w:val="both"/>
        <w:rPr>
          <w:rFonts w:ascii="Arial" w:eastAsiaTheme="minorHAnsi" w:hAnsi="Arial" w:cs="Arial"/>
          <w:color w:val="C00000"/>
          <w:sz w:val="20"/>
          <w:szCs w:val="20"/>
        </w:rPr>
      </w:pPr>
      <w:r w:rsidRPr="00346856">
        <w:rPr>
          <w:rFonts w:ascii="Arial" w:eastAsiaTheme="minorHAnsi" w:hAnsi="Arial" w:cs="Arial"/>
          <w:sz w:val="20"/>
          <w:szCs w:val="20"/>
        </w:rPr>
        <w:t xml:space="preserve">Obr.: </w:t>
      </w:r>
      <w:r w:rsidR="00346856">
        <w:rPr>
          <w:rFonts w:ascii="Arial" w:eastAsiaTheme="minorHAnsi" w:hAnsi="Arial" w:cs="Arial"/>
          <w:sz w:val="20"/>
          <w:szCs w:val="20"/>
        </w:rPr>
        <w:tab/>
      </w:r>
      <w:r w:rsidRPr="00346856">
        <w:rPr>
          <w:rFonts w:ascii="Arial" w:eastAsiaTheme="minorHAnsi" w:hAnsi="Arial" w:cs="Arial"/>
          <w:sz w:val="20"/>
          <w:szCs w:val="20"/>
        </w:rPr>
        <w:t xml:space="preserve">Současná míra vodního stresu – podíl objemu odebírané vody z celkového objemu </w:t>
      </w:r>
      <w:r w:rsidR="00346856">
        <w:rPr>
          <w:rFonts w:ascii="Arial" w:eastAsiaTheme="minorHAnsi" w:hAnsi="Arial" w:cs="Arial"/>
          <w:sz w:val="20"/>
          <w:szCs w:val="20"/>
        </w:rPr>
        <w:br/>
        <w:t xml:space="preserve"> </w:t>
      </w:r>
      <w:r w:rsidR="00346856">
        <w:rPr>
          <w:rFonts w:ascii="Arial" w:eastAsiaTheme="minorHAnsi" w:hAnsi="Arial" w:cs="Arial"/>
          <w:sz w:val="20"/>
          <w:szCs w:val="20"/>
        </w:rPr>
        <w:tab/>
      </w:r>
      <w:r w:rsidRPr="00346856">
        <w:rPr>
          <w:rFonts w:ascii="Arial" w:eastAsiaTheme="minorHAnsi" w:hAnsi="Arial" w:cs="Arial"/>
          <w:sz w:val="20"/>
          <w:szCs w:val="20"/>
        </w:rPr>
        <w:t xml:space="preserve">disponibilní vody (Level of water stress: freshwater withdrawal as a proportion of available </w:t>
      </w:r>
      <w:r w:rsidR="00346856">
        <w:rPr>
          <w:rFonts w:ascii="Arial" w:eastAsiaTheme="minorHAnsi" w:hAnsi="Arial" w:cs="Arial"/>
          <w:sz w:val="20"/>
          <w:szCs w:val="20"/>
        </w:rPr>
        <w:br/>
      </w:r>
      <w:r w:rsidR="00346856" w:rsidRPr="00346856">
        <w:rPr>
          <w:rFonts w:ascii="Arial" w:eastAsiaTheme="minorHAnsi" w:hAnsi="Arial" w:cs="Arial"/>
          <w:sz w:val="20"/>
          <w:szCs w:val="20"/>
        </w:rPr>
        <w:t xml:space="preserve"> </w:t>
      </w:r>
      <w:r w:rsidR="00346856" w:rsidRPr="00346856">
        <w:rPr>
          <w:rFonts w:ascii="Arial" w:eastAsiaTheme="minorHAnsi" w:hAnsi="Arial" w:cs="Arial"/>
          <w:sz w:val="20"/>
          <w:szCs w:val="20"/>
        </w:rPr>
        <w:tab/>
      </w:r>
      <w:r w:rsidRPr="00346856">
        <w:rPr>
          <w:rFonts w:ascii="Arial" w:eastAsiaTheme="minorHAnsi" w:hAnsi="Arial" w:cs="Arial"/>
          <w:sz w:val="20"/>
          <w:szCs w:val="20"/>
        </w:rPr>
        <w:t>freshwater resources)</w:t>
      </w:r>
    </w:p>
    <w:p w14:paraId="21F59668" w14:textId="77777777" w:rsidR="00EB2300" w:rsidRPr="00346856" w:rsidRDefault="00EB2300" w:rsidP="000B1DE9">
      <w:pPr>
        <w:spacing w:before="120" w:after="60" w:line="240" w:lineRule="auto"/>
        <w:jc w:val="both"/>
        <w:rPr>
          <w:rFonts w:ascii="Arial" w:eastAsiaTheme="minorHAnsi" w:hAnsi="Arial" w:cs="Arial"/>
          <w:color w:val="000000" w:themeColor="text1"/>
          <w:u w:val="single"/>
        </w:rPr>
      </w:pPr>
      <w:r w:rsidRPr="00346856">
        <w:rPr>
          <w:rFonts w:ascii="Arial" w:eastAsiaTheme="minorHAnsi" w:hAnsi="Arial" w:cs="Arial"/>
          <w:b/>
          <w:color w:val="000000" w:themeColor="text1"/>
          <w:u w:val="single"/>
        </w:rPr>
        <w:t>Výhledová míra vodního stresu - podíl objemu odebírané vody z celkového objemu disponibilní vody v časovém horizontu +20 let</w:t>
      </w:r>
    </w:p>
    <w:p w14:paraId="6597DF4F" w14:textId="77777777" w:rsidR="00EB2300" w:rsidRPr="00346856" w:rsidRDefault="00EB2300" w:rsidP="000B1DE9">
      <w:pPr>
        <w:spacing w:after="60" w:line="240" w:lineRule="auto"/>
        <w:jc w:val="both"/>
        <w:rPr>
          <w:rFonts w:ascii="Arial" w:eastAsiaTheme="minorHAnsi" w:hAnsi="Arial" w:cs="Arial"/>
          <w:b/>
          <w:color w:val="000000" w:themeColor="text1"/>
        </w:rPr>
      </w:pPr>
      <w:r w:rsidRPr="00346856">
        <w:rPr>
          <w:rFonts w:ascii="Arial" w:eastAsiaTheme="minorHAnsi" w:hAnsi="Arial" w:cs="Arial"/>
          <w:b/>
          <w:color w:val="000000" w:themeColor="text1"/>
        </w:rPr>
        <w:t>Cílová hodnota</w:t>
      </w:r>
    </w:p>
    <w:p w14:paraId="0E5ECE24" w14:textId="61EED69F" w:rsidR="00EB2300" w:rsidRDefault="00EB2300" w:rsidP="000B1DE9">
      <w:pPr>
        <w:spacing w:after="120" w:line="240" w:lineRule="auto"/>
        <w:jc w:val="both"/>
        <w:rPr>
          <w:rFonts w:ascii="Arial" w:eastAsiaTheme="minorHAnsi" w:hAnsi="Arial" w:cs="Arial"/>
          <w:color w:val="000000" w:themeColor="text1"/>
        </w:rPr>
      </w:pPr>
      <w:r w:rsidRPr="00346856">
        <w:rPr>
          <w:rFonts w:ascii="Arial" w:eastAsiaTheme="minorHAnsi" w:hAnsi="Arial" w:cs="Arial"/>
          <w:color w:val="000000" w:themeColor="text1"/>
        </w:rPr>
        <w:t>Je menší než 30 %</w:t>
      </w:r>
      <w:r w:rsidR="00346856">
        <w:rPr>
          <w:rFonts w:ascii="Arial" w:eastAsiaTheme="minorHAnsi" w:hAnsi="Arial" w:cs="Arial"/>
          <w:color w:val="000000" w:themeColor="text1"/>
        </w:rPr>
        <w:t>.</w:t>
      </w:r>
    </w:p>
    <w:p w14:paraId="22AC7917" w14:textId="77777777" w:rsidR="000B1DE9" w:rsidRPr="00346856" w:rsidRDefault="000B1DE9" w:rsidP="000B1DE9">
      <w:pPr>
        <w:spacing w:after="120" w:line="240" w:lineRule="auto"/>
        <w:jc w:val="both"/>
        <w:rPr>
          <w:rFonts w:ascii="Arial" w:eastAsiaTheme="minorHAnsi" w:hAnsi="Arial" w:cs="Arial"/>
          <w:color w:val="000000" w:themeColor="text1"/>
        </w:rPr>
      </w:pPr>
    </w:p>
    <w:p w14:paraId="6616F8E4" w14:textId="77777777" w:rsidR="00EB2300" w:rsidRPr="00346856" w:rsidRDefault="00EB2300" w:rsidP="000B1DE9">
      <w:pPr>
        <w:spacing w:after="60" w:line="240" w:lineRule="auto"/>
        <w:jc w:val="both"/>
        <w:rPr>
          <w:rFonts w:ascii="Arial" w:eastAsiaTheme="minorHAnsi" w:hAnsi="Arial" w:cs="Arial"/>
          <w:b/>
          <w:color w:val="000000" w:themeColor="text1"/>
        </w:rPr>
      </w:pPr>
      <w:r w:rsidRPr="00346856">
        <w:rPr>
          <w:rFonts w:ascii="Arial" w:eastAsiaTheme="minorHAnsi" w:hAnsi="Arial" w:cs="Arial"/>
          <w:b/>
          <w:color w:val="000000" w:themeColor="text1"/>
        </w:rPr>
        <w:t>Co indikátor popisuje</w:t>
      </w:r>
    </w:p>
    <w:p w14:paraId="1A573D6A" w14:textId="77777777" w:rsidR="00EB2300" w:rsidRPr="00346856" w:rsidRDefault="00EB2300" w:rsidP="000B1DE9">
      <w:pPr>
        <w:spacing w:after="120" w:line="240" w:lineRule="auto"/>
        <w:jc w:val="both"/>
        <w:rPr>
          <w:rFonts w:ascii="Arial" w:eastAsiaTheme="minorHAnsi" w:hAnsi="Arial" w:cs="Arial"/>
          <w:color w:val="000000" w:themeColor="text1"/>
        </w:rPr>
      </w:pPr>
      <w:r w:rsidRPr="00346856">
        <w:rPr>
          <w:rFonts w:ascii="Arial" w:eastAsiaTheme="minorHAnsi" w:hAnsi="Arial" w:cs="Arial"/>
        </w:rPr>
        <w:t>Je využit indikátor zpracovávaný v rámci reportingu SDG, konkrétně „Indicator 6.4.2 - Level of water stress: freshwater withdrawal as a proportion of available freshwater resources“ (viz sdg6data.org).</w:t>
      </w:r>
    </w:p>
    <w:p w14:paraId="6A0A9FFC" w14:textId="7079DD8B" w:rsidR="00346856" w:rsidRPr="000B1DE9" w:rsidRDefault="00EB2300" w:rsidP="000B1DE9">
      <w:pPr>
        <w:spacing w:after="120" w:line="240" w:lineRule="auto"/>
        <w:jc w:val="both"/>
        <w:rPr>
          <w:rFonts w:ascii="Arial" w:eastAsiaTheme="minorHAnsi" w:hAnsi="Arial" w:cs="Arial"/>
        </w:rPr>
      </w:pPr>
      <w:r w:rsidRPr="00346856">
        <w:rPr>
          <w:rFonts w:ascii="Arial" w:eastAsiaTheme="minorHAnsi" w:hAnsi="Arial" w:cs="Arial"/>
        </w:rPr>
        <w:t>Indikátor popisuje, jaký podíl tvoří odebíraná (využívaná) voda k celkovému objemu vody, jež je k dispozici pro území celého státu. Větší podíl využité vody znamená větší zranitelnost v případě výkyvu v obnově vodních zdrojů (sucho). Cílem je udržet úroveň vodního stresu v kategorii nízké dle metodiky FAO (25-50 %) ideálně do 30 %. Více</w:t>
      </w:r>
      <w:r w:rsidR="00265C5C">
        <w:rPr>
          <w:rFonts w:ascii="Arial" w:eastAsiaTheme="minorHAnsi" w:hAnsi="Arial" w:cs="Arial"/>
        </w:rPr>
        <w:br/>
      </w:r>
      <w:r w:rsidRPr="00346856">
        <w:rPr>
          <w:rFonts w:ascii="Arial" w:eastAsiaTheme="minorHAnsi" w:hAnsi="Arial" w:cs="Arial"/>
        </w:rPr>
        <w:t xml:space="preserve">viz </w:t>
      </w:r>
      <w:hyperlink r:id="rId31" w:history="1">
        <w:r w:rsidRPr="00B148D8">
          <w:rPr>
            <w:rStyle w:val="Hypertextovodkaz"/>
            <w:rFonts w:ascii="Arial" w:eastAsiaTheme="minorHAnsi" w:hAnsi="Arial" w:cs="Arial"/>
            <w:color w:val="auto"/>
          </w:rPr>
          <w:t>https://unstats.un.org/sdgs/metadata/files/Metadata-06-04-02.pdf</w:t>
        </w:r>
      </w:hyperlink>
    </w:p>
    <w:p w14:paraId="4D2C105B" w14:textId="24E115B6" w:rsidR="00EB2300" w:rsidRPr="00346856" w:rsidRDefault="00EB2300" w:rsidP="000B1DE9">
      <w:pPr>
        <w:spacing w:after="60" w:line="240" w:lineRule="auto"/>
        <w:jc w:val="both"/>
        <w:rPr>
          <w:rFonts w:ascii="Arial" w:eastAsiaTheme="minorHAnsi" w:hAnsi="Arial" w:cs="Arial"/>
          <w:b/>
        </w:rPr>
      </w:pPr>
      <w:r w:rsidRPr="00346856">
        <w:rPr>
          <w:rFonts w:ascii="Arial" w:eastAsiaTheme="minorHAnsi" w:hAnsi="Arial" w:cs="Arial"/>
          <w:b/>
        </w:rPr>
        <w:t>Vyhodnocení</w:t>
      </w:r>
    </w:p>
    <w:p w14:paraId="2E7C4B8D" w14:textId="0C4BF2D6" w:rsidR="00EB2300" w:rsidRPr="00346856" w:rsidRDefault="00EB2300" w:rsidP="000B1DE9">
      <w:pPr>
        <w:spacing w:after="120" w:line="240" w:lineRule="auto"/>
        <w:jc w:val="both"/>
        <w:rPr>
          <w:rFonts w:ascii="Arial" w:eastAsiaTheme="minorHAnsi" w:hAnsi="Arial" w:cs="Arial"/>
        </w:rPr>
      </w:pPr>
      <w:r w:rsidRPr="00346856">
        <w:rPr>
          <w:rFonts w:ascii="Arial" w:eastAsiaTheme="minorHAnsi" w:hAnsi="Arial" w:cs="Arial"/>
        </w:rPr>
        <w:t>Hodnota indikátoru není k dispozici. Komise v roce 2024 určí termín, k němuž by měl být indikátor vztažen. Jeho hodnota bude určena na základě současných odběrů a předpokladu budoucí změny průtoku dle výzkumných projektů.</w:t>
      </w:r>
    </w:p>
    <w:p w14:paraId="716B278D" w14:textId="3D630AE7" w:rsidR="00EB2300" w:rsidRPr="00346856" w:rsidRDefault="00EB2300" w:rsidP="000B1DE9">
      <w:pPr>
        <w:spacing w:after="60" w:line="240" w:lineRule="auto"/>
        <w:jc w:val="both"/>
        <w:rPr>
          <w:rFonts w:ascii="Arial" w:eastAsiaTheme="minorHAnsi" w:hAnsi="Arial" w:cs="Arial"/>
          <w:b/>
          <w:u w:val="single"/>
        </w:rPr>
      </w:pPr>
      <w:r w:rsidRPr="00346856">
        <w:rPr>
          <w:rFonts w:ascii="Arial" w:eastAsiaTheme="minorHAnsi" w:hAnsi="Arial" w:cs="Arial"/>
          <w:b/>
          <w:u w:val="single"/>
        </w:rPr>
        <w:t>Odběry vody (v mil. m</w:t>
      </w:r>
      <w:r w:rsidRPr="00346856">
        <w:rPr>
          <w:rFonts w:ascii="Arial" w:eastAsiaTheme="minorHAnsi" w:hAnsi="Arial" w:cs="Arial"/>
          <w:b/>
          <w:u w:val="single"/>
          <w:vertAlign w:val="superscript"/>
        </w:rPr>
        <w:t>3</w:t>
      </w:r>
      <w:r w:rsidRPr="00346856">
        <w:rPr>
          <w:rFonts w:ascii="Arial" w:eastAsiaTheme="minorHAnsi" w:hAnsi="Arial" w:cs="Arial"/>
          <w:b/>
          <w:u w:val="single"/>
        </w:rPr>
        <w:t>) na 1 TWh vyrobené elektrické energie.</w:t>
      </w:r>
    </w:p>
    <w:p w14:paraId="36D9496E" w14:textId="77777777" w:rsidR="00EB2300" w:rsidRPr="00346856" w:rsidRDefault="00EB2300" w:rsidP="000B1DE9">
      <w:pPr>
        <w:spacing w:after="60" w:line="240" w:lineRule="auto"/>
        <w:jc w:val="both"/>
        <w:rPr>
          <w:rFonts w:ascii="Arial" w:eastAsiaTheme="minorHAnsi" w:hAnsi="Arial" w:cs="Arial"/>
          <w:b/>
        </w:rPr>
      </w:pPr>
      <w:r w:rsidRPr="00346856">
        <w:rPr>
          <w:rFonts w:ascii="Arial" w:eastAsiaTheme="minorHAnsi" w:hAnsi="Arial" w:cs="Arial"/>
          <w:b/>
        </w:rPr>
        <w:t>Cílová hodnota</w:t>
      </w:r>
    </w:p>
    <w:p w14:paraId="48E2C884" w14:textId="34A88195" w:rsidR="00EB2300" w:rsidRPr="00346856" w:rsidRDefault="00EB2300" w:rsidP="000B1DE9">
      <w:pPr>
        <w:spacing w:after="120" w:line="240" w:lineRule="auto"/>
        <w:jc w:val="both"/>
        <w:rPr>
          <w:rFonts w:ascii="Arial" w:eastAsiaTheme="minorHAnsi" w:hAnsi="Arial" w:cs="Arial"/>
        </w:rPr>
      </w:pPr>
      <w:r w:rsidRPr="00346856">
        <w:rPr>
          <w:rFonts w:ascii="Arial" w:eastAsiaTheme="minorHAnsi" w:hAnsi="Arial" w:cs="Arial"/>
        </w:rPr>
        <w:t>2 mil. m</w:t>
      </w:r>
      <w:r w:rsidRPr="00346856">
        <w:rPr>
          <w:rFonts w:ascii="Arial" w:eastAsiaTheme="minorHAnsi" w:hAnsi="Arial" w:cs="Arial"/>
          <w:vertAlign w:val="superscript"/>
        </w:rPr>
        <w:t>3</w:t>
      </w:r>
      <w:r w:rsidRPr="00346856">
        <w:rPr>
          <w:rFonts w:ascii="Arial" w:eastAsiaTheme="minorHAnsi" w:hAnsi="Arial" w:cs="Arial"/>
        </w:rPr>
        <w:t xml:space="preserve"> na 1 TWh</w:t>
      </w:r>
      <w:r w:rsidR="00346856">
        <w:rPr>
          <w:rFonts w:ascii="Arial" w:eastAsiaTheme="minorHAnsi" w:hAnsi="Arial" w:cs="Arial"/>
        </w:rPr>
        <w:t>.</w:t>
      </w:r>
    </w:p>
    <w:p w14:paraId="3F335BB3" w14:textId="77777777" w:rsidR="00EB2300" w:rsidRPr="00346856" w:rsidRDefault="00EB2300" w:rsidP="000B1DE9">
      <w:pPr>
        <w:spacing w:after="60" w:line="240" w:lineRule="auto"/>
        <w:jc w:val="both"/>
        <w:rPr>
          <w:rFonts w:ascii="Arial" w:eastAsiaTheme="minorHAnsi" w:hAnsi="Arial" w:cs="Arial"/>
          <w:b/>
        </w:rPr>
      </w:pPr>
      <w:r w:rsidRPr="00346856">
        <w:rPr>
          <w:rFonts w:ascii="Arial" w:eastAsiaTheme="minorHAnsi" w:hAnsi="Arial" w:cs="Arial"/>
          <w:b/>
        </w:rPr>
        <w:t>Co indikátor popisuje</w:t>
      </w:r>
    </w:p>
    <w:p w14:paraId="3051C383" w14:textId="77777777" w:rsidR="00EB2300" w:rsidRPr="00346856" w:rsidRDefault="00EB2300" w:rsidP="000B1DE9">
      <w:pPr>
        <w:spacing w:after="120" w:line="240" w:lineRule="auto"/>
        <w:jc w:val="both"/>
        <w:rPr>
          <w:rFonts w:ascii="Arial" w:eastAsiaTheme="minorHAnsi" w:hAnsi="Arial" w:cs="Arial"/>
        </w:rPr>
      </w:pPr>
      <w:r w:rsidRPr="00346856">
        <w:rPr>
          <w:rFonts w:ascii="Arial" w:eastAsiaTheme="minorHAnsi" w:hAnsi="Arial" w:cs="Arial"/>
        </w:rPr>
        <w:t>Indikátor popisuje „vodní náročnost“ výroby energie. Sektor energetiky je po vodovodech v součtu odběru povrchové a podzemních vody druhým největším odběratelem vody. S ohledem na probíhající transformaci zdrojů energie v rámci energetického mixu je vhodné sledovat i projevy v podobě ovlivnění „vodní náročnosti“ výroby elektrické energie. Vypočten je prostým podílem celkových vykázaných odběrů povrchové a podzemní vody sektorem energetiky k celkové výrobě elektrické energie na území ČR v ročním kroku.</w:t>
      </w:r>
    </w:p>
    <w:p w14:paraId="4BC63821" w14:textId="77777777" w:rsidR="00EB2300" w:rsidRPr="00346856" w:rsidRDefault="00EB2300" w:rsidP="000B1DE9">
      <w:pPr>
        <w:spacing w:after="60" w:line="240" w:lineRule="auto"/>
        <w:jc w:val="both"/>
        <w:rPr>
          <w:rFonts w:ascii="Arial" w:eastAsiaTheme="minorHAnsi" w:hAnsi="Arial" w:cs="Arial"/>
          <w:b/>
        </w:rPr>
      </w:pPr>
      <w:r w:rsidRPr="00346856">
        <w:rPr>
          <w:rFonts w:ascii="Arial" w:eastAsiaTheme="minorHAnsi" w:hAnsi="Arial" w:cs="Arial"/>
          <w:b/>
        </w:rPr>
        <w:t>Vyhodnocení</w:t>
      </w:r>
    </w:p>
    <w:p w14:paraId="0E642508" w14:textId="249666D0" w:rsidR="00EB2300" w:rsidRPr="00346856" w:rsidRDefault="00EB2300" w:rsidP="000B1DE9">
      <w:pPr>
        <w:spacing w:after="120" w:line="240" w:lineRule="auto"/>
        <w:jc w:val="both"/>
        <w:rPr>
          <w:rFonts w:ascii="Arial" w:eastAsiaTheme="minorHAnsi" w:hAnsi="Arial" w:cs="Arial"/>
        </w:rPr>
      </w:pPr>
      <w:r w:rsidRPr="00346856">
        <w:rPr>
          <w:rFonts w:ascii="Arial" w:eastAsiaTheme="minorHAnsi" w:hAnsi="Arial" w:cs="Arial"/>
        </w:rPr>
        <w:t>Od roku 2010 se snížil odběr vody na 1 vyrobenou GWh elektrické energie zhruba</w:t>
      </w:r>
      <w:r w:rsidR="00265C5C">
        <w:rPr>
          <w:rFonts w:ascii="Arial" w:eastAsiaTheme="minorHAnsi" w:hAnsi="Arial" w:cs="Arial"/>
        </w:rPr>
        <w:br/>
      </w:r>
      <w:r w:rsidRPr="00346856">
        <w:rPr>
          <w:rFonts w:ascii="Arial" w:eastAsiaTheme="minorHAnsi" w:hAnsi="Arial" w:cs="Arial"/>
        </w:rPr>
        <w:t>na polovinu</w:t>
      </w:r>
      <w:r w:rsidR="00346856">
        <w:rPr>
          <w:rFonts w:ascii="Arial" w:eastAsiaTheme="minorHAnsi" w:hAnsi="Arial" w:cs="Arial"/>
        </w:rPr>
        <w:t xml:space="preserve"> </w:t>
      </w:r>
      <w:r w:rsidRPr="00346856">
        <w:rPr>
          <w:rFonts w:ascii="Arial" w:eastAsiaTheme="minorHAnsi" w:hAnsi="Arial" w:cs="Arial"/>
        </w:rPr>
        <w:t>(2,04 mil m</w:t>
      </w:r>
      <w:r w:rsidRPr="00346856">
        <w:rPr>
          <w:rFonts w:ascii="Arial" w:eastAsiaTheme="minorHAnsi" w:hAnsi="Arial" w:cs="Arial"/>
          <w:vertAlign w:val="superscript"/>
        </w:rPr>
        <w:t>3</w:t>
      </w:r>
      <w:r w:rsidRPr="00346856">
        <w:rPr>
          <w:rFonts w:ascii="Arial" w:eastAsiaTheme="minorHAnsi" w:hAnsi="Arial" w:cs="Arial"/>
        </w:rPr>
        <w:t>/GWh v roce 2021).</w:t>
      </w:r>
    </w:p>
    <w:p w14:paraId="32ED4B9F" w14:textId="77777777" w:rsidR="00EB2300" w:rsidRPr="00346856" w:rsidRDefault="00EB2300" w:rsidP="002E1E6B">
      <w:pPr>
        <w:spacing w:after="0" w:line="240" w:lineRule="auto"/>
        <w:jc w:val="both"/>
        <w:rPr>
          <w:rFonts w:ascii="Arial" w:eastAsiaTheme="minorHAnsi" w:hAnsi="Arial" w:cs="Arial"/>
        </w:rPr>
      </w:pPr>
    </w:p>
    <w:p w14:paraId="547AD094" w14:textId="77777777" w:rsidR="00EB2300" w:rsidRPr="00346856" w:rsidRDefault="00EB2300" w:rsidP="002E1E6B">
      <w:pPr>
        <w:spacing w:after="0" w:line="240" w:lineRule="auto"/>
        <w:jc w:val="center"/>
        <w:rPr>
          <w:rFonts w:ascii="Arial" w:eastAsiaTheme="minorHAnsi" w:hAnsi="Arial" w:cs="Arial"/>
          <w:color w:val="FF0000"/>
        </w:rPr>
      </w:pPr>
      <w:r w:rsidRPr="00346856">
        <w:rPr>
          <w:rFonts w:ascii="Arial" w:eastAsiaTheme="minorHAnsi" w:hAnsi="Arial" w:cs="Arial"/>
          <w:noProof/>
          <w:lang w:eastAsia="cs-CZ"/>
        </w:rPr>
        <w:drawing>
          <wp:inline distT="0" distB="0" distL="0" distR="0" wp14:anchorId="135CC6F1" wp14:editId="1FBCBAD4">
            <wp:extent cx="5530850" cy="2927350"/>
            <wp:effectExtent l="0" t="0" r="0" b="6350"/>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47DB2CC" w14:textId="77777777" w:rsidR="000B1DE9" w:rsidRDefault="000B1DE9" w:rsidP="000B1DE9">
      <w:pPr>
        <w:tabs>
          <w:tab w:val="left" w:pos="567"/>
        </w:tabs>
        <w:spacing w:after="0" w:line="240" w:lineRule="auto"/>
        <w:jc w:val="both"/>
        <w:rPr>
          <w:rFonts w:ascii="Arial" w:eastAsiaTheme="minorHAnsi" w:hAnsi="Arial" w:cs="Arial"/>
          <w:sz w:val="20"/>
          <w:szCs w:val="20"/>
        </w:rPr>
      </w:pPr>
    </w:p>
    <w:p w14:paraId="06A091FD" w14:textId="2EBDDAC0" w:rsidR="00EB2300" w:rsidRPr="00346856" w:rsidRDefault="00EB2300" w:rsidP="000B1DE9">
      <w:pPr>
        <w:tabs>
          <w:tab w:val="left" w:pos="567"/>
        </w:tabs>
        <w:spacing w:before="60" w:after="0" w:line="240" w:lineRule="auto"/>
        <w:jc w:val="both"/>
        <w:rPr>
          <w:rFonts w:ascii="Arial" w:eastAsiaTheme="minorHAnsi" w:hAnsi="Arial" w:cs="Arial"/>
          <w:sz w:val="20"/>
          <w:szCs w:val="20"/>
        </w:rPr>
      </w:pPr>
      <w:r w:rsidRPr="00346856">
        <w:rPr>
          <w:rFonts w:ascii="Arial" w:eastAsiaTheme="minorHAnsi" w:hAnsi="Arial" w:cs="Arial"/>
          <w:sz w:val="20"/>
          <w:szCs w:val="20"/>
        </w:rPr>
        <w:t xml:space="preserve">Obr.: </w:t>
      </w:r>
      <w:r w:rsidR="00346856">
        <w:rPr>
          <w:rFonts w:ascii="Arial" w:eastAsiaTheme="minorHAnsi" w:hAnsi="Arial" w:cs="Arial"/>
          <w:sz w:val="20"/>
          <w:szCs w:val="20"/>
        </w:rPr>
        <w:tab/>
      </w:r>
      <w:r w:rsidRPr="00346856">
        <w:rPr>
          <w:rFonts w:ascii="Arial" w:eastAsiaTheme="minorHAnsi" w:hAnsi="Arial" w:cs="Arial"/>
          <w:sz w:val="20"/>
          <w:szCs w:val="20"/>
        </w:rPr>
        <w:t>Odběry vody na 1 TWh vyrobené elektrické energie</w:t>
      </w:r>
    </w:p>
    <w:p w14:paraId="0A1774D3" w14:textId="77777777" w:rsidR="00EB2300" w:rsidRPr="00346856" w:rsidRDefault="00EB2300" w:rsidP="002E1E6B">
      <w:pPr>
        <w:spacing w:after="0" w:line="240" w:lineRule="auto"/>
        <w:jc w:val="both"/>
        <w:rPr>
          <w:rFonts w:ascii="Arial" w:eastAsiaTheme="minorHAnsi" w:hAnsi="Arial" w:cs="Arial"/>
          <w:b/>
          <w:u w:val="single"/>
        </w:rPr>
      </w:pPr>
    </w:p>
    <w:p w14:paraId="34D816F4" w14:textId="77777777" w:rsidR="000B1DE9" w:rsidRDefault="000B1DE9" w:rsidP="002E1E6B">
      <w:pPr>
        <w:spacing w:after="0" w:line="240" w:lineRule="auto"/>
        <w:jc w:val="both"/>
        <w:rPr>
          <w:rFonts w:ascii="Arial" w:eastAsiaTheme="minorHAnsi" w:hAnsi="Arial" w:cs="Arial"/>
          <w:b/>
          <w:u w:val="single"/>
        </w:rPr>
      </w:pPr>
    </w:p>
    <w:p w14:paraId="3E1B51DF" w14:textId="77777777" w:rsidR="000B1DE9" w:rsidRDefault="000B1DE9" w:rsidP="002E1E6B">
      <w:pPr>
        <w:spacing w:after="0" w:line="240" w:lineRule="auto"/>
        <w:jc w:val="both"/>
        <w:rPr>
          <w:rFonts w:ascii="Arial" w:eastAsiaTheme="minorHAnsi" w:hAnsi="Arial" w:cs="Arial"/>
          <w:b/>
          <w:u w:val="single"/>
        </w:rPr>
      </w:pPr>
    </w:p>
    <w:p w14:paraId="590D50AE" w14:textId="60F5506D" w:rsidR="00EB2300" w:rsidRPr="00346856" w:rsidRDefault="00EB2300" w:rsidP="000B1DE9">
      <w:pPr>
        <w:spacing w:after="60" w:line="240" w:lineRule="auto"/>
        <w:jc w:val="both"/>
        <w:rPr>
          <w:rFonts w:ascii="Arial" w:eastAsiaTheme="minorHAnsi" w:hAnsi="Arial" w:cs="Arial"/>
          <w:b/>
          <w:u w:val="single"/>
        </w:rPr>
      </w:pPr>
      <w:r w:rsidRPr="00346856">
        <w:rPr>
          <w:rFonts w:ascii="Arial" w:eastAsiaTheme="minorHAnsi" w:hAnsi="Arial" w:cs="Arial"/>
          <w:b/>
          <w:u w:val="single"/>
        </w:rPr>
        <w:t>Hodnota vyprodukovaného HDP na 1 mil. m</w:t>
      </w:r>
      <w:r w:rsidRPr="00346856">
        <w:rPr>
          <w:rFonts w:ascii="Arial" w:eastAsiaTheme="minorHAnsi" w:hAnsi="Arial" w:cs="Arial"/>
          <w:b/>
          <w:u w:val="single"/>
          <w:vertAlign w:val="superscript"/>
        </w:rPr>
        <w:t>3</w:t>
      </w:r>
      <w:r w:rsidRPr="00346856">
        <w:rPr>
          <w:rFonts w:ascii="Arial" w:eastAsiaTheme="minorHAnsi" w:hAnsi="Arial" w:cs="Arial"/>
          <w:b/>
          <w:u w:val="single"/>
        </w:rPr>
        <w:t xml:space="preserve"> odebrané vody</w:t>
      </w:r>
    </w:p>
    <w:p w14:paraId="6EDCFEC5" w14:textId="77777777" w:rsidR="00EB2300" w:rsidRPr="00346856" w:rsidRDefault="00EB2300" w:rsidP="000B1DE9">
      <w:pPr>
        <w:spacing w:after="60" w:line="240" w:lineRule="auto"/>
        <w:jc w:val="both"/>
        <w:rPr>
          <w:rFonts w:ascii="Arial" w:eastAsiaTheme="minorHAnsi" w:hAnsi="Arial" w:cs="Arial"/>
          <w:b/>
        </w:rPr>
      </w:pPr>
      <w:r w:rsidRPr="00346856">
        <w:rPr>
          <w:rFonts w:ascii="Arial" w:eastAsiaTheme="minorHAnsi" w:hAnsi="Arial" w:cs="Arial"/>
          <w:b/>
        </w:rPr>
        <w:t>Cílová hodnota</w:t>
      </w:r>
    </w:p>
    <w:p w14:paraId="2F26CA6C" w14:textId="77777777" w:rsidR="00EB2300" w:rsidRPr="00346856" w:rsidRDefault="00EB2300" w:rsidP="000B1DE9">
      <w:pPr>
        <w:spacing w:after="120" w:line="240" w:lineRule="auto"/>
        <w:jc w:val="both"/>
        <w:rPr>
          <w:rFonts w:ascii="Arial" w:eastAsiaTheme="minorHAnsi" w:hAnsi="Arial" w:cs="Arial"/>
        </w:rPr>
      </w:pPr>
      <w:r w:rsidRPr="00346856">
        <w:rPr>
          <w:rFonts w:ascii="Arial" w:eastAsiaTheme="minorHAnsi" w:hAnsi="Arial" w:cs="Arial"/>
        </w:rPr>
        <w:t>Hodnota HDP vyprodukovaná na 1 mil. m</w:t>
      </w:r>
      <w:r w:rsidRPr="00346856">
        <w:rPr>
          <w:rFonts w:ascii="Arial" w:eastAsiaTheme="minorHAnsi" w:hAnsi="Arial" w:cs="Arial"/>
          <w:vertAlign w:val="superscript"/>
        </w:rPr>
        <w:t>3</w:t>
      </w:r>
      <w:r w:rsidRPr="00346856">
        <w:rPr>
          <w:rFonts w:ascii="Arial" w:eastAsiaTheme="minorHAnsi" w:hAnsi="Arial" w:cs="Arial"/>
        </w:rPr>
        <w:t xml:space="preserve"> odebrané vody roste rychleji než absolutní výše HDP.</w:t>
      </w:r>
    </w:p>
    <w:p w14:paraId="7E3058A3" w14:textId="77777777" w:rsidR="00EB2300" w:rsidRPr="00346856" w:rsidRDefault="00EB2300" w:rsidP="000B1DE9">
      <w:pPr>
        <w:spacing w:after="60" w:line="240" w:lineRule="auto"/>
        <w:jc w:val="both"/>
        <w:rPr>
          <w:rFonts w:ascii="Arial" w:eastAsiaTheme="minorHAnsi" w:hAnsi="Arial" w:cs="Arial"/>
          <w:b/>
        </w:rPr>
      </w:pPr>
      <w:r w:rsidRPr="00346856">
        <w:rPr>
          <w:rFonts w:ascii="Arial" w:eastAsiaTheme="minorHAnsi" w:hAnsi="Arial" w:cs="Arial"/>
          <w:b/>
        </w:rPr>
        <w:t>Co indikátor popisuje</w:t>
      </w:r>
    </w:p>
    <w:p w14:paraId="1FC56964" w14:textId="77777777" w:rsidR="00EB2300" w:rsidRPr="00346856" w:rsidRDefault="00EB2300" w:rsidP="000B1DE9">
      <w:pPr>
        <w:spacing w:after="120" w:line="240" w:lineRule="auto"/>
        <w:jc w:val="both"/>
        <w:rPr>
          <w:rFonts w:ascii="Arial" w:eastAsiaTheme="minorHAnsi" w:hAnsi="Arial" w:cs="Arial"/>
        </w:rPr>
      </w:pPr>
      <w:r w:rsidRPr="00346856">
        <w:rPr>
          <w:rFonts w:ascii="Arial" w:eastAsiaTheme="minorHAnsi" w:hAnsi="Arial" w:cs="Arial"/>
        </w:rPr>
        <w:t>Indikátor hodnotí celkovou vodní efektivitu výkonu českého hospodářství. Pozitivního vývoje může být dosaženo jak snížením spotřeby vody ve stávajících odvětvích, tak větším rozvojem odvětví méně náročných na vodu (rozvoj některých sektorů v důsledku omezených vodních zdrojů v ČR nemůže být hodnocen jako udržitelný). Indikátor tak ukazuje vodní udržitelnost podstaty hospodářského růstu ČR. Vypočten je prostým podílem HDP a celkových vykázaných odběrů povrchové a podzemní vody v ročním kroku.</w:t>
      </w:r>
    </w:p>
    <w:p w14:paraId="7368E4B0" w14:textId="0A9748DE" w:rsidR="00EB2300" w:rsidRPr="00346856" w:rsidRDefault="00EB2300" w:rsidP="000B1DE9">
      <w:pPr>
        <w:spacing w:after="120" w:line="240" w:lineRule="auto"/>
        <w:jc w:val="both"/>
        <w:rPr>
          <w:rFonts w:ascii="Arial" w:eastAsiaTheme="minorHAnsi" w:hAnsi="Arial" w:cs="Arial"/>
        </w:rPr>
      </w:pPr>
      <w:r w:rsidRPr="00346856">
        <w:rPr>
          <w:rFonts w:ascii="Arial" w:eastAsiaTheme="minorHAnsi" w:hAnsi="Arial" w:cs="Arial"/>
        </w:rPr>
        <w:t>Indikátor je založen na běžně vykazovaných hodnotách. Výhodou je možnost jeho zpracování i v rozlišení na vybrané sektory hospodářství.</w:t>
      </w:r>
    </w:p>
    <w:p w14:paraId="1A1A1918" w14:textId="77777777" w:rsidR="00EB2300" w:rsidRPr="00346856" w:rsidRDefault="00EB2300" w:rsidP="000B1DE9">
      <w:pPr>
        <w:spacing w:after="60" w:line="240" w:lineRule="auto"/>
        <w:jc w:val="both"/>
        <w:rPr>
          <w:rFonts w:ascii="Arial" w:eastAsiaTheme="minorHAnsi" w:hAnsi="Arial" w:cs="Arial"/>
        </w:rPr>
      </w:pPr>
      <w:r w:rsidRPr="00346856">
        <w:rPr>
          <w:rFonts w:ascii="Arial" w:eastAsiaTheme="minorHAnsi" w:hAnsi="Arial" w:cs="Arial"/>
          <w:b/>
        </w:rPr>
        <w:t>Vyhodnocení</w:t>
      </w:r>
    </w:p>
    <w:p w14:paraId="467C7E5A" w14:textId="74BF8212" w:rsidR="00EB2300" w:rsidRDefault="00EB2300" w:rsidP="000B1DE9">
      <w:pPr>
        <w:spacing w:after="120" w:line="240" w:lineRule="auto"/>
        <w:jc w:val="both"/>
        <w:rPr>
          <w:rFonts w:ascii="Arial" w:eastAsiaTheme="minorHAnsi" w:hAnsi="Arial" w:cs="Arial"/>
        </w:rPr>
      </w:pPr>
      <w:r w:rsidRPr="00346856">
        <w:rPr>
          <w:rFonts w:ascii="Arial" w:eastAsiaTheme="minorHAnsi" w:hAnsi="Arial" w:cs="Arial"/>
        </w:rPr>
        <w:t>V roce 2022 dosáhla hodnota HDP (výrobní metodou) 6 786,742 mld. Kč při celkovém odběru vody 1</w:t>
      </w:r>
      <w:r w:rsidR="007D1506">
        <w:rPr>
          <w:rFonts w:ascii="Arial" w:eastAsiaTheme="minorHAnsi" w:hAnsi="Arial" w:cs="Arial"/>
        </w:rPr>
        <w:t> </w:t>
      </w:r>
      <w:r w:rsidRPr="00346856">
        <w:rPr>
          <w:rFonts w:ascii="Arial" w:eastAsiaTheme="minorHAnsi" w:hAnsi="Arial" w:cs="Arial"/>
        </w:rPr>
        <w:t>445,95 mil. m</w:t>
      </w:r>
      <w:r w:rsidRPr="00346856">
        <w:rPr>
          <w:rFonts w:ascii="Arial" w:eastAsiaTheme="minorHAnsi" w:hAnsi="Arial" w:cs="Arial"/>
          <w:vertAlign w:val="superscript"/>
        </w:rPr>
        <w:t>3</w:t>
      </w:r>
      <w:r w:rsidRPr="00346856">
        <w:rPr>
          <w:rFonts w:ascii="Arial" w:eastAsiaTheme="minorHAnsi" w:hAnsi="Arial" w:cs="Arial"/>
        </w:rPr>
        <w:t>, což odpovídá 4,69 mld. Kč na 1</w:t>
      </w:r>
      <w:r w:rsidR="007D1506">
        <w:rPr>
          <w:rFonts w:ascii="Arial" w:eastAsiaTheme="minorHAnsi" w:hAnsi="Arial" w:cs="Arial"/>
        </w:rPr>
        <w:t> </w:t>
      </w:r>
      <w:r w:rsidRPr="00346856">
        <w:rPr>
          <w:rFonts w:ascii="Arial" w:eastAsiaTheme="minorHAnsi" w:hAnsi="Arial" w:cs="Arial"/>
        </w:rPr>
        <w:t>mil. m</w:t>
      </w:r>
      <w:r w:rsidRPr="00346856">
        <w:rPr>
          <w:rFonts w:ascii="Arial" w:eastAsiaTheme="minorHAnsi" w:hAnsi="Arial" w:cs="Arial"/>
          <w:vertAlign w:val="superscript"/>
        </w:rPr>
        <w:t>3</w:t>
      </w:r>
      <w:r w:rsidRPr="00346856">
        <w:rPr>
          <w:rFonts w:ascii="Arial" w:eastAsiaTheme="minorHAnsi" w:hAnsi="Arial" w:cs="Arial"/>
        </w:rPr>
        <w:t xml:space="preserve"> odebrané vody. V dlouhodobém trendu dochází k trvalému nárůstu ukazatele, tedy ke zvyšování produktivity systému na jednotku odebrané vody.</w:t>
      </w:r>
    </w:p>
    <w:p w14:paraId="3A191FF5" w14:textId="77777777" w:rsidR="000B1DE9" w:rsidRDefault="000B1DE9" w:rsidP="000B1DE9">
      <w:pPr>
        <w:spacing w:after="0" w:line="240" w:lineRule="auto"/>
        <w:jc w:val="both"/>
        <w:rPr>
          <w:rFonts w:ascii="Arial" w:eastAsiaTheme="minorHAnsi" w:hAnsi="Arial" w:cs="Arial"/>
        </w:rPr>
      </w:pPr>
    </w:p>
    <w:p w14:paraId="31081B09" w14:textId="77777777" w:rsidR="00EB2300" w:rsidRPr="00346856" w:rsidRDefault="00EB2300" w:rsidP="002E1E6B">
      <w:pPr>
        <w:spacing w:after="0" w:line="240" w:lineRule="auto"/>
        <w:jc w:val="both"/>
        <w:rPr>
          <w:rFonts w:ascii="Arial" w:eastAsiaTheme="minorHAnsi" w:hAnsi="Arial" w:cs="Arial"/>
        </w:rPr>
      </w:pPr>
      <w:r w:rsidRPr="00346856">
        <w:rPr>
          <w:rFonts w:ascii="Arial" w:eastAsiaTheme="minorHAnsi" w:hAnsi="Arial" w:cs="Arial"/>
          <w:noProof/>
          <w:lang w:eastAsia="cs-CZ"/>
        </w:rPr>
        <w:drawing>
          <wp:inline distT="0" distB="0" distL="0" distR="0" wp14:anchorId="26E0C0B3" wp14:editId="5125860F">
            <wp:extent cx="5562600" cy="2600152"/>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3">
                      <a:extLst>
                        <a:ext uri="{28A0092B-C50C-407E-A947-70E740481C1C}">
                          <a14:useLocalDpi xmlns:a14="http://schemas.microsoft.com/office/drawing/2010/main" val="0"/>
                        </a:ext>
                      </a:extLst>
                    </a:blip>
                    <a:srcRect t="17115" b="2100"/>
                    <a:stretch/>
                  </pic:blipFill>
                  <pic:spPr bwMode="auto">
                    <a:xfrm>
                      <a:off x="0" y="0"/>
                      <a:ext cx="5629986" cy="2631651"/>
                    </a:xfrm>
                    <a:prstGeom prst="rect">
                      <a:avLst/>
                    </a:prstGeom>
                    <a:noFill/>
                    <a:ln>
                      <a:noFill/>
                    </a:ln>
                    <a:extLst>
                      <a:ext uri="{53640926-AAD7-44D8-BBD7-CCE9431645EC}">
                        <a14:shadowObscured xmlns:a14="http://schemas.microsoft.com/office/drawing/2010/main"/>
                      </a:ext>
                    </a:extLst>
                  </pic:spPr>
                </pic:pic>
              </a:graphicData>
            </a:graphic>
          </wp:inline>
        </w:drawing>
      </w:r>
    </w:p>
    <w:p w14:paraId="0D0045F1" w14:textId="77777777" w:rsidR="000B1DE9" w:rsidRDefault="000B1DE9" w:rsidP="000B1DE9">
      <w:pPr>
        <w:spacing w:before="60" w:after="0" w:line="240" w:lineRule="auto"/>
        <w:jc w:val="both"/>
        <w:rPr>
          <w:rFonts w:ascii="Arial" w:eastAsiaTheme="minorHAnsi" w:hAnsi="Arial" w:cs="Arial"/>
          <w:sz w:val="20"/>
          <w:szCs w:val="20"/>
        </w:rPr>
      </w:pPr>
    </w:p>
    <w:p w14:paraId="1F020808" w14:textId="03527287" w:rsidR="00EB2300" w:rsidRPr="00346856" w:rsidRDefault="00EB2300" w:rsidP="000B1DE9">
      <w:pPr>
        <w:spacing w:before="60" w:after="0" w:line="240" w:lineRule="auto"/>
        <w:jc w:val="both"/>
        <w:rPr>
          <w:rFonts w:ascii="Arial" w:eastAsiaTheme="minorHAnsi" w:hAnsi="Arial" w:cs="Arial"/>
          <w:sz w:val="20"/>
          <w:szCs w:val="20"/>
        </w:rPr>
      </w:pPr>
      <w:r w:rsidRPr="00346856">
        <w:rPr>
          <w:rFonts w:ascii="Arial" w:eastAsiaTheme="minorHAnsi" w:hAnsi="Arial" w:cs="Arial"/>
          <w:sz w:val="20"/>
          <w:szCs w:val="20"/>
        </w:rPr>
        <w:t>Obr.: Hodnota vyprodukovaného HDP na 1 m</w:t>
      </w:r>
      <w:r w:rsidRPr="00346856">
        <w:rPr>
          <w:rFonts w:ascii="Arial" w:eastAsiaTheme="minorHAnsi" w:hAnsi="Arial" w:cs="Arial"/>
          <w:sz w:val="20"/>
          <w:szCs w:val="20"/>
          <w:vertAlign w:val="superscript"/>
        </w:rPr>
        <w:t>3</w:t>
      </w:r>
      <w:r w:rsidRPr="00346856">
        <w:rPr>
          <w:rFonts w:ascii="Arial" w:eastAsiaTheme="minorHAnsi" w:hAnsi="Arial" w:cs="Arial"/>
          <w:sz w:val="20"/>
          <w:szCs w:val="20"/>
        </w:rPr>
        <w:t xml:space="preserve"> odebrané vody</w:t>
      </w:r>
    </w:p>
    <w:p w14:paraId="2BFAD3A1" w14:textId="77777777" w:rsidR="00EB2300" w:rsidRPr="00346856" w:rsidRDefault="00EB2300" w:rsidP="002E1E6B">
      <w:pPr>
        <w:spacing w:after="0" w:line="240" w:lineRule="auto"/>
        <w:jc w:val="both"/>
        <w:rPr>
          <w:rFonts w:ascii="Arial" w:eastAsiaTheme="minorHAnsi" w:hAnsi="Arial" w:cs="Arial"/>
          <w:sz w:val="20"/>
          <w:szCs w:val="20"/>
        </w:rPr>
      </w:pPr>
    </w:p>
    <w:p w14:paraId="50958E38" w14:textId="77777777" w:rsidR="00EB2300" w:rsidRPr="00346856" w:rsidRDefault="00EB2300" w:rsidP="000B1DE9">
      <w:pPr>
        <w:spacing w:after="60" w:line="240" w:lineRule="auto"/>
        <w:jc w:val="both"/>
        <w:rPr>
          <w:rFonts w:ascii="Arial" w:eastAsiaTheme="minorHAnsi" w:hAnsi="Arial" w:cs="Arial"/>
          <w:b/>
          <w:u w:val="single"/>
        </w:rPr>
      </w:pPr>
      <w:r w:rsidRPr="00346856">
        <w:rPr>
          <w:rFonts w:ascii="Arial" w:eastAsiaTheme="minorHAnsi" w:hAnsi="Arial" w:cs="Arial"/>
          <w:b/>
          <w:u w:val="single"/>
        </w:rPr>
        <w:t>Podíl centrálně zásobovaných obyvatel z veřejných vodovodů</w:t>
      </w:r>
    </w:p>
    <w:p w14:paraId="147DE62B" w14:textId="77777777" w:rsidR="00EB2300" w:rsidRPr="00346856" w:rsidRDefault="00EB2300" w:rsidP="000B1DE9">
      <w:pPr>
        <w:spacing w:after="60" w:line="240" w:lineRule="auto"/>
        <w:jc w:val="both"/>
        <w:rPr>
          <w:rFonts w:ascii="Arial" w:eastAsiaTheme="minorHAnsi" w:hAnsi="Arial" w:cs="Arial"/>
          <w:b/>
        </w:rPr>
      </w:pPr>
      <w:r w:rsidRPr="00346856">
        <w:rPr>
          <w:rFonts w:ascii="Arial" w:eastAsiaTheme="minorHAnsi" w:hAnsi="Arial" w:cs="Arial"/>
          <w:b/>
        </w:rPr>
        <w:t>Cílová hodnota</w:t>
      </w:r>
    </w:p>
    <w:p w14:paraId="3CF3C1B5" w14:textId="77777777" w:rsidR="00EB2300" w:rsidRPr="00346856" w:rsidRDefault="00EB2300" w:rsidP="000B1DE9">
      <w:pPr>
        <w:spacing w:after="120" w:line="240" w:lineRule="auto"/>
        <w:jc w:val="both"/>
        <w:rPr>
          <w:rFonts w:ascii="Arial" w:eastAsiaTheme="minorHAnsi" w:hAnsi="Arial" w:cs="Arial"/>
        </w:rPr>
      </w:pPr>
      <w:r w:rsidRPr="00346856">
        <w:rPr>
          <w:rFonts w:ascii="Arial" w:eastAsiaTheme="minorHAnsi" w:hAnsi="Arial" w:cs="Arial"/>
        </w:rPr>
        <w:t>Neklesající trend</w:t>
      </w:r>
    </w:p>
    <w:p w14:paraId="6E5B1E88" w14:textId="77777777" w:rsidR="00EB2300" w:rsidRPr="00346856" w:rsidRDefault="00EB2300" w:rsidP="000B1DE9">
      <w:pPr>
        <w:spacing w:after="60" w:line="240" w:lineRule="auto"/>
        <w:jc w:val="both"/>
        <w:rPr>
          <w:rFonts w:ascii="Arial" w:eastAsiaTheme="minorHAnsi" w:hAnsi="Arial" w:cs="Arial"/>
          <w:b/>
        </w:rPr>
      </w:pPr>
      <w:r w:rsidRPr="00346856">
        <w:rPr>
          <w:rFonts w:ascii="Arial" w:eastAsiaTheme="minorHAnsi" w:hAnsi="Arial" w:cs="Arial"/>
          <w:b/>
        </w:rPr>
        <w:t>Co indikátor popisuje</w:t>
      </w:r>
    </w:p>
    <w:p w14:paraId="38AF492F" w14:textId="654A67FA" w:rsidR="00EB2300" w:rsidRPr="00346856" w:rsidRDefault="00EB2300" w:rsidP="000B1DE9">
      <w:pPr>
        <w:spacing w:after="120" w:line="240" w:lineRule="auto"/>
        <w:jc w:val="both"/>
        <w:rPr>
          <w:rFonts w:ascii="Arial" w:eastAsiaTheme="minorHAnsi" w:hAnsi="Arial" w:cs="Arial"/>
        </w:rPr>
      </w:pPr>
      <w:r w:rsidRPr="00346856">
        <w:rPr>
          <w:rFonts w:ascii="Arial" w:eastAsiaTheme="minorHAnsi" w:hAnsi="Arial" w:cs="Arial"/>
        </w:rPr>
        <w:t>Popisuje vývoj podílu obyvatel ČR, kteří jsou napojen</w:t>
      </w:r>
      <w:r w:rsidR="007D1506">
        <w:rPr>
          <w:rFonts w:ascii="Arial" w:eastAsiaTheme="minorHAnsi" w:hAnsi="Arial" w:cs="Arial"/>
        </w:rPr>
        <w:t>i</w:t>
      </w:r>
      <w:r w:rsidRPr="00346856">
        <w:rPr>
          <w:rFonts w:ascii="Arial" w:eastAsiaTheme="minorHAnsi" w:hAnsi="Arial" w:cs="Arial"/>
        </w:rPr>
        <w:t xml:space="preserve"> na skupinové vodovody s vyšším stupněm zabezpečení dodávek (množství i kvality), než je v případě individuálních zdrojů vody. Vyšší hodnota ukazatele indikuje menší zranitelnost v případě výskytu sucha. Hodnota je sledována v rámci pravidelných ročních zpráv o stavu vodního hospodářství.</w:t>
      </w:r>
    </w:p>
    <w:p w14:paraId="37975AA1" w14:textId="77777777" w:rsidR="00EB2300" w:rsidRPr="00346856" w:rsidRDefault="00EB2300" w:rsidP="000B1DE9">
      <w:pPr>
        <w:spacing w:after="60" w:line="240" w:lineRule="auto"/>
        <w:jc w:val="both"/>
        <w:rPr>
          <w:rFonts w:ascii="Arial" w:eastAsiaTheme="minorHAnsi" w:hAnsi="Arial" w:cs="Arial"/>
          <w:b/>
        </w:rPr>
      </w:pPr>
      <w:r w:rsidRPr="00346856">
        <w:rPr>
          <w:rFonts w:ascii="Arial" w:eastAsiaTheme="minorHAnsi" w:hAnsi="Arial" w:cs="Arial"/>
          <w:b/>
        </w:rPr>
        <w:t>Vyhodnocení</w:t>
      </w:r>
    </w:p>
    <w:p w14:paraId="447CA210" w14:textId="77777777" w:rsidR="00EB2300" w:rsidRPr="00346856" w:rsidRDefault="00EB2300" w:rsidP="000B1DE9">
      <w:pPr>
        <w:spacing w:after="120" w:line="240" w:lineRule="auto"/>
        <w:jc w:val="both"/>
        <w:rPr>
          <w:rFonts w:ascii="Arial" w:eastAsiaTheme="minorHAnsi" w:hAnsi="Arial" w:cs="Arial"/>
        </w:rPr>
      </w:pPr>
      <w:r w:rsidRPr="00346856">
        <w:rPr>
          <w:rFonts w:ascii="Arial" w:eastAsiaTheme="minorHAnsi" w:hAnsi="Arial" w:cs="Arial"/>
        </w:rPr>
        <w:t>V roce 2022 bylo vodou z veřejných vodovodů zásobováno celkem 10,069 mil. obyvatel ČR, což představovalo 95,6 % všech obyvatel.</w:t>
      </w:r>
    </w:p>
    <w:p w14:paraId="7C6215E7" w14:textId="77777777" w:rsidR="00EB2300" w:rsidRPr="00346856" w:rsidRDefault="00EB2300" w:rsidP="002E1E6B">
      <w:pPr>
        <w:spacing w:after="0" w:line="240" w:lineRule="auto"/>
        <w:jc w:val="both"/>
        <w:rPr>
          <w:rFonts w:ascii="Arial" w:eastAsiaTheme="minorHAnsi" w:hAnsi="Arial" w:cs="Arial"/>
        </w:rPr>
      </w:pPr>
      <w:r w:rsidRPr="00346856">
        <w:rPr>
          <w:rFonts w:ascii="Arial" w:eastAsiaTheme="minorHAnsi" w:hAnsi="Arial" w:cs="Arial"/>
          <w:noProof/>
          <w:lang w:eastAsia="cs-CZ"/>
        </w:rPr>
        <w:drawing>
          <wp:inline distT="0" distB="0" distL="0" distR="0" wp14:anchorId="0DCCAF8D" wp14:editId="6E91B07A">
            <wp:extent cx="5569528" cy="2694710"/>
            <wp:effectExtent l="0" t="0" r="0" b="0"/>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0877FAA" w14:textId="64FC8B7E" w:rsidR="00346856" w:rsidRPr="00346856" w:rsidRDefault="00EB2300" w:rsidP="000B1DE9">
      <w:pPr>
        <w:tabs>
          <w:tab w:val="left" w:pos="567"/>
        </w:tabs>
        <w:spacing w:before="60" w:after="0" w:line="240" w:lineRule="auto"/>
        <w:jc w:val="both"/>
        <w:rPr>
          <w:rFonts w:ascii="Arial" w:eastAsiaTheme="minorHAnsi" w:hAnsi="Arial" w:cs="Arial"/>
          <w:sz w:val="20"/>
          <w:szCs w:val="20"/>
        </w:rPr>
      </w:pPr>
      <w:r w:rsidRPr="00346856">
        <w:rPr>
          <w:rFonts w:ascii="Arial" w:eastAsiaTheme="minorHAnsi" w:hAnsi="Arial" w:cs="Arial"/>
          <w:sz w:val="20"/>
          <w:szCs w:val="20"/>
        </w:rPr>
        <w:t xml:space="preserve">Obr.: </w:t>
      </w:r>
      <w:r w:rsidR="00A65524">
        <w:rPr>
          <w:rFonts w:ascii="Arial" w:eastAsiaTheme="minorHAnsi" w:hAnsi="Arial" w:cs="Arial"/>
          <w:sz w:val="20"/>
          <w:szCs w:val="20"/>
        </w:rPr>
        <w:tab/>
      </w:r>
      <w:r w:rsidRPr="00346856">
        <w:rPr>
          <w:rFonts w:ascii="Arial" w:eastAsiaTheme="minorHAnsi" w:hAnsi="Arial" w:cs="Arial"/>
          <w:sz w:val="20"/>
          <w:szCs w:val="20"/>
        </w:rPr>
        <w:t>Podíl centrálně zásobovaných obyvatel z veřejných vodovodů</w:t>
      </w:r>
    </w:p>
    <w:p w14:paraId="3BDF89B9" w14:textId="77777777" w:rsidR="00EB2300" w:rsidRPr="00346856" w:rsidRDefault="00EB2300" w:rsidP="000B1DE9">
      <w:pPr>
        <w:autoSpaceDE w:val="0"/>
        <w:autoSpaceDN w:val="0"/>
        <w:adjustRightInd w:val="0"/>
        <w:spacing w:before="120" w:after="60" w:line="240" w:lineRule="auto"/>
        <w:jc w:val="both"/>
        <w:rPr>
          <w:rFonts w:ascii="Arial" w:eastAsiaTheme="minorHAnsi" w:hAnsi="Arial" w:cs="Arial"/>
          <w:b/>
          <w:u w:val="single"/>
        </w:rPr>
      </w:pPr>
      <w:r w:rsidRPr="00346856">
        <w:rPr>
          <w:rFonts w:ascii="Arial" w:eastAsiaTheme="minorHAnsi" w:hAnsi="Arial" w:cs="Arial"/>
          <w:b/>
          <w:u w:val="single"/>
        </w:rPr>
        <w:t xml:space="preserve">Stav podzemních vod </w:t>
      </w:r>
    </w:p>
    <w:p w14:paraId="09B36097" w14:textId="77777777" w:rsidR="00EB2300" w:rsidRPr="00346856" w:rsidRDefault="00EB2300" w:rsidP="000B1DE9">
      <w:pPr>
        <w:autoSpaceDE w:val="0"/>
        <w:autoSpaceDN w:val="0"/>
        <w:adjustRightInd w:val="0"/>
        <w:spacing w:after="60" w:line="240" w:lineRule="auto"/>
        <w:jc w:val="both"/>
        <w:rPr>
          <w:rFonts w:ascii="Arial" w:eastAsiaTheme="minorHAnsi" w:hAnsi="Arial" w:cs="Arial"/>
          <w:b/>
        </w:rPr>
      </w:pPr>
      <w:r w:rsidRPr="00346856">
        <w:rPr>
          <w:rFonts w:ascii="Arial" w:eastAsiaTheme="minorHAnsi" w:hAnsi="Arial" w:cs="Arial"/>
          <w:b/>
        </w:rPr>
        <w:t>Cílová hodnota</w:t>
      </w:r>
    </w:p>
    <w:p w14:paraId="418D474A" w14:textId="77777777" w:rsidR="00EB2300" w:rsidRPr="00346856" w:rsidRDefault="00EB2300" w:rsidP="000B1DE9">
      <w:pPr>
        <w:autoSpaceDE w:val="0"/>
        <w:autoSpaceDN w:val="0"/>
        <w:adjustRightInd w:val="0"/>
        <w:spacing w:after="120" w:line="240" w:lineRule="auto"/>
        <w:jc w:val="both"/>
        <w:rPr>
          <w:rFonts w:ascii="Arial" w:eastAsiaTheme="minorHAnsi" w:hAnsi="Arial" w:cs="Arial"/>
        </w:rPr>
      </w:pPr>
      <w:r w:rsidRPr="00346856">
        <w:rPr>
          <w:rFonts w:ascii="Arial" w:eastAsiaTheme="minorHAnsi" w:hAnsi="Arial" w:cs="Arial"/>
        </w:rPr>
        <w:t xml:space="preserve">Udržitelný trend </w:t>
      </w:r>
    </w:p>
    <w:p w14:paraId="63F4B1D4" w14:textId="77777777" w:rsidR="00EB2300" w:rsidRPr="00346856" w:rsidRDefault="00EB2300" w:rsidP="000B1DE9">
      <w:pPr>
        <w:autoSpaceDE w:val="0"/>
        <w:autoSpaceDN w:val="0"/>
        <w:adjustRightInd w:val="0"/>
        <w:spacing w:after="60" w:line="240" w:lineRule="auto"/>
        <w:jc w:val="both"/>
        <w:rPr>
          <w:rFonts w:ascii="Arial" w:eastAsiaTheme="minorHAnsi" w:hAnsi="Arial" w:cs="Arial"/>
          <w:b/>
        </w:rPr>
      </w:pPr>
      <w:r w:rsidRPr="00346856">
        <w:rPr>
          <w:rFonts w:ascii="Arial" w:eastAsiaTheme="minorHAnsi" w:hAnsi="Arial" w:cs="Arial"/>
          <w:b/>
        </w:rPr>
        <w:t xml:space="preserve">Co indikátor popisuje </w:t>
      </w:r>
    </w:p>
    <w:p w14:paraId="3D570AF3" w14:textId="77777777" w:rsidR="00EB2300" w:rsidRPr="00346856" w:rsidRDefault="00EB2300" w:rsidP="000B1DE9">
      <w:pPr>
        <w:autoSpaceDE w:val="0"/>
        <w:autoSpaceDN w:val="0"/>
        <w:adjustRightInd w:val="0"/>
        <w:spacing w:after="120" w:line="240" w:lineRule="auto"/>
        <w:jc w:val="both"/>
        <w:rPr>
          <w:rFonts w:ascii="Arial" w:eastAsiaTheme="minorHAnsi" w:hAnsi="Arial" w:cs="Arial"/>
        </w:rPr>
      </w:pPr>
      <w:r w:rsidRPr="00346856">
        <w:rPr>
          <w:rFonts w:ascii="Arial" w:eastAsiaTheme="minorHAnsi" w:hAnsi="Arial" w:cs="Arial"/>
        </w:rPr>
        <w:t>Stav mělkých a hlubokých podzemních vod ukazuje na změnu disponibilních zdrojů využívaných zejména pro zásobování obyvatelstva. Jedná se ukazatel projevu změny klimatu. Analýza je provedena ve srovnání s referenčními hodnotami za celé území. Podobné vyhodnocení je možné provést i na úrovni povodí a hydrogeologických rajónů.</w:t>
      </w:r>
    </w:p>
    <w:p w14:paraId="4F4BEC8F" w14:textId="77777777" w:rsidR="00EB2300" w:rsidRPr="00346856" w:rsidRDefault="00EB2300" w:rsidP="000B1DE9">
      <w:pPr>
        <w:autoSpaceDE w:val="0"/>
        <w:autoSpaceDN w:val="0"/>
        <w:adjustRightInd w:val="0"/>
        <w:spacing w:after="60" w:line="240" w:lineRule="auto"/>
        <w:jc w:val="both"/>
        <w:rPr>
          <w:rFonts w:ascii="Arial" w:eastAsiaTheme="minorHAnsi" w:hAnsi="Arial" w:cs="Arial"/>
          <w:b/>
        </w:rPr>
      </w:pPr>
      <w:r w:rsidRPr="00346856">
        <w:rPr>
          <w:rFonts w:ascii="Arial" w:eastAsiaTheme="minorHAnsi" w:hAnsi="Arial" w:cs="Arial"/>
          <w:b/>
        </w:rPr>
        <w:t>Vyhodnocení</w:t>
      </w:r>
    </w:p>
    <w:p w14:paraId="2EBF1373" w14:textId="787614BA" w:rsidR="00EB2300" w:rsidRDefault="00EB2300" w:rsidP="000B1DE9">
      <w:pPr>
        <w:spacing w:after="120" w:line="240" w:lineRule="auto"/>
        <w:jc w:val="both"/>
        <w:rPr>
          <w:rFonts w:ascii="Arial" w:eastAsiaTheme="minorHAnsi" w:hAnsi="Arial" w:cs="Arial"/>
        </w:rPr>
      </w:pPr>
      <w:r w:rsidRPr="00346856">
        <w:rPr>
          <w:rFonts w:ascii="Arial" w:eastAsiaTheme="minorHAnsi" w:hAnsi="Arial" w:cs="Arial"/>
        </w:rPr>
        <w:t>Rok 2023 v ročním souhrnu vykázal příznivější hodnoty stavu podzemních vod než předchozí rok. V případě mělkých vrtů dosáhl zařazení na dlouhodobé křivce překročení na</w:t>
      </w:r>
      <w:r w:rsidR="007D1506">
        <w:rPr>
          <w:rFonts w:ascii="Arial" w:eastAsiaTheme="minorHAnsi" w:hAnsi="Arial" w:cs="Arial"/>
        </w:rPr>
        <w:t> </w:t>
      </w:r>
      <w:r w:rsidRPr="00346856">
        <w:rPr>
          <w:rFonts w:ascii="Arial" w:eastAsiaTheme="minorHAnsi" w:hAnsi="Arial" w:cs="Arial"/>
        </w:rPr>
        <w:t>úrovni 56 %, tedy blízko mediánové hodnoty, a to zejména díky dubnu, květnu a prosinci (rok 2022 bylo zařazení na úrovni 84 %). V případě pramenů zařazení na dlouhodobou křivku překročení dosáhlo 60 % (v roce 2022: 91 %). Sucho přetrvávalo v hlubokých zvodních, kde rok 2023 odpovídal 88 % křivky překročení (v roce 2022: 93 %).</w:t>
      </w:r>
    </w:p>
    <w:p w14:paraId="40770FFB" w14:textId="77777777" w:rsidR="000B1DE9" w:rsidRPr="00346856" w:rsidRDefault="000B1DE9" w:rsidP="000B1DE9">
      <w:pPr>
        <w:spacing w:after="0" w:line="240" w:lineRule="auto"/>
        <w:jc w:val="both"/>
        <w:rPr>
          <w:rFonts w:ascii="Arial" w:eastAsiaTheme="minorHAnsi" w:hAnsi="Arial" w:cs="Arial"/>
        </w:rPr>
      </w:pPr>
    </w:p>
    <w:p w14:paraId="7359F306" w14:textId="77777777" w:rsidR="00EB2300" w:rsidRPr="00346856" w:rsidRDefault="00EB2300" w:rsidP="002E1E6B">
      <w:pPr>
        <w:tabs>
          <w:tab w:val="left" w:pos="284"/>
        </w:tabs>
        <w:spacing w:line="240" w:lineRule="auto"/>
        <w:jc w:val="center"/>
        <w:rPr>
          <w:rFonts w:ascii="Arial" w:eastAsiaTheme="minorHAnsi" w:hAnsi="Arial" w:cs="Arial"/>
          <w:color w:val="C00000"/>
        </w:rPr>
      </w:pPr>
      <w:r w:rsidRPr="00346856">
        <w:rPr>
          <w:rFonts w:ascii="Arial" w:eastAsiaTheme="minorHAnsi" w:hAnsi="Arial" w:cs="Arial"/>
          <w:noProof/>
          <w:color w:val="C00000"/>
          <w:lang w:eastAsia="cs-CZ"/>
        </w:rPr>
        <w:drawing>
          <wp:inline distT="0" distB="0" distL="0" distR="0" wp14:anchorId="0158FE1D" wp14:editId="5F94E630">
            <wp:extent cx="5554980" cy="2696070"/>
            <wp:effectExtent l="0" t="0" r="7620" b="9525"/>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5">
                      <a:extLst>
                        <a:ext uri="{28A0092B-C50C-407E-A947-70E740481C1C}">
                          <a14:useLocalDpi xmlns:a14="http://schemas.microsoft.com/office/drawing/2010/main" val="0"/>
                        </a:ext>
                      </a:extLst>
                    </a:blip>
                    <a:srcRect t="7972"/>
                    <a:stretch/>
                  </pic:blipFill>
                  <pic:spPr bwMode="auto">
                    <a:xfrm>
                      <a:off x="0" y="0"/>
                      <a:ext cx="5620241" cy="2727744"/>
                    </a:xfrm>
                    <a:prstGeom prst="rect">
                      <a:avLst/>
                    </a:prstGeom>
                    <a:noFill/>
                    <a:ln>
                      <a:noFill/>
                    </a:ln>
                    <a:extLst>
                      <a:ext uri="{53640926-AAD7-44D8-BBD7-CCE9431645EC}">
                        <a14:shadowObscured xmlns:a14="http://schemas.microsoft.com/office/drawing/2010/main"/>
                      </a:ext>
                    </a:extLst>
                  </pic:spPr>
                </pic:pic>
              </a:graphicData>
            </a:graphic>
          </wp:inline>
        </w:drawing>
      </w:r>
    </w:p>
    <w:p w14:paraId="5CCD1B9F" w14:textId="32E0612B" w:rsidR="00EB2300" w:rsidRPr="00346856" w:rsidRDefault="00EB2300" w:rsidP="000B1DE9">
      <w:pPr>
        <w:tabs>
          <w:tab w:val="left" w:pos="567"/>
        </w:tabs>
        <w:spacing w:before="60" w:after="0" w:line="240" w:lineRule="auto"/>
        <w:rPr>
          <w:rFonts w:ascii="Arial" w:eastAsiaTheme="minorHAnsi" w:hAnsi="Arial" w:cs="Arial"/>
          <w:sz w:val="20"/>
          <w:szCs w:val="20"/>
        </w:rPr>
      </w:pPr>
      <w:r w:rsidRPr="00346856">
        <w:rPr>
          <w:rFonts w:ascii="Arial" w:eastAsiaTheme="minorHAnsi" w:hAnsi="Arial" w:cs="Arial"/>
          <w:sz w:val="20"/>
          <w:szCs w:val="20"/>
        </w:rPr>
        <w:t xml:space="preserve">Obr.: </w:t>
      </w:r>
      <w:r w:rsidR="00A65524">
        <w:rPr>
          <w:rFonts w:ascii="Arial" w:eastAsiaTheme="minorHAnsi" w:hAnsi="Arial" w:cs="Arial"/>
          <w:sz w:val="20"/>
          <w:szCs w:val="20"/>
        </w:rPr>
        <w:tab/>
      </w:r>
      <w:r w:rsidRPr="00346856">
        <w:rPr>
          <w:rFonts w:ascii="Arial" w:eastAsiaTheme="minorHAnsi" w:hAnsi="Arial" w:cs="Arial"/>
          <w:sz w:val="20"/>
          <w:szCs w:val="20"/>
        </w:rPr>
        <w:t>Stav podzemních vod</w:t>
      </w:r>
    </w:p>
    <w:p w14:paraId="5C624079" w14:textId="77777777" w:rsidR="00EB2300" w:rsidRPr="00346856" w:rsidRDefault="00EB2300" w:rsidP="00A01E37">
      <w:pPr>
        <w:spacing w:after="60" w:line="240" w:lineRule="auto"/>
        <w:jc w:val="both"/>
        <w:rPr>
          <w:rFonts w:ascii="Arial" w:eastAsiaTheme="minorHAnsi" w:hAnsi="Arial" w:cs="Arial"/>
          <w:b/>
          <w:u w:val="single"/>
        </w:rPr>
      </w:pPr>
      <w:r w:rsidRPr="00346856">
        <w:rPr>
          <w:rFonts w:ascii="Arial" w:eastAsiaTheme="minorHAnsi" w:hAnsi="Arial" w:cs="Arial"/>
          <w:b/>
          <w:u w:val="single"/>
        </w:rPr>
        <w:t>Podíl ztrát ve vodovodní síti z veřejných vodovodů</w:t>
      </w:r>
    </w:p>
    <w:p w14:paraId="4050423D" w14:textId="77777777" w:rsidR="00EB2300" w:rsidRPr="00346856" w:rsidRDefault="00EB2300" w:rsidP="00A01E37">
      <w:pPr>
        <w:spacing w:after="60" w:line="240" w:lineRule="auto"/>
        <w:jc w:val="both"/>
        <w:rPr>
          <w:rFonts w:ascii="Arial" w:eastAsiaTheme="minorHAnsi" w:hAnsi="Arial" w:cs="Arial"/>
          <w:b/>
        </w:rPr>
      </w:pPr>
      <w:r w:rsidRPr="00346856">
        <w:rPr>
          <w:rFonts w:ascii="Arial" w:eastAsiaTheme="minorHAnsi" w:hAnsi="Arial" w:cs="Arial"/>
          <w:b/>
        </w:rPr>
        <w:t>Cílová hodnota</w:t>
      </w:r>
    </w:p>
    <w:p w14:paraId="620A07A8" w14:textId="77777777" w:rsidR="00EB2300" w:rsidRPr="00346856" w:rsidRDefault="00EB2300" w:rsidP="00A01E37">
      <w:pPr>
        <w:spacing w:after="120" w:line="240" w:lineRule="auto"/>
        <w:jc w:val="both"/>
        <w:rPr>
          <w:rFonts w:ascii="Arial" w:eastAsiaTheme="minorHAnsi" w:hAnsi="Arial" w:cs="Arial"/>
        </w:rPr>
      </w:pPr>
      <w:r w:rsidRPr="00346856">
        <w:rPr>
          <w:rFonts w:ascii="Arial" w:eastAsiaTheme="minorHAnsi" w:hAnsi="Arial" w:cs="Arial"/>
        </w:rPr>
        <w:t>Nerostoucí trend</w:t>
      </w:r>
    </w:p>
    <w:p w14:paraId="35D4AEA5" w14:textId="77777777" w:rsidR="00EB2300" w:rsidRPr="00346856" w:rsidRDefault="00EB2300" w:rsidP="00A01E37">
      <w:pPr>
        <w:spacing w:after="60" w:line="240" w:lineRule="auto"/>
        <w:jc w:val="both"/>
        <w:rPr>
          <w:rFonts w:ascii="Arial" w:eastAsiaTheme="minorHAnsi" w:hAnsi="Arial" w:cs="Arial"/>
          <w:b/>
        </w:rPr>
      </w:pPr>
      <w:r w:rsidRPr="00346856">
        <w:rPr>
          <w:rFonts w:ascii="Arial" w:eastAsiaTheme="minorHAnsi" w:hAnsi="Arial" w:cs="Arial"/>
          <w:b/>
        </w:rPr>
        <w:t>Co indikátor popisuje</w:t>
      </w:r>
    </w:p>
    <w:p w14:paraId="3B3CB806" w14:textId="5AF804BE" w:rsidR="00EB2300" w:rsidRPr="00346856" w:rsidRDefault="00EB2300" w:rsidP="00A01E37">
      <w:pPr>
        <w:spacing w:after="120" w:line="240" w:lineRule="auto"/>
        <w:jc w:val="both"/>
        <w:rPr>
          <w:rFonts w:ascii="Arial" w:eastAsiaTheme="minorHAnsi" w:hAnsi="Arial" w:cs="Arial"/>
        </w:rPr>
      </w:pPr>
      <w:r w:rsidRPr="00346856">
        <w:rPr>
          <w:rFonts w:ascii="Arial" w:eastAsiaTheme="minorHAnsi" w:hAnsi="Arial" w:cs="Arial"/>
        </w:rPr>
        <w:t>Podíl výše ztrát pitné vody je ukazatelem vyspělosti vodárenství a stavu vodárenské infrastruktury. V případě rostoucího podílu ztrát jde s velkou pravděpodobností o signál nedostatečných investic do údržby a efektivního provozu vodovodních sítí, které může být velmi negativním faktorem do budoucího zajištění fungování vodárenské infrastruktury</w:t>
      </w:r>
      <w:r w:rsidR="00265C5C">
        <w:rPr>
          <w:rFonts w:ascii="Arial" w:eastAsiaTheme="minorHAnsi" w:hAnsi="Arial" w:cs="Arial"/>
        </w:rPr>
        <w:br/>
      </w:r>
      <w:r w:rsidRPr="00346856">
        <w:rPr>
          <w:rFonts w:ascii="Arial" w:eastAsiaTheme="minorHAnsi" w:hAnsi="Arial" w:cs="Arial"/>
        </w:rPr>
        <w:t>a zajištění dodávek vody pro obyvatelstvo.</w:t>
      </w:r>
    </w:p>
    <w:p w14:paraId="236C8DFB" w14:textId="77777777" w:rsidR="00EB2300" w:rsidRPr="00346856" w:rsidRDefault="00EB2300" w:rsidP="00A01E37">
      <w:pPr>
        <w:spacing w:after="120" w:line="240" w:lineRule="auto"/>
        <w:jc w:val="both"/>
        <w:rPr>
          <w:rFonts w:ascii="Arial" w:eastAsiaTheme="minorHAnsi" w:hAnsi="Arial" w:cs="Arial"/>
        </w:rPr>
      </w:pPr>
      <w:r w:rsidRPr="00346856">
        <w:rPr>
          <w:rFonts w:ascii="Arial" w:eastAsiaTheme="minorHAnsi" w:hAnsi="Arial" w:cs="Arial"/>
        </w:rPr>
        <w:t>Hodnota je sledována v rámci pravidelných ročních zpráv o stavu vodního hospodářství.</w:t>
      </w:r>
    </w:p>
    <w:p w14:paraId="168F9AD2" w14:textId="77777777" w:rsidR="00EB2300" w:rsidRPr="00346856" w:rsidRDefault="00EB2300" w:rsidP="00A01E37">
      <w:pPr>
        <w:spacing w:after="60" w:line="240" w:lineRule="auto"/>
        <w:jc w:val="both"/>
        <w:rPr>
          <w:rFonts w:ascii="Arial" w:eastAsiaTheme="minorHAnsi" w:hAnsi="Arial" w:cs="Arial"/>
          <w:b/>
        </w:rPr>
      </w:pPr>
      <w:r w:rsidRPr="00346856">
        <w:rPr>
          <w:rFonts w:ascii="Arial" w:eastAsiaTheme="minorHAnsi" w:hAnsi="Arial" w:cs="Arial"/>
          <w:b/>
        </w:rPr>
        <w:t>Vyhodnocení</w:t>
      </w:r>
    </w:p>
    <w:p w14:paraId="1E332C74" w14:textId="212B2584" w:rsidR="00EB2300" w:rsidRPr="00346856" w:rsidRDefault="00EB2300" w:rsidP="00A01E37">
      <w:pPr>
        <w:spacing w:after="120" w:line="240" w:lineRule="auto"/>
        <w:jc w:val="both"/>
        <w:rPr>
          <w:rFonts w:ascii="Arial" w:eastAsiaTheme="minorHAnsi" w:hAnsi="Arial" w:cs="Arial"/>
        </w:rPr>
      </w:pPr>
      <w:r w:rsidRPr="00346856">
        <w:rPr>
          <w:rFonts w:ascii="Arial" w:eastAsiaTheme="minorHAnsi" w:hAnsi="Arial" w:cs="Arial"/>
        </w:rPr>
        <w:t>V roce 2022 dosáhly celkové ztráty pitné vody 84,4 mil. m³, tj. 14,7 % z vody určené</w:t>
      </w:r>
      <w:r w:rsidR="00265C5C">
        <w:rPr>
          <w:rFonts w:ascii="Arial" w:eastAsiaTheme="minorHAnsi" w:hAnsi="Arial" w:cs="Arial"/>
        </w:rPr>
        <w:br/>
      </w:r>
      <w:r w:rsidRPr="00346856">
        <w:rPr>
          <w:rFonts w:ascii="Arial" w:eastAsiaTheme="minorHAnsi" w:hAnsi="Arial" w:cs="Arial"/>
        </w:rPr>
        <w:t>k realizaci. V přepočtu na jednoho zásobovaného obyvatele to odpovídalo 23 litrům vody za den.</w:t>
      </w:r>
    </w:p>
    <w:p w14:paraId="2C3D2087" w14:textId="77777777" w:rsidR="00EB2300" w:rsidRPr="00346856" w:rsidRDefault="00EB2300" w:rsidP="002E1E6B">
      <w:pPr>
        <w:spacing w:after="0" w:line="240" w:lineRule="auto"/>
        <w:jc w:val="both"/>
        <w:rPr>
          <w:rFonts w:ascii="Arial" w:eastAsiaTheme="minorHAnsi" w:hAnsi="Arial" w:cs="Arial"/>
          <w:b/>
        </w:rPr>
      </w:pPr>
    </w:p>
    <w:p w14:paraId="4015B256" w14:textId="77777777" w:rsidR="00EB2300" w:rsidRPr="00346856" w:rsidRDefault="00EB2300" w:rsidP="002E1E6B">
      <w:pPr>
        <w:spacing w:after="0" w:line="240" w:lineRule="auto"/>
        <w:jc w:val="both"/>
        <w:rPr>
          <w:rFonts w:ascii="Arial" w:eastAsiaTheme="minorHAnsi" w:hAnsi="Arial" w:cs="Arial"/>
          <w:b/>
        </w:rPr>
      </w:pPr>
      <w:r w:rsidRPr="00346856">
        <w:rPr>
          <w:rFonts w:ascii="Arial" w:eastAsiaTheme="minorHAnsi" w:hAnsi="Arial" w:cs="Arial"/>
          <w:noProof/>
          <w:lang w:eastAsia="cs-CZ"/>
        </w:rPr>
        <w:drawing>
          <wp:inline distT="0" distB="0" distL="0" distR="0" wp14:anchorId="3E99C12C" wp14:editId="3DD2075E">
            <wp:extent cx="5569528" cy="2895600"/>
            <wp:effectExtent l="0" t="0" r="0" b="0"/>
            <wp:docPr id="51" name="Graf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B67582C" w14:textId="77777777" w:rsidR="00EB2300" w:rsidRPr="00346856" w:rsidRDefault="00EB2300" w:rsidP="00A01E37">
      <w:pPr>
        <w:spacing w:before="60" w:after="0" w:line="240" w:lineRule="auto"/>
        <w:jc w:val="both"/>
        <w:rPr>
          <w:rFonts w:ascii="Arial" w:eastAsiaTheme="minorHAnsi" w:hAnsi="Arial" w:cs="Arial"/>
          <w:sz w:val="20"/>
          <w:szCs w:val="20"/>
        </w:rPr>
      </w:pPr>
      <w:r w:rsidRPr="00346856">
        <w:rPr>
          <w:rFonts w:ascii="Arial" w:eastAsiaTheme="minorHAnsi" w:hAnsi="Arial" w:cs="Arial"/>
          <w:sz w:val="20"/>
          <w:szCs w:val="20"/>
        </w:rPr>
        <w:t>Obr.: Ztráty v přepočtu na jednoho zásobovaného obyvatele</w:t>
      </w:r>
    </w:p>
    <w:p w14:paraId="66AE5C09" w14:textId="72F53FBB" w:rsidR="00EB2300" w:rsidRPr="00346856" w:rsidRDefault="00EB2300" w:rsidP="001F7978">
      <w:pPr>
        <w:spacing w:before="120" w:after="60" w:line="240" w:lineRule="auto"/>
        <w:jc w:val="both"/>
        <w:rPr>
          <w:rFonts w:ascii="Arial" w:eastAsiaTheme="minorHAnsi" w:hAnsi="Arial" w:cs="Arial"/>
          <w:b/>
          <w:u w:val="single"/>
        </w:rPr>
      </w:pPr>
      <w:r w:rsidRPr="00346856">
        <w:rPr>
          <w:rFonts w:ascii="Arial" w:eastAsiaTheme="minorHAnsi" w:hAnsi="Arial" w:cs="Arial"/>
          <w:b/>
          <w:u w:val="single"/>
        </w:rPr>
        <w:t>Rozloha zavlažovatelných ploch</w:t>
      </w:r>
    </w:p>
    <w:p w14:paraId="4A0DAD1F" w14:textId="77777777" w:rsidR="00EB2300" w:rsidRPr="00346856" w:rsidRDefault="00EB2300" w:rsidP="001F7978">
      <w:pPr>
        <w:spacing w:after="60" w:line="240" w:lineRule="auto"/>
        <w:jc w:val="both"/>
        <w:rPr>
          <w:rFonts w:ascii="Arial" w:eastAsiaTheme="minorHAnsi" w:hAnsi="Arial" w:cs="Arial"/>
          <w:b/>
        </w:rPr>
      </w:pPr>
      <w:r w:rsidRPr="00346856">
        <w:rPr>
          <w:rFonts w:ascii="Arial" w:eastAsiaTheme="minorHAnsi" w:hAnsi="Arial" w:cs="Arial"/>
          <w:b/>
        </w:rPr>
        <w:t>Cílová hodnota</w:t>
      </w:r>
    </w:p>
    <w:p w14:paraId="09B74EAA" w14:textId="6605B5CD" w:rsidR="00EB2300" w:rsidRPr="00346856" w:rsidRDefault="007D1506" w:rsidP="00E95DC7">
      <w:pPr>
        <w:tabs>
          <w:tab w:val="left" w:pos="284"/>
        </w:tabs>
        <w:spacing w:after="120" w:line="240" w:lineRule="auto"/>
        <w:jc w:val="both"/>
        <w:rPr>
          <w:rFonts w:ascii="Arial" w:eastAsiaTheme="minorHAnsi" w:hAnsi="Arial" w:cs="Arial"/>
        </w:rPr>
      </w:pPr>
      <w:r>
        <w:rPr>
          <w:rFonts w:ascii="Arial" w:eastAsiaTheme="minorHAnsi" w:hAnsi="Arial" w:cs="Arial"/>
        </w:rPr>
        <w:t>Roztoucí t</w:t>
      </w:r>
      <w:r w:rsidR="00EB2300" w:rsidRPr="00346856">
        <w:rPr>
          <w:rFonts w:ascii="Arial" w:eastAsiaTheme="minorHAnsi" w:hAnsi="Arial" w:cs="Arial"/>
        </w:rPr>
        <w:t>rend</w:t>
      </w:r>
    </w:p>
    <w:p w14:paraId="58517F69" w14:textId="77777777" w:rsidR="00EB2300" w:rsidRPr="00346856" w:rsidRDefault="00EB2300" w:rsidP="001F7978">
      <w:pPr>
        <w:tabs>
          <w:tab w:val="left" w:pos="284"/>
        </w:tabs>
        <w:spacing w:after="60" w:line="240" w:lineRule="auto"/>
        <w:jc w:val="both"/>
        <w:rPr>
          <w:rFonts w:ascii="Arial" w:eastAsiaTheme="minorHAnsi" w:hAnsi="Arial" w:cs="Arial"/>
          <w:b/>
        </w:rPr>
      </w:pPr>
      <w:r w:rsidRPr="00346856">
        <w:rPr>
          <w:rFonts w:ascii="Arial" w:eastAsiaTheme="minorHAnsi" w:hAnsi="Arial" w:cs="Arial"/>
          <w:b/>
        </w:rPr>
        <w:t>Co indikátor popisuje</w:t>
      </w:r>
    </w:p>
    <w:p w14:paraId="4991CD10" w14:textId="77777777" w:rsidR="00EB2300" w:rsidRPr="00346856" w:rsidRDefault="00EB2300" w:rsidP="00E95DC7">
      <w:pPr>
        <w:autoSpaceDE w:val="0"/>
        <w:autoSpaceDN w:val="0"/>
        <w:adjustRightInd w:val="0"/>
        <w:spacing w:after="120" w:line="240" w:lineRule="auto"/>
        <w:jc w:val="both"/>
        <w:rPr>
          <w:rFonts w:ascii="Arial" w:eastAsiaTheme="minorHAnsi" w:hAnsi="Arial" w:cs="Arial"/>
          <w:color w:val="000000"/>
        </w:rPr>
      </w:pPr>
      <w:r w:rsidRPr="00346856">
        <w:rPr>
          <w:rFonts w:ascii="Arial" w:eastAsiaTheme="minorHAnsi" w:hAnsi="Arial" w:cs="Arial"/>
          <w:color w:val="000000"/>
        </w:rPr>
        <w:t xml:space="preserve">Celková rozloha zavlažovatelných ploch indikuje odolnost systému zemědělského hospodaření v případě výskytu sucha, kdy je pro zachování produkce nezbytné řízené zavlažování polí. V případě rostoucího rozsahu plochy je ČR schopna zajistit větší podporu zemědělské produkce na větším území. </w:t>
      </w:r>
    </w:p>
    <w:p w14:paraId="7974CA8E" w14:textId="77777777" w:rsidR="00EB2300" w:rsidRPr="00346856" w:rsidRDefault="00EB2300" w:rsidP="00E95DC7">
      <w:pPr>
        <w:spacing w:after="120" w:line="240" w:lineRule="auto"/>
        <w:jc w:val="both"/>
        <w:rPr>
          <w:rFonts w:ascii="Arial" w:eastAsiaTheme="minorHAnsi" w:hAnsi="Arial" w:cs="Arial"/>
          <w:strike/>
        </w:rPr>
      </w:pPr>
      <w:r w:rsidRPr="00346856">
        <w:rPr>
          <w:rFonts w:ascii="Arial" w:eastAsiaTheme="minorHAnsi" w:hAnsi="Arial" w:cs="Arial"/>
          <w:color w:val="000000"/>
        </w:rPr>
        <w:t>Indikátor je reportován ČSÚ.</w:t>
      </w:r>
    </w:p>
    <w:p w14:paraId="108BB16F" w14:textId="77777777" w:rsidR="00EB2300" w:rsidRPr="00346856" w:rsidRDefault="00EB2300" w:rsidP="001F7978">
      <w:pPr>
        <w:autoSpaceDE w:val="0"/>
        <w:autoSpaceDN w:val="0"/>
        <w:adjustRightInd w:val="0"/>
        <w:spacing w:after="60" w:line="240" w:lineRule="auto"/>
        <w:jc w:val="both"/>
        <w:rPr>
          <w:rFonts w:ascii="Arial" w:eastAsiaTheme="minorHAnsi" w:hAnsi="Arial" w:cs="Arial"/>
          <w:b/>
          <w:color w:val="000000"/>
        </w:rPr>
      </w:pPr>
      <w:r w:rsidRPr="00346856">
        <w:rPr>
          <w:rFonts w:ascii="Arial" w:eastAsiaTheme="minorHAnsi" w:hAnsi="Arial" w:cs="Arial"/>
          <w:b/>
          <w:color w:val="000000"/>
        </w:rPr>
        <w:t>Vyhodnocení</w:t>
      </w:r>
    </w:p>
    <w:p w14:paraId="205BDC21" w14:textId="581C88D2" w:rsidR="00227873" w:rsidRDefault="00227873" w:rsidP="00E95DC7">
      <w:pPr>
        <w:autoSpaceDE w:val="0"/>
        <w:autoSpaceDN w:val="0"/>
        <w:adjustRightInd w:val="0"/>
        <w:spacing w:after="120" w:line="240" w:lineRule="auto"/>
        <w:jc w:val="both"/>
        <w:rPr>
          <w:rFonts w:ascii="Arial" w:eastAsiaTheme="minorHAnsi" w:hAnsi="Arial" w:cs="Arial"/>
          <w:bCs/>
          <w:color w:val="000000"/>
        </w:rPr>
      </w:pPr>
      <w:r w:rsidRPr="00346856">
        <w:rPr>
          <w:rFonts w:ascii="Arial" w:eastAsiaTheme="minorHAnsi" w:hAnsi="Arial" w:cs="Arial"/>
          <w:bCs/>
          <w:color w:val="000000"/>
        </w:rPr>
        <w:t>Z inventury závlahových systémů v ČR, který provedli pracovníci Výzkumného ústavu meliorací a ochrany půdy v r. 2016, vyplynulo, že stav 165 000 ha zavlažovatelné plochy zemědělské půdy poklesl na 60 000 ha, c</w:t>
      </w:r>
      <w:r w:rsidR="00C83337" w:rsidRPr="00346856">
        <w:rPr>
          <w:rFonts w:ascii="Arial" w:eastAsiaTheme="minorHAnsi" w:hAnsi="Arial" w:cs="Arial"/>
          <w:bCs/>
          <w:color w:val="000000"/>
        </w:rPr>
        <w:t>o</w:t>
      </w:r>
      <w:r w:rsidRPr="00346856">
        <w:rPr>
          <w:rFonts w:ascii="Arial" w:eastAsiaTheme="minorHAnsi" w:hAnsi="Arial" w:cs="Arial"/>
          <w:bCs/>
          <w:color w:val="000000"/>
        </w:rPr>
        <w:t>ž je přibližně 1,5 % zemědělského půdního fondu. Během následujících let a</w:t>
      </w:r>
      <w:r w:rsidR="007D1506">
        <w:rPr>
          <w:rFonts w:ascii="Arial" w:eastAsiaTheme="minorHAnsi" w:hAnsi="Arial" w:cs="Arial"/>
          <w:bCs/>
          <w:color w:val="000000"/>
        </w:rPr>
        <w:t>ž</w:t>
      </w:r>
      <w:r w:rsidRPr="00346856">
        <w:rPr>
          <w:rFonts w:ascii="Arial" w:eastAsiaTheme="minorHAnsi" w:hAnsi="Arial" w:cs="Arial"/>
          <w:bCs/>
          <w:color w:val="000000"/>
        </w:rPr>
        <w:t xml:space="preserve"> do současnosti se plocha zavlažovatelné půdy nijak výrazně nezvyšuje. K mírnému nárůstu došlo u půdy pro „trvalé porosty“ (sady, vinice, chmelnice), pro rozšíření je využíván dotační titul a z podpor vyplynul nárůst za období</w:t>
      </w:r>
      <w:r w:rsidR="001F7978">
        <w:rPr>
          <w:rFonts w:ascii="Arial" w:eastAsiaTheme="minorHAnsi" w:hAnsi="Arial" w:cs="Arial"/>
          <w:bCs/>
          <w:color w:val="000000"/>
        </w:rPr>
        <w:br/>
      </w:r>
      <w:r w:rsidRPr="00346856">
        <w:rPr>
          <w:rFonts w:ascii="Arial" w:eastAsiaTheme="minorHAnsi" w:hAnsi="Arial" w:cs="Arial"/>
          <w:bCs/>
          <w:color w:val="000000"/>
        </w:rPr>
        <w:t>2017</w:t>
      </w:r>
      <w:r w:rsidR="001F7978">
        <w:rPr>
          <w:rFonts w:ascii="Arial" w:eastAsiaTheme="minorHAnsi" w:hAnsi="Arial" w:cs="Arial"/>
          <w:bCs/>
          <w:color w:val="000000"/>
        </w:rPr>
        <w:t>–</w:t>
      </w:r>
      <w:r w:rsidRPr="00346856">
        <w:rPr>
          <w:rFonts w:ascii="Arial" w:eastAsiaTheme="minorHAnsi" w:hAnsi="Arial" w:cs="Arial"/>
          <w:bCs/>
          <w:color w:val="000000"/>
        </w:rPr>
        <w:t>2022 přibližně</w:t>
      </w:r>
      <w:r w:rsidR="00977854" w:rsidRPr="00346856">
        <w:rPr>
          <w:rFonts w:ascii="Arial" w:eastAsiaTheme="minorHAnsi" w:hAnsi="Arial" w:cs="Arial"/>
          <w:bCs/>
          <w:color w:val="000000"/>
        </w:rPr>
        <w:t xml:space="preserve"> o</w:t>
      </w:r>
      <w:r w:rsidR="00C83337" w:rsidRPr="00346856">
        <w:rPr>
          <w:rFonts w:ascii="Arial" w:eastAsiaTheme="minorHAnsi" w:hAnsi="Arial" w:cs="Arial"/>
          <w:bCs/>
          <w:color w:val="000000"/>
        </w:rPr>
        <w:t xml:space="preserve"> 2 100</w:t>
      </w:r>
      <w:r w:rsidRPr="00346856">
        <w:rPr>
          <w:rFonts w:ascii="Arial" w:eastAsiaTheme="minorHAnsi" w:hAnsi="Arial" w:cs="Arial"/>
          <w:bCs/>
          <w:color w:val="000000"/>
        </w:rPr>
        <w:t xml:space="preserve"> ha.</w:t>
      </w:r>
      <w:r w:rsidR="00C83337" w:rsidRPr="00346856">
        <w:rPr>
          <w:rFonts w:ascii="Arial" w:eastAsiaTheme="minorHAnsi" w:hAnsi="Arial" w:cs="Arial"/>
          <w:bCs/>
          <w:color w:val="000000"/>
        </w:rPr>
        <w:t xml:space="preserve"> Tedy, celkově se rozloha zavlažovatelných ploch</w:t>
      </w:r>
      <w:r w:rsidRPr="00346856">
        <w:rPr>
          <w:rFonts w:ascii="Arial" w:eastAsiaTheme="minorHAnsi" w:hAnsi="Arial" w:cs="Arial"/>
          <w:bCs/>
          <w:color w:val="000000"/>
        </w:rPr>
        <w:t xml:space="preserve"> zatím podstatněji nemění</w:t>
      </w:r>
      <w:r w:rsidR="00C83337" w:rsidRPr="00346856">
        <w:rPr>
          <w:rFonts w:ascii="Arial" w:eastAsiaTheme="minorHAnsi" w:hAnsi="Arial" w:cs="Arial"/>
          <w:bCs/>
          <w:color w:val="000000"/>
        </w:rPr>
        <w:t xml:space="preserve">. Je </w:t>
      </w:r>
      <w:r w:rsidRPr="00346856">
        <w:rPr>
          <w:rFonts w:ascii="Arial" w:eastAsiaTheme="minorHAnsi" w:hAnsi="Arial" w:cs="Arial"/>
          <w:bCs/>
          <w:color w:val="000000"/>
        </w:rPr>
        <w:t>ovšem</w:t>
      </w:r>
      <w:r w:rsidR="00C83337" w:rsidRPr="00346856">
        <w:rPr>
          <w:rFonts w:ascii="Arial" w:eastAsiaTheme="minorHAnsi" w:hAnsi="Arial" w:cs="Arial"/>
          <w:bCs/>
          <w:color w:val="000000"/>
        </w:rPr>
        <w:t xml:space="preserve"> nutné zdůraznit, že se</w:t>
      </w:r>
      <w:r w:rsidRPr="00346856">
        <w:rPr>
          <w:rFonts w:ascii="Arial" w:eastAsiaTheme="minorHAnsi" w:hAnsi="Arial" w:cs="Arial"/>
          <w:bCs/>
          <w:color w:val="000000"/>
        </w:rPr>
        <w:t xml:space="preserve"> zásadně zlepšuje vybavení podporou investic do infrastruktury a na zavedení nových úsporných postupů, zejména kapkové závlahy. Podpory jsou rovněž pro výstavbu malých nádrží na závlahovou vodu. S ohledem k očekávanému dopadu zvýšeného výskytu sucha lze postupný nárůst zavlažovatelných ploch očekávat, i když bude velmi ovlivněn zvyšováním ceny elektrické energie.</w:t>
      </w:r>
    </w:p>
    <w:p w14:paraId="7F9E0F31" w14:textId="1AB799BC" w:rsidR="00EB2300" w:rsidRPr="00346856" w:rsidRDefault="00EB2300" w:rsidP="002E1E6B">
      <w:pPr>
        <w:autoSpaceDE w:val="0"/>
        <w:autoSpaceDN w:val="0"/>
        <w:adjustRightInd w:val="0"/>
        <w:spacing w:after="0" w:line="240" w:lineRule="auto"/>
        <w:jc w:val="both"/>
        <w:rPr>
          <w:rFonts w:ascii="Arial" w:eastAsiaTheme="minorHAnsi" w:hAnsi="Arial" w:cs="Arial"/>
          <w:color w:val="000000"/>
        </w:rPr>
      </w:pPr>
      <w:r w:rsidRPr="00346856">
        <w:rPr>
          <w:rFonts w:ascii="Arial" w:eastAsiaTheme="minorHAnsi" w:hAnsi="Arial" w:cs="Arial"/>
          <w:color w:val="000000"/>
          <w:shd w:val="clear" w:color="auto" w:fill="FF0000"/>
        </w:rPr>
        <w:t xml:space="preserve">      </w:t>
      </w:r>
      <w:r w:rsidRPr="00346856">
        <w:rPr>
          <w:rFonts w:ascii="Arial" w:eastAsiaTheme="minorHAnsi" w:hAnsi="Arial" w:cs="Arial"/>
          <w:color w:val="000000"/>
        </w:rPr>
        <w:t xml:space="preserve">       </w:t>
      </w:r>
    </w:p>
    <w:p w14:paraId="240A66CF" w14:textId="101AC6CB" w:rsidR="00ED71D4" w:rsidRDefault="00EB2300" w:rsidP="002E1E6B">
      <w:pPr>
        <w:tabs>
          <w:tab w:val="left" w:pos="567"/>
        </w:tabs>
        <w:spacing w:after="120" w:line="240" w:lineRule="auto"/>
        <w:jc w:val="both"/>
        <w:rPr>
          <w:rFonts w:ascii="Arial" w:eastAsiaTheme="minorHAnsi" w:hAnsi="Arial" w:cs="Arial"/>
          <w:b/>
          <w:sz w:val="24"/>
          <w:szCs w:val="24"/>
        </w:rPr>
      </w:pPr>
      <w:r w:rsidRPr="00A65524">
        <w:rPr>
          <w:rFonts w:ascii="Arial" w:eastAsiaTheme="minorHAnsi" w:hAnsi="Arial" w:cs="Arial"/>
          <w:b/>
          <w:sz w:val="24"/>
          <w:szCs w:val="24"/>
        </w:rPr>
        <w:t>Cíl:</w:t>
      </w:r>
      <w:r w:rsidR="00A65524">
        <w:rPr>
          <w:rFonts w:ascii="Arial" w:eastAsiaTheme="minorHAnsi" w:hAnsi="Arial" w:cs="Arial"/>
          <w:b/>
          <w:sz w:val="24"/>
          <w:szCs w:val="24"/>
        </w:rPr>
        <w:tab/>
      </w:r>
      <w:r w:rsidRPr="00A65524">
        <w:rPr>
          <w:rFonts w:ascii="Arial" w:eastAsiaTheme="minorHAnsi" w:hAnsi="Arial" w:cs="Arial"/>
          <w:b/>
          <w:sz w:val="24"/>
          <w:szCs w:val="24"/>
        </w:rPr>
        <w:t>„z</w:t>
      </w:r>
      <w:r w:rsidRPr="00A65524">
        <w:rPr>
          <w:rFonts w:ascii="Arial" w:eastAsiaTheme="minorHAnsi" w:hAnsi="Arial" w:cs="Arial"/>
          <w:b/>
          <w:i/>
          <w:sz w:val="24"/>
          <w:szCs w:val="24"/>
        </w:rPr>
        <w:t xml:space="preserve">mírňovat dopady sucha na akvatické i terestrické ekosystémy </w:t>
      </w:r>
      <w:r w:rsidR="00A65524">
        <w:rPr>
          <w:rFonts w:ascii="Arial" w:eastAsiaTheme="minorHAnsi" w:hAnsi="Arial" w:cs="Arial"/>
          <w:b/>
          <w:i/>
          <w:sz w:val="24"/>
          <w:szCs w:val="24"/>
        </w:rPr>
        <w:br/>
        <w:t xml:space="preserve"> </w:t>
      </w:r>
      <w:r w:rsidR="00A65524">
        <w:rPr>
          <w:rFonts w:ascii="Arial" w:eastAsiaTheme="minorHAnsi" w:hAnsi="Arial" w:cs="Arial"/>
          <w:b/>
          <w:i/>
          <w:sz w:val="24"/>
          <w:szCs w:val="24"/>
        </w:rPr>
        <w:tab/>
      </w:r>
      <w:r w:rsidRPr="00A65524">
        <w:rPr>
          <w:rFonts w:ascii="Arial" w:eastAsiaTheme="minorHAnsi" w:hAnsi="Arial" w:cs="Arial"/>
          <w:b/>
          <w:i/>
          <w:sz w:val="24"/>
          <w:szCs w:val="24"/>
        </w:rPr>
        <w:t>prostřednictvím obnovy přirozeného vodního režimu krajiny</w:t>
      </w:r>
      <w:r w:rsidRPr="00A65524">
        <w:rPr>
          <w:rFonts w:ascii="Arial" w:eastAsiaTheme="minorHAnsi" w:hAnsi="Arial" w:cs="Arial"/>
          <w:b/>
          <w:sz w:val="24"/>
          <w:szCs w:val="24"/>
        </w:rPr>
        <w:t>“.</w:t>
      </w:r>
    </w:p>
    <w:p w14:paraId="6E49213A" w14:textId="77777777" w:rsidR="00634BB9" w:rsidRPr="00346856" w:rsidRDefault="00634BB9" w:rsidP="00634BB9">
      <w:pPr>
        <w:tabs>
          <w:tab w:val="left" w:pos="567"/>
        </w:tabs>
        <w:spacing w:after="0" w:line="240" w:lineRule="auto"/>
        <w:jc w:val="both"/>
        <w:rPr>
          <w:rFonts w:ascii="Arial" w:eastAsiaTheme="minorHAnsi" w:hAnsi="Arial" w:cs="Arial"/>
          <w:b/>
          <w:sz w:val="24"/>
          <w:szCs w:val="24"/>
        </w:rPr>
      </w:pPr>
    </w:p>
    <w:p w14:paraId="5006DCC9" w14:textId="77777777" w:rsidR="00EB2300" w:rsidRPr="00346856" w:rsidRDefault="00EB2300" w:rsidP="00634BB9">
      <w:pPr>
        <w:spacing w:after="60" w:line="240" w:lineRule="auto"/>
        <w:jc w:val="both"/>
        <w:rPr>
          <w:rFonts w:ascii="Arial" w:eastAsiaTheme="minorHAnsi" w:hAnsi="Arial" w:cs="Arial"/>
          <w:b/>
          <w:bCs/>
          <w:u w:val="single"/>
        </w:rPr>
      </w:pPr>
      <w:r w:rsidRPr="00346856">
        <w:rPr>
          <w:rFonts w:ascii="Arial" w:eastAsiaTheme="minorHAnsi" w:hAnsi="Arial" w:cs="Arial"/>
          <w:b/>
          <w:bCs/>
          <w:u w:val="single"/>
        </w:rPr>
        <w:t>Počet vodních útvarů, v nichž je dočasně zhoršen stav vod v důsledku sucha</w:t>
      </w:r>
    </w:p>
    <w:p w14:paraId="3250D965" w14:textId="25611C35" w:rsidR="00EB2300" w:rsidRPr="00346856" w:rsidRDefault="00EB2300" w:rsidP="00634BB9">
      <w:pPr>
        <w:spacing w:after="60" w:line="240" w:lineRule="auto"/>
        <w:jc w:val="both"/>
        <w:rPr>
          <w:rFonts w:ascii="Arial" w:eastAsiaTheme="minorHAnsi" w:hAnsi="Arial" w:cs="Arial"/>
          <w:b/>
        </w:rPr>
      </w:pPr>
      <w:r w:rsidRPr="00346856">
        <w:rPr>
          <w:rFonts w:ascii="Arial" w:eastAsiaTheme="minorHAnsi" w:hAnsi="Arial" w:cs="Arial"/>
          <w:b/>
        </w:rPr>
        <w:t>Cílová hodnota</w:t>
      </w:r>
    </w:p>
    <w:p w14:paraId="6ED3D30B" w14:textId="4BD35929" w:rsidR="00A65524" w:rsidRPr="00346856" w:rsidRDefault="00EB2300" w:rsidP="00634BB9">
      <w:pPr>
        <w:spacing w:after="120" w:line="240" w:lineRule="auto"/>
        <w:jc w:val="both"/>
        <w:rPr>
          <w:rFonts w:ascii="Arial" w:eastAsiaTheme="minorHAnsi" w:hAnsi="Arial" w:cs="Arial"/>
        </w:rPr>
      </w:pPr>
      <w:r w:rsidRPr="00346856">
        <w:rPr>
          <w:rFonts w:ascii="Arial" w:eastAsiaTheme="minorHAnsi" w:hAnsi="Arial" w:cs="Arial"/>
        </w:rPr>
        <w:t>Není stanovena, je sledován počet za 4. plánovací období jako základ pro budoucí srovnání dalších cyklů</w:t>
      </w:r>
      <w:r w:rsidR="00C83337" w:rsidRPr="00346856">
        <w:rPr>
          <w:rFonts w:ascii="Arial" w:eastAsiaTheme="minorHAnsi" w:hAnsi="Arial" w:cs="Arial"/>
        </w:rPr>
        <w:t>.</w:t>
      </w:r>
    </w:p>
    <w:p w14:paraId="345D6056" w14:textId="77777777" w:rsidR="00EB2300" w:rsidRPr="00346856" w:rsidRDefault="00EB2300" w:rsidP="00634BB9">
      <w:pPr>
        <w:spacing w:after="60" w:line="240" w:lineRule="auto"/>
        <w:jc w:val="both"/>
        <w:rPr>
          <w:rFonts w:ascii="Arial" w:eastAsiaTheme="minorHAnsi" w:hAnsi="Arial" w:cs="Arial"/>
          <w:b/>
        </w:rPr>
      </w:pPr>
      <w:r w:rsidRPr="00346856">
        <w:rPr>
          <w:rFonts w:ascii="Arial" w:eastAsiaTheme="minorHAnsi" w:hAnsi="Arial" w:cs="Arial"/>
          <w:b/>
        </w:rPr>
        <w:t>Co indikátor popisuje</w:t>
      </w:r>
    </w:p>
    <w:p w14:paraId="7D45A4DF" w14:textId="77211CAB" w:rsidR="00EB2300" w:rsidRPr="00346856" w:rsidRDefault="00EB2300" w:rsidP="00634BB9">
      <w:pPr>
        <w:spacing w:after="120" w:line="240" w:lineRule="auto"/>
        <w:jc w:val="both"/>
        <w:rPr>
          <w:rFonts w:ascii="Arial" w:eastAsiaTheme="minorHAnsi" w:hAnsi="Arial" w:cs="Arial"/>
        </w:rPr>
      </w:pPr>
      <w:r w:rsidRPr="00346856">
        <w:rPr>
          <w:rFonts w:ascii="Arial" w:eastAsiaTheme="minorHAnsi" w:hAnsi="Arial" w:cs="Arial"/>
        </w:rPr>
        <w:t>Dosažení dobrého ekologického stavu vod jako vyjádření kvality struktury a funkce vodních ekosystémů vázaných na povrchové vody je součástí cíle dosažení dobrého stavu vod dle Rámcové směrnice o vodách 2000/60/ES. Právě such</w:t>
      </w:r>
      <w:r w:rsidR="00957BAD">
        <w:rPr>
          <w:rFonts w:ascii="Arial" w:eastAsiaTheme="minorHAnsi" w:hAnsi="Arial" w:cs="Arial"/>
        </w:rPr>
        <w:t>o</w:t>
      </w:r>
      <w:r w:rsidRPr="00346856">
        <w:rPr>
          <w:rFonts w:ascii="Arial" w:eastAsiaTheme="minorHAnsi" w:hAnsi="Arial" w:cs="Arial"/>
        </w:rPr>
        <w:t xml:space="preserve"> je jedním z důvodů dočasného zhoršení stavu vod. Indikátor tak přímo vypovídá o trendech v dopadech sucha na akvatické a na vodu vázané ekosystémy.</w:t>
      </w:r>
    </w:p>
    <w:p w14:paraId="73D2F2D9" w14:textId="77777777" w:rsidR="00EB2300" w:rsidRPr="00346856" w:rsidRDefault="00EB2300" w:rsidP="00634BB9">
      <w:pPr>
        <w:spacing w:after="60" w:line="240" w:lineRule="auto"/>
        <w:jc w:val="both"/>
        <w:rPr>
          <w:rFonts w:ascii="Arial" w:eastAsiaTheme="minorHAnsi" w:hAnsi="Arial" w:cs="Arial"/>
          <w:b/>
        </w:rPr>
      </w:pPr>
      <w:r w:rsidRPr="00346856">
        <w:rPr>
          <w:rFonts w:ascii="Arial" w:eastAsiaTheme="minorHAnsi" w:hAnsi="Arial" w:cs="Arial"/>
          <w:b/>
        </w:rPr>
        <w:t>Vyhodnocení</w:t>
      </w:r>
    </w:p>
    <w:p w14:paraId="5F23AC54" w14:textId="4CE22927" w:rsidR="00085F48" w:rsidRPr="00346856" w:rsidRDefault="00EB2300" w:rsidP="00634BB9">
      <w:pPr>
        <w:spacing w:after="120" w:line="240" w:lineRule="auto"/>
        <w:jc w:val="both"/>
        <w:rPr>
          <w:rFonts w:ascii="Arial" w:eastAsiaTheme="minorHAnsi" w:hAnsi="Arial" w:cs="Arial"/>
        </w:rPr>
      </w:pPr>
      <w:r w:rsidRPr="00346856">
        <w:rPr>
          <w:rFonts w:ascii="Arial" w:eastAsiaTheme="minorHAnsi" w:hAnsi="Arial" w:cs="Arial"/>
        </w:rPr>
        <w:t>V národních plánech povodí nebyl uveden žádný případ dočasného zhoršení stavu vod v důsledku sucha v jimi hodnoceném období 2012-2018</w:t>
      </w:r>
      <w:r w:rsidR="00072A04">
        <w:rPr>
          <w:rFonts w:ascii="Arial" w:eastAsiaTheme="minorHAnsi" w:hAnsi="Arial" w:cs="Arial"/>
        </w:rPr>
        <w:t>.</w:t>
      </w:r>
    </w:p>
    <w:p w14:paraId="769709E9" w14:textId="77777777" w:rsidR="00EB2300" w:rsidRPr="00346856" w:rsidRDefault="00EB2300" w:rsidP="00634BB9">
      <w:pPr>
        <w:autoSpaceDE w:val="0"/>
        <w:autoSpaceDN w:val="0"/>
        <w:adjustRightInd w:val="0"/>
        <w:spacing w:after="60" w:line="240" w:lineRule="auto"/>
        <w:jc w:val="both"/>
        <w:rPr>
          <w:rFonts w:ascii="Arial" w:eastAsiaTheme="minorHAnsi" w:hAnsi="Arial" w:cs="Arial"/>
          <w:b/>
          <w:u w:val="single"/>
        </w:rPr>
      </w:pPr>
      <w:r w:rsidRPr="00346856">
        <w:rPr>
          <w:rFonts w:ascii="Arial" w:eastAsiaTheme="minorHAnsi" w:hAnsi="Arial" w:cs="Arial"/>
          <w:b/>
          <w:u w:val="single"/>
        </w:rPr>
        <w:t xml:space="preserve">Rozloha nepropustných povrchů </w:t>
      </w:r>
    </w:p>
    <w:p w14:paraId="1B6431F3" w14:textId="77777777" w:rsidR="00EB2300" w:rsidRPr="00346856" w:rsidRDefault="00EB2300" w:rsidP="00634BB9">
      <w:pPr>
        <w:autoSpaceDE w:val="0"/>
        <w:autoSpaceDN w:val="0"/>
        <w:adjustRightInd w:val="0"/>
        <w:spacing w:after="60" w:line="240" w:lineRule="auto"/>
        <w:jc w:val="both"/>
        <w:rPr>
          <w:rFonts w:ascii="Arial" w:eastAsiaTheme="minorHAnsi" w:hAnsi="Arial" w:cs="Arial"/>
          <w:b/>
        </w:rPr>
      </w:pPr>
      <w:r w:rsidRPr="00346856">
        <w:rPr>
          <w:rFonts w:ascii="Arial" w:eastAsiaTheme="minorHAnsi" w:hAnsi="Arial" w:cs="Arial"/>
          <w:b/>
        </w:rPr>
        <w:t xml:space="preserve">Cílová hodnota </w:t>
      </w:r>
    </w:p>
    <w:p w14:paraId="6DDCE5F5" w14:textId="77777777" w:rsidR="00EB2300" w:rsidRPr="00346856" w:rsidRDefault="00EB2300" w:rsidP="00634BB9">
      <w:pPr>
        <w:autoSpaceDE w:val="0"/>
        <w:autoSpaceDN w:val="0"/>
        <w:adjustRightInd w:val="0"/>
        <w:spacing w:after="120" w:line="240" w:lineRule="auto"/>
        <w:jc w:val="both"/>
        <w:rPr>
          <w:rFonts w:ascii="Arial" w:eastAsiaTheme="minorHAnsi" w:hAnsi="Arial" w:cs="Arial"/>
        </w:rPr>
      </w:pPr>
      <w:r w:rsidRPr="00346856">
        <w:rPr>
          <w:rFonts w:ascii="Arial" w:eastAsiaTheme="minorHAnsi" w:hAnsi="Arial" w:cs="Arial"/>
        </w:rPr>
        <w:t xml:space="preserve">Zpomalit trend </w:t>
      </w:r>
    </w:p>
    <w:p w14:paraId="4E6EC810" w14:textId="77777777" w:rsidR="00EB2300" w:rsidRPr="00346856" w:rsidRDefault="00EB2300" w:rsidP="00634BB9">
      <w:pPr>
        <w:autoSpaceDE w:val="0"/>
        <w:autoSpaceDN w:val="0"/>
        <w:adjustRightInd w:val="0"/>
        <w:spacing w:after="60" w:line="240" w:lineRule="auto"/>
        <w:jc w:val="both"/>
        <w:rPr>
          <w:rFonts w:ascii="Arial" w:eastAsiaTheme="minorHAnsi" w:hAnsi="Arial" w:cs="Arial"/>
          <w:b/>
        </w:rPr>
      </w:pPr>
      <w:r w:rsidRPr="00346856">
        <w:rPr>
          <w:rFonts w:ascii="Arial" w:eastAsiaTheme="minorHAnsi" w:hAnsi="Arial" w:cs="Arial"/>
          <w:b/>
        </w:rPr>
        <w:t xml:space="preserve">Co indikátor popisuje </w:t>
      </w:r>
    </w:p>
    <w:p w14:paraId="0AFDE28F" w14:textId="38B99DE9" w:rsidR="00EB2300" w:rsidRPr="00346856" w:rsidRDefault="00EB2300" w:rsidP="00634BB9">
      <w:pPr>
        <w:autoSpaceDE w:val="0"/>
        <w:autoSpaceDN w:val="0"/>
        <w:adjustRightInd w:val="0"/>
        <w:spacing w:after="120" w:line="240" w:lineRule="auto"/>
        <w:jc w:val="both"/>
        <w:rPr>
          <w:rFonts w:ascii="Arial" w:eastAsiaTheme="minorHAnsi" w:hAnsi="Arial" w:cs="Arial"/>
        </w:rPr>
      </w:pPr>
      <w:r w:rsidRPr="00346856">
        <w:rPr>
          <w:rFonts w:ascii="Arial" w:eastAsiaTheme="minorHAnsi" w:hAnsi="Arial" w:cs="Arial"/>
        </w:rPr>
        <w:t>Trend v nárůstu zastavěné a nepropustné plochy poukazuje na zhoršování podmínek</w:t>
      </w:r>
      <w:r w:rsidR="00265C5C">
        <w:rPr>
          <w:rFonts w:ascii="Arial" w:eastAsiaTheme="minorHAnsi" w:hAnsi="Arial" w:cs="Arial"/>
        </w:rPr>
        <w:br/>
      </w:r>
      <w:r w:rsidRPr="00346856">
        <w:rPr>
          <w:rFonts w:ascii="Arial" w:eastAsiaTheme="minorHAnsi" w:hAnsi="Arial" w:cs="Arial"/>
        </w:rPr>
        <w:t>pro zasakování a doplňování zásob podzemních vod. Indikátor poukazuje rovněž do určité míry na společenské preference využívání krajiny a jejich dopad na vodní režim krajiny</w:t>
      </w:r>
      <w:r w:rsidR="00265C5C">
        <w:rPr>
          <w:rFonts w:ascii="Arial" w:eastAsiaTheme="minorHAnsi" w:hAnsi="Arial" w:cs="Arial"/>
        </w:rPr>
        <w:br/>
      </w:r>
      <w:r w:rsidRPr="00346856">
        <w:rPr>
          <w:rFonts w:ascii="Arial" w:eastAsiaTheme="minorHAnsi" w:hAnsi="Arial" w:cs="Arial"/>
        </w:rPr>
        <w:t>v hrubém měřítku. Při negativním trendu je vhodné blíže analyzovat možné dopady</w:t>
      </w:r>
      <w:r w:rsidR="00265C5C">
        <w:rPr>
          <w:rFonts w:ascii="Arial" w:eastAsiaTheme="minorHAnsi" w:hAnsi="Arial" w:cs="Arial"/>
        </w:rPr>
        <w:br/>
      </w:r>
      <w:r w:rsidRPr="00346856">
        <w:rPr>
          <w:rFonts w:ascii="Arial" w:eastAsiaTheme="minorHAnsi" w:hAnsi="Arial" w:cs="Arial"/>
        </w:rPr>
        <w:t xml:space="preserve">na zvládání sucha v krajině. </w:t>
      </w:r>
    </w:p>
    <w:p w14:paraId="48E94C22" w14:textId="3EBC9283" w:rsidR="00EB2300" w:rsidRPr="00346856" w:rsidRDefault="009A31DD" w:rsidP="00634BB9">
      <w:pPr>
        <w:autoSpaceDE w:val="0"/>
        <w:autoSpaceDN w:val="0"/>
        <w:adjustRightInd w:val="0"/>
        <w:spacing w:after="120" w:line="240" w:lineRule="auto"/>
        <w:jc w:val="both"/>
        <w:rPr>
          <w:rFonts w:ascii="Arial" w:eastAsiaTheme="minorHAnsi" w:hAnsi="Arial" w:cs="Arial"/>
        </w:rPr>
      </w:pPr>
      <w:hyperlink r:id="rId37" w:history="1">
        <w:r w:rsidR="007476B7" w:rsidRPr="00F62F84">
          <w:rPr>
            <w:rStyle w:val="Hypertextovodkaz"/>
            <w:rFonts w:ascii="Arial" w:eastAsiaTheme="minorHAnsi" w:hAnsi="Arial" w:cs="Arial"/>
          </w:rPr>
          <w:t>https://www.envirometr.cz/data/</w:t>
        </w:r>
      </w:hyperlink>
      <w:r w:rsidR="007476B7">
        <w:rPr>
          <w:rFonts w:ascii="Arial" w:eastAsiaTheme="minorHAnsi" w:hAnsi="Arial" w:cs="Arial"/>
        </w:rPr>
        <w:t>.</w:t>
      </w:r>
    </w:p>
    <w:p w14:paraId="391A996E" w14:textId="77777777" w:rsidR="00EB2300" w:rsidRPr="00346856" w:rsidRDefault="00EB2300" w:rsidP="00634BB9">
      <w:pPr>
        <w:autoSpaceDE w:val="0"/>
        <w:autoSpaceDN w:val="0"/>
        <w:adjustRightInd w:val="0"/>
        <w:spacing w:after="60" w:line="240" w:lineRule="auto"/>
        <w:jc w:val="both"/>
        <w:rPr>
          <w:rFonts w:ascii="Arial" w:eastAsiaTheme="minorHAnsi" w:hAnsi="Arial" w:cs="Arial"/>
          <w:b/>
        </w:rPr>
      </w:pPr>
      <w:r w:rsidRPr="00346856">
        <w:rPr>
          <w:rFonts w:ascii="Arial" w:eastAsiaTheme="minorHAnsi" w:hAnsi="Arial" w:cs="Arial"/>
          <w:b/>
        </w:rPr>
        <w:t>Vyhodnocení</w:t>
      </w:r>
    </w:p>
    <w:p w14:paraId="6F7969F2" w14:textId="6204C04F" w:rsidR="00EB2300" w:rsidRPr="00E95A0B" w:rsidRDefault="00EB2300" w:rsidP="00634BB9">
      <w:pPr>
        <w:autoSpaceDE w:val="0"/>
        <w:autoSpaceDN w:val="0"/>
        <w:adjustRightInd w:val="0"/>
        <w:spacing w:after="120" w:line="240" w:lineRule="auto"/>
        <w:jc w:val="both"/>
        <w:rPr>
          <w:rFonts w:ascii="Arial" w:eastAsiaTheme="minorHAnsi" w:hAnsi="Arial" w:cs="Arial"/>
        </w:rPr>
      </w:pPr>
      <w:r w:rsidRPr="00346856">
        <w:rPr>
          <w:rFonts w:ascii="Arial" w:eastAsiaTheme="minorHAnsi" w:hAnsi="Arial" w:cs="Arial"/>
        </w:rPr>
        <w:t>V roce 2022 dosáhla vyhodnocená rozloha zastavěného území 1</w:t>
      </w:r>
      <w:r w:rsidR="00957BAD">
        <w:rPr>
          <w:rFonts w:ascii="Arial" w:eastAsiaTheme="minorHAnsi" w:hAnsi="Arial" w:cs="Arial"/>
        </w:rPr>
        <w:t> </w:t>
      </w:r>
      <w:r w:rsidRPr="00346856">
        <w:rPr>
          <w:rFonts w:ascii="Arial" w:eastAsiaTheme="minorHAnsi" w:hAnsi="Arial" w:cs="Arial"/>
        </w:rPr>
        <w:t>345,19 km</w:t>
      </w:r>
      <w:r w:rsidRPr="00346856">
        <w:rPr>
          <w:rFonts w:ascii="Arial" w:eastAsiaTheme="minorHAnsi" w:hAnsi="Arial" w:cs="Arial"/>
          <w:vertAlign w:val="superscript"/>
        </w:rPr>
        <w:t>2</w:t>
      </w:r>
      <w:r w:rsidRPr="00346856">
        <w:rPr>
          <w:rFonts w:ascii="Arial" w:eastAsiaTheme="minorHAnsi" w:hAnsi="Arial" w:cs="Arial"/>
        </w:rPr>
        <w:t>, za 20 let</w:t>
      </w:r>
      <w:r w:rsidR="00957BAD">
        <w:rPr>
          <w:rFonts w:ascii="Arial" w:eastAsiaTheme="minorHAnsi" w:hAnsi="Arial" w:cs="Arial"/>
        </w:rPr>
        <w:t xml:space="preserve"> </w:t>
      </w:r>
      <w:r w:rsidRPr="00346856">
        <w:rPr>
          <w:rFonts w:ascii="Arial" w:eastAsiaTheme="minorHAnsi" w:hAnsi="Arial" w:cs="Arial"/>
        </w:rPr>
        <w:t>se</w:t>
      </w:r>
      <w:r w:rsidR="00957BAD">
        <w:rPr>
          <w:rFonts w:ascii="Arial" w:eastAsiaTheme="minorHAnsi" w:hAnsi="Arial" w:cs="Arial"/>
        </w:rPr>
        <w:t> </w:t>
      </w:r>
      <w:r w:rsidRPr="00346856">
        <w:rPr>
          <w:rFonts w:ascii="Arial" w:eastAsiaTheme="minorHAnsi" w:hAnsi="Arial" w:cs="Arial"/>
        </w:rPr>
        <w:t>tak zvýšila o 39,32 km</w:t>
      </w:r>
      <w:r w:rsidRPr="00346856">
        <w:rPr>
          <w:rFonts w:ascii="Arial" w:eastAsiaTheme="minorHAnsi" w:hAnsi="Arial" w:cs="Arial"/>
          <w:vertAlign w:val="superscript"/>
        </w:rPr>
        <w:t>2</w:t>
      </w:r>
      <w:r w:rsidRPr="00346856">
        <w:rPr>
          <w:rFonts w:ascii="Arial" w:eastAsiaTheme="minorHAnsi" w:hAnsi="Arial" w:cs="Arial"/>
        </w:rPr>
        <w:t>. Od roku 2005 dochází k trvalému nárůstu rozlohy zastavěného území.</w:t>
      </w:r>
    </w:p>
    <w:p w14:paraId="1FE248F9" w14:textId="77777777" w:rsidR="00EB2300" w:rsidRPr="00346856" w:rsidRDefault="00EB2300" w:rsidP="002E1E6B">
      <w:pPr>
        <w:spacing w:line="240" w:lineRule="auto"/>
        <w:jc w:val="both"/>
        <w:rPr>
          <w:rFonts w:ascii="Arial" w:eastAsiaTheme="minorHAnsi" w:hAnsi="Arial" w:cs="Arial"/>
          <w:color w:val="C00000"/>
        </w:rPr>
      </w:pPr>
      <w:r w:rsidRPr="00346856">
        <w:rPr>
          <w:rFonts w:ascii="Arial" w:eastAsiaTheme="minorHAnsi" w:hAnsi="Arial" w:cs="Arial"/>
          <w:noProof/>
          <w:color w:val="C00000"/>
          <w:lang w:eastAsia="cs-CZ"/>
        </w:rPr>
        <w:drawing>
          <wp:inline distT="0" distB="0" distL="0" distR="0" wp14:anchorId="7CD36AD9" wp14:editId="3538BD18">
            <wp:extent cx="5562600" cy="2812238"/>
            <wp:effectExtent l="0" t="0" r="0" b="762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8">
                      <a:extLst>
                        <a:ext uri="{28A0092B-C50C-407E-A947-70E740481C1C}">
                          <a14:useLocalDpi xmlns:a14="http://schemas.microsoft.com/office/drawing/2010/main" val="0"/>
                        </a:ext>
                      </a:extLst>
                    </a:blip>
                    <a:srcRect t="9056"/>
                    <a:stretch/>
                  </pic:blipFill>
                  <pic:spPr bwMode="auto">
                    <a:xfrm>
                      <a:off x="0" y="0"/>
                      <a:ext cx="5593088" cy="2827652"/>
                    </a:xfrm>
                    <a:prstGeom prst="rect">
                      <a:avLst/>
                    </a:prstGeom>
                    <a:noFill/>
                    <a:ln>
                      <a:noFill/>
                    </a:ln>
                    <a:extLst>
                      <a:ext uri="{53640926-AAD7-44D8-BBD7-CCE9431645EC}">
                        <a14:shadowObscured xmlns:a14="http://schemas.microsoft.com/office/drawing/2010/main"/>
                      </a:ext>
                    </a:extLst>
                  </pic:spPr>
                </pic:pic>
              </a:graphicData>
            </a:graphic>
          </wp:inline>
        </w:drawing>
      </w:r>
    </w:p>
    <w:p w14:paraId="3D9C8813" w14:textId="5CBB1FD4" w:rsidR="00EB2300" w:rsidRPr="00BE3256" w:rsidRDefault="00EB2300" w:rsidP="00BE3256">
      <w:pPr>
        <w:spacing w:before="60" w:after="0" w:line="240" w:lineRule="auto"/>
        <w:jc w:val="both"/>
        <w:rPr>
          <w:rFonts w:ascii="Arial" w:eastAsiaTheme="minorHAnsi" w:hAnsi="Arial" w:cs="Arial"/>
          <w:sz w:val="20"/>
          <w:szCs w:val="20"/>
        </w:rPr>
      </w:pPr>
      <w:r w:rsidRPr="00346856">
        <w:rPr>
          <w:rFonts w:ascii="Arial" w:eastAsiaTheme="minorHAnsi" w:hAnsi="Arial" w:cs="Arial"/>
          <w:sz w:val="20"/>
          <w:szCs w:val="20"/>
        </w:rPr>
        <w:t>Obr.: Rozloha zastavěné plochy</w:t>
      </w:r>
    </w:p>
    <w:p w14:paraId="391D25FB" w14:textId="77777777" w:rsidR="00EB2300" w:rsidRPr="00346856" w:rsidRDefault="00EB2300" w:rsidP="00BE3256">
      <w:pPr>
        <w:spacing w:before="120" w:after="60" w:line="240" w:lineRule="auto"/>
        <w:jc w:val="both"/>
        <w:rPr>
          <w:rFonts w:ascii="Arial" w:eastAsiaTheme="minorHAnsi" w:hAnsi="Arial" w:cs="Arial"/>
          <w:b/>
          <w:u w:val="single"/>
        </w:rPr>
      </w:pPr>
      <w:r w:rsidRPr="00346856">
        <w:rPr>
          <w:rFonts w:ascii="Arial" w:eastAsiaTheme="minorHAnsi" w:hAnsi="Arial" w:cs="Arial"/>
          <w:b/>
          <w:u w:val="single"/>
        </w:rPr>
        <w:t>Rozloha mokřadních a rašeliništních přírodních biotopů</w:t>
      </w:r>
    </w:p>
    <w:p w14:paraId="2E46E94C" w14:textId="77777777" w:rsidR="00EB2300" w:rsidRPr="00346856" w:rsidRDefault="00EB2300" w:rsidP="00BE3256">
      <w:pPr>
        <w:spacing w:after="60" w:line="240" w:lineRule="auto"/>
        <w:jc w:val="both"/>
        <w:rPr>
          <w:rFonts w:ascii="Arial" w:eastAsiaTheme="minorHAnsi" w:hAnsi="Arial" w:cs="Arial"/>
          <w:b/>
        </w:rPr>
      </w:pPr>
      <w:r w:rsidRPr="00346856">
        <w:rPr>
          <w:rFonts w:ascii="Arial" w:eastAsiaTheme="minorHAnsi" w:hAnsi="Arial" w:cs="Arial"/>
          <w:b/>
        </w:rPr>
        <w:t>Cílová hodnota</w:t>
      </w:r>
    </w:p>
    <w:p w14:paraId="7170DDA6" w14:textId="77777777" w:rsidR="00EB2300" w:rsidRPr="00346856" w:rsidRDefault="00EB2300" w:rsidP="00BE3256">
      <w:pPr>
        <w:spacing w:after="120" w:line="240" w:lineRule="auto"/>
        <w:jc w:val="both"/>
        <w:rPr>
          <w:rFonts w:ascii="Arial" w:eastAsiaTheme="minorHAnsi" w:hAnsi="Arial" w:cs="Arial"/>
        </w:rPr>
      </w:pPr>
      <w:r w:rsidRPr="00346856">
        <w:rPr>
          <w:rFonts w:ascii="Arial" w:eastAsiaTheme="minorHAnsi" w:hAnsi="Arial" w:cs="Arial"/>
        </w:rPr>
        <w:t>Zastavit klesající trend</w:t>
      </w:r>
    </w:p>
    <w:p w14:paraId="11F42FBB" w14:textId="77777777" w:rsidR="00EB2300" w:rsidRPr="00346856" w:rsidRDefault="00EB2300" w:rsidP="00BE3256">
      <w:pPr>
        <w:spacing w:after="60" w:line="240" w:lineRule="auto"/>
        <w:jc w:val="both"/>
        <w:rPr>
          <w:rFonts w:ascii="Arial" w:eastAsiaTheme="minorHAnsi" w:hAnsi="Arial" w:cs="Arial"/>
          <w:b/>
        </w:rPr>
      </w:pPr>
      <w:r w:rsidRPr="00346856">
        <w:rPr>
          <w:rFonts w:ascii="Arial" w:eastAsiaTheme="minorHAnsi" w:hAnsi="Arial" w:cs="Arial"/>
          <w:b/>
        </w:rPr>
        <w:t>Co indikátor popisuje:</w:t>
      </w:r>
    </w:p>
    <w:p w14:paraId="5FD7C750" w14:textId="15C6ED37" w:rsidR="00EB2300" w:rsidRPr="00B148D8" w:rsidRDefault="00EB2300" w:rsidP="00BE3256">
      <w:pPr>
        <w:spacing w:after="120" w:line="240" w:lineRule="auto"/>
        <w:jc w:val="both"/>
        <w:rPr>
          <w:rFonts w:ascii="Arial" w:eastAsiaTheme="minorHAnsi" w:hAnsi="Arial" w:cs="Arial"/>
        </w:rPr>
      </w:pPr>
      <w:r w:rsidRPr="00346856">
        <w:rPr>
          <w:rFonts w:ascii="Arial" w:eastAsiaTheme="minorHAnsi" w:hAnsi="Arial" w:cs="Arial"/>
        </w:rPr>
        <w:t xml:space="preserve">Trend ukazuje na změnu rozlohy vybraných typů ploch s přirozeným vodním režimem. Indikátor poukazuje rovněž na společenské preference využívání krajiny a jejich dopad na vodní režim krajiny v hrubém měřítku. Při negativním trendu je vhodné blíže analyzovat možné dopady na zvládání sucha v krajině. Hodnoty indikátoru sleduje CENIA </w:t>
      </w:r>
      <w:hyperlink r:id="rId39" w:history="1">
        <w:r w:rsidR="007476B7" w:rsidRPr="007476B7">
          <w:rPr>
            <w:rStyle w:val="Hypertextovodkaz"/>
            <w:rFonts w:ascii="Arial" w:eastAsiaTheme="minorHAnsi" w:hAnsi="Arial" w:cs="Arial"/>
          </w:rPr>
          <w:t>https://www.envirometr.cz/data/</w:t>
        </w:r>
      </w:hyperlink>
      <w:r w:rsidR="007476B7">
        <w:rPr>
          <w:rFonts w:ascii="Arial" w:eastAsiaTheme="minorHAnsi" w:hAnsi="Arial" w:cs="Arial"/>
        </w:rPr>
        <w:t>.</w:t>
      </w:r>
    </w:p>
    <w:p w14:paraId="7406329C" w14:textId="77777777" w:rsidR="00EB2300" w:rsidRPr="00346856" w:rsidRDefault="00EB2300" w:rsidP="00BE3256">
      <w:pPr>
        <w:spacing w:after="60" w:line="240" w:lineRule="auto"/>
        <w:jc w:val="both"/>
        <w:rPr>
          <w:rFonts w:ascii="Arial" w:eastAsiaTheme="minorHAnsi" w:hAnsi="Arial" w:cs="Arial"/>
          <w:b/>
        </w:rPr>
      </w:pPr>
      <w:r w:rsidRPr="00346856">
        <w:rPr>
          <w:rFonts w:ascii="Arial" w:eastAsiaTheme="minorHAnsi" w:hAnsi="Arial" w:cs="Arial"/>
          <w:b/>
        </w:rPr>
        <w:t>Vyhodnocení</w:t>
      </w:r>
    </w:p>
    <w:p w14:paraId="535BF3F0" w14:textId="4DBD79D7" w:rsidR="00EB2300" w:rsidRPr="00346856" w:rsidRDefault="00EB2300" w:rsidP="00BE3256">
      <w:pPr>
        <w:spacing w:after="120" w:line="240" w:lineRule="auto"/>
        <w:jc w:val="both"/>
        <w:rPr>
          <w:rFonts w:ascii="Arial" w:eastAsiaTheme="minorHAnsi" w:hAnsi="Arial" w:cs="Arial"/>
        </w:rPr>
      </w:pPr>
      <w:r w:rsidRPr="00346856">
        <w:rPr>
          <w:rFonts w:ascii="Arial" w:eastAsiaTheme="minorHAnsi" w:hAnsi="Arial" w:cs="Arial"/>
        </w:rPr>
        <w:t xml:space="preserve">Dle vyhodnocení dochází v ČR k trvalému poklesu rozlohy mokřadních a rašeliništních přírodních biotopů a to v důsledku poklesu rozlohy rákosin eutrofních stojatých vod. K roku 2022 rozloha mokřadů a rašelinišť činila 11 901 ha (v roce 2016 to bylo 13 997 ha). </w:t>
      </w:r>
    </w:p>
    <w:p w14:paraId="09AA1A34" w14:textId="77777777" w:rsidR="00EB2300" w:rsidRPr="00346856" w:rsidRDefault="00EB2300" w:rsidP="002E1E6B">
      <w:pPr>
        <w:spacing w:after="0" w:line="240" w:lineRule="auto"/>
        <w:jc w:val="both"/>
        <w:rPr>
          <w:rFonts w:ascii="Arial" w:eastAsiaTheme="minorHAnsi" w:hAnsi="Arial" w:cs="Arial"/>
        </w:rPr>
      </w:pPr>
    </w:p>
    <w:p w14:paraId="5DBBF276" w14:textId="77777777" w:rsidR="00EB2300" w:rsidRPr="00346856" w:rsidRDefault="00EB2300" w:rsidP="002E1E6B">
      <w:pPr>
        <w:spacing w:line="240" w:lineRule="auto"/>
        <w:rPr>
          <w:rFonts w:ascii="Arial" w:eastAsiaTheme="minorHAnsi" w:hAnsi="Arial" w:cs="Arial"/>
          <w:color w:val="C00000"/>
        </w:rPr>
      </w:pPr>
      <w:r w:rsidRPr="00346856">
        <w:rPr>
          <w:rFonts w:ascii="Arial" w:eastAsiaTheme="minorHAnsi" w:hAnsi="Arial" w:cs="Arial"/>
          <w:noProof/>
          <w:color w:val="C00000"/>
          <w:lang w:eastAsia="cs-CZ"/>
        </w:rPr>
        <w:drawing>
          <wp:inline distT="0" distB="0" distL="0" distR="0" wp14:anchorId="6822E6C6" wp14:editId="4252D26B">
            <wp:extent cx="5562600" cy="2659546"/>
            <wp:effectExtent l="0" t="0" r="0" b="762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40">
                      <a:extLst>
                        <a:ext uri="{28A0092B-C50C-407E-A947-70E740481C1C}">
                          <a14:useLocalDpi xmlns:a14="http://schemas.microsoft.com/office/drawing/2010/main" val="0"/>
                        </a:ext>
                      </a:extLst>
                    </a:blip>
                    <a:srcRect t="10261" b="3733"/>
                    <a:stretch/>
                  </pic:blipFill>
                  <pic:spPr bwMode="auto">
                    <a:xfrm>
                      <a:off x="0" y="0"/>
                      <a:ext cx="5625006" cy="2689383"/>
                    </a:xfrm>
                    <a:prstGeom prst="rect">
                      <a:avLst/>
                    </a:prstGeom>
                    <a:noFill/>
                    <a:ln>
                      <a:noFill/>
                    </a:ln>
                    <a:extLst>
                      <a:ext uri="{53640926-AAD7-44D8-BBD7-CCE9431645EC}">
                        <a14:shadowObscured xmlns:a14="http://schemas.microsoft.com/office/drawing/2010/main"/>
                      </a:ext>
                    </a:extLst>
                  </pic:spPr>
                </pic:pic>
              </a:graphicData>
            </a:graphic>
          </wp:inline>
        </w:drawing>
      </w:r>
    </w:p>
    <w:p w14:paraId="6AAF419D" w14:textId="28182B46" w:rsidR="00EB2300" w:rsidRPr="00346856" w:rsidRDefault="00EB2300" w:rsidP="00BE3256">
      <w:pPr>
        <w:spacing w:before="60" w:after="0" w:line="240" w:lineRule="auto"/>
        <w:rPr>
          <w:rFonts w:ascii="Arial" w:eastAsiaTheme="minorHAnsi" w:hAnsi="Arial" w:cs="Arial"/>
          <w:sz w:val="20"/>
          <w:szCs w:val="20"/>
        </w:rPr>
      </w:pPr>
      <w:r w:rsidRPr="00346856">
        <w:rPr>
          <w:rFonts w:ascii="Arial" w:eastAsiaTheme="minorHAnsi" w:hAnsi="Arial" w:cs="Arial"/>
          <w:sz w:val="20"/>
          <w:szCs w:val="20"/>
        </w:rPr>
        <w:t>Obr.: Rozloha zastavěné plochy</w:t>
      </w:r>
    </w:p>
    <w:p w14:paraId="192BDA19" w14:textId="77777777" w:rsidR="00E95A0B" w:rsidRDefault="00E95A0B" w:rsidP="002E1E6B">
      <w:pPr>
        <w:spacing w:after="0" w:line="240" w:lineRule="auto"/>
        <w:jc w:val="both"/>
        <w:rPr>
          <w:rFonts w:ascii="Arial" w:eastAsiaTheme="minorHAnsi" w:hAnsi="Arial" w:cs="Arial"/>
          <w:b/>
          <w:u w:val="single"/>
        </w:rPr>
      </w:pPr>
    </w:p>
    <w:p w14:paraId="6075231D" w14:textId="10049ED2" w:rsidR="00EB2300" w:rsidRPr="00346856" w:rsidRDefault="00EB2300" w:rsidP="00BE3256">
      <w:pPr>
        <w:spacing w:after="60" w:line="240" w:lineRule="auto"/>
        <w:jc w:val="both"/>
        <w:rPr>
          <w:rFonts w:ascii="Arial" w:eastAsiaTheme="minorHAnsi" w:hAnsi="Arial" w:cs="Arial"/>
          <w:b/>
          <w:u w:val="single"/>
        </w:rPr>
      </w:pPr>
      <w:r w:rsidRPr="00346856">
        <w:rPr>
          <w:rFonts w:ascii="Arial" w:eastAsiaTheme="minorHAnsi" w:hAnsi="Arial" w:cs="Arial"/>
          <w:b/>
          <w:u w:val="single"/>
        </w:rPr>
        <w:t>Podíl evropsky významných stanovišť nacházejících se v</w:t>
      </w:r>
      <w:r w:rsidR="00265C5C">
        <w:rPr>
          <w:rFonts w:ascii="Arial" w:eastAsiaTheme="minorHAnsi" w:hAnsi="Arial" w:cs="Arial"/>
          <w:b/>
          <w:u w:val="single"/>
        </w:rPr>
        <w:t> </w:t>
      </w:r>
      <w:r w:rsidRPr="00346856">
        <w:rPr>
          <w:rFonts w:ascii="Arial" w:eastAsiaTheme="minorHAnsi" w:hAnsi="Arial" w:cs="Arial"/>
          <w:b/>
          <w:u w:val="single"/>
        </w:rPr>
        <w:t>nedostatečném</w:t>
      </w:r>
      <w:r w:rsidR="00265C5C">
        <w:rPr>
          <w:rFonts w:ascii="Arial" w:eastAsiaTheme="minorHAnsi" w:hAnsi="Arial" w:cs="Arial"/>
          <w:b/>
          <w:u w:val="single"/>
        </w:rPr>
        <w:br/>
      </w:r>
      <w:r w:rsidRPr="00346856">
        <w:rPr>
          <w:rFonts w:ascii="Arial" w:eastAsiaTheme="minorHAnsi" w:hAnsi="Arial" w:cs="Arial"/>
          <w:b/>
          <w:u w:val="single"/>
        </w:rPr>
        <w:t>a nepříznivém stavu</w:t>
      </w:r>
    </w:p>
    <w:p w14:paraId="08D0EBC7" w14:textId="77777777" w:rsidR="00EB2300" w:rsidRPr="00346856" w:rsidRDefault="00EB2300" w:rsidP="00BE3256">
      <w:pPr>
        <w:spacing w:after="60" w:line="240" w:lineRule="auto"/>
        <w:jc w:val="both"/>
        <w:rPr>
          <w:rFonts w:ascii="Arial" w:eastAsiaTheme="minorHAnsi" w:hAnsi="Arial" w:cs="Arial"/>
          <w:b/>
        </w:rPr>
      </w:pPr>
      <w:r w:rsidRPr="00346856">
        <w:rPr>
          <w:rFonts w:ascii="Arial" w:eastAsiaTheme="minorHAnsi" w:hAnsi="Arial" w:cs="Arial"/>
          <w:b/>
        </w:rPr>
        <w:t>Cílová hodnota</w:t>
      </w:r>
    </w:p>
    <w:p w14:paraId="51F1D568" w14:textId="77777777" w:rsidR="00EB2300" w:rsidRPr="00346856" w:rsidRDefault="00EB2300" w:rsidP="00BE3256">
      <w:pPr>
        <w:spacing w:after="120" w:line="240" w:lineRule="auto"/>
        <w:jc w:val="both"/>
        <w:rPr>
          <w:rFonts w:ascii="Arial" w:eastAsiaTheme="minorHAnsi" w:hAnsi="Arial" w:cs="Arial"/>
        </w:rPr>
      </w:pPr>
      <w:r w:rsidRPr="00346856">
        <w:rPr>
          <w:rFonts w:ascii="Arial" w:eastAsiaTheme="minorHAnsi" w:hAnsi="Arial" w:cs="Arial"/>
        </w:rPr>
        <w:t>Zlepšení ve srovnání s předchozím obdobím.</w:t>
      </w:r>
    </w:p>
    <w:p w14:paraId="4594E5C0" w14:textId="77777777" w:rsidR="00EB2300" w:rsidRPr="00346856" w:rsidRDefault="00EB2300" w:rsidP="00BE3256">
      <w:pPr>
        <w:spacing w:after="60" w:line="240" w:lineRule="auto"/>
        <w:jc w:val="both"/>
        <w:rPr>
          <w:rFonts w:ascii="Arial" w:eastAsiaTheme="minorHAnsi" w:hAnsi="Arial" w:cs="Arial"/>
          <w:b/>
        </w:rPr>
      </w:pPr>
      <w:r w:rsidRPr="00346856">
        <w:rPr>
          <w:rFonts w:ascii="Arial" w:eastAsiaTheme="minorHAnsi" w:hAnsi="Arial" w:cs="Arial"/>
          <w:b/>
        </w:rPr>
        <w:t>Co indikátor popisuje</w:t>
      </w:r>
    </w:p>
    <w:p w14:paraId="7C3ED0F6" w14:textId="655F8F13" w:rsidR="00EB2300" w:rsidRPr="00346856" w:rsidRDefault="00EB2300" w:rsidP="00BE3256">
      <w:pPr>
        <w:spacing w:after="120" w:line="240" w:lineRule="auto"/>
        <w:jc w:val="both"/>
        <w:rPr>
          <w:rFonts w:ascii="Arial" w:eastAsiaTheme="minorHAnsi" w:hAnsi="Arial" w:cs="Arial"/>
        </w:rPr>
      </w:pPr>
      <w:r w:rsidRPr="00346856">
        <w:rPr>
          <w:rFonts w:ascii="Arial" w:eastAsiaTheme="minorHAnsi" w:hAnsi="Arial" w:cs="Arial"/>
        </w:rPr>
        <w:t>Indikátor popisuje stav evropsky významných stanovišť dle směrnice Rady 92/43/EHS. Z hodnocených kategorií by měl být hodnocen stav vrchovišť a rašelinišť, přirozených</w:t>
      </w:r>
      <w:r w:rsidR="00265C5C">
        <w:rPr>
          <w:rFonts w:ascii="Arial" w:eastAsiaTheme="minorHAnsi" w:hAnsi="Arial" w:cs="Arial"/>
        </w:rPr>
        <w:br/>
      </w:r>
      <w:r w:rsidRPr="00346856">
        <w:rPr>
          <w:rFonts w:ascii="Arial" w:eastAsiaTheme="minorHAnsi" w:hAnsi="Arial" w:cs="Arial"/>
        </w:rPr>
        <w:t>a polopřirozených travinných formací a lesů. Ukazuje na dlouhodobý vývoj „zdraví ekosystémů“, pro něž sucho je jedním z předpokládaných stresových faktorů do budoucna. Jde o generalizující indikátor, který při nepříznivých hodnotách bude signalizovat potřebu podrobnější analýzy vlivu sucha.</w:t>
      </w:r>
    </w:p>
    <w:p w14:paraId="10E361E2" w14:textId="77777777" w:rsidR="00EB2300" w:rsidRPr="00346856" w:rsidRDefault="00EB2300" w:rsidP="00BE3256">
      <w:pPr>
        <w:spacing w:after="120" w:line="240" w:lineRule="auto"/>
        <w:jc w:val="both"/>
        <w:rPr>
          <w:rFonts w:ascii="Arial" w:eastAsiaTheme="minorHAnsi" w:hAnsi="Arial" w:cs="Arial"/>
        </w:rPr>
      </w:pPr>
      <w:r w:rsidRPr="00346856">
        <w:rPr>
          <w:rFonts w:ascii="Arial" w:eastAsiaTheme="minorHAnsi" w:hAnsi="Arial" w:cs="Arial"/>
        </w:rPr>
        <w:t>Hodnota je získávána AOPK v šestiletých časových obdobích jako výsledek mapování biotopů. Nebude tedy k dispozici každoročně.</w:t>
      </w:r>
    </w:p>
    <w:p w14:paraId="7E2EDFF5" w14:textId="77777777" w:rsidR="00EB2300" w:rsidRPr="00346856" w:rsidRDefault="00EB2300" w:rsidP="00BE3256">
      <w:pPr>
        <w:spacing w:after="60" w:line="240" w:lineRule="auto"/>
        <w:jc w:val="both"/>
        <w:rPr>
          <w:rFonts w:ascii="Arial" w:eastAsiaTheme="minorHAnsi" w:hAnsi="Arial" w:cs="Arial"/>
          <w:b/>
        </w:rPr>
      </w:pPr>
      <w:r w:rsidRPr="00346856">
        <w:rPr>
          <w:rFonts w:ascii="Arial" w:eastAsiaTheme="minorHAnsi" w:hAnsi="Arial" w:cs="Arial"/>
          <w:b/>
        </w:rPr>
        <w:t>Vyhodnocení</w:t>
      </w:r>
    </w:p>
    <w:p w14:paraId="6752B76F" w14:textId="1B788976" w:rsidR="00EB2300" w:rsidRPr="00346856" w:rsidRDefault="00EB2300" w:rsidP="00BE3256">
      <w:pPr>
        <w:spacing w:after="120" w:line="240" w:lineRule="auto"/>
        <w:jc w:val="both"/>
        <w:rPr>
          <w:rFonts w:ascii="Arial" w:eastAsiaTheme="minorHAnsi" w:hAnsi="Arial" w:cs="Arial"/>
        </w:rPr>
      </w:pPr>
      <w:r w:rsidRPr="00346856">
        <w:rPr>
          <w:rFonts w:ascii="Arial" w:eastAsiaTheme="minorHAnsi" w:hAnsi="Arial" w:cs="Arial"/>
        </w:rPr>
        <w:t>Při hodnocení za období 2013-2018 bylo z celkem 93 hodnocených stanovišť</w:t>
      </w:r>
      <w:r w:rsidR="00265C5C">
        <w:rPr>
          <w:rFonts w:ascii="Arial" w:eastAsiaTheme="minorHAnsi" w:hAnsi="Arial" w:cs="Arial"/>
        </w:rPr>
        <w:br/>
      </w:r>
      <w:r w:rsidRPr="00346856">
        <w:rPr>
          <w:rFonts w:ascii="Arial" w:eastAsiaTheme="minorHAnsi" w:hAnsi="Arial" w:cs="Arial"/>
        </w:rPr>
        <w:t>74 v nedostatečném nebo nepříznivém stavu, což představuje 79,6 %.</w:t>
      </w:r>
    </w:p>
    <w:p w14:paraId="6B53F9DC" w14:textId="77777777" w:rsidR="00EB2300" w:rsidRPr="00346856" w:rsidRDefault="00EB2300" w:rsidP="00BE3256">
      <w:pPr>
        <w:autoSpaceDE w:val="0"/>
        <w:autoSpaceDN w:val="0"/>
        <w:adjustRightInd w:val="0"/>
        <w:spacing w:after="60" w:line="240" w:lineRule="auto"/>
        <w:jc w:val="both"/>
        <w:rPr>
          <w:rFonts w:ascii="Arial" w:eastAsiaTheme="minorHAnsi" w:hAnsi="Arial" w:cs="Arial"/>
          <w:b/>
          <w:u w:val="single"/>
        </w:rPr>
      </w:pPr>
      <w:r w:rsidRPr="00346856">
        <w:rPr>
          <w:rFonts w:ascii="Arial" w:eastAsiaTheme="minorHAnsi" w:hAnsi="Arial" w:cs="Arial"/>
          <w:b/>
          <w:u w:val="single"/>
        </w:rPr>
        <w:t xml:space="preserve">Retenční schopnost půd </w:t>
      </w:r>
    </w:p>
    <w:p w14:paraId="0FA55347" w14:textId="77777777" w:rsidR="00EB2300" w:rsidRPr="00346856" w:rsidRDefault="00EB2300" w:rsidP="00BE3256">
      <w:pPr>
        <w:autoSpaceDE w:val="0"/>
        <w:autoSpaceDN w:val="0"/>
        <w:adjustRightInd w:val="0"/>
        <w:spacing w:after="60" w:line="240" w:lineRule="auto"/>
        <w:jc w:val="both"/>
        <w:rPr>
          <w:rFonts w:ascii="Arial" w:eastAsiaTheme="minorHAnsi" w:hAnsi="Arial" w:cs="Arial"/>
          <w:b/>
        </w:rPr>
      </w:pPr>
      <w:r w:rsidRPr="00346856">
        <w:rPr>
          <w:rFonts w:ascii="Arial" w:eastAsiaTheme="minorHAnsi" w:hAnsi="Arial" w:cs="Arial"/>
          <w:b/>
        </w:rPr>
        <w:t>Cílová hodnota</w:t>
      </w:r>
    </w:p>
    <w:p w14:paraId="54788310" w14:textId="77777777" w:rsidR="00EB2300" w:rsidRPr="00346856" w:rsidRDefault="00EB2300" w:rsidP="00BE3256">
      <w:pPr>
        <w:autoSpaceDE w:val="0"/>
        <w:autoSpaceDN w:val="0"/>
        <w:adjustRightInd w:val="0"/>
        <w:spacing w:after="120" w:line="240" w:lineRule="auto"/>
        <w:jc w:val="both"/>
        <w:rPr>
          <w:rFonts w:ascii="Arial" w:eastAsiaTheme="minorHAnsi" w:hAnsi="Arial" w:cs="Arial"/>
        </w:rPr>
      </w:pPr>
      <w:r w:rsidRPr="00346856">
        <w:rPr>
          <w:rFonts w:ascii="Arial" w:eastAsiaTheme="minorHAnsi" w:hAnsi="Arial" w:cs="Arial"/>
        </w:rPr>
        <w:t xml:space="preserve">Zlepšení stavu zemědělských půd postižených různou formou degradace, a tím zvýšení jejich retenční schopnosti </w:t>
      </w:r>
    </w:p>
    <w:p w14:paraId="2E48E676" w14:textId="77777777" w:rsidR="00EB2300" w:rsidRPr="00346856" w:rsidRDefault="00EB2300" w:rsidP="00BE3256">
      <w:pPr>
        <w:autoSpaceDE w:val="0"/>
        <w:autoSpaceDN w:val="0"/>
        <w:adjustRightInd w:val="0"/>
        <w:spacing w:after="60" w:line="240" w:lineRule="auto"/>
        <w:jc w:val="both"/>
        <w:rPr>
          <w:rFonts w:ascii="Arial" w:eastAsiaTheme="minorHAnsi" w:hAnsi="Arial" w:cs="Arial"/>
          <w:b/>
        </w:rPr>
      </w:pPr>
      <w:r w:rsidRPr="00346856">
        <w:rPr>
          <w:rFonts w:ascii="Arial" w:eastAsiaTheme="minorHAnsi" w:hAnsi="Arial" w:cs="Arial"/>
          <w:b/>
        </w:rPr>
        <w:t xml:space="preserve">Co indikátor popisuje </w:t>
      </w:r>
    </w:p>
    <w:p w14:paraId="3DBE1B0D" w14:textId="77777777" w:rsidR="00EB2300" w:rsidRPr="00346856" w:rsidRDefault="00EB2300" w:rsidP="00BE3256">
      <w:pPr>
        <w:autoSpaceDE w:val="0"/>
        <w:autoSpaceDN w:val="0"/>
        <w:adjustRightInd w:val="0"/>
        <w:spacing w:after="120" w:line="240" w:lineRule="auto"/>
        <w:jc w:val="both"/>
        <w:rPr>
          <w:rFonts w:ascii="Arial" w:eastAsiaTheme="minorHAnsi" w:hAnsi="Arial" w:cs="Arial"/>
        </w:rPr>
      </w:pPr>
      <w:r w:rsidRPr="00346856">
        <w:rPr>
          <w:rFonts w:ascii="Arial" w:eastAsiaTheme="minorHAnsi" w:hAnsi="Arial" w:cs="Arial"/>
        </w:rPr>
        <w:t xml:space="preserve">Změnu přístupu k půdě a navýšení původní retenční schopnosti půd pro vodu. </w:t>
      </w:r>
    </w:p>
    <w:p w14:paraId="4120A7ED" w14:textId="424F14E7" w:rsidR="00EB2300" w:rsidRPr="00346856" w:rsidRDefault="00EB2300" w:rsidP="00BE3256">
      <w:pPr>
        <w:autoSpaceDE w:val="0"/>
        <w:autoSpaceDN w:val="0"/>
        <w:adjustRightInd w:val="0"/>
        <w:spacing w:after="120" w:line="240" w:lineRule="auto"/>
        <w:jc w:val="both"/>
        <w:rPr>
          <w:rFonts w:ascii="Arial" w:eastAsiaTheme="minorHAnsi" w:hAnsi="Arial" w:cs="Arial"/>
        </w:rPr>
      </w:pPr>
      <w:r w:rsidRPr="00346856">
        <w:rPr>
          <w:rFonts w:ascii="Arial" w:eastAsiaTheme="minorHAnsi" w:hAnsi="Arial" w:cs="Arial"/>
        </w:rPr>
        <w:t>Vyhodnocení: budou opětovně vyhodnoceny Speciální sondy z doby Komplexního průzkumu půd a stanoveny retenční charakteristiky půdy, které budou porovnány</w:t>
      </w:r>
      <w:r w:rsidR="00265C5C">
        <w:rPr>
          <w:rFonts w:ascii="Arial" w:eastAsiaTheme="minorHAnsi" w:hAnsi="Arial" w:cs="Arial"/>
        </w:rPr>
        <w:br/>
      </w:r>
      <w:r w:rsidRPr="00346856">
        <w:rPr>
          <w:rFonts w:ascii="Arial" w:eastAsiaTheme="minorHAnsi" w:hAnsi="Arial" w:cs="Arial"/>
        </w:rPr>
        <w:t xml:space="preserve">s podrobným posouzením z roku 2017. Jedná se o půdní sondy, které charakterizují převažující zemědělské půdy v ČR. </w:t>
      </w:r>
    </w:p>
    <w:p w14:paraId="1CD6FFA6" w14:textId="77777777" w:rsidR="00EB2300" w:rsidRPr="00346856" w:rsidRDefault="00EB2300" w:rsidP="00BE3256">
      <w:pPr>
        <w:spacing w:after="60" w:line="240" w:lineRule="auto"/>
        <w:jc w:val="both"/>
        <w:rPr>
          <w:rFonts w:ascii="Arial" w:eastAsiaTheme="minorHAnsi" w:hAnsi="Arial" w:cs="Arial"/>
          <w:b/>
        </w:rPr>
      </w:pPr>
      <w:r w:rsidRPr="00346856">
        <w:rPr>
          <w:rFonts w:ascii="Arial" w:eastAsiaTheme="minorHAnsi" w:hAnsi="Arial" w:cs="Arial"/>
          <w:b/>
        </w:rPr>
        <w:t>Vyhodnocení</w:t>
      </w:r>
    </w:p>
    <w:p w14:paraId="7F1A40E4" w14:textId="4202F50B" w:rsidR="00EB2300" w:rsidRPr="00346856" w:rsidRDefault="00EB2300" w:rsidP="00BE3256">
      <w:pPr>
        <w:spacing w:after="120" w:line="240" w:lineRule="auto"/>
        <w:jc w:val="both"/>
        <w:rPr>
          <w:rFonts w:ascii="Arial" w:eastAsiaTheme="minorHAnsi" w:hAnsi="Arial" w:cs="Arial"/>
        </w:rPr>
      </w:pPr>
      <w:r w:rsidRPr="00346856">
        <w:rPr>
          <w:rFonts w:ascii="Arial" w:eastAsiaTheme="minorHAnsi" w:hAnsi="Arial" w:cs="Arial"/>
        </w:rPr>
        <w:t>Dle vyhodnocení VÚMOP dosahovala k roku 2017 celková retenční kapacita půdy</w:t>
      </w:r>
      <w:r w:rsidR="00661ADA">
        <w:rPr>
          <w:rFonts w:ascii="Arial" w:eastAsiaTheme="minorHAnsi" w:hAnsi="Arial" w:cs="Arial"/>
        </w:rPr>
        <w:br/>
      </w:r>
      <w:r w:rsidRPr="00346856">
        <w:rPr>
          <w:rFonts w:ascii="Arial" w:eastAsiaTheme="minorHAnsi" w:hAnsi="Arial" w:cs="Arial"/>
        </w:rPr>
        <w:t>5,04 mld. m</w:t>
      </w:r>
      <w:r w:rsidRPr="00346856">
        <w:rPr>
          <w:rFonts w:ascii="Arial" w:eastAsiaTheme="minorHAnsi" w:hAnsi="Arial" w:cs="Arial"/>
          <w:vertAlign w:val="superscript"/>
        </w:rPr>
        <w:t>3</w:t>
      </w:r>
      <w:r w:rsidRPr="00346856">
        <w:rPr>
          <w:rFonts w:ascii="Arial" w:eastAsiaTheme="minorHAnsi" w:hAnsi="Arial" w:cs="Arial"/>
        </w:rPr>
        <w:t xml:space="preserve">. </w:t>
      </w:r>
    </w:p>
    <w:p w14:paraId="61772991" w14:textId="77777777" w:rsidR="00112D0E" w:rsidRPr="00346856" w:rsidRDefault="00112D0E" w:rsidP="002E1E6B">
      <w:pPr>
        <w:spacing w:after="0" w:line="240" w:lineRule="auto"/>
        <w:jc w:val="both"/>
        <w:rPr>
          <w:rFonts w:ascii="Arial" w:eastAsiaTheme="minorHAnsi" w:hAnsi="Arial" w:cs="Arial"/>
        </w:rPr>
      </w:pPr>
    </w:p>
    <w:p w14:paraId="6A350F38" w14:textId="7F934FEE" w:rsidR="00EB2300" w:rsidRDefault="00EB2300" w:rsidP="00734640">
      <w:pPr>
        <w:spacing w:after="120" w:line="240" w:lineRule="auto"/>
        <w:jc w:val="both"/>
        <w:rPr>
          <w:rFonts w:ascii="Arial" w:eastAsiaTheme="minorHAnsi" w:hAnsi="Arial" w:cs="Arial"/>
        </w:rPr>
      </w:pPr>
      <w:r w:rsidRPr="00346856">
        <w:rPr>
          <w:rFonts w:ascii="Arial" w:eastAsiaTheme="minorHAnsi" w:hAnsi="Arial" w:cs="Arial"/>
        </w:rPr>
        <w:t>Výše uvedené iniciální vyhodnocení indikátorů pro strategické vyhodnocení naplňování koncepce bude aktualizován</w:t>
      </w:r>
      <w:r w:rsidR="00957BAD">
        <w:rPr>
          <w:rFonts w:ascii="Arial" w:eastAsiaTheme="minorHAnsi" w:hAnsi="Arial" w:cs="Arial"/>
        </w:rPr>
        <w:t>o</w:t>
      </w:r>
      <w:r w:rsidRPr="00346856">
        <w:rPr>
          <w:rFonts w:ascii="Arial" w:eastAsiaTheme="minorHAnsi" w:hAnsi="Arial" w:cs="Arial"/>
        </w:rPr>
        <w:t xml:space="preserve"> v příští zprávě a projednáno Komisí V</w:t>
      </w:r>
      <w:r w:rsidR="007476B7">
        <w:rPr>
          <w:rFonts w:ascii="Arial" w:eastAsiaTheme="minorHAnsi" w:hAnsi="Arial" w:cs="Arial"/>
        </w:rPr>
        <w:t>ODA-SUCHO</w:t>
      </w:r>
      <w:r w:rsidRPr="00346856">
        <w:rPr>
          <w:rFonts w:ascii="Arial" w:eastAsiaTheme="minorHAnsi" w:hAnsi="Arial" w:cs="Arial"/>
        </w:rPr>
        <w:t>.</w:t>
      </w:r>
      <w:r w:rsidR="00661ADA">
        <w:rPr>
          <w:rFonts w:ascii="Arial" w:eastAsiaTheme="minorHAnsi" w:hAnsi="Arial" w:cs="Arial"/>
        </w:rPr>
        <w:t xml:space="preserve"> </w:t>
      </w:r>
    </w:p>
    <w:p w14:paraId="613F4C1F" w14:textId="54581F85" w:rsidR="00E95A0B" w:rsidRDefault="00E95A0B" w:rsidP="002E1E6B">
      <w:pPr>
        <w:spacing w:after="0" w:line="240" w:lineRule="auto"/>
        <w:jc w:val="both"/>
        <w:rPr>
          <w:rFonts w:ascii="Arial" w:eastAsiaTheme="minorHAnsi" w:hAnsi="Arial" w:cs="Arial"/>
        </w:rPr>
      </w:pPr>
    </w:p>
    <w:p w14:paraId="53BE1E7C" w14:textId="3FA46DD6" w:rsidR="00E95A0B" w:rsidRDefault="00E95A0B" w:rsidP="002E1E6B">
      <w:pPr>
        <w:spacing w:after="0" w:line="240" w:lineRule="auto"/>
        <w:jc w:val="both"/>
        <w:rPr>
          <w:rFonts w:ascii="Arial" w:eastAsiaTheme="minorHAnsi" w:hAnsi="Arial" w:cs="Arial"/>
        </w:rPr>
      </w:pPr>
    </w:p>
    <w:p w14:paraId="22168F13" w14:textId="567B87B2" w:rsidR="00E95A0B" w:rsidRDefault="00E95A0B" w:rsidP="002E1E6B">
      <w:pPr>
        <w:spacing w:after="0" w:line="240" w:lineRule="auto"/>
        <w:jc w:val="both"/>
        <w:rPr>
          <w:rFonts w:ascii="Arial" w:eastAsiaTheme="minorHAnsi" w:hAnsi="Arial" w:cs="Arial"/>
        </w:rPr>
      </w:pPr>
    </w:p>
    <w:p w14:paraId="5C118F8E" w14:textId="28BD16E6" w:rsidR="00E95A0B" w:rsidRDefault="00E95A0B" w:rsidP="002E1E6B">
      <w:pPr>
        <w:spacing w:after="0" w:line="240" w:lineRule="auto"/>
        <w:jc w:val="both"/>
        <w:rPr>
          <w:rFonts w:ascii="Arial" w:eastAsiaTheme="minorHAnsi" w:hAnsi="Arial" w:cs="Arial"/>
        </w:rPr>
      </w:pPr>
    </w:p>
    <w:p w14:paraId="79244700" w14:textId="7FC4B5D8" w:rsidR="00E95A0B" w:rsidRDefault="00E95A0B" w:rsidP="002E1E6B">
      <w:pPr>
        <w:spacing w:after="0" w:line="240" w:lineRule="auto"/>
        <w:jc w:val="both"/>
        <w:rPr>
          <w:rFonts w:ascii="Arial" w:eastAsiaTheme="minorHAnsi" w:hAnsi="Arial" w:cs="Arial"/>
        </w:rPr>
      </w:pPr>
    </w:p>
    <w:p w14:paraId="38812092" w14:textId="4CCB59AE" w:rsidR="00E95A0B" w:rsidRDefault="00E95A0B" w:rsidP="002E1E6B">
      <w:pPr>
        <w:spacing w:after="0" w:line="240" w:lineRule="auto"/>
        <w:jc w:val="both"/>
        <w:rPr>
          <w:rFonts w:ascii="Arial" w:eastAsiaTheme="minorHAnsi" w:hAnsi="Arial" w:cs="Arial"/>
        </w:rPr>
      </w:pPr>
    </w:p>
    <w:p w14:paraId="16D477C4" w14:textId="10F5DB30" w:rsidR="00A93CAC" w:rsidRPr="00E95A0B" w:rsidRDefault="00A93CAC" w:rsidP="002E1E6B">
      <w:pPr>
        <w:tabs>
          <w:tab w:val="left" w:pos="142"/>
        </w:tabs>
        <w:spacing w:after="0" w:line="240" w:lineRule="auto"/>
        <w:jc w:val="both"/>
        <w:rPr>
          <w:rFonts w:ascii="Arial" w:eastAsiaTheme="minorHAnsi" w:hAnsi="Arial" w:cs="Arial"/>
          <w:sz w:val="20"/>
          <w:szCs w:val="20"/>
        </w:rPr>
      </w:pPr>
    </w:p>
    <w:sectPr w:rsidR="00A93CAC" w:rsidRPr="00E95A0B" w:rsidSect="009A31DD">
      <w:pgSz w:w="11906" w:h="16838" w:code="9"/>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EDB32" w14:textId="77777777" w:rsidR="009A31DD" w:rsidRDefault="009A31DD">
      <w:pPr>
        <w:spacing w:after="0" w:line="240" w:lineRule="auto"/>
      </w:pPr>
      <w:r>
        <w:separator/>
      </w:r>
    </w:p>
  </w:endnote>
  <w:endnote w:type="continuationSeparator" w:id="0">
    <w:p w14:paraId="55C93B25" w14:textId="77777777" w:rsidR="009A31DD" w:rsidRDefault="009A31DD">
      <w:pPr>
        <w:spacing w:after="0" w:line="240" w:lineRule="auto"/>
      </w:pPr>
      <w:r>
        <w:continuationSeparator/>
      </w:r>
    </w:p>
  </w:endnote>
  <w:endnote w:type="continuationNotice" w:id="1">
    <w:p w14:paraId="1ED3A2FE" w14:textId="77777777" w:rsidR="009A31DD" w:rsidRDefault="009A3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MT2">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0D963" w14:textId="79DB9246" w:rsidR="00F74BBA" w:rsidRDefault="00F74BBA" w:rsidP="00945A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6207632" w14:textId="77777777" w:rsidR="00F74BBA" w:rsidRDefault="00F74BBA" w:rsidP="00945A6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3FEF" w14:textId="77777777" w:rsidR="00F74BBA" w:rsidRDefault="00F74BBA" w:rsidP="00945A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22</w:t>
    </w:r>
    <w:r>
      <w:rPr>
        <w:rStyle w:val="slostrnky"/>
      </w:rPr>
      <w:fldChar w:fldCharType="end"/>
    </w:r>
  </w:p>
  <w:p w14:paraId="6739AC15" w14:textId="77777777" w:rsidR="00F74BBA" w:rsidRDefault="00F74BBA" w:rsidP="00945A6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990E" w14:textId="77777777" w:rsidR="009A31DD" w:rsidRDefault="009A31DD">
      <w:pPr>
        <w:spacing w:after="0" w:line="240" w:lineRule="auto"/>
      </w:pPr>
      <w:r>
        <w:separator/>
      </w:r>
    </w:p>
  </w:footnote>
  <w:footnote w:type="continuationSeparator" w:id="0">
    <w:p w14:paraId="3162AB52" w14:textId="77777777" w:rsidR="009A31DD" w:rsidRDefault="009A31DD">
      <w:pPr>
        <w:spacing w:after="0" w:line="240" w:lineRule="auto"/>
      </w:pPr>
      <w:r>
        <w:continuationSeparator/>
      </w:r>
    </w:p>
  </w:footnote>
  <w:footnote w:type="continuationNotice" w:id="1">
    <w:p w14:paraId="5E55F884" w14:textId="77777777" w:rsidR="009A31DD" w:rsidRDefault="009A31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778364C"/>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8C018D2"/>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75805BC"/>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01FE0C66"/>
    <w:multiLevelType w:val="hybridMultilevel"/>
    <w:tmpl w:val="A8F8E3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230B7E"/>
    <w:multiLevelType w:val="hybridMultilevel"/>
    <w:tmpl w:val="68D62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9209B"/>
    <w:multiLevelType w:val="hybridMultilevel"/>
    <w:tmpl w:val="00286D6E"/>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6" w15:restartNumberingAfterBreak="0">
    <w:nsid w:val="05CC15FD"/>
    <w:multiLevelType w:val="hybridMultilevel"/>
    <w:tmpl w:val="76481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CF6DAF"/>
    <w:multiLevelType w:val="hybridMultilevel"/>
    <w:tmpl w:val="3F088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AF74546"/>
    <w:multiLevelType w:val="hybridMultilevel"/>
    <w:tmpl w:val="ACEC5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B266959"/>
    <w:multiLevelType w:val="hybridMultilevel"/>
    <w:tmpl w:val="7AC094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E57088"/>
    <w:multiLevelType w:val="hybridMultilevel"/>
    <w:tmpl w:val="C3089E36"/>
    <w:lvl w:ilvl="0" w:tplc="04050011">
      <w:start w:val="1"/>
      <w:numFmt w:val="decimal"/>
      <w:lvlText w:val="%1)"/>
      <w:lvlJc w:val="left"/>
      <w:pPr>
        <w:tabs>
          <w:tab w:val="num" w:pos="1077"/>
        </w:tabs>
        <w:ind w:left="1077" w:hanging="360"/>
      </w:p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1" w15:restartNumberingAfterBreak="0">
    <w:nsid w:val="0CAB2922"/>
    <w:multiLevelType w:val="hybridMultilevel"/>
    <w:tmpl w:val="896A50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0011890"/>
    <w:multiLevelType w:val="hybridMultilevel"/>
    <w:tmpl w:val="1CC621DA"/>
    <w:lvl w:ilvl="0" w:tplc="BCE2A108">
      <w:start w:val="1"/>
      <w:numFmt w:val="bullet"/>
      <w:lvlText w:val=""/>
      <w:lvlJc w:val="left"/>
      <w:pPr>
        <w:tabs>
          <w:tab w:val="num" w:pos="0"/>
        </w:tabs>
        <w:ind w:left="1080" w:hanging="360"/>
      </w:pPr>
      <w:rPr>
        <w:rFonts w:ascii="Symbol" w:hAnsi="Symbol" w:hint="default"/>
        <w:sz w:val="24"/>
        <w:szCs w:val="2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E36EB0"/>
    <w:multiLevelType w:val="hybridMultilevel"/>
    <w:tmpl w:val="5FD87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F60CCE"/>
    <w:multiLevelType w:val="hybridMultilevel"/>
    <w:tmpl w:val="9774A532"/>
    <w:lvl w:ilvl="0" w:tplc="04050001">
      <w:start w:val="1"/>
      <w:numFmt w:val="bullet"/>
      <w:lvlText w:val=""/>
      <w:lvlJc w:val="left"/>
      <w:pPr>
        <w:ind w:left="832" w:hanging="360"/>
      </w:pPr>
      <w:rPr>
        <w:rFonts w:ascii="Symbol" w:hAnsi="Symbol" w:hint="default"/>
      </w:rPr>
    </w:lvl>
    <w:lvl w:ilvl="1" w:tplc="04050003" w:tentative="1">
      <w:start w:val="1"/>
      <w:numFmt w:val="bullet"/>
      <w:lvlText w:val="o"/>
      <w:lvlJc w:val="left"/>
      <w:pPr>
        <w:ind w:left="1552" w:hanging="360"/>
      </w:pPr>
      <w:rPr>
        <w:rFonts w:ascii="Courier New" w:hAnsi="Courier New" w:cs="Courier New" w:hint="default"/>
      </w:rPr>
    </w:lvl>
    <w:lvl w:ilvl="2" w:tplc="04050005" w:tentative="1">
      <w:start w:val="1"/>
      <w:numFmt w:val="bullet"/>
      <w:lvlText w:val=""/>
      <w:lvlJc w:val="left"/>
      <w:pPr>
        <w:ind w:left="2272" w:hanging="360"/>
      </w:pPr>
      <w:rPr>
        <w:rFonts w:ascii="Wingdings" w:hAnsi="Wingdings" w:hint="default"/>
      </w:rPr>
    </w:lvl>
    <w:lvl w:ilvl="3" w:tplc="04050001" w:tentative="1">
      <w:start w:val="1"/>
      <w:numFmt w:val="bullet"/>
      <w:lvlText w:val=""/>
      <w:lvlJc w:val="left"/>
      <w:pPr>
        <w:ind w:left="2992" w:hanging="360"/>
      </w:pPr>
      <w:rPr>
        <w:rFonts w:ascii="Symbol" w:hAnsi="Symbol" w:hint="default"/>
      </w:rPr>
    </w:lvl>
    <w:lvl w:ilvl="4" w:tplc="04050003" w:tentative="1">
      <w:start w:val="1"/>
      <w:numFmt w:val="bullet"/>
      <w:lvlText w:val="o"/>
      <w:lvlJc w:val="left"/>
      <w:pPr>
        <w:ind w:left="3712" w:hanging="360"/>
      </w:pPr>
      <w:rPr>
        <w:rFonts w:ascii="Courier New" w:hAnsi="Courier New" w:cs="Courier New" w:hint="default"/>
      </w:rPr>
    </w:lvl>
    <w:lvl w:ilvl="5" w:tplc="04050005" w:tentative="1">
      <w:start w:val="1"/>
      <w:numFmt w:val="bullet"/>
      <w:lvlText w:val=""/>
      <w:lvlJc w:val="left"/>
      <w:pPr>
        <w:ind w:left="4432" w:hanging="360"/>
      </w:pPr>
      <w:rPr>
        <w:rFonts w:ascii="Wingdings" w:hAnsi="Wingdings" w:hint="default"/>
      </w:rPr>
    </w:lvl>
    <w:lvl w:ilvl="6" w:tplc="04050001" w:tentative="1">
      <w:start w:val="1"/>
      <w:numFmt w:val="bullet"/>
      <w:lvlText w:val=""/>
      <w:lvlJc w:val="left"/>
      <w:pPr>
        <w:ind w:left="5152" w:hanging="360"/>
      </w:pPr>
      <w:rPr>
        <w:rFonts w:ascii="Symbol" w:hAnsi="Symbol" w:hint="default"/>
      </w:rPr>
    </w:lvl>
    <w:lvl w:ilvl="7" w:tplc="04050003" w:tentative="1">
      <w:start w:val="1"/>
      <w:numFmt w:val="bullet"/>
      <w:lvlText w:val="o"/>
      <w:lvlJc w:val="left"/>
      <w:pPr>
        <w:ind w:left="5872" w:hanging="360"/>
      </w:pPr>
      <w:rPr>
        <w:rFonts w:ascii="Courier New" w:hAnsi="Courier New" w:cs="Courier New" w:hint="default"/>
      </w:rPr>
    </w:lvl>
    <w:lvl w:ilvl="8" w:tplc="04050005" w:tentative="1">
      <w:start w:val="1"/>
      <w:numFmt w:val="bullet"/>
      <w:lvlText w:val=""/>
      <w:lvlJc w:val="left"/>
      <w:pPr>
        <w:ind w:left="6592" w:hanging="360"/>
      </w:pPr>
      <w:rPr>
        <w:rFonts w:ascii="Wingdings" w:hAnsi="Wingdings" w:hint="default"/>
      </w:rPr>
    </w:lvl>
  </w:abstractNum>
  <w:abstractNum w:abstractNumId="15" w15:restartNumberingAfterBreak="0">
    <w:nsid w:val="1BB77C33"/>
    <w:multiLevelType w:val="hybridMultilevel"/>
    <w:tmpl w:val="0A8C02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C7C6B74"/>
    <w:multiLevelType w:val="hybridMultilevel"/>
    <w:tmpl w:val="0960F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D062D73"/>
    <w:multiLevelType w:val="hybridMultilevel"/>
    <w:tmpl w:val="99F25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D2553CA"/>
    <w:multiLevelType w:val="hybridMultilevel"/>
    <w:tmpl w:val="4770F1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E543812"/>
    <w:multiLevelType w:val="hybridMultilevel"/>
    <w:tmpl w:val="76E005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C505A4"/>
    <w:multiLevelType w:val="hybridMultilevel"/>
    <w:tmpl w:val="37343F68"/>
    <w:lvl w:ilvl="0" w:tplc="E07C9EDC">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0675A8A"/>
    <w:multiLevelType w:val="hybridMultilevel"/>
    <w:tmpl w:val="48D8D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2EE3D25"/>
    <w:multiLevelType w:val="hybridMultilevel"/>
    <w:tmpl w:val="EDA6A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50E34B7"/>
    <w:multiLevelType w:val="hybridMultilevel"/>
    <w:tmpl w:val="2304C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BB905C6"/>
    <w:multiLevelType w:val="hybridMultilevel"/>
    <w:tmpl w:val="62AA7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2551D0F"/>
    <w:multiLevelType w:val="hybridMultilevel"/>
    <w:tmpl w:val="168C3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72245F5"/>
    <w:multiLevelType w:val="hybridMultilevel"/>
    <w:tmpl w:val="73C027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D6B708B"/>
    <w:multiLevelType w:val="hybridMultilevel"/>
    <w:tmpl w:val="7E6C8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D854520"/>
    <w:multiLevelType w:val="hybridMultilevel"/>
    <w:tmpl w:val="35684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E3F3F7C"/>
    <w:multiLevelType w:val="hybridMultilevel"/>
    <w:tmpl w:val="7C704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1285A37"/>
    <w:multiLevelType w:val="hybridMultilevel"/>
    <w:tmpl w:val="8F78664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41CF6C35"/>
    <w:multiLevelType w:val="hybridMultilevel"/>
    <w:tmpl w:val="D8E8E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1E23B1D"/>
    <w:multiLevelType w:val="hybridMultilevel"/>
    <w:tmpl w:val="1D1C3F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41C1DDE"/>
    <w:multiLevelType w:val="hybridMultilevel"/>
    <w:tmpl w:val="2D4C0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5EB7F51"/>
    <w:multiLevelType w:val="hybridMultilevel"/>
    <w:tmpl w:val="2E7CB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7A953C5"/>
    <w:multiLevelType w:val="hybridMultilevel"/>
    <w:tmpl w:val="EBBE8E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7CA4FA9"/>
    <w:multiLevelType w:val="hybridMultilevel"/>
    <w:tmpl w:val="A8647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D365D28"/>
    <w:multiLevelType w:val="hybridMultilevel"/>
    <w:tmpl w:val="108C16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D5E4BE7"/>
    <w:multiLevelType w:val="hybridMultilevel"/>
    <w:tmpl w:val="3AFAD6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D7E3081"/>
    <w:multiLevelType w:val="hybridMultilevel"/>
    <w:tmpl w:val="20B05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31A4656"/>
    <w:multiLevelType w:val="hybridMultilevel"/>
    <w:tmpl w:val="17CC4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7BA430B"/>
    <w:multiLevelType w:val="hybridMultilevel"/>
    <w:tmpl w:val="91641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8A32657"/>
    <w:multiLevelType w:val="hybridMultilevel"/>
    <w:tmpl w:val="2716D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9FD0B27"/>
    <w:multiLevelType w:val="hybridMultilevel"/>
    <w:tmpl w:val="224AE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AA413C5"/>
    <w:multiLevelType w:val="hybridMultilevel"/>
    <w:tmpl w:val="528E6D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AAD655F"/>
    <w:multiLevelType w:val="hybridMultilevel"/>
    <w:tmpl w:val="78BE9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B4C4F10"/>
    <w:multiLevelType w:val="hybridMultilevel"/>
    <w:tmpl w:val="D6D08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6307D47"/>
    <w:multiLevelType w:val="hybridMultilevel"/>
    <w:tmpl w:val="AF863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77709B1"/>
    <w:multiLevelType w:val="hybridMultilevel"/>
    <w:tmpl w:val="0A581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9D96969"/>
    <w:multiLevelType w:val="hybridMultilevel"/>
    <w:tmpl w:val="2AC4F7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C9E4460"/>
    <w:multiLevelType w:val="hybridMultilevel"/>
    <w:tmpl w:val="9E0809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6DB03F8"/>
    <w:multiLevelType w:val="hybridMultilevel"/>
    <w:tmpl w:val="E9424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896520E"/>
    <w:multiLevelType w:val="hybridMultilevel"/>
    <w:tmpl w:val="5AAE4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B9A06EF"/>
    <w:multiLevelType w:val="hybridMultilevel"/>
    <w:tmpl w:val="6B089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F617E26"/>
    <w:multiLevelType w:val="hybridMultilevel"/>
    <w:tmpl w:val="4176CF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76553917">
    <w:abstractNumId w:val="12"/>
  </w:num>
  <w:num w:numId="2" w16cid:durableId="822503611">
    <w:abstractNumId w:val="9"/>
  </w:num>
  <w:num w:numId="3" w16cid:durableId="1793279020">
    <w:abstractNumId w:val="10"/>
  </w:num>
  <w:num w:numId="4" w16cid:durableId="1488551156">
    <w:abstractNumId w:val="2"/>
  </w:num>
  <w:num w:numId="5" w16cid:durableId="496651479">
    <w:abstractNumId w:val="1"/>
  </w:num>
  <w:num w:numId="6" w16cid:durableId="2116095643">
    <w:abstractNumId w:val="0"/>
  </w:num>
  <w:num w:numId="7" w16cid:durableId="863133253">
    <w:abstractNumId w:val="36"/>
  </w:num>
  <w:num w:numId="8" w16cid:durableId="1225528817">
    <w:abstractNumId w:val="23"/>
  </w:num>
  <w:num w:numId="9" w16cid:durableId="3092215">
    <w:abstractNumId w:val="49"/>
  </w:num>
  <w:num w:numId="10" w16cid:durableId="1698460933">
    <w:abstractNumId w:val="24"/>
  </w:num>
  <w:num w:numId="11" w16cid:durableId="186408396">
    <w:abstractNumId w:val="35"/>
  </w:num>
  <w:num w:numId="12" w16cid:durableId="1697073215">
    <w:abstractNumId w:val="32"/>
  </w:num>
  <w:num w:numId="13" w16cid:durableId="1999964194">
    <w:abstractNumId w:val="33"/>
  </w:num>
  <w:num w:numId="14" w16cid:durableId="611939429">
    <w:abstractNumId w:val="41"/>
  </w:num>
  <w:num w:numId="15" w16cid:durableId="1670406143">
    <w:abstractNumId w:val="11"/>
  </w:num>
  <w:num w:numId="16" w16cid:durableId="1458257037">
    <w:abstractNumId w:val="29"/>
  </w:num>
  <w:num w:numId="17" w16cid:durableId="411587297">
    <w:abstractNumId w:val="22"/>
  </w:num>
  <w:num w:numId="18" w16cid:durableId="691496054">
    <w:abstractNumId w:val="43"/>
  </w:num>
  <w:num w:numId="19" w16cid:durableId="899560185">
    <w:abstractNumId w:val="19"/>
  </w:num>
  <w:num w:numId="20" w16cid:durableId="1450510004">
    <w:abstractNumId w:val="28"/>
  </w:num>
  <w:num w:numId="21" w16cid:durableId="1112092644">
    <w:abstractNumId w:val="27"/>
  </w:num>
  <w:num w:numId="22" w16cid:durableId="377901602">
    <w:abstractNumId w:val="8"/>
  </w:num>
  <w:num w:numId="23" w16cid:durableId="710305040">
    <w:abstractNumId w:val="50"/>
  </w:num>
  <w:num w:numId="24" w16cid:durableId="1407531700">
    <w:abstractNumId w:val="54"/>
  </w:num>
  <w:num w:numId="25" w16cid:durableId="1093629483">
    <w:abstractNumId w:val="17"/>
  </w:num>
  <w:num w:numId="26" w16cid:durableId="741758128">
    <w:abstractNumId w:val="53"/>
  </w:num>
  <w:num w:numId="27" w16cid:durableId="1926986341">
    <w:abstractNumId w:val="18"/>
  </w:num>
  <w:num w:numId="28" w16cid:durableId="447701941">
    <w:abstractNumId w:val="25"/>
  </w:num>
  <w:num w:numId="29" w16cid:durableId="1592930445">
    <w:abstractNumId w:val="44"/>
  </w:num>
  <w:num w:numId="30" w16cid:durableId="419106852">
    <w:abstractNumId w:val="15"/>
  </w:num>
  <w:num w:numId="31" w16cid:durableId="980693622">
    <w:abstractNumId w:val="4"/>
  </w:num>
  <w:num w:numId="32" w16cid:durableId="2089691794">
    <w:abstractNumId w:val="34"/>
  </w:num>
  <w:num w:numId="33" w16cid:durableId="1856266794">
    <w:abstractNumId w:val="7"/>
  </w:num>
  <w:num w:numId="34" w16cid:durableId="1189298979">
    <w:abstractNumId w:val="21"/>
  </w:num>
  <w:num w:numId="35" w16cid:durableId="1367946778">
    <w:abstractNumId w:val="39"/>
  </w:num>
  <w:num w:numId="36" w16cid:durableId="448938216">
    <w:abstractNumId w:val="46"/>
  </w:num>
  <w:num w:numId="37" w16cid:durableId="1796412341">
    <w:abstractNumId w:val="6"/>
  </w:num>
  <w:num w:numId="38" w16cid:durableId="1748532220">
    <w:abstractNumId w:val="52"/>
  </w:num>
  <w:num w:numId="39" w16cid:durableId="1224369407">
    <w:abstractNumId w:val="40"/>
  </w:num>
  <w:num w:numId="40" w16cid:durableId="297611861">
    <w:abstractNumId w:val="13"/>
  </w:num>
  <w:num w:numId="41" w16cid:durableId="1175612340">
    <w:abstractNumId w:val="20"/>
  </w:num>
  <w:num w:numId="42" w16cid:durableId="1642076856">
    <w:abstractNumId w:val="31"/>
  </w:num>
  <w:num w:numId="43" w16cid:durableId="1888030636">
    <w:abstractNumId w:val="47"/>
  </w:num>
  <w:num w:numId="44" w16cid:durableId="719595432">
    <w:abstractNumId w:val="48"/>
  </w:num>
  <w:num w:numId="45" w16cid:durableId="1047533686">
    <w:abstractNumId w:val="51"/>
  </w:num>
  <w:num w:numId="46" w16cid:durableId="989676348">
    <w:abstractNumId w:val="3"/>
  </w:num>
  <w:num w:numId="47" w16cid:durableId="1010762923">
    <w:abstractNumId w:val="38"/>
  </w:num>
  <w:num w:numId="48" w16cid:durableId="357894752">
    <w:abstractNumId w:val="45"/>
  </w:num>
  <w:num w:numId="49" w16cid:durableId="1915620761">
    <w:abstractNumId w:val="16"/>
  </w:num>
  <w:num w:numId="50" w16cid:durableId="1689334498">
    <w:abstractNumId w:val="42"/>
  </w:num>
  <w:num w:numId="51" w16cid:durableId="368799148">
    <w:abstractNumId w:val="37"/>
  </w:num>
  <w:num w:numId="52" w16cid:durableId="1413621896">
    <w:abstractNumId w:val="14"/>
  </w:num>
  <w:num w:numId="53" w16cid:durableId="47730107">
    <w:abstractNumId w:val="5"/>
  </w:num>
  <w:num w:numId="54" w16cid:durableId="1712732016">
    <w:abstractNumId w:val="30"/>
  </w:num>
  <w:num w:numId="55" w16cid:durableId="316350261">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7E"/>
    <w:rsid w:val="00001924"/>
    <w:rsid w:val="00002920"/>
    <w:rsid w:val="00002EB7"/>
    <w:rsid w:val="00003544"/>
    <w:rsid w:val="00007DE8"/>
    <w:rsid w:val="00010C2C"/>
    <w:rsid w:val="00011512"/>
    <w:rsid w:val="000115E0"/>
    <w:rsid w:val="000137AE"/>
    <w:rsid w:val="0002135E"/>
    <w:rsid w:val="00026E55"/>
    <w:rsid w:val="00031EEB"/>
    <w:rsid w:val="0003673E"/>
    <w:rsid w:val="00044A61"/>
    <w:rsid w:val="00051082"/>
    <w:rsid w:val="000526CD"/>
    <w:rsid w:val="00054373"/>
    <w:rsid w:val="00055037"/>
    <w:rsid w:val="00057B2F"/>
    <w:rsid w:val="00060903"/>
    <w:rsid w:val="00060CBD"/>
    <w:rsid w:val="00062D1E"/>
    <w:rsid w:val="0006306E"/>
    <w:rsid w:val="0006336E"/>
    <w:rsid w:val="00064FDD"/>
    <w:rsid w:val="000663F9"/>
    <w:rsid w:val="0007057A"/>
    <w:rsid w:val="00070D87"/>
    <w:rsid w:val="00071B6F"/>
    <w:rsid w:val="00072A04"/>
    <w:rsid w:val="00072B40"/>
    <w:rsid w:val="000744C9"/>
    <w:rsid w:val="00075133"/>
    <w:rsid w:val="00075B3F"/>
    <w:rsid w:val="00076F0F"/>
    <w:rsid w:val="00077CF4"/>
    <w:rsid w:val="00081D6D"/>
    <w:rsid w:val="00082168"/>
    <w:rsid w:val="00082830"/>
    <w:rsid w:val="000844B8"/>
    <w:rsid w:val="00084ADB"/>
    <w:rsid w:val="00085365"/>
    <w:rsid w:val="00085F48"/>
    <w:rsid w:val="000908AC"/>
    <w:rsid w:val="000925F1"/>
    <w:rsid w:val="00094ECF"/>
    <w:rsid w:val="00095A3D"/>
    <w:rsid w:val="000976B7"/>
    <w:rsid w:val="000A01E4"/>
    <w:rsid w:val="000A264B"/>
    <w:rsid w:val="000A35AB"/>
    <w:rsid w:val="000A6971"/>
    <w:rsid w:val="000A6E4F"/>
    <w:rsid w:val="000B1AB4"/>
    <w:rsid w:val="000B1DE9"/>
    <w:rsid w:val="000B6178"/>
    <w:rsid w:val="000B61C5"/>
    <w:rsid w:val="000B666B"/>
    <w:rsid w:val="000C0182"/>
    <w:rsid w:val="000C0D2E"/>
    <w:rsid w:val="000C1642"/>
    <w:rsid w:val="000C7124"/>
    <w:rsid w:val="000D1101"/>
    <w:rsid w:val="000D5B8E"/>
    <w:rsid w:val="000E2810"/>
    <w:rsid w:val="000E3F95"/>
    <w:rsid w:val="000F06AE"/>
    <w:rsid w:val="000F15B4"/>
    <w:rsid w:val="001013C3"/>
    <w:rsid w:val="001013F2"/>
    <w:rsid w:val="00102BF3"/>
    <w:rsid w:val="00105688"/>
    <w:rsid w:val="00107AE3"/>
    <w:rsid w:val="001112B0"/>
    <w:rsid w:val="001112F3"/>
    <w:rsid w:val="00111361"/>
    <w:rsid w:val="00112D0E"/>
    <w:rsid w:val="00112D40"/>
    <w:rsid w:val="00112D98"/>
    <w:rsid w:val="001143D3"/>
    <w:rsid w:val="0011493F"/>
    <w:rsid w:val="001165FD"/>
    <w:rsid w:val="00116BC9"/>
    <w:rsid w:val="00121836"/>
    <w:rsid w:val="00122648"/>
    <w:rsid w:val="00122C1D"/>
    <w:rsid w:val="00122D63"/>
    <w:rsid w:val="00122F9A"/>
    <w:rsid w:val="0012380B"/>
    <w:rsid w:val="00123974"/>
    <w:rsid w:val="001270E4"/>
    <w:rsid w:val="00127850"/>
    <w:rsid w:val="00131441"/>
    <w:rsid w:val="00134DCD"/>
    <w:rsid w:val="001371E5"/>
    <w:rsid w:val="00137A06"/>
    <w:rsid w:val="00137FBF"/>
    <w:rsid w:val="0014049A"/>
    <w:rsid w:val="001407E7"/>
    <w:rsid w:val="00140A1C"/>
    <w:rsid w:val="00140C77"/>
    <w:rsid w:val="00142B24"/>
    <w:rsid w:val="001437AA"/>
    <w:rsid w:val="00144566"/>
    <w:rsid w:val="00145D17"/>
    <w:rsid w:val="001507ED"/>
    <w:rsid w:val="00152145"/>
    <w:rsid w:val="001526B3"/>
    <w:rsid w:val="00154CAB"/>
    <w:rsid w:val="00155F85"/>
    <w:rsid w:val="00156150"/>
    <w:rsid w:val="00156A04"/>
    <w:rsid w:val="001603FC"/>
    <w:rsid w:val="001605AD"/>
    <w:rsid w:val="00161E5C"/>
    <w:rsid w:val="00162356"/>
    <w:rsid w:val="00165741"/>
    <w:rsid w:val="0016746E"/>
    <w:rsid w:val="001704D6"/>
    <w:rsid w:val="00171DFF"/>
    <w:rsid w:val="00173A24"/>
    <w:rsid w:val="00173C99"/>
    <w:rsid w:val="0017744C"/>
    <w:rsid w:val="00181841"/>
    <w:rsid w:val="00183753"/>
    <w:rsid w:val="0018581A"/>
    <w:rsid w:val="00187A0B"/>
    <w:rsid w:val="00191963"/>
    <w:rsid w:val="00193841"/>
    <w:rsid w:val="00193ACE"/>
    <w:rsid w:val="0019489D"/>
    <w:rsid w:val="00197366"/>
    <w:rsid w:val="00197804"/>
    <w:rsid w:val="001A110E"/>
    <w:rsid w:val="001A45EF"/>
    <w:rsid w:val="001B0A7B"/>
    <w:rsid w:val="001B1185"/>
    <w:rsid w:val="001B1D14"/>
    <w:rsid w:val="001B32E4"/>
    <w:rsid w:val="001B43F1"/>
    <w:rsid w:val="001B5AC2"/>
    <w:rsid w:val="001B73AA"/>
    <w:rsid w:val="001B7D58"/>
    <w:rsid w:val="001C0EC5"/>
    <w:rsid w:val="001C21B8"/>
    <w:rsid w:val="001C2C27"/>
    <w:rsid w:val="001C31AC"/>
    <w:rsid w:val="001C59D0"/>
    <w:rsid w:val="001C5C2E"/>
    <w:rsid w:val="001C6598"/>
    <w:rsid w:val="001C763C"/>
    <w:rsid w:val="001D075B"/>
    <w:rsid w:val="001D0F1E"/>
    <w:rsid w:val="001D1074"/>
    <w:rsid w:val="001D38EC"/>
    <w:rsid w:val="001D4D56"/>
    <w:rsid w:val="001D5496"/>
    <w:rsid w:val="001D575B"/>
    <w:rsid w:val="001D5B99"/>
    <w:rsid w:val="001D6095"/>
    <w:rsid w:val="001D7964"/>
    <w:rsid w:val="001E0078"/>
    <w:rsid w:val="001E284A"/>
    <w:rsid w:val="001E295E"/>
    <w:rsid w:val="001E432C"/>
    <w:rsid w:val="001E48EC"/>
    <w:rsid w:val="001E5A86"/>
    <w:rsid w:val="001E6292"/>
    <w:rsid w:val="001E6E46"/>
    <w:rsid w:val="001E710F"/>
    <w:rsid w:val="001F01EB"/>
    <w:rsid w:val="001F1173"/>
    <w:rsid w:val="001F2D6E"/>
    <w:rsid w:val="001F2E3F"/>
    <w:rsid w:val="001F592A"/>
    <w:rsid w:val="001F7978"/>
    <w:rsid w:val="00200772"/>
    <w:rsid w:val="00201A82"/>
    <w:rsid w:val="00201E40"/>
    <w:rsid w:val="00202A53"/>
    <w:rsid w:val="00203C1B"/>
    <w:rsid w:val="00204496"/>
    <w:rsid w:val="00204633"/>
    <w:rsid w:val="002052BB"/>
    <w:rsid w:val="0021006E"/>
    <w:rsid w:val="0021022E"/>
    <w:rsid w:val="002135C1"/>
    <w:rsid w:val="002162D7"/>
    <w:rsid w:val="00220AC1"/>
    <w:rsid w:val="00220EB0"/>
    <w:rsid w:val="002242FD"/>
    <w:rsid w:val="002257D9"/>
    <w:rsid w:val="00227350"/>
    <w:rsid w:val="00227873"/>
    <w:rsid w:val="00234DCE"/>
    <w:rsid w:val="00237AF6"/>
    <w:rsid w:val="002413D8"/>
    <w:rsid w:val="0024163B"/>
    <w:rsid w:val="00241804"/>
    <w:rsid w:val="00242E5F"/>
    <w:rsid w:val="00243802"/>
    <w:rsid w:val="00247AA7"/>
    <w:rsid w:val="00262FCA"/>
    <w:rsid w:val="002630E2"/>
    <w:rsid w:val="00264300"/>
    <w:rsid w:val="00264E17"/>
    <w:rsid w:val="00265053"/>
    <w:rsid w:val="00265C5C"/>
    <w:rsid w:val="00265DED"/>
    <w:rsid w:val="0026630A"/>
    <w:rsid w:val="00267514"/>
    <w:rsid w:val="002717E6"/>
    <w:rsid w:val="00272774"/>
    <w:rsid w:val="00273467"/>
    <w:rsid w:val="00274458"/>
    <w:rsid w:val="00274B67"/>
    <w:rsid w:val="002766E7"/>
    <w:rsid w:val="002822E0"/>
    <w:rsid w:val="00283F46"/>
    <w:rsid w:val="00284706"/>
    <w:rsid w:val="00290F8D"/>
    <w:rsid w:val="00293139"/>
    <w:rsid w:val="00295F01"/>
    <w:rsid w:val="00296849"/>
    <w:rsid w:val="0029716E"/>
    <w:rsid w:val="002A6C5A"/>
    <w:rsid w:val="002A6EAE"/>
    <w:rsid w:val="002A7981"/>
    <w:rsid w:val="002B1C1E"/>
    <w:rsid w:val="002B1F40"/>
    <w:rsid w:val="002B2100"/>
    <w:rsid w:val="002B2D85"/>
    <w:rsid w:val="002B3739"/>
    <w:rsid w:val="002B53EE"/>
    <w:rsid w:val="002B59C2"/>
    <w:rsid w:val="002B6815"/>
    <w:rsid w:val="002C0F4C"/>
    <w:rsid w:val="002C1C58"/>
    <w:rsid w:val="002C1DFC"/>
    <w:rsid w:val="002C2434"/>
    <w:rsid w:val="002C3091"/>
    <w:rsid w:val="002C34AD"/>
    <w:rsid w:val="002C3C4A"/>
    <w:rsid w:val="002C44AB"/>
    <w:rsid w:val="002C6DB8"/>
    <w:rsid w:val="002D2B19"/>
    <w:rsid w:val="002D40D4"/>
    <w:rsid w:val="002D4760"/>
    <w:rsid w:val="002D5076"/>
    <w:rsid w:val="002D78A1"/>
    <w:rsid w:val="002E1AE8"/>
    <w:rsid w:val="002E1E6B"/>
    <w:rsid w:val="002E363F"/>
    <w:rsid w:val="002E37C0"/>
    <w:rsid w:val="002E43FC"/>
    <w:rsid w:val="002F710A"/>
    <w:rsid w:val="0030309A"/>
    <w:rsid w:val="00304300"/>
    <w:rsid w:val="00307008"/>
    <w:rsid w:val="00312CC1"/>
    <w:rsid w:val="00313D75"/>
    <w:rsid w:val="00317BC3"/>
    <w:rsid w:val="00320763"/>
    <w:rsid w:val="0032518B"/>
    <w:rsid w:val="00334CC1"/>
    <w:rsid w:val="00337B21"/>
    <w:rsid w:val="00342D15"/>
    <w:rsid w:val="0034456D"/>
    <w:rsid w:val="003445ED"/>
    <w:rsid w:val="00346856"/>
    <w:rsid w:val="00346AC3"/>
    <w:rsid w:val="003472AB"/>
    <w:rsid w:val="003545B3"/>
    <w:rsid w:val="003552C4"/>
    <w:rsid w:val="00356B96"/>
    <w:rsid w:val="0036226D"/>
    <w:rsid w:val="00362777"/>
    <w:rsid w:val="00373BEA"/>
    <w:rsid w:val="00373FF4"/>
    <w:rsid w:val="00375628"/>
    <w:rsid w:val="00376A2A"/>
    <w:rsid w:val="003905AA"/>
    <w:rsid w:val="0039087E"/>
    <w:rsid w:val="00390D76"/>
    <w:rsid w:val="003920B9"/>
    <w:rsid w:val="00396DA0"/>
    <w:rsid w:val="003A14D9"/>
    <w:rsid w:val="003A5367"/>
    <w:rsid w:val="003A6E8E"/>
    <w:rsid w:val="003A6FE7"/>
    <w:rsid w:val="003B2AEB"/>
    <w:rsid w:val="003B37F7"/>
    <w:rsid w:val="003B4D57"/>
    <w:rsid w:val="003B55A6"/>
    <w:rsid w:val="003B5D72"/>
    <w:rsid w:val="003C09CD"/>
    <w:rsid w:val="003C2761"/>
    <w:rsid w:val="003C4A0C"/>
    <w:rsid w:val="003C5396"/>
    <w:rsid w:val="003D1AB6"/>
    <w:rsid w:val="003D3862"/>
    <w:rsid w:val="003D6189"/>
    <w:rsid w:val="003D6491"/>
    <w:rsid w:val="003D7953"/>
    <w:rsid w:val="003E0D50"/>
    <w:rsid w:val="003E3AC3"/>
    <w:rsid w:val="003E728A"/>
    <w:rsid w:val="003F298F"/>
    <w:rsid w:val="004027E2"/>
    <w:rsid w:val="00402A9E"/>
    <w:rsid w:val="004064A6"/>
    <w:rsid w:val="00406CB9"/>
    <w:rsid w:val="00407FB2"/>
    <w:rsid w:val="00412566"/>
    <w:rsid w:val="00415335"/>
    <w:rsid w:val="00415622"/>
    <w:rsid w:val="00415DD3"/>
    <w:rsid w:val="00416504"/>
    <w:rsid w:val="0041764D"/>
    <w:rsid w:val="004200D2"/>
    <w:rsid w:val="00424E6B"/>
    <w:rsid w:val="004263AD"/>
    <w:rsid w:val="00426986"/>
    <w:rsid w:val="00426B65"/>
    <w:rsid w:val="00430817"/>
    <w:rsid w:val="0043460F"/>
    <w:rsid w:val="004369E2"/>
    <w:rsid w:val="00443956"/>
    <w:rsid w:val="00443D1C"/>
    <w:rsid w:val="004448B5"/>
    <w:rsid w:val="00446B39"/>
    <w:rsid w:val="00446D2D"/>
    <w:rsid w:val="00450CF2"/>
    <w:rsid w:val="00450E68"/>
    <w:rsid w:val="004523B4"/>
    <w:rsid w:val="0045440E"/>
    <w:rsid w:val="004546E3"/>
    <w:rsid w:val="00454B2A"/>
    <w:rsid w:val="004617AF"/>
    <w:rsid w:val="00461D6F"/>
    <w:rsid w:val="004625B6"/>
    <w:rsid w:val="00465A5A"/>
    <w:rsid w:val="00466CAA"/>
    <w:rsid w:val="00467020"/>
    <w:rsid w:val="004735B8"/>
    <w:rsid w:val="004759F6"/>
    <w:rsid w:val="004770B7"/>
    <w:rsid w:val="00482191"/>
    <w:rsid w:val="00483164"/>
    <w:rsid w:val="00487866"/>
    <w:rsid w:val="00487B75"/>
    <w:rsid w:val="004903E4"/>
    <w:rsid w:val="00491C59"/>
    <w:rsid w:val="00494C3C"/>
    <w:rsid w:val="004A2713"/>
    <w:rsid w:val="004A38A6"/>
    <w:rsid w:val="004A6184"/>
    <w:rsid w:val="004B28F1"/>
    <w:rsid w:val="004B35DE"/>
    <w:rsid w:val="004B57D9"/>
    <w:rsid w:val="004B63C1"/>
    <w:rsid w:val="004B68AD"/>
    <w:rsid w:val="004C1D80"/>
    <w:rsid w:val="004C4294"/>
    <w:rsid w:val="004C5E17"/>
    <w:rsid w:val="004C755C"/>
    <w:rsid w:val="004D5649"/>
    <w:rsid w:val="004D6B25"/>
    <w:rsid w:val="004D72BB"/>
    <w:rsid w:val="004E047A"/>
    <w:rsid w:val="004E07FC"/>
    <w:rsid w:val="004E256D"/>
    <w:rsid w:val="004E69DF"/>
    <w:rsid w:val="004F1579"/>
    <w:rsid w:val="004F299A"/>
    <w:rsid w:val="004F4072"/>
    <w:rsid w:val="004F4EE9"/>
    <w:rsid w:val="004F541E"/>
    <w:rsid w:val="004F550A"/>
    <w:rsid w:val="004F7101"/>
    <w:rsid w:val="00500AE6"/>
    <w:rsid w:val="00500BF9"/>
    <w:rsid w:val="00500EA0"/>
    <w:rsid w:val="00502A15"/>
    <w:rsid w:val="00503A93"/>
    <w:rsid w:val="00506665"/>
    <w:rsid w:val="0050760D"/>
    <w:rsid w:val="00513D8A"/>
    <w:rsid w:val="005148DE"/>
    <w:rsid w:val="00516AE0"/>
    <w:rsid w:val="005239B3"/>
    <w:rsid w:val="005279F0"/>
    <w:rsid w:val="0053096F"/>
    <w:rsid w:val="00531436"/>
    <w:rsid w:val="005323A7"/>
    <w:rsid w:val="005323C5"/>
    <w:rsid w:val="0053264B"/>
    <w:rsid w:val="00534D8F"/>
    <w:rsid w:val="00544E17"/>
    <w:rsid w:val="00546F88"/>
    <w:rsid w:val="00547D57"/>
    <w:rsid w:val="0055140E"/>
    <w:rsid w:val="0055233E"/>
    <w:rsid w:val="00553E0D"/>
    <w:rsid w:val="00560370"/>
    <w:rsid w:val="005609BD"/>
    <w:rsid w:val="00561B60"/>
    <w:rsid w:val="005635E4"/>
    <w:rsid w:val="00564FF2"/>
    <w:rsid w:val="005707A8"/>
    <w:rsid w:val="00571995"/>
    <w:rsid w:val="00572E37"/>
    <w:rsid w:val="00575A51"/>
    <w:rsid w:val="00577F2A"/>
    <w:rsid w:val="005823FB"/>
    <w:rsid w:val="00583E5D"/>
    <w:rsid w:val="005874B6"/>
    <w:rsid w:val="00590135"/>
    <w:rsid w:val="00590B6C"/>
    <w:rsid w:val="00593443"/>
    <w:rsid w:val="00593B48"/>
    <w:rsid w:val="00594B69"/>
    <w:rsid w:val="00596634"/>
    <w:rsid w:val="005A09C4"/>
    <w:rsid w:val="005A0EC5"/>
    <w:rsid w:val="005A0F8F"/>
    <w:rsid w:val="005A48D3"/>
    <w:rsid w:val="005A4940"/>
    <w:rsid w:val="005A4A0A"/>
    <w:rsid w:val="005B0C61"/>
    <w:rsid w:val="005B436D"/>
    <w:rsid w:val="005C057A"/>
    <w:rsid w:val="005C29FD"/>
    <w:rsid w:val="005C3732"/>
    <w:rsid w:val="005C5AB1"/>
    <w:rsid w:val="005C5B1F"/>
    <w:rsid w:val="005D2EC9"/>
    <w:rsid w:val="005D4801"/>
    <w:rsid w:val="005D4E50"/>
    <w:rsid w:val="005D62DC"/>
    <w:rsid w:val="005D6665"/>
    <w:rsid w:val="005E26DA"/>
    <w:rsid w:val="005E4575"/>
    <w:rsid w:val="005E522B"/>
    <w:rsid w:val="005E57FB"/>
    <w:rsid w:val="005E6BA5"/>
    <w:rsid w:val="005E6D01"/>
    <w:rsid w:val="005E7629"/>
    <w:rsid w:val="005F12C1"/>
    <w:rsid w:val="005F6057"/>
    <w:rsid w:val="00611821"/>
    <w:rsid w:val="00613909"/>
    <w:rsid w:val="00614E9E"/>
    <w:rsid w:val="006157F8"/>
    <w:rsid w:val="006166DB"/>
    <w:rsid w:val="00622421"/>
    <w:rsid w:val="0062361A"/>
    <w:rsid w:val="006237F9"/>
    <w:rsid w:val="00626B18"/>
    <w:rsid w:val="00627676"/>
    <w:rsid w:val="006338DB"/>
    <w:rsid w:val="006344FE"/>
    <w:rsid w:val="006347D1"/>
    <w:rsid w:val="00634AC2"/>
    <w:rsid w:val="00634BB9"/>
    <w:rsid w:val="00635159"/>
    <w:rsid w:val="006352E0"/>
    <w:rsid w:val="006354AC"/>
    <w:rsid w:val="00636FC1"/>
    <w:rsid w:val="00644738"/>
    <w:rsid w:val="00652A81"/>
    <w:rsid w:val="00655C76"/>
    <w:rsid w:val="006601B8"/>
    <w:rsid w:val="00660B7D"/>
    <w:rsid w:val="00661A9E"/>
    <w:rsid w:val="00661ADA"/>
    <w:rsid w:val="00663B5B"/>
    <w:rsid w:val="00664A1A"/>
    <w:rsid w:val="00673B73"/>
    <w:rsid w:val="00673CC9"/>
    <w:rsid w:val="0067482B"/>
    <w:rsid w:val="0068006E"/>
    <w:rsid w:val="00682383"/>
    <w:rsid w:val="006833CB"/>
    <w:rsid w:val="00684189"/>
    <w:rsid w:val="00691AA2"/>
    <w:rsid w:val="00696728"/>
    <w:rsid w:val="006A0F24"/>
    <w:rsid w:val="006A3172"/>
    <w:rsid w:val="006A6071"/>
    <w:rsid w:val="006A708C"/>
    <w:rsid w:val="006B0AC0"/>
    <w:rsid w:val="006B1CCB"/>
    <w:rsid w:val="006B2BCC"/>
    <w:rsid w:val="006B2C83"/>
    <w:rsid w:val="006B5403"/>
    <w:rsid w:val="006B6390"/>
    <w:rsid w:val="006B6F14"/>
    <w:rsid w:val="006B7B5A"/>
    <w:rsid w:val="006C3345"/>
    <w:rsid w:val="006C3D83"/>
    <w:rsid w:val="006C5524"/>
    <w:rsid w:val="006C609E"/>
    <w:rsid w:val="006D3CA0"/>
    <w:rsid w:val="006E18DB"/>
    <w:rsid w:val="006E1A18"/>
    <w:rsid w:val="006E262A"/>
    <w:rsid w:val="006E550F"/>
    <w:rsid w:val="006E5EAE"/>
    <w:rsid w:val="006E66F1"/>
    <w:rsid w:val="006F14A3"/>
    <w:rsid w:val="006F2D5C"/>
    <w:rsid w:val="006F3129"/>
    <w:rsid w:val="006F6566"/>
    <w:rsid w:val="006F6650"/>
    <w:rsid w:val="00700156"/>
    <w:rsid w:val="00702AE1"/>
    <w:rsid w:val="00704453"/>
    <w:rsid w:val="00713E75"/>
    <w:rsid w:val="00715FCC"/>
    <w:rsid w:val="00716C56"/>
    <w:rsid w:val="00717845"/>
    <w:rsid w:val="00720D49"/>
    <w:rsid w:val="00721EF3"/>
    <w:rsid w:val="00723696"/>
    <w:rsid w:val="00723744"/>
    <w:rsid w:val="00724694"/>
    <w:rsid w:val="00727864"/>
    <w:rsid w:val="00734308"/>
    <w:rsid w:val="00734640"/>
    <w:rsid w:val="0073500C"/>
    <w:rsid w:val="007354B1"/>
    <w:rsid w:val="0073656A"/>
    <w:rsid w:val="007378F4"/>
    <w:rsid w:val="007400AB"/>
    <w:rsid w:val="0074022D"/>
    <w:rsid w:val="007404BB"/>
    <w:rsid w:val="00742008"/>
    <w:rsid w:val="007437E2"/>
    <w:rsid w:val="007438C5"/>
    <w:rsid w:val="007463C4"/>
    <w:rsid w:val="007476B7"/>
    <w:rsid w:val="00750954"/>
    <w:rsid w:val="00750DE0"/>
    <w:rsid w:val="007511E4"/>
    <w:rsid w:val="00752FB1"/>
    <w:rsid w:val="007574A7"/>
    <w:rsid w:val="00760A8F"/>
    <w:rsid w:val="00762354"/>
    <w:rsid w:val="0076252F"/>
    <w:rsid w:val="00763240"/>
    <w:rsid w:val="00763340"/>
    <w:rsid w:val="0076381C"/>
    <w:rsid w:val="00763AEA"/>
    <w:rsid w:val="00771817"/>
    <w:rsid w:val="00771913"/>
    <w:rsid w:val="00774CC6"/>
    <w:rsid w:val="00776E9A"/>
    <w:rsid w:val="00777C75"/>
    <w:rsid w:val="00777CAF"/>
    <w:rsid w:val="00784071"/>
    <w:rsid w:val="007840BF"/>
    <w:rsid w:val="007846FC"/>
    <w:rsid w:val="00784E44"/>
    <w:rsid w:val="007861A3"/>
    <w:rsid w:val="00786301"/>
    <w:rsid w:val="00787E5F"/>
    <w:rsid w:val="00790C54"/>
    <w:rsid w:val="00794233"/>
    <w:rsid w:val="00797BBB"/>
    <w:rsid w:val="007A0FB3"/>
    <w:rsid w:val="007A35AA"/>
    <w:rsid w:val="007A46CF"/>
    <w:rsid w:val="007A5398"/>
    <w:rsid w:val="007A5A44"/>
    <w:rsid w:val="007A5B9E"/>
    <w:rsid w:val="007A6301"/>
    <w:rsid w:val="007A6D30"/>
    <w:rsid w:val="007B18BD"/>
    <w:rsid w:val="007B3342"/>
    <w:rsid w:val="007B375F"/>
    <w:rsid w:val="007B5F84"/>
    <w:rsid w:val="007B7710"/>
    <w:rsid w:val="007C3374"/>
    <w:rsid w:val="007C40B7"/>
    <w:rsid w:val="007C4540"/>
    <w:rsid w:val="007C4696"/>
    <w:rsid w:val="007D1203"/>
    <w:rsid w:val="007D1506"/>
    <w:rsid w:val="007D322C"/>
    <w:rsid w:val="007E17AE"/>
    <w:rsid w:val="007E5299"/>
    <w:rsid w:val="007E7680"/>
    <w:rsid w:val="007F2490"/>
    <w:rsid w:val="008005E6"/>
    <w:rsid w:val="00801BA8"/>
    <w:rsid w:val="00801E00"/>
    <w:rsid w:val="008027FA"/>
    <w:rsid w:val="008035D3"/>
    <w:rsid w:val="00803E5A"/>
    <w:rsid w:val="00805AE3"/>
    <w:rsid w:val="00807AFB"/>
    <w:rsid w:val="008134BE"/>
    <w:rsid w:val="008150DF"/>
    <w:rsid w:val="00815AF1"/>
    <w:rsid w:val="00816B33"/>
    <w:rsid w:val="008219BB"/>
    <w:rsid w:val="00823679"/>
    <w:rsid w:val="008279A3"/>
    <w:rsid w:val="0083366A"/>
    <w:rsid w:val="0083388F"/>
    <w:rsid w:val="00834A64"/>
    <w:rsid w:val="008418A9"/>
    <w:rsid w:val="00862231"/>
    <w:rsid w:val="008628F9"/>
    <w:rsid w:val="00864768"/>
    <w:rsid w:val="00864FD2"/>
    <w:rsid w:val="008667D5"/>
    <w:rsid w:val="00866E46"/>
    <w:rsid w:val="00875F94"/>
    <w:rsid w:val="00884D63"/>
    <w:rsid w:val="00885E64"/>
    <w:rsid w:val="00887634"/>
    <w:rsid w:val="00892612"/>
    <w:rsid w:val="008A62CC"/>
    <w:rsid w:val="008A6CC7"/>
    <w:rsid w:val="008B33E3"/>
    <w:rsid w:val="008B3B45"/>
    <w:rsid w:val="008B3F1A"/>
    <w:rsid w:val="008B44C5"/>
    <w:rsid w:val="008C1B4D"/>
    <w:rsid w:val="008C1F98"/>
    <w:rsid w:val="008C2A79"/>
    <w:rsid w:val="008C40A1"/>
    <w:rsid w:val="008C6EB3"/>
    <w:rsid w:val="008C77A2"/>
    <w:rsid w:val="008D0366"/>
    <w:rsid w:val="008D08D1"/>
    <w:rsid w:val="008D0EBD"/>
    <w:rsid w:val="008D1BC4"/>
    <w:rsid w:val="008D31F7"/>
    <w:rsid w:val="008E4590"/>
    <w:rsid w:val="008E5CA4"/>
    <w:rsid w:val="008F03AE"/>
    <w:rsid w:val="008F28F0"/>
    <w:rsid w:val="008F2F08"/>
    <w:rsid w:val="008F5171"/>
    <w:rsid w:val="008F5386"/>
    <w:rsid w:val="008F7D84"/>
    <w:rsid w:val="00903A5B"/>
    <w:rsid w:val="009048BD"/>
    <w:rsid w:val="009135AD"/>
    <w:rsid w:val="00913736"/>
    <w:rsid w:val="00917810"/>
    <w:rsid w:val="00920E4E"/>
    <w:rsid w:val="00921F8D"/>
    <w:rsid w:val="009236E6"/>
    <w:rsid w:val="009239D6"/>
    <w:rsid w:val="0092465B"/>
    <w:rsid w:val="00924B58"/>
    <w:rsid w:val="00926F74"/>
    <w:rsid w:val="00927E65"/>
    <w:rsid w:val="00930338"/>
    <w:rsid w:val="00930773"/>
    <w:rsid w:val="00930AD5"/>
    <w:rsid w:val="00931839"/>
    <w:rsid w:val="00933A69"/>
    <w:rsid w:val="00933F16"/>
    <w:rsid w:val="009344F6"/>
    <w:rsid w:val="0093520B"/>
    <w:rsid w:val="00936E46"/>
    <w:rsid w:val="0093797E"/>
    <w:rsid w:val="00940EE4"/>
    <w:rsid w:val="009445BB"/>
    <w:rsid w:val="00944625"/>
    <w:rsid w:val="00944DD2"/>
    <w:rsid w:val="0094587C"/>
    <w:rsid w:val="00945A68"/>
    <w:rsid w:val="00946E08"/>
    <w:rsid w:val="00952198"/>
    <w:rsid w:val="00952472"/>
    <w:rsid w:val="009537CC"/>
    <w:rsid w:val="00955D85"/>
    <w:rsid w:val="0095612B"/>
    <w:rsid w:val="00957BAD"/>
    <w:rsid w:val="00966BDB"/>
    <w:rsid w:val="0097276B"/>
    <w:rsid w:val="0097575A"/>
    <w:rsid w:val="00977854"/>
    <w:rsid w:val="00980A19"/>
    <w:rsid w:val="00981836"/>
    <w:rsid w:val="00982F4C"/>
    <w:rsid w:val="00984816"/>
    <w:rsid w:val="009865DE"/>
    <w:rsid w:val="00987632"/>
    <w:rsid w:val="00994D7A"/>
    <w:rsid w:val="0099686A"/>
    <w:rsid w:val="00996944"/>
    <w:rsid w:val="009A31DD"/>
    <w:rsid w:val="009A4633"/>
    <w:rsid w:val="009A4DB9"/>
    <w:rsid w:val="009A5A32"/>
    <w:rsid w:val="009B2B26"/>
    <w:rsid w:val="009B45D4"/>
    <w:rsid w:val="009B549E"/>
    <w:rsid w:val="009B6127"/>
    <w:rsid w:val="009B75A6"/>
    <w:rsid w:val="009C1841"/>
    <w:rsid w:val="009C1F33"/>
    <w:rsid w:val="009C60A2"/>
    <w:rsid w:val="009D034A"/>
    <w:rsid w:val="009D0C3C"/>
    <w:rsid w:val="009D0D12"/>
    <w:rsid w:val="009D1F0A"/>
    <w:rsid w:val="009D60E7"/>
    <w:rsid w:val="009D689E"/>
    <w:rsid w:val="009D6964"/>
    <w:rsid w:val="009D7E5A"/>
    <w:rsid w:val="009D7FEC"/>
    <w:rsid w:val="009E0743"/>
    <w:rsid w:val="009E0B86"/>
    <w:rsid w:val="009E11B9"/>
    <w:rsid w:val="009E29D0"/>
    <w:rsid w:val="009E3B85"/>
    <w:rsid w:val="009E497F"/>
    <w:rsid w:val="009E6C2F"/>
    <w:rsid w:val="009E7E2C"/>
    <w:rsid w:val="009F147A"/>
    <w:rsid w:val="009F344D"/>
    <w:rsid w:val="009F52A6"/>
    <w:rsid w:val="00A0196F"/>
    <w:rsid w:val="00A01E37"/>
    <w:rsid w:val="00A021BA"/>
    <w:rsid w:val="00A110D5"/>
    <w:rsid w:val="00A124D5"/>
    <w:rsid w:val="00A169AF"/>
    <w:rsid w:val="00A16E0A"/>
    <w:rsid w:val="00A201AA"/>
    <w:rsid w:val="00A22240"/>
    <w:rsid w:val="00A24E8A"/>
    <w:rsid w:val="00A25405"/>
    <w:rsid w:val="00A25DD7"/>
    <w:rsid w:val="00A25EB5"/>
    <w:rsid w:val="00A26D1A"/>
    <w:rsid w:val="00A27262"/>
    <w:rsid w:val="00A2743C"/>
    <w:rsid w:val="00A3019C"/>
    <w:rsid w:val="00A305DE"/>
    <w:rsid w:val="00A32060"/>
    <w:rsid w:val="00A36D56"/>
    <w:rsid w:val="00A375C1"/>
    <w:rsid w:val="00A41246"/>
    <w:rsid w:val="00A42C7E"/>
    <w:rsid w:val="00A42F49"/>
    <w:rsid w:val="00A43FB7"/>
    <w:rsid w:val="00A4596F"/>
    <w:rsid w:val="00A47A31"/>
    <w:rsid w:val="00A501CF"/>
    <w:rsid w:val="00A51F9F"/>
    <w:rsid w:val="00A537A9"/>
    <w:rsid w:val="00A53F01"/>
    <w:rsid w:val="00A54838"/>
    <w:rsid w:val="00A54D54"/>
    <w:rsid w:val="00A54DB8"/>
    <w:rsid w:val="00A55263"/>
    <w:rsid w:val="00A552EC"/>
    <w:rsid w:val="00A556BC"/>
    <w:rsid w:val="00A57A46"/>
    <w:rsid w:val="00A57B3E"/>
    <w:rsid w:val="00A57F3C"/>
    <w:rsid w:val="00A61A3F"/>
    <w:rsid w:val="00A65524"/>
    <w:rsid w:val="00A70ED3"/>
    <w:rsid w:val="00A82394"/>
    <w:rsid w:val="00A8506A"/>
    <w:rsid w:val="00A86996"/>
    <w:rsid w:val="00A87666"/>
    <w:rsid w:val="00A903BF"/>
    <w:rsid w:val="00A90606"/>
    <w:rsid w:val="00A90A67"/>
    <w:rsid w:val="00A90D23"/>
    <w:rsid w:val="00A92C72"/>
    <w:rsid w:val="00A93CAC"/>
    <w:rsid w:val="00A93E78"/>
    <w:rsid w:val="00A9523C"/>
    <w:rsid w:val="00A95407"/>
    <w:rsid w:val="00A9618B"/>
    <w:rsid w:val="00A96213"/>
    <w:rsid w:val="00AB275D"/>
    <w:rsid w:val="00AB2840"/>
    <w:rsid w:val="00AB4BCC"/>
    <w:rsid w:val="00AB52E1"/>
    <w:rsid w:val="00AB5D77"/>
    <w:rsid w:val="00AB7B00"/>
    <w:rsid w:val="00AC30BC"/>
    <w:rsid w:val="00AC3E5E"/>
    <w:rsid w:val="00AD1D3B"/>
    <w:rsid w:val="00AD2779"/>
    <w:rsid w:val="00AD39F0"/>
    <w:rsid w:val="00AD5F48"/>
    <w:rsid w:val="00AD6EC4"/>
    <w:rsid w:val="00AD7FE2"/>
    <w:rsid w:val="00AE717A"/>
    <w:rsid w:val="00AE7E76"/>
    <w:rsid w:val="00AF23FF"/>
    <w:rsid w:val="00AF30EF"/>
    <w:rsid w:val="00B014B1"/>
    <w:rsid w:val="00B05121"/>
    <w:rsid w:val="00B0553A"/>
    <w:rsid w:val="00B1235C"/>
    <w:rsid w:val="00B148D8"/>
    <w:rsid w:val="00B23A67"/>
    <w:rsid w:val="00B25DFD"/>
    <w:rsid w:val="00B278E8"/>
    <w:rsid w:val="00B318DA"/>
    <w:rsid w:val="00B31E2A"/>
    <w:rsid w:val="00B32D21"/>
    <w:rsid w:val="00B33384"/>
    <w:rsid w:val="00B33690"/>
    <w:rsid w:val="00B3656D"/>
    <w:rsid w:val="00B3758C"/>
    <w:rsid w:val="00B40B3C"/>
    <w:rsid w:val="00B42481"/>
    <w:rsid w:val="00B44B5B"/>
    <w:rsid w:val="00B45B44"/>
    <w:rsid w:val="00B505CE"/>
    <w:rsid w:val="00B519AB"/>
    <w:rsid w:val="00B52648"/>
    <w:rsid w:val="00B540FD"/>
    <w:rsid w:val="00B548E0"/>
    <w:rsid w:val="00B570E7"/>
    <w:rsid w:val="00B5744F"/>
    <w:rsid w:val="00B62D1D"/>
    <w:rsid w:val="00B6342F"/>
    <w:rsid w:val="00B70EFB"/>
    <w:rsid w:val="00B726B2"/>
    <w:rsid w:val="00B73ED1"/>
    <w:rsid w:val="00B74B73"/>
    <w:rsid w:val="00B77E00"/>
    <w:rsid w:val="00B80681"/>
    <w:rsid w:val="00B85444"/>
    <w:rsid w:val="00B91564"/>
    <w:rsid w:val="00B92C60"/>
    <w:rsid w:val="00B93CB9"/>
    <w:rsid w:val="00B950E2"/>
    <w:rsid w:val="00BA0780"/>
    <w:rsid w:val="00BA1BB1"/>
    <w:rsid w:val="00BA22BD"/>
    <w:rsid w:val="00BA3559"/>
    <w:rsid w:val="00BA410F"/>
    <w:rsid w:val="00BB0D87"/>
    <w:rsid w:val="00BB24D7"/>
    <w:rsid w:val="00BB4E3D"/>
    <w:rsid w:val="00BB4E50"/>
    <w:rsid w:val="00BB4F7B"/>
    <w:rsid w:val="00BB6A5F"/>
    <w:rsid w:val="00BB7494"/>
    <w:rsid w:val="00BC005C"/>
    <w:rsid w:val="00BC0A88"/>
    <w:rsid w:val="00BC0E11"/>
    <w:rsid w:val="00BC146E"/>
    <w:rsid w:val="00BC197D"/>
    <w:rsid w:val="00BC6744"/>
    <w:rsid w:val="00BC7450"/>
    <w:rsid w:val="00BD0C80"/>
    <w:rsid w:val="00BD16C7"/>
    <w:rsid w:val="00BD41EC"/>
    <w:rsid w:val="00BD4793"/>
    <w:rsid w:val="00BE041E"/>
    <w:rsid w:val="00BE0BD7"/>
    <w:rsid w:val="00BE3256"/>
    <w:rsid w:val="00BE42C2"/>
    <w:rsid w:val="00BE6678"/>
    <w:rsid w:val="00BE6D6F"/>
    <w:rsid w:val="00BE75C7"/>
    <w:rsid w:val="00BF0739"/>
    <w:rsid w:val="00BF0A95"/>
    <w:rsid w:val="00BF1B3F"/>
    <w:rsid w:val="00BF26C8"/>
    <w:rsid w:val="00BF2982"/>
    <w:rsid w:val="00BF2A72"/>
    <w:rsid w:val="00BF2C2C"/>
    <w:rsid w:val="00BF319E"/>
    <w:rsid w:val="00BF32AC"/>
    <w:rsid w:val="00BF3EE9"/>
    <w:rsid w:val="00BF6092"/>
    <w:rsid w:val="00BF7925"/>
    <w:rsid w:val="00BF7BBF"/>
    <w:rsid w:val="00C00026"/>
    <w:rsid w:val="00C00D4A"/>
    <w:rsid w:val="00C02913"/>
    <w:rsid w:val="00C056F1"/>
    <w:rsid w:val="00C05FC7"/>
    <w:rsid w:val="00C06FD1"/>
    <w:rsid w:val="00C07C20"/>
    <w:rsid w:val="00C1065A"/>
    <w:rsid w:val="00C10B7F"/>
    <w:rsid w:val="00C10C92"/>
    <w:rsid w:val="00C14CA3"/>
    <w:rsid w:val="00C14DFE"/>
    <w:rsid w:val="00C16A4E"/>
    <w:rsid w:val="00C17D93"/>
    <w:rsid w:val="00C25C55"/>
    <w:rsid w:val="00C26882"/>
    <w:rsid w:val="00C27A80"/>
    <w:rsid w:val="00C31114"/>
    <w:rsid w:val="00C32459"/>
    <w:rsid w:val="00C3540C"/>
    <w:rsid w:val="00C36549"/>
    <w:rsid w:val="00C36F22"/>
    <w:rsid w:val="00C43032"/>
    <w:rsid w:val="00C44D03"/>
    <w:rsid w:val="00C56ADF"/>
    <w:rsid w:val="00C5774E"/>
    <w:rsid w:val="00C6075A"/>
    <w:rsid w:val="00C63E08"/>
    <w:rsid w:val="00C65F2D"/>
    <w:rsid w:val="00C66B90"/>
    <w:rsid w:val="00C67E1A"/>
    <w:rsid w:val="00C67F12"/>
    <w:rsid w:val="00C71A60"/>
    <w:rsid w:val="00C729D5"/>
    <w:rsid w:val="00C73583"/>
    <w:rsid w:val="00C7396E"/>
    <w:rsid w:val="00C73A37"/>
    <w:rsid w:val="00C80888"/>
    <w:rsid w:val="00C820DE"/>
    <w:rsid w:val="00C83337"/>
    <w:rsid w:val="00C85024"/>
    <w:rsid w:val="00C9487F"/>
    <w:rsid w:val="00C948B5"/>
    <w:rsid w:val="00C9504A"/>
    <w:rsid w:val="00C97E99"/>
    <w:rsid w:val="00CA3192"/>
    <w:rsid w:val="00CA603E"/>
    <w:rsid w:val="00CA6085"/>
    <w:rsid w:val="00CA72B0"/>
    <w:rsid w:val="00CB05FF"/>
    <w:rsid w:val="00CB0E5A"/>
    <w:rsid w:val="00CB3743"/>
    <w:rsid w:val="00CB5526"/>
    <w:rsid w:val="00CB7C1D"/>
    <w:rsid w:val="00CC059A"/>
    <w:rsid w:val="00CC0BE9"/>
    <w:rsid w:val="00CC3CBA"/>
    <w:rsid w:val="00CC3FA1"/>
    <w:rsid w:val="00CC5842"/>
    <w:rsid w:val="00CD0667"/>
    <w:rsid w:val="00CD30B8"/>
    <w:rsid w:val="00CD6A97"/>
    <w:rsid w:val="00CD7F04"/>
    <w:rsid w:val="00CE2D8B"/>
    <w:rsid w:val="00CE549C"/>
    <w:rsid w:val="00CE5C07"/>
    <w:rsid w:val="00CE5D4E"/>
    <w:rsid w:val="00CE673A"/>
    <w:rsid w:val="00CE6927"/>
    <w:rsid w:val="00CE6B2E"/>
    <w:rsid w:val="00CE6C6B"/>
    <w:rsid w:val="00CE6EBA"/>
    <w:rsid w:val="00CE7799"/>
    <w:rsid w:val="00CF0FEF"/>
    <w:rsid w:val="00CF119B"/>
    <w:rsid w:val="00CF1C0E"/>
    <w:rsid w:val="00CF2B2D"/>
    <w:rsid w:val="00CF3960"/>
    <w:rsid w:val="00CF7823"/>
    <w:rsid w:val="00CF7895"/>
    <w:rsid w:val="00D02163"/>
    <w:rsid w:val="00D023E9"/>
    <w:rsid w:val="00D058A8"/>
    <w:rsid w:val="00D121FA"/>
    <w:rsid w:val="00D12257"/>
    <w:rsid w:val="00D13A32"/>
    <w:rsid w:val="00D13C25"/>
    <w:rsid w:val="00D1531F"/>
    <w:rsid w:val="00D165F8"/>
    <w:rsid w:val="00D16A2B"/>
    <w:rsid w:val="00D23529"/>
    <w:rsid w:val="00D24AE4"/>
    <w:rsid w:val="00D25D71"/>
    <w:rsid w:val="00D32026"/>
    <w:rsid w:val="00D330C1"/>
    <w:rsid w:val="00D33571"/>
    <w:rsid w:val="00D33E47"/>
    <w:rsid w:val="00D34197"/>
    <w:rsid w:val="00D350A9"/>
    <w:rsid w:val="00D3566A"/>
    <w:rsid w:val="00D35A02"/>
    <w:rsid w:val="00D3668E"/>
    <w:rsid w:val="00D36D3A"/>
    <w:rsid w:val="00D401A6"/>
    <w:rsid w:val="00D42A38"/>
    <w:rsid w:val="00D42A6D"/>
    <w:rsid w:val="00D439B6"/>
    <w:rsid w:val="00D44542"/>
    <w:rsid w:val="00D459DB"/>
    <w:rsid w:val="00D460D6"/>
    <w:rsid w:val="00D468B5"/>
    <w:rsid w:val="00D46918"/>
    <w:rsid w:val="00D469B4"/>
    <w:rsid w:val="00D47114"/>
    <w:rsid w:val="00D47BC3"/>
    <w:rsid w:val="00D50280"/>
    <w:rsid w:val="00D506F1"/>
    <w:rsid w:val="00D51907"/>
    <w:rsid w:val="00D51BE4"/>
    <w:rsid w:val="00D51E0A"/>
    <w:rsid w:val="00D52A17"/>
    <w:rsid w:val="00D52C07"/>
    <w:rsid w:val="00D53CDC"/>
    <w:rsid w:val="00D5411E"/>
    <w:rsid w:val="00D566D2"/>
    <w:rsid w:val="00D57C85"/>
    <w:rsid w:val="00D6201E"/>
    <w:rsid w:val="00D62ABA"/>
    <w:rsid w:val="00D63D95"/>
    <w:rsid w:val="00D65DF5"/>
    <w:rsid w:val="00D6796F"/>
    <w:rsid w:val="00D70DE2"/>
    <w:rsid w:val="00D76849"/>
    <w:rsid w:val="00D7760A"/>
    <w:rsid w:val="00D814BE"/>
    <w:rsid w:val="00D8612B"/>
    <w:rsid w:val="00D90424"/>
    <w:rsid w:val="00D90686"/>
    <w:rsid w:val="00D94135"/>
    <w:rsid w:val="00D95717"/>
    <w:rsid w:val="00D962C2"/>
    <w:rsid w:val="00DA2376"/>
    <w:rsid w:val="00DA30F8"/>
    <w:rsid w:val="00DA3E08"/>
    <w:rsid w:val="00DA436A"/>
    <w:rsid w:val="00DA4B80"/>
    <w:rsid w:val="00DA5D31"/>
    <w:rsid w:val="00DA68AE"/>
    <w:rsid w:val="00DA7955"/>
    <w:rsid w:val="00DA7D17"/>
    <w:rsid w:val="00DB11CD"/>
    <w:rsid w:val="00DB1B3E"/>
    <w:rsid w:val="00DB2A4B"/>
    <w:rsid w:val="00DB3AAE"/>
    <w:rsid w:val="00DB3D60"/>
    <w:rsid w:val="00DB4956"/>
    <w:rsid w:val="00DB6061"/>
    <w:rsid w:val="00DB6163"/>
    <w:rsid w:val="00DB68C1"/>
    <w:rsid w:val="00DC3BED"/>
    <w:rsid w:val="00DC4156"/>
    <w:rsid w:val="00DC4B48"/>
    <w:rsid w:val="00DD029F"/>
    <w:rsid w:val="00DD1D7C"/>
    <w:rsid w:val="00DD28AE"/>
    <w:rsid w:val="00DD4018"/>
    <w:rsid w:val="00DD4052"/>
    <w:rsid w:val="00DD517C"/>
    <w:rsid w:val="00DD7081"/>
    <w:rsid w:val="00DD7367"/>
    <w:rsid w:val="00DE27B8"/>
    <w:rsid w:val="00DE5AD4"/>
    <w:rsid w:val="00DE761E"/>
    <w:rsid w:val="00DE7D6A"/>
    <w:rsid w:val="00DF20F0"/>
    <w:rsid w:val="00DF2325"/>
    <w:rsid w:val="00DF3910"/>
    <w:rsid w:val="00DF5CFF"/>
    <w:rsid w:val="00DF6E18"/>
    <w:rsid w:val="00DF71B5"/>
    <w:rsid w:val="00DF79CF"/>
    <w:rsid w:val="00DF7AF6"/>
    <w:rsid w:val="00E01A42"/>
    <w:rsid w:val="00E0389C"/>
    <w:rsid w:val="00E03CC4"/>
    <w:rsid w:val="00E05869"/>
    <w:rsid w:val="00E05D8C"/>
    <w:rsid w:val="00E06900"/>
    <w:rsid w:val="00E10D96"/>
    <w:rsid w:val="00E1217D"/>
    <w:rsid w:val="00E13D0D"/>
    <w:rsid w:val="00E14D33"/>
    <w:rsid w:val="00E15346"/>
    <w:rsid w:val="00E21EC0"/>
    <w:rsid w:val="00E224BE"/>
    <w:rsid w:val="00E2281F"/>
    <w:rsid w:val="00E229A9"/>
    <w:rsid w:val="00E23E00"/>
    <w:rsid w:val="00E2568E"/>
    <w:rsid w:val="00E3655E"/>
    <w:rsid w:val="00E40263"/>
    <w:rsid w:val="00E40662"/>
    <w:rsid w:val="00E4375B"/>
    <w:rsid w:val="00E44707"/>
    <w:rsid w:val="00E44E92"/>
    <w:rsid w:val="00E45235"/>
    <w:rsid w:val="00E4576C"/>
    <w:rsid w:val="00E46760"/>
    <w:rsid w:val="00E47EA4"/>
    <w:rsid w:val="00E5100F"/>
    <w:rsid w:val="00E52468"/>
    <w:rsid w:val="00E55625"/>
    <w:rsid w:val="00E55E4F"/>
    <w:rsid w:val="00E561B2"/>
    <w:rsid w:val="00E577AE"/>
    <w:rsid w:val="00E57904"/>
    <w:rsid w:val="00E64ECB"/>
    <w:rsid w:val="00E65DB8"/>
    <w:rsid w:val="00E66F07"/>
    <w:rsid w:val="00E67C97"/>
    <w:rsid w:val="00E707DB"/>
    <w:rsid w:val="00E70D8E"/>
    <w:rsid w:val="00E7318F"/>
    <w:rsid w:val="00E73B69"/>
    <w:rsid w:val="00E756D5"/>
    <w:rsid w:val="00E75862"/>
    <w:rsid w:val="00E77A4E"/>
    <w:rsid w:val="00E8189E"/>
    <w:rsid w:val="00E85229"/>
    <w:rsid w:val="00E859A4"/>
    <w:rsid w:val="00E85B52"/>
    <w:rsid w:val="00E87228"/>
    <w:rsid w:val="00E9028D"/>
    <w:rsid w:val="00E95302"/>
    <w:rsid w:val="00E95A0B"/>
    <w:rsid w:val="00E95DC7"/>
    <w:rsid w:val="00EA5F57"/>
    <w:rsid w:val="00EA73CC"/>
    <w:rsid w:val="00EB2300"/>
    <w:rsid w:val="00EB2F6D"/>
    <w:rsid w:val="00EB3CB2"/>
    <w:rsid w:val="00EB3D63"/>
    <w:rsid w:val="00EC0F70"/>
    <w:rsid w:val="00EC1AC1"/>
    <w:rsid w:val="00EC2A83"/>
    <w:rsid w:val="00EC2F9F"/>
    <w:rsid w:val="00EC48EC"/>
    <w:rsid w:val="00EC6633"/>
    <w:rsid w:val="00EC6F67"/>
    <w:rsid w:val="00EC7525"/>
    <w:rsid w:val="00ED0B1E"/>
    <w:rsid w:val="00ED1F0A"/>
    <w:rsid w:val="00ED223D"/>
    <w:rsid w:val="00ED5204"/>
    <w:rsid w:val="00ED608E"/>
    <w:rsid w:val="00ED71D4"/>
    <w:rsid w:val="00ED7706"/>
    <w:rsid w:val="00EE13EC"/>
    <w:rsid w:val="00EE141D"/>
    <w:rsid w:val="00EE1E54"/>
    <w:rsid w:val="00EE291F"/>
    <w:rsid w:val="00EE3CC1"/>
    <w:rsid w:val="00EE46C9"/>
    <w:rsid w:val="00EE6154"/>
    <w:rsid w:val="00EF02AA"/>
    <w:rsid w:val="00EF1572"/>
    <w:rsid w:val="00EF1F1A"/>
    <w:rsid w:val="00EF5B32"/>
    <w:rsid w:val="00EF6511"/>
    <w:rsid w:val="00EF6AF3"/>
    <w:rsid w:val="00F0065F"/>
    <w:rsid w:val="00F00E1E"/>
    <w:rsid w:val="00F02723"/>
    <w:rsid w:val="00F03395"/>
    <w:rsid w:val="00F04CDC"/>
    <w:rsid w:val="00F10A72"/>
    <w:rsid w:val="00F2126E"/>
    <w:rsid w:val="00F2307D"/>
    <w:rsid w:val="00F23733"/>
    <w:rsid w:val="00F2430C"/>
    <w:rsid w:val="00F24DA9"/>
    <w:rsid w:val="00F30A66"/>
    <w:rsid w:val="00F31B61"/>
    <w:rsid w:val="00F32324"/>
    <w:rsid w:val="00F34A0A"/>
    <w:rsid w:val="00F3540C"/>
    <w:rsid w:val="00F35554"/>
    <w:rsid w:val="00F36CE4"/>
    <w:rsid w:val="00F370E9"/>
    <w:rsid w:val="00F41137"/>
    <w:rsid w:val="00F42146"/>
    <w:rsid w:val="00F472D8"/>
    <w:rsid w:val="00F50BCD"/>
    <w:rsid w:val="00F53C4C"/>
    <w:rsid w:val="00F57225"/>
    <w:rsid w:val="00F6039A"/>
    <w:rsid w:val="00F61D3A"/>
    <w:rsid w:val="00F625FC"/>
    <w:rsid w:val="00F63D41"/>
    <w:rsid w:val="00F67D2D"/>
    <w:rsid w:val="00F70E81"/>
    <w:rsid w:val="00F71819"/>
    <w:rsid w:val="00F71E10"/>
    <w:rsid w:val="00F735C0"/>
    <w:rsid w:val="00F74858"/>
    <w:rsid w:val="00F74BBA"/>
    <w:rsid w:val="00F7545E"/>
    <w:rsid w:val="00F75765"/>
    <w:rsid w:val="00F75F16"/>
    <w:rsid w:val="00F764E1"/>
    <w:rsid w:val="00F77214"/>
    <w:rsid w:val="00F8126B"/>
    <w:rsid w:val="00F8174F"/>
    <w:rsid w:val="00F826A2"/>
    <w:rsid w:val="00F84696"/>
    <w:rsid w:val="00F868C8"/>
    <w:rsid w:val="00F871B3"/>
    <w:rsid w:val="00F94452"/>
    <w:rsid w:val="00F96748"/>
    <w:rsid w:val="00FA4C6E"/>
    <w:rsid w:val="00FA7EC1"/>
    <w:rsid w:val="00FB2F48"/>
    <w:rsid w:val="00FB31A5"/>
    <w:rsid w:val="00FB5436"/>
    <w:rsid w:val="00FB69B2"/>
    <w:rsid w:val="00FC2987"/>
    <w:rsid w:val="00FD0410"/>
    <w:rsid w:val="00FD39FE"/>
    <w:rsid w:val="00FD44A7"/>
    <w:rsid w:val="00FD59FA"/>
    <w:rsid w:val="00FD638F"/>
    <w:rsid w:val="00FE0250"/>
    <w:rsid w:val="00FE15BC"/>
    <w:rsid w:val="00FE3062"/>
    <w:rsid w:val="00FE401B"/>
    <w:rsid w:val="00FE598C"/>
    <w:rsid w:val="00FE5D45"/>
    <w:rsid w:val="00FE61F5"/>
    <w:rsid w:val="00FE7B87"/>
    <w:rsid w:val="00FF09CA"/>
    <w:rsid w:val="00FF1116"/>
    <w:rsid w:val="00FF565F"/>
    <w:rsid w:val="00FF7B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23C81"/>
  <w15:chartTrackingRefBased/>
  <w15:docId w15:val="{C632BD17-6246-404F-BF0E-BD23619B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C1D"/>
    <w:pPr>
      <w:spacing w:after="160" w:line="259" w:lineRule="auto"/>
    </w:pPr>
    <w:rPr>
      <w:rFonts w:ascii="Calibri" w:hAnsi="Calibri"/>
      <w:sz w:val="22"/>
      <w:szCs w:val="22"/>
      <w:lang w:eastAsia="en-US"/>
    </w:rPr>
  </w:style>
  <w:style w:type="paragraph" w:styleId="Nadpis1">
    <w:name w:val="heading 1"/>
    <w:basedOn w:val="Normln"/>
    <w:next w:val="Normln"/>
    <w:link w:val="Nadpis1Char"/>
    <w:qFormat/>
    <w:rsid w:val="00945A68"/>
    <w:pPr>
      <w:keepNext/>
      <w:spacing w:after="120" w:line="240" w:lineRule="auto"/>
      <w:outlineLvl w:val="0"/>
    </w:pPr>
    <w:rPr>
      <w:rFonts w:cs="Arial"/>
      <w:b/>
      <w:bCs/>
      <w:smallCaps/>
      <w:color w:val="336699"/>
      <w:kern w:val="32"/>
      <w:sz w:val="26"/>
      <w:szCs w:val="32"/>
    </w:rPr>
  </w:style>
  <w:style w:type="paragraph" w:styleId="Nadpis2">
    <w:name w:val="heading 2"/>
    <w:basedOn w:val="Normln"/>
    <w:next w:val="Normln"/>
    <w:link w:val="Nadpis2Char"/>
    <w:qFormat/>
    <w:rsid w:val="0092465B"/>
    <w:pPr>
      <w:keepNext/>
      <w:spacing w:after="120" w:line="240" w:lineRule="auto"/>
      <w:outlineLvl w:val="1"/>
    </w:pPr>
    <w:rPr>
      <w:rFonts w:cs="Arial"/>
      <w:b/>
      <w:bCs/>
      <w:iCs/>
      <w:smallCaps/>
      <w:sz w:val="26"/>
      <w:szCs w:val="26"/>
      <w:u w:val="single"/>
    </w:rPr>
  </w:style>
  <w:style w:type="paragraph" w:styleId="Nadpis3">
    <w:name w:val="heading 3"/>
    <w:basedOn w:val="Normln"/>
    <w:next w:val="Normln"/>
    <w:link w:val="Nadpis3Char"/>
    <w:qFormat/>
    <w:rsid w:val="0092465B"/>
    <w:pPr>
      <w:keepNext/>
      <w:spacing w:after="60" w:line="240" w:lineRule="auto"/>
      <w:outlineLvl w:val="2"/>
    </w:pPr>
    <w:rPr>
      <w:rFonts w:cs="Arial"/>
      <w:b/>
      <w:bCs/>
      <w:smallCaps/>
      <w:sz w:val="26"/>
      <w:szCs w:val="26"/>
    </w:rPr>
  </w:style>
  <w:style w:type="paragraph" w:styleId="Nadpis4">
    <w:name w:val="heading 4"/>
    <w:basedOn w:val="Normln"/>
    <w:next w:val="Normln"/>
    <w:link w:val="Nadpis4Char"/>
    <w:qFormat/>
    <w:rsid w:val="002052BB"/>
    <w:pPr>
      <w:keepNext/>
      <w:spacing w:before="240" w:after="60" w:line="240" w:lineRule="auto"/>
      <w:outlineLvl w:val="3"/>
    </w:pPr>
    <w:rPr>
      <w:b/>
      <w:bCs/>
      <w:sz w:val="28"/>
      <w:szCs w:val="28"/>
    </w:rPr>
  </w:style>
  <w:style w:type="paragraph" w:styleId="Nadpis5">
    <w:name w:val="heading 5"/>
    <w:basedOn w:val="Normln"/>
    <w:next w:val="Normln"/>
    <w:qFormat/>
    <w:rsid w:val="00116BC9"/>
    <w:pPr>
      <w:spacing w:before="240" w:after="60"/>
      <w:outlineLvl w:val="4"/>
    </w:pPr>
    <w:rPr>
      <w:b/>
      <w:bCs/>
      <w:i/>
      <w:iCs/>
      <w:sz w:val="26"/>
      <w:szCs w:val="26"/>
    </w:rPr>
  </w:style>
  <w:style w:type="paragraph" w:styleId="Nadpis6">
    <w:name w:val="heading 6"/>
    <w:basedOn w:val="Normln"/>
    <w:next w:val="Normln"/>
    <w:qFormat/>
    <w:rsid w:val="00116BC9"/>
    <w:pPr>
      <w:spacing w:before="240" w:after="60"/>
      <w:outlineLvl w:val="5"/>
    </w:pPr>
    <w:rPr>
      <w:rFonts w:ascii="Times New Roman" w:hAnsi="Times New Roman"/>
      <w:b/>
      <w:bCs/>
    </w:rPr>
  </w:style>
  <w:style w:type="paragraph" w:styleId="Nadpis7">
    <w:name w:val="heading 7"/>
    <w:basedOn w:val="Normln"/>
    <w:next w:val="Normln"/>
    <w:qFormat/>
    <w:rsid w:val="00116BC9"/>
    <w:pPr>
      <w:spacing w:before="240" w:after="60"/>
      <w:outlineLvl w:val="6"/>
    </w:pPr>
    <w:rPr>
      <w:rFonts w:ascii="Times New Roman" w:hAnsi="Times New Roman"/>
      <w:sz w:val="24"/>
      <w:szCs w:val="24"/>
    </w:rPr>
  </w:style>
  <w:style w:type="paragraph" w:styleId="Nadpis8">
    <w:name w:val="heading 8"/>
    <w:basedOn w:val="Normln"/>
    <w:next w:val="Normln"/>
    <w:qFormat/>
    <w:rsid w:val="00116BC9"/>
    <w:pPr>
      <w:spacing w:before="240" w:after="60"/>
      <w:outlineLvl w:val="7"/>
    </w:pPr>
    <w:rPr>
      <w:rFonts w:ascii="Times New Roman" w:hAnsi="Times New Roman"/>
      <w:i/>
      <w:iCs/>
      <w:sz w:val="24"/>
      <w:szCs w:val="24"/>
    </w:rPr>
  </w:style>
  <w:style w:type="paragraph" w:styleId="Nadpis9">
    <w:name w:val="heading 9"/>
    <w:basedOn w:val="Normln"/>
    <w:next w:val="Normln"/>
    <w:qFormat/>
    <w:rsid w:val="00116BC9"/>
    <w:p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DA68AE"/>
    <w:rPr>
      <w:color w:val="0000FF"/>
      <w:u w:val="single"/>
    </w:rPr>
  </w:style>
  <w:style w:type="paragraph" w:customStyle="1" w:styleId="Cil">
    <w:name w:val="Cil"/>
    <w:basedOn w:val="Normln"/>
    <w:next w:val="Normln"/>
    <w:autoRedefine/>
    <w:qFormat/>
    <w:rsid w:val="00917810"/>
    <w:pPr>
      <w:spacing w:after="120" w:line="240" w:lineRule="auto"/>
      <w:jc w:val="both"/>
    </w:pPr>
    <w:rPr>
      <w:rFonts w:eastAsia="Calibri" w:cs="Arial"/>
      <w:color w:val="A6A6A6" w:themeColor="background1" w:themeShade="A6"/>
    </w:rPr>
  </w:style>
  <w:style w:type="paragraph" w:customStyle="1" w:styleId="Odstavecseseznamem1">
    <w:name w:val="Odstavec se seznamem1"/>
    <w:aliases w:val="Dot pt,No Spacing1,List Paragraph Char Char Char,Indicator Text,Numbered Para 1,List Paragraph à moi,LISTA,List Paragraph1,Listaszerű bekezdés2,Listaszerű bekezdés1,Listaszerű bekezdés3"/>
    <w:basedOn w:val="Normln"/>
    <w:link w:val="OdstavecseseznamemChar"/>
    <w:uiPriority w:val="34"/>
    <w:qFormat/>
    <w:rsid w:val="00DA68AE"/>
    <w:pPr>
      <w:spacing w:after="120" w:line="276" w:lineRule="auto"/>
      <w:ind w:left="720"/>
      <w:jc w:val="both"/>
    </w:pPr>
    <w:rPr>
      <w:rFonts w:ascii="Arial" w:hAnsi="Arial"/>
      <w:szCs w:val="24"/>
    </w:rPr>
  </w:style>
  <w:style w:type="character" w:customStyle="1" w:styleId="OdstavecseseznamemChar">
    <w:name w:val="Odstavec se seznamem Char"/>
    <w:aliases w:val="Dot pt Char,No Spacing1 Char,List Paragraph Char Char Char Char,Indicator Text Char,Numbered Para 1 Char,List Paragraph à moi Char,LISTA Char,List Paragraph1 Char,Listaszerű bekezdés2 Char,Listaszerű bekezdés1 Char,Nad Char"/>
    <w:link w:val="Odstavecseseznamem1"/>
    <w:uiPriority w:val="34"/>
    <w:qFormat/>
    <w:locked/>
    <w:rsid w:val="00DA68AE"/>
    <w:rPr>
      <w:rFonts w:ascii="Arial" w:hAnsi="Arial"/>
      <w:sz w:val="22"/>
      <w:szCs w:val="24"/>
      <w:lang w:val="cs-CZ" w:eastAsia="en-US" w:bidi="ar-SA"/>
    </w:rPr>
  </w:style>
  <w:style w:type="paragraph" w:customStyle="1" w:styleId="Odstavecseseznamem2">
    <w:name w:val="Odstavec se seznamem2"/>
    <w:aliases w:val="Nad,Odstavec cíl se seznamem,Odstavec se seznamem5,Seznam bodů"/>
    <w:basedOn w:val="Normln"/>
    <w:rsid w:val="002052BB"/>
    <w:pPr>
      <w:spacing w:after="0" w:line="240" w:lineRule="auto"/>
      <w:ind w:left="720"/>
      <w:contextualSpacing/>
    </w:pPr>
    <w:rPr>
      <w:rFonts w:ascii="Times New Roman" w:eastAsia="Calibri" w:hAnsi="Times New Roman"/>
      <w:sz w:val="24"/>
      <w:szCs w:val="24"/>
      <w:lang w:eastAsia="cs-CZ"/>
    </w:rPr>
  </w:style>
  <w:style w:type="paragraph" w:customStyle="1" w:styleId="4DNormln">
    <w:name w:val="4D Normální"/>
    <w:link w:val="4DNormlnChar"/>
    <w:rsid w:val="002052BB"/>
    <w:rPr>
      <w:rFonts w:ascii="Arial" w:hAnsi="Arial" w:cs="Tahoma"/>
      <w:sz w:val="22"/>
      <w:szCs w:val="22"/>
      <w:lang w:eastAsia="en-US"/>
    </w:rPr>
  </w:style>
  <w:style w:type="character" w:customStyle="1" w:styleId="4DNormlnChar">
    <w:name w:val="4D Normální Char"/>
    <w:link w:val="4DNormln"/>
    <w:rsid w:val="002052BB"/>
    <w:rPr>
      <w:rFonts w:ascii="Arial" w:hAnsi="Arial" w:cs="Tahoma"/>
      <w:sz w:val="22"/>
      <w:szCs w:val="22"/>
      <w:lang w:val="cs-CZ" w:eastAsia="en-US" w:bidi="ar-SA"/>
    </w:rPr>
  </w:style>
  <w:style w:type="character" w:customStyle="1" w:styleId="Nadpis4Char">
    <w:name w:val="Nadpis 4 Char"/>
    <w:link w:val="Nadpis4"/>
    <w:semiHidden/>
    <w:rsid w:val="002052BB"/>
    <w:rPr>
      <w:rFonts w:ascii="Calibri" w:hAnsi="Calibri"/>
      <w:b/>
      <w:bCs/>
      <w:sz w:val="28"/>
      <w:szCs w:val="28"/>
      <w:lang w:val="cs-CZ" w:eastAsia="en-US" w:bidi="ar-SA"/>
    </w:rPr>
  </w:style>
  <w:style w:type="character" w:styleId="Siln">
    <w:name w:val="Strong"/>
    <w:uiPriority w:val="22"/>
    <w:qFormat/>
    <w:rsid w:val="002052BB"/>
    <w:rPr>
      <w:b/>
      <w:bCs/>
    </w:rPr>
  </w:style>
  <w:style w:type="paragraph" w:styleId="Normlnweb">
    <w:name w:val="Normal (Web)"/>
    <w:basedOn w:val="Normln"/>
    <w:uiPriority w:val="99"/>
    <w:unhideWhenUsed/>
    <w:rsid w:val="002052BB"/>
    <w:pPr>
      <w:spacing w:after="150" w:line="240" w:lineRule="auto"/>
    </w:pPr>
    <w:rPr>
      <w:rFonts w:ascii="Times New Roman" w:hAnsi="Times New Roman"/>
      <w:sz w:val="24"/>
      <w:szCs w:val="24"/>
      <w:lang w:eastAsia="cs-CZ"/>
    </w:rPr>
  </w:style>
  <w:style w:type="paragraph" w:styleId="Textpoznpodarou">
    <w:name w:val="footnote text"/>
    <w:basedOn w:val="Normln"/>
    <w:link w:val="TextpoznpodarouChar"/>
    <w:uiPriority w:val="99"/>
    <w:unhideWhenUsed/>
    <w:qFormat/>
    <w:rsid w:val="00A54D54"/>
    <w:pPr>
      <w:spacing w:after="0" w:line="240" w:lineRule="auto"/>
    </w:pPr>
    <w:rPr>
      <w:rFonts w:ascii="Times New Roman" w:hAnsi="Times New Roman"/>
    </w:rPr>
  </w:style>
  <w:style w:type="character" w:customStyle="1" w:styleId="TextpoznpodarouChar">
    <w:name w:val="Text pozn. pod čarou Char"/>
    <w:link w:val="Textpoznpodarou"/>
    <w:uiPriority w:val="99"/>
    <w:rsid w:val="00A54D54"/>
    <w:rPr>
      <w:sz w:val="22"/>
      <w:szCs w:val="22"/>
      <w:lang w:val="cs-CZ" w:eastAsia="en-US" w:bidi="ar-SA"/>
    </w:rPr>
  </w:style>
  <w:style w:type="paragraph" w:customStyle="1" w:styleId="Podtitul">
    <w:name w:val="Podtitul"/>
    <w:basedOn w:val="Normln"/>
    <w:next w:val="Zkladntext"/>
    <w:link w:val="PodtitulChar"/>
    <w:qFormat/>
    <w:rsid w:val="00A54D54"/>
    <w:pPr>
      <w:suppressAutoHyphens/>
      <w:spacing w:before="480" w:after="0" w:line="240" w:lineRule="auto"/>
      <w:ind w:firstLine="567"/>
      <w:jc w:val="center"/>
    </w:pPr>
    <w:rPr>
      <w:rFonts w:ascii="Times New Roman" w:hAnsi="Times New Roman"/>
      <w:b/>
      <w:bCs/>
      <w:sz w:val="28"/>
      <w:szCs w:val="24"/>
      <w:lang w:eastAsia="ar-SA"/>
    </w:rPr>
  </w:style>
  <w:style w:type="character" w:customStyle="1" w:styleId="PodtitulChar">
    <w:name w:val="Podtitul Char"/>
    <w:link w:val="Podtitul"/>
    <w:rsid w:val="00A54D54"/>
    <w:rPr>
      <w:b/>
      <w:bCs/>
      <w:sz w:val="28"/>
      <w:szCs w:val="24"/>
      <w:lang w:val="cs-CZ" w:eastAsia="ar-SA" w:bidi="ar-SA"/>
    </w:rPr>
  </w:style>
  <w:style w:type="paragraph" w:customStyle="1" w:styleId="PodtitulIMP">
    <w:name w:val="Podtitul_IMP"/>
    <w:basedOn w:val="Normln"/>
    <w:rsid w:val="00A54D54"/>
    <w:pPr>
      <w:suppressAutoHyphens/>
      <w:overflowPunct w:val="0"/>
      <w:autoSpaceDE w:val="0"/>
      <w:autoSpaceDN w:val="0"/>
      <w:adjustRightInd w:val="0"/>
      <w:spacing w:after="0" w:line="228" w:lineRule="auto"/>
      <w:jc w:val="center"/>
    </w:pPr>
    <w:rPr>
      <w:rFonts w:ascii="Times New Roman" w:hAnsi="Times New Roman"/>
      <w:color w:val="000000"/>
      <w:sz w:val="32"/>
      <w:szCs w:val="20"/>
      <w:lang w:eastAsia="cs-CZ"/>
    </w:rPr>
  </w:style>
  <w:style w:type="paragraph" w:styleId="Zkladntext">
    <w:name w:val="Body Text"/>
    <w:basedOn w:val="Normln"/>
    <w:rsid w:val="00A54D54"/>
    <w:pPr>
      <w:spacing w:after="120"/>
    </w:pPr>
  </w:style>
  <w:style w:type="character" w:styleId="Znakapoznpodarou">
    <w:name w:val="footnote reference"/>
    <w:semiHidden/>
    <w:unhideWhenUsed/>
    <w:rsid w:val="00E47EA4"/>
    <w:rPr>
      <w:vertAlign w:val="superscript"/>
    </w:rPr>
  </w:style>
  <w:style w:type="table" w:styleId="Mkatabulky">
    <w:name w:val="Table Grid"/>
    <w:basedOn w:val="Normlntabulka"/>
    <w:uiPriority w:val="39"/>
    <w:rsid w:val="00092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5">
    <w:name w:val="h1a5"/>
    <w:rsid w:val="000925F1"/>
    <w:rPr>
      <w:rFonts w:ascii="Arial" w:hAnsi="Arial" w:cs="Arial" w:hint="default"/>
      <w:i/>
      <w:iCs/>
      <w:vanish w:val="0"/>
      <w:webHidden w:val="0"/>
      <w:sz w:val="26"/>
      <w:szCs w:val="26"/>
      <w:specVanish w:val="0"/>
    </w:rPr>
  </w:style>
  <w:style w:type="paragraph" w:styleId="Zhlav">
    <w:name w:val="header"/>
    <w:basedOn w:val="Normln"/>
    <w:rsid w:val="00673CC9"/>
    <w:pPr>
      <w:tabs>
        <w:tab w:val="center" w:pos="4536"/>
        <w:tab w:val="right" w:pos="9072"/>
      </w:tabs>
    </w:pPr>
  </w:style>
  <w:style w:type="paragraph" w:styleId="Zpat">
    <w:name w:val="footer"/>
    <w:basedOn w:val="Normln"/>
    <w:rsid w:val="00673CC9"/>
    <w:pPr>
      <w:tabs>
        <w:tab w:val="center" w:pos="4536"/>
        <w:tab w:val="right" w:pos="9072"/>
      </w:tabs>
    </w:pPr>
  </w:style>
  <w:style w:type="character" w:styleId="Sledovanodkaz">
    <w:name w:val="FollowedHyperlink"/>
    <w:rsid w:val="007A5A44"/>
    <w:rPr>
      <w:color w:val="800080"/>
      <w:u w:val="single"/>
    </w:rPr>
  </w:style>
  <w:style w:type="character" w:styleId="Odkaznakoment">
    <w:name w:val="annotation reference"/>
    <w:uiPriority w:val="99"/>
    <w:semiHidden/>
    <w:rsid w:val="008F5386"/>
    <w:rPr>
      <w:sz w:val="16"/>
      <w:szCs w:val="16"/>
    </w:rPr>
  </w:style>
  <w:style w:type="paragraph" w:styleId="Textkomente">
    <w:name w:val="annotation text"/>
    <w:basedOn w:val="Normln"/>
    <w:link w:val="TextkomenteChar"/>
    <w:uiPriority w:val="99"/>
    <w:rsid w:val="008F5386"/>
    <w:rPr>
      <w:sz w:val="20"/>
      <w:szCs w:val="20"/>
    </w:rPr>
  </w:style>
  <w:style w:type="paragraph" w:styleId="Pedmtkomente">
    <w:name w:val="annotation subject"/>
    <w:basedOn w:val="Textkomente"/>
    <w:next w:val="Textkomente"/>
    <w:semiHidden/>
    <w:rsid w:val="008F5386"/>
    <w:rPr>
      <w:b/>
      <w:bCs/>
    </w:rPr>
  </w:style>
  <w:style w:type="paragraph" w:styleId="Textbubliny">
    <w:name w:val="Balloon Text"/>
    <w:basedOn w:val="Normln"/>
    <w:semiHidden/>
    <w:rsid w:val="008F5386"/>
    <w:rPr>
      <w:rFonts w:ascii="Tahoma" w:hAnsi="Tahoma" w:cs="Tahoma"/>
      <w:sz w:val="16"/>
      <w:szCs w:val="16"/>
    </w:rPr>
  </w:style>
  <w:style w:type="paragraph" w:customStyle="1" w:styleId="Textodstavce">
    <w:name w:val="Text odstavce"/>
    <w:basedOn w:val="Normln"/>
    <w:rsid w:val="00171DFF"/>
    <w:pPr>
      <w:tabs>
        <w:tab w:val="left" w:pos="851"/>
        <w:tab w:val="num" w:pos="897"/>
      </w:tabs>
      <w:spacing w:before="120" w:after="120" w:line="240" w:lineRule="auto"/>
      <w:ind w:left="115" w:firstLine="425"/>
      <w:outlineLvl w:val="6"/>
    </w:pPr>
    <w:rPr>
      <w:rFonts w:ascii="Times New Roman" w:hAnsi="Times New Roman"/>
      <w:sz w:val="24"/>
      <w:szCs w:val="24"/>
      <w:lang w:eastAsia="cs-CZ"/>
    </w:rPr>
  </w:style>
  <w:style w:type="paragraph" w:customStyle="1" w:styleId="lnek">
    <w:name w:val="Článek"/>
    <w:basedOn w:val="Normln"/>
    <w:next w:val="Textodstavce"/>
    <w:rsid w:val="00171DFF"/>
    <w:pPr>
      <w:keepNext/>
      <w:keepLines/>
      <w:spacing w:before="240" w:after="0" w:line="240" w:lineRule="auto"/>
      <w:jc w:val="center"/>
      <w:outlineLvl w:val="5"/>
    </w:pPr>
    <w:rPr>
      <w:rFonts w:ascii="Times New Roman" w:hAnsi="Times New Roman"/>
      <w:sz w:val="24"/>
      <w:szCs w:val="24"/>
      <w:lang w:eastAsia="cs-CZ"/>
    </w:rPr>
  </w:style>
  <w:style w:type="character" w:customStyle="1" w:styleId="Nadpis1Char">
    <w:name w:val="Nadpis 1 Char"/>
    <w:link w:val="Nadpis1"/>
    <w:rsid w:val="00945A68"/>
    <w:rPr>
      <w:rFonts w:ascii="Calibri" w:hAnsi="Calibri" w:cs="Arial"/>
      <w:b/>
      <w:bCs/>
      <w:smallCaps/>
      <w:color w:val="336699"/>
      <w:kern w:val="32"/>
      <w:sz w:val="26"/>
      <w:szCs w:val="32"/>
      <w:lang w:val="cs-CZ" w:eastAsia="en-US" w:bidi="ar-SA"/>
    </w:rPr>
  </w:style>
  <w:style w:type="paragraph" w:styleId="Obsah1">
    <w:name w:val="toc 1"/>
    <w:basedOn w:val="Normln"/>
    <w:next w:val="Normln"/>
    <w:autoRedefine/>
    <w:uiPriority w:val="39"/>
    <w:rsid w:val="00137A06"/>
    <w:pPr>
      <w:tabs>
        <w:tab w:val="left" w:pos="360"/>
        <w:tab w:val="right" w:leader="dot" w:pos="9060"/>
      </w:tabs>
      <w:spacing w:after="120" w:line="240" w:lineRule="auto"/>
    </w:pPr>
    <w:rPr>
      <w:b/>
      <w:smallCaps/>
      <w:color w:val="336699"/>
    </w:rPr>
  </w:style>
  <w:style w:type="character" w:styleId="slostrnky">
    <w:name w:val="page number"/>
    <w:basedOn w:val="Standardnpsmoodstavce"/>
    <w:rsid w:val="00415DD3"/>
  </w:style>
  <w:style w:type="paragraph" w:customStyle="1" w:styleId="StylNadpis2nenkapitlky">
    <w:name w:val="Styl Nadpis 2 + není kapitálky"/>
    <w:basedOn w:val="Nadpis2"/>
    <w:rsid w:val="0092465B"/>
    <w:rPr>
      <w:b w:val="0"/>
      <w:iCs w:val="0"/>
    </w:rPr>
  </w:style>
  <w:style w:type="paragraph" w:customStyle="1" w:styleId="StylNadpis3nenkapitlky">
    <w:name w:val="Styl Nadpis 3 + není kapitálky"/>
    <w:basedOn w:val="Nadpis3"/>
    <w:rsid w:val="0092465B"/>
  </w:style>
  <w:style w:type="character" w:customStyle="1" w:styleId="Nadpis3Char">
    <w:name w:val="Nadpis 3 Char"/>
    <w:link w:val="Nadpis3"/>
    <w:rsid w:val="0092465B"/>
    <w:rPr>
      <w:rFonts w:ascii="Calibri" w:hAnsi="Calibri" w:cs="Arial"/>
      <w:b/>
      <w:bCs/>
      <w:smallCaps/>
      <w:sz w:val="26"/>
      <w:szCs w:val="26"/>
      <w:lang w:val="cs-CZ" w:eastAsia="en-US" w:bidi="ar-SA"/>
    </w:rPr>
  </w:style>
  <w:style w:type="paragraph" w:styleId="Obsah3">
    <w:name w:val="toc 3"/>
    <w:basedOn w:val="Normln"/>
    <w:next w:val="Normln"/>
    <w:autoRedefine/>
    <w:uiPriority w:val="39"/>
    <w:rsid w:val="00945A68"/>
    <w:pPr>
      <w:tabs>
        <w:tab w:val="left" w:pos="1080"/>
        <w:tab w:val="right" w:leader="dot" w:pos="9060"/>
      </w:tabs>
      <w:spacing w:after="120" w:line="240" w:lineRule="auto"/>
      <w:ind w:left="442"/>
    </w:pPr>
  </w:style>
  <w:style w:type="paragraph" w:styleId="Obsah2">
    <w:name w:val="toc 2"/>
    <w:basedOn w:val="Normln"/>
    <w:next w:val="Normln"/>
    <w:autoRedefine/>
    <w:uiPriority w:val="39"/>
    <w:rsid w:val="008150DF"/>
    <w:pPr>
      <w:tabs>
        <w:tab w:val="left" w:pos="720"/>
        <w:tab w:val="right" w:leader="dot" w:pos="9060"/>
      </w:tabs>
      <w:spacing w:after="60" w:line="240" w:lineRule="auto"/>
      <w:ind w:left="221"/>
    </w:pPr>
    <w:rPr>
      <w:b/>
      <w:smallCaps/>
      <w:noProof/>
    </w:rPr>
  </w:style>
  <w:style w:type="character" w:customStyle="1" w:styleId="Nadpis2Char">
    <w:name w:val="Nadpis 2 Char"/>
    <w:link w:val="Nadpis2"/>
    <w:rsid w:val="00116BC9"/>
    <w:rPr>
      <w:rFonts w:ascii="Calibri" w:hAnsi="Calibri" w:cs="Arial"/>
      <w:b/>
      <w:bCs/>
      <w:iCs/>
      <w:smallCaps/>
      <w:sz w:val="26"/>
      <w:szCs w:val="26"/>
      <w:u w:val="single"/>
      <w:lang w:val="cs-CZ" w:eastAsia="en-US" w:bidi="ar-SA"/>
    </w:rPr>
  </w:style>
  <w:style w:type="paragraph" w:customStyle="1" w:styleId="Normln10b">
    <w:name w:val="Normální + 10 b."/>
    <w:aliases w:val="zarovnání na střed,Za:  0 b.,Řádkování:  jednoduché"/>
    <w:basedOn w:val="Nadpis2"/>
    <w:rsid w:val="00C5774E"/>
    <w:pPr>
      <w:keepNext w:val="0"/>
      <w:widowControl w:val="0"/>
      <w:tabs>
        <w:tab w:val="left" w:pos="540"/>
      </w:tabs>
    </w:pPr>
    <w:rPr>
      <w:rFonts w:cs="Calibri"/>
    </w:rPr>
  </w:style>
  <w:style w:type="character" w:customStyle="1" w:styleId="TextkomenteChar">
    <w:name w:val="Text komentáře Char"/>
    <w:link w:val="Textkomente"/>
    <w:uiPriority w:val="99"/>
    <w:rsid w:val="00112D40"/>
    <w:rPr>
      <w:rFonts w:ascii="Calibri" w:hAnsi="Calibri"/>
      <w:lang w:val="cs-CZ" w:eastAsia="en-US" w:bidi="ar-SA"/>
    </w:rPr>
  </w:style>
  <w:style w:type="paragraph" w:styleId="Bezmezer">
    <w:name w:val="No Spacing"/>
    <w:uiPriority w:val="1"/>
    <w:qFormat/>
    <w:rsid w:val="00264300"/>
    <w:rPr>
      <w:rFonts w:ascii="Calibri" w:eastAsia="Calibri" w:hAnsi="Calibri"/>
      <w:sz w:val="22"/>
      <w:szCs w:val="22"/>
      <w:lang w:eastAsia="en-US"/>
    </w:rPr>
  </w:style>
  <w:style w:type="paragraph" w:customStyle="1" w:styleId="default">
    <w:name w:val="default"/>
    <w:basedOn w:val="Normln"/>
    <w:rsid w:val="005148DE"/>
    <w:pPr>
      <w:spacing w:before="100" w:beforeAutospacing="1" w:after="100" w:afterAutospacing="1" w:line="240" w:lineRule="atLeast"/>
    </w:pPr>
    <w:rPr>
      <w:rFonts w:ascii="Arial" w:hAnsi="Arial" w:cs="Arial"/>
      <w:lang w:eastAsia="cs-CZ"/>
    </w:rPr>
  </w:style>
  <w:style w:type="character" w:customStyle="1" w:styleId="xsptextcomputedfield">
    <w:name w:val="xsptextcomputedfield"/>
    <w:rsid w:val="00BC0A88"/>
  </w:style>
  <w:style w:type="paragraph" w:styleId="Seznam">
    <w:name w:val="List"/>
    <w:basedOn w:val="Normln"/>
    <w:uiPriority w:val="99"/>
    <w:unhideWhenUsed/>
    <w:rsid w:val="003E728A"/>
    <w:pPr>
      <w:ind w:left="283" w:hanging="283"/>
      <w:contextualSpacing/>
    </w:pPr>
  </w:style>
  <w:style w:type="paragraph" w:styleId="Seznam2">
    <w:name w:val="List 2"/>
    <w:basedOn w:val="Normln"/>
    <w:uiPriority w:val="99"/>
    <w:unhideWhenUsed/>
    <w:rsid w:val="003E728A"/>
    <w:pPr>
      <w:ind w:left="566" w:hanging="283"/>
      <w:contextualSpacing/>
    </w:pPr>
  </w:style>
  <w:style w:type="paragraph" w:styleId="Seznamsodrkami">
    <w:name w:val="List Bullet"/>
    <w:basedOn w:val="Normln"/>
    <w:uiPriority w:val="99"/>
    <w:unhideWhenUsed/>
    <w:rsid w:val="003E728A"/>
    <w:pPr>
      <w:numPr>
        <w:numId w:val="4"/>
      </w:numPr>
      <w:contextualSpacing/>
    </w:pPr>
  </w:style>
  <w:style w:type="paragraph" w:styleId="Seznamsodrkami2">
    <w:name w:val="List Bullet 2"/>
    <w:basedOn w:val="Normln"/>
    <w:uiPriority w:val="99"/>
    <w:unhideWhenUsed/>
    <w:rsid w:val="003E728A"/>
    <w:pPr>
      <w:numPr>
        <w:numId w:val="5"/>
      </w:numPr>
      <w:contextualSpacing/>
    </w:pPr>
  </w:style>
  <w:style w:type="paragraph" w:styleId="Seznamsodrkami3">
    <w:name w:val="List Bullet 3"/>
    <w:basedOn w:val="Normln"/>
    <w:uiPriority w:val="99"/>
    <w:unhideWhenUsed/>
    <w:rsid w:val="003E728A"/>
    <w:pPr>
      <w:numPr>
        <w:numId w:val="6"/>
      </w:numPr>
      <w:contextualSpacing/>
    </w:pPr>
  </w:style>
  <w:style w:type="paragraph" w:styleId="Pokraovnseznamu">
    <w:name w:val="List Continue"/>
    <w:basedOn w:val="Normln"/>
    <w:uiPriority w:val="99"/>
    <w:unhideWhenUsed/>
    <w:rsid w:val="003E728A"/>
    <w:pPr>
      <w:spacing w:after="120"/>
      <w:ind w:left="283"/>
      <w:contextualSpacing/>
    </w:pPr>
  </w:style>
  <w:style w:type="paragraph" w:styleId="Pokraovnseznamu2">
    <w:name w:val="List Continue 2"/>
    <w:basedOn w:val="Normln"/>
    <w:uiPriority w:val="99"/>
    <w:unhideWhenUsed/>
    <w:rsid w:val="003E728A"/>
    <w:pPr>
      <w:spacing w:after="120"/>
      <w:ind w:left="566"/>
      <w:contextualSpacing/>
    </w:pPr>
  </w:style>
  <w:style w:type="paragraph" w:styleId="Titulek">
    <w:name w:val="caption"/>
    <w:basedOn w:val="Normln"/>
    <w:next w:val="Normln"/>
    <w:uiPriority w:val="35"/>
    <w:unhideWhenUsed/>
    <w:qFormat/>
    <w:rsid w:val="003E728A"/>
    <w:rPr>
      <w:b/>
      <w:bCs/>
      <w:sz w:val="20"/>
      <w:szCs w:val="20"/>
    </w:rPr>
  </w:style>
  <w:style w:type="paragraph" w:styleId="Zkladntextodsazen">
    <w:name w:val="Body Text Indent"/>
    <w:basedOn w:val="Normln"/>
    <w:link w:val="ZkladntextodsazenChar"/>
    <w:uiPriority w:val="99"/>
    <w:semiHidden/>
    <w:unhideWhenUsed/>
    <w:rsid w:val="003E728A"/>
    <w:pPr>
      <w:spacing w:after="120"/>
      <w:ind w:left="283"/>
    </w:pPr>
  </w:style>
  <w:style w:type="character" w:customStyle="1" w:styleId="ZkladntextodsazenChar">
    <w:name w:val="Základní text odsazený Char"/>
    <w:link w:val="Zkladntextodsazen"/>
    <w:uiPriority w:val="99"/>
    <w:semiHidden/>
    <w:rsid w:val="003E728A"/>
    <w:rPr>
      <w:rFonts w:ascii="Calibri" w:hAnsi="Calibri"/>
      <w:sz w:val="22"/>
      <w:szCs w:val="22"/>
      <w:lang w:eastAsia="en-US"/>
    </w:rPr>
  </w:style>
  <w:style w:type="paragraph" w:styleId="Zkladntext-prvnodsazen2">
    <w:name w:val="Body Text First Indent 2"/>
    <w:basedOn w:val="Zkladntextodsazen"/>
    <w:link w:val="Zkladntext-prvnodsazen2Char"/>
    <w:uiPriority w:val="99"/>
    <w:unhideWhenUsed/>
    <w:rsid w:val="003E728A"/>
    <w:pPr>
      <w:ind w:firstLine="210"/>
    </w:pPr>
  </w:style>
  <w:style w:type="character" w:customStyle="1" w:styleId="Zkladntext-prvnodsazen2Char">
    <w:name w:val="Základní text - první odsazený 2 Char"/>
    <w:basedOn w:val="ZkladntextodsazenChar"/>
    <w:link w:val="Zkladntext-prvnodsazen2"/>
    <w:uiPriority w:val="99"/>
    <w:rsid w:val="003E728A"/>
    <w:rPr>
      <w:rFonts w:ascii="Calibri" w:hAnsi="Calibri"/>
      <w:sz w:val="22"/>
      <w:szCs w:val="22"/>
      <w:lang w:eastAsia="en-US"/>
    </w:rPr>
  </w:style>
  <w:style w:type="paragraph" w:styleId="Odstavecseseznamem">
    <w:name w:val="List Paragraph"/>
    <w:aliases w:val="Seznam - odrážky,Conclusion de partie,Fiche List Paragraph,List Paragraph (Czech Tourism),Název grafu,nad 1,List Paragraph,Odstavec_muj,_Odstavec se seznamem"/>
    <w:basedOn w:val="Normln"/>
    <w:uiPriority w:val="34"/>
    <w:qFormat/>
    <w:rsid w:val="00704453"/>
    <w:pPr>
      <w:ind w:left="720"/>
      <w:contextualSpacing/>
    </w:pPr>
  </w:style>
  <w:style w:type="paragraph" w:customStyle="1" w:styleId="Default0">
    <w:name w:val="Default"/>
    <w:rsid w:val="00A53F01"/>
    <w:pPr>
      <w:autoSpaceDE w:val="0"/>
      <w:autoSpaceDN w:val="0"/>
      <w:adjustRightInd w:val="0"/>
    </w:pPr>
    <w:rPr>
      <w:rFonts w:ascii="Cambria" w:eastAsia="Calibri" w:hAnsi="Cambria" w:cs="Cambria"/>
      <w:color w:val="000000"/>
      <w:sz w:val="24"/>
      <w:szCs w:val="24"/>
      <w:lang w:eastAsia="en-US"/>
    </w:rPr>
  </w:style>
  <w:style w:type="paragraph" w:styleId="Revize">
    <w:name w:val="Revision"/>
    <w:hidden/>
    <w:uiPriority w:val="99"/>
    <w:semiHidden/>
    <w:rsid w:val="000F15B4"/>
    <w:rPr>
      <w:rFonts w:ascii="Calibri" w:hAnsi="Calibri"/>
      <w:sz w:val="22"/>
      <w:szCs w:val="22"/>
      <w:lang w:eastAsia="en-US"/>
    </w:rPr>
  </w:style>
  <w:style w:type="character" w:styleId="Nevyeenzmnka">
    <w:name w:val="Unresolved Mention"/>
    <w:basedOn w:val="Standardnpsmoodstavce"/>
    <w:uiPriority w:val="99"/>
    <w:semiHidden/>
    <w:unhideWhenUsed/>
    <w:rsid w:val="00EB2300"/>
    <w:rPr>
      <w:color w:val="605E5C"/>
      <w:shd w:val="clear" w:color="auto" w:fill="E1DFDD"/>
    </w:rPr>
  </w:style>
  <w:style w:type="character" w:customStyle="1" w:styleId="normaltextrun">
    <w:name w:val="normaltextrun"/>
    <w:basedOn w:val="Standardnpsmoodstavce"/>
    <w:rsid w:val="003B5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8051">
      <w:bodyDiv w:val="1"/>
      <w:marLeft w:val="0"/>
      <w:marRight w:val="0"/>
      <w:marTop w:val="0"/>
      <w:marBottom w:val="0"/>
      <w:divBdr>
        <w:top w:val="none" w:sz="0" w:space="0" w:color="auto"/>
        <w:left w:val="none" w:sz="0" w:space="0" w:color="auto"/>
        <w:bottom w:val="none" w:sz="0" w:space="0" w:color="auto"/>
        <w:right w:val="none" w:sz="0" w:space="0" w:color="auto"/>
      </w:divBdr>
    </w:div>
    <w:div w:id="282230124">
      <w:bodyDiv w:val="1"/>
      <w:marLeft w:val="0"/>
      <w:marRight w:val="0"/>
      <w:marTop w:val="0"/>
      <w:marBottom w:val="0"/>
      <w:divBdr>
        <w:top w:val="none" w:sz="0" w:space="0" w:color="auto"/>
        <w:left w:val="none" w:sz="0" w:space="0" w:color="auto"/>
        <w:bottom w:val="none" w:sz="0" w:space="0" w:color="auto"/>
        <w:right w:val="none" w:sz="0" w:space="0" w:color="auto"/>
      </w:divBdr>
    </w:div>
    <w:div w:id="298414384">
      <w:bodyDiv w:val="1"/>
      <w:marLeft w:val="0"/>
      <w:marRight w:val="0"/>
      <w:marTop w:val="0"/>
      <w:marBottom w:val="0"/>
      <w:divBdr>
        <w:top w:val="none" w:sz="0" w:space="0" w:color="auto"/>
        <w:left w:val="none" w:sz="0" w:space="0" w:color="auto"/>
        <w:bottom w:val="none" w:sz="0" w:space="0" w:color="auto"/>
        <w:right w:val="none" w:sz="0" w:space="0" w:color="auto"/>
      </w:divBdr>
    </w:div>
    <w:div w:id="379407371">
      <w:bodyDiv w:val="1"/>
      <w:marLeft w:val="0"/>
      <w:marRight w:val="0"/>
      <w:marTop w:val="0"/>
      <w:marBottom w:val="0"/>
      <w:divBdr>
        <w:top w:val="none" w:sz="0" w:space="0" w:color="auto"/>
        <w:left w:val="none" w:sz="0" w:space="0" w:color="auto"/>
        <w:bottom w:val="none" w:sz="0" w:space="0" w:color="auto"/>
        <w:right w:val="none" w:sz="0" w:space="0" w:color="auto"/>
      </w:divBdr>
    </w:div>
    <w:div w:id="1379235519">
      <w:bodyDiv w:val="1"/>
      <w:marLeft w:val="0"/>
      <w:marRight w:val="0"/>
      <w:marTop w:val="0"/>
      <w:marBottom w:val="0"/>
      <w:divBdr>
        <w:top w:val="none" w:sz="0" w:space="0" w:color="auto"/>
        <w:left w:val="none" w:sz="0" w:space="0" w:color="auto"/>
        <w:bottom w:val="none" w:sz="0" w:space="0" w:color="auto"/>
        <w:right w:val="none" w:sz="0" w:space="0" w:color="auto"/>
      </w:divBdr>
    </w:div>
    <w:div w:id="1780639882">
      <w:bodyDiv w:val="1"/>
      <w:marLeft w:val="0"/>
      <w:marRight w:val="0"/>
      <w:marTop w:val="0"/>
      <w:marBottom w:val="0"/>
      <w:divBdr>
        <w:top w:val="none" w:sz="0" w:space="0" w:color="auto"/>
        <w:left w:val="none" w:sz="0" w:space="0" w:color="auto"/>
        <w:bottom w:val="none" w:sz="0" w:space="0" w:color="auto"/>
        <w:right w:val="none" w:sz="0" w:space="0" w:color="auto"/>
      </w:divBdr>
    </w:div>
    <w:div w:id="200200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www.mzp.cz/cz/odpovedne_hospodareni_voda" TargetMode="External"/><Relationship Id="rId26" Type="http://schemas.openxmlformats.org/officeDocument/2006/relationships/footer" Target="footer2.xml"/><Relationship Id="rId39" Type="http://schemas.openxmlformats.org/officeDocument/2006/relationships/hyperlink" Target="https://www.envirometr.cz/data/.%20" TargetMode="External"/><Relationship Id="rId21" Type="http://schemas.openxmlformats.org/officeDocument/2006/relationships/hyperlink" Target="https://www.mzp.cz/C1257458002F0DC7/cz/prioritni_osa_6_seznam_projektu/$FILE/ofeu-analyza_srazkove_vody-20210329.pdf" TargetMode="External"/><Relationship Id="rId34" Type="http://schemas.openxmlformats.org/officeDocument/2006/relationships/chart" Target="charts/chart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uchovkrajine.cz/vystupy/rizena-dotace-podzemnich-vod" TargetMode="External"/><Relationship Id="rId20" Type="http://schemas.openxmlformats.org/officeDocument/2006/relationships/hyperlink" Target="http://www.perun-klima.cz/" TargetMode="External"/><Relationship Id="rId29" Type="http://schemas.openxmlformats.org/officeDocument/2006/relationships/hyperlink" Target="https://unstats.un.org/sdgs/metadata/files/Metadata-06-04-02.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mzp.cz/C1257458002F0DC7/cz/prioritni_osa_6_seznam_projektu/$FILE/ofeu-studie_sede_vody-20210517.pdf" TargetMode="External"/><Relationship Id="rId32" Type="http://schemas.openxmlformats.org/officeDocument/2006/relationships/chart" Target="charts/chart3.xml"/><Relationship Id="rId37" Type="http://schemas.openxmlformats.org/officeDocument/2006/relationships/hyperlink" Target="https://www.envirometr.cz/data/" TargetMode="External"/><Relationship Id="rId40"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hamr.chmi.cz/" TargetMode="External"/><Relationship Id="rId23" Type="http://schemas.openxmlformats.org/officeDocument/2006/relationships/hyperlink" Target="https://vufind.techlib.cz/Record/001865283" TargetMode="External"/><Relationship Id="rId28" Type="http://schemas.openxmlformats.org/officeDocument/2006/relationships/hyperlink" Target="https://ucimoklimatu.cz/2023/03/23/nova-kniha-petra-danise-klima-je-prilezitost/" TargetMode="External"/><Relationship Id="rId36" Type="http://schemas.openxmlformats.org/officeDocument/2006/relationships/chart" Target="charts/chart5.xml"/><Relationship Id="rId10" Type="http://schemas.openxmlformats.org/officeDocument/2006/relationships/image" Target="media/image3.jpeg"/><Relationship Id="rId19" Type="http://schemas.openxmlformats.org/officeDocument/2006/relationships/hyperlink" Target="https://www.mzp.cz/C1257458002F0DC7/cz/koncepcni_dokumenty/$FILE/OOV-studie_HDV-20191220.pdf" TargetMode="External"/><Relationship Id="rId31" Type="http://schemas.openxmlformats.org/officeDocument/2006/relationships/hyperlink" Target="https://unstats.un.org/sdgs/metadata/files/Metadata-06-04-02.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hyperlink" Target="https://starfos.tacr.cz/projekty/TD03000046" TargetMode="External"/><Relationship Id="rId27" Type="http://schemas.openxmlformats.org/officeDocument/2006/relationships/hyperlink" Target="http://www.ucimoklimatu.cz" TargetMode="External"/><Relationship Id="rId30" Type="http://schemas.openxmlformats.org/officeDocument/2006/relationships/chart" Target="charts/chart2.xml"/><Relationship Id="rId35" Type="http://schemas.openxmlformats.org/officeDocument/2006/relationships/image" Target="media/image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hydro.chmi.cz/pasporty/" TargetMode="External"/><Relationship Id="rId25" Type="http://schemas.openxmlformats.org/officeDocument/2006/relationships/footer" Target="footer1.xml"/><Relationship Id="rId33" Type="http://schemas.openxmlformats.org/officeDocument/2006/relationships/image" Target="media/image7.png"/><Relationship Id="rId38" Type="http://schemas.openxmlformats.org/officeDocument/2006/relationships/image" Target="media/image9.png"/></Relationships>
</file>

<file path=word/charts/_rels/chart1.xml.rels><?xml version="1.0" encoding="UTF-8" standalone="yes"?>
<Relationships xmlns="http://schemas.openxmlformats.org/package/2006/relationships"><Relationship Id="rId2" Type="http://schemas.openxmlformats.org/officeDocument/2006/relationships/oleObject" Target="file:///D:\Honza\UH\sucho\komise%20voda%20sucho\klima2023.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anhelka\Downloads\sdg6data_download15Jan2024.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danhelka\Downloads\sdg6data_download15Jan2024.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danhelka\Downloads\sdg6data_download15Jan2024.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danhelka\Downloads\sdg6data_download15Jan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52722798466837"/>
          <c:y val="3.0040104976284194E-2"/>
          <c:w val="0.84644571758279319"/>
          <c:h val="0.81029699593815274"/>
        </c:manualLayout>
      </c:layout>
      <c:barChart>
        <c:barDir val="col"/>
        <c:grouping val="clustered"/>
        <c:varyColors val="0"/>
        <c:ser>
          <c:idx val="0"/>
          <c:order val="0"/>
          <c:tx>
            <c:v>srážky v % dlouhodobého normálu</c:v>
          </c:tx>
          <c:spPr>
            <a:solidFill>
              <a:srgbClr val="14387F"/>
            </a:solidFill>
          </c:spPr>
          <c:invertIfNegative val="0"/>
          <c:dPt>
            <c:idx val="12"/>
            <c:invertIfNegative val="0"/>
            <c:bubble3D val="0"/>
            <c:spPr>
              <a:solidFill>
                <a:srgbClr val="63C3D1"/>
              </a:solidFill>
            </c:spPr>
            <c:extLst>
              <c:ext xmlns:c16="http://schemas.microsoft.com/office/drawing/2014/chart" uri="{C3380CC4-5D6E-409C-BE32-E72D297353CC}">
                <c16:uniqueId val="{00000001-3C75-4AD1-B70D-A7CB3E032A18}"/>
              </c:ext>
            </c:extLst>
          </c:dPt>
          <c:cat>
            <c:strRef>
              <c:f>List1!$C$1:$O$1</c:f>
              <c:strCache>
                <c:ptCount val="13"/>
                <c:pt idx="0">
                  <c:v>I</c:v>
                </c:pt>
                <c:pt idx="1">
                  <c:v>II</c:v>
                </c:pt>
                <c:pt idx="2">
                  <c:v>III</c:v>
                </c:pt>
                <c:pt idx="3">
                  <c:v>IV</c:v>
                </c:pt>
                <c:pt idx="4">
                  <c:v>V</c:v>
                </c:pt>
                <c:pt idx="5">
                  <c:v>VI</c:v>
                </c:pt>
                <c:pt idx="6">
                  <c:v>VII</c:v>
                </c:pt>
                <c:pt idx="7">
                  <c:v>VIII</c:v>
                </c:pt>
                <c:pt idx="8">
                  <c:v>IX</c:v>
                </c:pt>
                <c:pt idx="9">
                  <c:v>X</c:v>
                </c:pt>
                <c:pt idx="10">
                  <c:v>XI</c:v>
                </c:pt>
                <c:pt idx="11">
                  <c:v>XII</c:v>
                </c:pt>
                <c:pt idx="12">
                  <c:v>rok</c:v>
                </c:pt>
              </c:strCache>
            </c:strRef>
          </c:cat>
          <c:val>
            <c:numRef>
              <c:f>List1!$C$4:$O$4</c:f>
              <c:numCache>
                <c:formatCode>General</c:formatCode>
                <c:ptCount val="13"/>
                <c:pt idx="0">
                  <c:v>98</c:v>
                </c:pt>
                <c:pt idx="1">
                  <c:v>100</c:v>
                </c:pt>
                <c:pt idx="2">
                  <c:v>109</c:v>
                </c:pt>
                <c:pt idx="3">
                  <c:v>174</c:v>
                </c:pt>
                <c:pt idx="4">
                  <c:v>61</c:v>
                </c:pt>
                <c:pt idx="5">
                  <c:v>56</c:v>
                </c:pt>
                <c:pt idx="6">
                  <c:v>66</c:v>
                </c:pt>
                <c:pt idx="7">
                  <c:v>173</c:v>
                </c:pt>
                <c:pt idx="8">
                  <c:v>30</c:v>
                </c:pt>
                <c:pt idx="9">
                  <c:v>104</c:v>
                </c:pt>
                <c:pt idx="10">
                  <c:v>200</c:v>
                </c:pt>
                <c:pt idx="11">
                  <c:v>196</c:v>
                </c:pt>
                <c:pt idx="12">
                  <c:v>106</c:v>
                </c:pt>
              </c:numCache>
            </c:numRef>
          </c:val>
          <c:extLst>
            <c:ext xmlns:c16="http://schemas.microsoft.com/office/drawing/2014/chart" uri="{C3380CC4-5D6E-409C-BE32-E72D297353CC}">
              <c16:uniqueId val="{00000002-3C75-4AD1-B70D-A7CB3E032A18}"/>
            </c:ext>
          </c:extLst>
        </c:ser>
        <c:dLbls>
          <c:showLegendKey val="0"/>
          <c:showVal val="0"/>
          <c:showCatName val="0"/>
          <c:showSerName val="0"/>
          <c:showPercent val="0"/>
          <c:showBubbleSize val="0"/>
        </c:dLbls>
        <c:gapWidth val="150"/>
        <c:axId val="33296384"/>
        <c:axId val="33297920"/>
      </c:barChart>
      <c:catAx>
        <c:axId val="33296384"/>
        <c:scaling>
          <c:orientation val="minMax"/>
        </c:scaling>
        <c:delete val="0"/>
        <c:axPos val="b"/>
        <c:numFmt formatCode="General" sourceLinked="0"/>
        <c:majorTickMark val="none"/>
        <c:minorTickMark val="none"/>
        <c:tickLblPos val="nextTo"/>
        <c:spPr>
          <a:ln w="25400">
            <a:solidFill>
              <a:srgbClr val="14387F"/>
            </a:solidFill>
          </a:ln>
        </c:spPr>
        <c:txPr>
          <a:bodyPr rot="0" vert="horz"/>
          <a:lstStyle/>
          <a:p>
            <a:pPr>
              <a:defRPr/>
            </a:pPr>
            <a:endParaRPr lang="cs-CZ"/>
          </a:p>
        </c:txPr>
        <c:crossAx val="33297920"/>
        <c:crosses val="autoZero"/>
        <c:auto val="1"/>
        <c:lblAlgn val="ctr"/>
        <c:lblOffset val="100"/>
        <c:noMultiLvlLbl val="0"/>
      </c:catAx>
      <c:valAx>
        <c:axId val="33297920"/>
        <c:scaling>
          <c:orientation val="minMax"/>
        </c:scaling>
        <c:delete val="0"/>
        <c:axPos val="l"/>
        <c:majorGridlines>
          <c:spPr>
            <a:ln>
              <a:solidFill>
                <a:srgbClr val="63C3D1"/>
              </a:solidFill>
            </a:ln>
          </c:spPr>
        </c:majorGridlines>
        <c:title>
          <c:tx>
            <c:rich>
              <a:bodyPr rot="-5400000" vert="horz"/>
              <a:lstStyle/>
              <a:p>
                <a:pPr algn="l">
                  <a:defRPr b="0"/>
                </a:pPr>
                <a:r>
                  <a:rPr lang="cs-CZ" sz="1100"/>
                  <a:t>%</a:t>
                </a:r>
                <a:r>
                  <a:rPr lang="cs-CZ" sz="1100" baseline="0"/>
                  <a:t> dlouhodobého normálu</a:t>
                </a:r>
                <a:endParaRPr lang="cs-CZ" sz="1100"/>
              </a:p>
            </c:rich>
          </c:tx>
          <c:layout>
            <c:manualLayout>
              <c:xMode val="edge"/>
              <c:yMode val="edge"/>
              <c:x val="2.1398366870807812E-3"/>
              <c:y val="0.18297764665156646"/>
            </c:manualLayout>
          </c:layout>
          <c:overlay val="0"/>
        </c:title>
        <c:numFmt formatCode="General" sourceLinked="1"/>
        <c:majorTickMark val="none"/>
        <c:minorTickMark val="none"/>
        <c:tickLblPos val="nextTo"/>
        <c:spPr>
          <a:ln w="25400">
            <a:solidFill>
              <a:srgbClr val="14387F"/>
            </a:solidFill>
          </a:ln>
        </c:spPr>
        <c:crossAx val="33296384"/>
        <c:crosses val="autoZero"/>
        <c:crossBetween val="between"/>
      </c:valAx>
    </c:plotArea>
    <c:plotVisOnly val="1"/>
    <c:dispBlanksAs val="gap"/>
    <c:showDLblsOverMax val="0"/>
  </c:chart>
  <c:spPr>
    <a:ln>
      <a:noFill/>
    </a:ln>
  </c:spPr>
  <c:txPr>
    <a:bodyPr/>
    <a:lstStyle/>
    <a:p>
      <a:pPr>
        <a:defRPr sz="1400">
          <a:solidFill>
            <a:srgbClr val="14387F"/>
          </a:solidFill>
          <a:latin typeface="Arial" panose="020B0604020202020204" pitchFamily="34" charset="0"/>
          <a:cs typeface="Arial" panose="020B0604020202020204" pitchFamily="34" charset="0"/>
        </a:defRPr>
      </a:pPr>
      <a:endParaRPr lang="cs-CZ"/>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14387F"/>
            </a:solidFill>
            <a:ln>
              <a:noFill/>
            </a:ln>
            <a:effectLst/>
          </c:spPr>
          <c:invertIfNegative val="0"/>
          <c:cat>
            <c:strRef>
              <c:f>[sdg6data_download15Jan2024.xlsx]List1!$B$2:$B$22</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[sdg6data_download15Jan2024.xlsx]List1!$C$2:$C$22</c:f>
              <c:numCache>
                <c:formatCode>General</c:formatCode>
                <c:ptCount val="21"/>
                <c:pt idx="0">
                  <c:v>32.57</c:v>
                </c:pt>
                <c:pt idx="1">
                  <c:v>30.79</c:v>
                </c:pt>
                <c:pt idx="2">
                  <c:v>29.02</c:v>
                </c:pt>
                <c:pt idx="3">
                  <c:v>29.2</c:v>
                </c:pt>
                <c:pt idx="4">
                  <c:v>29.39</c:v>
                </c:pt>
                <c:pt idx="5">
                  <c:v>29.58</c:v>
                </c:pt>
                <c:pt idx="6">
                  <c:v>29.76</c:v>
                </c:pt>
                <c:pt idx="7">
                  <c:v>29.95</c:v>
                </c:pt>
                <c:pt idx="8">
                  <c:v>30.23</c:v>
                </c:pt>
                <c:pt idx="9">
                  <c:v>29.61</c:v>
                </c:pt>
                <c:pt idx="10">
                  <c:v>29.67</c:v>
                </c:pt>
                <c:pt idx="11">
                  <c:v>28.7</c:v>
                </c:pt>
                <c:pt idx="12">
                  <c:v>27.99</c:v>
                </c:pt>
                <c:pt idx="13">
                  <c:v>25.1</c:v>
                </c:pt>
                <c:pt idx="14">
                  <c:v>25.09</c:v>
                </c:pt>
                <c:pt idx="15">
                  <c:v>24.33</c:v>
                </c:pt>
                <c:pt idx="16">
                  <c:v>24.86</c:v>
                </c:pt>
                <c:pt idx="17">
                  <c:v>24.79</c:v>
                </c:pt>
                <c:pt idx="18">
                  <c:v>24.18</c:v>
                </c:pt>
                <c:pt idx="19">
                  <c:v>22.9</c:v>
                </c:pt>
                <c:pt idx="20">
                  <c:v>20.77</c:v>
                </c:pt>
              </c:numCache>
            </c:numRef>
          </c:val>
          <c:extLst>
            <c:ext xmlns:c16="http://schemas.microsoft.com/office/drawing/2014/chart" uri="{C3380CC4-5D6E-409C-BE32-E72D297353CC}">
              <c16:uniqueId val="{00000000-CF90-4D27-8E30-82C122A4BD1B}"/>
            </c:ext>
          </c:extLst>
        </c:ser>
        <c:dLbls>
          <c:showLegendKey val="0"/>
          <c:showVal val="0"/>
          <c:showCatName val="0"/>
          <c:showSerName val="0"/>
          <c:showPercent val="0"/>
          <c:showBubbleSize val="0"/>
        </c:dLbls>
        <c:gapWidth val="50"/>
        <c:axId val="1302383312"/>
        <c:axId val="1302387888"/>
      </c:barChart>
      <c:lineChart>
        <c:grouping val="standard"/>
        <c:varyColors val="0"/>
        <c:ser>
          <c:idx val="1"/>
          <c:order val="1"/>
          <c:spPr>
            <a:ln w="28575" cap="rnd">
              <a:solidFill>
                <a:schemeClr val="accent2"/>
              </a:solidFill>
              <a:round/>
            </a:ln>
            <a:effectLst/>
          </c:spPr>
          <c:marker>
            <c:symbol val="none"/>
          </c:marker>
          <c:cat>
            <c:strRef>
              <c:f>[sdg6data_download15Jan2024.xlsx]List1!$B$2:$B$22</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[sdg6data_download15Jan2024.xlsx]List1!$D$2:$D$22</c:f>
              <c:numCache>
                <c:formatCode>General</c:formatCode>
                <c:ptCount val="21"/>
                <c:pt idx="0">
                  <c:v>30</c:v>
                </c:pt>
                <c:pt idx="1">
                  <c:v>30</c:v>
                </c:pt>
                <c:pt idx="2">
                  <c:v>30</c:v>
                </c:pt>
                <c:pt idx="3">
                  <c:v>30</c:v>
                </c:pt>
                <c:pt idx="4">
                  <c:v>30</c:v>
                </c:pt>
                <c:pt idx="5">
                  <c:v>30</c:v>
                </c:pt>
                <c:pt idx="6">
                  <c:v>30</c:v>
                </c:pt>
                <c:pt idx="7">
                  <c:v>30</c:v>
                </c:pt>
                <c:pt idx="8">
                  <c:v>30</c:v>
                </c:pt>
                <c:pt idx="9">
                  <c:v>30</c:v>
                </c:pt>
                <c:pt idx="10">
                  <c:v>30</c:v>
                </c:pt>
                <c:pt idx="11">
                  <c:v>30</c:v>
                </c:pt>
                <c:pt idx="12">
                  <c:v>30</c:v>
                </c:pt>
                <c:pt idx="13">
                  <c:v>30</c:v>
                </c:pt>
                <c:pt idx="14">
                  <c:v>30</c:v>
                </c:pt>
                <c:pt idx="15">
                  <c:v>30</c:v>
                </c:pt>
                <c:pt idx="16">
                  <c:v>30</c:v>
                </c:pt>
                <c:pt idx="17">
                  <c:v>30</c:v>
                </c:pt>
                <c:pt idx="18">
                  <c:v>30</c:v>
                </c:pt>
                <c:pt idx="19">
                  <c:v>30</c:v>
                </c:pt>
                <c:pt idx="20">
                  <c:v>30</c:v>
                </c:pt>
              </c:numCache>
            </c:numRef>
          </c:val>
          <c:smooth val="0"/>
          <c:extLst>
            <c:ext xmlns:c16="http://schemas.microsoft.com/office/drawing/2014/chart" uri="{C3380CC4-5D6E-409C-BE32-E72D297353CC}">
              <c16:uniqueId val="{00000001-CF90-4D27-8E30-82C122A4BD1B}"/>
            </c:ext>
          </c:extLst>
        </c:ser>
        <c:dLbls>
          <c:showLegendKey val="0"/>
          <c:showVal val="0"/>
          <c:showCatName val="0"/>
          <c:showSerName val="0"/>
          <c:showPercent val="0"/>
          <c:showBubbleSize val="0"/>
        </c:dLbls>
        <c:marker val="1"/>
        <c:smooth val="0"/>
        <c:axId val="1302383312"/>
        <c:axId val="1302387888"/>
      </c:lineChart>
      <c:catAx>
        <c:axId val="1302383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302387888"/>
        <c:crosses val="autoZero"/>
        <c:auto val="1"/>
        <c:lblAlgn val="ctr"/>
        <c:lblOffset val="100"/>
        <c:noMultiLvlLbl val="0"/>
      </c:catAx>
      <c:valAx>
        <c:axId val="1302387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3023833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14387F"/>
            </a:solidFill>
            <a:ln>
              <a:solidFill>
                <a:srgbClr val="14387F"/>
              </a:solidFill>
            </a:ln>
            <a:effectLst/>
          </c:spPr>
          <c:invertIfNegative val="0"/>
          <c:cat>
            <c:numRef>
              <c:f>[sdg6data_download15Jan2024.xlsx]energetika!$B$2:$M$2</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[sdg6data_download15Jan2024.xlsx]energetika!$B$5:$M$5</c:f>
              <c:numCache>
                <c:formatCode>0.00</c:formatCode>
                <c:ptCount val="12"/>
                <c:pt idx="0">
                  <c:v>4.1304597157980716</c:v>
                </c:pt>
                <c:pt idx="1">
                  <c:v>3.9224476303244589</c:v>
                </c:pt>
                <c:pt idx="2">
                  <c:v>3.7325807663120032</c:v>
                </c:pt>
                <c:pt idx="3">
                  <c:v>3.1307417057971443</c:v>
                </c:pt>
                <c:pt idx="4">
                  <c:v>3.1541473241997937</c:v>
                </c:pt>
                <c:pt idx="5">
                  <c:v>2.9134877004959292</c:v>
                </c:pt>
                <c:pt idx="6">
                  <c:v>3.1665938452488813</c:v>
                </c:pt>
                <c:pt idx="7">
                  <c:v>2.970644045074466</c:v>
                </c:pt>
                <c:pt idx="8">
                  <c:v>2.7339019093987935</c:v>
                </c:pt>
                <c:pt idx="9">
                  <c:v>2.5094995436094472</c:v>
                </c:pt>
                <c:pt idx="10">
                  <c:v>2.2473985751488601</c:v>
                </c:pt>
                <c:pt idx="11">
                  <c:v>2.0391214534672311</c:v>
                </c:pt>
              </c:numCache>
            </c:numRef>
          </c:val>
          <c:extLst>
            <c:ext xmlns:c16="http://schemas.microsoft.com/office/drawing/2014/chart" uri="{C3380CC4-5D6E-409C-BE32-E72D297353CC}">
              <c16:uniqueId val="{00000000-DDE5-4D38-8178-932C9173E0AA}"/>
            </c:ext>
          </c:extLst>
        </c:ser>
        <c:dLbls>
          <c:showLegendKey val="0"/>
          <c:showVal val="0"/>
          <c:showCatName val="0"/>
          <c:showSerName val="0"/>
          <c:showPercent val="0"/>
          <c:showBubbleSize val="0"/>
        </c:dLbls>
        <c:gapWidth val="50"/>
        <c:axId val="1515547376"/>
        <c:axId val="1515544048"/>
      </c:barChart>
      <c:catAx>
        <c:axId val="1515547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515544048"/>
        <c:crosses val="autoZero"/>
        <c:auto val="1"/>
        <c:lblAlgn val="ctr"/>
        <c:lblOffset val="100"/>
        <c:noMultiLvlLbl val="0"/>
      </c:catAx>
      <c:valAx>
        <c:axId val="1515544048"/>
        <c:scaling>
          <c:orientation val="minMax"/>
          <c:max val="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mil. m</a:t>
                </a:r>
                <a:r>
                  <a:rPr lang="cs-CZ" baseline="30000"/>
                  <a:t>3</a:t>
                </a:r>
                <a:r>
                  <a:rPr lang="cs-CZ"/>
                  <a:t>/GWh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5155473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14387F"/>
            </a:solidFill>
            <a:ln>
              <a:solidFill>
                <a:srgbClr val="14387F"/>
              </a:solidFill>
            </a:ln>
            <a:effectLst/>
          </c:spPr>
          <c:invertIfNegative val="0"/>
          <c:cat>
            <c:numRef>
              <c:f>[sdg6data_download15Jan2024.xlsx]List2!$B$2:$G$2</c:f>
              <c:numCache>
                <c:formatCode>General</c:formatCode>
                <c:ptCount val="6"/>
                <c:pt idx="0">
                  <c:v>2017</c:v>
                </c:pt>
                <c:pt idx="1">
                  <c:v>2018</c:v>
                </c:pt>
                <c:pt idx="2">
                  <c:v>2019</c:v>
                </c:pt>
                <c:pt idx="3">
                  <c:v>2020</c:v>
                </c:pt>
                <c:pt idx="4">
                  <c:v>2021</c:v>
                </c:pt>
                <c:pt idx="5">
                  <c:v>2022</c:v>
                </c:pt>
              </c:numCache>
            </c:numRef>
          </c:cat>
          <c:val>
            <c:numRef>
              <c:f>[sdg6data_download15Jan2024.xlsx]List2!$B$3:$G$3</c:f>
              <c:numCache>
                <c:formatCode>General</c:formatCode>
                <c:ptCount val="6"/>
                <c:pt idx="0">
                  <c:v>94.7</c:v>
                </c:pt>
                <c:pt idx="1">
                  <c:v>94.7</c:v>
                </c:pt>
                <c:pt idx="2">
                  <c:v>94.6</c:v>
                </c:pt>
                <c:pt idx="3">
                  <c:v>94.6</c:v>
                </c:pt>
                <c:pt idx="4">
                  <c:v>96</c:v>
                </c:pt>
                <c:pt idx="5">
                  <c:v>95.6</c:v>
                </c:pt>
              </c:numCache>
            </c:numRef>
          </c:val>
          <c:extLst>
            <c:ext xmlns:c16="http://schemas.microsoft.com/office/drawing/2014/chart" uri="{C3380CC4-5D6E-409C-BE32-E72D297353CC}">
              <c16:uniqueId val="{00000000-18FC-4C07-B7CF-1468155D8479}"/>
            </c:ext>
          </c:extLst>
        </c:ser>
        <c:dLbls>
          <c:showLegendKey val="0"/>
          <c:showVal val="0"/>
          <c:showCatName val="0"/>
          <c:showSerName val="0"/>
          <c:showPercent val="0"/>
          <c:showBubbleSize val="0"/>
        </c:dLbls>
        <c:gapWidth val="50"/>
        <c:axId val="1515547376"/>
        <c:axId val="1515544048"/>
      </c:barChart>
      <c:catAx>
        <c:axId val="1515547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515544048"/>
        <c:crosses val="autoZero"/>
        <c:auto val="1"/>
        <c:lblAlgn val="ctr"/>
        <c:lblOffset val="100"/>
        <c:noMultiLvlLbl val="0"/>
      </c:catAx>
      <c:valAx>
        <c:axId val="1515544048"/>
        <c:scaling>
          <c:orientation val="minMax"/>
          <c:max val="100"/>
          <c:min val="9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5155473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14387F"/>
            </a:solidFill>
            <a:ln>
              <a:solidFill>
                <a:srgbClr val="14387F"/>
              </a:solidFill>
            </a:ln>
            <a:effectLst/>
          </c:spPr>
          <c:invertIfNegative val="0"/>
          <c:cat>
            <c:numRef>
              <c:f>[sdg6data_download15Jan2024.xlsx]List2!$B$2:$G$2</c:f>
              <c:numCache>
                <c:formatCode>General</c:formatCode>
                <c:ptCount val="6"/>
                <c:pt idx="0">
                  <c:v>2017</c:v>
                </c:pt>
                <c:pt idx="1">
                  <c:v>2018</c:v>
                </c:pt>
                <c:pt idx="2">
                  <c:v>2019</c:v>
                </c:pt>
                <c:pt idx="3">
                  <c:v>2020</c:v>
                </c:pt>
                <c:pt idx="4">
                  <c:v>2021</c:v>
                </c:pt>
                <c:pt idx="5">
                  <c:v>2022</c:v>
                </c:pt>
              </c:numCache>
            </c:numRef>
          </c:cat>
          <c:val>
            <c:numRef>
              <c:f>[sdg6data_download15Jan2024.xlsx]List2!$B$4:$G$4</c:f>
              <c:numCache>
                <c:formatCode>General</c:formatCode>
                <c:ptCount val="6"/>
                <c:pt idx="0">
                  <c:v>26.7</c:v>
                </c:pt>
                <c:pt idx="1">
                  <c:v>25.8</c:v>
                </c:pt>
                <c:pt idx="2">
                  <c:v>23.4</c:v>
                </c:pt>
                <c:pt idx="3">
                  <c:v>23.8</c:v>
                </c:pt>
                <c:pt idx="4">
                  <c:v>23.5</c:v>
                </c:pt>
                <c:pt idx="5">
                  <c:v>23</c:v>
                </c:pt>
              </c:numCache>
            </c:numRef>
          </c:val>
          <c:extLst>
            <c:ext xmlns:c16="http://schemas.microsoft.com/office/drawing/2014/chart" uri="{C3380CC4-5D6E-409C-BE32-E72D297353CC}">
              <c16:uniqueId val="{00000000-A944-4CA2-AB75-C6E644F97F4B}"/>
            </c:ext>
          </c:extLst>
        </c:ser>
        <c:dLbls>
          <c:showLegendKey val="0"/>
          <c:showVal val="0"/>
          <c:showCatName val="0"/>
          <c:showSerName val="0"/>
          <c:showPercent val="0"/>
          <c:showBubbleSize val="0"/>
        </c:dLbls>
        <c:gapWidth val="50"/>
        <c:axId val="1515547376"/>
        <c:axId val="1515544048"/>
      </c:barChart>
      <c:catAx>
        <c:axId val="1515547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515544048"/>
        <c:crosses val="autoZero"/>
        <c:auto val="1"/>
        <c:lblAlgn val="ctr"/>
        <c:lblOffset val="100"/>
        <c:noMultiLvlLbl val="0"/>
      </c:catAx>
      <c:valAx>
        <c:axId val="1515544048"/>
        <c:scaling>
          <c:orientation val="minMax"/>
          <c:max val="30"/>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l / den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5155473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5B80C-C51C-4AC3-8513-B5A468311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36071</Words>
  <Characters>212825</Characters>
  <Application>Microsoft Office Word</Application>
  <DocSecurity>0</DocSecurity>
  <Lines>1773</Lines>
  <Paragraphs>496</Paragraphs>
  <ScaleCrop>false</ScaleCrop>
  <HeadingPairs>
    <vt:vector size="2" baseType="variant">
      <vt:variant>
        <vt:lpstr>Název</vt:lpstr>
      </vt:variant>
      <vt:variant>
        <vt:i4>1</vt:i4>
      </vt:variant>
    </vt:vector>
  </HeadingPairs>
  <TitlesOfParts>
    <vt:vector size="1" baseType="lpstr">
      <vt:lpstr>     </vt:lpstr>
    </vt:vector>
  </TitlesOfParts>
  <Company>VÚV T.G.M., v.v.i.</Company>
  <LinksUpToDate>false</LinksUpToDate>
  <CharactersWithSpaces>248400</CharactersWithSpaces>
  <SharedDoc>false</SharedDoc>
  <HLinks>
    <vt:vector size="444" baseType="variant">
      <vt:variant>
        <vt:i4>1900555</vt:i4>
      </vt:variant>
      <vt:variant>
        <vt:i4>399</vt:i4>
      </vt:variant>
      <vt:variant>
        <vt:i4>0</vt:i4>
      </vt:variant>
      <vt:variant>
        <vt:i4>5</vt:i4>
      </vt:variant>
      <vt:variant>
        <vt:lpwstr>http://www.faktaoklimatu.cz/</vt:lpwstr>
      </vt:variant>
      <vt:variant>
        <vt:lpwstr/>
      </vt:variant>
      <vt:variant>
        <vt:i4>1900555</vt:i4>
      </vt:variant>
      <vt:variant>
        <vt:i4>396</vt:i4>
      </vt:variant>
      <vt:variant>
        <vt:i4>0</vt:i4>
      </vt:variant>
      <vt:variant>
        <vt:i4>5</vt:i4>
      </vt:variant>
      <vt:variant>
        <vt:lpwstr>http://www.faktaoklimatu.cz/</vt:lpwstr>
      </vt:variant>
      <vt:variant>
        <vt:lpwstr/>
      </vt:variant>
      <vt:variant>
        <vt:i4>6815800</vt:i4>
      </vt:variant>
      <vt:variant>
        <vt:i4>393</vt:i4>
      </vt:variant>
      <vt:variant>
        <vt:i4>0</vt:i4>
      </vt:variant>
      <vt:variant>
        <vt:i4>5</vt:i4>
      </vt:variant>
      <vt:variant>
        <vt:lpwstr>http://www.perun-klima.cz/</vt:lpwstr>
      </vt:variant>
      <vt:variant>
        <vt:lpwstr/>
      </vt:variant>
      <vt:variant>
        <vt:i4>1966105</vt:i4>
      </vt:variant>
      <vt:variant>
        <vt:i4>390</vt:i4>
      </vt:variant>
      <vt:variant>
        <vt:i4>0</vt:i4>
      </vt:variant>
      <vt:variant>
        <vt:i4>5</vt:i4>
      </vt:variant>
      <vt:variant>
        <vt:lpwstr>http://www.suchovkrajine.cz/</vt:lpwstr>
      </vt:variant>
      <vt:variant>
        <vt:lpwstr/>
      </vt:variant>
      <vt:variant>
        <vt:i4>7929892</vt:i4>
      </vt:variant>
      <vt:variant>
        <vt:i4>387</vt:i4>
      </vt:variant>
      <vt:variant>
        <vt:i4>0</vt:i4>
      </vt:variant>
      <vt:variant>
        <vt:i4>5</vt:i4>
      </vt:variant>
      <vt:variant>
        <vt:lpwstr>http://www.ochranaprirody.cz/metodicka-podpora/</vt:lpwstr>
      </vt:variant>
      <vt:variant>
        <vt:lpwstr/>
      </vt:variant>
      <vt:variant>
        <vt:i4>196676</vt:i4>
      </vt:variant>
      <vt:variant>
        <vt:i4>384</vt:i4>
      </vt:variant>
      <vt:variant>
        <vt:i4>0</vt:i4>
      </vt:variant>
      <vt:variant>
        <vt:i4>5</vt:i4>
      </vt:variant>
      <vt:variant>
        <vt:lpwstr>https://www.mzp.cz/cz/odvodnovaci_zarizeni_krajina</vt:lpwstr>
      </vt:variant>
      <vt:variant>
        <vt:lpwstr/>
      </vt:variant>
      <vt:variant>
        <vt:i4>2031634</vt:i4>
      </vt:variant>
      <vt:variant>
        <vt:i4>381</vt:i4>
      </vt:variant>
      <vt:variant>
        <vt:i4>0</vt:i4>
      </vt:variant>
      <vt:variant>
        <vt:i4>5</vt:i4>
      </vt:variant>
      <vt:variant>
        <vt:lpwstr>http://standardy.nature.cz/seznam-standardu/</vt:lpwstr>
      </vt:variant>
      <vt:variant>
        <vt:lpwstr/>
      </vt:variant>
      <vt:variant>
        <vt:i4>6946890</vt:i4>
      </vt:variant>
      <vt:variant>
        <vt:i4>378</vt:i4>
      </vt:variant>
      <vt:variant>
        <vt:i4>0</vt:i4>
      </vt:variant>
      <vt:variant>
        <vt:i4>5</vt:i4>
      </vt:variant>
      <vt:variant>
        <vt:lpwstr>https://www.mzp.cz/C1257458002F0DC7/cz/adaptacni_projekty_cr_odkazy/$FILE/OEOK-adaptacni_projekt_01-20180718.pdf</vt:lpwstr>
      </vt:variant>
      <vt:variant>
        <vt:lpwstr/>
      </vt:variant>
      <vt:variant>
        <vt:i4>393238</vt:i4>
      </vt:variant>
      <vt:variant>
        <vt:i4>375</vt:i4>
      </vt:variant>
      <vt:variant>
        <vt:i4>0</vt:i4>
      </vt:variant>
      <vt:variant>
        <vt:i4>5</vt:i4>
      </vt:variant>
      <vt:variant>
        <vt:lpwstr>http://www.suchovkrajine.cz/vystupy/katalog-opatreni</vt:lpwstr>
      </vt:variant>
      <vt:variant>
        <vt:lpwstr/>
      </vt:variant>
      <vt:variant>
        <vt:i4>655374</vt:i4>
      </vt:variant>
      <vt:variant>
        <vt:i4>372</vt:i4>
      </vt:variant>
      <vt:variant>
        <vt:i4>0</vt:i4>
      </vt:variant>
      <vt:variant>
        <vt:i4>5</vt:i4>
      </vt:variant>
      <vt:variant>
        <vt:lpwstr>http://www.fadn.cz/fadnweb/Z_DOWNLOAD/OSTAT/20_10_29_ZEM_EKO_FARM_OUTCOMES_EN.pdf</vt:lpwstr>
      </vt:variant>
      <vt:variant>
        <vt:lpwstr/>
      </vt:variant>
      <vt:variant>
        <vt:i4>4980763</vt:i4>
      </vt:variant>
      <vt:variant>
        <vt:i4>369</vt:i4>
      </vt:variant>
      <vt:variant>
        <vt:i4>0</vt:i4>
      </vt:variant>
      <vt:variant>
        <vt:i4>5</vt:i4>
      </vt:variant>
      <vt:variant>
        <vt:lpwstr>http://bpej.vumop.cz/</vt:lpwstr>
      </vt:variant>
      <vt:variant>
        <vt:lpwstr/>
      </vt:variant>
      <vt:variant>
        <vt:i4>2752628</vt:i4>
      </vt:variant>
      <vt:variant>
        <vt:i4>366</vt:i4>
      </vt:variant>
      <vt:variant>
        <vt:i4>0</vt:i4>
      </vt:variant>
      <vt:variant>
        <vt:i4>5</vt:i4>
      </vt:variant>
      <vt:variant>
        <vt:lpwstr>http://limitypudy.vumop.cz/</vt:lpwstr>
      </vt:variant>
      <vt:variant>
        <vt:lpwstr/>
      </vt:variant>
      <vt:variant>
        <vt:i4>5242897</vt:i4>
      </vt:variant>
      <vt:variant>
        <vt:i4>363</vt:i4>
      </vt:variant>
      <vt:variant>
        <vt:i4>0</vt:i4>
      </vt:variant>
      <vt:variant>
        <vt:i4>5</vt:i4>
      </vt:variant>
      <vt:variant>
        <vt:lpwstr>http://eagri.cz/public/web/mze/puda/</vt:lpwstr>
      </vt:variant>
      <vt:variant>
        <vt:lpwstr/>
      </vt:variant>
      <vt:variant>
        <vt:i4>3670062</vt:i4>
      </vt:variant>
      <vt:variant>
        <vt:i4>360</vt:i4>
      </vt:variant>
      <vt:variant>
        <vt:i4>0</vt:i4>
      </vt:variant>
      <vt:variant>
        <vt:i4>5</vt:i4>
      </vt:variant>
      <vt:variant>
        <vt:lpwstr>https://kalkulacka.vumop.cz/introVlaha/</vt:lpwstr>
      </vt:variant>
      <vt:variant>
        <vt:lpwstr/>
      </vt:variant>
      <vt:variant>
        <vt:i4>5374040</vt:i4>
      </vt:variant>
      <vt:variant>
        <vt:i4>357</vt:i4>
      </vt:variant>
      <vt:variant>
        <vt:i4>0</vt:i4>
      </vt:variant>
      <vt:variant>
        <vt:i4>5</vt:i4>
      </vt:variant>
      <vt:variant>
        <vt:lpwstr>https://kalkulacka.vumop.cz/</vt:lpwstr>
      </vt:variant>
      <vt:variant>
        <vt:lpwstr/>
      </vt:variant>
      <vt:variant>
        <vt:i4>1966144</vt:i4>
      </vt:variant>
      <vt:variant>
        <vt:i4>354</vt:i4>
      </vt:variant>
      <vt:variant>
        <vt:i4>0</vt:i4>
      </vt:variant>
      <vt:variant>
        <vt:i4>5</vt:i4>
      </vt:variant>
      <vt:variant>
        <vt:lpwstr>http://suchovkrajine.cz/</vt:lpwstr>
      </vt:variant>
      <vt:variant>
        <vt:lpwstr/>
      </vt:variant>
      <vt:variant>
        <vt:i4>5046336</vt:i4>
      </vt:variant>
      <vt:variant>
        <vt:i4>351</vt:i4>
      </vt:variant>
      <vt:variant>
        <vt:i4>0</vt:i4>
      </vt:variant>
      <vt:variant>
        <vt:i4>5</vt:i4>
      </vt:variant>
      <vt:variant>
        <vt:lpwstr>http://hamr.chmi.cz/</vt:lpwstr>
      </vt:variant>
      <vt:variant>
        <vt:lpwstr/>
      </vt:variant>
      <vt:variant>
        <vt:i4>1835061</vt:i4>
      </vt:variant>
      <vt:variant>
        <vt:i4>338</vt:i4>
      </vt:variant>
      <vt:variant>
        <vt:i4>0</vt:i4>
      </vt:variant>
      <vt:variant>
        <vt:i4>5</vt:i4>
      </vt:variant>
      <vt:variant>
        <vt:lpwstr/>
      </vt:variant>
      <vt:variant>
        <vt:lpwstr>_Toc32253478</vt:lpwstr>
      </vt:variant>
      <vt:variant>
        <vt:i4>1245237</vt:i4>
      </vt:variant>
      <vt:variant>
        <vt:i4>332</vt:i4>
      </vt:variant>
      <vt:variant>
        <vt:i4>0</vt:i4>
      </vt:variant>
      <vt:variant>
        <vt:i4>5</vt:i4>
      </vt:variant>
      <vt:variant>
        <vt:lpwstr/>
      </vt:variant>
      <vt:variant>
        <vt:lpwstr>_Toc32253477</vt:lpwstr>
      </vt:variant>
      <vt:variant>
        <vt:i4>1179701</vt:i4>
      </vt:variant>
      <vt:variant>
        <vt:i4>326</vt:i4>
      </vt:variant>
      <vt:variant>
        <vt:i4>0</vt:i4>
      </vt:variant>
      <vt:variant>
        <vt:i4>5</vt:i4>
      </vt:variant>
      <vt:variant>
        <vt:lpwstr/>
      </vt:variant>
      <vt:variant>
        <vt:lpwstr>_Toc32253476</vt:lpwstr>
      </vt:variant>
      <vt:variant>
        <vt:i4>1114165</vt:i4>
      </vt:variant>
      <vt:variant>
        <vt:i4>320</vt:i4>
      </vt:variant>
      <vt:variant>
        <vt:i4>0</vt:i4>
      </vt:variant>
      <vt:variant>
        <vt:i4>5</vt:i4>
      </vt:variant>
      <vt:variant>
        <vt:lpwstr/>
      </vt:variant>
      <vt:variant>
        <vt:lpwstr>_Toc32253475</vt:lpwstr>
      </vt:variant>
      <vt:variant>
        <vt:i4>1048629</vt:i4>
      </vt:variant>
      <vt:variant>
        <vt:i4>314</vt:i4>
      </vt:variant>
      <vt:variant>
        <vt:i4>0</vt:i4>
      </vt:variant>
      <vt:variant>
        <vt:i4>5</vt:i4>
      </vt:variant>
      <vt:variant>
        <vt:lpwstr/>
      </vt:variant>
      <vt:variant>
        <vt:lpwstr>_Toc32253474</vt:lpwstr>
      </vt:variant>
      <vt:variant>
        <vt:i4>1507381</vt:i4>
      </vt:variant>
      <vt:variant>
        <vt:i4>308</vt:i4>
      </vt:variant>
      <vt:variant>
        <vt:i4>0</vt:i4>
      </vt:variant>
      <vt:variant>
        <vt:i4>5</vt:i4>
      </vt:variant>
      <vt:variant>
        <vt:lpwstr/>
      </vt:variant>
      <vt:variant>
        <vt:lpwstr>_Toc32253473</vt:lpwstr>
      </vt:variant>
      <vt:variant>
        <vt:i4>1441845</vt:i4>
      </vt:variant>
      <vt:variant>
        <vt:i4>302</vt:i4>
      </vt:variant>
      <vt:variant>
        <vt:i4>0</vt:i4>
      </vt:variant>
      <vt:variant>
        <vt:i4>5</vt:i4>
      </vt:variant>
      <vt:variant>
        <vt:lpwstr/>
      </vt:variant>
      <vt:variant>
        <vt:lpwstr>_Toc32253472</vt:lpwstr>
      </vt:variant>
      <vt:variant>
        <vt:i4>1376309</vt:i4>
      </vt:variant>
      <vt:variant>
        <vt:i4>296</vt:i4>
      </vt:variant>
      <vt:variant>
        <vt:i4>0</vt:i4>
      </vt:variant>
      <vt:variant>
        <vt:i4>5</vt:i4>
      </vt:variant>
      <vt:variant>
        <vt:lpwstr/>
      </vt:variant>
      <vt:variant>
        <vt:lpwstr>_Toc32253471</vt:lpwstr>
      </vt:variant>
      <vt:variant>
        <vt:i4>1310773</vt:i4>
      </vt:variant>
      <vt:variant>
        <vt:i4>290</vt:i4>
      </vt:variant>
      <vt:variant>
        <vt:i4>0</vt:i4>
      </vt:variant>
      <vt:variant>
        <vt:i4>5</vt:i4>
      </vt:variant>
      <vt:variant>
        <vt:lpwstr/>
      </vt:variant>
      <vt:variant>
        <vt:lpwstr>_Toc32253470</vt:lpwstr>
      </vt:variant>
      <vt:variant>
        <vt:i4>1900596</vt:i4>
      </vt:variant>
      <vt:variant>
        <vt:i4>284</vt:i4>
      </vt:variant>
      <vt:variant>
        <vt:i4>0</vt:i4>
      </vt:variant>
      <vt:variant>
        <vt:i4>5</vt:i4>
      </vt:variant>
      <vt:variant>
        <vt:lpwstr/>
      </vt:variant>
      <vt:variant>
        <vt:lpwstr>_Toc32253469</vt:lpwstr>
      </vt:variant>
      <vt:variant>
        <vt:i4>1835060</vt:i4>
      </vt:variant>
      <vt:variant>
        <vt:i4>278</vt:i4>
      </vt:variant>
      <vt:variant>
        <vt:i4>0</vt:i4>
      </vt:variant>
      <vt:variant>
        <vt:i4>5</vt:i4>
      </vt:variant>
      <vt:variant>
        <vt:lpwstr/>
      </vt:variant>
      <vt:variant>
        <vt:lpwstr>_Toc32253468</vt:lpwstr>
      </vt:variant>
      <vt:variant>
        <vt:i4>1245236</vt:i4>
      </vt:variant>
      <vt:variant>
        <vt:i4>272</vt:i4>
      </vt:variant>
      <vt:variant>
        <vt:i4>0</vt:i4>
      </vt:variant>
      <vt:variant>
        <vt:i4>5</vt:i4>
      </vt:variant>
      <vt:variant>
        <vt:lpwstr/>
      </vt:variant>
      <vt:variant>
        <vt:lpwstr>_Toc32253467</vt:lpwstr>
      </vt:variant>
      <vt:variant>
        <vt:i4>1179700</vt:i4>
      </vt:variant>
      <vt:variant>
        <vt:i4>266</vt:i4>
      </vt:variant>
      <vt:variant>
        <vt:i4>0</vt:i4>
      </vt:variant>
      <vt:variant>
        <vt:i4>5</vt:i4>
      </vt:variant>
      <vt:variant>
        <vt:lpwstr/>
      </vt:variant>
      <vt:variant>
        <vt:lpwstr>_Toc32253466</vt:lpwstr>
      </vt:variant>
      <vt:variant>
        <vt:i4>1114164</vt:i4>
      </vt:variant>
      <vt:variant>
        <vt:i4>260</vt:i4>
      </vt:variant>
      <vt:variant>
        <vt:i4>0</vt:i4>
      </vt:variant>
      <vt:variant>
        <vt:i4>5</vt:i4>
      </vt:variant>
      <vt:variant>
        <vt:lpwstr/>
      </vt:variant>
      <vt:variant>
        <vt:lpwstr>_Toc32253465</vt:lpwstr>
      </vt:variant>
      <vt:variant>
        <vt:i4>1048628</vt:i4>
      </vt:variant>
      <vt:variant>
        <vt:i4>254</vt:i4>
      </vt:variant>
      <vt:variant>
        <vt:i4>0</vt:i4>
      </vt:variant>
      <vt:variant>
        <vt:i4>5</vt:i4>
      </vt:variant>
      <vt:variant>
        <vt:lpwstr/>
      </vt:variant>
      <vt:variant>
        <vt:lpwstr>_Toc32253464</vt:lpwstr>
      </vt:variant>
      <vt:variant>
        <vt:i4>1507380</vt:i4>
      </vt:variant>
      <vt:variant>
        <vt:i4>248</vt:i4>
      </vt:variant>
      <vt:variant>
        <vt:i4>0</vt:i4>
      </vt:variant>
      <vt:variant>
        <vt:i4>5</vt:i4>
      </vt:variant>
      <vt:variant>
        <vt:lpwstr/>
      </vt:variant>
      <vt:variant>
        <vt:lpwstr>_Toc32253463</vt:lpwstr>
      </vt:variant>
      <vt:variant>
        <vt:i4>1441844</vt:i4>
      </vt:variant>
      <vt:variant>
        <vt:i4>242</vt:i4>
      </vt:variant>
      <vt:variant>
        <vt:i4>0</vt:i4>
      </vt:variant>
      <vt:variant>
        <vt:i4>5</vt:i4>
      </vt:variant>
      <vt:variant>
        <vt:lpwstr/>
      </vt:variant>
      <vt:variant>
        <vt:lpwstr>_Toc32253462</vt:lpwstr>
      </vt:variant>
      <vt:variant>
        <vt:i4>1376308</vt:i4>
      </vt:variant>
      <vt:variant>
        <vt:i4>236</vt:i4>
      </vt:variant>
      <vt:variant>
        <vt:i4>0</vt:i4>
      </vt:variant>
      <vt:variant>
        <vt:i4>5</vt:i4>
      </vt:variant>
      <vt:variant>
        <vt:lpwstr/>
      </vt:variant>
      <vt:variant>
        <vt:lpwstr>_Toc32253461</vt:lpwstr>
      </vt:variant>
      <vt:variant>
        <vt:i4>1310772</vt:i4>
      </vt:variant>
      <vt:variant>
        <vt:i4>230</vt:i4>
      </vt:variant>
      <vt:variant>
        <vt:i4>0</vt:i4>
      </vt:variant>
      <vt:variant>
        <vt:i4>5</vt:i4>
      </vt:variant>
      <vt:variant>
        <vt:lpwstr/>
      </vt:variant>
      <vt:variant>
        <vt:lpwstr>_Toc32253460</vt:lpwstr>
      </vt:variant>
      <vt:variant>
        <vt:i4>1900599</vt:i4>
      </vt:variant>
      <vt:variant>
        <vt:i4>224</vt:i4>
      </vt:variant>
      <vt:variant>
        <vt:i4>0</vt:i4>
      </vt:variant>
      <vt:variant>
        <vt:i4>5</vt:i4>
      </vt:variant>
      <vt:variant>
        <vt:lpwstr/>
      </vt:variant>
      <vt:variant>
        <vt:lpwstr>_Toc32253459</vt:lpwstr>
      </vt:variant>
      <vt:variant>
        <vt:i4>1835063</vt:i4>
      </vt:variant>
      <vt:variant>
        <vt:i4>218</vt:i4>
      </vt:variant>
      <vt:variant>
        <vt:i4>0</vt:i4>
      </vt:variant>
      <vt:variant>
        <vt:i4>5</vt:i4>
      </vt:variant>
      <vt:variant>
        <vt:lpwstr/>
      </vt:variant>
      <vt:variant>
        <vt:lpwstr>_Toc32253458</vt:lpwstr>
      </vt:variant>
      <vt:variant>
        <vt:i4>1245239</vt:i4>
      </vt:variant>
      <vt:variant>
        <vt:i4>212</vt:i4>
      </vt:variant>
      <vt:variant>
        <vt:i4>0</vt:i4>
      </vt:variant>
      <vt:variant>
        <vt:i4>5</vt:i4>
      </vt:variant>
      <vt:variant>
        <vt:lpwstr/>
      </vt:variant>
      <vt:variant>
        <vt:lpwstr>_Toc32253457</vt:lpwstr>
      </vt:variant>
      <vt:variant>
        <vt:i4>1179703</vt:i4>
      </vt:variant>
      <vt:variant>
        <vt:i4>206</vt:i4>
      </vt:variant>
      <vt:variant>
        <vt:i4>0</vt:i4>
      </vt:variant>
      <vt:variant>
        <vt:i4>5</vt:i4>
      </vt:variant>
      <vt:variant>
        <vt:lpwstr/>
      </vt:variant>
      <vt:variant>
        <vt:lpwstr>_Toc32253456</vt:lpwstr>
      </vt:variant>
      <vt:variant>
        <vt:i4>1114167</vt:i4>
      </vt:variant>
      <vt:variant>
        <vt:i4>200</vt:i4>
      </vt:variant>
      <vt:variant>
        <vt:i4>0</vt:i4>
      </vt:variant>
      <vt:variant>
        <vt:i4>5</vt:i4>
      </vt:variant>
      <vt:variant>
        <vt:lpwstr/>
      </vt:variant>
      <vt:variant>
        <vt:lpwstr>_Toc32253455</vt:lpwstr>
      </vt:variant>
      <vt:variant>
        <vt:i4>1048631</vt:i4>
      </vt:variant>
      <vt:variant>
        <vt:i4>194</vt:i4>
      </vt:variant>
      <vt:variant>
        <vt:i4>0</vt:i4>
      </vt:variant>
      <vt:variant>
        <vt:i4>5</vt:i4>
      </vt:variant>
      <vt:variant>
        <vt:lpwstr/>
      </vt:variant>
      <vt:variant>
        <vt:lpwstr>_Toc32253454</vt:lpwstr>
      </vt:variant>
      <vt:variant>
        <vt:i4>1507383</vt:i4>
      </vt:variant>
      <vt:variant>
        <vt:i4>188</vt:i4>
      </vt:variant>
      <vt:variant>
        <vt:i4>0</vt:i4>
      </vt:variant>
      <vt:variant>
        <vt:i4>5</vt:i4>
      </vt:variant>
      <vt:variant>
        <vt:lpwstr/>
      </vt:variant>
      <vt:variant>
        <vt:lpwstr>_Toc32253453</vt:lpwstr>
      </vt:variant>
      <vt:variant>
        <vt:i4>1441847</vt:i4>
      </vt:variant>
      <vt:variant>
        <vt:i4>182</vt:i4>
      </vt:variant>
      <vt:variant>
        <vt:i4>0</vt:i4>
      </vt:variant>
      <vt:variant>
        <vt:i4>5</vt:i4>
      </vt:variant>
      <vt:variant>
        <vt:lpwstr/>
      </vt:variant>
      <vt:variant>
        <vt:lpwstr>_Toc32253452</vt:lpwstr>
      </vt:variant>
      <vt:variant>
        <vt:i4>1376311</vt:i4>
      </vt:variant>
      <vt:variant>
        <vt:i4>176</vt:i4>
      </vt:variant>
      <vt:variant>
        <vt:i4>0</vt:i4>
      </vt:variant>
      <vt:variant>
        <vt:i4>5</vt:i4>
      </vt:variant>
      <vt:variant>
        <vt:lpwstr/>
      </vt:variant>
      <vt:variant>
        <vt:lpwstr>_Toc32253451</vt:lpwstr>
      </vt:variant>
      <vt:variant>
        <vt:i4>1310775</vt:i4>
      </vt:variant>
      <vt:variant>
        <vt:i4>170</vt:i4>
      </vt:variant>
      <vt:variant>
        <vt:i4>0</vt:i4>
      </vt:variant>
      <vt:variant>
        <vt:i4>5</vt:i4>
      </vt:variant>
      <vt:variant>
        <vt:lpwstr/>
      </vt:variant>
      <vt:variant>
        <vt:lpwstr>_Toc32253450</vt:lpwstr>
      </vt:variant>
      <vt:variant>
        <vt:i4>1900598</vt:i4>
      </vt:variant>
      <vt:variant>
        <vt:i4>164</vt:i4>
      </vt:variant>
      <vt:variant>
        <vt:i4>0</vt:i4>
      </vt:variant>
      <vt:variant>
        <vt:i4>5</vt:i4>
      </vt:variant>
      <vt:variant>
        <vt:lpwstr/>
      </vt:variant>
      <vt:variant>
        <vt:lpwstr>_Toc32253449</vt:lpwstr>
      </vt:variant>
      <vt:variant>
        <vt:i4>1835062</vt:i4>
      </vt:variant>
      <vt:variant>
        <vt:i4>158</vt:i4>
      </vt:variant>
      <vt:variant>
        <vt:i4>0</vt:i4>
      </vt:variant>
      <vt:variant>
        <vt:i4>5</vt:i4>
      </vt:variant>
      <vt:variant>
        <vt:lpwstr/>
      </vt:variant>
      <vt:variant>
        <vt:lpwstr>_Toc32253448</vt:lpwstr>
      </vt:variant>
      <vt:variant>
        <vt:i4>1245238</vt:i4>
      </vt:variant>
      <vt:variant>
        <vt:i4>152</vt:i4>
      </vt:variant>
      <vt:variant>
        <vt:i4>0</vt:i4>
      </vt:variant>
      <vt:variant>
        <vt:i4>5</vt:i4>
      </vt:variant>
      <vt:variant>
        <vt:lpwstr/>
      </vt:variant>
      <vt:variant>
        <vt:lpwstr>_Toc32253447</vt:lpwstr>
      </vt:variant>
      <vt:variant>
        <vt:i4>1179702</vt:i4>
      </vt:variant>
      <vt:variant>
        <vt:i4>146</vt:i4>
      </vt:variant>
      <vt:variant>
        <vt:i4>0</vt:i4>
      </vt:variant>
      <vt:variant>
        <vt:i4>5</vt:i4>
      </vt:variant>
      <vt:variant>
        <vt:lpwstr/>
      </vt:variant>
      <vt:variant>
        <vt:lpwstr>_Toc32253446</vt:lpwstr>
      </vt:variant>
      <vt:variant>
        <vt:i4>1114166</vt:i4>
      </vt:variant>
      <vt:variant>
        <vt:i4>140</vt:i4>
      </vt:variant>
      <vt:variant>
        <vt:i4>0</vt:i4>
      </vt:variant>
      <vt:variant>
        <vt:i4>5</vt:i4>
      </vt:variant>
      <vt:variant>
        <vt:lpwstr/>
      </vt:variant>
      <vt:variant>
        <vt:lpwstr>_Toc32253445</vt:lpwstr>
      </vt:variant>
      <vt:variant>
        <vt:i4>1048630</vt:i4>
      </vt:variant>
      <vt:variant>
        <vt:i4>134</vt:i4>
      </vt:variant>
      <vt:variant>
        <vt:i4>0</vt:i4>
      </vt:variant>
      <vt:variant>
        <vt:i4>5</vt:i4>
      </vt:variant>
      <vt:variant>
        <vt:lpwstr/>
      </vt:variant>
      <vt:variant>
        <vt:lpwstr>_Toc32253444</vt:lpwstr>
      </vt:variant>
      <vt:variant>
        <vt:i4>1507382</vt:i4>
      </vt:variant>
      <vt:variant>
        <vt:i4>128</vt:i4>
      </vt:variant>
      <vt:variant>
        <vt:i4>0</vt:i4>
      </vt:variant>
      <vt:variant>
        <vt:i4>5</vt:i4>
      </vt:variant>
      <vt:variant>
        <vt:lpwstr/>
      </vt:variant>
      <vt:variant>
        <vt:lpwstr>_Toc32253443</vt:lpwstr>
      </vt:variant>
      <vt:variant>
        <vt:i4>1441846</vt:i4>
      </vt:variant>
      <vt:variant>
        <vt:i4>122</vt:i4>
      </vt:variant>
      <vt:variant>
        <vt:i4>0</vt:i4>
      </vt:variant>
      <vt:variant>
        <vt:i4>5</vt:i4>
      </vt:variant>
      <vt:variant>
        <vt:lpwstr/>
      </vt:variant>
      <vt:variant>
        <vt:lpwstr>_Toc32253442</vt:lpwstr>
      </vt:variant>
      <vt:variant>
        <vt:i4>1376310</vt:i4>
      </vt:variant>
      <vt:variant>
        <vt:i4>116</vt:i4>
      </vt:variant>
      <vt:variant>
        <vt:i4>0</vt:i4>
      </vt:variant>
      <vt:variant>
        <vt:i4>5</vt:i4>
      </vt:variant>
      <vt:variant>
        <vt:lpwstr/>
      </vt:variant>
      <vt:variant>
        <vt:lpwstr>_Toc32253441</vt:lpwstr>
      </vt:variant>
      <vt:variant>
        <vt:i4>1310774</vt:i4>
      </vt:variant>
      <vt:variant>
        <vt:i4>110</vt:i4>
      </vt:variant>
      <vt:variant>
        <vt:i4>0</vt:i4>
      </vt:variant>
      <vt:variant>
        <vt:i4>5</vt:i4>
      </vt:variant>
      <vt:variant>
        <vt:lpwstr/>
      </vt:variant>
      <vt:variant>
        <vt:lpwstr>_Toc32253440</vt:lpwstr>
      </vt:variant>
      <vt:variant>
        <vt:i4>1900593</vt:i4>
      </vt:variant>
      <vt:variant>
        <vt:i4>104</vt:i4>
      </vt:variant>
      <vt:variant>
        <vt:i4>0</vt:i4>
      </vt:variant>
      <vt:variant>
        <vt:i4>5</vt:i4>
      </vt:variant>
      <vt:variant>
        <vt:lpwstr/>
      </vt:variant>
      <vt:variant>
        <vt:lpwstr>_Toc32253439</vt:lpwstr>
      </vt:variant>
      <vt:variant>
        <vt:i4>1835057</vt:i4>
      </vt:variant>
      <vt:variant>
        <vt:i4>98</vt:i4>
      </vt:variant>
      <vt:variant>
        <vt:i4>0</vt:i4>
      </vt:variant>
      <vt:variant>
        <vt:i4>5</vt:i4>
      </vt:variant>
      <vt:variant>
        <vt:lpwstr/>
      </vt:variant>
      <vt:variant>
        <vt:lpwstr>_Toc32253438</vt:lpwstr>
      </vt:variant>
      <vt:variant>
        <vt:i4>1245233</vt:i4>
      </vt:variant>
      <vt:variant>
        <vt:i4>92</vt:i4>
      </vt:variant>
      <vt:variant>
        <vt:i4>0</vt:i4>
      </vt:variant>
      <vt:variant>
        <vt:i4>5</vt:i4>
      </vt:variant>
      <vt:variant>
        <vt:lpwstr/>
      </vt:variant>
      <vt:variant>
        <vt:lpwstr>_Toc32253437</vt:lpwstr>
      </vt:variant>
      <vt:variant>
        <vt:i4>1179697</vt:i4>
      </vt:variant>
      <vt:variant>
        <vt:i4>86</vt:i4>
      </vt:variant>
      <vt:variant>
        <vt:i4>0</vt:i4>
      </vt:variant>
      <vt:variant>
        <vt:i4>5</vt:i4>
      </vt:variant>
      <vt:variant>
        <vt:lpwstr/>
      </vt:variant>
      <vt:variant>
        <vt:lpwstr>_Toc32253436</vt:lpwstr>
      </vt:variant>
      <vt:variant>
        <vt:i4>1114161</vt:i4>
      </vt:variant>
      <vt:variant>
        <vt:i4>80</vt:i4>
      </vt:variant>
      <vt:variant>
        <vt:i4>0</vt:i4>
      </vt:variant>
      <vt:variant>
        <vt:i4>5</vt:i4>
      </vt:variant>
      <vt:variant>
        <vt:lpwstr/>
      </vt:variant>
      <vt:variant>
        <vt:lpwstr>_Toc32253435</vt:lpwstr>
      </vt:variant>
      <vt:variant>
        <vt:i4>1048625</vt:i4>
      </vt:variant>
      <vt:variant>
        <vt:i4>74</vt:i4>
      </vt:variant>
      <vt:variant>
        <vt:i4>0</vt:i4>
      </vt:variant>
      <vt:variant>
        <vt:i4>5</vt:i4>
      </vt:variant>
      <vt:variant>
        <vt:lpwstr/>
      </vt:variant>
      <vt:variant>
        <vt:lpwstr>_Toc32253434</vt:lpwstr>
      </vt:variant>
      <vt:variant>
        <vt:i4>1507377</vt:i4>
      </vt:variant>
      <vt:variant>
        <vt:i4>68</vt:i4>
      </vt:variant>
      <vt:variant>
        <vt:i4>0</vt:i4>
      </vt:variant>
      <vt:variant>
        <vt:i4>5</vt:i4>
      </vt:variant>
      <vt:variant>
        <vt:lpwstr/>
      </vt:variant>
      <vt:variant>
        <vt:lpwstr>_Toc32253433</vt:lpwstr>
      </vt:variant>
      <vt:variant>
        <vt:i4>1441841</vt:i4>
      </vt:variant>
      <vt:variant>
        <vt:i4>62</vt:i4>
      </vt:variant>
      <vt:variant>
        <vt:i4>0</vt:i4>
      </vt:variant>
      <vt:variant>
        <vt:i4>5</vt:i4>
      </vt:variant>
      <vt:variant>
        <vt:lpwstr/>
      </vt:variant>
      <vt:variant>
        <vt:lpwstr>_Toc32253432</vt:lpwstr>
      </vt:variant>
      <vt:variant>
        <vt:i4>1376305</vt:i4>
      </vt:variant>
      <vt:variant>
        <vt:i4>56</vt:i4>
      </vt:variant>
      <vt:variant>
        <vt:i4>0</vt:i4>
      </vt:variant>
      <vt:variant>
        <vt:i4>5</vt:i4>
      </vt:variant>
      <vt:variant>
        <vt:lpwstr/>
      </vt:variant>
      <vt:variant>
        <vt:lpwstr>_Toc32253431</vt:lpwstr>
      </vt:variant>
      <vt:variant>
        <vt:i4>1310769</vt:i4>
      </vt:variant>
      <vt:variant>
        <vt:i4>50</vt:i4>
      </vt:variant>
      <vt:variant>
        <vt:i4>0</vt:i4>
      </vt:variant>
      <vt:variant>
        <vt:i4>5</vt:i4>
      </vt:variant>
      <vt:variant>
        <vt:lpwstr/>
      </vt:variant>
      <vt:variant>
        <vt:lpwstr>_Toc32253430</vt:lpwstr>
      </vt:variant>
      <vt:variant>
        <vt:i4>1900592</vt:i4>
      </vt:variant>
      <vt:variant>
        <vt:i4>44</vt:i4>
      </vt:variant>
      <vt:variant>
        <vt:i4>0</vt:i4>
      </vt:variant>
      <vt:variant>
        <vt:i4>5</vt:i4>
      </vt:variant>
      <vt:variant>
        <vt:lpwstr/>
      </vt:variant>
      <vt:variant>
        <vt:lpwstr>_Toc32253429</vt:lpwstr>
      </vt:variant>
      <vt:variant>
        <vt:i4>1835056</vt:i4>
      </vt:variant>
      <vt:variant>
        <vt:i4>38</vt:i4>
      </vt:variant>
      <vt:variant>
        <vt:i4>0</vt:i4>
      </vt:variant>
      <vt:variant>
        <vt:i4>5</vt:i4>
      </vt:variant>
      <vt:variant>
        <vt:lpwstr/>
      </vt:variant>
      <vt:variant>
        <vt:lpwstr>_Toc32253428</vt:lpwstr>
      </vt:variant>
      <vt:variant>
        <vt:i4>1245232</vt:i4>
      </vt:variant>
      <vt:variant>
        <vt:i4>32</vt:i4>
      </vt:variant>
      <vt:variant>
        <vt:i4>0</vt:i4>
      </vt:variant>
      <vt:variant>
        <vt:i4>5</vt:i4>
      </vt:variant>
      <vt:variant>
        <vt:lpwstr/>
      </vt:variant>
      <vt:variant>
        <vt:lpwstr>_Toc32253427</vt:lpwstr>
      </vt:variant>
      <vt:variant>
        <vt:i4>1179696</vt:i4>
      </vt:variant>
      <vt:variant>
        <vt:i4>26</vt:i4>
      </vt:variant>
      <vt:variant>
        <vt:i4>0</vt:i4>
      </vt:variant>
      <vt:variant>
        <vt:i4>5</vt:i4>
      </vt:variant>
      <vt:variant>
        <vt:lpwstr/>
      </vt:variant>
      <vt:variant>
        <vt:lpwstr>_Toc32253426</vt:lpwstr>
      </vt:variant>
      <vt:variant>
        <vt:i4>1114160</vt:i4>
      </vt:variant>
      <vt:variant>
        <vt:i4>20</vt:i4>
      </vt:variant>
      <vt:variant>
        <vt:i4>0</vt:i4>
      </vt:variant>
      <vt:variant>
        <vt:i4>5</vt:i4>
      </vt:variant>
      <vt:variant>
        <vt:lpwstr/>
      </vt:variant>
      <vt:variant>
        <vt:lpwstr>_Toc32253425</vt:lpwstr>
      </vt:variant>
      <vt:variant>
        <vt:i4>1048624</vt:i4>
      </vt:variant>
      <vt:variant>
        <vt:i4>14</vt:i4>
      </vt:variant>
      <vt:variant>
        <vt:i4>0</vt:i4>
      </vt:variant>
      <vt:variant>
        <vt:i4>5</vt:i4>
      </vt:variant>
      <vt:variant>
        <vt:lpwstr/>
      </vt:variant>
      <vt:variant>
        <vt:lpwstr>_Toc32253424</vt:lpwstr>
      </vt:variant>
      <vt:variant>
        <vt:i4>1507376</vt:i4>
      </vt:variant>
      <vt:variant>
        <vt:i4>8</vt:i4>
      </vt:variant>
      <vt:variant>
        <vt:i4>0</vt:i4>
      </vt:variant>
      <vt:variant>
        <vt:i4>5</vt:i4>
      </vt:variant>
      <vt:variant>
        <vt:lpwstr/>
      </vt:variant>
      <vt:variant>
        <vt:lpwstr>_Toc32253423</vt:lpwstr>
      </vt:variant>
      <vt:variant>
        <vt:i4>1441840</vt:i4>
      </vt:variant>
      <vt:variant>
        <vt:i4>2</vt:i4>
      </vt:variant>
      <vt:variant>
        <vt:i4>0</vt:i4>
      </vt:variant>
      <vt:variant>
        <vt:i4>5</vt:i4>
      </vt:variant>
      <vt:variant>
        <vt:lpwstr/>
      </vt:variant>
      <vt:variant>
        <vt:lpwstr>_Toc32253422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Punčochář Pavel</cp:lastModifiedBy>
  <cp:revision>2</cp:revision>
  <cp:lastPrinted>2024-02-06T15:18:00Z</cp:lastPrinted>
  <dcterms:created xsi:type="dcterms:W3CDTF">2024-02-07T08:01:00Z</dcterms:created>
  <dcterms:modified xsi:type="dcterms:W3CDTF">2024-02-07T08:01:00Z</dcterms:modified>
</cp:coreProperties>
</file>