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13F43" w:rsidRDefault="00BF4B2A">
      <w:pPr>
        <w:ind w:left="1928"/>
        <w:rPr>
          <w:b/>
          <w:color w:val="000000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2594610" cy="428625"/>
                <wp:effectExtent l="0" t="0" r="0" b="6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F43" w:rsidRDefault="00BF4B2A">
                            <w:pPr>
                              <w:spacing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Vysvětlivky viz 2. strana (nebo poslední strana).</w:t>
                            </w:r>
                          </w:p>
                          <w:p w:rsidR="00913F43" w:rsidRDefault="00BF4B2A">
                            <w:pPr>
                              <w:spacing w:before="120"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Zaškrtnutí platí křížkem i zatržením, oboje má ve formuláři stejný význam.</w:t>
                            </w:r>
                          </w:p>
                          <w:p w:rsidR="00913F43" w:rsidRDefault="00913F43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1pt;margin-top:.65pt;width:204.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" filled="f" stroked="f">
                <v:textbox inset="1mm,1mm,1mm,1mm">
                  <w:txbxContent>
                    <w:p>
                      <w:pPr>
                        <w:spacing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Vysvětlivky viz 2. strana (nebo poslední strana).</w:t>
                      </w:r>
                    </w:p>
                    <w:p>
                      <w:pPr>
                        <w:spacing w:before="120"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Zaškrtnutí platí křížkem i zatržením, oboje má ve formuláři stejný význam.</w:t>
                      </w:r>
                    </w:p>
                    <w:p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-10160</wp:posOffset>
            </wp:positionH>
            <wp:positionV relativeFrom="page">
              <wp:posOffset>299720</wp:posOffset>
            </wp:positionV>
            <wp:extent cx="862965" cy="609600"/>
            <wp:effectExtent l="0" t="0" r="0" b="0"/>
            <wp:wrapNone/>
            <wp:docPr id="15" name="obrázek 15" descr="Logo-UP-s-textem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-UP-s-textem-ma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0"/>
          <w:szCs w:val="20"/>
        </w:rPr>
        <w:t>Úřad práce České republiky</w:t>
      </w:r>
    </w:p>
    <w:p w:rsidR="00913F43" w:rsidRDefault="00BF4B2A">
      <w:pPr>
        <w:spacing w:before="160" w:line="288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www.uradprace.cz</w:t>
      </w:r>
    </w:p>
    <w:p w:rsidR="00913F43" w:rsidRDefault="00BF4B2A">
      <w:pPr>
        <w:spacing w:line="240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facebook.com/uradprace.cr</w:t>
      </w:r>
    </w:p>
    <w:p w:rsidR="00913F43" w:rsidRDefault="00913F43">
      <w:pPr>
        <w:pStyle w:val="Zpat"/>
        <w:rPr>
          <w:sz w:val="16"/>
          <w:szCs w:val="16"/>
        </w:rPr>
      </w:pPr>
    </w:p>
    <w:tbl>
      <w:tblPr>
        <w:tblW w:w="50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16"/>
        <w:gridCol w:w="61"/>
        <w:gridCol w:w="291"/>
        <w:gridCol w:w="163"/>
        <w:gridCol w:w="6"/>
        <w:gridCol w:w="508"/>
        <w:gridCol w:w="16"/>
        <w:gridCol w:w="12"/>
        <w:gridCol w:w="157"/>
        <w:gridCol w:w="129"/>
        <w:gridCol w:w="452"/>
        <w:gridCol w:w="107"/>
        <w:gridCol w:w="48"/>
        <w:gridCol w:w="82"/>
        <w:gridCol w:w="141"/>
        <w:gridCol w:w="277"/>
        <w:gridCol w:w="54"/>
        <w:gridCol w:w="621"/>
        <w:gridCol w:w="100"/>
        <w:gridCol w:w="123"/>
        <w:gridCol w:w="243"/>
        <w:gridCol w:w="191"/>
        <w:gridCol w:w="263"/>
        <w:gridCol w:w="366"/>
        <w:gridCol w:w="70"/>
        <w:gridCol w:w="243"/>
        <w:gridCol w:w="58"/>
        <w:gridCol w:w="452"/>
        <w:gridCol w:w="215"/>
        <w:gridCol w:w="141"/>
        <w:gridCol w:w="157"/>
        <w:gridCol w:w="699"/>
        <w:gridCol w:w="68"/>
        <w:gridCol w:w="368"/>
        <w:gridCol w:w="115"/>
        <w:gridCol w:w="8"/>
        <w:gridCol w:w="229"/>
        <w:gridCol w:w="277"/>
        <w:gridCol w:w="780"/>
        <w:gridCol w:w="82"/>
        <w:gridCol w:w="476"/>
      </w:tblGrid>
      <w:tr w:rsidR="00913F43">
        <w:tc>
          <w:tcPr>
            <w:tcW w:w="5000" w:type="pct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:rsidR="00913F43" w:rsidRDefault="00BF4B2A">
            <w:pPr>
              <w:spacing w:before="104" w:after="88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Hlášenka volného pracovního místa</w:t>
            </w:r>
          </w:p>
        </w:tc>
      </w:tr>
      <w:tr w:rsidR="00913F43">
        <w:trPr>
          <w:trHeight w:hRule="exact" w:val="357"/>
        </w:trPr>
        <w:tc>
          <w:tcPr>
            <w:tcW w:w="1542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a sídlo zaměstnavatele:</w:t>
            </w:r>
          </w:p>
        </w:tc>
        <w:tc>
          <w:tcPr>
            <w:tcW w:w="2296" w:type="pct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804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1542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 výkonu práce – adresa:</w:t>
            </w:r>
          </w:p>
        </w:tc>
        <w:tc>
          <w:tcPr>
            <w:tcW w:w="253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Agentura práce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b/>
              <w:bCs/>
              <w:sz w:val="18"/>
              <w:szCs w:val="18"/>
            </w:rPr>
            <w:id w:val="-32157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913F43" w:rsidRDefault="00BF4B2A">
                <w:pPr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13F43">
        <w:trPr>
          <w:trHeight w:val="386"/>
        </w:trPr>
        <w:tc>
          <w:tcPr>
            <w:tcW w:w="1542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Požadovaná profese:</w:t>
            </w:r>
          </w:p>
        </w:tc>
        <w:tc>
          <w:tcPr>
            <w:tcW w:w="3458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1677" w:type="pct"/>
            <w:gridSpan w:val="16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požadovaných zaměstnanců:</w:t>
            </w:r>
          </w:p>
        </w:tc>
        <w:tc>
          <w:tcPr>
            <w:tcW w:w="932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9" w:type="pct"/>
            <w:gridSpan w:val="6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CZ-ISCO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92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1122" w:type="pct"/>
            <w:gridSpan w:val="9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pracovněprávního vztahu:</w:t>
            </w:r>
          </w:p>
        </w:tc>
        <w:tc>
          <w:tcPr>
            <w:tcW w:w="3878" w:type="pct"/>
            <w:gridSpan w:val="33"/>
            <w:shd w:val="clear" w:color="auto" w:fill="auto"/>
            <w:vAlign w:val="center"/>
          </w:tcPr>
          <w:p w:rsidR="00913F43" w:rsidRDefault="00BF4B2A">
            <w:pPr>
              <w:tabs>
                <w:tab w:val="left" w:pos="1593"/>
                <w:tab w:val="left" w:pos="4581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73122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pracovní poměr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2940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služební poměr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56945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DPP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4930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DPČ</w:t>
            </w:r>
          </w:p>
        </w:tc>
      </w:tr>
      <w:tr w:rsidR="00913F43">
        <w:trPr>
          <w:trHeight w:val="386"/>
        </w:trPr>
        <w:tc>
          <w:tcPr>
            <w:tcW w:w="626" w:type="pct"/>
            <w:gridSpan w:val="3"/>
            <w:vMerge w:val="restart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Zaměstnání</w:t>
            </w:r>
            <w:r>
              <w:rPr>
                <w:b/>
                <w:sz w:val="18"/>
                <w:szCs w:val="18"/>
              </w:rPr>
              <w:br/>
              <w:t>na dobu:</w:t>
            </w:r>
          </w:p>
        </w:tc>
        <w:tc>
          <w:tcPr>
            <w:tcW w:w="638" w:type="pct"/>
            <w:gridSpan w:val="8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3476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neurčitou</w:t>
            </w: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20" w:type="pct"/>
            <w:gridSpan w:val="8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gridSpan w:val="7"/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Hrubá měsíční Mzda/plat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 xml:space="preserve"> od:</w:t>
            </w:r>
          </w:p>
        </w:tc>
        <w:tc>
          <w:tcPr>
            <w:tcW w:w="828" w:type="pct"/>
            <w:gridSpan w:val="5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4"/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918" w:type="pct"/>
            <w:gridSpan w:val="5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626" w:type="pct"/>
            <w:gridSpan w:val="3"/>
            <w:vMerge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913F43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gridSpan w:val="8"/>
            <w:vMerge w:val="restart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4569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určitou</w:t>
            </w: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20" w:type="pct"/>
            <w:gridSpan w:val="8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3" w:type="pct"/>
            <w:gridSpan w:val="5"/>
            <w:vMerge w:val="restart"/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Pracovní</w:t>
            </w:r>
            <w:r>
              <w:rPr>
                <w:b/>
                <w:sz w:val="18"/>
                <w:szCs w:val="18"/>
              </w:rPr>
              <w:br/>
              <w:t>úvazek:</w:t>
            </w:r>
          </w:p>
        </w:tc>
        <w:tc>
          <w:tcPr>
            <w:tcW w:w="630" w:type="pct"/>
            <w:gridSpan w:val="6"/>
            <w:vMerge w:val="restart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39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plný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76665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zkrácený</w:t>
            </w:r>
          </w:p>
        </w:tc>
        <w:tc>
          <w:tcPr>
            <w:tcW w:w="565" w:type="pct"/>
            <w:gridSpan w:val="3"/>
            <w:vMerge w:val="restart"/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hodin</w:t>
            </w:r>
            <w:r>
              <w:rPr>
                <w:b/>
                <w:sz w:val="18"/>
                <w:szCs w:val="18"/>
              </w:rPr>
              <w:br/>
              <w:t>týdně:</w:t>
            </w:r>
          </w:p>
        </w:tc>
        <w:tc>
          <w:tcPr>
            <w:tcW w:w="980" w:type="pct"/>
            <w:gridSpan w:val="7"/>
            <w:vMerge w:val="restart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255"/>
        </w:trPr>
        <w:tc>
          <w:tcPr>
            <w:tcW w:w="626" w:type="pct"/>
            <w:gridSpan w:val="3"/>
            <w:vMerge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913F43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gridSpan w:val="8"/>
            <w:vMerge/>
            <w:shd w:val="clear" w:color="auto" w:fill="FFFFFF"/>
            <w:vAlign w:val="center"/>
          </w:tcPr>
          <w:p w:rsidR="00913F43" w:rsidRDefault="00913F43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720" w:type="pct"/>
            <w:gridSpan w:val="8"/>
            <w:shd w:val="clear" w:color="auto" w:fill="FFFFFF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63" w:type="pct"/>
            <w:gridSpan w:val="5"/>
            <w:vMerge/>
            <w:shd w:val="clear" w:color="auto" w:fill="FFCC99"/>
            <w:vAlign w:val="center"/>
          </w:tcPr>
          <w:p w:rsidR="00913F43" w:rsidRDefault="00913F43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pct"/>
            <w:gridSpan w:val="6"/>
            <w:vMerge/>
            <w:shd w:val="clear" w:color="auto" w:fill="FFFFFF"/>
            <w:vAlign w:val="center"/>
          </w:tcPr>
          <w:p w:rsidR="00913F43" w:rsidRDefault="00913F43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5" w:type="pct"/>
            <w:gridSpan w:val="3"/>
            <w:vMerge/>
            <w:shd w:val="clear" w:color="auto" w:fill="FFCC99"/>
            <w:vAlign w:val="center"/>
          </w:tcPr>
          <w:p w:rsidR="00913F43" w:rsidRDefault="00913F43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0" w:type="pct"/>
            <w:gridSpan w:val="7"/>
            <w:vMerge/>
            <w:shd w:val="clear" w:color="auto" w:fill="FFFFFF"/>
            <w:vAlign w:val="center"/>
          </w:tcPr>
          <w:p w:rsidR="00913F43" w:rsidRDefault="00913F43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913F43">
        <w:trPr>
          <w:trHeight w:val="1418"/>
        </w:trPr>
        <w:tc>
          <w:tcPr>
            <w:tcW w:w="596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Smě</w:t>
            </w:r>
            <w:r>
              <w:rPr>
                <w:b/>
                <w:sz w:val="18"/>
                <w:szCs w:val="18"/>
                <w:shd w:val="clear" w:color="auto" w:fill="FFCC99"/>
              </w:rPr>
              <w:t>nnos</w:t>
            </w:r>
            <w:r>
              <w:rPr>
                <w:b/>
                <w:sz w:val="18"/>
                <w:szCs w:val="18"/>
              </w:rPr>
              <w:t>t:</w:t>
            </w:r>
          </w:p>
        </w:tc>
        <w:tc>
          <w:tcPr>
            <w:tcW w:w="1246" w:type="pct"/>
            <w:gridSpan w:val="16"/>
            <w:vMerge w:val="restart"/>
            <w:shd w:val="clear" w:color="auto" w:fill="auto"/>
            <w:vAlign w:val="center"/>
          </w:tcPr>
          <w:p w:rsidR="00913F43" w:rsidRDefault="00BF4B2A">
            <w:pPr>
              <w:keepNext/>
              <w:tabs>
                <w:tab w:val="left" w:pos="1292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37218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1 směna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3042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2 směny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137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3 směny</w:t>
            </w:r>
            <w:r>
              <w:rPr>
                <w:spacing w:val="300"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278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4 směny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7706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nepřetržitý provoz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0755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turnusové služby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0847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dělené směny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41269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pružná pracovní doba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38167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noční provoz</w:t>
            </w:r>
          </w:p>
        </w:tc>
        <w:tc>
          <w:tcPr>
            <w:tcW w:w="636" w:type="pct"/>
            <w:gridSpan w:val="5"/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Vhodné pro:</w:t>
            </w:r>
          </w:p>
        </w:tc>
        <w:tc>
          <w:tcPr>
            <w:tcW w:w="2522" w:type="pct"/>
            <w:gridSpan w:val="19"/>
            <w:shd w:val="clear" w:color="auto" w:fill="auto"/>
            <w:vAlign w:val="center"/>
          </w:tcPr>
          <w:p w:rsidR="00913F43" w:rsidRDefault="00BF4B2A">
            <w:pPr>
              <w:keepNext/>
              <w:tabs>
                <w:tab w:val="left" w:pos="1463"/>
                <w:tab w:val="left" w:pos="2523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21650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zdravé osoby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31587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osoba zdravotně znevýhodněná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97618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OZP s maximálně 2. stupněm invalidity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9446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OZP s invaliditou 3. stupně (dříve TZP)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8490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OZP na vozíku (bezbariérový přístup)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20705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absolventy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20346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mladistvé do 18 let </w:t>
            </w:r>
            <w:sdt>
              <w:sdtPr>
                <w:rPr>
                  <w:b/>
                  <w:bCs/>
                  <w:sz w:val="18"/>
                  <w:szCs w:val="18"/>
                </w:rPr>
                <w:id w:val="-5916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azylanty</w:t>
            </w:r>
          </w:p>
        </w:tc>
      </w:tr>
      <w:tr w:rsidR="00913F43">
        <w:trPr>
          <w:trHeight w:val="386"/>
        </w:trPr>
        <w:tc>
          <w:tcPr>
            <w:tcW w:w="596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913F43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6" w:type="pct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913F43">
            <w:pPr>
              <w:tabs>
                <w:tab w:val="left" w:pos="94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2" w:type="pct"/>
            <w:gridSpan w:val="21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Expirace</w:t>
            </w:r>
            <w:proofErr w:type="spellEnd"/>
            <w:r>
              <w:rPr>
                <w:b/>
                <w:sz w:val="18"/>
                <w:szCs w:val="18"/>
              </w:rPr>
              <w:t xml:space="preserve"> (VPM bude nab</w:t>
            </w:r>
            <w:r>
              <w:rPr>
                <w:b/>
                <w:sz w:val="18"/>
                <w:szCs w:val="18"/>
              </w:rPr>
              <w:t xml:space="preserve">ízeno a zveřejňováno do data): </w:t>
            </w:r>
          </w:p>
        </w:tc>
        <w:tc>
          <w:tcPr>
            <w:tcW w:w="66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462"/>
        </w:trPr>
        <w:tc>
          <w:tcPr>
            <w:tcW w:w="7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before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Požadovaný</w:t>
            </w:r>
            <w:r>
              <w:rPr>
                <w:b/>
                <w:sz w:val="18"/>
                <w:szCs w:val="18"/>
              </w:rPr>
              <w:br/>
              <w:t>minimální</w:t>
            </w:r>
            <w:r>
              <w:rPr>
                <w:b/>
                <w:sz w:val="18"/>
                <w:szCs w:val="18"/>
              </w:rPr>
              <w:br/>
              <w:t>stupeň</w:t>
            </w:r>
            <w:r>
              <w:rPr>
                <w:b/>
                <w:sz w:val="18"/>
                <w:szCs w:val="18"/>
              </w:rPr>
              <w:br/>
              <w:t>vzdělání:</w:t>
            </w:r>
          </w:p>
          <w:p w:rsidR="00913F43" w:rsidRDefault="00BF4B2A">
            <w:pPr>
              <w:spacing w:before="60" w:after="12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(obor napište</w:t>
            </w:r>
            <w:r>
              <w:rPr>
                <w:b/>
                <w:sz w:val="12"/>
                <w:szCs w:val="12"/>
              </w:rPr>
              <w:br/>
              <w:t>případně do</w:t>
            </w:r>
            <w:r>
              <w:rPr>
                <w:b/>
                <w:sz w:val="12"/>
                <w:szCs w:val="12"/>
              </w:rPr>
              <w:br/>
              <w:t>následujícího řádku)</w:t>
            </w:r>
          </w:p>
        </w:tc>
        <w:tc>
          <w:tcPr>
            <w:tcW w:w="4229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keepNext/>
              <w:tabs>
                <w:tab w:val="left" w:pos="1697"/>
                <w:tab w:val="left" w:pos="4064"/>
                <w:tab w:val="left" w:pos="5758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864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základní vzdělání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2665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bez vzdělání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7821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úplné střední odborné s vyučením i maturitou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301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nižší střední odborné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135916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úplné střední odborné s maturitou (bez vyučení)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6612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střední odborné s výučním listem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1406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vyšší odborné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8714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střední odborné bez vyučení a bez maturity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4705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bakalářské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2905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konzervatoř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5150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úplné střední všeobecné (gymnáziu</w:t>
            </w:r>
            <w:r>
              <w:rPr>
                <w:sz w:val="18"/>
                <w:szCs w:val="18"/>
              </w:rPr>
              <w:t>m)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8379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magisterské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6706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doktorské (Ph.D. apod.)</w:t>
            </w:r>
          </w:p>
        </w:tc>
      </w:tr>
      <w:tr w:rsidR="00913F43">
        <w:trPr>
          <w:trHeight w:val="70"/>
        </w:trPr>
        <w:tc>
          <w:tcPr>
            <w:tcW w:w="7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Upřesňující informace</w:t>
            </w:r>
            <w:r>
              <w:rPr>
                <w:rFonts w:ascii="Calibri" w:hAnsi="Calibri"/>
                <w:b/>
                <w:sz w:val="18"/>
                <w:szCs w:val="18"/>
                <w:vertAlign w:val="superscript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29" w:type="pct"/>
            <w:gridSpan w:val="3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913F43" w:rsidRDefault="00913F43">
            <w:pPr>
              <w:spacing w:line="240" w:lineRule="auto"/>
              <w:rPr>
                <w:sz w:val="18"/>
                <w:szCs w:val="18"/>
              </w:rPr>
            </w:pPr>
          </w:p>
          <w:p w:rsidR="00913F43" w:rsidRDefault="00913F43">
            <w:pPr>
              <w:spacing w:line="240" w:lineRule="auto"/>
              <w:rPr>
                <w:sz w:val="18"/>
                <w:szCs w:val="18"/>
              </w:rPr>
            </w:pPr>
          </w:p>
          <w:p w:rsidR="00913F43" w:rsidRDefault="00913F4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913F43">
        <w:trPr>
          <w:trHeight w:val="386"/>
        </w:trPr>
        <w:tc>
          <w:tcPr>
            <w:tcW w:w="12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Zaměstnanecké výhody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5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800" w:type="pct"/>
            <w:gridSpan w:val="3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23"/>
        </w:trPr>
        <w:tc>
          <w:tcPr>
            <w:tcW w:w="1489" w:type="pct"/>
            <w:gridSpan w:val="1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13F43" w:rsidRDefault="00913F43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:rsidR="00913F43" w:rsidRDefault="00913F43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56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13F43" w:rsidRDefault="00BF4B2A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Souhlas s nabízením volného pracovního místa cizincům</w:t>
            </w:r>
            <w:r>
              <w:rPr>
                <w:b/>
                <w:sz w:val="18"/>
                <w:szCs w:val="18"/>
                <w:vertAlign w:val="superscript"/>
              </w:rPr>
              <w:t>7)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before="120"/>
              <w:jc w:val="both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57997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1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89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13F43" w:rsidRDefault="00BF4B2A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Zájem o občany z jiného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913F43" w:rsidRDefault="00913F43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56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13F43" w:rsidRDefault="00BF4B2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modrá karta                           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5456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000000"/>
                <w:sz w:val="18"/>
                <w:szCs w:val="18"/>
              </w:rPr>
              <w:t xml:space="preserve">     zaměstnanecká karta                                      </w:t>
            </w: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7001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1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89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13F43" w:rsidRDefault="00BF4B2A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státu Evropské unie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b/>
                <w:color w:val="000000"/>
                <w:sz w:val="18"/>
                <w:szCs w:val="18"/>
              </w:rPr>
              <w:t xml:space="preserve">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9784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913F43" w:rsidRDefault="00913F43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pct"/>
            <w:gridSpan w:val="16"/>
            <w:tcBorders>
              <w:right w:val="nil"/>
            </w:tcBorders>
            <w:shd w:val="clear" w:color="auto" w:fill="auto"/>
          </w:tcPr>
          <w:p w:rsidR="00913F43" w:rsidRDefault="00BF4B2A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povolení k zaměstnání          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65991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F43" w:rsidRDefault="00913F43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F43" w:rsidRDefault="00913F43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1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5"/>
        </w:trPr>
        <w:tc>
          <w:tcPr>
            <w:tcW w:w="1489" w:type="pct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13F43" w:rsidRDefault="00913F43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13F43" w:rsidRDefault="00913F43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pct"/>
            <w:gridSpan w:val="16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13F43" w:rsidRDefault="00BF4B2A">
            <w:pPr>
              <w:spacing w:before="120"/>
              <w:jc w:val="both"/>
              <w:rPr>
                <w:b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Program kvalifikovaný zaměstnanec</w:t>
            </w:r>
            <w:r>
              <w:rPr>
                <w:b/>
                <w:sz w:val="18"/>
                <w:szCs w:val="18"/>
                <w:vertAlign w:val="superscript"/>
              </w:rPr>
              <w:t xml:space="preserve">8)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66759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5" w:type="pct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F43" w:rsidRDefault="00BF4B2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Mimořádné pracovní vízum</w:t>
            </w:r>
            <w:r>
              <w:rPr>
                <w:sz w:val="18"/>
                <w:szCs w:val="18"/>
                <w:vertAlign w:val="superscript"/>
              </w:rPr>
              <w:t xml:space="preserve"> 9)</w:t>
            </w: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before="120"/>
              <w:jc w:val="both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4735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13F43">
        <w:trPr>
          <w:trHeight w:val="386"/>
        </w:trPr>
        <w:tc>
          <w:tcPr>
            <w:tcW w:w="1116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Zveřejnit nabídku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10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035" w:type="pct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tabs>
                <w:tab w:val="left" w:pos="907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6349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ano</w:t>
            </w:r>
            <w:r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565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ne</w:t>
            </w:r>
          </w:p>
        </w:tc>
        <w:tc>
          <w:tcPr>
            <w:tcW w:w="1157" w:type="pct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Nabízet v těchto dalších okresech:</w:t>
            </w:r>
          </w:p>
        </w:tc>
        <w:tc>
          <w:tcPr>
            <w:tcW w:w="1692" w:type="pct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1108" w:type="pct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Způsob prvního</w:t>
            </w:r>
            <w:r>
              <w:rPr>
                <w:b/>
                <w:color w:val="000000"/>
                <w:sz w:val="18"/>
                <w:szCs w:val="18"/>
              </w:rPr>
              <w:br/>
              <w:t>kontaktu zájemce</w:t>
            </w:r>
            <w:r>
              <w:rPr>
                <w:b/>
                <w:color w:val="000000"/>
                <w:sz w:val="18"/>
                <w:szCs w:val="18"/>
              </w:rPr>
              <w:br/>
              <w:t>o volné pracovní místo se zaměstnavatelem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11)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588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osobně</w:t>
            </w:r>
          </w:p>
        </w:tc>
        <w:tc>
          <w:tcPr>
            <w:tcW w:w="101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případně čas:</w:t>
            </w:r>
          </w:p>
        </w:tc>
        <w:tc>
          <w:tcPr>
            <w:tcW w:w="2174" w:type="pct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3F43" w:rsidRDefault="00913F43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913F43">
        <w:trPr>
          <w:trHeight w:val="386"/>
        </w:trPr>
        <w:tc>
          <w:tcPr>
            <w:tcW w:w="1108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913F43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92" w:type="pct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4979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e-mailem</w:t>
            </w:r>
          </w:p>
        </w:tc>
      </w:tr>
      <w:tr w:rsidR="00913F43">
        <w:trPr>
          <w:trHeight w:val="386"/>
        </w:trPr>
        <w:tc>
          <w:tcPr>
            <w:tcW w:w="1108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913F43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177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telefonicky</w:t>
            </w:r>
          </w:p>
        </w:tc>
        <w:tc>
          <w:tcPr>
            <w:tcW w:w="101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Kdy:</w:t>
            </w:r>
          </w:p>
        </w:tc>
        <w:tc>
          <w:tcPr>
            <w:tcW w:w="2174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1108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13F43" w:rsidRDefault="00913F43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9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6719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na výběrovém řízení</w:t>
            </w:r>
          </w:p>
        </w:tc>
        <w:tc>
          <w:tcPr>
            <w:tcW w:w="1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datum, hodina:</w:t>
            </w:r>
          </w:p>
        </w:tc>
        <w:tc>
          <w:tcPr>
            <w:tcW w:w="1800" w:type="pct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:rsidR="00913F43" w:rsidRDefault="00913F43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8"/>
                <w:szCs w:val="8"/>
              </w:rPr>
            </w:pPr>
          </w:p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855" w:type="pct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osoba:</w:t>
            </w:r>
          </w:p>
        </w:tc>
        <w:tc>
          <w:tcPr>
            <w:tcW w:w="2345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pct"/>
            <w:gridSpan w:val="1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3F43" w:rsidRDefault="00913F43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913F43">
        <w:trPr>
          <w:trHeight w:val="386"/>
        </w:trPr>
        <w:tc>
          <w:tcPr>
            <w:tcW w:w="852" w:type="pct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</w:t>
            </w:r>
            <w:r>
              <w:rPr>
                <w:sz w:val="16"/>
                <w:szCs w:val="16"/>
              </w:rPr>
              <w:t>(bude zveřejněn)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31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2209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13F43">
        <w:trPr>
          <w:trHeight w:val="386"/>
        </w:trPr>
        <w:tc>
          <w:tcPr>
            <w:tcW w:w="1566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 zaměstnavatele </w:t>
            </w:r>
            <w:proofErr w:type="gramStart"/>
            <w:r>
              <w:rPr>
                <w:b/>
                <w:sz w:val="18"/>
                <w:szCs w:val="18"/>
              </w:rPr>
              <w:t>vyhotovil(-a):</w:t>
            </w:r>
            <w:proofErr w:type="gramEnd"/>
          </w:p>
        </w:tc>
        <w:tc>
          <w:tcPr>
            <w:tcW w:w="3434" w:type="pct"/>
            <w:gridSpan w:val="2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F43" w:rsidRDefault="00BF4B2A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913F43">
        <w:trPr>
          <w:trHeight w:val="353"/>
        </w:trPr>
        <w:tc>
          <w:tcPr>
            <w:tcW w:w="3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Dne:</w:t>
            </w:r>
          </w:p>
        </w:tc>
        <w:tc>
          <w:tcPr>
            <w:tcW w:w="1149" w:type="pct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58" w:type="pct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FFCC99"/>
            <w:vAlign w:val="center"/>
          </w:tcPr>
          <w:p w:rsidR="00913F43" w:rsidRDefault="00BF4B2A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nebo e-mail výhradně pro ÚP ČR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052" w:type="pct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3F43" w:rsidRDefault="00BF4B2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913F43" w:rsidRDefault="00BF4B2A">
      <w:pPr>
        <w:spacing w:before="12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Prosím, neprodleně oznamujte obsazení nahlášeného volného pracovního místa nebo změny údajů uvedených ve formuláři.                       </w:t>
      </w:r>
      <w:r>
        <w:rPr>
          <w:b/>
          <w:sz w:val="16"/>
          <w:szCs w:val="16"/>
        </w:rPr>
        <w:t>C</w:t>
      </w:r>
    </w:p>
    <w:p w:rsidR="00913F43" w:rsidRDefault="00BF4B2A">
      <w:pPr>
        <w:spacing w:before="120"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S osobními údaji, poskytnutými v Hlášence volného pracovního místa, je nakládáno v souladu s příslušnými obecně závaznými právními předpisy. Další informace o zpracování osobních údajů (např. účel a rozsah zpracování, poučení o právech při zpracování osobn</w:t>
      </w:r>
      <w:r>
        <w:rPr>
          <w:b/>
          <w:sz w:val="16"/>
          <w:szCs w:val="16"/>
        </w:rPr>
        <w:t xml:space="preserve">ích údajů atd.) naleznete na: </w:t>
      </w:r>
      <w:hyperlink r:id="rId12" w:history="1">
        <w:r>
          <w:rPr>
            <w:rStyle w:val="Hypertextovodkaz"/>
            <w:b/>
            <w:sz w:val="16"/>
            <w:szCs w:val="16"/>
          </w:rPr>
          <w:t>https://www.uradprace.cz/web/cz/informace-o-zpracovani-osobnich-udaju</w:t>
        </w:r>
      </w:hyperlink>
    </w:p>
    <w:p w:rsidR="00913F43" w:rsidRDefault="00BF4B2A">
      <w:pPr>
        <w:spacing w:before="120" w:after="120" w:line="240" w:lineRule="auto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Vysvětlivky:</w:t>
      </w:r>
    </w:p>
    <w:p w:rsidR="00913F43" w:rsidRDefault="00BF4B2A">
      <w:pPr>
        <w:pStyle w:val="Odstavecseseznamem"/>
        <w:numPr>
          <w:ilvl w:val="0"/>
          <w:numId w:val="1"/>
        </w:numPr>
        <w:spacing w:before="120" w:after="120" w:line="288" w:lineRule="auto"/>
        <w:ind w:left="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Zaškrtněte, pokud jste agenturou práce a jako místo výkon</w:t>
      </w:r>
      <w:r>
        <w:rPr>
          <w:bCs/>
          <w:sz w:val="16"/>
          <w:szCs w:val="16"/>
        </w:rPr>
        <w:t>u práce uvádějte své pracoviště, anebo pracoviště u uživatele.</w:t>
      </w:r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contextualSpacing/>
        <w:rPr>
          <w:sz w:val="16"/>
          <w:szCs w:val="16"/>
        </w:rPr>
      </w:pPr>
      <w:r>
        <w:rPr>
          <w:sz w:val="16"/>
          <w:szCs w:val="16"/>
        </w:rPr>
        <w:t>Kód profese podle klasifikace zaměstnání CZ-ISCO. Kód lze vyhledat</w:t>
      </w:r>
      <w:r>
        <w:rPr>
          <w:sz w:val="16"/>
          <w:szCs w:val="16"/>
        </w:rPr>
        <w:br/>
        <w:t xml:space="preserve">na </w:t>
      </w:r>
      <w:hyperlink r:id="rId13" w:history="1">
        <w:r>
          <w:rPr>
            <w:rStyle w:val="Hypertextovodkaz"/>
            <w:sz w:val="16"/>
            <w:szCs w:val="16"/>
          </w:rPr>
          <w:t>https://www.czso.cz/csu/czso/klasifikace_zame</w:t>
        </w:r>
        <w:r>
          <w:rPr>
            <w:rStyle w:val="Hypertextovodkaz"/>
            <w:sz w:val="16"/>
            <w:szCs w:val="16"/>
          </w:rPr>
          <w:t>stnani_-cz_isco-</w:t>
        </w:r>
      </w:hyperlink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Zaručená mzda (měsíční nebo hodinová). Uveďte rozpětí nebo spodní hranici v souladu s nařízením vlády č. 567/2006 Sb., ve znění pozdějších předpisů. Ve veřejném sektoru se jedná o plat. U dohod o pracích konaných mimo pracovní poměr se </w:t>
      </w:r>
      <w:r>
        <w:rPr>
          <w:sz w:val="16"/>
          <w:szCs w:val="16"/>
        </w:rPr>
        <w:t>jedná o odměnu. V případě nahlášení volného pracovního místa (VPM) v rámci zařazení do Programu kvalifikovaný zaměstnanec uveďte 1,2násobek zaručené mzdy.</w:t>
      </w:r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Zde uveďte Vaše další požadavky na uchazeče (např. další upřesnění pracovní činnosti, pracovní doby a</w:t>
      </w:r>
      <w:r>
        <w:rPr>
          <w:sz w:val="16"/>
          <w:szCs w:val="16"/>
        </w:rPr>
        <w:t>pod.). Upřesňující informace slouží k záznamu dalších informací k volnému místu nad rámec základních charakteristik uvedených výše. Položka neslouží ke vkládání informací již uvedených v základní charakteristice. V případě duplicitního zadání některé ze zá</w:t>
      </w:r>
      <w:r>
        <w:rPr>
          <w:sz w:val="16"/>
          <w:szCs w:val="16"/>
        </w:rPr>
        <w:t>kladních charakteristik do této položky bude Úřad práce České republiky, Ministerstvo zahraničních věcí a Ministerstvo vnitra přihlížet pouze k údajům vyplněným v položkách k tomu určených.</w:t>
      </w:r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Příkladem zaměstnaneckých výhod jsou například zvláštní prémie, po</w:t>
      </w:r>
      <w:r>
        <w:rPr>
          <w:sz w:val="16"/>
          <w:szCs w:val="16"/>
        </w:rPr>
        <w:t>dnikové stravování, příspěvek na dopravu, dovolená navíc, zajištěné ubytování, stravenky.</w:t>
      </w:r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Zaškrtněte v případě, že máte zájem zaměstnat občana Evropské unie nebo občana Švýcarska, Lichtenštejnska, Norska či Islandu. VPM je v tom případě na Evropském portál</w:t>
      </w:r>
      <w:r>
        <w:rPr>
          <w:sz w:val="16"/>
          <w:szCs w:val="16"/>
        </w:rPr>
        <w:t>e pracovní mobility (http://ec.europa.eu/</w:t>
      </w:r>
      <w:proofErr w:type="spellStart"/>
      <w:r>
        <w:rPr>
          <w:sz w:val="16"/>
          <w:szCs w:val="16"/>
        </w:rPr>
        <w:t>eures</w:t>
      </w:r>
      <w:proofErr w:type="spellEnd"/>
      <w:r>
        <w:rPr>
          <w:sz w:val="16"/>
          <w:szCs w:val="16"/>
        </w:rPr>
        <w:t>) zvýrazněno tím, že je označeno obrázkem vlajky Evropské unie, a ve výpise je umístěno před nezvýrazněnými nabídkami. Zvýraznit VPM na Evropském portále pracovní mobility a zároveň jej nezveřejnit na Integrova</w:t>
      </w:r>
      <w:r>
        <w:rPr>
          <w:sz w:val="16"/>
          <w:szCs w:val="16"/>
        </w:rPr>
        <w:t xml:space="preserve">ném portále MPSV (http://mpsv.cz.cz) není možné. Máte-li zájem nabízet VPM přednostně ve vybraném státě Evropské unie nebo ve Švýcarsku, Lichtenštejnsku, Norsku či na Islandu, obraťte se na poradce EURES, jejichž seznam najdete </w:t>
      </w:r>
      <w:r>
        <w:rPr>
          <w:sz w:val="16"/>
          <w:szCs w:val="16"/>
        </w:rPr>
        <w:br/>
        <w:t>na Evropském portále pracov</w:t>
      </w:r>
      <w:r>
        <w:rPr>
          <w:sz w:val="16"/>
          <w:szCs w:val="16"/>
        </w:rPr>
        <w:t>ní mobility v sekci „Poradci EURES“ (http://ec.europa.eu/</w:t>
      </w:r>
      <w:proofErr w:type="spellStart"/>
      <w:r>
        <w:rPr>
          <w:sz w:val="16"/>
          <w:szCs w:val="16"/>
        </w:rPr>
        <w:t>eures</w:t>
      </w:r>
      <w:proofErr w:type="spellEnd"/>
      <w:r>
        <w:rPr>
          <w:sz w:val="16"/>
          <w:szCs w:val="16"/>
        </w:rPr>
        <w:t>).</w:t>
      </w:r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Zaškrtněte, pokud hodláte zaměstnat cizince. Za cizince se podle § 85 zákona č. 435/2004 Sb., o zaměstnanosti, ve znění pozdějších předpisů, nepovažuje občan Evropské unie a dále občan </w:t>
      </w:r>
      <w:r>
        <w:rPr>
          <w:sz w:val="16"/>
          <w:szCs w:val="16"/>
        </w:rPr>
        <w:t>Švýcarska, Lichtenštejnska, Norska a Islandu.</w:t>
      </w:r>
    </w:p>
    <w:p w:rsidR="00913F43" w:rsidRDefault="00BF4B2A">
      <w:pPr>
        <w:spacing w:line="288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 případě zaškrtnutí modré karty dáváte souhlas, aby VPM bylo zařazeno do centrální evidence volných pracovních míst </w:t>
      </w:r>
      <w:proofErr w:type="spellStart"/>
      <w:r>
        <w:rPr>
          <w:sz w:val="16"/>
          <w:szCs w:val="16"/>
        </w:rPr>
        <w:t>obsaditelných</w:t>
      </w:r>
      <w:proofErr w:type="spellEnd"/>
      <w:r>
        <w:rPr>
          <w:sz w:val="16"/>
          <w:szCs w:val="16"/>
        </w:rPr>
        <w:t xml:space="preserve"> držiteli modré karty. Modré karty jsou pouze pro cizince s vysokoškolským vzděl</w:t>
      </w:r>
      <w:r>
        <w:rPr>
          <w:sz w:val="16"/>
          <w:szCs w:val="16"/>
        </w:rPr>
        <w:t>áním nebo vyšším odborným vzděláním, pokud doba studia trvala minimálně 3 roky. Výše mzdy musí odpovídat alespoň 1,5násobku průměrné hrubé roční mzdy v České republice vyhlašované sdělením Ministerstva práce a sociálních věcí. V případě, že dáte souhlas s </w:t>
      </w:r>
      <w:r>
        <w:rPr>
          <w:sz w:val="16"/>
          <w:szCs w:val="16"/>
        </w:rPr>
        <w:t>modrými kartami a nepodaří se ve lhůtě 10 dnů (podle situace na trhu práce lze prodloužit až na 30 dnů) od nahlášení VPM jej obsadit uchazečem nebo zájemcem o zaměstnání, bude VPM automaticky zařazeno do centrální evidence volných míst pro modrou kartu. V </w:t>
      </w:r>
      <w:r>
        <w:rPr>
          <w:sz w:val="16"/>
          <w:szCs w:val="16"/>
        </w:rPr>
        <w:t xml:space="preserve">případě zaškrtnutí zaměstnanecké karty dáváte souhlas, aby VPM bylo zařazeno do centrální evidence volných pracovních míst </w:t>
      </w:r>
      <w:proofErr w:type="spellStart"/>
      <w:r>
        <w:rPr>
          <w:sz w:val="16"/>
          <w:szCs w:val="16"/>
        </w:rPr>
        <w:t>obsaditelných</w:t>
      </w:r>
      <w:proofErr w:type="spellEnd"/>
      <w:r>
        <w:rPr>
          <w:sz w:val="16"/>
          <w:szCs w:val="16"/>
        </w:rPr>
        <w:t xml:space="preserve"> držiteli zaměstnanecké karty. U pracovních pozic </w:t>
      </w:r>
      <w:r>
        <w:rPr>
          <w:sz w:val="16"/>
          <w:szCs w:val="16"/>
        </w:rPr>
        <w:br/>
        <w:t>pro zaměstnaneckou kartu týdenní pracovní doba v každém základním pra</w:t>
      </w:r>
      <w:r>
        <w:rPr>
          <w:sz w:val="16"/>
          <w:szCs w:val="16"/>
        </w:rPr>
        <w:t>covněprávním vztahu musí činit nejméně 15 hodin a bez ohledu na rozsah práce měsíční mzda, plat nebo odměna cizince nebude nižší než základní sazba měsíční minimální mzdy dle nařízení vlády</w:t>
      </w:r>
      <w:r>
        <w:rPr>
          <w:sz w:val="16"/>
          <w:szCs w:val="16"/>
        </w:rPr>
        <w:br/>
        <w:t xml:space="preserve">č. 567/2006 Sb., ve znění pozdějších předpisů. V případě, že dáte </w:t>
      </w:r>
      <w:r>
        <w:rPr>
          <w:sz w:val="16"/>
          <w:szCs w:val="16"/>
        </w:rPr>
        <w:t>souhlas se zaměstnaneckými kartami a nepodaří se ve lhůtě do 10 dnů (podle situace na trhu práce lze prodloužit až na 30 dnů) od nahlášení VPM jej obsadit uchazečem nebo zájemcem o zaměstnání, bude VPM automaticky zařazeno do centrální evidence volných mís</w:t>
      </w:r>
      <w:r>
        <w:rPr>
          <w:sz w:val="16"/>
          <w:szCs w:val="16"/>
        </w:rPr>
        <w:t>t pro zaměstnaneckou kartu.</w:t>
      </w:r>
    </w:p>
    <w:p w:rsidR="00913F43" w:rsidRDefault="00BF4B2A">
      <w:pPr>
        <w:spacing w:line="288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V případě zaškrtnutí povolení k zaměstnání dáváte souhlas pro nabízení volného pracovního místa cizincům, kteří budou žádat o povolení zaměstnání příslušnou krajskou pobočku Úřadu práce:</w:t>
      </w:r>
      <w:r>
        <w:t xml:space="preserve"> </w:t>
      </w:r>
      <w:hyperlink r:id="rId14" w:history="1">
        <w:r>
          <w:rPr>
            <w:rStyle w:val="Hypertextovodkaz"/>
            <w:sz w:val="16"/>
            <w:szCs w:val="16"/>
          </w:rPr>
          <w:t>https://www.mpsv.cz/povoleni-k-zamestnani</w:t>
        </w:r>
      </w:hyperlink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Zaškrtněte, pokud na VPM z centrální evidence volných pracovních míst </w:t>
      </w:r>
      <w:proofErr w:type="spellStart"/>
      <w:r>
        <w:rPr>
          <w:sz w:val="16"/>
          <w:szCs w:val="16"/>
        </w:rPr>
        <w:t>obsaditelných</w:t>
      </w:r>
      <w:proofErr w:type="spellEnd"/>
      <w:r>
        <w:rPr>
          <w:sz w:val="16"/>
          <w:szCs w:val="16"/>
        </w:rPr>
        <w:t xml:space="preserve"> držiteli zaměstnanecké karty hodláte zaměstnat cizince zařazeného do Programu kvalifikovaný zaměstnanec. </w:t>
      </w:r>
      <w:hyperlink r:id="rId15" w:history="1">
        <w:r>
          <w:rPr>
            <w:rStyle w:val="Hypertextovodkaz"/>
            <w:sz w:val="16"/>
            <w:szCs w:val="16"/>
          </w:rPr>
          <w:t>https://www.mpo.cz/cz/zahranicni-obchod/ekonomicka-migrace/program-kvalifikovany-zamestnanec--248247/</w:t>
        </w:r>
      </w:hyperlink>
    </w:p>
    <w:p w:rsidR="00913F43" w:rsidRDefault="00BF4B2A">
      <w:pPr>
        <w:numPr>
          <w:ilvl w:val="0"/>
          <w:numId w:val="1"/>
        </w:numPr>
        <w:spacing w:line="288" w:lineRule="auto"/>
        <w:ind w:left="284"/>
        <w:rPr>
          <w:sz w:val="16"/>
          <w:szCs w:val="16"/>
        </w:rPr>
      </w:pPr>
      <w:r>
        <w:rPr>
          <w:sz w:val="16"/>
          <w:szCs w:val="16"/>
        </w:rPr>
        <w:t>Zaškrtněte, pokud má být VPM obsazeno cizinc</w:t>
      </w:r>
      <w:r>
        <w:rPr>
          <w:sz w:val="16"/>
          <w:szCs w:val="16"/>
        </w:rPr>
        <w:t xml:space="preserve">em v rámci Mimořádného pracovního víza. </w:t>
      </w:r>
      <w:hyperlink r:id="rId16" w:history="1">
        <w:r>
          <w:rPr>
            <w:rStyle w:val="Hypertextovodkaz"/>
            <w:sz w:val="16"/>
            <w:szCs w:val="16"/>
          </w:rPr>
          <w:t>http://eagri.cz/public/web/file/641468/Prezentace_MZe___mimoradne_pracovni_vizum.pdf</w:t>
        </w:r>
      </w:hyperlink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VPM je zveřejněno fyzicky na v</w:t>
      </w:r>
      <w:r>
        <w:rPr>
          <w:sz w:val="16"/>
          <w:szCs w:val="16"/>
        </w:rPr>
        <w:t>ývěsní tabuli kontaktního pracoviště Úřadu práce ČR a elektronicky na Integrovaném portále MPSV (http://mpsv.cz) a na Evropském portále pracovní mobility (http://ec.europa.eu/</w:t>
      </w:r>
      <w:proofErr w:type="spellStart"/>
      <w:r>
        <w:rPr>
          <w:sz w:val="16"/>
          <w:szCs w:val="16"/>
        </w:rPr>
        <w:t>eures</w:t>
      </w:r>
      <w:proofErr w:type="spellEnd"/>
      <w:r>
        <w:rPr>
          <w:sz w:val="16"/>
          <w:szCs w:val="16"/>
        </w:rPr>
        <w:t>). Zveřejnit VPM pouze na jednom z uvedených míst není možné. Nezveřejnit pr</w:t>
      </w:r>
      <w:r>
        <w:rPr>
          <w:sz w:val="16"/>
          <w:szCs w:val="16"/>
        </w:rPr>
        <w:t xml:space="preserve">acovní místo znamená, že ho Úřad práce ČR zadá pouze do vnitřního databázového systému a využije jen </w:t>
      </w:r>
      <w:r>
        <w:rPr>
          <w:sz w:val="16"/>
          <w:szCs w:val="16"/>
        </w:rPr>
        <w:br/>
        <w:t>pro evidované uchazeče a zájemce o zaměstnání.</w:t>
      </w:r>
    </w:p>
    <w:p w:rsidR="00913F43" w:rsidRDefault="00BF4B2A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Uveďte, jakým způsobem Vás mají uchazeči kontaktovat – zda dáváte přednost zasílání životopisu e-mailem, te</w:t>
      </w:r>
      <w:r>
        <w:rPr>
          <w:sz w:val="16"/>
          <w:szCs w:val="16"/>
        </w:rPr>
        <w:t>lefonickému nebo osobnímu kontaktu. Je možné vybrat i více možností. Případné další informace můžete rozepsat v kolonce „Upřesňující informace“.</w:t>
      </w:r>
    </w:p>
    <w:p w:rsidR="00913F43" w:rsidRDefault="00BF4B2A">
      <w:pPr>
        <w:numPr>
          <w:ilvl w:val="0"/>
          <w:numId w:val="1"/>
        </w:numPr>
        <w:spacing w:after="120" w:line="288" w:lineRule="auto"/>
        <w:ind w:left="284" w:hanging="142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Tento kontaktní údaj se nezveřejňuje (není-li stejný jako kontakt pro zájemce o VPM).</w:t>
      </w:r>
    </w:p>
    <w:p w:rsidR="00913F43" w:rsidRDefault="00913F43">
      <w:pPr>
        <w:spacing w:line="288" w:lineRule="auto"/>
        <w:contextualSpacing/>
        <w:jc w:val="both"/>
        <w:rPr>
          <w:sz w:val="16"/>
          <w:szCs w:val="16"/>
          <w:u w:val="single"/>
        </w:rPr>
      </w:pPr>
    </w:p>
    <w:p w:rsidR="00913F43" w:rsidRDefault="00BF4B2A">
      <w:pPr>
        <w:spacing w:line="288" w:lineRule="auto"/>
        <w:contextualSpacing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Doplňující informace</w:t>
      </w:r>
    </w:p>
    <w:p w:rsidR="00913F43" w:rsidRDefault="00BF4B2A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>Vol</w:t>
      </w:r>
      <w:r>
        <w:rPr>
          <w:sz w:val="16"/>
          <w:szCs w:val="16"/>
        </w:rPr>
        <w:t>ná pracovní místa se zadávají na kontaktních pracovištích Úřadu práce ČR dle místa výkonu práce.</w:t>
      </w:r>
    </w:p>
    <w:p w:rsidR="00913F43" w:rsidRDefault="00BF4B2A">
      <w:pPr>
        <w:spacing w:line="288" w:lineRule="auto"/>
        <w:contextualSpacing/>
        <w:jc w:val="both"/>
        <w:rPr>
          <w:sz w:val="16"/>
          <w:szCs w:val="16"/>
        </w:rPr>
      </w:pPr>
      <w:r>
        <w:rPr>
          <w:b/>
          <w:sz w:val="16"/>
          <w:szCs w:val="16"/>
        </w:rPr>
        <w:t>Přehled kontaktních pracovišť Úřadu práce ČR</w:t>
      </w:r>
      <w:r>
        <w:rPr>
          <w:sz w:val="16"/>
          <w:szCs w:val="16"/>
        </w:rPr>
        <w:t xml:space="preserve"> najdete na této internetové adrese: http://uradprace.cz</w:t>
      </w:r>
    </w:p>
    <w:p w:rsidR="00913F43" w:rsidRDefault="00BF4B2A">
      <w:pPr>
        <w:spacing w:line="288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Pracovní nabídky v rámci samostatné výdělečné činnosti (ta</w:t>
      </w:r>
      <w:r>
        <w:rPr>
          <w:sz w:val="16"/>
          <w:szCs w:val="16"/>
        </w:rPr>
        <w:t>kzvaně na živnostenský list) nejsou zaměstnáním pro účely evidence hlášení VPM, proto nemohou být zadány do evidence volných pracovních míst.</w:t>
      </w:r>
    </w:p>
    <w:p w:rsidR="00913F43" w:rsidRDefault="00BF4B2A">
      <w:pPr>
        <w:spacing w:line="288" w:lineRule="auto"/>
        <w:contextualSpacing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>Informace obsažené v centrální evidenci volných pracovních míst podle zákona č. 435/2004 Sb., o zaměstnanosti, ve znění pozdějších předpisů, jsou informacemi zveřejňovanými jako otevřená data v souladu s nařízením vlády č. 425/2016 Sb., o seznamu informací</w:t>
      </w:r>
      <w:r>
        <w:rPr>
          <w:b/>
          <w:color w:val="000000"/>
          <w:sz w:val="16"/>
          <w:szCs w:val="16"/>
        </w:rPr>
        <w:t xml:space="preserve"> zveřejňovaných jako otevřená data. </w:t>
      </w:r>
      <w:r>
        <w:rPr>
          <w:sz w:val="16"/>
          <w:szCs w:val="16"/>
        </w:rPr>
        <w:t xml:space="preserve">Integrovaný portál MPSV (http://mpsv.cz) je službou veřejnou. Ministerstvo práce a sociálních věcí ani Úřad práce ČR nejsou zodpovědné za subjekty, které si libovolně stahují nebo kopírují informace o volných pracovních </w:t>
      </w:r>
      <w:r>
        <w:rPr>
          <w:sz w:val="16"/>
          <w:szCs w:val="16"/>
        </w:rPr>
        <w:t>místech na své internetové stránky a do svých periodik, a neručí (ani nemohou ručit) za aktuálnost zveřejněných informací o volných pracovních místech</w:t>
      </w:r>
      <w:r>
        <w:rPr>
          <w:sz w:val="16"/>
          <w:szCs w:val="16"/>
        </w:rPr>
        <w:br/>
        <w:t>u takovýchto subjektů. Úřad práce ČR nenabízí a nezveřejňuje nabídky zaměstnání, které jsou diskriminační</w:t>
      </w:r>
      <w:r>
        <w:rPr>
          <w:sz w:val="16"/>
          <w:szCs w:val="16"/>
        </w:rPr>
        <w:t>ho charakteru nebo jsou v rozporu s pracovněprávními a jinými právními předpisy nebo odporují dobrým mravům. Rovněž nenabízí a nezveřejňuje nabídky volných pracovních míst u zaměstnavatele, kterému byla uložena pokuta za porušení povinnosti vyplývající z p</w:t>
      </w:r>
      <w:r>
        <w:rPr>
          <w:sz w:val="16"/>
          <w:szCs w:val="16"/>
        </w:rPr>
        <w:t xml:space="preserve">racovněprávních předpisů nebo za porušení povinnosti vyplývající ze zvláštních právních předpisů, které kontroluje Státní úřad inspekce práce nebo oblastní inspektorát práce, a to </w:t>
      </w:r>
      <w:r>
        <w:rPr>
          <w:sz w:val="16"/>
          <w:szCs w:val="16"/>
        </w:rPr>
        <w:br/>
        <w:t>po dobu 3 měsíců ode dne nabytí právní moci rozhodnutí o uložení pokuty. Úř</w:t>
      </w:r>
      <w:r>
        <w:rPr>
          <w:sz w:val="16"/>
          <w:szCs w:val="16"/>
        </w:rPr>
        <w:t xml:space="preserve">ad práce ČR dále nenabízí, nezveřejňuje, popřípadě MPSV vyřadí z centrální databáze volná pracovní místa </w:t>
      </w:r>
      <w:proofErr w:type="spellStart"/>
      <w:r>
        <w:rPr>
          <w:sz w:val="16"/>
          <w:szCs w:val="16"/>
        </w:rPr>
        <w:t>obsaditelná</w:t>
      </w:r>
      <w:proofErr w:type="spellEnd"/>
      <w:r>
        <w:rPr>
          <w:sz w:val="16"/>
          <w:szCs w:val="16"/>
        </w:rPr>
        <w:t xml:space="preserve"> držiteli zaměstnanecké karty nebo </w:t>
      </w:r>
      <w:proofErr w:type="spellStart"/>
      <w:r>
        <w:rPr>
          <w:sz w:val="16"/>
          <w:szCs w:val="16"/>
        </w:rPr>
        <w:t>obsaditelná</w:t>
      </w:r>
      <w:proofErr w:type="spellEnd"/>
      <w:r>
        <w:rPr>
          <w:sz w:val="16"/>
          <w:szCs w:val="16"/>
        </w:rPr>
        <w:t xml:space="preserve"> držiteli modré karty </w:t>
      </w:r>
      <w:r>
        <w:rPr>
          <w:sz w:val="16"/>
          <w:szCs w:val="16"/>
        </w:rPr>
        <w:br/>
        <w:t>za zákonem stanovených podmínek.</w:t>
      </w:r>
    </w:p>
    <w:sectPr w:rsidR="00913F43">
      <w:footerReference w:type="default" r:id="rId17"/>
      <w:headerReference w:type="first" r:id="rId18"/>
      <w:type w:val="continuous"/>
      <w:pgSz w:w="11906" w:h="16838"/>
      <w:pgMar w:top="284" w:right="964" w:bottom="0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2A" w:rsidRDefault="00BF4B2A">
      <w:pPr>
        <w:spacing w:line="240" w:lineRule="auto"/>
      </w:pPr>
      <w:r>
        <w:separator/>
      </w:r>
    </w:p>
  </w:endnote>
  <w:endnote w:type="continuationSeparator" w:id="0">
    <w:p w:rsidR="00BF4B2A" w:rsidRDefault="00BF4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43" w:rsidRDefault="00BF4B2A">
    <w:pPr>
      <w:pStyle w:val="Zpat"/>
      <w:rPr>
        <w:sz w:val="20"/>
        <w:szCs w:val="20"/>
      </w:rPr>
    </w:pPr>
    <w:r>
      <w:rPr>
        <w:sz w:val="20"/>
        <w:szCs w:val="20"/>
      </w:rPr>
      <w:t>Dokument je platný dnem vydání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2A" w:rsidRDefault="00BF4B2A">
      <w:pPr>
        <w:spacing w:line="240" w:lineRule="auto"/>
      </w:pPr>
      <w:r>
        <w:separator/>
      </w:r>
    </w:p>
  </w:footnote>
  <w:footnote w:type="continuationSeparator" w:id="0">
    <w:p w:rsidR="00BF4B2A" w:rsidRDefault="00BF4B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43" w:rsidRDefault="00BF4B2A">
    <w:pPr>
      <w:pStyle w:val="Zhlav"/>
      <w:tabs>
        <w:tab w:val="clear" w:pos="9072"/>
        <w:tab w:val="right" w:pos="9923"/>
      </w:tabs>
      <w:jc w:val="right"/>
      <w:rPr>
        <w:sz w:val="16"/>
        <w:szCs w:val="16"/>
      </w:rPr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473D"/>
    <w:multiLevelType w:val="multilevel"/>
    <w:tmpl w:val="58820E5C"/>
    <w:lvl w:ilvl="0">
      <w:start w:val="1"/>
      <w:numFmt w:val="decimal"/>
      <w:lvlText w:val="%1)"/>
      <w:lvlJc w:val="right"/>
      <w:pPr>
        <w:ind w:left="720" w:hanging="153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36F3A20"/>
    <w:multiLevelType w:val="hybridMultilevel"/>
    <w:tmpl w:val="2A684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43"/>
    <w:rsid w:val="007C79FA"/>
    <w:rsid w:val="00913F43"/>
    <w:rsid w:val="00B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AB27A2-FF57-44DB-8004-3A787D7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zamestnani_-cz_isco-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prace.cz/web/cz/informace-o-zpracovani-osobnich-udaj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eagri.cz/public/web/file/641468/Prezentace_MZe___mimoradne_pracovni_vizum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po.cz/cz/zahranicni-obchod/ekonomicka-migrace/program-kvalifikovany-zamestnanec--248247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psv.cz/povoleni-k-zamestn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DE5B6BCE3A64B86CFAD583A02F0E7" ma:contentTypeVersion="0" ma:contentTypeDescription="Vytvoří nový dokument" ma:contentTypeScope="" ma:versionID="adbb473a05e49ebda7e208332dd2b8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4083-4F2E-4FEA-8F6D-F0722F055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E5D10-F80B-4078-8953-FFBDD17F9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86504-BF71-4E6A-AAA0-86D9A57C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CC161-D861-4583-9A52-192A2F21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1590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10952</CharactersWithSpaces>
  <SharedDoc>false</SharedDoc>
  <HLinks>
    <vt:vector size="24" baseType="variant">
      <vt:variant>
        <vt:i4>1245213</vt:i4>
      </vt:variant>
      <vt:variant>
        <vt:i4>186</vt:i4>
      </vt:variant>
      <vt:variant>
        <vt:i4>0</vt:i4>
      </vt:variant>
      <vt:variant>
        <vt:i4>5</vt:i4>
      </vt:variant>
      <vt:variant>
        <vt:lpwstr>http://eagri.cz/public/web/file/641468/Prezentace_MZe___mimoradne_pracovni_vizum.pdf</vt:lpwstr>
      </vt:variant>
      <vt:variant>
        <vt:lpwstr/>
      </vt:variant>
      <vt:variant>
        <vt:i4>1638466</vt:i4>
      </vt:variant>
      <vt:variant>
        <vt:i4>183</vt:i4>
      </vt:variant>
      <vt:variant>
        <vt:i4>0</vt:i4>
      </vt:variant>
      <vt:variant>
        <vt:i4>5</vt:i4>
      </vt:variant>
      <vt:variant>
        <vt:lpwstr>https://www.mpo.cz/cz/zahranicni-obchod/ekonomicka-migrace/program-kvalifikovany-zamestnanec--248247/</vt:lpwstr>
      </vt:variant>
      <vt:variant>
        <vt:lpwstr/>
      </vt:variant>
      <vt:variant>
        <vt:i4>5046310</vt:i4>
      </vt:variant>
      <vt:variant>
        <vt:i4>180</vt:i4>
      </vt:variant>
      <vt:variant>
        <vt:i4>0</vt:i4>
      </vt:variant>
      <vt:variant>
        <vt:i4>5</vt:i4>
      </vt:variant>
      <vt:variant>
        <vt:lpwstr>https://www.czso.cz/csu/czso/klasifikace_zamestnani_-cz_isco-</vt:lpwstr>
      </vt:variant>
      <vt:variant>
        <vt:lpwstr/>
      </vt:variant>
      <vt:variant>
        <vt:i4>1376272</vt:i4>
      </vt:variant>
      <vt:variant>
        <vt:i4>177</vt:i4>
      </vt:variant>
      <vt:variant>
        <vt:i4>0</vt:i4>
      </vt:variant>
      <vt:variant>
        <vt:i4>5</vt:i4>
      </vt:variant>
      <vt:variant>
        <vt:lpwstr>https://www.uradprace.cz/web/cz/informace-o-zpracovani-osobnich-udaju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Mojžíšek Marek Bc. (GŘ)</dc:creator>
  <cp:keywords/>
  <cp:lastModifiedBy>Vondrášková Iva</cp:lastModifiedBy>
  <cp:revision>2</cp:revision>
  <cp:lastPrinted>2019-09-12T09:56:00Z</cp:lastPrinted>
  <dcterms:created xsi:type="dcterms:W3CDTF">2024-03-20T10:35:00Z</dcterms:created>
  <dcterms:modified xsi:type="dcterms:W3CDTF">2024-03-20T10:35:00Z</dcterms:modified>
</cp:coreProperties>
</file>