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D561" w14:textId="77777777" w:rsidR="0077027D" w:rsidRDefault="0077027D" w:rsidP="00FE61F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6EB2BAA" w14:textId="53984730" w:rsidR="0033467E" w:rsidRPr="0033467E" w:rsidRDefault="0033467E" w:rsidP="00FE61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467E">
        <w:rPr>
          <w:rFonts w:ascii="Calibri" w:hAnsi="Calibri" w:cs="Calibri"/>
          <w:b/>
          <w:bCs/>
          <w:sz w:val="28"/>
          <w:szCs w:val="28"/>
        </w:rPr>
        <w:t xml:space="preserve">Na trhu jsou </w:t>
      </w:r>
      <w:r w:rsidR="00FE61F6">
        <w:rPr>
          <w:rFonts w:ascii="Calibri" w:hAnsi="Calibri" w:cs="Calibri"/>
          <w:b/>
          <w:bCs/>
          <w:sz w:val="28"/>
          <w:szCs w:val="28"/>
        </w:rPr>
        <w:t xml:space="preserve">k dostání </w:t>
      </w:r>
      <w:r w:rsidRPr="0033467E">
        <w:rPr>
          <w:rFonts w:ascii="Calibri" w:hAnsi="Calibri" w:cs="Calibri"/>
          <w:b/>
          <w:bCs/>
          <w:sz w:val="28"/>
          <w:szCs w:val="28"/>
        </w:rPr>
        <w:t>první české „bublinky“</w:t>
      </w:r>
    </w:p>
    <w:p w14:paraId="67023EDE" w14:textId="3FCF2CC2" w:rsidR="0033467E" w:rsidRDefault="00FE61F6" w:rsidP="0022461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Praha,</w:t>
      </w:r>
      <w:r w:rsidR="0064365A">
        <w:rPr>
          <w:rFonts w:ascii="Calibri" w:hAnsi="Calibri" w:cs="Calibri"/>
          <w:b/>
          <w:bCs/>
        </w:rPr>
        <w:t>23</w:t>
      </w:r>
      <w:r>
        <w:rPr>
          <w:rFonts w:ascii="Calibri" w:hAnsi="Calibri" w:cs="Calibri"/>
          <w:b/>
          <w:bCs/>
        </w:rPr>
        <w:t xml:space="preserve">. </w:t>
      </w:r>
      <w:r w:rsidR="0064365A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 xml:space="preserve">. 2025: </w:t>
      </w:r>
      <w:r w:rsidR="0033467E">
        <w:rPr>
          <w:rFonts w:ascii="Calibri" w:hAnsi="Calibri" w:cs="Calibri"/>
          <w:b/>
          <w:bCs/>
        </w:rPr>
        <w:t xml:space="preserve">Vinaři uvedli na trh první </w:t>
      </w:r>
      <w:r w:rsidR="0023514A">
        <w:rPr>
          <w:rFonts w:ascii="Calibri" w:hAnsi="Calibri" w:cs="Calibri"/>
          <w:b/>
          <w:bCs/>
        </w:rPr>
        <w:t>vína</w:t>
      </w:r>
      <w:r w:rsidR="0033467E">
        <w:rPr>
          <w:rFonts w:ascii="Calibri" w:hAnsi="Calibri" w:cs="Calibri"/>
          <w:b/>
          <w:bCs/>
        </w:rPr>
        <w:t xml:space="preserve"> po</w:t>
      </w:r>
      <w:r w:rsidR="0023514A">
        <w:rPr>
          <w:rFonts w:ascii="Calibri" w:hAnsi="Calibri" w:cs="Calibri"/>
          <w:b/>
          <w:bCs/>
        </w:rPr>
        <w:t>d</w:t>
      </w:r>
      <w:r w:rsidR="0033467E">
        <w:rPr>
          <w:rFonts w:ascii="Calibri" w:hAnsi="Calibri" w:cs="Calibri"/>
          <w:b/>
          <w:bCs/>
        </w:rPr>
        <w:t xml:space="preserve"> novou národní značkou „bublinky“. Jedná se o perlivá vína </w:t>
      </w:r>
      <w:r w:rsidR="00861A40">
        <w:rPr>
          <w:rFonts w:ascii="Calibri" w:hAnsi="Calibri" w:cs="Calibri"/>
          <w:b/>
          <w:bCs/>
        </w:rPr>
        <w:t>vyráběná výhradně</w:t>
      </w:r>
      <w:r w:rsidR="00861A40" w:rsidRPr="00861A40">
        <w:rPr>
          <w:rFonts w:ascii="Calibri" w:hAnsi="Calibri" w:cs="Calibri"/>
          <w:b/>
          <w:bCs/>
        </w:rPr>
        <w:t xml:space="preserve"> </w:t>
      </w:r>
      <w:r w:rsidR="00861A40">
        <w:rPr>
          <w:rFonts w:ascii="Calibri" w:hAnsi="Calibri" w:cs="Calibri"/>
          <w:b/>
          <w:bCs/>
        </w:rPr>
        <w:t xml:space="preserve">z moravských a českých hroznů, což garantuje typická česká vlaječka na jejich uzávěru. </w:t>
      </w:r>
      <w:r w:rsidR="0033467E">
        <w:rPr>
          <w:rFonts w:ascii="Calibri" w:hAnsi="Calibri" w:cs="Calibri"/>
          <w:b/>
          <w:bCs/>
        </w:rPr>
        <w:t>Založením značky „bublinky“ Vinařský fond reaguje na stále rostoucí trend perlivých vín, která se těší popularitě u nás i v zahraničí.</w:t>
      </w:r>
      <w:r>
        <w:rPr>
          <w:rFonts w:ascii="Calibri" w:hAnsi="Calibri" w:cs="Calibri"/>
          <w:b/>
          <w:bCs/>
        </w:rPr>
        <w:t xml:space="preserve"> „Bublinky“ slibují zákazníkům jednodušší orientaci mezi českými a zahraničními perlivými víny, záruku kvality, jasně definovaný charakter a ekologické postupy při jejich výrobě díky sycení kvasným plynem. Mezi vinařství, která „bublinky“ již uvedla na trh, patři PATRIA Kobylí, Vinařství Jan Plaček, Vinařství</w:t>
      </w:r>
      <w:r w:rsidR="00861A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Říha, Vinařství </w:t>
      </w:r>
      <w:proofErr w:type="spellStart"/>
      <w:r>
        <w:rPr>
          <w:rFonts w:ascii="Calibri" w:hAnsi="Calibri" w:cs="Calibri"/>
          <w:b/>
          <w:bCs/>
        </w:rPr>
        <w:t>Šalša</w:t>
      </w:r>
      <w:proofErr w:type="spellEnd"/>
      <w:r w:rsidR="005D7A2D">
        <w:rPr>
          <w:rFonts w:ascii="Calibri" w:hAnsi="Calibri" w:cs="Calibri"/>
          <w:b/>
          <w:bCs/>
        </w:rPr>
        <w:t xml:space="preserve">, </w:t>
      </w:r>
      <w:r w:rsidR="005D7A2D" w:rsidRPr="005D7A2D">
        <w:rPr>
          <w:rFonts w:ascii="Calibri" w:hAnsi="Calibri" w:cs="Calibri"/>
          <w:b/>
          <w:bCs/>
        </w:rPr>
        <w:t>Vinařství Žůrek Stanislav</w:t>
      </w:r>
      <w:r w:rsidR="005D7A2D">
        <w:rPr>
          <w:rFonts w:ascii="Calibri" w:hAnsi="Calibri" w:cs="Calibri"/>
          <w:b/>
          <w:bCs/>
        </w:rPr>
        <w:t xml:space="preserve">, </w:t>
      </w:r>
      <w:r w:rsidR="005D7A2D" w:rsidRPr="005D7A2D">
        <w:rPr>
          <w:rFonts w:ascii="Calibri" w:hAnsi="Calibri" w:cs="Calibri"/>
          <w:b/>
          <w:bCs/>
        </w:rPr>
        <w:t>Rodinné vinařství Matula</w:t>
      </w:r>
      <w:r>
        <w:rPr>
          <w:rFonts w:ascii="Calibri" w:hAnsi="Calibri" w:cs="Calibri"/>
          <w:b/>
          <w:bCs/>
        </w:rPr>
        <w:t xml:space="preserve"> a Vinařství </w:t>
      </w:r>
      <w:proofErr w:type="spellStart"/>
      <w:r>
        <w:rPr>
          <w:rFonts w:ascii="Calibri" w:hAnsi="Calibri" w:cs="Calibri"/>
          <w:b/>
          <w:bCs/>
        </w:rPr>
        <w:t>Vajbar</w:t>
      </w:r>
      <w:proofErr w:type="spellEnd"/>
      <w:r>
        <w:rPr>
          <w:rFonts w:ascii="Calibri" w:hAnsi="Calibri" w:cs="Calibri"/>
          <w:b/>
          <w:bCs/>
        </w:rPr>
        <w:t>.</w:t>
      </w:r>
    </w:p>
    <w:p w14:paraId="59CD5182" w14:textId="34EF870C" w:rsidR="00861A40" w:rsidRDefault="00861A40" w:rsidP="00861A40">
      <w:pPr>
        <w:rPr>
          <w:rFonts w:ascii="Calibri" w:hAnsi="Calibri" w:cs="Calibri"/>
          <w:i/>
          <w:iCs/>
        </w:rPr>
      </w:pPr>
      <w:r w:rsidRPr="00861A40">
        <w:rPr>
          <w:rFonts w:ascii="Calibri" w:hAnsi="Calibri" w:cs="Calibri"/>
          <w:i/>
          <w:iCs/>
        </w:rPr>
        <w:t>„</w:t>
      </w:r>
      <w:r w:rsidRPr="0033467E">
        <w:rPr>
          <w:rFonts w:ascii="Calibri" w:hAnsi="Calibri" w:cs="Calibri"/>
          <w:i/>
          <w:iCs/>
        </w:rPr>
        <w:t xml:space="preserve">Zájem </w:t>
      </w:r>
      <w:r w:rsidRPr="00861A40">
        <w:rPr>
          <w:rFonts w:ascii="Calibri" w:hAnsi="Calibri" w:cs="Calibri"/>
          <w:i/>
          <w:iCs/>
        </w:rPr>
        <w:t xml:space="preserve">o výrobu „bublinek“ </w:t>
      </w:r>
      <w:r w:rsidRPr="0033467E">
        <w:rPr>
          <w:rFonts w:ascii="Calibri" w:hAnsi="Calibri" w:cs="Calibri"/>
          <w:i/>
          <w:iCs/>
        </w:rPr>
        <w:t xml:space="preserve">mezi vinaři stoupá. Už jsme přesáhli magickou hranici </w:t>
      </w:r>
      <w:r w:rsidR="00F13AC3">
        <w:rPr>
          <w:rFonts w:ascii="Calibri" w:hAnsi="Calibri" w:cs="Calibri"/>
          <w:i/>
          <w:iCs/>
        </w:rPr>
        <w:t>patnácti</w:t>
      </w:r>
      <w:r w:rsidRPr="0033467E">
        <w:rPr>
          <w:rFonts w:ascii="Calibri" w:hAnsi="Calibri" w:cs="Calibri"/>
          <w:i/>
          <w:iCs/>
        </w:rPr>
        <w:t xml:space="preserve"> vinařství, kter</w:t>
      </w:r>
      <w:r w:rsidRPr="00861A40">
        <w:rPr>
          <w:rFonts w:ascii="Calibri" w:hAnsi="Calibri" w:cs="Calibri"/>
          <w:i/>
          <w:iCs/>
        </w:rPr>
        <w:t>á</w:t>
      </w:r>
      <w:r w:rsidRPr="0033467E">
        <w:rPr>
          <w:rFonts w:ascii="Calibri" w:hAnsi="Calibri" w:cs="Calibri"/>
          <w:i/>
          <w:iCs/>
        </w:rPr>
        <w:t xml:space="preserve"> jsou v různých st</w:t>
      </w:r>
      <w:r w:rsidR="00F06DE3">
        <w:rPr>
          <w:rFonts w:ascii="Calibri" w:hAnsi="Calibri" w:cs="Calibri"/>
          <w:i/>
          <w:iCs/>
        </w:rPr>
        <w:t>a</w:t>
      </w:r>
      <w:r w:rsidRPr="0033467E">
        <w:rPr>
          <w:rFonts w:ascii="Calibri" w:hAnsi="Calibri" w:cs="Calibri"/>
          <w:i/>
          <w:iCs/>
        </w:rPr>
        <w:t>diích registrace. Další se doptávají. Takže pro začátek to vypadá slibně</w:t>
      </w:r>
      <w:r w:rsidRPr="00861A40">
        <w:rPr>
          <w:rFonts w:ascii="Calibri" w:hAnsi="Calibri" w:cs="Calibri"/>
          <w:i/>
          <w:iCs/>
        </w:rPr>
        <w:t>,“</w:t>
      </w:r>
      <w:r w:rsidRPr="00861A40">
        <w:rPr>
          <w:rFonts w:ascii="Calibri" w:hAnsi="Calibri" w:cs="Calibri"/>
        </w:rPr>
        <w:t xml:space="preserve"> uvedl </w:t>
      </w:r>
      <w:r w:rsidRPr="00BC6139">
        <w:rPr>
          <w:rFonts w:ascii="Calibri" w:hAnsi="Calibri" w:cs="Calibri"/>
          <w:b/>
          <w:bCs/>
        </w:rPr>
        <w:t>Zbyněk Vičar, ředitel Vinařského fondu</w:t>
      </w:r>
      <w:r w:rsidRPr="00861A40">
        <w:rPr>
          <w:rFonts w:ascii="Calibri" w:hAnsi="Calibri" w:cs="Calibri"/>
        </w:rPr>
        <w:t>, který je držitelem ochranné známky „bublinky</w:t>
      </w:r>
      <w:r w:rsidRPr="00861A40">
        <w:rPr>
          <w:rFonts w:ascii="Calibri" w:hAnsi="Calibri" w:cs="Calibri"/>
          <w:i/>
          <w:iCs/>
        </w:rPr>
        <w:t>“. „</w:t>
      </w:r>
      <w:r w:rsidRPr="0033467E">
        <w:rPr>
          <w:rFonts w:ascii="Calibri" w:hAnsi="Calibri" w:cs="Calibri"/>
          <w:i/>
          <w:iCs/>
        </w:rPr>
        <w:t>Jedním z prvníc</w:t>
      </w:r>
      <w:r w:rsidRPr="00861A40">
        <w:rPr>
          <w:rFonts w:ascii="Calibri" w:hAnsi="Calibri" w:cs="Calibri"/>
          <w:i/>
          <w:iCs/>
        </w:rPr>
        <w:t>h</w:t>
      </w:r>
      <w:r w:rsidRPr="0033467E">
        <w:rPr>
          <w:rFonts w:ascii="Calibri" w:hAnsi="Calibri" w:cs="Calibri"/>
          <w:i/>
          <w:iCs/>
        </w:rPr>
        <w:t xml:space="preserve"> a nejaktivnějších je Vinařství </w:t>
      </w:r>
      <w:proofErr w:type="spellStart"/>
      <w:r w:rsidRPr="0033467E">
        <w:rPr>
          <w:rFonts w:ascii="Calibri" w:hAnsi="Calibri" w:cs="Calibri"/>
          <w:i/>
          <w:iCs/>
        </w:rPr>
        <w:t>Vajbar</w:t>
      </w:r>
      <w:proofErr w:type="spellEnd"/>
      <w:r w:rsidRPr="0033467E">
        <w:rPr>
          <w:rFonts w:ascii="Calibri" w:hAnsi="Calibri" w:cs="Calibri"/>
          <w:i/>
          <w:iCs/>
        </w:rPr>
        <w:t xml:space="preserve">. To už „bublinky“ uvedlo do vinoték a podle majitele Bronislava </w:t>
      </w:r>
      <w:proofErr w:type="spellStart"/>
      <w:r w:rsidRPr="0033467E">
        <w:rPr>
          <w:rFonts w:ascii="Calibri" w:hAnsi="Calibri" w:cs="Calibri"/>
          <w:i/>
          <w:iCs/>
        </w:rPr>
        <w:t>Vajbara</w:t>
      </w:r>
      <w:proofErr w:type="spellEnd"/>
      <w:r w:rsidRPr="0033467E">
        <w:rPr>
          <w:rFonts w:ascii="Calibri" w:hAnsi="Calibri" w:cs="Calibri"/>
          <w:i/>
          <w:iCs/>
        </w:rPr>
        <w:t xml:space="preserve"> vizuál i název fungují tak, jak jsme si přáli – l</w:t>
      </w:r>
      <w:r w:rsidR="0023514A">
        <w:rPr>
          <w:rFonts w:ascii="Calibri" w:hAnsi="Calibri" w:cs="Calibri"/>
          <w:i/>
          <w:iCs/>
        </w:rPr>
        <w:t>a</w:t>
      </w:r>
      <w:r w:rsidRPr="0033467E">
        <w:rPr>
          <w:rFonts w:ascii="Calibri" w:hAnsi="Calibri" w:cs="Calibri"/>
          <w:i/>
          <w:iCs/>
        </w:rPr>
        <w:t>hev je mezi ostatními produkty vidět a pro zákazníky jsou „bublinky“ uchopitelnější než cizojazyčné názvy.</w:t>
      </w:r>
      <w:r w:rsidRPr="00861A40">
        <w:rPr>
          <w:rFonts w:ascii="Calibri" w:hAnsi="Calibri" w:cs="Calibri"/>
          <w:i/>
          <w:iCs/>
        </w:rPr>
        <w:t>“</w:t>
      </w:r>
    </w:p>
    <w:p w14:paraId="626A7D63" w14:textId="4DD67B47" w:rsidR="00F06DE3" w:rsidRPr="00BE5E8F" w:rsidRDefault="00F06DE3" w:rsidP="00F06DE3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„Bublinky“ se v první řadě odlišují názvem a grafikou, ale také specifikací, ze kterých moravských a českých hroznů se mohou vyrábět</w:t>
      </w:r>
      <w:r w:rsidRPr="00F06DE3">
        <w:rPr>
          <w:rFonts w:ascii="Calibri" w:hAnsi="Calibri" w:cs="Calibri"/>
        </w:rPr>
        <w:t xml:space="preserve">. </w:t>
      </w:r>
      <w:r w:rsidRPr="00F06DE3">
        <w:rPr>
          <w:rFonts w:ascii="Calibri" w:hAnsi="Calibri" w:cs="Calibri"/>
          <w:i/>
          <w:iCs/>
        </w:rPr>
        <w:t>„Oproti zahraničním perlivým vínům si český zákazník může přečíst na zadní etiketě</w:t>
      </w:r>
      <w:r w:rsidR="0023514A">
        <w:rPr>
          <w:rFonts w:ascii="Calibri" w:hAnsi="Calibri" w:cs="Calibri"/>
          <w:i/>
          <w:iCs/>
        </w:rPr>
        <w:t>,</w:t>
      </w:r>
      <w:r w:rsidRPr="00F06DE3">
        <w:rPr>
          <w:rFonts w:ascii="Calibri" w:hAnsi="Calibri" w:cs="Calibri"/>
          <w:i/>
          <w:iCs/>
        </w:rPr>
        <w:t xml:space="preserve"> z jakých hroznů</w:t>
      </w:r>
      <w:r w:rsidR="0023514A">
        <w:rPr>
          <w:rFonts w:ascii="Calibri" w:hAnsi="Calibri" w:cs="Calibri"/>
          <w:i/>
          <w:iCs/>
        </w:rPr>
        <w:t xml:space="preserve"> a</w:t>
      </w:r>
      <w:r w:rsidRPr="00F06DE3">
        <w:rPr>
          <w:rFonts w:ascii="Calibri" w:hAnsi="Calibri" w:cs="Calibri"/>
          <w:i/>
          <w:iCs/>
        </w:rPr>
        <w:t xml:space="preserve"> v jakém poměru se víno vyrobilo. A v neposlední řadě u moravských perlivých vín máme svěží dynamickou kyselinu, kterou většina zahraničních vín postrádá,“</w:t>
      </w:r>
      <w:r w:rsidRPr="00F06DE3">
        <w:rPr>
          <w:rFonts w:ascii="Calibri" w:hAnsi="Calibri" w:cs="Calibri"/>
        </w:rPr>
        <w:t xml:space="preserve"> uvedl </w:t>
      </w:r>
      <w:r w:rsidRPr="00BE5E8F">
        <w:rPr>
          <w:rFonts w:ascii="Calibri" w:hAnsi="Calibri" w:cs="Calibri"/>
          <w:b/>
          <w:bCs/>
        </w:rPr>
        <w:t xml:space="preserve">majitel Vinařství </w:t>
      </w:r>
      <w:proofErr w:type="spellStart"/>
      <w:r w:rsidRPr="00BE5E8F">
        <w:rPr>
          <w:rFonts w:ascii="Calibri" w:hAnsi="Calibri" w:cs="Calibri"/>
          <w:b/>
          <w:bCs/>
        </w:rPr>
        <w:t>Vajbar</w:t>
      </w:r>
      <w:proofErr w:type="spellEnd"/>
      <w:r w:rsidRPr="00BE5E8F">
        <w:rPr>
          <w:rFonts w:ascii="Calibri" w:hAnsi="Calibri" w:cs="Calibri"/>
          <w:b/>
          <w:bCs/>
        </w:rPr>
        <w:t>.</w:t>
      </w:r>
      <w:r w:rsidRPr="00BE5E8F">
        <w:rPr>
          <w:rFonts w:ascii="Calibri" w:hAnsi="Calibri" w:cs="Calibri"/>
        </w:rPr>
        <w:t xml:space="preserve"> </w:t>
      </w:r>
    </w:p>
    <w:p w14:paraId="7EE4C61E" w14:textId="67EBF6DD" w:rsidR="00F06DE3" w:rsidRPr="00BE5E8F" w:rsidRDefault="00F06DE3" w:rsidP="00F06DE3">
      <w:pPr>
        <w:spacing w:after="240"/>
      </w:pPr>
      <w:r w:rsidRPr="00BE5E8F">
        <w:rPr>
          <w:rFonts w:ascii="Calibri" w:hAnsi="Calibri" w:cs="Calibri"/>
        </w:rPr>
        <w:t xml:space="preserve">Konkrétně v tomto vinařství vyrábí bílé bublinky z odrůd Veltlínské zelené a Müller </w:t>
      </w:r>
      <w:proofErr w:type="spellStart"/>
      <w:r w:rsidRPr="00BE5E8F">
        <w:rPr>
          <w:rFonts w:ascii="Calibri" w:hAnsi="Calibri" w:cs="Calibri"/>
        </w:rPr>
        <w:t>Thurgau</w:t>
      </w:r>
      <w:proofErr w:type="spellEnd"/>
      <w:r w:rsidRPr="00BE5E8F">
        <w:rPr>
          <w:rFonts w:ascii="Calibri" w:hAnsi="Calibri" w:cs="Calibri"/>
        </w:rPr>
        <w:t xml:space="preserve">. </w:t>
      </w:r>
      <w:r w:rsidRPr="00BE5E8F">
        <w:rPr>
          <w:rFonts w:ascii="Calibri" w:hAnsi="Calibri" w:cs="Calibri"/>
          <w:i/>
          <w:iCs/>
        </w:rPr>
        <w:t xml:space="preserve">„Veltlínské zelené používáme na výrobu perlivých vín již dlouho a máme s ním jen ty nejlepší zkušenosti. Hrozny na </w:t>
      </w:r>
      <w:proofErr w:type="spellStart"/>
      <w:r w:rsidRPr="00BE5E8F">
        <w:rPr>
          <w:rFonts w:ascii="Calibri" w:hAnsi="Calibri" w:cs="Calibri"/>
          <w:i/>
          <w:iCs/>
        </w:rPr>
        <w:t>Frizzante</w:t>
      </w:r>
      <w:proofErr w:type="spellEnd"/>
      <w:r w:rsidRPr="00BE5E8F">
        <w:rPr>
          <w:rFonts w:ascii="Calibri" w:hAnsi="Calibri" w:cs="Calibri"/>
          <w:i/>
          <w:iCs/>
        </w:rPr>
        <w:t xml:space="preserve"> selektujeme již ve vinici, stejně jako pro výrobu základního vína na sekty. U růžových „bublinek“ byla naše volba jednoznačná – Frankovka,“ </w:t>
      </w:r>
      <w:r w:rsidRPr="00BE5E8F">
        <w:rPr>
          <w:rFonts w:ascii="Calibri" w:hAnsi="Calibri" w:cs="Calibri"/>
        </w:rPr>
        <w:t xml:space="preserve">doplňuje </w:t>
      </w:r>
      <w:r w:rsidRPr="00BE5E8F">
        <w:rPr>
          <w:rFonts w:ascii="Calibri" w:hAnsi="Calibri" w:cs="Calibri"/>
          <w:b/>
          <w:bCs/>
        </w:rPr>
        <w:t xml:space="preserve">Bronislav </w:t>
      </w:r>
      <w:proofErr w:type="spellStart"/>
      <w:r w:rsidRPr="00BE5E8F">
        <w:rPr>
          <w:rFonts w:ascii="Calibri" w:hAnsi="Calibri" w:cs="Calibri"/>
          <w:b/>
          <w:bCs/>
        </w:rPr>
        <w:t>Vajbar</w:t>
      </w:r>
      <w:proofErr w:type="spellEnd"/>
      <w:r w:rsidRPr="00BE5E8F">
        <w:rPr>
          <w:rFonts w:ascii="Calibri" w:hAnsi="Calibri" w:cs="Calibri"/>
          <w:b/>
          <w:bCs/>
        </w:rPr>
        <w:t>.</w:t>
      </w:r>
    </w:p>
    <w:p w14:paraId="6F3928F2" w14:textId="79675D8E" w:rsidR="00F06DE3" w:rsidRPr="00BE5E8F" w:rsidRDefault="00F06DE3" w:rsidP="00F06DE3">
      <w:pPr>
        <w:spacing w:after="240"/>
        <w:rPr>
          <w:rFonts w:ascii="Calibri" w:hAnsi="Calibri" w:cs="Calibri"/>
        </w:rPr>
      </w:pPr>
      <w:r w:rsidRPr="00BE5E8F">
        <w:rPr>
          <w:rFonts w:ascii="Calibri" w:hAnsi="Calibri" w:cs="Calibri"/>
        </w:rPr>
        <w:t>Pravidla Vinařské</w:t>
      </w:r>
      <w:r w:rsidR="0023514A" w:rsidRPr="00BE5E8F">
        <w:rPr>
          <w:rFonts w:ascii="Calibri" w:hAnsi="Calibri" w:cs="Calibri"/>
        </w:rPr>
        <w:t>ho</w:t>
      </w:r>
      <w:r w:rsidRPr="00BE5E8F">
        <w:rPr>
          <w:rFonts w:ascii="Calibri" w:hAnsi="Calibri" w:cs="Calibri"/>
        </w:rPr>
        <w:t xml:space="preserve"> fondu pro „bublinky“ stanovují, že minimálně </w:t>
      </w:r>
      <w:r w:rsidR="005D7A2D" w:rsidRPr="00BE5E8F">
        <w:rPr>
          <w:rFonts w:ascii="Calibri" w:hAnsi="Calibri" w:cs="Calibri"/>
        </w:rPr>
        <w:t>85</w:t>
      </w:r>
      <w:r w:rsidRPr="00BE5E8F">
        <w:rPr>
          <w:rFonts w:ascii="Calibri" w:hAnsi="Calibri" w:cs="Calibri"/>
        </w:rPr>
        <w:t xml:space="preserve"> % musí tvořit </w:t>
      </w:r>
      <w:r w:rsidR="005D7A2D" w:rsidRPr="00BE5E8F">
        <w:rPr>
          <w:rFonts w:ascii="Calibri" w:hAnsi="Calibri" w:cs="Calibri"/>
        </w:rPr>
        <w:t>odrůdy</w:t>
      </w:r>
      <w:r w:rsidRPr="00BE5E8F">
        <w:rPr>
          <w:rFonts w:ascii="Calibri" w:hAnsi="Calibri" w:cs="Calibri"/>
        </w:rPr>
        <w:t xml:space="preserve"> Veltlínské zelené</w:t>
      </w:r>
      <w:r w:rsidR="005D7A2D" w:rsidRPr="00BE5E8F">
        <w:rPr>
          <w:rFonts w:ascii="Calibri" w:hAnsi="Calibri" w:cs="Calibri"/>
        </w:rPr>
        <w:t xml:space="preserve">, Müller </w:t>
      </w:r>
      <w:proofErr w:type="spellStart"/>
      <w:r w:rsidR="005D7A2D" w:rsidRPr="00BE5E8F">
        <w:rPr>
          <w:rFonts w:ascii="Calibri" w:hAnsi="Calibri" w:cs="Calibri"/>
        </w:rPr>
        <w:t>Thurgau</w:t>
      </w:r>
      <w:proofErr w:type="spellEnd"/>
      <w:r w:rsidR="005D7A2D" w:rsidRPr="00BE5E8F">
        <w:rPr>
          <w:rFonts w:ascii="Calibri" w:hAnsi="Calibri" w:cs="Calibri"/>
        </w:rPr>
        <w:t>, a Ryzlink vlašský</w:t>
      </w:r>
      <w:r w:rsidRPr="00BE5E8F">
        <w:rPr>
          <w:rFonts w:ascii="Calibri" w:hAnsi="Calibri" w:cs="Calibri"/>
        </w:rPr>
        <w:t>. Zbytek může být doplněn odrůdami</w:t>
      </w:r>
      <w:r w:rsidR="005D7A2D" w:rsidRPr="00BE5E8F">
        <w:rPr>
          <w:rFonts w:ascii="Calibri" w:hAnsi="Calibri" w:cs="Calibri"/>
        </w:rPr>
        <w:t xml:space="preserve"> </w:t>
      </w:r>
      <w:r w:rsidRPr="00BE5E8F">
        <w:rPr>
          <w:rFonts w:ascii="Calibri" w:hAnsi="Calibri" w:cs="Calibri"/>
        </w:rPr>
        <w:t xml:space="preserve">Chardonnay, Rulandské bílé, Rulandské šedé, Ryzlink rýnský, Sylvánské zelené, </w:t>
      </w:r>
      <w:proofErr w:type="spellStart"/>
      <w:r w:rsidRPr="00BE5E8F">
        <w:rPr>
          <w:rFonts w:ascii="Calibri" w:hAnsi="Calibri" w:cs="Calibri"/>
        </w:rPr>
        <w:t>Neuburské</w:t>
      </w:r>
      <w:proofErr w:type="spellEnd"/>
      <w:r w:rsidRPr="00BE5E8F">
        <w:rPr>
          <w:rFonts w:ascii="Calibri" w:hAnsi="Calibri" w:cs="Calibri"/>
        </w:rPr>
        <w:t xml:space="preserve"> a ne-aromatickými PIWI odrůdami. V případě </w:t>
      </w:r>
      <w:proofErr w:type="spellStart"/>
      <w:r w:rsidRPr="00BE5E8F">
        <w:rPr>
          <w:rFonts w:ascii="Calibri" w:hAnsi="Calibri" w:cs="Calibri"/>
        </w:rPr>
        <w:t>rosé</w:t>
      </w:r>
      <w:proofErr w:type="spellEnd"/>
      <w:r w:rsidRPr="00BE5E8F">
        <w:rPr>
          <w:rFonts w:ascii="Calibri" w:hAnsi="Calibri" w:cs="Calibri"/>
        </w:rPr>
        <w:t xml:space="preserve"> jsou povoleny odrůdy </w:t>
      </w:r>
      <w:proofErr w:type="spellStart"/>
      <w:r w:rsidRPr="00BE5E8F">
        <w:rPr>
          <w:rFonts w:ascii="Calibri" w:hAnsi="Calibri" w:cs="Calibri"/>
        </w:rPr>
        <w:t>Zweigeltrebe</w:t>
      </w:r>
      <w:proofErr w:type="spellEnd"/>
      <w:r w:rsidRPr="00BE5E8F">
        <w:rPr>
          <w:rFonts w:ascii="Calibri" w:hAnsi="Calibri" w:cs="Calibri"/>
        </w:rPr>
        <w:t xml:space="preserve">, Svatovavřinecké a Frankovka, které musí tvořit minimálně 85 % pro jedno-odrůdová vína nebo pro výrobu </w:t>
      </w:r>
      <w:proofErr w:type="spellStart"/>
      <w:r w:rsidRPr="00BE5E8F">
        <w:rPr>
          <w:rFonts w:ascii="Calibri" w:hAnsi="Calibri" w:cs="Calibri"/>
        </w:rPr>
        <w:t>cuvée</w:t>
      </w:r>
      <w:proofErr w:type="spellEnd"/>
      <w:r w:rsidRPr="00BE5E8F">
        <w:rPr>
          <w:rFonts w:ascii="Calibri" w:hAnsi="Calibri" w:cs="Calibri"/>
        </w:rPr>
        <w:t xml:space="preserve">. Jejich poměr si určí vinař. Doplňková odrůdou je Rulandské modré. </w:t>
      </w:r>
    </w:p>
    <w:p w14:paraId="3D8C2CF4" w14:textId="66D106A2" w:rsidR="004F3D8B" w:rsidRPr="004F3D8B" w:rsidRDefault="00F06DE3" w:rsidP="004F3D8B">
      <w:pPr>
        <w:rPr>
          <w:rFonts w:ascii="Calibri" w:hAnsi="Calibri" w:cs="Calibri"/>
        </w:rPr>
      </w:pPr>
      <w:r w:rsidRPr="004F3D8B">
        <w:rPr>
          <w:rFonts w:ascii="Calibri" w:hAnsi="Calibri" w:cs="Calibri"/>
        </w:rPr>
        <w:t xml:space="preserve">„Bublinky“ jsou dle stanovených pravidel vyráběny s důrazem na ekologický přístup. Vinařství </w:t>
      </w:r>
      <w:proofErr w:type="spellStart"/>
      <w:r w:rsidRPr="004F3D8B">
        <w:rPr>
          <w:rFonts w:ascii="Calibri" w:hAnsi="Calibri" w:cs="Calibri"/>
        </w:rPr>
        <w:t>Vajbar</w:t>
      </w:r>
      <w:proofErr w:type="spellEnd"/>
      <w:r w:rsidRPr="004F3D8B">
        <w:rPr>
          <w:rFonts w:ascii="Calibri" w:hAnsi="Calibri" w:cs="Calibri"/>
        </w:rPr>
        <w:t xml:space="preserve"> využívá k sycení perlivého vína přírodní CO2 z kvašení hroznů, což výrazně snižuje uhlíkovou stopu vinařství. </w:t>
      </w:r>
      <w:r w:rsidRPr="004F3D8B">
        <w:rPr>
          <w:rFonts w:ascii="Calibri" w:hAnsi="Calibri" w:cs="Calibri"/>
          <w:i/>
          <w:iCs/>
        </w:rPr>
        <w:t xml:space="preserve">„Proces výroby je těžký. Pokud chcete mít kvalitní </w:t>
      </w:r>
      <w:proofErr w:type="spellStart"/>
      <w:r w:rsidRPr="004F3D8B">
        <w:rPr>
          <w:rFonts w:ascii="Calibri" w:hAnsi="Calibri" w:cs="Calibri"/>
          <w:i/>
          <w:iCs/>
        </w:rPr>
        <w:t>Frizzante</w:t>
      </w:r>
      <w:proofErr w:type="spellEnd"/>
      <w:r w:rsidRPr="004F3D8B">
        <w:rPr>
          <w:rFonts w:ascii="Calibri" w:hAnsi="Calibri" w:cs="Calibri"/>
          <w:i/>
          <w:iCs/>
        </w:rPr>
        <w:t xml:space="preserve"> </w:t>
      </w:r>
      <w:r w:rsidR="0023514A">
        <w:rPr>
          <w:rFonts w:ascii="Calibri" w:hAnsi="Calibri" w:cs="Calibri"/>
          <w:i/>
          <w:iCs/>
        </w:rPr>
        <w:t>(„b</w:t>
      </w:r>
      <w:r w:rsidRPr="004F3D8B">
        <w:rPr>
          <w:rFonts w:ascii="Calibri" w:hAnsi="Calibri" w:cs="Calibri"/>
          <w:i/>
          <w:iCs/>
        </w:rPr>
        <w:t>ublinky</w:t>
      </w:r>
      <w:r w:rsidR="0023514A">
        <w:rPr>
          <w:rFonts w:ascii="Calibri" w:hAnsi="Calibri" w:cs="Calibri"/>
          <w:i/>
          <w:iCs/>
        </w:rPr>
        <w:t>“</w:t>
      </w:r>
      <w:r w:rsidRPr="004F3D8B">
        <w:rPr>
          <w:rFonts w:ascii="Calibri" w:hAnsi="Calibri" w:cs="Calibri"/>
          <w:i/>
          <w:iCs/>
        </w:rPr>
        <w:t>)</w:t>
      </w:r>
      <w:r w:rsidR="0023514A">
        <w:rPr>
          <w:rFonts w:ascii="Calibri" w:hAnsi="Calibri" w:cs="Calibri"/>
          <w:i/>
          <w:iCs/>
        </w:rPr>
        <w:t>,</w:t>
      </w:r>
      <w:r w:rsidRPr="004F3D8B">
        <w:rPr>
          <w:rFonts w:ascii="Calibri" w:hAnsi="Calibri" w:cs="Calibri"/>
          <w:i/>
          <w:iCs/>
        </w:rPr>
        <w:t xml:space="preserve"> musíte začít již na </w:t>
      </w:r>
      <w:proofErr w:type="gramStart"/>
      <w:r w:rsidRPr="004F3D8B">
        <w:rPr>
          <w:rFonts w:ascii="Calibri" w:hAnsi="Calibri" w:cs="Calibri"/>
          <w:i/>
          <w:iCs/>
        </w:rPr>
        <w:t>vinici - nesmíte</w:t>
      </w:r>
      <w:proofErr w:type="gramEnd"/>
      <w:r w:rsidRPr="004F3D8B">
        <w:rPr>
          <w:rFonts w:ascii="Calibri" w:hAnsi="Calibri" w:cs="Calibri"/>
          <w:i/>
          <w:iCs/>
        </w:rPr>
        <w:t xml:space="preserve"> hrozny nechat přezrát. Veškerá výroba, filtrace, plnění</w:t>
      </w:r>
      <w:r w:rsidR="0023514A">
        <w:rPr>
          <w:rFonts w:ascii="Calibri" w:hAnsi="Calibri" w:cs="Calibri"/>
          <w:i/>
          <w:iCs/>
        </w:rPr>
        <w:t xml:space="preserve"> a</w:t>
      </w:r>
      <w:r w:rsidRPr="004F3D8B">
        <w:rPr>
          <w:rFonts w:ascii="Calibri" w:hAnsi="Calibri" w:cs="Calibri"/>
          <w:i/>
          <w:iCs/>
        </w:rPr>
        <w:t xml:space="preserve"> dosycování probíhá u nás ve vinařství na nejmodernější přetlakové lince GAI. Sycení probíhá </w:t>
      </w:r>
      <w:proofErr w:type="gramStart"/>
      <w:r w:rsidRPr="004F3D8B">
        <w:rPr>
          <w:rFonts w:ascii="Calibri" w:hAnsi="Calibri" w:cs="Calibri"/>
          <w:i/>
          <w:iCs/>
        </w:rPr>
        <w:t>100%</w:t>
      </w:r>
      <w:proofErr w:type="gramEnd"/>
      <w:r w:rsidRPr="004F3D8B">
        <w:rPr>
          <w:rFonts w:ascii="Calibri" w:hAnsi="Calibri" w:cs="Calibri"/>
          <w:i/>
          <w:iCs/>
        </w:rPr>
        <w:t xml:space="preserve"> přírodním CO2, které si naše vinařství jímá při prvotním kvašení hroznů. Vracíme tak do vína jeho vlastní CO2 a snižujeme tak uhlíkovou stopu,“ </w:t>
      </w:r>
      <w:r w:rsidRPr="004F3D8B">
        <w:rPr>
          <w:rFonts w:ascii="Calibri" w:hAnsi="Calibri" w:cs="Calibri"/>
        </w:rPr>
        <w:t xml:space="preserve">říká Bronislav </w:t>
      </w:r>
      <w:proofErr w:type="spellStart"/>
      <w:r w:rsidRPr="004F3D8B">
        <w:rPr>
          <w:rFonts w:ascii="Calibri" w:hAnsi="Calibri" w:cs="Calibri"/>
        </w:rPr>
        <w:t>Vajbar</w:t>
      </w:r>
      <w:proofErr w:type="spellEnd"/>
      <w:r w:rsidRPr="004F3D8B">
        <w:rPr>
          <w:rFonts w:ascii="Calibri" w:hAnsi="Calibri" w:cs="Calibri"/>
        </w:rPr>
        <w:t xml:space="preserve">. </w:t>
      </w:r>
      <w:r w:rsidR="004F3D8B" w:rsidRPr="004F3D8B">
        <w:rPr>
          <w:rFonts w:ascii="Calibri" w:hAnsi="Calibri" w:cs="Calibri"/>
        </w:rPr>
        <w:t>Jeho vinařství potřebuje celých šest měsíců od sklizně, než může začít lahvování. V letošním roce přitom vinařství plánuje vyrobit cca 20 000 lahví.</w:t>
      </w:r>
    </w:p>
    <w:p w14:paraId="3A9D88C1" w14:textId="77777777" w:rsidR="0023514A" w:rsidRDefault="004F3D8B" w:rsidP="00F06DE3">
      <w:pPr>
        <w:rPr>
          <w:rFonts w:ascii="Calibri" w:hAnsi="Calibri" w:cs="Calibri"/>
        </w:rPr>
      </w:pPr>
      <w:r w:rsidRPr="0033467E">
        <w:rPr>
          <w:rFonts w:ascii="Calibri" w:hAnsi="Calibri" w:cs="Calibri"/>
        </w:rPr>
        <w:t>Perlivá vína jsou už několik let na vzestupu, tyto nápoje mají širokou skupinu fanoušků</w:t>
      </w:r>
      <w:r w:rsidRPr="004F3D8B">
        <w:rPr>
          <w:rFonts w:ascii="Calibri" w:hAnsi="Calibri" w:cs="Calibri"/>
        </w:rPr>
        <w:t>. Podmínky užití značky umožňují vinařům také plnění do plechovek, které jsou velmi populární obzvláště mezi mladými zákazn</w:t>
      </w:r>
      <w:r w:rsidR="0023514A">
        <w:rPr>
          <w:rFonts w:ascii="Calibri" w:hAnsi="Calibri" w:cs="Calibri"/>
        </w:rPr>
        <w:t>í</w:t>
      </w:r>
      <w:r w:rsidRPr="004F3D8B">
        <w:rPr>
          <w:rFonts w:ascii="Calibri" w:hAnsi="Calibri" w:cs="Calibri"/>
        </w:rPr>
        <w:t>ky. Distribuci vín nechává Vinařský fond na jednotlivých vinaří</w:t>
      </w:r>
      <w:r w:rsidR="0023514A">
        <w:rPr>
          <w:rFonts w:ascii="Calibri" w:hAnsi="Calibri" w:cs="Calibri"/>
        </w:rPr>
        <w:t>ch</w:t>
      </w:r>
      <w:r w:rsidRPr="004F3D8B">
        <w:rPr>
          <w:rFonts w:ascii="Calibri" w:hAnsi="Calibri" w:cs="Calibri"/>
        </w:rPr>
        <w:t xml:space="preserve">, ale „bublinky“ by se </w:t>
      </w:r>
    </w:p>
    <w:p w14:paraId="752CF868" w14:textId="77777777" w:rsidR="0023514A" w:rsidRDefault="0023514A" w:rsidP="00F06DE3">
      <w:pPr>
        <w:rPr>
          <w:rFonts w:ascii="Calibri" w:hAnsi="Calibri" w:cs="Calibri"/>
        </w:rPr>
      </w:pPr>
    </w:p>
    <w:p w14:paraId="4A7F1545" w14:textId="48941D18" w:rsidR="004F3D8B" w:rsidRPr="004F3D8B" w:rsidRDefault="004F3D8B" w:rsidP="00F06DE3">
      <w:pPr>
        <w:rPr>
          <w:rFonts w:ascii="Calibri" w:hAnsi="Calibri" w:cs="Calibri"/>
        </w:rPr>
      </w:pPr>
      <w:r w:rsidRPr="004F3D8B">
        <w:rPr>
          <w:rFonts w:ascii="Calibri" w:hAnsi="Calibri" w:cs="Calibri"/>
        </w:rPr>
        <w:t xml:space="preserve">postupně měly vedle e-shopů vinařů a vybraných vinoték objevit i v nabídce obchodních řetězců a být tak k dostání v celé České republice. </w:t>
      </w:r>
    </w:p>
    <w:p w14:paraId="46C7BEDF" w14:textId="77766A0C" w:rsidR="004F3D8B" w:rsidRPr="0033467E" w:rsidRDefault="004F3D8B" w:rsidP="004F3D8B">
      <w:pPr>
        <w:rPr>
          <w:rFonts w:ascii="Calibri" w:hAnsi="Calibri" w:cs="Calibri"/>
        </w:rPr>
      </w:pPr>
      <w:r w:rsidRPr="004F3D8B">
        <w:rPr>
          <w:rFonts w:ascii="Calibri" w:hAnsi="Calibri" w:cs="Calibri"/>
          <w:i/>
          <w:iCs/>
        </w:rPr>
        <w:t>„</w:t>
      </w:r>
      <w:r w:rsidRPr="0033467E">
        <w:rPr>
          <w:rFonts w:ascii="Calibri" w:hAnsi="Calibri" w:cs="Calibri"/>
          <w:i/>
          <w:iCs/>
        </w:rPr>
        <w:t xml:space="preserve">Jsme na začátku, </w:t>
      </w:r>
      <w:r w:rsidRPr="004F3D8B">
        <w:rPr>
          <w:rFonts w:ascii="Calibri" w:hAnsi="Calibri" w:cs="Calibri"/>
          <w:i/>
          <w:iCs/>
        </w:rPr>
        <w:t xml:space="preserve">ale </w:t>
      </w:r>
      <w:r w:rsidRPr="0033467E">
        <w:rPr>
          <w:rFonts w:ascii="Calibri" w:hAnsi="Calibri" w:cs="Calibri"/>
          <w:i/>
          <w:iCs/>
        </w:rPr>
        <w:t xml:space="preserve">přijetí „bublinek“ je </w:t>
      </w:r>
      <w:r w:rsidRPr="004F3D8B">
        <w:rPr>
          <w:rFonts w:ascii="Calibri" w:hAnsi="Calibri" w:cs="Calibri"/>
          <w:i/>
          <w:iCs/>
        </w:rPr>
        <w:t>z</w:t>
      </w:r>
      <w:r w:rsidRPr="0033467E">
        <w:rPr>
          <w:rFonts w:ascii="Calibri" w:hAnsi="Calibri" w:cs="Calibri"/>
          <w:i/>
          <w:iCs/>
        </w:rPr>
        <w:t>atím vstřícné.</w:t>
      </w:r>
      <w:r w:rsidRPr="004F3D8B">
        <w:rPr>
          <w:rFonts w:ascii="Calibri" w:hAnsi="Calibri" w:cs="Calibri"/>
          <w:i/>
          <w:iCs/>
        </w:rPr>
        <w:t xml:space="preserve"> </w:t>
      </w:r>
      <w:r w:rsidRPr="0033467E">
        <w:rPr>
          <w:rFonts w:ascii="Calibri" w:hAnsi="Calibri" w:cs="Calibri"/>
          <w:i/>
          <w:iCs/>
        </w:rPr>
        <w:t xml:space="preserve">Cena je také </w:t>
      </w:r>
      <w:r w:rsidR="0023514A">
        <w:rPr>
          <w:rFonts w:ascii="Calibri" w:hAnsi="Calibri" w:cs="Calibri"/>
          <w:i/>
          <w:iCs/>
        </w:rPr>
        <w:t>záležitostí</w:t>
      </w:r>
      <w:r w:rsidRPr="0033467E">
        <w:rPr>
          <w:rFonts w:ascii="Calibri" w:hAnsi="Calibri" w:cs="Calibri"/>
          <w:i/>
          <w:iCs/>
        </w:rPr>
        <w:t xml:space="preserve"> vinařů. Obecně ale platí, že charakterem by to měl být dostupný produkt</w:t>
      </w:r>
      <w:r w:rsidRPr="004F3D8B">
        <w:rPr>
          <w:rFonts w:ascii="Calibri" w:hAnsi="Calibri" w:cs="Calibri"/>
          <w:i/>
          <w:iCs/>
        </w:rPr>
        <w:t xml:space="preserve">. </w:t>
      </w:r>
      <w:r w:rsidRPr="0033467E">
        <w:rPr>
          <w:rFonts w:ascii="Calibri" w:hAnsi="Calibri" w:cs="Calibri"/>
          <w:i/>
          <w:iCs/>
        </w:rPr>
        <w:t xml:space="preserve">Cenová konkurence </w:t>
      </w:r>
      <w:r w:rsidRPr="004F3D8B">
        <w:rPr>
          <w:rFonts w:ascii="Calibri" w:hAnsi="Calibri" w:cs="Calibri"/>
          <w:i/>
          <w:iCs/>
        </w:rPr>
        <w:t xml:space="preserve">vín ze </w:t>
      </w:r>
      <w:r w:rsidRPr="0033467E">
        <w:rPr>
          <w:rFonts w:ascii="Calibri" w:hAnsi="Calibri" w:cs="Calibri"/>
          <w:i/>
          <w:iCs/>
        </w:rPr>
        <w:t>zahraničí je opravdu brutální a na podobné částky se naši vinaři dostanou jen stěží</w:t>
      </w:r>
      <w:r w:rsidRPr="004F3D8B">
        <w:rPr>
          <w:rFonts w:ascii="Calibri" w:hAnsi="Calibri" w:cs="Calibri"/>
          <w:i/>
          <w:iCs/>
        </w:rPr>
        <w:t>, nicméně sázíme na</w:t>
      </w:r>
      <w:r w:rsidRPr="0033467E">
        <w:rPr>
          <w:rFonts w:ascii="Calibri" w:hAnsi="Calibri" w:cs="Calibri"/>
          <w:i/>
          <w:iCs/>
        </w:rPr>
        <w:t xml:space="preserve"> zaručenou kvalitu, jasně definovaný charakter a čistě domácí produkt, což garantuje česká vlaječka na uzávěru</w:t>
      </w:r>
      <w:r w:rsidRPr="004F3D8B">
        <w:rPr>
          <w:rFonts w:ascii="Calibri" w:hAnsi="Calibri" w:cs="Calibri"/>
          <w:i/>
          <w:iCs/>
        </w:rPr>
        <w:t>,“</w:t>
      </w:r>
      <w:r w:rsidRPr="004F3D8B">
        <w:rPr>
          <w:rFonts w:ascii="Calibri" w:hAnsi="Calibri" w:cs="Calibri"/>
        </w:rPr>
        <w:t xml:space="preserve"> uzavírá Zbyněk Vičar.</w:t>
      </w:r>
    </w:p>
    <w:p w14:paraId="6C1E239A" w14:textId="77777777" w:rsidR="00F06DE3" w:rsidRPr="004F3D8B" w:rsidRDefault="00F06DE3" w:rsidP="00F06DE3">
      <w:pPr>
        <w:spacing w:after="240"/>
        <w:rPr>
          <w:rFonts w:ascii="Calibri" w:hAnsi="Calibri" w:cs="Calibri"/>
        </w:rPr>
      </w:pPr>
    </w:p>
    <w:p w14:paraId="2B31971B" w14:textId="77777777" w:rsidR="0077027D" w:rsidRPr="00DF08D3" w:rsidRDefault="0077027D" w:rsidP="0077027D">
      <w:pPr>
        <w:rPr>
          <w:sz w:val="20"/>
          <w:szCs w:val="20"/>
        </w:rPr>
      </w:pPr>
      <w:r w:rsidRPr="00DF08D3">
        <w:rPr>
          <w:b/>
          <w:bCs/>
          <w:sz w:val="20"/>
          <w:szCs w:val="20"/>
        </w:rPr>
        <w:t>O Vinařském fondu</w:t>
      </w:r>
      <w:r w:rsidRPr="00DF08D3">
        <w:rPr>
          <w:sz w:val="20"/>
          <w:szCs w:val="20"/>
        </w:rPr>
        <w:br/>
        <w:t>Vinařský fond byl zřízen zákonem o vinohradnictví a vinařství v roce 2002. Vzorem byly obdobné instituce v sousedních vinařských zemích (Německu a Rakousku). Hlavní náplní jeho činnosti do vstupu ČR do EU byla podpora výsadby vinic. Od roku 2004 Fond podporuje marketing vína, rozvoj vinařské turistiky a informuje veřejnost o vinohradnictví a vinařství. Stěžejní aktivitou Fondu je komunikační kampaň značky „Vína z Moravy, vína z Čech,“ která zastřešuje vína domácí produkce. Speciálním a velmi úspěšným projektem je „Svatomartinské,“ tj. uvedení mladých vín pod společnou značkou na trh každoročně 11. 11. Další komunikační aktivity v rámci kampaně „Vína z Moravy, vína z Čech“ se soustředí na propagaci růžových, resp. červených vín. Fond dále podporuje realizaci řady akcí spojených s vinařskou tematikou po celé republice (výstavy, vinobraní, otevřené sklepy, semináře, tiskoviny atd.).</w:t>
      </w:r>
    </w:p>
    <w:p w14:paraId="287EBFC0" w14:textId="77777777" w:rsidR="0077027D" w:rsidRPr="00DF08D3" w:rsidRDefault="0077027D" w:rsidP="0077027D">
      <w:pPr>
        <w:rPr>
          <w:sz w:val="20"/>
          <w:szCs w:val="20"/>
        </w:rPr>
      </w:pPr>
      <w:hyperlink r:id="rId6" w:history="1">
        <w:r w:rsidRPr="00DF08D3">
          <w:rPr>
            <w:rStyle w:val="Hypertextovodkaz"/>
            <w:sz w:val="20"/>
            <w:szCs w:val="20"/>
          </w:rPr>
          <w:t>https://www.vinazmoravyvinazcech.cz/cs</w:t>
        </w:r>
      </w:hyperlink>
    </w:p>
    <w:p w14:paraId="218EF388" w14:textId="77777777" w:rsidR="0077027D" w:rsidRDefault="0077027D" w:rsidP="0077027D">
      <w:pPr>
        <w:jc w:val="both"/>
      </w:pPr>
      <w:hyperlink r:id="rId7" w:history="1">
        <w:r w:rsidRPr="00DF08D3">
          <w:rPr>
            <w:rStyle w:val="Hypertextovodkaz"/>
          </w:rPr>
          <w:t>https://www.vinozodpovedne.cz/</w:t>
        </w:r>
      </w:hyperlink>
    </w:p>
    <w:p w14:paraId="1A662B9E" w14:textId="33D4D2C3" w:rsidR="00861A40" w:rsidRPr="00F06DE3" w:rsidRDefault="00861A40" w:rsidP="00861A40">
      <w:pPr>
        <w:rPr>
          <w:rFonts w:ascii="Calibri" w:hAnsi="Calibri" w:cs="Calibri"/>
        </w:rPr>
      </w:pPr>
    </w:p>
    <w:p w14:paraId="1A9EE5EC" w14:textId="77777777" w:rsidR="00861A40" w:rsidRDefault="00861A40" w:rsidP="00861A40">
      <w:pPr>
        <w:rPr>
          <w:rFonts w:ascii="Calibri" w:hAnsi="Calibri" w:cs="Calibri"/>
          <w:i/>
          <w:iCs/>
        </w:rPr>
      </w:pPr>
    </w:p>
    <w:p w14:paraId="3FADACAF" w14:textId="77777777" w:rsidR="00861A40" w:rsidRDefault="00861A40" w:rsidP="00861A40">
      <w:pPr>
        <w:rPr>
          <w:rFonts w:ascii="Calibri" w:hAnsi="Calibri" w:cs="Calibri"/>
          <w:b/>
          <w:bCs/>
        </w:rPr>
      </w:pPr>
    </w:p>
    <w:p w14:paraId="521B9670" w14:textId="77777777" w:rsidR="00861A40" w:rsidRPr="0033467E" w:rsidRDefault="00861A40" w:rsidP="00861A40">
      <w:pPr>
        <w:rPr>
          <w:rFonts w:ascii="Calibri" w:hAnsi="Calibri" w:cs="Calibri"/>
          <w:b/>
          <w:bCs/>
        </w:rPr>
      </w:pPr>
    </w:p>
    <w:p w14:paraId="2D646666" w14:textId="77777777" w:rsidR="00CA0F95" w:rsidRDefault="00CA0F95"/>
    <w:sectPr w:rsidR="00CA0F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E0A6" w14:textId="77777777" w:rsidR="008D4ABB" w:rsidRDefault="008D4ABB" w:rsidP="0077027D">
      <w:pPr>
        <w:spacing w:after="0" w:line="240" w:lineRule="auto"/>
      </w:pPr>
      <w:r>
        <w:separator/>
      </w:r>
    </w:p>
  </w:endnote>
  <w:endnote w:type="continuationSeparator" w:id="0">
    <w:p w14:paraId="62880D5B" w14:textId="77777777" w:rsidR="008D4ABB" w:rsidRDefault="008D4ABB" w:rsidP="0077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B63D" w14:textId="77777777" w:rsidR="008D4ABB" w:rsidRDefault="008D4ABB" w:rsidP="0077027D">
      <w:pPr>
        <w:spacing w:after="0" w:line="240" w:lineRule="auto"/>
      </w:pPr>
      <w:r>
        <w:separator/>
      </w:r>
    </w:p>
  </w:footnote>
  <w:footnote w:type="continuationSeparator" w:id="0">
    <w:p w14:paraId="408700B8" w14:textId="77777777" w:rsidR="008D4ABB" w:rsidRDefault="008D4ABB" w:rsidP="00770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55AD" w14:textId="77777777" w:rsidR="0077027D" w:rsidRDefault="0077027D" w:rsidP="0077027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B786DF" wp14:editId="17BDD542">
          <wp:simplePos x="0" y="0"/>
          <wp:positionH relativeFrom="column">
            <wp:posOffset>1643380</wp:posOffset>
          </wp:positionH>
          <wp:positionV relativeFrom="paragraph">
            <wp:posOffset>-217170</wp:posOffset>
          </wp:positionV>
          <wp:extent cx="1866900" cy="939165"/>
          <wp:effectExtent l="0" t="0" r="0" b="0"/>
          <wp:wrapTight wrapText="bothSides">
            <wp:wrapPolygon edited="0">
              <wp:start x="0" y="0"/>
              <wp:lineTo x="0" y="21030"/>
              <wp:lineTo x="21380" y="21030"/>
              <wp:lineTo x="21380" y="0"/>
              <wp:lineTo x="0" y="0"/>
            </wp:wrapPolygon>
          </wp:wrapTight>
          <wp:docPr id="2" name="obrázek 2" descr="NVC je už rok národním koordinátorem programu Víno zodpovědně | Národní  vinařské centrum, o.p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VC je už rok národním koordinátorem programu Víno zodpovědně | Národní  vinařské centrum, o.p.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8AAF9F3" wp14:editId="0243C93B">
          <wp:simplePos x="0" y="0"/>
          <wp:positionH relativeFrom="column">
            <wp:posOffset>3843655</wp:posOffset>
          </wp:positionH>
          <wp:positionV relativeFrom="paragraph">
            <wp:posOffset>-116205</wp:posOffset>
          </wp:positionV>
          <wp:extent cx="771525" cy="706755"/>
          <wp:effectExtent l="0" t="0" r="9525" b="0"/>
          <wp:wrapTight wrapText="bothSides">
            <wp:wrapPolygon edited="0">
              <wp:start x="0" y="0"/>
              <wp:lineTo x="0" y="20960"/>
              <wp:lineTo x="21333" y="20960"/>
              <wp:lineTo x="21333" y="0"/>
              <wp:lineTo x="0" y="0"/>
            </wp:wrapPolygon>
          </wp:wrapTight>
          <wp:docPr id="1975364482" name="Obrázek 1" descr="Obsah obrázku logo, symbol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364482" name="Obrázek 1" descr="Obsah obrázku logo, symbol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8B89C3" wp14:editId="6D30F9EC">
          <wp:simplePos x="0" y="0"/>
          <wp:positionH relativeFrom="column">
            <wp:posOffset>4986655</wp:posOffset>
          </wp:positionH>
          <wp:positionV relativeFrom="paragraph">
            <wp:posOffset>-287655</wp:posOffset>
          </wp:positionV>
          <wp:extent cx="909955" cy="904875"/>
          <wp:effectExtent l="0" t="0" r="4445" b="9525"/>
          <wp:wrapTight wrapText="bothSides">
            <wp:wrapPolygon edited="0">
              <wp:start x="6783" y="0"/>
              <wp:lineTo x="4070" y="1364"/>
              <wp:lineTo x="0" y="5457"/>
              <wp:lineTo x="0" y="15916"/>
              <wp:lineTo x="5426" y="21373"/>
              <wp:lineTo x="6783" y="21373"/>
              <wp:lineTo x="14470" y="21373"/>
              <wp:lineTo x="15827" y="21373"/>
              <wp:lineTo x="21253" y="15916"/>
              <wp:lineTo x="21253" y="5457"/>
              <wp:lineTo x="17636" y="1819"/>
              <wp:lineTo x="14018" y="0"/>
              <wp:lineTo x="6783" y="0"/>
            </wp:wrapPolygon>
          </wp:wrapTight>
          <wp:docPr id="1" name="obrázek 1" descr="Ke stažení – Vinařský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 stažení – Vinařský Fon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5778">
      <w:rPr>
        <w:rFonts w:ascii="Calibri" w:hAnsi="Calibri" w:cs="Calibri"/>
        <w:b/>
        <w:bCs/>
        <w:sz w:val="28"/>
        <w:szCs w:val="28"/>
      </w:rPr>
      <w:t xml:space="preserve">  Tisková zpráva                                                                    </w:t>
    </w:r>
  </w:p>
  <w:p w14:paraId="7E98DB42" w14:textId="77777777" w:rsidR="0077027D" w:rsidRDefault="007702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11"/>
    <w:rsid w:val="000B52C9"/>
    <w:rsid w:val="00224611"/>
    <w:rsid w:val="0023514A"/>
    <w:rsid w:val="002B1217"/>
    <w:rsid w:val="0033467E"/>
    <w:rsid w:val="00365B47"/>
    <w:rsid w:val="00386284"/>
    <w:rsid w:val="004745C2"/>
    <w:rsid w:val="004F3D8B"/>
    <w:rsid w:val="00534985"/>
    <w:rsid w:val="005D7A2D"/>
    <w:rsid w:val="005E7AAF"/>
    <w:rsid w:val="0064365A"/>
    <w:rsid w:val="006F1399"/>
    <w:rsid w:val="0077027D"/>
    <w:rsid w:val="007C42DD"/>
    <w:rsid w:val="007F58C5"/>
    <w:rsid w:val="00861A40"/>
    <w:rsid w:val="008D4ABB"/>
    <w:rsid w:val="00991565"/>
    <w:rsid w:val="00BC6139"/>
    <w:rsid w:val="00BE5E8F"/>
    <w:rsid w:val="00C0293F"/>
    <w:rsid w:val="00CA0F95"/>
    <w:rsid w:val="00ED764B"/>
    <w:rsid w:val="00F06DE3"/>
    <w:rsid w:val="00F13AC3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DB22"/>
  <w15:chartTrackingRefBased/>
  <w15:docId w15:val="{40DC92F8-3A69-4935-A250-23845931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4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6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6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6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6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6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6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4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46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6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46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6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61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70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27D"/>
  </w:style>
  <w:style w:type="paragraph" w:styleId="Zpat">
    <w:name w:val="footer"/>
    <w:basedOn w:val="Normln"/>
    <w:link w:val="ZpatChar"/>
    <w:uiPriority w:val="99"/>
    <w:unhideWhenUsed/>
    <w:rsid w:val="00770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27D"/>
  </w:style>
  <w:style w:type="character" w:styleId="Hypertextovodkaz">
    <w:name w:val="Hyperlink"/>
    <w:basedOn w:val="Standardnpsmoodstavce"/>
    <w:uiPriority w:val="99"/>
    <w:unhideWhenUsed/>
    <w:rsid w:val="007702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vinozodpovedn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nazmoravyvinazcech.cz/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Medialist 2</dc:creator>
  <cp:keywords/>
  <dc:description/>
  <cp:lastModifiedBy>Draboňová Barbora</cp:lastModifiedBy>
  <cp:revision>2</cp:revision>
  <dcterms:created xsi:type="dcterms:W3CDTF">2025-04-24T09:40:00Z</dcterms:created>
  <dcterms:modified xsi:type="dcterms:W3CDTF">2025-04-24T09:40:00Z</dcterms:modified>
</cp:coreProperties>
</file>