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3E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  <w:t>Metodika sběru a zveřejňování statistických údajů o nákupu kravského mléka mlékárnami a výrobě vybraných mlékárenských výrobků v ČR</w:t>
      </w:r>
    </w:p>
    <w:p w14:paraId="649F25F1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statistický výkaz Mlék (</w:t>
      </w:r>
      <w:proofErr w:type="spellStart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MZe</w:t>
      </w:r>
      <w:proofErr w:type="spellEnd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) 6-12</w:t>
      </w:r>
    </w:p>
    <w:p w14:paraId="5F49C2A8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Právní rámec:</w:t>
      </w:r>
    </w:p>
    <w:p w14:paraId="2BBD8DFC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Evropského parlamentu a Rady (EU) 2022/2379 ze dne 23. listopadu 2022 o statistice zemědělských vstupů a výstupů, změně nařízení Komise (ES) č. 617/2008 a zrušení nařízení Evropského parlamentu a Rady (ES) č. 1165/2008, (ES) č. 543/2009 a (ES) č. 1185/2009 a směrnice Rady 96/16/ES </w:t>
      </w:r>
    </w:p>
    <w:p w14:paraId="21FCC60E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Prováděcí nařízení Komise (EU) 2023/2745 ze dne 8. prosince 2023, kterým se stanoví prováděcí pravidla k nařízení (EU) 2022/2379, pokud jde o statistiku živočišné výroby </w:t>
      </w:r>
    </w:p>
    <w:p w14:paraId="7946C1D4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(ES) č. 223/2009 o evropské statistice a jeho změny (EU) 2015/759 a (EU) 2024/3018 </w:t>
      </w:r>
    </w:p>
    <w:p w14:paraId="2A86CB71" w14:textId="1181627A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Vyhláška č. 325/2024 Sb., o Programu statistických zjišťování na rok 202</w:t>
      </w:r>
      <w:r w:rsidR="00FB69A0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6</w:t>
      </w:r>
    </w:p>
    <w:p w14:paraId="3AECA3F4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Okruh zpravodajských jednotek:</w:t>
      </w:r>
    </w:p>
    <w:p w14:paraId="235A92F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Ekonomické subjekty působící v oblasti úpravy a zpracování mléka v rámci CZ-NACE 10.51 (zpracování mléka, výroba mléčných výrobků a sýrů) a CZ-NACE 10.52 (výroba zmrzliny).</w:t>
      </w:r>
    </w:p>
    <w:p w14:paraId="519DE6A9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Použitá metoda:</w:t>
      </w:r>
    </w:p>
    <w:p w14:paraId="31A6B3A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Vyčerpávající zjišťování pokrývající minimálně 95 % kravského mléka dostupného mlékárenským podnikům v ČR za referenční období (kalendářní měsíc).</w:t>
      </w:r>
    </w:p>
    <w:p w14:paraId="45F51407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Periodicita zjišťování a publikace údajů:</w:t>
      </w:r>
    </w:p>
    <w:p w14:paraId="660E1F4A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Měsíčně, do 30 dnů po skončení referenčního období.</w:t>
      </w:r>
    </w:p>
    <w:p w14:paraId="34A6F601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Obsahový popis zveřejňovaných údajů:</w:t>
      </w:r>
    </w:p>
    <w:p w14:paraId="0438418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údaje:</w:t>
      </w:r>
    </w:p>
    <w:p w14:paraId="7D35D417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Množství nakoupeného syrového kravského mléka z ČR (v tis. litrů, zaokrouhleno)</w:t>
      </w:r>
    </w:p>
    <w:p w14:paraId="15167B95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Hodnota nákupu (v tis. Kč, bez DPH, zaokrouhleno)</w:t>
      </w:r>
    </w:p>
    <w:p w14:paraId="1A8FB51C" w14:textId="1A2CF11B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Kč/l, vážený aritmetický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dvě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desetinná místa)</w:t>
      </w:r>
    </w:p>
    <w:p w14:paraId="1623AC92" w14:textId="5A905212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Průměrný obsah tuku a bílkovin (v %, vážený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aritmetický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dvě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desetinná místa)</w:t>
      </w:r>
    </w:p>
    <w:p w14:paraId="71A015C2" w14:textId="7BD642AE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Vývoz mléka v cisternách do zahraničí (v tis. litrů, </w:t>
      </w:r>
      <w:r w:rsidR="00045FCE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zaokrouhleno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256FA093" w14:textId="78980A76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Nákup mléka ze zahraničí (v tis. litrů, 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zaokrouhleno,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70DF19D2" w14:textId="77777777" w:rsidR="000C4698" w:rsidRDefault="000C4698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6C95F2F1" w14:textId="77777777" w:rsidR="00C3069D" w:rsidRDefault="00C3069D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466FECDC" w14:textId="65C90A1D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lastRenderedPageBreak/>
        <w:t>Údaje od počátku roku:</w:t>
      </w:r>
    </w:p>
    <w:p w14:paraId="4EDE9C5F" w14:textId="113276C7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množství a hodnota nákupu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zaokrouhleno, v tis.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Kč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bez DPH,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4D21CA4B" w14:textId="7B87297C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cena, obsah tuku a bílkovin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 Kč/l, vážený aritmetický průměr, dvě desetinná místa, v %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vážené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aritmetické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průměry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45A7AA9" w14:textId="2C72F794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vývoz a dovoz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E206FF3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Průměrné ceny a prodaná množství vybraných mlékárenských výrobků:</w:t>
      </w:r>
    </w:p>
    <w:p w14:paraId="7D738CD9" w14:textId="3081C745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Průměrné ceny 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(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Kč/l nebo Kč/kg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prostý aritmetický průměr,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54EF5D49" w14:textId="61D264C0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Prodaná množství (v tis. litrů nebo tunách</w:t>
      </w:r>
      <w:r w:rsidR="00C20561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7DDAAE7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Konečné zásoby:</w:t>
      </w:r>
    </w:p>
    <w:p w14:paraId="49649347" w14:textId="0693E290" w:rsidR="004A1B72" w:rsidRPr="004A1B72" w:rsidRDefault="004A1B72" w:rsidP="004A1B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Stav zásob vybraných výrobků k poslednímu dni sledovaného měsíce</w:t>
      </w:r>
      <w:r w:rsidR="00000F26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(v tunách, dvě desetinná místa</w:t>
      </w:r>
      <w:r w:rsidR="006B49C3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272E888" w14:textId="61063751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Přehled o </w:t>
      </w:r>
      <w:r w:rsidR="00383C6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mlékárenské </w:t>
      </w: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výrobě:</w:t>
      </w:r>
    </w:p>
    <w:p w14:paraId="7D4F65CC" w14:textId="405C5F54" w:rsidR="004A1B72" w:rsidRPr="004A1B72" w:rsidRDefault="004A1B72" w:rsidP="004A1B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Souhrnná množství jednotlivých druhů </w:t>
      </w:r>
      <w:r w:rsidR="0086672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mlékárenských</w:t>
      </w:r>
      <w:r w:rsidR="00B674A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výrobků (v tis. litrů nebo tunách</w:t>
      </w:r>
      <w:r w:rsidR="0001270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D0CDEEF" w14:textId="77777777" w:rsidR="00C93980" w:rsidRDefault="00C93980"/>
    <w:sectPr w:rsidR="00C9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FFD"/>
    <w:multiLevelType w:val="multilevel"/>
    <w:tmpl w:val="167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A4980"/>
    <w:multiLevelType w:val="multilevel"/>
    <w:tmpl w:val="E26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1292F"/>
    <w:multiLevelType w:val="multilevel"/>
    <w:tmpl w:val="5FDA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41328"/>
    <w:multiLevelType w:val="multilevel"/>
    <w:tmpl w:val="438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63508"/>
    <w:multiLevelType w:val="multilevel"/>
    <w:tmpl w:val="49E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D099C"/>
    <w:multiLevelType w:val="multilevel"/>
    <w:tmpl w:val="B57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3492">
    <w:abstractNumId w:val="3"/>
  </w:num>
  <w:num w:numId="2" w16cid:durableId="1533955118">
    <w:abstractNumId w:val="0"/>
  </w:num>
  <w:num w:numId="3" w16cid:durableId="418795251">
    <w:abstractNumId w:val="2"/>
  </w:num>
  <w:num w:numId="4" w16cid:durableId="781344098">
    <w:abstractNumId w:val="5"/>
  </w:num>
  <w:num w:numId="5" w16cid:durableId="1039432661">
    <w:abstractNumId w:val="1"/>
  </w:num>
  <w:num w:numId="6" w16cid:durableId="212155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0F26"/>
    <w:rsid w:val="00012709"/>
    <w:rsid w:val="00045FCE"/>
    <w:rsid w:val="000C0B84"/>
    <w:rsid w:val="000C4698"/>
    <w:rsid w:val="00100EB3"/>
    <w:rsid w:val="00147DFC"/>
    <w:rsid w:val="002A0867"/>
    <w:rsid w:val="00383C6A"/>
    <w:rsid w:val="00466A29"/>
    <w:rsid w:val="004A1B72"/>
    <w:rsid w:val="006B49C3"/>
    <w:rsid w:val="006F2D15"/>
    <w:rsid w:val="0086672C"/>
    <w:rsid w:val="00A734A4"/>
    <w:rsid w:val="00B5656F"/>
    <w:rsid w:val="00B674A9"/>
    <w:rsid w:val="00C20561"/>
    <w:rsid w:val="00C3069D"/>
    <w:rsid w:val="00C67A18"/>
    <w:rsid w:val="00C93980"/>
    <w:rsid w:val="00D1270D"/>
    <w:rsid w:val="00E156F3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D6E"/>
  <w15:chartTrackingRefBased/>
  <w15:docId w15:val="{C69FD08F-0951-47FA-983B-47EFD5C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B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B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B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B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3</cp:revision>
  <dcterms:created xsi:type="dcterms:W3CDTF">2025-08-08T11:30:00Z</dcterms:created>
  <dcterms:modified xsi:type="dcterms:W3CDTF">2026-01-22T07:26:00Z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2025-08-08T07:45:09Z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05800ae0-17ee-4889-ae4f-31cfe23c890d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