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3E" w14:textId="1111358B" w:rsidR="004A1B72" w:rsidRPr="0041160E" w:rsidRDefault="004A1B72" w:rsidP="00957312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</w:pPr>
      <w:r w:rsidRPr="0041160E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 xml:space="preserve">Metodika sběru a zveřejňování statistických údajů o </w:t>
      </w:r>
      <w:r w:rsidR="00957312" w:rsidRPr="0041160E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 xml:space="preserve">výrobě průmyslových krmiv </w:t>
      </w:r>
    </w:p>
    <w:p w14:paraId="649F25F1" w14:textId="2BFD714A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Měsíční statistický výkaz </w:t>
      </w:r>
      <w:r w:rsidR="00957312" w:rsidRPr="0095731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Krmiva (MZe) 3-01</w:t>
      </w:r>
      <w:r w:rsidR="0095731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 </w:t>
      </w:r>
    </w:p>
    <w:p w14:paraId="3AECA3F4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Okruh zpravodajských jednotek:</w:t>
      </w:r>
    </w:p>
    <w:p w14:paraId="235A92F2" w14:textId="19DD06BC" w:rsidR="004A1B72" w:rsidRPr="004A1B72" w:rsidRDefault="00957312" w:rsidP="0095731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5731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Ekonomické subjekty zabývající se výrobou krmných směsí podle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95731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CZ-NACE 10.91 (výroba průmyslových krmiv pro hospodářská zvířata),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95731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CZ-NACE 10.92 (výroba průmyslových krmiv pro zvířata v zájmovém chovu).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19DE6A9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Použitá metoda:</w:t>
      </w:r>
    </w:p>
    <w:p w14:paraId="31A6B3AB" w14:textId="4F58076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Vyčerpávající zjišťování </w:t>
      </w:r>
    </w:p>
    <w:p w14:paraId="45F51407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Periodicita zjišťování a publikace údajů:</w:t>
      </w:r>
    </w:p>
    <w:p w14:paraId="660E1F4A" w14:textId="3FE90F0B" w:rsidR="004A1B72" w:rsidRPr="004A1B72" w:rsidRDefault="0095731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Ročně</w:t>
      </w:r>
      <w:r w:rsidR="004A1B72"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do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30. </w:t>
      </w:r>
      <w:r w:rsidR="00584F8F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června následujícího roku</w:t>
      </w:r>
    </w:p>
    <w:p w14:paraId="54AF4FC2" w14:textId="5EC07FD8" w:rsidR="0041160E" w:rsidRPr="0041160E" w:rsidRDefault="0041160E" w:rsidP="0041160E">
      <w:pPr>
        <w:pStyle w:val="Nadpis1"/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color w:val="000000"/>
          <w:sz w:val="24"/>
        </w:rPr>
        <w:t>Právní rámec:</w:t>
      </w:r>
      <w:r>
        <w:rPr>
          <w:rStyle w:val="Siln"/>
          <w:rFonts w:ascii="Calibri" w:eastAsia="Times New Roman" w:hAnsi="Calibri" w:cs="Calibri"/>
          <w:color w:val="000000"/>
          <w:sz w:val="24"/>
        </w:rPr>
        <w:t xml:space="preserve"> 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Vyhláška o </w:t>
      </w:r>
      <w:r w:rsidR="00377912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p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rogramu statistických zjišťování na příslušný kalendářní rok </w:t>
      </w:r>
    </w:p>
    <w:p w14:paraId="67466231" w14:textId="77777777" w:rsidR="0041160E" w:rsidRDefault="0041160E" w:rsidP="0041160E">
      <w:pPr>
        <w:pStyle w:val="Nadpis1"/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color w:val="000000"/>
          <w:sz w:val="24"/>
        </w:rPr>
        <w:t>Okruh zpravodajských jednotek:</w:t>
      </w:r>
      <w:r>
        <w:rPr>
          <w:rStyle w:val="Siln"/>
          <w:rFonts w:ascii="Calibri" w:eastAsia="Times New Roman" w:hAnsi="Calibri" w:cs="Calibri"/>
          <w:color w:val="000000"/>
          <w:sz w:val="24"/>
        </w:rPr>
        <w:t xml:space="preserve"> 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Ekonomické subjekty zabývající se výrobou krmných směsí podle</w:t>
      </w:r>
      <w:r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CZ-NACE 10.91 (výroba průmyslových krmiv pro hospodářská zvířata), CZ-NACE 10.92 (výroba průmyslových krmiv pro zvířata v zájmovém chovu).</w:t>
      </w:r>
    </w:p>
    <w:p w14:paraId="71A3B325" w14:textId="4EF126A1" w:rsidR="0041160E" w:rsidRDefault="0041160E" w:rsidP="0041160E">
      <w:pPr>
        <w:pStyle w:val="Nadpis1"/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color w:val="000000"/>
          <w:sz w:val="24"/>
        </w:rPr>
        <w:t>Použitá metoda:</w:t>
      </w:r>
      <w:r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v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yčerpávající zjišťování </w:t>
      </w:r>
    </w:p>
    <w:p w14:paraId="5C4BA086" w14:textId="4541D638" w:rsidR="009E53B0" w:rsidRPr="0041160E" w:rsidRDefault="0041160E">
      <w:pPr>
        <w:pStyle w:val="Nadpis1"/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color w:val="000000"/>
          <w:sz w:val="24"/>
        </w:rPr>
        <w:t>Periodicita zjišťování a publikace údajů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:</w:t>
      </w:r>
      <w:r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ročně, do 30. dubna  </w:t>
      </w:r>
    </w:p>
    <w:p w14:paraId="3FFEDA24" w14:textId="3D0F2E27" w:rsidR="00F94EE4" w:rsidRPr="0041160E" w:rsidRDefault="00F94EE4">
      <w:pPr>
        <w:pStyle w:val="Nadpis1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color w:val="000000"/>
          <w:sz w:val="24"/>
        </w:rPr>
        <w:t xml:space="preserve">Obsahový popis zveřejňovaných údajů </w:t>
      </w:r>
    </w:p>
    <w:p w14:paraId="2F035D96" w14:textId="3CD41E16" w:rsidR="00F94EE4" w:rsidRPr="0041160E" w:rsidRDefault="00F94EE4">
      <w:pPr>
        <w:pStyle w:val="Normlnweb"/>
        <w:rPr>
          <w:rFonts w:ascii="Calibri" w:hAnsi="Calibri" w:cs="Calibri"/>
          <w:color w:val="000000"/>
        </w:rPr>
      </w:pPr>
      <w:r w:rsidRPr="0041160E">
        <w:rPr>
          <w:rFonts w:ascii="Calibri" w:hAnsi="Calibri" w:cs="Calibri"/>
          <w:color w:val="000000"/>
        </w:rPr>
        <w:t xml:space="preserve">Zveřejňované statistické údaje o </w:t>
      </w:r>
      <w:r w:rsidRPr="0041160E">
        <w:rPr>
          <w:rStyle w:val="Siln"/>
          <w:rFonts w:ascii="Calibri" w:hAnsi="Calibri" w:cs="Calibri"/>
          <w:b w:val="0"/>
          <w:bCs w:val="0"/>
          <w:color w:val="000000"/>
        </w:rPr>
        <w:t>výrobě průmyslových krmiv</w:t>
      </w:r>
      <w:r w:rsidRPr="0041160E">
        <w:rPr>
          <w:rFonts w:ascii="Calibri" w:hAnsi="Calibri" w:cs="Calibri"/>
          <w:color w:val="000000"/>
        </w:rPr>
        <w:t xml:space="preserve"> vycházejí z pravidelného </w:t>
      </w:r>
      <w:r w:rsidR="0041160E">
        <w:rPr>
          <w:rFonts w:ascii="Calibri" w:hAnsi="Calibri" w:cs="Calibri"/>
          <w:color w:val="000000"/>
        </w:rPr>
        <w:t>r</w:t>
      </w:r>
      <w:r w:rsidRPr="0041160E">
        <w:rPr>
          <w:rFonts w:ascii="Calibri" w:hAnsi="Calibri" w:cs="Calibri"/>
          <w:color w:val="000000"/>
        </w:rPr>
        <w:t>očního šetření u výrobců krmných směsí. Údaje jsou zveřejňovány za kalendářní rok formou souhrnných tabulek. Datová struktura zahrnuje následující okruhy:</w:t>
      </w:r>
    </w:p>
    <w:p w14:paraId="431FD184" w14:textId="77777777" w:rsidR="007E316B" w:rsidRPr="0041160E" w:rsidRDefault="00F94EE4" w:rsidP="007E316B">
      <w:pPr>
        <w:pStyle w:val="Nadpis2"/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1. Výroba krmných směsí pro zvířata určená k produkci potravin (Tabulka I.)</w:t>
      </w:r>
    </w:p>
    <w:p w14:paraId="7D43FC97" w14:textId="7D4E6258" w:rsidR="00F94EE4" w:rsidRPr="0041160E" w:rsidRDefault="00F94EE4" w:rsidP="007E316B">
      <w:pPr>
        <w:pStyle w:val="Nadpis2"/>
        <w:rPr>
          <w:rFonts w:ascii="Calibri" w:hAnsi="Calibri" w:cs="Calibri"/>
          <w:color w:val="000000"/>
          <w:sz w:val="24"/>
        </w:rPr>
      </w:pPr>
      <w:r w:rsidRPr="0041160E">
        <w:rPr>
          <w:rFonts w:ascii="Calibri" w:hAnsi="Calibri" w:cs="Calibri"/>
          <w:color w:val="000000"/>
          <w:sz w:val="24"/>
        </w:rPr>
        <w:t>Údaje jsou uváděny v tisících tun a členěny podle hlavních kategorií zvířat:</w:t>
      </w:r>
    </w:p>
    <w:p w14:paraId="343E33E1" w14:textId="77777777" w:rsidR="00F94EE4" w:rsidRPr="0041160E" w:rsidRDefault="00F94EE4" w:rsidP="00F94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Prasata celkem</w:t>
      </w:r>
      <w:r w:rsidRPr="0041160E">
        <w:rPr>
          <w:rFonts w:ascii="Calibri" w:eastAsia="Times New Roman" w:hAnsi="Calibri" w:cs="Calibri"/>
          <w:color w:val="000000"/>
          <w:sz w:val="24"/>
        </w:rPr>
        <w:t>, dále rozděleno na:</w:t>
      </w:r>
    </w:p>
    <w:p w14:paraId="4EA22B20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selata</w:t>
      </w:r>
    </w:p>
    <w:p w14:paraId="3E5D4FEE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výkrm prasat</w:t>
      </w:r>
    </w:p>
    <w:p w14:paraId="1CD0271E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chovná prasata</w:t>
      </w:r>
    </w:p>
    <w:p w14:paraId="78797293" w14:textId="77777777" w:rsidR="00F94EE4" w:rsidRPr="0041160E" w:rsidRDefault="00F94EE4" w:rsidP="00F94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Drůbež celkem</w:t>
      </w:r>
      <w:r w:rsidRPr="0041160E">
        <w:rPr>
          <w:rFonts w:ascii="Calibri" w:eastAsia="Times New Roman" w:hAnsi="Calibri" w:cs="Calibri"/>
          <w:color w:val="000000"/>
          <w:sz w:val="24"/>
        </w:rPr>
        <w:t>, členěno na:</w:t>
      </w:r>
    </w:p>
    <w:p w14:paraId="662D78F2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brojleři</w:t>
      </w:r>
    </w:p>
    <w:p w14:paraId="7985CC61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lastRenderedPageBreak/>
        <w:t>odchov kuřat a kuřic</w:t>
      </w:r>
    </w:p>
    <w:p w14:paraId="1CFE97BB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nosnice</w:t>
      </w:r>
    </w:p>
    <w:p w14:paraId="6E0FA963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ostatní drůbež</w:t>
      </w:r>
    </w:p>
    <w:p w14:paraId="69E22D9A" w14:textId="77777777" w:rsidR="00F94EE4" w:rsidRPr="0041160E" w:rsidRDefault="00F94EE4" w:rsidP="00F94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Skot celkem</w:t>
      </w:r>
      <w:r w:rsidRPr="0041160E">
        <w:rPr>
          <w:rFonts w:ascii="Calibri" w:eastAsia="Times New Roman" w:hAnsi="Calibri" w:cs="Calibri"/>
          <w:color w:val="000000"/>
          <w:sz w:val="24"/>
        </w:rPr>
        <w:t>, členěno na:</w:t>
      </w:r>
    </w:p>
    <w:p w14:paraId="24FC69DA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telata</w:t>
      </w:r>
    </w:p>
    <w:p w14:paraId="0275A22C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výkrm skotu</w:t>
      </w:r>
    </w:p>
    <w:p w14:paraId="75DB1A85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dojnice</w:t>
      </w:r>
    </w:p>
    <w:p w14:paraId="7195446C" w14:textId="77777777" w:rsidR="00F94EE4" w:rsidRPr="0041160E" w:rsidRDefault="00F94EE4" w:rsidP="00F94E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ostatní</w:t>
      </w:r>
    </w:p>
    <w:p w14:paraId="066EC791" w14:textId="77777777" w:rsidR="00F94EE4" w:rsidRPr="0041160E" w:rsidRDefault="00F94EE4" w:rsidP="00F94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Ostatní zvířata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(ovce, kozy, králíci, ryby aj.)</w:t>
      </w:r>
    </w:p>
    <w:p w14:paraId="193261DE" w14:textId="77777777" w:rsidR="00F94EE4" w:rsidRPr="0041160E" w:rsidRDefault="00F94EE4">
      <w:pPr>
        <w:pStyle w:val="Normlnweb"/>
        <w:rPr>
          <w:rFonts w:ascii="Calibri" w:hAnsi="Calibri" w:cs="Calibri"/>
          <w:color w:val="000000"/>
        </w:rPr>
      </w:pPr>
      <w:r w:rsidRPr="0041160E">
        <w:rPr>
          <w:rFonts w:ascii="Calibri" w:hAnsi="Calibri" w:cs="Calibri"/>
          <w:color w:val="000000"/>
        </w:rPr>
        <w:t>U vybraných položek mohou být hodnoty nezveřejněny z důvodu ochrany důvěrnosti údajů (označeno symbolem „*“).</w:t>
      </w:r>
    </w:p>
    <w:p w14:paraId="2985DE5B" w14:textId="0165AF95" w:rsidR="00F94EE4" w:rsidRPr="0041160E" w:rsidRDefault="00F94EE4" w:rsidP="007E316B">
      <w:pPr>
        <w:pStyle w:val="Nadpis2"/>
        <w:rPr>
          <w:rFonts w:ascii="Calibri" w:eastAsiaTheme="minorEastAsia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2. Výroba krmných směsí pro zvířata neurčená k produkci potravin</w:t>
      </w:r>
      <w:r w:rsidR="007E316B"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Zdraznn"/>
          <w:rFonts w:ascii="Calibri" w:hAnsi="Calibri" w:cs="Calibri"/>
          <w:color w:val="000000"/>
          <w:sz w:val="24"/>
        </w:rPr>
        <w:t>(Tabulka II.)</w:t>
      </w:r>
      <w:r w:rsidRPr="0041160E">
        <w:rPr>
          <w:rFonts w:ascii="Calibri" w:hAnsi="Calibri" w:cs="Calibri"/>
          <w:color w:val="000000"/>
          <w:sz w:val="24"/>
        </w:rPr>
        <w:br/>
        <w:t>Údaje jsou zveřejňovány v tisících tun, a to za tyto skupiny:</w:t>
      </w:r>
    </w:p>
    <w:p w14:paraId="0FB00DFF" w14:textId="77777777" w:rsidR="00F94EE4" w:rsidRPr="0041160E" w:rsidRDefault="00F94EE4" w:rsidP="00F94E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psi a kočky</w:t>
      </w:r>
      <w:r w:rsidRPr="0041160E">
        <w:rPr>
          <w:rFonts w:ascii="Calibri" w:eastAsia="Times New Roman" w:hAnsi="Calibri" w:cs="Calibri"/>
          <w:color w:val="000000"/>
          <w:sz w:val="24"/>
        </w:rPr>
        <w:t>,</w:t>
      </w:r>
    </w:p>
    <w:p w14:paraId="7015A74E" w14:textId="77777777" w:rsidR="00F94EE4" w:rsidRPr="0041160E" w:rsidRDefault="00F94EE4" w:rsidP="00F94E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ptactvo</w:t>
      </w:r>
      <w:r w:rsidRPr="0041160E">
        <w:rPr>
          <w:rFonts w:ascii="Calibri" w:eastAsia="Times New Roman" w:hAnsi="Calibri" w:cs="Calibri"/>
          <w:color w:val="000000"/>
          <w:sz w:val="24"/>
        </w:rPr>
        <w:t>,</w:t>
      </w:r>
    </w:p>
    <w:p w14:paraId="09C059F8" w14:textId="77777777" w:rsidR="00F94EE4" w:rsidRPr="0041160E" w:rsidRDefault="00F94EE4" w:rsidP="00F94E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ostatní zvířata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(koně, lesní zvěř, kožešinová zvířata, laboratorní zvířata, zvířata v ZOO, ryby),</w:t>
      </w:r>
    </w:p>
    <w:p w14:paraId="1CDA8619" w14:textId="309300D1" w:rsidR="00F94EE4" w:rsidRPr="0041160E" w:rsidRDefault="00F94EE4" w:rsidP="007E316B">
      <w:pPr>
        <w:pStyle w:val="Nadpis2"/>
        <w:rPr>
          <w:rFonts w:ascii="Calibri" w:eastAsiaTheme="minorEastAsia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3. Souhrnný přehled výroby krmných směsí</w:t>
      </w:r>
      <w:r w:rsidR="007E316B"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Zdraznn"/>
          <w:rFonts w:ascii="Calibri" w:hAnsi="Calibri" w:cs="Calibri"/>
          <w:color w:val="000000"/>
          <w:sz w:val="24"/>
        </w:rPr>
        <w:t>(Tabulka I.+II.)</w:t>
      </w:r>
      <w:r w:rsidRPr="0041160E">
        <w:rPr>
          <w:rFonts w:ascii="Calibri" w:hAnsi="Calibri" w:cs="Calibri"/>
          <w:color w:val="000000"/>
          <w:sz w:val="24"/>
        </w:rPr>
        <w:br/>
        <w:t>Zahrnuje celkové množství vyrobených krmných směsí v tisících tun rozdělené na:</w:t>
      </w:r>
    </w:p>
    <w:p w14:paraId="06571D57" w14:textId="77777777" w:rsidR="00F94EE4" w:rsidRPr="0041160E" w:rsidRDefault="00F94EE4" w:rsidP="00F94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zvířata určená k produkci potravin (hlavní kategorie: prasata, drůbež, skot),</w:t>
      </w:r>
    </w:p>
    <w:p w14:paraId="570D452E" w14:textId="77777777" w:rsidR="00F94EE4" w:rsidRPr="0041160E" w:rsidRDefault="00F94EE4" w:rsidP="00F94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zvířata neurčená k produkci potravin (hlavní kategorie: psi a kočky, ptactvo),</w:t>
      </w:r>
    </w:p>
    <w:p w14:paraId="3323E6DB" w14:textId="77777777" w:rsidR="00F94EE4" w:rsidRPr="0041160E" w:rsidRDefault="00F94EE4" w:rsidP="00F94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ostatní kategorie,</w:t>
      </w:r>
    </w:p>
    <w:p w14:paraId="7EF2E069" w14:textId="12932F11" w:rsidR="00F94EE4" w:rsidRPr="0041160E" w:rsidRDefault="00F94EE4" w:rsidP="007E316B">
      <w:pPr>
        <w:pStyle w:val="Nadpis2"/>
        <w:rPr>
          <w:rFonts w:ascii="Calibri" w:eastAsiaTheme="minorEastAsia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4. Spotřeba krmných surovin</w:t>
      </w:r>
      <w:r w:rsidR="007E316B"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Zdraznn"/>
          <w:rFonts w:ascii="Calibri" w:hAnsi="Calibri" w:cs="Calibri"/>
          <w:color w:val="000000"/>
          <w:sz w:val="24"/>
        </w:rPr>
        <w:t>(Tabulka III.)</w:t>
      </w:r>
      <w:r w:rsidRPr="0041160E">
        <w:rPr>
          <w:rFonts w:ascii="Calibri" w:hAnsi="Calibri" w:cs="Calibri"/>
          <w:color w:val="000000"/>
          <w:sz w:val="24"/>
        </w:rPr>
        <w:br/>
        <w:t>Zveřejňována v tisících tun. Členění zahrnuje:</w:t>
      </w:r>
    </w:p>
    <w:p w14:paraId="46981FA5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Obiloviny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(pšenice, ječmen, oves, žito a triticale, kukuřice; zvlášť podíl GM),</w:t>
      </w:r>
    </w:p>
    <w:p w14:paraId="5502CE63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Luštěniny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(hrách, sója; zvlášť podíl GM),</w:t>
      </w:r>
    </w:p>
    <w:p w14:paraId="67B496CF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Mlýnské krmné suroviny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(krmná mouka, otruby, ostatní),</w:t>
      </w:r>
    </w:p>
    <w:p w14:paraId="160A8427" w14:textId="4C34A0FA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Krmné suroviny z olejnatých semen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(s</w:t>
      </w:r>
      <w:r w:rsidR="007E316B" w:rsidRPr="0041160E">
        <w:rPr>
          <w:rFonts w:ascii="Calibri" w:eastAsia="Times New Roman" w:hAnsi="Calibri" w:cs="Calibri"/>
          <w:color w:val="000000"/>
          <w:sz w:val="24"/>
        </w:rPr>
        <w:t>ó</w:t>
      </w:r>
      <w:r w:rsidRPr="0041160E">
        <w:rPr>
          <w:rFonts w:ascii="Calibri" w:eastAsia="Times New Roman" w:hAnsi="Calibri" w:cs="Calibri"/>
          <w:color w:val="000000"/>
          <w:sz w:val="24"/>
        </w:rPr>
        <w:t>jový extrahovaný šrot, řepkový šrot, slunečnicový šrot, oleje; zvlášť podíl GM),</w:t>
      </w:r>
    </w:p>
    <w:p w14:paraId="2C7C96CC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Ostatní produkty potravinářského průmyslu</w:t>
      </w:r>
      <w:r w:rsidRPr="0041160E">
        <w:rPr>
          <w:rFonts w:ascii="Calibri" w:eastAsia="Times New Roman" w:hAnsi="Calibri" w:cs="Calibri"/>
          <w:color w:val="000000"/>
          <w:sz w:val="24"/>
        </w:rPr>
        <w:t>,</w:t>
      </w:r>
    </w:p>
    <w:p w14:paraId="42B1E6A7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Krmiva živočišného původu</w:t>
      </w:r>
      <w:r w:rsidRPr="0041160E">
        <w:rPr>
          <w:rFonts w:ascii="Calibri" w:eastAsia="Times New Roman" w:hAnsi="Calibri" w:cs="Calibri"/>
          <w:color w:val="000000"/>
          <w:sz w:val="24"/>
        </w:rPr>
        <w:t xml:space="preserve"> (živočišné moučky, rybí moučka, sušené mléko, tuky, ostatní),</w:t>
      </w:r>
    </w:p>
    <w:p w14:paraId="3DEA66A4" w14:textId="77777777" w:rsidR="00F94EE4" w:rsidRPr="0041160E" w:rsidRDefault="00F94EE4" w:rsidP="00F94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Minerální krmiva</w:t>
      </w:r>
      <w:r w:rsidRPr="0041160E">
        <w:rPr>
          <w:rFonts w:ascii="Calibri" w:eastAsia="Times New Roman" w:hAnsi="Calibri" w:cs="Calibri"/>
          <w:color w:val="000000"/>
          <w:sz w:val="24"/>
        </w:rPr>
        <w:t>,</w:t>
      </w:r>
    </w:p>
    <w:p w14:paraId="4897DC6D" w14:textId="77777777" w:rsidR="00F94EE4" w:rsidRPr="0041160E" w:rsidRDefault="00F94EE4">
      <w:pPr>
        <w:pStyle w:val="Normlnweb"/>
        <w:rPr>
          <w:rFonts w:ascii="Calibri" w:hAnsi="Calibri" w:cs="Calibri"/>
          <w:color w:val="000000"/>
        </w:rPr>
      </w:pPr>
      <w:r w:rsidRPr="0041160E">
        <w:rPr>
          <w:rFonts w:ascii="Calibri" w:hAnsi="Calibri" w:cs="Calibri"/>
          <w:color w:val="000000"/>
        </w:rPr>
        <w:t>U části položek mohou být hodnoty nezveřejněny z důvodu důvěrnosti.</w:t>
      </w:r>
    </w:p>
    <w:p w14:paraId="08767F17" w14:textId="0CD1AD15" w:rsidR="00F94EE4" w:rsidRPr="0041160E" w:rsidRDefault="00F94EE4" w:rsidP="007E316B">
      <w:pPr>
        <w:pStyle w:val="Nadpis2"/>
        <w:rPr>
          <w:rFonts w:ascii="Calibri" w:eastAsiaTheme="minorEastAsia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lastRenderedPageBreak/>
        <w:t>5. Spotřeba premixů</w:t>
      </w:r>
      <w:r w:rsidR="007E316B"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Zdraznn"/>
          <w:rFonts w:ascii="Calibri" w:hAnsi="Calibri" w:cs="Calibri"/>
          <w:color w:val="000000"/>
          <w:sz w:val="24"/>
        </w:rPr>
        <w:t>(Tabulka IV.)</w:t>
      </w:r>
      <w:r w:rsidRPr="0041160E">
        <w:rPr>
          <w:rFonts w:ascii="Calibri" w:hAnsi="Calibri" w:cs="Calibri"/>
          <w:color w:val="000000"/>
          <w:sz w:val="24"/>
        </w:rPr>
        <w:br/>
        <w:t xml:space="preserve">Zveřejňována v tisících tun </w:t>
      </w:r>
      <w:r w:rsidRPr="0041160E">
        <w:rPr>
          <w:rStyle w:val="Siln"/>
          <w:rFonts w:ascii="Calibri" w:hAnsi="Calibri" w:cs="Calibri"/>
          <w:b w:val="0"/>
          <w:bCs w:val="0"/>
          <w:color w:val="000000"/>
          <w:sz w:val="24"/>
        </w:rPr>
        <w:t>celkem za všechna zvířata</w:t>
      </w:r>
      <w:r w:rsidRPr="0041160E">
        <w:rPr>
          <w:rFonts w:ascii="Calibri" w:hAnsi="Calibri" w:cs="Calibri"/>
          <w:color w:val="000000"/>
          <w:sz w:val="24"/>
        </w:rPr>
        <w:t>.</w:t>
      </w:r>
    </w:p>
    <w:p w14:paraId="3788A2B9" w14:textId="77B38B92" w:rsidR="00F94EE4" w:rsidRPr="0041160E" w:rsidRDefault="00F94EE4" w:rsidP="007E316B">
      <w:pPr>
        <w:pStyle w:val="Nadpis2"/>
        <w:rPr>
          <w:rFonts w:ascii="Calibri" w:eastAsiaTheme="minorEastAsia" w:hAnsi="Calibri" w:cs="Calibri"/>
          <w:color w:val="000000"/>
          <w:sz w:val="24"/>
        </w:rPr>
      </w:pPr>
      <w:r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>6. Spotřeba zakoupených doplňkových krmiv</w:t>
      </w:r>
      <w:r w:rsidR="007E316B" w:rsidRPr="0041160E">
        <w:rPr>
          <w:rStyle w:val="Siln"/>
          <w:rFonts w:ascii="Calibri" w:eastAsia="Times New Roman" w:hAnsi="Calibri" w:cs="Calibri"/>
          <w:b w:val="0"/>
          <w:bCs w:val="0"/>
          <w:color w:val="000000"/>
          <w:sz w:val="24"/>
        </w:rPr>
        <w:t xml:space="preserve"> </w:t>
      </w:r>
      <w:r w:rsidRPr="0041160E">
        <w:rPr>
          <w:rStyle w:val="Zdraznn"/>
          <w:rFonts w:ascii="Calibri" w:hAnsi="Calibri" w:cs="Calibri"/>
          <w:color w:val="000000"/>
          <w:sz w:val="24"/>
        </w:rPr>
        <w:t>(Tabulka V.)</w:t>
      </w:r>
      <w:r w:rsidRPr="0041160E">
        <w:rPr>
          <w:rFonts w:ascii="Calibri" w:hAnsi="Calibri" w:cs="Calibri"/>
          <w:color w:val="000000"/>
          <w:sz w:val="24"/>
        </w:rPr>
        <w:br/>
        <w:t>Údaje za v tisících tun, členěné na:</w:t>
      </w:r>
      <w:r w:rsidR="007E316B" w:rsidRPr="0041160E">
        <w:rPr>
          <w:rFonts w:ascii="Calibri" w:hAnsi="Calibri" w:cs="Calibri"/>
          <w:color w:val="000000"/>
          <w:sz w:val="24"/>
        </w:rPr>
        <w:t xml:space="preserve"> </w:t>
      </w:r>
    </w:p>
    <w:p w14:paraId="0FD76F26" w14:textId="77777777" w:rsidR="00F94EE4" w:rsidRPr="0041160E" w:rsidRDefault="00F94EE4" w:rsidP="00F94E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pro prasata,</w:t>
      </w:r>
    </w:p>
    <w:p w14:paraId="56CFB369" w14:textId="77777777" w:rsidR="00F94EE4" w:rsidRPr="0041160E" w:rsidRDefault="00F94EE4" w:rsidP="00F94E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pro drůbež,</w:t>
      </w:r>
    </w:p>
    <w:p w14:paraId="79229C3B" w14:textId="77777777" w:rsidR="00F94EE4" w:rsidRPr="0041160E" w:rsidRDefault="00F94EE4" w:rsidP="00F94E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pro skot,</w:t>
      </w:r>
    </w:p>
    <w:p w14:paraId="3FD08283" w14:textId="77777777" w:rsidR="00F94EE4" w:rsidRPr="0041160E" w:rsidRDefault="00F94EE4" w:rsidP="00F94E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</w:rPr>
      </w:pPr>
      <w:r w:rsidRPr="0041160E">
        <w:rPr>
          <w:rFonts w:ascii="Calibri" w:eastAsia="Times New Roman" w:hAnsi="Calibri" w:cs="Calibri"/>
          <w:color w:val="000000"/>
          <w:sz w:val="24"/>
        </w:rPr>
        <w:t>pro ostatní zvířata,</w:t>
      </w:r>
    </w:p>
    <w:p w14:paraId="51380A7E" w14:textId="77777777" w:rsidR="00F94EE4" w:rsidRPr="0041160E" w:rsidRDefault="00F94EE4">
      <w:pPr>
        <w:pStyle w:val="Normlnweb"/>
        <w:rPr>
          <w:rFonts w:ascii="Calibri" w:hAnsi="Calibri" w:cs="Calibri"/>
          <w:color w:val="000000"/>
        </w:rPr>
      </w:pPr>
      <w:r w:rsidRPr="0041160E">
        <w:rPr>
          <w:rFonts w:ascii="Calibri" w:hAnsi="Calibri" w:cs="Calibri"/>
          <w:color w:val="000000"/>
        </w:rPr>
        <w:t>U některých položek není možné zveřejnění z důvodu ochrany důvěrnosti („*“).</w:t>
      </w:r>
    </w:p>
    <w:sectPr w:rsidR="00F94EE4" w:rsidRPr="0041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FCE"/>
    <w:multiLevelType w:val="multilevel"/>
    <w:tmpl w:val="787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45EE"/>
    <w:multiLevelType w:val="multilevel"/>
    <w:tmpl w:val="20A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86FFD"/>
    <w:multiLevelType w:val="multilevel"/>
    <w:tmpl w:val="167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7699"/>
    <w:multiLevelType w:val="multilevel"/>
    <w:tmpl w:val="5D36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C34AF"/>
    <w:multiLevelType w:val="multilevel"/>
    <w:tmpl w:val="9106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93B91"/>
    <w:multiLevelType w:val="multilevel"/>
    <w:tmpl w:val="C69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210E7"/>
    <w:multiLevelType w:val="multilevel"/>
    <w:tmpl w:val="2BF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74B27"/>
    <w:multiLevelType w:val="multilevel"/>
    <w:tmpl w:val="BED4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A4980"/>
    <w:multiLevelType w:val="multilevel"/>
    <w:tmpl w:val="E26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2619D"/>
    <w:multiLevelType w:val="multilevel"/>
    <w:tmpl w:val="210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871A2"/>
    <w:multiLevelType w:val="multilevel"/>
    <w:tmpl w:val="282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B4A79"/>
    <w:multiLevelType w:val="multilevel"/>
    <w:tmpl w:val="6FC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1292F"/>
    <w:multiLevelType w:val="multilevel"/>
    <w:tmpl w:val="5FDA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D1101"/>
    <w:multiLevelType w:val="multilevel"/>
    <w:tmpl w:val="217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77743"/>
    <w:multiLevelType w:val="multilevel"/>
    <w:tmpl w:val="309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41328"/>
    <w:multiLevelType w:val="multilevel"/>
    <w:tmpl w:val="438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63508"/>
    <w:multiLevelType w:val="multilevel"/>
    <w:tmpl w:val="49E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D099C"/>
    <w:multiLevelType w:val="multilevel"/>
    <w:tmpl w:val="B57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3492">
    <w:abstractNumId w:val="15"/>
  </w:num>
  <w:num w:numId="2" w16cid:durableId="1533955118">
    <w:abstractNumId w:val="2"/>
  </w:num>
  <w:num w:numId="3" w16cid:durableId="418795251">
    <w:abstractNumId w:val="12"/>
  </w:num>
  <w:num w:numId="4" w16cid:durableId="781344098">
    <w:abstractNumId w:val="17"/>
  </w:num>
  <w:num w:numId="5" w16cid:durableId="1039432661">
    <w:abstractNumId w:val="8"/>
  </w:num>
  <w:num w:numId="6" w16cid:durableId="2121559896">
    <w:abstractNumId w:val="16"/>
  </w:num>
  <w:num w:numId="7" w16cid:durableId="1146430494">
    <w:abstractNumId w:val="1"/>
  </w:num>
  <w:num w:numId="8" w16cid:durableId="261228784">
    <w:abstractNumId w:val="0"/>
  </w:num>
  <w:num w:numId="9" w16cid:durableId="714503142">
    <w:abstractNumId w:val="5"/>
  </w:num>
  <w:num w:numId="10" w16cid:durableId="108359338">
    <w:abstractNumId w:val="3"/>
  </w:num>
  <w:num w:numId="11" w16cid:durableId="700472026">
    <w:abstractNumId w:val="6"/>
  </w:num>
  <w:num w:numId="12" w16cid:durableId="2082870274">
    <w:abstractNumId w:val="9"/>
  </w:num>
  <w:num w:numId="13" w16cid:durableId="1542207379">
    <w:abstractNumId w:val="10"/>
  </w:num>
  <w:num w:numId="14" w16cid:durableId="1378238127">
    <w:abstractNumId w:val="14"/>
  </w:num>
  <w:num w:numId="15" w16cid:durableId="1782262656">
    <w:abstractNumId w:val="11"/>
  </w:num>
  <w:num w:numId="16" w16cid:durableId="1809931695">
    <w:abstractNumId w:val="13"/>
  </w:num>
  <w:num w:numId="17" w16cid:durableId="995187367">
    <w:abstractNumId w:val="7"/>
  </w:num>
  <w:num w:numId="18" w16cid:durableId="1726293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0F26"/>
    <w:rsid w:val="00012709"/>
    <w:rsid w:val="00045FCE"/>
    <w:rsid w:val="000C0B84"/>
    <w:rsid w:val="000C4698"/>
    <w:rsid w:val="00100EB3"/>
    <w:rsid w:val="00147DFC"/>
    <w:rsid w:val="00220414"/>
    <w:rsid w:val="002A0867"/>
    <w:rsid w:val="00332DCF"/>
    <w:rsid w:val="00377912"/>
    <w:rsid w:val="00383C6A"/>
    <w:rsid w:val="0041160E"/>
    <w:rsid w:val="00466A29"/>
    <w:rsid w:val="004A1B72"/>
    <w:rsid w:val="00553AE5"/>
    <w:rsid w:val="00584F8F"/>
    <w:rsid w:val="006B49C3"/>
    <w:rsid w:val="006F2D15"/>
    <w:rsid w:val="007E316B"/>
    <w:rsid w:val="0086672C"/>
    <w:rsid w:val="00936075"/>
    <w:rsid w:val="00957312"/>
    <w:rsid w:val="009E53B0"/>
    <w:rsid w:val="00A734A4"/>
    <w:rsid w:val="00B5656F"/>
    <w:rsid w:val="00B674A9"/>
    <w:rsid w:val="00C20561"/>
    <w:rsid w:val="00C3069D"/>
    <w:rsid w:val="00C67A18"/>
    <w:rsid w:val="00C93980"/>
    <w:rsid w:val="00D1270D"/>
    <w:rsid w:val="00E156F3"/>
    <w:rsid w:val="00F94EE4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D6E"/>
  <w15:chartTrackingRefBased/>
  <w15:docId w15:val="{C69FD08F-0951-47FA-983B-47EFD5C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B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B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B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B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B7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94E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94EE4"/>
    <w:rPr>
      <w:i/>
      <w:iCs/>
    </w:rPr>
  </w:style>
  <w:style w:type="character" w:styleId="Siln">
    <w:name w:val="Strong"/>
    <w:basedOn w:val="Standardnpsmoodstavce"/>
    <w:uiPriority w:val="22"/>
    <w:qFormat/>
    <w:rsid w:val="00F94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8</cp:revision>
  <dcterms:created xsi:type="dcterms:W3CDTF">2025-08-08T11:30:00Z</dcterms:created>
  <dcterms:modified xsi:type="dcterms:W3CDTF">2026-03-30T10:08:00Z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2026-03-30T08:18:43Z</vt:lpwstr>
  </property>
  <property fmtid="{D5CDD505-2E9C-101B-9397-08002B2CF9AE}" pid="4" name="MSIP_Label_92824bee-5c67-426c-bc98-23ad86c9419e_Method">
    <vt:lpwstr>Standard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83d9e810-c17c-4771-8c75-25d31deec1da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10, 1, 2, 1</vt:lpwstr>
  </property>
</Properties>
</file>