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64B9" w14:textId="77777777" w:rsidR="00082B8D" w:rsidRPr="00CE58DF" w:rsidRDefault="0098216F">
      <w:pPr>
        <w:rPr>
          <w:rFonts w:ascii="Arial Nova Light" w:hAnsi="Arial Nova Light"/>
          <w:sz w:val="28"/>
          <w:szCs w:val="28"/>
        </w:rPr>
      </w:pPr>
      <w:r w:rsidRPr="00CE58DF">
        <w:rPr>
          <w:rFonts w:ascii="Arial Nova Light" w:hAnsi="Arial Nova Light"/>
          <w:b/>
          <w:sz w:val="28"/>
          <w:szCs w:val="28"/>
        </w:rPr>
        <w:t>Metodika ročního zjišťování Mlék (MZe) 6–01</w:t>
      </w:r>
    </w:p>
    <w:p w14:paraId="2E6CF1FD" w14:textId="77777777" w:rsidR="00082B8D" w:rsidRDefault="0098216F">
      <w:pPr>
        <w:pStyle w:val="Nadpis2"/>
        <w:rPr>
          <w:rFonts w:ascii="Arial Nova Light" w:hAnsi="Arial Nova Light" w:cs="Arial"/>
          <w:b w:val="0"/>
          <w:bCs w:val="0"/>
          <w:color w:val="auto"/>
          <w:sz w:val="24"/>
          <w:szCs w:val="24"/>
        </w:rPr>
      </w:pPr>
      <w:r w:rsidRPr="00CE58DF">
        <w:rPr>
          <w:rFonts w:ascii="Arial Nova Light" w:hAnsi="Arial Nova Light" w:cs="Arial"/>
          <w:b w:val="0"/>
          <w:bCs w:val="0"/>
          <w:color w:val="auto"/>
          <w:sz w:val="24"/>
          <w:szCs w:val="24"/>
        </w:rPr>
        <w:t>Roční výkaz o odběru a užití mléka a mléčných surovin a o výrobě vybraných mlékárenských výrobků</w:t>
      </w:r>
    </w:p>
    <w:p w14:paraId="72C584CF" w14:textId="77777777" w:rsidR="00CE58DF" w:rsidRPr="00CE58DF" w:rsidRDefault="00CE58DF" w:rsidP="00CE58DF"/>
    <w:p w14:paraId="248C3627" w14:textId="77777777" w:rsidR="00082B8D" w:rsidRPr="003F0438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3F0438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1. Označení a název statistického výkazu</w:t>
      </w:r>
    </w:p>
    <w:p w14:paraId="32063555" w14:textId="77777777" w:rsidR="00082B8D" w:rsidRPr="00AB1C7C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AB1C7C">
        <w:rPr>
          <w:rFonts w:ascii="Arial Nova Light" w:hAnsi="Arial Nova Light" w:cstheme="minorHAnsi"/>
          <w:sz w:val="20"/>
          <w:szCs w:val="20"/>
          <w:lang w:val="cs-CZ" w:eastAsia="cs-CZ"/>
        </w:rPr>
        <w:t>Mlék (MZe) 6–01 – Roční výkaz o odběru a užití mléka a mléčných surovin ve vnitrostátním mlékárenství a o výrobě vybraných mlékárenských výrobků.</w:t>
      </w:r>
    </w:p>
    <w:p w14:paraId="3338DC71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2. Právní rámec</w:t>
      </w:r>
    </w:p>
    <w:p w14:paraId="276D975F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Nařízení Evropského parlamentu a Rady (EU) 2022/2379 ze dne 23. listopadu 2022 o statistice zemědělských vstupů a výstupů.</w:t>
      </w:r>
    </w:p>
    <w:p w14:paraId="3254D375" w14:textId="52AB5FA9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Prováděcí nařízení Komise (EU) 2023/2745 ze dne 8. prosince 2023, kterým se stanoví prováděcí pravidla k nařízení (EU) 2022/2379</w:t>
      </w:r>
      <w:r w:rsidR="00A76F1F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,</w:t>
      </w:r>
      <w:r w:rsidR="00374CD6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pokud jde o statistiku živočišné výroby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.</w:t>
      </w:r>
    </w:p>
    <w:p w14:paraId="7B40EEF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Vyhláška č. 325/2024 Sb., o Programu statistických zjišťování na rok 2025.</w:t>
      </w:r>
    </w:p>
    <w:p w14:paraId="051C742B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3. Okruh zpravodajských jednotek</w:t>
      </w:r>
    </w:p>
    <w:p w14:paraId="2FA1419B" w14:textId="77777777" w:rsidR="00082B8D" w:rsidRPr="003F0438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Podniky v mlékárenství, které nakupují mléko nebo v některých případech mléčné výrobky za účelem jejich zpracování a přeměny na mléčné výrobky, a podniky, které odebírají mléko nebo smetanu za účelem jejich úplného nebo částečného dodání do jiných mlékárenských podniků,</w:t>
      </w:r>
      <w:r>
        <w:t xml:space="preserve"> </w:t>
      </w:r>
      <w:r w:rsidRPr="003F0438">
        <w:rPr>
          <w:rFonts w:ascii="Arial Nova Light" w:hAnsi="Arial Nova Light" w:cstheme="minorHAnsi"/>
          <w:sz w:val="20"/>
          <w:szCs w:val="20"/>
          <w:lang w:val="cs-CZ" w:eastAsia="cs-CZ"/>
        </w:rPr>
        <w:t>aniž by samy mléko dále zpracovávaly.</w:t>
      </w:r>
    </w:p>
    <w:p w14:paraId="585EA2AF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4. Použitá metoda</w:t>
      </w:r>
    </w:p>
    <w:p w14:paraId="41940970" w14:textId="77777777" w:rsidR="00082B8D" w:rsidRPr="00D67B66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Vyčerpávající roční zjišťování pokrývající přibližně 95 % mléka dostupného mlékárenským podnikům v České republice. Sběr probíhá prostřednictvím elektronického formuláře statistického výkazu.</w:t>
      </w:r>
    </w:p>
    <w:p w14:paraId="673ADCCF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5. Frekvence</w:t>
      </w:r>
    </w:p>
    <w:p w14:paraId="5835EA35" w14:textId="77777777" w:rsidR="00082B8D" w:rsidRPr="00FA2359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FA2359">
        <w:rPr>
          <w:rFonts w:ascii="Arial Nova Light" w:hAnsi="Arial Nova Light" w:cstheme="minorHAnsi"/>
          <w:sz w:val="20"/>
          <w:szCs w:val="20"/>
          <w:lang w:val="cs-CZ" w:eastAsia="cs-CZ"/>
        </w:rPr>
        <w:t>Ročně.</w:t>
      </w:r>
    </w:p>
    <w:p w14:paraId="2766DA82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6. Požadavek na přesnost</w:t>
      </w:r>
    </w:p>
    <w:p w14:paraId="2FD96C3E" w14:textId="77777777" w:rsidR="00082B8D" w:rsidRPr="00D67B66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Směrodatná chyba 1 %. Údaje se vztahují k 95 % odebraného či ošetřeného mléka a k příslušným mléčným výrobkům vyrobeným v členském státě. Zjišťování nezahrnuje obchodování s mléčnými surovinami ve vnitrostátním mlékárenství.</w:t>
      </w:r>
    </w:p>
    <w:p w14:paraId="431A5725" w14:textId="77777777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7. Rozsah vykazovaných údajů</w:t>
      </w:r>
    </w:p>
    <w:p w14:paraId="648E115D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množství zpracovaného kravského, kozího, ovčího a buvolího mléka a vybraných mléčných surovin;</w:t>
      </w:r>
    </w:p>
    <w:p w14:paraId="393CFE58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množství vyrobených mlékárenských výrobků;</w:t>
      </w:r>
    </w:p>
    <w:p w14:paraId="73F63C79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množství zpracovaného mléčného tuku z kravského mléka;</w:t>
      </w:r>
    </w:p>
    <w:p w14:paraId="487AEB3D" w14:textId="77777777" w:rsidR="00082B8D" w:rsidRDefault="0098216F">
      <w:pPr>
        <w:pStyle w:val="Seznamsodrkami"/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množství zpracované mléčné bílkoviny z kravského mléka</w:t>
      </w:r>
      <w:r>
        <w:t>.</w:t>
      </w:r>
    </w:p>
    <w:p w14:paraId="2355A3D3" w14:textId="77777777" w:rsidR="005E3D92" w:rsidRDefault="005E3D92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</w:p>
    <w:p w14:paraId="2E9F519D" w14:textId="4D6E80F2" w:rsidR="00082B8D" w:rsidRPr="00D67B66" w:rsidRDefault="0098216F">
      <w:pPr>
        <w:pStyle w:val="Nadpis2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 Obsahový popis a definice položek</w:t>
      </w:r>
    </w:p>
    <w:p w14:paraId="310AAE55" w14:textId="77777777" w:rsidR="00082B8D" w:rsidRPr="00D67B66" w:rsidRDefault="0098216F" w:rsidP="009572E9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8.1 Mléčné suroviny</w:t>
      </w:r>
    </w:p>
    <w:p w14:paraId="01CEB27F" w14:textId="77777777" w:rsidR="00082B8D" w:rsidRPr="00D67B66" w:rsidRDefault="0098216F">
      <w:pPr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Syrové mléko, smetana, odtučněné mléko a vybrané mléčné výrobky určené k dalšímu zpracování v mlékárenských podnicích.</w:t>
      </w:r>
    </w:p>
    <w:p w14:paraId="71A26DC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Syrové kravské mléko dodané do mlékárenských podniků – kravské mléko vyprodukované v zemědělských podnicích a odebrané od producentů, zemědělských podniků a odbytových družstev na území České republiky.</w:t>
      </w:r>
    </w:p>
    <w:p w14:paraId="7F5A5B9C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Kravské mléko odebrané v jiných členských státech EU – kravské mléko vyprodukované a odebrané přímo od producentů, zemědělských podniků a odbytových družstev v členských státech EU.</w:t>
      </w:r>
    </w:p>
    <w:p w14:paraId="48796B3A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Ovčí mléko odebrané od producentů, zemědělských podniků a odbytových družstev, včetně mléka přímo odebraného mimo území ČR.</w:t>
      </w:r>
    </w:p>
    <w:p w14:paraId="75137E23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Kozí mléko odebrané od producentů, zemědělských podniků a odbytových družstev, včetně mléka přímo odebraného mimo území ČR.</w:t>
      </w:r>
    </w:p>
    <w:p w14:paraId="07DAFE6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Buvolí mléko odebrané od producentů, zemědělských podniků a odbytových družstev, včetně mléka přímo odebraného mimo území ČR.</w:t>
      </w:r>
    </w:p>
    <w:p w14:paraId="775E684B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Smetana odebraná od producentů, zemědělských podniků a odbytových družstev, včetně smetany přímo odebrané mimo území ČR.</w:t>
      </w:r>
    </w:p>
    <w:p w14:paraId="7BD3EBE5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Odtučněné mléko a podmáslí odebrané od producentů, zemědělských podniků a odbytových družstev, včetně odtučněného mléka a podmáslí přímo odebraných mimo území ČR.</w:t>
      </w:r>
    </w:p>
    <w:p w14:paraId="0C0DAAB4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Ostatní mléčné výrobky odebrané od producentů, zemědělských podniků a odbytových družstev, včetně výrobků přímo odebraných mimo území ČR.</w:t>
      </w:r>
    </w:p>
    <w:p w14:paraId="035A6E45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Dovoz mléka, mléčných surovin a ostatních mléčných výrobků pro užití ve vnitrostátním mlékárenství – dovoz z EU i ze třetích zemí v cisternách nebo v jiných obalech o objemu nad 2 l nebo o hmotnosti nad 2 kg.</w:t>
      </w:r>
    </w:p>
    <w:p w14:paraId="3F450D5B" w14:textId="77777777" w:rsidR="00082B8D" w:rsidRPr="00D67B66" w:rsidRDefault="0098216F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8.2 Konzumní mléko a smetana</w:t>
      </w:r>
    </w:p>
    <w:p w14:paraId="571E300D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Syrové konzumní mléko – syrové mléko všech druhů (kravské, ovčí, kozí, buvolí) ve spotřebitelském balení s uvedeným obsahem tuku, bez přísad; zahrnuje i mléko z mléčných automatů.</w:t>
      </w:r>
    </w:p>
    <w:p w14:paraId="3C265451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Tepelně ošetřené konzumní mléko s obsahem tuku vyšším než 3 % hmotnostní.</w:t>
      </w:r>
    </w:p>
    <w:p w14:paraId="257D68FD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Tepelně ošetřené konzumní mléko s obsahem tuku vyšším než 1 % hmotnostní, nejvýše však 3 % hmotnostní.</w:t>
      </w:r>
    </w:p>
    <w:p w14:paraId="5731894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Tepelně ošetřené konzumní mléko s obsahem tuku nejvýše 1 % hmotnostní.</w:t>
      </w:r>
    </w:p>
    <w:p w14:paraId="226C3AB1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Konzumní smetana – zpracovaná smetana včetně zakysané, uváděná na trh k přímé spotřebě i pro dodávky pro zpracování mimo mlékárenství (např. výroba čokolády, zmrzliny).</w:t>
      </w:r>
    </w:p>
    <w:p w14:paraId="2D14603C" w14:textId="77777777" w:rsidR="00082B8D" w:rsidRPr="00D67B66" w:rsidRDefault="0098216F" w:rsidP="009572E9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8.3 Kysané mléčné výrobky</w:t>
      </w:r>
    </w:p>
    <w:p w14:paraId="01BC9FAA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Kysané výrobky bez přísad – neochucené výrobky s pH 3,8–5,5 (fermentované mléko, zákys, jogurty a jogurtové nápoje, výrobky na bázi bifidních kultur, kefír, kefírové/acidofilní mléko). Nezahrnuje kysané podmáslí.</w:t>
      </w:r>
    </w:p>
    <w:p w14:paraId="3C45E346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lastRenderedPageBreak/>
        <w:t>Kysané výrobky s přísadami – ochucené výrobky s pH 3,8–5,5 (fermentované mléko, jogurty a jogurtové nápoje, výrobky na bázi bifidních kultur, kefír, kefírové/acidofilní mléko). Nezahrnuje ochucené podmáslí.</w:t>
      </w:r>
    </w:p>
    <w:p w14:paraId="602CB5D8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Tekuté podmáslí – konzumní podmáslí, bez přísad i s přísadami, včetně kysaného a šlehaného, ze všech druhů mléka.</w:t>
      </w:r>
    </w:p>
    <w:p w14:paraId="2E48FFE7" w14:textId="77777777" w:rsidR="00082B8D" w:rsidRPr="00D67B66" w:rsidRDefault="0098216F" w:rsidP="009572E9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8.4 Zahuštěné a sušené mléko a smetana</w:t>
      </w:r>
    </w:p>
    <w:p w14:paraId="418E11FE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Zahuštěné mléko – pro přímou spotřebu, pro potravinářskou výrobu mimo mlékárenství a dodávky v cisternách či jiných obalech i mimo území ČR.</w:t>
      </w:r>
    </w:p>
    <w:p w14:paraId="02550549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Sušené mléko a smetana – sušené plnotučné mléko a smetana (</w:t>
      </w:r>
      <w:r w:rsidRPr="00D67B66">
        <w:rPr>
          <w:rFonts w:ascii="Cambria Math" w:hAnsi="Cambria Math" w:cs="Cambria Math"/>
          <w:sz w:val="20"/>
          <w:szCs w:val="20"/>
          <w:lang w:val="cs-CZ" w:eastAsia="cs-CZ"/>
        </w:rPr>
        <w:t>≥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26 % tuku), 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čá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ste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č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ě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odtu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č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ě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ml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ko (&gt; 1,5 % a &lt; 26 % tuku), su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š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en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odtu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č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ě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ml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ko a podm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á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sl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í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(</w:t>
      </w:r>
      <w:r w:rsidRPr="00D67B66">
        <w:rPr>
          <w:rFonts w:ascii="Cambria Math" w:hAnsi="Cambria Math" w:cs="Cambria Math"/>
          <w:sz w:val="20"/>
          <w:szCs w:val="20"/>
          <w:lang w:val="cs-CZ" w:eastAsia="cs-CZ"/>
        </w:rPr>
        <w:t>≤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1,5 % tuku).</w:t>
      </w:r>
    </w:p>
    <w:p w14:paraId="12B863FD" w14:textId="77777777" w:rsidR="00082B8D" w:rsidRPr="00D67B66" w:rsidRDefault="0098216F" w:rsidP="009572E9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9572E9">
        <w:rPr>
          <w:b w:val="0"/>
          <w:bCs w:val="0"/>
        </w:rPr>
        <w:t>8</w:t>
      </w: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.5 Máslo a výrobky z mléčného tuku</w:t>
      </w:r>
    </w:p>
    <w:p w14:paraId="46E0A9AB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Máslo </w:t>
      </w:r>
      <w:r w:rsidRPr="00D67B66">
        <w:rPr>
          <w:rFonts w:ascii="Cambria Math" w:hAnsi="Cambria Math" w:cs="Cambria Math"/>
          <w:sz w:val="20"/>
          <w:szCs w:val="20"/>
          <w:lang w:val="cs-CZ" w:eastAsia="cs-CZ"/>
        </w:rPr>
        <w:t>≥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80 % tuku (v máselném ekvivalentu) 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–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p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ř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epo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č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et na 82 % ml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éč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n</w:t>
      </w:r>
      <w:r w:rsidRPr="00D67B66">
        <w:rPr>
          <w:rFonts w:ascii="Arial Nova Light" w:hAnsi="Arial Nova Light" w:cs="Arial Nova Light"/>
          <w:sz w:val="20"/>
          <w:szCs w:val="20"/>
          <w:lang w:val="cs-CZ" w:eastAsia="cs-CZ"/>
        </w:rPr>
        <w:t>é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ho tuku.</w:t>
      </w:r>
    </w:p>
    <w:p w14:paraId="33D9DDEA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Tradiční máslo – 80–90 % tuku, vyrobené z pasterizované smetany přímým stloukáním; včetně variant s aromatickými příměsemi, kořením, bylinami či solí.</w:t>
      </w:r>
    </w:p>
    <w:p w14:paraId="482316D9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Rekombinované máslo – 80–90 % tuku, vyrobené z máselného oleje, výtažku tukuprosté mléčné sušiny a vody.</w:t>
      </w:r>
    </w:p>
    <w:p w14:paraId="05306F8F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Syrovátkové máslo – 80–90 % tuku, vyrobené ze syrovátkové smetany a smetany.</w:t>
      </w:r>
    </w:p>
    <w:p w14:paraId="2E346391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Přepuštěné máslo a máselný olej – nejméně 85 % tuku (přepuštěné máslo) a nejméně 99,3 % (máselný olej).</w:t>
      </w:r>
    </w:p>
    <w:p w14:paraId="2ADC885F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Máslo s obsahem tuku &lt; 80 % – např. máslo se smetanovým zákysem.</w:t>
      </w:r>
    </w:p>
    <w:p w14:paraId="69685E0E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Ostatní výrobky z mléčného tuku – mléčné pomazánky, směsné tuky a další emulzní výrobky z rostlinných a/nebo živočišných tuků s obsahem mléčného tuku 10–80 % z celkového obsahu tuků.</w:t>
      </w:r>
    </w:p>
    <w:p w14:paraId="63ED2C1B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Souhrn: máslo a ostatní výrobky z mléčného tuku (v máselném ekvivalentu) – přepočet na množství másla s 82 % mléčného tuku.</w:t>
      </w:r>
    </w:p>
    <w:p w14:paraId="1CC1ECAA" w14:textId="77777777" w:rsidR="00082B8D" w:rsidRPr="00D67B66" w:rsidRDefault="0098216F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8.6 Sýry</w:t>
      </w:r>
    </w:p>
    <w:p w14:paraId="56A0FBF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Sýry z kravského mléka včetně tvarohu – nezahrnuje tvaroh ve formě polotovaru určený pro další zpracování a sýry použité k výrobě tavených sýrů.</w:t>
      </w:r>
    </w:p>
    <w:p w14:paraId="78EF1422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Sýry z ovčího mléka včetně tvarohu – nezahrnuje tvaroh ve formě polotovaru pro další zpracování.</w:t>
      </w:r>
    </w:p>
    <w:p w14:paraId="06E461A7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Sýry z kozího mléka včetně tvarohu – nezahrnuje tvaroh ve formě polotovaru pro další zpracování.</w:t>
      </w:r>
    </w:p>
    <w:p w14:paraId="0282FC8B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Sýry ze směsného a buvolího mléka včetně tvarohu – nezahrnuje tvaroh ve formě polotovaru pro další zpracování.</w:t>
      </w:r>
    </w:p>
    <w:p w14:paraId="761F0ECC" w14:textId="3BDABFC6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Měkké sýry – zrající sýry ze všech druhů mléka </w:t>
      </w:r>
      <w:r w:rsidR="009572E9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s 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(VVTPH) nejméně 68 %; nezahrnuje tavené sýry.</w:t>
      </w:r>
    </w:p>
    <w:p w14:paraId="2087B20F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Poloměkké sýry – zrající sýry s VVTPH nejméně 62 %, ale méně než 68 %.</w:t>
      </w:r>
    </w:p>
    <w:p w14:paraId="10C69CEE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Polotvrdé sýry – zrající sýry s VVTPH nejméně 55 %, ale méně než 62 %.</w:t>
      </w:r>
    </w:p>
    <w:p w14:paraId="2E7F01C5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Tvrdé sýry – zrající sýry s VVTPH nejméně 47 %, ale méně než 55 %.</w:t>
      </w:r>
    </w:p>
    <w:p w14:paraId="5973BBF4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Extratvrdé sýry – zrající sýry s VVTPH méně než 47 %.</w:t>
      </w:r>
    </w:p>
    <w:p w14:paraId="47FE743B" w14:textId="2ED1127A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Čerstvé sýry a tvarohy – nezrající sýry a tvarohy ze všech druhů mléka; nezahrnuje tvaroh ve formě polotovaru pro další zpracování (např.</w:t>
      </w:r>
      <w:r w:rsidR="00B664FF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</w:t>
      </w:r>
      <w:r w:rsidR="00120C35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</w:t>
      </w:r>
      <w:r w:rsidR="00B664FF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ro výrobu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 xml:space="preserve"> tvarůžk</w:t>
      </w:r>
      <w:r w:rsidR="00B664FF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ů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, dezert</w:t>
      </w:r>
      <w:r w:rsidR="00120C35"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ů</w:t>
      </w: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).</w:t>
      </w:r>
    </w:p>
    <w:p w14:paraId="651FCC6A" w14:textId="0FF1D940" w:rsidR="009572E9" w:rsidRPr="00D67B66" w:rsidRDefault="009572E9" w:rsidP="009572E9">
      <w:pPr>
        <w:pStyle w:val="Seznamsodrkami"/>
        <w:numPr>
          <w:ilvl w:val="0"/>
          <w:numId w:val="0"/>
        </w:numPr>
        <w:ind w:left="360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Pozn.: VVTPH = obsah vody v tukuprosté hmotě sýra.</w:t>
      </w:r>
    </w:p>
    <w:p w14:paraId="07BDC731" w14:textId="77777777" w:rsidR="00082B8D" w:rsidRPr="00D67B66" w:rsidRDefault="0098216F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lastRenderedPageBreak/>
        <w:t>8.7 Syrovátka</w:t>
      </w:r>
    </w:p>
    <w:p w14:paraId="168F486B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Syrovátka v ekvivalentu sušené syrovátky – tekutá, zahuštěná nebo sušená, vyjádřená jako množství sušené syrovátky s obsahem vlhkosti 5 %.</w:t>
      </w:r>
    </w:p>
    <w:p w14:paraId="11D9EB65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Syrovátka dodaná v tekutém stavu – zejména jako krmivo pro hospodářská zvířata; nezahrnuje syrovátku určenou k dalšímu zpracování.</w:t>
      </w:r>
    </w:p>
    <w:p w14:paraId="70282FD8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Syrovátka dodaná zahuštěná, která není určena k sušení v ČR – včetně zahuštěné syrovátky dodávané pro krmné účely.</w:t>
      </w:r>
    </w:p>
    <w:p w14:paraId="50C06D79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Syrovátka sušená – pro humánní spotřebu i pro krmné účely; nezahrnuje demineralizovanou syrovátku.</w:t>
      </w:r>
    </w:p>
    <w:p w14:paraId="0134AC7A" w14:textId="77777777" w:rsidR="00082B8D" w:rsidRPr="00D67B66" w:rsidRDefault="0098216F">
      <w:pPr>
        <w:pStyle w:val="Nadpis3"/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</w:pPr>
      <w:r w:rsidRPr="00D67B66">
        <w:rPr>
          <w:rFonts w:ascii="Arial Nova Light" w:eastAsiaTheme="minorEastAsia" w:hAnsi="Arial Nova Light" w:cstheme="minorHAnsi"/>
          <w:b w:val="0"/>
          <w:bCs w:val="0"/>
          <w:color w:val="auto"/>
          <w:sz w:val="20"/>
          <w:szCs w:val="20"/>
          <w:lang w:val="cs-CZ" w:eastAsia="cs-CZ"/>
        </w:rPr>
        <w:t>8.8 Ostatní výrobky a ostatní použití</w:t>
      </w:r>
    </w:p>
    <w:p w14:paraId="5CC97EEA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Ostatní mléčné výrobky jinde neuvedené – mléčné složky a produkty bohaté na tyto složky (laktóza, kasein a kaseináty, jiné mléčné bílkoviny) nebo jejich směsi; demineralizovaná syrovátka; dezerty a nápoje na bázi mléka (pokud nejsou uvedeny jinde), krémy, šlehané krémy a pěny, mléčné pudinky, mléčná rýže a krupice, dresinky, šlehačkové zákusky, zmrzliny a mražené krémy mléčné, smetanové či tvarohové.</w:t>
      </w:r>
    </w:p>
    <w:p w14:paraId="3916B27F" w14:textId="77777777" w:rsidR="00082B8D" w:rsidRPr="00D67B66" w:rsidRDefault="0098216F">
      <w:pPr>
        <w:pStyle w:val="Seznamsodrkami"/>
        <w:rPr>
          <w:rFonts w:ascii="Arial Nova Light" w:hAnsi="Arial Nova Light" w:cstheme="minorHAnsi"/>
          <w:sz w:val="20"/>
          <w:szCs w:val="20"/>
          <w:lang w:val="cs-CZ" w:eastAsia="cs-CZ"/>
        </w:rPr>
      </w:pPr>
      <w:r w:rsidRPr="00D67B66">
        <w:rPr>
          <w:rFonts w:ascii="Arial Nova Light" w:hAnsi="Arial Nova Light" w:cstheme="minorHAnsi"/>
          <w:sz w:val="20"/>
          <w:szCs w:val="20"/>
          <w:lang w:val="cs-CZ" w:eastAsia="cs-CZ"/>
        </w:rPr>
        <w:t>Ostatní použití – dodávky mléčných surovin do odvětví mimo mlékárenství v ČR a dodávky mimo území ČR, neuvedené jinde; zahrnuje i případy, kdy jsou mléčné suroviny zpracovány na nemléčné výrobky a nelze je vykázat v jiné položce.</w:t>
      </w:r>
    </w:p>
    <w:p w14:paraId="36CA8F20" w14:textId="3C19885B" w:rsidR="00082B8D" w:rsidRDefault="0098216F">
      <w:r>
        <w:br/>
      </w:r>
    </w:p>
    <w:sectPr w:rsidR="00082B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8309693">
    <w:abstractNumId w:val="8"/>
  </w:num>
  <w:num w:numId="2" w16cid:durableId="1603608324">
    <w:abstractNumId w:val="6"/>
  </w:num>
  <w:num w:numId="3" w16cid:durableId="1145975642">
    <w:abstractNumId w:val="5"/>
  </w:num>
  <w:num w:numId="4" w16cid:durableId="617952634">
    <w:abstractNumId w:val="4"/>
  </w:num>
  <w:num w:numId="5" w16cid:durableId="1546983357">
    <w:abstractNumId w:val="7"/>
  </w:num>
  <w:num w:numId="6" w16cid:durableId="1588463629">
    <w:abstractNumId w:val="3"/>
  </w:num>
  <w:num w:numId="7" w16cid:durableId="1859041">
    <w:abstractNumId w:val="2"/>
  </w:num>
  <w:num w:numId="8" w16cid:durableId="1293513689">
    <w:abstractNumId w:val="1"/>
  </w:num>
  <w:num w:numId="9" w16cid:durableId="114840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B8D"/>
    <w:rsid w:val="00120C35"/>
    <w:rsid w:val="0015074B"/>
    <w:rsid w:val="00161826"/>
    <w:rsid w:val="0029639D"/>
    <w:rsid w:val="00326F90"/>
    <w:rsid w:val="00374CD6"/>
    <w:rsid w:val="003A0471"/>
    <w:rsid w:val="003F0438"/>
    <w:rsid w:val="00491404"/>
    <w:rsid w:val="005E3D92"/>
    <w:rsid w:val="006A4F62"/>
    <w:rsid w:val="007750D6"/>
    <w:rsid w:val="0084616A"/>
    <w:rsid w:val="009572E9"/>
    <w:rsid w:val="0098216F"/>
    <w:rsid w:val="00A76F1F"/>
    <w:rsid w:val="00AA1D8D"/>
    <w:rsid w:val="00AB1C7C"/>
    <w:rsid w:val="00B26740"/>
    <w:rsid w:val="00B47730"/>
    <w:rsid w:val="00B664FF"/>
    <w:rsid w:val="00CB0664"/>
    <w:rsid w:val="00CE58DF"/>
    <w:rsid w:val="00D67B66"/>
    <w:rsid w:val="00EB510E"/>
    <w:rsid w:val="00FA2359"/>
    <w:rsid w:val="00FC693F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5814C"/>
  <w14:defaultImageDpi w14:val="330"/>
  <w15:docId w15:val="{38745342-C4B0-4FD0-8134-AB7F5C6A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1218</Words>
  <Characters>6833</Characters>
  <Application>Microsoft Office Word</Application>
  <DocSecurity>0</DocSecurity>
  <Lines>148</Lines>
  <Paragraphs>45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Fantová Irena</cp:lastModifiedBy>
  <cp:revision>18</cp:revision>
  <dcterms:created xsi:type="dcterms:W3CDTF">2026-04-10T07:12:00Z</dcterms:created>
  <dcterms:modified xsi:type="dcterms:W3CDTF">2026-04-10T07:47:00Z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2026-04-10T06:59:12Z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2a20b305-a207-4597-ba21-5c6e2b4e78d0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