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A05B4" w14:textId="129F40EA" w:rsidR="005864B8" w:rsidRPr="005864B8" w:rsidRDefault="005864B8" w:rsidP="006F0689">
      <w:pPr>
        <w:spacing w:before="100" w:beforeAutospacing="1" w:after="100" w:afterAutospacing="1" w:line="300" w:lineRule="atLeast"/>
        <w:jc w:val="center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cs-CZ"/>
          <w14:ligatures w14:val="none"/>
        </w:rPr>
        <w:t>Komentář</w:t>
      </w:r>
    </w:p>
    <w:p w14:paraId="29796BA9" w14:textId="77777777" w:rsidR="005864B8" w:rsidRPr="005864B8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Souhrnné výsledky statistického šetření potvrzují klíčovou roli drůbeže v potravinářském sektoru České republiky. Údaje se vztahují k počtům a hmotnostem jatečně upravených těl drůbeže, králíků a pštrosů za kalendářní rok 2025 za území celé České republiky.</w:t>
      </w:r>
    </w:p>
    <w:p w14:paraId="3223FEBF" w14:textId="70DC5976" w:rsidR="005864B8" w:rsidRPr="005864B8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Tabulka zahrnuje výsledky za celý rok 2025, které byly zpracovány </w:t>
      </w:r>
      <w:r w:rsidR="006B2ED6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z výsledků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měsíčních šetření o</w:t>
      </w:r>
      <w:r w:rsidR="001D351B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 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nákupu, porážkách, zásobách, prodejích a cenách drůbeže a drůbežích výrobků </w:t>
      </w:r>
      <w:proofErr w:type="spellStart"/>
      <w:r w:rsidRPr="005864B8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t>Drůb</w:t>
      </w:r>
      <w:proofErr w:type="spellEnd"/>
      <w:r w:rsidRPr="005864B8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t xml:space="preserve"> (</w:t>
      </w:r>
      <w:proofErr w:type="spellStart"/>
      <w:r w:rsidRPr="005864B8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t>MZe</w:t>
      </w:r>
      <w:proofErr w:type="spellEnd"/>
      <w:r w:rsidRPr="005864B8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t>) 4</w:t>
      </w:r>
      <w:r w:rsidRPr="005864B8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noBreakHyphen/>
        <w:t>12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a Ročního šetření o porážkách </w:t>
      </w:r>
      <w:proofErr w:type="spellStart"/>
      <w:r w:rsidRPr="005864B8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t>Drůb</w:t>
      </w:r>
      <w:proofErr w:type="spellEnd"/>
      <w:r w:rsidRPr="005864B8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t xml:space="preserve"> (</w:t>
      </w:r>
      <w:proofErr w:type="spellStart"/>
      <w:r w:rsidRPr="005864B8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t>MZe</w:t>
      </w:r>
      <w:proofErr w:type="spellEnd"/>
      <w:r w:rsidRPr="005864B8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t>) 4</w:t>
      </w:r>
      <w:r w:rsidRPr="005864B8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noBreakHyphen/>
        <w:t>01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.</w:t>
      </w:r>
    </w:p>
    <w:p w14:paraId="29F0C2C0" w14:textId="77777777" w:rsidR="005864B8" w:rsidRPr="005864B8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Počet porážek zjištěný v rámci tohoto šetření se nemusí shodovat s oficiálními údaji Státní veterinární správy (SVS), a to z následujících důvodů:</w:t>
      </w:r>
    </w:p>
    <w:p w14:paraId="146BFFAB" w14:textId="77777777" w:rsidR="005864B8" w:rsidRPr="005864B8" w:rsidRDefault="005864B8" w:rsidP="001D351B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z celkových počtů jsou vyřazena zvířata, která nejsou určena k lidské spotřebě,</w:t>
      </w:r>
    </w:p>
    <w:p w14:paraId="0E3BF447" w14:textId="020EA81D" w:rsidR="005864B8" w:rsidRPr="005864B8" w:rsidRDefault="005864B8" w:rsidP="001D351B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nejsou zahrnuty porážky drůbeže a králíků, u nichž je od 1. 4. 2026 legislativně umožněna nejen porážka a prodej „ze dvora“ bez veterinární prohlídky, ale také porážka v</w:t>
      </w:r>
      <w:r w:rsidR="001D351B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 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registrovaném provozu bez veterinární prohlídky.</w:t>
      </w:r>
    </w:p>
    <w:p w14:paraId="2D170144" w14:textId="38FC5855" w:rsidR="005864B8" w:rsidRPr="005864B8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Chovatelé mohou v průběhu kalendářního roku porážet a prodávat maso drůbeže a králíků v</w:t>
      </w:r>
      <w:r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 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celkovém počtu nejvýše 2 000 kusů.</w:t>
      </w:r>
    </w:p>
    <w:p w14:paraId="66984D64" w14:textId="060DEA78" w:rsidR="005864B8" w:rsidRPr="005864B8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Statistika porážek určených k lidské spotřebě jednoznačně ukazuje, že v produkci drůbežího masa v České republice dominují kuřata, zatímco ostatní druhy jsou zastoupeny spíše okrajově. V</w:t>
      </w:r>
      <w:r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 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průběhu roku 2025 bylo v ČR poraženo více než 116 mil. kusů kuřat včetně produkce BIO o</w:t>
      </w:r>
      <w:r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 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celkové hmotnosti přes 174 mil. kg jatečně upravených těl. To potvrzuje, že kuřecí maso nadále zůstává základem domácí drůbežářské produkce.</w:t>
      </w:r>
    </w:p>
    <w:p w14:paraId="7BDDDE4D" w14:textId="77777777" w:rsidR="005864B8" w:rsidRPr="005864B8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 tabulce je samostatně uvedena také kategorie kur domácí BIO. Konkrétní hodnoty však nemohou být z důvodu ochrany individuálních údajů zveřejněny a jsou označeny symbolem „*“.</w:t>
      </w:r>
    </w:p>
    <w:p w14:paraId="490F2109" w14:textId="77777777" w:rsidR="006B2ED6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Vedle kuřat zaujímají významnější místo v masné produkci také slepice a kohouti, krůty a kachny, avšak jejich podíly jsou výrazně nižší. </w:t>
      </w:r>
    </w:p>
    <w:p w14:paraId="09A61C2C" w14:textId="469A504E" w:rsidR="005864B8" w:rsidRPr="005864B8" w:rsidRDefault="006B2ED6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U</w:t>
      </w:r>
      <w:r w:rsidR="005864B8"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slepic a kohoutů dosáhl </w:t>
      </w:r>
      <w:r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 roce 2025 </w:t>
      </w:r>
      <w:r w:rsidR="005864B8"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počet porážek přibližně 1,7 mil. kusů, přičemž celková jatečná hmotnost činila zhruba 2,4 mil. kg.</w:t>
      </w:r>
    </w:p>
    <w:p w14:paraId="4493828D" w14:textId="77777777" w:rsidR="005864B8" w:rsidRPr="005864B8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Krůty představují menší, avšak stabilní segment trhu. V roce 2025 bylo poraženo necelých 187 tis. kusů a jejich celková jatečná hmotnost přesáhla 2,0 mil. kg.</w:t>
      </w:r>
    </w:p>
    <w:p w14:paraId="3C8EAE57" w14:textId="3DE68DF2" w:rsidR="005864B8" w:rsidRPr="006B2ED6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Význam m</w:t>
      </w:r>
      <w:r w:rsidR="006B2ED6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ěla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rovněž produkce kachního masa, i když počty poražených zvířat a celková hmotnost jatečně upravených těl </w:t>
      </w:r>
      <w:r w:rsidR="006B2ED6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výrazně 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za kuřaty zaostávají. Konkrétní údaje o počtu poražených kachen určených k lidské spotřebě a o jejich jatečné hmotnosti ne</w:t>
      </w:r>
      <w:r w:rsidR="006B2ED6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moh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ou</w:t>
      </w:r>
      <w:r w:rsidR="006B2ED6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být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zveřejněny, neboť by jejich publikování mohlo vést k identifikaci jednotlivých producentů. Státní veterinární správa uvádí počty poražených kachen a hus souhrnně v agregované kategorii </w:t>
      </w:r>
      <w:r w:rsidRPr="00DF3F3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t>vodní drůbež celkem.</w:t>
      </w:r>
      <w:r w:rsidR="006B2ED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cs-CZ"/>
          <w14:ligatures w14:val="none"/>
        </w:rPr>
        <w:t xml:space="preserve"> 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 rámci našeho šetření bylo zjištěno, že hus, které mají spíše sezónní význam, bylo v roce 2025 poraženo celkem 8 496 kusů o přibližné jatečné hmotnosti 38 tis. kg.</w:t>
      </w:r>
    </w:p>
    <w:p w14:paraId="48C31EEA" w14:textId="77777777" w:rsidR="005864B8" w:rsidRPr="005864B8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lastRenderedPageBreak/>
        <w:t>U ostatních druhů drůbeže (například křepelek, bažantů či perliček) a u králíků nejsou konkrétní číselné údaje zveřejněny a jsou nahrazeny symbolem „*“, a to buď z důvodu statisticky nízké produkce, nebo z důvodu ochrany individuálních údajů. U králíků BIO jsou v tabulce uvedeny pomlčky („–“), které znamenají, že v daném roce nebyly zaznamenány žádné porážky certifikované jako BIO.</w:t>
      </w:r>
    </w:p>
    <w:p w14:paraId="0085D2A6" w14:textId="1537F723" w:rsidR="005864B8" w:rsidRPr="005864B8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Zajímavostí tabulky je rovněž zahrnutí pštrosů, kterých bylo v roce 2025 poraženo 867 kusů. Celková hmotnost jatečně upravených těl </w:t>
      </w:r>
      <w:r w:rsidR="009475F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do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sáhla </w:t>
      </w:r>
      <w:r w:rsidR="009475F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téměř 33</w:t>
      </w:r>
      <w:r w:rsidR="00D82BB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tis. kg</w:t>
      </w:r>
      <w:r w:rsidR="001D351B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.</w:t>
      </w: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</w:p>
    <w:p w14:paraId="28EEE367" w14:textId="77777777" w:rsidR="005864B8" w:rsidRPr="005864B8" w:rsidRDefault="005864B8" w:rsidP="001D351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5864B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Celkově tabulka porážek za rok 2025 dokládá silnou orientaci českého trhu na kuřecí maso, zatímco ostatní druhy masa plní převážně doplňkovou roli.</w:t>
      </w:r>
    </w:p>
    <w:sectPr w:rsidR="005864B8" w:rsidRPr="00586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66627"/>
    <w:multiLevelType w:val="multilevel"/>
    <w:tmpl w:val="806A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93BCC"/>
    <w:multiLevelType w:val="multilevel"/>
    <w:tmpl w:val="8E5C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41496"/>
    <w:multiLevelType w:val="multilevel"/>
    <w:tmpl w:val="FFE0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5E637D"/>
    <w:multiLevelType w:val="multilevel"/>
    <w:tmpl w:val="EC82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162D8"/>
    <w:multiLevelType w:val="multilevel"/>
    <w:tmpl w:val="941C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B762C"/>
    <w:multiLevelType w:val="multilevel"/>
    <w:tmpl w:val="8B94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3428366">
    <w:abstractNumId w:val="1"/>
  </w:num>
  <w:num w:numId="2" w16cid:durableId="85538565">
    <w:abstractNumId w:val="5"/>
  </w:num>
  <w:num w:numId="3" w16cid:durableId="67970118">
    <w:abstractNumId w:val="3"/>
  </w:num>
  <w:num w:numId="4" w16cid:durableId="1349134199">
    <w:abstractNumId w:val="2"/>
  </w:num>
  <w:num w:numId="5" w16cid:durableId="1346402530">
    <w:abstractNumId w:val="0"/>
  </w:num>
  <w:num w:numId="6" w16cid:durableId="1085345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42"/>
    <w:rsid w:val="0002320D"/>
    <w:rsid w:val="000B33EB"/>
    <w:rsid w:val="000D7862"/>
    <w:rsid w:val="0010495D"/>
    <w:rsid w:val="001653B1"/>
    <w:rsid w:val="00191542"/>
    <w:rsid w:val="001D351B"/>
    <w:rsid w:val="00216DBD"/>
    <w:rsid w:val="002F39D2"/>
    <w:rsid w:val="00340DAF"/>
    <w:rsid w:val="00513E4B"/>
    <w:rsid w:val="00584991"/>
    <w:rsid w:val="005851C4"/>
    <w:rsid w:val="005864B8"/>
    <w:rsid w:val="005A4F67"/>
    <w:rsid w:val="005E219C"/>
    <w:rsid w:val="00623D0B"/>
    <w:rsid w:val="00697465"/>
    <w:rsid w:val="006B2ED6"/>
    <w:rsid w:val="006F0689"/>
    <w:rsid w:val="006F43E2"/>
    <w:rsid w:val="00726190"/>
    <w:rsid w:val="007555FE"/>
    <w:rsid w:val="0076025B"/>
    <w:rsid w:val="00795C99"/>
    <w:rsid w:val="007E404E"/>
    <w:rsid w:val="008043BD"/>
    <w:rsid w:val="00844C42"/>
    <w:rsid w:val="00881228"/>
    <w:rsid w:val="008873B1"/>
    <w:rsid w:val="00894922"/>
    <w:rsid w:val="008B1071"/>
    <w:rsid w:val="009213AC"/>
    <w:rsid w:val="009475FA"/>
    <w:rsid w:val="009A1892"/>
    <w:rsid w:val="009A7215"/>
    <w:rsid w:val="00A02202"/>
    <w:rsid w:val="00A22E38"/>
    <w:rsid w:val="00C27EFF"/>
    <w:rsid w:val="00C302AA"/>
    <w:rsid w:val="00C44657"/>
    <w:rsid w:val="00C71D41"/>
    <w:rsid w:val="00CA532F"/>
    <w:rsid w:val="00CC446B"/>
    <w:rsid w:val="00D35195"/>
    <w:rsid w:val="00D766C9"/>
    <w:rsid w:val="00D82BB2"/>
    <w:rsid w:val="00DE4F2D"/>
    <w:rsid w:val="00DF3F30"/>
    <w:rsid w:val="00E0550D"/>
    <w:rsid w:val="00E42A2E"/>
    <w:rsid w:val="00E645C4"/>
    <w:rsid w:val="00E7534D"/>
    <w:rsid w:val="00EE3786"/>
    <w:rsid w:val="00EE74A0"/>
    <w:rsid w:val="00F01DF3"/>
    <w:rsid w:val="00F04DCF"/>
    <w:rsid w:val="00F76F42"/>
    <w:rsid w:val="00F85ED2"/>
    <w:rsid w:val="00FD307B"/>
    <w:rsid w:val="00FE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3410"/>
  <w15:chartTrackingRefBased/>
  <w15:docId w15:val="{A38B4E1C-44C2-4796-8D0B-92282991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6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6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6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6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6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6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6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6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6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6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6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6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6F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6F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6F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6F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6F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6F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6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6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6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6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6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6F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6F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6F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6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6F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6F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495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18</cp:revision>
  <cp:lastPrinted>2026-05-05T07:39:00Z</cp:lastPrinted>
  <dcterms:created xsi:type="dcterms:W3CDTF">2026-04-13T09:10:00Z</dcterms:created>
  <dcterms:modified xsi:type="dcterms:W3CDTF">2026-05-25T12:30:00Z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2026-04-08T09:09:27Z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5417f634-8fd6-4d24-ade4-1815adb3731d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