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45634" w14:textId="77777777" w:rsidR="00994217" w:rsidRDefault="00994217" w:rsidP="00D4191B">
      <w:pPr>
        <w:pStyle w:val="Heading1"/>
      </w:pPr>
    </w:p>
    <w:p w14:paraId="29337E7B" w14:textId="77777777" w:rsidR="00D4191B" w:rsidRPr="00D4191B" w:rsidRDefault="00D4191B" w:rsidP="00D4191B"/>
    <w:p w14:paraId="252090FE" w14:textId="77777777" w:rsidR="00D4191B" w:rsidRPr="00D4191B" w:rsidRDefault="00D4191B" w:rsidP="00D4191B"/>
    <w:p w14:paraId="534631E7" w14:textId="77777777" w:rsidR="00D4191B" w:rsidRPr="00D4191B" w:rsidRDefault="00D4191B" w:rsidP="00D4191B"/>
    <w:p w14:paraId="34B72C38" w14:textId="77777777" w:rsidR="00FA700B" w:rsidRDefault="00FA700B" w:rsidP="00FA700B">
      <w:pPr>
        <w:pStyle w:val="Heading1"/>
        <w:jc w:val="center"/>
        <w:rPr>
          <w:lang w:eastAsia="cs-CZ"/>
        </w:rPr>
      </w:pPr>
      <w:r>
        <w:t>Postup pro schválení výsledků druhu Metodika, Specializovaná mapa s odborným obsahem a Specializovaná veřejná databáze</w:t>
      </w:r>
    </w:p>
    <w:p w14:paraId="4A8A051D" w14:textId="606B8667" w:rsidR="00500A63" w:rsidRDefault="00500A63" w:rsidP="008F7073"/>
    <w:p w14:paraId="2CF5D642" w14:textId="77777777" w:rsidR="00DA6333" w:rsidRDefault="00DA6333" w:rsidP="00DA6333">
      <w:pPr>
        <w:jc w:val="center"/>
      </w:pPr>
    </w:p>
    <w:p w14:paraId="43C2C92C" w14:textId="77777777" w:rsidR="00DA6333" w:rsidRDefault="00DA6333" w:rsidP="00DA6333">
      <w:pPr>
        <w:jc w:val="center"/>
      </w:pPr>
    </w:p>
    <w:p w14:paraId="4F2EB91D" w14:textId="77777777" w:rsidR="00DA6333" w:rsidRDefault="00DA6333" w:rsidP="00DA6333">
      <w:pPr>
        <w:jc w:val="center"/>
      </w:pPr>
    </w:p>
    <w:p w14:paraId="4EA169B4" w14:textId="77777777" w:rsidR="00DA6333" w:rsidRDefault="00DA6333" w:rsidP="00DA6333">
      <w:pPr>
        <w:jc w:val="center"/>
      </w:pPr>
    </w:p>
    <w:p w14:paraId="780CFFDF" w14:textId="77777777" w:rsidR="00253E8D" w:rsidRDefault="00253E8D" w:rsidP="00DA6333">
      <w:pPr>
        <w:jc w:val="center"/>
      </w:pPr>
    </w:p>
    <w:p w14:paraId="48A84FA1" w14:textId="77777777" w:rsidR="00253E8D" w:rsidRDefault="00253E8D" w:rsidP="00DA6333">
      <w:pPr>
        <w:jc w:val="center"/>
      </w:pPr>
    </w:p>
    <w:p w14:paraId="2130D4D2" w14:textId="77777777" w:rsidR="00DA6333" w:rsidRDefault="00DA6333" w:rsidP="00DA6333">
      <w:pPr>
        <w:jc w:val="center"/>
      </w:pPr>
    </w:p>
    <w:p w14:paraId="52C984D2" w14:textId="77777777" w:rsidR="00533DE1" w:rsidRDefault="00533DE1" w:rsidP="00DA6333">
      <w:pPr>
        <w:jc w:val="center"/>
      </w:pPr>
    </w:p>
    <w:p w14:paraId="5057B96B" w14:textId="77777777" w:rsidR="00533DE1" w:rsidRDefault="00533DE1" w:rsidP="00DA6333">
      <w:pPr>
        <w:jc w:val="center"/>
      </w:pPr>
    </w:p>
    <w:p w14:paraId="4A027C28" w14:textId="77777777" w:rsidR="00D4191B" w:rsidRDefault="00D4191B" w:rsidP="00DA6333">
      <w:pPr>
        <w:jc w:val="center"/>
      </w:pPr>
    </w:p>
    <w:p w14:paraId="34576D1B" w14:textId="77777777" w:rsidR="00D4191B" w:rsidRDefault="00D4191B" w:rsidP="00DA6333">
      <w:pPr>
        <w:jc w:val="center"/>
      </w:pPr>
    </w:p>
    <w:p w14:paraId="47BBC913" w14:textId="77777777" w:rsidR="00D4191B" w:rsidRDefault="00D4191B" w:rsidP="00DA6333">
      <w:pPr>
        <w:jc w:val="center"/>
      </w:pPr>
    </w:p>
    <w:p w14:paraId="20259615" w14:textId="77777777" w:rsidR="00533DE1" w:rsidRDefault="00533DE1" w:rsidP="00DA6333">
      <w:pPr>
        <w:jc w:val="center"/>
      </w:pPr>
    </w:p>
    <w:p w14:paraId="03B6A55D" w14:textId="66334C1C" w:rsidR="00DA6333" w:rsidRPr="00FF441B" w:rsidRDefault="00EA3430" w:rsidP="00DA6333">
      <w:pPr>
        <w:jc w:val="center"/>
      </w:pPr>
      <w:r>
        <w:t>účinný</w:t>
      </w:r>
      <w:r w:rsidR="00DA6333" w:rsidRPr="00FF441B">
        <w:t xml:space="preserve"> od </w:t>
      </w:r>
      <w:r w:rsidR="00FB27DA">
        <w:t>1</w:t>
      </w:r>
      <w:r w:rsidR="00DA6333" w:rsidRPr="00FF441B">
        <w:t xml:space="preserve">. </w:t>
      </w:r>
      <w:r w:rsidR="00FB27DA">
        <w:t>9</w:t>
      </w:r>
      <w:r w:rsidR="00DA6333" w:rsidRPr="00FF441B">
        <w:t>. 202</w:t>
      </w:r>
      <w:r w:rsidR="00DA6333">
        <w:t>6</w:t>
      </w:r>
    </w:p>
    <w:p w14:paraId="6157E344" w14:textId="51E245E6" w:rsidR="00500C49" w:rsidRDefault="00DA6333" w:rsidP="00DA6333">
      <w:pPr>
        <w:jc w:val="center"/>
      </w:pPr>
      <w:r w:rsidRPr="00FF441B">
        <w:t>Ministerstvo zemědělství jako příslušný odborný orgán státní správy</w:t>
      </w:r>
    </w:p>
    <w:p w14:paraId="6E37B547" w14:textId="77777777" w:rsidR="00EB4CC3" w:rsidRDefault="00EB4CC3" w:rsidP="00EB4CC3">
      <w:pPr>
        <w:pStyle w:val="Nadpis1slovan"/>
        <w:rPr>
          <w:lang w:eastAsia="cs-CZ"/>
        </w:rPr>
      </w:pPr>
      <w:r>
        <w:t>Úvod</w:t>
      </w:r>
    </w:p>
    <w:p w14:paraId="2055366A" w14:textId="7AFCFC1A" w:rsidR="00FA700B" w:rsidRDefault="00FA700B">
      <w:r>
        <w:t>Tento postup stanoví podmínky schválení výsledků druhu „Metodika“ (N</w:t>
      </w:r>
      <w:r>
        <w:rPr>
          <w:vertAlign w:val="subscript"/>
        </w:rPr>
        <w:t>metS</w:t>
      </w:r>
      <w:r>
        <w:t>), „Specializovaná mapa s odborným obsahem“ (N</w:t>
      </w:r>
      <w:r>
        <w:rPr>
          <w:vertAlign w:val="subscript"/>
        </w:rPr>
        <w:t>map</w:t>
      </w:r>
      <w:r>
        <w:t xml:space="preserve">) a „Specializovaná veřejná databáze“ (S) Ministerstvem zemědělství </w:t>
      </w:r>
      <w:r w:rsidR="00334EB1">
        <w:t xml:space="preserve">(dále jen „MZe“) </w:t>
      </w:r>
      <w:r>
        <w:t>jako poskytovatelem podpory výzkumu, vývoje a inovací, včetně požadavků na jejich strukturu, doložení, proces posouzení a vydání Osvědčení a podmínky jejich zveřejnění.</w:t>
      </w:r>
    </w:p>
    <w:p w14:paraId="6E6C814C" w14:textId="2763794B" w:rsidR="00D14AD2" w:rsidRDefault="007649E0" w:rsidP="00D14AD2">
      <w:r w:rsidRPr="007649E0">
        <w:t>Tento postup je vydáván v návaznosti na Metodiku hodnocení výzkumných organizací a hodnocení programů účelové podpory výzkumu, vývoje a inovací 2025+ (dále jen „Metodika 2025+“), vydanou Radou pro výzkum, vývoj a inovace podle § 35 odst. 2 písm. c) zákona č. 130/2002 Sb., o podpoře výzkumu a vývoje z veřejných prostředků, ve znění pozdějších předpisů.</w:t>
      </w:r>
    </w:p>
    <w:p w14:paraId="47689627" w14:textId="53A929CF" w:rsidR="00D14AD2" w:rsidRDefault="00D14AD2" w:rsidP="00D14AD2">
      <w:r>
        <w:t>Postup vychází zejména z Přílohy č. 1 Metodiky 2025+ – Definice druhů výsledků, která stanoví pro jednotlivé druhy výsledků způsob jejich verifikace, mimo jiné formou ověření poskytovatelem. Současně tato příloha umožňuje poskytovateli podpory zpřesnit podmínky uznání výsledků a upravit jejich náležitosti samostatným předpisem.</w:t>
      </w:r>
    </w:p>
    <w:p w14:paraId="62CE271F" w14:textId="6AAD8937" w:rsidR="00EC14D7" w:rsidRPr="007649E0" w:rsidRDefault="00EC14D7" w:rsidP="00D14AD2">
      <w:r w:rsidRPr="00EC14D7">
        <w:t>Tento postup je tedy předpisem Ministerstva zemědělství, kterým jsou stanoveny podmínky posuzování a ověřování vybraných druhů výsledků. Osvědčení MZe vydávané podle tohoto postupu plní funkci ověření (schválení) výsledku poskytovatelem ve smyslu Metodiky 2025+.</w:t>
      </w:r>
    </w:p>
    <w:p w14:paraId="4CBE9C83" w14:textId="43FC5A04" w:rsidR="0077428F" w:rsidRDefault="0014296C">
      <w:pPr>
        <w:rPr>
          <w:szCs w:val="22"/>
          <w:lang w:eastAsia="cs-CZ"/>
        </w:rPr>
      </w:pPr>
      <w:r w:rsidRPr="0014296C">
        <w:rPr>
          <w:szCs w:val="22"/>
          <w:lang w:eastAsia="cs-CZ"/>
        </w:rPr>
        <w:t>Účelem tohoto postupu je zajistit jednotný, transparentní a přezkoumatelný proces posuzování výsledk</w:t>
      </w:r>
      <w:r w:rsidR="0088111A" w:rsidRPr="0088111A">
        <w:rPr>
          <w:szCs w:val="22"/>
          <w:lang w:eastAsia="cs-CZ"/>
        </w:rPr>
        <w:t xml:space="preserve">ů </w:t>
      </w:r>
      <w:r w:rsidR="0088111A">
        <w:t>N</w:t>
      </w:r>
      <w:r w:rsidR="0088111A">
        <w:rPr>
          <w:vertAlign w:val="subscript"/>
        </w:rPr>
        <w:t>metS</w:t>
      </w:r>
      <w:r w:rsidR="0088111A">
        <w:t>, N</w:t>
      </w:r>
      <w:r w:rsidR="0088111A">
        <w:rPr>
          <w:vertAlign w:val="subscript"/>
        </w:rPr>
        <w:t>map</w:t>
      </w:r>
      <w:r w:rsidR="0088111A">
        <w:t xml:space="preserve"> a S </w:t>
      </w:r>
      <w:r w:rsidR="00E37474" w:rsidRPr="00E37474">
        <w:rPr>
          <w:szCs w:val="22"/>
          <w:lang w:eastAsia="cs-CZ"/>
        </w:rPr>
        <w:t>MZe a vydávání Osvědčení MZe.</w:t>
      </w:r>
    </w:p>
    <w:p w14:paraId="6EF25D25" w14:textId="37F52740" w:rsidR="0074544F" w:rsidRDefault="0074544F">
      <w:pPr>
        <w:rPr>
          <w:szCs w:val="22"/>
          <w:lang w:eastAsia="cs-CZ"/>
        </w:rPr>
      </w:pPr>
      <w:r w:rsidRPr="0074544F">
        <w:rPr>
          <w:szCs w:val="22"/>
          <w:lang w:eastAsia="cs-CZ"/>
        </w:rPr>
        <w:t>Osvědčení potvrzuje, že předložený výsledek byl MZe posouzen z hlediska jeho věcné působnosti, popřípadě též z pozice poskytovatele podpory, a že splňuje požadavky stanovené pro příslušný druh výsledku podle Metodiky 2025+ a tohoto postupu.</w:t>
      </w:r>
    </w:p>
    <w:p w14:paraId="068AA344" w14:textId="77777777" w:rsidR="0077428F" w:rsidRPr="0077428F" w:rsidRDefault="0077428F" w:rsidP="0077428F">
      <w:r w:rsidRPr="0077428F">
        <w:t>Osvědčení slouží jako podklad pro uplatnění schváleného výsledku podle pravidel příslušného poskytovatele podpory, zejména v souvislosti s vykazováním výsledků výzkumu a vývoje do IS VaVaI, a dále pro zveřejnění schváleného výsledku způsobem stanoveným tímto postupem. Samotné vydání Osvědčení nenahrazuje povinnosti stanovené právními předpisy ani pravidly příslušného poskytovatele podpory.</w:t>
      </w:r>
    </w:p>
    <w:p w14:paraId="2BB51812" w14:textId="641A1BFF" w:rsidR="00347ACF" w:rsidRPr="00052158" w:rsidRDefault="00762839">
      <w:r>
        <w:t>Tento postup se vztahuje na předkladatele výsledků, kteří žádají MZe o schválení výsledku druhu N</w:t>
      </w:r>
      <w:r>
        <w:rPr>
          <w:vertAlign w:val="subscript"/>
        </w:rPr>
        <w:t>metS</w:t>
      </w:r>
      <w:r>
        <w:t>, N</w:t>
      </w:r>
      <w:r>
        <w:rPr>
          <w:vertAlign w:val="subscript"/>
        </w:rPr>
        <w:t>map</w:t>
      </w:r>
      <w:r>
        <w:t xml:space="preserve"> nebo S a o vydání Osvědčení MZe. </w:t>
      </w:r>
      <w:r w:rsidR="00052158" w:rsidRPr="00052158">
        <w:t>Vztahuje se zejména na příjemce a další účastníky podpory poskytované MZe v rámci programů a dalších nástrojů podpory výzkumu, vývoje a inovací, pokud je schválení výsledku MZe požadováno právními předpisy, pravidly podpory, smlouvou o poskytnutí podpory nebo tímto postupem.</w:t>
      </w:r>
    </w:p>
    <w:p w14:paraId="0B8EE759" w14:textId="4A046F99" w:rsidR="00EB4CC3" w:rsidRDefault="00EB4CC3" w:rsidP="004260E7">
      <w:pPr>
        <w:pStyle w:val="Nadpis1slovan"/>
        <w:rPr>
          <w:lang w:eastAsia="cs-CZ"/>
        </w:rPr>
      </w:pPr>
      <w:r>
        <w:t>Definice vybraných druhů výsledků</w:t>
      </w:r>
    </w:p>
    <w:p w14:paraId="6F6D7443" w14:textId="77777777" w:rsidR="00762839" w:rsidRDefault="00762839">
      <w:pPr>
        <w:rPr>
          <w:szCs w:val="22"/>
          <w:lang w:eastAsia="cs-CZ"/>
        </w:rPr>
      </w:pPr>
      <w:r>
        <w:t>Pro účely tohoto postupu se vychází z definic vybraných druhů výsledků uvedených v Příloze č. 1 Metodiky 2025+ – Definice druhů výsledků. Následující vymezení druhů výsledků N</w:t>
      </w:r>
      <w:r>
        <w:rPr>
          <w:vertAlign w:val="subscript"/>
        </w:rPr>
        <w:t>metS</w:t>
      </w:r>
      <w:r>
        <w:t>, N</w:t>
      </w:r>
      <w:r>
        <w:rPr>
          <w:vertAlign w:val="subscript"/>
        </w:rPr>
        <w:t>map</w:t>
      </w:r>
      <w:r>
        <w:t xml:space="preserve"> a S odpovídá této příloze a slouží jako základ pro jejich posuzování a schvalování MZe.</w:t>
      </w:r>
    </w:p>
    <w:p w14:paraId="787BD1C8" w14:textId="36A0279B" w:rsidR="00EB4CC3" w:rsidRPr="00F6033F" w:rsidRDefault="00EB4CC3" w:rsidP="004260E7">
      <w:pPr>
        <w:pStyle w:val="Nadpis2slovan"/>
        <w:rPr>
          <w:lang w:eastAsia="cs-CZ"/>
        </w:rPr>
      </w:pPr>
      <w:r>
        <w:t>Metodika</w:t>
      </w:r>
      <w:r w:rsidR="00876A89">
        <w:t xml:space="preserve"> </w:t>
      </w:r>
      <w:r w:rsidR="00DA55A7">
        <w:t>(N</w:t>
      </w:r>
      <w:r w:rsidR="00DA55A7">
        <w:rPr>
          <w:vertAlign w:val="subscript"/>
        </w:rPr>
        <w:t>met</w:t>
      </w:r>
      <w:r w:rsidR="00DA55A7">
        <w:t>)</w:t>
      </w:r>
    </w:p>
    <w:p w14:paraId="0774AAD6" w14:textId="612F93CA" w:rsidR="00B12315" w:rsidRDefault="00B12315">
      <w:pPr>
        <w:rPr>
          <w:szCs w:val="22"/>
          <w:lang w:eastAsia="cs-CZ"/>
        </w:rPr>
      </w:pPr>
      <w:r>
        <w:t>Výsledek „Metodika“ je souhrnem doporučených praktik a postupů schválených, certifikovaných nebo akreditovaných kompetenčně příslušným orgánem veřejné správy nebo, pokud kompetenčně příslušný orgán neexistuje, autorizovaným certifikačním (akreditačním) subjektem, provádějícím certifikaci (akreditaci) na základě mezinárodních smluv, norem či obdobných dokumentů s jednoznačně vymezenými a zveřejněnými kompetencemi pro konkrétní oblasti, obory či odvětví a s jednoznačně vymezenými uživateli tak, aby tito uživatelé měli jistotu, že při jejím dodržení budou získané výsledky průkazné, opakovatelné a že se jich lze dovolat. Výsledek „Metodika“ realizoval původní výsledky výzkumu a vývoje, které byly uskutečněny autorem nebo týmem, jehož byl autor členem.</w:t>
      </w:r>
    </w:p>
    <w:p w14:paraId="3334BE47" w14:textId="77777777" w:rsidR="00B12315" w:rsidRDefault="00B12315">
      <w:pPr>
        <w:rPr>
          <w:szCs w:val="22"/>
          <w:lang w:eastAsia="cs-CZ"/>
        </w:rPr>
      </w:pPr>
      <w:r>
        <w:t>Tento druh výsledku zahrnuje:</w:t>
      </w:r>
    </w:p>
    <w:p w14:paraId="11EA19D9" w14:textId="5F322FB2" w:rsidR="00B12315" w:rsidRPr="00C55172" w:rsidRDefault="00876A89" w:rsidP="00F67DC1">
      <w:pPr>
        <w:pStyle w:val="Odrka1"/>
        <w:numPr>
          <w:ilvl w:val="0"/>
          <w:numId w:val="8"/>
        </w:numPr>
        <w:rPr>
          <w:szCs w:val="22"/>
          <w:lang w:eastAsia="cs-CZ"/>
        </w:rPr>
      </w:pPr>
      <w:r>
        <w:t>N</w:t>
      </w:r>
      <w:r>
        <w:rPr>
          <w:vertAlign w:val="subscript"/>
        </w:rPr>
        <w:t>metS</w:t>
      </w:r>
      <w:r w:rsidR="00B12315" w:rsidRPr="00C55172">
        <w:t xml:space="preserve"> metodiky schválené příslušným orgánem státní správy, do jehož kompetence daná</w:t>
      </w:r>
      <w:r w:rsidR="00F67DC1">
        <w:t xml:space="preserve"> </w:t>
      </w:r>
      <w:r w:rsidR="00B12315" w:rsidRPr="00C55172">
        <w:t>problematika spadá;</w:t>
      </w:r>
    </w:p>
    <w:p w14:paraId="55CDF5F3" w14:textId="3C696A01" w:rsidR="00B12315" w:rsidRPr="00C55172" w:rsidRDefault="00876A89" w:rsidP="00F67DC1">
      <w:pPr>
        <w:pStyle w:val="Odrka1"/>
        <w:numPr>
          <w:ilvl w:val="0"/>
          <w:numId w:val="8"/>
        </w:numPr>
        <w:rPr>
          <w:szCs w:val="22"/>
          <w:lang w:eastAsia="cs-CZ"/>
        </w:rPr>
      </w:pPr>
      <w:proofErr w:type="spellStart"/>
      <w:r>
        <w:t>N</w:t>
      </w:r>
      <w:r>
        <w:rPr>
          <w:vertAlign w:val="subscript"/>
        </w:rPr>
        <w:t>metC</w:t>
      </w:r>
      <w:proofErr w:type="spellEnd"/>
      <w:r w:rsidR="00B12315" w:rsidRPr="00C55172">
        <w:t xml:space="preserve"> metodiky certifikované oprávněným orgánem;</w:t>
      </w:r>
    </w:p>
    <w:p w14:paraId="392ED447" w14:textId="00F3BC04" w:rsidR="00C55172" w:rsidRPr="00C55172" w:rsidRDefault="00876A89" w:rsidP="00F67DC1">
      <w:pPr>
        <w:pStyle w:val="Odrka1"/>
        <w:numPr>
          <w:ilvl w:val="0"/>
          <w:numId w:val="8"/>
        </w:numPr>
        <w:rPr>
          <w:rStyle w:val="SubtleEmphasis"/>
          <w:i w:val="0"/>
          <w:iCs w:val="0"/>
          <w:szCs w:val="22"/>
          <w:lang w:eastAsia="cs-CZ"/>
        </w:rPr>
      </w:pPr>
      <w:proofErr w:type="spellStart"/>
      <w:r>
        <w:t>N</w:t>
      </w:r>
      <w:r>
        <w:rPr>
          <w:vertAlign w:val="subscript"/>
        </w:rPr>
        <w:t>metA</w:t>
      </w:r>
      <w:proofErr w:type="spellEnd"/>
      <w:r w:rsidR="00B12315" w:rsidRPr="00C55172">
        <w:t xml:space="preserve"> metodiky</w:t>
      </w:r>
      <w:r w:rsidR="00B12315">
        <w:t xml:space="preserve"> a postupy akreditované oprávněným orgánem.</w:t>
      </w:r>
    </w:p>
    <w:p w14:paraId="7AE8D091" w14:textId="77777777" w:rsidR="00B12315" w:rsidRDefault="00B12315">
      <w:pPr>
        <w:rPr>
          <w:szCs w:val="22"/>
          <w:lang w:eastAsia="cs-CZ"/>
        </w:rPr>
      </w:pPr>
      <w:r>
        <w:rPr>
          <w:b/>
          <w:bCs/>
        </w:rPr>
        <w:t xml:space="preserve">Metodikou není: </w:t>
      </w:r>
    </w:p>
    <w:p w14:paraId="127F4CF9" w14:textId="3EBD2277" w:rsidR="002C3109" w:rsidRPr="0010693A" w:rsidRDefault="00B12315" w:rsidP="002749FD">
      <w:r>
        <w:t>Metodika, která vznikla na základě podpory poskytnuté jiným než kompetenčně příslušným orgánem oprávněným ke schválení, certifikaci nebo akreditaci podle obecně závazných právních předpisů, pokud kompetenčně příslušný orgán nebo autorizovaný certifikační (akreditační) subjekt provádějící certifikaci (akreditaci) na základě mezinárodních smluv, norem či obdobných dokumentů před poskytnutím podpory písemně nevyjádřil závazek výslednou metodiku posoudit.</w:t>
      </w:r>
    </w:p>
    <w:p w14:paraId="2CC937C2" w14:textId="69C52B05" w:rsidR="00AD57B0" w:rsidRDefault="00AD57B0">
      <w:pPr>
        <w:rPr>
          <w:szCs w:val="22"/>
          <w:lang w:eastAsia="cs-CZ"/>
        </w:rPr>
      </w:pPr>
      <w:r>
        <w:rPr>
          <w:b/>
          <w:bCs/>
        </w:rPr>
        <w:t xml:space="preserve">Ministerstvo zemědělství schvaluje pouze výsledky </w:t>
      </w:r>
      <w:r w:rsidRPr="00876A89">
        <w:rPr>
          <w:b/>
          <w:bCs/>
        </w:rPr>
        <w:t xml:space="preserve">typu </w:t>
      </w:r>
      <w:r w:rsidR="00876A89" w:rsidRPr="00876A89">
        <w:rPr>
          <w:b/>
          <w:bCs/>
        </w:rPr>
        <w:t>N</w:t>
      </w:r>
      <w:r w:rsidR="00876A89" w:rsidRPr="00876A89">
        <w:rPr>
          <w:b/>
          <w:bCs/>
          <w:vertAlign w:val="subscript"/>
        </w:rPr>
        <w:t>metS</w:t>
      </w:r>
      <w:r>
        <w:rPr>
          <w:b/>
          <w:bCs/>
        </w:rPr>
        <w:t>.</w:t>
      </w:r>
    </w:p>
    <w:p w14:paraId="1580EE64" w14:textId="6B7E1CAC" w:rsidR="00EB4CC3" w:rsidRPr="00A92779" w:rsidRDefault="00EB4CC3" w:rsidP="00A92779">
      <w:pPr>
        <w:pStyle w:val="Nadpis2slovan"/>
        <w:rPr>
          <w:b w:val="0"/>
        </w:rPr>
      </w:pPr>
      <w:r w:rsidRPr="00A92779">
        <w:t>Specializovaná mapa s odborným obsahem</w:t>
      </w:r>
      <w:r w:rsidR="00DA55A7">
        <w:t xml:space="preserve"> (N</w:t>
      </w:r>
      <w:r w:rsidR="00DA55A7">
        <w:rPr>
          <w:vertAlign w:val="subscript"/>
        </w:rPr>
        <w:t>map</w:t>
      </w:r>
      <w:r w:rsidR="00DA55A7">
        <w:t>)</w:t>
      </w:r>
    </w:p>
    <w:p w14:paraId="1E7B1C84" w14:textId="77777777" w:rsidR="006A0D9F" w:rsidRDefault="006A0D9F">
      <w:pPr>
        <w:rPr>
          <w:szCs w:val="22"/>
          <w:lang w:eastAsia="cs-CZ"/>
        </w:rPr>
      </w:pPr>
      <w:r>
        <w:t>Výsledek „Specializovaná mapa s odborným obsahem“ realizoval původní výsledky výzkumu a vývoje, které byly uskutečněny autorem nebo týmem, jehož byl autor členem. Specializovaná mapa s odborným obsahem je syntézou kartograficky nebo prostřednictvím geografického informačního systému (GIS) vyjádřených bodových, plošných, prostorových a případně i časových informací (</w:t>
      </w:r>
      <w:proofErr w:type="gramStart"/>
      <w:r>
        <w:t>4D</w:t>
      </w:r>
      <w:proofErr w:type="gramEnd"/>
      <w:r>
        <w:t>) a jejich souvislostí, získaných na podkladě výzkumu určitého území nebo trojrozměrného objektu. Jedná se o analytickou nebo syntetickou mapu s odborným obsahem, jenž je výsledkem analýzy nebo syntézy prostorových dat kartograficky vizualizovaných. Mapa může být výsledkem pokročilého zpracování datových vrstev v prostředí geografických informačních systémů, musí však vytvářet nová data s novými poznatky.</w:t>
      </w:r>
    </w:p>
    <w:p w14:paraId="138CD5F3" w14:textId="06C258E2" w:rsidR="00B12315" w:rsidRDefault="00B12315">
      <w:pPr>
        <w:rPr>
          <w:szCs w:val="22"/>
          <w:lang w:eastAsia="cs-CZ"/>
        </w:rPr>
      </w:pPr>
      <w:r>
        <w:t>Specializovanou mapou s odborným obsahem je například mapa klimatických oblastí, mapa intenzity dopravy, mapa intenzity výskytu škodlivých organismů, mapa geologických poměrů, mapy památkových objektů, archeologických lokalit, chráněných přírodních území, technických objektů, mapy / plány velkých měřítek menších území (např. památkových objektů a areálů technických objektů, archeologických lokalit a parků) včetně komplexní dokumentace stavebně-historických, urbanistických nebo krajinářských průzkumů, ale např. i biologických a</w:t>
      </w:r>
      <w:r w:rsidR="0035228F">
        <w:t> </w:t>
      </w:r>
      <w:r>
        <w:t>přírodních jevů, historických či společenských souvislostí apod.</w:t>
      </w:r>
    </w:p>
    <w:p w14:paraId="7C39DCB2" w14:textId="77777777" w:rsidR="00B12315" w:rsidRDefault="00B12315">
      <w:pPr>
        <w:rPr>
          <w:szCs w:val="22"/>
          <w:lang w:eastAsia="cs-CZ"/>
        </w:rPr>
      </w:pPr>
      <w:r>
        <w:t xml:space="preserve">Do této kategorie spadají také specializované </w:t>
      </w:r>
      <w:proofErr w:type="gramStart"/>
      <w:r>
        <w:t>3D</w:t>
      </w:r>
      <w:proofErr w:type="gramEnd"/>
      <w:r>
        <w:t xml:space="preserve"> prostorové statické a </w:t>
      </w:r>
      <w:proofErr w:type="gramStart"/>
      <w:r>
        <w:t>4D</w:t>
      </w:r>
      <w:proofErr w:type="gramEnd"/>
      <w:r>
        <w:t xml:space="preserve"> dynamické modely s odborným obsahem, které zobecňují kategorii o případný třetí rozměr zobrazovaných dat (např. 3D model geologické stavby území a 4D model geologického vývoje v prostoru a čase). </w:t>
      </w:r>
      <w:proofErr w:type="gramStart"/>
      <w:r>
        <w:t>3D</w:t>
      </w:r>
      <w:proofErr w:type="gramEnd"/>
      <w:r>
        <w:t xml:space="preserve"> a 4D modely jsou výsledkem pokročilého zpracování datových vrstev v prostředí specializovaného </w:t>
      </w:r>
      <w:proofErr w:type="gramStart"/>
      <w:r>
        <w:t>3D</w:t>
      </w:r>
      <w:proofErr w:type="gramEnd"/>
      <w:r>
        <w:t xml:space="preserve"> a </w:t>
      </w:r>
      <w:proofErr w:type="gramStart"/>
      <w:r>
        <w:t>4D</w:t>
      </w:r>
      <w:proofErr w:type="gramEnd"/>
      <w:r>
        <w:t xml:space="preserve"> modelovacího software.</w:t>
      </w:r>
    </w:p>
    <w:p w14:paraId="26D18FDE" w14:textId="5708BA17" w:rsidR="00B12315" w:rsidRDefault="00B12315">
      <w:pPr>
        <w:rPr>
          <w:szCs w:val="22"/>
          <w:lang w:eastAsia="cs-CZ"/>
        </w:rPr>
      </w:pPr>
      <w:r>
        <w:t>V případě souborného vydání jednotlivých specializovaných map s odborným obsahem v</w:t>
      </w:r>
      <w:r w:rsidR="0035228F">
        <w:t> </w:t>
      </w:r>
      <w:r>
        <w:t>jednom uceleném svazku, nelze uplatnit každou jednotlivou specializovanou mapu jako samostatný výsledek.</w:t>
      </w:r>
    </w:p>
    <w:p w14:paraId="39CB0A6C" w14:textId="77777777" w:rsidR="00FA700B" w:rsidRDefault="00FA700B">
      <w:pPr>
        <w:rPr>
          <w:szCs w:val="22"/>
          <w:lang w:eastAsia="cs-CZ"/>
        </w:rPr>
      </w:pPr>
      <w:r>
        <w:t>Podmínkou schválení specializované mapy s odborným obsahem je její schválení poskytovatelem nebo kompetenčně příslušným orgánem.</w:t>
      </w:r>
    </w:p>
    <w:p w14:paraId="733099B8" w14:textId="77777777" w:rsidR="00B12315" w:rsidRDefault="00B12315">
      <w:pPr>
        <w:rPr>
          <w:szCs w:val="22"/>
          <w:lang w:eastAsia="cs-CZ"/>
        </w:rPr>
      </w:pPr>
      <w:r>
        <w:rPr>
          <w:b/>
          <w:bCs/>
        </w:rPr>
        <w:t xml:space="preserve">Specializovanou mapou nejsou: </w:t>
      </w:r>
    </w:p>
    <w:p w14:paraId="26184932" w14:textId="6A5CB561" w:rsidR="00B12315" w:rsidRDefault="00C55172">
      <w:pPr>
        <w:rPr>
          <w:szCs w:val="22"/>
          <w:lang w:eastAsia="cs-CZ"/>
        </w:rPr>
      </w:pPr>
      <w:r>
        <w:t>S</w:t>
      </w:r>
      <w:r w:rsidR="00B12315">
        <w:t>tátní mapová díla,</w:t>
      </w:r>
      <w:r>
        <w:t xml:space="preserve"> </w:t>
      </w:r>
      <w:r w:rsidR="00B12315">
        <w:t>konvenční mapa topografická, katastrální a obecně geografická, tematické mapy pro veřejnost a školy (např. automapy, turistické, rybářských revírů apod.).</w:t>
      </w:r>
    </w:p>
    <w:p w14:paraId="7B85801E" w14:textId="38322553" w:rsidR="00EB4CC3" w:rsidRPr="004260E7" w:rsidRDefault="00EB4CC3" w:rsidP="004260E7">
      <w:pPr>
        <w:pStyle w:val="Nadpis2slovan"/>
      </w:pPr>
      <w:r w:rsidRPr="004260E7">
        <w:t>Specializovaná veřejná databáze</w:t>
      </w:r>
      <w:r w:rsidR="00DA55A7">
        <w:t xml:space="preserve"> (S)</w:t>
      </w:r>
    </w:p>
    <w:p w14:paraId="1CD6D5A1" w14:textId="6AB89BB6" w:rsidR="00B12315" w:rsidRDefault="00B12315">
      <w:pPr>
        <w:rPr>
          <w:szCs w:val="22"/>
          <w:lang w:eastAsia="cs-CZ"/>
        </w:rPr>
      </w:pPr>
      <w:r>
        <w:t>Výsledek „Specializovaná veřejná databáze“ zahrnuje strukturované a veřejně přístupné údaje o původních výsledcích výzkumu a vývoje, členěné na základě realizovaného výzkumu a</w:t>
      </w:r>
      <w:r w:rsidR="0035228F">
        <w:t> </w:t>
      </w:r>
      <w:r>
        <w:t>vývoje, který byl uskutečněn autorem nebo týmem, jehož byl autor členem. Umožňuje zpřístupňovat strukturované informace o jevu jako zdroji pro další výzkum či konečnému uživateli.</w:t>
      </w:r>
    </w:p>
    <w:p w14:paraId="6FD753B2" w14:textId="77777777" w:rsidR="00B12315" w:rsidRPr="00C55172" w:rsidRDefault="00B12315">
      <w:pPr>
        <w:rPr>
          <w:b/>
          <w:bCs/>
          <w:szCs w:val="22"/>
          <w:lang w:eastAsia="cs-CZ"/>
        </w:rPr>
      </w:pPr>
      <w:r w:rsidRPr="00C55172">
        <w:rPr>
          <w:b/>
          <w:bCs/>
        </w:rPr>
        <w:t xml:space="preserve">Specializovanou veřejnou databází není: </w:t>
      </w:r>
    </w:p>
    <w:p w14:paraId="0F5C5514" w14:textId="7A4781B8" w:rsidR="00B12315" w:rsidRPr="00C55172" w:rsidRDefault="00C55172">
      <w:r>
        <w:t>V</w:t>
      </w:r>
      <w:r w:rsidR="00B12315">
        <w:t>ýsledek, který nesplňuje podmínku veřejné dostupnosti (interní evidence a databáze, které slouží</w:t>
      </w:r>
      <w:r w:rsidR="00487FC3">
        <w:t xml:space="preserve"> </w:t>
      </w:r>
      <w:r w:rsidR="00B12315">
        <w:t>výlučně</w:t>
      </w:r>
      <w:r w:rsidR="00487FC3">
        <w:t xml:space="preserve"> </w:t>
      </w:r>
      <w:r w:rsidR="00B12315">
        <w:t>vlastníkovi</w:t>
      </w:r>
      <w:r w:rsidR="00487FC3">
        <w:t xml:space="preserve"> </w:t>
      </w:r>
      <w:r w:rsidR="00B12315">
        <w:t>výsledku),</w:t>
      </w:r>
      <w:r>
        <w:t xml:space="preserve"> </w:t>
      </w:r>
      <w:r w:rsidR="00B12315">
        <w:t>databáze obsahující známé nebo již veřejně přístupné údaje.</w:t>
      </w:r>
    </w:p>
    <w:p w14:paraId="0499831F" w14:textId="77777777" w:rsidR="00940EC8" w:rsidRPr="00940EC8" w:rsidRDefault="00940EC8" w:rsidP="00940EC8">
      <w:pPr>
        <w:pStyle w:val="Nadpis1slovan"/>
        <w:rPr>
          <w:lang w:eastAsia="cs-CZ"/>
        </w:rPr>
      </w:pPr>
      <w:r w:rsidRPr="00940EC8">
        <w:rPr>
          <w:lang w:eastAsia="cs-CZ"/>
        </w:rPr>
        <w:t>Odborné orgány zajišťující věcné posouzení výsledků</w:t>
      </w:r>
    </w:p>
    <w:p w14:paraId="5B327884" w14:textId="5D8D7EBF" w:rsidR="009C4260" w:rsidRPr="009C4260" w:rsidRDefault="009C4260" w:rsidP="009C4260">
      <w:pPr>
        <w:rPr>
          <w:szCs w:val="22"/>
          <w:lang w:eastAsia="cs-CZ"/>
        </w:rPr>
      </w:pPr>
      <w:r w:rsidRPr="009C4260">
        <w:rPr>
          <w:szCs w:val="22"/>
          <w:lang w:eastAsia="cs-CZ"/>
        </w:rPr>
        <w:t xml:space="preserve">Příslušnými odbornými orgány státní správy v resortu MZe, které zajišťují věcné posouzení výsledků </w:t>
      </w:r>
      <w:r w:rsidR="00F64C56">
        <w:t>N</w:t>
      </w:r>
      <w:r w:rsidR="00F64C56">
        <w:rPr>
          <w:vertAlign w:val="subscript"/>
        </w:rPr>
        <w:t>metS</w:t>
      </w:r>
      <w:r w:rsidR="00F64C56">
        <w:t>, N</w:t>
      </w:r>
      <w:r w:rsidR="00F64C56">
        <w:rPr>
          <w:vertAlign w:val="subscript"/>
        </w:rPr>
        <w:t>map</w:t>
      </w:r>
      <w:r w:rsidR="00F64C56">
        <w:t xml:space="preserve"> a S</w:t>
      </w:r>
      <w:r w:rsidRPr="009C4260">
        <w:rPr>
          <w:szCs w:val="22"/>
          <w:lang w:eastAsia="cs-CZ"/>
        </w:rPr>
        <w:t xml:space="preserve"> jsou:</w:t>
      </w:r>
    </w:p>
    <w:p w14:paraId="51AD6198" w14:textId="1FFE5EE2" w:rsidR="00BF137C" w:rsidRDefault="00BF137C" w:rsidP="00DC6B84">
      <w:pPr>
        <w:pStyle w:val="Odrka1"/>
        <w:rPr>
          <w:szCs w:val="22"/>
          <w:lang w:eastAsia="cs-CZ"/>
        </w:rPr>
      </w:pPr>
      <w:r>
        <w:t xml:space="preserve">Odborné útvary </w:t>
      </w:r>
      <w:r w:rsidR="00164988">
        <w:t>MZe</w:t>
      </w:r>
      <w:r>
        <w:t xml:space="preserve"> na úrovni sekcí a odborů, a to v oblastech podle jejich zaměření, působnosti a věcné odpovědnosti;</w:t>
      </w:r>
    </w:p>
    <w:p w14:paraId="4845C9C7" w14:textId="12EA039E" w:rsidR="002C3109" w:rsidRPr="00A91CE9" w:rsidRDefault="002C3109" w:rsidP="00DC6B84">
      <w:pPr>
        <w:pStyle w:val="Odrka1"/>
      </w:pPr>
      <w:r w:rsidRPr="00A91CE9">
        <w:t>Ústřední kontrolní a zkušební ústav zemědělský (ÚKZÚZ)</w:t>
      </w:r>
      <w:r w:rsidR="009171B1">
        <w:t>;</w:t>
      </w:r>
    </w:p>
    <w:p w14:paraId="385AAF7C" w14:textId="384261ED" w:rsidR="002C3109" w:rsidRPr="00A91CE9" w:rsidRDefault="002C3109" w:rsidP="00DC6B84">
      <w:pPr>
        <w:pStyle w:val="Odrka1"/>
      </w:pPr>
      <w:r w:rsidRPr="00A91CE9">
        <w:t>Státní pozemkový úřad (SPÚ)</w:t>
      </w:r>
      <w:r w:rsidR="009171B1">
        <w:t>;</w:t>
      </w:r>
    </w:p>
    <w:p w14:paraId="6D0214BA" w14:textId="77777777" w:rsidR="0085372A" w:rsidRDefault="002C3109" w:rsidP="00DC6B84">
      <w:pPr>
        <w:pStyle w:val="Odrka1"/>
      </w:pPr>
      <w:r w:rsidRPr="00A91CE9">
        <w:t>Státní veterinární správa ČR (SVS)</w:t>
      </w:r>
      <w:r w:rsidR="0085372A">
        <w:t>;</w:t>
      </w:r>
    </w:p>
    <w:p w14:paraId="0A0AF9DF" w14:textId="0A8AE985" w:rsidR="002C3109" w:rsidRPr="00A91CE9" w:rsidRDefault="002C3109" w:rsidP="00DC6B84">
      <w:pPr>
        <w:pStyle w:val="Odrka1"/>
      </w:pPr>
      <w:r w:rsidRPr="00A91CE9">
        <w:t>Ústav pro státní kontrolu veterinárních biopreparátů a léčiv</w:t>
      </w:r>
      <w:r w:rsidR="004211B1">
        <w:t xml:space="preserve"> </w:t>
      </w:r>
      <w:r w:rsidR="007A7F37">
        <w:t>(</w:t>
      </w:r>
      <w:r w:rsidR="007A7F37" w:rsidRPr="007A7F37">
        <w:t>ÚSKVBL)</w:t>
      </w:r>
      <w:r w:rsidR="009171B1">
        <w:t>;</w:t>
      </w:r>
    </w:p>
    <w:p w14:paraId="6220A0F9" w14:textId="7BBC982F" w:rsidR="002C3109" w:rsidRPr="00A91CE9" w:rsidRDefault="002C3109" w:rsidP="00DC6B84">
      <w:pPr>
        <w:pStyle w:val="Odrka1"/>
      </w:pPr>
      <w:r w:rsidRPr="00A91CE9">
        <w:t>Státní zemědělská a potravinářská inspekce (SZPI)</w:t>
      </w:r>
      <w:r w:rsidR="009171B1">
        <w:t>;</w:t>
      </w:r>
      <w:r w:rsidRPr="00A91CE9">
        <w:t xml:space="preserve"> </w:t>
      </w:r>
    </w:p>
    <w:p w14:paraId="18CC5CCE" w14:textId="0654E99E" w:rsidR="002C3109" w:rsidRPr="00A91CE9" w:rsidRDefault="002C3109" w:rsidP="00DC6B84">
      <w:pPr>
        <w:pStyle w:val="Odrka1"/>
      </w:pPr>
      <w:r w:rsidRPr="00A91CE9">
        <w:t>Národní lesnický institut (NL</w:t>
      </w:r>
      <w:r w:rsidR="00B41DAE">
        <w:t>I</w:t>
      </w:r>
      <w:r w:rsidRPr="00A91CE9">
        <w:t>)</w:t>
      </w:r>
      <w:r w:rsidR="009171B1">
        <w:t>;</w:t>
      </w:r>
    </w:p>
    <w:p w14:paraId="4576984C" w14:textId="77777777" w:rsidR="007A7F37" w:rsidRDefault="002C3109" w:rsidP="00DC6B84">
      <w:pPr>
        <w:pStyle w:val="Odrka1"/>
      </w:pPr>
      <w:r w:rsidRPr="00A91CE9">
        <w:t>Česká plemenářská inspekce (ČPI)</w:t>
      </w:r>
      <w:r w:rsidR="007A7F37">
        <w:t>;</w:t>
      </w:r>
    </w:p>
    <w:p w14:paraId="71B92989" w14:textId="507DF354" w:rsidR="002C3109" w:rsidRDefault="007A7F37" w:rsidP="00DC6B84">
      <w:pPr>
        <w:pStyle w:val="Odrka1"/>
      </w:pPr>
      <w:r>
        <w:t>Státní zemědělský intervenční fond (SZIF)</w:t>
      </w:r>
      <w:r w:rsidR="009171B1">
        <w:t>.</w:t>
      </w:r>
      <w:r w:rsidR="002C3109" w:rsidRPr="00A91CE9">
        <w:t xml:space="preserve"> </w:t>
      </w:r>
    </w:p>
    <w:p w14:paraId="657BBFEB" w14:textId="77777777" w:rsidR="00AC4CF4" w:rsidRDefault="0087602F" w:rsidP="005C259D">
      <w:pPr>
        <w:pStyle w:val="Odrka1"/>
        <w:numPr>
          <w:ilvl w:val="0"/>
          <w:numId w:val="0"/>
        </w:numPr>
        <w:rPr>
          <w:lang w:eastAsia="cs-CZ"/>
        </w:rPr>
      </w:pPr>
      <w:r w:rsidRPr="0087602F">
        <w:rPr>
          <w:lang w:eastAsia="cs-CZ"/>
        </w:rPr>
        <w:t>Každý příslušný odborný útvar MZe nebo odborný orgán státní správy vede evidenci posuzovaných výsledků a přiděluje jim evidenční číslo Osvědčení. Evidenční číslo se uvádí ve formátu pořadové číslo výsledku v daném kalendářním roce / identifikátor odborného útvaru nebo odborného orgánu / rok (např. 001/ÚKZÚZ/2026 nebo 001/16230/2026)</w:t>
      </w:r>
      <w:r w:rsidR="00AC4CF4">
        <w:rPr>
          <w:lang w:eastAsia="cs-CZ"/>
        </w:rPr>
        <w:t>:</w:t>
      </w:r>
    </w:p>
    <w:p w14:paraId="02B1C4A1" w14:textId="77777777" w:rsidR="00EE7086" w:rsidRDefault="00EE7086" w:rsidP="00EE7086">
      <w:pPr>
        <w:pStyle w:val="Odrka1"/>
      </w:pPr>
      <w:r w:rsidRPr="0087602F">
        <w:rPr>
          <w:lang w:eastAsia="cs-CZ"/>
        </w:rPr>
        <w:t>U odborných orgánů státní správy se jako identifikátor používá jejich zavedená zkratka.</w:t>
      </w:r>
    </w:p>
    <w:p w14:paraId="78D100EB" w14:textId="77777777" w:rsidR="00EE7086" w:rsidRDefault="00EE7086" w:rsidP="00EE7086">
      <w:pPr>
        <w:pStyle w:val="Odrka1"/>
      </w:pPr>
      <w:r w:rsidRPr="0087602F">
        <w:rPr>
          <w:lang w:eastAsia="cs-CZ"/>
        </w:rPr>
        <w:t>U odborných útvarů MZe se jako identifikátor používá číselné označení útvaru podle aktuální organizační struktury MZe.</w:t>
      </w:r>
    </w:p>
    <w:p w14:paraId="581AE3A7" w14:textId="5ADE62FB" w:rsidR="005C259D" w:rsidRPr="0083077A" w:rsidRDefault="0087602F" w:rsidP="002749FD">
      <w:pPr>
        <w:pStyle w:val="Odrka1"/>
        <w:numPr>
          <w:ilvl w:val="0"/>
          <w:numId w:val="0"/>
        </w:numPr>
      </w:pPr>
      <w:r w:rsidRPr="0087602F">
        <w:rPr>
          <w:lang w:eastAsia="cs-CZ"/>
        </w:rPr>
        <w:t>Číselná řada se vede samostatně za každý odborný útvar nebo odborný orgán a za každý</w:t>
      </w:r>
      <w:r w:rsidR="00AC4CF4">
        <w:rPr>
          <w:lang w:eastAsia="cs-CZ"/>
        </w:rPr>
        <w:t xml:space="preserve"> </w:t>
      </w:r>
      <w:r w:rsidRPr="0087602F">
        <w:rPr>
          <w:lang w:eastAsia="cs-CZ"/>
        </w:rPr>
        <w:t>kalendářní rok.</w:t>
      </w:r>
    </w:p>
    <w:p w14:paraId="68BBFAA1" w14:textId="77777777" w:rsidR="00EB4CC3" w:rsidRPr="0083077A" w:rsidRDefault="00EB4CC3" w:rsidP="0083077A">
      <w:pPr>
        <w:pStyle w:val="Nadpis1slovan"/>
      </w:pPr>
      <w:r w:rsidRPr="0083077A">
        <w:t>Závazná struktura výsledku</w:t>
      </w:r>
    </w:p>
    <w:p w14:paraId="7C822876" w14:textId="7D336DF7" w:rsidR="00C4064E" w:rsidRDefault="00C4064E">
      <w:pPr>
        <w:rPr>
          <w:szCs w:val="22"/>
          <w:lang w:eastAsia="cs-CZ"/>
        </w:rPr>
      </w:pPr>
      <w:r>
        <w:t xml:space="preserve">Dodržení uvedené struktury je podmínkou pro vydání Osvědčení </w:t>
      </w:r>
      <w:r w:rsidR="00945A4C">
        <w:t>MZe</w:t>
      </w:r>
      <w:r>
        <w:rPr>
          <w:b/>
          <w:bCs/>
        </w:rPr>
        <w:t xml:space="preserve">. </w:t>
      </w:r>
    </w:p>
    <w:p w14:paraId="7F61FB1F" w14:textId="12E5A521" w:rsidR="002C3109" w:rsidRDefault="002C3109" w:rsidP="00451FE4">
      <w:pPr>
        <w:pStyle w:val="Nadpis2slovan"/>
        <w:rPr>
          <w:lang w:eastAsia="cs-CZ"/>
        </w:rPr>
      </w:pPr>
      <w:r>
        <w:t>Struktura výsledku N</w:t>
      </w:r>
      <w:r>
        <w:rPr>
          <w:vertAlign w:val="subscript"/>
        </w:rPr>
        <w:t>metS</w:t>
      </w:r>
    </w:p>
    <w:p w14:paraId="6CEBD9B5" w14:textId="77777777" w:rsidR="002C3109" w:rsidRPr="0010693A" w:rsidRDefault="002C3109" w:rsidP="00A250B5">
      <w:pPr>
        <w:pStyle w:val="Odrka1"/>
      </w:pPr>
      <w:r w:rsidRPr="005C03CE">
        <w:rPr>
          <w:rStyle w:val="Strong"/>
        </w:rPr>
        <w:t>Cíl metodiky</w:t>
      </w:r>
      <w:r w:rsidRPr="0010693A">
        <w:t xml:space="preserve">. </w:t>
      </w:r>
    </w:p>
    <w:p w14:paraId="2F0BE1ED" w14:textId="77777777" w:rsidR="002C3109" w:rsidRPr="0010693A" w:rsidRDefault="002C3109" w:rsidP="00A250B5">
      <w:pPr>
        <w:pStyle w:val="Odrka1"/>
      </w:pPr>
      <w:r w:rsidRPr="005C03CE">
        <w:rPr>
          <w:rStyle w:val="Strong"/>
        </w:rPr>
        <w:t>Vlastní popis metodiky</w:t>
      </w:r>
      <w:r w:rsidRPr="0010693A">
        <w:t xml:space="preserve">. </w:t>
      </w:r>
    </w:p>
    <w:p w14:paraId="6B51DC9E" w14:textId="17D9208A" w:rsidR="00A50AFB" w:rsidRPr="00A50AFB" w:rsidRDefault="00A50AFB" w:rsidP="00876A89">
      <w:pPr>
        <w:pStyle w:val="Odrka1"/>
      </w:pPr>
      <w:r>
        <w:rPr>
          <w:b/>
          <w:bCs/>
        </w:rPr>
        <w:t>Srovnání novosti postupů</w:t>
      </w:r>
      <w:r>
        <w:t xml:space="preserve"> </w:t>
      </w:r>
      <w:r w:rsidR="00876A89" w:rsidRPr="00876A89">
        <w:t>oproti původní metodice, případně odůvodnění, v čem spočívá novost navrhované metodiky.</w:t>
      </w:r>
      <w:r>
        <w:t xml:space="preserve"> </w:t>
      </w:r>
    </w:p>
    <w:p w14:paraId="3C0191E1" w14:textId="77777777" w:rsidR="002C3109" w:rsidRPr="0010693A" w:rsidRDefault="002C3109" w:rsidP="00A250B5">
      <w:pPr>
        <w:pStyle w:val="Odrka1"/>
      </w:pPr>
      <w:r w:rsidRPr="008B1086">
        <w:rPr>
          <w:b/>
          <w:bCs/>
        </w:rPr>
        <w:t>Popis</w:t>
      </w:r>
      <w:r w:rsidRPr="00451FE4">
        <w:rPr>
          <w:b/>
          <w:bCs/>
        </w:rPr>
        <w:t xml:space="preserve"> uplatnění metodiky</w:t>
      </w:r>
      <w:r w:rsidRPr="0010693A">
        <w:t xml:space="preserve">, informace, pro koho je určena a jakým způsobem bude uplatněna. </w:t>
      </w:r>
    </w:p>
    <w:p w14:paraId="234642C6" w14:textId="77777777" w:rsidR="002C3109" w:rsidRPr="0010693A" w:rsidRDefault="002C3109" w:rsidP="00A250B5">
      <w:pPr>
        <w:pStyle w:val="Odrka1"/>
      </w:pPr>
      <w:r w:rsidRPr="008B1086">
        <w:rPr>
          <w:b/>
          <w:bCs/>
        </w:rPr>
        <w:t>Ekonomické</w:t>
      </w:r>
      <w:r w:rsidRPr="00451FE4">
        <w:rPr>
          <w:b/>
          <w:bCs/>
        </w:rPr>
        <w:t xml:space="preserve"> aspekty </w:t>
      </w:r>
      <w:r w:rsidRPr="0010693A">
        <w:t xml:space="preserve">– odhad nákladů (v tis. Kč) na zavedení postupů uvedených v metodice a odhad ekonomického přínosu (v tis. Kč) pro uživatele. </w:t>
      </w:r>
    </w:p>
    <w:p w14:paraId="597C7E32" w14:textId="77777777" w:rsidR="002C3109" w:rsidRPr="0010693A" w:rsidRDefault="002C3109" w:rsidP="00A250B5">
      <w:pPr>
        <w:pStyle w:val="Odrka1"/>
      </w:pPr>
      <w:r w:rsidRPr="00D73E74">
        <w:rPr>
          <w:b/>
          <w:bCs/>
        </w:rPr>
        <w:t xml:space="preserve">Seznam </w:t>
      </w:r>
      <w:r w:rsidRPr="00451FE4">
        <w:rPr>
          <w:b/>
          <w:bCs/>
        </w:rPr>
        <w:t xml:space="preserve">použité související literatury. </w:t>
      </w:r>
    </w:p>
    <w:p w14:paraId="0B04EBB9" w14:textId="1F8C142A" w:rsidR="00A50AFB" w:rsidRPr="00A50AFB" w:rsidRDefault="00A50AFB" w:rsidP="006F29ED">
      <w:pPr>
        <w:pStyle w:val="Odrka1"/>
      </w:pPr>
      <w:r>
        <w:rPr>
          <w:b/>
          <w:bCs/>
        </w:rPr>
        <w:t xml:space="preserve">Seznam publikací, které předcházely metodice </w:t>
      </w:r>
      <w:r w:rsidR="006F29ED" w:rsidRPr="006F29ED">
        <w:t>a byly publikovány, pokud existují, případně výstupů vycházejících z určité znalosti, jestliže se jedná o originální práci.</w:t>
      </w:r>
      <w:r>
        <w:t xml:space="preserve"> </w:t>
      </w:r>
    </w:p>
    <w:p w14:paraId="241D9FD9" w14:textId="77777777" w:rsidR="002C3109" w:rsidRPr="0010693A" w:rsidRDefault="002C3109" w:rsidP="00A250B5">
      <w:pPr>
        <w:pStyle w:val="Odrka1"/>
      </w:pPr>
      <w:r w:rsidRPr="00A250B5">
        <w:rPr>
          <w:b/>
          <w:bCs/>
        </w:rPr>
        <w:t>Jména</w:t>
      </w:r>
      <w:r w:rsidRPr="005C03CE">
        <w:rPr>
          <w:rStyle w:val="Strong"/>
        </w:rPr>
        <w:t xml:space="preserve"> oponentů</w:t>
      </w:r>
      <w:r w:rsidRPr="0010693A">
        <w:t xml:space="preserve"> (kteří zpracovali posudky) a názvy jejich organizací. </w:t>
      </w:r>
    </w:p>
    <w:p w14:paraId="55A0B6B5" w14:textId="77777777" w:rsidR="00C4064E" w:rsidRPr="00C4064E" w:rsidRDefault="00C4064E" w:rsidP="00C4064E">
      <w:pPr>
        <w:pStyle w:val="Odrka1"/>
      </w:pPr>
      <w:r>
        <w:rPr>
          <w:rStyle w:val="Strong"/>
        </w:rPr>
        <w:t>Dedikace</w:t>
      </w:r>
      <w:r>
        <w:t xml:space="preserve"> – uvést odkaz na příslušný projekt výzkumu a vývoje/podpory na rozvoj výzkumné organizace: „Metodika je výsledkem řešení výzkumného projektu/podpory na rozvoj výzkumné organizace č …………………… s názvem: …</w:t>
      </w:r>
      <w:proofErr w:type="gramStart"/>
      <w:r>
        <w:t>…….</w:t>
      </w:r>
      <w:proofErr w:type="gramEnd"/>
      <w:r>
        <w:t xml:space="preserve">.“. </w:t>
      </w:r>
    </w:p>
    <w:p w14:paraId="53C0F9D7" w14:textId="0617B2C7" w:rsidR="00AE3034" w:rsidRDefault="002C3109" w:rsidP="0069209A">
      <w:pPr>
        <w:pStyle w:val="Nadpis3slovan"/>
      </w:pPr>
      <w:r w:rsidRPr="00A163BF">
        <w:t>Povinné přílohy</w:t>
      </w:r>
      <w:r w:rsidR="001976DB">
        <w:rPr>
          <w:rStyle w:val="FootnoteReference"/>
        </w:rPr>
        <w:footnoteReference w:id="1"/>
      </w:r>
      <w:r w:rsidRPr="00A163BF">
        <w:t xml:space="preserve"> </w:t>
      </w:r>
    </w:p>
    <w:p w14:paraId="09BA8126" w14:textId="6FB7F890" w:rsidR="005973DE" w:rsidRPr="0010693A" w:rsidRDefault="005973DE" w:rsidP="00D73E74">
      <w:pPr>
        <w:pStyle w:val="Odrka1"/>
      </w:pPr>
      <w:r w:rsidRPr="00B16139">
        <w:rPr>
          <w:b/>
          <w:bCs/>
        </w:rPr>
        <w:t>Uzavřená smlouva s</w:t>
      </w:r>
      <w:r w:rsidR="00B16139" w:rsidRPr="00B16139">
        <w:rPr>
          <w:b/>
          <w:bCs/>
        </w:rPr>
        <w:t> </w:t>
      </w:r>
      <w:r w:rsidRPr="00B16139">
        <w:rPr>
          <w:b/>
          <w:bCs/>
        </w:rPr>
        <w:t>uživatelem</w:t>
      </w:r>
      <w:r w:rsidR="00B16139">
        <w:rPr>
          <w:rStyle w:val="FootnoteReference"/>
        </w:rPr>
        <w:footnoteReference w:id="2"/>
      </w:r>
      <w:r w:rsidRPr="00E90909">
        <w:t xml:space="preserve"> </w:t>
      </w:r>
      <w:r w:rsidRPr="0010693A">
        <w:t xml:space="preserve">– </w:t>
      </w:r>
      <w:r w:rsidR="00856442" w:rsidRPr="00856442">
        <w:t>předkládá se smlouva s konkrétním uživatelem (např. instituce, organizace</w:t>
      </w:r>
      <w:r w:rsidR="00CC373C">
        <w:t>, podnik</w:t>
      </w:r>
      <w:r w:rsidR="00856442" w:rsidRPr="00856442">
        <w:t xml:space="preserve"> nebo svaz). Metodika může být doložena více smlouvami</w:t>
      </w:r>
      <w:r w:rsidRPr="0010693A">
        <w:t xml:space="preserve">. </w:t>
      </w:r>
    </w:p>
    <w:p w14:paraId="5570CF3D" w14:textId="77777777" w:rsidR="002C3109" w:rsidRPr="00CC2A53" w:rsidRDefault="002C3109" w:rsidP="00D73E74">
      <w:pPr>
        <w:pStyle w:val="Odrka1"/>
        <w:rPr>
          <w:b/>
          <w:bCs/>
        </w:rPr>
      </w:pPr>
      <w:r w:rsidRPr="00CC2A53">
        <w:rPr>
          <w:b/>
          <w:bCs/>
        </w:rPr>
        <w:t xml:space="preserve">2 nezávislé oponentní posudky: </w:t>
      </w:r>
    </w:p>
    <w:p w14:paraId="63CB442E" w14:textId="6AF87EC0" w:rsidR="002C3109" w:rsidRPr="0010693A" w:rsidRDefault="002C3109" w:rsidP="00210998">
      <w:pPr>
        <w:pStyle w:val="Odrka2"/>
      </w:pPr>
      <w:r w:rsidRPr="0010693A">
        <w:t>1 posudek odborníka v daném oboru</w:t>
      </w:r>
      <w:r w:rsidR="008B1086">
        <w:t>;</w:t>
      </w:r>
      <w:r w:rsidRPr="0010693A">
        <w:t xml:space="preserve"> </w:t>
      </w:r>
    </w:p>
    <w:p w14:paraId="08037D91" w14:textId="5A237180" w:rsidR="002C3109" w:rsidRPr="0010693A" w:rsidRDefault="002C3109" w:rsidP="00210998">
      <w:pPr>
        <w:pStyle w:val="Odrka2"/>
      </w:pPr>
      <w:r w:rsidRPr="0010693A">
        <w:t>1</w:t>
      </w:r>
      <w:r>
        <w:t xml:space="preserve"> </w:t>
      </w:r>
      <w:r w:rsidRPr="0010693A">
        <w:t>posudek pracovníka příslušného odborného orgánu státní správy</w:t>
      </w:r>
      <w:r w:rsidR="008B1086">
        <w:t>.</w:t>
      </w:r>
    </w:p>
    <w:p w14:paraId="01B94443" w14:textId="4BF1FCAA" w:rsidR="00495FD6" w:rsidRDefault="00495FD6" w:rsidP="00495FD6">
      <w:pPr>
        <w:pStyle w:val="Odrka1"/>
        <w:rPr>
          <w:szCs w:val="22"/>
          <w:lang w:eastAsia="cs-CZ"/>
        </w:rPr>
      </w:pPr>
      <w:r>
        <w:rPr>
          <w:b/>
          <w:bCs/>
        </w:rPr>
        <w:t>Potvrzení příslušného odborného orgánu státní správy ve formuláři Osvědčení</w:t>
      </w:r>
      <w:r>
        <w:t xml:space="preserve"> – </w:t>
      </w:r>
      <w:r w:rsidR="00D90F38" w:rsidRPr="002436CD">
        <w:t>formulář Osvědčení potvrzený příslušným odborným orgánem státní správy, který předkladatel přikládá při předložení výsledku ke schválení</w:t>
      </w:r>
      <w:r w:rsidR="00D90F38">
        <w:t>. P</w:t>
      </w:r>
      <w:r w:rsidR="00D90F38" w:rsidRPr="002436CD">
        <w:t>otvrzením odborný orgán stvrzuje, že výsledek z hlediska své věcné působnosti posoudil a že výsledek odpovídá požadavkům stanoveným pro daný druh výsledku</w:t>
      </w:r>
      <w:r w:rsidR="00D90F38">
        <w:t>.</w:t>
      </w:r>
    </w:p>
    <w:p w14:paraId="36BD6482" w14:textId="4A2066EC" w:rsidR="002C3109" w:rsidRDefault="002C3109" w:rsidP="0069209A">
      <w:pPr>
        <w:pStyle w:val="Nadpis2slovan"/>
        <w:rPr>
          <w:lang w:eastAsia="cs-CZ"/>
        </w:rPr>
      </w:pPr>
      <w:r>
        <w:t>Struktura výsledku N</w:t>
      </w:r>
      <w:r>
        <w:rPr>
          <w:vertAlign w:val="subscript"/>
        </w:rPr>
        <w:t>map</w:t>
      </w:r>
    </w:p>
    <w:p w14:paraId="1AC5AE2A" w14:textId="77777777" w:rsidR="002C3109" w:rsidRPr="0010693A" w:rsidRDefault="002C3109" w:rsidP="00D73E74">
      <w:pPr>
        <w:pStyle w:val="Odrka1"/>
      </w:pPr>
      <w:r w:rsidRPr="0010568B">
        <w:rPr>
          <w:rStyle w:val="Strong"/>
        </w:rPr>
        <w:t>Název mapy</w:t>
      </w:r>
      <w:r w:rsidRPr="0010693A">
        <w:t xml:space="preserve">. </w:t>
      </w:r>
    </w:p>
    <w:p w14:paraId="2CB73A0E" w14:textId="77777777" w:rsidR="002C3109" w:rsidRPr="0010693A" w:rsidRDefault="002C3109" w:rsidP="00D73E74">
      <w:pPr>
        <w:pStyle w:val="Odrka1"/>
      </w:pPr>
      <w:r w:rsidRPr="0010568B">
        <w:rPr>
          <w:rStyle w:val="Strong"/>
        </w:rPr>
        <w:t>Popis „novosti mapy“</w:t>
      </w:r>
      <w:r w:rsidRPr="0010693A">
        <w:t xml:space="preserve">. </w:t>
      </w:r>
    </w:p>
    <w:p w14:paraId="0C3AF8CA" w14:textId="77777777" w:rsidR="002C3109" w:rsidRPr="0010693A" w:rsidRDefault="002C3109" w:rsidP="00D73E74">
      <w:pPr>
        <w:pStyle w:val="Odrka1"/>
      </w:pPr>
      <w:r w:rsidRPr="0010568B">
        <w:rPr>
          <w:rStyle w:val="Strong"/>
        </w:rPr>
        <w:t>Informace o rozsahu využití mapy</w:t>
      </w:r>
      <w:r w:rsidRPr="0010693A">
        <w:t>.</w:t>
      </w:r>
    </w:p>
    <w:p w14:paraId="4D671EB8" w14:textId="77777777" w:rsidR="002C3109" w:rsidRPr="0010568B" w:rsidRDefault="002C3109" w:rsidP="00D73E74">
      <w:pPr>
        <w:pStyle w:val="Odrka1"/>
        <w:rPr>
          <w:rStyle w:val="Strong"/>
        </w:rPr>
      </w:pPr>
      <w:r w:rsidRPr="0010568B">
        <w:rPr>
          <w:rStyle w:val="Strong"/>
        </w:rPr>
        <w:t>Informace o přínosech mapy pro uživatele</w:t>
      </w:r>
      <w:r w:rsidRPr="00D73E74">
        <w:rPr>
          <w:rStyle w:val="Strong"/>
        </w:rPr>
        <w:t>.</w:t>
      </w:r>
    </w:p>
    <w:p w14:paraId="081261AC" w14:textId="77777777" w:rsidR="002C3109" w:rsidRPr="0010568B" w:rsidRDefault="002C3109" w:rsidP="00D73E74">
      <w:pPr>
        <w:pStyle w:val="Odrka1"/>
        <w:rPr>
          <w:rStyle w:val="Strong"/>
        </w:rPr>
      </w:pPr>
      <w:r w:rsidRPr="0010568B">
        <w:rPr>
          <w:rStyle w:val="Strong"/>
        </w:rPr>
        <w:t>Seznam odborných podkladů, které předcházely vypracování mapy</w:t>
      </w:r>
      <w:r w:rsidRPr="0010568B">
        <w:rPr>
          <w:rStyle w:val="Strong"/>
          <w:b w:val="0"/>
          <w:bCs w:val="0"/>
        </w:rPr>
        <w:t>.</w:t>
      </w:r>
      <w:r w:rsidRPr="0010568B">
        <w:rPr>
          <w:rStyle w:val="Strong"/>
        </w:rPr>
        <w:t xml:space="preserve"> </w:t>
      </w:r>
    </w:p>
    <w:p w14:paraId="4439BB62" w14:textId="77777777" w:rsidR="002C3109" w:rsidRPr="0010693A" w:rsidRDefault="002C3109" w:rsidP="00D73E74">
      <w:pPr>
        <w:pStyle w:val="Odrka1"/>
      </w:pPr>
      <w:r w:rsidRPr="0010568B">
        <w:rPr>
          <w:rStyle w:val="Strong"/>
        </w:rPr>
        <w:t xml:space="preserve">Jména oponentů </w:t>
      </w:r>
      <w:r w:rsidRPr="0010693A">
        <w:t xml:space="preserve">(kteří zpracovali posudky) </w:t>
      </w:r>
      <w:r w:rsidRPr="0010568B">
        <w:rPr>
          <w:rStyle w:val="Strong"/>
        </w:rPr>
        <w:t>a názvy jejich organizací</w:t>
      </w:r>
      <w:r w:rsidRPr="0010693A">
        <w:t>.</w:t>
      </w:r>
    </w:p>
    <w:p w14:paraId="4F4502DE" w14:textId="77777777" w:rsidR="00C4064E" w:rsidRPr="00C4064E" w:rsidRDefault="00C4064E" w:rsidP="00C4064E">
      <w:pPr>
        <w:pStyle w:val="Odrka1"/>
      </w:pPr>
      <w:r>
        <w:rPr>
          <w:b/>
          <w:bCs/>
        </w:rPr>
        <w:t>Dedikace</w:t>
      </w:r>
      <w:r>
        <w:t xml:space="preserve"> – uvést odkaz na příslušný projekt výzkumu a vývoje/podpory na rozvoj výzkumné organizace: „Mapa je výsledkem řešení výzkumného projektu/podpory na rozvoj výzkumné organizace č. …………………… s názvem: …</w:t>
      </w:r>
      <w:proofErr w:type="gramStart"/>
      <w:r>
        <w:t>…….</w:t>
      </w:r>
      <w:proofErr w:type="gramEnd"/>
      <w:r>
        <w:t>.“.</w:t>
      </w:r>
    </w:p>
    <w:p w14:paraId="3CFD3992" w14:textId="1CA094A8" w:rsidR="002C3109" w:rsidRPr="00A163BF" w:rsidRDefault="002C3109">
      <w:pPr>
        <w:pStyle w:val="Nadpis3slovan"/>
        <w:numPr>
          <w:ilvl w:val="2"/>
          <w:numId w:val="7"/>
        </w:numPr>
      </w:pPr>
      <w:r w:rsidRPr="00A163BF">
        <w:t>Povinné přílohy</w:t>
      </w:r>
      <w:r w:rsidR="00D83079">
        <w:rPr>
          <w:rStyle w:val="FootnoteReference"/>
        </w:rPr>
        <w:footnoteReference w:id="3"/>
      </w:r>
      <w:r w:rsidRPr="00A163BF">
        <w:t xml:space="preserve"> </w:t>
      </w:r>
    </w:p>
    <w:p w14:paraId="4A4AC141" w14:textId="55F2DDA7" w:rsidR="005973DE" w:rsidRPr="00CF4544" w:rsidRDefault="005973DE" w:rsidP="00232B3C">
      <w:pPr>
        <w:pStyle w:val="Odrka1"/>
      </w:pPr>
      <w:r w:rsidRPr="00CF4544">
        <w:rPr>
          <w:b/>
          <w:bCs/>
        </w:rPr>
        <w:t>Uzavřená smlouva s</w:t>
      </w:r>
      <w:r w:rsidR="00856442" w:rsidRPr="00CF4544">
        <w:rPr>
          <w:b/>
          <w:bCs/>
        </w:rPr>
        <w:t> </w:t>
      </w:r>
      <w:r w:rsidRPr="00CF4544">
        <w:rPr>
          <w:b/>
          <w:bCs/>
        </w:rPr>
        <w:t>uživatelem</w:t>
      </w:r>
      <w:r w:rsidR="00856442">
        <w:rPr>
          <w:rStyle w:val="FootnoteReference"/>
        </w:rPr>
        <w:footnoteReference w:id="4"/>
      </w:r>
      <w:r w:rsidRPr="00E90909">
        <w:t xml:space="preserve"> </w:t>
      </w:r>
      <w:r w:rsidRPr="00CF4544">
        <w:t xml:space="preserve">– </w:t>
      </w:r>
      <w:r w:rsidR="00CF4544" w:rsidRPr="00CF4544">
        <w:t>předkládá se smlouva s konkrétním uživatelem (např. instituce, organizace</w:t>
      </w:r>
      <w:r w:rsidR="00CC373C">
        <w:t>, podnik</w:t>
      </w:r>
      <w:r w:rsidR="00CF4544" w:rsidRPr="00CF4544">
        <w:t xml:space="preserve"> nebo svaz). Specializovaná mapa může být doložena více smlouvami.</w:t>
      </w:r>
    </w:p>
    <w:p w14:paraId="7CE14A4D" w14:textId="77777777" w:rsidR="002C3109" w:rsidRPr="0010693A" w:rsidRDefault="002C3109" w:rsidP="00232B3C">
      <w:pPr>
        <w:pStyle w:val="Odrka1"/>
      </w:pPr>
      <w:r w:rsidRPr="003D4A47">
        <w:rPr>
          <w:b/>
          <w:bCs/>
        </w:rPr>
        <w:t>2 nezávislé oponentní posudky</w:t>
      </w:r>
      <w:r w:rsidRPr="0010693A">
        <w:t xml:space="preserve">: </w:t>
      </w:r>
    </w:p>
    <w:p w14:paraId="69EC6A39" w14:textId="30B6350B" w:rsidR="002C3109" w:rsidRPr="0010693A" w:rsidRDefault="002C3109" w:rsidP="00232B3C">
      <w:pPr>
        <w:pStyle w:val="Odrka2"/>
      </w:pPr>
      <w:r w:rsidRPr="0010693A">
        <w:t>1 posudek odborníka v daném oboru</w:t>
      </w:r>
      <w:r w:rsidR="007928B3">
        <w:t>;</w:t>
      </w:r>
      <w:r w:rsidRPr="0010693A">
        <w:t xml:space="preserve"> </w:t>
      </w:r>
    </w:p>
    <w:p w14:paraId="2DB40F75" w14:textId="591DB8D1" w:rsidR="002C3109" w:rsidRPr="0010693A" w:rsidRDefault="002C3109" w:rsidP="00232B3C">
      <w:pPr>
        <w:pStyle w:val="Odrka2"/>
      </w:pPr>
      <w:r w:rsidRPr="0010693A">
        <w:t>1</w:t>
      </w:r>
      <w:r>
        <w:t xml:space="preserve"> </w:t>
      </w:r>
      <w:r w:rsidRPr="0010693A">
        <w:t>posudek pracovníka příslušného odborného orgánu státní správy</w:t>
      </w:r>
      <w:r w:rsidR="007928B3">
        <w:t>.</w:t>
      </w:r>
    </w:p>
    <w:p w14:paraId="364DF741" w14:textId="1494EAEC" w:rsidR="00495FD6" w:rsidRPr="002436CD" w:rsidRDefault="00495FD6" w:rsidP="002436CD">
      <w:pPr>
        <w:pStyle w:val="Odrka1"/>
      </w:pPr>
      <w:r>
        <w:rPr>
          <w:b/>
          <w:bCs/>
        </w:rPr>
        <w:t>Potvrzení příslušného odborného orgánu státní správy ve formuláři Osvědčení</w:t>
      </w:r>
      <w:r>
        <w:t xml:space="preserve"> – </w:t>
      </w:r>
      <w:r w:rsidR="002436CD" w:rsidRPr="002436CD">
        <w:t>formulář Osvědčení potvrzený příslušným odborným orgánem státní správy, který předkladatel přikládá při předložení výsledku ke schválení</w:t>
      </w:r>
      <w:r w:rsidR="00D90F38">
        <w:t>. P</w:t>
      </w:r>
      <w:r w:rsidR="002436CD" w:rsidRPr="002436CD">
        <w:t>otvrzením odborný orgán stvrzuje, že výsledek z hlediska své věcné působnosti posoudil a že výsledek odpovídá požadavkům stanoveným pro daný druh výsledku</w:t>
      </w:r>
      <w:r w:rsidR="002436CD">
        <w:t>.</w:t>
      </w:r>
    </w:p>
    <w:p w14:paraId="79EBC518" w14:textId="0C7855A5" w:rsidR="002C3109" w:rsidRDefault="002C3109" w:rsidP="00855D4C">
      <w:pPr>
        <w:pStyle w:val="Nadpis2slovan"/>
        <w:ind w:left="907"/>
        <w:rPr>
          <w:lang w:eastAsia="cs-CZ"/>
        </w:rPr>
      </w:pPr>
      <w:r>
        <w:t>Struktura výsledku S</w:t>
      </w:r>
    </w:p>
    <w:p w14:paraId="64F52B1E" w14:textId="77777777" w:rsidR="002C3109" w:rsidRDefault="002C3109" w:rsidP="00232B3C">
      <w:pPr>
        <w:pStyle w:val="Odrka1"/>
        <w:ind w:left="284" w:hanging="312"/>
        <w:rPr>
          <w:lang w:eastAsia="cs-CZ"/>
        </w:rPr>
      </w:pPr>
      <w:r w:rsidRPr="003D4A47">
        <w:rPr>
          <w:b/>
          <w:bCs/>
        </w:rPr>
        <w:t>Název specializované veřejné databáze</w:t>
      </w:r>
      <w:r>
        <w:t>.</w:t>
      </w:r>
    </w:p>
    <w:p w14:paraId="347D634A" w14:textId="74E82E50" w:rsidR="00E309DF" w:rsidRDefault="002C3109" w:rsidP="00232B3C">
      <w:pPr>
        <w:pStyle w:val="Odrka1"/>
        <w:ind w:left="284" w:hanging="312"/>
        <w:rPr>
          <w:lang w:eastAsia="cs-CZ"/>
        </w:rPr>
      </w:pPr>
      <w:r w:rsidRPr="00DF453D">
        <w:rPr>
          <w:b/>
          <w:bCs/>
        </w:rPr>
        <w:t>Popis struktury databáze</w:t>
      </w:r>
      <w:r>
        <w:t xml:space="preserve">, </w:t>
      </w:r>
      <w:r w:rsidR="00DF453D" w:rsidRPr="00DF453D">
        <w:t>z něhož bude zřejmé, že databáze splňuje požadavek na strukturované a systematicky uspořádané údaje.</w:t>
      </w:r>
    </w:p>
    <w:p w14:paraId="01FA3939" w14:textId="77777777" w:rsidR="0023475D" w:rsidRDefault="00E309DF" w:rsidP="00232B3C">
      <w:pPr>
        <w:pStyle w:val="Odrka1"/>
        <w:ind w:left="284" w:hanging="312"/>
        <w:rPr>
          <w:lang w:eastAsia="cs-CZ"/>
        </w:rPr>
      </w:pPr>
      <w:r w:rsidRPr="00E309DF">
        <w:rPr>
          <w:b/>
          <w:bCs/>
          <w:lang w:eastAsia="cs-CZ"/>
        </w:rPr>
        <w:t>Popis obsahu databáze</w:t>
      </w:r>
      <w:r w:rsidRPr="00E309DF">
        <w:rPr>
          <w:lang w:eastAsia="cs-CZ"/>
        </w:rPr>
        <w:t xml:space="preserve">, </w:t>
      </w:r>
      <w:r w:rsidR="004D22ED" w:rsidRPr="004D22ED">
        <w:rPr>
          <w:lang w:eastAsia="cs-CZ"/>
        </w:rPr>
        <w:t>zejména charakteru a rozsahu poskytovaných informací, včetně vymezení okruhu uživatelů databáze a způsobu jejího využití v praxi.</w:t>
      </w:r>
    </w:p>
    <w:p w14:paraId="34CD644E" w14:textId="77777777" w:rsidR="00A50AFB" w:rsidRPr="00A50AFB" w:rsidRDefault="00A50AFB" w:rsidP="00232B3C">
      <w:pPr>
        <w:pStyle w:val="Odrka1"/>
        <w:ind w:left="284" w:hanging="312"/>
        <w:rPr>
          <w:lang w:eastAsia="cs-CZ"/>
        </w:rPr>
      </w:pPr>
      <w:r>
        <w:rPr>
          <w:b/>
          <w:bCs/>
        </w:rPr>
        <w:t>Způsob zpřístupnění databáze a adresa jejího umístění</w:t>
      </w:r>
      <w:r>
        <w:t>, včetně stručného popisu podmínek přístupu (např. veřejný přístup, registrace, omezený přístup).</w:t>
      </w:r>
    </w:p>
    <w:p w14:paraId="71334279" w14:textId="77777777" w:rsidR="002C3109" w:rsidRDefault="002C3109" w:rsidP="00232B3C">
      <w:pPr>
        <w:pStyle w:val="Odrka1"/>
        <w:ind w:left="284" w:hanging="312"/>
        <w:rPr>
          <w:lang w:eastAsia="cs-CZ"/>
        </w:rPr>
      </w:pPr>
      <w:r w:rsidRPr="003D4A47">
        <w:rPr>
          <w:b/>
          <w:bCs/>
        </w:rPr>
        <w:t>Dedikace</w:t>
      </w:r>
      <w:r>
        <w:t xml:space="preserve"> – uvést odkaz na příslušný projekt výzkumu a vývoje/podpory na rozvoj výzkumné organizace: „Specializovaná veřejná databáze byla vypracována v rámci výzkumného projektu/podpory na rozvoj výzkumné organizace č. ……………………“.</w:t>
      </w:r>
    </w:p>
    <w:p w14:paraId="568A1A5C" w14:textId="0AF11034" w:rsidR="002C3109" w:rsidRDefault="002C3109" w:rsidP="00855D4C">
      <w:pPr>
        <w:pStyle w:val="Nadpis3slovan"/>
        <w:ind w:left="1049"/>
      </w:pPr>
      <w:r w:rsidRPr="0010693A">
        <w:t>Povinné přílohy</w:t>
      </w:r>
      <w:r w:rsidR="001D020C">
        <w:rPr>
          <w:rStyle w:val="FootnoteReference"/>
        </w:rPr>
        <w:footnoteReference w:id="5"/>
      </w:r>
    </w:p>
    <w:p w14:paraId="0B2225C0" w14:textId="77777777" w:rsidR="002C3109" w:rsidRPr="0010693A" w:rsidRDefault="002C3109" w:rsidP="00232B3C">
      <w:pPr>
        <w:pStyle w:val="Odrka1"/>
        <w:ind w:left="284" w:hanging="284"/>
      </w:pPr>
      <w:r w:rsidRPr="00EC06A7">
        <w:rPr>
          <w:b/>
          <w:bCs/>
        </w:rPr>
        <w:t>2 nezávislé oponentní posudky</w:t>
      </w:r>
      <w:r w:rsidRPr="0010693A">
        <w:t xml:space="preserve">: </w:t>
      </w:r>
    </w:p>
    <w:p w14:paraId="380EE090" w14:textId="64481140" w:rsidR="002C3109" w:rsidRPr="0010693A" w:rsidRDefault="002C3109" w:rsidP="00232B3C">
      <w:pPr>
        <w:pStyle w:val="Odrka2"/>
      </w:pPr>
      <w:r w:rsidRPr="0010693A">
        <w:t>1 posudek odborníka v daném oboru</w:t>
      </w:r>
      <w:r w:rsidR="007928B3">
        <w:t>;</w:t>
      </w:r>
      <w:r w:rsidRPr="0010693A">
        <w:t xml:space="preserve"> </w:t>
      </w:r>
    </w:p>
    <w:p w14:paraId="2DC9B56D" w14:textId="3BCAB099" w:rsidR="002C3109" w:rsidRPr="0010693A" w:rsidRDefault="002C3109" w:rsidP="00232B3C">
      <w:pPr>
        <w:pStyle w:val="Odrka2"/>
      </w:pPr>
      <w:r w:rsidRPr="0010693A">
        <w:t>1</w:t>
      </w:r>
      <w:r>
        <w:t xml:space="preserve"> </w:t>
      </w:r>
      <w:r w:rsidRPr="0010693A">
        <w:t>posudek pracovníka příslušného odborného orgánu státní správy</w:t>
      </w:r>
      <w:r w:rsidR="007928B3">
        <w:t>.</w:t>
      </w:r>
    </w:p>
    <w:p w14:paraId="364CCA01" w14:textId="62FFCF57" w:rsidR="00495FD6" w:rsidRDefault="00495FD6" w:rsidP="00495FD6">
      <w:pPr>
        <w:pStyle w:val="Odrka1"/>
        <w:rPr>
          <w:szCs w:val="22"/>
          <w:lang w:eastAsia="cs-CZ"/>
        </w:rPr>
      </w:pPr>
      <w:r>
        <w:rPr>
          <w:b/>
          <w:bCs/>
        </w:rPr>
        <w:t>Potvrzení příslušného odborného orgánu státní správy ve formuláři Osvědčení</w:t>
      </w:r>
      <w:r>
        <w:t xml:space="preserve"> – </w:t>
      </w:r>
      <w:r w:rsidR="00D90F38" w:rsidRPr="002436CD">
        <w:t>formulář Osvědčení potvrzený příslušným odborným orgánem státní správy, který předkladatel přikládá při předložení výsledku ke schválení</w:t>
      </w:r>
      <w:r w:rsidR="00D90F38">
        <w:t>. P</w:t>
      </w:r>
      <w:r w:rsidR="00D90F38" w:rsidRPr="002436CD">
        <w:t>otvrzením odborný orgán stvrzuje, že výsledek z hlediska své věcné působnosti posoudil a že výsledek odpovídá požadavkům stanoveným pro daný druh výsledku</w:t>
      </w:r>
      <w:r w:rsidR="00D90F38">
        <w:t>.</w:t>
      </w:r>
    </w:p>
    <w:p w14:paraId="380CF0C7" w14:textId="53281470" w:rsidR="00EB4CC3" w:rsidRDefault="00EB4CC3" w:rsidP="000328DE">
      <w:pPr>
        <w:pStyle w:val="Nadpis1slovan"/>
        <w:jc w:val="both"/>
        <w:rPr>
          <w:lang w:eastAsia="cs-CZ"/>
        </w:rPr>
      </w:pPr>
      <w:r>
        <w:t>Postup pro schválení vybran</w:t>
      </w:r>
      <w:r w:rsidR="00872BFD">
        <w:t>ých</w:t>
      </w:r>
      <w:r>
        <w:t xml:space="preserve"> druh</w:t>
      </w:r>
      <w:r w:rsidR="00872BFD">
        <w:t>ů</w:t>
      </w:r>
      <w:r>
        <w:t xml:space="preserve"> výsledk</w:t>
      </w:r>
      <w:r w:rsidR="00872BFD">
        <w:t>ů</w:t>
      </w:r>
    </w:p>
    <w:p w14:paraId="25B04DC8" w14:textId="24CAA3BC" w:rsidR="00253627" w:rsidRDefault="002C3109" w:rsidP="00314F86">
      <w:r>
        <w:t>Postup schválení je následující:</w:t>
      </w:r>
    </w:p>
    <w:p w14:paraId="6D86B335" w14:textId="14352F2C" w:rsidR="00716D75" w:rsidRDefault="00716D75" w:rsidP="006A0D9F">
      <w:pPr>
        <w:pStyle w:val="Odrka1"/>
        <w:rPr>
          <w:szCs w:val="22"/>
          <w:lang w:eastAsia="cs-CZ"/>
        </w:rPr>
      </w:pPr>
      <w:r>
        <w:t>Veškeré dokumenty podle závazné struktury včetně všech povinných příloh</w:t>
      </w:r>
      <w:r>
        <w:rPr>
          <w:rStyle w:val="FootnoteReference"/>
        </w:rPr>
        <w:footnoteReference w:id="6"/>
      </w:r>
      <w:r>
        <w:t xml:space="preserve"> musí být zaslány do datové schránky MZe.</w:t>
      </w:r>
    </w:p>
    <w:p w14:paraId="6395F3F5" w14:textId="77777777" w:rsidR="00716D75" w:rsidRPr="003C005D" w:rsidRDefault="00716D75" w:rsidP="003C005D">
      <w:pPr>
        <w:pStyle w:val="Odrka1"/>
        <w:rPr>
          <w:lang w:eastAsia="cs-CZ"/>
        </w:rPr>
      </w:pPr>
      <w:r w:rsidRPr="003C005D">
        <w:rPr>
          <w:lang w:eastAsia="cs-CZ"/>
        </w:rPr>
        <w:t>Předložené dokumenty posoudí Odbor výzkumu a vzdělávání MZe</w:t>
      </w:r>
      <w:r>
        <w:rPr>
          <w:lang w:eastAsia="cs-CZ"/>
        </w:rPr>
        <w:t xml:space="preserve"> </w:t>
      </w:r>
      <w:r w:rsidRPr="003C005D">
        <w:rPr>
          <w:lang w:eastAsia="cs-CZ"/>
        </w:rPr>
        <w:t>a v případě splnění všech stanovených podmínek schválí výsledek a vydá Osvědčení.</w:t>
      </w:r>
    </w:p>
    <w:p w14:paraId="02F2179D" w14:textId="77777777" w:rsidR="008149AC" w:rsidRDefault="008149AC">
      <w:pPr>
        <w:rPr>
          <w:szCs w:val="22"/>
          <w:lang w:eastAsia="cs-CZ"/>
        </w:rPr>
      </w:pPr>
      <w:r>
        <w:t>Podklady předložené ke schválení výsledků N</w:t>
      </w:r>
      <w:r>
        <w:rPr>
          <w:vertAlign w:val="subscript"/>
        </w:rPr>
        <w:t>metS</w:t>
      </w:r>
      <w:r>
        <w:t>, N</w:t>
      </w:r>
      <w:r>
        <w:rPr>
          <w:vertAlign w:val="subscript"/>
        </w:rPr>
        <w:t>map</w:t>
      </w:r>
      <w:r>
        <w:t xml:space="preserve"> a S doručené Odboru výzkumu a vzdělávání MZe budou posouzeny ve lhůtě do 21 kalendářních dnů. </w:t>
      </w:r>
      <w:r>
        <w:rPr>
          <w:b/>
          <w:bCs/>
        </w:rPr>
        <w:t xml:space="preserve">Pro vydání Osvědčení do konce kalendářního roku musí být podklady ke schválení doručeny do datové schránky MZe nejpozději do 5. 12. příslušného roku. </w:t>
      </w:r>
      <w:r>
        <w:t>V případě schválení bude do datové schránky zasláno schválené Osvědčení.</w:t>
      </w:r>
    </w:p>
    <w:p w14:paraId="5FBED2C0" w14:textId="77777777" w:rsidR="00FA700B" w:rsidRDefault="00FA700B">
      <w:pPr>
        <w:rPr>
          <w:szCs w:val="22"/>
          <w:lang w:eastAsia="cs-CZ"/>
        </w:rPr>
      </w:pPr>
      <w:r>
        <w:t>K výsledkům, které vznikly jako výsledky řešení projektů výzkumu a vývoje, u nichž není MZe poskytovatelem účelové podpory, a výzkumných aktivit organizací, u nichž MZe není poskytovatelem institucionální podpory, může MZe vydat Osvědčení za předpokladu, že jsou splněny všechny podmínky pro schválení výsledku stanovené tímto postupem a jedná se o oblast působnosti útvarů nebo organizací MZe. O zařazení do RIV na základě tohoto Osvědčení musí rozhodnout příslušný poskytovatel finanční podpory.</w:t>
      </w:r>
    </w:p>
    <w:p w14:paraId="65763A82" w14:textId="77777777" w:rsidR="00EB4CC3" w:rsidRDefault="00EB4CC3" w:rsidP="00347ACF">
      <w:pPr>
        <w:pStyle w:val="Nadpis1slovan"/>
        <w:rPr>
          <w:lang w:eastAsia="cs-CZ"/>
        </w:rPr>
      </w:pPr>
      <w:r>
        <w:t>Zveřejnění výsledků</w:t>
      </w:r>
    </w:p>
    <w:p w14:paraId="66053212" w14:textId="119527F3" w:rsidR="00361D7A" w:rsidRDefault="00FA700B">
      <w:r>
        <w:t>Zveřejnění výsledků N</w:t>
      </w:r>
      <w:r>
        <w:rPr>
          <w:vertAlign w:val="subscript"/>
        </w:rPr>
        <w:t>metS</w:t>
      </w:r>
      <w:r>
        <w:t>, N</w:t>
      </w:r>
      <w:r>
        <w:rPr>
          <w:vertAlign w:val="subscript"/>
        </w:rPr>
        <w:t>map</w:t>
      </w:r>
      <w:r>
        <w:t xml:space="preserve"> a S je součástí podmínek jejich schválení podle tohoto postupu. MZe stanovuje, aby byly schválené výsledky zpřístupněny primárně prostřednictvím portálu Agronavig</w:t>
      </w:r>
      <w:r w:rsidR="009C37E3">
        <w:t>á</w:t>
      </w:r>
      <w:r>
        <w:t>tor, a to způsobem uvedeným níže.</w:t>
      </w:r>
    </w:p>
    <w:p w14:paraId="731201C0" w14:textId="6024DF2C" w:rsidR="002C3109" w:rsidRDefault="002C3109" w:rsidP="00882AF0">
      <w:pPr>
        <w:pStyle w:val="Nadpis2slovan"/>
        <w:rPr>
          <w:lang w:eastAsia="cs-CZ"/>
        </w:rPr>
      </w:pPr>
      <w:r>
        <w:t xml:space="preserve">Zveřejnění </w:t>
      </w:r>
      <w:r w:rsidR="00A376A6">
        <w:t>výsledků</w:t>
      </w:r>
      <w:r>
        <w:t xml:space="preserve"> na Agronavig</w:t>
      </w:r>
      <w:r w:rsidR="00A376A6">
        <w:t>á</w:t>
      </w:r>
      <w:r>
        <w:t>toru</w:t>
      </w:r>
    </w:p>
    <w:p w14:paraId="56538A0E" w14:textId="7E5839F5" w:rsidR="00A42EF7" w:rsidRPr="00227DF1" w:rsidRDefault="00CE4FA2" w:rsidP="008F7D3E">
      <w:pPr>
        <w:pStyle w:val="Odrka1"/>
        <w:rPr>
          <w:szCs w:val="22"/>
          <w:lang w:eastAsia="cs-CZ"/>
        </w:rPr>
      </w:pPr>
      <w:r>
        <w:t xml:space="preserve">Schválená verze výsledku musí být do 10 pracovních dnů od vydání Osvědčení </w:t>
      </w:r>
      <w:r w:rsidR="009E4DCD">
        <w:t xml:space="preserve">zaslána ke zveřejnění </w:t>
      </w:r>
      <w:r>
        <w:t xml:space="preserve">na portál </w:t>
      </w:r>
      <w:hyperlink r:id="rId11" w:history="1">
        <w:r>
          <w:rPr>
            <w:rStyle w:val="Hyperlink"/>
          </w:rPr>
          <w:t>Agronavigátor</w:t>
        </w:r>
      </w:hyperlink>
      <w:r>
        <w:t>. Podklady ke zveřejnění zasíl</w:t>
      </w:r>
      <w:r w:rsidR="000B7F2B">
        <w:t>á předkladatel</w:t>
      </w:r>
      <w:r>
        <w:t xml:space="preserve"> na e-mail </w:t>
      </w:r>
      <w:hyperlink r:id="rId12" w:history="1">
        <w:r w:rsidR="00A42EF7" w:rsidRPr="00D71E02">
          <w:rPr>
            <w:rStyle w:val="Hyperlink"/>
          </w:rPr>
          <w:t>agronavigator@uzei.cz</w:t>
        </w:r>
      </w:hyperlink>
      <w:r w:rsidR="00A42EF7">
        <w:t>.</w:t>
      </w:r>
    </w:p>
    <w:p w14:paraId="2658DD68" w14:textId="4127A219" w:rsidR="002C47F9" w:rsidRPr="002C47F9" w:rsidRDefault="00071C79" w:rsidP="003916FB">
      <w:pPr>
        <w:pStyle w:val="Odrka1"/>
        <w:rPr>
          <w:szCs w:val="22"/>
          <w:lang w:eastAsia="cs-CZ"/>
        </w:rPr>
      </w:pPr>
      <w:r>
        <w:t>U metodiky se zasílá soubor ve formátu PDF. Specializovaná mapa se zasílá ve formátu odpovídajícím povaze výsledku. U specializované veřejné databáze se zasílá odkaz na umístění výsledku</w:t>
      </w:r>
      <w:r w:rsidR="001B1A14">
        <w:t xml:space="preserve"> </w:t>
      </w:r>
      <w:r w:rsidR="001B1A14" w:rsidRPr="002868DB">
        <w:t>a stručná anotace</w:t>
      </w:r>
      <w:r>
        <w:t>.</w:t>
      </w:r>
    </w:p>
    <w:p w14:paraId="1EDA9FA7" w14:textId="144496C6" w:rsidR="003916FB" w:rsidRPr="002C47F9" w:rsidRDefault="003916FB" w:rsidP="003916FB">
      <w:pPr>
        <w:pStyle w:val="Odrka1"/>
        <w:rPr>
          <w:szCs w:val="22"/>
          <w:lang w:eastAsia="cs-CZ"/>
        </w:rPr>
      </w:pPr>
      <w:r>
        <w:t>Maximální velikost jedné přílohy je 16 MB. Tento limit se uplatní na metodiky; při jeho překročení lze soubor rozdělit na více částí (např. 1/2; 2/2).</w:t>
      </w:r>
    </w:p>
    <w:p w14:paraId="7908FB83" w14:textId="3AF68F32" w:rsidR="003916FB" w:rsidRDefault="003916FB" w:rsidP="003916FB">
      <w:pPr>
        <w:pStyle w:val="Odrka1"/>
        <w:rPr>
          <w:szCs w:val="22"/>
          <w:lang w:eastAsia="cs-CZ"/>
        </w:rPr>
      </w:pPr>
      <w:r>
        <w:t>U specializovaných map, které vzhledem ke své povaze nelze rozdělit do více souborů a</w:t>
      </w:r>
      <w:r w:rsidR="00F635B4">
        <w:t> </w:t>
      </w:r>
      <w:r>
        <w:t>jejichž velikost přesahuje 16 MB, se místo zaslání souboru zašle odkaz na umístění výsledku.</w:t>
      </w:r>
    </w:p>
    <w:p w14:paraId="26BD3C3A" w14:textId="77777777" w:rsidR="007413B8" w:rsidRDefault="007413B8" w:rsidP="007413B8">
      <w:pPr>
        <w:pStyle w:val="Odrka1"/>
        <w:rPr>
          <w:lang w:eastAsia="cs-CZ"/>
        </w:rPr>
      </w:pPr>
      <w:r w:rsidRPr="007413B8">
        <w:rPr>
          <w:lang w:eastAsia="cs-CZ"/>
        </w:rPr>
        <w:t>V textu e-mailu bude uveden oficiální název výsledku. Dále bude uveden název oblasti, do které má být výsledek vložen. U metodik se uvede také název podoblasti.</w:t>
      </w:r>
    </w:p>
    <w:p w14:paraId="7A016743" w14:textId="038A205F" w:rsidR="00157E76" w:rsidRDefault="00CF0C6C" w:rsidP="00CF0C6C">
      <w:pPr>
        <w:pStyle w:val="Odrka1"/>
        <w:rPr>
          <w:lang w:eastAsia="cs-CZ"/>
        </w:rPr>
      </w:pPr>
      <w:r w:rsidRPr="00CF0C6C">
        <w:rPr>
          <w:lang w:eastAsia="cs-CZ"/>
        </w:rPr>
        <w:t>Rozdělení tematických oblastí a podoblastí pro zařazení výsledků:</w:t>
      </w:r>
    </w:p>
    <w:tbl>
      <w:tblPr>
        <w:tblW w:w="9067" w:type="dxa"/>
        <w:tblCellMar>
          <w:left w:w="70" w:type="dxa"/>
          <w:right w:w="70" w:type="dxa"/>
        </w:tblCellMar>
        <w:tblLook w:val="04A0" w:firstRow="1" w:lastRow="0" w:firstColumn="1" w:lastColumn="0" w:noHBand="0" w:noVBand="1"/>
      </w:tblPr>
      <w:tblGrid>
        <w:gridCol w:w="2122"/>
        <w:gridCol w:w="2268"/>
        <w:gridCol w:w="425"/>
        <w:gridCol w:w="1843"/>
        <w:gridCol w:w="2409"/>
      </w:tblGrid>
      <w:tr w:rsidR="004E393E" w:rsidRPr="004E393E" w14:paraId="3B39E760" w14:textId="77777777" w:rsidTr="00340030">
        <w:trPr>
          <w:trHeight w:val="300"/>
        </w:trPr>
        <w:tc>
          <w:tcPr>
            <w:tcW w:w="4390"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20497514"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Rostlinná výroba</w:t>
            </w:r>
          </w:p>
        </w:tc>
        <w:tc>
          <w:tcPr>
            <w:tcW w:w="425" w:type="dxa"/>
            <w:tcBorders>
              <w:top w:val="nil"/>
              <w:left w:val="nil"/>
              <w:bottom w:val="nil"/>
              <w:right w:val="nil"/>
            </w:tcBorders>
            <w:noWrap/>
            <w:vAlign w:val="center"/>
            <w:hideMark/>
          </w:tcPr>
          <w:p w14:paraId="3D1D413B"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265C3A6B"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Veterinární lékařství</w:t>
            </w:r>
          </w:p>
        </w:tc>
      </w:tr>
      <w:tr w:rsidR="004E393E" w:rsidRPr="004E393E" w14:paraId="21703287"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376E12CF"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Brambory</w:t>
            </w:r>
          </w:p>
        </w:tc>
        <w:tc>
          <w:tcPr>
            <w:tcW w:w="2268" w:type="dxa"/>
            <w:tcBorders>
              <w:top w:val="nil"/>
              <w:left w:val="nil"/>
              <w:bottom w:val="single" w:sz="4" w:space="0" w:color="545860"/>
              <w:right w:val="single" w:sz="4" w:space="0" w:color="545860"/>
            </w:tcBorders>
            <w:noWrap/>
            <w:vAlign w:val="center"/>
            <w:hideMark/>
          </w:tcPr>
          <w:p w14:paraId="14D46D3D"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Ovocnářství</w:t>
            </w:r>
          </w:p>
        </w:tc>
        <w:tc>
          <w:tcPr>
            <w:tcW w:w="425" w:type="dxa"/>
            <w:tcBorders>
              <w:top w:val="nil"/>
              <w:left w:val="nil"/>
              <w:bottom w:val="nil"/>
              <w:right w:val="nil"/>
            </w:tcBorders>
            <w:noWrap/>
            <w:vAlign w:val="center"/>
            <w:hideMark/>
          </w:tcPr>
          <w:p w14:paraId="346F6F10"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1843" w:type="dxa"/>
            <w:tcBorders>
              <w:top w:val="nil"/>
              <w:left w:val="single" w:sz="4" w:space="0" w:color="545860"/>
              <w:bottom w:val="single" w:sz="4" w:space="0" w:color="545860"/>
              <w:right w:val="single" w:sz="4" w:space="0" w:color="545860"/>
            </w:tcBorders>
            <w:noWrap/>
            <w:vAlign w:val="center"/>
            <w:hideMark/>
          </w:tcPr>
          <w:p w14:paraId="3204919B"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Drůbež</w:t>
            </w:r>
          </w:p>
        </w:tc>
        <w:tc>
          <w:tcPr>
            <w:tcW w:w="2409" w:type="dxa"/>
            <w:tcBorders>
              <w:top w:val="nil"/>
              <w:left w:val="nil"/>
              <w:bottom w:val="single" w:sz="4" w:space="0" w:color="545860"/>
              <w:right w:val="single" w:sz="4" w:space="0" w:color="545860"/>
            </w:tcBorders>
            <w:noWrap/>
            <w:vAlign w:val="center"/>
            <w:hideMark/>
          </w:tcPr>
          <w:p w14:paraId="7452A426"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Ryba</w:t>
            </w:r>
          </w:p>
        </w:tc>
      </w:tr>
      <w:tr w:rsidR="004E393E" w:rsidRPr="004E393E" w14:paraId="67089930"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684F2E19"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Chmelařství</w:t>
            </w:r>
          </w:p>
        </w:tc>
        <w:tc>
          <w:tcPr>
            <w:tcW w:w="2268" w:type="dxa"/>
            <w:tcBorders>
              <w:top w:val="nil"/>
              <w:left w:val="nil"/>
              <w:bottom w:val="single" w:sz="4" w:space="0" w:color="545860"/>
              <w:right w:val="single" w:sz="4" w:space="0" w:color="545860"/>
            </w:tcBorders>
            <w:noWrap/>
            <w:vAlign w:val="center"/>
            <w:hideMark/>
          </w:tcPr>
          <w:p w14:paraId="40A852BE"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Pícniny</w:t>
            </w:r>
          </w:p>
        </w:tc>
        <w:tc>
          <w:tcPr>
            <w:tcW w:w="425" w:type="dxa"/>
            <w:tcBorders>
              <w:top w:val="nil"/>
              <w:left w:val="nil"/>
              <w:bottom w:val="nil"/>
              <w:right w:val="nil"/>
            </w:tcBorders>
            <w:noWrap/>
            <w:vAlign w:val="center"/>
            <w:hideMark/>
          </w:tcPr>
          <w:p w14:paraId="147B1ED0"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1843" w:type="dxa"/>
            <w:tcBorders>
              <w:top w:val="nil"/>
              <w:left w:val="single" w:sz="4" w:space="0" w:color="545860"/>
              <w:bottom w:val="single" w:sz="4" w:space="0" w:color="545860"/>
              <w:right w:val="single" w:sz="4" w:space="0" w:color="545860"/>
            </w:tcBorders>
            <w:noWrap/>
            <w:vAlign w:val="center"/>
            <w:hideMark/>
          </w:tcPr>
          <w:p w14:paraId="5259D898"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Obecné</w:t>
            </w:r>
          </w:p>
        </w:tc>
        <w:tc>
          <w:tcPr>
            <w:tcW w:w="2409" w:type="dxa"/>
            <w:tcBorders>
              <w:top w:val="nil"/>
              <w:left w:val="nil"/>
              <w:bottom w:val="single" w:sz="4" w:space="0" w:color="545860"/>
              <w:right w:val="single" w:sz="4" w:space="0" w:color="545860"/>
            </w:tcBorders>
            <w:noWrap/>
            <w:vAlign w:val="center"/>
            <w:hideMark/>
          </w:tcPr>
          <w:p w14:paraId="5BD7208D"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Skot</w:t>
            </w:r>
          </w:p>
        </w:tc>
      </w:tr>
      <w:tr w:rsidR="004E393E" w:rsidRPr="004E393E" w14:paraId="03F06907"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4FE9A9B8"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Luskoviny</w:t>
            </w:r>
          </w:p>
        </w:tc>
        <w:tc>
          <w:tcPr>
            <w:tcW w:w="2268" w:type="dxa"/>
            <w:tcBorders>
              <w:top w:val="nil"/>
              <w:left w:val="nil"/>
              <w:bottom w:val="single" w:sz="4" w:space="0" w:color="545860"/>
              <w:right w:val="single" w:sz="4" w:space="0" w:color="545860"/>
            </w:tcBorders>
            <w:noWrap/>
            <w:vAlign w:val="center"/>
            <w:hideMark/>
          </w:tcPr>
          <w:p w14:paraId="5220C52B"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Trávy</w:t>
            </w:r>
          </w:p>
        </w:tc>
        <w:tc>
          <w:tcPr>
            <w:tcW w:w="425" w:type="dxa"/>
            <w:tcBorders>
              <w:top w:val="nil"/>
              <w:left w:val="nil"/>
              <w:bottom w:val="nil"/>
              <w:right w:val="nil"/>
            </w:tcBorders>
            <w:noWrap/>
            <w:vAlign w:val="center"/>
            <w:hideMark/>
          </w:tcPr>
          <w:p w14:paraId="4E38EDD8"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1843" w:type="dxa"/>
            <w:tcBorders>
              <w:top w:val="nil"/>
              <w:left w:val="single" w:sz="4" w:space="0" w:color="545860"/>
              <w:bottom w:val="single" w:sz="4" w:space="0" w:color="545860"/>
              <w:right w:val="single" w:sz="4" w:space="0" w:color="545860"/>
            </w:tcBorders>
            <w:noWrap/>
            <w:vAlign w:val="center"/>
            <w:hideMark/>
          </w:tcPr>
          <w:p w14:paraId="79094E88"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Ostatní</w:t>
            </w:r>
          </w:p>
        </w:tc>
        <w:tc>
          <w:tcPr>
            <w:tcW w:w="2409" w:type="dxa"/>
            <w:tcBorders>
              <w:top w:val="nil"/>
              <w:left w:val="nil"/>
              <w:bottom w:val="single" w:sz="4" w:space="0" w:color="545860"/>
              <w:right w:val="single" w:sz="4" w:space="0" w:color="545860"/>
            </w:tcBorders>
            <w:noWrap/>
            <w:vAlign w:val="center"/>
            <w:hideMark/>
          </w:tcPr>
          <w:p w14:paraId="7516BA27"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Včela</w:t>
            </w:r>
          </w:p>
        </w:tc>
      </w:tr>
      <w:tr w:rsidR="004E393E" w:rsidRPr="004E393E" w14:paraId="7D065BA6"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38F9D296"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Obilniny</w:t>
            </w:r>
          </w:p>
        </w:tc>
        <w:tc>
          <w:tcPr>
            <w:tcW w:w="2268" w:type="dxa"/>
            <w:tcBorders>
              <w:top w:val="nil"/>
              <w:left w:val="nil"/>
              <w:bottom w:val="single" w:sz="4" w:space="0" w:color="545860"/>
              <w:right w:val="single" w:sz="4" w:space="0" w:color="545860"/>
            </w:tcBorders>
            <w:noWrap/>
            <w:vAlign w:val="center"/>
            <w:hideMark/>
          </w:tcPr>
          <w:p w14:paraId="6310A24D" w14:textId="6EE0098D" w:rsidR="004E393E" w:rsidRPr="004E393E" w:rsidRDefault="004E393E" w:rsidP="00340030">
            <w:pPr>
              <w:spacing w:after="0" w:line="240" w:lineRule="auto"/>
              <w:jc w:val="left"/>
              <w:rPr>
                <w:rFonts w:ascii="Arial" w:eastAsia="Times New Roman" w:hAnsi="Arial" w:cs="Arial"/>
                <w:color w:val="000000"/>
                <w:kern w:val="0"/>
                <w:szCs w:val="22"/>
                <w:lang w:eastAsia="cs-CZ"/>
                <w14:ligatures w14:val="none"/>
              </w:rPr>
            </w:pPr>
            <w:r w:rsidRPr="004E393E">
              <w:rPr>
                <w:rFonts w:ascii="Arial" w:eastAsia="Times New Roman" w:hAnsi="Arial" w:cs="Arial"/>
                <w:color w:val="000000"/>
                <w:kern w:val="0"/>
                <w:szCs w:val="22"/>
                <w:lang w:eastAsia="cs-CZ"/>
                <w14:ligatures w14:val="none"/>
              </w:rPr>
              <w:t> </w:t>
            </w:r>
            <w:r w:rsidR="00714E73">
              <w:rPr>
                <w:rFonts w:ascii="Arial" w:eastAsia="Times New Roman" w:hAnsi="Arial" w:cs="Arial"/>
                <w:color w:val="000000"/>
                <w:kern w:val="0"/>
                <w:szCs w:val="22"/>
                <w:lang w:eastAsia="cs-CZ"/>
                <w14:ligatures w14:val="none"/>
              </w:rPr>
              <w:t>Ostatní</w:t>
            </w:r>
          </w:p>
        </w:tc>
        <w:tc>
          <w:tcPr>
            <w:tcW w:w="425" w:type="dxa"/>
            <w:tcBorders>
              <w:top w:val="nil"/>
              <w:left w:val="nil"/>
              <w:bottom w:val="nil"/>
              <w:right w:val="nil"/>
            </w:tcBorders>
            <w:noWrap/>
            <w:vAlign w:val="center"/>
            <w:hideMark/>
          </w:tcPr>
          <w:p w14:paraId="102F4DB3" w14:textId="77777777" w:rsidR="004E393E" w:rsidRPr="004E393E" w:rsidRDefault="004E393E" w:rsidP="00340030">
            <w:pPr>
              <w:spacing w:after="0" w:line="240" w:lineRule="auto"/>
              <w:jc w:val="left"/>
              <w:rPr>
                <w:rFonts w:ascii="Arial" w:eastAsia="Times New Roman" w:hAnsi="Arial" w:cs="Arial"/>
                <w:color w:val="000000"/>
                <w:kern w:val="0"/>
                <w:szCs w:val="22"/>
                <w:lang w:eastAsia="cs-CZ"/>
                <w14:ligatures w14:val="none"/>
              </w:rPr>
            </w:pPr>
          </w:p>
        </w:tc>
        <w:tc>
          <w:tcPr>
            <w:tcW w:w="1843" w:type="dxa"/>
            <w:tcBorders>
              <w:top w:val="nil"/>
              <w:left w:val="single" w:sz="4" w:space="0" w:color="545860"/>
              <w:bottom w:val="single" w:sz="4" w:space="0" w:color="545860"/>
              <w:right w:val="single" w:sz="4" w:space="0" w:color="545860"/>
            </w:tcBorders>
            <w:noWrap/>
            <w:vAlign w:val="center"/>
            <w:hideMark/>
          </w:tcPr>
          <w:p w14:paraId="01C48AD2"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Prase</w:t>
            </w:r>
          </w:p>
        </w:tc>
        <w:tc>
          <w:tcPr>
            <w:tcW w:w="2409" w:type="dxa"/>
            <w:tcBorders>
              <w:top w:val="nil"/>
              <w:left w:val="nil"/>
              <w:bottom w:val="single" w:sz="4" w:space="0" w:color="545860"/>
              <w:right w:val="single" w:sz="4" w:space="0" w:color="545860"/>
            </w:tcBorders>
            <w:noWrap/>
            <w:vAlign w:val="center"/>
            <w:hideMark/>
          </w:tcPr>
          <w:p w14:paraId="6C0E5601" w14:textId="77777777" w:rsidR="004E393E" w:rsidRPr="004E393E" w:rsidRDefault="004E393E" w:rsidP="00340030">
            <w:pPr>
              <w:spacing w:after="0" w:line="240" w:lineRule="auto"/>
              <w:jc w:val="left"/>
              <w:rPr>
                <w:rFonts w:ascii="Arial" w:eastAsia="Times New Roman" w:hAnsi="Arial" w:cs="Arial"/>
                <w:color w:val="000000"/>
                <w:kern w:val="0"/>
                <w:szCs w:val="22"/>
                <w:lang w:eastAsia="cs-CZ"/>
                <w14:ligatures w14:val="none"/>
              </w:rPr>
            </w:pPr>
            <w:r w:rsidRPr="004E393E">
              <w:rPr>
                <w:rFonts w:ascii="Arial" w:eastAsia="Times New Roman" w:hAnsi="Arial" w:cs="Arial"/>
                <w:color w:val="000000"/>
                <w:kern w:val="0"/>
                <w:szCs w:val="22"/>
                <w:lang w:eastAsia="cs-CZ"/>
                <w14:ligatures w14:val="none"/>
              </w:rPr>
              <w:t> </w:t>
            </w:r>
          </w:p>
        </w:tc>
      </w:tr>
      <w:tr w:rsidR="004E393E" w:rsidRPr="004E393E" w14:paraId="08F86B62" w14:textId="77777777" w:rsidTr="00340030">
        <w:trPr>
          <w:trHeight w:val="300"/>
        </w:trPr>
        <w:tc>
          <w:tcPr>
            <w:tcW w:w="4390"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77F6E6D0"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Rostlinolékařství</w:t>
            </w:r>
          </w:p>
        </w:tc>
        <w:tc>
          <w:tcPr>
            <w:tcW w:w="425" w:type="dxa"/>
            <w:tcBorders>
              <w:top w:val="nil"/>
              <w:left w:val="nil"/>
              <w:bottom w:val="nil"/>
              <w:right w:val="nil"/>
            </w:tcBorders>
            <w:noWrap/>
            <w:vAlign w:val="center"/>
            <w:hideMark/>
          </w:tcPr>
          <w:p w14:paraId="5601AEF9"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19A27893"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Zemědělská technika</w:t>
            </w:r>
          </w:p>
        </w:tc>
      </w:tr>
      <w:tr w:rsidR="004E393E" w:rsidRPr="004E393E" w14:paraId="78AB61B5"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3D3C491F"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Brambory</w:t>
            </w:r>
          </w:p>
        </w:tc>
        <w:tc>
          <w:tcPr>
            <w:tcW w:w="2268" w:type="dxa"/>
            <w:tcBorders>
              <w:top w:val="nil"/>
              <w:left w:val="nil"/>
              <w:bottom w:val="single" w:sz="4" w:space="0" w:color="545860"/>
              <w:right w:val="single" w:sz="4" w:space="0" w:color="545860"/>
            </w:tcBorders>
            <w:noWrap/>
            <w:vAlign w:val="center"/>
            <w:hideMark/>
          </w:tcPr>
          <w:p w14:paraId="4CCDFEC8"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Ostatní</w:t>
            </w:r>
          </w:p>
        </w:tc>
        <w:tc>
          <w:tcPr>
            <w:tcW w:w="425" w:type="dxa"/>
            <w:tcBorders>
              <w:top w:val="nil"/>
              <w:left w:val="nil"/>
              <w:bottom w:val="nil"/>
              <w:right w:val="nil"/>
            </w:tcBorders>
            <w:noWrap/>
            <w:vAlign w:val="center"/>
            <w:hideMark/>
          </w:tcPr>
          <w:p w14:paraId="15B4144D"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noWrap/>
            <w:vAlign w:val="center"/>
            <w:hideMark/>
          </w:tcPr>
          <w:p w14:paraId="387B990D"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bez podoblastí</w:t>
            </w:r>
          </w:p>
        </w:tc>
      </w:tr>
      <w:tr w:rsidR="004E393E" w:rsidRPr="004E393E" w14:paraId="60578D21"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61D062B9"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Chmel</w:t>
            </w:r>
          </w:p>
        </w:tc>
        <w:tc>
          <w:tcPr>
            <w:tcW w:w="2268" w:type="dxa"/>
            <w:tcBorders>
              <w:top w:val="nil"/>
              <w:left w:val="nil"/>
              <w:bottom w:val="single" w:sz="4" w:space="0" w:color="545860"/>
              <w:right w:val="single" w:sz="4" w:space="0" w:color="545860"/>
            </w:tcBorders>
            <w:noWrap/>
            <w:vAlign w:val="center"/>
            <w:hideMark/>
          </w:tcPr>
          <w:p w14:paraId="12684AB9"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Ovoce</w:t>
            </w:r>
          </w:p>
        </w:tc>
        <w:tc>
          <w:tcPr>
            <w:tcW w:w="425" w:type="dxa"/>
            <w:tcBorders>
              <w:top w:val="nil"/>
              <w:left w:val="nil"/>
              <w:bottom w:val="nil"/>
              <w:right w:val="nil"/>
            </w:tcBorders>
            <w:noWrap/>
            <w:vAlign w:val="center"/>
            <w:hideMark/>
          </w:tcPr>
          <w:p w14:paraId="460743D1"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1FC19400"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Potravinářství</w:t>
            </w:r>
          </w:p>
        </w:tc>
      </w:tr>
      <w:tr w:rsidR="004E393E" w:rsidRPr="004E393E" w14:paraId="3470B0EA"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19CE0F9F"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Kmín</w:t>
            </w:r>
          </w:p>
        </w:tc>
        <w:tc>
          <w:tcPr>
            <w:tcW w:w="2268" w:type="dxa"/>
            <w:tcBorders>
              <w:top w:val="nil"/>
              <w:left w:val="nil"/>
              <w:bottom w:val="single" w:sz="4" w:space="0" w:color="545860"/>
              <w:right w:val="single" w:sz="4" w:space="0" w:color="545860"/>
            </w:tcBorders>
            <w:noWrap/>
            <w:vAlign w:val="center"/>
            <w:hideMark/>
          </w:tcPr>
          <w:p w14:paraId="1139F811"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Pícniny</w:t>
            </w:r>
          </w:p>
        </w:tc>
        <w:tc>
          <w:tcPr>
            <w:tcW w:w="425" w:type="dxa"/>
            <w:tcBorders>
              <w:top w:val="nil"/>
              <w:left w:val="nil"/>
              <w:bottom w:val="nil"/>
              <w:right w:val="nil"/>
            </w:tcBorders>
            <w:noWrap/>
            <w:vAlign w:val="center"/>
            <w:hideMark/>
          </w:tcPr>
          <w:p w14:paraId="77EE6B94"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noWrap/>
            <w:vAlign w:val="center"/>
            <w:hideMark/>
          </w:tcPr>
          <w:p w14:paraId="10A210F1"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bez podoblastí</w:t>
            </w:r>
          </w:p>
        </w:tc>
      </w:tr>
      <w:tr w:rsidR="004E393E" w:rsidRPr="004E393E" w14:paraId="4E5394A6"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623FBFCC"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Konopí</w:t>
            </w:r>
          </w:p>
        </w:tc>
        <w:tc>
          <w:tcPr>
            <w:tcW w:w="2268" w:type="dxa"/>
            <w:tcBorders>
              <w:top w:val="nil"/>
              <w:left w:val="nil"/>
              <w:bottom w:val="single" w:sz="4" w:space="0" w:color="545860"/>
              <w:right w:val="single" w:sz="4" w:space="0" w:color="545860"/>
            </w:tcBorders>
            <w:noWrap/>
            <w:vAlign w:val="center"/>
            <w:hideMark/>
          </w:tcPr>
          <w:p w14:paraId="42ADD731"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Řepka</w:t>
            </w:r>
          </w:p>
        </w:tc>
        <w:tc>
          <w:tcPr>
            <w:tcW w:w="425" w:type="dxa"/>
            <w:tcBorders>
              <w:top w:val="nil"/>
              <w:left w:val="nil"/>
              <w:bottom w:val="nil"/>
              <w:right w:val="nil"/>
            </w:tcBorders>
            <w:noWrap/>
            <w:vAlign w:val="center"/>
            <w:hideMark/>
          </w:tcPr>
          <w:p w14:paraId="222543BA"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0AA3F0A5"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Zemědělská ekonomika</w:t>
            </w:r>
          </w:p>
        </w:tc>
      </w:tr>
      <w:tr w:rsidR="004E393E" w:rsidRPr="004E393E" w14:paraId="5B5CB128"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777A92AC"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Lesní hospodářství</w:t>
            </w:r>
          </w:p>
        </w:tc>
        <w:tc>
          <w:tcPr>
            <w:tcW w:w="2268" w:type="dxa"/>
            <w:tcBorders>
              <w:top w:val="nil"/>
              <w:left w:val="nil"/>
              <w:bottom w:val="single" w:sz="4" w:space="0" w:color="545860"/>
              <w:right w:val="single" w:sz="4" w:space="0" w:color="545860"/>
            </w:tcBorders>
            <w:noWrap/>
            <w:vAlign w:val="center"/>
            <w:hideMark/>
          </w:tcPr>
          <w:p w14:paraId="3459BFAE"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Skladištní škůdci</w:t>
            </w:r>
          </w:p>
        </w:tc>
        <w:tc>
          <w:tcPr>
            <w:tcW w:w="425" w:type="dxa"/>
            <w:tcBorders>
              <w:top w:val="nil"/>
              <w:left w:val="nil"/>
              <w:bottom w:val="nil"/>
              <w:right w:val="nil"/>
            </w:tcBorders>
            <w:noWrap/>
            <w:vAlign w:val="center"/>
            <w:hideMark/>
          </w:tcPr>
          <w:p w14:paraId="721B3EF7"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noWrap/>
            <w:vAlign w:val="center"/>
            <w:hideMark/>
          </w:tcPr>
          <w:p w14:paraId="1A4B71E2"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bez podoblastí</w:t>
            </w:r>
          </w:p>
        </w:tc>
      </w:tr>
      <w:tr w:rsidR="004E393E" w:rsidRPr="004E393E" w14:paraId="763844D1"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0E05455E"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Luskoviny</w:t>
            </w:r>
          </w:p>
        </w:tc>
        <w:tc>
          <w:tcPr>
            <w:tcW w:w="2268" w:type="dxa"/>
            <w:tcBorders>
              <w:top w:val="nil"/>
              <w:left w:val="nil"/>
              <w:bottom w:val="single" w:sz="4" w:space="0" w:color="545860"/>
              <w:right w:val="single" w:sz="4" w:space="0" w:color="545860"/>
            </w:tcBorders>
            <w:noWrap/>
            <w:vAlign w:val="center"/>
            <w:hideMark/>
          </w:tcPr>
          <w:p w14:paraId="7B42E7F5"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Slunečnice</w:t>
            </w:r>
          </w:p>
        </w:tc>
        <w:tc>
          <w:tcPr>
            <w:tcW w:w="425" w:type="dxa"/>
            <w:tcBorders>
              <w:top w:val="nil"/>
              <w:left w:val="nil"/>
              <w:bottom w:val="nil"/>
              <w:right w:val="nil"/>
            </w:tcBorders>
            <w:noWrap/>
            <w:vAlign w:val="center"/>
            <w:hideMark/>
          </w:tcPr>
          <w:p w14:paraId="50C9A6C7"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630FF509"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Lesnictví</w:t>
            </w:r>
          </w:p>
        </w:tc>
      </w:tr>
      <w:tr w:rsidR="004E393E" w:rsidRPr="004E393E" w14:paraId="31115B44"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67B4EB01"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Mák</w:t>
            </w:r>
          </w:p>
        </w:tc>
        <w:tc>
          <w:tcPr>
            <w:tcW w:w="2268" w:type="dxa"/>
            <w:tcBorders>
              <w:top w:val="nil"/>
              <w:left w:val="nil"/>
              <w:bottom w:val="single" w:sz="4" w:space="0" w:color="545860"/>
              <w:right w:val="single" w:sz="4" w:space="0" w:color="545860"/>
            </w:tcBorders>
            <w:noWrap/>
            <w:vAlign w:val="center"/>
            <w:hideMark/>
          </w:tcPr>
          <w:p w14:paraId="22A8608E"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Trávy</w:t>
            </w:r>
          </w:p>
        </w:tc>
        <w:tc>
          <w:tcPr>
            <w:tcW w:w="425" w:type="dxa"/>
            <w:tcBorders>
              <w:top w:val="nil"/>
              <w:left w:val="nil"/>
              <w:bottom w:val="nil"/>
              <w:right w:val="nil"/>
            </w:tcBorders>
            <w:noWrap/>
            <w:vAlign w:val="center"/>
            <w:hideMark/>
          </w:tcPr>
          <w:p w14:paraId="308CDD3C"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noWrap/>
            <w:vAlign w:val="center"/>
            <w:hideMark/>
          </w:tcPr>
          <w:p w14:paraId="271022BC"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bez podoblastí</w:t>
            </w:r>
          </w:p>
        </w:tc>
      </w:tr>
      <w:tr w:rsidR="004E393E" w:rsidRPr="004E393E" w14:paraId="695124C8"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01E718CC"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Obilniny</w:t>
            </w:r>
          </w:p>
        </w:tc>
        <w:tc>
          <w:tcPr>
            <w:tcW w:w="2268" w:type="dxa"/>
            <w:tcBorders>
              <w:top w:val="nil"/>
              <w:left w:val="nil"/>
              <w:bottom w:val="single" w:sz="4" w:space="0" w:color="545860"/>
              <w:right w:val="single" w:sz="4" w:space="0" w:color="545860"/>
            </w:tcBorders>
            <w:noWrap/>
            <w:vAlign w:val="center"/>
            <w:hideMark/>
          </w:tcPr>
          <w:p w14:paraId="19AEFC77"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Zelenina</w:t>
            </w:r>
          </w:p>
        </w:tc>
        <w:tc>
          <w:tcPr>
            <w:tcW w:w="425" w:type="dxa"/>
            <w:tcBorders>
              <w:top w:val="nil"/>
              <w:left w:val="nil"/>
              <w:bottom w:val="nil"/>
              <w:right w:val="nil"/>
            </w:tcBorders>
            <w:noWrap/>
            <w:vAlign w:val="center"/>
            <w:hideMark/>
          </w:tcPr>
          <w:p w14:paraId="6918171B"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5C3B484A"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Pedologie</w:t>
            </w:r>
          </w:p>
        </w:tc>
      </w:tr>
      <w:tr w:rsidR="004E393E" w:rsidRPr="004E393E" w14:paraId="33435F24" w14:textId="77777777" w:rsidTr="00340030">
        <w:trPr>
          <w:trHeight w:val="300"/>
        </w:trPr>
        <w:tc>
          <w:tcPr>
            <w:tcW w:w="4390"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68FD0E0E"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Živočišná výroba</w:t>
            </w:r>
          </w:p>
        </w:tc>
        <w:tc>
          <w:tcPr>
            <w:tcW w:w="425" w:type="dxa"/>
            <w:tcBorders>
              <w:top w:val="nil"/>
              <w:left w:val="nil"/>
              <w:bottom w:val="nil"/>
              <w:right w:val="nil"/>
            </w:tcBorders>
            <w:noWrap/>
            <w:vAlign w:val="center"/>
            <w:hideMark/>
          </w:tcPr>
          <w:p w14:paraId="4F112386"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noWrap/>
            <w:vAlign w:val="center"/>
            <w:hideMark/>
          </w:tcPr>
          <w:p w14:paraId="5F8CAFDB"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bez podoblastí</w:t>
            </w:r>
          </w:p>
        </w:tc>
      </w:tr>
      <w:tr w:rsidR="004E393E" w:rsidRPr="004E393E" w14:paraId="1A53D78D"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3AA5C836"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Drůbež</w:t>
            </w:r>
          </w:p>
        </w:tc>
        <w:tc>
          <w:tcPr>
            <w:tcW w:w="2268" w:type="dxa"/>
            <w:tcBorders>
              <w:top w:val="nil"/>
              <w:left w:val="nil"/>
              <w:bottom w:val="single" w:sz="4" w:space="0" w:color="545860"/>
              <w:right w:val="single" w:sz="4" w:space="0" w:color="545860"/>
            </w:tcBorders>
            <w:noWrap/>
            <w:vAlign w:val="center"/>
            <w:hideMark/>
          </w:tcPr>
          <w:p w14:paraId="04FE9B2F"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Ovce</w:t>
            </w:r>
          </w:p>
        </w:tc>
        <w:tc>
          <w:tcPr>
            <w:tcW w:w="425" w:type="dxa"/>
            <w:tcBorders>
              <w:top w:val="nil"/>
              <w:left w:val="nil"/>
              <w:bottom w:val="nil"/>
              <w:right w:val="nil"/>
            </w:tcBorders>
            <w:noWrap/>
            <w:vAlign w:val="center"/>
            <w:hideMark/>
          </w:tcPr>
          <w:p w14:paraId="36940C34"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68A4EE38"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Vodní hospodářství</w:t>
            </w:r>
          </w:p>
        </w:tc>
      </w:tr>
      <w:tr w:rsidR="004E393E" w:rsidRPr="004E393E" w14:paraId="18A9A45C"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1D8103B5"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Koza</w:t>
            </w:r>
          </w:p>
        </w:tc>
        <w:tc>
          <w:tcPr>
            <w:tcW w:w="2268" w:type="dxa"/>
            <w:tcBorders>
              <w:top w:val="nil"/>
              <w:left w:val="nil"/>
              <w:bottom w:val="single" w:sz="4" w:space="0" w:color="545860"/>
              <w:right w:val="single" w:sz="4" w:space="0" w:color="545860"/>
            </w:tcBorders>
            <w:noWrap/>
            <w:vAlign w:val="center"/>
            <w:hideMark/>
          </w:tcPr>
          <w:p w14:paraId="7977F52A"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Prase</w:t>
            </w:r>
          </w:p>
        </w:tc>
        <w:tc>
          <w:tcPr>
            <w:tcW w:w="425" w:type="dxa"/>
            <w:tcBorders>
              <w:top w:val="nil"/>
              <w:left w:val="nil"/>
              <w:bottom w:val="nil"/>
              <w:right w:val="nil"/>
            </w:tcBorders>
            <w:noWrap/>
            <w:vAlign w:val="center"/>
            <w:hideMark/>
          </w:tcPr>
          <w:p w14:paraId="0A05583A"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noWrap/>
            <w:vAlign w:val="center"/>
            <w:hideMark/>
          </w:tcPr>
          <w:p w14:paraId="0A16683D"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bez podoblastí</w:t>
            </w:r>
          </w:p>
        </w:tc>
      </w:tr>
      <w:tr w:rsidR="004E393E" w:rsidRPr="004E393E" w14:paraId="7894EA02"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3F1319BD"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Králík</w:t>
            </w:r>
          </w:p>
        </w:tc>
        <w:tc>
          <w:tcPr>
            <w:tcW w:w="2268" w:type="dxa"/>
            <w:tcBorders>
              <w:top w:val="nil"/>
              <w:left w:val="nil"/>
              <w:bottom w:val="single" w:sz="4" w:space="0" w:color="545860"/>
              <w:right w:val="single" w:sz="4" w:space="0" w:color="545860"/>
            </w:tcBorders>
            <w:noWrap/>
            <w:vAlign w:val="center"/>
            <w:hideMark/>
          </w:tcPr>
          <w:p w14:paraId="5ACF49F7"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Ryba</w:t>
            </w:r>
          </w:p>
        </w:tc>
        <w:tc>
          <w:tcPr>
            <w:tcW w:w="425" w:type="dxa"/>
            <w:tcBorders>
              <w:top w:val="nil"/>
              <w:left w:val="nil"/>
              <w:bottom w:val="nil"/>
              <w:right w:val="nil"/>
            </w:tcBorders>
            <w:noWrap/>
            <w:vAlign w:val="center"/>
            <w:hideMark/>
          </w:tcPr>
          <w:p w14:paraId="5D556E8E"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4252" w:type="dxa"/>
            <w:gridSpan w:val="2"/>
            <w:tcBorders>
              <w:top w:val="single" w:sz="4" w:space="0" w:color="545860"/>
              <w:left w:val="single" w:sz="4" w:space="0" w:color="545860"/>
              <w:bottom w:val="single" w:sz="4" w:space="0" w:color="545860"/>
              <w:right w:val="single" w:sz="4" w:space="0" w:color="545860"/>
            </w:tcBorders>
            <w:shd w:val="clear" w:color="000000" w:fill="545860"/>
            <w:noWrap/>
            <w:vAlign w:val="center"/>
            <w:hideMark/>
          </w:tcPr>
          <w:p w14:paraId="317F3805" w14:textId="77777777" w:rsidR="004E393E" w:rsidRPr="004E393E" w:rsidRDefault="004E393E" w:rsidP="00340030">
            <w:pPr>
              <w:spacing w:after="0" w:line="240" w:lineRule="auto"/>
              <w:jc w:val="left"/>
              <w:rPr>
                <w:rFonts w:ascii="Arial" w:eastAsia="Times New Roman" w:hAnsi="Arial" w:cs="Arial"/>
                <w:color w:val="FFFFFF"/>
                <w:kern w:val="0"/>
                <w:szCs w:val="22"/>
                <w:lang w:eastAsia="cs-CZ"/>
                <w14:ligatures w14:val="none"/>
              </w:rPr>
            </w:pPr>
            <w:r w:rsidRPr="004E393E">
              <w:rPr>
                <w:rFonts w:ascii="Arial" w:eastAsia="Times New Roman" w:hAnsi="Arial" w:cs="Arial"/>
                <w:color w:val="FFFFFF"/>
                <w:kern w:val="0"/>
                <w:szCs w:val="22"/>
                <w:lang w:eastAsia="cs-CZ"/>
                <w14:ligatures w14:val="none"/>
              </w:rPr>
              <w:t>Ostatní</w:t>
            </w:r>
          </w:p>
        </w:tc>
      </w:tr>
      <w:tr w:rsidR="004E393E" w:rsidRPr="004E393E" w14:paraId="58BA91E5"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03E258E6"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Kůň</w:t>
            </w:r>
          </w:p>
        </w:tc>
        <w:tc>
          <w:tcPr>
            <w:tcW w:w="2268" w:type="dxa"/>
            <w:tcBorders>
              <w:top w:val="nil"/>
              <w:left w:val="nil"/>
              <w:bottom w:val="single" w:sz="4" w:space="0" w:color="545860"/>
              <w:right w:val="single" w:sz="4" w:space="0" w:color="545860"/>
            </w:tcBorders>
            <w:noWrap/>
            <w:vAlign w:val="center"/>
            <w:hideMark/>
          </w:tcPr>
          <w:p w14:paraId="1D7920EF"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Skot</w:t>
            </w:r>
          </w:p>
        </w:tc>
        <w:tc>
          <w:tcPr>
            <w:tcW w:w="425" w:type="dxa"/>
            <w:tcBorders>
              <w:top w:val="nil"/>
              <w:left w:val="nil"/>
              <w:bottom w:val="nil"/>
              <w:right w:val="nil"/>
            </w:tcBorders>
            <w:noWrap/>
            <w:vAlign w:val="center"/>
            <w:hideMark/>
          </w:tcPr>
          <w:p w14:paraId="4AF13F33"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1843" w:type="dxa"/>
            <w:tcBorders>
              <w:top w:val="nil"/>
              <w:left w:val="single" w:sz="4" w:space="0" w:color="545860"/>
              <w:bottom w:val="single" w:sz="4" w:space="0" w:color="545860"/>
              <w:right w:val="single" w:sz="4" w:space="0" w:color="545860"/>
            </w:tcBorders>
            <w:noWrap/>
            <w:vAlign w:val="center"/>
            <w:hideMark/>
          </w:tcPr>
          <w:p w14:paraId="24126138"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Nitrátová směrnice</w:t>
            </w:r>
          </w:p>
        </w:tc>
        <w:tc>
          <w:tcPr>
            <w:tcW w:w="2409" w:type="dxa"/>
            <w:tcBorders>
              <w:top w:val="nil"/>
              <w:left w:val="nil"/>
              <w:bottom w:val="single" w:sz="4" w:space="0" w:color="545860"/>
              <w:right w:val="single" w:sz="4" w:space="0" w:color="545860"/>
            </w:tcBorders>
            <w:noWrap/>
            <w:vAlign w:val="center"/>
            <w:hideMark/>
          </w:tcPr>
          <w:p w14:paraId="70286514"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Včelařství</w:t>
            </w:r>
          </w:p>
        </w:tc>
      </w:tr>
      <w:tr w:rsidR="004E393E" w:rsidRPr="004E393E" w14:paraId="731BC7D9" w14:textId="77777777" w:rsidTr="00340030">
        <w:trPr>
          <w:trHeight w:val="300"/>
        </w:trPr>
        <w:tc>
          <w:tcPr>
            <w:tcW w:w="2122" w:type="dxa"/>
            <w:tcBorders>
              <w:top w:val="nil"/>
              <w:left w:val="single" w:sz="4" w:space="0" w:color="545860"/>
              <w:bottom w:val="single" w:sz="4" w:space="0" w:color="545860"/>
              <w:right w:val="single" w:sz="4" w:space="0" w:color="545860"/>
            </w:tcBorders>
            <w:noWrap/>
            <w:vAlign w:val="center"/>
            <w:hideMark/>
          </w:tcPr>
          <w:p w14:paraId="087BF21C"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Ostatní</w:t>
            </w:r>
          </w:p>
        </w:tc>
        <w:tc>
          <w:tcPr>
            <w:tcW w:w="2268" w:type="dxa"/>
            <w:tcBorders>
              <w:top w:val="nil"/>
              <w:left w:val="nil"/>
              <w:bottom w:val="single" w:sz="4" w:space="0" w:color="545860"/>
              <w:right w:val="single" w:sz="4" w:space="0" w:color="545860"/>
            </w:tcBorders>
            <w:noWrap/>
            <w:vAlign w:val="center"/>
            <w:hideMark/>
          </w:tcPr>
          <w:p w14:paraId="1603CF93"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r w:rsidRPr="004E393E">
              <w:rPr>
                <w:rFonts w:ascii="Arial" w:eastAsia="Times New Roman" w:hAnsi="Arial" w:cs="Arial"/>
                <w:kern w:val="0"/>
                <w:szCs w:val="22"/>
                <w:lang w:eastAsia="cs-CZ"/>
                <w14:ligatures w14:val="none"/>
              </w:rPr>
              <w:t>Včela</w:t>
            </w:r>
          </w:p>
        </w:tc>
        <w:tc>
          <w:tcPr>
            <w:tcW w:w="425" w:type="dxa"/>
            <w:tcBorders>
              <w:top w:val="nil"/>
              <w:left w:val="nil"/>
              <w:bottom w:val="nil"/>
              <w:right w:val="nil"/>
            </w:tcBorders>
            <w:noWrap/>
            <w:vAlign w:val="center"/>
            <w:hideMark/>
          </w:tcPr>
          <w:p w14:paraId="2B3F051C" w14:textId="77777777" w:rsidR="004E393E" w:rsidRPr="004E393E" w:rsidRDefault="004E393E" w:rsidP="00340030">
            <w:pPr>
              <w:spacing w:after="0" w:line="240" w:lineRule="auto"/>
              <w:jc w:val="left"/>
              <w:rPr>
                <w:rFonts w:ascii="Arial" w:eastAsia="Times New Roman" w:hAnsi="Arial" w:cs="Arial"/>
                <w:kern w:val="0"/>
                <w:szCs w:val="22"/>
                <w:lang w:eastAsia="cs-CZ"/>
                <w14:ligatures w14:val="none"/>
              </w:rPr>
            </w:pPr>
          </w:p>
        </w:tc>
        <w:tc>
          <w:tcPr>
            <w:tcW w:w="1843" w:type="dxa"/>
            <w:tcBorders>
              <w:top w:val="nil"/>
              <w:left w:val="nil"/>
              <w:bottom w:val="nil"/>
              <w:right w:val="nil"/>
            </w:tcBorders>
            <w:noWrap/>
            <w:vAlign w:val="center"/>
            <w:hideMark/>
          </w:tcPr>
          <w:p w14:paraId="2BB3BA52" w14:textId="77777777" w:rsidR="004E393E" w:rsidRPr="004E393E" w:rsidRDefault="004E393E" w:rsidP="00340030">
            <w:pPr>
              <w:spacing w:after="0" w:line="240" w:lineRule="auto"/>
              <w:jc w:val="left"/>
              <w:rPr>
                <w:rFonts w:ascii="Times New Roman" w:eastAsia="Times New Roman" w:hAnsi="Times New Roman" w:cs="Times New Roman"/>
                <w:kern w:val="0"/>
                <w:sz w:val="20"/>
                <w:lang w:eastAsia="cs-CZ"/>
                <w14:ligatures w14:val="none"/>
              </w:rPr>
            </w:pPr>
          </w:p>
        </w:tc>
        <w:tc>
          <w:tcPr>
            <w:tcW w:w="2409" w:type="dxa"/>
            <w:tcBorders>
              <w:top w:val="nil"/>
              <w:left w:val="nil"/>
              <w:bottom w:val="nil"/>
              <w:right w:val="nil"/>
            </w:tcBorders>
            <w:noWrap/>
            <w:vAlign w:val="center"/>
            <w:hideMark/>
          </w:tcPr>
          <w:p w14:paraId="28FFA9A4" w14:textId="77777777" w:rsidR="004E393E" w:rsidRPr="004E393E" w:rsidRDefault="004E393E" w:rsidP="00340030">
            <w:pPr>
              <w:spacing w:after="0" w:line="240" w:lineRule="auto"/>
              <w:jc w:val="left"/>
              <w:rPr>
                <w:rFonts w:ascii="Times New Roman" w:eastAsia="Times New Roman" w:hAnsi="Times New Roman" w:cs="Times New Roman"/>
                <w:kern w:val="0"/>
                <w:sz w:val="20"/>
                <w:lang w:eastAsia="cs-CZ"/>
                <w14:ligatures w14:val="none"/>
              </w:rPr>
            </w:pPr>
          </w:p>
        </w:tc>
      </w:tr>
    </w:tbl>
    <w:p w14:paraId="5B6421BD" w14:textId="77777777" w:rsidR="002C3109" w:rsidRPr="00F634C0" w:rsidRDefault="002C3109" w:rsidP="00F634C0">
      <w:pPr>
        <w:spacing w:after="0" w:line="240" w:lineRule="auto"/>
        <w:rPr>
          <w:rFonts w:ascii="Times New Roman" w:hAnsi="Times New Roman"/>
          <w:sz w:val="24"/>
          <w:szCs w:val="24"/>
        </w:rPr>
      </w:pPr>
    </w:p>
    <w:p w14:paraId="720E2D7F" w14:textId="5A6F2E6B" w:rsidR="006B5729" w:rsidRDefault="00AD2E94" w:rsidP="00AD2E94">
      <w:pPr>
        <w:pStyle w:val="Odrka1"/>
        <w:rPr>
          <w:lang w:eastAsia="cs-CZ"/>
        </w:rPr>
      </w:pPr>
      <w:r w:rsidRPr="00AD2E94">
        <w:rPr>
          <w:lang w:eastAsia="cs-CZ"/>
        </w:rPr>
        <w:t>Pokud podmínky poskytnutí podpory nebo jiné právní nebo organizační omezení neumožňují zveřejnit plné znění výsledku, zveřejní se na Agronavigátoru alespoň odkaz na umístění výsledku, případně informace o podmínkách jeho poskytnutí nebo zpřístupnění.</w:t>
      </w:r>
    </w:p>
    <w:p w14:paraId="08525AB9" w14:textId="51ED77A6" w:rsidR="00AD2E94" w:rsidRPr="00AD2E94" w:rsidRDefault="006B5729" w:rsidP="002749FD">
      <w:pPr>
        <w:rPr>
          <w:lang w:eastAsia="cs-CZ"/>
        </w:rPr>
      </w:pPr>
      <w:r>
        <w:rPr>
          <w:lang w:eastAsia="cs-CZ"/>
        </w:rPr>
        <w:br w:type="page"/>
      </w:r>
    </w:p>
    <w:p w14:paraId="4D2D5408" w14:textId="77777777" w:rsidR="002C3109" w:rsidRDefault="002C3109" w:rsidP="000A0E03">
      <w:pPr>
        <w:pStyle w:val="Nadpis2slovan"/>
        <w:rPr>
          <w:lang w:eastAsia="cs-CZ"/>
        </w:rPr>
      </w:pPr>
      <w:r>
        <w:t>Evidence/zveřejnění v IS VaVaI (RIV)</w:t>
      </w:r>
    </w:p>
    <w:p w14:paraId="72652922" w14:textId="77777777" w:rsidR="00FA700B" w:rsidRDefault="00FA700B">
      <w:pPr>
        <w:rPr>
          <w:szCs w:val="22"/>
          <w:lang w:eastAsia="cs-CZ"/>
        </w:rPr>
      </w:pPr>
      <w:r>
        <w:t>Evidence (a následné veřejné zpřístupnění) údajů o výsledcích v IS VaVaI (modul RIV) je samostatnou zákonnou povinností podle zákona č. 130/2002 Sb. Od 1. 1. 2027 se tato povinnost řídí zákonem č. 328/2025 Sb. Tento postup stanovuje podmínky schválení výsledku MZe a uvedenou povinnost nenahrazuje.</w:t>
      </w:r>
    </w:p>
    <w:p w14:paraId="3FD30C78" w14:textId="77777777" w:rsidR="00762839" w:rsidRDefault="00762839">
      <w:pPr>
        <w:rPr>
          <w:szCs w:val="22"/>
          <w:lang w:eastAsia="cs-CZ"/>
        </w:rPr>
      </w:pPr>
      <w:r>
        <w:t>Tento postup je závazný pro předkladatele výsledků, kteří žádají MZe o schválení výsledku druhu N</w:t>
      </w:r>
      <w:r>
        <w:rPr>
          <w:vertAlign w:val="subscript"/>
        </w:rPr>
        <w:t>metS</w:t>
      </w:r>
      <w:r>
        <w:t>, N</w:t>
      </w:r>
      <w:r>
        <w:rPr>
          <w:vertAlign w:val="subscript"/>
        </w:rPr>
        <w:t>map</w:t>
      </w:r>
      <w:r>
        <w:t xml:space="preserve"> nebo S a o vydání Osvědčení MZe, a je zveřejněn na </w:t>
      </w:r>
      <w:hyperlink r:id="rId13" w:history="1">
        <w:r>
          <w:rPr>
            <w:rStyle w:val="Hyperlink"/>
          </w:rPr>
          <w:t>webové stránce Ministerstva zemědělství</w:t>
        </w:r>
      </w:hyperlink>
      <w:r>
        <w:t>.</w:t>
      </w:r>
    </w:p>
    <w:p w14:paraId="5D00CFB0" w14:textId="7FBB3F1B" w:rsidR="00D31DFA" w:rsidRPr="00D31DFA" w:rsidRDefault="00270E5E" w:rsidP="00D31DFA">
      <w:r>
        <w:t xml:space="preserve"> </w:t>
      </w:r>
    </w:p>
    <w:p w14:paraId="7A11B9AE" w14:textId="77777777" w:rsidR="00B771ED" w:rsidRDefault="00B771ED" w:rsidP="00B771ED">
      <w:pPr>
        <w:rPr>
          <w:b/>
          <w:bCs/>
        </w:rPr>
      </w:pPr>
    </w:p>
    <w:p w14:paraId="1AFC9A82" w14:textId="77777777" w:rsidR="00D31DFA" w:rsidRDefault="00D31DFA" w:rsidP="0061143A">
      <w:pPr>
        <w:tabs>
          <w:tab w:val="left" w:pos="4536"/>
        </w:tabs>
        <w:rPr>
          <w:b/>
          <w:bCs/>
        </w:rPr>
      </w:pPr>
    </w:p>
    <w:p w14:paraId="39C25AB4" w14:textId="77777777" w:rsidR="00B771ED" w:rsidRDefault="00B771ED" w:rsidP="00B771ED">
      <w:pPr>
        <w:rPr>
          <w:b/>
          <w:bCs/>
        </w:rPr>
      </w:pPr>
    </w:p>
    <w:p w14:paraId="5D3AA1FE" w14:textId="77777777" w:rsidR="00B771ED" w:rsidRDefault="00B771ED" w:rsidP="00B771ED">
      <w:pPr>
        <w:rPr>
          <w:b/>
          <w:bCs/>
        </w:rPr>
      </w:pPr>
    </w:p>
    <w:p w14:paraId="2B347832" w14:textId="701E80A8" w:rsidR="002C3109" w:rsidRPr="00B771ED" w:rsidRDefault="002C3109" w:rsidP="00B771ED">
      <w:pPr>
        <w:rPr>
          <w:b/>
          <w:bCs/>
        </w:rPr>
      </w:pPr>
      <w:r w:rsidRPr="00B771ED">
        <w:rPr>
          <w:b/>
          <w:bCs/>
        </w:rPr>
        <w:t>Ing. Petr Jílek</w:t>
      </w:r>
    </w:p>
    <w:p w14:paraId="5261D2D1" w14:textId="77777777" w:rsidR="005A6476" w:rsidRDefault="002C3109" w:rsidP="00B771ED">
      <w:r w:rsidRPr="00B771ED">
        <w:t xml:space="preserve">Vrchní ředitel sekce </w:t>
      </w:r>
    </w:p>
    <w:p w14:paraId="16F3E06C" w14:textId="169521EA" w:rsidR="002C3109" w:rsidRPr="00B771ED" w:rsidRDefault="005A6476" w:rsidP="00B771ED">
      <w:r>
        <w:t xml:space="preserve">Sekce </w:t>
      </w:r>
      <w:r w:rsidR="002C3109" w:rsidRPr="00B771ED">
        <w:t xml:space="preserve">ekologického zemědělství, </w:t>
      </w:r>
      <w:r>
        <w:t xml:space="preserve">komodit, </w:t>
      </w:r>
      <w:r w:rsidR="002C3109" w:rsidRPr="00B771ED">
        <w:t xml:space="preserve">výzkumu a vzdělávání </w:t>
      </w:r>
    </w:p>
    <w:p w14:paraId="79912FC3" w14:textId="24F542F0" w:rsidR="00DA6333" w:rsidRPr="008F7073" w:rsidRDefault="00DA6333" w:rsidP="00500C49"/>
    <w:sectPr w:rsidR="00DA6333" w:rsidRPr="008F7073" w:rsidSect="00BE2E0B">
      <w:headerReference w:type="default" r:id="rId14"/>
      <w:footerReference w:type="default" r:id="rId15"/>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F987F" w14:textId="77777777" w:rsidR="009C24CE" w:rsidRDefault="009C24CE" w:rsidP="004A01A7">
      <w:pPr>
        <w:spacing w:after="0" w:line="240" w:lineRule="auto"/>
      </w:pPr>
      <w:r>
        <w:separator/>
      </w:r>
    </w:p>
  </w:endnote>
  <w:endnote w:type="continuationSeparator" w:id="0">
    <w:p w14:paraId="168C4FE0" w14:textId="77777777" w:rsidR="009C24CE" w:rsidRDefault="009C24CE"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Light">
    <w:altName w:val="Arial"/>
    <w:charset w:val="00"/>
    <w:family w:val="auto"/>
    <w:pitch w:val="variable"/>
    <w:sig w:usb0="A00000AF" w:usb1="50002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9B2B" w14:textId="77777777" w:rsidR="004977D7" w:rsidRDefault="006C1C92" w:rsidP="004977D7">
    <w:pPr>
      <w:pStyle w:val="Footer"/>
    </w:pPr>
    <w:r>
      <w:t>Ministerstvo zemědělství</w:t>
    </w:r>
    <w:r w:rsidR="004977D7">
      <w:tab/>
    </w:r>
    <w:r w:rsidR="004977D7">
      <w:tab/>
    </w:r>
    <w:r w:rsidR="004977D7" w:rsidRPr="008B0E87">
      <w:rPr>
        <w:spacing w:val="20"/>
      </w:rPr>
      <w:fldChar w:fldCharType="begin"/>
    </w:r>
    <w:r w:rsidR="004977D7" w:rsidRPr="008B0E87">
      <w:rPr>
        <w:spacing w:val="20"/>
      </w:rPr>
      <w:instrText>PAGE</w:instrText>
    </w:r>
    <w:r w:rsidR="004977D7" w:rsidRPr="008B0E87">
      <w:rPr>
        <w:spacing w:val="20"/>
      </w:rPr>
      <w:fldChar w:fldCharType="separate"/>
    </w:r>
    <w:r w:rsidR="004977D7">
      <w:rPr>
        <w:spacing w:val="20"/>
      </w:rPr>
      <w:t>1</w:t>
    </w:r>
    <w:r w:rsidR="004977D7" w:rsidRPr="008B0E87">
      <w:rPr>
        <w:spacing w:val="20"/>
      </w:rPr>
      <w:fldChar w:fldCharType="end"/>
    </w:r>
    <w:r w:rsidR="004977D7" w:rsidRPr="008B0E87">
      <w:rPr>
        <w:spacing w:val="20"/>
      </w:rPr>
      <w:t>/</w:t>
    </w:r>
    <w:r w:rsidR="004977D7" w:rsidRPr="008B0E87">
      <w:rPr>
        <w:spacing w:val="20"/>
      </w:rPr>
      <w:fldChar w:fldCharType="begin"/>
    </w:r>
    <w:r w:rsidR="004977D7" w:rsidRPr="008B0E87">
      <w:rPr>
        <w:spacing w:val="20"/>
      </w:rPr>
      <w:instrText>NUMPAGES</w:instrText>
    </w:r>
    <w:r w:rsidR="004977D7" w:rsidRPr="008B0E87">
      <w:rPr>
        <w:spacing w:val="20"/>
      </w:rPr>
      <w:fldChar w:fldCharType="separate"/>
    </w:r>
    <w:r w:rsidR="004977D7">
      <w:rPr>
        <w:spacing w:val="20"/>
      </w:rPr>
      <w:t>5</w:t>
    </w:r>
    <w:r w:rsidR="004977D7" w:rsidRPr="008B0E87">
      <w:rPr>
        <w:spacing w:val="20"/>
      </w:rPr>
      <w:fldChar w:fldCharType="end"/>
    </w:r>
  </w:p>
  <w:p w14:paraId="64ED6A81" w14:textId="77777777" w:rsidR="004977D7" w:rsidRDefault="006C1C92" w:rsidP="004977D7">
    <w:pPr>
      <w:pStyle w:val="Footer"/>
    </w:pPr>
    <w:r>
      <w:t>Těšnov 65/17</w:t>
    </w:r>
    <w:r w:rsidR="004977D7">
      <w:t>, 110 00 Praha 1</w:t>
    </w:r>
    <w:r w:rsidR="004977D7">
      <w:tab/>
    </w:r>
    <w:r w:rsidR="004977D7">
      <w:tab/>
    </w:r>
  </w:p>
  <w:p w14:paraId="031BC550" w14:textId="77777777" w:rsidR="004A01A7" w:rsidRPr="004977D7" w:rsidRDefault="004977D7" w:rsidP="004977D7">
    <w:pPr>
      <w:pStyle w:val="Footer"/>
    </w:pPr>
    <w:r>
      <w:t>T: +420</w:t>
    </w:r>
    <w:r w:rsidR="007E52A8">
      <w:t xml:space="preserve"> </w:t>
    </w:r>
    <w:r w:rsidR="00045B2F" w:rsidRPr="00045B2F">
      <w:t>221 811 111</w:t>
    </w:r>
    <w:r>
      <w:t xml:space="preserve">, ID DS: </w:t>
    </w:r>
    <w:r w:rsidR="007E52A8" w:rsidRPr="007E52A8">
      <w:rPr>
        <w:rFonts w:ascii="Arial Light" w:hAnsi="Arial Light"/>
        <w:color w:val="808080"/>
        <w:szCs w:val="16"/>
      </w:rPr>
      <w:t>yphaax8</w:t>
    </w:r>
    <w:r>
      <w:tab/>
    </w:r>
    <w:r>
      <w:tab/>
    </w:r>
    <w:hyperlink r:id="rId1" w:history="1">
      <w:r w:rsidR="00D8251C">
        <w:t>mze</w:t>
      </w:r>
      <w:r w:rsidRPr="004B4A94">
        <w:t>.gov.cz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57C9A" w14:textId="77777777" w:rsidR="009C24CE" w:rsidRDefault="009C24CE" w:rsidP="004A01A7">
      <w:pPr>
        <w:spacing w:after="0" w:line="240" w:lineRule="auto"/>
      </w:pPr>
    </w:p>
  </w:footnote>
  <w:footnote w:type="continuationSeparator" w:id="0">
    <w:p w14:paraId="7210D7AA" w14:textId="77777777" w:rsidR="009C24CE" w:rsidRDefault="009C24CE" w:rsidP="004A01A7">
      <w:pPr>
        <w:spacing w:after="0" w:line="240" w:lineRule="auto"/>
      </w:pPr>
      <w:r>
        <w:continuationSeparator/>
      </w:r>
    </w:p>
  </w:footnote>
  <w:footnote w:id="1">
    <w:p w14:paraId="563233AA" w14:textId="77777777" w:rsidR="001976DB" w:rsidRDefault="001976DB" w:rsidP="001976DB">
      <w:pPr>
        <w:pStyle w:val="FootnoteText"/>
      </w:pPr>
      <w:bookmarkStart w:id="0" w:name="_ftn1"/>
      <w:r>
        <w:rPr>
          <w:rStyle w:val="FootnoteReference"/>
        </w:rPr>
        <w:footnoteRef/>
      </w:r>
      <w:r>
        <w:t xml:space="preserve"> V</w:t>
      </w:r>
      <w:r w:rsidRPr="00A163BF">
        <w:t xml:space="preserve">zory </w:t>
      </w:r>
      <w:r>
        <w:t xml:space="preserve">jsou dostupné </w:t>
      </w:r>
      <w:r w:rsidRPr="00A163BF">
        <w:t xml:space="preserve">na </w:t>
      </w:r>
      <w:r>
        <w:t>webové</w:t>
      </w:r>
      <w:r w:rsidRPr="00A163BF">
        <w:t xml:space="preserve"> stránce </w:t>
      </w:r>
      <w:hyperlink r:id="rId1" w:history="1">
        <w:r>
          <w:rPr>
            <w:rStyle w:val="Hyperlink"/>
          </w:rPr>
          <w:t>https://mze.gov.cz/public/portal/mze/poradenstvi-a-vyzkum/vyzkum-a-vyvoj/narodni-agentura-pro-zemedelsky-vyzkum/uznani-vysledku</w:t>
        </w:r>
      </w:hyperlink>
    </w:p>
    <w:bookmarkEnd w:id="0"/>
  </w:footnote>
  <w:footnote w:id="2">
    <w:p w14:paraId="519CF9FC" w14:textId="77777777" w:rsidR="00B16139" w:rsidRDefault="00B16139" w:rsidP="00B16139">
      <w:pPr>
        <w:pStyle w:val="FootnoteText"/>
      </w:pPr>
      <w:r>
        <w:rPr>
          <w:rStyle w:val="FootnoteReference"/>
        </w:rPr>
        <w:footnoteRef/>
      </w:r>
      <w:r>
        <w:t xml:space="preserve"> </w:t>
      </w:r>
      <w:r w:rsidRPr="00F80539">
        <w:t>Uživatelem výsledku je subjekt z aplikační sféry. Výzkumná organizace může být uživatelem pouze v odůvodněných případech, pokud prokazatelně zajišťuje aplikaci metodiky v praxi mimo rámec výzkumné činnosti.</w:t>
      </w:r>
    </w:p>
  </w:footnote>
  <w:footnote w:id="3">
    <w:p w14:paraId="5773AC39" w14:textId="77777777" w:rsidR="00D83079" w:rsidRDefault="00D83079" w:rsidP="00D83079">
      <w:pPr>
        <w:pStyle w:val="FootnoteText"/>
      </w:pPr>
      <w:bookmarkStart w:id="1" w:name="_ftn3"/>
      <w:r>
        <w:rPr>
          <w:rStyle w:val="FootnoteReference"/>
        </w:rPr>
        <w:footnoteRef/>
      </w:r>
      <w:r>
        <w:t xml:space="preserve"> V</w:t>
      </w:r>
      <w:r w:rsidRPr="00A163BF">
        <w:t xml:space="preserve">zory </w:t>
      </w:r>
      <w:r>
        <w:t xml:space="preserve">jsou dostupné </w:t>
      </w:r>
      <w:r w:rsidRPr="00A163BF">
        <w:t>na w</w:t>
      </w:r>
      <w:r>
        <w:t>ebové</w:t>
      </w:r>
      <w:r w:rsidRPr="00A163BF">
        <w:t xml:space="preserve"> stránce </w:t>
      </w:r>
      <w:hyperlink r:id="rId2" w:history="1">
        <w:r>
          <w:rPr>
            <w:rStyle w:val="Hyperlink"/>
          </w:rPr>
          <w:t>https://mze.gov.cz/public/portal/mze/poradenstvi-a-vyzkum/vyzkum-a-vyvoj/narodni-agentura-pro-zemedelsky-vyzkum/uznani-vysledku</w:t>
        </w:r>
      </w:hyperlink>
    </w:p>
    <w:bookmarkEnd w:id="1"/>
  </w:footnote>
  <w:footnote w:id="4">
    <w:p w14:paraId="67FB1BEE" w14:textId="77777777" w:rsidR="00856442" w:rsidRDefault="00856442" w:rsidP="00856442">
      <w:pPr>
        <w:pStyle w:val="FootnoteText"/>
      </w:pPr>
      <w:r>
        <w:rPr>
          <w:rStyle w:val="FootnoteReference"/>
        </w:rPr>
        <w:footnoteRef/>
      </w:r>
      <w:r>
        <w:t xml:space="preserve"> </w:t>
      </w:r>
      <w:r w:rsidRPr="00784E63">
        <w:t>Uživatelem výsledku je subjekt z aplikační sféry. Výzkumná organizace může být uživatelem pouze v odůvodněných případech, pokud prokazatelně zajišťuje aplikaci metodiky v praxi mimo rámec výzkumné činnosti.</w:t>
      </w:r>
    </w:p>
  </w:footnote>
  <w:footnote w:id="5">
    <w:p w14:paraId="5D0758B4" w14:textId="77777777" w:rsidR="001D020C" w:rsidRDefault="001D020C" w:rsidP="001D020C">
      <w:pPr>
        <w:pStyle w:val="FootnoteText"/>
      </w:pPr>
      <w:bookmarkStart w:id="2" w:name="_ftn5"/>
      <w:r>
        <w:rPr>
          <w:rStyle w:val="FootnoteReference"/>
        </w:rPr>
        <w:footnoteRef/>
      </w:r>
      <w:r>
        <w:t xml:space="preserve"> V</w:t>
      </w:r>
      <w:r w:rsidRPr="00A163BF">
        <w:t xml:space="preserve">zory </w:t>
      </w:r>
      <w:r>
        <w:t xml:space="preserve">jsou dostupné </w:t>
      </w:r>
      <w:r w:rsidRPr="00A163BF">
        <w:t>na w</w:t>
      </w:r>
      <w:r>
        <w:t>ebové</w:t>
      </w:r>
      <w:r w:rsidRPr="00A163BF">
        <w:t xml:space="preserve"> stránce </w:t>
      </w:r>
      <w:hyperlink r:id="rId3" w:history="1">
        <w:r>
          <w:rPr>
            <w:rStyle w:val="Hyperlink"/>
          </w:rPr>
          <w:t>https://mze.gov.cz/public/portal/mze/poradenstvi-a-vyzkum/vyzkum-a-vyvoj/narodni-agentura-pro-zemedelsky-vyzkum/uznani-vysledku</w:t>
        </w:r>
      </w:hyperlink>
    </w:p>
    <w:bookmarkEnd w:id="2"/>
  </w:footnote>
  <w:footnote w:id="6">
    <w:p w14:paraId="0ABCFA04" w14:textId="1D9CFA1D" w:rsidR="00716D75" w:rsidRDefault="00716D75" w:rsidP="009E55AA">
      <w:pPr>
        <w:pStyle w:val="FootnoteText"/>
      </w:pPr>
      <w:r>
        <w:rPr>
          <w:rStyle w:val="FootnoteReference"/>
        </w:rPr>
        <w:footnoteRef/>
      </w:r>
      <w:r>
        <w:t xml:space="preserve"> </w:t>
      </w:r>
      <w:r w:rsidRPr="00290309">
        <w:t xml:space="preserve">I v případě, kdy je příslušným odborným orgánem státní správy útvar MZe, zajistí </w:t>
      </w:r>
      <w:r w:rsidR="00474988">
        <w:t>předkladatel</w:t>
      </w:r>
      <w:r w:rsidRPr="00290309">
        <w:t xml:space="preserve"> vyplnění formuláře Osvědčení tímto útvarem před </w:t>
      </w:r>
      <w:r>
        <w:t>předložením výsledku ke schválení</w:t>
      </w:r>
      <w:r w:rsidRPr="00290309">
        <w:t xml:space="preserve"> do datové schránky MZe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1627DC12" w14:textId="77777777" w:rsidTr="00365A4E">
      <w:trPr>
        <w:jc w:val="right"/>
      </w:trPr>
      <w:tc>
        <w:tcPr>
          <w:tcW w:w="4253" w:type="dxa"/>
        </w:tcPr>
        <w:p w14:paraId="10227D26" w14:textId="1156C44E" w:rsidR="003208E6" w:rsidRPr="00CA7708" w:rsidRDefault="003208E6" w:rsidP="00550B36">
          <w:pPr>
            <w:pStyle w:val="Header"/>
            <w:rPr>
              <w:sz w:val="16"/>
              <w:szCs w:val="16"/>
            </w:rPr>
          </w:pPr>
        </w:p>
      </w:tc>
    </w:tr>
    <w:tr w:rsidR="003208E6" w14:paraId="30B4C74A" w14:textId="77777777" w:rsidTr="00365A4E">
      <w:trPr>
        <w:jc w:val="right"/>
      </w:trPr>
      <w:tc>
        <w:tcPr>
          <w:tcW w:w="4253" w:type="dxa"/>
        </w:tcPr>
        <w:p w14:paraId="12325A09" w14:textId="0AC87390" w:rsidR="003208E6" w:rsidRPr="00CA7708" w:rsidRDefault="00B14BC8" w:rsidP="00550B36">
          <w:pPr>
            <w:pStyle w:val="Header"/>
            <w:rPr>
              <w:sz w:val="16"/>
              <w:szCs w:val="16"/>
            </w:rPr>
          </w:pPr>
          <w:r>
            <w:rPr>
              <w:sz w:val="16"/>
              <w:szCs w:val="16"/>
            </w:rPr>
            <w:t xml:space="preserve"> </w:t>
          </w:r>
          <w:r w:rsidR="003208E6" w:rsidRPr="00CA7708">
            <w:rPr>
              <w:sz w:val="16"/>
              <w:szCs w:val="16"/>
            </w:rPr>
            <w:t>Odbor</w:t>
          </w:r>
          <w:r w:rsidR="008B1FC4">
            <w:rPr>
              <w:sz w:val="16"/>
              <w:szCs w:val="16"/>
            </w:rPr>
            <w:t xml:space="preserve"> výzkumu a vzdělávání</w:t>
          </w:r>
        </w:p>
      </w:tc>
    </w:tr>
  </w:tbl>
  <w:p w14:paraId="2222E473" w14:textId="04C2847A" w:rsidR="004A01A7" w:rsidRDefault="00550B36" w:rsidP="00550B36">
    <w:pPr>
      <w:pStyle w:val="Header"/>
    </w:pPr>
    <w:r w:rsidRPr="0024515A">
      <w:rPr>
        <w:noProof/>
        <w:color w:val="000000" w:themeColor="text1"/>
      </w:rPr>
      <w:drawing>
        <wp:anchor distT="0" distB="0" distL="114300" distR="114300" simplePos="0" relativeHeight="251658240" behindDoc="0" locked="0" layoutInCell="1" allowOverlap="1" wp14:anchorId="154C9A5D" wp14:editId="715D2328">
          <wp:simplePos x="0" y="0"/>
          <wp:positionH relativeFrom="page">
            <wp:posOffset>450215</wp:posOffset>
          </wp:positionH>
          <wp:positionV relativeFrom="page">
            <wp:posOffset>360045</wp:posOffset>
          </wp:positionV>
          <wp:extent cx="1393200" cy="792000"/>
          <wp:effectExtent l="0" t="0" r="0" b="8255"/>
          <wp:wrapNone/>
          <wp:docPr id="2093416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3932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898"/>
    <w:multiLevelType w:val="multilevel"/>
    <w:tmpl w:val="67D8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71E63"/>
    <w:multiLevelType w:val="hybridMultilevel"/>
    <w:tmpl w:val="331878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EBF4826"/>
    <w:multiLevelType w:val="multilevel"/>
    <w:tmpl w:val="3E2E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C4177"/>
    <w:multiLevelType w:val="hybridMultilevel"/>
    <w:tmpl w:val="1332C746"/>
    <w:lvl w:ilvl="0" w:tplc="8DDEEB1A">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1B11C4"/>
    <w:multiLevelType w:val="multilevel"/>
    <w:tmpl w:val="6CCC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3561D"/>
    <w:multiLevelType w:val="multilevel"/>
    <w:tmpl w:val="B060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B01E7"/>
    <w:multiLevelType w:val="hybridMultilevel"/>
    <w:tmpl w:val="5F1059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9B4B4F"/>
    <w:multiLevelType w:val="multilevel"/>
    <w:tmpl w:val="D416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C7313"/>
    <w:multiLevelType w:val="multilevel"/>
    <w:tmpl w:val="B87A9D68"/>
    <w:numStyleLink w:val="Stylseznamu-odstavceslovan"/>
  </w:abstractNum>
  <w:abstractNum w:abstractNumId="10" w15:restartNumberingAfterBreak="0">
    <w:nsid w:val="56960494"/>
    <w:multiLevelType w:val="multilevel"/>
    <w:tmpl w:val="7CA438D2"/>
    <w:lvl w:ilvl="0">
      <w:start w:val="1"/>
      <w:numFmt w:val="bullet"/>
      <w:pStyle w:val="Odrka1"/>
      <w:lvlText w:val="■"/>
      <w:lvlJc w:val="left"/>
      <w:pPr>
        <w:ind w:left="454" w:hanging="227"/>
      </w:pPr>
      <w:rPr>
        <w:rFonts w:ascii="Arial" w:hAnsi="Arial" w:hint="default"/>
      </w:rPr>
    </w:lvl>
    <w:lvl w:ilvl="1">
      <w:start w:val="1"/>
      <w:numFmt w:val="bullet"/>
      <w:pStyle w:val="Odrka2"/>
      <w:lvlText w:val="▪"/>
      <w:lvlJc w:val="left"/>
      <w:pPr>
        <w:tabs>
          <w:tab w:val="num" w:pos="1645"/>
        </w:tabs>
        <w:ind w:left="1134" w:hanging="198"/>
      </w:pPr>
      <w:rPr>
        <w:rFonts w:ascii="Arial" w:hAnsi="Arial" w:hint="default"/>
      </w:rPr>
    </w:lvl>
    <w:lvl w:ilvl="2">
      <w:start w:val="1"/>
      <w:numFmt w:val="bullet"/>
      <w:pStyle w:val="Odrka3"/>
      <w:lvlText w:val="■"/>
      <w:lvlJc w:val="left"/>
      <w:pPr>
        <w:tabs>
          <w:tab w:val="num" w:pos="2353"/>
        </w:tabs>
        <w:ind w:left="1871" w:hanging="226"/>
      </w:pPr>
      <w:rPr>
        <w:rFonts w:ascii="Arial" w:hAnsi="Arial" w:hint="default"/>
        <w:color w:val="A7A9B3" w:themeColor="background2"/>
      </w:rPr>
    </w:lvl>
    <w:lvl w:ilvl="3">
      <w:start w:val="1"/>
      <w:numFmt w:val="bullet"/>
      <w:pStyle w:val="Odrka4"/>
      <w:lvlText w:val="▪"/>
      <w:lvlJc w:val="left"/>
      <w:pPr>
        <w:tabs>
          <w:tab w:val="num" w:pos="3062"/>
        </w:tabs>
        <w:ind w:left="2552" w:hanging="199"/>
      </w:pPr>
      <w:rPr>
        <w:rFonts w:ascii="Arial" w:hAnsi="Arial" w:hint="default"/>
        <w:color w:val="A7A9B3" w:themeColor="background2"/>
      </w:rPr>
    </w:lvl>
    <w:lvl w:ilvl="4">
      <w:start w:val="1"/>
      <w:numFmt w:val="bullet"/>
      <w:pStyle w:val="Odrka5"/>
      <w:lvlText w:val="–"/>
      <w:lvlJc w:val="left"/>
      <w:pPr>
        <w:tabs>
          <w:tab w:val="num" w:pos="3771"/>
        </w:tabs>
        <w:ind w:left="3289" w:hanging="227"/>
      </w:pPr>
      <w:rPr>
        <w:rFonts w:ascii="Arial" w:hAnsi="Arial" w:hint="default"/>
        <w:color w:val="auto"/>
      </w:rPr>
    </w:lvl>
    <w:lvl w:ilvl="5">
      <w:start w:val="1"/>
      <w:numFmt w:val="bullet"/>
      <w:pStyle w:val="Odrka6"/>
      <w:lvlText w:val="·"/>
      <w:lvlJc w:val="left"/>
      <w:pPr>
        <w:ind w:left="3941" w:hanging="170"/>
      </w:pPr>
      <w:rPr>
        <w:rFonts w:ascii="Arial" w:hAnsi="Arial" w:hint="default"/>
        <w:color w:val="auto"/>
      </w:rPr>
    </w:lvl>
    <w:lvl w:ilvl="6">
      <w:start w:val="1"/>
      <w:numFmt w:val="none"/>
      <w:lvlText w:val=""/>
      <w:lvlJc w:val="left"/>
      <w:pPr>
        <w:ind w:left="227" w:firstLine="0"/>
      </w:pPr>
      <w:rPr>
        <w:rFonts w:hint="default"/>
      </w:rPr>
    </w:lvl>
    <w:lvl w:ilvl="7">
      <w:start w:val="1"/>
      <w:numFmt w:val="none"/>
      <w:lvlText w:val=""/>
      <w:lvlJc w:val="left"/>
      <w:pPr>
        <w:ind w:left="227" w:firstLine="0"/>
      </w:pPr>
      <w:rPr>
        <w:rFonts w:hint="default"/>
      </w:rPr>
    </w:lvl>
    <w:lvl w:ilvl="8">
      <w:start w:val="1"/>
      <w:numFmt w:val="none"/>
      <w:lvlText w:val=""/>
      <w:lvlJc w:val="left"/>
      <w:pPr>
        <w:ind w:left="227" w:firstLine="0"/>
      </w:pPr>
      <w:rPr>
        <w:rFonts w:hint="default"/>
      </w:rPr>
    </w:lvl>
  </w:abstractNum>
  <w:abstractNum w:abstractNumId="11"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5B8C6215"/>
    <w:multiLevelType w:val="multilevel"/>
    <w:tmpl w:val="3BE66384"/>
    <w:styleLink w:val="Stylseznamu-odrky"/>
    <w:lvl w:ilvl="0">
      <w:start w:val="1"/>
      <w:numFmt w:val="bullet"/>
      <w:lvlText w:val="■"/>
      <w:lvlJc w:val="left"/>
      <w:pPr>
        <w:ind w:left="227" w:hanging="227"/>
      </w:pPr>
      <w:rPr>
        <w:rFonts w:ascii="Arial" w:hAnsi="Arial" w:hint="default"/>
      </w:rPr>
    </w:lvl>
    <w:lvl w:ilvl="1">
      <w:start w:val="1"/>
      <w:numFmt w:val="bullet"/>
      <w:lvlText w:val="▪"/>
      <w:lvlJc w:val="left"/>
      <w:pPr>
        <w:tabs>
          <w:tab w:val="num" w:pos="1418"/>
        </w:tabs>
        <w:ind w:left="907" w:hanging="198"/>
      </w:pPr>
      <w:rPr>
        <w:rFonts w:ascii="Arial" w:hAnsi="Arial" w:hint="default"/>
      </w:rPr>
    </w:lvl>
    <w:lvl w:ilvl="2">
      <w:start w:val="1"/>
      <w:numFmt w:val="bullet"/>
      <w:lvlText w:val="■"/>
      <w:lvlJc w:val="left"/>
      <w:pPr>
        <w:tabs>
          <w:tab w:val="num" w:pos="2126"/>
        </w:tabs>
        <w:ind w:left="1644" w:hanging="226"/>
      </w:pPr>
      <w:rPr>
        <w:rFonts w:ascii="Arial" w:hAnsi="Arial" w:hint="default"/>
        <w:color w:val="A7A9B3" w:themeColor="background2"/>
      </w:rPr>
    </w:lvl>
    <w:lvl w:ilvl="3">
      <w:start w:val="1"/>
      <w:numFmt w:val="bullet"/>
      <w:lvlText w:val="▪"/>
      <w:lvlJc w:val="left"/>
      <w:pPr>
        <w:tabs>
          <w:tab w:val="num" w:pos="2835"/>
        </w:tabs>
        <w:ind w:left="2325" w:hanging="199"/>
      </w:pPr>
      <w:rPr>
        <w:rFonts w:ascii="Arial" w:hAnsi="Arial" w:hint="default"/>
        <w:color w:val="A7A9B3" w:themeColor="background2"/>
      </w:rPr>
    </w:lvl>
    <w:lvl w:ilvl="4">
      <w:start w:val="1"/>
      <w:numFmt w:val="bullet"/>
      <w:lvlText w:val="–"/>
      <w:lvlJc w:val="left"/>
      <w:pPr>
        <w:tabs>
          <w:tab w:val="num" w:pos="3544"/>
        </w:tabs>
        <w:ind w:left="3062" w:hanging="227"/>
      </w:pPr>
      <w:rPr>
        <w:rFonts w:ascii="Arial" w:hAnsi="Arial" w:hint="default"/>
        <w:color w:val="auto"/>
      </w:rPr>
    </w:lvl>
    <w:lvl w:ilvl="5">
      <w:start w:val="1"/>
      <w:numFmt w:val="bullet"/>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18F6FED"/>
    <w:multiLevelType w:val="multilevel"/>
    <w:tmpl w:val="3FA6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B93953"/>
    <w:multiLevelType w:val="multilevel"/>
    <w:tmpl w:val="599C2AC6"/>
    <w:numStyleLink w:val="Stylseznamu-nadpisyslovan"/>
  </w:abstractNum>
  <w:abstractNum w:abstractNumId="15" w15:restartNumberingAfterBreak="0">
    <w:nsid w:val="75A45CBB"/>
    <w:multiLevelType w:val="multilevel"/>
    <w:tmpl w:val="609C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4243697">
    <w:abstractNumId w:val="11"/>
  </w:num>
  <w:num w:numId="2" w16cid:durableId="2111312322">
    <w:abstractNumId w:val="2"/>
  </w:num>
  <w:num w:numId="3" w16cid:durableId="1445079522">
    <w:abstractNumId w:val="12"/>
  </w:num>
  <w:num w:numId="4" w16cid:durableId="831679160">
    <w:abstractNumId w:val="10"/>
  </w:num>
  <w:num w:numId="5" w16cid:durableId="374815673">
    <w:abstractNumId w:val="14"/>
    <w:lvlOverride w:ilvl="1">
      <w:lvl w:ilvl="1">
        <w:start w:val="1"/>
        <w:numFmt w:val="decimal"/>
        <w:pStyle w:val="Nadpis2slovan"/>
        <w:lvlText w:val="%1.%2."/>
        <w:lvlJc w:val="left"/>
        <w:pPr>
          <w:ind w:left="680" w:hanging="680"/>
        </w:pPr>
        <w:rPr>
          <w:rFonts w:hint="default"/>
          <w:b w:val="0"/>
          <w:bCs/>
        </w:rPr>
      </w:lvl>
    </w:lvlOverride>
    <w:lvlOverride w:ilvl="2">
      <w:lvl w:ilvl="2">
        <w:start w:val="1"/>
        <w:numFmt w:val="decimal"/>
        <w:pStyle w:val="Nadpis3slovan"/>
        <w:lvlText w:val="%1.%2.%3."/>
        <w:lvlJc w:val="left"/>
        <w:pPr>
          <w:ind w:left="822" w:hanging="822"/>
        </w:pPr>
        <w:rPr>
          <w:rFonts w:hint="default"/>
          <w:b w:val="0"/>
          <w:bCs/>
        </w:rPr>
      </w:lvl>
    </w:lvlOverride>
  </w:num>
  <w:num w:numId="6" w16cid:durableId="80033043">
    <w:abstractNumId w:val="9"/>
  </w:num>
  <w:num w:numId="7" w16cid:durableId="2088569425">
    <w:abstractNumId w:val="14"/>
    <w:lvlOverride w:ilvl="0">
      <w:lvl w:ilvl="0">
        <w:start w:val="1"/>
        <w:numFmt w:val="decimal"/>
        <w:pStyle w:val="Nadpis1slovan"/>
        <w:lvlText w:val="%1."/>
        <w:lvlJc w:val="left"/>
        <w:pPr>
          <w:ind w:left="482" w:hanging="482"/>
        </w:pPr>
        <w:rPr>
          <w:rFonts w:hint="default"/>
        </w:rPr>
      </w:lvl>
    </w:lvlOverride>
    <w:lvlOverride w:ilvl="1">
      <w:lvl w:ilvl="1">
        <w:start w:val="1"/>
        <w:numFmt w:val="decimal"/>
        <w:pStyle w:val="Nadpis2slovan"/>
        <w:lvlText w:val="%1.%2."/>
        <w:lvlJc w:val="left"/>
        <w:pPr>
          <w:ind w:left="680" w:hanging="680"/>
        </w:pPr>
        <w:rPr>
          <w:rFonts w:hint="default"/>
          <w:b w:val="0"/>
          <w:bCs/>
        </w:rPr>
      </w:lvl>
    </w:lvlOverride>
    <w:lvlOverride w:ilvl="2">
      <w:lvl w:ilvl="2">
        <w:start w:val="1"/>
        <w:numFmt w:val="decimal"/>
        <w:pStyle w:val="Nadpis3slovan"/>
        <w:lvlText w:val="%1.%2.%3."/>
        <w:lvlJc w:val="left"/>
        <w:pPr>
          <w:ind w:left="822" w:hanging="822"/>
        </w:pPr>
        <w:rPr>
          <w:rFonts w:hint="default"/>
          <w:b w:val="0"/>
          <w:bCs/>
        </w:rPr>
      </w:lvl>
    </w:lvlOverride>
    <w:lvlOverride w:ilvl="3">
      <w:lvl w:ilvl="3">
        <w:start w:val="1"/>
        <w:numFmt w:val="decimal"/>
        <w:pStyle w:val="Nadpis4slovan"/>
        <w:lvlText w:val="%1.%2.%3.%4."/>
        <w:lvlJc w:val="left"/>
        <w:pPr>
          <w:ind w:left="936" w:hanging="936"/>
        </w:pPr>
        <w:rPr>
          <w:rFonts w:hint="default"/>
        </w:rPr>
      </w:lvl>
    </w:lvlOverride>
    <w:lvlOverride w:ilvl="4">
      <w:lvl w:ilvl="4">
        <w:start w:val="1"/>
        <w:numFmt w:val="decimal"/>
        <w:pStyle w:val="Nadpis5slovan"/>
        <w:lvlText w:val="%1.%2.%3.%4.%5."/>
        <w:lvlJc w:val="left"/>
        <w:pPr>
          <w:ind w:left="1049" w:hanging="1049"/>
        </w:pPr>
        <w:rPr>
          <w:rFonts w:hint="default"/>
        </w:rPr>
      </w:lvl>
    </w:lvlOverride>
    <w:lvlOverride w:ilvl="5">
      <w:lvl w:ilvl="5">
        <w:start w:val="1"/>
        <w:numFmt w:val="decimal"/>
        <w:pStyle w:val="Nadpis6slovan"/>
        <w:lvlText w:val="%1.%2.%3.%4.%5.%6."/>
        <w:lvlJc w:val="left"/>
        <w:pPr>
          <w:ind w:left="1162" w:hanging="1162"/>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8" w16cid:durableId="733892534">
    <w:abstractNumId w:val="7"/>
  </w:num>
  <w:num w:numId="9" w16cid:durableId="1101291838">
    <w:abstractNumId w:val="8"/>
  </w:num>
  <w:num w:numId="10" w16cid:durableId="1389381457">
    <w:abstractNumId w:val="5"/>
  </w:num>
  <w:num w:numId="11" w16cid:durableId="785975550">
    <w:abstractNumId w:val="3"/>
  </w:num>
  <w:num w:numId="12" w16cid:durableId="1539395690">
    <w:abstractNumId w:val="13"/>
  </w:num>
  <w:num w:numId="13" w16cid:durableId="1171485770">
    <w:abstractNumId w:val="6"/>
  </w:num>
  <w:num w:numId="14" w16cid:durableId="1265529127">
    <w:abstractNumId w:val="15"/>
  </w:num>
  <w:num w:numId="15" w16cid:durableId="2087607512">
    <w:abstractNumId w:val="0"/>
  </w:num>
  <w:num w:numId="16" w16cid:durableId="78254911">
    <w:abstractNumId w:val="1"/>
  </w:num>
  <w:num w:numId="17" w16cid:durableId="77478707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73F"/>
    <w:rsid w:val="00001307"/>
    <w:rsid w:val="000106FE"/>
    <w:rsid w:val="000120B4"/>
    <w:rsid w:val="000133EB"/>
    <w:rsid w:val="00015DCE"/>
    <w:rsid w:val="00023B91"/>
    <w:rsid w:val="0002560E"/>
    <w:rsid w:val="000328DE"/>
    <w:rsid w:val="00032CCE"/>
    <w:rsid w:val="00035F16"/>
    <w:rsid w:val="0004261B"/>
    <w:rsid w:val="00043335"/>
    <w:rsid w:val="00045B2F"/>
    <w:rsid w:val="00052158"/>
    <w:rsid w:val="00054392"/>
    <w:rsid w:val="0005510C"/>
    <w:rsid w:val="00071C79"/>
    <w:rsid w:val="00071F0F"/>
    <w:rsid w:val="00073702"/>
    <w:rsid w:val="00083A55"/>
    <w:rsid w:val="00084355"/>
    <w:rsid w:val="00085436"/>
    <w:rsid w:val="00092B26"/>
    <w:rsid w:val="000968A9"/>
    <w:rsid w:val="000A0E03"/>
    <w:rsid w:val="000A4DC7"/>
    <w:rsid w:val="000A78D0"/>
    <w:rsid w:val="000B4F0B"/>
    <w:rsid w:val="000B7911"/>
    <w:rsid w:val="000B7F2B"/>
    <w:rsid w:val="000C11F2"/>
    <w:rsid w:val="000C2452"/>
    <w:rsid w:val="000C5571"/>
    <w:rsid w:val="000C67FA"/>
    <w:rsid w:val="000C68F4"/>
    <w:rsid w:val="000D2954"/>
    <w:rsid w:val="000E00C3"/>
    <w:rsid w:val="000E3099"/>
    <w:rsid w:val="000E58B4"/>
    <w:rsid w:val="000F141D"/>
    <w:rsid w:val="000F5A54"/>
    <w:rsid w:val="000F644D"/>
    <w:rsid w:val="00101AD0"/>
    <w:rsid w:val="00102817"/>
    <w:rsid w:val="00102994"/>
    <w:rsid w:val="00104C60"/>
    <w:rsid w:val="0010568B"/>
    <w:rsid w:val="00112126"/>
    <w:rsid w:val="001228F7"/>
    <w:rsid w:val="0012726E"/>
    <w:rsid w:val="00134D21"/>
    <w:rsid w:val="00134F2B"/>
    <w:rsid w:val="00135EBB"/>
    <w:rsid w:val="001363A5"/>
    <w:rsid w:val="00137B85"/>
    <w:rsid w:val="00140402"/>
    <w:rsid w:val="00141449"/>
    <w:rsid w:val="0014296C"/>
    <w:rsid w:val="00142EE9"/>
    <w:rsid w:val="00146A2A"/>
    <w:rsid w:val="0015074B"/>
    <w:rsid w:val="00157D4A"/>
    <w:rsid w:val="00157E76"/>
    <w:rsid w:val="00160FEB"/>
    <w:rsid w:val="001645B1"/>
    <w:rsid w:val="00164790"/>
    <w:rsid w:val="00164988"/>
    <w:rsid w:val="00165975"/>
    <w:rsid w:val="001712FE"/>
    <w:rsid w:val="00171B3E"/>
    <w:rsid w:val="00175680"/>
    <w:rsid w:val="00176884"/>
    <w:rsid w:val="0018431E"/>
    <w:rsid w:val="00184710"/>
    <w:rsid w:val="001909FA"/>
    <w:rsid w:val="00195D31"/>
    <w:rsid w:val="001976DB"/>
    <w:rsid w:val="001A781D"/>
    <w:rsid w:val="001B1A14"/>
    <w:rsid w:val="001B3651"/>
    <w:rsid w:val="001D020C"/>
    <w:rsid w:val="001D07F7"/>
    <w:rsid w:val="001D719A"/>
    <w:rsid w:val="001E1B82"/>
    <w:rsid w:val="001E364D"/>
    <w:rsid w:val="001E417F"/>
    <w:rsid w:val="001E513B"/>
    <w:rsid w:val="001E691A"/>
    <w:rsid w:val="001E6B23"/>
    <w:rsid w:val="001F493F"/>
    <w:rsid w:val="002000F6"/>
    <w:rsid w:val="002013B0"/>
    <w:rsid w:val="00210998"/>
    <w:rsid w:val="00213CBE"/>
    <w:rsid w:val="00216463"/>
    <w:rsid w:val="00222610"/>
    <w:rsid w:val="002234D1"/>
    <w:rsid w:val="002277ED"/>
    <w:rsid w:val="00227DF1"/>
    <w:rsid w:val="0023187F"/>
    <w:rsid w:val="00231A4E"/>
    <w:rsid w:val="00232B3C"/>
    <w:rsid w:val="0023475D"/>
    <w:rsid w:val="002363CA"/>
    <w:rsid w:val="002436CD"/>
    <w:rsid w:val="0024676C"/>
    <w:rsid w:val="00253627"/>
    <w:rsid w:val="00253E8D"/>
    <w:rsid w:val="00255CD0"/>
    <w:rsid w:val="00260910"/>
    <w:rsid w:val="00260DCA"/>
    <w:rsid w:val="0026400E"/>
    <w:rsid w:val="00270E5E"/>
    <w:rsid w:val="002749FD"/>
    <w:rsid w:val="00275B42"/>
    <w:rsid w:val="00276119"/>
    <w:rsid w:val="00280346"/>
    <w:rsid w:val="00280D21"/>
    <w:rsid w:val="0028101B"/>
    <w:rsid w:val="002826B4"/>
    <w:rsid w:val="002868DB"/>
    <w:rsid w:val="00290309"/>
    <w:rsid w:val="00293F29"/>
    <w:rsid w:val="00295AD0"/>
    <w:rsid w:val="00297C33"/>
    <w:rsid w:val="002C3109"/>
    <w:rsid w:val="002C34F2"/>
    <w:rsid w:val="002C47F9"/>
    <w:rsid w:val="002C4CF0"/>
    <w:rsid w:val="002C71C0"/>
    <w:rsid w:val="002D11B9"/>
    <w:rsid w:val="002D796B"/>
    <w:rsid w:val="002E0D10"/>
    <w:rsid w:val="002F0063"/>
    <w:rsid w:val="002F1735"/>
    <w:rsid w:val="002F7004"/>
    <w:rsid w:val="0030061B"/>
    <w:rsid w:val="00303A0E"/>
    <w:rsid w:val="003040BE"/>
    <w:rsid w:val="003063A6"/>
    <w:rsid w:val="00314F86"/>
    <w:rsid w:val="003172C3"/>
    <w:rsid w:val="003206E7"/>
    <w:rsid w:val="003208E6"/>
    <w:rsid w:val="0032285E"/>
    <w:rsid w:val="00323FFC"/>
    <w:rsid w:val="00334EB1"/>
    <w:rsid w:val="003351B8"/>
    <w:rsid w:val="00336204"/>
    <w:rsid w:val="00340030"/>
    <w:rsid w:val="00342FD0"/>
    <w:rsid w:val="00344978"/>
    <w:rsid w:val="00347ACF"/>
    <w:rsid w:val="00347B81"/>
    <w:rsid w:val="0035228F"/>
    <w:rsid w:val="003540FA"/>
    <w:rsid w:val="00354737"/>
    <w:rsid w:val="00356332"/>
    <w:rsid w:val="00361D7A"/>
    <w:rsid w:val="00363815"/>
    <w:rsid w:val="0036517B"/>
    <w:rsid w:val="003654CD"/>
    <w:rsid w:val="00365A4E"/>
    <w:rsid w:val="00367EC7"/>
    <w:rsid w:val="00370110"/>
    <w:rsid w:val="0037195C"/>
    <w:rsid w:val="00372598"/>
    <w:rsid w:val="003751FC"/>
    <w:rsid w:val="003916FB"/>
    <w:rsid w:val="00392F53"/>
    <w:rsid w:val="00393EC0"/>
    <w:rsid w:val="003959C4"/>
    <w:rsid w:val="003A2A49"/>
    <w:rsid w:val="003A3966"/>
    <w:rsid w:val="003A7E6A"/>
    <w:rsid w:val="003C005D"/>
    <w:rsid w:val="003C027F"/>
    <w:rsid w:val="003C3F6A"/>
    <w:rsid w:val="003D4A47"/>
    <w:rsid w:val="003D639F"/>
    <w:rsid w:val="003D725B"/>
    <w:rsid w:val="003E0572"/>
    <w:rsid w:val="003E3910"/>
    <w:rsid w:val="003E6369"/>
    <w:rsid w:val="003F36C7"/>
    <w:rsid w:val="003F54C8"/>
    <w:rsid w:val="003F69B1"/>
    <w:rsid w:val="003F6D29"/>
    <w:rsid w:val="004027D2"/>
    <w:rsid w:val="0040303E"/>
    <w:rsid w:val="00407B47"/>
    <w:rsid w:val="0041038F"/>
    <w:rsid w:val="004136C9"/>
    <w:rsid w:val="004202C3"/>
    <w:rsid w:val="00420F82"/>
    <w:rsid w:val="004211B1"/>
    <w:rsid w:val="00421717"/>
    <w:rsid w:val="00424D6D"/>
    <w:rsid w:val="004260E7"/>
    <w:rsid w:val="00426C60"/>
    <w:rsid w:val="00427375"/>
    <w:rsid w:val="00430BB6"/>
    <w:rsid w:val="00433E54"/>
    <w:rsid w:val="00436EC2"/>
    <w:rsid w:val="00445EB2"/>
    <w:rsid w:val="00450156"/>
    <w:rsid w:val="00451FE4"/>
    <w:rsid w:val="00454DC7"/>
    <w:rsid w:val="00455E64"/>
    <w:rsid w:val="004573FA"/>
    <w:rsid w:val="004607B2"/>
    <w:rsid w:val="0046122A"/>
    <w:rsid w:val="00462E53"/>
    <w:rsid w:val="00463047"/>
    <w:rsid w:val="0046727D"/>
    <w:rsid w:val="004723B2"/>
    <w:rsid w:val="00474988"/>
    <w:rsid w:val="00481D9E"/>
    <w:rsid w:val="00487FC3"/>
    <w:rsid w:val="00493C09"/>
    <w:rsid w:val="00493ED9"/>
    <w:rsid w:val="00494EAD"/>
    <w:rsid w:val="00495FD6"/>
    <w:rsid w:val="004977D7"/>
    <w:rsid w:val="004A01A7"/>
    <w:rsid w:val="004A09C5"/>
    <w:rsid w:val="004A38DD"/>
    <w:rsid w:val="004A565B"/>
    <w:rsid w:val="004B1F81"/>
    <w:rsid w:val="004B4A94"/>
    <w:rsid w:val="004C7DCA"/>
    <w:rsid w:val="004D22ED"/>
    <w:rsid w:val="004D22F7"/>
    <w:rsid w:val="004D332D"/>
    <w:rsid w:val="004E02CF"/>
    <w:rsid w:val="004E353F"/>
    <w:rsid w:val="004E393E"/>
    <w:rsid w:val="004E4B4E"/>
    <w:rsid w:val="004E7D60"/>
    <w:rsid w:val="004E7E0E"/>
    <w:rsid w:val="004F26B4"/>
    <w:rsid w:val="005004CC"/>
    <w:rsid w:val="00500A63"/>
    <w:rsid w:val="00500C49"/>
    <w:rsid w:val="00521746"/>
    <w:rsid w:val="00521E5A"/>
    <w:rsid w:val="00522509"/>
    <w:rsid w:val="00533DE1"/>
    <w:rsid w:val="00534403"/>
    <w:rsid w:val="0053648B"/>
    <w:rsid w:val="00542A56"/>
    <w:rsid w:val="00542CA8"/>
    <w:rsid w:val="0054322E"/>
    <w:rsid w:val="00550B36"/>
    <w:rsid w:val="00553ACE"/>
    <w:rsid w:val="00553FC0"/>
    <w:rsid w:val="005548CD"/>
    <w:rsid w:val="00554FC7"/>
    <w:rsid w:val="0055531A"/>
    <w:rsid w:val="00560EC8"/>
    <w:rsid w:val="00563A5F"/>
    <w:rsid w:val="00563FE8"/>
    <w:rsid w:val="0056491C"/>
    <w:rsid w:val="00564F2B"/>
    <w:rsid w:val="00564FE0"/>
    <w:rsid w:val="005714A4"/>
    <w:rsid w:val="005801BB"/>
    <w:rsid w:val="005865A4"/>
    <w:rsid w:val="00586756"/>
    <w:rsid w:val="0058729F"/>
    <w:rsid w:val="005970F5"/>
    <w:rsid w:val="005973DE"/>
    <w:rsid w:val="005A012C"/>
    <w:rsid w:val="005A4EC9"/>
    <w:rsid w:val="005A60C3"/>
    <w:rsid w:val="005A6476"/>
    <w:rsid w:val="005A688C"/>
    <w:rsid w:val="005C03B1"/>
    <w:rsid w:val="005C03CE"/>
    <w:rsid w:val="005C09DD"/>
    <w:rsid w:val="005C14EB"/>
    <w:rsid w:val="005C259D"/>
    <w:rsid w:val="005C29C9"/>
    <w:rsid w:val="005C6C90"/>
    <w:rsid w:val="005D45CD"/>
    <w:rsid w:val="005E30F7"/>
    <w:rsid w:val="005F3C34"/>
    <w:rsid w:val="00601837"/>
    <w:rsid w:val="00601DFE"/>
    <w:rsid w:val="006051FE"/>
    <w:rsid w:val="00606CF5"/>
    <w:rsid w:val="00607675"/>
    <w:rsid w:val="0061143A"/>
    <w:rsid w:val="00611D63"/>
    <w:rsid w:val="00611FD0"/>
    <w:rsid w:val="006120D2"/>
    <w:rsid w:val="006125BA"/>
    <w:rsid w:val="00615481"/>
    <w:rsid w:val="00626A46"/>
    <w:rsid w:val="00626A74"/>
    <w:rsid w:val="00626DF7"/>
    <w:rsid w:val="0062750B"/>
    <w:rsid w:val="00627513"/>
    <w:rsid w:val="006374D5"/>
    <w:rsid w:val="00637E8B"/>
    <w:rsid w:val="00640E73"/>
    <w:rsid w:val="0064237D"/>
    <w:rsid w:val="00642767"/>
    <w:rsid w:val="006436F8"/>
    <w:rsid w:val="00647757"/>
    <w:rsid w:val="00650D3D"/>
    <w:rsid w:val="00651437"/>
    <w:rsid w:val="00651A43"/>
    <w:rsid w:val="006523C2"/>
    <w:rsid w:val="006673EC"/>
    <w:rsid w:val="0067042F"/>
    <w:rsid w:val="00675B9D"/>
    <w:rsid w:val="006813C1"/>
    <w:rsid w:val="0069209A"/>
    <w:rsid w:val="0069631F"/>
    <w:rsid w:val="006A0D9F"/>
    <w:rsid w:val="006A5FA3"/>
    <w:rsid w:val="006A66DD"/>
    <w:rsid w:val="006A7044"/>
    <w:rsid w:val="006B163E"/>
    <w:rsid w:val="006B5729"/>
    <w:rsid w:val="006C0860"/>
    <w:rsid w:val="006C1914"/>
    <w:rsid w:val="006C1C92"/>
    <w:rsid w:val="006C658D"/>
    <w:rsid w:val="006D007C"/>
    <w:rsid w:val="006E7273"/>
    <w:rsid w:val="006F29ED"/>
    <w:rsid w:val="006F4755"/>
    <w:rsid w:val="006F51DB"/>
    <w:rsid w:val="006F7326"/>
    <w:rsid w:val="00702BED"/>
    <w:rsid w:val="007049E6"/>
    <w:rsid w:val="00713213"/>
    <w:rsid w:val="007141CA"/>
    <w:rsid w:val="0071455E"/>
    <w:rsid w:val="00714937"/>
    <w:rsid w:val="00714E73"/>
    <w:rsid w:val="007154C6"/>
    <w:rsid w:val="00716D75"/>
    <w:rsid w:val="00716F0E"/>
    <w:rsid w:val="00724E67"/>
    <w:rsid w:val="0073040F"/>
    <w:rsid w:val="007371E0"/>
    <w:rsid w:val="007413B8"/>
    <w:rsid w:val="0074544F"/>
    <w:rsid w:val="00762839"/>
    <w:rsid w:val="007649E0"/>
    <w:rsid w:val="00765263"/>
    <w:rsid w:val="007662A2"/>
    <w:rsid w:val="0077428F"/>
    <w:rsid w:val="007847E4"/>
    <w:rsid w:val="00784E63"/>
    <w:rsid w:val="00785C90"/>
    <w:rsid w:val="00787190"/>
    <w:rsid w:val="007928B3"/>
    <w:rsid w:val="007A28CA"/>
    <w:rsid w:val="007A7F37"/>
    <w:rsid w:val="007C06CB"/>
    <w:rsid w:val="007C3FDE"/>
    <w:rsid w:val="007C40C5"/>
    <w:rsid w:val="007D28C1"/>
    <w:rsid w:val="007D39E9"/>
    <w:rsid w:val="007D6A0E"/>
    <w:rsid w:val="007D6F07"/>
    <w:rsid w:val="007E03EE"/>
    <w:rsid w:val="007E52A8"/>
    <w:rsid w:val="008145A2"/>
    <w:rsid w:val="008149AC"/>
    <w:rsid w:val="0083077A"/>
    <w:rsid w:val="00830AF9"/>
    <w:rsid w:val="00834A49"/>
    <w:rsid w:val="0083691E"/>
    <w:rsid w:val="00837E45"/>
    <w:rsid w:val="0084277E"/>
    <w:rsid w:val="0084674D"/>
    <w:rsid w:val="00851074"/>
    <w:rsid w:val="008513F6"/>
    <w:rsid w:val="0085372A"/>
    <w:rsid w:val="008541DA"/>
    <w:rsid w:val="00855D4C"/>
    <w:rsid w:val="00856442"/>
    <w:rsid w:val="00856D4A"/>
    <w:rsid w:val="00870D3E"/>
    <w:rsid w:val="00872BFD"/>
    <w:rsid w:val="0087602F"/>
    <w:rsid w:val="00876A89"/>
    <w:rsid w:val="00877CF1"/>
    <w:rsid w:val="0088111A"/>
    <w:rsid w:val="00882AF0"/>
    <w:rsid w:val="00884306"/>
    <w:rsid w:val="00894D4F"/>
    <w:rsid w:val="008954A2"/>
    <w:rsid w:val="00897E4C"/>
    <w:rsid w:val="008A4895"/>
    <w:rsid w:val="008B0E87"/>
    <w:rsid w:val="008B1086"/>
    <w:rsid w:val="008B1FC4"/>
    <w:rsid w:val="008B2A34"/>
    <w:rsid w:val="008C4A49"/>
    <w:rsid w:val="008D073F"/>
    <w:rsid w:val="008D381B"/>
    <w:rsid w:val="008D405D"/>
    <w:rsid w:val="008D5575"/>
    <w:rsid w:val="008D59F8"/>
    <w:rsid w:val="008E041F"/>
    <w:rsid w:val="008F0C68"/>
    <w:rsid w:val="008F125B"/>
    <w:rsid w:val="008F385B"/>
    <w:rsid w:val="008F533C"/>
    <w:rsid w:val="008F7073"/>
    <w:rsid w:val="008F7D3E"/>
    <w:rsid w:val="009115A3"/>
    <w:rsid w:val="0091408B"/>
    <w:rsid w:val="009149E6"/>
    <w:rsid w:val="00916E60"/>
    <w:rsid w:val="009171B1"/>
    <w:rsid w:val="00917C90"/>
    <w:rsid w:val="00940EC8"/>
    <w:rsid w:val="00941AC6"/>
    <w:rsid w:val="00945A4C"/>
    <w:rsid w:val="00945FB9"/>
    <w:rsid w:val="009475A7"/>
    <w:rsid w:val="00951930"/>
    <w:rsid w:val="00952B75"/>
    <w:rsid w:val="009610E2"/>
    <w:rsid w:val="009619A5"/>
    <w:rsid w:val="0096469E"/>
    <w:rsid w:val="0097303D"/>
    <w:rsid w:val="0097310E"/>
    <w:rsid w:val="009816B8"/>
    <w:rsid w:val="00984352"/>
    <w:rsid w:val="00985819"/>
    <w:rsid w:val="0099211D"/>
    <w:rsid w:val="00994217"/>
    <w:rsid w:val="00996AF0"/>
    <w:rsid w:val="00996BFE"/>
    <w:rsid w:val="009A1297"/>
    <w:rsid w:val="009A3896"/>
    <w:rsid w:val="009A389D"/>
    <w:rsid w:val="009A4591"/>
    <w:rsid w:val="009B032C"/>
    <w:rsid w:val="009B0804"/>
    <w:rsid w:val="009C081A"/>
    <w:rsid w:val="009C0A4C"/>
    <w:rsid w:val="009C0BC3"/>
    <w:rsid w:val="009C24CE"/>
    <w:rsid w:val="009C31A6"/>
    <w:rsid w:val="009C37E3"/>
    <w:rsid w:val="009C4260"/>
    <w:rsid w:val="009D1FE4"/>
    <w:rsid w:val="009D72AA"/>
    <w:rsid w:val="009E2ABA"/>
    <w:rsid w:val="009E4B81"/>
    <w:rsid w:val="009E4DCD"/>
    <w:rsid w:val="009E55AA"/>
    <w:rsid w:val="009E5D42"/>
    <w:rsid w:val="009F3E89"/>
    <w:rsid w:val="009F3E9D"/>
    <w:rsid w:val="009F7891"/>
    <w:rsid w:val="00A15A28"/>
    <w:rsid w:val="00A24DA0"/>
    <w:rsid w:val="00A250B5"/>
    <w:rsid w:val="00A274A1"/>
    <w:rsid w:val="00A27880"/>
    <w:rsid w:val="00A3283F"/>
    <w:rsid w:val="00A328FE"/>
    <w:rsid w:val="00A342EE"/>
    <w:rsid w:val="00A376A6"/>
    <w:rsid w:val="00A42EF7"/>
    <w:rsid w:val="00A47859"/>
    <w:rsid w:val="00A50AFB"/>
    <w:rsid w:val="00A518BE"/>
    <w:rsid w:val="00A52355"/>
    <w:rsid w:val="00A55A71"/>
    <w:rsid w:val="00A62918"/>
    <w:rsid w:val="00A62F02"/>
    <w:rsid w:val="00A712B9"/>
    <w:rsid w:val="00A75626"/>
    <w:rsid w:val="00A808AF"/>
    <w:rsid w:val="00A851CE"/>
    <w:rsid w:val="00A860B9"/>
    <w:rsid w:val="00A91166"/>
    <w:rsid w:val="00A91452"/>
    <w:rsid w:val="00A92779"/>
    <w:rsid w:val="00A95D0B"/>
    <w:rsid w:val="00A96DFE"/>
    <w:rsid w:val="00AA0C58"/>
    <w:rsid w:val="00AA2AF3"/>
    <w:rsid w:val="00AB253A"/>
    <w:rsid w:val="00AB2767"/>
    <w:rsid w:val="00AB2E9B"/>
    <w:rsid w:val="00AB4BE7"/>
    <w:rsid w:val="00AB5479"/>
    <w:rsid w:val="00AB5C64"/>
    <w:rsid w:val="00AB6892"/>
    <w:rsid w:val="00AB7649"/>
    <w:rsid w:val="00AC0BF4"/>
    <w:rsid w:val="00AC4CF4"/>
    <w:rsid w:val="00AD2E94"/>
    <w:rsid w:val="00AD40DD"/>
    <w:rsid w:val="00AD57B0"/>
    <w:rsid w:val="00AE1317"/>
    <w:rsid w:val="00AE1630"/>
    <w:rsid w:val="00AE3034"/>
    <w:rsid w:val="00AE6440"/>
    <w:rsid w:val="00AF06B0"/>
    <w:rsid w:val="00AF2573"/>
    <w:rsid w:val="00AF27D3"/>
    <w:rsid w:val="00AF3319"/>
    <w:rsid w:val="00AF39AC"/>
    <w:rsid w:val="00AF6E9E"/>
    <w:rsid w:val="00B0330A"/>
    <w:rsid w:val="00B05A6B"/>
    <w:rsid w:val="00B07208"/>
    <w:rsid w:val="00B11803"/>
    <w:rsid w:val="00B12315"/>
    <w:rsid w:val="00B14BC8"/>
    <w:rsid w:val="00B16139"/>
    <w:rsid w:val="00B2195A"/>
    <w:rsid w:val="00B31BB1"/>
    <w:rsid w:val="00B35D7B"/>
    <w:rsid w:val="00B41DAE"/>
    <w:rsid w:val="00B43D9B"/>
    <w:rsid w:val="00B51C8F"/>
    <w:rsid w:val="00B5786D"/>
    <w:rsid w:val="00B602D0"/>
    <w:rsid w:val="00B62344"/>
    <w:rsid w:val="00B672F6"/>
    <w:rsid w:val="00B70022"/>
    <w:rsid w:val="00B7165F"/>
    <w:rsid w:val="00B733E5"/>
    <w:rsid w:val="00B759AD"/>
    <w:rsid w:val="00B771ED"/>
    <w:rsid w:val="00B8724F"/>
    <w:rsid w:val="00B87EB8"/>
    <w:rsid w:val="00B90BD8"/>
    <w:rsid w:val="00B929CC"/>
    <w:rsid w:val="00B957ED"/>
    <w:rsid w:val="00B96F18"/>
    <w:rsid w:val="00B96F35"/>
    <w:rsid w:val="00BA2678"/>
    <w:rsid w:val="00BA64C3"/>
    <w:rsid w:val="00BA6934"/>
    <w:rsid w:val="00BB2466"/>
    <w:rsid w:val="00BB2B9A"/>
    <w:rsid w:val="00BB6195"/>
    <w:rsid w:val="00BB6635"/>
    <w:rsid w:val="00BC1097"/>
    <w:rsid w:val="00BC1CC2"/>
    <w:rsid w:val="00BC23FF"/>
    <w:rsid w:val="00BC5C99"/>
    <w:rsid w:val="00BD27B2"/>
    <w:rsid w:val="00BE2E0B"/>
    <w:rsid w:val="00BE3BE4"/>
    <w:rsid w:val="00BE5550"/>
    <w:rsid w:val="00BE6F3E"/>
    <w:rsid w:val="00BF0D26"/>
    <w:rsid w:val="00BF137C"/>
    <w:rsid w:val="00BF58C9"/>
    <w:rsid w:val="00BF6E18"/>
    <w:rsid w:val="00BF792D"/>
    <w:rsid w:val="00C044C1"/>
    <w:rsid w:val="00C12B28"/>
    <w:rsid w:val="00C15C5E"/>
    <w:rsid w:val="00C206E5"/>
    <w:rsid w:val="00C21594"/>
    <w:rsid w:val="00C240F6"/>
    <w:rsid w:val="00C27B17"/>
    <w:rsid w:val="00C311A5"/>
    <w:rsid w:val="00C33264"/>
    <w:rsid w:val="00C4064E"/>
    <w:rsid w:val="00C4391D"/>
    <w:rsid w:val="00C448CD"/>
    <w:rsid w:val="00C47D31"/>
    <w:rsid w:val="00C5077B"/>
    <w:rsid w:val="00C55172"/>
    <w:rsid w:val="00C559EC"/>
    <w:rsid w:val="00C5725B"/>
    <w:rsid w:val="00C576AF"/>
    <w:rsid w:val="00C61C26"/>
    <w:rsid w:val="00C63A71"/>
    <w:rsid w:val="00C678BE"/>
    <w:rsid w:val="00C7002E"/>
    <w:rsid w:val="00C705F4"/>
    <w:rsid w:val="00C73FD1"/>
    <w:rsid w:val="00C74A09"/>
    <w:rsid w:val="00C75F26"/>
    <w:rsid w:val="00C77B12"/>
    <w:rsid w:val="00C834FA"/>
    <w:rsid w:val="00C858E9"/>
    <w:rsid w:val="00C9495D"/>
    <w:rsid w:val="00C964DC"/>
    <w:rsid w:val="00C96CE1"/>
    <w:rsid w:val="00CA02DA"/>
    <w:rsid w:val="00CA19F0"/>
    <w:rsid w:val="00CA3ABB"/>
    <w:rsid w:val="00CA7708"/>
    <w:rsid w:val="00CB1B52"/>
    <w:rsid w:val="00CB1E4F"/>
    <w:rsid w:val="00CB6B2A"/>
    <w:rsid w:val="00CB72AC"/>
    <w:rsid w:val="00CC0409"/>
    <w:rsid w:val="00CC2A53"/>
    <w:rsid w:val="00CC309B"/>
    <w:rsid w:val="00CC35A2"/>
    <w:rsid w:val="00CC373C"/>
    <w:rsid w:val="00CC4D36"/>
    <w:rsid w:val="00CC7927"/>
    <w:rsid w:val="00CD0856"/>
    <w:rsid w:val="00CD23E9"/>
    <w:rsid w:val="00CD70D4"/>
    <w:rsid w:val="00CD784B"/>
    <w:rsid w:val="00CE03AD"/>
    <w:rsid w:val="00CE03CD"/>
    <w:rsid w:val="00CE0BC6"/>
    <w:rsid w:val="00CE37C5"/>
    <w:rsid w:val="00CE4FA2"/>
    <w:rsid w:val="00CE7FBE"/>
    <w:rsid w:val="00CF0C6C"/>
    <w:rsid w:val="00CF371F"/>
    <w:rsid w:val="00CF3DDF"/>
    <w:rsid w:val="00CF4544"/>
    <w:rsid w:val="00CF6697"/>
    <w:rsid w:val="00D01E2E"/>
    <w:rsid w:val="00D066AA"/>
    <w:rsid w:val="00D13852"/>
    <w:rsid w:val="00D14AD2"/>
    <w:rsid w:val="00D15B3B"/>
    <w:rsid w:val="00D20AC3"/>
    <w:rsid w:val="00D23120"/>
    <w:rsid w:val="00D30894"/>
    <w:rsid w:val="00D31DFA"/>
    <w:rsid w:val="00D34A2B"/>
    <w:rsid w:val="00D358B9"/>
    <w:rsid w:val="00D4191B"/>
    <w:rsid w:val="00D50FAD"/>
    <w:rsid w:val="00D557A7"/>
    <w:rsid w:val="00D63056"/>
    <w:rsid w:val="00D63746"/>
    <w:rsid w:val="00D70040"/>
    <w:rsid w:val="00D7143F"/>
    <w:rsid w:val="00D73E74"/>
    <w:rsid w:val="00D8251C"/>
    <w:rsid w:val="00D83079"/>
    <w:rsid w:val="00D90F38"/>
    <w:rsid w:val="00D92449"/>
    <w:rsid w:val="00DA10DB"/>
    <w:rsid w:val="00DA4045"/>
    <w:rsid w:val="00DA504E"/>
    <w:rsid w:val="00DA55A7"/>
    <w:rsid w:val="00DA6333"/>
    <w:rsid w:val="00DB2F5E"/>
    <w:rsid w:val="00DB761F"/>
    <w:rsid w:val="00DB79C7"/>
    <w:rsid w:val="00DC38C4"/>
    <w:rsid w:val="00DC6B84"/>
    <w:rsid w:val="00DC76D2"/>
    <w:rsid w:val="00DC7F0A"/>
    <w:rsid w:val="00DD3D93"/>
    <w:rsid w:val="00DD4E3E"/>
    <w:rsid w:val="00DD6689"/>
    <w:rsid w:val="00DF0C1B"/>
    <w:rsid w:val="00DF3F66"/>
    <w:rsid w:val="00DF453D"/>
    <w:rsid w:val="00E12747"/>
    <w:rsid w:val="00E14659"/>
    <w:rsid w:val="00E24FEA"/>
    <w:rsid w:val="00E309DF"/>
    <w:rsid w:val="00E33EE2"/>
    <w:rsid w:val="00E34849"/>
    <w:rsid w:val="00E37474"/>
    <w:rsid w:val="00E414DB"/>
    <w:rsid w:val="00E456D4"/>
    <w:rsid w:val="00E47767"/>
    <w:rsid w:val="00E51113"/>
    <w:rsid w:val="00E51340"/>
    <w:rsid w:val="00E62893"/>
    <w:rsid w:val="00E62E8C"/>
    <w:rsid w:val="00E67257"/>
    <w:rsid w:val="00E701FC"/>
    <w:rsid w:val="00E704CC"/>
    <w:rsid w:val="00E721D1"/>
    <w:rsid w:val="00E72CDB"/>
    <w:rsid w:val="00E7672A"/>
    <w:rsid w:val="00E8736C"/>
    <w:rsid w:val="00E9571D"/>
    <w:rsid w:val="00E976BA"/>
    <w:rsid w:val="00E97FB6"/>
    <w:rsid w:val="00EA10A7"/>
    <w:rsid w:val="00EA3430"/>
    <w:rsid w:val="00EA646C"/>
    <w:rsid w:val="00EB4553"/>
    <w:rsid w:val="00EB4CC3"/>
    <w:rsid w:val="00EB5DA8"/>
    <w:rsid w:val="00EB7618"/>
    <w:rsid w:val="00EC06A7"/>
    <w:rsid w:val="00EC14D7"/>
    <w:rsid w:val="00EC2292"/>
    <w:rsid w:val="00EE1BEC"/>
    <w:rsid w:val="00EE6DE1"/>
    <w:rsid w:val="00EE7086"/>
    <w:rsid w:val="00EF1981"/>
    <w:rsid w:val="00EF4611"/>
    <w:rsid w:val="00EF7523"/>
    <w:rsid w:val="00F0418D"/>
    <w:rsid w:val="00F049CC"/>
    <w:rsid w:val="00F050E8"/>
    <w:rsid w:val="00F06ED5"/>
    <w:rsid w:val="00F152C4"/>
    <w:rsid w:val="00F16DE6"/>
    <w:rsid w:val="00F21784"/>
    <w:rsid w:val="00F26AB3"/>
    <w:rsid w:val="00F27567"/>
    <w:rsid w:val="00F30E1E"/>
    <w:rsid w:val="00F34410"/>
    <w:rsid w:val="00F42BF6"/>
    <w:rsid w:val="00F442D3"/>
    <w:rsid w:val="00F45E90"/>
    <w:rsid w:val="00F46854"/>
    <w:rsid w:val="00F53E9B"/>
    <w:rsid w:val="00F562EF"/>
    <w:rsid w:val="00F61D24"/>
    <w:rsid w:val="00F634C0"/>
    <w:rsid w:val="00F635B4"/>
    <w:rsid w:val="00F64C56"/>
    <w:rsid w:val="00F668A6"/>
    <w:rsid w:val="00F67DC1"/>
    <w:rsid w:val="00F70F49"/>
    <w:rsid w:val="00F75BA0"/>
    <w:rsid w:val="00F80539"/>
    <w:rsid w:val="00F837DE"/>
    <w:rsid w:val="00F87D7B"/>
    <w:rsid w:val="00F96F3D"/>
    <w:rsid w:val="00FA0FB3"/>
    <w:rsid w:val="00FA3152"/>
    <w:rsid w:val="00FA634C"/>
    <w:rsid w:val="00FA700B"/>
    <w:rsid w:val="00FA79CC"/>
    <w:rsid w:val="00FA7B77"/>
    <w:rsid w:val="00FB11FD"/>
    <w:rsid w:val="00FB27DA"/>
    <w:rsid w:val="00FB4F1B"/>
    <w:rsid w:val="00FB57B9"/>
    <w:rsid w:val="00FC118B"/>
    <w:rsid w:val="00FC186E"/>
    <w:rsid w:val="00FD2BB4"/>
    <w:rsid w:val="00FD3A88"/>
    <w:rsid w:val="00FD5BC4"/>
    <w:rsid w:val="00FD5BEC"/>
    <w:rsid w:val="00FD5E47"/>
    <w:rsid w:val="00FD6B9F"/>
    <w:rsid w:val="00FD7332"/>
    <w:rsid w:val="00FE7E23"/>
    <w:rsid w:val="00FF7545"/>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C228C"/>
  <w15:chartTrackingRefBased/>
  <w15:docId w15:val="{26FF29CB-65D6-4D0A-A221-C2FA81EA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02E"/>
    <w:rPr>
      <w:sz w:val="22"/>
    </w:rPr>
  </w:style>
  <w:style w:type="paragraph" w:styleId="Heading1">
    <w:name w:val="heading 1"/>
    <w:basedOn w:val="Normal"/>
    <w:next w:val="Normal"/>
    <w:link w:val="Heading1Char"/>
    <w:uiPriority w:val="9"/>
    <w:qFormat/>
    <w:rsid w:val="00834A49"/>
    <w:pPr>
      <w:keepNext/>
      <w:keepLines/>
      <w:suppressAutoHyphens/>
      <w:spacing w:before="640"/>
      <w:jc w:val="left"/>
      <w:outlineLvl w:val="0"/>
    </w:pPr>
    <w:rPr>
      <w:rFonts w:asciiTheme="majorHAnsi" w:eastAsiaTheme="majorEastAsia" w:hAnsiTheme="majorHAnsi" w:cstheme="majorBidi"/>
      <w:b/>
      <w:bCs/>
      <w:color w:val="545860" w:themeColor="text2"/>
      <w:sz w:val="40"/>
      <w:szCs w:val="40"/>
    </w:rPr>
  </w:style>
  <w:style w:type="paragraph" w:styleId="Heading2">
    <w:name w:val="heading 2"/>
    <w:basedOn w:val="Normal"/>
    <w:next w:val="Normal"/>
    <w:link w:val="Heading2Char"/>
    <w:uiPriority w:val="1"/>
    <w:unhideWhenUsed/>
    <w:qFormat/>
    <w:rsid w:val="00834A49"/>
    <w:pPr>
      <w:keepNext/>
      <w:keepLines/>
      <w:suppressAutoHyphens/>
      <w:spacing w:before="320"/>
      <w:jc w:val="left"/>
      <w:outlineLvl w:val="1"/>
    </w:pPr>
    <w:rPr>
      <w:rFonts w:asciiTheme="majorHAnsi" w:eastAsiaTheme="majorEastAsia" w:hAnsiTheme="majorHAnsi" w:cstheme="majorBidi"/>
      <w:b/>
      <w:bCs/>
      <w:color w:val="545860" w:themeColor="text2"/>
      <w:sz w:val="32"/>
      <w:szCs w:val="32"/>
    </w:rPr>
  </w:style>
  <w:style w:type="paragraph" w:styleId="Heading3">
    <w:name w:val="heading 3"/>
    <w:basedOn w:val="Normal"/>
    <w:next w:val="Normal"/>
    <w:link w:val="Heading3Char"/>
    <w:uiPriority w:val="1"/>
    <w:unhideWhenUsed/>
    <w:qFormat/>
    <w:rsid w:val="00834A49"/>
    <w:pPr>
      <w:keepNext/>
      <w:keepLines/>
      <w:suppressAutoHyphens/>
      <w:spacing w:before="320"/>
      <w:jc w:val="left"/>
      <w:outlineLvl w:val="2"/>
    </w:pPr>
    <w:rPr>
      <w:rFonts w:eastAsiaTheme="majorEastAsia" w:cstheme="majorBidi"/>
      <w:b/>
      <w:bCs/>
      <w:color w:val="545860" w:themeColor="text2"/>
      <w:sz w:val="28"/>
      <w:szCs w:val="28"/>
    </w:rPr>
  </w:style>
  <w:style w:type="paragraph" w:styleId="Heading4">
    <w:name w:val="heading 4"/>
    <w:basedOn w:val="Normal"/>
    <w:next w:val="Normal"/>
    <w:link w:val="Heading4Char"/>
    <w:uiPriority w:val="1"/>
    <w:unhideWhenUsed/>
    <w:qFormat/>
    <w:rsid w:val="00834A49"/>
    <w:pPr>
      <w:keepNext/>
      <w:keepLines/>
      <w:suppressAutoHyphens/>
      <w:spacing w:before="320"/>
      <w:jc w:val="left"/>
      <w:outlineLvl w:val="3"/>
    </w:pPr>
    <w:rPr>
      <w:rFonts w:eastAsiaTheme="majorEastAsia" w:cstheme="majorBidi"/>
      <w:b/>
      <w:bCs/>
      <w:color w:val="545860" w:themeColor="text2"/>
      <w:sz w:val="24"/>
      <w:szCs w:val="24"/>
    </w:rPr>
  </w:style>
  <w:style w:type="paragraph" w:styleId="Heading5">
    <w:name w:val="heading 5"/>
    <w:basedOn w:val="Normal"/>
    <w:next w:val="Normal"/>
    <w:link w:val="Heading5Char"/>
    <w:uiPriority w:val="1"/>
    <w:unhideWhenUsed/>
    <w:qFormat/>
    <w:rsid w:val="00834A49"/>
    <w:pPr>
      <w:keepNext/>
      <w:keepLines/>
      <w:suppressAutoHyphens/>
      <w:spacing w:before="320"/>
      <w:jc w:val="left"/>
      <w:outlineLvl w:val="4"/>
    </w:pPr>
    <w:rPr>
      <w:rFonts w:eastAsiaTheme="majorEastAsia" w:cstheme="majorBidi"/>
      <w:b/>
      <w:bCs/>
      <w:color w:val="545860" w:themeColor="text2"/>
      <w:szCs w:val="22"/>
    </w:rPr>
  </w:style>
  <w:style w:type="paragraph" w:styleId="Heading6">
    <w:name w:val="heading 6"/>
    <w:basedOn w:val="Normal"/>
    <w:next w:val="Normal"/>
    <w:link w:val="Heading6Char"/>
    <w:uiPriority w:val="1"/>
    <w:unhideWhenUsed/>
    <w:qFormat/>
    <w:rsid w:val="00834A49"/>
    <w:pPr>
      <w:keepNext/>
      <w:keepLines/>
      <w:suppressAutoHyphens/>
      <w:spacing w:before="320"/>
      <w:jc w:val="left"/>
      <w:outlineLvl w:val="5"/>
    </w:pPr>
    <w:rPr>
      <w:rFonts w:eastAsiaTheme="majorEastAsia" w:cstheme="majorBidi"/>
      <w:b/>
      <w:bCs/>
      <w:color w:val="545860" w:themeColor="text2"/>
    </w:rPr>
  </w:style>
  <w:style w:type="paragraph" w:styleId="Heading7">
    <w:name w:val="heading 7"/>
    <w:basedOn w:val="Normal"/>
    <w:next w:val="Normal"/>
    <w:link w:val="Heading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746"/>
    <w:rPr>
      <w:rFonts w:asciiTheme="majorHAnsi" w:eastAsiaTheme="majorEastAsia" w:hAnsiTheme="majorHAnsi" w:cstheme="majorBidi"/>
      <w:b/>
      <w:bCs/>
      <w:color w:val="545860" w:themeColor="text2"/>
      <w:sz w:val="40"/>
      <w:szCs w:val="40"/>
    </w:rPr>
  </w:style>
  <w:style w:type="character" w:customStyle="1" w:styleId="Heading2Char">
    <w:name w:val="Heading 2 Char"/>
    <w:basedOn w:val="DefaultParagraphFont"/>
    <w:link w:val="Heading2"/>
    <w:uiPriority w:val="1"/>
    <w:rsid w:val="00521746"/>
    <w:rPr>
      <w:rFonts w:asciiTheme="majorHAnsi" w:eastAsiaTheme="majorEastAsia" w:hAnsiTheme="majorHAnsi" w:cstheme="majorBidi"/>
      <w:b/>
      <w:bCs/>
      <w:color w:val="545860" w:themeColor="text2"/>
      <w:sz w:val="32"/>
      <w:szCs w:val="32"/>
    </w:rPr>
  </w:style>
  <w:style w:type="character" w:customStyle="1" w:styleId="Heading3Char">
    <w:name w:val="Heading 3 Char"/>
    <w:basedOn w:val="DefaultParagraphFont"/>
    <w:link w:val="Heading3"/>
    <w:uiPriority w:val="1"/>
    <w:rsid w:val="00521746"/>
    <w:rPr>
      <w:rFonts w:eastAsiaTheme="majorEastAsia" w:cstheme="majorBidi"/>
      <w:b/>
      <w:bCs/>
      <w:color w:val="545860" w:themeColor="text2"/>
      <w:sz w:val="28"/>
      <w:szCs w:val="28"/>
    </w:rPr>
  </w:style>
  <w:style w:type="character" w:customStyle="1" w:styleId="Heading4Char">
    <w:name w:val="Heading 4 Char"/>
    <w:basedOn w:val="DefaultParagraphFont"/>
    <w:link w:val="Heading4"/>
    <w:uiPriority w:val="1"/>
    <w:rsid w:val="00521746"/>
    <w:rPr>
      <w:rFonts w:eastAsiaTheme="majorEastAsia" w:cstheme="majorBidi"/>
      <w:b/>
      <w:bCs/>
      <w:color w:val="545860" w:themeColor="text2"/>
      <w:sz w:val="24"/>
      <w:szCs w:val="24"/>
    </w:rPr>
  </w:style>
  <w:style w:type="character" w:customStyle="1" w:styleId="Heading5Char">
    <w:name w:val="Heading 5 Char"/>
    <w:basedOn w:val="DefaultParagraphFont"/>
    <w:link w:val="Heading5"/>
    <w:uiPriority w:val="1"/>
    <w:rsid w:val="00521746"/>
    <w:rPr>
      <w:rFonts w:eastAsiaTheme="majorEastAsia" w:cstheme="majorBidi"/>
      <w:b/>
      <w:bCs/>
      <w:color w:val="545860" w:themeColor="text2"/>
      <w:sz w:val="22"/>
      <w:szCs w:val="22"/>
    </w:rPr>
  </w:style>
  <w:style w:type="character" w:customStyle="1" w:styleId="Heading6Char">
    <w:name w:val="Heading 6 Char"/>
    <w:basedOn w:val="DefaultParagraphFont"/>
    <w:link w:val="Heading6"/>
    <w:uiPriority w:val="1"/>
    <w:rsid w:val="00521746"/>
    <w:rPr>
      <w:rFonts w:eastAsiaTheme="majorEastAsia" w:cstheme="majorBidi"/>
      <w:b/>
      <w:bCs/>
      <w:color w:val="545860" w:themeColor="text2"/>
    </w:rPr>
  </w:style>
  <w:style w:type="character" w:customStyle="1" w:styleId="Heading7Char">
    <w:name w:val="Heading 7 Char"/>
    <w:basedOn w:val="DefaultParagraphFont"/>
    <w:link w:val="Heading7"/>
    <w:uiPriority w:val="9"/>
    <w:semiHidden/>
    <w:rsid w:val="005217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E9E"/>
    <w:rPr>
      <w:rFonts w:eastAsiaTheme="majorEastAsia" w:cstheme="majorBidi"/>
      <w:color w:val="272727" w:themeColor="text1" w:themeTint="D8"/>
    </w:rPr>
  </w:style>
  <w:style w:type="paragraph" w:styleId="Title">
    <w:name w:val="Title"/>
    <w:basedOn w:val="Normal"/>
    <w:next w:val="Normal"/>
    <w:link w:val="Title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TitleChar">
    <w:name w:val="Title Char"/>
    <w:basedOn w:val="DefaultParagraphFont"/>
    <w:link w:val="Title"/>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Subtitle">
    <w:name w:val="Subtitle"/>
    <w:basedOn w:val="Normal"/>
    <w:next w:val="Normal"/>
    <w:link w:val="Subtitle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SubtitleChar">
    <w:name w:val="Subtitle Char"/>
    <w:basedOn w:val="DefaultParagraphFont"/>
    <w:link w:val="Subtitle"/>
    <w:uiPriority w:val="38"/>
    <w:semiHidden/>
    <w:rsid w:val="00DD3D93"/>
    <w:rPr>
      <w:rFonts w:eastAsiaTheme="majorEastAsia" w:cstheme="majorBidi"/>
      <w:color w:val="545860" w:themeColor="text2"/>
      <w:sz w:val="28"/>
      <w:szCs w:val="28"/>
    </w:rPr>
  </w:style>
  <w:style w:type="paragraph" w:styleId="Quote">
    <w:name w:val="Quote"/>
    <w:basedOn w:val="Normal"/>
    <w:link w:val="QuoteChar"/>
    <w:uiPriority w:val="12"/>
    <w:qFormat/>
    <w:rsid w:val="00626A46"/>
    <w:pPr>
      <w:spacing w:before="320" w:after="320"/>
      <w:ind w:left="851" w:right="849"/>
    </w:pPr>
    <w:rPr>
      <w:i/>
      <w:iCs/>
    </w:rPr>
  </w:style>
  <w:style w:type="character" w:customStyle="1" w:styleId="QuoteChar">
    <w:name w:val="Quote Char"/>
    <w:basedOn w:val="DefaultParagraphFont"/>
    <w:link w:val="Quote"/>
    <w:uiPriority w:val="12"/>
    <w:rsid w:val="00521746"/>
    <w:rPr>
      <w:i/>
      <w:iCs/>
    </w:rPr>
  </w:style>
  <w:style w:type="paragraph" w:styleId="ListParagraph">
    <w:name w:val="List Paragraph"/>
    <w:basedOn w:val="Normal"/>
    <w:uiPriority w:val="34"/>
    <w:qFormat/>
    <w:rsid w:val="00AF6E9E"/>
    <w:pPr>
      <w:ind w:left="720"/>
      <w:contextualSpacing/>
    </w:pPr>
  </w:style>
  <w:style w:type="character" w:styleId="IntenseEmphasis">
    <w:name w:val="Intense Emphasis"/>
    <w:basedOn w:val="DefaultParagraphFont"/>
    <w:uiPriority w:val="21"/>
    <w:semiHidden/>
    <w:qFormat/>
    <w:rsid w:val="00917C90"/>
    <w:rPr>
      <w:b/>
      <w:i/>
      <w:iCs/>
      <w:color w:val="00459B" w:themeColor="accent1"/>
    </w:rPr>
  </w:style>
  <w:style w:type="paragraph" w:styleId="IntenseQuote">
    <w:name w:val="Intense Quote"/>
    <w:basedOn w:val="NoSpacing"/>
    <w:link w:val="IntenseQuote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IntenseQuoteChar">
    <w:name w:val="Intense Quote Char"/>
    <w:basedOn w:val="DefaultParagraphFont"/>
    <w:link w:val="IntenseQuote"/>
    <w:uiPriority w:val="30"/>
    <w:semiHidden/>
    <w:rsid w:val="00586756"/>
    <w:rPr>
      <w:i/>
      <w:iCs/>
      <w:color w:val="00459B" w:themeColor="accent1"/>
    </w:rPr>
  </w:style>
  <w:style w:type="character" w:styleId="IntenseReference">
    <w:name w:val="Intense Reference"/>
    <w:basedOn w:val="DefaultParagraphFont"/>
    <w:uiPriority w:val="10"/>
    <w:qFormat/>
    <w:rsid w:val="004573FA"/>
    <w:rPr>
      <w:b/>
      <w:bCs/>
      <w:caps/>
      <w:spacing w:val="5"/>
    </w:rPr>
  </w:style>
  <w:style w:type="paragraph" w:styleId="Header">
    <w:name w:val="header"/>
    <w:basedOn w:val="Normal"/>
    <w:link w:val="Header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HeaderChar">
    <w:name w:val="Header Char"/>
    <w:basedOn w:val="DefaultParagraphFont"/>
    <w:link w:val="Header"/>
    <w:uiPriority w:val="99"/>
    <w:rsid w:val="003540FA"/>
    <w:rPr>
      <w:color w:val="545860" w:themeColor="accent6"/>
    </w:rPr>
  </w:style>
  <w:style w:type="paragraph" w:styleId="Footer">
    <w:name w:val="footer"/>
    <w:basedOn w:val="Normal"/>
    <w:link w:val="Footer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FooterChar">
    <w:name w:val="Footer Char"/>
    <w:basedOn w:val="DefaultParagraphFont"/>
    <w:link w:val="Footer"/>
    <w:uiPriority w:val="99"/>
    <w:rsid w:val="00AF06B0"/>
    <w:rPr>
      <w:color w:val="888B95"/>
      <w:sz w:val="16"/>
    </w:rPr>
  </w:style>
  <w:style w:type="table" w:styleId="TableGrid">
    <w:name w:val="Table Grid"/>
    <w:basedOn w:val="TableNormal"/>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al"/>
    <w:uiPriority w:val="29"/>
    <w:qFormat/>
    <w:rsid w:val="00B62344"/>
    <w:pPr>
      <w:spacing w:after="0"/>
      <w:jc w:val="left"/>
    </w:pPr>
    <w:rPr>
      <w:color w:val="545860" w:themeColor="accent6"/>
    </w:rPr>
  </w:style>
  <w:style w:type="table" w:customStyle="1" w:styleId="TabulkaJVS5-navodndaje">
    <w:name w:val="Tabulka JVS 5 - na úvodní údaje"/>
    <w:basedOn w:val="TableNormal"/>
    <w:uiPriority w:val="99"/>
    <w:rsid w:val="00407B47"/>
    <w:pPr>
      <w:spacing w:after="0"/>
      <w:jc w:val="left"/>
    </w:pPr>
    <w:rPr>
      <w:color w:val="545860" w:themeColor="text2"/>
    </w:rPr>
    <w:tblPr>
      <w:tblCellMar>
        <w:left w:w="0" w:type="dxa"/>
        <w:right w:w="0" w:type="dxa"/>
      </w:tblCellMar>
    </w:tblPr>
  </w:style>
  <w:style w:type="character" w:styleId="EndnoteReference">
    <w:name w:val="endnote reference"/>
    <w:basedOn w:val="DefaultParagraphFont"/>
    <w:uiPriority w:val="99"/>
    <w:semiHidden/>
    <w:unhideWhenUsed/>
    <w:rsid w:val="002363CA"/>
    <w:rPr>
      <w:vertAlign w:val="superscript"/>
    </w:rPr>
  </w:style>
  <w:style w:type="paragraph" w:customStyle="1" w:styleId="Ministr-funkce">
    <w:name w:val="Ministr - funkce"/>
    <w:basedOn w:val="Normal"/>
    <w:next w:val="Normal"/>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al"/>
    <w:next w:val="Ministr-funkce"/>
    <w:uiPriority w:val="19"/>
    <w:qFormat/>
    <w:rsid w:val="008F533C"/>
    <w:pPr>
      <w:spacing w:before="600" w:after="0"/>
      <w:contextualSpacing/>
      <w:jc w:val="left"/>
    </w:pPr>
    <w:rPr>
      <w:b/>
      <w:bCs/>
      <w:color w:val="545860" w:themeColor="accent6"/>
      <w:sz w:val="28"/>
      <w:szCs w:val="28"/>
    </w:rPr>
  </w:style>
  <w:style w:type="character" w:styleId="Strong">
    <w:name w:val="Strong"/>
    <w:basedOn w:val="DefaultParagraphFont"/>
    <w:uiPriority w:val="22"/>
    <w:qFormat/>
    <w:rsid w:val="004573FA"/>
    <w:rPr>
      <w:b/>
      <w:bCs/>
    </w:rPr>
  </w:style>
  <w:style w:type="character" w:styleId="SubtleReference">
    <w:name w:val="Subtle Reference"/>
    <w:basedOn w:val="DefaultParagraphFont"/>
    <w:uiPriority w:val="9"/>
    <w:qFormat/>
    <w:rsid w:val="004573FA"/>
    <w:rPr>
      <w:caps/>
    </w:rPr>
  </w:style>
  <w:style w:type="character" w:styleId="Hyperlink">
    <w:name w:val="Hyperlink"/>
    <w:basedOn w:val="DefaultParagraphFont"/>
    <w:uiPriority w:val="99"/>
    <w:unhideWhenUsed/>
    <w:rsid w:val="004573FA"/>
    <w:rPr>
      <w:color w:val="00459B" w:themeColor="hyperlink"/>
      <w:u w:val="single"/>
    </w:rPr>
  </w:style>
  <w:style w:type="character" w:styleId="UnresolvedMention">
    <w:name w:val="Unresolved Mention"/>
    <w:basedOn w:val="DefaultParagraphFont"/>
    <w:uiPriority w:val="99"/>
    <w:semiHidden/>
    <w:unhideWhenUsed/>
    <w:rsid w:val="004573FA"/>
    <w:rPr>
      <w:color w:val="605E5C"/>
      <w:shd w:val="clear" w:color="auto" w:fill="E1DFDD"/>
    </w:rPr>
  </w:style>
  <w:style w:type="character" w:styleId="BookTitle">
    <w:name w:val="Book Title"/>
    <w:basedOn w:val="DefaultParagraphFont"/>
    <w:uiPriority w:val="11"/>
    <w:qFormat/>
    <w:rsid w:val="004573FA"/>
    <w:rPr>
      <w:b/>
      <w:bCs/>
      <w:i/>
      <w:iCs/>
    </w:rPr>
  </w:style>
  <w:style w:type="paragraph" w:styleId="FootnoteText">
    <w:name w:val="footnote text"/>
    <w:basedOn w:val="Normal"/>
    <w:link w:val="FootnoteTextChar"/>
    <w:uiPriority w:val="99"/>
    <w:semiHidden/>
    <w:unhideWhenUsed/>
    <w:rsid w:val="000106FE"/>
    <w:pPr>
      <w:spacing w:after="40" w:line="240" w:lineRule="auto"/>
      <w:jc w:val="left"/>
    </w:pPr>
    <w:rPr>
      <w:sz w:val="16"/>
    </w:rPr>
  </w:style>
  <w:style w:type="character" w:customStyle="1" w:styleId="FootnoteTextChar">
    <w:name w:val="Footnote Text Char"/>
    <w:basedOn w:val="DefaultParagraphFont"/>
    <w:link w:val="FootnoteText"/>
    <w:uiPriority w:val="99"/>
    <w:semiHidden/>
    <w:rsid w:val="000106FE"/>
    <w:rPr>
      <w:sz w:val="16"/>
    </w:rPr>
  </w:style>
  <w:style w:type="character" w:styleId="FootnoteReference">
    <w:name w:val="footnote reference"/>
    <w:basedOn w:val="DefaultParagraphFont"/>
    <w:uiPriority w:val="99"/>
    <w:semiHidden/>
    <w:unhideWhenUsed/>
    <w:rsid w:val="00D066AA"/>
    <w:rPr>
      <w:vertAlign w:val="superscript"/>
    </w:rPr>
  </w:style>
  <w:style w:type="character" w:styleId="Emphasis">
    <w:name w:val="Emphasis"/>
    <w:basedOn w:val="DefaultParagraphFont"/>
    <w:uiPriority w:val="20"/>
    <w:qFormat/>
    <w:rsid w:val="00164790"/>
    <w:rPr>
      <w:i w:val="0"/>
      <w:iCs/>
      <w:u w:val="single"/>
    </w:rPr>
  </w:style>
  <w:style w:type="character" w:styleId="SubtleEmphasis">
    <w:name w:val="Subtle Emphasis"/>
    <w:basedOn w:val="DefaultParagraphFont"/>
    <w:uiPriority w:val="5"/>
    <w:qFormat/>
    <w:rsid w:val="00164790"/>
    <w:rPr>
      <w:i/>
      <w:iCs/>
    </w:rPr>
  </w:style>
  <w:style w:type="table" w:customStyle="1" w:styleId="TabulkaJVS1-ed">
    <w:name w:val="Tabulka JVS 1 - šedá"/>
    <w:basedOn w:val="TableNormal"/>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TableNormal"/>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TableNormal"/>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TableNormal"/>
    <w:uiPriority w:val="99"/>
    <w:rsid w:val="005C29C9"/>
    <w:pPr>
      <w:jc w:val="left"/>
    </w:pPr>
    <w:tblPr>
      <w:tblCellMar>
        <w:left w:w="0" w:type="dxa"/>
        <w:right w:w="0" w:type="dxa"/>
      </w:tblCellMar>
    </w:tblPr>
  </w:style>
  <w:style w:type="table" w:styleId="GridTable1Light-Accent1">
    <w:name w:val="Grid Table 1 Light Accent 1"/>
    <w:basedOn w:val="TableNormal"/>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al"/>
    <w:qFormat/>
    <w:rsid w:val="006B5729"/>
    <w:pPr>
      <w:keepNext/>
      <w:keepLines/>
      <w:numPr>
        <w:ilvl w:val="0"/>
        <w:numId w:val="5"/>
      </w:numPr>
      <w:suppressAutoHyphens/>
      <w:spacing w:before="480"/>
      <w:jc w:val="left"/>
    </w:pPr>
    <w:rPr>
      <w:b/>
      <w:color w:val="545860" w:themeColor="text2"/>
      <w:sz w:val="36"/>
    </w:rPr>
  </w:style>
  <w:style w:type="paragraph" w:customStyle="1" w:styleId="Nadpis2slovan">
    <w:name w:val="Nadpis 2 číslovaný"/>
    <w:basedOn w:val="Normal"/>
    <w:next w:val="Normal"/>
    <w:qFormat/>
    <w:rsid w:val="00347ACF"/>
    <w:pPr>
      <w:numPr>
        <w:ilvl w:val="1"/>
        <w:numId w:val="5"/>
      </w:numPr>
      <w:suppressAutoHyphens/>
      <w:spacing w:before="320"/>
      <w:jc w:val="left"/>
    </w:pPr>
    <w:rPr>
      <w:b/>
      <w:color w:val="545860" w:themeColor="text2"/>
      <w:sz w:val="32"/>
    </w:rPr>
  </w:style>
  <w:style w:type="paragraph" w:customStyle="1" w:styleId="Nadpis3slovan">
    <w:name w:val="Nadpis 3 číslovaný"/>
    <w:basedOn w:val="Normal"/>
    <w:next w:val="Normal"/>
    <w:uiPriority w:val="3"/>
    <w:qFormat/>
    <w:rsid w:val="00542CA8"/>
    <w:pPr>
      <w:keepNext/>
      <w:keepLines/>
      <w:numPr>
        <w:ilvl w:val="2"/>
        <w:numId w:val="5"/>
      </w:numPr>
      <w:suppressAutoHyphens/>
      <w:spacing w:before="320"/>
      <w:jc w:val="left"/>
    </w:pPr>
    <w:rPr>
      <w:b/>
      <w:color w:val="545860" w:themeColor="text2"/>
      <w:sz w:val="28"/>
    </w:rPr>
  </w:style>
  <w:style w:type="paragraph" w:customStyle="1" w:styleId="Nadpis4slovan">
    <w:name w:val="Nadpis 4 číslovaný"/>
    <w:basedOn w:val="Normal"/>
    <w:next w:val="Normal"/>
    <w:uiPriority w:val="3"/>
    <w:qFormat/>
    <w:rsid w:val="00542CA8"/>
    <w:pPr>
      <w:keepNext/>
      <w:keepLines/>
      <w:numPr>
        <w:ilvl w:val="3"/>
        <w:numId w:val="5"/>
      </w:numPr>
      <w:suppressAutoHyphens/>
      <w:spacing w:before="320"/>
      <w:jc w:val="left"/>
    </w:pPr>
    <w:rPr>
      <w:b/>
      <w:color w:val="545860" w:themeColor="text2"/>
      <w:sz w:val="24"/>
    </w:rPr>
  </w:style>
  <w:style w:type="paragraph" w:customStyle="1" w:styleId="Nadpis5slovan">
    <w:name w:val="Nadpis 5 číslovaný"/>
    <w:basedOn w:val="Normal"/>
    <w:next w:val="Normal"/>
    <w:uiPriority w:val="3"/>
    <w:qFormat/>
    <w:rsid w:val="00542CA8"/>
    <w:pPr>
      <w:keepNext/>
      <w:keepLines/>
      <w:numPr>
        <w:ilvl w:val="4"/>
        <w:numId w:val="5"/>
      </w:numPr>
      <w:suppressAutoHyphens/>
      <w:spacing w:before="320"/>
      <w:jc w:val="left"/>
    </w:pPr>
    <w:rPr>
      <w:b/>
      <w:color w:val="545860" w:themeColor="text2"/>
    </w:rPr>
  </w:style>
  <w:style w:type="paragraph" w:customStyle="1" w:styleId="Nadpis6slovan">
    <w:name w:val="Nadpis 6 číslovaný"/>
    <w:basedOn w:val="Normal"/>
    <w:next w:val="Normal"/>
    <w:uiPriority w:val="3"/>
    <w:qFormat/>
    <w:rsid w:val="00542CA8"/>
    <w:pPr>
      <w:keepNext/>
      <w:keepLines/>
      <w:numPr>
        <w:ilvl w:val="5"/>
        <w:numId w:val="5"/>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1"/>
      </w:numPr>
    </w:pPr>
  </w:style>
  <w:style w:type="paragraph" w:styleId="TOCHeading">
    <w:name w:val="TOC Heading"/>
    <w:basedOn w:val="Heading1"/>
    <w:next w:val="Normal"/>
    <w:uiPriority w:val="39"/>
    <w:unhideWhenUsed/>
    <w:rsid w:val="00CA3ABB"/>
    <w:pPr>
      <w:outlineLvl w:val="9"/>
    </w:pPr>
  </w:style>
  <w:style w:type="paragraph" w:styleId="TOC1">
    <w:name w:val="toc 1"/>
    <w:basedOn w:val="Normal"/>
    <w:next w:val="Normal"/>
    <w:uiPriority w:val="39"/>
    <w:unhideWhenUsed/>
    <w:rsid w:val="003C027F"/>
    <w:pPr>
      <w:tabs>
        <w:tab w:val="right" w:leader="dot" w:pos="9061"/>
      </w:tabs>
      <w:spacing w:after="100"/>
    </w:pPr>
    <w:rPr>
      <w:b/>
      <w:noProof/>
    </w:rPr>
  </w:style>
  <w:style w:type="paragraph" w:styleId="TOC2">
    <w:name w:val="toc 2"/>
    <w:basedOn w:val="Normal"/>
    <w:next w:val="Normal"/>
    <w:uiPriority w:val="39"/>
    <w:unhideWhenUsed/>
    <w:rsid w:val="00A55A71"/>
    <w:pPr>
      <w:tabs>
        <w:tab w:val="right" w:leader="dot" w:pos="9061"/>
      </w:tabs>
      <w:spacing w:after="100"/>
      <w:ind w:left="284"/>
    </w:pPr>
  </w:style>
  <w:style w:type="paragraph" w:styleId="TOC3">
    <w:name w:val="toc 3"/>
    <w:basedOn w:val="Normal"/>
    <w:next w:val="Normal"/>
    <w:uiPriority w:val="39"/>
    <w:unhideWhenUsed/>
    <w:rsid w:val="00CD0856"/>
    <w:pPr>
      <w:tabs>
        <w:tab w:val="right" w:leader="dot" w:pos="9061"/>
      </w:tabs>
      <w:spacing w:after="100"/>
      <w:ind w:left="567"/>
    </w:pPr>
  </w:style>
  <w:style w:type="paragraph" w:styleId="TOC4">
    <w:name w:val="toc 4"/>
    <w:basedOn w:val="Normal"/>
    <w:next w:val="Normal"/>
    <w:uiPriority w:val="39"/>
    <w:unhideWhenUsed/>
    <w:rsid w:val="00CD0856"/>
    <w:pPr>
      <w:tabs>
        <w:tab w:val="right" w:leader="dot" w:pos="9061"/>
      </w:tabs>
      <w:spacing w:after="100"/>
      <w:ind w:left="851"/>
    </w:pPr>
  </w:style>
  <w:style w:type="paragraph" w:customStyle="1" w:styleId="Seznamslovan1">
    <w:name w:val="Seznam číslovaný 1"/>
    <w:basedOn w:val="Normal"/>
    <w:uiPriority w:val="1"/>
    <w:qFormat/>
    <w:rsid w:val="00E721D1"/>
    <w:pPr>
      <w:numPr>
        <w:numId w:val="6"/>
      </w:numPr>
    </w:pPr>
  </w:style>
  <w:style w:type="paragraph" w:customStyle="1" w:styleId="Seznamslovan2">
    <w:name w:val="Seznam číslovaný 2"/>
    <w:basedOn w:val="Normal"/>
    <w:uiPriority w:val="1"/>
    <w:qFormat/>
    <w:rsid w:val="00E721D1"/>
    <w:pPr>
      <w:numPr>
        <w:ilvl w:val="1"/>
        <w:numId w:val="6"/>
      </w:numPr>
    </w:pPr>
  </w:style>
  <w:style w:type="paragraph" w:customStyle="1" w:styleId="Seznamslovan3">
    <w:name w:val="Seznam číslovaný 3"/>
    <w:basedOn w:val="Normal"/>
    <w:uiPriority w:val="1"/>
    <w:qFormat/>
    <w:rsid w:val="00E721D1"/>
    <w:pPr>
      <w:numPr>
        <w:ilvl w:val="2"/>
        <w:numId w:val="6"/>
      </w:numPr>
    </w:pPr>
  </w:style>
  <w:style w:type="paragraph" w:customStyle="1" w:styleId="Seznamslovan4">
    <w:name w:val="Seznam číslovaný 4"/>
    <w:basedOn w:val="Normal"/>
    <w:uiPriority w:val="1"/>
    <w:qFormat/>
    <w:rsid w:val="00E721D1"/>
    <w:pPr>
      <w:numPr>
        <w:ilvl w:val="3"/>
        <w:numId w:val="6"/>
      </w:numPr>
    </w:pPr>
  </w:style>
  <w:style w:type="paragraph" w:customStyle="1" w:styleId="Seznamslovan5">
    <w:name w:val="Seznam číslovaný 5"/>
    <w:basedOn w:val="Normal"/>
    <w:uiPriority w:val="1"/>
    <w:qFormat/>
    <w:rsid w:val="00E721D1"/>
    <w:pPr>
      <w:numPr>
        <w:ilvl w:val="4"/>
        <w:numId w:val="6"/>
      </w:numPr>
    </w:pPr>
  </w:style>
  <w:style w:type="paragraph" w:customStyle="1" w:styleId="Seznamslovan6">
    <w:name w:val="Seznam číslovaný 6"/>
    <w:basedOn w:val="Normal"/>
    <w:uiPriority w:val="1"/>
    <w:qFormat/>
    <w:rsid w:val="00E721D1"/>
    <w:pPr>
      <w:numPr>
        <w:ilvl w:val="5"/>
        <w:numId w:val="6"/>
      </w:numPr>
    </w:pPr>
  </w:style>
  <w:style w:type="numbering" w:customStyle="1" w:styleId="Stylseznamu-odstavceslovan">
    <w:name w:val="Styl seznamu - odstavce číslované"/>
    <w:uiPriority w:val="99"/>
    <w:rsid w:val="00E721D1"/>
    <w:pPr>
      <w:numPr>
        <w:numId w:val="2"/>
      </w:numPr>
    </w:pPr>
  </w:style>
  <w:style w:type="paragraph" w:customStyle="1" w:styleId="Perex">
    <w:name w:val="Perex"/>
    <w:basedOn w:val="Normal"/>
    <w:next w:val="Normal"/>
    <w:uiPriority w:val="21"/>
    <w:qFormat/>
    <w:rsid w:val="00B62344"/>
    <w:pPr>
      <w:spacing w:after="360"/>
    </w:pPr>
    <w:rPr>
      <w:b/>
      <w:color w:val="545860" w:themeColor="accent6"/>
    </w:rPr>
  </w:style>
  <w:style w:type="paragraph" w:customStyle="1" w:styleId="Odrka1">
    <w:name w:val="Odrážka 1"/>
    <w:basedOn w:val="Normal"/>
    <w:qFormat/>
    <w:rsid w:val="002D796B"/>
    <w:pPr>
      <w:numPr>
        <w:numId w:val="4"/>
      </w:numPr>
    </w:pPr>
  </w:style>
  <w:style w:type="paragraph" w:customStyle="1" w:styleId="Odrka2">
    <w:name w:val="Odrážka 2"/>
    <w:basedOn w:val="Normal"/>
    <w:uiPriority w:val="2"/>
    <w:qFormat/>
    <w:rsid w:val="002D796B"/>
    <w:pPr>
      <w:numPr>
        <w:ilvl w:val="1"/>
        <w:numId w:val="4"/>
      </w:numPr>
    </w:pPr>
  </w:style>
  <w:style w:type="paragraph" w:customStyle="1" w:styleId="Odrka3">
    <w:name w:val="Odrážka 3"/>
    <w:basedOn w:val="Normal"/>
    <w:uiPriority w:val="2"/>
    <w:qFormat/>
    <w:rsid w:val="002D796B"/>
    <w:pPr>
      <w:numPr>
        <w:ilvl w:val="2"/>
        <w:numId w:val="4"/>
      </w:numPr>
    </w:pPr>
  </w:style>
  <w:style w:type="paragraph" w:customStyle="1" w:styleId="Odrka4">
    <w:name w:val="Odrážka 4"/>
    <w:basedOn w:val="Normal"/>
    <w:uiPriority w:val="2"/>
    <w:qFormat/>
    <w:rsid w:val="002D796B"/>
    <w:pPr>
      <w:numPr>
        <w:ilvl w:val="3"/>
        <w:numId w:val="4"/>
      </w:numPr>
    </w:pPr>
  </w:style>
  <w:style w:type="paragraph" w:customStyle="1" w:styleId="Odrka5">
    <w:name w:val="Odrážka 5"/>
    <w:basedOn w:val="Normal"/>
    <w:uiPriority w:val="2"/>
    <w:qFormat/>
    <w:rsid w:val="002D796B"/>
    <w:pPr>
      <w:numPr>
        <w:ilvl w:val="4"/>
        <w:numId w:val="4"/>
      </w:numPr>
    </w:pPr>
  </w:style>
  <w:style w:type="paragraph" w:customStyle="1" w:styleId="Odrka6">
    <w:name w:val="Odrážka 6"/>
    <w:basedOn w:val="Normal"/>
    <w:uiPriority w:val="2"/>
    <w:qFormat/>
    <w:rsid w:val="002D796B"/>
    <w:pPr>
      <w:numPr>
        <w:ilvl w:val="5"/>
        <w:numId w:val="4"/>
      </w:numPr>
    </w:pPr>
  </w:style>
  <w:style w:type="numbering" w:customStyle="1" w:styleId="Stylseznamu-odrky">
    <w:name w:val="Styl seznamu - odrážky"/>
    <w:uiPriority w:val="99"/>
    <w:rsid w:val="008D5575"/>
    <w:pPr>
      <w:numPr>
        <w:numId w:val="3"/>
      </w:numPr>
    </w:pPr>
  </w:style>
  <w:style w:type="paragraph" w:customStyle="1" w:styleId="Popisekfotografie">
    <w:name w:val="Popisek fotografie"/>
    <w:basedOn w:val="Normal"/>
    <w:next w:val="Normal"/>
    <w:uiPriority w:val="25"/>
    <w:qFormat/>
    <w:rsid w:val="004E7E0E"/>
    <w:pPr>
      <w:spacing w:before="160" w:after="240"/>
    </w:pPr>
    <w:rPr>
      <w:sz w:val="16"/>
    </w:rPr>
  </w:style>
  <w:style w:type="paragraph" w:styleId="Caption">
    <w:name w:val="caption"/>
    <w:basedOn w:val="Normal"/>
    <w:next w:val="Normal"/>
    <w:uiPriority w:val="35"/>
    <w:unhideWhenUsed/>
    <w:rsid w:val="00032CCE"/>
    <w:pPr>
      <w:spacing w:before="160" w:after="240"/>
    </w:pPr>
    <w:rPr>
      <w:iCs/>
      <w:sz w:val="16"/>
      <w:szCs w:val="18"/>
    </w:rPr>
  </w:style>
  <w:style w:type="paragraph" w:styleId="TOC5">
    <w:name w:val="toc 5"/>
    <w:basedOn w:val="Normal"/>
    <w:next w:val="Normal"/>
    <w:uiPriority w:val="39"/>
    <w:unhideWhenUsed/>
    <w:rsid w:val="001E513B"/>
    <w:pPr>
      <w:tabs>
        <w:tab w:val="right" w:leader="dot" w:pos="9061"/>
      </w:tabs>
      <w:spacing w:before="240" w:after="120"/>
      <w:ind w:left="284" w:hanging="284"/>
    </w:pPr>
    <w:rPr>
      <w:b/>
    </w:rPr>
  </w:style>
  <w:style w:type="paragraph" w:styleId="TOC6">
    <w:name w:val="toc 6"/>
    <w:basedOn w:val="Normal"/>
    <w:next w:val="Normal"/>
    <w:uiPriority w:val="39"/>
    <w:unhideWhenUsed/>
    <w:rsid w:val="003C027F"/>
    <w:pPr>
      <w:tabs>
        <w:tab w:val="right" w:leader="dot" w:pos="9061"/>
      </w:tabs>
      <w:spacing w:after="100"/>
      <w:ind w:left="738" w:hanging="454"/>
    </w:pPr>
    <w:rPr>
      <w:noProof/>
    </w:rPr>
  </w:style>
  <w:style w:type="paragraph" w:styleId="TOC7">
    <w:name w:val="toc 7"/>
    <w:basedOn w:val="Normal"/>
    <w:next w:val="Normal"/>
    <w:uiPriority w:val="39"/>
    <w:unhideWhenUsed/>
    <w:rsid w:val="003C027F"/>
    <w:pPr>
      <w:tabs>
        <w:tab w:val="right" w:leader="dot" w:pos="9061"/>
      </w:tabs>
      <w:spacing w:after="100"/>
      <w:ind w:left="908" w:hanging="624"/>
    </w:pPr>
    <w:rPr>
      <w:noProof/>
    </w:rPr>
  </w:style>
  <w:style w:type="paragraph" w:styleId="TOC8">
    <w:name w:val="toc 8"/>
    <w:basedOn w:val="Normal"/>
    <w:next w:val="Normal"/>
    <w:uiPriority w:val="39"/>
    <w:unhideWhenUsed/>
    <w:rsid w:val="003C027F"/>
    <w:pPr>
      <w:tabs>
        <w:tab w:val="right" w:leader="dot" w:pos="9061"/>
      </w:tabs>
      <w:spacing w:after="100"/>
      <w:ind w:left="1106" w:hanging="822"/>
    </w:pPr>
    <w:rPr>
      <w:noProof/>
    </w:rPr>
  </w:style>
  <w:style w:type="paragraph" w:styleId="EndnoteText">
    <w:name w:val="endnote text"/>
    <w:basedOn w:val="Normal"/>
    <w:link w:val="EndnoteTextChar"/>
    <w:uiPriority w:val="99"/>
    <w:semiHidden/>
    <w:unhideWhenUsed/>
    <w:rsid w:val="000106FE"/>
    <w:pPr>
      <w:spacing w:after="40" w:line="240" w:lineRule="auto"/>
    </w:pPr>
    <w:rPr>
      <w:sz w:val="16"/>
    </w:rPr>
  </w:style>
  <w:style w:type="character" w:customStyle="1" w:styleId="EndnoteTextChar">
    <w:name w:val="Endnote Text Char"/>
    <w:basedOn w:val="DefaultParagraphFont"/>
    <w:link w:val="EndnoteText"/>
    <w:uiPriority w:val="99"/>
    <w:semiHidden/>
    <w:rsid w:val="000106FE"/>
    <w:rPr>
      <w:sz w:val="16"/>
    </w:rPr>
  </w:style>
  <w:style w:type="character" w:styleId="PlaceholderText">
    <w:name w:val="Placeholder Text"/>
    <w:basedOn w:val="DefaultParagraphFont"/>
    <w:uiPriority w:val="99"/>
    <w:semiHidden/>
    <w:rsid w:val="00F152C4"/>
    <w:rPr>
      <w:color w:val="666666"/>
    </w:rPr>
  </w:style>
  <w:style w:type="table" w:styleId="TableGridLight">
    <w:name w:val="Grid Table Light"/>
    <w:basedOn w:val="TableNormal"/>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semiHidden/>
    <w:qFormat/>
    <w:rsid w:val="00586756"/>
    <w:pPr>
      <w:spacing w:after="0" w:line="240" w:lineRule="auto"/>
    </w:pPr>
  </w:style>
  <w:style w:type="paragraph" w:customStyle="1" w:styleId="Default">
    <w:name w:val="Default"/>
    <w:rsid w:val="00994217"/>
    <w:pPr>
      <w:autoSpaceDE w:val="0"/>
      <w:autoSpaceDN w:val="0"/>
      <w:adjustRightInd w:val="0"/>
      <w:spacing w:after="0" w:line="240" w:lineRule="auto"/>
      <w:jc w:val="left"/>
    </w:pPr>
    <w:rPr>
      <w:rFonts w:ascii="Arial" w:hAnsi="Arial" w:cs="Arial"/>
      <w:color w:val="000000"/>
      <w:kern w:val="0"/>
      <w:sz w:val="24"/>
      <w:szCs w:val="24"/>
      <w14:ligatures w14:val="none"/>
    </w:rPr>
  </w:style>
  <w:style w:type="character" w:styleId="CommentReference">
    <w:name w:val="annotation reference"/>
    <w:basedOn w:val="DefaultParagraphFont"/>
    <w:uiPriority w:val="99"/>
    <w:semiHidden/>
    <w:unhideWhenUsed/>
    <w:rsid w:val="00A92779"/>
    <w:rPr>
      <w:sz w:val="16"/>
      <w:szCs w:val="16"/>
    </w:rPr>
  </w:style>
  <w:style w:type="paragraph" w:styleId="CommentText">
    <w:name w:val="annotation text"/>
    <w:basedOn w:val="Normal"/>
    <w:link w:val="CommentTextChar"/>
    <w:uiPriority w:val="99"/>
    <w:unhideWhenUsed/>
    <w:rsid w:val="00A92779"/>
    <w:pPr>
      <w:spacing w:line="240" w:lineRule="auto"/>
    </w:pPr>
    <w:rPr>
      <w:sz w:val="20"/>
    </w:rPr>
  </w:style>
  <w:style w:type="character" w:customStyle="1" w:styleId="CommentTextChar">
    <w:name w:val="Comment Text Char"/>
    <w:basedOn w:val="DefaultParagraphFont"/>
    <w:link w:val="CommentText"/>
    <w:uiPriority w:val="99"/>
    <w:rsid w:val="00A92779"/>
  </w:style>
  <w:style w:type="paragraph" w:styleId="CommentSubject">
    <w:name w:val="annotation subject"/>
    <w:basedOn w:val="CommentText"/>
    <w:next w:val="CommentText"/>
    <w:link w:val="CommentSubjectChar"/>
    <w:uiPriority w:val="99"/>
    <w:semiHidden/>
    <w:unhideWhenUsed/>
    <w:rsid w:val="00A92779"/>
    <w:rPr>
      <w:b/>
      <w:bCs/>
    </w:rPr>
  </w:style>
  <w:style w:type="character" w:customStyle="1" w:styleId="CommentSubjectChar">
    <w:name w:val="Comment Subject Char"/>
    <w:basedOn w:val="CommentTextChar"/>
    <w:link w:val="CommentSubject"/>
    <w:uiPriority w:val="99"/>
    <w:semiHidden/>
    <w:rsid w:val="00A92779"/>
    <w:rPr>
      <w:b/>
      <w:bCs/>
    </w:rPr>
  </w:style>
  <w:style w:type="character" w:styleId="FollowedHyperlink">
    <w:name w:val="FollowedHyperlink"/>
    <w:basedOn w:val="DefaultParagraphFont"/>
    <w:uiPriority w:val="99"/>
    <w:semiHidden/>
    <w:unhideWhenUsed/>
    <w:rsid w:val="007A28CA"/>
    <w:rPr>
      <w:color w:val="00459B" w:themeColor="followedHyperlink"/>
      <w:u w:val="single"/>
    </w:rPr>
  </w:style>
  <w:style w:type="paragraph" w:styleId="Revision">
    <w:name w:val="Revision"/>
    <w:hidden/>
    <w:uiPriority w:val="99"/>
    <w:semiHidden/>
    <w:rsid w:val="00DC7F0A"/>
    <w:pPr>
      <w:spacing w:after="0" w:line="240" w:lineRule="auto"/>
      <w:jc w:val="lef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ze.gov.cz/public/portal/mze/poradenstvi-a-vyzkum/vyzkum-a-vyvoj/narodni-agentura-pro-zemedelsky-vyzkum/uznani-vysledk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gronavigator@uzei.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gronavigator.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mmr.gov.c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ze.gov.cz/public/portal/mze/poradenstvi-a-vyzkum/vyzkum-a-vyvoj/narodni-agentura-pro-zemedelsky-vyzkum/uznani-vysledku" TargetMode="External"/><Relationship Id="rId2" Type="http://schemas.openxmlformats.org/officeDocument/2006/relationships/hyperlink" Target="https://mze.gov.cz/public/portal/mze/poradenstvi-a-vyzkum/vyzkum-a-vyvoj/narodni-agentura-pro-zemedelsky-vyzkum/uznani-vysledku" TargetMode="External"/><Relationship Id="rId1" Type="http://schemas.openxmlformats.org/officeDocument/2006/relationships/hyperlink" Target="https://mze.gov.cz/public/portal/mze/poradenstvi-a-vyzkum/vyzkum-a-vyvoj/narodni-agentura-pro-zemedelsky-vyzkum/uznani-vysledk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952\Downloads\obecna-sablona-word.dotx" TargetMode="External"/></Relationship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4" ma:contentTypeDescription="Vytvoří nový dokument" ma:contentTypeScope="" ma:versionID="dbe4a84fe20263c62623bf3c98131a3c">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2009277217e9d305d55da57170530d3a"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1cd9fff-8ec0-46ee-9a09-b152f6e859fd}"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21174-09BD-4510-B812-EAF9F48666E3}">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customXml/itemProps2.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3.xml><?xml version="1.0" encoding="utf-8"?>
<ds:datastoreItem xmlns:ds="http://schemas.openxmlformats.org/officeDocument/2006/customXml" ds:itemID="{D5CE9CA4-0C67-46BB-ABA9-6629F0046B34}">
  <ds:schemaRefs>
    <ds:schemaRef ds:uri="http://schemas.microsoft.com/sharepoint/v3/contenttype/forms"/>
  </ds:schemaRefs>
</ds:datastoreItem>
</file>

<file path=customXml/itemProps4.xml><?xml version="1.0" encoding="utf-8"?>
<ds:datastoreItem xmlns:ds="http://schemas.openxmlformats.org/officeDocument/2006/customXml" ds:itemID="{9539E0B1-91B3-4668-A47A-533D3107E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abc7f-d377-4404-be4d-881a1d984be2"/>
    <ds:schemaRef ds:uri="f330bf4c-7d0e-4728-ac38-8ec30312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obecna-sablona-word.dotx</Template>
  <TotalTime>599</TotalTime>
  <Pages>1</Pages>
  <Words>2572</Words>
  <Characters>14665</Characters>
  <Application>Microsoft Office Word</Application>
  <DocSecurity>4</DocSecurity>
  <Lines>122</Lines>
  <Paragraphs>34</Paragraphs>
  <ScaleCrop>false</ScaleCrop>
  <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Malá Kateřina</dc:creator>
  <cp:keywords/>
  <dc:description/>
  <cp:lastModifiedBy>Ceľuchová Mária</cp:lastModifiedBy>
  <cp:revision>301</cp:revision>
  <dcterms:created xsi:type="dcterms:W3CDTF">2026-05-07T04:14:00Z</dcterms:created>
  <dcterms:modified xsi:type="dcterms:W3CDTF">2026-08-06T06:35:00Z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0x0101009E80F5F6C5CE5F4782D8DC573FB786A0</vt:lpwstr>
  </property>
  <property fmtid="{D5CDD505-2E9C-101B-9397-08002B2CF9AE}" pid="3" name="MSIP_Label_239d554d-d720-408f-a503-c83424d8e5d7_Enabled">
    <vt:lpwstr>true</vt:lpwstr>
  </property>
  <property fmtid="{D5CDD505-2E9C-101B-9397-08002B2CF9AE}" pid="4" name="MSIP_Label_239d554d-d720-408f-a503-c83424d8e5d7_SetDate">
    <vt:lpwstr>2026-03-11T08:31:56Z</vt:lpwstr>
  </property>
  <property fmtid="{D5CDD505-2E9C-101B-9397-08002B2CF9AE}" pid="5" name="MSIP_Label_239d554d-d720-408f-a503-c83424d8e5d7_Method">
    <vt:lpwstr>Privileged</vt:lpwstr>
  </property>
  <property fmtid="{D5CDD505-2E9C-101B-9397-08002B2CF9AE}" pid="6" name="MSIP_Label_239d554d-d720-408f-a503-c83424d8e5d7_Name">
    <vt:lpwstr>Interní</vt:lpwstr>
  </property>
  <property fmtid="{D5CDD505-2E9C-101B-9397-08002B2CF9AE}" pid="7" name="MSIP_Label_239d554d-d720-408f-a503-c83424d8e5d7_SiteId">
    <vt:lpwstr>e84ea0de-38e7-4864-b153-a909a7746ff0</vt:lpwstr>
  </property>
  <property fmtid="{D5CDD505-2E9C-101B-9397-08002B2CF9AE}" pid="8" name="MSIP_Label_239d554d-d720-408f-a503-c83424d8e5d7_ActionId">
    <vt:lpwstr>f8b8536c-be61-4a3b-856f-0ae430f92a57</vt:lpwstr>
  </property>
  <property fmtid="{D5CDD505-2E9C-101B-9397-08002B2CF9AE}" pid="9" name="MSIP_Label_239d554d-d720-408f-a503-c83424d8e5d7_ContentBits">
    <vt:lpwstr>0</vt:lpwstr>
  </property>
  <property fmtid="{D5CDD505-2E9C-101B-9397-08002B2CF9AE}" pid="10" name="MSIP_Label_239d554d-d720-408f-a503-c83424d8e5d7_Tag">
    <vt:lpwstr>10, 0, 1, 1</vt:lpwstr>
  </property>
  <property fmtid="{D5CDD505-2E9C-101B-9397-08002B2CF9AE}" pid="11" name="MediaServiceImageTags">
    <vt:lpwstr/>
  </property>
  <property fmtid="{D5CDD505-2E9C-101B-9397-08002B2CF9AE}" pid="12" name="docLang">
    <vt:lpwstr>cs</vt:lpwstr>
  </property>
</Properties>
</file>