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B1" w:rsidRPr="008F77D6" w:rsidRDefault="004936B1" w:rsidP="004936B1">
      <w:pPr>
        <w:pStyle w:val="scfKopfdaten"/>
        <w:rPr>
          <w:rFonts w:cs="Arial"/>
          <w:sz w:val="4"/>
          <w:szCs w:val="4"/>
          <w:lang w:val="cs-CZ"/>
        </w:rPr>
      </w:pPr>
    </w:p>
    <w:p w:rsidR="004936B1" w:rsidRPr="000E5434" w:rsidRDefault="004936B1" w:rsidP="004936B1">
      <w:pPr>
        <w:spacing w:line="276" w:lineRule="auto"/>
        <w:jc w:val="both"/>
        <w:rPr>
          <w:rFonts w:ascii="Arial" w:hAnsi="Arial" w:cs="Arial"/>
          <w:sz w:val="22"/>
          <w:szCs w:val="22"/>
        </w:rPr>
      </w:pPr>
      <w:r w:rsidRPr="000E5434">
        <w:rPr>
          <w:rFonts w:ascii="Arial" w:hAnsi="Arial" w:cs="Arial"/>
          <w:b/>
          <w:sz w:val="22"/>
          <w:szCs w:val="22"/>
        </w:rPr>
        <w:t>Informace o využití tzv. milostivého léta</w:t>
      </w:r>
    </w:p>
    <w:p w:rsidR="004936B1" w:rsidRPr="000E5434" w:rsidRDefault="004936B1" w:rsidP="004936B1">
      <w:pPr>
        <w:spacing w:line="276" w:lineRule="auto"/>
        <w:jc w:val="both"/>
        <w:rPr>
          <w:rFonts w:ascii="Arial" w:hAnsi="Arial" w:cs="Arial"/>
          <w:sz w:val="22"/>
          <w:szCs w:val="22"/>
        </w:rPr>
      </w:pPr>
    </w:p>
    <w:p w:rsidR="004936B1" w:rsidRDefault="004936B1" w:rsidP="004936B1">
      <w:pPr>
        <w:spacing w:line="276" w:lineRule="auto"/>
        <w:ind w:firstLine="708"/>
        <w:jc w:val="both"/>
        <w:rPr>
          <w:rFonts w:ascii="Arial" w:hAnsi="Arial" w:cs="Arial"/>
          <w:b/>
          <w:color w:val="000000"/>
          <w:sz w:val="22"/>
          <w:szCs w:val="22"/>
          <w:shd w:val="clear" w:color="auto" w:fill="FFFFFF"/>
        </w:rPr>
      </w:pPr>
      <w:r w:rsidRPr="000E5434">
        <w:rPr>
          <w:rFonts w:ascii="Arial" w:hAnsi="Arial" w:cs="Arial"/>
          <w:b/>
          <w:sz w:val="22"/>
          <w:szCs w:val="22"/>
        </w:rPr>
        <w:t>V období od 28. října 2021 do 28. ledna 2022 m</w:t>
      </w:r>
      <w:r w:rsidR="00FD77D3">
        <w:rPr>
          <w:rFonts w:ascii="Arial" w:hAnsi="Arial" w:cs="Arial"/>
          <w:b/>
          <w:sz w:val="22"/>
          <w:szCs w:val="22"/>
        </w:rPr>
        <w:t>ají</w:t>
      </w:r>
      <w:r w:rsidRPr="000E5434">
        <w:rPr>
          <w:rFonts w:ascii="Arial" w:hAnsi="Arial" w:cs="Arial"/>
          <w:b/>
          <w:sz w:val="22"/>
          <w:szCs w:val="22"/>
        </w:rPr>
        <w:t xml:space="preserve"> dlužní</w:t>
      </w:r>
      <w:r w:rsidR="00FD77D3">
        <w:rPr>
          <w:rFonts w:ascii="Arial" w:hAnsi="Arial" w:cs="Arial"/>
          <w:b/>
          <w:sz w:val="22"/>
          <w:szCs w:val="22"/>
        </w:rPr>
        <w:t>ci</w:t>
      </w:r>
      <w:r w:rsidRPr="000E5434">
        <w:rPr>
          <w:rFonts w:ascii="Arial" w:hAnsi="Arial" w:cs="Arial"/>
          <w:b/>
          <w:sz w:val="22"/>
          <w:szCs w:val="22"/>
        </w:rPr>
        <w:t xml:space="preserve"> </w:t>
      </w:r>
      <w:r w:rsidR="0010747A">
        <w:rPr>
          <w:rFonts w:ascii="Arial" w:hAnsi="Arial" w:cs="Arial"/>
          <w:b/>
          <w:sz w:val="22"/>
          <w:szCs w:val="22"/>
        </w:rPr>
        <w:t xml:space="preserve">Ministerstva zemědělství, IČO 00020478, se sídlem </w:t>
      </w:r>
      <w:proofErr w:type="spellStart"/>
      <w:r w:rsidR="0010747A">
        <w:rPr>
          <w:rFonts w:ascii="Arial" w:hAnsi="Arial" w:cs="Arial"/>
          <w:b/>
          <w:sz w:val="22"/>
          <w:szCs w:val="22"/>
        </w:rPr>
        <w:t>Těšnov</w:t>
      </w:r>
      <w:proofErr w:type="spellEnd"/>
      <w:r w:rsidR="0010747A">
        <w:rPr>
          <w:rFonts w:ascii="Arial" w:hAnsi="Arial" w:cs="Arial"/>
          <w:b/>
          <w:sz w:val="22"/>
          <w:szCs w:val="22"/>
        </w:rPr>
        <w:t xml:space="preserve"> 65/17, </w:t>
      </w:r>
      <w:proofErr w:type="gramStart"/>
      <w:r w:rsidR="0010747A">
        <w:rPr>
          <w:rFonts w:ascii="Arial" w:hAnsi="Arial" w:cs="Arial"/>
          <w:b/>
          <w:sz w:val="22"/>
          <w:szCs w:val="22"/>
        </w:rPr>
        <w:t>110 00  Praha</w:t>
      </w:r>
      <w:proofErr w:type="gramEnd"/>
      <w:r w:rsidR="0010747A">
        <w:rPr>
          <w:rFonts w:ascii="Arial" w:hAnsi="Arial" w:cs="Arial"/>
          <w:b/>
          <w:sz w:val="22"/>
          <w:szCs w:val="22"/>
        </w:rPr>
        <w:t xml:space="preserve"> 1,</w:t>
      </w:r>
      <w:r>
        <w:rPr>
          <w:rFonts w:ascii="Arial" w:hAnsi="Arial" w:cs="Arial"/>
          <w:b/>
          <w:sz w:val="22"/>
          <w:szCs w:val="22"/>
        </w:rPr>
        <w:t xml:space="preserve"> </w:t>
      </w:r>
      <w:r w:rsidRPr="000E5434">
        <w:rPr>
          <w:rFonts w:ascii="Arial" w:hAnsi="Arial" w:cs="Arial"/>
          <w:b/>
          <w:sz w:val="22"/>
          <w:szCs w:val="22"/>
        </w:rPr>
        <w:t xml:space="preserve">v exekuci </w:t>
      </w:r>
      <w:r w:rsidR="00FD77D3">
        <w:rPr>
          <w:rFonts w:ascii="Arial" w:hAnsi="Arial" w:cs="Arial"/>
          <w:b/>
          <w:sz w:val="22"/>
          <w:szCs w:val="22"/>
        </w:rPr>
        <w:t xml:space="preserve">možnost </w:t>
      </w:r>
      <w:r w:rsidRPr="000E5434">
        <w:rPr>
          <w:rFonts w:ascii="Arial" w:hAnsi="Arial" w:cs="Arial"/>
          <w:b/>
          <w:sz w:val="22"/>
          <w:szCs w:val="22"/>
        </w:rPr>
        <w:t xml:space="preserve">zbavit se dluhu, pokud zaplatí jistinu, tedy původní dluh a současně uhradí </w:t>
      </w:r>
      <w:bookmarkStart w:id="0" w:name="_Hlk87623946"/>
      <w:r w:rsidRPr="000E5434">
        <w:rPr>
          <w:rFonts w:ascii="Arial" w:hAnsi="Arial" w:cs="Arial"/>
          <w:b/>
          <w:sz w:val="22"/>
          <w:szCs w:val="22"/>
        </w:rPr>
        <w:t xml:space="preserve">jednorázovou odměnu exekutorovi ve výši 908 Kč (750 Kč a DPH). </w:t>
      </w:r>
      <w:bookmarkEnd w:id="0"/>
      <w:r w:rsidRPr="000E5434">
        <w:rPr>
          <w:rFonts w:ascii="Arial" w:hAnsi="Arial" w:cs="Arial"/>
          <w:b/>
          <w:sz w:val="22"/>
          <w:szCs w:val="22"/>
        </w:rPr>
        <w:t xml:space="preserve">Ostatní příslušenství k dluhu, jako jsou penále, úroky nebo poplatky advokátovi, budou </w:t>
      </w:r>
      <w:r w:rsidR="00FD77D3">
        <w:rPr>
          <w:rFonts w:ascii="Arial" w:hAnsi="Arial" w:cs="Arial"/>
          <w:b/>
          <w:sz w:val="22"/>
          <w:szCs w:val="22"/>
        </w:rPr>
        <w:t xml:space="preserve">v takovém případě </w:t>
      </w:r>
      <w:r w:rsidRPr="000E5434">
        <w:rPr>
          <w:rFonts w:ascii="Arial" w:hAnsi="Arial" w:cs="Arial"/>
          <w:b/>
          <w:sz w:val="22"/>
          <w:szCs w:val="22"/>
        </w:rPr>
        <w:t xml:space="preserve">odpuštěny a exekuce bude zastavena (tzv. milostivé léto). </w:t>
      </w:r>
      <w:r w:rsidRPr="000E5434">
        <w:rPr>
          <w:rFonts w:ascii="Arial" w:hAnsi="Arial" w:cs="Arial"/>
          <w:b/>
          <w:color w:val="000000"/>
          <w:sz w:val="22"/>
          <w:szCs w:val="22"/>
          <w:shd w:val="clear" w:color="auto" w:fill="FFFFFF"/>
        </w:rPr>
        <w:t xml:space="preserve">Tato časově omezená možnost představuje </w:t>
      </w:r>
      <w:r>
        <w:rPr>
          <w:rFonts w:ascii="Arial" w:hAnsi="Arial" w:cs="Arial"/>
          <w:b/>
          <w:color w:val="000000"/>
          <w:sz w:val="22"/>
          <w:szCs w:val="22"/>
          <w:shd w:val="clear" w:color="auto" w:fill="FFFFFF"/>
        </w:rPr>
        <w:t xml:space="preserve">jednorázovou </w:t>
      </w:r>
      <w:r w:rsidRPr="000E5434">
        <w:rPr>
          <w:rFonts w:ascii="Arial" w:hAnsi="Arial" w:cs="Arial"/>
          <w:b/>
          <w:color w:val="000000"/>
          <w:sz w:val="22"/>
          <w:szCs w:val="22"/>
          <w:shd w:val="clear" w:color="auto" w:fill="FFFFFF"/>
        </w:rPr>
        <w:t>šanci splatit dluhy a zároveň ušetřit za pokuty, úroky z prodlení a za náklady samotné exekuce.</w:t>
      </w:r>
    </w:p>
    <w:p w:rsidR="004936B1" w:rsidRPr="000E5434" w:rsidRDefault="004936B1" w:rsidP="004936B1">
      <w:pPr>
        <w:spacing w:line="276" w:lineRule="auto"/>
        <w:ind w:firstLine="708"/>
        <w:jc w:val="both"/>
        <w:rPr>
          <w:rFonts w:ascii="Arial" w:hAnsi="Arial" w:cs="Arial"/>
          <w:b/>
          <w:color w:val="000000"/>
          <w:sz w:val="22"/>
          <w:szCs w:val="22"/>
          <w:shd w:val="clear" w:color="auto" w:fill="FFFFFF"/>
        </w:rPr>
      </w:pPr>
    </w:p>
    <w:p w:rsidR="004936B1" w:rsidRDefault="004936B1" w:rsidP="004936B1">
      <w:pPr>
        <w:spacing w:line="276" w:lineRule="auto"/>
        <w:ind w:firstLine="708"/>
        <w:jc w:val="both"/>
        <w:rPr>
          <w:rFonts w:ascii="Arial" w:hAnsi="Arial" w:cs="Arial"/>
          <w:sz w:val="22"/>
          <w:szCs w:val="22"/>
        </w:rPr>
      </w:pPr>
      <w:r w:rsidRPr="000E5434">
        <w:rPr>
          <w:rFonts w:ascii="Arial" w:hAnsi="Arial" w:cs="Arial"/>
          <w:sz w:val="22"/>
          <w:szCs w:val="22"/>
        </w:rPr>
        <w:t xml:space="preserve">Novela </w:t>
      </w:r>
      <w:r w:rsidRPr="000E5434">
        <w:rPr>
          <w:rFonts w:ascii="Arial" w:hAnsi="Arial" w:cs="Arial"/>
          <w:bCs/>
          <w:sz w:val="22"/>
          <w:szCs w:val="22"/>
        </w:rPr>
        <w:t xml:space="preserve">zákona č. 120/2001 Sb., exekuční řád, která byla provedena </w:t>
      </w:r>
      <w:bookmarkStart w:id="1" w:name="_Hlk87623757"/>
      <w:r w:rsidRPr="000E5434">
        <w:rPr>
          <w:rFonts w:ascii="Arial" w:hAnsi="Arial" w:cs="Arial"/>
          <w:bCs/>
          <w:sz w:val="22"/>
          <w:szCs w:val="22"/>
        </w:rPr>
        <w:t>zákonem</w:t>
      </w:r>
      <w:r>
        <w:rPr>
          <w:rFonts w:ascii="Arial" w:hAnsi="Arial" w:cs="Arial"/>
          <w:bCs/>
          <w:sz w:val="22"/>
          <w:szCs w:val="22"/>
        </w:rPr>
        <w:t xml:space="preserve"> </w:t>
      </w:r>
      <w:r w:rsidR="00FD77D3">
        <w:rPr>
          <w:rFonts w:ascii="Arial" w:hAnsi="Arial" w:cs="Arial"/>
          <w:bCs/>
          <w:sz w:val="22"/>
          <w:szCs w:val="22"/>
        </w:rPr>
        <w:t>č.</w:t>
      </w:r>
      <w:r w:rsidRPr="000E5434">
        <w:rPr>
          <w:rFonts w:ascii="Arial" w:hAnsi="Arial" w:cs="Arial"/>
          <w:bCs/>
          <w:sz w:val="22"/>
          <w:szCs w:val="22"/>
        </w:rPr>
        <w:t xml:space="preserve"> 286/2021 Sb., a to konkrétně</w:t>
      </w:r>
      <w:r w:rsidRPr="000E5434">
        <w:rPr>
          <w:rFonts w:ascii="Arial" w:hAnsi="Arial" w:cs="Arial"/>
          <w:bCs/>
          <w:color w:val="060604"/>
          <w:sz w:val="22"/>
          <w:szCs w:val="22"/>
        </w:rPr>
        <w:t xml:space="preserve"> </w:t>
      </w:r>
      <w:r>
        <w:rPr>
          <w:rFonts w:ascii="Arial" w:hAnsi="Arial" w:cs="Arial"/>
          <w:bCs/>
          <w:color w:val="060604"/>
          <w:sz w:val="22"/>
          <w:szCs w:val="22"/>
        </w:rPr>
        <w:t>Č</w:t>
      </w:r>
      <w:r w:rsidRPr="000E5434">
        <w:rPr>
          <w:rFonts w:ascii="Arial" w:hAnsi="Arial" w:cs="Arial"/>
          <w:bCs/>
          <w:color w:val="060604"/>
          <w:sz w:val="22"/>
          <w:szCs w:val="22"/>
        </w:rPr>
        <w:t xml:space="preserve">ást 2, </w:t>
      </w:r>
      <w:r>
        <w:rPr>
          <w:rFonts w:ascii="Arial" w:hAnsi="Arial" w:cs="Arial"/>
          <w:bCs/>
          <w:color w:val="060604"/>
          <w:sz w:val="22"/>
          <w:szCs w:val="22"/>
        </w:rPr>
        <w:t>Č</w:t>
      </w:r>
      <w:r w:rsidRPr="000E5434">
        <w:rPr>
          <w:rFonts w:ascii="Arial" w:hAnsi="Arial" w:cs="Arial"/>
          <w:bCs/>
          <w:color w:val="060604"/>
          <w:sz w:val="22"/>
          <w:szCs w:val="22"/>
        </w:rPr>
        <w:t>l. IV., bod 25</w:t>
      </w:r>
      <w:bookmarkEnd w:id="1"/>
      <w:r>
        <w:rPr>
          <w:rFonts w:ascii="Arial" w:hAnsi="Arial" w:cs="Arial"/>
          <w:bCs/>
          <w:color w:val="060604"/>
          <w:sz w:val="22"/>
          <w:szCs w:val="22"/>
        </w:rPr>
        <w:t>,</w:t>
      </w:r>
      <w:r w:rsidRPr="000E5434">
        <w:rPr>
          <w:rFonts w:ascii="Arial" w:hAnsi="Arial" w:cs="Arial"/>
          <w:bCs/>
          <w:color w:val="060604"/>
          <w:sz w:val="22"/>
          <w:szCs w:val="22"/>
        </w:rPr>
        <w:t xml:space="preserve"> umožňuje </w:t>
      </w:r>
      <w:r w:rsidRPr="000E5434">
        <w:rPr>
          <w:rFonts w:ascii="Arial" w:hAnsi="Arial" w:cs="Arial"/>
          <w:sz w:val="22"/>
          <w:szCs w:val="22"/>
        </w:rPr>
        <w:t>zastavení exekuce a osvobození od zbytku dluhu fyzických osob u veřejnoprávních oprávněných věřitelů, tj. i u</w:t>
      </w:r>
      <w:r w:rsidR="0010747A">
        <w:rPr>
          <w:rFonts w:ascii="Arial" w:hAnsi="Arial" w:cs="Arial"/>
          <w:sz w:val="22"/>
          <w:szCs w:val="22"/>
        </w:rPr>
        <w:t xml:space="preserve"> Ministerstva zemědělství</w:t>
      </w:r>
      <w:r w:rsidRPr="008E44B3">
        <w:rPr>
          <w:rFonts w:ascii="Arial" w:hAnsi="Arial" w:cs="Arial"/>
          <w:sz w:val="22"/>
          <w:szCs w:val="22"/>
        </w:rPr>
        <w:t>.</w:t>
      </w:r>
      <w:r w:rsidRPr="000E5434">
        <w:rPr>
          <w:rFonts w:ascii="Arial" w:hAnsi="Arial" w:cs="Arial"/>
          <w:sz w:val="22"/>
          <w:szCs w:val="22"/>
        </w:rPr>
        <w:t xml:space="preserve"> Podmínkou je, aby byl již tento dluh v exekuci vymáhán soudním exekutorem a současně dlužník nebyl v oddlužení nebo insolvenci. Milostivé léto se nevztahuje na správní nebo daňové exekuce. Zastavení exekuce se pak netýká ani vymáhání výživného, náhradního výživného, náhrady škody na zdraví, náhrady škody způsobené úmyslným porušením právní povinnosti a majetkových trestů uložených za úmyslný trestný čin. </w:t>
      </w:r>
    </w:p>
    <w:p w:rsidR="004936B1" w:rsidRPr="000E5434" w:rsidRDefault="004936B1" w:rsidP="004936B1">
      <w:pPr>
        <w:spacing w:line="276" w:lineRule="auto"/>
        <w:ind w:firstLine="708"/>
        <w:jc w:val="both"/>
        <w:rPr>
          <w:rFonts w:ascii="Arial" w:hAnsi="Arial" w:cs="Arial"/>
          <w:sz w:val="22"/>
          <w:szCs w:val="22"/>
        </w:rPr>
      </w:pPr>
    </w:p>
    <w:p w:rsidR="004936B1" w:rsidRPr="0047330E" w:rsidRDefault="004936B1" w:rsidP="004936B1">
      <w:pPr>
        <w:spacing w:line="276" w:lineRule="auto"/>
        <w:ind w:firstLine="360"/>
        <w:jc w:val="both"/>
        <w:rPr>
          <w:rFonts w:ascii="Arial" w:hAnsi="Arial" w:cs="Arial"/>
          <w:b/>
          <w:sz w:val="22"/>
          <w:szCs w:val="22"/>
        </w:rPr>
      </w:pPr>
      <w:r w:rsidRPr="0047330E">
        <w:rPr>
          <w:rFonts w:ascii="Arial" w:hAnsi="Arial" w:cs="Arial"/>
          <w:b/>
          <w:sz w:val="22"/>
          <w:szCs w:val="22"/>
          <w:u w:val="single"/>
        </w:rPr>
        <w:t>Doporučený postup</w:t>
      </w:r>
      <w:r w:rsidR="00FD77D3">
        <w:rPr>
          <w:rFonts w:ascii="Arial" w:hAnsi="Arial" w:cs="Arial"/>
          <w:b/>
          <w:sz w:val="22"/>
          <w:szCs w:val="22"/>
          <w:u w:val="single"/>
        </w:rPr>
        <w:t xml:space="preserve"> pro dlužníky</w:t>
      </w:r>
      <w:r w:rsidRPr="0047330E">
        <w:rPr>
          <w:rFonts w:ascii="Arial" w:hAnsi="Arial" w:cs="Arial"/>
          <w:b/>
          <w:sz w:val="22"/>
          <w:szCs w:val="22"/>
        </w:rPr>
        <w:t xml:space="preserve">: </w:t>
      </w:r>
    </w:p>
    <w:p w:rsidR="004936B1" w:rsidRPr="0047330E" w:rsidRDefault="004936B1" w:rsidP="004936B1">
      <w:pPr>
        <w:spacing w:line="276" w:lineRule="auto"/>
        <w:ind w:firstLine="360"/>
        <w:jc w:val="both"/>
        <w:rPr>
          <w:rFonts w:ascii="Arial" w:hAnsi="Arial" w:cs="Arial"/>
          <w:b/>
          <w:sz w:val="22"/>
          <w:szCs w:val="22"/>
        </w:rPr>
      </w:pPr>
    </w:p>
    <w:p w:rsidR="004936B1" w:rsidRPr="0047330E" w:rsidRDefault="004936B1" w:rsidP="004936B1">
      <w:pPr>
        <w:pStyle w:val="Odstavecseseznamem"/>
        <w:numPr>
          <w:ilvl w:val="0"/>
          <w:numId w:val="1"/>
        </w:numPr>
        <w:spacing w:after="160" w:line="276" w:lineRule="auto"/>
        <w:jc w:val="both"/>
        <w:rPr>
          <w:rFonts w:ascii="Arial" w:hAnsi="Arial" w:cs="Arial"/>
          <w:sz w:val="22"/>
          <w:szCs w:val="22"/>
        </w:rPr>
      </w:pPr>
      <w:r w:rsidRPr="0047330E">
        <w:rPr>
          <w:rFonts w:ascii="Arial" w:hAnsi="Arial" w:cs="Arial"/>
          <w:b/>
          <w:sz w:val="22"/>
          <w:szCs w:val="22"/>
        </w:rPr>
        <w:t xml:space="preserve">Napište exekutorovi a zjistěte přesnou částku ke splacení </w:t>
      </w:r>
      <w:r w:rsidRPr="0047330E">
        <w:rPr>
          <w:rFonts w:ascii="Arial" w:hAnsi="Arial" w:cs="Arial"/>
          <w:sz w:val="22"/>
          <w:szCs w:val="22"/>
        </w:rPr>
        <w:t>(vzor výzvy připojujeme v příloze)</w:t>
      </w:r>
      <w:r>
        <w:rPr>
          <w:rFonts w:ascii="Arial" w:hAnsi="Arial" w:cs="Arial"/>
          <w:sz w:val="22"/>
          <w:szCs w:val="22"/>
        </w:rPr>
        <w:t>.</w:t>
      </w:r>
    </w:p>
    <w:p w:rsidR="004936B1" w:rsidRPr="0047330E" w:rsidRDefault="004936B1" w:rsidP="004936B1">
      <w:pPr>
        <w:pStyle w:val="Odstavecseseznamem"/>
        <w:numPr>
          <w:ilvl w:val="0"/>
          <w:numId w:val="2"/>
        </w:numPr>
        <w:spacing w:after="160" w:line="276" w:lineRule="auto"/>
        <w:jc w:val="both"/>
        <w:rPr>
          <w:rFonts w:ascii="Arial" w:hAnsi="Arial" w:cs="Arial"/>
          <w:sz w:val="22"/>
          <w:szCs w:val="22"/>
        </w:rPr>
      </w:pPr>
      <w:r w:rsidRPr="0047330E">
        <w:rPr>
          <w:rFonts w:ascii="Arial" w:hAnsi="Arial" w:cs="Arial"/>
          <w:sz w:val="22"/>
          <w:szCs w:val="22"/>
        </w:rPr>
        <w:t>Požádejte exekutora doporučeným dopisem o vyčíslení aktuální dlužné jistiny. Uveďte, kam chcete zaslat odpověď, a nezapomeňte doplnit, že se jedná o akci “Milostivé léto”.</w:t>
      </w:r>
    </w:p>
    <w:p w:rsidR="004936B1" w:rsidRPr="000E5434" w:rsidRDefault="004936B1" w:rsidP="004936B1">
      <w:pPr>
        <w:pStyle w:val="Odstavecseseznamem"/>
        <w:numPr>
          <w:ilvl w:val="0"/>
          <w:numId w:val="2"/>
        </w:numPr>
        <w:spacing w:after="120" w:line="276" w:lineRule="auto"/>
        <w:ind w:left="714" w:hanging="357"/>
        <w:contextualSpacing w:val="0"/>
        <w:jc w:val="both"/>
        <w:rPr>
          <w:rFonts w:ascii="Arial" w:hAnsi="Arial" w:cs="Arial"/>
          <w:b/>
          <w:sz w:val="22"/>
          <w:szCs w:val="22"/>
        </w:rPr>
      </w:pPr>
      <w:r w:rsidRPr="00C33CBF">
        <w:rPr>
          <w:rFonts w:ascii="Arial" w:hAnsi="Arial" w:cs="Arial"/>
          <w:sz w:val="22"/>
          <w:szCs w:val="22"/>
        </w:rPr>
        <w:t xml:space="preserve">Exekutora </w:t>
      </w:r>
      <w:r w:rsidRPr="000E5434">
        <w:rPr>
          <w:rFonts w:ascii="Arial" w:hAnsi="Arial" w:cs="Arial"/>
          <w:sz w:val="22"/>
          <w:szCs w:val="22"/>
        </w:rPr>
        <w:t xml:space="preserve">kontaktujte, i když jste jistinu už někdy hradili. Může se stát, že ve skutečnosti jistina uhrazena není, protože </w:t>
      </w:r>
      <w:r>
        <w:rPr>
          <w:rFonts w:ascii="Arial" w:hAnsi="Arial" w:cs="Arial"/>
          <w:sz w:val="22"/>
          <w:szCs w:val="22"/>
        </w:rPr>
        <w:t>V</w:t>
      </w:r>
      <w:r w:rsidRPr="000E5434">
        <w:rPr>
          <w:rFonts w:ascii="Arial" w:hAnsi="Arial" w:cs="Arial"/>
          <w:sz w:val="22"/>
          <w:szCs w:val="22"/>
        </w:rPr>
        <w:t xml:space="preserve">aše platby šly přednostně na úroky, pokuty a náklady. </w:t>
      </w:r>
      <w:r>
        <w:rPr>
          <w:rFonts w:ascii="Arial" w:hAnsi="Arial" w:cs="Arial"/>
          <w:sz w:val="22"/>
          <w:szCs w:val="22"/>
        </w:rPr>
        <w:t xml:space="preserve">           </w:t>
      </w:r>
      <w:r w:rsidRPr="000E5434">
        <w:rPr>
          <w:rFonts w:ascii="Arial" w:hAnsi="Arial" w:cs="Arial"/>
          <w:sz w:val="22"/>
          <w:szCs w:val="22"/>
        </w:rPr>
        <w:t xml:space="preserve">O </w:t>
      </w:r>
      <w:r>
        <w:rPr>
          <w:rFonts w:ascii="Arial" w:hAnsi="Arial" w:cs="Arial"/>
          <w:sz w:val="22"/>
          <w:szCs w:val="22"/>
        </w:rPr>
        <w:t>V</w:t>
      </w:r>
      <w:r w:rsidRPr="000E5434">
        <w:rPr>
          <w:rFonts w:ascii="Arial" w:hAnsi="Arial" w:cs="Arial"/>
          <w:sz w:val="22"/>
          <w:szCs w:val="22"/>
        </w:rPr>
        <w:t xml:space="preserve">ašem záměru využít tuto akci </w:t>
      </w:r>
      <w:r>
        <w:rPr>
          <w:rFonts w:ascii="Arial" w:hAnsi="Arial" w:cs="Arial"/>
          <w:sz w:val="22"/>
          <w:szCs w:val="22"/>
        </w:rPr>
        <w:t xml:space="preserve">pak </w:t>
      </w:r>
      <w:r w:rsidRPr="000E5434">
        <w:rPr>
          <w:rFonts w:ascii="Arial" w:hAnsi="Arial" w:cs="Arial"/>
          <w:sz w:val="22"/>
          <w:szCs w:val="22"/>
        </w:rPr>
        <w:t xml:space="preserve">potřebuje exekutor vědět i v případě, že jistinu </w:t>
      </w:r>
      <w:r>
        <w:rPr>
          <w:rFonts w:ascii="Arial" w:hAnsi="Arial" w:cs="Arial"/>
          <w:sz w:val="22"/>
          <w:szCs w:val="22"/>
        </w:rPr>
        <w:t>máte již</w:t>
      </w:r>
      <w:r w:rsidRPr="000E5434">
        <w:rPr>
          <w:rFonts w:ascii="Arial" w:hAnsi="Arial" w:cs="Arial"/>
          <w:sz w:val="22"/>
          <w:szCs w:val="22"/>
        </w:rPr>
        <w:t xml:space="preserve"> uhrazenou. </w:t>
      </w:r>
    </w:p>
    <w:p w:rsidR="004936B1" w:rsidRPr="000E5434" w:rsidRDefault="004936B1" w:rsidP="004936B1">
      <w:pPr>
        <w:pStyle w:val="Odstavecseseznamem"/>
        <w:numPr>
          <w:ilvl w:val="0"/>
          <w:numId w:val="1"/>
        </w:numPr>
        <w:spacing w:after="160" w:line="276" w:lineRule="auto"/>
        <w:jc w:val="both"/>
        <w:rPr>
          <w:rFonts w:ascii="Arial" w:hAnsi="Arial" w:cs="Arial"/>
          <w:b/>
          <w:sz w:val="22"/>
          <w:szCs w:val="22"/>
        </w:rPr>
      </w:pPr>
      <w:r w:rsidRPr="000E5434">
        <w:rPr>
          <w:rFonts w:ascii="Arial" w:hAnsi="Arial" w:cs="Arial"/>
          <w:b/>
          <w:sz w:val="22"/>
          <w:szCs w:val="22"/>
        </w:rPr>
        <w:t>Zaplaťte nesplacenou jistinu a náklady exekuce</w:t>
      </w:r>
    </w:p>
    <w:p w:rsidR="004936B1" w:rsidRPr="000E5434" w:rsidRDefault="004936B1" w:rsidP="004936B1">
      <w:pPr>
        <w:pStyle w:val="Odstavecseseznamem"/>
        <w:numPr>
          <w:ilvl w:val="0"/>
          <w:numId w:val="2"/>
        </w:numPr>
        <w:spacing w:after="160" w:line="276" w:lineRule="auto"/>
        <w:jc w:val="both"/>
        <w:rPr>
          <w:rFonts w:ascii="Arial" w:hAnsi="Arial" w:cs="Arial"/>
          <w:b/>
          <w:sz w:val="22"/>
          <w:szCs w:val="22"/>
        </w:rPr>
      </w:pPr>
      <w:r w:rsidRPr="000E5434">
        <w:rPr>
          <w:rFonts w:ascii="Arial" w:hAnsi="Arial" w:cs="Arial"/>
          <w:sz w:val="22"/>
          <w:szCs w:val="22"/>
        </w:rPr>
        <w:t xml:space="preserve">Po obdržení odpovědi je třeba zaslat nebo složit na účet exekutora nesplacenou jistinu, kterou </w:t>
      </w:r>
      <w:r>
        <w:rPr>
          <w:rFonts w:ascii="Arial" w:hAnsi="Arial" w:cs="Arial"/>
          <w:sz w:val="22"/>
          <w:szCs w:val="22"/>
        </w:rPr>
        <w:t>V</w:t>
      </w:r>
      <w:r w:rsidRPr="000E5434">
        <w:rPr>
          <w:rFonts w:ascii="Arial" w:hAnsi="Arial" w:cs="Arial"/>
          <w:sz w:val="22"/>
          <w:szCs w:val="22"/>
        </w:rPr>
        <w:t xml:space="preserve">ám exekutor sdělil, a </w:t>
      </w:r>
      <w:r w:rsidRPr="001A3F16">
        <w:rPr>
          <w:rFonts w:ascii="Arial" w:hAnsi="Arial" w:cs="Arial"/>
          <w:sz w:val="22"/>
          <w:szCs w:val="22"/>
        </w:rPr>
        <w:t>908 Kč (750 Kč a DPH).</w:t>
      </w:r>
      <w:r w:rsidRPr="000E5434">
        <w:rPr>
          <w:rFonts w:ascii="Arial" w:hAnsi="Arial" w:cs="Arial"/>
          <w:sz w:val="22"/>
          <w:szCs w:val="22"/>
        </w:rPr>
        <w:t xml:space="preserve"> </w:t>
      </w:r>
    </w:p>
    <w:p w:rsidR="004936B1" w:rsidRPr="000E5434" w:rsidRDefault="004936B1" w:rsidP="004936B1">
      <w:pPr>
        <w:pStyle w:val="Odstavecseseznamem"/>
        <w:numPr>
          <w:ilvl w:val="0"/>
          <w:numId w:val="2"/>
        </w:numPr>
        <w:spacing w:after="160" w:line="276" w:lineRule="auto"/>
        <w:jc w:val="both"/>
        <w:rPr>
          <w:rFonts w:ascii="Arial" w:hAnsi="Arial" w:cs="Arial"/>
          <w:b/>
          <w:sz w:val="22"/>
          <w:szCs w:val="22"/>
        </w:rPr>
      </w:pPr>
      <w:r w:rsidRPr="000E5434">
        <w:rPr>
          <w:rFonts w:ascii="Arial" w:hAnsi="Arial" w:cs="Arial"/>
          <w:sz w:val="22"/>
          <w:szCs w:val="22"/>
        </w:rPr>
        <w:t xml:space="preserve">Nezapomeňte uvést všechny náležitosti i správný variabilní symbol, který Vám upřesní exekutor. Do zprávy pro příjemce uveďte své jméno a poznámku, že se jedná o </w:t>
      </w:r>
      <w:r>
        <w:rPr>
          <w:rFonts w:ascii="Arial" w:hAnsi="Arial" w:cs="Arial"/>
          <w:sz w:val="22"/>
          <w:szCs w:val="22"/>
        </w:rPr>
        <w:t>m</w:t>
      </w:r>
      <w:r w:rsidRPr="000E5434">
        <w:rPr>
          <w:rFonts w:ascii="Arial" w:hAnsi="Arial" w:cs="Arial"/>
          <w:sz w:val="22"/>
          <w:szCs w:val="22"/>
        </w:rPr>
        <w:t>ilostivé léto</w:t>
      </w:r>
      <w:r>
        <w:rPr>
          <w:rFonts w:ascii="Arial" w:hAnsi="Arial" w:cs="Arial"/>
          <w:sz w:val="22"/>
          <w:szCs w:val="22"/>
        </w:rPr>
        <w:t>.</w:t>
      </w:r>
      <w:r w:rsidRPr="000E5434">
        <w:rPr>
          <w:rFonts w:ascii="Arial" w:hAnsi="Arial" w:cs="Arial"/>
          <w:sz w:val="22"/>
          <w:szCs w:val="22"/>
        </w:rPr>
        <w:t xml:space="preserve"> </w:t>
      </w:r>
    </w:p>
    <w:p w:rsidR="004936B1" w:rsidRPr="000E5434" w:rsidRDefault="004936B1" w:rsidP="004936B1">
      <w:pPr>
        <w:pStyle w:val="Odstavecseseznamem"/>
        <w:numPr>
          <w:ilvl w:val="0"/>
          <w:numId w:val="2"/>
        </w:numPr>
        <w:spacing w:after="160" w:line="276" w:lineRule="auto"/>
        <w:jc w:val="both"/>
        <w:rPr>
          <w:rFonts w:ascii="Arial" w:hAnsi="Arial" w:cs="Arial"/>
          <w:b/>
          <w:sz w:val="22"/>
          <w:szCs w:val="22"/>
          <w:u w:val="single"/>
        </w:rPr>
      </w:pPr>
      <w:r w:rsidRPr="000E5434">
        <w:rPr>
          <w:rFonts w:ascii="Arial" w:hAnsi="Arial" w:cs="Arial"/>
          <w:sz w:val="22"/>
          <w:szCs w:val="22"/>
        </w:rPr>
        <w:t xml:space="preserve">Platba musí být připsána na účet exekutora v období akce, tedy </w:t>
      </w:r>
      <w:r w:rsidRPr="000E5434">
        <w:rPr>
          <w:rFonts w:ascii="Arial" w:hAnsi="Arial" w:cs="Arial"/>
          <w:sz w:val="22"/>
          <w:szCs w:val="22"/>
          <w:u w:val="single"/>
        </w:rPr>
        <w:t>od 28. října 2021 do 28. ledna 2022.</w:t>
      </w:r>
    </w:p>
    <w:p w:rsidR="004936B1" w:rsidRPr="000E5434" w:rsidRDefault="004936B1" w:rsidP="004936B1">
      <w:pPr>
        <w:spacing w:after="120" w:line="276" w:lineRule="auto"/>
        <w:jc w:val="both"/>
        <w:rPr>
          <w:rFonts w:ascii="Arial" w:hAnsi="Arial" w:cs="Arial"/>
          <w:b/>
          <w:sz w:val="22"/>
          <w:szCs w:val="22"/>
        </w:rPr>
      </w:pPr>
      <w:r w:rsidRPr="000E5434">
        <w:rPr>
          <w:rFonts w:ascii="Arial" w:hAnsi="Arial" w:cs="Arial"/>
          <w:sz w:val="22"/>
          <w:szCs w:val="22"/>
        </w:rPr>
        <w:t xml:space="preserve">Exekutor je následně povinen po splacení dlužné jistiny vydat rozhodnutí, kterým </w:t>
      </w:r>
      <w:r>
        <w:rPr>
          <w:rFonts w:ascii="Arial" w:hAnsi="Arial" w:cs="Arial"/>
          <w:sz w:val="22"/>
          <w:szCs w:val="22"/>
        </w:rPr>
        <w:t>V</w:t>
      </w:r>
      <w:r w:rsidRPr="000E5434">
        <w:rPr>
          <w:rFonts w:ascii="Arial" w:hAnsi="Arial" w:cs="Arial"/>
          <w:sz w:val="22"/>
          <w:szCs w:val="22"/>
        </w:rPr>
        <w:t>ás osvobodí od</w:t>
      </w:r>
      <w:r w:rsidR="0010747A">
        <w:rPr>
          <w:rFonts w:ascii="Arial" w:hAnsi="Arial" w:cs="Arial"/>
          <w:sz w:val="22"/>
          <w:szCs w:val="22"/>
        </w:rPr>
        <w:t> </w:t>
      </w:r>
      <w:r w:rsidRPr="000E5434">
        <w:rPr>
          <w:rFonts w:ascii="Arial" w:hAnsi="Arial" w:cs="Arial"/>
          <w:sz w:val="22"/>
          <w:szCs w:val="22"/>
        </w:rPr>
        <w:t>placení zbytku dluhu</w:t>
      </w:r>
      <w:r>
        <w:rPr>
          <w:rFonts w:ascii="Arial" w:hAnsi="Arial" w:cs="Arial"/>
          <w:sz w:val="22"/>
          <w:szCs w:val="22"/>
        </w:rPr>
        <w:t xml:space="preserve"> a exekuci zastaví.</w:t>
      </w:r>
    </w:p>
    <w:p w:rsidR="00FD77D3" w:rsidRDefault="00FD77D3" w:rsidP="00FD77D3">
      <w:pPr>
        <w:spacing w:line="276" w:lineRule="auto"/>
        <w:jc w:val="both"/>
        <w:rPr>
          <w:rFonts w:ascii="Arial" w:hAnsi="Arial" w:cs="Arial"/>
          <w:sz w:val="22"/>
          <w:szCs w:val="22"/>
        </w:rPr>
      </w:pPr>
      <w:bookmarkStart w:id="2" w:name="_GoBack"/>
      <w:bookmarkEnd w:id="2"/>
    </w:p>
    <w:p w:rsidR="004936B1" w:rsidRDefault="004936B1" w:rsidP="00FD77D3">
      <w:pPr>
        <w:spacing w:line="276" w:lineRule="auto"/>
        <w:jc w:val="both"/>
        <w:rPr>
          <w:rFonts w:ascii="Arial" w:hAnsi="Arial" w:cs="Arial"/>
          <w:b/>
          <w:sz w:val="22"/>
          <w:szCs w:val="22"/>
        </w:rPr>
      </w:pPr>
      <w:r w:rsidRPr="0047330E">
        <w:rPr>
          <w:rFonts w:ascii="Arial" w:hAnsi="Arial" w:cs="Arial"/>
          <w:sz w:val="22"/>
          <w:szCs w:val="22"/>
        </w:rPr>
        <w:t>Příloha</w:t>
      </w:r>
      <w:r>
        <w:rPr>
          <w:rFonts w:ascii="Arial" w:hAnsi="Arial" w:cs="Arial"/>
          <w:sz w:val="22"/>
          <w:szCs w:val="22"/>
        </w:rPr>
        <w:t>: vzor výzvy exekutorovi</w:t>
      </w:r>
    </w:p>
    <w:p w:rsidR="004936B1" w:rsidRPr="00AB5184" w:rsidRDefault="004936B1" w:rsidP="004936B1">
      <w:pPr>
        <w:rPr>
          <w:rFonts w:ascii="Arial" w:hAnsi="Arial" w:cs="Arial"/>
          <w:sz w:val="4"/>
          <w:szCs w:val="4"/>
        </w:rPr>
      </w:pPr>
    </w:p>
    <w:p w:rsidR="00F850FF" w:rsidRDefault="00F850FF"/>
    <w:sectPr w:rsidR="00F850FF" w:rsidSect="008E44B3">
      <w:footerReference w:type="default" r:id="rId7"/>
      <w:headerReference w:type="first" r:id="rId8"/>
      <w:footerReference w:type="first" r:id="rId9"/>
      <w:pgSz w:w="11906" w:h="16838" w:code="9"/>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FC" w:rsidRDefault="005E71FC">
      <w:r>
        <w:separator/>
      </w:r>
    </w:p>
  </w:endnote>
  <w:endnote w:type="continuationSeparator" w:id="0">
    <w:p w:rsidR="005E71FC" w:rsidRDefault="005E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4B3" w:rsidRDefault="005E71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326256"/>
      <w:docPartObj>
        <w:docPartGallery w:val="Page Numbers (Bottom of Page)"/>
        <w:docPartUnique/>
      </w:docPartObj>
    </w:sdtPr>
    <w:sdtEndPr/>
    <w:sdtContent>
      <w:sdt>
        <w:sdtPr>
          <w:id w:val="1728636285"/>
          <w:docPartObj>
            <w:docPartGallery w:val="Page Numbers (Top of Page)"/>
            <w:docPartUnique/>
          </w:docPartObj>
        </w:sdtPr>
        <w:sdtEndPr/>
        <w:sdtContent>
          <w:p w:rsidR="0047330E" w:rsidRDefault="004936B1">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47330E" w:rsidRDefault="005E71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FC" w:rsidRDefault="005E71FC">
      <w:r>
        <w:separator/>
      </w:r>
    </w:p>
  </w:footnote>
  <w:footnote w:type="continuationSeparator" w:id="0">
    <w:p w:rsidR="005E71FC" w:rsidRDefault="005E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11D" w:rsidRPr="00B841B2" w:rsidRDefault="004936B1" w:rsidP="00AF111D">
    <w:pPr>
      <w:pStyle w:val="Zhlav"/>
      <w:rPr>
        <w:rFonts w:ascii="Arial" w:hAnsi="Arial" w:cs="Arial"/>
        <w:i/>
        <w:sz w:val="20"/>
        <w:szCs w:val="20"/>
      </w:rPr>
    </w:pPr>
    <w:r>
      <w:rPr>
        <w:rFonts w:ascii="Arial" w:hAnsi="Arial" w:cs="Arial"/>
        <w:i/>
        <w:sz w:val="20"/>
        <w:szCs w:val="20"/>
      </w:rPr>
      <w:tab/>
    </w:r>
    <w:r>
      <w:rPr>
        <w:rFonts w:ascii="Arial" w:hAnsi="Arial" w:cs="Arial"/>
        <w:i/>
        <w:sz w:val="20"/>
        <w:szCs w:val="20"/>
      </w:rPr>
      <w:tab/>
    </w:r>
  </w:p>
  <w:p w:rsidR="00B841B2" w:rsidRPr="00B841B2" w:rsidRDefault="005E71FC">
    <w:pPr>
      <w:pStyle w:val="Zhlav"/>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7B60"/>
    <w:multiLevelType w:val="hybridMultilevel"/>
    <w:tmpl w:val="374A84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56CB6770"/>
    <w:multiLevelType w:val="hybridMultilevel"/>
    <w:tmpl w:val="1FB82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6B1"/>
    <w:rsid w:val="0010747A"/>
    <w:rsid w:val="004936B1"/>
    <w:rsid w:val="005E71FC"/>
    <w:rsid w:val="00784051"/>
    <w:rsid w:val="008E2D65"/>
    <w:rsid w:val="00BA7CC9"/>
    <w:rsid w:val="00BB168C"/>
    <w:rsid w:val="00F850FF"/>
    <w:rsid w:val="00FD7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F00C"/>
  <w15:chartTrackingRefBased/>
  <w15:docId w15:val="{56FF6C5C-B6A9-4D03-9F0F-F0BD2A3A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36B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36B1"/>
    <w:pPr>
      <w:ind w:left="720"/>
      <w:contextualSpacing/>
    </w:pPr>
  </w:style>
  <w:style w:type="paragraph" w:styleId="Zhlav">
    <w:name w:val="header"/>
    <w:basedOn w:val="Normln"/>
    <w:link w:val="ZhlavChar"/>
    <w:rsid w:val="004936B1"/>
    <w:pPr>
      <w:tabs>
        <w:tab w:val="center" w:pos="4536"/>
        <w:tab w:val="right" w:pos="9072"/>
      </w:tabs>
    </w:pPr>
  </w:style>
  <w:style w:type="character" w:customStyle="1" w:styleId="ZhlavChar">
    <w:name w:val="Záhlaví Char"/>
    <w:basedOn w:val="Standardnpsmoodstavce"/>
    <w:link w:val="Zhlav"/>
    <w:rsid w:val="004936B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36B1"/>
    <w:pPr>
      <w:tabs>
        <w:tab w:val="center" w:pos="4536"/>
        <w:tab w:val="right" w:pos="9072"/>
      </w:tabs>
    </w:pPr>
  </w:style>
  <w:style w:type="character" w:customStyle="1" w:styleId="ZpatChar">
    <w:name w:val="Zápatí Char"/>
    <w:basedOn w:val="Standardnpsmoodstavce"/>
    <w:link w:val="Zpat"/>
    <w:uiPriority w:val="99"/>
    <w:rsid w:val="004936B1"/>
    <w:rPr>
      <w:rFonts w:ascii="Times New Roman" w:eastAsia="Times New Roman" w:hAnsi="Times New Roman" w:cs="Times New Roman"/>
      <w:sz w:val="24"/>
      <w:szCs w:val="24"/>
      <w:lang w:eastAsia="cs-CZ"/>
    </w:rPr>
  </w:style>
  <w:style w:type="paragraph" w:customStyle="1" w:styleId="scfKopfdaten">
    <w:name w:val="scfKopfdaten"/>
    <w:basedOn w:val="Normln"/>
    <w:rsid w:val="004936B1"/>
    <w:pPr>
      <w:spacing w:line="240" w:lineRule="atLeast"/>
    </w:pPr>
    <w:rPr>
      <w:rFonts w:ascii="Arial" w:hAnsi="Arial"/>
      <w:sz w:val="22"/>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2202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Jartymová Michaela</dc:creator>
  <cp:keywords/>
  <dc:description/>
  <cp:lastModifiedBy>Schovánek Milan</cp:lastModifiedBy>
  <cp:revision>3</cp:revision>
  <dcterms:created xsi:type="dcterms:W3CDTF">2021-12-09T09:34:00Z</dcterms:created>
  <dcterms:modified xsi:type="dcterms:W3CDTF">2021-12-09T09:39:00Z</dcterms:modified>
</cp:coreProperties>
</file>