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EA" w:rsidRPr="00AD122A" w:rsidRDefault="00D26B52" w:rsidP="00AD1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2A">
        <w:rPr>
          <w:rFonts w:ascii="Times New Roman" w:hAnsi="Times New Roman" w:cs="Times New Roman"/>
          <w:b/>
          <w:sz w:val="28"/>
          <w:szCs w:val="28"/>
        </w:rPr>
        <w:t xml:space="preserve">Upozornění </w:t>
      </w:r>
    </w:p>
    <w:p w:rsidR="00D26B52" w:rsidRDefault="00D26B52" w:rsidP="00AD122A">
      <w:pPr>
        <w:jc w:val="both"/>
        <w:rPr>
          <w:rFonts w:ascii="Times New Roman" w:hAnsi="Times New Roman" w:cs="Times New Roman"/>
          <w:sz w:val="24"/>
          <w:szCs w:val="24"/>
        </w:rPr>
      </w:pPr>
      <w:r w:rsidRPr="00D26B52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střední pozemkový úřad zaznamenal v souvislosti s novelou zákona č. 150/2002 Sb., soudní řád správní, ve znění zákona č. 303/2011 Sb. nejednotnost v soudní praxi.</w:t>
      </w:r>
    </w:p>
    <w:p w:rsidR="00D26B52" w:rsidRDefault="00D26B52" w:rsidP="00AD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ust. § 11 odst. 9 zákona č. 139/2002 Sb. v souvislosti s ust. § 7 odst. 2 s.ř.s. pozemkový úřad před vydáním rozhodnutí o výměně nebo přechodu vlastnických práv prověřuje</w:t>
      </w:r>
      <w:r w:rsidR="004612DF">
        <w:rPr>
          <w:rFonts w:ascii="Times New Roman" w:hAnsi="Times New Roman" w:cs="Times New Roman"/>
          <w:sz w:val="24"/>
          <w:szCs w:val="24"/>
        </w:rPr>
        <w:t xml:space="preserve"> (pokud předtím proběhlo odvolací řízení)</w:t>
      </w:r>
      <w:r>
        <w:rPr>
          <w:rFonts w:ascii="Times New Roman" w:hAnsi="Times New Roman" w:cs="Times New Roman"/>
          <w:sz w:val="24"/>
          <w:szCs w:val="24"/>
        </w:rPr>
        <w:t>, zda nebyla u příslušného soudu podána žaloba proti rozhodnutí o schválení návrhu.</w:t>
      </w:r>
    </w:p>
    <w:p w:rsidR="00D26B52" w:rsidRDefault="00D26B52" w:rsidP="00AD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7 odst. 2 s.ř.s. je k řízení místně příslušný soud, v jehož obvodu je sídlo správního orgánu, který ve věci vydal rozhodnutí v prvním stupni. </w:t>
      </w:r>
    </w:p>
    <w:p w:rsidR="00E34813" w:rsidRDefault="00D26B52" w:rsidP="00AD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současné době jsou vedena řízení o podaných žalobách jak u Městského soudu v Praze, tak i u příslušných krajských soudů. Spornou otázkou je místní příslušnost, neboť některé soudy tuto příslušnost vztahují k sídlu </w:t>
      </w:r>
      <w:r w:rsidR="00E34813">
        <w:rPr>
          <w:rFonts w:ascii="Times New Roman" w:hAnsi="Times New Roman" w:cs="Times New Roman"/>
          <w:sz w:val="24"/>
          <w:szCs w:val="24"/>
        </w:rPr>
        <w:t>prvoinstančního orgánu, kterým je konkrétní pozemkový úřad. Jiný názor soudu je opírán o skutečnost, že pozemkové úřady jsou součástí organizační struktury Ministerstva zemědělství, které má sídlo</w:t>
      </w:r>
      <w:r w:rsidR="00AD122A">
        <w:rPr>
          <w:rFonts w:ascii="Times New Roman" w:hAnsi="Times New Roman" w:cs="Times New Roman"/>
          <w:sz w:val="24"/>
          <w:szCs w:val="24"/>
        </w:rPr>
        <w:t xml:space="preserve"> v</w:t>
      </w:r>
      <w:r w:rsidR="00E34813">
        <w:rPr>
          <w:rFonts w:ascii="Times New Roman" w:hAnsi="Times New Roman" w:cs="Times New Roman"/>
          <w:sz w:val="24"/>
          <w:szCs w:val="24"/>
        </w:rPr>
        <w:t xml:space="preserve"> Pra</w:t>
      </w:r>
      <w:r w:rsidR="00AD122A">
        <w:rPr>
          <w:rFonts w:ascii="Times New Roman" w:hAnsi="Times New Roman" w:cs="Times New Roman"/>
          <w:sz w:val="24"/>
          <w:szCs w:val="24"/>
        </w:rPr>
        <w:t>ze</w:t>
      </w:r>
      <w:r w:rsidR="00E34813">
        <w:rPr>
          <w:rFonts w:ascii="Times New Roman" w:hAnsi="Times New Roman" w:cs="Times New Roman"/>
          <w:sz w:val="24"/>
          <w:szCs w:val="24"/>
        </w:rPr>
        <w:t xml:space="preserve"> 1 a tudíž je místně příslušným soudem Městský soud v Praze.</w:t>
      </w:r>
      <w:r w:rsidR="00AD1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2A" w:rsidRPr="00AD122A" w:rsidRDefault="00AD122A" w:rsidP="00AD122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D122A">
        <w:rPr>
          <w:rFonts w:ascii="Times New Roman" w:hAnsi="Times New Roman" w:cs="Times New Roman"/>
          <w:b/>
          <w:sz w:val="26"/>
          <w:szCs w:val="26"/>
        </w:rPr>
        <w:t xml:space="preserve">Až do vyjasnění situace ÚPÚ doporučuje pozemkovým úřadům prověřovat případné podání žaloby jak u Městského soudu v Praze, tak i u příslušného krajského soudu.  </w:t>
      </w:r>
    </w:p>
    <w:sectPr w:rsidR="00AD122A" w:rsidRPr="00AD122A" w:rsidSect="0089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63F"/>
    <w:rsid w:val="0001563F"/>
    <w:rsid w:val="00057C6D"/>
    <w:rsid w:val="00085C04"/>
    <w:rsid w:val="00282417"/>
    <w:rsid w:val="003657AB"/>
    <w:rsid w:val="004612DF"/>
    <w:rsid w:val="00894BBF"/>
    <w:rsid w:val="00A02E48"/>
    <w:rsid w:val="00A63181"/>
    <w:rsid w:val="00AD122A"/>
    <w:rsid w:val="00B445F8"/>
    <w:rsid w:val="00C91138"/>
    <w:rsid w:val="00D26B52"/>
    <w:rsid w:val="00E34813"/>
    <w:rsid w:val="00F47BC8"/>
    <w:rsid w:val="00F8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10000477</dc:creator>
  <cp:keywords/>
  <dc:description/>
  <cp:lastModifiedBy>10000562</cp:lastModifiedBy>
  <cp:revision>4</cp:revision>
  <dcterms:created xsi:type="dcterms:W3CDTF">2012-11-02T12:44:00Z</dcterms:created>
  <dcterms:modified xsi:type="dcterms:W3CDTF">2012-11-05T10:16:00Z</dcterms:modified>
</cp:coreProperties>
</file>