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4B" w:rsidRDefault="00B17E18" w:rsidP="00990F54">
      <w:pPr>
        <w:pStyle w:val="Nzev"/>
        <w:spacing w:line="288" w:lineRule="auto"/>
      </w:pPr>
      <w:bookmarkStart w:id="0" w:name="_GoBack"/>
      <w:bookmarkEnd w:id="0"/>
      <w:r>
        <w:t>I</w:t>
      </w:r>
      <w:r w:rsidR="00162E4B">
        <w:t>I.</w:t>
      </w:r>
    </w:p>
    <w:p w:rsidR="00162E4B" w:rsidRPr="00162E4B" w:rsidRDefault="00162E4B" w:rsidP="00990F54">
      <w:pPr>
        <w:pStyle w:val="Styl1"/>
        <w:spacing w:before="0" w:line="288" w:lineRule="auto"/>
      </w:pPr>
      <w:r w:rsidRPr="00162E4B">
        <w:t>Informace o stavu v zásobování pitnou vodou a o jakosti dodávané vody</w:t>
      </w:r>
    </w:p>
    <w:p w:rsidR="00162E4B" w:rsidRPr="006A78B9" w:rsidRDefault="00162E4B" w:rsidP="00990F54">
      <w:pPr>
        <w:spacing w:after="0" w:line="288" w:lineRule="auto"/>
        <w:jc w:val="both"/>
        <w:rPr>
          <w:rFonts w:ascii="Arial" w:hAnsi="Arial" w:cs="Arial"/>
          <w:b/>
        </w:rPr>
      </w:pPr>
    </w:p>
    <w:p w:rsidR="00990F54" w:rsidRDefault="00990F54" w:rsidP="00990F54">
      <w:pPr>
        <w:spacing w:after="0" w:line="288" w:lineRule="auto"/>
        <w:jc w:val="both"/>
        <w:rPr>
          <w:rFonts w:ascii="Arial" w:hAnsi="Arial" w:cs="Arial"/>
          <w:b/>
          <w:sz w:val="24"/>
          <w:szCs w:val="24"/>
        </w:rPr>
      </w:pPr>
    </w:p>
    <w:p w:rsidR="00162E4B" w:rsidRDefault="00162E4B" w:rsidP="00990F54">
      <w:pPr>
        <w:spacing w:after="0" w:line="288" w:lineRule="auto"/>
        <w:jc w:val="both"/>
        <w:rPr>
          <w:rFonts w:ascii="Arial" w:hAnsi="Arial" w:cs="Arial"/>
          <w:b/>
          <w:sz w:val="24"/>
          <w:szCs w:val="24"/>
        </w:rPr>
      </w:pPr>
      <w:r w:rsidRPr="00CC5B8D">
        <w:rPr>
          <w:rFonts w:ascii="Arial" w:hAnsi="Arial" w:cs="Arial"/>
          <w:b/>
          <w:sz w:val="24"/>
          <w:szCs w:val="24"/>
        </w:rPr>
        <w:t>1.</w:t>
      </w:r>
      <w:r w:rsidRPr="00CC5B8D">
        <w:rPr>
          <w:rFonts w:ascii="Arial" w:hAnsi="Arial" w:cs="Arial"/>
          <w:b/>
          <w:sz w:val="24"/>
          <w:szCs w:val="24"/>
        </w:rPr>
        <w:tab/>
        <w:t>Stav zásobování pitnou vodou</w:t>
      </w:r>
    </w:p>
    <w:p w:rsidR="00162E4B" w:rsidRDefault="00162E4B" w:rsidP="00990F54">
      <w:pPr>
        <w:spacing w:after="0" w:line="288" w:lineRule="auto"/>
        <w:jc w:val="both"/>
        <w:rPr>
          <w:rFonts w:ascii="Arial" w:hAnsi="Arial" w:cs="Arial"/>
          <w:b/>
          <w:sz w:val="24"/>
          <w:szCs w:val="24"/>
        </w:rPr>
      </w:pPr>
    </w:p>
    <w:p w:rsidR="00990F54" w:rsidRPr="00CC5B8D" w:rsidRDefault="00990F54" w:rsidP="00990F54">
      <w:pPr>
        <w:spacing w:after="0" w:line="288" w:lineRule="auto"/>
        <w:jc w:val="both"/>
        <w:rPr>
          <w:rFonts w:ascii="Arial" w:hAnsi="Arial" w:cs="Arial"/>
          <w:b/>
          <w:sz w:val="24"/>
          <w:szCs w:val="24"/>
        </w:rPr>
      </w:pPr>
    </w:p>
    <w:p w:rsidR="00162E4B" w:rsidRPr="009E6D9C" w:rsidRDefault="00162E4B" w:rsidP="00990F54">
      <w:pPr>
        <w:pStyle w:val="Odstavecseseznamem"/>
        <w:numPr>
          <w:ilvl w:val="1"/>
          <w:numId w:val="1"/>
        </w:numPr>
        <w:spacing w:after="0" w:line="288" w:lineRule="auto"/>
        <w:jc w:val="both"/>
        <w:rPr>
          <w:rFonts w:ascii="Arial" w:hAnsi="Arial" w:cs="Arial"/>
          <w:b/>
        </w:rPr>
      </w:pPr>
      <w:r w:rsidRPr="009E6D9C">
        <w:rPr>
          <w:rFonts w:ascii="Arial" w:hAnsi="Arial" w:cs="Arial"/>
          <w:b/>
        </w:rPr>
        <w:t>Počet zásobovaných obyvatel</w:t>
      </w:r>
    </w:p>
    <w:p w:rsidR="00162E4B" w:rsidRPr="009E6D9C" w:rsidRDefault="00162E4B" w:rsidP="00990F54">
      <w:pPr>
        <w:pStyle w:val="Odstavecseseznamem"/>
        <w:spacing w:after="0" w:line="288" w:lineRule="auto"/>
        <w:ind w:left="705"/>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Dodávaná pitná voda musí splňovat požadavky na zdravotní nezávadnost pitné vody, stanovené zákonem č. 258/2000 Sb., o ochraně veřejného zdraví a o změně některých souvisejících zákonů, ve znění pozdějších předpisů</w:t>
      </w:r>
      <w:r w:rsidR="00AA4092">
        <w:rPr>
          <w:rFonts w:ascii="Arial" w:hAnsi="Arial" w:cs="Arial"/>
        </w:rPr>
        <w:t xml:space="preserve"> (dále jen „zákon č. 258/2000 Sb.</w:t>
      </w:r>
      <w:r w:rsidR="0082670A">
        <w:rPr>
          <w:rFonts w:ascii="Arial" w:hAnsi="Arial" w:cs="Arial"/>
        </w:rPr>
        <w:t>“</w:t>
      </w:r>
      <w:r w:rsidR="00AA4092">
        <w:rPr>
          <w:rFonts w:ascii="Arial" w:hAnsi="Arial" w:cs="Arial"/>
        </w:rPr>
        <w:t>)</w:t>
      </w:r>
      <w:r w:rsidRPr="006A78B9">
        <w:rPr>
          <w:rFonts w:ascii="Arial" w:hAnsi="Arial" w:cs="Arial"/>
        </w:rPr>
        <w:t>, a</w:t>
      </w:r>
      <w:r w:rsidR="00AB31C8">
        <w:rPr>
          <w:rFonts w:ascii="Arial" w:hAnsi="Arial" w:cs="Arial"/>
        </w:rPr>
        <w:t> </w:t>
      </w:r>
      <w:r w:rsidRPr="006A78B9">
        <w:rPr>
          <w:rFonts w:ascii="Arial" w:hAnsi="Arial" w:cs="Arial"/>
        </w:rPr>
        <w:t>vyhláškou č. 252/2004 Sb., kterou se stanoví hygienické požadavky na pitnou a teplou vodu a četnost a rozsah kontroly pitné vody, ve znění pozdějších předpis</w:t>
      </w:r>
      <w:r>
        <w:rPr>
          <w:rFonts w:ascii="Arial" w:hAnsi="Arial" w:cs="Arial"/>
        </w:rPr>
        <w:t>ů</w:t>
      </w:r>
      <w:r w:rsidR="00AA4092">
        <w:rPr>
          <w:rFonts w:ascii="Arial" w:hAnsi="Arial" w:cs="Arial"/>
        </w:rPr>
        <w:t xml:space="preserve"> (dále jen „vyhláška č.</w:t>
      </w:r>
      <w:r w:rsidR="00AB31C8">
        <w:rPr>
          <w:rFonts w:ascii="Arial" w:hAnsi="Arial" w:cs="Arial"/>
        </w:rPr>
        <w:t> </w:t>
      </w:r>
      <w:r w:rsidR="00AA4092">
        <w:rPr>
          <w:rFonts w:ascii="Arial" w:hAnsi="Arial" w:cs="Arial"/>
        </w:rPr>
        <w:t>252/2004 Sb.“)</w:t>
      </w:r>
      <w:r>
        <w:rPr>
          <w:rFonts w:ascii="Arial" w:hAnsi="Arial" w:cs="Arial"/>
        </w:rPr>
        <w:t>.</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V roce 20</w:t>
      </w:r>
      <w:r>
        <w:rPr>
          <w:rFonts w:ascii="Arial" w:hAnsi="Arial" w:cs="Arial"/>
        </w:rPr>
        <w:t>20</w:t>
      </w:r>
      <w:r w:rsidRPr="006A78B9">
        <w:rPr>
          <w:rFonts w:ascii="Arial" w:hAnsi="Arial" w:cs="Arial"/>
        </w:rPr>
        <w:t xml:space="preserve"> bylo v České republice zásobováno pitnou vodou z vodovodů pro veřejnou potřebu </w:t>
      </w:r>
      <w:r w:rsidRPr="0075294D">
        <w:rPr>
          <w:rFonts w:ascii="Arial" w:hAnsi="Arial" w:cs="Arial"/>
        </w:rPr>
        <w:t>10</w:t>
      </w:r>
      <w:r>
        <w:rPr>
          <w:rFonts w:ascii="Arial" w:hAnsi="Arial" w:cs="Arial"/>
        </w:rPr>
        <w:t xml:space="preserve">,126 </w:t>
      </w:r>
      <w:r w:rsidRPr="006A78B9">
        <w:rPr>
          <w:rFonts w:ascii="Arial" w:hAnsi="Arial" w:cs="Arial"/>
        </w:rPr>
        <w:t>mil. obyvatel, což představuje 9</w:t>
      </w:r>
      <w:r>
        <w:rPr>
          <w:rFonts w:ascii="Arial" w:hAnsi="Arial" w:cs="Arial"/>
        </w:rPr>
        <w:t>4,6</w:t>
      </w:r>
      <w:r w:rsidRPr="006A78B9">
        <w:rPr>
          <w:rFonts w:ascii="Arial" w:hAnsi="Arial" w:cs="Arial"/>
        </w:rPr>
        <w:t xml:space="preserve"> % z celkového počtu </w:t>
      </w:r>
      <w:r w:rsidRPr="0075294D">
        <w:rPr>
          <w:rFonts w:ascii="Arial" w:hAnsi="Arial" w:cs="Arial"/>
        </w:rPr>
        <w:t>10</w:t>
      </w:r>
      <w:r>
        <w:rPr>
          <w:rFonts w:ascii="Arial" w:hAnsi="Arial" w:cs="Arial"/>
        </w:rPr>
        <w:t>,700</w:t>
      </w:r>
      <w:r w:rsidRPr="006A78B9">
        <w:rPr>
          <w:rFonts w:ascii="Arial" w:hAnsi="Arial" w:cs="Arial"/>
        </w:rPr>
        <w:t xml:space="preserve"> mil. obyvatel státu. V roce 20</w:t>
      </w:r>
      <w:r>
        <w:rPr>
          <w:rFonts w:ascii="Arial" w:hAnsi="Arial" w:cs="Arial"/>
        </w:rPr>
        <w:t>21</w:t>
      </w:r>
      <w:r w:rsidRPr="006A78B9">
        <w:rPr>
          <w:rFonts w:ascii="Arial" w:hAnsi="Arial" w:cs="Arial"/>
        </w:rPr>
        <w:t xml:space="preserve"> bylo veřejnou vodovodní infrastrukturou zásobováno 10,0</w:t>
      </w:r>
      <w:r>
        <w:rPr>
          <w:rFonts w:ascii="Arial" w:hAnsi="Arial" w:cs="Arial"/>
        </w:rPr>
        <w:t>76</w:t>
      </w:r>
      <w:r w:rsidRPr="006A78B9">
        <w:rPr>
          <w:rFonts w:ascii="Arial" w:hAnsi="Arial" w:cs="Arial"/>
        </w:rPr>
        <w:t xml:space="preserve"> mil. obyvatel a jejich podíl v populaci dosáhl 9</w:t>
      </w:r>
      <w:r>
        <w:rPr>
          <w:rFonts w:ascii="Arial" w:hAnsi="Arial" w:cs="Arial"/>
        </w:rPr>
        <w:t>6,0</w:t>
      </w:r>
      <w:r w:rsidRPr="006A78B9">
        <w:rPr>
          <w:rFonts w:ascii="Arial" w:hAnsi="Arial" w:cs="Arial"/>
        </w:rPr>
        <w:t xml:space="preserve"> % z celkového počtu 10,</w:t>
      </w:r>
      <w:r>
        <w:rPr>
          <w:rFonts w:ascii="Arial" w:hAnsi="Arial" w:cs="Arial"/>
        </w:rPr>
        <w:t>501 mil. obyvatel. V porovnání s </w:t>
      </w:r>
      <w:r w:rsidRPr="006A78B9">
        <w:rPr>
          <w:rFonts w:ascii="Arial" w:hAnsi="Arial" w:cs="Arial"/>
        </w:rPr>
        <w:t>rokem 200</w:t>
      </w:r>
      <w:r>
        <w:rPr>
          <w:rFonts w:ascii="Arial" w:hAnsi="Arial" w:cs="Arial"/>
        </w:rPr>
        <w:t>1</w:t>
      </w:r>
      <w:r w:rsidRPr="006A78B9">
        <w:rPr>
          <w:rFonts w:ascii="Arial" w:hAnsi="Arial" w:cs="Arial"/>
        </w:rPr>
        <w:t xml:space="preserve"> se v roce 20</w:t>
      </w:r>
      <w:r>
        <w:rPr>
          <w:rFonts w:ascii="Arial" w:hAnsi="Arial" w:cs="Arial"/>
        </w:rPr>
        <w:t>21</w:t>
      </w:r>
      <w:r w:rsidRPr="006A78B9">
        <w:rPr>
          <w:rFonts w:ascii="Arial" w:hAnsi="Arial" w:cs="Arial"/>
        </w:rPr>
        <w:t xml:space="preserve"> podíl obyvatel zásobovaných pitnou vodou z</w:t>
      </w:r>
      <w:r w:rsidR="00751AF9">
        <w:rPr>
          <w:rFonts w:ascii="Arial" w:hAnsi="Arial" w:cs="Arial"/>
        </w:rPr>
        <w:t xml:space="preserve"> veřejných </w:t>
      </w:r>
      <w:r w:rsidRPr="006A78B9">
        <w:rPr>
          <w:rFonts w:ascii="Arial" w:hAnsi="Arial" w:cs="Arial"/>
        </w:rPr>
        <w:t>vodovodů zvýšil o</w:t>
      </w:r>
      <w:r w:rsidR="00C974AC">
        <w:rPr>
          <w:rFonts w:ascii="Arial" w:hAnsi="Arial" w:cs="Arial"/>
        </w:rPr>
        <w:t> </w:t>
      </w:r>
      <w:r w:rsidRPr="006A78B9">
        <w:rPr>
          <w:rFonts w:ascii="Arial" w:hAnsi="Arial" w:cs="Arial"/>
        </w:rPr>
        <w:t>1</w:t>
      </w:r>
      <w:r>
        <w:rPr>
          <w:rFonts w:ascii="Arial" w:hAnsi="Arial" w:cs="Arial"/>
        </w:rPr>
        <w:t>2,6</w:t>
      </w:r>
      <w:r w:rsidR="00C974AC">
        <w:rPr>
          <w:rFonts w:ascii="Arial" w:hAnsi="Arial" w:cs="Arial"/>
        </w:rPr>
        <w:t> </w:t>
      </w:r>
      <w:r w:rsidRPr="006A78B9">
        <w:rPr>
          <w:rFonts w:ascii="Arial" w:hAnsi="Arial" w:cs="Arial"/>
        </w:rPr>
        <w:t>procen</w:t>
      </w:r>
      <w:r w:rsidR="00C974AC">
        <w:rPr>
          <w:rFonts w:ascii="Arial" w:hAnsi="Arial" w:cs="Arial"/>
        </w:rPr>
        <w:t>tního</w:t>
      </w:r>
      <w:r w:rsidRPr="006A78B9">
        <w:rPr>
          <w:rFonts w:ascii="Arial" w:hAnsi="Arial" w:cs="Arial"/>
        </w:rPr>
        <w:t xml:space="preserve"> bodu a oproti roku 1989 </w:t>
      </w:r>
      <w:r>
        <w:rPr>
          <w:rFonts w:ascii="Arial" w:hAnsi="Arial" w:cs="Arial"/>
        </w:rPr>
        <w:t>narostl dokonce o 13,6 </w:t>
      </w:r>
      <w:r w:rsidRPr="006A78B9">
        <w:rPr>
          <w:rFonts w:ascii="Arial" w:hAnsi="Arial" w:cs="Arial"/>
        </w:rPr>
        <w:t>procentního bodu. Nejvyšší podíly obyvatelstva zásobovaného z vodovodních sítí vykazují Hlavní město Praha (100,0 %), Karlovarský kraj (100,0 %) a Moravskoslezský</w:t>
      </w:r>
      <w:r>
        <w:rPr>
          <w:rFonts w:ascii="Arial" w:hAnsi="Arial" w:cs="Arial"/>
        </w:rPr>
        <w:t xml:space="preserve"> a Ústecký </w:t>
      </w:r>
      <w:r w:rsidRPr="006A78B9">
        <w:rPr>
          <w:rFonts w:ascii="Arial" w:hAnsi="Arial" w:cs="Arial"/>
        </w:rPr>
        <w:t>kraj (</w:t>
      </w:r>
      <w:r>
        <w:rPr>
          <w:rFonts w:ascii="Arial" w:hAnsi="Arial" w:cs="Arial"/>
        </w:rPr>
        <w:t xml:space="preserve">oba </w:t>
      </w:r>
      <w:r w:rsidRPr="006A78B9">
        <w:rPr>
          <w:rFonts w:ascii="Arial" w:hAnsi="Arial" w:cs="Arial"/>
        </w:rPr>
        <w:t xml:space="preserve">99,9 %), naopak nejnižší podíly jsou i přes kontinuální rozvoj vodohospodářské infrastruktury evidovány </w:t>
      </w:r>
      <w:r>
        <w:rPr>
          <w:rFonts w:ascii="Arial" w:hAnsi="Arial" w:cs="Arial"/>
        </w:rPr>
        <w:t>ve</w:t>
      </w:r>
      <w:r w:rsidR="00AB31C8">
        <w:rPr>
          <w:rFonts w:ascii="Arial" w:hAnsi="Arial" w:cs="Arial"/>
        </w:rPr>
        <w:t> </w:t>
      </w:r>
      <w:r>
        <w:rPr>
          <w:rFonts w:ascii="Arial" w:hAnsi="Arial" w:cs="Arial"/>
        </w:rPr>
        <w:t xml:space="preserve">Středočeském kraji (88,4 %) a </w:t>
      </w:r>
      <w:r w:rsidRPr="006A78B9">
        <w:rPr>
          <w:rFonts w:ascii="Arial" w:hAnsi="Arial" w:cs="Arial"/>
        </w:rPr>
        <w:t>v Plzeňském kraji (</w:t>
      </w:r>
      <w:r>
        <w:rPr>
          <w:rFonts w:ascii="Arial" w:hAnsi="Arial" w:cs="Arial"/>
        </w:rPr>
        <w:t>88,7</w:t>
      </w:r>
      <w:r w:rsidRPr="006A78B9">
        <w:rPr>
          <w:rFonts w:ascii="Arial" w:hAnsi="Arial" w:cs="Arial"/>
        </w:rPr>
        <w:t xml:space="preserve"> %)</w:t>
      </w:r>
      <w:r>
        <w:rPr>
          <w:rFonts w:ascii="Arial" w:hAnsi="Arial" w:cs="Arial"/>
        </w:rPr>
        <w:t>.</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C810CA">
        <w:rPr>
          <w:rFonts w:ascii="Arial" w:hAnsi="Arial" w:cs="Arial"/>
        </w:rPr>
        <w:t xml:space="preserve">Dlouhodobý trend zvyšování počtu osob zásobovaných pitnou vodou z vodovodů byl potvrzen i v roce 2020, v období 2019–2020 došlo k meziročnímu nárůstu o 36 105 osob. V letech 2020–2021 klesl vzhledem ke snížení celkového počtu obyvatelstva téměř o 200 tis. osob </w:t>
      </w:r>
      <w:r w:rsidR="00751AF9">
        <w:rPr>
          <w:rFonts w:ascii="Arial" w:hAnsi="Arial" w:cs="Arial"/>
        </w:rPr>
        <w:br/>
      </w:r>
      <w:r w:rsidRPr="00C810CA">
        <w:rPr>
          <w:rFonts w:ascii="Arial" w:hAnsi="Arial" w:cs="Arial"/>
        </w:rPr>
        <w:t>i počet obyvatel, jimž je pitná voda dodávaná z vodovodních sítí</w:t>
      </w:r>
      <w:r w:rsidR="002B1CF2">
        <w:rPr>
          <w:rFonts w:ascii="Arial" w:hAnsi="Arial" w:cs="Arial"/>
        </w:rPr>
        <w:t>,</w:t>
      </w:r>
      <w:r w:rsidRPr="00C810CA">
        <w:rPr>
          <w:rFonts w:ascii="Arial" w:hAnsi="Arial" w:cs="Arial"/>
        </w:rPr>
        <w:t xml:space="preserve"> a to o </w:t>
      </w:r>
      <w:r w:rsidR="00AA4092">
        <w:rPr>
          <w:rFonts w:ascii="Arial" w:hAnsi="Arial" w:cs="Arial"/>
        </w:rPr>
        <w:t>50 </w:t>
      </w:r>
      <w:r w:rsidR="001800E9">
        <w:rPr>
          <w:rFonts w:ascii="Arial" w:hAnsi="Arial" w:cs="Arial"/>
        </w:rPr>
        <w:t>0</w:t>
      </w:r>
      <w:r w:rsidR="00AA4092">
        <w:rPr>
          <w:rFonts w:ascii="Arial" w:hAnsi="Arial" w:cs="Arial"/>
        </w:rPr>
        <w:t>00</w:t>
      </w:r>
      <w:r w:rsidRPr="00C810CA">
        <w:rPr>
          <w:rFonts w:ascii="Arial" w:hAnsi="Arial" w:cs="Arial"/>
        </w:rPr>
        <w:t>. I nadále pokračuje nová výstavba a dostavba existujících vodovodních systémů.</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Vzhledem k výraznému snížení spotřeby pitné vody přepočtené na jednoho zásobovaného obyvatele české domácnosti, ke kterému došlo v průběhu posledních 20 let, nebylo </w:t>
      </w:r>
      <w:r w:rsidR="00751AF9">
        <w:rPr>
          <w:rFonts w:ascii="Arial" w:hAnsi="Arial" w:cs="Arial"/>
        </w:rPr>
        <w:br/>
      </w:r>
      <w:r w:rsidRPr="006A78B9">
        <w:rPr>
          <w:rFonts w:ascii="Arial" w:hAnsi="Arial" w:cs="Arial"/>
        </w:rPr>
        <w:t>ve významné míře nutné pořizovat nové zdroje a finanční prostředky bylo možné využívat zejména ke zvýšení počtu zásobovaných osob. Tato skutečnost spolu s plošně rozsáhlou výstavbou rodinných domů se ale promítá do klesající e</w:t>
      </w:r>
      <w:r>
        <w:rPr>
          <w:rFonts w:ascii="Arial" w:hAnsi="Arial" w:cs="Arial"/>
        </w:rPr>
        <w:t>konomické efektivity výstavby a </w:t>
      </w:r>
      <w:r w:rsidRPr="006A78B9">
        <w:rPr>
          <w:rFonts w:ascii="Arial" w:hAnsi="Arial" w:cs="Arial"/>
        </w:rPr>
        <w:t xml:space="preserve">provozování vodovodních sítí a tím i do ceny pro vodné. Zatímco v roce 2001 připadalo </w:t>
      </w:r>
      <w:r w:rsidR="00751AF9">
        <w:rPr>
          <w:rFonts w:ascii="Arial" w:hAnsi="Arial" w:cs="Arial"/>
        </w:rPr>
        <w:br/>
      </w:r>
      <w:r w:rsidRPr="006A78B9">
        <w:rPr>
          <w:rFonts w:ascii="Arial" w:hAnsi="Arial" w:cs="Arial"/>
        </w:rPr>
        <w:t>na jednoho zásobovaného obyvatele České republiky v průměru „jen“ 6,09 m vodovodního řadu, v roce 20</w:t>
      </w:r>
      <w:r>
        <w:rPr>
          <w:rFonts w:ascii="Arial" w:hAnsi="Arial" w:cs="Arial"/>
        </w:rPr>
        <w:t>21</w:t>
      </w:r>
      <w:r w:rsidRPr="006A78B9">
        <w:rPr>
          <w:rFonts w:ascii="Arial" w:hAnsi="Arial" w:cs="Arial"/>
        </w:rPr>
        <w:t xml:space="preserve"> to bylo již 7,</w:t>
      </w:r>
      <w:r>
        <w:rPr>
          <w:rFonts w:ascii="Arial" w:hAnsi="Arial" w:cs="Arial"/>
        </w:rPr>
        <w:t>96</w:t>
      </w:r>
      <w:r w:rsidRPr="006A78B9">
        <w:rPr>
          <w:rFonts w:ascii="Arial" w:hAnsi="Arial" w:cs="Arial"/>
        </w:rPr>
        <w:t xml:space="preserve"> m. Tyto fixní náklady se</w:t>
      </w:r>
      <w:r>
        <w:rPr>
          <w:rFonts w:ascii="Arial" w:hAnsi="Arial" w:cs="Arial"/>
        </w:rPr>
        <w:t xml:space="preserve"> promítají do ceny pro vodné. S </w:t>
      </w:r>
      <w:r w:rsidRPr="006A78B9">
        <w:rPr>
          <w:rFonts w:ascii="Arial" w:hAnsi="Arial" w:cs="Arial"/>
        </w:rPr>
        <w:t>nejvyššími fixními náklady musí při plánování obnovy a rozvoje vodáren</w:t>
      </w:r>
      <w:r>
        <w:rPr>
          <w:rFonts w:ascii="Arial" w:hAnsi="Arial" w:cs="Arial"/>
        </w:rPr>
        <w:t>ské infrastruktury kalkulovat v </w:t>
      </w:r>
      <w:r w:rsidRPr="006A78B9">
        <w:rPr>
          <w:rFonts w:ascii="Arial" w:hAnsi="Arial" w:cs="Arial"/>
        </w:rPr>
        <w:t>Jihočeském kraji, kde v roce 20</w:t>
      </w:r>
      <w:r>
        <w:rPr>
          <w:rFonts w:ascii="Arial" w:hAnsi="Arial" w:cs="Arial"/>
        </w:rPr>
        <w:t>21</w:t>
      </w:r>
      <w:r w:rsidRPr="006A78B9">
        <w:rPr>
          <w:rFonts w:ascii="Arial" w:hAnsi="Arial" w:cs="Arial"/>
        </w:rPr>
        <w:t xml:space="preserve"> na jednoho zásobovanéh</w:t>
      </w:r>
      <w:r>
        <w:rPr>
          <w:rFonts w:ascii="Arial" w:hAnsi="Arial" w:cs="Arial"/>
        </w:rPr>
        <w:t>o obyvatele připadalo 11,23 m a </w:t>
      </w:r>
      <w:r w:rsidRPr="006A78B9">
        <w:rPr>
          <w:rFonts w:ascii="Arial" w:hAnsi="Arial" w:cs="Arial"/>
        </w:rPr>
        <w:t>v Kraji Vysoči</w:t>
      </w:r>
      <w:r>
        <w:rPr>
          <w:rFonts w:ascii="Arial" w:hAnsi="Arial" w:cs="Arial"/>
        </w:rPr>
        <w:t>na až 12,41 m vodovodního řadu.</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lastRenderedPageBreak/>
        <w:t xml:space="preserve">Podíl obyvatel zásobovaných z vodovodů v zemích Evropské unie se stanovuje podle různých metodik a je tedy velmi obtížné srovnání s našimi údaji, které vycházejí z přesných statistických výkazů. Některé státy uvádějí podíl obyvatel, který však </w:t>
      </w:r>
      <w:r>
        <w:rPr>
          <w:rFonts w:ascii="Arial" w:hAnsi="Arial" w:cs="Arial"/>
        </w:rPr>
        <w:t>vyjadřuje pouze možný přístup k </w:t>
      </w:r>
      <w:r w:rsidRPr="006A78B9">
        <w:rPr>
          <w:rFonts w:ascii="Arial" w:hAnsi="Arial" w:cs="Arial"/>
        </w:rPr>
        <w:t>rozvodu pitné vody, jinde vykazují jen systémy s více než 5 000</w:t>
      </w:r>
      <w:r>
        <w:rPr>
          <w:rFonts w:ascii="Arial" w:hAnsi="Arial" w:cs="Arial"/>
        </w:rPr>
        <w:t xml:space="preserve"> připojenými obyvateli.</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 hlediska zpřístupnění nezávadné pitné vody odpovídající požadovaným zdravotním kritériím indikuje dosažení podílu 9</w:t>
      </w:r>
      <w:r>
        <w:rPr>
          <w:rFonts w:ascii="Arial" w:hAnsi="Arial" w:cs="Arial"/>
        </w:rPr>
        <w:t>6,0</w:t>
      </w:r>
      <w:r w:rsidRPr="006A78B9">
        <w:rPr>
          <w:rFonts w:ascii="Arial" w:hAnsi="Arial" w:cs="Arial"/>
        </w:rPr>
        <w:t xml:space="preserve"> % obyvatel připojených na vodovody pro veřejnou potřebu v</w:t>
      </w:r>
      <w:r w:rsidR="00C974AC">
        <w:rPr>
          <w:rFonts w:ascii="Arial" w:hAnsi="Arial" w:cs="Arial"/>
        </w:rPr>
        <w:t> </w:t>
      </w:r>
      <w:r w:rsidRPr="006A78B9">
        <w:rPr>
          <w:rFonts w:ascii="Arial" w:hAnsi="Arial" w:cs="Arial"/>
        </w:rPr>
        <w:t>roce</w:t>
      </w:r>
      <w:r w:rsidR="00C974AC">
        <w:rPr>
          <w:rFonts w:ascii="Arial" w:hAnsi="Arial" w:cs="Arial"/>
        </w:rPr>
        <w:t> </w:t>
      </w:r>
      <w:r w:rsidRPr="006A78B9">
        <w:rPr>
          <w:rFonts w:ascii="Arial" w:hAnsi="Arial" w:cs="Arial"/>
        </w:rPr>
        <w:t>20</w:t>
      </w:r>
      <w:r>
        <w:rPr>
          <w:rFonts w:ascii="Arial" w:hAnsi="Arial" w:cs="Arial"/>
        </w:rPr>
        <w:t>21</w:t>
      </w:r>
      <w:r w:rsidRPr="006A78B9">
        <w:rPr>
          <w:rFonts w:ascii="Arial" w:hAnsi="Arial" w:cs="Arial"/>
        </w:rPr>
        <w:t xml:space="preserve"> životní úroveň občanů České republiky srovnatelnou s nejvyspělejšími státy. Pitná voda vyhovujících zdravotních i organoleptických parametrů je v dnešní době díky prodeji balených vod dostupná v podstatě pro celou populaci státu. Cena 1,5 litru balené neochucené, nesycené vody (běžná cena cca 12 Kč bez DP</w:t>
      </w:r>
      <w:r>
        <w:rPr>
          <w:rFonts w:ascii="Arial" w:hAnsi="Arial" w:cs="Arial"/>
        </w:rPr>
        <w:t>H, vycházíme tedy, že cena za 1 </w:t>
      </w:r>
      <w:r w:rsidRPr="006A78B9">
        <w:rPr>
          <w:rFonts w:ascii="Arial" w:hAnsi="Arial" w:cs="Arial"/>
        </w:rPr>
        <w:t xml:space="preserve">litr je cca 8 Kč bez DPH) odpovídá množství </w:t>
      </w:r>
      <w:r>
        <w:rPr>
          <w:rFonts w:ascii="Arial" w:hAnsi="Arial" w:cs="Arial"/>
        </w:rPr>
        <w:t>182,6</w:t>
      </w:r>
      <w:r w:rsidRPr="006A78B9">
        <w:rPr>
          <w:rFonts w:ascii="Arial" w:hAnsi="Arial" w:cs="Arial"/>
        </w:rPr>
        <w:t xml:space="preserve"> litru pitné vody z vodovodu (v roce 20</w:t>
      </w:r>
      <w:r>
        <w:rPr>
          <w:rFonts w:ascii="Arial" w:hAnsi="Arial" w:cs="Arial"/>
        </w:rPr>
        <w:t>21</w:t>
      </w:r>
      <w:r w:rsidRPr="006A78B9">
        <w:rPr>
          <w:rFonts w:ascii="Arial" w:hAnsi="Arial" w:cs="Arial"/>
        </w:rPr>
        <w:t xml:space="preserve"> činila průměrná cena pro vodné v ČR </w:t>
      </w:r>
      <w:r w:rsidRPr="00FB280C">
        <w:rPr>
          <w:rFonts w:ascii="Arial" w:hAnsi="Arial" w:cs="Arial"/>
        </w:rPr>
        <w:t>43,8</w:t>
      </w:r>
      <w:r>
        <w:rPr>
          <w:rFonts w:ascii="Arial" w:hAnsi="Arial" w:cs="Arial"/>
        </w:rPr>
        <w:t xml:space="preserve"> </w:t>
      </w:r>
      <w:r w:rsidRPr="006A78B9">
        <w:rPr>
          <w:rFonts w:ascii="Arial" w:hAnsi="Arial" w:cs="Arial"/>
        </w:rPr>
        <w:t>Kč/m</w:t>
      </w:r>
      <w:r w:rsidRPr="00CC5B8D">
        <w:rPr>
          <w:rFonts w:ascii="Arial" w:hAnsi="Arial" w:cs="Arial"/>
          <w:vertAlign w:val="superscript"/>
        </w:rPr>
        <w:t>3</w:t>
      </w:r>
      <w:r w:rsidRPr="006A78B9">
        <w:rPr>
          <w:rFonts w:ascii="Arial" w:hAnsi="Arial" w:cs="Arial"/>
        </w:rPr>
        <w:t xml:space="preserve"> bez DPH). Cíle dostupnosti kv</w:t>
      </w:r>
      <w:r>
        <w:rPr>
          <w:rFonts w:ascii="Arial" w:hAnsi="Arial" w:cs="Arial"/>
        </w:rPr>
        <w:t>alitní pitné vody pro užívání v </w:t>
      </w:r>
      <w:r w:rsidRPr="006A78B9">
        <w:rPr>
          <w:rFonts w:ascii="Arial" w:hAnsi="Arial" w:cs="Arial"/>
        </w:rPr>
        <w:t>domácnostech buď z vodovodů pro veř</w:t>
      </w:r>
      <w:r>
        <w:rPr>
          <w:rFonts w:ascii="Arial" w:hAnsi="Arial" w:cs="Arial"/>
        </w:rPr>
        <w:t>ejnou potřebu, nebo veřejných a </w:t>
      </w:r>
      <w:r w:rsidRPr="006A78B9">
        <w:rPr>
          <w:rFonts w:ascii="Arial" w:hAnsi="Arial" w:cs="Arial"/>
        </w:rPr>
        <w:t>ind</w:t>
      </w:r>
      <w:r>
        <w:rPr>
          <w:rFonts w:ascii="Arial" w:hAnsi="Arial" w:cs="Arial"/>
        </w:rPr>
        <w:t>ividuálních studní jsou plněny.</w:t>
      </w:r>
    </w:p>
    <w:p w:rsidR="00162E4B" w:rsidRDefault="00162E4B" w:rsidP="00990F54">
      <w:pPr>
        <w:spacing w:after="0" w:line="288" w:lineRule="auto"/>
        <w:jc w:val="both"/>
        <w:rPr>
          <w:rFonts w:ascii="Arial" w:hAnsi="Arial" w:cs="Arial"/>
        </w:rPr>
      </w:pPr>
    </w:p>
    <w:p w:rsidR="00162E4B" w:rsidRPr="006A78B9" w:rsidRDefault="00162E4B" w:rsidP="00990F54">
      <w:pPr>
        <w:spacing w:after="0" w:line="288" w:lineRule="auto"/>
        <w:jc w:val="both"/>
        <w:rPr>
          <w:rFonts w:ascii="Arial" w:hAnsi="Arial" w:cs="Arial"/>
        </w:rPr>
      </w:pPr>
    </w:p>
    <w:p w:rsidR="00162E4B" w:rsidRDefault="00162E4B" w:rsidP="00990F54">
      <w:pPr>
        <w:pStyle w:val="Odstavecseseznamem"/>
        <w:numPr>
          <w:ilvl w:val="1"/>
          <w:numId w:val="1"/>
        </w:numPr>
        <w:spacing w:after="0" w:line="288" w:lineRule="auto"/>
        <w:jc w:val="both"/>
        <w:rPr>
          <w:rFonts w:ascii="Arial" w:hAnsi="Arial" w:cs="Arial"/>
          <w:b/>
        </w:rPr>
      </w:pPr>
      <w:r w:rsidRPr="001A782F">
        <w:rPr>
          <w:rFonts w:ascii="Arial" w:hAnsi="Arial" w:cs="Arial"/>
          <w:b/>
        </w:rPr>
        <w:t>Spotřeba pitné vody</w:t>
      </w:r>
    </w:p>
    <w:p w:rsidR="00990F54" w:rsidRPr="001A782F" w:rsidRDefault="00990F54" w:rsidP="00990F54">
      <w:pPr>
        <w:pStyle w:val="Odstavecseseznamem"/>
        <w:spacing w:after="0" w:line="288" w:lineRule="auto"/>
        <w:ind w:left="705"/>
        <w:jc w:val="both"/>
        <w:rPr>
          <w:rFonts w:ascii="Arial" w:hAnsi="Arial" w:cs="Arial"/>
          <w:b/>
        </w:rPr>
      </w:pPr>
    </w:p>
    <w:p w:rsidR="00162E4B" w:rsidRDefault="0021413F" w:rsidP="00990F54">
      <w:pPr>
        <w:spacing w:after="0" w:line="288" w:lineRule="auto"/>
        <w:jc w:val="both"/>
        <w:rPr>
          <w:rFonts w:ascii="Arial" w:hAnsi="Arial" w:cs="Arial"/>
        </w:rPr>
      </w:pPr>
      <w:r>
        <w:rPr>
          <w:rFonts w:ascii="Arial" w:hAnsi="Arial" w:cs="Arial"/>
        </w:rPr>
        <w:t xml:space="preserve">V </w:t>
      </w:r>
      <w:r w:rsidR="00162E4B">
        <w:rPr>
          <w:rFonts w:ascii="Arial" w:hAnsi="Arial" w:cs="Arial"/>
        </w:rPr>
        <w:t>období 2019–2020 celkový objem fakturované vody</w:t>
      </w:r>
      <w:r w:rsidR="002652AD">
        <w:rPr>
          <w:rFonts w:ascii="Arial" w:hAnsi="Arial" w:cs="Arial"/>
        </w:rPr>
        <w:t xml:space="preserve"> poklesl </w:t>
      </w:r>
      <w:r w:rsidR="00162E4B">
        <w:rPr>
          <w:rFonts w:ascii="Arial" w:hAnsi="Arial" w:cs="Arial"/>
        </w:rPr>
        <w:t xml:space="preserve">o 13,58 </w:t>
      </w:r>
      <w:r w:rsidR="00162E4B" w:rsidRPr="006A78B9">
        <w:rPr>
          <w:rFonts w:ascii="Arial" w:hAnsi="Arial" w:cs="Arial"/>
        </w:rPr>
        <w:t>mil. m</w:t>
      </w:r>
      <w:r w:rsidR="00162E4B" w:rsidRPr="00CC5B8D">
        <w:rPr>
          <w:rFonts w:ascii="Arial" w:hAnsi="Arial" w:cs="Arial"/>
          <w:vertAlign w:val="superscript"/>
        </w:rPr>
        <w:t>3</w:t>
      </w:r>
      <w:r w:rsidR="00162E4B">
        <w:rPr>
          <w:rFonts w:ascii="Arial" w:hAnsi="Arial" w:cs="Arial"/>
        </w:rPr>
        <w:t xml:space="preserve"> ze</w:t>
      </w:r>
      <w:r w:rsidR="000A2D87">
        <w:rPr>
          <w:rFonts w:ascii="Arial" w:hAnsi="Arial" w:cs="Arial"/>
        </w:rPr>
        <w:t> </w:t>
      </w:r>
      <w:r w:rsidR="00AA4092">
        <w:rPr>
          <w:rFonts w:ascii="Arial" w:hAnsi="Arial" w:cs="Arial"/>
        </w:rPr>
        <w:t>492,59</w:t>
      </w:r>
      <w:r w:rsidR="00C974AC">
        <w:rPr>
          <w:rFonts w:ascii="Arial" w:hAnsi="Arial" w:cs="Arial"/>
        </w:rPr>
        <w:t> </w:t>
      </w:r>
      <w:r w:rsidR="00162E4B" w:rsidRPr="006A78B9">
        <w:rPr>
          <w:rFonts w:ascii="Arial" w:hAnsi="Arial" w:cs="Arial"/>
        </w:rPr>
        <w:t>mil.</w:t>
      </w:r>
      <w:r w:rsidR="000A2D87">
        <w:rPr>
          <w:rFonts w:ascii="Arial" w:hAnsi="Arial" w:cs="Arial"/>
        </w:rPr>
        <w:t> </w:t>
      </w:r>
      <w:r w:rsidR="00162E4B" w:rsidRPr="006A78B9">
        <w:rPr>
          <w:rFonts w:ascii="Arial" w:hAnsi="Arial" w:cs="Arial"/>
        </w:rPr>
        <w:t>m</w:t>
      </w:r>
      <w:r w:rsidR="00162E4B" w:rsidRPr="00CC5B8D">
        <w:rPr>
          <w:rFonts w:ascii="Arial" w:hAnsi="Arial" w:cs="Arial"/>
          <w:vertAlign w:val="superscript"/>
        </w:rPr>
        <w:t>3</w:t>
      </w:r>
      <w:r w:rsidR="00162E4B" w:rsidRPr="006A78B9">
        <w:rPr>
          <w:rFonts w:ascii="Arial" w:hAnsi="Arial" w:cs="Arial"/>
        </w:rPr>
        <w:t>/rok</w:t>
      </w:r>
      <w:r w:rsidR="00162E4B">
        <w:rPr>
          <w:rFonts w:ascii="Arial" w:hAnsi="Arial" w:cs="Arial"/>
        </w:rPr>
        <w:t xml:space="preserve"> na 479,01 </w:t>
      </w:r>
      <w:r w:rsidR="00162E4B" w:rsidRPr="006A78B9">
        <w:rPr>
          <w:rFonts w:ascii="Arial" w:hAnsi="Arial" w:cs="Arial"/>
        </w:rPr>
        <w:t>mil.</w:t>
      </w:r>
      <w:r w:rsidR="003279DF">
        <w:rPr>
          <w:rFonts w:ascii="Arial" w:hAnsi="Arial" w:cs="Arial"/>
        </w:rPr>
        <w:t xml:space="preserve"> </w:t>
      </w:r>
      <w:r w:rsidR="00162E4B" w:rsidRPr="006A78B9">
        <w:rPr>
          <w:rFonts w:ascii="Arial" w:hAnsi="Arial" w:cs="Arial"/>
        </w:rPr>
        <w:t>m</w:t>
      </w:r>
      <w:r w:rsidR="00162E4B" w:rsidRPr="00CC5B8D">
        <w:rPr>
          <w:rFonts w:ascii="Arial" w:hAnsi="Arial" w:cs="Arial"/>
          <w:vertAlign w:val="superscript"/>
        </w:rPr>
        <w:t>3</w:t>
      </w:r>
      <w:r w:rsidR="00162E4B" w:rsidRPr="006A78B9">
        <w:rPr>
          <w:rFonts w:ascii="Arial" w:hAnsi="Arial" w:cs="Arial"/>
        </w:rPr>
        <w:t>/rok</w:t>
      </w:r>
      <w:r w:rsidR="00162E4B">
        <w:rPr>
          <w:rFonts w:ascii="Arial" w:hAnsi="Arial" w:cs="Arial"/>
        </w:rPr>
        <w:t xml:space="preserve"> (</w:t>
      </w:r>
      <w:r w:rsidR="00162E4B" w:rsidRPr="006A78B9">
        <w:rPr>
          <w:rFonts w:ascii="Arial" w:hAnsi="Arial" w:cs="Arial"/>
        </w:rPr>
        <w:t xml:space="preserve">tj. o </w:t>
      </w:r>
      <w:r w:rsidR="00162E4B">
        <w:rPr>
          <w:rFonts w:ascii="Arial" w:hAnsi="Arial" w:cs="Arial"/>
        </w:rPr>
        <w:t>2,33</w:t>
      </w:r>
      <w:r w:rsidR="00162E4B" w:rsidRPr="006A78B9">
        <w:rPr>
          <w:rFonts w:ascii="Arial" w:hAnsi="Arial" w:cs="Arial"/>
        </w:rPr>
        <w:t xml:space="preserve"> %).</w:t>
      </w:r>
      <w:r w:rsidR="00162E4B">
        <w:rPr>
          <w:rFonts w:ascii="Arial" w:hAnsi="Arial" w:cs="Arial"/>
        </w:rPr>
        <w:t xml:space="preserve"> V úseku 2020–2021 došlo opět k meziročnímu poklesu o 0,26 </w:t>
      </w:r>
      <w:r w:rsidR="00162E4B" w:rsidRPr="006A78B9">
        <w:rPr>
          <w:rFonts w:ascii="Arial" w:hAnsi="Arial" w:cs="Arial"/>
        </w:rPr>
        <w:t>mil. m</w:t>
      </w:r>
      <w:r w:rsidR="00162E4B" w:rsidRPr="00CC5B8D">
        <w:rPr>
          <w:rFonts w:ascii="Arial" w:hAnsi="Arial" w:cs="Arial"/>
          <w:vertAlign w:val="superscript"/>
        </w:rPr>
        <w:t>3</w:t>
      </w:r>
      <w:r w:rsidR="00162E4B" w:rsidRPr="006A78B9">
        <w:rPr>
          <w:rFonts w:ascii="Arial" w:hAnsi="Arial" w:cs="Arial"/>
        </w:rPr>
        <w:t xml:space="preserve"> ze</w:t>
      </w:r>
      <w:r w:rsidR="00162E4B">
        <w:rPr>
          <w:rFonts w:ascii="Arial" w:hAnsi="Arial" w:cs="Arial"/>
        </w:rPr>
        <w:t xml:space="preserve"> 479,01 </w:t>
      </w:r>
      <w:r w:rsidR="00162E4B" w:rsidRPr="006A78B9">
        <w:rPr>
          <w:rFonts w:ascii="Arial" w:hAnsi="Arial" w:cs="Arial"/>
        </w:rPr>
        <w:t>mil. m</w:t>
      </w:r>
      <w:r w:rsidR="00162E4B" w:rsidRPr="00E343F4">
        <w:rPr>
          <w:rFonts w:ascii="Arial" w:hAnsi="Arial" w:cs="Arial"/>
          <w:vertAlign w:val="superscript"/>
        </w:rPr>
        <w:t>3</w:t>
      </w:r>
      <w:r w:rsidR="00162E4B" w:rsidRPr="006A78B9">
        <w:rPr>
          <w:rFonts w:ascii="Arial" w:hAnsi="Arial" w:cs="Arial"/>
        </w:rPr>
        <w:t>/rok na</w:t>
      </w:r>
      <w:r w:rsidR="00162E4B">
        <w:rPr>
          <w:rFonts w:ascii="Arial" w:hAnsi="Arial" w:cs="Arial"/>
        </w:rPr>
        <w:t xml:space="preserve"> 478,75</w:t>
      </w:r>
      <w:r w:rsidR="00162E4B" w:rsidRPr="006F0BC0">
        <w:rPr>
          <w:rFonts w:ascii="Arial" w:hAnsi="Arial" w:cs="Arial"/>
        </w:rPr>
        <w:t xml:space="preserve"> </w:t>
      </w:r>
      <w:r w:rsidR="00162E4B" w:rsidRPr="006A78B9">
        <w:rPr>
          <w:rFonts w:ascii="Arial" w:hAnsi="Arial" w:cs="Arial"/>
        </w:rPr>
        <w:t>mil. m</w:t>
      </w:r>
      <w:r w:rsidR="00162E4B" w:rsidRPr="00E343F4">
        <w:rPr>
          <w:rFonts w:ascii="Arial" w:hAnsi="Arial" w:cs="Arial"/>
          <w:vertAlign w:val="superscript"/>
        </w:rPr>
        <w:t>3</w:t>
      </w:r>
      <w:r w:rsidR="00162E4B" w:rsidRPr="006A78B9">
        <w:rPr>
          <w:rFonts w:ascii="Arial" w:hAnsi="Arial" w:cs="Arial"/>
        </w:rPr>
        <w:t>/rok</w:t>
      </w:r>
      <w:r w:rsidR="00162E4B">
        <w:rPr>
          <w:rFonts w:ascii="Arial" w:hAnsi="Arial" w:cs="Arial"/>
        </w:rPr>
        <w:t xml:space="preserve"> </w:t>
      </w:r>
      <w:r w:rsidR="00162E4B" w:rsidRPr="006A78B9">
        <w:rPr>
          <w:rFonts w:ascii="Arial" w:hAnsi="Arial" w:cs="Arial"/>
        </w:rPr>
        <w:t>(tj.</w:t>
      </w:r>
      <w:r w:rsidR="00143107">
        <w:rPr>
          <w:rFonts w:ascii="Arial" w:hAnsi="Arial" w:cs="Arial"/>
        </w:rPr>
        <w:t> </w:t>
      </w:r>
      <w:r w:rsidR="00162E4B" w:rsidRPr="006A78B9">
        <w:rPr>
          <w:rFonts w:ascii="Arial" w:hAnsi="Arial" w:cs="Arial"/>
        </w:rPr>
        <w:t>o</w:t>
      </w:r>
      <w:r w:rsidR="00143107">
        <w:rPr>
          <w:rFonts w:ascii="Arial" w:hAnsi="Arial" w:cs="Arial"/>
        </w:rPr>
        <w:t> </w:t>
      </w:r>
      <w:r w:rsidR="00162E4B" w:rsidRPr="006A78B9">
        <w:rPr>
          <w:rFonts w:ascii="Arial" w:hAnsi="Arial" w:cs="Arial"/>
        </w:rPr>
        <w:t>0,</w:t>
      </w:r>
      <w:r w:rsidR="00162E4B">
        <w:rPr>
          <w:rFonts w:ascii="Arial" w:hAnsi="Arial" w:cs="Arial"/>
        </w:rPr>
        <w:t>06</w:t>
      </w:r>
      <w:r w:rsidR="00143107">
        <w:rPr>
          <w:rFonts w:ascii="Arial" w:hAnsi="Arial" w:cs="Arial"/>
        </w:rPr>
        <w:t> </w:t>
      </w:r>
      <w:r w:rsidR="00162E4B" w:rsidRPr="006A78B9">
        <w:rPr>
          <w:rFonts w:ascii="Arial" w:hAnsi="Arial" w:cs="Arial"/>
        </w:rPr>
        <w:t>%).</w:t>
      </w:r>
      <w:r w:rsidR="00162E4B">
        <w:rPr>
          <w:rFonts w:ascii="Arial" w:hAnsi="Arial" w:cs="Arial"/>
        </w:rPr>
        <w:t xml:space="preserve"> </w:t>
      </w:r>
      <w:r w:rsidR="00162E4B" w:rsidRPr="006A78B9">
        <w:rPr>
          <w:rFonts w:ascii="Arial" w:hAnsi="Arial" w:cs="Arial"/>
        </w:rPr>
        <w:t xml:space="preserve">Ve všech monitorovaných letech </w:t>
      </w:r>
      <w:r w:rsidR="002652AD">
        <w:rPr>
          <w:rFonts w:ascii="Arial" w:hAnsi="Arial" w:cs="Arial"/>
        </w:rPr>
        <w:t>2011–2021</w:t>
      </w:r>
      <w:r>
        <w:rPr>
          <w:rFonts w:ascii="Arial" w:hAnsi="Arial" w:cs="Arial"/>
        </w:rPr>
        <w:t xml:space="preserve"> </w:t>
      </w:r>
      <w:r w:rsidR="00162E4B" w:rsidRPr="006A78B9">
        <w:rPr>
          <w:rFonts w:ascii="Arial" w:hAnsi="Arial" w:cs="Arial"/>
        </w:rPr>
        <w:t>se celkový objem fakturované vo</w:t>
      </w:r>
      <w:r w:rsidR="00162E4B">
        <w:rPr>
          <w:rFonts w:ascii="Arial" w:hAnsi="Arial" w:cs="Arial"/>
        </w:rPr>
        <w:t xml:space="preserve">dy pohyboval zhruba v intervalu </w:t>
      </w:r>
      <w:r w:rsidR="00162E4B" w:rsidRPr="006A78B9">
        <w:rPr>
          <w:rFonts w:ascii="Arial" w:hAnsi="Arial" w:cs="Arial"/>
        </w:rPr>
        <w:t>50</w:t>
      </w:r>
      <w:r w:rsidR="00B46877">
        <w:rPr>
          <w:rFonts w:ascii="Arial" w:hAnsi="Arial" w:cs="Arial"/>
        </w:rPr>
        <w:t>–</w:t>
      </w:r>
      <w:r w:rsidR="00162E4B" w:rsidRPr="006A78B9">
        <w:rPr>
          <w:rFonts w:ascii="Arial" w:hAnsi="Arial" w:cs="Arial"/>
        </w:rPr>
        <w:t>53 % v porovnání se stavem v roce 1989, který činil 929,40 mil. m</w:t>
      </w:r>
      <w:r w:rsidR="00162E4B" w:rsidRPr="00CC5B8D">
        <w:rPr>
          <w:rFonts w:ascii="Arial" w:hAnsi="Arial" w:cs="Arial"/>
          <w:vertAlign w:val="superscript"/>
        </w:rPr>
        <w:t>3</w:t>
      </w:r>
      <w:r w:rsidR="00162E4B">
        <w:rPr>
          <w:rFonts w:ascii="Arial" w:hAnsi="Arial" w:cs="Arial"/>
        </w:rPr>
        <w:t>/rok.</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Meziroční spotřeba fakturované vody v domácnostech </w:t>
      </w:r>
      <w:r w:rsidR="00112003">
        <w:rPr>
          <w:rFonts w:ascii="Arial" w:hAnsi="Arial" w:cs="Arial"/>
        </w:rPr>
        <w:t xml:space="preserve">se </w:t>
      </w:r>
      <w:r>
        <w:rPr>
          <w:rFonts w:ascii="Arial" w:hAnsi="Arial" w:cs="Arial"/>
        </w:rPr>
        <w:t>v letech 2019–</w:t>
      </w:r>
      <w:r w:rsidRPr="006A78B9">
        <w:rPr>
          <w:rFonts w:ascii="Arial" w:hAnsi="Arial" w:cs="Arial"/>
        </w:rPr>
        <w:t>20</w:t>
      </w:r>
      <w:r>
        <w:rPr>
          <w:rFonts w:ascii="Arial" w:hAnsi="Arial" w:cs="Arial"/>
        </w:rPr>
        <w:t xml:space="preserve">20 </w:t>
      </w:r>
      <w:r w:rsidR="003279DF">
        <w:rPr>
          <w:rFonts w:ascii="Arial" w:hAnsi="Arial" w:cs="Arial"/>
        </w:rPr>
        <w:t xml:space="preserve">zvýšila </w:t>
      </w:r>
      <w:r>
        <w:rPr>
          <w:rFonts w:ascii="Arial" w:hAnsi="Arial" w:cs="Arial"/>
        </w:rPr>
        <w:t>o</w:t>
      </w:r>
      <w:r w:rsidR="00143107">
        <w:rPr>
          <w:rFonts w:ascii="Arial" w:hAnsi="Arial" w:cs="Arial"/>
        </w:rPr>
        <w:t> </w:t>
      </w:r>
      <w:r>
        <w:rPr>
          <w:rFonts w:ascii="Arial" w:hAnsi="Arial" w:cs="Arial"/>
        </w:rPr>
        <w:t>3,71</w:t>
      </w:r>
      <w:r w:rsidR="00143107">
        <w:rPr>
          <w:rFonts w:ascii="Arial" w:hAnsi="Arial" w:cs="Arial"/>
        </w:rPr>
        <w:t> </w:t>
      </w:r>
      <w:r w:rsidRPr="006A78B9">
        <w:rPr>
          <w:rFonts w:ascii="Arial" w:hAnsi="Arial" w:cs="Arial"/>
        </w:rPr>
        <w:t>mil. m</w:t>
      </w:r>
      <w:r w:rsidRPr="00CC5B8D">
        <w:rPr>
          <w:rFonts w:ascii="Arial" w:hAnsi="Arial" w:cs="Arial"/>
          <w:vertAlign w:val="superscript"/>
        </w:rPr>
        <w:t>3</w:t>
      </w:r>
      <w:r w:rsidRPr="006A78B9">
        <w:rPr>
          <w:rFonts w:ascii="Arial" w:hAnsi="Arial" w:cs="Arial"/>
        </w:rPr>
        <w:t xml:space="preserve"> </w:t>
      </w:r>
      <w:r>
        <w:rPr>
          <w:rFonts w:ascii="Arial" w:hAnsi="Arial" w:cs="Arial"/>
        </w:rPr>
        <w:t xml:space="preserve">ze 333,79 </w:t>
      </w:r>
      <w:r w:rsidRPr="006A78B9">
        <w:rPr>
          <w:rFonts w:ascii="Arial" w:hAnsi="Arial" w:cs="Arial"/>
        </w:rPr>
        <w:t>mil. m</w:t>
      </w:r>
      <w:r w:rsidRPr="00CC5B8D">
        <w:rPr>
          <w:rFonts w:ascii="Arial" w:hAnsi="Arial" w:cs="Arial"/>
          <w:vertAlign w:val="superscript"/>
        </w:rPr>
        <w:t>3</w:t>
      </w:r>
      <w:r w:rsidRPr="006A78B9">
        <w:rPr>
          <w:rFonts w:ascii="Arial" w:hAnsi="Arial" w:cs="Arial"/>
        </w:rPr>
        <w:t xml:space="preserve">/rok na </w:t>
      </w:r>
      <w:r w:rsidRPr="00961B81">
        <w:rPr>
          <w:rFonts w:ascii="Arial" w:hAnsi="Arial" w:cs="Arial"/>
        </w:rPr>
        <w:t>337</w:t>
      </w:r>
      <w:r>
        <w:rPr>
          <w:rFonts w:ascii="Arial" w:hAnsi="Arial" w:cs="Arial"/>
        </w:rPr>
        <w:t xml:space="preserve">,50 </w:t>
      </w:r>
      <w:r w:rsidRPr="006A78B9">
        <w:rPr>
          <w:rFonts w:ascii="Arial" w:hAnsi="Arial" w:cs="Arial"/>
        </w:rPr>
        <w:t>mil. m</w:t>
      </w:r>
      <w:r w:rsidRPr="00CC5B8D">
        <w:rPr>
          <w:rFonts w:ascii="Arial" w:hAnsi="Arial" w:cs="Arial"/>
          <w:vertAlign w:val="superscript"/>
        </w:rPr>
        <w:t>3</w:t>
      </w:r>
      <w:r w:rsidRPr="006A78B9">
        <w:rPr>
          <w:rFonts w:ascii="Arial" w:hAnsi="Arial" w:cs="Arial"/>
        </w:rPr>
        <w:t>/ro</w:t>
      </w:r>
      <w:r>
        <w:rPr>
          <w:rFonts w:ascii="Arial" w:hAnsi="Arial" w:cs="Arial"/>
        </w:rPr>
        <w:t xml:space="preserve">k (tj. o 1,1 %). </w:t>
      </w:r>
      <w:r w:rsidRPr="006A78B9">
        <w:rPr>
          <w:rFonts w:ascii="Arial" w:hAnsi="Arial" w:cs="Arial"/>
        </w:rPr>
        <w:t xml:space="preserve">V </w:t>
      </w:r>
      <w:r>
        <w:rPr>
          <w:rFonts w:ascii="Arial" w:hAnsi="Arial" w:cs="Arial"/>
        </w:rPr>
        <w:t>úseku 2020–</w:t>
      </w:r>
      <w:r w:rsidRPr="006A78B9">
        <w:rPr>
          <w:rFonts w:ascii="Arial" w:hAnsi="Arial" w:cs="Arial"/>
        </w:rPr>
        <w:t>20</w:t>
      </w:r>
      <w:r>
        <w:rPr>
          <w:rFonts w:ascii="Arial" w:hAnsi="Arial" w:cs="Arial"/>
        </w:rPr>
        <w:t>21</w:t>
      </w:r>
      <w:r w:rsidRPr="006A78B9">
        <w:rPr>
          <w:rFonts w:ascii="Arial" w:hAnsi="Arial" w:cs="Arial"/>
        </w:rPr>
        <w:t xml:space="preserve"> se meziro</w:t>
      </w:r>
      <w:r>
        <w:rPr>
          <w:rFonts w:ascii="Arial" w:hAnsi="Arial" w:cs="Arial"/>
        </w:rPr>
        <w:t>ční spotřeba fakturované vody v </w:t>
      </w:r>
      <w:r w:rsidRPr="006A78B9">
        <w:rPr>
          <w:rFonts w:ascii="Arial" w:hAnsi="Arial" w:cs="Arial"/>
        </w:rPr>
        <w:t>d</w:t>
      </w:r>
      <w:r>
        <w:rPr>
          <w:rFonts w:ascii="Arial" w:hAnsi="Arial" w:cs="Arial"/>
        </w:rPr>
        <w:t>omácnostech také zvýšila o 5,10 mil. </w:t>
      </w:r>
      <w:r w:rsidRPr="006A78B9">
        <w:rPr>
          <w:rFonts w:ascii="Arial" w:hAnsi="Arial" w:cs="Arial"/>
        </w:rPr>
        <w:t>m</w:t>
      </w:r>
      <w:r w:rsidRPr="00CC5B8D">
        <w:rPr>
          <w:rFonts w:ascii="Arial" w:hAnsi="Arial" w:cs="Arial"/>
          <w:vertAlign w:val="superscript"/>
        </w:rPr>
        <w:t>3</w:t>
      </w:r>
      <w:r>
        <w:rPr>
          <w:rFonts w:ascii="Arial" w:hAnsi="Arial" w:cs="Arial"/>
        </w:rPr>
        <w:t xml:space="preserve"> ze </w:t>
      </w:r>
      <w:r w:rsidRPr="00961B81">
        <w:rPr>
          <w:rFonts w:ascii="Arial" w:hAnsi="Arial" w:cs="Arial"/>
        </w:rPr>
        <w:t>337</w:t>
      </w:r>
      <w:r>
        <w:rPr>
          <w:rFonts w:ascii="Arial" w:hAnsi="Arial" w:cs="Arial"/>
        </w:rPr>
        <w:t>,50</w:t>
      </w:r>
      <w:r w:rsidR="00143107">
        <w:rPr>
          <w:rFonts w:ascii="Arial" w:hAnsi="Arial" w:cs="Arial"/>
        </w:rPr>
        <w:t> </w:t>
      </w:r>
      <w:r>
        <w:rPr>
          <w:rFonts w:ascii="Arial" w:hAnsi="Arial" w:cs="Arial"/>
        </w:rPr>
        <w:t>mil. </w:t>
      </w:r>
      <w:r w:rsidRPr="006A78B9">
        <w:rPr>
          <w:rFonts w:ascii="Arial" w:hAnsi="Arial" w:cs="Arial"/>
        </w:rPr>
        <w:t>m</w:t>
      </w:r>
      <w:r w:rsidRPr="00CC5B8D">
        <w:rPr>
          <w:rFonts w:ascii="Arial" w:hAnsi="Arial" w:cs="Arial"/>
          <w:vertAlign w:val="superscript"/>
        </w:rPr>
        <w:t>3</w:t>
      </w:r>
      <w:r>
        <w:rPr>
          <w:rFonts w:ascii="Arial" w:hAnsi="Arial" w:cs="Arial"/>
        </w:rPr>
        <w:t>/rok na 342,60 mil. </w:t>
      </w:r>
      <w:r w:rsidRPr="006A78B9">
        <w:rPr>
          <w:rFonts w:ascii="Arial" w:hAnsi="Arial" w:cs="Arial"/>
        </w:rPr>
        <w:t>m</w:t>
      </w:r>
      <w:r w:rsidRPr="00CC5B8D">
        <w:rPr>
          <w:rFonts w:ascii="Arial" w:hAnsi="Arial" w:cs="Arial"/>
          <w:vertAlign w:val="superscript"/>
        </w:rPr>
        <w:t>3</w:t>
      </w:r>
      <w:r>
        <w:rPr>
          <w:rFonts w:ascii="Arial" w:hAnsi="Arial" w:cs="Arial"/>
        </w:rPr>
        <w:t>/rok (tj. o 1,51 </w:t>
      </w:r>
      <w:r w:rsidRPr="006A78B9">
        <w:rPr>
          <w:rFonts w:ascii="Arial" w:hAnsi="Arial" w:cs="Arial"/>
        </w:rPr>
        <w:t>%).</w:t>
      </w:r>
    </w:p>
    <w:p w:rsidR="00162E4B"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Spotřeba fakturované vody v domácnostech tedy již</w:t>
      </w:r>
      <w:r>
        <w:rPr>
          <w:rFonts w:ascii="Arial" w:hAnsi="Arial" w:cs="Arial"/>
        </w:rPr>
        <w:t xml:space="preserve"> několik let po sobě narůstá. V </w:t>
      </w:r>
      <w:r w:rsidRPr="006A78B9">
        <w:rPr>
          <w:rFonts w:ascii="Arial" w:hAnsi="Arial" w:cs="Arial"/>
        </w:rPr>
        <w:t>roce 20</w:t>
      </w:r>
      <w:r>
        <w:rPr>
          <w:rFonts w:ascii="Arial" w:hAnsi="Arial" w:cs="Arial"/>
        </w:rPr>
        <w:t>21</w:t>
      </w:r>
      <w:r w:rsidRPr="006A78B9">
        <w:rPr>
          <w:rFonts w:ascii="Arial" w:hAnsi="Arial" w:cs="Arial"/>
        </w:rPr>
        <w:t xml:space="preserve"> z celkového obje</w:t>
      </w:r>
      <w:r>
        <w:rPr>
          <w:rFonts w:ascii="Arial" w:hAnsi="Arial" w:cs="Arial"/>
        </w:rPr>
        <w:t>mu fakturované vody 478,75 mil. </w:t>
      </w:r>
      <w:r w:rsidRPr="006A78B9">
        <w:rPr>
          <w:rFonts w:ascii="Arial" w:hAnsi="Arial" w:cs="Arial"/>
        </w:rPr>
        <w:t>m</w:t>
      </w:r>
      <w:r w:rsidRPr="00CC5B8D">
        <w:rPr>
          <w:rFonts w:ascii="Arial" w:hAnsi="Arial" w:cs="Arial"/>
          <w:vertAlign w:val="superscript"/>
        </w:rPr>
        <w:t>3</w:t>
      </w:r>
      <w:r w:rsidRPr="006A78B9">
        <w:rPr>
          <w:rFonts w:ascii="Arial" w:hAnsi="Arial" w:cs="Arial"/>
        </w:rPr>
        <w:t>/rok tvořila spotřeba domácností celkem 3</w:t>
      </w:r>
      <w:r>
        <w:rPr>
          <w:rFonts w:ascii="Arial" w:hAnsi="Arial" w:cs="Arial"/>
        </w:rPr>
        <w:t>42</w:t>
      </w:r>
      <w:r w:rsidRPr="006A78B9">
        <w:rPr>
          <w:rFonts w:ascii="Arial" w:hAnsi="Arial" w:cs="Arial"/>
        </w:rPr>
        <w:t>,</w:t>
      </w:r>
      <w:r>
        <w:rPr>
          <w:rFonts w:ascii="Arial" w:hAnsi="Arial" w:cs="Arial"/>
        </w:rPr>
        <w:t>61</w:t>
      </w:r>
      <w:r w:rsidRPr="006A78B9">
        <w:rPr>
          <w:rFonts w:ascii="Arial" w:hAnsi="Arial" w:cs="Arial"/>
        </w:rPr>
        <w:t xml:space="preserve"> mil. m</w:t>
      </w:r>
      <w:r w:rsidRPr="00CC5B8D">
        <w:rPr>
          <w:rFonts w:ascii="Arial" w:hAnsi="Arial" w:cs="Arial"/>
          <w:vertAlign w:val="superscript"/>
        </w:rPr>
        <w:t>3</w:t>
      </w:r>
      <w:r>
        <w:rPr>
          <w:rFonts w:ascii="Arial" w:hAnsi="Arial" w:cs="Arial"/>
        </w:rPr>
        <w:t>/rok (tj. 71,6 %).</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Specifické množství vody fakturované domácnostem po dlouhém období poklesu začalo </w:t>
      </w:r>
      <w:r w:rsidR="00751AF9">
        <w:rPr>
          <w:rFonts w:ascii="Arial" w:hAnsi="Arial" w:cs="Arial"/>
        </w:rPr>
        <w:br/>
      </w:r>
      <w:r w:rsidRPr="006A78B9">
        <w:rPr>
          <w:rFonts w:ascii="Arial" w:hAnsi="Arial" w:cs="Arial"/>
        </w:rPr>
        <w:t>od roku 2014 mírně narůstat. V roce 20</w:t>
      </w:r>
      <w:r>
        <w:rPr>
          <w:rFonts w:ascii="Arial" w:hAnsi="Arial" w:cs="Arial"/>
        </w:rPr>
        <w:t>20</w:t>
      </w:r>
      <w:r w:rsidRPr="006A78B9">
        <w:rPr>
          <w:rFonts w:ascii="Arial" w:hAnsi="Arial" w:cs="Arial"/>
        </w:rPr>
        <w:t xml:space="preserve"> byla hodnota tohoto indikátoru </w:t>
      </w:r>
      <w:r>
        <w:rPr>
          <w:rFonts w:ascii="Arial" w:hAnsi="Arial" w:cs="Arial"/>
        </w:rPr>
        <w:t>91</w:t>
      </w:r>
      <w:r w:rsidRPr="006A78B9">
        <w:rPr>
          <w:rFonts w:ascii="Arial" w:hAnsi="Arial" w:cs="Arial"/>
        </w:rPr>
        <w:t>,</w:t>
      </w:r>
      <w:r>
        <w:rPr>
          <w:rFonts w:ascii="Arial" w:hAnsi="Arial" w:cs="Arial"/>
        </w:rPr>
        <w:t>1</w:t>
      </w:r>
      <w:r w:rsidRPr="006A78B9">
        <w:rPr>
          <w:rFonts w:ascii="Arial" w:hAnsi="Arial" w:cs="Arial"/>
        </w:rPr>
        <w:t xml:space="preserve"> l/os</w:t>
      </w:r>
      <w:r>
        <w:rPr>
          <w:rFonts w:ascii="Arial" w:hAnsi="Arial" w:cs="Arial"/>
        </w:rPr>
        <w:t>.</w:t>
      </w:r>
      <w:r w:rsidRPr="006A78B9">
        <w:rPr>
          <w:rFonts w:ascii="Arial" w:hAnsi="Arial" w:cs="Arial"/>
        </w:rPr>
        <w:t xml:space="preserve">/den </w:t>
      </w:r>
      <w:r w:rsidR="00751AF9">
        <w:rPr>
          <w:rFonts w:ascii="Arial" w:hAnsi="Arial" w:cs="Arial"/>
        </w:rPr>
        <w:br/>
      </w:r>
      <w:r w:rsidRPr="006A78B9">
        <w:rPr>
          <w:rFonts w:ascii="Arial" w:hAnsi="Arial" w:cs="Arial"/>
        </w:rPr>
        <w:t>a v roce 20</w:t>
      </w:r>
      <w:r>
        <w:rPr>
          <w:rFonts w:ascii="Arial" w:hAnsi="Arial" w:cs="Arial"/>
        </w:rPr>
        <w:t>21</w:t>
      </w:r>
      <w:r w:rsidRPr="006A78B9">
        <w:rPr>
          <w:rFonts w:ascii="Arial" w:hAnsi="Arial" w:cs="Arial"/>
        </w:rPr>
        <w:t xml:space="preserve"> dosáhla úrovně 9</w:t>
      </w:r>
      <w:r>
        <w:rPr>
          <w:rFonts w:ascii="Arial" w:hAnsi="Arial" w:cs="Arial"/>
        </w:rPr>
        <w:t>3,2</w:t>
      </w:r>
      <w:r w:rsidRPr="006A78B9">
        <w:rPr>
          <w:rFonts w:ascii="Arial" w:hAnsi="Arial" w:cs="Arial"/>
        </w:rPr>
        <w:t xml:space="preserve"> l/os</w:t>
      </w:r>
      <w:r>
        <w:rPr>
          <w:rFonts w:ascii="Arial" w:hAnsi="Arial" w:cs="Arial"/>
        </w:rPr>
        <w:t>.</w:t>
      </w:r>
      <w:r w:rsidRPr="006A78B9">
        <w:rPr>
          <w:rFonts w:ascii="Arial" w:hAnsi="Arial" w:cs="Arial"/>
        </w:rPr>
        <w:t xml:space="preserve">/den. Meziročně se tedy specifické množství vody fakturované domácnostem zvýšilo o </w:t>
      </w:r>
      <w:r>
        <w:rPr>
          <w:rFonts w:ascii="Arial" w:hAnsi="Arial" w:cs="Arial"/>
        </w:rPr>
        <w:t>2,1</w:t>
      </w:r>
      <w:r w:rsidRPr="006A78B9">
        <w:rPr>
          <w:rFonts w:ascii="Arial" w:hAnsi="Arial" w:cs="Arial"/>
        </w:rPr>
        <w:t xml:space="preserve"> </w:t>
      </w:r>
      <w:r w:rsidR="00AA4092">
        <w:rPr>
          <w:rFonts w:ascii="Arial" w:hAnsi="Arial" w:cs="Arial"/>
        </w:rPr>
        <w:t>l/os./den</w:t>
      </w:r>
      <w:r w:rsidRPr="006A78B9">
        <w:rPr>
          <w:rFonts w:ascii="Arial" w:hAnsi="Arial" w:cs="Arial"/>
        </w:rPr>
        <w:t xml:space="preserve">. </w:t>
      </w:r>
      <w:r>
        <w:rPr>
          <w:rFonts w:ascii="Arial" w:hAnsi="Arial" w:cs="Arial"/>
        </w:rPr>
        <w:t>Ve srovnání s rokem 1989 (171,0 </w:t>
      </w:r>
      <w:r w:rsidRPr="006A78B9">
        <w:rPr>
          <w:rFonts w:ascii="Arial" w:hAnsi="Arial" w:cs="Arial"/>
        </w:rPr>
        <w:t>l/os</w:t>
      </w:r>
      <w:r>
        <w:rPr>
          <w:rFonts w:ascii="Arial" w:hAnsi="Arial" w:cs="Arial"/>
        </w:rPr>
        <w:t>.</w:t>
      </w:r>
      <w:r w:rsidRPr="006A78B9">
        <w:rPr>
          <w:rFonts w:ascii="Arial" w:hAnsi="Arial" w:cs="Arial"/>
        </w:rPr>
        <w:t>/den) ovšem v roce 20</w:t>
      </w:r>
      <w:r>
        <w:rPr>
          <w:rFonts w:ascii="Arial" w:hAnsi="Arial" w:cs="Arial"/>
        </w:rPr>
        <w:t>21</w:t>
      </w:r>
      <w:r w:rsidRPr="006A78B9">
        <w:rPr>
          <w:rFonts w:ascii="Arial" w:hAnsi="Arial" w:cs="Arial"/>
        </w:rPr>
        <w:t xml:space="preserve"> množství kleslo o </w:t>
      </w:r>
      <w:r>
        <w:rPr>
          <w:rFonts w:ascii="Arial" w:hAnsi="Arial" w:cs="Arial"/>
        </w:rPr>
        <w:t>77,8</w:t>
      </w:r>
      <w:r w:rsidRPr="006A78B9">
        <w:rPr>
          <w:rFonts w:ascii="Arial" w:hAnsi="Arial" w:cs="Arial"/>
        </w:rPr>
        <w:t xml:space="preserve"> l/os</w:t>
      </w:r>
      <w:r>
        <w:rPr>
          <w:rFonts w:ascii="Arial" w:hAnsi="Arial" w:cs="Arial"/>
        </w:rPr>
        <w:t>.</w:t>
      </w:r>
      <w:r w:rsidRPr="006A78B9">
        <w:rPr>
          <w:rFonts w:ascii="Arial" w:hAnsi="Arial" w:cs="Arial"/>
        </w:rPr>
        <w:t>/den, tj. o 4</w:t>
      </w:r>
      <w:r>
        <w:rPr>
          <w:rFonts w:ascii="Arial" w:hAnsi="Arial" w:cs="Arial"/>
        </w:rPr>
        <w:t>5</w:t>
      </w:r>
      <w:r w:rsidRPr="006A78B9">
        <w:rPr>
          <w:rFonts w:ascii="Arial" w:hAnsi="Arial" w:cs="Arial"/>
        </w:rPr>
        <w:t>,</w:t>
      </w:r>
      <w:r>
        <w:rPr>
          <w:rFonts w:ascii="Arial" w:hAnsi="Arial" w:cs="Arial"/>
        </w:rPr>
        <w:t>5</w:t>
      </w:r>
      <w:r w:rsidRPr="006A78B9">
        <w:rPr>
          <w:rFonts w:ascii="Arial" w:hAnsi="Arial" w:cs="Arial"/>
        </w:rPr>
        <w:t xml:space="preserve"> </w:t>
      </w:r>
      <w:r w:rsidRPr="00564E13">
        <w:rPr>
          <w:rFonts w:ascii="Arial" w:hAnsi="Arial" w:cs="Arial"/>
        </w:rPr>
        <w:t>%. Celkové</w:t>
      </w:r>
      <w:r w:rsidRPr="006A78B9">
        <w:rPr>
          <w:rFonts w:ascii="Arial" w:hAnsi="Arial" w:cs="Arial"/>
        </w:rPr>
        <w:t xml:space="preserve"> specifické množství fakturované vody přepočtené na obyvatele zásobovaného pitnou vodou</w:t>
      </w:r>
      <w:r w:rsidR="00A54012">
        <w:rPr>
          <w:rFonts w:ascii="Arial" w:hAnsi="Arial" w:cs="Arial"/>
        </w:rPr>
        <w:t xml:space="preserve"> </w:t>
      </w:r>
      <w:r w:rsidRPr="006A78B9">
        <w:rPr>
          <w:rFonts w:ascii="Arial" w:hAnsi="Arial" w:cs="Arial"/>
        </w:rPr>
        <w:t>z vodovodů pro veřejnou potřebu se mezi roky 20</w:t>
      </w:r>
      <w:r>
        <w:rPr>
          <w:rFonts w:ascii="Arial" w:hAnsi="Arial" w:cs="Arial"/>
        </w:rPr>
        <w:t>20</w:t>
      </w:r>
      <w:r w:rsidRPr="006A78B9">
        <w:rPr>
          <w:rFonts w:ascii="Arial" w:hAnsi="Arial" w:cs="Arial"/>
        </w:rPr>
        <w:t>–20</w:t>
      </w:r>
      <w:r>
        <w:rPr>
          <w:rFonts w:ascii="Arial" w:hAnsi="Arial" w:cs="Arial"/>
        </w:rPr>
        <w:t>21</w:t>
      </w:r>
      <w:r w:rsidRPr="006A78B9">
        <w:rPr>
          <w:rFonts w:ascii="Arial" w:hAnsi="Arial" w:cs="Arial"/>
        </w:rPr>
        <w:t xml:space="preserve"> zvýšilo o </w:t>
      </w:r>
      <w:r>
        <w:rPr>
          <w:rFonts w:ascii="Arial" w:hAnsi="Arial" w:cs="Arial"/>
        </w:rPr>
        <w:t>1,0</w:t>
      </w:r>
      <w:r w:rsidRPr="006A78B9">
        <w:rPr>
          <w:rFonts w:ascii="Arial" w:hAnsi="Arial" w:cs="Arial"/>
        </w:rPr>
        <w:t xml:space="preserve"> </w:t>
      </w:r>
      <w:r w:rsidR="00AA4092">
        <w:rPr>
          <w:rFonts w:ascii="Arial" w:hAnsi="Arial" w:cs="Arial"/>
        </w:rPr>
        <w:t>I/os./den</w:t>
      </w:r>
      <w:r w:rsidRPr="006A78B9">
        <w:rPr>
          <w:rFonts w:ascii="Arial" w:hAnsi="Arial" w:cs="Arial"/>
        </w:rPr>
        <w:t>, oproti roku 1989 (298,0</w:t>
      </w:r>
      <w:r w:rsidR="00143107">
        <w:rPr>
          <w:rFonts w:ascii="Arial" w:hAnsi="Arial" w:cs="Arial"/>
        </w:rPr>
        <w:t> </w:t>
      </w:r>
      <w:r w:rsidRPr="006A78B9">
        <w:rPr>
          <w:rFonts w:ascii="Arial" w:hAnsi="Arial" w:cs="Arial"/>
        </w:rPr>
        <w:t>l/os</w:t>
      </w:r>
      <w:r>
        <w:rPr>
          <w:rFonts w:ascii="Arial" w:hAnsi="Arial" w:cs="Arial"/>
        </w:rPr>
        <w:t>.</w:t>
      </w:r>
      <w:r w:rsidRPr="006A78B9">
        <w:rPr>
          <w:rFonts w:ascii="Arial" w:hAnsi="Arial" w:cs="Arial"/>
        </w:rPr>
        <w:t>/den) však v roce 20</w:t>
      </w:r>
      <w:r>
        <w:rPr>
          <w:rFonts w:ascii="Arial" w:hAnsi="Arial" w:cs="Arial"/>
        </w:rPr>
        <w:t>21</w:t>
      </w:r>
      <w:r w:rsidRPr="006A78B9">
        <w:rPr>
          <w:rFonts w:ascii="Arial" w:hAnsi="Arial" w:cs="Arial"/>
        </w:rPr>
        <w:t xml:space="preserve"> (13</w:t>
      </w:r>
      <w:r>
        <w:rPr>
          <w:rFonts w:ascii="Arial" w:hAnsi="Arial" w:cs="Arial"/>
        </w:rPr>
        <w:t>0,2</w:t>
      </w:r>
      <w:r w:rsidRPr="006A78B9">
        <w:rPr>
          <w:rFonts w:ascii="Arial" w:hAnsi="Arial" w:cs="Arial"/>
        </w:rPr>
        <w:t xml:space="preserve"> l/os</w:t>
      </w:r>
      <w:r>
        <w:rPr>
          <w:rFonts w:ascii="Arial" w:hAnsi="Arial" w:cs="Arial"/>
        </w:rPr>
        <w:t>.</w:t>
      </w:r>
      <w:r w:rsidRPr="006A78B9">
        <w:rPr>
          <w:rFonts w:ascii="Arial" w:hAnsi="Arial" w:cs="Arial"/>
        </w:rPr>
        <w:t>/den) kleslo o 16</w:t>
      </w:r>
      <w:r>
        <w:rPr>
          <w:rFonts w:ascii="Arial" w:hAnsi="Arial" w:cs="Arial"/>
        </w:rPr>
        <w:t>7,8</w:t>
      </w:r>
      <w:r w:rsidRPr="006A78B9">
        <w:rPr>
          <w:rFonts w:ascii="Arial" w:hAnsi="Arial" w:cs="Arial"/>
        </w:rPr>
        <w:t xml:space="preserve"> l/os</w:t>
      </w:r>
      <w:r>
        <w:rPr>
          <w:rFonts w:ascii="Arial" w:hAnsi="Arial" w:cs="Arial"/>
        </w:rPr>
        <w:t>./den, tj. o 56,3</w:t>
      </w:r>
      <w:r w:rsidR="00DC4805">
        <w:rPr>
          <w:rFonts w:ascii="Arial" w:hAnsi="Arial" w:cs="Arial"/>
        </w:rPr>
        <w:t xml:space="preserve"> </w:t>
      </w:r>
      <w:r w:rsidRPr="006A78B9">
        <w:rPr>
          <w:rFonts w:ascii="Arial" w:hAnsi="Arial" w:cs="Arial"/>
        </w:rPr>
        <w:t>%. Největší specifické množství vody fakturované domácnostem mezi vyššími územními samosprávnými celky České republiky udává Hlavní město Praha (11</w:t>
      </w:r>
      <w:r>
        <w:rPr>
          <w:rFonts w:ascii="Arial" w:hAnsi="Arial" w:cs="Arial"/>
        </w:rPr>
        <w:t>2</w:t>
      </w:r>
      <w:r w:rsidRPr="006A78B9">
        <w:rPr>
          <w:rFonts w:ascii="Arial" w:hAnsi="Arial" w:cs="Arial"/>
        </w:rPr>
        <w:t>,</w:t>
      </w:r>
      <w:r>
        <w:rPr>
          <w:rFonts w:ascii="Arial" w:hAnsi="Arial" w:cs="Arial"/>
        </w:rPr>
        <w:t>5</w:t>
      </w:r>
      <w:r w:rsidRPr="006A78B9">
        <w:rPr>
          <w:rFonts w:ascii="Arial" w:hAnsi="Arial" w:cs="Arial"/>
        </w:rPr>
        <w:t xml:space="preserve"> l/os</w:t>
      </w:r>
      <w:r>
        <w:rPr>
          <w:rFonts w:ascii="Arial" w:hAnsi="Arial" w:cs="Arial"/>
        </w:rPr>
        <w:t>.</w:t>
      </w:r>
      <w:r w:rsidRPr="006A78B9">
        <w:rPr>
          <w:rFonts w:ascii="Arial" w:hAnsi="Arial" w:cs="Arial"/>
        </w:rPr>
        <w:t>/den) a</w:t>
      </w:r>
      <w:r w:rsidR="00143107">
        <w:rPr>
          <w:rFonts w:ascii="Arial" w:hAnsi="Arial" w:cs="Arial"/>
        </w:rPr>
        <w:t> </w:t>
      </w:r>
      <w:r>
        <w:rPr>
          <w:rFonts w:ascii="Arial" w:hAnsi="Arial" w:cs="Arial"/>
        </w:rPr>
        <w:t>Jihomoravský</w:t>
      </w:r>
      <w:r w:rsidRPr="006A78B9">
        <w:rPr>
          <w:rFonts w:ascii="Arial" w:hAnsi="Arial" w:cs="Arial"/>
        </w:rPr>
        <w:t xml:space="preserve"> kraj (93,</w:t>
      </w:r>
      <w:r>
        <w:rPr>
          <w:rFonts w:ascii="Arial" w:hAnsi="Arial" w:cs="Arial"/>
        </w:rPr>
        <w:t>2</w:t>
      </w:r>
      <w:r w:rsidRPr="006A78B9">
        <w:rPr>
          <w:rFonts w:ascii="Arial" w:hAnsi="Arial" w:cs="Arial"/>
        </w:rPr>
        <w:t xml:space="preserve"> l/os</w:t>
      </w:r>
      <w:r>
        <w:rPr>
          <w:rFonts w:ascii="Arial" w:hAnsi="Arial" w:cs="Arial"/>
        </w:rPr>
        <w:t>.</w:t>
      </w:r>
      <w:r w:rsidRPr="006A78B9">
        <w:rPr>
          <w:rFonts w:ascii="Arial" w:hAnsi="Arial" w:cs="Arial"/>
        </w:rPr>
        <w:t>/den), naopak nejnižší množství vykazuje</w:t>
      </w:r>
      <w:r>
        <w:rPr>
          <w:rFonts w:ascii="Arial" w:hAnsi="Arial" w:cs="Arial"/>
        </w:rPr>
        <w:t xml:space="preserve"> Zlínský kraj (80,0</w:t>
      </w:r>
      <w:r w:rsidR="00143107">
        <w:rPr>
          <w:rFonts w:ascii="Arial" w:hAnsi="Arial" w:cs="Arial"/>
        </w:rPr>
        <w:t> </w:t>
      </w:r>
      <w:r>
        <w:rPr>
          <w:rFonts w:ascii="Arial" w:hAnsi="Arial" w:cs="Arial"/>
        </w:rPr>
        <w:t>l/os/den) a kraj Vysočina</w:t>
      </w:r>
      <w:r w:rsidRPr="006A78B9">
        <w:rPr>
          <w:rFonts w:ascii="Arial" w:hAnsi="Arial" w:cs="Arial"/>
        </w:rPr>
        <w:t xml:space="preserve"> (80,</w:t>
      </w:r>
      <w:r>
        <w:rPr>
          <w:rFonts w:ascii="Arial" w:hAnsi="Arial" w:cs="Arial"/>
        </w:rPr>
        <w:t>6 </w:t>
      </w:r>
      <w:r w:rsidRPr="006A78B9">
        <w:rPr>
          <w:rFonts w:ascii="Arial" w:hAnsi="Arial" w:cs="Arial"/>
        </w:rPr>
        <w:t>l/os</w:t>
      </w:r>
      <w:r>
        <w:rPr>
          <w:rFonts w:ascii="Arial" w:hAnsi="Arial" w:cs="Arial"/>
        </w:rPr>
        <w:t>./den).</w:t>
      </w: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CE5D74">
        <w:rPr>
          <w:rFonts w:ascii="Arial" w:hAnsi="Arial" w:cs="Arial"/>
        </w:rPr>
        <w:t>V příloze č. 1</w:t>
      </w:r>
      <w:r w:rsidRPr="004A6C2A">
        <w:rPr>
          <w:rFonts w:ascii="Arial" w:hAnsi="Arial" w:cs="Arial"/>
        </w:rPr>
        <w:t xml:space="preserve"> je</w:t>
      </w:r>
      <w:r w:rsidRPr="006A78B9">
        <w:rPr>
          <w:rFonts w:ascii="Arial" w:hAnsi="Arial" w:cs="Arial"/>
        </w:rPr>
        <w:t xml:space="preserve"> uveden vývoj počtu zásobovaných obyvatel a </w:t>
      </w:r>
      <w:r>
        <w:rPr>
          <w:rFonts w:ascii="Arial" w:hAnsi="Arial" w:cs="Arial"/>
        </w:rPr>
        <w:t>specifické potřeby pitné vody v letech 1989 a 2011–2021.</w:t>
      </w:r>
    </w:p>
    <w:p w:rsidR="00162E4B" w:rsidRPr="006A78B9" w:rsidRDefault="00162E4B" w:rsidP="00990F54">
      <w:pPr>
        <w:spacing w:after="0" w:line="288" w:lineRule="auto"/>
        <w:jc w:val="both"/>
        <w:rPr>
          <w:rFonts w:ascii="Arial" w:hAnsi="Arial" w:cs="Arial"/>
        </w:rPr>
      </w:pPr>
    </w:p>
    <w:p w:rsidR="00162E4B" w:rsidRPr="006A78B9" w:rsidRDefault="00162E4B" w:rsidP="00990F54">
      <w:pPr>
        <w:spacing w:after="0" w:line="288" w:lineRule="auto"/>
        <w:jc w:val="both"/>
        <w:rPr>
          <w:rFonts w:ascii="Arial" w:hAnsi="Arial" w:cs="Arial"/>
        </w:rPr>
      </w:pPr>
      <w:r w:rsidRPr="006A78B9">
        <w:rPr>
          <w:rFonts w:ascii="Arial" w:hAnsi="Arial" w:cs="Arial"/>
        </w:rPr>
        <w:t>Současné specifické denní množství vody fakturované v domácnostech přepočtené na jednu osobu řadí Českou republiku do skupiny států s nejnižšími hodnotami v Evropě. Ze zprávy The</w:t>
      </w:r>
      <w:r w:rsidR="00EF1F67">
        <w:rPr>
          <w:rFonts w:ascii="Arial" w:hAnsi="Arial" w:cs="Arial"/>
        </w:rPr>
        <w:t> </w:t>
      </w:r>
      <w:r w:rsidRPr="006A78B9">
        <w:rPr>
          <w:rFonts w:ascii="Arial" w:hAnsi="Arial" w:cs="Arial"/>
        </w:rPr>
        <w:t xml:space="preserve">governance of water services in Europe publikované organizací EurEau </w:t>
      </w:r>
      <w:r>
        <w:rPr>
          <w:rFonts w:ascii="Arial" w:hAnsi="Arial" w:cs="Arial"/>
        </w:rPr>
        <w:t xml:space="preserve">v </w:t>
      </w:r>
      <w:r w:rsidRPr="006A78B9">
        <w:rPr>
          <w:rFonts w:ascii="Arial" w:hAnsi="Arial" w:cs="Arial"/>
        </w:rPr>
        <w:t>ro</w:t>
      </w:r>
      <w:r>
        <w:rPr>
          <w:rFonts w:ascii="Arial" w:hAnsi="Arial" w:cs="Arial"/>
        </w:rPr>
        <w:t>ce</w:t>
      </w:r>
      <w:r w:rsidRPr="006A78B9">
        <w:rPr>
          <w:rFonts w:ascii="Arial" w:hAnsi="Arial" w:cs="Arial"/>
        </w:rPr>
        <w:t xml:space="preserve"> 20</w:t>
      </w:r>
      <w:r>
        <w:rPr>
          <w:rFonts w:ascii="Arial" w:hAnsi="Arial" w:cs="Arial"/>
        </w:rPr>
        <w:t>20</w:t>
      </w:r>
      <w:r w:rsidRPr="006A78B9">
        <w:rPr>
          <w:rFonts w:ascii="Arial" w:hAnsi="Arial" w:cs="Arial"/>
        </w:rPr>
        <w:t xml:space="preserve"> vyplývá, že nejvyšší s</w:t>
      </w:r>
      <w:r>
        <w:rPr>
          <w:rFonts w:ascii="Arial" w:hAnsi="Arial" w:cs="Arial"/>
        </w:rPr>
        <w:t>potřebu vykazují</w:t>
      </w:r>
      <w:r w:rsidRPr="006A78B9">
        <w:rPr>
          <w:rFonts w:ascii="Arial" w:hAnsi="Arial" w:cs="Arial"/>
        </w:rPr>
        <w:t xml:space="preserve"> Itálie (2</w:t>
      </w:r>
      <w:r>
        <w:rPr>
          <w:rFonts w:ascii="Arial" w:hAnsi="Arial" w:cs="Arial"/>
        </w:rPr>
        <w:t>20</w:t>
      </w:r>
      <w:r w:rsidRPr="006A78B9">
        <w:rPr>
          <w:rFonts w:ascii="Arial" w:hAnsi="Arial" w:cs="Arial"/>
        </w:rPr>
        <w:t xml:space="preserve"> l/os</w:t>
      </w:r>
      <w:r>
        <w:rPr>
          <w:rFonts w:ascii="Arial" w:hAnsi="Arial" w:cs="Arial"/>
        </w:rPr>
        <w:t xml:space="preserve">./den), </w:t>
      </w:r>
      <w:r w:rsidRPr="006A78B9">
        <w:rPr>
          <w:rFonts w:ascii="Arial" w:hAnsi="Arial" w:cs="Arial"/>
        </w:rPr>
        <w:t>Portugalsko (204 l/os</w:t>
      </w:r>
      <w:r>
        <w:rPr>
          <w:rFonts w:ascii="Arial" w:hAnsi="Arial" w:cs="Arial"/>
        </w:rPr>
        <w:t>.</w:t>
      </w:r>
      <w:r w:rsidRPr="006A78B9">
        <w:rPr>
          <w:rFonts w:ascii="Arial" w:hAnsi="Arial" w:cs="Arial"/>
        </w:rPr>
        <w:t>/den)</w:t>
      </w:r>
      <w:r>
        <w:rPr>
          <w:rFonts w:ascii="Arial" w:hAnsi="Arial" w:cs="Arial"/>
        </w:rPr>
        <w:t xml:space="preserve"> a</w:t>
      </w:r>
      <w:r w:rsidR="00B65AB5">
        <w:rPr>
          <w:rFonts w:ascii="Arial" w:hAnsi="Arial" w:cs="Arial"/>
        </w:rPr>
        <w:t> </w:t>
      </w:r>
      <w:r>
        <w:rPr>
          <w:rFonts w:ascii="Arial" w:hAnsi="Arial" w:cs="Arial"/>
        </w:rPr>
        <w:t>Francie (170</w:t>
      </w:r>
      <w:r w:rsidRPr="006A78B9">
        <w:rPr>
          <w:rFonts w:ascii="Arial" w:hAnsi="Arial" w:cs="Arial"/>
        </w:rPr>
        <w:t xml:space="preserve"> l/os</w:t>
      </w:r>
      <w:r>
        <w:rPr>
          <w:rFonts w:ascii="Arial" w:hAnsi="Arial" w:cs="Arial"/>
        </w:rPr>
        <w:t>.</w:t>
      </w:r>
      <w:r w:rsidRPr="006A78B9">
        <w:rPr>
          <w:rFonts w:ascii="Arial" w:hAnsi="Arial" w:cs="Arial"/>
        </w:rPr>
        <w:t>/den)</w:t>
      </w:r>
      <w:r w:rsidR="00525BF6">
        <w:rPr>
          <w:rFonts w:ascii="Arial" w:hAnsi="Arial" w:cs="Arial"/>
        </w:rPr>
        <w:t>. N</w:t>
      </w:r>
      <w:r w:rsidRPr="006A78B9">
        <w:rPr>
          <w:rFonts w:ascii="Arial" w:hAnsi="Arial" w:cs="Arial"/>
        </w:rPr>
        <w:t>aopak nejnižší spotřebu evidují Malta (7</w:t>
      </w:r>
      <w:r>
        <w:rPr>
          <w:rFonts w:ascii="Arial" w:hAnsi="Arial" w:cs="Arial"/>
        </w:rPr>
        <w:t>7,1</w:t>
      </w:r>
      <w:r w:rsidRPr="006A78B9">
        <w:rPr>
          <w:rFonts w:ascii="Arial" w:hAnsi="Arial" w:cs="Arial"/>
        </w:rPr>
        <w:t xml:space="preserve"> l/os</w:t>
      </w:r>
      <w:r>
        <w:rPr>
          <w:rFonts w:ascii="Arial" w:hAnsi="Arial" w:cs="Arial"/>
        </w:rPr>
        <w:t>.</w:t>
      </w:r>
      <w:r w:rsidRPr="006A78B9">
        <w:rPr>
          <w:rFonts w:ascii="Arial" w:hAnsi="Arial" w:cs="Arial"/>
        </w:rPr>
        <w:t>/den)</w:t>
      </w:r>
      <w:r>
        <w:rPr>
          <w:rFonts w:ascii="Arial" w:hAnsi="Arial" w:cs="Arial"/>
        </w:rPr>
        <w:t xml:space="preserve">, </w:t>
      </w:r>
      <w:r w:rsidRPr="006A78B9">
        <w:rPr>
          <w:rFonts w:ascii="Arial" w:hAnsi="Arial" w:cs="Arial"/>
        </w:rPr>
        <w:t>Slovensko (79 l/os</w:t>
      </w:r>
      <w:r>
        <w:rPr>
          <w:rFonts w:ascii="Arial" w:hAnsi="Arial" w:cs="Arial"/>
        </w:rPr>
        <w:t>.</w:t>
      </w:r>
      <w:r w:rsidRPr="006A78B9">
        <w:rPr>
          <w:rFonts w:ascii="Arial" w:hAnsi="Arial" w:cs="Arial"/>
        </w:rPr>
        <w:t>/den)</w:t>
      </w:r>
      <w:r>
        <w:rPr>
          <w:rFonts w:ascii="Arial" w:hAnsi="Arial" w:cs="Arial"/>
        </w:rPr>
        <w:t xml:space="preserve">, </w:t>
      </w:r>
      <w:r w:rsidRPr="006A78B9">
        <w:rPr>
          <w:rFonts w:ascii="Arial" w:hAnsi="Arial" w:cs="Arial"/>
        </w:rPr>
        <w:t>Estonsko (</w:t>
      </w:r>
      <w:r>
        <w:rPr>
          <w:rFonts w:ascii="Arial" w:hAnsi="Arial" w:cs="Arial"/>
        </w:rPr>
        <w:t>88</w:t>
      </w:r>
      <w:r w:rsidRPr="006A78B9">
        <w:rPr>
          <w:rFonts w:ascii="Arial" w:hAnsi="Arial" w:cs="Arial"/>
        </w:rPr>
        <w:t xml:space="preserve"> l/os</w:t>
      </w:r>
      <w:r>
        <w:rPr>
          <w:rFonts w:ascii="Arial" w:hAnsi="Arial" w:cs="Arial"/>
        </w:rPr>
        <w:t>.</w:t>
      </w:r>
      <w:r w:rsidRPr="006A78B9">
        <w:rPr>
          <w:rFonts w:ascii="Arial" w:hAnsi="Arial" w:cs="Arial"/>
        </w:rPr>
        <w:t xml:space="preserve">/den) a </w:t>
      </w:r>
      <w:r>
        <w:rPr>
          <w:rFonts w:ascii="Arial" w:hAnsi="Arial" w:cs="Arial"/>
        </w:rPr>
        <w:t xml:space="preserve">Česká republika (89,2 l/os./den). V sousedních státech kromě již zmiňovaného Slovenska </w:t>
      </w:r>
      <w:r w:rsidRPr="006A78B9">
        <w:rPr>
          <w:rFonts w:ascii="Arial" w:hAnsi="Arial" w:cs="Arial"/>
        </w:rPr>
        <w:t>se pohybuje specifická spotřeba vody v Rako</w:t>
      </w:r>
      <w:r>
        <w:rPr>
          <w:rFonts w:ascii="Arial" w:hAnsi="Arial" w:cs="Arial"/>
        </w:rPr>
        <w:t>usku kolem 129 </w:t>
      </w:r>
      <w:r w:rsidRPr="006A78B9">
        <w:rPr>
          <w:rFonts w:ascii="Arial" w:hAnsi="Arial" w:cs="Arial"/>
        </w:rPr>
        <w:t>l/os</w:t>
      </w:r>
      <w:r>
        <w:rPr>
          <w:rFonts w:ascii="Arial" w:hAnsi="Arial" w:cs="Arial"/>
        </w:rPr>
        <w:t>.</w:t>
      </w:r>
      <w:r w:rsidRPr="006A78B9">
        <w:rPr>
          <w:rFonts w:ascii="Arial" w:hAnsi="Arial" w:cs="Arial"/>
        </w:rPr>
        <w:t>/den</w:t>
      </w:r>
      <w:r>
        <w:rPr>
          <w:rFonts w:ascii="Arial" w:hAnsi="Arial" w:cs="Arial"/>
        </w:rPr>
        <w:t>,</w:t>
      </w:r>
      <w:r w:rsidRPr="006A78B9">
        <w:rPr>
          <w:rFonts w:ascii="Arial" w:hAnsi="Arial" w:cs="Arial"/>
        </w:rPr>
        <w:t xml:space="preserve"> ve Spolkové republice Německo kolem 12</w:t>
      </w:r>
      <w:r>
        <w:rPr>
          <w:rFonts w:ascii="Arial" w:hAnsi="Arial" w:cs="Arial"/>
        </w:rPr>
        <w:t>6</w:t>
      </w:r>
      <w:r w:rsidRPr="006A78B9">
        <w:rPr>
          <w:rFonts w:ascii="Arial" w:hAnsi="Arial" w:cs="Arial"/>
        </w:rPr>
        <w:t xml:space="preserve"> l/os</w:t>
      </w:r>
      <w:r>
        <w:rPr>
          <w:rFonts w:ascii="Arial" w:hAnsi="Arial" w:cs="Arial"/>
        </w:rPr>
        <w:t>./den a v Polsku činí 99 </w:t>
      </w:r>
      <w:r w:rsidRPr="006A78B9">
        <w:rPr>
          <w:rFonts w:ascii="Arial" w:hAnsi="Arial" w:cs="Arial"/>
        </w:rPr>
        <w:t>l/os</w:t>
      </w:r>
      <w:r>
        <w:rPr>
          <w:rFonts w:ascii="Arial" w:hAnsi="Arial" w:cs="Arial"/>
        </w:rPr>
        <w:t>.</w:t>
      </w:r>
      <w:r w:rsidRPr="006A78B9">
        <w:rPr>
          <w:rFonts w:ascii="Arial" w:hAnsi="Arial" w:cs="Arial"/>
        </w:rPr>
        <w:t>/den</w:t>
      </w:r>
      <w:r>
        <w:rPr>
          <w:rFonts w:ascii="Arial" w:hAnsi="Arial" w:cs="Arial"/>
        </w:rPr>
        <w:t>.</w:t>
      </w:r>
    </w:p>
    <w:p w:rsidR="00162E4B" w:rsidRDefault="00162E4B" w:rsidP="00990F54">
      <w:pPr>
        <w:spacing w:after="0" w:line="288" w:lineRule="auto"/>
        <w:jc w:val="both"/>
        <w:rPr>
          <w:rFonts w:ascii="Arial" w:hAnsi="Arial" w:cs="Arial"/>
        </w:rPr>
      </w:pPr>
      <w:r w:rsidRPr="006A78B9">
        <w:rPr>
          <w:rFonts w:ascii="Arial" w:hAnsi="Arial" w:cs="Arial"/>
        </w:rPr>
        <w:t>Bylo prokázáno, že v oblastech zásobovaných z vodo</w:t>
      </w:r>
      <w:r>
        <w:rPr>
          <w:rFonts w:ascii="Arial" w:hAnsi="Arial" w:cs="Arial"/>
        </w:rPr>
        <w:t>vodních systémů lze dodržet i v </w:t>
      </w:r>
      <w:r w:rsidRPr="006A78B9">
        <w:rPr>
          <w:rFonts w:ascii="Arial" w:hAnsi="Arial" w:cs="Arial"/>
        </w:rPr>
        <w:t xml:space="preserve">případě </w:t>
      </w:r>
      <w:r>
        <w:rPr>
          <w:rFonts w:ascii="Arial" w:hAnsi="Arial" w:cs="Arial"/>
        </w:rPr>
        <w:t xml:space="preserve">sucha či </w:t>
      </w:r>
      <w:r w:rsidRPr="006A78B9">
        <w:rPr>
          <w:rFonts w:ascii="Arial" w:hAnsi="Arial" w:cs="Arial"/>
        </w:rPr>
        <w:t>povodní zásobování kvalitní pitnou vodou. Protože je v České republice velký podíl obyvatelstva zásobován pitnou vodou z vodovodů pro veřejnou potřebu, které jsou napojeny na dostatečně kapacitní vodárenské zdroje vody, nebyly ani v průběhu posledních velmi suchých let zaznamenány vážnější problémy s do</w:t>
      </w:r>
      <w:r>
        <w:rPr>
          <w:rFonts w:ascii="Arial" w:hAnsi="Arial" w:cs="Arial"/>
        </w:rPr>
        <w:t>dávkami pitné vody ve městech a </w:t>
      </w:r>
      <w:r w:rsidRPr="006A78B9">
        <w:rPr>
          <w:rFonts w:ascii="Arial" w:hAnsi="Arial" w:cs="Arial"/>
        </w:rPr>
        <w:t>větších obcích. Naopak citelné problémy se projevily v obcí</w:t>
      </w:r>
      <w:r>
        <w:rPr>
          <w:rFonts w:ascii="Arial" w:hAnsi="Arial" w:cs="Arial"/>
        </w:rPr>
        <w:t xml:space="preserve">ch využívajících lokální zdroje </w:t>
      </w:r>
      <w:r w:rsidRPr="006A78B9">
        <w:rPr>
          <w:rFonts w:ascii="Arial" w:hAnsi="Arial" w:cs="Arial"/>
        </w:rPr>
        <w:t>podzemních vod a u individuálních zdrojů (studny). Tyto zdroje až na výjimky nejsou schopny překlenout delší období sucha. Pro případ, že dlouhotrvající suchá období budou pokračovat i v příštích letech, je nezbytné již nyní realizovat systémová opatření zaměřená na zadržování vody v</w:t>
      </w:r>
      <w:r w:rsidR="00EF1F67">
        <w:rPr>
          <w:rFonts w:ascii="Arial" w:hAnsi="Arial" w:cs="Arial"/>
        </w:rPr>
        <w:t> </w:t>
      </w:r>
      <w:r w:rsidRPr="006A78B9">
        <w:rPr>
          <w:rFonts w:ascii="Arial" w:hAnsi="Arial" w:cs="Arial"/>
        </w:rPr>
        <w:t>krajině, na zlepšení stavu vodních ekosystémů např. prostřednictvím realizace opatření z</w:t>
      </w:r>
      <w:r w:rsidR="00EF1F67">
        <w:rPr>
          <w:rFonts w:ascii="Arial" w:hAnsi="Arial" w:cs="Arial"/>
        </w:rPr>
        <w:t> </w:t>
      </w:r>
      <w:r w:rsidRPr="006A78B9">
        <w:rPr>
          <w:rFonts w:ascii="Arial" w:hAnsi="Arial" w:cs="Arial"/>
        </w:rPr>
        <w:t>Národních plánů a také efektivní propojování vodárenských soustav k zabezpečení dost</w:t>
      </w:r>
      <w:r>
        <w:rPr>
          <w:rFonts w:ascii="Arial" w:hAnsi="Arial" w:cs="Arial"/>
        </w:rPr>
        <w:t>atku pitné vody v období sucha.</w:t>
      </w:r>
    </w:p>
    <w:p w:rsidR="00162E4B" w:rsidRDefault="00162E4B" w:rsidP="00990F54">
      <w:pPr>
        <w:spacing w:after="0" w:line="288" w:lineRule="auto"/>
        <w:jc w:val="both"/>
        <w:rPr>
          <w:rFonts w:ascii="Arial" w:hAnsi="Arial" w:cs="Arial"/>
        </w:rPr>
      </w:pPr>
    </w:p>
    <w:p w:rsidR="00162E4B" w:rsidRPr="006A78B9" w:rsidRDefault="00162E4B"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sz w:val="24"/>
          <w:szCs w:val="24"/>
        </w:rPr>
      </w:pPr>
      <w:r w:rsidRPr="006A78B9">
        <w:rPr>
          <w:rFonts w:ascii="Arial" w:hAnsi="Arial" w:cs="Arial"/>
          <w:b/>
          <w:sz w:val="24"/>
          <w:szCs w:val="24"/>
        </w:rPr>
        <w:t>2.</w:t>
      </w:r>
      <w:r w:rsidRPr="006A78B9">
        <w:rPr>
          <w:rFonts w:ascii="Arial" w:hAnsi="Arial" w:cs="Arial"/>
          <w:b/>
          <w:sz w:val="24"/>
          <w:szCs w:val="24"/>
        </w:rPr>
        <w:tab/>
        <w:t>Jakost pitné vody dodávané z vodovodů, kter</w:t>
      </w:r>
      <w:r>
        <w:rPr>
          <w:rFonts w:ascii="Arial" w:hAnsi="Arial" w:cs="Arial"/>
          <w:b/>
          <w:sz w:val="24"/>
          <w:szCs w:val="24"/>
        </w:rPr>
        <w:t>ými je dodávána voda veřejnosti</w:t>
      </w:r>
    </w:p>
    <w:p w:rsidR="00162E4B" w:rsidRPr="008A0481" w:rsidRDefault="00162E4B" w:rsidP="00990F54">
      <w:pPr>
        <w:spacing w:after="0" w:line="288" w:lineRule="auto"/>
        <w:jc w:val="both"/>
        <w:rPr>
          <w:rFonts w:ascii="Arial" w:hAnsi="Arial" w:cs="Arial"/>
          <w:b/>
          <w:sz w:val="24"/>
          <w:szCs w:val="24"/>
        </w:rPr>
      </w:pPr>
    </w:p>
    <w:p w:rsidR="00162E4B" w:rsidRDefault="00162E4B" w:rsidP="00990F54">
      <w:pPr>
        <w:spacing w:after="0" w:line="288" w:lineRule="auto"/>
        <w:jc w:val="both"/>
        <w:rPr>
          <w:rFonts w:ascii="Arial" w:hAnsi="Arial" w:cs="Arial"/>
          <w:b/>
        </w:rPr>
      </w:pPr>
      <w:r>
        <w:rPr>
          <w:rFonts w:ascii="Arial" w:hAnsi="Arial" w:cs="Arial"/>
          <w:b/>
        </w:rPr>
        <w:t>2.1</w:t>
      </w:r>
      <w:r>
        <w:rPr>
          <w:rFonts w:ascii="Arial" w:hAnsi="Arial" w:cs="Arial"/>
          <w:b/>
        </w:rPr>
        <w:tab/>
        <w:t>Jakost pitné vody</w:t>
      </w:r>
    </w:p>
    <w:p w:rsidR="00990F54" w:rsidRDefault="00990F54" w:rsidP="00990F54">
      <w:pPr>
        <w:spacing w:after="0" w:line="288" w:lineRule="auto"/>
        <w:jc w:val="both"/>
        <w:rPr>
          <w:rFonts w:ascii="Arial" w:hAnsi="Arial" w:cs="Arial"/>
          <w:bCs/>
        </w:rPr>
      </w:pPr>
    </w:p>
    <w:p w:rsidR="00872C64" w:rsidRDefault="00162E4B" w:rsidP="00990F54">
      <w:pPr>
        <w:spacing w:after="0" w:line="288" w:lineRule="auto"/>
        <w:jc w:val="both"/>
        <w:rPr>
          <w:rFonts w:ascii="Arial" w:hAnsi="Arial" w:cs="Arial"/>
        </w:rPr>
      </w:pPr>
      <w:r w:rsidRPr="005777EB">
        <w:rPr>
          <w:rFonts w:ascii="Arial" w:hAnsi="Arial" w:cs="Arial"/>
          <w:bCs/>
        </w:rPr>
        <w:t>Systém kontroly nezávadnosti vody vychází ze směrnice Rady 98/83/ES ze dne 3.</w:t>
      </w:r>
      <w:r w:rsidR="002B1CF2">
        <w:rPr>
          <w:rFonts w:ascii="Arial" w:hAnsi="Arial" w:cs="Arial"/>
          <w:bCs/>
        </w:rPr>
        <w:t xml:space="preserve"> </w:t>
      </w:r>
      <w:r w:rsidRPr="005777EB">
        <w:rPr>
          <w:rFonts w:ascii="Arial" w:hAnsi="Arial" w:cs="Arial"/>
          <w:bCs/>
        </w:rPr>
        <w:t>listopadu 1998 o jakosti vody určené k lidské spotřebě</w:t>
      </w:r>
      <w:r w:rsidR="0082670A">
        <w:rPr>
          <w:rFonts w:ascii="Arial" w:hAnsi="Arial" w:cs="Arial"/>
          <w:bCs/>
        </w:rPr>
        <w:t xml:space="preserve"> (dále jen „směrnice Rady 98/83/ES“)</w:t>
      </w:r>
      <w:r w:rsidRPr="005777EB">
        <w:rPr>
          <w:rFonts w:ascii="Arial" w:hAnsi="Arial" w:cs="Arial"/>
          <w:bCs/>
        </w:rPr>
        <w:t xml:space="preserve">, </w:t>
      </w:r>
      <w:r>
        <w:rPr>
          <w:rFonts w:ascii="Arial" w:hAnsi="Arial" w:cs="Arial"/>
          <w:bCs/>
        </w:rPr>
        <w:t>a</w:t>
      </w:r>
      <w:r w:rsidR="00B65AB5">
        <w:rPr>
          <w:rFonts w:ascii="Arial" w:hAnsi="Arial" w:cs="Arial"/>
          <w:bCs/>
        </w:rPr>
        <w:t> </w:t>
      </w:r>
      <w:r>
        <w:rPr>
          <w:rFonts w:ascii="Arial" w:hAnsi="Arial" w:cs="Arial"/>
          <w:bCs/>
        </w:rPr>
        <w:t>je</w:t>
      </w:r>
      <w:r w:rsidR="00B65AB5">
        <w:rPr>
          <w:rFonts w:ascii="Arial" w:hAnsi="Arial" w:cs="Arial"/>
          <w:bCs/>
        </w:rPr>
        <w:t> </w:t>
      </w:r>
      <w:r w:rsidRPr="005777EB">
        <w:rPr>
          <w:rFonts w:ascii="Arial" w:hAnsi="Arial" w:cs="Arial"/>
          <w:bCs/>
        </w:rPr>
        <w:t>zaměřen na kontrolu kvality vody na kohoutku u spotřebitele. Tento způsob nelze považovat za dostatečně preventivní, jelikož ve chvíli, kdy laboratorní kontrola zjistí nevyhovující kvalitu vody, již není možné odběratele nijak ochránit. Proto byl na základě Směrnice Komise EU 2015/1787 ze dne 6. října 2015, kterou se mění přílohy II a III směrnice Rady 98/83/ES a</w:t>
      </w:r>
      <w:r w:rsidR="00B65AB5">
        <w:rPr>
          <w:rFonts w:ascii="Arial" w:hAnsi="Arial" w:cs="Arial"/>
          <w:bCs/>
        </w:rPr>
        <w:t> </w:t>
      </w:r>
      <w:r w:rsidRPr="005777EB">
        <w:rPr>
          <w:rFonts w:ascii="Arial" w:hAnsi="Arial" w:cs="Arial"/>
          <w:bCs/>
        </w:rPr>
        <w:t>s</w:t>
      </w:r>
      <w:r w:rsidR="00B65AB5">
        <w:rPr>
          <w:rFonts w:ascii="Arial" w:hAnsi="Arial" w:cs="Arial"/>
          <w:bCs/>
        </w:rPr>
        <w:t> </w:t>
      </w:r>
      <w:r w:rsidRPr="005777EB">
        <w:rPr>
          <w:rFonts w:ascii="Arial" w:hAnsi="Arial" w:cs="Arial"/>
          <w:bCs/>
        </w:rPr>
        <w:t xml:space="preserve">využitím materiálů vydávaných Světovou zdravotnickou organizací </w:t>
      </w:r>
      <w:r w:rsidR="0024318F" w:rsidRPr="005777EB">
        <w:rPr>
          <w:rFonts w:ascii="Arial" w:hAnsi="Arial" w:cs="Arial"/>
          <w:bCs/>
        </w:rPr>
        <w:t xml:space="preserve">zaveden </w:t>
      </w:r>
      <w:r w:rsidRPr="005777EB">
        <w:rPr>
          <w:rFonts w:ascii="Arial" w:hAnsi="Arial" w:cs="Arial"/>
          <w:bCs/>
        </w:rPr>
        <w:t xml:space="preserve">do české legislativy proces posouzení rizik při výrobě a distribuci pitné vody. </w:t>
      </w:r>
      <w:r w:rsidRPr="005777EB">
        <w:rPr>
          <w:rFonts w:ascii="Arial" w:hAnsi="Arial" w:cs="Arial"/>
        </w:rPr>
        <w:t>Některé části této směrnice byly transponovány novelizací zákona č. 258/2000 Sb., provedenou zákonem č. 202/2017 Sb. Jedná se především o zpracování tzv. monitorovacího programu, dále byla zákonem</w:t>
      </w:r>
      <w:r w:rsidR="00DD69F6">
        <w:rPr>
          <w:rFonts w:ascii="Arial" w:hAnsi="Arial" w:cs="Arial"/>
        </w:rPr>
        <w:t xml:space="preserve"> č.</w:t>
      </w:r>
      <w:r w:rsidR="00B65AB5">
        <w:rPr>
          <w:rFonts w:ascii="Arial" w:hAnsi="Arial" w:cs="Arial"/>
        </w:rPr>
        <w:t> </w:t>
      </w:r>
      <w:r w:rsidR="00DD69F6">
        <w:rPr>
          <w:rFonts w:ascii="Arial" w:hAnsi="Arial" w:cs="Arial"/>
        </w:rPr>
        <w:t>258/2000 Sb.</w:t>
      </w:r>
      <w:r w:rsidRPr="005777EB">
        <w:rPr>
          <w:rFonts w:ascii="Arial" w:hAnsi="Arial" w:cs="Arial"/>
        </w:rPr>
        <w:t xml:space="preserve"> uložena provozovatelům vodovodů pro veřejnou potřebu povinnost zpracovat posouzení rizik s tím, že komplexnost posouzení rizik bude diferencována podle složitosti systému zásobování.</w:t>
      </w:r>
    </w:p>
    <w:p w:rsidR="00872C64" w:rsidRDefault="00872C64"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rPr>
      </w:pPr>
      <w:r w:rsidRPr="005777EB">
        <w:rPr>
          <w:rFonts w:ascii="Arial" w:hAnsi="Arial" w:cs="Arial"/>
        </w:rPr>
        <w:lastRenderedPageBreak/>
        <w:t xml:space="preserve"> Konkrétní požadavky na analytické metody, metody techniky odběru vzorků a minimálního rozsahu sledování kvality vody byly transponovány částečně novelizací vyhlášky č. 252/2004 Sb., provedenou vyhláškou č. 70/2018 Sb. a částečně novelizací vyhlášky č. 428/2001 Sb.</w:t>
      </w:r>
      <w:r w:rsidR="00DD69F6">
        <w:rPr>
          <w:rFonts w:ascii="Arial" w:hAnsi="Arial" w:cs="Arial"/>
        </w:rPr>
        <w:t xml:space="preserve"> (dále jen „vyhláška č. 428/2001 Sb.“</w:t>
      </w:r>
      <w:r w:rsidR="00E87733">
        <w:rPr>
          <w:rFonts w:ascii="Arial" w:hAnsi="Arial" w:cs="Arial"/>
        </w:rPr>
        <w:t>)</w:t>
      </w:r>
      <w:r w:rsidRPr="005777EB">
        <w:rPr>
          <w:rFonts w:ascii="Arial" w:hAnsi="Arial" w:cs="Arial"/>
        </w:rPr>
        <w:t>, kterou se provádí zákon č. 274/2001 Sb., o vodovodech a kanalizacích pro veřejnou potřebu a</w:t>
      </w:r>
      <w:r w:rsidR="00B65AB5">
        <w:rPr>
          <w:rFonts w:ascii="Arial" w:hAnsi="Arial" w:cs="Arial"/>
        </w:rPr>
        <w:t> </w:t>
      </w:r>
      <w:r w:rsidRPr="005777EB">
        <w:rPr>
          <w:rFonts w:ascii="Arial" w:hAnsi="Arial" w:cs="Arial"/>
        </w:rPr>
        <w:t>o</w:t>
      </w:r>
      <w:r w:rsidR="00B65AB5">
        <w:rPr>
          <w:rFonts w:ascii="Arial" w:hAnsi="Arial" w:cs="Arial"/>
        </w:rPr>
        <w:t> </w:t>
      </w:r>
      <w:r w:rsidRPr="005777EB">
        <w:rPr>
          <w:rFonts w:ascii="Arial" w:hAnsi="Arial" w:cs="Arial"/>
        </w:rPr>
        <w:t>změně některých zákonů</w:t>
      </w:r>
      <w:r w:rsidR="00E87733">
        <w:rPr>
          <w:rFonts w:ascii="Arial" w:hAnsi="Arial" w:cs="Arial"/>
        </w:rPr>
        <w:t xml:space="preserve"> (zákon o vodovodech a kanalizacích)</w:t>
      </w:r>
      <w:r w:rsidR="00DD69F6">
        <w:rPr>
          <w:rFonts w:ascii="Arial" w:hAnsi="Arial" w:cs="Arial"/>
        </w:rPr>
        <w:t>, ve znění pozdějších předpisů</w:t>
      </w:r>
      <w:r w:rsidRPr="005777EB">
        <w:rPr>
          <w:rFonts w:ascii="Arial" w:hAnsi="Arial" w:cs="Arial"/>
        </w:rPr>
        <w:t xml:space="preserve"> (</w:t>
      </w:r>
      <w:r w:rsidR="00DD69F6">
        <w:rPr>
          <w:rFonts w:ascii="Arial" w:hAnsi="Arial" w:cs="Arial"/>
        </w:rPr>
        <w:t>dále jen „zákon č. 274/2001 Sb.“</w:t>
      </w:r>
      <w:r w:rsidRPr="005777EB">
        <w:rPr>
          <w:rFonts w:ascii="Arial" w:hAnsi="Arial" w:cs="Arial"/>
        </w:rPr>
        <w:t>), provedenou vyhláškou č. 448/2017 Sb. Uvedenými novelami vyhlášek došlo k provázání vyhlášky č. 252/2004 Sb. s vyhláškou č. 428/2001 Sb.</w:t>
      </w:r>
    </w:p>
    <w:p w:rsidR="004679D7" w:rsidRPr="005777EB" w:rsidRDefault="004679D7" w:rsidP="00990F54">
      <w:pPr>
        <w:spacing w:after="0" w:line="288" w:lineRule="auto"/>
        <w:jc w:val="both"/>
        <w:rPr>
          <w:rFonts w:ascii="Arial" w:hAnsi="Arial" w:cs="Arial"/>
          <w:bCs/>
          <w:lang w:bidi="cs-CZ"/>
        </w:rPr>
      </w:pPr>
    </w:p>
    <w:p w:rsidR="00872C64" w:rsidRDefault="00162E4B" w:rsidP="00990F54">
      <w:pPr>
        <w:spacing w:after="0" w:line="288" w:lineRule="auto"/>
        <w:jc w:val="both"/>
        <w:rPr>
          <w:rFonts w:ascii="Arial" w:hAnsi="Arial" w:cs="Arial"/>
        </w:rPr>
      </w:pPr>
      <w:r w:rsidRPr="005777EB">
        <w:rPr>
          <w:rFonts w:ascii="Arial" w:hAnsi="Arial" w:cs="Arial"/>
          <w:bCs/>
          <w:lang w:bidi="cs-CZ"/>
        </w:rPr>
        <w:t>Nová směrnice Evropského parlamentu a Rady (EU) 2020/2184 ze dne 16. prosince 2020 o</w:t>
      </w:r>
      <w:r w:rsidR="00B65AB5">
        <w:rPr>
          <w:rFonts w:ascii="Arial" w:hAnsi="Arial" w:cs="Arial"/>
          <w:bCs/>
          <w:lang w:bidi="cs-CZ"/>
        </w:rPr>
        <w:t> </w:t>
      </w:r>
      <w:r w:rsidRPr="005777EB">
        <w:rPr>
          <w:rFonts w:ascii="Arial" w:hAnsi="Arial" w:cs="Arial"/>
          <w:bCs/>
          <w:lang w:bidi="cs-CZ"/>
        </w:rPr>
        <w:t xml:space="preserve">jakosti vody určené k lidské spotřebě, </w:t>
      </w:r>
      <w:r w:rsidRPr="005777EB">
        <w:rPr>
          <w:rFonts w:ascii="Arial" w:hAnsi="Arial" w:cs="Arial"/>
        </w:rPr>
        <w:t>v plném rozsahu nahrazuje směrnici Rady 98/83/ES.</w:t>
      </w:r>
      <w:r w:rsidR="00B65AB5">
        <w:rPr>
          <w:rFonts w:ascii="Arial" w:hAnsi="Arial" w:cs="Arial"/>
        </w:rPr>
        <w:t xml:space="preserve"> </w:t>
      </w:r>
      <w:r w:rsidRPr="005777EB">
        <w:rPr>
          <w:rFonts w:ascii="Arial" w:hAnsi="Arial" w:cs="Arial"/>
        </w:rPr>
        <w:t xml:space="preserve">Tato směrnice </w:t>
      </w:r>
      <w:r w:rsidRPr="005777EB">
        <w:rPr>
          <w:rFonts w:ascii="Arial" w:hAnsi="Arial" w:cs="Arial"/>
          <w:bCs/>
          <w:lang w:bidi="cs-CZ"/>
        </w:rPr>
        <w:t>učinila zpracování řízení a posouzení rizik povinné, značně rozšířila jeho pojetí a stanovila přesný rámec včetně toků dat mezi jednotlivými dotčenými subjekty. Tímto dojde k</w:t>
      </w:r>
      <w:r w:rsidR="00B65AB5">
        <w:rPr>
          <w:rFonts w:ascii="Arial" w:hAnsi="Arial" w:cs="Arial"/>
          <w:bCs/>
          <w:lang w:bidi="cs-CZ"/>
        </w:rPr>
        <w:t> </w:t>
      </w:r>
      <w:r w:rsidRPr="005777EB">
        <w:rPr>
          <w:rFonts w:ascii="Arial" w:hAnsi="Arial" w:cs="Arial"/>
        </w:rPr>
        <w:t xml:space="preserve">zajištění zvýšení bezpečnosti dodávané pitné vody, jelikož posouzení a následné řízení rizik v celém řetězci, tzn. od povodí, přes jímání, úpravu, distribuční síť až po kohoutek spotřebitele, umožňuje </w:t>
      </w:r>
      <w:r>
        <w:rPr>
          <w:rFonts w:ascii="Arial" w:hAnsi="Arial" w:cs="Arial"/>
        </w:rPr>
        <w:t>zaměřit</w:t>
      </w:r>
      <w:r w:rsidRPr="005777EB">
        <w:rPr>
          <w:rFonts w:ascii="Arial" w:hAnsi="Arial" w:cs="Arial"/>
        </w:rPr>
        <w:t xml:space="preserve"> se na relevantní rizika a přijetí vhodných opatření k efektivní ochraně veřejného zdraví.</w:t>
      </w:r>
    </w:p>
    <w:p w:rsidR="004679D7" w:rsidRPr="005777EB" w:rsidRDefault="004679D7"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iCs/>
          <w:color w:val="000000"/>
          <w:szCs w:val="32"/>
        </w:rPr>
      </w:pPr>
      <w:r w:rsidRPr="005777EB">
        <w:rPr>
          <w:rFonts w:ascii="Arial" w:hAnsi="Arial" w:cs="Arial"/>
        </w:rPr>
        <w:t xml:space="preserve">Z důvodu povinné transpozice předmětné směrnice </w:t>
      </w:r>
      <w:r>
        <w:rPr>
          <w:rFonts w:ascii="Arial" w:eastAsia="MS Mincho" w:hAnsi="Arial" w:cs="Arial"/>
          <w:iCs/>
          <w:spacing w:val="-4"/>
          <w:szCs w:val="32"/>
        </w:rPr>
        <w:t>je připravena novela</w:t>
      </w:r>
      <w:r w:rsidRPr="005777EB">
        <w:rPr>
          <w:rFonts w:ascii="Arial" w:eastAsia="MS Mincho" w:hAnsi="Arial" w:cs="Arial"/>
          <w:iCs/>
          <w:spacing w:val="-4"/>
          <w:szCs w:val="32"/>
        </w:rPr>
        <w:t xml:space="preserve"> zákona č.</w:t>
      </w:r>
      <w:r w:rsidR="004B05C6">
        <w:rPr>
          <w:rFonts w:ascii="Arial" w:eastAsia="MS Mincho" w:hAnsi="Arial" w:cs="Arial"/>
          <w:iCs/>
          <w:spacing w:val="-4"/>
          <w:szCs w:val="32"/>
        </w:rPr>
        <w:t> </w:t>
      </w:r>
      <w:r w:rsidRPr="005777EB">
        <w:rPr>
          <w:rFonts w:ascii="Arial" w:eastAsia="MS Mincho" w:hAnsi="Arial" w:cs="Arial"/>
          <w:iCs/>
          <w:spacing w:val="-4"/>
          <w:szCs w:val="32"/>
        </w:rPr>
        <w:t>258/2000</w:t>
      </w:r>
      <w:r w:rsidR="004B05C6">
        <w:rPr>
          <w:rFonts w:ascii="Arial" w:eastAsia="MS Mincho" w:hAnsi="Arial" w:cs="Arial"/>
          <w:iCs/>
          <w:spacing w:val="-4"/>
          <w:szCs w:val="32"/>
        </w:rPr>
        <w:t> </w:t>
      </w:r>
      <w:r w:rsidRPr="005777EB">
        <w:rPr>
          <w:rFonts w:ascii="Arial" w:eastAsia="MS Mincho" w:hAnsi="Arial" w:cs="Arial"/>
          <w:iCs/>
          <w:spacing w:val="-4"/>
          <w:szCs w:val="32"/>
        </w:rPr>
        <w:t xml:space="preserve">Sb. </w:t>
      </w:r>
      <w:r>
        <w:rPr>
          <w:rFonts w:ascii="Arial" w:eastAsia="MS Mincho" w:hAnsi="Arial" w:cs="Arial"/>
          <w:iCs/>
          <w:spacing w:val="-4"/>
          <w:szCs w:val="32"/>
        </w:rPr>
        <w:t>a</w:t>
      </w:r>
      <w:r w:rsidRPr="005777EB">
        <w:rPr>
          <w:rFonts w:ascii="Arial" w:eastAsia="MS Mincho" w:hAnsi="Arial" w:cs="Arial"/>
          <w:iCs/>
          <w:spacing w:val="-4"/>
          <w:szCs w:val="32"/>
        </w:rPr>
        <w:t xml:space="preserve"> </w:t>
      </w:r>
      <w:r>
        <w:rPr>
          <w:rFonts w:ascii="Arial" w:eastAsia="MS Mincho" w:hAnsi="Arial" w:cs="Arial"/>
          <w:iCs/>
          <w:spacing w:val="-4"/>
          <w:szCs w:val="32"/>
        </w:rPr>
        <w:t xml:space="preserve">novela </w:t>
      </w:r>
      <w:r w:rsidRPr="005777EB">
        <w:rPr>
          <w:rFonts w:ascii="Arial" w:eastAsia="MS Mincho" w:hAnsi="Arial" w:cs="Arial"/>
          <w:iCs/>
          <w:spacing w:val="-4"/>
          <w:szCs w:val="32"/>
        </w:rPr>
        <w:t>zákona č. 274/2001 Sb.</w:t>
      </w:r>
      <w:r>
        <w:rPr>
          <w:rFonts w:ascii="Arial" w:eastAsia="MS Mincho" w:hAnsi="Arial" w:cs="Arial"/>
          <w:iCs/>
          <w:spacing w:val="-4"/>
          <w:szCs w:val="32"/>
        </w:rPr>
        <w:t xml:space="preserve"> D</w:t>
      </w:r>
      <w:r w:rsidRPr="005777EB">
        <w:rPr>
          <w:rFonts w:ascii="Arial" w:eastAsia="MS Mincho" w:hAnsi="Arial" w:cs="Arial"/>
          <w:iCs/>
          <w:spacing w:val="-4"/>
          <w:szCs w:val="32"/>
        </w:rPr>
        <w:t xml:space="preserve">ále bude nutné novelizovat </w:t>
      </w:r>
      <w:r>
        <w:rPr>
          <w:rFonts w:ascii="Arial" w:eastAsia="MS Mincho" w:hAnsi="Arial" w:cs="Arial"/>
          <w:iCs/>
          <w:spacing w:val="-4"/>
          <w:szCs w:val="32"/>
        </w:rPr>
        <w:t>jejich p</w:t>
      </w:r>
      <w:r w:rsidRPr="005777EB">
        <w:rPr>
          <w:rFonts w:ascii="Arial" w:eastAsia="MS Mincho" w:hAnsi="Arial" w:cs="Arial"/>
          <w:iCs/>
          <w:spacing w:val="-4"/>
          <w:szCs w:val="32"/>
        </w:rPr>
        <w:t xml:space="preserve">rováděcí právní předpisy, tj. </w:t>
      </w:r>
      <w:r w:rsidRPr="005777EB">
        <w:rPr>
          <w:rFonts w:ascii="Arial" w:hAnsi="Arial" w:cs="Arial"/>
          <w:iCs/>
          <w:szCs w:val="32"/>
        </w:rPr>
        <w:t>vyhlášku č. 252/2004 Sb.</w:t>
      </w:r>
      <w:r>
        <w:rPr>
          <w:rFonts w:ascii="Arial" w:hAnsi="Arial" w:cs="Arial"/>
          <w:iCs/>
          <w:szCs w:val="32"/>
        </w:rPr>
        <w:t xml:space="preserve"> a</w:t>
      </w:r>
      <w:r w:rsidRPr="005777EB">
        <w:rPr>
          <w:rFonts w:ascii="Arial" w:hAnsi="Arial" w:cs="Arial"/>
          <w:iCs/>
          <w:szCs w:val="32"/>
        </w:rPr>
        <w:t xml:space="preserve"> vyhlášk</w:t>
      </w:r>
      <w:r w:rsidR="00963C75">
        <w:rPr>
          <w:rFonts w:ascii="Arial" w:hAnsi="Arial" w:cs="Arial"/>
          <w:iCs/>
          <w:szCs w:val="32"/>
        </w:rPr>
        <w:t>u</w:t>
      </w:r>
      <w:r w:rsidRPr="005777EB">
        <w:rPr>
          <w:rFonts w:ascii="Arial" w:hAnsi="Arial" w:cs="Arial"/>
          <w:iCs/>
          <w:szCs w:val="32"/>
        </w:rPr>
        <w:t xml:space="preserve"> č. 428/2001 Sb. </w:t>
      </w:r>
      <w:r>
        <w:rPr>
          <w:rFonts w:ascii="Arial" w:hAnsi="Arial" w:cs="Arial"/>
          <w:iCs/>
          <w:szCs w:val="32"/>
        </w:rPr>
        <w:t>včetně</w:t>
      </w:r>
      <w:r w:rsidRPr="005777EB">
        <w:rPr>
          <w:rFonts w:ascii="Arial" w:hAnsi="Arial" w:cs="Arial"/>
          <w:iCs/>
          <w:szCs w:val="32"/>
        </w:rPr>
        <w:t xml:space="preserve"> vyhlášky o</w:t>
      </w:r>
      <w:r w:rsidR="00B65AB5">
        <w:rPr>
          <w:rFonts w:ascii="Arial" w:hAnsi="Arial" w:cs="Arial"/>
          <w:iCs/>
          <w:szCs w:val="32"/>
        </w:rPr>
        <w:t> </w:t>
      </w:r>
      <w:r w:rsidRPr="005777EB">
        <w:rPr>
          <w:rFonts w:ascii="Arial" w:hAnsi="Arial" w:cs="Arial"/>
          <w:iCs/>
          <w:szCs w:val="32"/>
        </w:rPr>
        <w:t>plánech povodí a plánech pro zvládání povodňových rizik</w:t>
      </w:r>
      <w:r w:rsidRPr="005777EB">
        <w:rPr>
          <w:rFonts w:ascii="Arial" w:hAnsi="Arial" w:cs="Arial"/>
          <w:iCs/>
          <w:color w:val="000000"/>
          <w:szCs w:val="32"/>
        </w:rPr>
        <w:t>.</w:t>
      </w:r>
    </w:p>
    <w:p w:rsidR="004679D7" w:rsidRPr="005777EB" w:rsidRDefault="004679D7" w:rsidP="00990F54">
      <w:pPr>
        <w:spacing w:after="0" w:line="288" w:lineRule="auto"/>
        <w:jc w:val="both"/>
        <w:rPr>
          <w:rFonts w:ascii="Arial" w:hAnsi="Arial" w:cs="Arial"/>
          <w:iCs/>
          <w:sz w:val="32"/>
          <w:szCs w:val="32"/>
        </w:rPr>
      </w:pPr>
    </w:p>
    <w:p w:rsidR="00162E4B" w:rsidRPr="005777EB" w:rsidRDefault="00162E4B" w:rsidP="00990F54">
      <w:pPr>
        <w:spacing w:after="0" w:line="288" w:lineRule="auto"/>
        <w:jc w:val="both"/>
        <w:rPr>
          <w:rFonts w:ascii="Arial" w:hAnsi="Arial" w:cs="Arial"/>
        </w:rPr>
      </w:pPr>
      <w:r w:rsidRPr="005777EB">
        <w:rPr>
          <w:rFonts w:ascii="Arial" w:hAnsi="Arial" w:cs="Arial"/>
        </w:rPr>
        <w:t xml:space="preserve">Legislativní úpravy </w:t>
      </w:r>
      <w:r>
        <w:rPr>
          <w:rFonts w:ascii="Arial" w:hAnsi="Arial" w:cs="Arial"/>
        </w:rPr>
        <w:t xml:space="preserve">tak </w:t>
      </w:r>
      <w:r w:rsidRPr="005777EB">
        <w:rPr>
          <w:rFonts w:ascii="Arial" w:hAnsi="Arial" w:cs="Arial"/>
        </w:rPr>
        <w:t>směřují k</w:t>
      </w:r>
      <w:r w:rsidR="003437BF">
        <w:rPr>
          <w:rFonts w:ascii="Arial" w:hAnsi="Arial" w:cs="Arial"/>
        </w:rPr>
        <w:t> </w:t>
      </w:r>
      <w:r w:rsidRPr="005777EB">
        <w:rPr>
          <w:rFonts w:ascii="Arial" w:hAnsi="Arial" w:cs="Arial"/>
        </w:rPr>
        <w:t>větší</w:t>
      </w:r>
      <w:r w:rsidR="003437BF">
        <w:rPr>
          <w:rFonts w:ascii="Arial" w:hAnsi="Arial" w:cs="Arial"/>
        </w:rPr>
        <w:t xml:space="preserve"> </w:t>
      </w:r>
      <w:r w:rsidRPr="005777EB">
        <w:rPr>
          <w:rFonts w:ascii="Arial" w:hAnsi="Arial" w:cs="Arial"/>
        </w:rPr>
        <w:t>flexibilitě a především k tomu, aby systém monitorování byl nastaven individuálně pro každý jednotlivý vodovod. Tento přístup klade mnohem větší nároky na provozovatele vodovodů, protože vychází z dokonalé znalosti celého systému.</w:t>
      </w:r>
    </w:p>
    <w:p w:rsidR="00162E4B" w:rsidRDefault="00162E4B" w:rsidP="00990F54">
      <w:pPr>
        <w:spacing w:after="0" w:line="288" w:lineRule="auto"/>
        <w:jc w:val="both"/>
        <w:rPr>
          <w:rFonts w:ascii="Arial" w:hAnsi="Arial" w:cs="Arial"/>
        </w:rPr>
      </w:pPr>
    </w:p>
    <w:p w:rsidR="00142F9F" w:rsidRPr="006A78B9" w:rsidRDefault="00142F9F"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rPr>
      </w:pPr>
      <w:r w:rsidRPr="006A78B9">
        <w:rPr>
          <w:rFonts w:ascii="Arial" w:hAnsi="Arial" w:cs="Arial"/>
          <w:b/>
        </w:rPr>
        <w:t>2.2</w:t>
      </w:r>
      <w:r w:rsidRPr="006A78B9">
        <w:rPr>
          <w:rFonts w:ascii="Arial" w:hAnsi="Arial" w:cs="Arial"/>
          <w:b/>
        </w:rPr>
        <w:tab/>
        <w:t>Jakost pitné vody ve vodovodech, kter</w:t>
      </w:r>
      <w:r>
        <w:rPr>
          <w:rFonts w:ascii="Arial" w:hAnsi="Arial" w:cs="Arial"/>
          <w:b/>
        </w:rPr>
        <w:t>ými je dodávána voda veřejnosti</w:t>
      </w:r>
    </w:p>
    <w:p w:rsidR="00162E4B" w:rsidRPr="008A0481" w:rsidRDefault="00162E4B"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V letech 20</w:t>
      </w:r>
      <w:r>
        <w:rPr>
          <w:rFonts w:ascii="Arial" w:hAnsi="Arial" w:cs="Arial"/>
        </w:rPr>
        <w:t>20</w:t>
      </w:r>
      <w:r w:rsidRPr="006A78B9">
        <w:rPr>
          <w:rFonts w:ascii="Arial" w:hAnsi="Arial" w:cs="Arial"/>
        </w:rPr>
        <w:t xml:space="preserve"> a 20</w:t>
      </w:r>
      <w:r>
        <w:rPr>
          <w:rFonts w:ascii="Arial" w:hAnsi="Arial" w:cs="Arial"/>
        </w:rPr>
        <w:t>21</w:t>
      </w:r>
      <w:r w:rsidRPr="006A78B9">
        <w:rPr>
          <w:rFonts w:ascii="Arial" w:hAnsi="Arial" w:cs="Arial"/>
        </w:rPr>
        <w:t xml:space="preserve"> byla vyhodnocena jakost vody ve vodovodech, kterými je dodávána voda veřejnosti v rámci subsystému II programu „Zdravotní důsledky a rizika znečištění pitné vody“, který je součástí programu „Systém monitorování zdravotního stavu obyvatelstva České republiky ve vztahu k životnímu prostředí“. Toto vyhodnocování probíhá pravidelně od roku 1993 a je zajišťováno Ministerstvem zdravotnictví na základě usnesení vlády </w:t>
      </w:r>
      <w:r>
        <w:rPr>
          <w:rFonts w:ascii="Arial" w:hAnsi="Arial" w:cs="Arial"/>
        </w:rPr>
        <w:t>ČR</w:t>
      </w:r>
      <w:r w:rsidR="009F34CE">
        <w:rPr>
          <w:rFonts w:ascii="Arial" w:hAnsi="Arial" w:cs="Arial"/>
        </w:rPr>
        <w:t xml:space="preserve"> č. 369</w:t>
      </w:r>
      <w:r>
        <w:rPr>
          <w:rFonts w:ascii="Arial" w:hAnsi="Arial" w:cs="Arial"/>
        </w:rPr>
        <w:t xml:space="preserve"> ze dne 2. října 1991.</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Od roku 2004 jsou většinovým zdrojem dat pro celostátní monitoring rozbory zajišťované provozovateli, jejichž provedení v předepsané četnosti a rozsahu je provozovatelům uloženo platnou právní úpravou. Získané údaje jsou provozovatelé povinni převést do předepsané elektronické podoby a neprodleně je předat orgánu ochrany veřejného zdraví, respektive je</w:t>
      </w:r>
      <w:r w:rsidR="004455AF">
        <w:rPr>
          <w:rFonts w:ascii="Arial" w:hAnsi="Arial" w:cs="Arial"/>
        </w:rPr>
        <w:t> </w:t>
      </w:r>
      <w:r w:rsidRPr="006A78B9">
        <w:rPr>
          <w:rFonts w:ascii="Arial" w:hAnsi="Arial" w:cs="Arial"/>
        </w:rPr>
        <w:t>vložit přímo do systému IS PiVo (Informační systém pro monitoring pitné vody)</w:t>
      </w:r>
      <w:r>
        <w:rPr>
          <w:rFonts w:ascii="Arial" w:hAnsi="Arial" w:cs="Arial"/>
        </w:rPr>
        <w:t>, spravovaného Ministerstvem zdravotnictví</w:t>
      </w:r>
      <w:r w:rsidRPr="006A78B9">
        <w:rPr>
          <w:rFonts w:ascii="Arial" w:hAnsi="Arial" w:cs="Arial"/>
        </w:rPr>
        <w:t xml:space="preserve">. Stejná povinnost je uložena zdravotním ústavům při provádění rozborů v rámci hygienického dozoru. Sumarizace výsledků probíhá podle jednotlivých stanovení a dále jsou hodnoceny skupiny stanovení podle hygienické závažnosti </w:t>
      </w:r>
      <w:r w:rsidRPr="006A78B9">
        <w:rPr>
          <w:rFonts w:ascii="Arial" w:hAnsi="Arial" w:cs="Arial"/>
        </w:rPr>
        <w:lastRenderedPageBreak/>
        <w:t xml:space="preserve">jejich limitu (MH – mezní hodnota, NMH </w:t>
      </w:r>
      <w:r w:rsidR="0000312D" w:rsidRPr="006A78B9">
        <w:rPr>
          <w:rFonts w:ascii="Arial" w:hAnsi="Arial" w:cs="Arial"/>
        </w:rPr>
        <w:t>–</w:t>
      </w:r>
      <w:r w:rsidRPr="006A78B9">
        <w:rPr>
          <w:rFonts w:ascii="Arial" w:hAnsi="Arial" w:cs="Arial"/>
        </w:rPr>
        <w:t xml:space="preserve"> nejvyšší mezní hodnota, DH – doporučená hodnota). Od roku 2014 je nedodržení jednotlivých typů </w:t>
      </w:r>
      <w:r w:rsidR="00BB5D91">
        <w:rPr>
          <w:rFonts w:ascii="Arial" w:hAnsi="Arial" w:cs="Arial"/>
        </w:rPr>
        <w:t>limitních hodnot (</w:t>
      </w:r>
      <w:r w:rsidRPr="006A78B9">
        <w:rPr>
          <w:rFonts w:ascii="Arial" w:hAnsi="Arial" w:cs="Arial"/>
        </w:rPr>
        <w:t>NMH, MH, DH</w:t>
      </w:r>
      <w:r w:rsidR="00BB5D91">
        <w:rPr>
          <w:rFonts w:ascii="Arial" w:hAnsi="Arial" w:cs="Arial"/>
        </w:rPr>
        <w:t>)</w:t>
      </w:r>
      <w:r w:rsidRPr="006A78B9">
        <w:rPr>
          <w:rFonts w:ascii="Arial" w:hAnsi="Arial" w:cs="Arial"/>
        </w:rPr>
        <w:t xml:space="preserve"> počítáno </w:t>
      </w:r>
      <w:r w:rsidR="00751AF9">
        <w:rPr>
          <w:rFonts w:ascii="Arial" w:hAnsi="Arial" w:cs="Arial"/>
        </w:rPr>
        <w:t>nikoliv</w:t>
      </w:r>
      <w:r w:rsidRPr="006A78B9">
        <w:rPr>
          <w:rFonts w:ascii="Arial" w:hAnsi="Arial" w:cs="Arial"/>
        </w:rPr>
        <w:t xml:space="preserve"> ze sumy všech </w:t>
      </w:r>
      <w:r w:rsidR="00BB5D91">
        <w:rPr>
          <w:rFonts w:ascii="Arial" w:hAnsi="Arial" w:cs="Arial"/>
        </w:rPr>
        <w:t>limitních hodnot</w:t>
      </w:r>
      <w:r w:rsidRPr="006A78B9">
        <w:rPr>
          <w:rFonts w:ascii="Arial" w:hAnsi="Arial" w:cs="Arial"/>
        </w:rPr>
        <w:t>, ale j</w:t>
      </w:r>
      <w:r>
        <w:rPr>
          <w:rFonts w:ascii="Arial" w:hAnsi="Arial" w:cs="Arial"/>
        </w:rPr>
        <w:t xml:space="preserve">en ze sumy příslušných typů </w:t>
      </w:r>
      <w:r w:rsidR="00BB5D91">
        <w:rPr>
          <w:rFonts w:ascii="Arial" w:hAnsi="Arial" w:cs="Arial"/>
        </w:rPr>
        <w:t>limitních hodnot</w:t>
      </w:r>
      <w:r>
        <w:rPr>
          <w:rFonts w:ascii="Arial" w:hAnsi="Arial" w:cs="Arial"/>
        </w:rPr>
        <w:t>.</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 výsledků celostátního monitoringu pitné</w:t>
      </w:r>
      <w:r>
        <w:rPr>
          <w:rFonts w:ascii="Arial" w:hAnsi="Arial" w:cs="Arial"/>
        </w:rPr>
        <w:t xml:space="preserve"> vody vyplývá, že v letech 2004–</w:t>
      </w:r>
      <w:r w:rsidRPr="006A78B9">
        <w:rPr>
          <w:rFonts w:ascii="Arial" w:hAnsi="Arial" w:cs="Arial"/>
        </w:rPr>
        <w:t>20</w:t>
      </w:r>
      <w:r>
        <w:rPr>
          <w:rFonts w:ascii="Arial" w:hAnsi="Arial" w:cs="Arial"/>
        </w:rPr>
        <w:t>21</w:t>
      </w:r>
      <w:r w:rsidRPr="006A78B9">
        <w:rPr>
          <w:rFonts w:ascii="Arial" w:hAnsi="Arial" w:cs="Arial"/>
        </w:rPr>
        <w:t xml:space="preserve"> se jakost vody z vodovodů pro veřejnou potřebu postupně mírně zlepšovala. V roce 2015 se zastavil trend poklesu výskytu překročení limitních hodnot u monitorovaných ukazatelů. Příčinou bylo sledování širšího spektra pesticidů (tedy chemických prostře</w:t>
      </w:r>
      <w:r>
        <w:rPr>
          <w:rFonts w:ascii="Arial" w:hAnsi="Arial" w:cs="Arial"/>
        </w:rPr>
        <w:t>dků používaných k potlačování a </w:t>
      </w:r>
      <w:r w:rsidRPr="006A78B9">
        <w:rPr>
          <w:rFonts w:ascii="Arial" w:hAnsi="Arial" w:cs="Arial"/>
        </w:rPr>
        <w:t>hubení nežádoucích rostlinných a živočišných organismů, nebo např. k ochraně rostlin či</w:t>
      </w:r>
      <w:r w:rsidR="007D350F">
        <w:rPr>
          <w:rFonts w:ascii="Arial" w:hAnsi="Arial" w:cs="Arial"/>
        </w:rPr>
        <w:t> </w:t>
      </w:r>
      <w:r w:rsidRPr="006A78B9">
        <w:rPr>
          <w:rFonts w:ascii="Arial" w:hAnsi="Arial" w:cs="Arial"/>
        </w:rPr>
        <w:t>živočichů) a jejich reziduí v pitné vodě. Díky tomu byly také ve zkoumaných vzorcích častěji naměřeny vyšší koncentrace uvedených látek.</w:t>
      </w:r>
    </w:p>
    <w:p w:rsidR="004679D7" w:rsidRDefault="004679D7" w:rsidP="00990F54">
      <w:pPr>
        <w:spacing w:after="0" w:line="288" w:lineRule="auto"/>
        <w:jc w:val="both"/>
        <w:rPr>
          <w:rFonts w:ascii="Arial" w:hAnsi="Arial" w:cs="Arial"/>
        </w:rPr>
      </w:pPr>
    </w:p>
    <w:p w:rsidR="00162E4B" w:rsidRPr="006A78B9" w:rsidRDefault="00162E4B" w:rsidP="00990F54">
      <w:pPr>
        <w:spacing w:after="0" w:line="288" w:lineRule="auto"/>
        <w:jc w:val="both"/>
        <w:rPr>
          <w:rFonts w:ascii="Arial" w:hAnsi="Arial" w:cs="Arial"/>
        </w:rPr>
      </w:pPr>
      <w:r w:rsidRPr="00877B28">
        <w:rPr>
          <w:rFonts w:ascii="Arial" w:hAnsi="Arial" w:cs="Arial"/>
        </w:rPr>
        <w:t>V roce 2020</w:t>
      </w:r>
      <w:r w:rsidRPr="006A78B9">
        <w:rPr>
          <w:rFonts w:ascii="Arial" w:hAnsi="Arial" w:cs="Arial"/>
        </w:rPr>
        <w:t xml:space="preserve"> byly do IS Pi</w:t>
      </w:r>
      <w:r>
        <w:rPr>
          <w:rFonts w:ascii="Arial" w:hAnsi="Arial" w:cs="Arial"/>
        </w:rPr>
        <w:t>V</w:t>
      </w:r>
      <w:r w:rsidRPr="006A78B9">
        <w:rPr>
          <w:rFonts w:ascii="Arial" w:hAnsi="Arial" w:cs="Arial"/>
        </w:rPr>
        <w:t xml:space="preserve">o vloženy výsledky stanovení </w:t>
      </w:r>
      <w:r>
        <w:rPr>
          <w:rFonts w:ascii="Arial" w:hAnsi="Arial" w:cs="Arial"/>
        </w:rPr>
        <w:t>192 různých pesticidních látek, z </w:t>
      </w:r>
      <w:r w:rsidRPr="006A78B9">
        <w:rPr>
          <w:rFonts w:ascii="Arial" w:hAnsi="Arial" w:cs="Arial"/>
        </w:rPr>
        <w:t>čehož bylo 1</w:t>
      </w:r>
      <w:r>
        <w:rPr>
          <w:rFonts w:ascii="Arial" w:hAnsi="Arial" w:cs="Arial"/>
        </w:rPr>
        <w:t>38</w:t>
      </w:r>
      <w:r w:rsidRPr="006A78B9">
        <w:rPr>
          <w:rFonts w:ascii="Arial" w:hAnsi="Arial" w:cs="Arial"/>
        </w:rPr>
        <w:t xml:space="preserve"> mateřských látek, </w:t>
      </w:r>
      <w:r>
        <w:rPr>
          <w:rFonts w:ascii="Arial" w:hAnsi="Arial" w:cs="Arial"/>
        </w:rPr>
        <w:t>44</w:t>
      </w:r>
      <w:r w:rsidRPr="006A78B9">
        <w:rPr>
          <w:rFonts w:ascii="Arial" w:hAnsi="Arial" w:cs="Arial"/>
        </w:rPr>
        <w:t xml:space="preserve"> relevantních metabolitů a </w:t>
      </w:r>
      <w:r>
        <w:rPr>
          <w:rFonts w:ascii="Arial" w:hAnsi="Arial" w:cs="Arial"/>
        </w:rPr>
        <w:t>10</w:t>
      </w:r>
      <w:r w:rsidRPr="006A78B9">
        <w:rPr>
          <w:rFonts w:ascii="Arial" w:hAnsi="Arial" w:cs="Arial"/>
        </w:rPr>
        <w:t xml:space="preserve"> ne</w:t>
      </w:r>
      <w:r>
        <w:rPr>
          <w:rFonts w:ascii="Arial" w:hAnsi="Arial" w:cs="Arial"/>
        </w:rPr>
        <w:t>relevantních metabolitů.</w:t>
      </w:r>
    </w:p>
    <w:p w:rsidR="00162E4B" w:rsidRDefault="00162E4B" w:rsidP="00990F54">
      <w:pPr>
        <w:spacing w:after="0" w:line="288" w:lineRule="auto"/>
        <w:jc w:val="both"/>
        <w:rPr>
          <w:rFonts w:ascii="Arial" w:hAnsi="Arial" w:cs="Arial"/>
        </w:rPr>
      </w:pPr>
      <w:r>
        <w:rPr>
          <w:rFonts w:ascii="Arial" w:hAnsi="Arial" w:cs="Arial"/>
        </w:rPr>
        <w:t xml:space="preserve">Z údajů za rok 2020 bylo, ze souboru </w:t>
      </w:r>
      <w:r w:rsidRPr="00E22D99">
        <w:rPr>
          <w:rFonts w:ascii="Arial" w:hAnsi="Arial" w:cs="Arial"/>
        </w:rPr>
        <w:t>457</w:t>
      </w:r>
      <w:r>
        <w:rPr>
          <w:rFonts w:ascii="Arial" w:hAnsi="Arial" w:cs="Arial"/>
        </w:rPr>
        <w:t> </w:t>
      </w:r>
      <w:r w:rsidRPr="00E22D99">
        <w:rPr>
          <w:rFonts w:ascii="Arial" w:hAnsi="Arial" w:cs="Arial"/>
        </w:rPr>
        <w:t>477</w:t>
      </w:r>
      <w:r>
        <w:rPr>
          <w:rFonts w:ascii="Arial" w:hAnsi="Arial" w:cs="Arial"/>
        </w:rPr>
        <w:t xml:space="preserve"> hodnot v</w:t>
      </w:r>
      <w:r w:rsidRPr="006A78B9">
        <w:rPr>
          <w:rFonts w:ascii="Arial" w:hAnsi="Arial" w:cs="Arial"/>
        </w:rPr>
        <w:t xml:space="preserve"> případě hodnocení dílčího komplexu ukazatelů zdravotně významných či ovlivňujících senzor</w:t>
      </w:r>
      <w:r>
        <w:rPr>
          <w:rFonts w:ascii="Arial" w:hAnsi="Arial" w:cs="Arial"/>
        </w:rPr>
        <w:t>ické vlastnosti,</w:t>
      </w:r>
      <w:r w:rsidRPr="006A78B9">
        <w:rPr>
          <w:rFonts w:ascii="Arial" w:hAnsi="Arial" w:cs="Arial"/>
        </w:rPr>
        <w:t xml:space="preserve"> zjištěno překročení limitů stanovených vyhláškou č. 252/2004 Sb. u </w:t>
      </w:r>
      <w:r w:rsidRPr="00E22D99">
        <w:rPr>
          <w:rFonts w:ascii="Arial" w:hAnsi="Arial" w:cs="Arial"/>
        </w:rPr>
        <w:t>6 309</w:t>
      </w:r>
      <w:r w:rsidRPr="006A78B9">
        <w:rPr>
          <w:rFonts w:ascii="Arial" w:hAnsi="Arial" w:cs="Arial"/>
        </w:rPr>
        <w:t xml:space="preserve"> případů (tj. </w:t>
      </w:r>
      <w:r>
        <w:rPr>
          <w:rFonts w:ascii="Arial" w:hAnsi="Arial" w:cs="Arial"/>
        </w:rPr>
        <w:t>1,38</w:t>
      </w:r>
      <w:r w:rsidRPr="006A78B9">
        <w:rPr>
          <w:rFonts w:ascii="Arial" w:hAnsi="Arial" w:cs="Arial"/>
        </w:rPr>
        <w:t xml:space="preserve"> % nálezů).</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Ze zdravotního hlediska jsou důležité zejména údaje o nedodržování vyhlášky č. 252/2004 Sb. v ukazatelích s nejvyšší mezní hodnotou. V roce 20</w:t>
      </w:r>
      <w:r>
        <w:rPr>
          <w:rFonts w:ascii="Arial" w:hAnsi="Arial" w:cs="Arial"/>
        </w:rPr>
        <w:t>20</w:t>
      </w:r>
      <w:r w:rsidRPr="006A78B9">
        <w:rPr>
          <w:rFonts w:ascii="Arial" w:hAnsi="Arial" w:cs="Arial"/>
        </w:rPr>
        <w:t xml:space="preserve"> došlo </w:t>
      </w:r>
      <w:r>
        <w:rPr>
          <w:rFonts w:ascii="Arial" w:hAnsi="Arial" w:cs="Arial"/>
        </w:rPr>
        <w:t>k překročení těchto parametrů u </w:t>
      </w:r>
      <w:r w:rsidRPr="006A78B9">
        <w:rPr>
          <w:rFonts w:ascii="Arial" w:hAnsi="Arial" w:cs="Arial"/>
        </w:rPr>
        <w:t>0,</w:t>
      </w:r>
      <w:r>
        <w:rPr>
          <w:rFonts w:ascii="Arial" w:hAnsi="Arial" w:cs="Arial"/>
        </w:rPr>
        <w:t>46</w:t>
      </w:r>
      <w:r w:rsidRPr="006A78B9">
        <w:rPr>
          <w:rFonts w:ascii="Arial" w:hAnsi="Arial" w:cs="Arial"/>
        </w:rPr>
        <w:t xml:space="preserve"> % stanovení a v roce 20</w:t>
      </w:r>
      <w:r>
        <w:rPr>
          <w:rFonts w:ascii="Arial" w:hAnsi="Arial" w:cs="Arial"/>
        </w:rPr>
        <w:t>21</w:t>
      </w:r>
      <w:r w:rsidRPr="006A78B9">
        <w:rPr>
          <w:rFonts w:ascii="Arial" w:hAnsi="Arial" w:cs="Arial"/>
        </w:rPr>
        <w:t xml:space="preserve"> u 0,</w:t>
      </w:r>
      <w:r>
        <w:rPr>
          <w:rFonts w:ascii="Arial" w:hAnsi="Arial" w:cs="Arial"/>
        </w:rPr>
        <w:t>53 % stanovení.</w:t>
      </w:r>
    </w:p>
    <w:p w:rsidR="0021336A" w:rsidRDefault="0021336A" w:rsidP="00990F54">
      <w:pPr>
        <w:spacing w:after="0" w:line="288" w:lineRule="auto"/>
        <w:jc w:val="both"/>
        <w:rPr>
          <w:rFonts w:ascii="Arial" w:hAnsi="Arial" w:cs="Arial"/>
        </w:rPr>
      </w:pPr>
    </w:p>
    <w:p w:rsidR="00482335" w:rsidRPr="00A9051A" w:rsidRDefault="00F66A76" w:rsidP="00990F54">
      <w:pPr>
        <w:spacing w:after="0" w:line="288" w:lineRule="auto"/>
        <w:jc w:val="both"/>
        <w:rPr>
          <w:rFonts w:ascii="Arial" w:hAnsi="Arial" w:cs="Arial"/>
        </w:rPr>
      </w:pPr>
      <w:r w:rsidRPr="00A9051A">
        <w:rPr>
          <w:rFonts w:ascii="Arial" w:hAnsi="Arial" w:cs="Arial"/>
        </w:rPr>
        <w:t xml:space="preserve">Mírnější hygienický limit </w:t>
      </w:r>
      <w:r w:rsidR="00E32A92" w:rsidRPr="00A9051A">
        <w:rPr>
          <w:rFonts w:ascii="Arial" w:hAnsi="Arial" w:cs="Arial"/>
        </w:rPr>
        <w:t xml:space="preserve">pro </w:t>
      </w:r>
      <w:r w:rsidRPr="00A9051A">
        <w:rPr>
          <w:rFonts w:ascii="Arial" w:hAnsi="Arial" w:cs="Arial"/>
        </w:rPr>
        <w:t>ukazatel</w:t>
      </w:r>
      <w:r w:rsidR="00E32A92" w:rsidRPr="00A9051A">
        <w:rPr>
          <w:rFonts w:ascii="Arial" w:hAnsi="Arial" w:cs="Arial"/>
        </w:rPr>
        <w:t>e</w:t>
      </w:r>
      <w:r w:rsidRPr="00A9051A">
        <w:rPr>
          <w:rFonts w:ascii="Arial" w:hAnsi="Arial" w:cs="Arial"/>
        </w:rPr>
        <w:t xml:space="preserve"> s nejvyšší mezní hodnotou může</w:t>
      </w:r>
      <w:r w:rsidR="00C67870" w:rsidRPr="00A9051A">
        <w:rPr>
          <w:rFonts w:ascii="Arial" w:hAnsi="Arial" w:cs="Arial"/>
        </w:rPr>
        <w:t xml:space="preserve"> o</w:t>
      </w:r>
      <w:r w:rsidR="003210C9" w:rsidRPr="00A9051A">
        <w:rPr>
          <w:rFonts w:ascii="Arial" w:hAnsi="Arial" w:cs="Arial"/>
        </w:rPr>
        <w:t xml:space="preserve">rgán ochrany veřejného zdraví </w:t>
      </w:r>
      <w:r w:rsidRPr="00A9051A">
        <w:rPr>
          <w:rFonts w:ascii="Arial" w:hAnsi="Arial" w:cs="Arial"/>
        </w:rPr>
        <w:t>určit</w:t>
      </w:r>
      <w:r w:rsidR="003210C9" w:rsidRPr="00A9051A">
        <w:rPr>
          <w:rFonts w:ascii="Arial" w:hAnsi="Arial" w:cs="Arial"/>
        </w:rPr>
        <w:t xml:space="preserve"> na časově omezenou dobu,</w:t>
      </w:r>
      <w:r w:rsidR="00C67870" w:rsidRPr="00A9051A">
        <w:rPr>
          <w:rFonts w:ascii="Arial" w:hAnsi="Arial" w:cs="Arial"/>
        </w:rPr>
        <w:t xml:space="preserve"> </w:t>
      </w:r>
      <w:r w:rsidR="009B66AA" w:rsidRPr="00A9051A">
        <w:rPr>
          <w:rFonts w:ascii="Arial" w:hAnsi="Arial" w:cs="Arial"/>
        </w:rPr>
        <w:t>pouze</w:t>
      </w:r>
      <w:r w:rsidR="00C67870" w:rsidRPr="00A9051A">
        <w:rPr>
          <w:rFonts w:ascii="Arial" w:hAnsi="Arial" w:cs="Arial"/>
        </w:rPr>
        <w:t xml:space="preserve"> v případě,</w:t>
      </w:r>
      <w:r w:rsidR="003210C9" w:rsidRPr="00A9051A">
        <w:rPr>
          <w:rFonts w:ascii="Arial" w:hAnsi="Arial" w:cs="Arial"/>
        </w:rPr>
        <w:t xml:space="preserve"> </w:t>
      </w:r>
      <w:r w:rsidR="00C67870" w:rsidRPr="00A9051A">
        <w:rPr>
          <w:rFonts w:ascii="Arial" w:hAnsi="Arial" w:cs="Arial"/>
        </w:rPr>
        <w:t>že</w:t>
      </w:r>
      <w:r w:rsidR="003210C9" w:rsidRPr="00A9051A">
        <w:rPr>
          <w:rFonts w:ascii="Arial" w:hAnsi="Arial" w:cs="Arial"/>
        </w:rPr>
        <w:t xml:space="preserve"> používání vody takové jakosti po stanovenou dobu nepovede k ohrožení lidského zdraví a pitnou vodu není možné zabezpečit jiným přiměřeným způsobem.</w:t>
      </w:r>
      <w:r w:rsidR="00A9051A" w:rsidRPr="00A9051A">
        <w:rPr>
          <w:rFonts w:ascii="Arial" w:hAnsi="Arial" w:cs="Arial"/>
        </w:rPr>
        <w:t xml:space="preserve"> Pro m</w:t>
      </w:r>
      <w:r w:rsidR="009B66AA" w:rsidRPr="00A9051A">
        <w:rPr>
          <w:rFonts w:ascii="Arial" w:hAnsi="Arial" w:cs="Arial"/>
        </w:rPr>
        <w:t>írnější hygienický</w:t>
      </w:r>
      <w:r w:rsidR="003210C9" w:rsidRPr="00A9051A">
        <w:rPr>
          <w:rFonts w:ascii="Arial" w:hAnsi="Arial" w:cs="Arial"/>
        </w:rPr>
        <w:t xml:space="preserve"> limit pro ukazatel</w:t>
      </w:r>
      <w:r w:rsidR="009B66AA" w:rsidRPr="00A9051A">
        <w:rPr>
          <w:rFonts w:ascii="Arial" w:hAnsi="Arial" w:cs="Arial"/>
        </w:rPr>
        <w:t>e</w:t>
      </w:r>
      <w:r w:rsidR="003210C9" w:rsidRPr="00A9051A">
        <w:rPr>
          <w:rFonts w:ascii="Arial" w:hAnsi="Arial" w:cs="Arial"/>
        </w:rPr>
        <w:t xml:space="preserve"> s </w:t>
      </w:r>
      <w:r w:rsidRPr="00A9051A">
        <w:rPr>
          <w:rFonts w:ascii="Arial" w:hAnsi="Arial" w:cs="Arial"/>
        </w:rPr>
        <w:t>nejvyšší mezní hodnotou</w:t>
      </w:r>
      <w:r w:rsidR="003210C9" w:rsidRPr="00A9051A">
        <w:rPr>
          <w:rFonts w:ascii="Arial" w:hAnsi="Arial" w:cs="Arial"/>
        </w:rPr>
        <w:t>, než stanovuje vyhláška č. 252/2004 Sb.</w:t>
      </w:r>
      <w:r w:rsidR="00AF0FED">
        <w:rPr>
          <w:rFonts w:ascii="Arial" w:hAnsi="Arial" w:cs="Arial"/>
        </w:rPr>
        <w:t>,</w:t>
      </w:r>
      <w:r w:rsidR="003210C9" w:rsidRPr="00A9051A">
        <w:rPr>
          <w:rFonts w:ascii="Arial" w:hAnsi="Arial" w:cs="Arial"/>
        </w:rPr>
        <w:t xml:space="preserve"> byla v roce 2019 </w:t>
      </w:r>
      <w:r w:rsidRPr="00A9051A">
        <w:rPr>
          <w:rFonts w:ascii="Arial" w:hAnsi="Arial" w:cs="Arial"/>
        </w:rPr>
        <w:t xml:space="preserve">orgánem ochrany veřejného zdraví </w:t>
      </w:r>
      <w:r w:rsidR="003210C9" w:rsidRPr="00A9051A">
        <w:rPr>
          <w:rFonts w:ascii="Arial" w:hAnsi="Arial" w:cs="Arial"/>
        </w:rPr>
        <w:t xml:space="preserve">schválena </w:t>
      </w:r>
      <w:r w:rsidR="00AF0FED">
        <w:rPr>
          <w:rFonts w:ascii="Arial" w:hAnsi="Arial" w:cs="Arial"/>
        </w:rPr>
        <w:t>„</w:t>
      </w:r>
      <w:r w:rsidR="003210C9" w:rsidRPr="00A9051A">
        <w:rPr>
          <w:rFonts w:ascii="Arial" w:hAnsi="Arial" w:cs="Arial"/>
        </w:rPr>
        <w:t>výjimka</w:t>
      </w:r>
      <w:r w:rsidR="00AF0FED">
        <w:rPr>
          <w:rFonts w:ascii="Arial" w:hAnsi="Arial" w:cs="Arial"/>
        </w:rPr>
        <w:t>“</w:t>
      </w:r>
      <w:r w:rsidR="00C67870" w:rsidRPr="00A9051A">
        <w:rPr>
          <w:rFonts w:ascii="Arial" w:hAnsi="Arial" w:cs="Arial"/>
        </w:rPr>
        <w:t xml:space="preserve"> pro </w:t>
      </w:r>
      <w:r w:rsidR="0021336A" w:rsidRPr="00A9051A">
        <w:rPr>
          <w:rFonts w:ascii="Arial" w:hAnsi="Arial" w:cs="Arial"/>
        </w:rPr>
        <w:t xml:space="preserve">129 zásobovaných oblastí (s počtem </w:t>
      </w:r>
      <w:r w:rsidR="00C67870" w:rsidRPr="00A9051A">
        <w:rPr>
          <w:rFonts w:ascii="Arial" w:hAnsi="Arial" w:cs="Arial"/>
        </w:rPr>
        <w:t xml:space="preserve">cca </w:t>
      </w:r>
      <w:r w:rsidR="0021336A" w:rsidRPr="00A9051A">
        <w:rPr>
          <w:rFonts w:ascii="Arial" w:hAnsi="Arial" w:cs="Arial"/>
        </w:rPr>
        <w:t>200 tis. zásobovaných obyvatel). V roce 20</w:t>
      </w:r>
      <w:r w:rsidR="00C67870" w:rsidRPr="00A9051A">
        <w:rPr>
          <w:rFonts w:ascii="Arial" w:hAnsi="Arial" w:cs="Arial"/>
        </w:rPr>
        <w:t>20</w:t>
      </w:r>
      <w:r w:rsidR="0021336A" w:rsidRPr="00A9051A">
        <w:rPr>
          <w:rFonts w:ascii="Arial" w:hAnsi="Arial" w:cs="Arial"/>
        </w:rPr>
        <w:t xml:space="preserve"> </w:t>
      </w:r>
      <w:r w:rsidR="00C67870" w:rsidRPr="00A9051A">
        <w:rPr>
          <w:rFonts w:ascii="Arial" w:hAnsi="Arial" w:cs="Arial"/>
        </w:rPr>
        <w:t xml:space="preserve">byla vydána </w:t>
      </w:r>
      <w:r w:rsidR="00AF0FED">
        <w:rPr>
          <w:rFonts w:ascii="Arial" w:hAnsi="Arial" w:cs="Arial"/>
        </w:rPr>
        <w:t>„</w:t>
      </w:r>
      <w:r w:rsidR="00C67870" w:rsidRPr="00A9051A">
        <w:rPr>
          <w:rFonts w:ascii="Arial" w:hAnsi="Arial" w:cs="Arial"/>
        </w:rPr>
        <w:t>výjimka</w:t>
      </w:r>
      <w:r w:rsidR="00AF0FED">
        <w:rPr>
          <w:rFonts w:ascii="Arial" w:hAnsi="Arial" w:cs="Arial"/>
        </w:rPr>
        <w:t>“</w:t>
      </w:r>
      <w:r w:rsidR="00C67870" w:rsidRPr="00A9051A">
        <w:rPr>
          <w:rFonts w:ascii="Arial" w:hAnsi="Arial" w:cs="Arial"/>
        </w:rPr>
        <w:t xml:space="preserve"> pro </w:t>
      </w:r>
      <w:r w:rsidR="0021336A" w:rsidRPr="00A9051A">
        <w:rPr>
          <w:rFonts w:ascii="Arial" w:hAnsi="Arial" w:cs="Arial"/>
        </w:rPr>
        <w:t>12</w:t>
      </w:r>
      <w:r w:rsidR="00C67870" w:rsidRPr="00A9051A">
        <w:rPr>
          <w:rFonts w:ascii="Arial" w:hAnsi="Arial" w:cs="Arial"/>
        </w:rPr>
        <w:t xml:space="preserve">5 </w:t>
      </w:r>
      <w:r w:rsidR="0021336A" w:rsidRPr="00A9051A">
        <w:rPr>
          <w:rFonts w:ascii="Arial" w:hAnsi="Arial" w:cs="Arial"/>
        </w:rPr>
        <w:t xml:space="preserve">zásobovaných oblastí </w:t>
      </w:r>
      <w:r w:rsidR="002A2837">
        <w:rPr>
          <w:rFonts w:ascii="Arial" w:hAnsi="Arial" w:cs="Arial"/>
        </w:rPr>
        <w:br/>
      </w:r>
      <w:r w:rsidR="0021336A" w:rsidRPr="00A9051A">
        <w:rPr>
          <w:rFonts w:ascii="Arial" w:hAnsi="Arial" w:cs="Arial"/>
        </w:rPr>
        <w:t>(</w:t>
      </w:r>
      <w:r w:rsidR="00C67870" w:rsidRPr="00A9051A">
        <w:rPr>
          <w:rFonts w:ascii="Arial" w:hAnsi="Arial" w:cs="Arial"/>
        </w:rPr>
        <w:t>s počtem cca 11</w:t>
      </w:r>
      <w:r w:rsidR="0021336A" w:rsidRPr="00A9051A">
        <w:rPr>
          <w:rFonts w:ascii="Arial" w:hAnsi="Arial" w:cs="Arial"/>
        </w:rPr>
        <w:t>0 tis. zásobovaných obyvatel</w:t>
      </w:r>
      <w:r w:rsidR="00482335" w:rsidRPr="00A9051A">
        <w:rPr>
          <w:rFonts w:ascii="Arial" w:hAnsi="Arial" w:cs="Arial"/>
        </w:rPr>
        <w:t xml:space="preserve">) a v roce 2021 byla vydána </w:t>
      </w:r>
      <w:r w:rsidR="00AF0FED">
        <w:rPr>
          <w:rFonts w:ascii="Arial" w:hAnsi="Arial" w:cs="Arial"/>
        </w:rPr>
        <w:t>„</w:t>
      </w:r>
      <w:r w:rsidR="00482335" w:rsidRPr="00A9051A">
        <w:rPr>
          <w:rFonts w:ascii="Arial" w:hAnsi="Arial" w:cs="Arial"/>
        </w:rPr>
        <w:t>výjimka</w:t>
      </w:r>
      <w:r w:rsidR="00AF0FED">
        <w:rPr>
          <w:rFonts w:ascii="Arial" w:hAnsi="Arial" w:cs="Arial"/>
        </w:rPr>
        <w:t>“</w:t>
      </w:r>
      <w:r w:rsidR="00482335" w:rsidRPr="00A9051A">
        <w:rPr>
          <w:rFonts w:ascii="Arial" w:hAnsi="Arial" w:cs="Arial"/>
        </w:rPr>
        <w:t xml:space="preserve"> pro 101 zásobovaných oblastí (s počtem cca 70 tis. zásobovaných obyvatel). </w:t>
      </w:r>
      <w:r w:rsidR="00AF0FED">
        <w:rPr>
          <w:rFonts w:ascii="Arial" w:hAnsi="Arial" w:cs="Arial"/>
        </w:rPr>
        <w:t xml:space="preserve">Tyto počty neznamenají, že v každém roce schválily orgány ochrany veřejného zdraví uvedené počty výjimek, ale </w:t>
      </w:r>
      <w:r w:rsidR="002A2837">
        <w:rPr>
          <w:rFonts w:ascii="Arial" w:hAnsi="Arial" w:cs="Arial"/>
        </w:rPr>
        <w:br/>
      </w:r>
      <w:r w:rsidR="00AF0FED">
        <w:rPr>
          <w:rFonts w:ascii="Arial" w:hAnsi="Arial" w:cs="Arial"/>
        </w:rPr>
        <w:t xml:space="preserve">že k poslednímu dni daného roku byl v platnosti uvedený počet (víceletých) „výjimek“. </w:t>
      </w:r>
      <w:r w:rsidR="002A2837">
        <w:rPr>
          <w:rFonts w:ascii="Arial" w:hAnsi="Arial" w:cs="Arial"/>
        </w:rPr>
        <w:br/>
      </w:r>
      <w:r w:rsidR="0021336A" w:rsidRPr="00A9051A">
        <w:rPr>
          <w:rFonts w:ascii="Arial" w:hAnsi="Arial" w:cs="Arial"/>
        </w:rPr>
        <w:t xml:space="preserve">Pro ukazatele s </w:t>
      </w:r>
      <w:r w:rsidR="00A9051A" w:rsidRPr="00A9051A">
        <w:rPr>
          <w:rFonts w:ascii="Arial" w:hAnsi="Arial" w:cs="Arial"/>
        </w:rPr>
        <w:t xml:space="preserve">nejvyšší mezní hodnotou však </w:t>
      </w:r>
      <w:r w:rsidR="0021336A" w:rsidRPr="00A9051A">
        <w:rPr>
          <w:rFonts w:ascii="Arial" w:hAnsi="Arial" w:cs="Arial"/>
        </w:rPr>
        <w:t>není možné udělit výjimku na neomezeně dlouhou dobu, ale nejvýše na třikrát tři roky, přičemž poslední (třetí) období musí schválit Evropská komise.</w:t>
      </w:r>
    </w:p>
    <w:p w:rsidR="0021336A" w:rsidRDefault="0021336A" w:rsidP="00990F54">
      <w:pPr>
        <w:spacing w:after="0" w:line="288" w:lineRule="auto"/>
        <w:jc w:val="both"/>
        <w:rPr>
          <w:rFonts w:ascii="Arial" w:hAnsi="Arial" w:cs="Arial"/>
        </w:rPr>
      </w:pP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Jakost pitné vody </w:t>
      </w:r>
      <w:r w:rsidR="00963C75">
        <w:rPr>
          <w:rFonts w:ascii="Arial" w:hAnsi="Arial" w:cs="Arial"/>
        </w:rPr>
        <w:t>v </w:t>
      </w:r>
      <w:r w:rsidR="00C30255">
        <w:rPr>
          <w:rFonts w:ascii="Arial" w:hAnsi="Arial" w:cs="Arial"/>
        </w:rPr>
        <w:t>roce</w:t>
      </w:r>
      <w:r w:rsidR="00963C75">
        <w:rPr>
          <w:rFonts w:ascii="Arial" w:hAnsi="Arial" w:cs="Arial"/>
        </w:rPr>
        <w:t xml:space="preserve"> 19</w:t>
      </w:r>
      <w:r w:rsidR="00454418">
        <w:rPr>
          <w:rFonts w:ascii="Arial" w:hAnsi="Arial" w:cs="Arial"/>
        </w:rPr>
        <w:t xml:space="preserve">96 </w:t>
      </w:r>
      <w:r w:rsidR="00963C75">
        <w:rPr>
          <w:rFonts w:ascii="Arial" w:hAnsi="Arial" w:cs="Arial"/>
        </w:rPr>
        <w:t xml:space="preserve">a v letech 2011–2021 </w:t>
      </w:r>
      <w:r>
        <w:rPr>
          <w:rFonts w:ascii="Arial" w:hAnsi="Arial" w:cs="Arial"/>
        </w:rPr>
        <w:t>vyjádřená podílem případů s </w:t>
      </w:r>
      <w:r w:rsidRPr="006A78B9">
        <w:rPr>
          <w:rFonts w:ascii="Arial" w:hAnsi="Arial" w:cs="Arial"/>
        </w:rPr>
        <w:t xml:space="preserve">překročenými </w:t>
      </w:r>
      <w:r>
        <w:rPr>
          <w:rFonts w:ascii="Arial" w:hAnsi="Arial" w:cs="Arial"/>
        </w:rPr>
        <w:t>limity stanovenými vyhláškou č. </w:t>
      </w:r>
      <w:r w:rsidRPr="006A78B9">
        <w:rPr>
          <w:rFonts w:ascii="Arial" w:hAnsi="Arial" w:cs="Arial"/>
        </w:rPr>
        <w:t>252/2004 Sb. z celkového počtu hodnot</w:t>
      </w:r>
      <w:r w:rsidR="009F34CE">
        <w:rPr>
          <w:rFonts w:ascii="Arial" w:hAnsi="Arial" w:cs="Arial"/>
        </w:rPr>
        <w:t xml:space="preserve"> </w:t>
      </w:r>
      <w:r w:rsidRPr="006A78B9">
        <w:rPr>
          <w:rFonts w:ascii="Arial" w:hAnsi="Arial" w:cs="Arial"/>
        </w:rPr>
        <w:t>je</w:t>
      </w:r>
      <w:r w:rsidR="00240494">
        <w:rPr>
          <w:rFonts w:ascii="Arial" w:hAnsi="Arial" w:cs="Arial"/>
        </w:rPr>
        <w:t> </w:t>
      </w:r>
      <w:r w:rsidRPr="006A78B9">
        <w:rPr>
          <w:rFonts w:ascii="Arial" w:hAnsi="Arial" w:cs="Arial"/>
        </w:rPr>
        <w:t>graficky znázorněna v Příloze č. 2 zpracované podle kapitol Jakost pitné vody v síti veřejných vodovodů, které jsou součástí ročních Zpráv o kvalitě pitné vody v ČR publikovaných Státním zdravotním ústavem. Nedodržení limitů u jednotlivých ukazatelů jakosti v letech 20</w:t>
      </w:r>
      <w:r>
        <w:rPr>
          <w:rFonts w:ascii="Arial" w:hAnsi="Arial" w:cs="Arial"/>
        </w:rPr>
        <w:t>20</w:t>
      </w:r>
      <w:r w:rsidRPr="006A78B9">
        <w:rPr>
          <w:rFonts w:ascii="Arial" w:hAnsi="Arial" w:cs="Arial"/>
        </w:rPr>
        <w:t xml:space="preserve"> a 20</w:t>
      </w:r>
      <w:r>
        <w:rPr>
          <w:rFonts w:ascii="Arial" w:hAnsi="Arial" w:cs="Arial"/>
        </w:rPr>
        <w:t>21</w:t>
      </w:r>
      <w:r w:rsidRPr="006A78B9">
        <w:rPr>
          <w:rFonts w:ascii="Arial" w:hAnsi="Arial" w:cs="Arial"/>
        </w:rPr>
        <w:t xml:space="preserve"> je uvedeno v tabulkové podob</w:t>
      </w:r>
      <w:r>
        <w:rPr>
          <w:rFonts w:ascii="Arial" w:hAnsi="Arial" w:cs="Arial"/>
        </w:rPr>
        <w:t>ě v Příloze č. 3 (</w:t>
      </w:r>
      <w:r w:rsidR="009C4E33">
        <w:rPr>
          <w:rFonts w:ascii="Arial" w:hAnsi="Arial" w:cs="Arial"/>
        </w:rPr>
        <w:t xml:space="preserve">za </w:t>
      </w:r>
      <w:r>
        <w:rPr>
          <w:rFonts w:ascii="Arial" w:hAnsi="Arial" w:cs="Arial"/>
        </w:rPr>
        <w:t>rok 2020) a v </w:t>
      </w:r>
      <w:r w:rsidRPr="006A78B9">
        <w:rPr>
          <w:rFonts w:ascii="Arial" w:hAnsi="Arial" w:cs="Arial"/>
        </w:rPr>
        <w:t>Příloze č. 4 (</w:t>
      </w:r>
      <w:r w:rsidR="009C4E33">
        <w:rPr>
          <w:rFonts w:ascii="Arial" w:hAnsi="Arial" w:cs="Arial"/>
        </w:rPr>
        <w:t xml:space="preserve">za </w:t>
      </w:r>
      <w:r w:rsidRPr="006A78B9">
        <w:rPr>
          <w:rFonts w:ascii="Arial" w:hAnsi="Arial" w:cs="Arial"/>
        </w:rPr>
        <w:t>rok 20</w:t>
      </w:r>
      <w:r>
        <w:rPr>
          <w:rFonts w:ascii="Arial" w:hAnsi="Arial" w:cs="Arial"/>
        </w:rPr>
        <w:t>21</w:t>
      </w:r>
      <w:r w:rsidRPr="006A78B9">
        <w:rPr>
          <w:rFonts w:ascii="Arial" w:hAnsi="Arial" w:cs="Arial"/>
        </w:rPr>
        <w:t>). Celkové údaje pro jednotlivé ukazatele z let 20</w:t>
      </w:r>
      <w:r>
        <w:rPr>
          <w:rFonts w:ascii="Arial" w:hAnsi="Arial" w:cs="Arial"/>
        </w:rPr>
        <w:t>20</w:t>
      </w:r>
      <w:r w:rsidRPr="006A78B9">
        <w:rPr>
          <w:rFonts w:ascii="Arial" w:hAnsi="Arial" w:cs="Arial"/>
        </w:rPr>
        <w:t xml:space="preserve"> a 20</w:t>
      </w:r>
      <w:r>
        <w:rPr>
          <w:rFonts w:ascii="Arial" w:hAnsi="Arial" w:cs="Arial"/>
        </w:rPr>
        <w:t>21</w:t>
      </w:r>
      <w:r w:rsidRPr="006A78B9">
        <w:rPr>
          <w:rFonts w:ascii="Arial" w:hAnsi="Arial" w:cs="Arial"/>
        </w:rPr>
        <w:t xml:space="preserve"> jsou zobr</w:t>
      </w:r>
      <w:r>
        <w:rPr>
          <w:rFonts w:ascii="Arial" w:hAnsi="Arial" w:cs="Arial"/>
        </w:rPr>
        <w:t>azeny v tabulce v</w:t>
      </w:r>
      <w:r w:rsidR="00240494">
        <w:rPr>
          <w:rFonts w:ascii="Arial" w:hAnsi="Arial" w:cs="Arial"/>
        </w:rPr>
        <w:t> </w:t>
      </w:r>
      <w:r>
        <w:rPr>
          <w:rFonts w:ascii="Arial" w:hAnsi="Arial" w:cs="Arial"/>
        </w:rPr>
        <w:t>Příloze č. 5.</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Popisovaná databáze ukazatelů jakosti vod </w:t>
      </w:r>
      <w:r>
        <w:rPr>
          <w:rFonts w:ascii="Arial" w:hAnsi="Arial" w:cs="Arial"/>
        </w:rPr>
        <w:t>Ministerstva zdravotnictví</w:t>
      </w:r>
      <w:r w:rsidRPr="006A78B9">
        <w:rPr>
          <w:rFonts w:ascii="Arial" w:hAnsi="Arial" w:cs="Arial"/>
        </w:rPr>
        <w:t xml:space="preserve"> slouží nejen pro potřeby podávání zpráv o kvalitě pitné vody Evropské ko</w:t>
      </w:r>
      <w:r>
        <w:rPr>
          <w:rFonts w:ascii="Arial" w:hAnsi="Arial" w:cs="Arial"/>
        </w:rPr>
        <w:t>misi, ale také všem resortům, k </w:t>
      </w:r>
      <w:r w:rsidRPr="006A78B9">
        <w:rPr>
          <w:rFonts w:ascii="Arial" w:hAnsi="Arial" w:cs="Arial"/>
        </w:rPr>
        <w:t>výzkumným účelům a také provozovatelům vodovodů, kteří mohou využívat uvedená data pro</w:t>
      </w:r>
      <w:r w:rsidR="00EF544B">
        <w:rPr>
          <w:rFonts w:ascii="Arial" w:hAnsi="Arial" w:cs="Arial"/>
        </w:rPr>
        <w:t> </w:t>
      </w:r>
      <w:r w:rsidRPr="006A78B9">
        <w:rPr>
          <w:rFonts w:ascii="Arial" w:hAnsi="Arial" w:cs="Arial"/>
        </w:rPr>
        <w:t>benchmarking (srovnání kvality pitné vody u jednotlivých provozovatelů i v celé ČR). Za</w:t>
      </w:r>
      <w:r w:rsidR="00EF544B">
        <w:rPr>
          <w:rFonts w:ascii="Arial" w:hAnsi="Arial" w:cs="Arial"/>
        </w:rPr>
        <w:t> </w:t>
      </w:r>
      <w:r w:rsidRPr="006A78B9">
        <w:rPr>
          <w:rFonts w:ascii="Arial" w:hAnsi="Arial" w:cs="Arial"/>
        </w:rPr>
        <w:t>uplynulý rok je vždy vypracována ročenka, jež sumarizuje získané výsledky jakosti pitné vody od provozovatelů a hygienické služby. Ročenka shrnuje dosažené výsledky jakosti pitné vody v širokém spektru a po jednotlivých odběrových místech ve stanovených ukazatelích a</w:t>
      </w:r>
      <w:r w:rsidR="00240494">
        <w:rPr>
          <w:rFonts w:ascii="Arial" w:hAnsi="Arial" w:cs="Arial"/>
        </w:rPr>
        <w:t> </w:t>
      </w:r>
      <w:r w:rsidRPr="006A78B9">
        <w:rPr>
          <w:rFonts w:ascii="Arial" w:hAnsi="Arial" w:cs="Arial"/>
        </w:rPr>
        <w:t>je</w:t>
      </w:r>
      <w:r w:rsidR="00240494">
        <w:rPr>
          <w:rFonts w:ascii="Arial" w:hAnsi="Arial" w:cs="Arial"/>
        </w:rPr>
        <w:t> </w:t>
      </w:r>
      <w:r w:rsidRPr="006A78B9">
        <w:rPr>
          <w:rFonts w:ascii="Arial" w:hAnsi="Arial" w:cs="Arial"/>
        </w:rPr>
        <w:t>přístupná na internetové adrese www.szu.cz. Hodnocení jakos</w:t>
      </w:r>
      <w:r>
        <w:rPr>
          <w:rFonts w:ascii="Arial" w:hAnsi="Arial" w:cs="Arial"/>
        </w:rPr>
        <w:t>ti vody za větší územní celky a </w:t>
      </w:r>
      <w:r w:rsidRPr="006A78B9">
        <w:rPr>
          <w:rFonts w:ascii="Arial" w:hAnsi="Arial" w:cs="Arial"/>
        </w:rPr>
        <w:t>ČR je v ročenkách prezentováno jako p</w:t>
      </w:r>
      <w:r>
        <w:rPr>
          <w:rFonts w:ascii="Arial" w:hAnsi="Arial" w:cs="Arial"/>
        </w:rPr>
        <w:t>rocenta vzorků, u nichž došlo k </w:t>
      </w:r>
      <w:r w:rsidRPr="006A78B9">
        <w:rPr>
          <w:rFonts w:ascii="Arial" w:hAnsi="Arial" w:cs="Arial"/>
        </w:rPr>
        <w:t>překročení limitních hodnot. Monitoring jakosti pitné vody prováděný v rámci us</w:t>
      </w:r>
      <w:r>
        <w:rPr>
          <w:rFonts w:ascii="Arial" w:hAnsi="Arial" w:cs="Arial"/>
        </w:rPr>
        <w:t>nesení vlády ČR</w:t>
      </w:r>
      <w:r w:rsidR="009F34CE">
        <w:rPr>
          <w:rFonts w:ascii="Arial" w:hAnsi="Arial" w:cs="Arial"/>
        </w:rPr>
        <w:t xml:space="preserve"> č. 369</w:t>
      </w:r>
      <w:r>
        <w:rPr>
          <w:rFonts w:ascii="Arial" w:hAnsi="Arial" w:cs="Arial"/>
        </w:rPr>
        <w:t xml:space="preserve"> ze</w:t>
      </w:r>
      <w:r w:rsidR="00ED3801">
        <w:rPr>
          <w:rFonts w:ascii="Arial" w:hAnsi="Arial" w:cs="Arial"/>
        </w:rPr>
        <w:t> </w:t>
      </w:r>
      <w:r>
        <w:rPr>
          <w:rFonts w:ascii="Arial" w:hAnsi="Arial" w:cs="Arial"/>
        </w:rPr>
        <w:t>dne 2. října </w:t>
      </w:r>
      <w:r w:rsidRPr="006A78B9">
        <w:rPr>
          <w:rFonts w:ascii="Arial" w:hAnsi="Arial" w:cs="Arial"/>
        </w:rPr>
        <w:t>1991</w:t>
      </w:r>
      <w:r w:rsidR="007D17B9">
        <w:rPr>
          <w:rFonts w:ascii="Arial" w:hAnsi="Arial" w:cs="Arial"/>
        </w:rPr>
        <w:t xml:space="preserve"> </w:t>
      </w:r>
      <w:r w:rsidRPr="006A78B9">
        <w:rPr>
          <w:rFonts w:ascii="Arial" w:hAnsi="Arial" w:cs="Arial"/>
        </w:rPr>
        <w:t>„Systém monitorování zdravotního stavu obyvatelstva České republiky ve</w:t>
      </w:r>
      <w:r w:rsidR="00EF544B">
        <w:rPr>
          <w:rFonts w:ascii="Arial" w:hAnsi="Arial" w:cs="Arial"/>
        </w:rPr>
        <w:t> </w:t>
      </w:r>
      <w:r w:rsidRPr="006A78B9">
        <w:rPr>
          <w:rFonts w:ascii="Arial" w:hAnsi="Arial" w:cs="Arial"/>
        </w:rPr>
        <w:t>vztahu k životnímu prostředí“ je pouze dílčí částí celého systému, který poskytuje podklady pro hodnocení zdravotní zátěže obyvatelstva, která je důsledkem znečištění jednotlivých složek životního prostředí (není tedy přímo určen jen pro monitorován</w:t>
      </w:r>
      <w:r>
        <w:rPr>
          <w:rFonts w:ascii="Arial" w:hAnsi="Arial" w:cs="Arial"/>
        </w:rPr>
        <w:t>í jakosti vyráběné pitné vody v rámci celé ČR).</w:t>
      </w:r>
    </w:p>
    <w:p w:rsidR="00945DE6" w:rsidRDefault="00945DE6" w:rsidP="00990F54">
      <w:pPr>
        <w:spacing w:after="0" w:line="288" w:lineRule="auto"/>
        <w:jc w:val="both"/>
        <w:rPr>
          <w:rFonts w:ascii="Arial" w:hAnsi="Arial" w:cs="Arial"/>
        </w:rPr>
      </w:pPr>
    </w:p>
    <w:p w:rsidR="00F66A76" w:rsidRDefault="00F66A76"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rPr>
      </w:pPr>
      <w:r w:rsidRPr="006A78B9">
        <w:rPr>
          <w:rFonts w:ascii="Arial" w:hAnsi="Arial" w:cs="Arial"/>
          <w:b/>
        </w:rPr>
        <w:t>2.3</w:t>
      </w:r>
      <w:r w:rsidRPr="006A78B9">
        <w:rPr>
          <w:rFonts w:ascii="Arial" w:hAnsi="Arial" w:cs="Arial"/>
          <w:b/>
        </w:rPr>
        <w:tab/>
        <w:t xml:space="preserve">Jakost pitné vody ve veřejných </w:t>
      </w:r>
      <w:r>
        <w:rPr>
          <w:rFonts w:ascii="Arial" w:hAnsi="Arial" w:cs="Arial"/>
          <w:b/>
        </w:rPr>
        <w:t>a komerčně využívaných studních</w:t>
      </w:r>
    </w:p>
    <w:p w:rsidR="00162E4B" w:rsidRPr="008A0481" w:rsidRDefault="00162E4B"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V rámci celostátního monitoringu jakosti vod jsou v IS PiVo rovněž sbírány údaje o jakosti pitné vody z veřejných studní a indi</w:t>
      </w:r>
      <w:r>
        <w:rPr>
          <w:rFonts w:ascii="Arial" w:hAnsi="Arial" w:cs="Arial"/>
        </w:rPr>
        <w:t>viduálních zdrojů využívaných k </w:t>
      </w:r>
      <w:r w:rsidRPr="006A78B9">
        <w:rPr>
          <w:rFonts w:ascii="Arial" w:hAnsi="Arial" w:cs="Arial"/>
        </w:rPr>
        <w:t>podnikatelské činnosti, pro jejíž výkon musí být používána pitná voda (komerční studny). Přehled těchto dat získaných za roky</w:t>
      </w:r>
      <w:r w:rsidR="00245A69">
        <w:rPr>
          <w:rFonts w:ascii="Arial" w:hAnsi="Arial" w:cs="Arial"/>
        </w:rPr>
        <w:t xml:space="preserve"> </w:t>
      </w:r>
      <w:r w:rsidRPr="006A78B9">
        <w:rPr>
          <w:rFonts w:ascii="Arial" w:hAnsi="Arial" w:cs="Arial"/>
        </w:rPr>
        <w:t>201</w:t>
      </w:r>
      <w:r>
        <w:rPr>
          <w:rFonts w:ascii="Arial" w:hAnsi="Arial" w:cs="Arial"/>
        </w:rPr>
        <w:t>9</w:t>
      </w:r>
      <w:r w:rsidR="00245A69" w:rsidRPr="00C810CA">
        <w:rPr>
          <w:rFonts w:ascii="Arial" w:hAnsi="Arial" w:cs="Arial"/>
        </w:rPr>
        <w:t>–</w:t>
      </w:r>
      <w:r w:rsidRPr="006A78B9">
        <w:rPr>
          <w:rFonts w:ascii="Arial" w:hAnsi="Arial" w:cs="Arial"/>
        </w:rPr>
        <w:t>20</w:t>
      </w:r>
      <w:r>
        <w:rPr>
          <w:rFonts w:ascii="Arial" w:hAnsi="Arial" w:cs="Arial"/>
        </w:rPr>
        <w:t>2</w:t>
      </w:r>
      <w:r w:rsidR="00245A69">
        <w:rPr>
          <w:rFonts w:ascii="Arial" w:hAnsi="Arial" w:cs="Arial"/>
        </w:rPr>
        <w:t>1</w:t>
      </w:r>
      <w:r w:rsidRPr="006A78B9">
        <w:rPr>
          <w:rFonts w:ascii="Arial" w:hAnsi="Arial" w:cs="Arial"/>
        </w:rPr>
        <w:t xml:space="preserve"> uvád</w:t>
      </w:r>
      <w:r>
        <w:rPr>
          <w:rFonts w:ascii="Arial" w:hAnsi="Arial" w:cs="Arial"/>
        </w:rPr>
        <w:t>í tabulka 2.1.1.</w:t>
      </w:r>
    </w:p>
    <w:p w:rsidR="00142F9F" w:rsidRPr="006A78B9" w:rsidRDefault="00142F9F" w:rsidP="00990F54">
      <w:pPr>
        <w:spacing w:after="0" w:line="288" w:lineRule="auto"/>
        <w:jc w:val="both"/>
        <w:rPr>
          <w:rFonts w:ascii="Arial" w:hAnsi="Arial" w:cs="Arial"/>
        </w:rPr>
      </w:pPr>
    </w:p>
    <w:p w:rsidR="00162E4B" w:rsidRPr="005E7C73" w:rsidRDefault="00162E4B" w:rsidP="00990F54">
      <w:pPr>
        <w:spacing w:after="0" w:line="288" w:lineRule="auto"/>
        <w:jc w:val="both"/>
        <w:rPr>
          <w:rFonts w:ascii="Arial" w:hAnsi="Arial" w:cs="Arial"/>
          <w:b/>
        </w:rPr>
      </w:pPr>
      <w:r w:rsidRPr="005E7C73">
        <w:rPr>
          <w:rFonts w:ascii="Arial" w:hAnsi="Arial" w:cs="Arial"/>
          <w:b/>
        </w:rPr>
        <w:t xml:space="preserve">Tabulka 2.1.1: Monitoring studní v letech </w:t>
      </w:r>
      <w:r w:rsidR="005F398B" w:rsidRPr="005F398B">
        <w:rPr>
          <w:rFonts w:ascii="Arial" w:hAnsi="Arial" w:cs="Arial"/>
          <w:b/>
        </w:rPr>
        <w:t>201</w:t>
      </w:r>
      <w:r w:rsidR="005F398B">
        <w:rPr>
          <w:rFonts w:ascii="Arial" w:hAnsi="Arial" w:cs="Arial"/>
          <w:b/>
        </w:rPr>
        <w:t>9</w:t>
      </w:r>
      <w:r w:rsidR="005F398B" w:rsidRPr="005F398B">
        <w:rPr>
          <w:rFonts w:ascii="Arial" w:hAnsi="Arial" w:cs="Arial"/>
          <w:b/>
        </w:rPr>
        <w:t>–2021</w:t>
      </w:r>
    </w:p>
    <w:tbl>
      <w:tblPr>
        <w:tblW w:w="9102" w:type="dxa"/>
        <w:tblInd w:w="-5" w:type="dxa"/>
        <w:tblCellMar>
          <w:left w:w="70" w:type="dxa"/>
          <w:right w:w="70" w:type="dxa"/>
        </w:tblCellMar>
        <w:tblLook w:val="04A0" w:firstRow="1" w:lastRow="0" w:firstColumn="1" w:lastColumn="0" w:noHBand="0" w:noVBand="1"/>
      </w:tblPr>
      <w:tblGrid>
        <w:gridCol w:w="1276"/>
        <w:gridCol w:w="1559"/>
        <w:gridCol w:w="1985"/>
        <w:gridCol w:w="2268"/>
        <w:gridCol w:w="2014"/>
      </w:tblGrid>
      <w:tr w:rsidR="00162E4B" w:rsidRPr="00504886" w:rsidTr="00FD4B94">
        <w:trPr>
          <w:trHeight w:val="259"/>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Rok</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Studna</w:t>
            </w:r>
          </w:p>
        </w:tc>
        <w:tc>
          <w:tcPr>
            <w:tcW w:w="6267" w:type="dxa"/>
            <w:gridSpan w:val="3"/>
            <w:tcBorders>
              <w:top w:val="single" w:sz="4" w:space="0" w:color="auto"/>
              <w:left w:val="nil"/>
              <w:bottom w:val="single" w:sz="4" w:space="0" w:color="auto"/>
              <w:right w:val="single" w:sz="4" w:space="0" w:color="auto"/>
            </w:tcBorders>
            <w:shd w:val="clear" w:color="000000" w:fill="F2F2F2"/>
            <w:vAlign w:val="center"/>
            <w:hideMark/>
          </w:tcPr>
          <w:p w:rsidR="00162E4B" w:rsidRPr="00504886" w:rsidRDefault="00385E03"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 xml:space="preserve">Počet </w:t>
            </w:r>
          </w:p>
        </w:tc>
      </w:tr>
      <w:tr w:rsidR="00162E4B" w:rsidRPr="00504886" w:rsidTr="00FD4B94">
        <w:trPr>
          <w:trHeight w:val="259"/>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E4B" w:rsidRPr="00504886" w:rsidRDefault="00162E4B" w:rsidP="00990F54">
            <w:pPr>
              <w:spacing w:after="0" w:line="288" w:lineRule="auto"/>
              <w:rPr>
                <w:rFonts w:ascii="Arial" w:eastAsia="Times New Roman" w:hAnsi="Arial" w:cs="Arial"/>
                <w:b/>
                <w:bCs/>
                <w:color w:val="000000"/>
                <w:sz w:val="16"/>
                <w:szCs w:val="16"/>
                <w:lang w:eastAsia="cs-C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62E4B" w:rsidRPr="00504886" w:rsidRDefault="00162E4B" w:rsidP="00990F54">
            <w:pPr>
              <w:spacing w:after="0" w:line="288" w:lineRule="auto"/>
              <w:rPr>
                <w:rFonts w:ascii="Arial" w:eastAsia="Times New Roman" w:hAnsi="Arial" w:cs="Arial"/>
                <w:b/>
                <w:bCs/>
                <w:color w:val="000000"/>
                <w:sz w:val="16"/>
                <w:szCs w:val="16"/>
                <w:lang w:eastAsia="cs-CZ"/>
              </w:rPr>
            </w:pPr>
          </w:p>
        </w:tc>
        <w:tc>
          <w:tcPr>
            <w:tcW w:w="1985" w:type="dxa"/>
            <w:tcBorders>
              <w:top w:val="nil"/>
              <w:left w:val="nil"/>
              <w:bottom w:val="single" w:sz="4" w:space="0" w:color="auto"/>
              <w:right w:val="single" w:sz="4" w:space="0" w:color="auto"/>
            </w:tcBorders>
            <w:shd w:val="clear" w:color="000000" w:fill="F2F2F2"/>
            <w:vAlign w:val="center"/>
            <w:hideMark/>
          </w:tcPr>
          <w:p w:rsidR="00162E4B" w:rsidRPr="00504886" w:rsidRDefault="007D17B9"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o</w:t>
            </w:r>
            <w:r w:rsidR="006B0833">
              <w:rPr>
                <w:rFonts w:ascii="Arial" w:eastAsia="Times New Roman" w:hAnsi="Arial" w:cs="Arial"/>
                <w:b/>
                <w:bCs/>
                <w:color w:val="000000"/>
                <w:sz w:val="16"/>
                <w:szCs w:val="16"/>
                <w:lang w:eastAsia="cs-CZ"/>
              </w:rPr>
              <w:t xml:space="preserve">bjektů </w:t>
            </w:r>
          </w:p>
        </w:tc>
        <w:tc>
          <w:tcPr>
            <w:tcW w:w="2268" w:type="dxa"/>
            <w:tcBorders>
              <w:top w:val="nil"/>
              <w:left w:val="nil"/>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odběrů</w:t>
            </w:r>
          </w:p>
        </w:tc>
        <w:tc>
          <w:tcPr>
            <w:tcW w:w="2014" w:type="dxa"/>
            <w:tcBorders>
              <w:top w:val="nil"/>
              <w:left w:val="nil"/>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hodnot</w:t>
            </w:r>
          </w:p>
        </w:tc>
      </w:tr>
      <w:tr w:rsidR="00D31FC2" w:rsidRPr="00504886" w:rsidTr="00D31FC2">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w:t>
            </w:r>
            <w:r>
              <w:rPr>
                <w:rFonts w:ascii="Arial" w:eastAsia="Times New Roman" w:hAnsi="Arial" w:cs="Arial"/>
                <w:b/>
                <w:bCs/>
                <w:color w:val="000000"/>
                <w:sz w:val="16"/>
                <w:szCs w:val="16"/>
                <w:lang w:eastAsia="cs-CZ"/>
              </w:rPr>
              <w:t>19</w:t>
            </w:r>
          </w:p>
        </w:tc>
        <w:tc>
          <w:tcPr>
            <w:tcW w:w="1559" w:type="dxa"/>
            <w:tcBorders>
              <w:top w:val="nil"/>
              <w:left w:val="nil"/>
              <w:bottom w:val="single" w:sz="4" w:space="0" w:color="auto"/>
              <w:right w:val="single" w:sz="4" w:space="0" w:color="auto"/>
            </w:tcBorders>
            <w:shd w:val="clear" w:color="000000" w:fill="F2F2F2"/>
            <w:vAlign w:val="center"/>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296 </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836</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26 097</w:t>
            </w:r>
          </w:p>
        </w:tc>
      </w:tr>
      <w:tr w:rsidR="00D31FC2" w:rsidRPr="00504886" w:rsidTr="00D31FC2">
        <w:trPr>
          <w:trHeight w:val="259"/>
        </w:trPr>
        <w:tc>
          <w:tcPr>
            <w:tcW w:w="1276" w:type="dxa"/>
            <w:vMerge/>
            <w:tcBorders>
              <w:top w:val="nil"/>
              <w:left w:val="single" w:sz="4" w:space="0" w:color="auto"/>
              <w:bottom w:val="single" w:sz="4" w:space="0" w:color="auto"/>
              <w:right w:val="single" w:sz="4" w:space="0" w:color="auto"/>
            </w:tcBorders>
            <w:vAlign w:val="center"/>
          </w:tcPr>
          <w:p w:rsidR="00D31FC2" w:rsidRPr="00504886" w:rsidRDefault="00D31FC2"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2 177</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5 030</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161 108</w:t>
            </w:r>
          </w:p>
        </w:tc>
      </w:tr>
      <w:tr w:rsidR="00D31FC2" w:rsidRPr="00504886" w:rsidTr="00D31FC2">
        <w:trPr>
          <w:trHeight w:val="259"/>
        </w:trPr>
        <w:tc>
          <w:tcPr>
            <w:tcW w:w="1276" w:type="dxa"/>
            <w:vMerge/>
            <w:tcBorders>
              <w:top w:val="nil"/>
              <w:left w:val="single" w:sz="4" w:space="0" w:color="auto"/>
              <w:bottom w:val="single" w:sz="4" w:space="0" w:color="auto"/>
              <w:right w:val="single" w:sz="4" w:space="0" w:color="auto"/>
            </w:tcBorders>
            <w:vAlign w:val="center"/>
          </w:tcPr>
          <w:p w:rsidR="00D31FC2" w:rsidRPr="00504886" w:rsidRDefault="00D31FC2"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2 473</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5 866</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187 205</w:t>
            </w:r>
          </w:p>
        </w:tc>
      </w:tr>
      <w:tr w:rsidR="00D31FC2" w:rsidRPr="00504886" w:rsidTr="00FD4B94">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w:t>
            </w:r>
            <w:r>
              <w:rPr>
                <w:rFonts w:ascii="Arial" w:eastAsia="Times New Roman" w:hAnsi="Arial" w:cs="Arial"/>
                <w:b/>
                <w:bCs/>
                <w:color w:val="000000"/>
                <w:sz w:val="16"/>
                <w:szCs w:val="16"/>
                <w:lang w:eastAsia="cs-CZ"/>
              </w:rPr>
              <w:t>20</w:t>
            </w:r>
          </w:p>
        </w:tc>
        <w:tc>
          <w:tcPr>
            <w:tcW w:w="1559" w:type="dxa"/>
            <w:tcBorders>
              <w:top w:val="nil"/>
              <w:left w:val="nil"/>
              <w:bottom w:val="single" w:sz="4" w:space="0" w:color="auto"/>
              <w:right w:val="single" w:sz="4" w:space="0" w:color="auto"/>
            </w:tcBorders>
            <w:shd w:val="clear" w:color="000000" w:fill="F2F2F2"/>
            <w:vAlign w:val="center"/>
            <w:hideMark/>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248</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652</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24 602</w:t>
            </w:r>
          </w:p>
        </w:tc>
      </w:tr>
      <w:tr w:rsidR="00D31FC2" w:rsidRPr="00504886" w:rsidTr="00FD4B94">
        <w:trPr>
          <w:trHeight w:val="259"/>
        </w:trPr>
        <w:tc>
          <w:tcPr>
            <w:tcW w:w="1276" w:type="dxa"/>
            <w:vMerge/>
            <w:tcBorders>
              <w:top w:val="nil"/>
              <w:left w:val="single" w:sz="4" w:space="0" w:color="auto"/>
              <w:bottom w:val="single" w:sz="4" w:space="0" w:color="auto"/>
              <w:right w:val="single" w:sz="4" w:space="0" w:color="auto"/>
            </w:tcBorders>
            <w:vAlign w:val="center"/>
            <w:hideMark/>
          </w:tcPr>
          <w:p w:rsidR="00D31FC2" w:rsidRPr="00504886" w:rsidRDefault="00D31FC2"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1 939</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4 416</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143 307</w:t>
            </w:r>
          </w:p>
        </w:tc>
      </w:tr>
      <w:tr w:rsidR="00D31FC2" w:rsidRPr="00504886" w:rsidTr="00FD4B94">
        <w:trPr>
          <w:trHeight w:val="259"/>
        </w:trPr>
        <w:tc>
          <w:tcPr>
            <w:tcW w:w="1276" w:type="dxa"/>
            <w:vMerge/>
            <w:tcBorders>
              <w:top w:val="nil"/>
              <w:left w:val="single" w:sz="4" w:space="0" w:color="auto"/>
              <w:bottom w:val="single" w:sz="4" w:space="0" w:color="auto"/>
              <w:right w:val="single" w:sz="4" w:space="0" w:color="auto"/>
            </w:tcBorders>
            <w:vAlign w:val="center"/>
            <w:hideMark/>
          </w:tcPr>
          <w:p w:rsidR="00D31FC2" w:rsidRPr="00504886" w:rsidRDefault="00D31FC2"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D31FC2" w:rsidRPr="00504886" w:rsidRDefault="00D31FC2"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2 187</w:t>
            </w:r>
          </w:p>
        </w:tc>
        <w:tc>
          <w:tcPr>
            <w:tcW w:w="2268"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5 068</w:t>
            </w:r>
          </w:p>
        </w:tc>
        <w:tc>
          <w:tcPr>
            <w:tcW w:w="2014" w:type="dxa"/>
            <w:tcBorders>
              <w:top w:val="nil"/>
              <w:left w:val="nil"/>
              <w:bottom w:val="single" w:sz="4" w:space="0" w:color="auto"/>
              <w:right w:val="single" w:sz="4" w:space="0" w:color="auto"/>
            </w:tcBorders>
            <w:shd w:val="clear" w:color="auto" w:fill="auto"/>
            <w:vAlign w:val="center"/>
          </w:tcPr>
          <w:p w:rsidR="00D31FC2"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167 909</w:t>
            </w:r>
          </w:p>
        </w:tc>
      </w:tr>
      <w:tr w:rsidR="00162E4B" w:rsidRPr="00504886" w:rsidTr="00FD4B94">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w:t>
            </w:r>
            <w:r w:rsidR="007D17B9">
              <w:rPr>
                <w:rFonts w:ascii="Arial" w:eastAsia="Times New Roman" w:hAnsi="Arial" w:cs="Arial"/>
                <w:b/>
                <w:bCs/>
                <w:color w:val="000000"/>
                <w:sz w:val="16"/>
                <w:szCs w:val="16"/>
                <w:lang w:eastAsia="cs-CZ"/>
              </w:rPr>
              <w:t>2</w:t>
            </w:r>
            <w:r w:rsidR="00D31FC2">
              <w:rPr>
                <w:rFonts w:ascii="Arial" w:eastAsia="Times New Roman" w:hAnsi="Arial" w:cs="Arial"/>
                <w:b/>
                <w:bCs/>
                <w:color w:val="000000"/>
                <w:sz w:val="16"/>
                <w:szCs w:val="16"/>
                <w:lang w:eastAsia="cs-CZ"/>
              </w:rPr>
              <w:t>1</w:t>
            </w:r>
          </w:p>
        </w:tc>
        <w:tc>
          <w:tcPr>
            <w:tcW w:w="1559" w:type="dxa"/>
            <w:tcBorders>
              <w:top w:val="nil"/>
              <w:left w:val="nil"/>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250</w:t>
            </w:r>
          </w:p>
        </w:tc>
        <w:tc>
          <w:tcPr>
            <w:tcW w:w="2268"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653</w:t>
            </w:r>
          </w:p>
        </w:tc>
        <w:tc>
          <w:tcPr>
            <w:tcW w:w="2014"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24 450</w:t>
            </w:r>
          </w:p>
        </w:tc>
      </w:tr>
      <w:tr w:rsidR="00162E4B" w:rsidRPr="00504886" w:rsidTr="00FD4B94">
        <w:trPr>
          <w:trHeight w:val="259"/>
        </w:trPr>
        <w:tc>
          <w:tcPr>
            <w:tcW w:w="1276" w:type="dxa"/>
            <w:vMerge/>
            <w:tcBorders>
              <w:top w:val="nil"/>
              <w:left w:val="single" w:sz="4" w:space="0" w:color="auto"/>
              <w:bottom w:val="single" w:sz="4" w:space="0" w:color="auto"/>
              <w:right w:val="single" w:sz="4" w:space="0" w:color="auto"/>
            </w:tcBorders>
            <w:vAlign w:val="center"/>
            <w:hideMark/>
          </w:tcPr>
          <w:p w:rsidR="00162E4B" w:rsidRPr="00504886" w:rsidRDefault="00162E4B"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1 898</w:t>
            </w:r>
          </w:p>
        </w:tc>
        <w:tc>
          <w:tcPr>
            <w:tcW w:w="2268"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4 324</w:t>
            </w:r>
          </w:p>
        </w:tc>
        <w:tc>
          <w:tcPr>
            <w:tcW w:w="2014"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155 106</w:t>
            </w:r>
          </w:p>
        </w:tc>
      </w:tr>
      <w:tr w:rsidR="00162E4B" w:rsidRPr="00504886" w:rsidTr="00FD4B94">
        <w:trPr>
          <w:trHeight w:val="259"/>
        </w:trPr>
        <w:tc>
          <w:tcPr>
            <w:tcW w:w="1276" w:type="dxa"/>
            <w:vMerge/>
            <w:tcBorders>
              <w:top w:val="nil"/>
              <w:left w:val="single" w:sz="4" w:space="0" w:color="auto"/>
              <w:bottom w:val="single" w:sz="4" w:space="0" w:color="auto"/>
              <w:right w:val="single" w:sz="4" w:space="0" w:color="auto"/>
            </w:tcBorders>
            <w:vAlign w:val="center"/>
            <w:hideMark/>
          </w:tcPr>
          <w:p w:rsidR="00162E4B" w:rsidRPr="00504886" w:rsidRDefault="00162E4B" w:rsidP="00990F54">
            <w:pPr>
              <w:spacing w:after="0" w:line="288"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162E4B" w:rsidRPr="00504886" w:rsidRDefault="00162E4B" w:rsidP="00990F54">
            <w:pPr>
              <w:spacing w:after="0" w:line="288"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2 148</w:t>
            </w:r>
          </w:p>
        </w:tc>
        <w:tc>
          <w:tcPr>
            <w:tcW w:w="2268"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4 977</w:t>
            </w:r>
          </w:p>
        </w:tc>
        <w:tc>
          <w:tcPr>
            <w:tcW w:w="2014" w:type="dxa"/>
            <w:tcBorders>
              <w:top w:val="nil"/>
              <w:left w:val="nil"/>
              <w:bottom w:val="single" w:sz="4" w:space="0" w:color="auto"/>
              <w:right w:val="single" w:sz="4" w:space="0" w:color="auto"/>
            </w:tcBorders>
            <w:shd w:val="clear" w:color="auto" w:fill="auto"/>
            <w:vAlign w:val="center"/>
          </w:tcPr>
          <w:p w:rsidR="00162E4B" w:rsidRPr="00504886" w:rsidRDefault="00D31FC2"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179 556</w:t>
            </w:r>
          </w:p>
        </w:tc>
      </w:tr>
    </w:tbl>
    <w:p w:rsidR="00162E4B" w:rsidRPr="004A64DB" w:rsidRDefault="00162E4B" w:rsidP="00990F54">
      <w:pPr>
        <w:spacing w:after="0" w:line="288" w:lineRule="auto"/>
        <w:jc w:val="both"/>
        <w:rPr>
          <w:rFonts w:ascii="Arial" w:hAnsi="Arial" w:cs="Arial"/>
          <w:i/>
          <w:sz w:val="16"/>
          <w:szCs w:val="16"/>
        </w:rPr>
      </w:pPr>
      <w:r w:rsidRPr="003A6620">
        <w:rPr>
          <w:rFonts w:ascii="Arial" w:hAnsi="Arial" w:cs="Arial"/>
          <w:i/>
          <w:sz w:val="16"/>
          <w:szCs w:val="16"/>
        </w:rPr>
        <w:t>Pramen: S</w:t>
      </w:r>
      <w:r w:rsidR="002B1CF2">
        <w:rPr>
          <w:rFonts w:ascii="Arial" w:hAnsi="Arial" w:cs="Arial"/>
          <w:i/>
          <w:sz w:val="16"/>
          <w:szCs w:val="16"/>
        </w:rPr>
        <w:t>tátní zdravotní ústav</w:t>
      </w:r>
    </w:p>
    <w:p w:rsidR="004679D7" w:rsidRPr="006A78B9" w:rsidRDefault="004679D7" w:rsidP="00990F54">
      <w:pPr>
        <w:spacing w:after="0" w:line="288" w:lineRule="auto"/>
        <w:jc w:val="both"/>
        <w:rPr>
          <w:rFonts w:ascii="Arial" w:hAnsi="Arial" w:cs="Arial"/>
        </w:rPr>
      </w:pPr>
    </w:p>
    <w:p w:rsidR="00437929" w:rsidRDefault="00437929" w:rsidP="00990F54">
      <w:pPr>
        <w:spacing w:after="0" w:line="288" w:lineRule="auto"/>
        <w:jc w:val="both"/>
        <w:rPr>
          <w:rFonts w:ascii="Arial" w:hAnsi="Arial" w:cs="Arial"/>
        </w:rPr>
      </w:pPr>
      <w:r w:rsidRPr="006A78B9">
        <w:rPr>
          <w:rFonts w:ascii="Arial" w:hAnsi="Arial" w:cs="Arial"/>
        </w:rPr>
        <w:t xml:space="preserve">Z celkového počtu </w:t>
      </w:r>
      <w:r>
        <w:rPr>
          <w:rFonts w:ascii="Arial" w:hAnsi="Arial" w:cs="Arial"/>
        </w:rPr>
        <w:t>187 205</w:t>
      </w:r>
      <w:r w:rsidRPr="006A78B9">
        <w:rPr>
          <w:rFonts w:ascii="Arial" w:hAnsi="Arial" w:cs="Arial"/>
        </w:rPr>
        <w:t xml:space="preserve"> hodnot ukazatelů jakosti pitné vody v roce 201</w:t>
      </w:r>
      <w:r>
        <w:rPr>
          <w:rFonts w:ascii="Arial" w:hAnsi="Arial" w:cs="Arial"/>
        </w:rPr>
        <w:t>9</w:t>
      </w:r>
      <w:r w:rsidRPr="006A78B9">
        <w:rPr>
          <w:rFonts w:ascii="Arial" w:hAnsi="Arial" w:cs="Arial"/>
        </w:rPr>
        <w:t xml:space="preserve"> byly limity zdravotně významných indikátorů charakterizované NMH překr</w:t>
      </w:r>
      <w:r>
        <w:rPr>
          <w:rFonts w:ascii="Arial" w:hAnsi="Arial" w:cs="Arial"/>
        </w:rPr>
        <w:t>očeny v 768 případech (tj. 0,81 </w:t>
      </w:r>
      <w:r w:rsidRPr="006A78B9">
        <w:rPr>
          <w:rFonts w:ascii="Arial" w:hAnsi="Arial" w:cs="Arial"/>
        </w:rPr>
        <w:t xml:space="preserve">% nálezů). Limity stanovené vyhláškou č. 252/2004 Sb. charakterizované MH nebyly dodrženy celkem u 2 </w:t>
      </w:r>
      <w:r>
        <w:rPr>
          <w:rFonts w:ascii="Arial" w:hAnsi="Arial" w:cs="Arial"/>
        </w:rPr>
        <w:t>493</w:t>
      </w:r>
      <w:r w:rsidRPr="006A78B9">
        <w:rPr>
          <w:rFonts w:ascii="Arial" w:hAnsi="Arial" w:cs="Arial"/>
        </w:rPr>
        <w:t xml:space="preserve"> hodnot ukazate</w:t>
      </w:r>
      <w:r>
        <w:rPr>
          <w:rFonts w:ascii="Arial" w:hAnsi="Arial" w:cs="Arial"/>
        </w:rPr>
        <w:t>lů jakosti (tj. 3,72 % nálezů).</w:t>
      </w:r>
    </w:p>
    <w:p w:rsidR="00437929" w:rsidRPr="006A78B9" w:rsidRDefault="00437929" w:rsidP="00990F54">
      <w:pPr>
        <w:spacing w:after="0" w:line="288" w:lineRule="auto"/>
        <w:jc w:val="both"/>
        <w:rPr>
          <w:rFonts w:ascii="Arial" w:hAnsi="Arial" w:cs="Arial"/>
        </w:rPr>
      </w:pPr>
    </w:p>
    <w:p w:rsidR="00437929" w:rsidRDefault="00437929" w:rsidP="00990F54">
      <w:pPr>
        <w:spacing w:after="0" w:line="288" w:lineRule="auto"/>
        <w:jc w:val="both"/>
        <w:rPr>
          <w:rFonts w:ascii="Arial" w:hAnsi="Arial" w:cs="Arial"/>
        </w:rPr>
      </w:pPr>
      <w:r w:rsidRPr="006A78B9">
        <w:rPr>
          <w:rFonts w:ascii="Arial" w:hAnsi="Arial" w:cs="Arial"/>
        </w:rPr>
        <w:t xml:space="preserve">Z celkového počtu </w:t>
      </w:r>
      <w:r>
        <w:rPr>
          <w:rFonts w:ascii="Arial" w:hAnsi="Arial" w:cs="Arial"/>
        </w:rPr>
        <w:t>167 909</w:t>
      </w:r>
      <w:r w:rsidRPr="006A78B9">
        <w:rPr>
          <w:rFonts w:ascii="Arial" w:hAnsi="Arial" w:cs="Arial"/>
        </w:rPr>
        <w:t xml:space="preserve"> hodnot ukazatelů jakosti pitné vody v roce 20</w:t>
      </w:r>
      <w:r>
        <w:rPr>
          <w:rFonts w:ascii="Arial" w:hAnsi="Arial" w:cs="Arial"/>
        </w:rPr>
        <w:t>20</w:t>
      </w:r>
      <w:r w:rsidRPr="006A78B9">
        <w:rPr>
          <w:rFonts w:ascii="Arial" w:hAnsi="Arial" w:cs="Arial"/>
        </w:rPr>
        <w:t xml:space="preserve"> byly limity zdravotně významných indikátorů charakterizované NMH překr</w:t>
      </w:r>
      <w:r>
        <w:rPr>
          <w:rFonts w:ascii="Arial" w:hAnsi="Arial" w:cs="Arial"/>
        </w:rPr>
        <w:t xml:space="preserve">očeny v 616 případech </w:t>
      </w:r>
      <w:r>
        <w:rPr>
          <w:rFonts w:ascii="Arial" w:hAnsi="Arial" w:cs="Arial"/>
        </w:rPr>
        <w:lastRenderedPageBreak/>
        <w:t>(</w:t>
      </w:r>
      <w:r w:rsidRPr="008E7DBF">
        <w:rPr>
          <w:rFonts w:ascii="Arial" w:hAnsi="Arial" w:cs="Arial"/>
        </w:rPr>
        <w:t>tj. 0,70</w:t>
      </w:r>
      <w:r>
        <w:rPr>
          <w:rFonts w:ascii="Arial" w:hAnsi="Arial" w:cs="Arial"/>
        </w:rPr>
        <w:t> </w:t>
      </w:r>
      <w:r w:rsidRPr="006A78B9">
        <w:rPr>
          <w:rFonts w:ascii="Arial" w:hAnsi="Arial" w:cs="Arial"/>
        </w:rPr>
        <w:t xml:space="preserve">% nálezů). Limity stanovené vyhláškou č. 252/2004 Sb. charakterizované MH nebyly dodrženy celkem u </w:t>
      </w:r>
      <w:r>
        <w:rPr>
          <w:rFonts w:ascii="Arial" w:hAnsi="Arial" w:cs="Arial"/>
        </w:rPr>
        <w:t>1 900</w:t>
      </w:r>
      <w:r w:rsidRPr="006A78B9">
        <w:rPr>
          <w:rFonts w:ascii="Arial" w:hAnsi="Arial" w:cs="Arial"/>
        </w:rPr>
        <w:t xml:space="preserve"> hodnot ukazate</w:t>
      </w:r>
      <w:r>
        <w:rPr>
          <w:rFonts w:ascii="Arial" w:hAnsi="Arial" w:cs="Arial"/>
        </w:rPr>
        <w:t>lů jakosti (tj. 3,32 % nálezů).</w:t>
      </w:r>
    </w:p>
    <w:p w:rsidR="00162E4B" w:rsidRDefault="00162E4B" w:rsidP="00990F54">
      <w:pPr>
        <w:spacing w:after="0" w:line="288" w:lineRule="auto"/>
        <w:jc w:val="both"/>
        <w:rPr>
          <w:rFonts w:ascii="Arial" w:hAnsi="Arial" w:cs="Arial"/>
        </w:rPr>
      </w:pPr>
    </w:p>
    <w:p w:rsidR="00D31FC2" w:rsidRDefault="00D31FC2" w:rsidP="00990F54">
      <w:pPr>
        <w:spacing w:after="0" w:line="288" w:lineRule="auto"/>
        <w:jc w:val="both"/>
        <w:rPr>
          <w:rFonts w:ascii="Arial" w:hAnsi="Arial" w:cs="Arial"/>
        </w:rPr>
      </w:pPr>
      <w:r w:rsidRPr="006A78B9">
        <w:rPr>
          <w:rFonts w:ascii="Arial" w:hAnsi="Arial" w:cs="Arial"/>
        </w:rPr>
        <w:t>Z celkového počtu 1</w:t>
      </w:r>
      <w:r>
        <w:rPr>
          <w:rFonts w:ascii="Arial" w:hAnsi="Arial" w:cs="Arial"/>
        </w:rPr>
        <w:t>79 556</w:t>
      </w:r>
      <w:r w:rsidRPr="006A78B9">
        <w:rPr>
          <w:rFonts w:ascii="Arial" w:hAnsi="Arial" w:cs="Arial"/>
        </w:rPr>
        <w:t xml:space="preserve"> hodnot ukazatelů jakosti pitné vody v roce 20</w:t>
      </w:r>
      <w:r>
        <w:rPr>
          <w:rFonts w:ascii="Arial" w:hAnsi="Arial" w:cs="Arial"/>
        </w:rPr>
        <w:t>21</w:t>
      </w:r>
      <w:r w:rsidRPr="006A78B9">
        <w:rPr>
          <w:rFonts w:ascii="Arial" w:hAnsi="Arial" w:cs="Arial"/>
        </w:rPr>
        <w:t xml:space="preserve"> byly limity zdravotně významných indikátorů charakterizované NMH překr</w:t>
      </w:r>
      <w:r>
        <w:rPr>
          <w:rFonts w:ascii="Arial" w:hAnsi="Arial" w:cs="Arial"/>
        </w:rPr>
        <w:t>očeny v 730 případech (tj. 0,66 </w:t>
      </w:r>
      <w:r w:rsidRPr="006A78B9">
        <w:rPr>
          <w:rFonts w:ascii="Arial" w:hAnsi="Arial" w:cs="Arial"/>
        </w:rPr>
        <w:t xml:space="preserve">% nálezů). Limity stanovené vyhláškou č. 252/2004 Sb. charakterizované MH nebyly dodrženy celkem u </w:t>
      </w:r>
      <w:r>
        <w:rPr>
          <w:rFonts w:ascii="Arial" w:hAnsi="Arial" w:cs="Arial"/>
        </w:rPr>
        <w:t>1 97</w:t>
      </w:r>
      <w:r w:rsidR="000B7453">
        <w:rPr>
          <w:rFonts w:ascii="Arial" w:hAnsi="Arial" w:cs="Arial"/>
        </w:rPr>
        <w:t>6</w:t>
      </w:r>
      <w:r w:rsidRPr="006A78B9">
        <w:rPr>
          <w:rFonts w:ascii="Arial" w:hAnsi="Arial" w:cs="Arial"/>
        </w:rPr>
        <w:t xml:space="preserve"> hodnot ukazate</w:t>
      </w:r>
      <w:r>
        <w:rPr>
          <w:rFonts w:ascii="Arial" w:hAnsi="Arial" w:cs="Arial"/>
        </w:rPr>
        <w:t>lů jakosti (tj. 3,46 % nálezů).</w:t>
      </w:r>
    </w:p>
    <w:p w:rsidR="00142F9F" w:rsidRDefault="00142F9F" w:rsidP="00990F54">
      <w:pPr>
        <w:spacing w:after="0" w:line="288" w:lineRule="auto"/>
        <w:jc w:val="both"/>
        <w:rPr>
          <w:rFonts w:ascii="Arial" w:hAnsi="Arial" w:cs="Arial"/>
        </w:rPr>
      </w:pPr>
    </w:p>
    <w:p w:rsidR="00B80785" w:rsidRDefault="00B80785"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t>Monitoring jakosti</w:t>
      </w:r>
    </w:p>
    <w:p w:rsidR="00162E4B" w:rsidRPr="008A0481" w:rsidRDefault="00162E4B" w:rsidP="00990F54">
      <w:pPr>
        <w:spacing w:after="0" w:line="288" w:lineRule="auto"/>
        <w:jc w:val="both"/>
        <w:rPr>
          <w:rFonts w:ascii="Arial" w:hAnsi="Arial" w:cs="Arial"/>
          <w:b/>
          <w:sz w:val="24"/>
          <w:szCs w:val="24"/>
        </w:rPr>
      </w:pPr>
    </w:p>
    <w:p w:rsidR="00162E4B" w:rsidRDefault="00162E4B" w:rsidP="00990F54">
      <w:pPr>
        <w:spacing w:after="0" w:line="288" w:lineRule="auto"/>
        <w:jc w:val="both"/>
        <w:rPr>
          <w:rFonts w:ascii="Arial" w:hAnsi="Arial" w:cs="Arial"/>
        </w:rPr>
      </w:pPr>
      <w:r w:rsidRPr="006A78B9">
        <w:rPr>
          <w:rFonts w:ascii="Arial" w:hAnsi="Arial" w:cs="Arial"/>
        </w:rPr>
        <w:t>Směrnice rady 98/83/ES</w:t>
      </w:r>
      <w:r w:rsidR="00C21E38">
        <w:rPr>
          <w:rFonts w:ascii="Arial" w:hAnsi="Arial" w:cs="Arial"/>
        </w:rPr>
        <w:t xml:space="preserve"> </w:t>
      </w:r>
      <w:r w:rsidRPr="006A78B9">
        <w:rPr>
          <w:rFonts w:ascii="Arial" w:hAnsi="Arial" w:cs="Arial"/>
        </w:rPr>
        <w:t>požaduje pro objektivní informovanost spotřebitelů, aby každý členský stát každé tři roky publikoval zprávu o kvalitě vody určené pro lidskou spotřebu. Tato zpráva musí minimálně zahrnovat každý individuální zdroj vody dodávající v průměru 1</w:t>
      </w:r>
      <w:r w:rsidR="004F7BDB">
        <w:rPr>
          <w:rFonts w:ascii="Arial" w:hAnsi="Arial" w:cs="Arial"/>
        </w:rPr>
        <w:t> </w:t>
      </w:r>
      <w:r w:rsidRPr="006A78B9">
        <w:rPr>
          <w:rFonts w:ascii="Arial" w:hAnsi="Arial" w:cs="Arial"/>
        </w:rPr>
        <w:t>000</w:t>
      </w:r>
      <w:r w:rsidR="004F7BDB">
        <w:rPr>
          <w:rFonts w:ascii="Arial" w:hAnsi="Arial" w:cs="Arial"/>
        </w:rPr>
        <w:t> </w:t>
      </w:r>
      <w:r w:rsidRPr="006A78B9">
        <w:rPr>
          <w:rFonts w:ascii="Arial" w:hAnsi="Arial" w:cs="Arial"/>
        </w:rPr>
        <w:t>m</w:t>
      </w:r>
      <w:r w:rsidRPr="00A63007">
        <w:rPr>
          <w:rFonts w:ascii="Arial" w:hAnsi="Arial" w:cs="Arial"/>
          <w:vertAlign w:val="superscript"/>
        </w:rPr>
        <w:t>3</w:t>
      </w:r>
      <w:r w:rsidRPr="006A78B9">
        <w:rPr>
          <w:rFonts w:ascii="Arial" w:hAnsi="Arial" w:cs="Arial"/>
        </w:rPr>
        <w:t>/den nebo záso</w:t>
      </w:r>
      <w:r>
        <w:rPr>
          <w:rFonts w:ascii="Arial" w:hAnsi="Arial" w:cs="Arial"/>
        </w:rPr>
        <w:t>bující více než 5 000 obyvatel.</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Pro návrh způsobu monitoringu jakosti pitných vod v ČR v souladu s požadavky EU byla do</w:t>
      </w:r>
      <w:r w:rsidR="00C73C1D">
        <w:rPr>
          <w:rFonts w:ascii="Arial" w:hAnsi="Arial" w:cs="Arial"/>
        </w:rPr>
        <w:t> </w:t>
      </w:r>
      <w:r w:rsidRPr="006A78B9">
        <w:rPr>
          <w:rFonts w:ascii="Arial" w:hAnsi="Arial" w:cs="Arial"/>
        </w:rPr>
        <w:t xml:space="preserve">systému monitorování zařazena města s více než 5 000 obyvateli. </w:t>
      </w:r>
      <w:r w:rsidR="006B0833">
        <w:rPr>
          <w:rFonts w:ascii="Arial" w:hAnsi="Arial" w:cs="Arial"/>
        </w:rPr>
        <w:t>V České republice se</w:t>
      </w:r>
      <w:r w:rsidR="00783BE1">
        <w:rPr>
          <w:rFonts w:ascii="Arial" w:hAnsi="Arial" w:cs="Arial"/>
        </w:rPr>
        <w:t> </w:t>
      </w:r>
      <w:r w:rsidR="006B0833">
        <w:rPr>
          <w:rFonts w:ascii="Arial" w:hAnsi="Arial" w:cs="Arial"/>
        </w:rPr>
        <w:t xml:space="preserve">v roce 2021 jednalo o </w:t>
      </w:r>
      <w:r w:rsidRPr="006A78B9">
        <w:rPr>
          <w:rFonts w:ascii="Arial" w:hAnsi="Arial" w:cs="Arial"/>
        </w:rPr>
        <w:t>2</w:t>
      </w:r>
      <w:r w:rsidR="003E74E5">
        <w:rPr>
          <w:rFonts w:ascii="Arial" w:hAnsi="Arial" w:cs="Arial"/>
        </w:rPr>
        <w:t>62</w:t>
      </w:r>
      <w:r w:rsidRPr="006A78B9">
        <w:rPr>
          <w:rFonts w:ascii="Arial" w:hAnsi="Arial" w:cs="Arial"/>
        </w:rPr>
        <w:t xml:space="preserve"> </w:t>
      </w:r>
      <w:r w:rsidR="003E74E5">
        <w:rPr>
          <w:rFonts w:ascii="Arial" w:hAnsi="Arial" w:cs="Arial"/>
        </w:rPr>
        <w:t>oblastí</w:t>
      </w:r>
      <w:r w:rsidRPr="006A78B9">
        <w:rPr>
          <w:rFonts w:ascii="Arial" w:hAnsi="Arial" w:cs="Arial"/>
        </w:rPr>
        <w:t>, ve který</w:t>
      </w:r>
      <w:r>
        <w:rPr>
          <w:rFonts w:ascii="Arial" w:hAnsi="Arial" w:cs="Arial"/>
        </w:rPr>
        <w:t>ch žije cca 60 % celé populace.</w:t>
      </w:r>
    </w:p>
    <w:p w:rsidR="00451014" w:rsidRDefault="00451014" w:rsidP="00990F54">
      <w:pPr>
        <w:spacing w:after="0" w:line="288" w:lineRule="auto"/>
        <w:jc w:val="both"/>
        <w:rPr>
          <w:rFonts w:ascii="Arial" w:hAnsi="Arial" w:cs="Arial"/>
        </w:rPr>
      </w:pPr>
    </w:p>
    <w:p w:rsidR="00451014" w:rsidRDefault="00451014" w:rsidP="00990F54">
      <w:pPr>
        <w:spacing w:after="0" w:line="288" w:lineRule="auto"/>
        <w:jc w:val="both"/>
        <w:rPr>
          <w:rFonts w:ascii="Arial" w:hAnsi="Arial" w:cs="Arial"/>
        </w:rPr>
      </w:pPr>
      <w:r>
        <w:rPr>
          <w:rFonts w:ascii="Arial" w:hAnsi="Arial" w:cs="Arial"/>
        </w:rPr>
        <w:t xml:space="preserve">Vyhláška č. </w:t>
      </w:r>
      <w:r w:rsidRPr="00951777">
        <w:rPr>
          <w:rFonts w:ascii="Arial" w:hAnsi="Arial" w:cs="Arial"/>
        </w:rPr>
        <w:t>252/2004 Sb</w:t>
      </w:r>
      <w:r>
        <w:rPr>
          <w:rFonts w:ascii="Arial" w:hAnsi="Arial" w:cs="Arial"/>
        </w:rPr>
        <w:t>. definuje</w:t>
      </w:r>
      <w:r w:rsidRPr="00951777">
        <w:rPr>
          <w:rFonts w:ascii="Arial" w:hAnsi="Arial" w:cs="Arial"/>
        </w:rPr>
        <w:t xml:space="preserve"> </w:t>
      </w:r>
      <w:r>
        <w:rPr>
          <w:rFonts w:ascii="Arial" w:hAnsi="Arial" w:cs="Arial"/>
        </w:rPr>
        <w:t>zásobovanou oblast</w:t>
      </w:r>
      <w:r w:rsidRPr="00951777">
        <w:rPr>
          <w:rFonts w:ascii="Arial" w:hAnsi="Arial" w:cs="Arial"/>
        </w:rPr>
        <w:t xml:space="preserve"> pro posuzování jakosti pitné vody </w:t>
      </w:r>
      <w:r>
        <w:rPr>
          <w:rFonts w:ascii="Arial" w:hAnsi="Arial" w:cs="Arial"/>
        </w:rPr>
        <w:br/>
      </w:r>
      <w:r w:rsidRPr="00951777">
        <w:rPr>
          <w:rFonts w:ascii="Arial" w:hAnsi="Arial" w:cs="Arial"/>
        </w:rPr>
        <w:t xml:space="preserve">ve veřejném vodovodu jako určené území více, jednoho nebo části katastrálního území, </w:t>
      </w:r>
      <w:r>
        <w:rPr>
          <w:rFonts w:ascii="Arial" w:hAnsi="Arial" w:cs="Arial"/>
        </w:rPr>
        <w:br/>
      </w:r>
      <w:r w:rsidRPr="00951777">
        <w:rPr>
          <w:rFonts w:ascii="Arial" w:hAnsi="Arial" w:cs="Arial"/>
        </w:rPr>
        <w:t xml:space="preserve">ve kterém je lokalizována rozvodná síť, ve které pitná voda pochází z jednoho nebo více zdrojů a její jakost je možno považovat za přibližně stejnou. </w:t>
      </w:r>
    </w:p>
    <w:p w:rsidR="00142F9F" w:rsidRDefault="00142F9F" w:rsidP="00990F54">
      <w:pPr>
        <w:spacing w:after="0" w:line="288" w:lineRule="auto"/>
        <w:jc w:val="both"/>
        <w:rPr>
          <w:rFonts w:ascii="Arial" w:hAnsi="Arial" w:cs="Arial"/>
        </w:rPr>
      </w:pPr>
    </w:p>
    <w:p w:rsidR="00945DE6" w:rsidRPr="00451014" w:rsidRDefault="00951777" w:rsidP="00990F54">
      <w:pPr>
        <w:spacing w:after="0" w:line="288" w:lineRule="auto"/>
        <w:jc w:val="both"/>
        <w:rPr>
          <w:rFonts w:ascii="Arial" w:hAnsi="Arial" w:cs="Arial"/>
        </w:rPr>
      </w:pPr>
      <w:r w:rsidRPr="00951777">
        <w:rPr>
          <w:rFonts w:ascii="Arial" w:hAnsi="Arial" w:cs="Arial"/>
        </w:rPr>
        <w:t>Zákonem č. 202/2017 Sb</w:t>
      </w:r>
      <w:r w:rsidR="00451014">
        <w:rPr>
          <w:rFonts w:ascii="Arial" w:hAnsi="Arial" w:cs="Arial"/>
        </w:rPr>
        <w:t>.,</w:t>
      </w:r>
      <w:r w:rsidRPr="00951777">
        <w:rPr>
          <w:rFonts w:ascii="Arial" w:hAnsi="Arial" w:cs="Arial"/>
        </w:rPr>
        <w:t xml:space="preserve"> kterým byl novelizován z</w:t>
      </w:r>
      <w:r w:rsidR="00945DE6" w:rsidRPr="00951777">
        <w:rPr>
          <w:rFonts w:ascii="Arial" w:hAnsi="Arial" w:cs="Arial"/>
        </w:rPr>
        <w:t>ákon č. 258/2000 Sb.</w:t>
      </w:r>
      <w:r w:rsidRPr="00951777">
        <w:rPr>
          <w:rFonts w:ascii="Arial" w:hAnsi="Arial" w:cs="Arial"/>
        </w:rPr>
        <w:t xml:space="preserve"> </w:t>
      </w:r>
      <w:r w:rsidR="00742A8B" w:rsidRPr="00951777">
        <w:rPr>
          <w:rFonts w:ascii="Arial" w:hAnsi="Arial" w:cs="Arial"/>
        </w:rPr>
        <w:t>byla</w:t>
      </w:r>
      <w:r w:rsidR="00945DE6" w:rsidRPr="00951777">
        <w:rPr>
          <w:rFonts w:ascii="Arial" w:hAnsi="Arial" w:cs="Arial"/>
        </w:rPr>
        <w:t xml:space="preserve"> uložena provozovatelům vodovodů </w:t>
      </w:r>
      <w:r w:rsidR="00945DE6" w:rsidRPr="00C97612">
        <w:rPr>
          <w:rFonts w:ascii="Arial" w:hAnsi="Arial" w:cs="Arial"/>
        </w:rPr>
        <w:t>povinnost zpracovat posouzení rizik</w:t>
      </w:r>
      <w:r w:rsidR="00C97612">
        <w:rPr>
          <w:rFonts w:ascii="Arial" w:hAnsi="Arial" w:cs="Arial"/>
        </w:rPr>
        <w:t>, přičemž výsledky plnění této povinnosti jsou</w:t>
      </w:r>
      <w:r w:rsidR="00C97612" w:rsidRPr="00951777">
        <w:rPr>
          <w:rFonts w:ascii="Arial" w:hAnsi="Arial" w:cs="Arial"/>
        </w:rPr>
        <w:t xml:space="preserve"> prezentovány odděleně pro malé a velké vodovody (zásobované oblasti). Malou oblastí se rozumí taková, která zásobuje do 5 000 obyvatel (včetně), velkou oblastí ta, která zásobuje více než 5 000 obyvatel.</w:t>
      </w:r>
      <w:r w:rsidR="00C97612">
        <w:rPr>
          <w:rFonts w:ascii="Arial" w:hAnsi="Arial" w:cs="Arial"/>
        </w:rPr>
        <w:t xml:space="preserve"> </w:t>
      </w:r>
      <w:r w:rsidR="00945DE6" w:rsidRPr="00C97612">
        <w:rPr>
          <w:rFonts w:ascii="Arial" w:hAnsi="Arial" w:cs="Arial"/>
        </w:rPr>
        <w:t>V</w:t>
      </w:r>
      <w:r w:rsidR="00C97612" w:rsidRPr="00C97612">
        <w:rPr>
          <w:rFonts w:ascii="Arial" w:hAnsi="Arial" w:cs="Arial"/>
        </w:rPr>
        <w:t xml:space="preserve"> </w:t>
      </w:r>
      <w:r w:rsidRPr="00C97612">
        <w:rPr>
          <w:rFonts w:ascii="Arial" w:hAnsi="Arial" w:cs="Arial"/>
        </w:rPr>
        <w:t>roce 2021</w:t>
      </w:r>
      <w:r w:rsidR="00945DE6" w:rsidRPr="00C97612">
        <w:rPr>
          <w:rFonts w:ascii="Arial" w:hAnsi="Arial" w:cs="Arial"/>
        </w:rPr>
        <w:t xml:space="preserve"> </w:t>
      </w:r>
      <w:r w:rsidR="00AF0FED">
        <w:rPr>
          <w:rFonts w:ascii="Arial" w:hAnsi="Arial" w:cs="Arial"/>
        </w:rPr>
        <w:t xml:space="preserve">bylo </w:t>
      </w:r>
      <w:r w:rsidR="00945DE6" w:rsidRPr="00C97612">
        <w:rPr>
          <w:rFonts w:ascii="Arial" w:hAnsi="Arial" w:cs="Arial"/>
        </w:rPr>
        <w:t xml:space="preserve">evidováno 262 </w:t>
      </w:r>
      <w:r w:rsidRPr="00951777">
        <w:rPr>
          <w:rFonts w:ascii="Arial" w:hAnsi="Arial" w:cs="Arial"/>
        </w:rPr>
        <w:t xml:space="preserve">vodovodů (zásobovaných oblastí) </w:t>
      </w:r>
      <w:r w:rsidR="00945DE6" w:rsidRPr="00951777">
        <w:rPr>
          <w:rFonts w:ascii="Arial" w:hAnsi="Arial" w:cs="Arial"/>
        </w:rPr>
        <w:t xml:space="preserve">s počtem zásobovaných obyvatel nad 5000 a  3673 </w:t>
      </w:r>
      <w:r w:rsidRPr="00951777">
        <w:rPr>
          <w:rFonts w:ascii="Arial" w:hAnsi="Arial" w:cs="Arial"/>
        </w:rPr>
        <w:t xml:space="preserve">vodovodů (zásobovaných oblastí) </w:t>
      </w:r>
      <w:r w:rsidR="00945DE6" w:rsidRPr="00951777">
        <w:rPr>
          <w:rFonts w:ascii="Arial" w:hAnsi="Arial" w:cs="Arial"/>
        </w:rPr>
        <w:t>s počtem zásobovaných obyvatel do 5000. Do současné doby</w:t>
      </w:r>
      <w:r w:rsidR="00945DE6" w:rsidRPr="00C97612">
        <w:rPr>
          <w:rFonts w:ascii="Arial" w:hAnsi="Arial" w:cs="Arial"/>
        </w:rPr>
        <w:t xml:space="preserve"> bylo </w:t>
      </w:r>
      <w:r w:rsidR="00A1404E">
        <w:rPr>
          <w:rFonts w:ascii="Arial" w:hAnsi="Arial" w:cs="Arial"/>
        </w:rPr>
        <w:br/>
      </w:r>
      <w:r w:rsidR="00945DE6" w:rsidRPr="00C97612">
        <w:rPr>
          <w:rFonts w:ascii="Arial" w:hAnsi="Arial" w:cs="Arial"/>
        </w:rPr>
        <w:t xml:space="preserve">u oblastí s počtem zásobovaných obyvatel nad 5000 podáno a schváleno 71 provozních řádů s posouzením rizik, jedná </w:t>
      </w:r>
      <w:r w:rsidR="00451014" w:rsidRPr="007C62B4">
        <w:rPr>
          <w:rFonts w:ascii="Arial" w:hAnsi="Arial" w:cs="Arial"/>
        </w:rPr>
        <w:t xml:space="preserve">se tedy </w:t>
      </w:r>
      <w:r w:rsidR="00945DE6" w:rsidRPr="00451014">
        <w:rPr>
          <w:rFonts w:ascii="Arial" w:hAnsi="Arial" w:cs="Arial"/>
        </w:rPr>
        <w:t xml:space="preserve">o cca 27 % a u oblastí  se zásobovaným počtem obyvatel do 5000 </w:t>
      </w:r>
      <w:r w:rsidR="00945DE6" w:rsidRPr="00C97612">
        <w:rPr>
          <w:rFonts w:ascii="Arial" w:hAnsi="Arial" w:cs="Arial"/>
        </w:rPr>
        <w:t xml:space="preserve">bylo dosud podáno a schváleno 763 provozních řádů s posouzením rizik, </w:t>
      </w:r>
      <w:r w:rsidR="00451014" w:rsidRPr="004C0343">
        <w:rPr>
          <w:rFonts w:ascii="Arial" w:hAnsi="Arial" w:cs="Arial"/>
        </w:rPr>
        <w:t xml:space="preserve">jedná </w:t>
      </w:r>
      <w:r w:rsidR="00945DE6" w:rsidRPr="00451014">
        <w:rPr>
          <w:rFonts w:ascii="Arial" w:hAnsi="Arial" w:cs="Arial"/>
        </w:rPr>
        <w:t xml:space="preserve">se </w:t>
      </w:r>
      <w:r w:rsidR="00451014" w:rsidRPr="00451014">
        <w:rPr>
          <w:rFonts w:ascii="Arial" w:hAnsi="Arial" w:cs="Arial"/>
        </w:rPr>
        <w:t>tedy</w:t>
      </w:r>
      <w:r w:rsidR="00451014" w:rsidRPr="003F0C99">
        <w:rPr>
          <w:rFonts w:ascii="Arial" w:hAnsi="Arial" w:cs="Arial"/>
        </w:rPr>
        <w:t xml:space="preserve"> </w:t>
      </w:r>
      <w:r w:rsidR="00945DE6" w:rsidRPr="00451014">
        <w:rPr>
          <w:rFonts w:ascii="Arial" w:hAnsi="Arial" w:cs="Arial"/>
        </w:rPr>
        <w:t>o cca 21 %</w:t>
      </w:r>
      <w:r w:rsidR="00AF0FED">
        <w:rPr>
          <w:rFonts w:ascii="Arial" w:hAnsi="Arial" w:cs="Arial"/>
        </w:rPr>
        <w:t xml:space="preserve"> příslušných oblastí</w:t>
      </w:r>
      <w:r w:rsidR="00945DE6" w:rsidRPr="00451014">
        <w:rPr>
          <w:rFonts w:ascii="Arial" w:hAnsi="Arial" w:cs="Arial"/>
        </w:rPr>
        <w:t>.</w:t>
      </w:r>
    </w:p>
    <w:p w:rsidR="00945DE6" w:rsidRDefault="00945DE6" w:rsidP="00990F54">
      <w:pPr>
        <w:spacing w:after="0" w:line="288" w:lineRule="auto"/>
        <w:jc w:val="both"/>
        <w:rPr>
          <w:rFonts w:ascii="Arial" w:hAnsi="Arial" w:cs="Arial"/>
        </w:rPr>
      </w:pPr>
    </w:p>
    <w:p w:rsidR="00142F9F" w:rsidRPr="006A78B9" w:rsidRDefault="00142F9F"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rPr>
      </w:pPr>
      <w:r w:rsidRPr="006A78B9">
        <w:rPr>
          <w:rFonts w:ascii="Arial" w:hAnsi="Arial" w:cs="Arial"/>
          <w:b/>
        </w:rPr>
        <w:t>3.1</w:t>
      </w:r>
      <w:r w:rsidRPr="006A78B9">
        <w:rPr>
          <w:rFonts w:ascii="Arial" w:hAnsi="Arial" w:cs="Arial"/>
          <w:b/>
        </w:rPr>
        <w:tab/>
        <w:t xml:space="preserve"> Zásady pro tvorbu systému monitoringu jakosti s</w:t>
      </w:r>
      <w:r>
        <w:rPr>
          <w:rFonts w:ascii="Arial" w:hAnsi="Arial" w:cs="Arial"/>
          <w:b/>
        </w:rPr>
        <w:t>urové vody a jakosti pitné vody</w:t>
      </w:r>
    </w:p>
    <w:p w:rsidR="00162E4B" w:rsidRPr="008A0481" w:rsidRDefault="00162E4B"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Monitorování jakosti surové vody určené pro veřejné zásobování podle druhu zdroje sledují krajské úřady a správci povodí prostřednictvím provozovatelů vodovodů, kteří jsou povinni odebírat vzorky surové vody v místě odběru, zaji</w:t>
      </w:r>
      <w:r>
        <w:rPr>
          <w:rFonts w:ascii="Arial" w:hAnsi="Arial" w:cs="Arial"/>
        </w:rPr>
        <w:t>stit provedení jejich rozborů v </w:t>
      </w:r>
      <w:r w:rsidRPr="006A78B9">
        <w:rPr>
          <w:rFonts w:ascii="Arial" w:hAnsi="Arial" w:cs="Arial"/>
        </w:rPr>
        <w:t>akreditovaných laboratořích a celkové výsledky předáv</w:t>
      </w:r>
      <w:r>
        <w:rPr>
          <w:rFonts w:ascii="Arial" w:hAnsi="Arial" w:cs="Arial"/>
        </w:rPr>
        <w:t>at příslušným krajským úřadům a </w:t>
      </w:r>
      <w:r w:rsidRPr="006A78B9">
        <w:rPr>
          <w:rFonts w:ascii="Arial" w:hAnsi="Arial" w:cs="Arial"/>
        </w:rPr>
        <w:t>příslušným správcům povodí. Tato p</w:t>
      </w:r>
      <w:r>
        <w:rPr>
          <w:rFonts w:ascii="Arial" w:hAnsi="Arial" w:cs="Arial"/>
        </w:rPr>
        <w:t>ovinnost vyplývá z ustanovení § 13 odst. 3 zákona č. </w:t>
      </w:r>
      <w:r w:rsidRPr="006A78B9">
        <w:rPr>
          <w:rFonts w:ascii="Arial" w:hAnsi="Arial" w:cs="Arial"/>
        </w:rPr>
        <w:t>274/20</w:t>
      </w:r>
      <w:r>
        <w:rPr>
          <w:rFonts w:ascii="Arial" w:hAnsi="Arial" w:cs="Arial"/>
        </w:rPr>
        <w:t>01 Sb.</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lastRenderedPageBreak/>
        <w:t xml:space="preserve">Úplný a krácený rozbor surové vody se provádí podle Přílohy </w:t>
      </w:r>
      <w:r>
        <w:rPr>
          <w:rFonts w:ascii="Arial" w:hAnsi="Arial" w:cs="Arial"/>
        </w:rPr>
        <w:t>č. 9 vyhlášky č. 428/2001 Sb. u </w:t>
      </w:r>
      <w:r w:rsidRPr="006A78B9">
        <w:rPr>
          <w:rFonts w:ascii="Arial" w:hAnsi="Arial" w:cs="Arial"/>
        </w:rPr>
        <w:t>odebírané surové vody (používané k úpravě na vodu pitnou nebo pro vodu bez úpravy). Výsledky monitorování surové vody v úplných a krácených rozborech slouží také provozovateli jako rozšířený provozní rozbor, protože zahrnuje i ukazatele, které provozovatelé v rámci provozních rozborů běžně nesledují. Provozní rozbory s</w:t>
      </w:r>
      <w:r>
        <w:rPr>
          <w:rFonts w:ascii="Arial" w:hAnsi="Arial" w:cs="Arial"/>
        </w:rPr>
        <w:t>louží provozovateli především k </w:t>
      </w:r>
      <w:r w:rsidRPr="006A78B9">
        <w:rPr>
          <w:rFonts w:ascii="Arial" w:hAnsi="Arial" w:cs="Arial"/>
        </w:rPr>
        <w:t>technologickému řízení provozu a ke kontrole a technologickému ověření řádného provozu distribuční sítě. Četnost a rozsah provozních rozborů mezi jednotlivými technologickými stupni a v distribuční síti určuje provozovatel podle složitosti úpravy, složení technologické linky úpravny vody a velikosti zásobované oblasti na základě výsledků posouzení rizik zpracovaného podle vyhlášky č. 252/2004 Sb., a to i s</w:t>
      </w:r>
      <w:r>
        <w:rPr>
          <w:rFonts w:ascii="Arial" w:hAnsi="Arial" w:cs="Arial"/>
        </w:rPr>
        <w:t xml:space="preserve"> ohledem na konkrétní situaci v </w:t>
      </w:r>
      <w:r w:rsidRPr="006A78B9">
        <w:rPr>
          <w:rFonts w:ascii="Arial" w:hAnsi="Arial" w:cs="Arial"/>
        </w:rPr>
        <w:t xml:space="preserve">zásobované oblasti. </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Kontrola kvality vyrobené vody (z úpravny vody, výstup vyrobené vody zdravotně zabezpečené) a vody na místech, kde pitná voda vytéká z kohoutků určených k odběru pro</w:t>
      </w:r>
      <w:r w:rsidR="00E45DB8">
        <w:rPr>
          <w:rFonts w:ascii="Arial" w:hAnsi="Arial" w:cs="Arial"/>
        </w:rPr>
        <w:t> </w:t>
      </w:r>
      <w:r w:rsidRPr="006A78B9">
        <w:rPr>
          <w:rFonts w:ascii="Arial" w:hAnsi="Arial" w:cs="Arial"/>
        </w:rPr>
        <w:t>lidskou spotřebu, se provádí v rozsahu úplného a krác</w:t>
      </w:r>
      <w:r>
        <w:rPr>
          <w:rFonts w:ascii="Arial" w:hAnsi="Arial" w:cs="Arial"/>
        </w:rPr>
        <w:t>eného rozboru podle vyhlášky č. </w:t>
      </w:r>
      <w:r w:rsidRPr="006A78B9">
        <w:rPr>
          <w:rFonts w:ascii="Arial" w:hAnsi="Arial" w:cs="Arial"/>
        </w:rPr>
        <w:t xml:space="preserve">252/2004 Sb., na kterou se vyhláška </w:t>
      </w:r>
      <w:r>
        <w:rPr>
          <w:rFonts w:ascii="Arial" w:hAnsi="Arial" w:cs="Arial"/>
        </w:rPr>
        <w:t xml:space="preserve">č. </w:t>
      </w:r>
      <w:r w:rsidRPr="006A78B9">
        <w:rPr>
          <w:rFonts w:ascii="Arial" w:hAnsi="Arial" w:cs="Arial"/>
        </w:rPr>
        <w:t xml:space="preserve">428/2001 Sb. odkazuje. </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Rozsah a četnost krácených a úplných rozborů je definován v p</w:t>
      </w:r>
      <w:r>
        <w:rPr>
          <w:rFonts w:ascii="Arial" w:hAnsi="Arial" w:cs="Arial"/>
        </w:rPr>
        <w:t>říloze č. 4 a 5 vyhlášky č. </w:t>
      </w:r>
      <w:r w:rsidRPr="006A78B9">
        <w:rPr>
          <w:rFonts w:ascii="Arial" w:hAnsi="Arial" w:cs="Arial"/>
        </w:rPr>
        <w:t>252/2004 Sb.</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Monitorování jakosti vyrobené vody určené k distribuci ve smyslu plnění určených technických parametrů, zajišťuje Státní zdravotní ústav z údajů předá</w:t>
      </w:r>
      <w:r>
        <w:rPr>
          <w:rFonts w:ascii="Arial" w:hAnsi="Arial" w:cs="Arial"/>
        </w:rPr>
        <w:t>vaných provozovateli vodovodů a </w:t>
      </w:r>
      <w:r w:rsidRPr="006A78B9">
        <w:rPr>
          <w:rFonts w:ascii="Arial" w:hAnsi="Arial" w:cs="Arial"/>
        </w:rPr>
        <w:t>kanalizací hygienickým stanicím. Pravidelný výk</w:t>
      </w:r>
      <w:r>
        <w:rPr>
          <w:rFonts w:ascii="Arial" w:hAnsi="Arial" w:cs="Arial"/>
        </w:rPr>
        <w:t>az údajů pro Evropskou komisi k </w:t>
      </w:r>
      <w:r w:rsidRPr="006A78B9">
        <w:rPr>
          <w:rFonts w:ascii="Arial" w:hAnsi="Arial" w:cs="Arial"/>
        </w:rPr>
        <w:t>naplnění Směrnice Rady 98/83/ES je předáván prostřednict</w:t>
      </w:r>
      <w:r>
        <w:rPr>
          <w:rFonts w:ascii="Arial" w:hAnsi="Arial" w:cs="Arial"/>
        </w:rPr>
        <w:t>vím Ministerstva zdravotnictví.</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Zákon č. 258/2000 Sb. stanoví v § 4 odst. 1 dodavatelům pitné vody povinnost, podle níž: Osoby uvedené v § 3 odst. 2 jsou povinny za podmínek upravených prováděcím právním předpisem zajistit u držitele osvědčení o a</w:t>
      </w:r>
      <w:r>
        <w:rPr>
          <w:rFonts w:ascii="Arial" w:hAnsi="Arial" w:cs="Arial"/>
        </w:rPr>
        <w:t>kreditaci, držitele osvědčení o </w:t>
      </w:r>
      <w:r w:rsidRPr="006A78B9">
        <w:rPr>
          <w:rFonts w:ascii="Arial" w:hAnsi="Arial" w:cs="Arial"/>
        </w:rPr>
        <w:t>správné činnosti laboratoře nebo u držitele autorizace odběr vzorků pitné vody a jejich laboratorní kontrolu, zda</w:t>
      </w:r>
      <w:r w:rsidR="007D3E37">
        <w:rPr>
          <w:rFonts w:ascii="Arial" w:hAnsi="Arial" w:cs="Arial"/>
        </w:rPr>
        <w:t> </w:t>
      </w:r>
      <w:r w:rsidRPr="006A78B9">
        <w:rPr>
          <w:rFonts w:ascii="Arial" w:hAnsi="Arial" w:cs="Arial"/>
        </w:rPr>
        <w:t>voda má jakost pitné vody, a to nejméně v rozsahu a četnosti, stanovené prováděcím právním předpisem, a za použití metody upravené prováděcím právním předpisem nebo povolené příslušným orgánem och</w:t>
      </w:r>
      <w:r>
        <w:rPr>
          <w:rFonts w:ascii="Arial" w:hAnsi="Arial" w:cs="Arial"/>
        </w:rPr>
        <w:t>rany veřejného zdraví podle § 4 </w:t>
      </w:r>
      <w:r w:rsidRPr="006A78B9">
        <w:rPr>
          <w:rFonts w:ascii="Arial" w:hAnsi="Arial" w:cs="Arial"/>
        </w:rPr>
        <w:t>odst. 8 zákona č.</w:t>
      </w:r>
      <w:r w:rsidR="00C73C1D">
        <w:rPr>
          <w:rFonts w:ascii="Arial" w:hAnsi="Arial" w:cs="Arial"/>
        </w:rPr>
        <w:t> </w:t>
      </w:r>
      <w:r w:rsidRPr="006A78B9">
        <w:rPr>
          <w:rFonts w:ascii="Arial" w:hAnsi="Arial" w:cs="Arial"/>
        </w:rPr>
        <w:t>258/2000</w:t>
      </w:r>
      <w:r w:rsidR="00C73C1D">
        <w:rPr>
          <w:rFonts w:ascii="Arial" w:hAnsi="Arial" w:cs="Arial"/>
        </w:rPr>
        <w:t> </w:t>
      </w:r>
      <w:r w:rsidRPr="006A78B9">
        <w:rPr>
          <w:rFonts w:ascii="Arial" w:hAnsi="Arial" w:cs="Arial"/>
        </w:rPr>
        <w:t>Sb. Příslušný orgán ochrany veřejného zdraví povolí ve smyslu u</w:t>
      </w:r>
      <w:r>
        <w:rPr>
          <w:rFonts w:ascii="Arial" w:hAnsi="Arial" w:cs="Arial"/>
        </w:rPr>
        <w:t>stanovení §</w:t>
      </w:r>
      <w:r w:rsidR="00C73C1D">
        <w:rPr>
          <w:rFonts w:ascii="Arial" w:hAnsi="Arial" w:cs="Arial"/>
        </w:rPr>
        <w:t> </w:t>
      </w:r>
      <w:r>
        <w:rPr>
          <w:rFonts w:ascii="Arial" w:hAnsi="Arial" w:cs="Arial"/>
        </w:rPr>
        <w:t>4</w:t>
      </w:r>
      <w:r w:rsidR="00C73C1D">
        <w:rPr>
          <w:rFonts w:ascii="Arial" w:hAnsi="Arial" w:cs="Arial"/>
        </w:rPr>
        <w:t> </w:t>
      </w:r>
      <w:r>
        <w:rPr>
          <w:rFonts w:ascii="Arial" w:hAnsi="Arial" w:cs="Arial"/>
        </w:rPr>
        <w:t>odst. 8 zákona č. </w:t>
      </w:r>
      <w:r w:rsidRPr="006A78B9">
        <w:rPr>
          <w:rFonts w:ascii="Arial" w:hAnsi="Arial" w:cs="Arial"/>
        </w:rPr>
        <w:t>258/2000 Sb. použití jiné metody laboratorní kontroly pitné vody, než stanoví prováděcí právní předpis, pokud navrhovatel prokáže, že získané výsledky jsou nejméně tak spolehlivé jako výsledky získané pomocí metody upravené prováděcím právním předpisem. Výše uvedené osoby jsou dále povinny pořídit protokol o této kontrole v</w:t>
      </w:r>
      <w:r w:rsidR="00C73C1D">
        <w:rPr>
          <w:rFonts w:ascii="Arial" w:hAnsi="Arial" w:cs="Arial"/>
        </w:rPr>
        <w:t> </w:t>
      </w:r>
      <w:r w:rsidRPr="006A78B9">
        <w:rPr>
          <w:rFonts w:ascii="Arial" w:hAnsi="Arial" w:cs="Arial"/>
        </w:rPr>
        <w:t>elektronické podobě a v ní jej neprodleně předat příslušnému orgánu ochrany veřejného zdraví. V ustanovení § 4 odst. 2 zákona č. 258/2000 Sb. je dále uvedeno, že protokol jsou příslušné osoby povinny uchovávat po dobu 5 let ode dne odběru vzorku pitné vody. Náležitosti protokolu, formu jeho elektron</w:t>
      </w:r>
      <w:r>
        <w:rPr>
          <w:rFonts w:ascii="Arial" w:hAnsi="Arial" w:cs="Arial"/>
        </w:rPr>
        <w:t>ické podoby a datové rozhraní a </w:t>
      </w:r>
      <w:r w:rsidRPr="006A78B9">
        <w:rPr>
          <w:rFonts w:ascii="Arial" w:hAnsi="Arial" w:cs="Arial"/>
        </w:rPr>
        <w:t>způsob stanovení míst odběru vzorků pitné vody up</w:t>
      </w:r>
      <w:r>
        <w:rPr>
          <w:rFonts w:ascii="Arial" w:hAnsi="Arial" w:cs="Arial"/>
        </w:rPr>
        <w:t xml:space="preserve">raví prováděcí právní předpis. </w:t>
      </w:r>
    </w:p>
    <w:p w:rsidR="004679D7" w:rsidRPr="006A78B9" w:rsidRDefault="004679D7"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Formát pro elektronické předávání dat orgánu ochrany veřejného zdraví a další podrobnosti upravuje vyhláška č. 35/2004 Sb., kterou se stanoví náležitos</w:t>
      </w:r>
      <w:r>
        <w:rPr>
          <w:rFonts w:ascii="Arial" w:hAnsi="Arial" w:cs="Arial"/>
        </w:rPr>
        <w:t xml:space="preserve">ti, forma elektronické podoby </w:t>
      </w:r>
      <w:r>
        <w:rPr>
          <w:rFonts w:ascii="Arial" w:hAnsi="Arial" w:cs="Arial"/>
        </w:rPr>
        <w:lastRenderedPageBreak/>
        <w:t>a </w:t>
      </w:r>
      <w:r w:rsidRPr="006A78B9">
        <w:rPr>
          <w:rFonts w:ascii="Arial" w:hAnsi="Arial" w:cs="Arial"/>
        </w:rPr>
        <w:t>datové rozhraní protokolu o kontrole jakosti pitné vody a vody koupališť</w:t>
      </w:r>
      <w:r>
        <w:rPr>
          <w:rFonts w:ascii="Arial" w:hAnsi="Arial" w:cs="Arial"/>
        </w:rPr>
        <w:t>, ve znění pozdějších předpisů.</w:t>
      </w:r>
    </w:p>
    <w:p w:rsidR="00162E4B" w:rsidRPr="006A78B9" w:rsidRDefault="00162E4B" w:rsidP="00990F54">
      <w:pPr>
        <w:spacing w:after="0" w:line="288" w:lineRule="auto"/>
        <w:jc w:val="both"/>
        <w:rPr>
          <w:rFonts w:ascii="Arial" w:hAnsi="Arial" w:cs="Arial"/>
        </w:rPr>
      </w:pPr>
    </w:p>
    <w:p w:rsidR="00162E4B" w:rsidRPr="008A0481" w:rsidRDefault="00162E4B" w:rsidP="00990F54">
      <w:pPr>
        <w:spacing w:after="0" w:line="288" w:lineRule="auto"/>
        <w:rPr>
          <w:rFonts w:ascii="Arial" w:hAnsi="Arial" w:cs="Arial"/>
        </w:rPr>
      </w:pPr>
      <w:r w:rsidRPr="008A0481">
        <w:rPr>
          <w:rFonts w:ascii="Arial" w:hAnsi="Arial" w:cs="Arial"/>
        </w:rPr>
        <w:t>Celý systém byl připraven tak, aby výsledky monitoringu byly sumarizovány do závěrečných výstupů, které budou vyhovovat:</w:t>
      </w:r>
    </w:p>
    <w:p w:rsidR="00162E4B" w:rsidRDefault="00162E4B" w:rsidP="00990F54">
      <w:pPr>
        <w:spacing w:after="0" w:line="288" w:lineRule="auto"/>
      </w:pPr>
      <w:r>
        <w:rPr>
          <w:rFonts w:ascii="Arial" w:hAnsi="Arial" w:cs="Arial"/>
        </w:rPr>
        <w:t xml:space="preserve">- </w:t>
      </w:r>
      <w:r w:rsidRPr="008A0481">
        <w:rPr>
          <w:rFonts w:ascii="Arial" w:hAnsi="Arial" w:cs="Arial"/>
        </w:rPr>
        <w:t>požadavkům EU a dalš</w:t>
      </w:r>
      <w:r>
        <w:rPr>
          <w:rFonts w:ascii="Arial" w:hAnsi="Arial" w:cs="Arial"/>
        </w:rPr>
        <w:t>ích evropských struktur (OECD),</w:t>
      </w:r>
      <w:r>
        <w:rPr>
          <w:rFonts w:ascii="Arial" w:hAnsi="Arial" w:cs="Arial"/>
        </w:rPr>
        <w:br/>
        <w:t xml:space="preserve">- </w:t>
      </w:r>
      <w:r w:rsidRPr="008A0481">
        <w:rPr>
          <w:rFonts w:ascii="Arial" w:hAnsi="Arial" w:cs="Arial"/>
        </w:rPr>
        <w:t>potřebám ú</w:t>
      </w:r>
      <w:r>
        <w:rPr>
          <w:rFonts w:ascii="Arial" w:hAnsi="Arial" w:cs="Arial"/>
        </w:rPr>
        <w:t>středních orgánů státní správy,</w:t>
      </w:r>
      <w:r>
        <w:rPr>
          <w:rFonts w:ascii="Arial" w:hAnsi="Arial" w:cs="Arial"/>
        </w:rPr>
        <w:br/>
        <w:t xml:space="preserve">- </w:t>
      </w:r>
      <w:r w:rsidRPr="008A0481">
        <w:rPr>
          <w:rFonts w:ascii="Arial" w:hAnsi="Arial" w:cs="Arial"/>
        </w:rPr>
        <w:t xml:space="preserve">potřebám dotační politiky do </w:t>
      </w:r>
      <w:r>
        <w:rPr>
          <w:rFonts w:ascii="Arial" w:hAnsi="Arial" w:cs="Arial"/>
        </w:rPr>
        <w:t>vodohospodářské infrastruktury,</w:t>
      </w:r>
      <w:r>
        <w:rPr>
          <w:rFonts w:ascii="Arial" w:hAnsi="Arial" w:cs="Arial"/>
        </w:rPr>
        <w:br/>
        <w:t xml:space="preserve">- </w:t>
      </w:r>
      <w:r w:rsidRPr="008A0481">
        <w:rPr>
          <w:rFonts w:ascii="Arial" w:hAnsi="Arial" w:cs="Arial"/>
        </w:rPr>
        <w:t>a potřebám hygienické služby</w:t>
      </w:r>
      <w:r>
        <w:t>.</w:t>
      </w:r>
    </w:p>
    <w:p w:rsidR="00162E4B" w:rsidRDefault="00162E4B" w:rsidP="00990F54">
      <w:pPr>
        <w:spacing w:after="0" w:line="288" w:lineRule="auto"/>
        <w:jc w:val="both"/>
        <w:rPr>
          <w:rFonts w:ascii="Arial" w:hAnsi="Arial" w:cs="Arial"/>
          <w:b/>
          <w:sz w:val="24"/>
          <w:szCs w:val="24"/>
        </w:rPr>
      </w:pPr>
    </w:p>
    <w:p w:rsidR="00142F9F" w:rsidRDefault="00142F9F" w:rsidP="00990F54">
      <w:pPr>
        <w:spacing w:after="0" w:line="288" w:lineRule="auto"/>
        <w:jc w:val="both"/>
        <w:rPr>
          <w:rFonts w:ascii="Arial" w:hAnsi="Arial" w:cs="Arial"/>
          <w:b/>
          <w:sz w:val="24"/>
          <w:szCs w:val="24"/>
        </w:rPr>
      </w:pPr>
    </w:p>
    <w:p w:rsidR="00162E4B" w:rsidRDefault="00162E4B" w:rsidP="00990F54">
      <w:pPr>
        <w:spacing w:after="0" w:line="288" w:lineRule="auto"/>
        <w:jc w:val="both"/>
        <w:rPr>
          <w:rFonts w:ascii="Arial" w:hAnsi="Arial" w:cs="Arial"/>
          <w:b/>
          <w:sz w:val="24"/>
          <w:szCs w:val="24"/>
        </w:rPr>
      </w:pPr>
      <w:r w:rsidRPr="006A78B9">
        <w:rPr>
          <w:rFonts w:ascii="Arial" w:hAnsi="Arial" w:cs="Arial"/>
          <w:b/>
          <w:sz w:val="24"/>
          <w:szCs w:val="24"/>
        </w:rPr>
        <w:t>4.</w:t>
      </w:r>
      <w:r w:rsidRPr="006A78B9">
        <w:rPr>
          <w:rFonts w:ascii="Arial" w:hAnsi="Arial" w:cs="Arial"/>
          <w:b/>
          <w:sz w:val="24"/>
          <w:szCs w:val="24"/>
        </w:rPr>
        <w:tab/>
        <w:t xml:space="preserve">Organizace, ekonomika a rozvoj oboru vodovodů a </w:t>
      </w:r>
      <w:r>
        <w:rPr>
          <w:rFonts w:ascii="Arial" w:hAnsi="Arial" w:cs="Arial"/>
          <w:b/>
          <w:sz w:val="24"/>
          <w:szCs w:val="24"/>
        </w:rPr>
        <w:t>kanalizací pro veřejnou potřebu</w:t>
      </w:r>
    </w:p>
    <w:p w:rsidR="00162E4B" w:rsidRPr="00546C2A" w:rsidRDefault="00162E4B" w:rsidP="00990F54">
      <w:pPr>
        <w:spacing w:after="0" w:line="288" w:lineRule="auto"/>
        <w:jc w:val="both"/>
        <w:rPr>
          <w:rFonts w:ascii="Arial" w:hAnsi="Arial" w:cs="Arial"/>
          <w:b/>
          <w:sz w:val="24"/>
          <w:szCs w:val="24"/>
        </w:rPr>
      </w:pPr>
    </w:p>
    <w:p w:rsidR="00162E4B" w:rsidRDefault="00162E4B" w:rsidP="00990F54">
      <w:pPr>
        <w:spacing w:after="0" w:line="288" w:lineRule="auto"/>
        <w:jc w:val="both"/>
        <w:rPr>
          <w:rFonts w:ascii="Arial" w:hAnsi="Arial" w:cs="Arial"/>
          <w:b/>
        </w:rPr>
      </w:pPr>
      <w:r>
        <w:rPr>
          <w:rFonts w:ascii="Arial" w:hAnsi="Arial" w:cs="Arial"/>
          <w:b/>
        </w:rPr>
        <w:t>4.1</w:t>
      </w:r>
      <w:r w:rsidRPr="006A78B9">
        <w:rPr>
          <w:rFonts w:ascii="Arial" w:hAnsi="Arial" w:cs="Arial"/>
          <w:b/>
        </w:rPr>
        <w:tab/>
      </w:r>
      <w:r>
        <w:rPr>
          <w:rFonts w:ascii="Arial" w:hAnsi="Arial" w:cs="Arial"/>
          <w:b/>
        </w:rPr>
        <w:t>Současná organizace v oboru VaK</w:t>
      </w:r>
    </w:p>
    <w:p w:rsidR="00162E4B" w:rsidRPr="00546C2A" w:rsidRDefault="00162E4B"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Z vybraných údajů majetkové a provozní evidence vodovodů a kanalizací (dále jen data VÚME a VÚPE), je patrný dlouhodobý trend nárůstu počtu vlastník</w:t>
      </w:r>
      <w:r>
        <w:rPr>
          <w:rFonts w:ascii="Arial" w:hAnsi="Arial" w:cs="Arial"/>
        </w:rPr>
        <w:t>ů i provozovatelů vodovodů a </w:t>
      </w:r>
      <w:r w:rsidRPr="006A78B9">
        <w:rPr>
          <w:rFonts w:ascii="Arial" w:hAnsi="Arial" w:cs="Arial"/>
        </w:rPr>
        <w:t>kanalizací. Mezi roky 20</w:t>
      </w:r>
      <w:r w:rsidR="00760218">
        <w:rPr>
          <w:rFonts w:ascii="Arial" w:hAnsi="Arial" w:cs="Arial"/>
        </w:rPr>
        <w:t>11</w:t>
      </w:r>
      <w:r w:rsidRPr="006A78B9">
        <w:rPr>
          <w:rFonts w:ascii="Arial" w:hAnsi="Arial" w:cs="Arial"/>
        </w:rPr>
        <w:t xml:space="preserve"> a 20</w:t>
      </w:r>
      <w:r>
        <w:rPr>
          <w:rFonts w:ascii="Arial" w:hAnsi="Arial" w:cs="Arial"/>
        </w:rPr>
        <w:t>20</w:t>
      </w:r>
      <w:r w:rsidRPr="006A78B9">
        <w:rPr>
          <w:rFonts w:ascii="Arial" w:hAnsi="Arial" w:cs="Arial"/>
        </w:rPr>
        <w:t xml:space="preserve"> počet vlastníků vodovodů a kanalizací vzrostl z</w:t>
      </w:r>
      <w:r w:rsidR="00760218">
        <w:rPr>
          <w:rFonts w:ascii="Arial" w:hAnsi="Arial" w:cs="Arial"/>
        </w:rPr>
        <w:t> 5 521</w:t>
      </w:r>
      <w:r w:rsidRPr="006A78B9">
        <w:rPr>
          <w:rFonts w:ascii="Arial" w:hAnsi="Arial" w:cs="Arial"/>
        </w:rPr>
        <w:t xml:space="preserve"> na</w:t>
      </w:r>
      <w:r w:rsidR="00C73C1D">
        <w:rPr>
          <w:rFonts w:ascii="Arial" w:hAnsi="Arial" w:cs="Arial"/>
        </w:rPr>
        <w:t> </w:t>
      </w:r>
      <w:r>
        <w:rPr>
          <w:rFonts w:ascii="Arial" w:hAnsi="Arial" w:cs="Arial"/>
        </w:rPr>
        <w:t>7 72</w:t>
      </w:r>
      <w:r w:rsidR="00760218">
        <w:rPr>
          <w:rFonts w:ascii="Arial" w:hAnsi="Arial" w:cs="Arial"/>
        </w:rPr>
        <w:t>9</w:t>
      </w:r>
      <w:r w:rsidRPr="006A78B9">
        <w:rPr>
          <w:rFonts w:ascii="Arial" w:hAnsi="Arial" w:cs="Arial"/>
        </w:rPr>
        <w:t xml:space="preserve">, tj. o </w:t>
      </w:r>
      <w:r w:rsidR="00760218">
        <w:rPr>
          <w:rFonts w:ascii="Arial" w:hAnsi="Arial" w:cs="Arial"/>
        </w:rPr>
        <w:t>40,0</w:t>
      </w:r>
      <w:r w:rsidRPr="006A78B9">
        <w:rPr>
          <w:rFonts w:ascii="Arial" w:hAnsi="Arial" w:cs="Arial"/>
        </w:rPr>
        <w:t xml:space="preserve"> %. Počet provozovatelů vodovodů a kanali</w:t>
      </w:r>
      <w:r>
        <w:rPr>
          <w:rFonts w:ascii="Arial" w:hAnsi="Arial" w:cs="Arial"/>
        </w:rPr>
        <w:t xml:space="preserve">zací </w:t>
      </w:r>
      <w:r w:rsidR="005B73AB">
        <w:rPr>
          <w:rFonts w:ascii="Arial" w:hAnsi="Arial" w:cs="Arial"/>
        </w:rPr>
        <w:t xml:space="preserve">se </w:t>
      </w:r>
      <w:r>
        <w:rPr>
          <w:rFonts w:ascii="Arial" w:hAnsi="Arial" w:cs="Arial"/>
        </w:rPr>
        <w:t xml:space="preserve">ve stejném období </w:t>
      </w:r>
      <w:r w:rsidR="005B73AB">
        <w:rPr>
          <w:rFonts w:ascii="Arial" w:hAnsi="Arial" w:cs="Arial"/>
        </w:rPr>
        <w:t xml:space="preserve">zvýšil </w:t>
      </w:r>
      <w:r>
        <w:rPr>
          <w:rFonts w:ascii="Arial" w:hAnsi="Arial" w:cs="Arial"/>
        </w:rPr>
        <w:t>z </w:t>
      </w:r>
      <w:r w:rsidR="005B73AB">
        <w:rPr>
          <w:rFonts w:ascii="Arial" w:hAnsi="Arial" w:cs="Arial"/>
        </w:rPr>
        <w:t>2</w:t>
      </w:r>
      <w:r w:rsidRPr="006A78B9">
        <w:rPr>
          <w:rFonts w:ascii="Arial" w:hAnsi="Arial" w:cs="Arial"/>
        </w:rPr>
        <w:t xml:space="preserve"> </w:t>
      </w:r>
      <w:r w:rsidR="005B73AB">
        <w:rPr>
          <w:rFonts w:ascii="Arial" w:hAnsi="Arial" w:cs="Arial"/>
        </w:rPr>
        <w:t>334</w:t>
      </w:r>
      <w:r w:rsidRPr="006A78B9">
        <w:rPr>
          <w:rFonts w:ascii="Arial" w:hAnsi="Arial" w:cs="Arial"/>
        </w:rPr>
        <w:t xml:space="preserve"> na </w:t>
      </w:r>
      <w:r>
        <w:rPr>
          <w:rFonts w:ascii="Arial" w:hAnsi="Arial" w:cs="Arial"/>
        </w:rPr>
        <w:t>3 04</w:t>
      </w:r>
      <w:r w:rsidR="005B73AB">
        <w:rPr>
          <w:rFonts w:ascii="Arial" w:hAnsi="Arial" w:cs="Arial"/>
        </w:rPr>
        <w:t>1</w:t>
      </w:r>
      <w:r w:rsidRPr="006A78B9">
        <w:rPr>
          <w:rFonts w:ascii="Arial" w:hAnsi="Arial" w:cs="Arial"/>
        </w:rPr>
        <w:t xml:space="preserve">, tj. o </w:t>
      </w:r>
      <w:r w:rsidR="005B73AB">
        <w:rPr>
          <w:rFonts w:ascii="Arial" w:hAnsi="Arial" w:cs="Arial"/>
        </w:rPr>
        <w:t>30,3</w:t>
      </w:r>
      <w:r w:rsidRPr="006A78B9">
        <w:rPr>
          <w:rFonts w:ascii="Arial" w:hAnsi="Arial" w:cs="Arial"/>
        </w:rPr>
        <w:t xml:space="preserve"> %. </w:t>
      </w:r>
      <w:r w:rsidR="005B73AB">
        <w:rPr>
          <w:rFonts w:ascii="Arial" w:hAnsi="Arial" w:cs="Arial"/>
        </w:rPr>
        <w:t>Nárůst počtu vlastníků v roce 2020 oproti roku 2011 je způsoben výstavbou nové vodohospodářské infrastruktury a zvýšenou aktivitou Ministerstva zemědělství při zajišťování jejich evidence. Nárůst byl zaznamenán i v počtu provozovatelů, konkrétně o</w:t>
      </w:r>
      <w:r w:rsidR="00C73C1D">
        <w:rPr>
          <w:rFonts w:ascii="Arial" w:hAnsi="Arial" w:cs="Arial"/>
        </w:rPr>
        <w:t> </w:t>
      </w:r>
      <w:r w:rsidR="005B73AB">
        <w:rPr>
          <w:rFonts w:ascii="Arial" w:hAnsi="Arial" w:cs="Arial"/>
        </w:rPr>
        <w:t>707.</w:t>
      </w:r>
    </w:p>
    <w:p w:rsidR="00162E4B" w:rsidRDefault="00162E4B" w:rsidP="00990F54">
      <w:pPr>
        <w:spacing w:after="0" w:line="288" w:lineRule="auto"/>
        <w:jc w:val="both"/>
        <w:rPr>
          <w:rFonts w:ascii="Arial" w:hAnsi="Arial" w:cs="Arial"/>
        </w:rPr>
      </w:pPr>
    </w:p>
    <w:p w:rsidR="00861A03" w:rsidRPr="006A78B9" w:rsidRDefault="00861A03"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rPr>
      </w:pPr>
      <w:r w:rsidRPr="006A78B9">
        <w:rPr>
          <w:rFonts w:ascii="Arial" w:hAnsi="Arial" w:cs="Arial"/>
          <w:b/>
        </w:rPr>
        <w:t>4.2</w:t>
      </w:r>
      <w:r>
        <w:rPr>
          <w:rFonts w:ascii="Arial" w:hAnsi="Arial" w:cs="Arial"/>
          <w:b/>
        </w:rPr>
        <w:tab/>
        <w:t>Cena pro vodné a stočné</w:t>
      </w:r>
    </w:p>
    <w:p w:rsidR="00162E4B" w:rsidRPr="00546C2A" w:rsidRDefault="00162E4B"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Do roku 2006 byly informace o průměrné výši ceny pro vodné a stočné stanovovány</w:t>
      </w:r>
      <w:r w:rsidR="002D6BB9">
        <w:rPr>
          <w:rFonts w:ascii="Arial" w:hAnsi="Arial" w:cs="Arial"/>
        </w:rPr>
        <w:t xml:space="preserve"> </w:t>
      </w:r>
      <w:r w:rsidRPr="006A78B9">
        <w:rPr>
          <w:rFonts w:ascii="Arial" w:hAnsi="Arial" w:cs="Arial"/>
        </w:rPr>
        <w:t>na</w:t>
      </w:r>
      <w:r w:rsidR="002D6BB9">
        <w:rPr>
          <w:rFonts w:ascii="Arial" w:hAnsi="Arial" w:cs="Arial"/>
        </w:rPr>
        <w:t> </w:t>
      </w:r>
      <w:r w:rsidRPr="006A78B9">
        <w:rPr>
          <w:rFonts w:ascii="Arial" w:hAnsi="Arial" w:cs="Arial"/>
        </w:rPr>
        <w:t xml:space="preserve">základě údajů, které na požádání </w:t>
      </w:r>
      <w:r w:rsidR="003A4EB3">
        <w:rPr>
          <w:rFonts w:ascii="Arial" w:hAnsi="Arial" w:cs="Arial"/>
        </w:rPr>
        <w:t>Ministerstvu zemědělství</w:t>
      </w:r>
      <w:r w:rsidRPr="006A78B9">
        <w:rPr>
          <w:rFonts w:ascii="Arial" w:hAnsi="Arial" w:cs="Arial"/>
        </w:rPr>
        <w:t xml:space="preserve"> zasílali vybraní provozovatelé vodovodů a kanalizací. K 1. lednu 2007 byla vlastníkům, popř. provozovatelům, po</w:t>
      </w:r>
      <w:r>
        <w:rPr>
          <w:rFonts w:ascii="Arial" w:hAnsi="Arial" w:cs="Arial"/>
        </w:rPr>
        <w:t>kud jsou vlastníkem zmocněni, v </w:t>
      </w:r>
      <w:r w:rsidRPr="006A78B9">
        <w:rPr>
          <w:rFonts w:ascii="Arial" w:hAnsi="Arial" w:cs="Arial"/>
        </w:rPr>
        <w:t>souladu s ustanovením § 36 odst. 5 zákona č. 274/2001 Sb. ustavena povinnost každoročně, nejpozději do 30. června kalendářního roku zaslat na Ministerstvo zemědělství úplné informace o celkovém vyúčtování všech položek vý</w:t>
      </w:r>
      <w:r>
        <w:rPr>
          <w:rFonts w:ascii="Arial" w:hAnsi="Arial" w:cs="Arial"/>
        </w:rPr>
        <w:t>počtu ceny pro vodné a</w:t>
      </w:r>
      <w:r w:rsidR="00DB6D8D">
        <w:rPr>
          <w:rFonts w:ascii="Arial" w:hAnsi="Arial" w:cs="Arial"/>
        </w:rPr>
        <w:t> </w:t>
      </w:r>
      <w:r>
        <w:rPr>
          <w:rFonts w:ascii="Arial" w:hAnsi="Arial" w:cs="Arial"/>
        </w:rPr>
        <w:t>stočné v </w:t>
      </w:r>
      <w:r w:rsidRPr="006A78B9">
        <w:rPr>
          <w:rFonts w:ascii="Arial" w:hAnsi="Arial" w:cs="Arial"/>
        </w:rPr>
        <w:t xml:space="preserve">předchozím kalendářním roce. Novelou zákona </w:t>
      </w:r>
      <w:r w:rsidR="003A4EB3">
        <w:rPr>
          <w:rFonts w:ascii="Arial" w:hAnsi="Arial" w:cs="Arial"/>
        </w:rPr>
        <w:t>č. 274/2001 Sb.</w:t>
      </w:r>
      <w:r w:rsidRPr="006A78B9">
        <w:rPr>
          <w:rFonts w:ascii="Arial" w:hAnsi="Arial" w:cs="Arial"/>
        </w:rPr>
        <w:t xml:space="preserve">, která nabyla účinnosti </w:t>
      </w:r>
      <w:r w:rsidR="003A4EB3">
        <w:rPr>
          <w:rFonts w:ascii="Arial" w:hAnsi="Arial" w:cs="Arial"/>
        </w:rPr>
        <w:t>dne</w:t>
      </w:r>
      <w:r w:rsidRPr="006A78B9">
        <w:rPr>
          <w:rFonts w:ascii="Arial" w:hAnsi="Arial" w:cs="Arial"/>
        </w:rPr>
        <w:t xml:space="preserve"> 1. ledna 2014, je v</w:t>
      </w:r>
      <w:r>
        <w:rPr>
          <w:rFonts w:ascii="Arial" w:hAnsi="Arial" w:cs="Arial"/>
        </w:rPr>
        <w:t>lastník,</w:t>
      </w:r>
      <w:r w:rsidRPr="006A78B9">
        <w:rPr>
          <w:rFonts w:ascii="Arial" w:hAnsi="Arial" w:cs="Arial"/>
        </w:rPr>
        <w:t xml:space="preserve"> popřípadě zmocněný provozovatel vodovodu nebo kanalizace</w:t>
      </w:r>
      <w:r>
        <w:rPr>
          <w:rFonts w:ascii="Arial" w:hAnsi="Arial" w:cs="Arial"/>
        </w:rPr>
        <w:t xml:space="preserve">, </w:t>
      </w:r>
      <w:r w:rsidRPr="006A78B9">
        <w:rPr>
          <w:rFonts w:ascii="Arial" w:hAnsi="Arial" w:cs="Arial"/>
        </w:rPr>
        <w:t>povinen nejpozději do 30. dubna kalendářního roku</w:t>
      </w:r>
      <w:r>
        <w:rPr>
          <w:rFonts w:ascii="Arial" w:hAnsi="Arial" w:cs="Arial"/>
        </w:rPr>
        <w:t xml:space="preserve"> zaslat v elektronické podobě a </w:t>
      </w:r>
      <w:r w:rsidRPr="006A78B9">
        <w:rPr>
          <w:rFonts w:ascii="Arial" w:hAnsi="Arial" w:cs="Arial"/>
        </w:rPr>
        <w:t xml:space="preserve">ve stanovené formě ministerstvu </w:t>
      </w:r>
      <w:r>
        <w:rPr>
          <w:rFonts w:ascii="Arial" w:hAnsi="Arial" w:cs="Arial"/>
        </w:rPr>
        <w:t>P</w:t>
      </w:r>
      <w:r w:rsidRPr="006A78B9">
        <w:rPr>
          <w:rFonts w:ascii="Arial" w:hAnsi="Arial" w:cs="Arial"/>
        </w:rPr>
        <w:t>orovnání všech položek výpočtu ceny podle cenových předpisů pro vodné</w:t>
      </w:r>
      <w:r>
        <w:rPr>
          <w:rFonts w:ascii="Arial" w:hAnsi="Arial" w:cs="Arial"/>
        </w:rPr>
        <w:t xml:space="preserve"> a stočné (dále jen Porovnání).</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Za rok 20</w:t>
      </w:r>
      <w:r>
        <w:rPr>
          <w:rFonts w:ascii="Arial" w:hAnsi="Arial" w:cs="Arial"/>
        </w:rPr>
        <w:t>20</w:t>
      </w:r>
      <w:r w:rsidRPr="006A78B9">
        <w:rPr>
          <w:rFonts w:ascii="Arial" w:hAnsi="Arial" w:cs="Arial"/>
        </w:rPr>
        <w:t xml:space="preserve"> bylo Ministerstvu zemědělství předáno</w:t>
      </w:r>
      <w:r>
        <w:rPr>
          <w:rFonts w:ascii="Arial" w:hAnsi="Arial" w:cs="Arial"/>
        </w:rPr>
        <w:t xml:space="preserve"> 4 154 odběratelských a 535 provozovatelských Porovnání, celkem tedy </w:t>
      </w:r>
      <w:r w:rsidRPr="005962F6">
        <w:rPr>
          <w:rFonts w:ascii="Arial" w:hAnsi="Arial" w:cs="Arial"/>
        </w:rPr>
        <w:t>4</w:t>
      </w:r>
      <w:r>
        <w:rPr>
          <w:rFonts w:ascii="Arial" w:hAnsi="Arial" w:cs="Arial"/>
        </w:rPr>
        <w:t> </w:t>
      </w:r>
      <w:r w:rsidRPr="005962F6">
        <w:rPr>
          <w:rFonts w:ascii="Arial" w:hAnsi="Arial" w:cs="Arial"/>
        </w:rPr>
        <w:t>689</w:t>
      </w:r>
      <w:r>
        <w:rPr>
          <w:rFonts w:ascii="Arial" w:hAnsi="Arial" w:cs="Arial"/>
        </w:rPr>
        <w:t xml:space="preserve"> Porovnání</w:t>
      </w:r>
      <w:r>
        <w:rPr>
          <w:rStyle w:val="Odkaznakoment"/>
        </w:rPr>
        <w:t xml:space="preserve">. </w:t>
      </w:r>
      <w:r>
        <w:rPr>
          <w:rFonts w:ascii="Arial" w:hAnsi="Arial" w:cs="Arial"/>
        </w:rPr>
        <w:t>Ve srovnání s </w:t>
      </w:r>
      <w:r w:rsidRPr="006A78B9">
        <w:rPr>
          <w:rFonts w:ascii="Arial" w:hAnsi="Arial" w:cs="Arial"/>
        </w:rPr>
        <w:t>rokem 201</w:t>
      </w:r>
      <w:r>
        <w:rPr>
          <w:rFonts w:ascii="Arial" w:hAnsi="Arial" w:cs="Arial"/>
        </w:rPr>
        <w:t>9 vzrostl počet P</w:t>
      </w:r>
      <w:r w:rsidRPr="006A78B9">
        <w:rPr>
          <w:rFonts w:ascii="Arial" w:hAnsi="Arial" w:cs="Arial"/>
        </w:rPr>
        <w:t xml:space="preserve">orovnání předaných vlastníky, resp. provozovateli vodovodů a kanalizací o </w:t>
      </w:r>
      <w:r>
        <w:rPr>
          <w:rFonts w:ascii="Arial" w:hAnsi="Arial" w:cs="Arial"/>
        </w:rPr>
        <w:t>277 P</w:t>
      </w:r>
      <w:r w:rsidRPr="006A78B9">
        <w:rPr>
          <w:rFonts w:ascii="Arial" w:hAnsi="Arial" w:cs="Arial"/>
        </w:rPr>
        <w:t xml:space="preserve">orovnání, tj. o </w:t>
      </w:r>
      <w:r w:rsidR="001734E8">
        <w:rPr>
          <w:rFonts w:ascii="Arial" w:hAnsi="Arial" w:cs="Arial"/>
        </w:rPr>
        <w:t>6,3</w:t>
      </w:r>
      <w:r w:rsidRPr="006A78B9">
        <w:rPr>
          <w:rFonts w:ascii="Arial" w:hAnsi="Arial" w:cs="Arial"/>
        </w:rPr>
        <w:t xml:space="preserve"> %.</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lastRenderedPageBreak/>
        <w:t>V tabulce 4.2.1 je zobrazen vývoj průměrných hodnot ceny pro vodné a pro stočné v letech 201</w:t>
      </w:r>
      <w:r w:rsidR="004C7F90">
        <w:rPr>
          <w:rFonts w:ascii="Arial" w:hAnsi="Arial" w:cs="Arial"/>
        </w:rPr>
        <w:t>1</w:t>
      </w:r>
      <w:r w:rsidRPr="006A78B9">
        <w:rPr>
          <w:rFonts w:ascii="Arial" w:hAnsi="Arial" w:cs="Arial"/>
        </w:rPr>
        <w:t>–20</w:t>
      </w:r>
      <w:r>
        <w:rPr>
          <w:rFonts w:ascii="Arial" w:hAnsi="Arial" w:cs="Arial"/>
        </w:rPr>
        <w:t>21</w:t>
      </w:r>
      <w:r w:rsidRPr="006A78B9">
        <w:rPr>
          <w:rFonts w:ascii="Arial" w:hAnsi="Arial" w:cs="Arial"/>
        </w:rPr>
        <w:t xml:space="preserve"> a specifického množství vody fakturované domácnostem v ČR ve stejném období. V roce </w:t>
      </w:r>
      <w:r w:rsidRPr="00DE4D3F">
        <w:rPr>
          <w:rFonts w:ascii="Arial" w:hAnsi="Arial" w:cs="Arial"/>
        </w:rPr>
        <w:t>2021</w:t>
      </w:r>
      <w:r w:rsidRPr="006A78B9">
        <w:rPr>
          <w:rFonts w:ascii="Arial" w:hAnsi="Arial" w:cs="Arial"/>
        </w:rPr>
        <w:t xml:space="preserve"> činila průměrná cena pro vodné </w:t>
      </w:r>
      <w:r>
        <w:rPr>
          <w:rFonts w:ascii="Arial" w:hAnsi="Arial" w:cs="Arial"/>
        </w:rPr>
        <w:t>43,8 </w:t>
      </w:r>
      <w:r w:rsidRPr="006A78B9">
        <w:rPr>
          <w:rFonts w:ascii="Arial" w:hAnsi="Arial" w:cs="Arial"/>
        </w:rPr>
        <w:t>Kč/m</w:t>
      </w:r>
      <w:r w:rsidRPr="0040721F">
        <w:rPr>
          <w:rFonts w:ascii="Arial" w:hAnsi="Arial" w:cs="Arial"/>
          <w:vertAlign w:val="superscript"/>
        </w:rPr>
        <w:t>3</w:t>
      </w:r>
      <w:r>
        <w:rPr>
          <w:rFonts w:ascii="Arial" w:hAnsi="Arial" w:cs="Arial"/>
        </w:rPr>
        <w:t xml:space="preserve"> </w:t>
      </w:r>
      <w:r w:rsidR="003A4EB3">
        <w:rPr>
          <w:rFonts w:ascii="Arial" w:hAnsi="Arial" w:cs="Arial"/>
        </w:rPr>
        <w:t xml:space="preserve">bez DPH </w:t>
      </w:r>
      <w:r>
        <w:rPr>
          <w:rFonts w:ascii="Arial" w:hAnsi="Arial" w:cs="Arial"/>
        </w:rPr>
        <w:t>a </w:t>
      </w:r>
      <w:r w:rsidRPr="006A78B9">
        <w:rPr>
          <w:rFonts w:ascii="Arial" w:hAnsi="Arial" w:cs="Arial"/>
        </w:rPr>
        <w:t>oproti roku 20</w:t>
      </w:r>
      <w:r>
        <w:rPr>
          <w:rFonts w:ascii="Arial" w:hAnsi="Arial" w:cs="Arial"/>
        </w:rPr>
        <w:t>20</w:t>
      </w:r>
      <w:r w:rsidRPr="006A78B9">
        <w:rPr>
          <w:rFonts w:ascii="Arial" w:hAnsi="Arial" w:cs="Arial"/>
        </w:rPr>
        <w:t xml:space="preserve"> vzrostla o </w:t>
      </w:r>
      <w:r>
        <w:rPr>
          <w:rFonts w:ascii="Arial" w:hAnsi="Arial" w:cs="Arial"/>
        </w:rPr>
        <w:t>2,4</w:t>
      </w:r>
      <w:r w:rsidRPr="006A78B9">
        <w:rPr>
          <w:rFonts w:ascii="Arial" w:hAnsi="Arial" w:cs="Arial"/>
        </w:rPr>
        <w:t xml:space="preserve"> Kč/m</w:t>
      </w:r>
      <w:r w:rsidRPr="0040721F">
        <w:rPr>
          <w:rFonts w:ascii="Arial" w:hAnsi="Arial" w:cs="Arial"/>
          <w:vertAlign w:val="superscript"/>
        </w:rPr>
        <w:t>3</w:t>
      </w:r>
      <w:r w:rsidRPr="006A78B9">
        <w:rPr>
          <w:rFonts w:ascii="Arial" w:hAnsi="Arial" w:cs="Arial"/>
        </w:rPr>
        <w:t xml:space="preserve">, tj. o </w:t>
      </w:r>
      <w:r>
        <w:rPr>
          <w:rFonts w:ascii="Arial" w:hAnsi="Arial" w:cs="Arial"/>
        </w:rPr>
        <w:t>5,8</w:t>
      </w:r>
      <w:r w:rsidRPr="006A78B9">
        <w:rPr>
          <w:rFonts w:ascii="Arial" w:hAnsi="Arial" w:cs="Arial"/>
        </w:rPr>
        <w:t xml:space="preserve"> %. Průměrná cena pro stočné dosáhla v</w:t>
      </w:r>
      <w:r w:rsidR="004C7F90">
        <w:rPr>
          <w:rFonts w:ascii="Arial" w:hAnsi="Arial" w:cs="Arial"/>
        </w:rPr>
        <w:t xml:space="preserve"> e stejném roce </w:t>
      </w:r>
      <w:r w:rsidRPr="006A78B9">
        <w:rPr>
          <w:rFonts w:ascii="Arial" w:hAnsi="Arial" w:cs="Arial"/>
        </w:rPr>
        <w:t>hodnoty 3</w:t>
      </w:r>
      <w:r>
        <w:rPr>
          <w:rFonts w:ascii="Arial" w:hAnsi="Arial" w:cs="Arial"/>
        </w:rPr>
        <w:t>8,5</w:t>
      </w:r>
      <w:r w:rsidR="00DB6D8D">
        <w:rPr>
          <w:rFonts w:ascii="Arial" w:hAnsi="Arial" w:cs="Arial"/>
        </w:rPr>
        <w:t> </w:t>
      </w:r>
      <w:r w:rsidRPr="006A78B9">
        <w:rPr>
          <w:rFonts w:ascii="Arial" w:hAnsi="Arial" w:cs="Arial"/>
        </w:rPr>
        <w:t>Kč/m</w:t>
      </w:r>
      <w:r w:rsidRPr="0040721F">
        <w:rPr>
          <w:rFonts w:ascii="Arial" w:hAnsi="Arial" w:cs="Arial"/>
          <w:vertAlign w:val="superscript"/>
        </w:rPr>
        <w:t>3</w:t>
      </w:r>
      <w:r w:rsidRPr="006A78B9">
        <w:rPr>
          <w:rFonts w:ascii="Arial" w:hAnsi="Arial" w:cs="Arial"/>
        </w:rPr>
        <w:t xml:space="preserve"> bez DPH a me</w:t>
      </w:r>
      <w:r>
        <w:rPr>
          <w:rFonts w:ascii="Arial" w:hAnsi="Arial" w:cs="Arial"/>
        </w:rPr>
        <w:t>ziroční nárůst představoval 2,0 </w:t>
      </w:r>
      <w:r w:rsidRPr="006A78B9">
        <w:rPr>
          <w:rFonts w:ascii="Arial" w:hAnsi="Arial" w:cs="Arial"/>
        </w:rPr>
        <w:t>Kč/m</w:t>
      </w:r>
      <w:r w:rsidRPr="0040721F">
        <w:rPr>
          <w:rFonts w:ascii="Arial" w:hAnsi="Arial" w:cs="Arial"/>
          <w:vertAlign w:val="superscript"/>
        </w:rPr>
        <w:t>3</w:t>
      </w:r>
      <w:r>
        <w:rPr>
          <w:rFonts w:ascii="Arial" w:hAnsi="Arial" w:cs="Arial"/>
        </w:rPr>
        <w:t>, tj. 5,5 </w:t>
      </w:r>
      <w:r w:rsidRPr="006A78B9">
        <w:rPr>
          <w:rFonts w:ascii="Arial" w:hAnsi="Arial" w:cs="Arial"/>
        </w:rPr>
        <w:t xml:space="preserve">%. V celém sledovaném období </w:t>
      </w:r>
      <w:r w:rsidR="004C7F90">
        <w:rPr>
          <w:rFonts w:ascii="Arial" w:hAnsi="Arial" w:cs="Arial"/>
        </w:rPr>
        <w:t xml:space="preserve">(2011–2021) </w:t>
      </w:r>
      <w:r w:rsidRPr="006A78B9">
        <w:rPr>
          <w:rFonts w:ascii="Arial" w:hAnsi="Arial" w:cs="Arial"/>
        </w:rPr>
        <w:t>se pak ce</w:t>
      </w:r>
      <w:r>
        <w:rPr>
          <w:rFonts w:ascii="Arial" w:hAnsi="Arial" w:cs="Arial"/>
        </w:rPr>
        <w:t>lková průměrná cena pro vodné a stočné zvýšila o </w:t>
      </w:r>
      <w:r w:rsidR="003B163A">
        <w:rPr>
          <w:rFonts w:ascii="Arial" w:hAnsi="Arial" w:cs="Arial"/>
        </w:rPr>
        <w:t>23,6</w:t>
      </w:r>
      <w:r w:rsidRPr="006A78B9">
        <w:rPr>
          <w:rFonts w:ascii="Arial" w:hAnsi="Arial" w:cs="Arial"/>
        </w:rPr>
        <w:t xml:space="preserve"> Kč/m</w:t>
      </w:r>
      <w:r w:rsidRPr="0040721F">
        <w:rPr>
          <w:rFonts w:ascii="Arial" w:hAnsi="Arial" w:cs="Arial"/>
          <w:vertAlign w:val="superscript"/>
        </w:rPr>
        <w:t>3</w:t>
      </w:r>
      <w:r w:rsidRPr="006A78B9">
        <w:rPr>
          <w:rFonts w:ascii="Arial" w:hAnsi="Arial" w:cs="Arial"/>
        </w:rPr>
        <w:t xml:space="preserve"> z 5</w:t>
      </w:r>
      <w:r w:rsidR="003B163A">
        <w:rPr>
          <w:rFonts w:ascii="Arial" w:hAnsi="Arial" w:cs="Arial"/>
        </w:rPr>
        <w:t>8</w:t>
      </w:r>
      <w:r w:rsidRPr="006A78B9">
        <w:rPr>
          <w:rFonts w:ascii="Arial" w:hAnsi="Arial" w:cs="Arial"/>
        </w:rPr>
        <w:t>,</w:t>
      </w:r>
      <w:r w:rsidR="003B163A">
        <w:rPr>
          <w:rFonts w:ascii="Arial" w:hAnsi="Arial" w:cs="Arial"/>
        </w:rPr>
        <w:t>7</w:t>
      </w:r>
      <w:r w:rsidRPr="006A78B9">
        <w:rPr>
          <w:rFonts w:ascii="Arial" w:hAnsi="Arial" w:cs="Arial"/>
        </w:rPr>
        <w:t xml:space="preserve"> Kč/m</w:t>
      </w:r>
      <w:r w:rsidRPr="0040721F">
        <w:rPr>
          <w:rFonts w:ascii="Arial" w:hAnsi="Arial" w:cs="Arial"/>
          <w:vertAlign w:val="superscript"/>
        </w:rPr>
        <w:t>3</w:t>
      </w:r>
      <w:r w:rsidRPr="006A78B9">
        <w:rPr>
          <w:rFonts w:ascii="Arial" w:hAnsi="Arial" w:cs="Arial"/>
        </w:rPr>
        <w:t xml:space="preserve"> bez DPH v roce 201</w:t>
      </w:r>
      <w:r w:rsidR="003B163A">
        <w:rPr>
          <w:rFonts w:ascii="Arial" w:hAnsi="Arial" w:cs="Arial"/>
        </w:rPr>
        <w:t>1</w:t>
      </w:r>
      <w:r w:rsidRPr="006A78B9">
        <w:rPr>
          <w:rFonts w:ascii="Arial" w:hAnsi="Arial" w:cs="Arial"/>
        </w:rPr>
        <w:t xml:space="preserve"> na </w:t>
      </w:r>
      <w:r>
        <w:rPr>
          <w:rFonts w:ascii="Arial" w:hAnsi="Arial" w:cs="Arial"/>
        </w:rPr>
        <w:t>82,3</w:t>
      </w:r>
      <w:r w:rsidRPr="006A78B9">
        <w:rPr>
          <w:rFonts w:ascii="Arial" w:hAnsi="Arial" w:cs="Arial"/>
        </w:rPr>
        <w:t xml:space="preserve"> Kč/m</w:t>
      </w:r>
      <w:r w:rsidRPr="0040721F">
        <w:rPr>
          <w:rFonts w:ascii="Arial" w:hAnsi="Arial" w:cs="Arial"/>
          <w:vertAlign w:val="superscript"/>
        </w:rPr>
        <w:t>3</w:t>
      </w:r>
      <w:r w:rsidRPr="006A78B9">
        <w:rPr>
          <w:rFonts w:ascii="Arial" w:hAnsi="Arial" w:cs="Arial"/>
        </w:rPr>
        <w:t xml:space="preserve"> b</w:t>
      </w:r>
      <w:r>
        <w:rPr>
          <w:rFonts w:ascii="Arial" w:hAnsi="Arial" w:cs="Arial"/>
        </w:rPr>
        <w:t>ez DPH v roce 2021, tj. 4</w:t>
      </w:r>
      <w:r w:rsidR="003B163A">
        <w:rPr>
          <w:rFonts w:ascii="Arial" w:hAnsi="Arial" w:cs="Arial"/>
        </w:rPr>
        <w:t>0,2</w:t>
      </w:r>
      <w:r>
        <w:rPr>
          <w:rFonts w:ascii="Arial" w:hAnsi="Arial" w:cs="Arial"/>
        </w:rPr>
        <w:t> %.</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Rozpětí cen pitné vody pro odběratele v roce 20</w:t>
      </w:r>
      <w:r>
        <w:rPr>
          <w:rFonts w:ascii="Arial" w:hAnsi="Arial" w:cs="Arial"/>
        </w:rPr>
        <w:t>20</w:t>
      </w:r>
      <w:r w:rsidRPr="006A78B9">
        <w:rPr>
          <w:rFonts w:ascii="Arial" w:hAnsi="Arial" w:cs="Arial"/>
        </w:rPr>
        <w:t xml:space="preserve"> bylo značně široké a pohybovalo se od</w:t>
      </w:r>
      <w:r w:rsidR="002D6BB9">
        <w:rPr>
          <w:rFonts w:ascii="Arial" w:hAnsi="Arial" w:cs="Arial"/>
        </w:rPr>
        <w:t> </w:t>
      </w:r>
      <w:r w:rsidRPr="006A78B9">
        <w:rPr>
          <w:rFonts w:ascii="Arial" w:hAnsi="Arial" w:cs="Arial"/>
        </w:rPr>
        <w:t>0,</w:t>
      </w:r>
      <w:r>
        <w:rPr>
          <w:rFonts w:ascii="Arial" w:hAnsi="Arial" w:cs="Arial"/>
        </w:rPr>
        <w:t>00</w:t>
      </w:r>
      <w:r w:rsidR="002D6BB9">
        <w:rPr>
          <w:rFonts w:ascii="Arial" w:hAnsi="Arial" w:cs="Arial"/>
        </w:rPr>
        <w:t> </w:t>
      </w:r>
      <w:r w:rsidRPr="006A78B9">
        <w:rPr>
          <w:rFonts w:ascii="Arial" w:hAnsi="Arial" w:cs="Arial"/>
        </w:rPr>
        <w:t>Kč/m</w:t>
      </w:r>
      <w:r w:rsidRPr="0040721F">
        <w:rPr>
          <w:rFonts w:ascii="Arial" w:hAnsi="Arial" w:cs="Arial"/>
          <w:vertAlign w:val="superscript"/>
        </w:rPr>
        <w:t>3</w:t>
      </w:r>
      <w:r w:rsidRPr="006A78B9">
        <w:rPr>
          <w:rFonts w:ascii="Arial" w:hAnsi="Arial" w:cs="Arial"/>
        </w:rPr>
        <w:t xml:space="preserve"> </w:t>
      </w:r>
      <w:r>
        <w:rPr>
          <w:rFonts w:ascii="Arial" w:hAnsi="Arial" w:cs="Arial"/>
        </w:rPr>
        <w:t xml:space="preserve">bez </w:t>
      </w:r>
      <w:r w:rsidRPr="006A78B9">
        <w:rPr>
          <w:rFonts w:ascii="Arial" w:hAnsi="Arial" w:cs="Arial"/>
        </w:rPr>
        <w:t xml:space="preserve">DPH do </w:t>
      </w:r>
      <w:r>
        <w:rPr>
          <w:rFonts w:ascii="Arial" w:hAnsi="Arial" w:cs="Arial"/>
        </w:rPr>
        <w:t>167,61</w:t>
      </w:r>
      <w:r w:rsidRPr="006A78B9">
        <w:rPr>
          <w:rFonts w:ascii="Arial" w:hAnsi="Arial" w:cs="Arial"/>
        </w:rPr>
        <w:t xml:space="preserve"> Kč/m</w:t>
      </w:r>
      <w:r w:rsidRPr="0040721F">
        <w:rPr>
          <w:rFonts w:ascii="Arial" w:hAnsi="Arial" w:cs="Arial"/>
          <w:vertAlign w:val="superscript"/>
        </w:rPr>
        <w:t>3</w:t>
      </w:r>
      <w:r>
        <w:rPr>
          <w:rFonts w:ascii="Arial" w:hAnsi="Arial" w:cs="Arial"/>
        </w:rPr>
        <w:t xml:space="preserve"> bez</w:t>
      </w:r>
      <w:r w:rsidRPr="006A78B9">
        <w:rPr>
          <w:rFonts w:ascii="Arial" w:hAnsi="Arial" w:cs="Arial"/>
        </w:rPr>
        <w:t xml:space="preserve"> DPH. Uvedené krajní hodnoty cen lze charakterizovat jako extrémní a ojedinělé. U rozhodujícího počtu subjektů předávajících </w:t>
      </w:r>
      <w:r>
        <w:rPr>
          <w:rFonts w:ascii="Arial" w:hAnsi="Arial" w:cs="Arial"/>
        </w:rPr>
        <w:t>P</w:t>
      </w:r>
      <w:r w:rsidRPr="006A78B9">
        <w:rPr>
          <w:rFonts w:ascii="Arial" w:hAnsi="Arial" w:cs="Arial"/>
        </w:rPr>
        <w:t xml:space="preserve">orovnání Ministerstvu zemědělství se ceny přibližují průměrným cenám v jednotlivých krajích. Diferenciace v ceně mezi jednotlivými </w:t>
      </w:r>
      <w:r>
        <w:rPr>
          <w:rFonts w:ascii="Arial" w:hAnsi="Arial" w:cs="Arial"/>
        </w:rPr>
        <w:t>provozovateli</w:t>
      </w:r>
      <w:r w:rsidRPr="006A78B9">
        <w:rPr>
          <w:rFonts w:ascii="Arial" w:hAnsi="Arial" w:cs="Arial"/>
        </w:rPr>
        <w:t xml:space="preserve"> vodovodů a kanalizací je dána výchozími podmínkami pro provozování v daném regionu, např. prostorovým rozmístěním spotřebišť nebo stupněm využívání vodárenských kapacit a zejména také dotováním provozu mírou zahrnování potřebných prostředků na obnovu do ceny pro vodné.</w:t>
      </w:r>
    </w:p>
    <w:p w:rsidR="00861A03" w:rsidRDefault="00861A03" w:rsidP="00990F54">
      <w:pPr>
        <w:spacing w:after="0" w:line="288" w:lineRule="auto"/>
        <w:jc w:val="both"/>
        <w:rPr>
          <w:rFonts w:ascii="Arial" w:hAnsi="Arial" w:cs="Arial"/>
        </w:rPr>
      </w:pPr>
    </w:p>
    <w:p w:rsidR="00162E4B" w:rsidRPr="00244665" w:rsidRDefault="00162E4B" w:rsidP="00990F54">
      <w:pPr>
        <w:spacing w:after="0" w:line="288" w:lineRule="auto"/>
        <w:jc w:val="both"/>
        <w:rPr>
          <w:rFonts w:ascii="Arial" w:hAnsi="Arial" w:cs="Arial"/>
          <w:b/>
        </w:rPr>
      </w:pPr>
      <w:r w:rsidRPr="00244665">
        <w:rPr>
          <w:rFonts w:ascii="Arial" w:hAnsi="Arial" w:cs="Arial"/>
          <w:b/>
        </w:rPr>
        <w:t>Tabulka 4.2.1: Průměrné ceny pro vo</w:t>
      </w:r>
      <w:r>
        <w:rPr>
          <w:rFonts w:ascii="Arial" w:hAnsi="Arial" w:cs="Arial"/>
          <w:b/>
        </w:rPr>
        <w:t xml:space="preserve">dné a stočné v ČR v letech </w:t>
      </w:r>
      <w:r w:rsidR="003A4EB3">
        <w:rPr>
          <w:rFonts w:ascii="Arial" w:hAnsi="Arial" w:cs="Arial"/>
          <w:b/>
        </w:rPr>
        <w:t>201</w:t>
      </w:r>
      <w:r w:rsidR="00AE1319">
        <w:rPr>
          <w:rFonts w:ascii="Arial" w:hAnsi="Arial" w:cs="Arial"/>
          <w:b/>
        </w:rPr>
        <w:t>1</w:t>
      </w:r>
      <w:r>
        <w:rPr>
          <w:rFonts w:ascii="Arial" w:hAnsi="Arial" w:cs="Arial"/>
          <w:b/>
        </w:rPr>
        <w:t>–</w:t>
      </w:r>
      <w:r w:rsidRPr="00244665">
        <w:rPr>
          <w:rFonts w:ascii="Arial" w:hAnsi="Arial" w:cs="Arial"/>
          <w:b/>
        </w:rPr>
        <w:t>20</w:t>
      </w:r>
      <w:r>
        <w:rPr>
          <w:rFonts w:ascii="Arial" w:hAnsi="Arial" w:cs="Arial"/>
          <w:b/>
        </w:rPr>
        <w:t>21</w:t>
      </w:r>
    </w:p>
    <w:tbl>
      <w:tblPr>
        <w:tblW w:w="9072" w:type="dxa"/>
        <w:tblInd w:w="-5" w:type="dxa"/>
        <w:tblCellMar>
          <w:left w:w="70" w:type="dxa"/>
          <w:right w:w="70" w:type="dxa"/>
        </w:tblCellMar>
        <w:tblLook w:val="04A0" w:firstRow="1" w:lastRow="0" w:firstColumn="1" w:lastColumn="0" w:noHBand="0" w:noVBand="1"/>
      </w:tblPr>
      <w:tblGrid>
        <w:gridCol w:w="960"/>
        <w:gridCol w:w="2017"/>
        <w:gridCol w:w="1985"/>
        <w:gridCol w:w="1984"/>
        <w:gridCol w:w="2126"/>
      </w:tblGrid>
      <w:tr w:rsidR="00162E4B" w:rsidRPr="00244665" w:rsidTr="00FD4B94">
        <w:trPr>
          <w:trHeight w:val="126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Rok</w:t>
            </w:r>
          </w:p>
        </w:tc>
        <w:tc>
          <w:tcPr>
            <w:tcW w:w="4002" w:type="dxa"/>
            <w:gridSpan w:val="2"/>
            <w:tcBorders>
              <w:top w:val="single" w:sz="4" w:space="0" w:color="auto"/>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Průměrná cena pro</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Celková průměrná cena pro vodné a stočné</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Specifické množství vody fakturované pro domácnost</w:t>
            </w:r>
          </w:p>
        </w:tc>
      </w:tr>
      <w:tr w:rsidR="00162E4B" w:rsidRPr="00244665" w:rsidTr="00FD4B9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62E4B" w:rsidRPr="00244665" w:rsidRDefault="00162E4B" w:rsidP="00990F54">
            <w:pPr>
              <w:spacing w:after="0" w:line="288" w:lineRule="auto"/>
              <w:rPr>
                <w:rFonts w:ascii="Arial" w:eastAsia="Times New Roman" w:hAnsi="Arial" w:cs="Arial"/>
                <w:b/>
                <w:bCs/>
                <w:color w:val="000000"/>
                <w:sz w:val="16"/>
                <w:szCs w:val="16"/>
                <w:lang w:eastAsia="cs-CZ"/>
              </w:rPr>
            </w:pPr>
          </w:p>
        </w:tc>
        <w:tc>
          <w:tcPr>
            <w:tcW w:w="2017" w:type="dxa"/>
            <w:tcBorders>
              <w:top w:val="nil"/>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Vodné</w:t>
            </w:r>
          </w:p>
        </w:tc>
        <w:tc>
          <w:tcPr>
            <w:tcW w:w="1985" w:type="dxa"/>
            <w:tcBorders>
              <w:top w:val="nil"/>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Stočné</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62E4B" w:rsidRPr="00244665" w:rsidRDefault="00162E4B" w:rsidP="00990F54">
            <w:pPr>
              <w:spacing w:after="0" w:line="288" w:lineRule="auto"/>
              <w:rPr>
                <w:rFonts w:ascii="Arial" w:eastAsia="Times New Roman" w:hAnsi="Arial" w:cs="Arial"/>
                <w:b/>
                <w:bCs/>
                <w:color w:val="000000"/>
                <w:sz w:val="16"/>
                <w:szCs w:val="16"/>
                <w:lang w:eastAsia="cs-C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62E4B" w:rsidRPr="00244665" w:rsidRDefault="00162E4B" w:rsidP="00990F54">
            <w:pPr>
              <w:spacing w:after="0" w:line="288" w:lineRule="auto"/>
              <w:rPr>
                <w:rFonts w:ascii="Arial" w:eastAsia="Times New Roman" w:hAnsi="Arial" w:cs="Arial"/>
                <w:b/>
                <w:bCs/>
                <w:color w:val="000000"/>
                <w:sz w:val="16"/>
                <w:szCs w:val="16"/>
                <w:lang w:eastAsia="cs-CZ"/>
              </w:rPr>
            </w:pPr>
          </w:p>
        </w:tc>
      </w:tr>
      <w:tr w:rsidR="00162E4B" w:rsidRPr="00244665" w:rsidTr="00FD4B9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62E4B" w:rsidRPr="00244665" w:rsidRDefault="00162E4B" w:rsidP="00990F54">
            <w:pPr>
              <w:spacing w:after="0" w:line="288" w:lineRule="auto"/>
              <w:rPr>
                <w:rFonts w:ascii="Arial" w:eastAsia="Times New Roman" w:hAnsi="Arial" w:cs="Arial"/>
                <w:b/>
                <w:bCs/>
                <w:color w:val="000000"/>
                <w:sz w:val="16"/>
                <w:szCs w:val="16"/>
                <w:lang w:eastAsia="cs-CZ"/>
              </w:rPr>
            </w:pPr>
          </w:p>
        </w:tc>
        <w:tc>
          <w:tcPr>
            <w:tcW w:w="4002" w:type="dxa"/>
            <w:gridSpan w:val="2"/>
            <w:tcBorders>
              <w:top w:val="single" w:sz="4" w:space="0" w:color="auto"/>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Kč. m</w:t>
            </w:r>
            <w:r w:rsidRPr="00244665">
              <w:rPr>
                <w:rFonts w:ascii="Arial" w:eastAsia="Times New Roman" w:hAnsi="Arial" w:cs="Arial"/>
                <w:b/>
                <w:bCs/>
                <w:color w:val="000000"/>
                <w:sz w:val="16"/>
                <w:szCs w:val="16"/>
                <w:vertAlign w:val="superscript"/>
                <w:lang w:eastAsia="cs-CZ"/>
              </w:rPr>
              <w:t>-3</w:t>
            </w:r>
            <w:r w:rsidRPr="00244665">
              <w:rPr>
                <w:rFonts w:ascii="Arial" w:eastAsia="Times New Roman" w:hAnsi="Arial" w:cs="Arial"/>
                <w:b/>
                <w:bCs/>
                <w:color w:val="000000"/>
                <w:sz w:val="16"/>
                <w:szCs w:val="16"/>
                <w:lang w:eastAsia="cs-CZ"/>
              </w:rPr>
              <w:t xml:space="preserve"> (bez DPH)</w:t>
            </w:r>
          </w:p>
        </w:tc>
        <w:tc>
          <w:tcPr>
            <w:tcW w:w="1984" w:type="dxa"/>
            <w:tcBorders>
              <w:top w:val="nil"/>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Kč. m</w:t>
            </w:r>
            <w:r w:rsidRPr="00244665">
              <w:rPr>
                <w:rFonts w:ascii="Arial" w:eastAsia="Times New Roman" w:hAnsi="Arial" w:cs="Arial"/>
                <w:b/>
                <w:bCs/>
                <w:color w:val="000000"/>
                <w:sz w:val="16"/>
                <w:szCs w:val="16"/>
                <w:vertAlign w:val="superscript"/>
                <w:lang w:eastAsia="cs-CZ"/>
              </w:rPr>
              <w:t>-3</w:t>
            </w:r>
            <w:r w:rsidRPr="00244665">
              <w:rPr>
                <w:rFonts w:ascii="Arial" w:eastAsia="Times New Roman" w:hAnsi="Arial" w:cs="Arial"/>
                <w:b/>
                <w:bCs/>
                <w:color w:val="000000"/>
                <w:sz w:val="16"/>
                <w:szCs w:val="16"/>
                <w:lang w:eastAsia="cs-CZ"/>
              </w:rPr>
              <w:t xml:space="preserve"> (bez DPH)</w:t>
            </w:r>
          </w:p>
        </w:tc>
        <w:tc>
          <w:tcPr>
            <w:tcW w:w="2126" w:type="dxa"/>
            <w:tcBorders>
              <w:top w:val="nil"/>
              <w:left w:val="nil"/>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l/os./den</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2011</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30,8</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27,9</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58,7</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88,6</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2012</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32,7</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29,6</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62,3</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88,1</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2013</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33,7</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29,2</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62,9</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87,2</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2014</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34,8</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29,8</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64,6</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87,3</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2015</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35,6</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30,7</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66,3</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87,9</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2016</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36,7</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32,1</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68,8</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88,3</w:t>
            </w:r>
          </w:p>
        </w:tc>
      </w:tr>
      <w:tr w:rsidR="00162E4B" w:rsidRPr="00244665" w:rsidTr="00FD4B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2017</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37,2</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32,8</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70</w:t>
            </w:r>
            <w:r>
              <w:rPr>
                <w:rFonts w:ascii="Arial" w:eastAsia="Times New Roman" w:hAnsi="Arial" w:cs="Arial"/>
                <w:color w:val="000000"/>
                <w:sz w:val="16"/>
                <w:szCs w:val="16"/>
                <w:lang w:eastAsia="cs-CZ"/>
              </w:rPr>
              <w:t>,0</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88,7</w:t>
            </w:r>
          </w:p>
        </w:tc>
      </w:tr>
      <w:tr w:rsidR="00162E4B" w:rsidRPr="00244665" w:rsidTr="000D4794">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2018</w:t>
            </w:r>
          </w:p>
        </w:tc>
        <w:tc>
          <w:tcPr>
            <w:tcW w:w="2017"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38,1</w:t>
            </w:r>
          </w:p>
        </w:tc>
        <w:tc>
          <w:tcPr>
            <w:tcW w:w="1985"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33,4</w:t>
            </w:r>
          </w:p>
        </w:tc>
        <w:tc>
          <w:tcPr>
            <w:tcW w:w="1984"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71,5</w:t>
            </w:r>
          </w:p>
        </w:tc>
        <w:tc>
          <w:tcPr>
            <w:tcW w:w="2126" w:type="dxa"/>
            <w:tcBorders>
              <w:top w:val="nil"/>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89,2</w:t>
            </w:r>
          </w:p>
        </w:tc>
      </w:tr>
      <w:tr w:rsidR="00162E4B" w:rsidRPr="00244665" w:rsidTr="000D479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2019</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39,3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34,7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74</w:t>
            </w:r>
            <w:r>
              <w:rPr>
                <w:rFonts w:ascii="Arial" w:eastAsia="Times New Roman" w:hAnsi="Arial" w:cs="Arial"/>
                <w:color w:val="000000"/>
                <w:sz w:val="16"/>
                <w:szCs w:val="16"/>
                <w:lang w:eastAsia="cs-CZ"/>
              </w:rPr>
              <w:t>,0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90,6</w:t>
            </w:r>
          </w:p>
        </w:tc>
      </w:tr>
      <w:tr w:rsidR="00162E4B" w:rsidRPr="00244665" w:rsidTr="000D479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2020</w:t>
            </w:r>
          </w:p>
        </w:tc>
        <w:tc>
          <w:tcPr>
            <w:tcW w:w="2017"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41,4</w:t>
            </w:r>
          </w:p>
        </w:tc>
        <w:tc>
          <w:tcPr>
            <w:tcW w:w="1985"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36,5</w:t>
            </w:r>
          </w:p>
        </w:tc>
        <w:tc>
          <w:tcPr>
            <w:tcW w:w="1984"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77,9</w:t>
            </w:r>
          </w:p>
        </w:tc>
        <w:tc>
          <w:tcPr>
            <w:tcW w:w="2126"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91,1</w:t>
            </w:r>
          </w:p>
        </w:tc>
      </w:tr>
      <w:tr w:rsidR="00162E4B" w:rsidRPr="00244665" w:rsidTr="000D479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rsidR="00162E4B" w:rsidRPr="00244665" w:rsidRDefault="00162E4B"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2021</w:t>
            </w:r>
          </w:p>
        </w:tc>
        <w:tc>
          <w:tcPr>
            <w:tcW w:w="2017"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43,8</w:t>
            </w:r>
          </w:p>
        </w:tc>
        <w:tc>
          <w:tcPr>
            <w:tcW w:w="1985"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38,5</w:t>
            </w:r>
          </w:p>
        </w:tc>
        <w:tc>
          <w:tcPr>
            <w:tcW w:w="1984"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82,3</w:t>
            </w:r>
          </w:p>
        </w:tc>
        <w:tc>
          <w:tcPr>
            <w:tcW w:w="2126" w:type="dxa"/>
            <w:tcBorders>
              <w:top w:val="single" w:sz="4" w:space="0" w:color="auto"/>
              <w:left w:val="nil"/>
              <w:bottom w:val="single" w:sz="4" w:space="0" w:color="auto"/>
              <w:right w:val="single" w:sz="4" w:space="0" w:color="auto"/>
            </w:tcBorders>
            <w:shd w:val="clear" w:color="auto" w:fill="auto"/>
            <w:vAlign w:val="center"/>
          </w:tcPr>
          <w:p w:rsidR="00162E4B" w:rsidRPr="00244665" w:rsidRDefault="00162E4B" w:rsidP="00990F54">
            <w:pPr>
              <w:spacing w:after="0" w:line="288"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93,2</w:t>
            </w:r>
          </w:p>
        </w:tc>
      </w:tr>
    </w:tbl>
    <w:p w:rsidR="00162E4B" w:rsidRPr="00244665" w:rsidRDefault="00162E4B" w:rsidP="00990F54">
      <w:pPr>
        <w:spacing w:after="0" w:line="288" w:lineRule="auto"/>
        <w:jc w:val="both"/>
        <w:rPr>
          <w:rFonts w:ascii="Arial" w:hAnsi="Arial" w:cs="Arial"/>
          <w:i/>
          <w:sz w:val="16"/>
          <w:szCs w:val="16"/>
        </w:rPr>
      </w:pPr>
      <w:r w:rsidRPr="005E7C73">
        <w:rPr>
          <w:rFonts w:ascii="Arial" w:hAnsi="Arial" w:cs="Arial"/>
          <w:i/>
          <w:sz w:val="16"/>
          <w:szCs w:val="16"/>
        </w:rPr>
        <w:t>Pramen: Č</w:t>
      </w:r>
      <w:r w:rsidR="002B1CF2">
        <w:rPr>
          <w:rFonts w:ascii="Arial" w:hAnsi="Arial" w:cs="Arial"/>
          <w:i/>
          <w:sz w:val="16"/>
          <w:szCs w:val="16"/>
        </w:rPr>
        <w:t>eský statistický úřad</w:t>
      </w:r>
    </w:p>
    <w:p w:rsidR="00162E4B" w:rsidRDefault="00162E4B" w:rsidP="00990F54">
      <w:pPr>
        <w:spacing w:after="0" w:line="288" w:lineRule="auto"/>
        <w:jc w:val="both"/>
        <w:rPr>
          <w:rFonts w:ascii="Arial" w:hAnsi="Arial" w:cs="Arial"/>
          <w:b/>
        </w:rPr>
      </w:pPr>
    </w:p>
    <w:p w:rsidR="00B61978" w:rsidRDefault="00B61978"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b/>
        </w:rPr>
      </w:pPr>
      <w:r>
        <w:rPr>
          <w:rFonts w:ascii="Arial" w:hAnsi="Arial" w:cs="Arial"/>
          <w:b/>
        </w:rPr>
        <w:t>4.3</w:t>
      </w:r>
      <w:r>
        <w:rPr>
          <w:rFonts w:ascii="Arial" w:hAnsi="Arial" w:cs="Arial"/>
          <w:b/>
        </w:rPr>
        <w:tab/>
        <w:t>Ztráty vody v trubní síti</w:t>
      </w:r>
    </w:p>
    <w:p w:rsidR="00B61978" w:rsidRDefault="00B61978"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rPr>
      </w:pPr>
      <w:r w:rsidRPr="006A78B9">
        <w:rPr>
          <w:rFonts w:ascii="Arial" w:hAnsi="Arial" w:cs="Arial"/>
        </w:rPr>
        <w:t xml:space="preserve">Ve střednědobém horizontu je možné sledovat trend snižování ztrát pitné vody v trubní síti. </w:t>
      </w:r>
      <w:r>
        <w:rPr>
          <w:rFonts w:ascii="Arial" w:hAnsi="Arial" w:cs="Arial"/>
        </w:rPr>
        <w:t>Mezi lety 2011–</w:t>
      </w:r>
      <w:r w:rsidRPr="006A78B9">
        <w:rPr>
          <w:rFonts w:ascii="Arial" w:hAnsi="Arial" w:cs="Arial"/>
        </w:rPr>
        <w:t>20</w:t>
      </w:r>
      <w:r>
        <w:rPr>
          <w:rFonts w:ascii="Arial" w:hAnsi="Arial" w:cs="Arial"/>
        </w:rPr>
        <w:t>21</w:t>
      </w:r>
      <w:r w:rsidRPr="006A78B9">
        <w:rPr>
          <w:rFonts w:ascii="Arial" w:hAnsi="Arial" w:cs="Arial"/>
        </w:rPr>
        <w:t xml:space="preserve"> klesl p</w:t>
      </w:r>
      <w:r>
        <w:rPr>
          <w:rFonts w:ascii="Arial" w:hAnsi="Arial" w:cs="Arial"/>
        </w:rPr>
        <w:t>odíl ztrát vody v trubní síti k </w:t>
      </w:r>
      <w:r w:rsidRPr="006A78B9">
        <w:rPr>
          <w:rFonts w:ascii="Arial" w:hAnsi="Arial" w:cs="Arial"/>
        </w:rPr>
        <w:t>celkovému množství vyrobené vody určené k realizac</w:t>
      </w:r>
      <w:r>
        <w:rPr>
          <w:rFonts w:ascii="Arial" w:hAnsi="Arial" w:cs="Arial"/>
        </w:rPr>
        <w:t>i z 18,5 % na 14,9 % tedy o 3,6</w:t>
      </w:r>
      <w:r w:rsidR="00070B78">
        <w:rPr>
          <w:rFonts w:ascii="Arial" w:hAnsi="Arial" w:cs="Arial"/>
        </w:rPr>
        <w:t xml:space="preserve"> </w:t>
      </w:r>
      <w:r w:rsidRPr="006A78B9">
        <w:rPr>
          <w:rFonts w:ascii="Arial" w:hAnsi="Arial" w:cs="Arial"/>
        </w:rPr>
        <w:t xml:space="preserve">procentního bodu. V reálných číslech se pak mezi těmito dvěma roky ztráty vody snížily o </w:t>
      </w:r>
      <w:r>
        <w:rPr>
          <w:rFonts w:ascii="Arial" w:hAnsi="Arial" w:cs="Arial"/>
        </w:rPr>
        <w:t>27 698</w:t>
      </w:r>
      <w:r w:rsidRPr="006A78B9">
        <w:rPr>
          <w:rFonts w:ascii="Arial" w:hAnsi="Arial" w:cs="Arial"/>
        </w:rPr>
        <w:t xml:space="preserve"> tis. m</w:t>
      </w:r>
      <w:r w:rsidRPr="0040721F">
        <w:rPr>
          <w:rFonts w:ascii="Arial" w:hAnsi="Arial" w:cs="Arial"/>
          <w:vertAlign w:val="superscript"/>
        </w:rPr>
        <w:t>3</w:t>
      </w:r>
      <w:r>
        <w:rPr>
          <w:rFonts w:ascii="Arial" w:hAnsi="Arial" w:cs="Arial"/>
        </w:rPr>
        <w:t xml:space="preserve"> ze</w:t>
      </w:r>
      <w:r w:rsidRPr="006A78B9">
        <w:rPr>
          <w:rFonts w:ascii="Arial" w:hAnsi="Arial" w:cs="Arial"/>
        </w:rPr>
        <w:t xml:space="preserve"> 1</w:t>
      </w:r>
      <w:r>
        <w:rPr>
          <w:rFonts w:ascii="Arial" w:hAnsi="Arial" w:cs="Arial"/>
        </w:rPr>
        <w:t>14</w:t>
      </w:r>
      <w:r w:rsidRPr="006A78B9">
        <w:rPr>
          <w:rFonts w:ascii="Arial" w:hAnsi="Arial" w:cs="Arial"/>
        </w:rPr>
        <w:t xml:space="preserve"> </w:t>
      </w:r>
      <w:r>
        <w:rPr>
          <w:rFonts w:ascii="Arial" w:hAnsi="Arial" w:cs="Arial"/>
        </w:rPr>
        <w:t>199</w:t>
      </w:r>
      <w:r w:rsidRPr="006A78B9">
        <w:rPr>
          <w:rFonts w:ascii="Arial" w:hAnsi="Arial" w:cs="Arial"/>
        </w:rPr>
        <w:t xml:space="preserve"> tis. m</w:t>
      </w:r>
      <w:r w:rsidRPr="0040721F">
        <w:rPr>
          <w:rFonts w:ascii="Arial" w:hAnsi="Arial" w:cs="Arial"/>
          <w:vertAlign w:val="superscript"/>
        </w:rPr>
        <w:t>3</w:t>
      </w:r>
      <w:r w:rsidRPr="006A78B9">
        <w:rPr>
          <w:rFonts w:ascii="Arial" w:hAnsi="Arial" w:cs="Arial"/>
        </w:rPr>
        <w:t xml:space="preserve"> na 86 </w:t>
      </w:r>
      <w:r>
        <w:rPr>
          <w:rFonts w:ascii="Arial" w:hAnsi="Arial" w:cs="Arial"/>
        </w:rPr>
        <w:t>5</w:t>
      </w:r>
      <w:r w:rsidRPr="006A78B9">
        <w:rPr>
          <w:rFonts w:ascii="Arial" w:hAnsi="Arial" w:cs="Arial"/>
        </w:rPr>
        <w:t>01 tis.</w:t>
      </w:r>
      <w:r w:rsidR="00DB6D8D">
        <w:rPr>
          <w:rFonts w:ascii="Arial" w:hAnsi="Arial" w:cs="Arial"/>
        </w:rPr>
        <w:t> </w:t>
      </w:r>
      <w:r w:rsidRPr="006A78B9">
        <w:rPr>
          <w:rFonts w:ascii="Arial" w:hAnsi="Arial" w:cs="Arial"/>
        </w:rPr>
        <w:t>m</w:t>
      </w:r>
      <w:r w:rsidRPr="0040721F">
        <w:rPr>
          <w:rFonts w:ascii="Arial" w:hAnsi="Arial" w:cs="Arial"/>
          <w:vertAlign w:val="superscript"/>
        </w:rPr>
        <w:t>3</w:t>
      </w:r>
      <w:r>
        <w:rPr>
          <w:rFonts w:ascii="Arial" w:hAnsi="Arial" w:cs="Arial"/>
        </w:rPr>
        <w:t>.</w:t>
      </w:r>
    </w:p>
    <w:p w:rsidR="00D85958" w:rsidRPr="00017E8F" w:rsidRDefault="00D85958" w:rsidP="00990F54">
      <w:pPr>
        <w:spacing w:after="0" w:line="288" w:lineRule="auto"/>
        <w:jc w:val="both"/>
        <w:rPr>
          <w:rFonts w:ascii="Arial" w:hAnsi="Arial" w:cs="Arial"/>
        </w:rPr>
      </w:pPr>
    </w:p>
    <w:p w:rsidR="00162E4B" w:rsidRDefault="00162E4B" w:rsidP="00990F54">
      <w:pPr>
        <w:spacing w:after="0" w:line="288" w:lineRule="auto"/>
        <w:jc w:val="both"/>
        <w:rPr>
          <w:rFonts w:cs="Arial"/>
        </w:rPr>
      </w:pPr>
      <w:r w:rsidRPr="000E185F">
        <w:rPr>
          <w:rStyle w:val="MZeRoenkaTPChar"/>
          <w:rFonts w:eastAsiaTheme="minorHAnsi" w:cs="Arial"/>
        </w:rPr>
        <w:lastRenderedPageBreak/>
        <w:t xml:space="preserve">V roce 2020 došlo k mírnému zvýšení </w:t>
      </w:r>
      <w:r>
        <w:rPr>
          <w:rStyle w:val="MZeRoenkaTPChar"/>
          <w:rFonts w:eastAsiaTheme="minorHAnsi" w:cs="Arial"/>
        </w:rPr>
        <w:t>ztrát vody v trubní síti</w:t>
      </w:r>
      <w:r w:rsidR="003A4EB3">
        <w:rPr>
          <w:rStyle w:val="MZeRoenkaTPChar"/>
          <w:rFonts w:eastAsiaTheme="minorHAnsi" w:cs="Arial"/>
        </w:rPr>
        <w:t>. P</w:t>
      </w:r>
      <w:r w:rsidRPr="000E185F">
        <w:rPr>
          <w:rStyle w:val="MZeRoenkaTPChar"/>
          <w:rFonts w:eastAsiaTheme="minorHAnsi" w:cs="Arial"/>
        </w:rPr>
        <w:t>odíl ztrát vody v trubní síti k vodě vyrobené určené k realizaci se zvýšil o 0,6 %</w:t>
      </w:r>
      <w:r w:rsidR="003A4EB3">
        <w:rPr>
          <w:rStyle w:val="MZeRoenkaTPChar"/>
          <w:rFonts w:eastAsiaTheme="minorHAnsi" w:cs="Arial"/>
        </w:rPr>
        <w:t xml:space="preserve"> oproti r. 2019</w:t>
      </w:r>
      <w:r w:rsidRPr="000E185F">
        <w:rPr>
          <w:rStyle w:val="MZeRoenkaTPChar"/>
          <w:rFonts w:eastAsiaTheme="minorHAnsi" w:cs="Arial"/>
        </w:rPr>
        <w:t xml:space="preserve"> na 15,1</w:t>
      </w:r>
      <w:r>
        <w:rPr>
          <w:rStyle w:val="MZeRoenkaTPChar"/>
          <w:rFonts w:eastAsiaTheme="minorHAnsi" w:cs="Arial"/>
        </w:rPr>
        <w:t> %</w:t>
      </w:r>
      <w:r w:rsidRPr="006A78B9">
        <w:rPr>
          <w:rFonts w:ascii="Arial" w:hAnsi="Arial" w:cs="Arial"/>
        </w:rPr>
        <w:t xml:space="preserve">, což v reálných číslech představovalo </w:t>
      </w:r>
      <w:r>
        <w:rPr>
          <w:rFonts w:ascii="Arial" w:hAnsi="Arial" w:cs="Arial"/>
        </w:rPr>
        <w:t>zvýšení</w:t>
      </w:r>
      <w:r w:rsidRPr="006A78B9">
        <w:rPr>
          <w:rFonts w:ascii="Arial" w:hAnsi="Arial" w:cs="Arial"/>
        </w:rPr>
        <w:t xml:space="preserve"> ztrát o </w:t>
      </w:r>
      <w:r w:rsidRPr="008141E6">
        <w:rPr>
          <w:rFonts w:ascii="Arial" w:hAnsi="Arial" w:cs="Arial"/>
        </w:rPr>
        <w:t>1</w:t>
      </w:r>
      <w:r>
        <w:rPr>
          <w:rFonts w:ascii="Arial" w:hAnsi="Arial" w:cs="Arial"/>
        </w:rPr>
        <w:t> </w:t>
      </w:r>
      <w:r w:rsidRPr="008141E6">
        <w:rPr>
          <w:rFonts w:ascii="Arial" w:hAnsi="Arial" w:cs="Arial"/>
        </w:rPr>
        <w:t>539</w:t>
      </w:r>
      <w:r>
        <w:rPr>
          <w:rFonts w:ascii="Arial" w:hAnsi="Arial" w:cs="Arial"/>
        </w:rPr>
        <w:t xml:space="preserve"> </w:t>
      </w:r>
      <w:r w:rsidRPr="006A78B9">
        <w:rPr>
          <w:rFonts w:ascii="Arial" w:hAnsi="Arial" w:cs="Arial"/>
        </w:rPr>
        <w:t>tis. m</w:t>
      </w:r>
      <w:r w:rsidRPr="0040721F">
        <w:rPr>
          <w:rFonts w:ascii="Arial" w:hAnsi="Arial" w:cs="Arial"/>
          <w:vertAlign w:val="superscript"/>
        </w:rPr>
        <w:t>3</w:t>
      </w:r>
      <w:r>
        <w:rPr>
          <w:rFonts w:ascii="Arial" w:hAnsi="Arial" w:cs="Arial"/>
        </w:rPr>
        <w:t xml:space="preserve"> na </w:t>
      </w:r>
      <w:r w:rsidRPr="008141E6">
        <w:rPr>
          <w:rFonts w:ascii="Arial" w:hAnsi="Arial" w:cs="Arial"/>
        </w:rPr>
        <w:t>87</w:t>
      </w:r>
      <w:r>
        <w:rPr>
          <w:rFonts w:ascii="Arial" w:hAnsi="Arial" w:cs="Arial"/>
        </w:rPr>
        <w:t xml:space="preserve"> </w:t>
      </w:r>
      <w:r w:rsidRPr="008141E6">
        <w:rPr>
          <w:rFonts w:ascii="Arial" w:hAnsi="Arial" w:cs="Arial"/>
        </w:rPr>
        <w:t>840</w:t>
      </w:r>
      <w:r>
        <w:rPr>
          <w:rFonts w:ascii="Arial" w:hAnsi="Arial" w:cs="Arial"/>
        </w:rPr>
        <w:t> </w:t>
      </w:r>
      <w:r w:rsidRPr="006A78B9">
        <w:rPr>
          <w:rFonts w:ascii="Arial" w:hAnsi="Arial" w:cs="Arial"/>
        </w:rPr>
        <w:t>tis. m</w:t>
      </w:r>
      <w:r w:rsidRPr="0040721F">
        <w:rPr>
          <w:rFonts w:ascii="Arial" w:hAnsi="Arial" w:cs="Arial"/>
          <w:vertAlign w:val="superscript"/>
        </w:rPr>
        <w:t>3</w:t>
      </w:r>
      <w:r>
        <w:rPr>
          <w:rFonts w:ascii="Arial" w:hAnsi="Arial" w:cs="Arial"/>
        </w:rPr>
        <w:t xml:space="preserve">. </w:t>
      </w:r>
      <w:r w:rsidRPr="000E185F">
        <w:rPr>
          <w:rStyle w:val="MZeRoenkaTPChar"/>
          <w:rFonts w:eastAsiaTheme="minorHAnsi" w:cs="Arial"/>
        </w:rPr>
        <w:t xml:space="preserve">Došlo tak </w:t>
      </w:r>
      <w:r w:rsidR="00D85958">
        <w:rPr>
          <w:rStyle w:val="MZeRoenkaTPChar"/>
          <w:rFonts w:eastAsiaTheme="minorHAnsi" w:cs="Arial"/>
        </w:rPr>
        <w:t>k mírnému nárůstu</w:t>
      </w:r>
      <w:r w:rsidR="003B0FBD">
        <w:rPr>
          <w:rStyle w:val="MZeRoenkaTPChar"/>
          <w:rFonts w:eastAsiaTheme="minorHAnsi" w:cs="Arial"/>
        </w:rPr>
        <w:t xml:space="preserve"> </w:t>
      </w:r>
      <w:r w:rsidRPr="000E185F">
        <w:rPr>
          <w:rStyle w:val="MZeRoenkaTPChar"/>
          <w:rFonts w:eastAsiaTheme="minorHAnsi" w:cs="Arial"/>
        </w:rPr>
        <w:t>na jednoho</w:t>
      </w:r>
      <w:r>
        <w:rPr>
          <w:rStyle w:val="MZeRoenkaTPChar"/>
          <w:rFonts w:eastAsiaTheme="minorHAnsi" w:cs="Arial"/>
        </w:rPr>
        <w:t xml:space="preserve"> zásobovaného obyvatele za den</w:t>
      </w:r>
      <w:r w:rsidRPr="00C2264D">
        <w:rPr>
          <w:rFonts w:ascii="Arial" w:hAnsi="Arial" w:cs="Arial"/>
        </w:rPr>
        <w:t xml:space="preserve"> </w:t>
      </w:r>
      <w:r>
        <w:rPr>
          <w:rFonts w:ascii="Arial" w:hAnsi="Arial" w:cs="Arial"/>
        </w:rPr>
        <w:t xml:space="preserve">z 23,4 </w:t>
      </w:r>
      <w:r w:rsidRPr="006A78B9">
        <w:rPr>
          <w:rFonts w:ascii="Arial" w:hAnsi="Arial" w:cs="Arial"/>
        </w:rPr>
        <w:t>l/os</w:t>
      </w:r>
      <w:r>
        <w:rPr>
          <w:rFonts w:ascii="Arial" w:hAnsi="Arial" w:cs="Arial"/>
        </w:rPr>
        <w:t>.</w:t>
      </w:r>
      <w:r w:rsidRPr="006A78B9">
        <w:rPr>
          <w:rFonts w:ascii="Arial" w:hAnsi="Arial" w:cs="Arial"/>
        </w:rPr>
        <w:t>/den na 2</w:t>
      </w:r>
      <w:r>
        <w:rPr>
          <w:rFonts w:ascii="Arial" w:hAnsi="Arial" w:cs="Arial"/>
        </w:rPr>
        <w:t>3</w:t>
      </w:r>
      <w:r w:rsidRPr="006A78B9">
        <w:rPr>
          <w:rFonts w:ascii="Arial" w:hAnsi="Arial" w:cs="Arial"/>
        </w:rPr>
        <w:t>,</w:t>
      </w:r>
      <w:r>
        <w:rPr>
          <w:rFonts w:ascii="Arial" w:hAnsi="Arial" w:cs="Arial"/>
        </w:rPr>
        <w:t xml:space="preserve">8 </w:t>
      </w:r>
      <w:r w:rsidRPr="006A78B9">
        <w:rPr>
          <w:rFonts w:ascii="Arial" w:hAnsi="Arial" w:cs="Arial"/>
        </w:rPr>
        <w:t>l/os</w:t>
      </w:r>
      <w:r>
        <w:rPr>
          <w:rFonts w:ascii="Arial" w:hAnsi="Arial" w:cs="Arial"/>
        </w:rPr>
        <w:t>.</w:t>
      </w:r>
      <w:r w:rsidRPr="006A78B9">
        <w:rPr>
          <w:rFonts w:ascii="Arial" w:hAnsi="Arial" w:cs="Arial"/>
        </w:rPr>
        <w:t>/den a</w:t>
      </w:r>
      <w:r w:rsidR="00DB6D8D">
        <w:rPr>
          <w:rFonts w:ascii="Arial" w:hAnsi="Arial" w:cs="Arial"/>
        </w:rPr>
        <w:t> </w:t>
      </w:r>
      <w:r w:rsidRPr="006A78B9">
        <w:rPr>
          <w:rFonts w:ascii="Arial" w:hAnsi="Arial" w:cs="Arial"/>
        </w:rPr>
        <w:t>v</w:t>
      </w:r>
      <w:r w:rsidR="00DB6D8D">
        <w:rPr>
          <w:rFonts w:ascii="Arial" w:hAnsi="Arial" w:cs="Arial"/>
        </w:rPr>
        <w:t> </w:t>
      </w:r>
      <w:r w:rsidRPr="006A78B9">
        <w:rPr>
          <w:rFonts w:ascii="Arial" w:hAnsi="Arial" w:cs="Arial"/>
        </w:rPr>
        <w:t>přepočtu na jeden kilometr vodov</w:t>
      </w:r>
      <w:r>
        <w:rPr>
          <w:rFonts w:ascii="Arial" w:hAnsi="Arial" w:cs="Arial"/>
        </w:rPr>
        <w:t>odní sítě z 2 994 l/km/den na 3 042 l/km/den.</w:t>
      </w:r>
    </w:p>
    <w:p w:rsidR="00D85958" w:rsidRPr="00C2264D" w:rsidRDefault="00D85958" w:rsidP="00990F54">
      <w:pPr>
        <w:spacing w:after="0" w:line="288" w:lineRule="auto"/>
        <w:jc w:val="both"/>
        <w:rPr>
          <w:rFonts w:cs="Arial"/>
        </w:rPr>
      </w:pPr>
    </w:p>
    <w:p w:rsidR="00162E4B" w:rsidRDefault="00162E4B" w:rsidP="00990F54">
      <w:pPr>
        <w:spacing w:after="0" w:line="288" w:lineRule="auto"/>
        <w:jc w:val="both"/>
        <w:rPr>
          <w:rFonts w:ascii="Arial" w:hAnsi="Arial" w:cs="Arial"/>
        </w:rPr>
      </w:pPr>
      <w:r>
        <w:rPr>
          <w:rFonts w:ascii="Arial" w:hAnsi="Arial" w:cs="Arial"/>
        </w:rPr>
        <w:t>B</w:t>
      </w:r>
      <w:r w:rsidRPr="006A78B9">
        <w:rPr>
          <w:rFonts w:ascii="Arial" w:hAnsi="Arial" w:cs="Arial"/>
        </w:rPr>
        <w:t>ěhem roku 20</w:t>
      </w:r>
      <w:r>
        <w:rPr>
          <w:rFonts w:ascii="Arial" w:hAnsi="Arial" w:cs="Arial"/>
        </w:rPr>
        <w:t>21</w:t>
      </w:r>
      <w:r w:rsidRPr="006A78B9">
        <w:rPr>
          <w:rFonts w:ascii="Arial" w:hAnsi="Arial" w:cs="Arial"/>
        </w:rPr>
        <w:t xml:space="preserve"> </w:t>
      </w:r>
      <w:r>
        <w:rPr>
          <w:rFonts w:ascii="Arial" w:hAnsi="Arial" w:cs="Arial"/>
        </w:rPr>
        <w:t xml:space="preserve">došlo k poklesu </w:t>
      </w:r>
      <w:r w:rsidRPr="006A78B9">
        <w:rPr>
          <w:rFonts w:ascii="Arial" w:hAnsi="Arial" w:cs="Arial"/>
        </w:rPr>
        <w:t>ztrát vody v trubní síti</w:t>
      </w:r>
      <w:r>
        <w:rPr>
          <w:rFonts w:ascii="Arial" w:hAnsi="Arial" w:cs="Arial"/>
        </w:rPr>
        <w:t>.</w:t>
      </w:r>
      <w:r w:rsidRPr="006A78B9">
        <w:rPr>
          <w:rFonts w:ascii="Arial" w:hAnsi="Arial" w:cs="Arial"/>
        </w:rPr>
        <w:t xml:space="preserve"> V porovnání s rokem 20</w:t>
      </w:r>
      <w:r>
        <w:rPr>
          <w:rFonts w:ascii="Arial" w:hAnsi="Arial" w:cs="Arial"/>
        </w:rPr>
        <w:t>20</w:t>
      </w:r>
      <w:r w:rsidRPr="006A78B9">
        <w:rPr>
          <w:rFonts w:ascii="Arial" w:hAnsi="Arial" w:cs="Arial"/>
        </w:rPr>
        <w:t xml:space="preserve"> se podíl ztrát vody v trubní síti k celkovému množství vyrobené vody </w:t>
      </w:r>
      <w:r>
        <w:rPr>
          <w:rFonts w:ascii="Arial" w:hAnsi="Arial" w:cs="Arial"/>
        </w:rPr>
        <w:t>určené k realizaci snížil o 0,</w:t>
      </w:r>
      <w:r w:rsidR="003C36AD">
        <w:rPr>
          <w:rFonts w:ascii="Arial" w:hAnsi="Arial" w:cs="Arial"/>
        </w:rPr>
        <w:t>2</w:t>
      </w:r>
      <w:r>
        <w:rPr>
          <w:rFonts w:ascii="Arial" w:hAnsi="Arial" w:cs="Arial"/>
        </w:rPr>
        <w:t> </w:t>
      </w:r>
      <w:r w:rsidRPr="006A78B9">
        <w:rPr>
          <w:rFonts w:ascii="Arial" w:hAnsi="Arial" w:cs="Arial"/>
        </w:rPr>
        <w:t>procentního bodu na 14,</w:t>
      </w:r>
      <w:r>
        <w:rPr>
          <w:rFonts w:ascii="Arial" w:hAnsi="Arial" w:cs="Arial"/>
        </w:rPr>
        <w:t>9</w:t>
      </w:r>
      <w:r w:rsidRPr="006A78B9">
        <w:rPr>
          <w:rFonts w:ascii="Arial" w:hAnsi="Arial" w:cs="Arial"/>
        </w:rPr>
        <w:t xml:space="preserve"> %, což v reálných číslech </w:t>
      </w:r>
      <w:r>
        <w:rPr>
          <w:rFonts w:ascii="Arial" w:hAnsi="Arial" w:cs="Arial"/>
        </w:rPr>
        <w:t>představovalo snížení ztrát o 1</w:t>
      </w:r>
      <w:r w:rsidR="00912AB4">
        <w:rPr>
          <w:rFonts w:ascii="Arial" w:hAnsi="Arial" w:cs="Arial"/>
        </w:rPr>
        <w:t> </w:t>
      </w:r>
      <w:r>
        <w:rPr>
          <w:rFonts w:ascii="Arial" w:hAnsi="Arial" w:cs="Arial"/>
        </w:rPr>
        <w:t>339</w:t>
      </w:r>
      <w:r w:rsidR="00912AB4">
        <w:rPr>
          <w:rFonts w:ascii="Arial" w:hAnsi="Arial" w:cs="Arial"/>
        </w:rPr>
        <w:t> </w:t>
      </w:r>
      <w:r w:rsidRPr="006A78B9">
        <w:rPr>
          <w:rFonts w:ascii="Arial" w:hAnsi="Arial" w:cs="Arial"/>
        </w:rPr>
        <w:t>tis. m</w:t>
      </w:r>
      <w:r w:rsidRPr="0040721F">
        <w:rPr>
          <w:rFonts w:ascii="Arial" w:hAnsi="Arial" w:cs="Arial"/>
          <w:vertAlign w:val="superscript"/>
        </w:rPr>
        <w:t>3</w:t>
      </w:r>
      <w:r>
        <w:rPr>
          <w:rFonts w:ascii="Arial" w:hAnsi="Arial" w:cs="Arial"/>
        </w:rPr>
        <w:t xml:space="preserve"> na 86 501 </w:t>
      </w:r>
      <w:r w:rsidRPr="006A78B9">
        <w:rPr>
          <w:rFonts w:ascii="Arial" w:hAnsi="Arial" w:cs="Arial"/>
        </w:rPr>
        <w:t>tis. m</w:t>
      </w:r>
      <w:r w:rsidRPr="0040721F">
        <w:rPr>
          <w:rFonts w:ascii="Arial" w:hAnsi="Arial" w:cs="Arial"/>
          <w:vertAlign w:val="superscript"/>
        </w:rPr>
        <w:t>3</w:t>
      </w:r>
      <w:r>
        <w:rPr>
          <w:rFonts w:ascii="Arial" w:hAnsi="Arial" w:cs="Arial"/>
        </w:rPr>
        <w:t>. V období 2020–</w:t>
      </w:r>
      <w:r w:rsidRPr="006A78B9">
        <w:rPr>
          <w:rFonts w:ascii="Arial" w:hAnsi="Arial" w:cs="Arial"/>
        </w:rPr>
        <w:t>20</w:t>
      </w:r>
      <w:r>
        <w:rPr>
          <w:rFonts w:ascii="Arial" w:hAnsi="Arial" w:cs="Arial"/>
        </w:rPr>
        <w:t>21</w:t>
      </w:r>
      <w:r w:rsidRPr="006A78B9">
        <w:rPr>
          <w:rFonts w:ascii="Arial" w:hAnsi="Arial" w:cs="Arial"/>
        </w:rPr>
        <w:t xml:space="preserve"> se ztráty vody v trubní síti v přepočtu na jednoho obyvatele zásobovaného pitnou vodou z vodovodů pro veřejnou potřebu za den snížily z</w:t>
      </w:r>
      <w:r w:rsidR="00DB6D8D">
        <w:rPr>
          <w:rFonts w:ascii="Arial" w:hAnsi="Arial" w:cs="Arial"/>
        </w:rPr>
        <w:t> </w:t>
      </w:r>
      <w:r w:rsidRPr="006A78B9">
        <w:rPr>
          <w:rFonts w:ascii="Arial" w:hAnsi="Arial" w:cs="Arial"/>
        </w:rPr>
        <w:t>2</w:t>
      </w:r>
      <w:r>
        <w:rPr>
          <w:rFonts w:ascii="Arial" w:hAnsi="Arial" w:cs="Arial"/>
        </w:rPr>
        <w:t>3</w:t>
      </w:r>
      <w:r w:rsidRPr="006A78B9">
        <w:rPr>
          <w:rFonts w:ascii="Arial" w:hAnsi="Arial" w:cs="Arial"/>
        </w:rPr>
        <w:t>,</w:t>
      </w:r>
      <w:r>
        <w:rPr>
          <w:rFonts w:ascii="Arial" w:hAnsi="Arial" w:cs="Arial"/>
        </w:rPr>
        <w:t>8</w:t>
      </w:r>
      <w:r w:rsidR="00DB6D8D">
        <w:rPr>
          <w:rFonts w:ascii="Arial" w:hAnsi="Arial" w:cs="Arial"/>
        </w:rPr>
        <w:t> </w:t>
      </w:r>
      <w:r w:rsidRPr="006A78B9">
        <w:rPr>
          <w:rFonts w:ascii="Arial" w:hAnsi="Arial" w:cs="Arial"/>
        </w:rPr>
        <w:t>l/os</w:t>
      </w:r>
      <w:r>
        <w:rPr>
          <w:rFonts w:ascii="Arial" w:hAnsi="Arial" w:cs="Arial"/>
        </w:rPr>
        <w:t>.</w:t>
      </w:r>
      <w:r w:rsidRPr="006A78B9">
        <w:rPr>
          <w:rFonts w:ascii="Arial" w:hAnsi="Arial" w:cs="Arial"/>
        </w:rPr>
        <w:t>/den na 2</w:t>
      </w:r>
      <w:r>
        <w:rPr>
          <w:rFonts w:ascii="Arial" w:hAnsi="Arial" w:cs="Arial"/>
        </w:rPr>
        <w:t>3</w:t>
      </w:r>
      <w:r w:rsidRPr="006A78B9">
        <w:rPr>
          <w:rFonts w:ascii="Arial" w:hAnsi="Arial" w:cs="Arial"/>
        </w:rPr>
        <w:t>,</w:t>
      </w:r>
      <w:r>
        <w:rPr>
          <w:rFonts w:ascii="Arial" w:hAnsi="Arial" w:cs="Arial"/>
        </w:rPr>
        <w:t>5</w:t>
      </w:r>
      <w:r w:rsidRPr="006A78B9">
        <w:rPr>
          <w:rFonts w:ascii="Arial" w:hAnsi="Arial" w:cs="Arial"/>
        </w:rPr>
        <w:t xml:space="preserve"> l/os</w:t>
      </w:r>
      <w:r>
        <w:rPr>
          <w:rFonts w:ascii="Arial" w:hAnsi="Arial" w:cs="Arial"/>
        </w:rPr>
        <w:t>.</w:t>
      </w:r>
      <w:r w:rsidRPr="006A78B9">
        <w:rPr>
          <w:rFonts w:ascii="Arial" w:hAnsi="Arial" w:cs="Arial"/>
        </w:rPr>
        <w:t>/den a v přepočtu na je</w:t>
      </w:r>
      <w:r>
        <w:rPr>
          <w:rFonts w:ascii="Arial" w:hAnsi="Arial" w:cs="Arial"/>
        </w:rPr>
        <w:t>den kilometr vodovodní sítě z 3 042 </w:t>
      </w:r>
      <w:r w:rsidRPr="006A78B9">
        <w:rPr>
          <w:rFonts w:ascii="Arial" w:hAnsi="Arial" w:cs="Arial"/>
        </w:rPr>
        <w:t>l/km/den na 2 9</w:t>
      </w:r>
      <w:r>
        <w:rPr>
          <w:rFonts w:ascii="Arial" w:hAnsi="Arial" w:cs="Arial"/>
        </w:rPr>
        <w:t>55</w:t>
      </w:r>
      <w:r w:rsidRPr="006A78B9">
        <w:rPr>
          <w:rFonts w:ascii="Arial" w:hAnsi="Arial" w:cs="Arial"/>
        </w:rPr>
        <w:t xml:space="preserve"> l/km/den. Je však nezbytné, aby se vlastníci vo</w:t>
      </w:r>
      <w:r>
        <w:rPr>
          <w:rFonts w:ascii="Arial" w:hAnsi="Arial" w:cs="Arial"/>
        </w:rPr>
        <w:t>dovodů také v </w:t>
      </w:r>
      <w:r w:rsidRPr="006A78B9">
        <w:rPr>
          <w:rFonts w:ascii="Arial" w:hAnsi="Arial" w:cs="Arial"/>
        </w:rPr>
        <w:t>příštích letech důsledně zaměřili na obnovu těch částí vodovodní sítě, které jsou nejzastaralejší</w:t>
      </w:r>
      <w:r>
        <w:rPr>
          <w:rFonts w:ascii="Arial" w:hAnsi="Arial" w:cs="Arial"/>
        </w:rPr>
        <w:t>, případně vykazují zhoršený stavebně technický stav, vyšší poruchovost</w:t>
      </w:r>
      <w:r w:rsidRPr="006A78B9">
        <w:rPr>
          <w:rFonts w:ascii="Arial" w:hAnsi="Arial" w:cs="Arial"/>
        </w:rPr>
        <w:t xml:space="preserve"> a</w:t>
      </w:r>
      <w:r w:rsidR="00A12D8B">
        <w:rPr>
          <w:rFonts w:ascii="Arial" w:hAnsi="Arial" w:cs="Arial"/>
        </w:rPr>
        <w:t> </w:t>
      </w:r>
      <w:r w:rsidRPr="006A78B9">
        <w:rPr>
          <w:rFonts w:ascii="Arial" w:hAnsi="Arial" w:cs="Arial"/>
        </w:rPr>
        <w:t>na</w:t>
      </w:r>
      <w:r w:rsidR="00A12D8B">
        <w:rPr>
          <w:rFonts w:ascii="Arial" w:hAnsi="Arial" w:cs="Arial"/>
        </w:rPr>
        <w:t> </w:t>
      </w:r>
      <w:r w:rsidRPr="006A78B9">
        <w:rPr>
          <w:rFonts w:ascii="Arial" w:hAnsi="Arial" w:cs="Arial"/>
        </w:rPr>
        <w:t>nichž jsou evidovány nejvyšší podíly zt</w:t>
      </w:r>
      <w:r>
        <w:rPr>
          <w:rFonts w:ascii="Arial" w:hAnsi="Arial" w:cs="Arial"/>
        </w:rPr>
        <w:t>rát. Obnova těchto úseků bude z </w:t>
      </w:r>
      <w:r w:rsidRPr="006A78B9">
        <w:rPr>
          <w:rFonts w:ascii="Arial" w:hAnsi="Arial" w:cs="Arial"/>
        </w:rPr>
        <w:t>hlediska snižování zt</w:t>
      </w:r>
      <w:r>
        <w:rPr>
          <w:rFonts w:ascii="Arial" w:hAnsi="Arial" w:cs="Arial"/>
        </w:rPr>
        <w:t>r</w:t>
      </w:r>
      <w:r w:rsidRPr="006A78B9">
        <w:rPr>
          <w:rFonts w:ascii="Arial" w:hAnsi="Arial" w:cs="Arial"/>
        </w:rPr>
        <w:t>át a dlouhodobě udr</w:t>
      </w:r>
      <w:r>
        <w:rPr>
          <w:rFonts w:ascii="Arial" w:hAnsi="Arial" w:cs="Arial"/>
        </w:rPr>
        <w:t>žitelného hospodaření s vodou i </w:t>
      </w:r>
      <w:r w:rsidRPr="006A78B9">
        <w:rPr>
          <w:rFonts w:ascii="Arial" w:hAnsi="Arial" w:cs="Arial"/>
        </w:rPr>
        <w:t>z</w:t>
      </w:r>
      <w:r>
        <w:rPr>
          <w:rFonts w:ascii="Arial" w:hAnsi="Arial" w:cs="Arial"/>
        </w:rPr>
        <w:t> </w:t>
      </w:r>
      <w:r w:rsidRPr="006A78B9">
        <w:rPr>
          <w:rFonts w:ascii="Arial" w:hAnsi="Arial" w:cs="Arial"/>
        </w:rPr>
        <w:t>hlediska ekonomického velmi efektiv</w:t>
      </w:r>
      <w:r>
        <w:rPr>
          <w:rFonts w:ascii="Arial" w:hAnsi="Arial" w:cs="Arial"/>
        </w:rPr>
        <w:t>ní.</w:t>
      </w:r>
    </w:p>
    <w:p w:rsidR="00D85958" w:rsidRDefault="00D8595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Ztráty vody v trubní síti se vzhledem k tomu, že náklady</w:t>
      </w:r>
      <w:r>
        <w:rPr>
          <w:rFonts w:ascii="Arial" w:hAnsi="Arial" w:cs="Arial"/>
        </w:rPr>
        <w:t xml:space="preserve"> tvořící cenu pitné vody jsou z </w:t>
      </w:r>
      <w:r w:rsidRPr="006A78B9">
        <w:rPr>
          <w:rFonts w:ascii="Arial" w:hAnsi="Arial" w:cs="Arial"/>
        </w:rPr>
        <w:t xml:space="preserve">převážné většiny fixní, promítají do ceny max. </w:t>
      </w:r>
      <w:r>
        <w:rPr>
          <w:rFonts w:ascii="Arial" w:hAnsi="Arial" w:cs="Arial"/>
        </w:rPr>
        <w:t xml:space="preserve">v řádech procent. </w:t>
      </w:r>
      <w:r w:rsidRPr="006A78B9">
        <w:rPr>
          <w:rFonts w:ascii="Arial" w:hAnsi="Arial" w:cs="Arial"/>
        </w:rPr>
        <w:t>Jejich snížení razantním způsobem by</w:t>
      </w:r>
      <w:r w:rsidR="00912AB4">
        <w:rPr>
          <w:rFonts w:ascii="Arial" w:hAnsi="Arial" w:cs="Arial"/>
        </w:rPr>
        <w:t> </w:t>
      </w:r>
      <w:r w:rsidRPr="006A78B9">
        <w:rPr>
          <w:rFonts w:ascii="Arial" w:hAnsi="Arial" w:cs="Arial"/>
        </w:rPr>
        <w:t>bylo příčinou výrazně vyšších nákladů spojených s p</w:t>
      </w:r>
      <w:r>
        <w:rPr>
          <w:rFonts w:ascii="Arial" w:hAnsi="Arial" w:cs="Arial"/>
        </w:rPr>
        <w:t>reventivními zásahy, opravami a </w:t>
      </w:r>
      <w:r w:rsidRPr="006A78B9">
        <w:rPr>
          <w:rFonts w:ascii="Arial" w:hAnsi="Arial" w:cs="Arial"/>
        </w:rPr>
        <w:t>obnovou, a tedy i ceny dodávané pitné vody.</w:t>
      </w:r>
    </w:p>
    <w:p w:rsidR="00162E4B" w:rsidRPr="006A78B9" w:rsidRDefault="00162E4B" w:rsidP="00990F54">
      <w:pPr>
        <w:spacing w:after="0" w:line="288" w:lineRule="auto"/>
        <w:jc w:val="both"/>
        <w:rPr>
          <w:rFonts w:ascii="Arial" w:hAnsi="Arial" w:cs="Arial"/>
        </w:rPr>
      </w:pPr>
    </w:p>
    <w:p w:rsidR="00162E4B" w:rsidRPr="00A4335C" w:rsidRDefault="00162E4B" w:rsidP="00990F54">
      <w:pPr>
        <w:spacing w:after="0" w:line="288" w:lineRule="auto"/>
        <w:jc w:val="both"/>
        <w:rPr>
          <w:rFonts w:ascii="Arial" w:hAnsi="Arial" w:cs="Arial"/>
          <w:b/>
        </w:rPr>
      </w:pPr>
      <w:r w:rsidRPr="00A4335C">
        <w:rPr>
          <w:rFonts w:ascii="Arial" w:hAnsi="Arial" w:cs="Arial"/>
          <w:b/>
        </w:rPr>
        <w:t>Tabulka 4.3.1: Vývoj indikátorů v oblasti zásobování obyvatelstva ČR pitnou vodou</w:t>
      </w:r>
    </w:p>
    <w:tbl>
      <w:tblPr>
        <w:tblW w:w="9055" w:type="dxa"/>
        <w:tblInd w:w="-5" w:type="dxa"/>
        <w:tblCellMar>
          <w:left w:w="70" w:type="dxa"/>
          <w:right w:w="70" w:type="dxa"/>
        </w:tblCellMar>
        <w:tblLook w:val="04A0" w:firstRow="1" w:lastRow="0" w:firstColumn="1" w:lastColumn="0" w:noHBand="0" w:noVBand="1"/>
      </w:tblPr>
      <w:tblGrid>
        <w:gridCol w:w="727"/>
        <w:gridCol w:w="1258"/>
        <w:gridCol w:w="1276"/>
        <w:gridCol w:w="1275"/>
        <w:gridCol w:w="1193"/>
        <w:gridCol w:w="1112"/>
        <w:gridCol w:w="1096"/>
        <w:gridCol w:w="1118"/>
      </w:tblGrid>
      <w:tr w:rsidR="00162E4B" w:rsidRPr="002F13B5" w:rsidTr="00FD4B94">
        <w:trPr>
          <w:trHeight w:val="1135"/>
        </w:trPr>
        <w:tc>
          <w:tcPr>
            <w:tcW w:w="7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Rok</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Střední stav obyvatel ČR (osoby)</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Obyvatelé zásobovaní vodou z vodovodů (osoby)</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Podíl obyvatel zásobovaných pitnou vodou z vodovodů (%)</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Délka vodovodní sítě (km)</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Voda vyrobená určená k realizaci (tis. m</w:t>
            </w:r>
            <w:r w:rsidRPr="002F13B5">
              <w:rPr>
                <w:rFonts w:ascii="Arial" w:eastAsia="Times New Roman" w:hAnsi="Arial" w:cs="Arial"/>
                <w:b/>
                <w:bCs/>
                <w:color w:val="000000"/>
                <w:sz w:val="16"/>
                <w:szCs w:val="16"/>
                <w:vertAlign w:val="superscript"/>
                <w:lang w:eastAsia="cs-CZ"/>
              </w:rPr>
              <w:t>3</w:t>
            </w:r>
            <w:r w:rsidRPr="002F13B5">
              <w:rPr>
                <w:rFonts w:ascii="Arial" w:eastAsia="Times New Roman" w:hAnsi="Arial" w:cs="Arial"/>
                <w:b/>
                <w:bCs/>
                <w:color w:val="000000"/>
                <w:sz w:val="16"/>
                <w:szCs w:val="16"/>
                <w:lang w:eastAsia="cs-CZ"/>
              </w:rPr>
              <w:t>)</w:t>
            </w:r>
          </w:p>
        </w:tc>
        <w:tc>
          <w:tcPr>
            <w:tcW w:w="1096" w:type="dxa"/>
            <w:tcBorders>
              <w:top w:val="single" w:sz="4" w:space="0" w:color="auto"/>
              <w:left w:val="nil"/>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Ztráty vody v trubní síti</w:t>
            </w:r>
          </w:p>
        </w:tc>
        <w:tc>
          <w:tcPr>
            <w:tcW w:w="1118" w:type="dxa"/>
            <w:tcBorders>
              <w:top w:val="single" w:sz="4" w:space="0" w:color="auto"/>
              <w:left w:val="nil"/>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Podíl ztrát v trubní síti z vyrobené vody určené k realizaci</w:t>
            </w:r>
          </w:p>
        </w:tc>
      </w:tr>
      <w:tr w:rsidR="00162E4B" w:rsidRPr="002F13B5" w:rsidTr="00FD4B94">
        <w:trPr>
          <w:trHeight w:val="302"/>
        </w:trPr>
        <w:tc>
          <w:tcPr>
            <w:tcW w:w="727"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62E4B" w:rsidRPr="002F13B5" w:rsidRDefault="00162E4B" w:rsidP="00990F54">
            <w:pPr>
              <w:spacing w:after="0" w:line="288" w:lineRule="auto"/>
              <w:rPr>
                <w:rFonts w:ascii="Arial" w:eastAsia="Times New Roman" w:hAnsi="Arial" w:cs="Arial"/>
                <w:b/>
                <w:bCs/>
                <w:color w:val="000000"/>
                <w:sz w:val="16"/>
                <w:szCs w:val="16"/>
                <w:lang w:eastAsia="cs-CZ"/>
              </w:rPr>
            </w:pPr>
          </w:p>
        </w:tc>
        <w:tc>
          <w:tcPr>
            <w:tcW w:w="1096" w:type="dxa"/>
            <w:tcBorders>
              <w:top w:val="nil"/>
              <w:left w:val="nil"/>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(tis. m</w:t>
            </w:r>
            <w:r w:rsidRPr="002F13B5">
              <w:rPr>
                <w:rFonts w:ascii="Arial" w:eastAsia="Times New Roman" w:hAnsi="Arial" w:cs="Arial"/>
                <w:b/>
                <w:bCs/>
                <w:color w:val="000000"/>
                <w:sz w:val="16"/>
                <w:szCs w:val="16"/>
                <w:vertAlign w:val="superscript"/>
                <w:lang w:eastAsia="cs-CZ"/>
              </w:rPr>
              <w:t>3</w:t>
            </w:r>
            <w:r w:rsidRPr="002F13B5">
              <w:rPr>
                <w:rFonts w:ascii="Arial" w:eastAsia="Times New Roman" w:hAnsi="Arial" w:cs="Arial"/>
                <w:b/>
                <w:bCs/>
                <w:color w:val="000000"/>
                <w:sz w:val="16"/>
                <w:szCs w:val="16"/>
                <w:lang w:eastAsia="cs-CZ"/>
              </w:rPr>
              <w:t>)</w:t>
            </w:r>
          </w:p>
        </w:tc>
        <w:tc>
          <w:tcPr>
            <w:tcW w:w="1118" w:type="dxa"/>
            <w:tcBorders>
              <w:top w:val="nil"/>
              <w:left w:val="nil"/>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w:t>
            </w:r>
          </w:p>
        </w:tc>
      </w:tr>
      <w:tr w:rsidR="00162E4B" w:rsidRPr="002F13B5" w:rsidTr="000D4794">
        <w:trPr>
          <w:trHeight w:val="302"/>
        </w:trPr>
        <w:tc>
          <w:tcPr>
            <w:tcW w:w="72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2019</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10 669 324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10 090 190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94,6</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78 983</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593 975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86 301</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14,5</w:t>
            </w:r>
          </w:p>
        </w:tc>
      </w:tr>
      <w:tr w:rsidR="00162E4B" w:rsidRPr="002F13B5" w:rsidTr="000D4794">
        <w:trPr>
          <w:trHeight w:val="302"/>
        </w:trPr>
        <w:tc>
          <w:tcPr>
            <w:tcW w:w="727" w:type="dxa"/>
            <w:tcBorders>
              <w:top w:val="single" w:sz="4" w:space="0" w:color="auto"/>
              <w:left w:val="single" w:sz="4" w:space="0" w:color="auto"/>
              <w:bottom w:val="single" w:sz="4" w:space="0" w:color="auto"/>
              <w:right w:val="single" w:sz="4" w:space="0" w:color="auto"/>
            </w:tcBorders>
            <w:shd w:val="clear" w:color="000000" w:fill="F2F2F2"/>
            <w:vAlign w:val="center"/>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2020</w:t>
            </w:r>
          </w:p>
        </w:tc>
        <w:tc>
          <w:tcPr>
            <w:tcW w:w="1258"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734AF1">
              <w:rPr>
                <w:rFonts w:ascii="Arial" w:eastAsia="Times New Roman" w:hAnsi="Arial" w:cs="Arial"/>
                <w:color w:val="000000"/>
                <w:sz w:val="16"/>
                <w:szCs w:val="16"/>
                <w:lang w:eastAsia="cs-CZ"/>
              </w:rPr>
              <w:t>10</w:t>
            </w:r>
            <w:r>
              <w:rPr>
                <w:rFonts w:ascii="Arial" w:eastAsia="Times New Roman" w:hAnsi="Arial" w:cs="Arial"/>
                <w:color w:val="000000"/>
                <w:sz w:val="16"/>
                <w:szCs w:val="16"/>
                <w:lang w:eastAsia="cs-CZ"/>
              </w:rPr>
              <w:t> </w:t>
            </w:r>
            <w:r w:rsidRPr="00734AF1">
              <w:rPr>
                <w:rFonts w:ascii="Arial" w:eastAsia="Times New Roman" w:hAnsi="Arial" w:cs="Arial"/>
                <w:color w:val="000000"/>
                <w:sz w:val="16"/>
                <w:szCs w:val="16"/>
                <w:lang w:eastAsia="cs-CZ"/>
              </w:rPr>
              <w:t>700</w:t>
            </w:r>
            <w:r>
              <w:rPr>
                <w:rFonts w:ascii="Arial" w:eastAsia="Times New Roman" w:hAnsi="Arial" w:cs="Arial"/>
                <w:color w:val="000000"/>
                <w:sz w:val="16"/>
                <w:szCs w:val="16"/>
                <w:lang w:eastAsia="cs-CZ"/>
              </w:rPr>
              <w:t xml:space="preserve"> </w:t>
            </w:r>
            <w:r w:rsidRPr="00734AF1">
              <w:rPr>
                <w:rFonts w:ascii="Arial" w:eastAsia="Times New Roman" w:hAnsi="Arial" w:cs="Arial"/>
                <w:color w:val="000000"/>
                <w:sz w:val="16"/>
                <w:szCs w:val="16"/>
                <w:lang w:eastAsia="cs-CZ"/>
              </w:rPr>
              <w:t>155</w:t>
            </w:r>
          </w:p>
        </w:tc>
        <w:tc>
          <w:tcPr>
            <w:tcW w:w="1276"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734AF1">
              <w:rPr>
                <w:rFonts w:ascii="Arial" w:eastAsia="Times New Roman" w:hAnsi="Arial" w:cs="Arial"/>
                <w:color w:val="000000"/>
                <w:sz w:val="16"/>
                <w:szCs w:val="16"/>
                <w:lang w:eastAsia="cs-CZ"/>
              </w:rPr>
              <w:t>10</w:t>
            </w:r>
            <w:r>
              <w:rPr>
                <w:rFonts w:ascii="Arial" w:eastAsia="Times New Roman" w:hAnsi="Arial" w:cs="Arial"/>
                <w:color w:val="000000"/>
                <w:sz w:val="16"/>
                <w:szCs w:val="16"/>
                <w:lang w:eastAsia="cs-CZ"/>
              </w:rPr>
              <w:t> </w:t>
            </w:r>
            <w:r w:rsidRPr="00734AF1">
              <w:rPr>
                <w:rFonts w:ascii="Arial" w:eastAsia="Times New Roman" w:hAnsi="Arial" w:cs="Arial"/>
                <w:color w:val="000000"/>
                <w:sz w:val="16"/>
                <w:szCs w:val="16"/>
                <w:lang w:eastAsia="cs-CZ"/>
              </w:rPr>
              <w:t>126</w:t>
            </w:r>
            <w:r>
              <w:rPr>
                <w:rFonts w:ascii="Arial" w:eastAsia="Times New Roman" w:hAnsi="Arial" w:cs="Arial"/>
                <w:color w:val="000000"/>
                <w:sz w:val="16"/>
                <w:szCs w:val="16"/>
                <w:lang w:eastAsia="cs-CZ"/>
              </w:rPr>
              <w:t xml:space="preserve"> </w:t>
            </w:r>
            <w:r w:rsidRPr="00734AF1">
              <w:rPr>
                <w:rFonts w:ascii="Arial" w:eastAsia="Times New Roman" w:hAnsi="Arial" w:cs="Arial"/>
                <w:color w:val="000000"/>
                <w:sz w:val="16"/>
                <w:szCs w:val="16"/>
                <w:lang w:eastAsia="cs-CZ"/>
              </w:rPr>
              <w:t>295</w:t>
            </w:r>
          </w:p>
        </w:tc>
        <w:tc>
          <w:tcPr>
            <w:tcW w:w="1275"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734AF1">
              <w:rPr>
                <w:rFonts w:ascii="Arial" w:eastAsia="Times New Roman" w:hAnsi="Arial" w:cs="Arial"/>
                <w:color w:val="000000"/>
                <w:sz w:val="16"/>
                <w:szCs w:val="16"/>
                <w:lang w:eastAsia="cs-CZ"/>
              </w:rPr>
              <w:t>94,6</w:t>
            </w:r>
          </w:p>
        </w:tc>
        <w:tc>
          <w:tcPr>
            <w:tcW w:w="1193"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734AF1">
              <w:rPr>
                <w:rFonts w:ascii="Arial" w:eastAsia="Times New Roman" w:hAnsi="Arial" w:cs="Arial"/>
                <w:color w:val="000000"/>
                <w:sz w:val="16"/>
                <w:szCs w:val="16"/>
                <w:lang w:eastAsia="cs-CZ"/>
              </w:rPr>
              <w:t>79</w:t>
            </w:r>
            <w:r>
              <w:rPr>
                <w:rFonts w:ascii="Arial" w:eastAsia="Times New Roman" w:hAnsi="Arial" w:cs="Arial"/>
                <w:color w:val="000000"/>
                <w:sz w:val="16"/>
                <w:szCs w:val="16"/>
                <w:lang w:eastAsia="cs-CZ"/>
              </w:rPr>
              <w:t xml:space="preserve"> </w:t>
            </w:r>
            <w:r w:rsidRPr="00734AF1">
              <w:rPr>
                <w:rFonts w:ascii="Arial" w:eastAsia="Times New Roman" w:hAnsi="Arial" w:cs="Arial"/>
                <w:color w:val="000000"/>
                <w:sz w:val="16"/>
                <w:szCs w:val="16"/>
                <w:lang w:eastAsia="cs-CZ"/>
              </w:rPr>
              <w:t>104</w:t>
            </w:r>
          </w:p>
        </w:tc>
        <w:tc>
          <w:tcPr>
            <w:tcW w:w="1112"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5B0AE4">
              <w:rPr>
                <w:rFonts w:ascii="Arial" w:eastAsia="Times New Roman" w:hAnsi="Arial" w:cs="Arial"/>
                <w:color w:val="000000"/>
                <w:sz w:val="16"/>
                <w:szCs w:val="16"/>
                <w:lang w:eastAsia="cs-CZ"/>
              </w:rPr>
              <w:t>581</w:t>
            </w:r>
            <w:r>
              <w:rPr>
                <w:rFonts w:ascii="Arial" w:eastAsia="Times New Roman" w:hAnsi="Arial" w:cs="Arial"/>
                <w:color w:val="000000"/>
                <w:sz w:val="16"/>
                <w:szCs w:val="16"/>
                <w:lang w:eastAsia="cs-CZ"/>
              </w:rPr>
              <w:t xml:space="preserve"> </w:t>
            </w:r>
            <w:r w:rsidRPr="005B0AE4">
              <w:rPr>
                <w:rFonts w:ascii="Arial" w:eastAsia="Times New Roman" w:hAnsi="Arial" w:cs="Arial"/>
                <w:color w:val="000000"/>
                <w:sz w:val="16"/>
                <w:szCs w:val="16"/>
                <w:lang w:eastAsia="cs-CZ"/>
              </w:rPr>
              <w:t>626</w:t>
            </w:r>
          </w:p>
        </w:tc>
        <w:tc>
          <w:tcPr>
            <w:tcW w:w="1096"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5B0AE4">
              <w:rPr>
                <w:rFonts w:ascii="Arial" w:eastAsia="Times New Roman" w:hAnsi="Arial" w:cs="Arial"/>
                <w:color w:val="000000"/>
                <w:sz w:val="16"/>
                <w:szCs w:val="16"/>
                <w:lang w:eastAsia="cs-CZ"/>
              </w:rPr>
              <w:t>87</w:t>
            </w:r>
            <w:r>
              <w:rPr>
                <w:rFonts w:ascii="Arial" w:eastAsia="Times New Roman" w:hAnsi="Arial" w:cs="Arial"/>
                <w:color w:val="000000"/>
                <w:sz w:val="16"/>
                <w:szCs w:val="16"/>
                <w:lang w:eastAsia="cs-CZ"/>
              </w:rPr>
              <w:t xml:space="preserve"> </w:t>
            </w:r>
            <w:r w:rsidRPr="005B0AE4">
              <w:rPr>
                <w:rFonts w:ascii="Arial" w:eastAsia="Times New Roman" w:hAnsi="Arial" w:cs="Arial"/>
                <w:color w:val="000000"/>
                <w:sz w:val="16"/>
                <w:szCs w:val="16"/>
                <w:lang w:eastAsia="cs-CZ"/>
              </w:rPr>
              <w:t>840</w:t>
            </w:r>
          </w:p>
        </w:tc>
        <w:tc>
          <w:tcPr>
            <w:tcW w:w="1118"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5B0AE4">
              <w:rPr>
                <w:rFonts w:ascii="Arial" w:eastAsia="Times New Roman" w:hAnsi="Arial" w:cs="Arial"/>
                <w:color w:val="000000"/>
                <w:sz w:val="16"/>
                <w:szCs w:val="16"/>
                <w:lang w:eastAsia="cs-CZ"/>
              </w:rPr>
              <w:t>15,1</w:t>
            </w:r>
          </w:p>
        </w:tc>
      </w:tr>
      <w:tr w:rsidR="00162E4B" w:rsidRPr="002F13B5" w:rsidTr="000D4794">
        <w:trPr>
          <w:trHeight w:val="302"/>
        </w:trPr>
        <w:tc>
          <w:tcPr>
            <w:tcW w:w="727" w:type="dxa"/>
            <w:tcBorders>
              <w:top w:val="single" w:sz="4" w:space="0" w:color="auto"/>
              <w:left w:val="single" w:sz="4" w:space="0" w:color="auto"/>
              <w:bottom w:val="single" w:sz="4" w:space="0" w:color="auto"/>
              <w:right w:val="single" w:sz="4" w:space="0" w:color="auto"/>
            </w:tcBorders>
            <w:shd w:val="clear" w:color="000000" w:fill="F2F2F2"/>
            <w:vAlign w:val="center"/>
          </w:tcPr>
          <w:p w:rsidR="00162E4B" w:rsidRPr="002F13B5" w:rsidRDefault="00162E4B" w:rsidP="00990F54">
            <w:pPr>
              <w:spacing w:after="0" w:line="288"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2021</w:t>
            </w:r>
          </w:p>
        </w:tc>
        <w:tc>
          <w:tcPr>
            <w:tcW w:w="1258"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21631F">
              <w:rPr>
                <w:rFonts w:ascii="Arial" w:eastAsia="Times New Roman" w:hAnsi="Arial" w:cs="Arial"/>
                <w:color w:val="000000"/>
                <w:sz w:val="16"/>
                <w:szCs w:val="16"/>
                <w:lang w:eastAsia="cs-CZ"/>
              </w:rPr>
              <w:t>10</w:t>
            </w:r>
            <w:r>
              <w:rPr>
                <w:rFonts w:ascii="Arial" w:eastAsia="Times New Roman" w:hAnsi="Arial" w:cs="Arial"/>
                <w:color w:val="000000"/>
                <w:sz w:val="16"/>
                <w:szCs w:val="16"/>
                <w:lang w:eastAsia="cs-CZ"/>
              </w:rPr>
              <w:t> </w:t>
            </w:r>
            <w:r w:rsidRPr="0021631F">
              <w:rPr>
                <w:rFonts w:ascii="Arial" w:eastAsia="Times New Roman" w:hAnsi="Arial" w:cs="Arial"/>
                <w:color w:val="000000"/>
                <w:sz w:val="16"/>
                <w:szCs w:val="16"/>
                <w:lang w:eastAsia="cs-CZ"/>
              </w:rPr>
              <w:t>500</w:t>
            </w:r>
            <w:r>
              <w:rPr>
                <w:rFonts w:ascii="Arial" w:eastAsia="Times New Roman" w:hAnsi="Arial" w:cs="Arial"/>
                <w:color w:val="000000"/>
                <w:sz w:val="16"/>
                <w:szCs w:val="16"/>
                <w:lang w:eastAsia="cs-CZ"/>
              </w:rPr>
              <w:t xml:space="preserve"> </w:t>
            </w:r>
            <w:r w:rsidRPr="0021631F">
              <w:rPr>
                <w:rFonts w:ascii="Arial" w:eastAsia="Times New Roman" w:hAnsi="Arial" w:cs="Arial"/>
                <w:color w:val="000000"/>
                <w:sz w:val="16"/>
                <w:szCs w:val="16"/>
                <w:lang w:eastAsia="cs-CZ"/>
              </w:rPr>
              <w:t>850</w:t>
            </w:r>
          </w:p>
        </w:tc>
        <w:tc>
          <w:tcPr>
            <w:tcW w:w="1276"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8427C5">
              <w:rPr>
                <w:rFonts w:ascii="Arial" w:eastAsia="Times New Roman" w:hAnsi="Arial" w:cs="Arial"/>
                <w:color w:val="000000"/>
                <w:sz w:val="16"/>
                <w:szCs w:val="16"/>
                <w:lang w:eastAsia="cs-CZ"/>
              </w:rPr>
              <w:t>10</w:t>
            </w:r>
            <w:r>
              <w:rPr>
                <w:rFonts w:ascii="Arial" w:eastAsia="Times New Roman" w:hAnsi="Arial" w:cs="Arial"/>
                <w:color w:val="000000"/>
                <w:sz w:val="16"/>
                <w:szCs w:val="16"/>
                <w:lang w:eastAsia="cs-CZ"/>
              </w:rPr>
              <w:t> </w:t>
            </w:r>
            <w:r w:rsidRPr="008427C5">
              <w:rPr>
                <w:rFonts w:ascii="Arial" w:eastAsia="Times New Roman" w:hAnsi="Arial" w:cs="Arial"/>
                <w:color w:val="000000"/>
                <w:sz w:val="16"/>
                <w:szCs w:val="16"/>
                <w:lang w:eastAsia="cs-CZ"/>
              </w:rPr>
              <w:t>075</w:t>
            </w:r>
            <w:r>
              <w:rPr>
                <w:rFonts w:ascii="Arial" w:eastAsia="Times New Roman" w:hAnsi="Arial" w:cs="Arial"/>
                <w:color w:val="000000"/>
                <w:sz w:val="16"/>
                <w:szCs w:val="16"/>
                <w:lang w:eastAsia="cs-CZ"/>
              </w:rPr>
              <w:t xml:space="preserve"> </w:t>
            </w:r>
            <w:r w:rsidRPr="008427C5">
              <w:rPr>
                <w:rFonts w:ascii="Arial" w:eastAsia="Times New Roman" w:hAnsi="Arial" w:cs="Arial"/>
                <w:color w:val="000000"/>
                <w:sz w:val="16"/>
                <w:szCs w:val="16"/>
                <w:lang w:eastAsia="cs-CZ"/>
              </w:rPr>
              <w:t>895</w:t>
            </w:r>
          </w:p>
        </w:tc>
        <w:tc>
          <w:tcPr>
            <w:tcW w:w="1275"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8427C5">
              <w:rPr>
                <w:rFonts w:ascii="Arial" w:eastAsia="Times New Roman" w:hAnsi="Arial" w:cs="Arial"/>
                <w:color w:val="000000"/>
                <w:sz w:val="16"/>
                <w:szCs w:val="16"/>
                <w:lang w:eastAsia="cs-CZ"/>
              </w:rPr>
              <w:t>96</w:t>
            </w:r>
            <w:r>
              <w:rPr>
                <w:rFonts w:ascii="Arial" w:eastAsia="Times New Roman" w:hAnsi="Arial" w:cs="Arial"/>
                <w:color w:val="000000"/>
                <w:sz w:val="16"/>
                <w:szCs w:val="16"/>
                <w:lang w:eastAsia="cs-CZ"/>
              </w:rPr>
              <w:t>,0</w:t>
            </w:r>
          </w:p>
        </w:tc>
        <w:tc>
          <w:tcPr>
            <w:tcW w:w="1193"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8427C5">
              <w:rPr>
                <w:rFonts w:ascii="Arial" w:eastAsia="Times New Roman" w:hAnsi="Arial" w:cs="Arial"/>
                <w:color w:val="000000"/>
                <w:sz w:val="16"/>
                <w:szCs w:val="16"/>
                <w:lang w:eastAsia="cs-CZ"/>
              </w:rPr>
              <w:t>80</w:t>
            </w:r>
            <w:r>
              <w:rPr>
                <w:rFonts w:ascii="Arial" w:eastAsia="Times New Roman" w:hAnsi="Arial" w:cs="Arial"/>
                <w:color w:val="000000"/>
                <w:sz w:val="16"/>
                <w:szCs w:val="16"/>
                <w:lang w:eastAsia="cs-CZ"/>
              </w:rPr>
              <w:t xml:space="preserve"> </w:t>
            </w:r>
            <w:r w:rsidRPr="008427C5">
              <w:rPr>
                <w:rFonts w:ascii="Arial" w:eastAsia="Times New Roman" w:hAnsi="Arial" w:cs="Arial"/>
                <w:color w:val="000000"/>
                <w:sz w:val="16"/>
                <w:szCs w:val="16"/>
                <w:lang w:eastAsia="cs-CZ"/>
              </w:rPr>
              <w:t>197</w:t>
            </w:r>
          </w:p>
        </w:tc>
        <w:tc>
          <w:tcPr>
            <w:tcW w:w="1112"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EE585B">
              <w:rPr>
                <w:rFonts w:ascii="Arial" w:eastAsia="Times New Roman" w:hAnsi="Arial" w:cs="Arial"/>
                <w:color w:val="000000"/>
                <w:sz w:val="16"/>
                <w:szCs w:val="16"/>
                <w:lang w:eastAsia="cs-CZ"/>
              </w:rPr>
              <w:t>579</w:t>
            </w:r>
            <w:r>
              <w:rPr>
                <w:rFonts w:ascii="Arial" w:eastAsia="Times New Roman" w:hAnsi="Arial" w:cs="Arial"/>
                <w:color w:val="000000"/>
                <w:sz w:val="16"/>
                <w:szCs w:val="16"/>
                <w:lang w:eastAsia="cs-CZ"/>
              </w:rPr>
              <w:t xml:space="preserve"> </w:t>
            </w:r>
            <w:r w:rsidRPr="00EE585B">
              <w:rPr>
                <w:rFonts w:ascii="Arial" w:eastAsia="Times New Roman" w:hAnsi="Arial" w:cs="Arial"/>
                <w:color w:val="000000"/>
                <w:sz w:val="16"/>
                <w:szCs w:val="16"/>
                <w:lang w:eastAsia="cs-CZ"/>
              </w:rPr>
              <w:t>106</w:t>
            </w:r>
          </w:p>
        </w:tc>
        <w:tc>
          <w:tcPr>
            <w:tcW w:w="1096"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EE585B">
              <w:rPr>
                <w:rFonts w:ascii="Arial" w:eastAsia="Times New Roman" w:hAnsi="Arial" w:cs="Arial"/>
                <w:color w:val="000000"/>
                <w:sz w:val="16"/>
                <w:szCs w:val="16"/>
                <w:lang w:eastAsia="cs-CZ"/>
              </w:rPr>
              <w:t>86</w:t>
            </w:r>
            <w:r>
              <w:rPr>
                <w:rFonts w:ascii="Arial" w:eastAsia="Times New Roman" w:hAnsi="Arial" w:cs="Arial"/>
                <w:color w:val="000000"/>
                <w:sz w:val="16"/>
                <w:szCs w:val="16"/>
                <w:lang w:eastAsia="cs-CZ"/>
              </w:rPr>
              <w:t xml:space="preserve"> </w:t>
            </w:r>
            <w:r w:rsidRPr="00EE585B">
              <w:rPr>
                <w:rFonts w:ascii="Arial" w:eastAsia="Times New Roman" w:hAnsi="Arial" w:cs="Arial"/>
                <w:color w:val="000000"/>
                <w:sz w:val="16"/>
                <w:szCs w:val="16"/>
                <w:lang w:eastAsia="cs-CZ"/>
              </w:rPr>
              <w:t>501</w:t>
            </w:r>
          </w:p>
        </w:tc>
        <w:tc>
          <w:tcPr>
            <w:tcW w:w="1118" w:type="dxa"/>
            <w:tcBorders>
              <w:top w:val="single" w:sz="4" w:space="0" w:color="auto"/>
              <w:left w:val="nil"/>
              <w:bottom w:val="single" w:sz="4" w:space="0" w:color="auto"/>
              <w:right w:val="single" w:sz="4" w:space="0" w:color="auto"/>
            </w:tcBorders>
            <w:shd w:val="clear" w:color="auto" w:fill="auto"/>
            <w:vAlign w:val="center"/>
          </w:tcPr>
          <w:p w:rsidR="00162E4B" w:rsidRPr="002F13B5" w:rsidRDefault="00162E4B" w:rsidP="00990F54">
            <w:pPr>
              <w:spacing w:after="0" w:line="288" w:lineRule="auto"/>
              <w:jc w:val="center"/>
              <w:rPr>
                <w:rFonts w:ascii="Arial" w:eastAsia="Times New Roman" w:hAnsi="Arial" w:cs="Arial"/>
                <w:color w:val="000000"/>
                <w:sz w:val="16"/>
                <w:szCs w:val="16"/>
                <w:lang w:eastAsia="cs-CZ"/>
              </w:rPr>
            </w:pPr>
            <w:r w:rsidRPr="00EE585B">
              <w:rPr>
                <w:rFonts w:ascii="Arial" w:eastAsia="Times New Roman" w:hAnsi="Arial" w:cs="Arial"/>
                <w:color w:val="000000"/>
                <w:sz w:val="16"/>
                <w:szCs w:val="16"/>
                <w:lang w:eastAsia="cs-CZ"/>
              </w:rPr>
              <w:t>14,9</w:t>
            </w:r>
          </w:p>
        </w:tc>
      </w:tr>
    </w:tbl>
    <w:p w:rsidR="00162E4B" w:rsidRPr="002F13B5" w:rsidRDefault="00162E4B" w:rsidP="00990F54">
      <w:pPr>
        <w:spacing w:after="0" w:line="288" w:lineRule="auto"/>
        <w:jc w:val="both"/>
        <w:rPr>
          <w:rFonts w:ascii="Arial" w:hAnsi="Arial" w:cs="Arial"/>
          <w:i/>
          <w:sz w:val="16"/>
          <w:szCs w:val="16"/>
        </w:rPr>
      </w:pPr>
      <w:r>
        <w:rPr>
          <w:rFonts w:ascii="Arial" w:hAnsi="Arial" w:cs="Arial"/>
          <w:i/>
          <w:sz w:val="16"/>
          <w:szCs w:val="16"/>
        </w:rPr>
        <w:t>Pramen: Č</w:t>
      </w:r>
      <w:r w:rsidR="00CD6CEF">
        <w:rPr>
          <w:rFonts w:ascii="Arial" w:hAnsi="Arial" w:cs="Arial"/>
          <w:i/>
          <w:sz w:val="16"/>
          <w:szCs w:val="16"/>
        </w:rPr>
        <w:t>eský statistický úřad</w:t>
      </w:r>
    </w:p>
    <w:p w:rsidR="00162E4B" w:rsidRDefault="00162E4B" w:rsidP="00990F54">
      <w:pPr>
        <w:spacing w:after="0" w:line="288" w:lineRule="auto"/>
        <w:jc w:val="both"/>
        <w:rPr>
          <w:rFonts w:ascii="Arial" w:hAnsi="Arial" w:cs="Arial"/>
          <w:b/>
        </w:rPr>
      </w:pPr>
    </w:p>
    <w:p w:rsidR="004B4795" w:rsidRDefault="004B4795" w:rsidP="00990F54">
      <w:pPr>
        <w:spacing w:after="0" w:line="288" w:lineRule="auto"/>
        <w:jc w:val="both"/>
        <w:rPr>
          <w:rFonts w:ascii="Arial" w:hAnsi="Arial" w:cs="Arial"/>
          <w:b/>
        </w:rPr>
      </w:pPr>
    </w:p>
    <w:p w:rsidR="00162E4B" w:rsidRDefault="00162E4B" w:rsidP="00990F54">
      <w:pPr>
        <w:spacing w:after="0" w:line="288" w:lineRule="auto"/>
        <w:jc w:val="both"/>
        <w:rPr>
          <w:rFonts w:ascii="Arial" w:hAnsi="Arial" w:cs="Arial"/>
          <w:b/>
        </w:rPr>
      </w:pPr>
      <w:r w:rsidRPr="006A78B9">
        <w:rPr>
          <w:rFonts w:ascii="Arial" w:hAnsi="Arial" w:cs="Arial"/>
          <w:b/>
        </w:rPr>
        <w:t>4.4</w:t>
      </w:r>
      <w:r w:rsidRPr="006A78B9">
        <w:rPr>
          <w:rFonts w:ascii="Arial" w:hAnsi="Arial" w:cs="Arial"/>
          <w:b/>
        </w:rPr>
        <w:tab/>
        <w:t>Plán</w:t>
      </w:r>
      <w:r>
        <w:rPr>
          <w:rFonts w:ascii="Arial" w:hAnsi="Arial" w:cs="Arial"/>
          <w:b/>
        </w:rPr>
        <w:t>y rozvoje vodovodů a kanalizací</w:t>
      </w:r>
    </w:p>
    <w:p w:rsidR="00162E4B" w:rsidRPr="0040721F" w:rsidRDefault="00162E4B" w:rsidP="00990F54">
      <w:pPr>
        <w:spacing w:after="0" w:line="288" w:lineRule="auto"/>
        <w:jc w:val="both"/>
        <w:rPr>
          <w:rFonts w:ascii="Arial" w:hAnsi="Arial" w:cs="Arial"/>
          <w:b/>
        </w:rPr>
      </w:pPr>
    </w:p>
    <w:p w:rsidR="00B61978" w:rsidRDefault="00162E4B" w:rsidP="00990F54">
      <w:pPr>
        <w:spacing w:after="0" w:line="288" w:lineRule="auto"/>
        <w:jc w:val="both"/>
        <w:rPr>
          <w:rFonts w:ascii="Arial" w:hAnsi="Arial" w:cs="Arial"/>
        </w:rPr>
      </w:pPr>
      <w:r w:rsidRPr="006A78B9">
        <w:rPr>
          <w:rFonts w:ascii="Arial" w:hAnsi="Arial" w:cs="Arial"/>
        </w:rPr>
        <w:t>Plány rozvoje vodovodů a kanalizací jsou základním prvk</w:t>
      </w:r>
      <w:r>
        <w:rPr>
          <w:rFonts w:ascii="Arial" w:hAnsi="Arial" w:cs="Arial"/>
        </w:rPr>
        <w:t>em plánování v oboru vodovodů a </w:t>
      </w:r>
      <w:r w:rsidRPr="006A78B9">
        <w:rPr>
          <w:rFonts w:ascii="Arial" w:hAnsi="Arial" w:cs="Arial"/>
        </w:rPr>
        <w:t>kanalizací. Obsahem plánů rozvoje vodovodů a kanalizací je mimo jiné také vymezení zdrojů povrchových a podzemních vod, které by potenciálně mohly být využity pro účely úpravy na</w:t>
      </w:r>
      <w:r w:rsidR="00713B21">
        <w:rPr>
          <w:rFonts w:ascii="Arial" w:hAnsi="Arial" w:cs="Arial"/>
        </w:rPr>
        <w:t> </w:t>
      </w:r>
      <w:r w:rsidRPr="006A78B9">
        <w:rPr>
          <w:rFonts w:ascii="Arial" w:hAnsi="Arial" w:cs="Arial"/>
        </w:rPr>
        <w:t>vodu pitnou, jejíž jakost musí být v souladu s požadavky vyplývající z přís</w:t>
      </w:r>
      <w:r>
        <w:rPr>
          <w:rFonts w:ascii="Arial" w:hAnsi="Arial" w:cs="Arial"/>
        </w:rPr>
        <w:t>lušných předpisů Evropské unie.</w:t>
      </w:r>
    </w:p>
    <w:p w:rsidR="00B61978"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Plán rozvoje vodovodů a kanalizací ČR je založen na syntéze 14 zpracovaných, projednaných a zastupitelstvy jednotlivých krajů schvá</w:t>
      </w:r>
      <w:r>
        <w:rPr>
          <w:rFonts w:ascii="Arial" w:hAnsi="Arial" w:cs="Arial"/>
        </w:rPr>
        <w:t>lených Plánů rozvoje vodovodů a </w:t>
      </w:r>
      <w:r w:rsidRPr="006A78B9">
        <w:rPr>
          <w:rFonts w:ascii="Arial" w:hAnsi="Arial" w:cs="Arial"/>
        </w:rPr>
        <w:t xml:space="preserve">kanalizací území </w:t>
      </w:r>
      <w:r w:rsidRPr="006A78B9">
        <w:rPr>
          <w:rFonts w:ascii="Arial" w:hAnsi="Arial" w:cs="Arial"/>
        </w:rPr>
        <w:lastRenderedPageBreak/>
        <w:t>krajů ČR a je shrnutím údajů z jednotlivých krajů s důrazem na záměry přesah</w:t>
      </w:r>
      <w:r>
        <w:rPr>
          <w:rFonts w:ascii="Arial" w:hAnsi="Arial" w:cs="Arial"/>
        </w:rPr>
        <w:t>ující hranice jednoho kraje.</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Vláda České republiky usnesením č. 620 ze dne 29. července 2015 schválila také soubor úkolů, které jsou specifikovány v materiálu „Příprava realizace opatření pro zmírnění negativních následků sucha a nedostatku vody“. Velmi podstatnou součástí tohoto strategického dokumentu je příprava opatření na ochran</w:t>
      </w:r>
      <w:r>
        <w:rPr>
          <w:rFonts w:ascii="Arial" w:hAnsi="Arial" w:cs="Arial"/>
        </w:rPr>
        <w:t>u před následky výskytu sucha a </w:t>
      </w:r>
      <w:r w:rsidRPr="006A78B9">
        <w:rPr>
          <w:rFonts w:ascii="Arial" w:hAnsi="Arial" w:cs="Arial"/>
        </w:rPr>
        <w:t xml:space="preserve">nedostatku vody, jež se při očekávaných změnách klimatu budou vyskytovat </w:t>
      </w:r>
      <w:r>
        <w:rPr>
          <w:rFonts w:ascii="Arial" w:hAnsi="Arial" w:cs="Arial"/>
        </w:rPr>
        <w:t>s podstatně častější frekvencí.</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Důležitým úkolem vyplývajícím z tohoto materiálu </w:t>
      </w:r>
      <w:r>
        <w:rPr>
          <w:rFonts w:ascii="Arial" w:hAnsi="Arial" w:cs="Arial"/>
        </w:rPr>
        <w:t>bylo</w:t>
      </w:r>
      <w:r w:rsidRPr="006A78B9">
        <w:rPr>
          <w:rFonts w:ascii="Arial" w:hAnsi="Arial" w:cs="Arial"/>
        </w:rPr>
        <w:t xml:space="preserve"> provést revizi funkčnosti</w:t>
      </w:r>
      <w:r w:rsidR="00276775">
        <w:rPr>
          <w:rFonts w:ascii="Arial" w:hAnsi="Arial" w:cs="Arial"/>
        </w:rPr>
        <w:t>,</w:t>
      </w:r>
      <w:r w:rsidRPr="006A78B9">
        <w:rPr>
          <w:rFonts w:ascii="Arial" w:hAnsi="Arial" w:cs="Arial"/>
        </w:rPr>
        <w:t xml:space="preserve"> resp. vyhodnotit současný stav existujících propojení a zjistit potenciální</w:t>
      </w:r>
      <w:r w:rsidR="00276775">
        <w:rPr>
          <w:rFonts w:ascii="Arial" w:hAnsi="Arial" w:cs="Arial"/>
        </w:rPr>
        <w:t xml:space="preserve"> </w:t>
      </w:r>
      <w:r w:rsidRPr="006A78B9">
        <w:rPr>
          <w:rFonts w:ascii="Arial" w:hAnsi="Arial" w:cs="Arial"/>
        </w:rPr>
        <w:t>možnosti nových propojení vodárenských soustav (v rámci plánů rozvoje vodovodů a kanalizací) za účelem optimalizace distribuce pitné vody v období sucha a nedostatku vody s ohledem na výhledovou potřebu vody, včetně revize současných kapacit pro ná</w:t>
      </w:r>
      <w:r>
        <w:rPr>
          <w:rFonts w:ascii="Arial" w:hAnsi="Arial" w:cs="Arial"/>
        </w:rPr>
        <w:t>hradní zásobování pitnou vodou.</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V rámci této revize byl vypracován seznam obcí, ve kterých se již vyskytly nebo se s vysokou pravděpodobností vyskytnou kvalitativní a kvantitativní problémy se zásobováním obyvatel pitnou vodou a které dosud nejsou napojeny na nadobecní vodovodní systém (skupinový vodovod, vodárenskou soustavu). V této souvislosti bylo na území České republiky vytipováno </w:t>
      </w:r>
      <w:r>
        <w:rPr>
          <w:rFonts w:ascii="Arial" w:hAnsi="Arial" w:cs="Arial"/>
        </w:rPr>
        <w:t xml:space="preserve">okolo 1 000 obcí, které měly v </w:t>
      </w:r>
      <w:r w:rsidRPr="006A78B9">
        <w:rPr>
          <w:rFonts w:ascii="Arial" w:hAnsi="Arial" w:cs="Arial"/>
        </w:rPr>
        <w:t>období sucha problémy se zá</w:t>
      </w:r>
      <w:r>
        <w:rPr>
          <w:rFonts w:ascii="Arial" w:hAnsi="Arial" w:cs="Arial"/>
        </w:rPr>
        <w:t>sobováním pitnou vodou tj. 16 </w:t>
      </w:r>
      <w:r w:rsidRPr="006A78B9">
        <w:rPr>
          <w:rFonts w:ascii="Arial" w:hAnsi="Arial" w:cs="Arial"/>
        </w:rPr>
        <w:t>% obcí z celkového</w:t>
      </w:r>
      <w:r>
        <w:rPr>
          <w:rFonts w:ascii="Arial" w:hAnsi="Arial" w:cs="Arial"/>
        </w:rPr>
        <w:t xml:space="preserve"> počtu 6 253 na celém území ČR.</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 xml:space="preserve">Pro platné a schválené Plány rozvoje vodovodů a kanalizací území krajů (dále jen „PRVKÚK“) pokračuje vydávání stanovisek Ministerstva zemědělství k navrhovaným změnám technického řešení zásobování pitnou vodou, odkanalizování a čištění odpadních vod tak, aby byl zajištěn udržitelný rozvoj, který lze zajistit jen v případě, pokud je možné na něj generovat finanční prostředky v reálných sociálně únosných cenách pro vodné a stočné. </w:t>
      </w:r>
      <w:r w:rsidRPr="00792323">
        <w:rPr>
          <w:rFonts w:ascii="Arial" w:hAnsi="Arial" w:cs="Arial"/>
        </w:rPr>
        <w:t xml:space="preserve">V roce 2020 vydalo Ministerstvo zemědělství 248 stanovisek a v roce </w:t>
      </w:r>
      <w:r w:rsidR="00D22FBD">
        <w:rPr>
          <w:rFonts w:ascii="Arial" w:hAnsi="Arial" w:cs="Arial"/>
        </w:rPr>
        <w:t>2021</w:t>
      </w:r>
      <w:r w:rsidR="00AE1319">
        <w:rPr>
          <w:rFonts w:ascii="Arial" w:hAnsi="Arial" w:cs="Arial"/>
        </w:rPr>
        <w:t xml:space="preserve"> </w:t>
      </w:r>
      <w:r w:rsidRPr="00792323">
        <w:rPr>
          <w:rFonts w:ascii="Arial" w:hAnsi="Arial" w:cs="Arial"/>
        </w:rPr>
        <w:t xml:space="preserve">celkem </w:t>
      </w:r>
      <w:r w:rsidR="00AE1319">
        <w:rPr>
          <w:rFonts w:ascii="Arial" w:hAnsi="Arial" w:cs="Arial"/>
        </w:rPr>
        <w:t xml:space="preserve">306 </w:t>
      </w:r>
      <w:r w:rsidRPr="00792323">
        <w:rPr>
          <w:rFonts w:ascii="Arial" w:hAnsi="Arial" w:cs="Arial"/>
        </w:rPr>
        <w:t>stanovisek k navrhovaným změnám PRVKÚK.</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PRVKÚK jsou základem pro využívání fondů Evropské unie a národních finančních zdrojů pro výstavbu a obnovu infrastruktury vodovodů a kanalizací. Proto mezi povinnosti každého žadatele o poskytnutí a čerpání státní finanční podpory patří doložení souladu jím předkládaného technického a ekonom</w:t>
      </w:r>
      <w:r>
        <w:rPr>
          <w:rFonts w:ascii="Arial" w:hAnsi="Arial" w:cs="Arial"/>
        </w:rPr>
        <w:t>ického řešení s platným PRVKÚK.</w:t>
      </w: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rPr>
      </w:pPr>
      <w:r w:rsidRPr="006A78B9">
        <w:rPr>
          <w:rFonts w:ascii="Arial" w:hAnsi="Arial" w:cs="Arial"/>
        </w:rPr>
        <w:t>Na internetových stránkách jednotlivých krajů jsou zveřejněny jejich PRVKÚK včetně grafické části a informačních listů jednotlivých obcí a jejich částí. To je také důležité k tomu, aby PRVKÚK mohla využívat nejen státní správa a samo</w:t>
      </w:r>
      <w:r>
        <w:rPr>
          <w:rFonts w:ascii="Arial" w:hAnsi="Arial" w:cs="Arial"/>
        </w:rPr>
        <w:t>správa, stejně jako vlastníci a </w:t>
      </w:r>
      <w:r w:rsidRPr="006A78B9">
        <w:rPr>
          <w:rFonts w:ascii="Arial" w:hAnsi="Arial" w:cs="Arial"/>
        </w:rPr>
        <w:t>provozovatelé vodovodů a kanalizací, ale t</w:t>
      </w:r>
      <w:r>
        <w:rPr>
          <w:rFonts w:ascii="Arial" w:hAnsi="Arial" w:cs="Arial"/>
        </w:rPr>
        <w:t>aké odborná i laická veřejnost.</w:t>
      </w:r>
    </w:p>
    <w:p w:rsidR="00162E4B" w:rsidRDefault="00162E4B" w:rsidP="00990F54">
      <w:pPr>
        <w:spacing w:after="0" w:line="288" w:lineRule="auto"/>
        <w:jc w:val="both"/>
        <w:rPr>
          <w:rFonts w:ascii="Arial" w:hAnsi="Arial" w:cs="Arial"/>
        </w:rPr>
      </w:pPr>
    </w:p>
    <w:p w:rsidR="00990F54" w:rsidRDefault="00990F54" w:rsidP="00990F54">
      <w:pPr>
        <w:spacing w:after="0" w:line="288" w:lineRule="auto"/>
        <w:jc w:val="both"/>
        <w:rPr>
          <w:rFonts w:ascii="Arial" w:hAnsi="Arial" w:cs="Arial"/>
        </w:rPr>
      </w:pPr>
    </w:p>
    <w:p w:rsidR="00990F54" w:rsidRDefault="00990F54" w:rsidP="00990F54">
      <w:pPr>
        <w:spacing w:after="0" w:line="288" w:lineRule="auto"/>
        <w:jc w:val="both"/>
        <w:rPr>
          <w:rFonts w:ascii="Arial" w:hAnsi="Arial" w:cs="Arial"/>
        </w:rPr>
      </w:pPr>
    </w:p>
    <w:p w:rsidR="00990F54" w:rsidRDefault="00990F54" w:rsidP="00990F54">
      <w:pPr>
        <w:spacing w:after="0" w:line="288" w:lineRule="auto"/>
        <w:jc w:val="both"/>
        <w:rPr>
          <w:rFonts w:ascii="Arial" w:hAnsi="Arial" w:cs="Arial"/>
        </w:rPr>
      </w:pPr>
    </w:p>
    <w:p w:rsidR="00990F54" w:rsidRDefault="00990F54" w:rsidP="00990F54">
      <w:pPr>
        <w:spacing w:after="0" w:line="288" w:lineRule="auto"/>
        <w:jc w:val="both"/>
        <w:rPr>
          <w:rFonts w:ascii="Arial" w:hAnsi="Arial" w:cs="Arial"/>
        </w:rPr>
      </w:pPr>
    </w:p>
    <w:p w:rsidR="00B61978" w:rsidRPr="006A78B9" w:rsidRDefault="00B61978" w:rsidP="00990F54">
      <w:pPr>
        <w:spacing w:after="0" w:line="288" w:lineRule="auto"/>
        <w:jc w:val="both"/>
        <w:rPr>
          <w:rFonts w:ascii="Arial" w:hAnsi="Arial" w:cs="Arial"/>
        </w:rPr>
      </w:pPr>
    </w:p>
    <w:p w:rsidR="00162E4B" w:rsidRDefault="00162E4B" w:rsidP="00990F54">
      <w:pPr>
        <w:spacing w:after="0" w:line="288" w:lineRule="auto"/>
        <w:jc w:val="both"/>
        <w:rPr>
          <w:rFonts w:ascii="Arial" w:hAnsi="Arial" w:cs="Arial"/>
          <w:b/>
          <w:sz w:val="24"/>
          <w:szCs w:val="24"/>
        </w:rPr>
      </w:pPr>
      <w:r>
        <w:rPr>
          <w:rFonts w:ascii="Arial" w:hAnsi="Arial" w:cs="Arial"/>
          <w:b/>
          <w:sz w:val="24"/>
          <w:szCs w:val="24"/>
        </w:rPr>
        <w:lastRenderedPageBreak/>
        <w:t>5.</w:t>
      </w:r>
      <w:r>
        <w:rPr>
          <w:rFonts w:ascii="Arial" w:hAnsi="Arial" w:cs="Arial"/>
          <w:b/>
          <w:sz w:val="24"/>
          <w:szCs w:val="24"/>
        </w:rPr>
        <w:tab/>
        <w:t>Závěr</w:t>
      </w:r>
    </w:p>
    <w:p w:rsidR="00162E4B" w:rsidRPr="0040721F" w:rsidRDefault="00162E4B" w:rsidP="00990F54">
      <w:pPr>
        <w:spacing w:after="0" w:line="288" w:lineRule="auto"/>
        <w:jc w:val="both"/>
        <w:rPr>
          <w:rFonts w:ascii="Arial" w:hAnsi="Arial" w:cs="Arial"/>
          <w:b/>
          <w:sz w:val="24"/>
          <w:szCs w:val="24"/>
        </w:rPr>
      </w:pPr>
    </w:p>
    <w:p w:rsidR="00162E4B" w:rsidRPr="006A78B9" w:rsidRDefault="00D22FBD" w:rsidP="00990F54">
      <w:pPr>
        <w:spacing w:after="0" w:line="288" w:lineRule="auto"/>
        <w:jc w:val="both"/>
        <w:rPr>
          <w:rFonts w:ascii="Arial" w:hAnsi="Arial" w:cs="Arial"/>
        </w:rPr>
      </w:pPr>
      <w:r w:rsidRPr="006A78B9">
        <w:rPr>
          <w:rFonts w:ascii="Arial" w:hAnsi="Arial" w:cs="Arial"/>
        </w:rPr>
        <w:t>Jakost dodávané vody odpovídá nejpřísnějším měřítkům.</w:t>
      </w:r>
      <w:r w:rsidR="003C36AD">
        <w:rPr>
          <w:rFonts w:ascii="Arial" w:hAnsi="Arial" w:cs="Arial"/>
        </w:rPr>
        <w:t xml:space="preserve"> </w:t>
      </w:r>
      <w:r>
        <w:rPr>
          <w:rFonts w:ascii="Arial" w:hAnsi="Arial" w:cs="Arial"/>
        </w:rPr>
        <w:t>Také d</w:t>
      </w:r>
      <w:r w:rsidR="00162E4B" w:rsidRPr="006A78B9">
        <w:rPr>
          <w:rFonts w:ascii="Arial" w:hAnsi="Arial" w:cs="Arial"/>
        </w:rPr>
        <w:t>osažení 9</w:t>
      </w:r>
      <w:r w:rsidR="00162E4B">
        <w:rPr>
          <w:rFonts w:ascii="Arial" w:hAnsi="Arial" w:cs="Arial"/>
        </w:rPr>
        <w:t>6,0</w:t>
      </w:r>
      <w:r w:rsidR="00162E4B" w:rsidRPr="006A78B9">
        <w:rPr>
          <w:rFonts w:ascii="Arial" w:hAnsi="Arial" w:cs="Arial"/>
        </w:rPr>
        <w:t>% podílu připojených obyvatel na vodovody pro veřejnou potřebu v roce 20</w:t>
      </w:r>
      <w:r w:rsidR="00162E4B">
        <w:rPr>
          <w:rFonts w:ascii="Arial" w:hAnsi="Arial" w:cs="Arial"/>
        </w:rPr>
        <w:t>21</w:t>
      </w:r>
      <w:r w:rsidR="00162E4B" w:rsidRPr="006A78B9">
        <w:rPr>
          <w:rFonts w:ascii="Arial" w:hAnsi="Arial" w:cs="Arial"/>
        </w:rPr>
        <w:t xml:space="preserve"> zajišťuje pro občany ČR úroveň srovnatelnou s nejvyspělejšími státy v oblasti zpřístupnění nezávadné pitné vody odpovídající vyžadovaným zdravotním kritériím. V nejbližším období bude třeba kromě rozvojových aktivit také reagovat na klimatické změny, zejména z pohledu</w:t>
      </w:r>
      <w:r w:rsidR="00162E4B">
        <w:rPr>
          <w:rFonts w:ascii="Arial" w:hAnsi="Arial" w:cs="Arial"/>
        </w:rPr>
        <w:t xml:space="preserve"> zajištění dodávek pitné vody v </w:t>
      </w:r>
      <w:r w:rsidR="00162E4B" w:rsidRPr="006A78B9">
        <w:rPr>
          <w:rFonts w:ascii="Arial" w:hAnsi="Arial" w:cs="Arial"/>
        </w:rPr>
        <w:t>rámci sociálně únosných cen pro vodné.</w:t>
      </w:r>
    </w:p>
    <w:p w:rsidR="00361D14" w:rsidRDefault="00361D14" w:rsidP="00990F54">
      <w:pPr>
        <w:spacing w:after="0" w:line="288" w:lineRule="auto"/>
      </w:pPr>
    </w:p>
    <w:sectPr w:rsidR="00361D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FF4" w:rsidRDefault="008C5FF4">
      <w:pPr>
        <w:spacing w:after="0" w:line="240" w:lineRule="auto"/>
      </w:pPr>
      <w:r>
        <w:separator/>
      </w:r>
    </w:p>
  </w:endnote>
  <w:endnote w:type="continuationSeparator" w:id="0">
    <w:p w:rsidR="008C5FF4" w:rsidRDefault="008C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959842"/>
      <w:docPartObj>
        <w:docPartGallery w:val="Page Numbers (Bottom of Page)"/>
        <w:docPartUnique/>
      </w:docPartObj>
    </w:sdtPr>
    <w:sdtEndPr/>
    <w:sdtContent>
      <w:p w:rsidR="006A78B9" w:rsidRDefault="006C472F">
        <w:pPr>
          <w:pStyle w:val="Zpat"/>
          <w:jc w:val="right"/>
        </w:pPr>
        <w:r>
          <w:fldChar w:fldCharType="begin"/>
        </w:r>
        <w:r>
          <w:instrText>PAGE   \* MERGEFORMAT</w:instrText>
        </w:r>
        <w:r>
          <w:fldChar w:fldCharType="separate"/>
        </w:r>
        <w:r w:rsidR="00660031">
          <w:rPr>
            <w:noProof/>
          </w:rPr>
          <w:t>1</w:t>
        </w:r>
        <w:r>
          <w:fldChar w:fldCharType="end"/>
        </w:r>
      </w:p>
    </w:sdtContent>
  </w:sdt>
  <w:p w:rsidR="006A78B9" w:rsidRDefault="008C5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FF4" w:rsidRDefault="008C5FF4">
      <w:pPr>
        <w:spacing w:after="0" w:line="240" w:lineRule="auto"/>
      </w:pPr>
      <w:r>
        <w:separator/>
      </w:r>
    </w:p>
  </w:footnote>
  <w:footnote w:type="continuationSeparator" w:id="0">
    <w:p w:rsidR="008C5FF4" w:rsidRDefault="008C5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0F9"/>
    <w:multiLevelType w:val="multilevel"/>
    <w:tmpl w:val="978C5E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4B"/>
    <w:rsid w:val="00000A58"/>
    <w:rsid w:val="0000312D"/>
    <w:rsid w:val="00023AC3"/>
    <w:rsid w:val="000402D2"/>
    <w:rsid w:val="00070B78"/>
    <w:rsid w:val="000719EE"/>
    <w:rsid w:val="00097394"/>
    <w:rsid w:val="000A2D87"/>
    <w:rsid w:val="000B7453"/>
    <w:rsid w:val="000D4794"/>
    <w:rsid w:val="00112003"/>
    <w:rsid w:val="00142F9F"/>
    <w:rsid w:val="00143107"/>
    <w:rsid w:val="00162E4B"/>
    <w:rsid w:val="001734E8"/>
    <w:rsid w:val="001800E9"/>
    <w:rsid w:val="001D65B4"/>
    <w:rsid w:val="0021336A"/>
    <w:rsid w:val="0021413F"/>
    <w:rsid w:val="00234D4A"/>
    <w:rsid w:val="00240494"/>
    <w:rsid w:val="00241733"/>
    <w:rsid w:val="0024318F"/>
    <w:rsid w:val="00245A69"/>
    <w:rsid w:val="002652AD"/>
    <w:rsid w:val="00276775"/>
    <w:rsid w:val="00282458"/>
    <w:rsid w:val="002A2837"/>
    <w:rsid w:val="002B1CF2"/>
    <w:rsid w:val="002C2F0D"/>
    <w:rsid w:val="002C6E33"/>
    <w:rsid w:val="002D2E26"/>
    <w:rsid w:val="002D6BB9"/>
    <w:rsid w:val="002E0299"/>
    <w:rsid w:val="002F6EA3"/>
    <w:rsid w:val="003210C9"/>
    <w:rsid w:val="003279DF"/>
    <w:rsid w:val="003437BF"/>
    <w:rsid w:val="00343DB4"/>
    <w:rsid w:val="00347C26"/>
    <w:rsid w:val="00361D14"/>
    <w:rsid w:val="00370F86"/>
    <w:rsid w:val="003774C7"/>
    <w:rsid w:val="00385E03"/>
    <w:rsid w:val="003A20DB"/>
    <w:rsid w:val="003A4EB3"/>
    <w:rsid w:val="003B0FBD"/>
    <w:rsid w:val="003B163A"/>
    <w:rsid w:val="003C36AD"/>
    <w:rsid w:val="003E3E2E"/>
    <w:rsid w:val="003E74E5"/>
    <w:rsid w:val="00431E42"/>
    <w:rsid w:val="00437929"/>
    <w:rsid w:val="004455AF"/>
    <w:rsid w:val="00447143"/>
    <w:rsid w:val="00451014"/>
    <w:rsid w:val="00454418"/>
    <w:rsid w:val="004679D7"/>
    <w:rsid w:val="00471E86"/>
    <w:rsid w:val="00482335"/>
    <w:rsid w:val="004B05C6"/>
    <w:rsid w:val="004B4795"/>
    <w:rsid w:val="004C7EAF"/>
    <w:rsid w:val="004C7F90"/>
    <w:rsid w:val="004E534A"/>
    <w:rsid w:val="004F7BDB"/>
    <w:rsid w:val="00525BF6"/>
    <w:rsid w:val="00556DF5"/>
    <w:rsid w:val="005859D5"/>
    <w:rsid w:val="005B73AB"/>
    <w:rsid w:val="005D3674"/>
    <w:rsid w:val="005E4744"/>
    <w:rsid w:val="005F398B"/>
    <w:rsid w:val="00600F11"/>
    <w:rsid w:val="006306D6"/>
    <w:rsid w:val="00660031"/>
    <w:rsid w:val="006A703E"/>
    <w:rsid w:val="006B0833"/>
    <w:rsid w:val="006C472F"/>
    <w:rsid w:val="006E0B3D"/>
    <w:rsid w:val="006E3F81"/>
    <w:rsid w:val="006F54E5"/>
    <w:rsid w:val="00713B21"/>
    <w:rsid w:val="00714CC7"/>
    <w:rsid w:val="00742A8B"/>
    <w:rsid w:val="00746DE2"/>
    <w:rsid w:val="00751AF9"/>
    <w:rsid w:val="00760218"/>
    <w:rsid w:val="00765A8B"/>
    <w:rsid w:val="00783BE1"/>
    <w:rsid w:val="0078714F"/>
    <w:rsid w:val="007A6528"/>
    <w:rsid w:val="007C0D78"/>
    <w:rsid w:val="007D17B9"/>
    <w:rsid w:val="007D350F"/>
    <w:rsid w:val="007D3E37"/>
    <w:rsid w:val="007E621F"/>
    <w:rsid w:val="00807080"/>
    <w:rsid w:val="0081170C"/>
    <w:rsid w:val="0082670A"/>
    <w:rsid w:val="00861A03"/>
    <w:rsid w:val="00872C64"/>
    <w:rsid w:val="008A4004"/>
    <w:rsid w:val="008C5FF4"/>
    <w:rsid w:val="008E5698"/>
    <w:rsid w:val="00912AB4"/>
    <w:rsid w:val="00945DE6"/>
    <w:rsid w:val="00951777"/>
    <w:rsid w:val="00963C75"/>
    <w:rsid w:val="009745F4"/>
    <w:rsid w:val="00987BA6"/>
    <w:rsid w:val="00990F54"/>
    <w:rsid w:val="009A6240"/>
    <w:rsid w:val="009B66AA"/>
    <w:rsid w:val="009C4E33"/>
    <w:rsid w:val="009F34CE"/>
    <w:rsid w:val="00A0255F"/>
    <w:rsid w:val="00A12D8B"/>
    <w:rsid w:val="00A1404E"/>
    <w:rsid w:val="00A154DD"/>
    <w:rsid w:val="00A2664B"/>
    <w:rsid w:val="00A41CDA"/>
    <w:rsid w:val="00A54012"/>
    <w:rsid w:val="00A77C9D"/>
    <w:rsid w:val="00A9051A"/>
    <w:rsid w:val="00AA273A"/>
    <w:rsid w:val="00AA4092"/>
    <w:rsid w:val="00AB31C8"/>
    <w:rsid w:val="00AC1855"/>
    <w:rsid w:val="00AE1319"/>
    <w:rsid w:val="00AF0FED"/>
    <w:rsid w:val="00AF4A94"/>
    <w:rsid w:val="00B17E18"/>
    <w:rsid w:val="00B46877"/>
    <w:rsid w:val="00B47C45"/>
    <w:rsid w:val="00B61978"/>
    <w:rsid w:val="00B65AB5"/>
    <w:rsid w:val="00B80785"/>
    <w:rsid w:val="00BB5D91"/>
    <w:rsid w:val="00BF0872"/>
    <w:rsid w:val="00C03D5B"/>
    <w:rsid w:val="00C21E38"/>
    <w:rsid w:val="00C30255"/>
    <w:rsid w:val="00C67870"/>
    <w:rsid w:val="00C73C1D"/>
    <w:rsid w:val="00C73FB0"/>
    <w:rsid w:val="00C974AC"/>
    <w:rsid w:val="00C97612"/>
    <w:rsid w:val="00CA1446"/>
    <w:rsid w:val="00CD6CEF"/>
    <w:rsid w:val="00CF1078"/>
    <w:rsid w:val="00D22FBD"/>
    <w:rsid w:val="00D244DD"/>
    <w:rsid w:val="00D31FC2"/>
    <w:rsid w:val="00D66748"/>
    <w:rsid w:val="00D85958"/>
    <w:rsid w:val="00DB6D8D"/>
    <w:rsid w:val="00DC4805"/>
    <w:rsid w:val="00DD69F6"/>
    <w:rsid w:val="00DE4FBC"/>
    <w:rsid w:val="00E1115B"/>
    <w:rsid w:val="00E23416"/>
    <w:rsid w:val="00E32A92"/>
    <w:rsid w:val="00E45DB8"/>
    <w:rsid w:val="00E52B45"/>
    <w:rsid w:val="00E7141D"/>
    <w:rsid w:val="00E87733"/>
    <w:rsid w:val="00ED3801"/>
    <w:rsid w:val="00EE3AE7"/>
    <w:rsid w:val="00EF1633"/>
    <w:rsid w:val="00EF1F67"/>
    <w:rsid w:val="00EF544B"/>
    <w:rsid w:val="00F6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22998-0422-4D7A-9101-5312F614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2E4B"/>
  </w:style>
  <w:style w:type="paragraph" w:styleId="Nadpis3">
    <w:name w:val="heading 3"/>
    <w:basedOn w:val="Normln"/>
    <w:next w:val="Normln"/>
    <w:link w:val="Nadpis3Char"/>
    <w:uiPriority w:val="9"/>
    <w:semiHidden/>
    <w:unhideWhenUsed/>
    <w:qFormat/>
    <w:rsid w:val="00162E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162E4B"/>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162E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2E4B"/>
  </w:style>
  <w:style w:type="paragraph" w:styleId="Zpat">
    <w:name w:val="footer"/>
    <w:basedOn w:val="Normln"/>
    <w:link w:val="ZpatChar"/>
    <w:uiPriority w:val="99"/>
    <w:unhideWhenUsed/>
    <w:rsid w:val="00162E4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2E4B"/>
  </w:style>
  <w:style w:type="character" w:customStyle="1" w:styleId="NzevChar">
    <w:name w:val="Název Char"/>
    <w:basedOn w:val="Standardnpsmoodstavce"/>
    <w:link w:val="Nzev"/>
    <w:qFormat/>
    <w:rsid w:val="00162E4B"/>
    <w:rPr>
      <w:rFonts w:ascii="Arial" w:eastAsia="Times New Roman" w:hAnsi="Arial"/>
      <w:b/>
      <w:bCs/>
      <w:lang w:eastAsia="cs-CZ"/>
    </w:rPr>
  </w:style>
  <w:style w:type="paragraph" w:customStyle="1" w:styleId="Styl1">
    <w:name w:val="Styl1"/>
    <w:basedOn w:val="Nadpis3"/>
    <w:autoRedefine/>
    <w:qFormat/>
    <w:rsid w:val="00162E4B"/>
    <w:pPr>
      <w:keepNext w:val="0"/>
      <w:keepLines w:val="0"/>
      <w:pBdr>
        <w:bottom w:val="single" w:sz="12" w:space="1" w:color="000000"/>
      </w:pBdr>
      <w:spacing w:before="240" w:line="360" w:lineRule="auto"/>
      <w:jc w:val="center"/>
    </w:pPr>
    <w:rPr>
      <w:rFonts w:ascii="Arial" w:eastAsia="Times New Roman" w:hAnsi="Arial" w:cs="Arial"/>
      <w:b/>
      <w:bCs/>
      <w:color w:val="auto"/>
      <w:lang w:eastAsia="cs-CZ"/>
    </w:rPr>
  </w:style>
  <w:style w:type="paragraph" w:styleId="Nzev">
    <w:name w:val="Title"/>
    <w:basedOn w:val="Normln"/>
    <w:link w:val="NzevChar"/>
    <w:qFormat/>
    <w:rsid w:val="00162E4B"/>
    <w:pPr>
      <w:spacing w:after="0" w:line="240" w:lineRule="auto"/>
      <w:jc w:val="center"/>
    </w:pPr>
    <w:rPr>
      <w:rFonts w:ascii="Arial" w:eastAsia="Times New Roman" w:hAnsi="Arial"/>
      <w:b/>
      <w:bCs/>
      <w:lang w:eastAsia="cs-CZ"/>
    </w:rPr>
  </w:style>
  <w:style w:type="character" w:customStyle="1" w:styleId="NzevChar1">
    <w:name w:val="Název Char1"/>
    <w:basedOn w:val="Standardnpsmoodstavce"/>
    <w:uiPriority w:val="10"/>
    <w:rsid w:val="00162E4B"/>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162E4B"/>
    <w:pPr>
      <w:ind w:left="720"/>
      <w:contextualSpacing/>
    </w:pPr>
  </w:style>
  <w:style w:type="character" w:styleId="Odkaznakoment">
    <w:name w:val="annotation reference"/>
    <w:basedOn w:val="Standardnpsmoodstavce"/>
    <w:uiPriority w:val="99"/>
    <w:semiHidden/>
    <w:unhideWhenUsed/>
    <w:rsid w:val="00162E4B"/>
    <w:rPr>
      <w:sz w:val="16"/>
      <w:szCs w:val="16"/>
    </w:rPr>
  </w:style>
  <w:style w:type="paragraph" w:styleId="Textkomente">
    <w:name w:val="annotation text"/>
    <w:basedOn w:val="Normln"/>
    <w:link w:val="TextkomenteChar"/>
    <w:uiPriority w:val="99"/>
    <w:semiHidden/>
    <w:unhideWhenUsed/>
    <w:rsid w:val="00162E4B"/>
    <w:pPr>
      <w:spacing w:line="240" w:lineRule="auto"/>
    </w:pPr>
    <w:rPr>
      <w:sz w:val="20"/>
      <w:szCs w:val="20"/>
    </w:rPr>
  </w:style>
  <w:style w:type="character" w:customStyle="1" w:styleId="TextkomenteChar">
    <w:name w:val="Text komentáře Char"/>
    <w:basedOn w:val="Standardnpsmoodstavce"/>
    <w:link w:val="Textkomente"/>
    <w:uiPriority w:val="99"/>
    <w:semiHidden/>
    <w:rsid w:val="00162E4B"/>
    <w:rPr>
      <w:sz w:val="20"/>
      <w:szCs w:val="20"/>
    </w:rPr>
  </w:style>
  <w:style w:type="paragraph" w:styleId="Pedmtkomente">
    <w:name w:val="annotation subject"/>
    <w:basedOn w:val="Textkomente"/>
    <w:next w:val="Textkomente"/>
    <w:link w:val="PedmtkomenteChar"/>
    <w:uiPriority w:val="99"/>
    <w:semiHidden/>
    <w:unhideWhenUsed/>
    <w:rsid w:val="00162E4B"/>
    <w:rPr>
      <w:b/>
      <w:bCs/>
    </w:rPr>
  </w:style>
  <w:style w:type="character" w:customStyle="1" w:styleId="PedmtkomenteChar">
    <w:name w:val="Předmět komentáře Char"/>
    <w:basedOn w:val="TextkomenteChar"/>
    <w:link w:val="Pedmtkomente"/>
    <w:uiPriority w:val="99"/>
    <w:semiHidden/>
    <w:rsid w:val="00162E4B"/>
    <w:rPr>
      <w:b/>
      <w:bCs/>
      <w:sz w:val="20"/>
      <w:szCs w:val="20"/>
    </w:rPr>
  </w:style>
  <w:style w:type="paragraph" w:styleId="Textbubliny">
    <w:name w:val="Balloon Text"/>
    <w:basedOn w:val="Normln"/>
    <w:link w:val="TextbublinyChar"/>
    <w:uiPriority w:val="99"/>
    <w:semiHidden/>
    <w:unhideWhenUsed/>
    <w:rsid w:val="00162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2E4B"/>
    <w:rPr>
      <w:rFonts w:ascii="Segoe UI" w:hAnsi="Segoe UI" w:cs="Segoe UI"/>
      <w:sz w:val="18"/>
      <w:szCs w:val="18"/>
    </w:rPr>
  </w:style>
  <w:style w:type="paragraph" w:customStyle="1" w:styleId="MZeRoenkaTP">
    <w:name w:val="MZe Ročenka TP"/>
    <w:basedOn w:val="Normln"/>
    <w:link w:val="MZeRoenkaTPChar"/>
    <w:qFormat/>
    <w:rsid w:val="00162E4B"/>
    <w:pPr>
      <w:overflowPunct w:val="0"/>
      <w:autoSpaceDE w:val="0"/>
      <w:autoSpaceDN w:val="0"/>
      <w:adjustRightInd w:val="0"/>
      <w:spacing w:before="120" w:after="0" w:line="360" w:lineRule="auto"/>
      <w:jc w:val="both"/>
      <w:textAlignment w:val="baseline"/>
    </w:pPr>
    <w:rPr>
      <w:rFonts w:ascii="Arial" w:eastAsia="Times New Roman" w:hAnsi="Arial" w:cs="Times New Roman"/>
      <w:szCs w:val="20"/>
      <w:lang w:eastAsia="cs-CZ"/>
    </w:rPr>
  </w:style>
  <w:style w:type="character" w:customStyle="1" w:styleId="MZeRoenkaTPChar">
    <w:name w:val="MZe Ročenka TP Char"/>
    <w:basedOn w:val="Standardnpsmoodstavce"/>
    <w:link w:val="MZeRoenkaTP"/>
    <w:rsid w:val="00162E4B"/>
    <w:rPr>
      <w:rFonts w:ascii="Arial" w:eastAsia="Times New Roman" w:hAnsi="Arial" w:cs="Times New Roman"/>
      <w:szCs w:val="20"/>
      <w:lang w:eastAsia="cs-CZ"/>
    </w:rPr>
  </w:style>
  <w:style w:type="character" w:customStyle="1" w:styleId="StylTun">
    <w:name w:val="Styl Tučné"/>
    <w:basedOn w:val="Standardnpsmoodstavce"/>
    <w:rsid w:val="00162E4B"/>
    <w:rPr>
      <w:rFonts w:ascii="Times New Roman" w:hAnsi="Times New Roman"/>
      <w:b/>
      <w:bCs/>
      <w:sz w:val="24"/>
    </w:rPr>
  </w:style>
  <w:style w:type="paragraph" w:styleId="Zkladntext">
    <w:name w:val="Body Text"/>
    <w:basedOn w:val="Normln"/>
    <w:link w:val="ZkladntextChar"/>
    <w:rsid w:val="00162E4B"/>
    <w:pPr>
      <w:spacing w:after="0" w:line="240" w:lineRule="auto"/>
    </w:pPr>
    <w:rPr>
      <w:rFonts w:ascii="Arial" w:eastAsia="Times New Roman" w:hAnsi="Arial" w:cs="Arial"/>
      <w:color w:val="000000"/>
      <w:sz w:val="24"/>
      <w:szCs w:val="24"/>
      <w:lang w:eastAsia="cs-CZ"/>
    </w:rPr>
  </w:style>
  <w:style w:type="character" w:customStyle="1" w:styleId="ZkladntextChar">
    <w:name w:val="Základní text Char"/>
    <w:basedOn w:val="Standardnpsmoodstavce"/>
    <w:link w:val="Zkladntext"/>
    <w:rsid w:val="00162E4B"/>
    <w:rPr>
      <w:rFonts w:ascii="Arial" w:eastAsia="Times New Roman" w:hAnsi="Arial" w:cs="Arial"/>
      <w:color w:val="000000"/>
      <w:sz w:val="24"/>
      <w:szCs w:val="24"/>
      <w:lang w:eastAsia="cs-CZ"/>
    </w:rPr>
  </w:style>
  <w:style w:type="paragraph" w:styleId="Revize">
    <w:name w:val="Revision"/>
    <w:hidden/>
    <w:uiPriority w:val="99"/>
    <w:semiHidden/>
    <w:rsid w:val="005E4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131D-3AF5-4299-8BFA-344C242E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5083</Words>
  <Characters>29992</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Bogdanova Věra</dc:creator>
  <cp:lastModifiedBy>Šindlerová Helena</cp:lastModifiedBy>
  <cp:revision>2</cp:revision>
  <cp:lastPrinted>2022-06-17T07:38:00Z</cp:lastPrinted>
  <dcterms:created xsi:type="dcterms:W3CDTF">2022-07-22T06:48:00Z</dcterms:created>
  <dcterms:modified xsi:type="dcterms:W3CDTF">2022-07-22T06:48:00Z</dcterms:modified>
</cp:coreProperties>
</file>