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F9" w:rsidRPr="009678B1" w:rsidRDefault="00DB63F9" w:rsidP="00DB63F9">
      <w:pPr>
        <w:pStyle w:val="nadpiskapitoly"/>
        <w:rPr>
          <w:rFonts w:cs="Arial"/>
          <w:bCs/>
          <w:iCs/>
          <w:sz w:val="20"/>
        </w:rPr>
      </w:pPr>
      <w:r w:rsidRPr="009678B1">
        <w:rPr>
          <w:rFonts w:cs="Arial"/>
          <w:bCs/>
          <w:iCs/>
          <w:sz w:val="20"/>
        </w:rPr>
        <w:t>TISKOVÁ ZPRÁVA</w:t>
      </w:r>
    </w:p>
    <w:p w:rsidR="008D14AD" w:rsidRPr="009678B1" w:rsidRDefault="008D14AD" w:rsidP="008D14AD">
      <w:pPr>
        <w:pStyle w:val="Vchozstyl"/>
        <w:spacing w:after="0" w:line="240" w:lineRule="auto"/>
        <w:contextualSpacing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9678B1" w:rsidRPr="006A372F" w:rsidRDefault="009678B1" w:rsidP="009678B1">
      <w:pPr>
        <w:ind w:firstLine="0"/>
        <w:jc w:val="both"/>
        <w:rPr>
          <w:rFonts w:cs="Arial"/>
          <w:sz w:val="20"/>
          <w:szCs w:val="20"/>
        </w:rPr>
      </w:pPr>
      <w:r w:rsidRPr="006A372F">
        <w:rPr>
          <w:rFonts w:cs="Arial"/>
          <w:sz w:val="20"/>
          <w:szCs w:val="20"/>
        </w:rPr>
        <w:t>Státní zemědělský intervenční fond administruje a kontroluje opatření Společné zemědělské politiky financovaná z Evropského zemědělského záručního fondu, Evropského zemědělského fondu pro rozvoj venkova a Evropského rybářského fondu.</w:t>
      </w:r>
    </w:p>
    <w:p w:rsidR="00341BF3" w:rsidRPr="006A372F" w:rsidRDefault="00341BF3" w:rsidP="009678B1">
      <w:pPr>
        <w:ind w:firstLine="0"/>
        <w:jc w:val="both"/>
        <w:rPr>
          <w:rFonts w:cs="Arial"/>
          <w:sz w:val="20"/>
          <w:szCs w:val="20"/>
        </w:rPr>
      </w:pPr>
    </w:p>
    <w:p w:rsidR="009678B1" w:rsidRPr="006A372F" w:rsidRDefault="006C0E09" w:rsidP="00ED007E">
      <w:pPr>
        <w:ind w:firstLine="0"/>
        <w:jc w:val="both"/>
        <w:rPr>
          <w:rFonts w:cs="Arial"/>
          <w:sz w:val="20"/>
          <w:szCs w:val="20"/>
        </w:rPr>
      </w:pPr>
      <w:r w:rsidRPr="006A372F">
        <w:rPr>
          <w:rFonts w:cs="Arial"/>
          <w:sz w:val="20"/>
          <w:szCs w:val="20"/>
        </w:rPr>
        <w:t>V</w:t>
      </w:r>
      <w:r w:rsidR="009678B1" w:rsidRPr="006A372F">
        <w:rPr>
          <w:rFonts w:cs="Arial"/>
          <w:sz w:val="20"/>
          <w:szCs w:val="20"/>
        </w:rPr>
        <w:t xml:space="preserve"> roce 2013 hospodařil </w:t>
      </w:r>
      <w:r w:rsidRPr="006A372F">
        <w:rPr>
          <w:rFonts w:cs="Arial"/>
          <w:sz w:val="20"/>
          <w:szCs w:val="20"/>
        </w:rPr>
        <w:t xml:space="preserve">SZIF </w:t>
      </w:r>
      <w:r w:rsidR="009678B1" w:rsidRPr="006A372F">
        <w:rPr>
          <w:rFonts w:cs="Arial"/>
          <w:sz w:val="20"/>
          <w:szCs w:val="20"/>
        </w:rPr>
        <w:t>s</w:t>
      </w:r>
      <w:r w:rsidR="006A372F" w:rsidRPr="006A372F">
        <w:rPr>
          <w:rFonts w:cs="Arial"/>
          <w:sz w:val="20"/>
          <w:szCs w:val="20"/>
        </w:rPr>
        <w:t> </w:t>
      </w:r>
      <w:r w:rsidR="00341BF3" w:rsidRPr="006A372F">
        <w:rPr>
          <w:rFonts w:cs="Arial"/>
          <w:sz w:val="20"/>
          <w:szCs w:val="20"/>
        </w:rPr>
        <w:t>finanční</w:t>
      </w:r>
      <w:r w:rsidR="006A372F" w:rsidRPr="006A372F">
        <w:rPr>
          <w:rFonts w:cs="Arial"/>
          <w:sz w:val="20"/>
          <w:szCs w:val="20"/>
        </w:rPr>
        <w:t xml:space="preserve"> částkou </w:t>
      </w:r>
      <w:r w:rsidR="009678B1" w:rsidRPr="006A372F">
        <w:rPr>
          <w:rFonts w:cs="Arial"/>
          <w:sz w:val="20"/>
          <w:szCs w:val="20"/>
        </w:rPr>
        <w:t>40,4 miliard Kč, z toho dotace z kapitoly Ministerstva zemědělství činily 28 miliard </w:t>
      </w:r>
      <w:r w:rsidRPr="006A372F">
        <w:rPr>
          <w:rFonts w:cs="Arial"/>
          <w:sz w:val="20"/>
          <w:szCs w:val="20"/>
        </w:rPr>
        <w:t xml:space="preserve">Kč. Celkové užití zdrojů SZIF v loňském roce </w:t>
      </w:r>
      <w:r w:rsidR="009678B1" w:rsidRPr="006A372F">
        <w:rPr>
          <w:rFonts w:cs="Arial"/>
          <w:sz w:val="20"/>
          <w:szCs w:val="20"/>
        </w:rPr>
        <w:t>dosáhlo výše 34</w:t>
      </w:r>
      <w:r w:rsidR="00341BF3" w:rsidRPr="006A372F">
        <w:rPr>
          <w:rFonts w:cs="Arial"/>
          <w:sz w:val="20"/>
          <w:szCs w:val="20"/>
        </w:rPr>
        <w:t>,3 miliardy</w:t>
      </w:r>
      <w:r w:rsidR="009678B1" w:rsidRPr="006A372F">
        <w:rPr>
          <w:rFonts w:cs="Arial"/>
          <w:sz w:val="20"/>
          <w:szCs w:val="20"/>
        </w:rPr>
        <w:t xml:space="preserve"> Kč, z toho </w:t>
      </w:r>
      <w:r w:rsidR="0038046A" w:rsidRPr="006A372F">
        <w:rPr>
          <w:rFonts w:cs="Arial"/>
          <w:sz w:val="20"/>
          <w:szCs w:val="20"/>
        </w:rPr>
        <w:t xml:space="preserve">se </w:t>
      </w:r>
      <w:r w:rsidR="009678B1" w:rsidRPr="006A372F">
        <w:rPr>
          <w:rFonts w:cs="Arial"/>
          <w:sz w:val="20"/>
          <w:szCs w:val="20"/>
        </w:rPr>
        <w:t>na Společnou zemědělskou politiku</w:t>
      </w:r>
      <w:r w:rsidR="006A372F" w:rsidRPr="006A372F">
        <w:rPr>
          <w:rFonts w:cs="Arial"/>
          <w:sz w:val="20"/>
          <w:szCs w:val="20"/>
        </w:rPr>
        <w:t xml:space="preserve"> vyčerpalo 32,6 miliardy Kč</w:t>
      </w:r>
      <w:r w:rsidR="009678B1" w:rsidRPr="006A372F">
        <w:rPr>
          <w:rFonts w:cs="Arial"/>
          <w:sz w:val="20"/>
          <w:szCs w:val="20"/>
        </w:rPr>
        <w:t xml:space="preserve">, </w:t>
      </w:r>
      <w:r w:rsidR="0038046A" w:rsidRPr="006A372F">
        <w:rPr>
          <w:rFonts w:cs="Arial"/>
          <w:sz w:val="20"/>
          <w:szCs w:val="20"/>
        </w:rPr>
        <w:t xml:space="preserve">na </w:t>
      </w:r>
      <w:r w:rsidR="009678B1" w:rsidRPr="006A372F">
        <w:rPr>
          <w:rFonts w:cs="Arial"/>
          <w:sz w:val="20"/>
          <w:szCs w:val="20"/>
        </w:rPr>
        <w:t>marketingovou činnost 254</w:t>
      </w:r>
      <w:r w:rsidRPr="006A372F">
        <w:rPr>
          <w:rFonts w:cs="Arial"/>
          <w:sz w:val="20"/>
          <w:szCs w:val="20"/>
        </w:rPr>
        <w:t xml:space="preserve">,7 milionů </w:t>
      </w:r>
      <w:r w:rsidR="009678B1" w:rsidRPr="006A372F">
        <w:rPr>
          <w:rFonts w:cs="Arial"/>
          <w:sz w:val="20"/>
          <w:szCs w:val="20"/>
        </w:rPr>
        <w:t xml:space="preserve">Kč a </w:t>
      </w:r>
      <w:r w:rsidR="0038046A" w:rsidRPr="006A372F">
        <w:rPr>
          <w:rFonts w:cs="Arial"/>
          <w:sz w:val="20"/>
          <w:szCs w:val="20"/>
        </w:rPr>
        <w:t xml:space="preserve">na </w:t>
      </w:r>
      <w:r w:rsidR="009678B1" w:rsidRPr="006A372F">
        <w:rPr>
          <w:rFonts w:cs="Arial"/>
          <w:sz w:val="20"/>
          <w:szCs w:val="20"/>
        </w:rPr>
        <w:t>správní výdaje 1</w:t>
      </w:r>
      <w:r w:rsidRPr="006A372F">
        <w:rPr>
          <w:rFonts w:cs="Arial"/>
          <w:sz w:val="20"/>
          <w:szCs w:val="20"/>
        </w:rPr>
        <w:t>,5 miliardy Kč</w:t>
      </w:r>
      <w:r w:rsidR="009678B1" w:rsidRPr="006A372F">
        <w:rPr>
          <w:rFonts w:cs="Arial"/>
          <w:sz w:val="20"/>
          <w:szCs w:val="20"/>
        </w:rPr>
        <w:t>.</w:t>
      </w:r>
    </w:p>
    <w:p w:rsidR="006C0E09" w:rsidRDefault="006C0E09" w:rsidP="00ED007E">
      <w:pPr>
        <w:ind w:firstLine="0"/>
        <w:jc w:val="both"/>
        <w:rPr>
          <w:rFonts w:cs="Arial"/>
          <w:sz w:val="20"/>
          <w:szCs w:val="20"/>
        </w:rPr>
      </w:pPr>
    </w:p>
    <w:p w:rsidR="009678B1" w:rsidRPr="006A372F" w:rsidRDefault="009678B1" w:rsidP="00ED007E">
      <w:pPr>
        <w:ind w:firstLine="0"/>
        <w:jc w:val="both"/>
        <w:rPr>
          <w:rFonts w:cs="Arial"/>
          <w:sz w:val="20"/>
          <w:szCs w:val="20"/>
        </w:rPr>
      </w:pPr>
      <w:r w:rsidRPr="009678B1">
        <w:rPr>
          <w:rFonts w:cs="Arial"/>
          <w:sz w:val="20"/>
          <w:szCs w:val="20"/>
        </w:rPr>
        <w:t>Nejvíce se na výplatách SZIF v rámci Společné zemědělské politiky podílely opět přímé platby</w:t>
      </w:r>
      <w:r w:rsidR="006A372F">
        <w:rPr>
          <w:rFonts w:cs="Arial"/>
          <w:sz w:val="20"/>
          <w:szCs w:val="20"/>
        </w:rPr>
        <w:t xml:space="preserve">, na kterých se v loňském roce </w:t>
      </w:r>
      <w:r w:rsidRPr="009678B1">
        <w:rPr>
          <w:rFonts w:cs="Arial"/>
          <w:sz w:val="20"/>
          <w:szCs w:val="20"/>
        </w:rPr>
        <w:t xml:space="preserve">z rozpočtu EU </w:t>
      </w:r>
      <w:r w:rsidR="006A372F">
        <w:rPr>
          <w:rFonts w:cs="Arial"/>
          <w:sz w:val="20"/>
          <w:szCs w:val="20"/>
        </w:rPr>
        <w:t xml:space="preserve">uhradilo </w:t>
      </w:r>
      <w:r w:rsidRPr="009678B1">
        <w:rPr>
          <w:rFonts w:cs="Arial"/>
          <w:sz w:val="20"/>
          <w:szCs w:val="20"/>
        </w:rPr>
        <w:t>19,3 miliardy Kč</w:t>
      </w:r>
      <w:r w:rsidR="006A372F">
        <w:rPr>
          <w:rFonts w:cs="Arial"/>
          <w:sz w:val="20"/>
          <w:szCs w:val="20"/>
        </w:rPr>
        <w:t>. N</w:t>
      </w:r>
      <w:r w:rsidRPr="009678B1">
        <w:rPr>
          <w:rFonts w:cs="Arial"/>
          <w:sz w:val="20"/>
          <w:szCs w:val="20"/>
        </w:rPr>
        <w:t xml:space="preserve">a národní doplňkové platby </w:t>
      </w:r>
      <w:r w:rsidR="00505122" w:rsidRPr="009678B1">
        <w:rPr>
          <w:rFonts w:cs="Arial"/>
          <w:sz w:val="20"/>
          <w:szCs w:val="20"/>
        </w:rPr>
        <w:t>T</w:t>
      </w:r>
      <w:r w:rsidR="00505122">
        <w:rPr>
          <w:rFonts w:cs="Arial"/>
          <w:sz w:val="20"/>
          <w:szCs w:val="20"/>
        </w:rPr>
        <w:t>op-Up</w:t>
      </w:r>
      <w:r w:rsidR="00505122" w:rsidRPr="009678B1">
        <w:rPr>
          <w:rFonts w:cs="Arial"/>
          <w:sz w:val="20"/>
          <w:szCs w:val="20"/>
        </w:rPr>
        <w:t xml:space="preserve"> </w:t>
      </w:r>
      <w:r w:rsidRPr="009678B1">
        <w:rPr>
          <w:rFonts w:cs="Arial"/>
          <w:sz w:val="20"/>
          <w:szCs w:val="20"/>
        </w:rPr>
        <w:t xml:space="preserve">k přímým podporám, které jsou financovány z národního rozpočtu, byla vyplacena částka 450 milionů Kč. Žadatelé o přímé platby žádají prostřednictvím tzv. Jednotné žádosti, jejichž počet </w:t>
      </w:r>
      <w:r w:rsidRPr="006C0E09">
        <w:rPr>
          <w:rFonts w:cs="Arial"/>
          <w:sz w:val="20"/>
          <w:szCs w:val="20"/>
        </w:rPr>
        <w:t>má každým rokem vzestupnou tendenci. V</w:t>
      </w:r>
      <w:r w:rsidR="006C0E09">
        <w:rPr>
          <w:rFonts w:cs="Arial"/>
          <w:sz w:val="20"/>
          <w:szCs w:val="20"/>
        </w:rPr>
        <w:t xml:space="preserve"> roce 2013 </w:t>
      </w:r>
      <w:r w:rsidR="000872BA">
        <w:rPr>
          <w:rFonts w:cs="Arial"/>
          <w:sz w:val="20"/>
          <w:szCs w:val="20"/>
        </w:rPr>
        <w:t xml:space="preserve">bylo podáno </w:t>
      </w:r>
      <w:r w:rsidRPr="006C0E09">
        <w:rPr>
          <w:rFonts w:cs="Arial"/>
          <w:sz w:val="20"/>
          <w:szCs w:val="20"/>
        </w:rPr>
        <w:t>28,5</w:t>
      </w:r>
      <w:r w:rsidR="00505122">
        <w:rPr>
          <w:rFonts w:cs="Arial"/>
          <w:sz w:val="20"/>
          <w:szCs w:val="20"/>
        </w:rPr>
        <w:t> </w:t>
      </w:r>
      <w:r w:rsidRPr="006C0E09">
        <w:rPr>
          <w:rFonts w:cs="Arial"/>
          <w:sz w:val="20"/>
          <w:szCs w:val="20"/>
        </w:rPr>
        <w:t>tisíc Jednotných žádostí na celkovou plochu 3 530 905 ha.</w:t>
      </w:r>
      <w:r w:rsidRPr="006A372F">
        <w:rPr>
          <w:rFonts w:cs="Arial"/>
          <w:sz w:val="20"/>
          <w:szCs w:val="20"/>
        </w:rPr>
        <w:t xml:space="preserve"> </w:t>
      </w:r>
    </w:p>
    <w:p w:rsidR="009678B1" w:rsidRPr="006C0E09" w:rsidRDefault="009678B1" w:rsidP="00ED007E">
      <w:pPr>
        <w:pStyle w:val="Normlnweb"/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6C0E09">
        <w:rPr>
          <w:rFonts w:ascii="Verdana" w:hAnsi="Verdana" w:cs="Arial"/>
          <w:sz w:val="20"/>
          <w:szCs w:val="20"/>
        </w:rPr>
        <w:t xml:space="preserve">Největší část výplat zaujímala Jednotná platba na plochu (SAPS), která probíhala ve dvou etapách. Od 16. října 2013 se začala vydávat Rozhodnutí o platbě záloh zhruba ve výši 50 % celkové přiznané částky a od 1. prosince 2013 následovalo Rozhodnutí o doplatku. Cílem vyplácení záloh byla snaha pomoci zemědělcům postiženým letním suchem a zmírnění dopadů nepříznivého počasí. </w:t>
      </w:r>
    </w:p>
    <w:p w:rsidR="009678B1" w:rsidRPr="00A851C8" w:rsidRDefault="009678B1" w:rsidP="00ED007E">
      <w:pPr>
        <w:pStyle w:val="Normlnweb"/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A851C8">
        <w:rPr>
          <w:rFonts w:ascii="Verdana" w:hAnsi="Verdana" w:cs="Arial"/>
          <w:sz w:val="20"/>
          <w:szCs w:val="20"/>
        </w:rPr>
        <w:t>Ke dni 11. dubna 2014 bylo financováno již 96 % přímých plateb z roku 2013, zbýv</w:t>
      </w:r>
      <w:r w:rsidR="00505122">
        <w:rPr>
          <w:rFonts w:ascii="Verdana" w:hAnsi="Verdana" w:cs="Arial"/>
          <w:sz w:val="20"/>
          <w:szCs w:val="20"/>
        </w:rPr>
        <w:t>ají</w:t>
      </w:r>
      <w:r w:rsidRPr="00A851C8">
        <w:rPr>
          <w:rFonts w:ascii="Verdana" w:hAnsi="Verdana" w:cs="Arial"/>
          <w:sz w:val="20"/>
          <w:szCs w:val="20"/>
        </w:rPr>
        <w:t xml:space="preserve"> vyplatit Přechodné vnitrostátní podpory za rok 2013. Přechodné vnitrostátní podpory (PVP) jsou nástupci národních doplňkových plateb TOP-UP, které byly poskytovány v letech 2007 až 2012. Sazby vztahující se k PVP, byly vyhlášeny </w:t>
      </w:r>
      <w:r w:rsidR="006A372F" w:rsidRPr="00A851C8">
        <w:rPr>
          <w:rFonts w:ascii="Verdana" w:hAnsi="Verdana" w:cs="Arial"/>
          <w:sz w:val="20"/>
          <w:szCs w:val="20"/>
        </w:rPr>
        <w:t xml:space="preserve">v dubnu </w:t>
      </w:r>
      <w:r w:rsidRPr="00A851C8">
        <w:rPr>
          <w:rFonts w:ascii="Verdana" w:hAnsi="Verdana" w:cs="Arial"/>
          <w:sz w:val="20"/>
          <w:szCs w:val="20"/>
        </w:rPr>
        <w:t>2014, vydávání rozhodnutí a samotná výplata podpor b</w:t>
      </w:r>
      <w:r w:rsidR="007C166E">
        <w:rPr>
          <w:rFonts w:ascii="Verdana" w:hAnsi="Verdana" w:cs="Arial"/>
          <w:sz w:val="20"/>
          <w:szCs w:val="20"/>
        </w:rPr>
        <w:t>y měla</w:t>
      </w:r>
      <w:r w:rsidR="00D37478">
        <w:rPr>
          <w:rFonts w:ascii="Verdana" w:hAnsi="Verdana" w:cs="Arial"/>
          <w:sz w:val="20"/>
          <w:szCs w:val="20"/>
        </w:rPr>
        <w:t>;</w:t>
      </w:r>
      <w:r w:rsidRPr="00A851C8">
        <w:rPr>
          <w:rFonts w:ascii="Verdana" w:hAnsi="Verdana" w:cs="Arial"/>
          <w:sz w:val="20"/>
          <w:szCs w:val="20"/>
        </w:rPr>
        <w:t xml:space="preserve"> následovat v průběhu května 2014. </w:t>
      </w:r>
    </w:p>
    <w:p w:rsidR="00ED007E" w:rsidRPr="00A851C8" w:rsidRDefault="00ED007E" w:rsidP="00ED007E">
      <w:pPr>
        <w:ind w:firstLine="0"/>
        <w:contextualSpacing/>
        <w:jc w:val="both"/>
        <w:rPr>
          <w:rFonts w:cs="Arial"/>
          <w:sz w:val="20"/>
          <w:szCs w:val="20"/>
        </w:rPr>
      </w:pPr>
      <w:r w:rsidRPr="00A851C8">
        <w:rPr>
          <w:rFonts w:cs="Arial"/>
          <w:sz w:val="20"/>
          <w:szCs w:val="20"/>
        </w:rPr>
        <w:t xml:space="preserve">Sedmileté období Programu rozvoje venkova (PRV) 2007 </w:t>
      </w:r>
      <w:r w:rsidR="00505122">
        <w:rPr>
          <w:rFonts w:cs="Arial"/>
          <w:sz w:val="20"/>
          <w:szCs w:val="20"/>
        </w:rPr>
        <w:t>až</w:t>
      </w:r>
      <w:r w:rsidR="00505122" w:rsidRPr="00A851C8">
        <w:rPr>
          <w:rFonts w:cs="Arial"/>
          <w:sz w:val="20"/>
          <w:szCs w:val="20"/>
        </w:rPr>
        <w:t xml:space="preserve"> </w:t>
      </w:r>
      <w:r w:rsidRPr="00A851C8">
        <w:rPr>
          <w:rFonts w:cs="Arial"/>
          <w:sz w:val="20"/>
          <w:szCs w:val="20"/>
        </w:rPr>
        <w:t xml:space="preserve">2013 skončilo, následující období 2014 </w:t>
      </w:r>
      <w:r w:rsidR="00505122">
        <w:rPr>
          <w:rFonts w:cs="Arial"/>
          <w:sz w:val="20"/>
          <w:szCs w:val="20"/>
        </w:rPr>
        <w:t>až</w:t>
      </w:r>
      <w:r w:rsidR="00505122" w:rsidRPr="00A851C8">
        <w:rPr>
          <w:rFonts w:cs="Arial"/>
          <w:sz w:val="20"/>
          <w:szCs w:val="20"/>
        </w:rPr>
        <w:t xml:space="preserve"> </w:t>
      </w:r>
      <w:r w:rsidRPr="00A851C8">
        <w:rPr>
          <w:rFonts w:cs="Arial"/>
          <w:sz w:val="20"/>
          <w:szCs w:val="20"/>
        </w:rPr>
        <w:t>2020 se aktuálně finalizuje. V</w:t>
      </w:r>
      <w:r w:rsidR="007C166E">
        <w:rPr>
          <w:rFonts w:cs="Arial"/>
          <w:sz w:val="20"/>
          <w:szCs w:val="20"/>
        </w:rPr>
        <w:t> loňském roce</w:t>
      </w:r>
      <w:r w:rsidRPr="00A851C8">
        <w:rPr>
          <w:rFonts w:cs="Arial"/>
          <w:sz w:val="20"/>
          <w:szCs w:val="20"/>
        </w:rPr>
        <w:t xml:space="preserve"> bylo vyhlášeno 18. a 19. kolo příjmu žádostí o</w:t>
      </w:r>
      <w:r w:rsidR="00505122">
        <w:rPr>
          <w:rFonts w:cs="Arial"/>
          <w:sz w:val="20"/>
          <w:szCs w:val="20"/>
        </w:rPr>
        <w:t> </w:t>
      </w:r>
      <w:r w:rsidRPr="00A851C8">
        <w:rPr>
          <w:rFonts w:cs="Arial"/>
          <w:sz w:val="20"/>
          <w:szCs w:val="20"/>
        </w:rPr>
        <w:t>dotaci z Programu rozvoje venkova. V roce 2013 bylo v rámci PRV vyplaceno více než</w:t>
      </w:r>
      <w:r w:rsidR="000872BA">
        <w:rPr>
          <w:rFonts w:cs="Arial"/>
          <w:sz w:val="20"/>
          <w:szCs w:val="20"/>
        </w:rPr>
        <w:t xml:space="preserve">            </w:t>
      </w:r>
      <w:r w:rsidRPr="00A851C8">
        <w:rPr>
          <w:rFonts w:cs="Arial"/>
          <w:sz w:val="20"/>
          <w:szCs w:val="20"/>
        </w:rPr>
        <w:t>11</w:t>
      </w:r>
      <w:r w:rsidR="00505122">
        <w:rPr>
          <w:rFonts w:cs="Arial"/>
          <w:sz w:val="20"/>
          <w:szCs w:val="20"/>
        </w:rPr>
        <w:t> </w:t>
      </w:r>
      <w:r w:rsidRPr="00A851C8">
        <w:rPr>
          <w:rFonts w:cs="Arial"/>
          <w:sz w:val="20"/>
          <w:szCs w:val="20"/>
        </w:rPr>
        <w:t>miliard Kč, z toho 2,4 miliardy Kč ze státního rozpočtu a 8,</w:t>
      </w:r>
      <w:r w:rsidR="00505122">
        <w:rPr>
          <w:rFonts w:cs="Arial"/>
          <w:sz w:val="20"/>
          <w:szCs w:val="20"/>
        </w:rPr>
        <w:t>7</w:t>
      </w:r>
      <w:r w:rsidRPr="00A851C8">
        <w:rPr>
          <w:rFonts w:cs="Arial"/>
          <w:sz w:val="20"/>
          <w:szCs w:val="20"/>
        </w:rPr>
        <w:t xml:space="preserve"> miliardy Kč z rozpočtu EU. Co</w:t>
      </w:r>
      <w:r w:rsidR="00505122">
        <w:rPr>
          <w:rFonts w:cs="Arial"/>
          <w:sz w:val="20"/>
          <w:szCs w:val="20"/>
        </w:rPr>
        <w:t xml:space="preserve"> </w:t>
      </w:r>
      <w:r w:rsidRPr="00A851C8">
        <w:rPr>
          <w:rFonts w:cs="Arial"/>
          <w:sz w:val="20"/>
          <w:szCs w:val="20"/>
        </w:rPr>
        <w:t xml:space="preserve">se týká procentuálního podílu čerpání finančních zdrojů v rámci jednotlivých </w:t>
      </w:r>
      <w:r w:rsidR="00505122">
        <w:rPr>
          <w:rFonts w:cs="Arial"/>
          <w:sz w:val="20"/>
          <w:szCs w:val="20"/>
        </w:rPr>
        <w:t>o</w:t>
      </w:r>
      <w:r w:rsidRPr="00A851C8">
        <w:rPr>
          <w:rFonts w:cs="Arial"/>
          <w:sz w:val="20"/>
          <w:szCs w:val="20"/>
        </w:rPr>
        <w:t xml:space="preserve">s, největší podíl zaujímala Osa II (59 %) se zaměřením na zlepšování životního prostředí a krajiny. Osa III, podporující rozvoj životních podmínek ve venkovských oblastech a diverzifikaci hospodářství venkova, se podílela 19 %, Osa I se zaměřením na podporu konkurenceschopnosti zemědělství a lesnictví 14 %, Osa IV Leader, která je osou metodickou a je uskutečňována prostřednictvím realizace cílů jednotlivých opatření Os I – III, 7 % a Osa V - technická pomoc na podporu ostatních opatření PRV 1 %. </w:t>
      </w:r>
    </w:p>
    <w:p w:rsidR="00A851C8" w:rsidRPr="00A851C8" w:rsidRDefault="00A851C8" w:rsidP="00A851C8">
      <w:pPr>
        <w:ind w:firstLine="0"/>
        <w:contextualSpacing/>
        <w:jc w:val="both"/>
        <w:rPr>
          <w:rFonts w:cs="Arial"/>
          <w:sz w:val="20"/>
          <w:szCs w:val="20"/>
        </w:rPr>
      </w:pPr>
    </w:p>
    <w:p w:rsidR="00A851C8" w:rsidRPr="00A851C8" w:rsidRDefault="00ED007E" w:rsidP="000872BA">
      <w:pPr>
        <w:ind w:firstLine="0"/>
        <w:contextualSpacing/>
        <w:jc w:val="both"/>
        <w:rPr>
          <w:rFonts w:cs="Arial"/>
          <w:sz w:val="20"/>
          <w:szCs w:val="20"/>
        </w:rPr>
      </w:pPr>
      <w:r w:rsidRPr="00A851C8">
        <w:rPr>
          <w:rFonts w:cs="Arial"/>
          <w:sz w:val="20"/>
          <w:szCs w:val="20"/>
        </w:rPr>
        <w:t>Z finanční obálky EU na P</w:t>
      </w:r>
      <w:r w:rsidR="00A851C8" w:rsidRPr="00A851C8">
        <w:rPr>
          <w:rFonts w:cs="Arial"/>
          <w:sz w:val="20"/>
          <w:szCs w:val="20"/>
        </w:rPr>
        <w:t>RV b</w:t>
      </w:r>
      <w:r w:rsidRPr="00A851C8">
        <w:rPr>
          <w:rFonts w:cs="Arial"/>
          <w:sz w:val="20"/>
          <w:szCs w:val="20"/>
        </w:rPr>
        <w:t>ylo vyčerpáno 85 %, z toho na neprojektová opatření 98 % a</w:t>
      </w:r>
      <w:r w:rsidR="00505122">
        <w:rPr>
          <w:rFonts w:cs="Arial"/>
          <w:sz w:val="20"/>
          <w:szCs w:val="20"/>
        </w:rPr>
        <w:t> </w:t>
      </w:r>
      <w:r w:rsidRPr="00A851C8">
        <w:rPr>
          <w:rFonts w:cs="Arial"/>
          <w:sz w:val="20"/>
          <w:szCs w:val="20"/>
        </w:rPr>
        <w:t>na</w:t>
      </w:r>
      <w:r w:rsidR="00505122">
        <w:rPr>
          <w:rFonts w:cs="Arial"/>
          <w:sz w:val="20"/>
          <w:szCs w:val="20"/>
        </w:rPr>
        <w:t> </w:t>
      </w:r>
      <w:r w:rsidRPr="00A851C8">
        <w:rPr>
          <w:rFonts w:cs="Arial"/>
          <w:sz w:val="20"/>
          <w:szCs w:val="20"/>
        </w:rPr>
        <w:t>projektová opatření 71 %</w:t>
      </w:r>
      <w:r w:rsidR="00A851C8" w:rsidRPr="00A851C8">
        <w:rPr>
          <w:rFonts w:cs="Arial"/>
          <w:sz w:val="20"/>
          <w:szCs w:val="20"/>
        </w:rPr>
        <w:t>; z</w:t>
      </w:r>
      <w:r w:rsidRPr="00A851C8">
        <w:rPr>
          <w:rFonts w:cs="Arial"/>
          <w:sz w:val="20"/>
          <w:szCs w:val="20"/>
        </w:rPr>
        <w:t xml:space="preserve">bývající podíl je již </w:t>
      </w:r>
      <w:r w:rsidR="00505122">
        <w:rPr>
          <w:rFonts w:cs="Arial"/>
          <w:sz w:val="20"/>
          <w:szCs w:val="20"/>
        </w:rPr>
        <w:t>za</w:t>
      </w:r>
      <w:r w:rsidRPr="00A851C8">
        <w:rPr>
          <w:rFonts w:cs="Arial"/>
          <w:sz w:val="20"/>
          <w:szCs w:val="20"/>
        </w:rPr>
        <w:t>závazkován</w:t>
      </w:r>
      <w:r w:rsidR="00A851C8" w:rsidRPr="00A851C8">
        <w:rPr>
          <w:rFonts w:cs="Arial"/>
          <w:sz w:val="20"/>
          <w:szCs w:val="20"/>
        </w:rPr>
        <w:t>. Z důvodu vyčerpání finančních prostředků v maximálním rozsahu bylo v březnu 2014 vyhlášeno ještě 20. kolo příjmu žádostí.</w:t>
      </w:r>
      <w:r w:rsidR="000872BA">
        <w:rPr>
          <w:rFonts w:cs="Arial"/>
          <w:sz w:val="20"/>
          <w:szCs w:val="20"/>
        </w:rPr>
        <w:t xml:space="preserve"> </w:t>
      </w:r>
      <w:r w:rsidR="00A851C8" w:rsidRPr="00A851C8">
        <w:rPr>
          <w:rFonts w:cs="Arial"/>
          <w:sz w:val="20"/>
          <w:szCs w:val="20"/>
        </w:rPr>
        <w:t xml:space="preserve">Podle výsledků průběžného hodnocení je už nyní patrné, že z PRV budou vyčerpány všechny </w:t>
      </w:r>
      <w:r w:rsidR="00505122">
        <w:rPr>
          <w:rFonts w:cs="Arial"/>
          <w:sz w:val="20"/>
          <w:szCs w:val="20"/>
        </w:rPr>
        <w:t>finanční prostředky</w:t>
      </w:r>
      <w:r w:rsidR="00A851C8" w:rsidRPr="00A851C8">
        <w:rPr>
          <w:rFonts w:cs="Arial"/>
          <w:sz w:val="20"/>
          <w:szCs w:val="20"/>
        </w:rPr>
        <w:t>, které byly pro rozvoj venkova alokovány.</w:t>
      </w:r>
    </w:p>
    <w:p w:rsidR="00A851C8" w:rsidRPr="00A851C8" w:rsidRDefault="00A851C8" w:rsidP="00A851C8">
      <w:pPr>
        <w:ind w:firstLine="0"/>
        <w:jc w:val="both"/>
        <w:rPr>
          <w:rFonts w:cs="Arial"/>
          <w:sz w:val="20"/>
          <w:szCs w:val="20"/>
        </w:rPr>
      </w:pPr>
    </w:p>
    <w:p w:rsidR="006C0E09" w:rsidRPr="000872BA" w:rsidRDefault="006C0E09" w:rsidP="00ED007E">
      <w:pPr>
        <w:ind w:firstLine="0"/>
        <w:jc w:val="both"/>
        <w:rPr>
          <w:rFonts w:cs="Arial"/>
          <w:sz w:val="20"/>
          <w:szCs w:val="20"/>
        </w:rPr>
      </w:pPr>
      <w:r w:rsidRPr="000872BA">
        <w:rPr>
          <w:rFonts w:cs="Arial"/>
          <w:sz w:val="20"/>
          <w:szCs w:val="20"/>
        </w:rPr>
        <w:t xml:space="preserve">PRV vedle investičních podpor pro žadatele představuje </w:t>
      </w:r>
      <w:r w:rsidR="00A851C8" w:rsidRPr="000872BA">
        <w:rPr>
          <w:rFonts w:cs="Arial"/>
          <w:sz w:val="20"/>
          <w:szCs w:val="20"/>
        </w:rPr>
        <w:t xml:space="preserve">zároveň </w:t>
      </w:r>
      <w:r w:rsidRPr="000872BA">
        <w:rPr>
          <w:rFonts w:cs="Arial"/>
          <w:sz w:val="20"/>
          <w:szCs w:val="20"/>
        </w:rPr>
        <w:t>velký přínos i pro další subjekty. Dochází k rozšiřování a různorodosti ekonomických aktivit ve venkovském prostoru, stimulování podnikatelských aktivit, respektive výroby na straně dodavatelů. Realizovan</w:t>
      </w:r>
      <w:r w:rsidR="00A851C8" w:rsidRPr="000872BA">
        <w:rPr>
          <w:rFonts w:cs="Arial"/>
          <w:sz w:val="20"/>
          <w:szCs w:val="20"/>
        </w:rPr>
        <w:t>é investice mohou</w:t>
      </w:r>
      <w:r w:rsidRPr="000872BA">
        <w:rPr>
          <w:rFonts w:cs="Arial"/>
          <w:sz w:val="20"/>
          <w:szCs w:val="20"/>
        </w:rPr>
        <w:t xml:space="preserve"> vyvolat další potřeby, například vyšší kvalifikace zaměstnanců, vznik pracovních míst, zajištění logistiky, prodej, jiné služby apod. Tímto působí veřejný investiční výdaj jako „motor“ národní ekonomiky.</w:t>
      </w:r>
    </w:p>
    <w:p w:rsidR="006C0E09" w:rsidRPr="000872BA" w:rsidRDefault="006C0E09" w:rsidP="00ED007E">
      <w:pPr>
        <w:ind w:firstLine="0"/>
        <w:jc w:val="both"/>
        <w:rPr>
          <w:rFonts w:cs="Arial"/>
          <w:sz w:val="20"/>
          <w:szCs w:val="20"/>
        </w:rPr>
      </w:pPr>
    </w:p>
    <w:p w:rsidR="009678B1" w:rsidRPr="000872BA" w:rsidRDefault="00505122" w:rsidP="00ED007E">
      <w:pPr>
        <w:ind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="009678B1" w:rsidRPr="000872BA">
        <w:rPr>
          <w:rFonts w:cs="Arial"/>
          <w:sz w:val="20"/>
          <w:szCs w:val="20"/>
        </w:rPr>
        <w:t> roce 2013</w:t>
      </w:r>
      <w:r>
        <w:rPr>
          <w:rFonts w:cs="Arial"/>
          <w:sz w:val="20"/>
          <w:szCs w:val="20"/>
        </w:rPr>
        <w:t xml:space="preserve"> </w:t>
      </w:r>
      <w:r w:rsidRPr="000872BA">
        <w:rPr>
          <w:rFonts w:cs="Arial"/>
          <w:sz w:val="20"/>
          <w:szCs w:val="20"/>
        </w:rPr>
        <w:t>splnil</w:t>
      </w:r>
      <w:r w:rsidR="009678B1" w:rsidRPr="000872BA">
        <w:rPr>
          <w:rFonts w:cs="Arial"/>
          <w:sz w:val="20"/>
          <w:szCs w:val="20"/>
        </w:rPr>
        <w:t xml:space="preserve"> </w:t>
      </w:r>
      <w:r w:rsidRPr="000872BA">
        <w:rPr>
          <w:rFonts w:cs="Arial"/>
          <w:sz w:val="20"/>
          <w:szCs w:val="20"/>
        </w:rPr>
        <w:t xml:space="preserve">SZIF </w:t>
      </w:r>
      <w:r w:rsidR="009678B1" w:rsidRPr="000872BA">
        <w:rPr>
          <w:rFonts w:cs="Arial"/>
          <w:sz w:val="20"/>
          <w:szCs w:val="20"/>
        </w:rPr>
        <w:t xml:space="preserve">všechny stanovené úkoly, které měl zabezpečit z pohledu dotační politiky státu a Evropské unie. Fond ve své činnosti </w:t>
      </w:r>
      <w:bookmarkStart w:id="0" w:name="_GoBack"/>
      <w:bookmarkEnd w:id="0"/>
      <w:r w:rsidR="009678B1" w:rsidRPr="000872BA">
        <w:rPr>
          <w:rFonts w:cs="Arial"/>
          <w:sz w:val="20"/>
          <w:szCs w:val="20"/>
        </w:rPr>
        <w:t xml:space="preserve">postupoval v souladu se zákonem č. 256/2000 Sb., o SZIF, zákonem č. 218/2000 Sb., o rozpočtových pravidlech a současně v souladu s nařízeními EU a nařízeními vlády ČR vydanými k provádění Společné zemědělské politiky. </w:t>
      </w:r>
    </w:p>
    <w:p w:rsidR="009678B1" w:rsidRPr="000872BA" w:rsidRDefault="009678B1" w:rsidP="00ED007E">
      <w:pPr>
        <w:ind w:firstLine="0"/>
        <w:jc w:val="both"/>
        <w:rPr>
          <w:rFonts w:cs="Arial"/>
          <w:sz w:val="20"/>
          <w:szCs w:val="20"/>
        </w:rPr>
      </w:pPr>
    </w:p>
    <w:p w:rsidR="009678B1" w:rsidRPr="000872BA" w:rsidRDefault="009678B1" w:rsidP="00ED007E">
      <w:pPr>
        <w:ind w:firstLine="0"/>
        <w:jc w:val="both"/>
        <w:rPr>
          <w:rFonts w:cs="Arial"/>
          <w:sz w:val="20"/>
          <w:szCs w:val="20"/>
        </w:rPr>
      </w:pPr>
    </w:p>
    <w:sectPr w:rsidR="009678B1" w:rsidRPr="000872BA" w:rsidSect="000872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021" w:bottom="1418" w:left="1021" w:header="0" w:footer="284" w:gutter="0"/>
      <w:cols w:space="567" w:equalWidth="0">
        <w:col w:w="975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72" w:rsidRDefault="00DB2072">
      <w:r>
        <w:separator/>
      </w:r>
    </w:p>
  </w:endnote>
  <w:endnote w:type="continuationSeparator" w:id="0">
    <w:p w:rsidR="00DB2072" w:rsidRDefault="00DB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66" w:rsidRDefault="000F7D6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66" w:rsidRPr="00397974" w:rsidRDefault="00A5619C" w:rsidP="00397974">
    <w:pPr>
      <w:pStyle w:val="Zpat"/>
      <w:ind w:firstLine="0"/>
      <w:jc w:val="center"/>
      <w:rPr>
        <w:rFonts w:ascii="Arial" w:hAnsi="Arial" w:cs="Arial"/>
        <w:b/>
        <w:sz w:val="20"/>
        <w:szCs w:val="20"/>
      </w:rPr>
    </w:pPr>
    <w:r w:rsidRPr="00A5619C">
      <w:rPr>
        <w:rFonts w:ascii="Arial" w:hAnsi="Arial" w:cs="Arial"/>
        <w:noProof/>
        <w:sz w:val="20"/>
        <w:szCs w:val="20"/>
      </w:rPr>
      <w:pict>
        <v:rect id="Rectangle 3" o:spid="_x0000_s4099" style="position:absolute;left:0;text-align:left;margin-left:0;margin-top:-8.75pt;width:481.9pt;height: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" fillcolor="#88a09b" stroked="f"/>
      </w:pict>
    </w:r>
    <w:r w:rsidR="000F7D66" w:rsidRPr="00397974">
      <w:rPr>
        <w:rFonts w:ascii="Arial" w:hAnsi="Arial" w:cs="Arial"/>
        <w:sz w:val="20"/>
        <w:szCs w:val="20"/>
      </w:rPr>
      <w:t xml:space="preserve">Stránka </w:t>
    </w:r>
    <w:r w:rsidRPr="00397974">
      <w:rPr>
        <w:rFonts w:ascii="Arial" w:hAnsi="Arial" w:cs="Arial"/>
        <w:b/>
        <w:sz w:val="20"/>
        <w:szCs w:val="20"/>
      </w:rPr>
      <w:fldChar w:fldCharType="begin"/>
    </w:r>
    <w:r w:rsidR="000F7D66" w:rsidRPr="00397974">
      <w:rPr>
        <w:rFonts w:ascii="Arial" w:hAnsi="Arial" w:cs="Arial"/>
        <w:b/>
        <w:sz w:val="20"/>
        <w:szCs w:val="20"/>
      </w:rPr>
      <w:instrText>PAGE</w:instrText>
    </w:r>
    <w:r w:rsidRPr="00397974">
      <w:rPr>
        <w:rFonts w:ascii="Arial" w:hAnsi="Arial" w:cs="Arial"/>
        <w:b/>
        <w:sz w:val="20"/>
        <w:szCs w:val="20"/>
      </w:rPr>
      <w:fldChar w:fldCharType="separate"/>
    </w:r>
    <w:r w:rsidR="00B8427F">
      <w:rPr>
        <w:rFonts w:ascii="Arial" w:hAnsi="Arial" w:cs="Arial"/>
        <w:b/>
        <w:noProof/>
        <w:sz w:val="20"/>
        <w:szCs w:val="20"/>
      </w:rPr>
      <w:t>1</w:t>
    </w:r>
    <w:r w:rsidRPr="00397974">
      <w:rPr>
        <w:rFonts w:ascii="Arial" w:hAnsi="Arial" w:cs="Arial"/>
        <w:b/>
        <w:sz w:val="20"/>
        <w:szCs w:val="20"/>
      </w:rPr>
      <w:fldChar w:fldCharType="end"/>
    </w:r>
    <w:r w:rsidR="000F7D66">
      <w:rPr>
        <w:rFonts w:ascii="Arial" w:hAnsi="Arial" w:cs="Arial"/>
        <w:sz w:val="20"/>
        <w:szCs w:val="20"/>
      </w:rPr>
      <w:t xml:space="preserve"> </w:t>
    </w:r>
  </w:p>
  <w:p w:rsidR="000F7D66" w:rsidRPr="00397974" w:rsidRDefault="000F7D66" w:rsidP="00397974">
    <w:pPr>
      <w:pStyle w:val="Zpat"/>
      <w:ind w:firstLine="0"/>
      <w:rPr>
        <w:rFonts w:ascii="Arial" w:hAnsi="Arial" w:cs="Arial"/>
        <w:b/>
        <w:sz w:val="20"/>
        <w:szCs w:val="20"/>
      </w:rPr>
    </w:pPr>
  </w:p>
  <w:p w:rsidR="000F7D66" w:rsidRDefault="000F7D66">
    <w:pPr>
      <w:pStyle w:val="zpat-nzevzpravodaje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66" w:rsidRPr="00562FDA" w:rsidRDefault="00A5619C" w:rsidP="00562FDA">
    <w:pPr>
      <w:jc w:val="center"/>
      <w:rPr>
        <w:rFonts w:ascii="Arial" w:hAnsi="Arial" w:cs="Arial"/>
        <w:sz w:val="20"/>
        <w:szCs w:val="20"/>
      </w:rPr>
    </w:pPr>
    <w:r w:rsidRPr="00A5619C">
      <w:rPr>
        <w:noProof/>
        <w:color w:val="034A31"/>
        <w:sz w:val="20"/>
        <w:szCs w:val="20"/>
      </w:rPr>
      <w:pict>
        <v:rect id="Rectangle 2" o:spid="_x0000_s4097" style="position:absolute;left:0;text-align:left;margin-left:0;margin-top:-5.4pt;width:481.9pt;height:2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" fillcolor="#88a09b" stroked="f"/>
      </w:pict>
    </w:r>
    <w:r w:rsidR="000F7D66" w:rsidRPr="009542F2">
      <w:rPr>
        <w:sz w:val="20"/>
        <w:szCs w:val="20"/>
      </w:rPr>
      <w:t xml:space="preserve">Stránka </w:t>
    </w:r>
    <w:r w:rsidRPr="009542F2">
      <w:rPr>
        <w:b/>
        <w:sz w:val="20"/>
        <w:szCs w:val="20"/>
      </w:rPr>
      <w:fldChar w:fldCharType="begin"/>
    </w:r>
    <w:r w:rsidR="000F7D66" w:rsidRPr="009542F2">
      <w:rPr>
        <w:b/>
        <w:sz w:val="20"/>
        <w:szCs w:val="20"/>
      </w:rPr>
      <w:instrText xml:space="preserve"> PAGE </w:instrText>
    </w:r>
    <w:r w:rsidRPr="009542F2">
      <w:rPr>
        <w:b/>
        <w:sz w:val="20"/>
        <w:szCs w:val="20"/>
      </w:rPr>
      <w:fldChar w:fldCharType="separate"/>
    </w:r>
    <w:r w:rsidR="000F7D66">
      <w:rPr>
        <w:b/>
        <w:noProof/>
        <w:sz w:val="20"/>
        <w:szCs w:val="20"/>
      </w:rPr>
      <w:t>1</w:t>
    </w:r>
    <w:r w:rsidRPr="009542F2">
      <w:rPr>
        <w:b/>
        <w:sz w:val="20"/>
        <w:szCs w:val="20"/>
      </w:rPr>
      <w:fldChar w:fldCharType="end"/>
    </w:r>
    <w:r w:rsidR="000F7D66" w:rsidRPr="009542F2">
      <w:rPr>
        <w:sz w:val="20"/>
        <w:szCs w:val="20"/>
      </w:rPr>
      <w:t xml:space="preserve"> z </w:t>
    </w:r>
    <w:r w:rsidRPr="009542F2">
      <w:rPr>
        <w:sz w:val="20"/>
        <w:szCs w:val="20"/>
      </w:rPr>
      <w:fldChar w:fldCharType="begin"/>
    </w:r>
    <w:r w:rsidR="000F7D66" w:rsidRPr="009542F2">
      <w:rPr>
        <w:sz w:val="20"/>
        <w:szCs w:val="20"/>
      </w:rPr>
      <w:instrText xml:space="preserve"> NUMPAGES  </w:instrText>
    </w:r>
    <w:r w:rsidRPr="009542F2">
      <w:rPr>
        <w:sz w:val="20"/>
        <w:szCs w:val="20"/>
      </w:rPr>
      <w:fldChar w:fldCharType="separate"/>
    </w:r>
    <w:r w:rsidR="000F7D66">
      <w:rPr>
        <w:noProof/>
        <w:sz w:val="20"/>
        <w:szCs w:val="20"/>
      </w:rPr>
      <w:t>2</w:t>
    </w:r>
    <w:r w:rsidRPr="009542F2">
      <w:rPr>
        <w:sz w:val="20"/>
        <w:szCs w:val="20"/>
      </w:rPr>
      <w:fldChar w:fldCharType="end"/>
    </w:r>
    <w:r w:rsidR="000F7D66">
      <w:rPr>
        <w:sz w:val="20"/>
        <w:szCs w:val="20"/>
      </w:rPr>
      <w:br/>
    </w:r>
    <w:r w:rsidR="000F7D66" w:rsidRPr="00562FDA">
      <w:rPr>
        <w:rFonts w:ascii="Arial" w:hAnsi="Arial" w:cs="Arial"/>
        <w:b/>
        <w:sz w:val="20"/>
        <w:szCs w:val="20"/>
      </w:rPr>
      <w:t>Kontakt:</w:t>
    </w:r>
    <w:r w:rsidR="000F7D66" w:rsidRPr="00562FDA">
      <w:rPr>
        <w:rFonts w:ascii="Arial" w:hAnsi="Arial" w:cs="Arial"/>
        <w:sz w:val="20"/>
        <w:szCs w:val="20"/>
      </w:rPr>
      <w:t xml:space="preserve"> Ing. Kateřina Böhmová, tisková mluvčí SZIF, </w:t>
    </w:r>
    <w:r w:rsidR="000F7D66">
      <w:rPr>
        <w:rFonts w:ascii="Arial" w:hAnsi="Arial" w:cs="Arial"/>
        <w:sz w:val="20"/>
        <w:szCs w:val="20"/>
      </w:rPr>
      <w:br/>
    </w:r>
    <w:r w:rsidR="000F7D66" w:rsidRPr="00562FDA">
      <w:rPr>
        <w:rFonts w:ascii="Arial" w:hAnsi="Arial" w:cs="Arial"/>
        <w:sz w:val="20"/>
        <w:szCs w:val="20"/>
      </w:rPr>
      <w:t xml:space="preserve">tel.: +420 222 871 668, </w:t>
    </w:r>
    <w:r w:rsidR="000F7D66">
      <w:rPr>
        <w:rFonts w:ascii="Arial" w:hAnsi="Arial" w:cs="Arial"/>
        <w:sz w:val="20"/>
        <w:szCs w:val="20"/>
      </w:rPr>
      <w:t>e-</w:t>
    </w:r>
    <w:r w:rsidR="000F7D66" w:rsidRPr="00562FDA">
      <w:rPr>
        <w:rFonts w:ascii="Arial" w:hAnsi="Arial" w:cs="Arial"/>
        <w:sz w:val="20"/>
        <w:szCs w:val="20"/>
      </w:rPr>
      <w:t>mail:katerina.bohmova@szif.cz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72" w:rsidRDefault="00DB2072">
      <w:r>
        <w:separator/>
      </w:r>
    </w:p>
  </w:footnote>
  <w:footnote w:type="continuationSeparator" w:id="0">
    <w:p w:rsidR="00DB2072" w:rsidRDefault="00DB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66" w:rsidRDefault="000F7D66" w:rsidP="00BE0BF4">
    <w:pPr>
      <w:ind w:firstLine="0"/>
    </w:pPr>
  </w:p>
  <w:tbl>
    <w:tblPr>
      <w:tblpPr w:leftFromText="113" w:rightFromText="113" w:topFromText="215" w:bottomFromText="215" w:vertAnchor="text" w:horzAnchor="page" w:tblpXSpec="center" w:tblpY="1"/>
      <w:tblW w:w="9913" w:type="dxa"/>
      <w:tblLayout w:type="fixed"/>
      <w:tblCellMar>
        <w:left w:w="0" w:type="dxa"/>
        <w:right w:w="0" w:type="dxa"/>
      </w:tblCellMar>
      <w:tblLook w:val="0000"/>
    </w:tblPr>
    <w:tblGrid>
      <w:gridCol w:w="6993"/>
      <w:gridCol w:w="27"/>
      <w:gridCol w:w="2893"/>
    </w:tblGrid>
    <w:tr w:rsidR="000F7D66" w:rsidTr="000872BA">
      <w:trPr>
        <w:trHeight w:val="883"/>
      </w:trPr>
      <w:tc>
        <w:tcPr>
          <w:tcW w:w="6993" w:type="dxa"/>
          <w:noWrap/>
          <w:tcMar>
            <w:left w:w="0" w:type="dxa"/>
            <w:right w:w="0" w:type="dxa"/>
          </w:tcMar>
          <w:vAlign w:val="bottom"/>
        </w:tcPr>
        <w:p w:rsidR="000F7D66" w:rsidRDefault="000F7D66" w:rsidP="00D87115">
          <w:pPr>
            <w:pStyle w:val="obdob"/>
            <w:framePr w:w="0" w:hRule="auto" w:hSpace="0" w:wrap="auto" w:vAnchor="margin" w:hAnchor="text" w:xAlign="left" w:yAlign="inline"/>
          </w:pPr>
          <w:r>
            <w:rPr>
              <w:noProof/>
            </w:rPr>
            <w:drawing>
              <wp:inline distT="0" distB="0" distL="0" distR="0">
                <wp:extent cx="1724025" cy="476250"/>
                <wp:effectExtent l="19050" t="0" r="9525" b="0"/>
                <wp:docPr id="9" name="obrázek 1" descr="SZIF_logo_text_barv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SZIF_logo_text_barv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:rsidR="000F7D66" w:rsidRDefault="000F7D66" w:rsidP="00D87115">
          <w:pPr>
            <w:pStyle w:val="obdob"/>
            <w:framePr w:w="0" w:hRule="auto" w:hSpace="0" w:wrap="auto" w:vAnchor="margin" w:hAnchor="text" w:xAlign="left" w:yAlign="inline"/>
          </w:pPr>
        </w:p>
        <w:p w:rsidR="000F7D66" w:rsidRDefault="00A5619C" w:rsidP="00D87115">
          <w:pPr>
            <w:pStyle w:val="obdob"/>
            <w:framePr w:w="0" w:hRule="auto" w:hSpace="0" w:wrap="auto" w:vAnchor="margin" w:hAnchor="text" w:xAlign="left" w:yAlign="inline"/>
            <w:rPr>
              <w:sz w:val="4"/>
            </w:rPr>
          </w:pPr>
          <w:r w:rsidRPr="00A5619C">
            <w:rPr>
              <w:noProof/>
              <w:sz w:val="20"/>
            </w:rPr>
            <w:pict>
              <v:rect id="Rectangle 4" o:spid="_x0000_s4100" style="position:absolute;margin-left:-.35pt;margin-top:61.2pt;width:494.25pt;height:18pt;z-index:-251657216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" fillcolor="#034a31" stroked="f">
                <w10:wrap anchory="margin"/>
              </v:rect>
            </w:pict>
          </w:r>
        </w:p>
      </w:tc>
      <w:tc>
        <w:tcPr>
          <w:tcW w:w="27" w:type="dxa"/>
        </w:tcPr>
        <w:p w:rsidR="000F7D66" w:rsidRDefault="000F7D66" w:rsidP="00D87115">
          <w:pPr>
            <w:pStyle w:val="obdob"/>
            <w:framePr w:w="0" w:hRule="auto" w:hSpace="0" w:wrap="auto" w:vAnchor="margin" w:hAnchor="text" w:xAlign="left" w:yAlign="inline"/>
            <w:spacing w:before="160"/>
          </w:pPr>
        </w:p>
      </w:tc>
      <w:tc>
        <w:tcPr>
          <w:tcW w:w="2893" w:type="dxa"/>
          <w:vAlign w:val="bottom"/>
        </w:tcPr>
        <w:p w:rsidR="000F7D66" w:rsidRPr="00F830EF" w:rsidRDefault="000F7D66" w:rsidP="00D87115">
          <w:pPr>
            <w:pStyle w:val="adresa"/>
            <w:spacing w:before="140"/>
            <w:rPr>
              <w:b/>
            </w:rPr>
          </w:pPr>
          <w:r>
            <w:rPr>
              <w:b/>
            </w:rPr>
            <w:t>Státní zemědělský intervenční fond</w:t>
          </w:r>
        </w:p>
        <w:p w:rsidR="000F7D66" w:rsidRDefault="000F7D66" w:rsidP="00D87115">
          <w:pPr>
            <w:pStyle w:val="adresa"/>
            <w:spacing w:before="140"/>
          </w:pPr>
          <w:r>
            <w:t>Ve Smečkách 33, 110 00 Praha 1</w:t>
          </w:r>
        </w:p>
        <w:p w:rsidR="000F7D66" w:rsidRDefault="000F7D66" w:rsidP="00D87115">
          <w:pPr>
            <w:pStyle w:val="adresa"/>
          </w:pPr>
          <w:r>
            <w:t xml:space="preserve">tel.: 222 </w:t>
          </w:r>
          <w:r w:rsidR="00715859">
            <w:t>871 871</w:t>
          </w:r>
        </w:p>
        <w:p w:rsidR="000F7D66" w:rsidRDefault="000F7D66" w:rsidP="00D87115">
          <w:pPr>
            <w:pStyle w:val="adresa"/>
          </w:pPr>
          <w:r>
            <w:t>fax: 222 326 765</w:t>
          </w:r>
        </w:p>
        <w:p w:rsidR="000F7D66" w:rsidRDefault="000F7D66" w:rsidP="00D87115">
          <w:pPr>
            <w:pStyle w:val="adresa"/>
          </w:pPr>
          <w:r>
            <w:t>e-mail: info@szif.cz</w:t>
          </w:r>
        </w:p>
        <w:p w:rsidR="000F7D66" w:rsidRDefault="000F7D66" w:rsidP="00D87115">
          <w:pPr>
            <w:pStyle w:val="adresa"/>
            <w:rPr>
              <w:sz w:val="18"/>
            </w:rPr>
          </w:pPr>
        </w:p>
      </w:tc>
    </w:tr>
    <w:tr w:rsidR="000F7D66" w:rsidTr="000872BA">
      <w:trPr>
        <w:cantSplit/>
        <w:trHeight w:val="132"/>
      </w:trPr>
      <w:tc>
        <w:tcPr>
          <w:tcW w:w="9913" w:type="dxa"/>
          <w:gridSpan w:val="3"/>
          <w:noWrap/>
          <w:tcMar>
            <w:left w:w="0" w:type="dxa"/>
            <w:right w:w="0" w:type="dxa"/>
          </w:tcMar>
          <w:vAlign w:val="bottom"/>
        </w:tcPr>
        <w:p w:rsidR="000F7D66" w:rsidRDefault="000F7D66" w:rsidP="00BE0BF4">
          <w:pPr>
            <w:pStyle w:val="nadpiskapitoly"/>
          </w:pPr>
        </w:p>
      </w:tc>
    </w:tr>
  </w:tbl>
  <w:p w:rsidR="000F7D66" w:rsidRPr="00BE0BF4" w:rsidRDefault="000F7D66" w:rsidP="00BE0BF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13" w:rightFromText="113" w:topFromText="215" w:bottomFromText="215" w:vertAnchor="text" w:horzAnchor="page" w:tblpXSpec="center" w:tblpY="1"/>
      <w:tblW w:w="9639" w:type="dxa"/>
      <w:tblLayout w:type="fixed"/>
      <w:tblCellMar>
        <w:left w:w="0" w:type="dxa"/>
        <w:right w:w="0" w:type="dxa"/>
      </w:tblCellMar>
      <w:tblLook w:val="0000"/>
    </w:tblPr>
    <w:tblGrid>
      <w:gridCol w:w="6804"/>
      <w:gridCol w:w="20"/>
      <w:gridCol w:w="2815"/>
    </w:tblGrid>
    <w:tr w:rsidR="000F7D66" w:rsidTr="00815D84">
      <w:trPr>
        <w:trHeight w:val="2336"/>
      </w:trPr>
      <w:tc>
        <w:tcPr>
          <w:tcW w:w="6804" w:type="dxa"/>
          <w:noWrap/>
          <w:tcMar>
            <w:left w:w="0" w:type="dxa"/>
            <w:right w:w="0" w:type="dxa"/>
          </w:tcMar>
          <w:vAlign w:val="bottom"/>
        </w:tcPr>
        <w:p w:rsidR="000F7D66" w:rsidRDefault="000F7D66" w:rsidP="00A739B5">
          <w:pPr>
            <w:pStyle w:val="obdob"/>
            <w:framePr w:w="0" w:hRule="auto" w:hSpace="0" w:wrap="auto" w:vAnchor="margin" w:hAnchor="text" w:xAlign="left" w:yAlign="inline"/>
          </w:pPr>
          <w:r>
            <w:rPr>
              <w:noProof/>
            </w:rPr>
            <w:drawing>
              <wp:inline distT="0" distB="0" distL="0" distR="0">
                <wp:extent cx="1724025" cy="476250"/>
                <wp:effectExtent l="19050" t="0" r="9525" b="0"/>
                <wp:docPr id="10" name="obrázek 2" descr="SZIF_logo_text_barv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ZIF_logo_text_barv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</w:t>
          </w:r>
        </w:p>
        <w:p w:rsidR="000F7D66" w:rsidRDefault="000F7D66" w:rsidP="00A739B5">
          <w:pPr>
            <w:pStyle w:val="obdob"/>
            <w:framePr w:w="0" w:hRule="auto" w:hSpace="0" w:wrap="auto" w:vAnchor="margin" w:hAnchor="text" w:xAlign="left" w:yAlign="inline"/>
          </w:pPr>
        </w:p>
        <w:p w:rsidR="000F7D66" w:rsidRDefault="000F7D66" w:rsidP="00A739B5">
          <w:pPr>
            <w:pStyle w:val="obdob"/>
            <w:framePr w:w="0" w:hRule="auto" w:hSpace="0" w:wrap="auto" w:vAnchor="margin" w:hAnchor="text" w:xAlign="left" w:yAlign="inline"/>
            <w:rPr>
              <w:sz w:val="4"/>
            </w:rPr>
          </w:pPr>
        </w:p>
      </w:tc>
      <w:tc>
        <w:tcPr>
          <w:tcW w:w="20" w:type="dxa"/>
        </w:tcPr>
        <w:p w:rsidR="000F7D66" w:rsidRDefault="000F7D66">
          <w:pPr>
            <w:pStyle w:val="obdob"/>
            <w:framePr w:w="0" w:hRule="auto" w:hSpace="0" w:wrap="auto" w:vAnchor="margin" w:hAnchor="text" w:xAlign="left" w:yAlign="inline"/>
            <w:spacing w:before="160"/>
          </w:pPr>
        </w:p>
      </w:tc>
      <w:tc>
        <w:tcPr>
          <w:tcW w:w="2815" w:type="dxa"/>
          <w:vAlign w:val="bottom"/>
        </w:tcPr>
        <w:p w:rsidR="000F7D66" w:rsidRPr="00F830EF" w:rsidRDefault="000F7D66" w:rsidP="00815D84">
          <w:pPr>
            <w:pStyle w:val="adresa"/>
            <w:spacing w:before="140"/>
            <w:rPr>
              <w:b/>
            </w:rPr>
          </w:pPr>
          <w:r>
            <w:rPr>
              <w:b/>
            </w:rPr>
            <w:t>Státní zemědělský intervenční fond</w:t>
          </w:r>
        </w:p>
        <w:p w:rsidR="000F7D66" w:rsidRDefault="000F7D66">
          <w:pPr>
            <w:pStyle w:val="adresa"/>
            <w:spacing w:before="140"/>
          </w:pPr>
          <w:r>
            <w:t>Ve Smečkách 33, 110 00 Praha 1</w:t>
          </w:r>
        </w:p>
        <w:p w:rsidR="000F7D66" w:rsidRDefault="000F7D66">
          <w:pPr>
            <w:pStyle w:val="adresa"/>
          </w:pPr>
          <w:r>
            <w:t>tel.: 222 871 620</w:t>
          </w:r>
        </w:p>
        <w:p w:rsidR="000F7D66" w:rsidRDefault="000F7D66">
          <w:pPr>
            <w:pStyle w:val="adresa"/>
          </w:pPr>
          <w:r>
            <w:t>fax: 222 326 765</w:t>
          </w:r>
        </w:p>
        <w:p w:rsidR="000F7D66" w:rsidRDefault="000F7D66">
          <w:pPr>
            <w:pStyle w:val="adresa"/>
          </w:pPr>
          <w:r>
            <w:t>e-mail: info@szif.cz</w:t>
          </w:r>
        </w:p>
        <w:p w:rsidR="000F7D66" w:rsidRDefault="000F7D66">
          <w:pPr>
            <w:pStyle w:val="adresa"/>
            <w:rPr>
              <w:sz w:val="18"/>
            </w:rPr>
          </w:pPr>
        </w:p>
      </w:tc>
    </w:tr>
    <w:tr w:rsidR="000F7D66" w:rsidTr="00815D84">
      <w:trPr>
        <w:cantSplit/>
        <w:trHeight w:val="349"/>
      </w:trPr>
      <w:tc>
        <w:tcPr>
          <w:tcW w:w="9639" w:type="dxa"/>
          <w:gridSpan w:val="3"/>
          <w:noWrap/>
          <w:tcMar>
            <w:left w:w="0" w:type="dxa"/>
            <w:right w:w="0" w:type="dxa"/>
          </w:tcMar>
          <w:vAlign w:val="bottom"/>
        </w:tcPr>
        <w:p w:rsidR="000F7D66" w:rsidRDefault="00A5619C">
          <w:pPr>
            <w:pStyle w:val="zhlav-nzevkapitoly"/>
          </w:pPr>
          <w:r w:rsidRPr="00A5619C">
            <w:rPr>
              <w:noProof/>
              <w:sz w:val="20"/>
            </w:rPr>
            <w:pict>
              <v:rect id="Rectangle 1" o:spid="_x0000_s4098" style="position:absolute;margin-left:0;margin-top:-3.7pt;width:481.9pt;height:18pt;z-index:-25166028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" fillcolor="#034a31" stroked="f">
                <w10:wrap anchory="margin"/>
              </v:rect>
            </w:pict>
          </w:r>
        </w:p>
      </w:tc>
    </w:tr>
  </w:tbl>
  <w:tbl>
    <w:tblPr>
      <w:tblpPr w:vertAnchor="page" w:horzAnchor="margin" w:tblpY="3120"/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8603"/>
    </w:tblGrid>
    <w:tr w:rsidR="000F7D66">
      <w:trPr>
        <w:trHeight w:val="544"/>
      </w:trPr>
      <w:tc>
        <w:tcPr>
          <w:tcW w:w="8603" w:type="dxa"/>
          <w:vAlign w:val="bottom"/>
        </w:tcPr>
        <w:p w:rsidR="000F7D66" w:rsidRDefault="000F7D66" w:rsidP="004C3053">
          <w:pPr>
            <w:pStyle w:val="nadpiskapitoly"/>
          </w:pPr>
          <w:r>
            <w:t>TISKOVÁ ZPRÁVA</w:t>
          </w:r>
        </w:p>
        <w:p w:rsidR="000F7D66" w:rsidRDefault="000F7D66">
          <w:pPr>
            <w:pStyle w:val="nzevzpravodaje"/>
          </w:pPr>
        </w:p>
      </w:tc>
    </w:tr>
  </w:tbl>
  <w:p w:rsidR="000F7D66" w:rsidRDefault="000F7D66" w:rsidP="006C048D">
    <w:pPr>
      <w:pStyle w:val="Zhlav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C"/>
    <w:multiLevelType w:val="hybridMultilevel"/>
    <w:tmpl w:val="290642E6"/>
    <w:lvl w:ilvl="0" w:tplc="F07204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3E6D"/>
    <w:multiLevelType w:val="hybridMultilevel"/>
    <w:tmpl w:val="445CD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8033E"/>
    <w:multiLevelType w:val="hybridMultilevel"/>
    <w:tmpl w:val="22601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40DCB"/>
    <w:multiLevelType w:val="hybridMultilevel"/>
    <w:tmpl w:val="D172AC4A"/>
    <w:lvl w:ilvl="0" w:tplc="63DC7B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8A97CDF"/>
    <w:multiLevelType w:val="hybridMultilevel"/>
    <w:tmpl w:val="9C469ED8"/>
    <w:lvl w:ilvl="0" w:tplc="DB4C7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6485"/>
    <w:multiLevelType w:val="hybridMultilevel"/>
    <w:tmpl w:val="039E2470"/>
    <w:lvl w:ilvl="0" w:tplc="FAA09052">
      <w:start w:val="62"/>
      <w:numFmt w:val="bullet"/>
      <w:lvlText w:val="-"/>
      <w:lvlJc w:val="left"/>
      <w:pPr>
        <w:ind w:left="-6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10F07FAE"/>
    <w:multiLevelType w:val="hybridMultilevel"/>
    <w:tmpl w:val="50E4C21E"/>
    <w:lvl w:ilvl="0" w:tplc="D9B8F42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1383D76"/>
    <w:multiLevelType w:val="hybridMultilevel"/>
    <w:tmpl w:val="50E4C21E"/>
    <w:lvl w:ilvl="0" w:tplc="D9B8F42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A2B6678"/>
    <w:multiLevelType w:val="hybridMultilevel"/>
    <w:tmpl w:val="D172AC4A"/>
    <w:lvl w:ilvl="0" w:tplc="63DC7B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10E076C"/>
    <w:multiLevelType w:val="hybridMultilevel"/>
    <w:tmpl w:val="F4D098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A4591"/>
    <w:multiLevelType w:val="hybridMultilevel"/>
    <w:tmpl w:val="50E4C21E"/>
    <w:lvl w:ilvl="0" w:tplc="D9B8F42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36E6C76"/>
    <w:multiLevelType w:val="hybridMultilevel"/>
    <w:tmpl w:val="CD1A02B0"/>
    <w:lvl w:ilvl="0" w:tplc="7D4E9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A4D1E"/>
    <w:multiLevelType w:val="hybridMultilevel"/>
    <w:tmpl w:val="E32A3FF4"/>
    <w:lvl w:ilvl="0" w:tplc="CEB2363A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AE3A19"/>
    <w:multiLevelType w:val="hybridMultilevel"/>
    <w:tmpl w:val="084E174C"/>
    <w:lvl w:ilvl="0" w:tplc="269A4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934C5"/>
    <w:multiLevelType w:val="hybridMultilevel"/>
    <w:tmpl w:val="50E4C21E"/>
    <w:lvl w:ilvl="0" w:tplc="D9B8F42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7C5218AB"/>
    <w:multiLevelType w:val="hybridMultilevel"/>
    <w:tmpl w:val="23A27F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85"/>
  <w:displayHorizontalDrawingGridEvery w:val="2"/>
  <w:noPunctuationKerning/>
  <w:characterSpacingControl w:val="doNotCompress"/>
  <w:hdrShapeDefaults>
    <o:shapedefaults v:ext="edit" spidmax="5122">
      <o:colormru v:ext="edit" colors="#034a31,#88a09b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018D"/>
    <w:rsid w:val="00002C12"/>
    <w:rsid w:val="0001218A"/>
    <w:rsid w:val="00021A84"/>
    <w:rsid w:val="00030B8B"/>
    <w:rsid w:val="000316F4"/>
    <w:rsid w:val="0004357A"/>
    <w:rsid w:val="000435C2"/>
    <w:rsid w:val="000517B2"/>
    <w:rsid w:val="0006333D"/>
    <w:rsid w:val="00074D33"/>
    <w:rsid w:val="00084BFC"/>
    <w:rsid w:val="000872BA"/>
    <w:rsid w:val="0009625F"/>
    <w:rsid w:val="000B04B6"/>
    <w:rsid w:val="000B5707"/>
    <w:rsid w:val="000F7D66"/>
    <w:rsid w:val="00105D3C"/>
    <w:rsid w:val="00106554"/>
    <w:rsid w:val="001128F3"/>
    <w:rsid w:val="0012676C"/>
    <w:rsid w:val="00126A45"/>
    <w:rsid w:val="00146013"/>
    <w:rsid w:val="00155495"/>
    <w:rsid w:val="001572A4"/>
    <w:rsid w:val="00167AA9"/>
    <w:rsid w:val="001874BC"/>
    <w:rsid w:val="00195036"/>
    <w:rsid w:val="001A1D1E"/>
    <w:rsid w:val="001B49EB"/>
    <w:rsid w:val="001C6614"/>
    <w:rsid w:val="002115E4"/>
    <w:rsid w:val="002368EA"/>
    <w:rsid w:val="00236E0B"/>
    <w:rsid w:val="0024336F"/>
    <w:rsid w:val="0025427E"/>
    <w:rsid w:val="00261215"/>
    <w:rsid w:val="0026342A"/>
    <w:rsid w:val="002716F4"/>
    <w:rsid w:val="00275FAE"/>
    <w:rsid w:val="00280BD6"/>
    <w:rsid w:val="002C36E3"/>
    <w:rsid w:val="002C7FE4"/>
    <w:rsid w:val="002D2A00"/>
    <w:rsid w:val="002E511E"/>
    <w:rsid w:val="002E643C"/>
    <w:rsid w:val="002E76A1"/>
    <w:rsid w:val="002F1852"/>
    <w:rsid w:val="002F7C5B"/>
    <w:rsid w:val="00300F0A"/>
    <w:rsid w:val="0030728B"/>
    <w:rsid w:val="00316D75"/>
    <w:rsid w:val="00327124"/>
    <w:rsid w:val="003323CE"/>
    <w:rsid w:val="00341BF3"/>
    <w:rsid w:val="00356B98"/>
    <w:rsid w:val="003702FF"/>
    <w:rsid w:val="00373456"/>
    <w:rsid w:val="00377E95"/>
    <w:rsid w:val="0038046A"/>
    <w:rsid w:val="00381E05"/>
    <w:rsid w:val="003902F9"/>
    <w:rsid w:val="00397974"/>
    <w:rsid w:val="003A39AA"/>
    <w:rsid w:val="003A4065"/>
    <w:rsid w:val="003A6B69"/>
    <w:rsid w:val="003C5996"/>
    <w:rsid w:val="00404F6D"/>
    <w:rsid w:val="004160FC"/>
    <w:rsid w:val="004546C3"/>
    <w:rsid w:val="00455511"/>
    <w:rsid w:val="00461490"/>
    <w:rsid w:val="00482FA4"/>
    <w:rsid w:val="004935A0"/>
    <w:rsid w:val="00495138"/>
    <w:rsid w:val="004A3109"/>
    <w:rsid w:val="004B4C33"/>
    <w:rsid w:val="004C3053"/>
    <w:rsid w:val="004C3A31"/>
    <w:rsid w:val="004E3A0B"/>
    <w:rsid w:val="004E6045"/>
    <w:rsid w:val="004F64EA"/>
    <w:rsid w:val="00505122"/>
    <w:rsid w:val="00510B02"/>
    <w:rsid w:val="00514DF6"/>
    <w:rsid w:val="0053335A"/>
    <w:rsid w:val="0055192F"/>
    <w:rsid w:val="00552073"/>
    <w:rsid w:val="00562FDA"/>
    <w:rsid w:val="00581E12"/>
    <w:rsid w:val="005943C0"/>
    <w:rsid w:val="005B699C"/>
    <w:rsid w:val="005C21C3"/>
    <w:rsid w:val="005C4A40"/>
    <w:rsid w:val="005D39FB"/>
    <w:rsid w:val="005E04AE"/>
    <w:rsid w:val="005E07FC"/>
    <w:rsid w:val="005F1770"/>
    <w:rsid w:val="00602717"/>
    <w:rsid w:val="00617A03"/>
    <w:rsid w:val="00631682"/>
    <w:rsid w:val="006350F9"/>
    <w:rsid w:val="00636C27"/>
    <w:rsid w:val="0065744C"/>
    <w:rsid w:val="00664D30"/>
    <w:rsid w:val="0066516A"/>
    <w:rsid w:val="006848B3"/>
    <w:rsid w:val="006907C9"/>
    <w:rsid w:val="00693A79"/>
    <w:rsid w:val="006A372F"/>
    <w:rsid w:val="006B00C3"/>
    <w:rsid w:val="006C048D"/>
    <w:rsid w:val="006C0E09"/>
    <w:rsid w:val="006C3817"/>
    <w:rsid w:val="006E1F41"/>
    <w:rsid w:val="006E2F8F"/>
    <w:rsid w:val="006F2996"/>
    <w:rsid w:val="006F5FB2"/>
    <w:rsid w:val="007113E9"/>
    <w:rsid w:val="0071212C"/>
    <w:rsid w:val="00712639"/>
    <w:rsid w:val="00715859"/>
    <w:rsid w:val="00741ADB"/>
    <w:rsid w:val="0074293B"/>
    <w:rsid w:val="00745564"/>
    <w:rsid w:val="007571FF"/>
    <w:rsid w:val="00766F8D"/>
    <w:rsid w:val="00770368"/>
    <w:rsid w:val="00776AA2"/>
    <w:rsid w:val="007803BE"/>
    <w:rsid w:val="0078184D"/>
    <w:rsid w:val="00796E7B"/>
    <w:rsid w:val="007A1F7A"/>
    <w:rsid w:val="007A263A"/>
    <w:rsid w:val="007C166E"/>
    <w:rsid w:val="007D1D02"/>
    <w:rsid w:val="007D5B03"/>
    <w:rsid w:val="007E73E4"/>
    <w:rsid w:val="007F359B"/>
    <w:rsid w:val="007F777B"/>
    <w:rsid w:val="008007F8"/>
    <w:rsid w:val="008039C4"/>
    <w:rsid w:val="00804705"/>
    <w:rsid w:val="0081234A"/>
    <w:rsid w:val="00815D84"/>
    <w:rsid w:val="00820DB8"/>
    <w:rsid w:val="0083127F"/>
    <w:rsid w:val="00851BB1"/>
    <w:rsid w:val="00855B28"/>
    <w:rsid w:val="0085617A"/>
    <w:rsid w:val="00860A65"/>
    <w:rsid w:val="0086597F"/>
    <w:rsid w:val="00873309"/>
    <w:rsid w:val="008753CC"/>
    <w:rsid w:val="00883C78"/>
    <w:rsid w:val="0089759B"/>
    <w:rsid w:val="008A0CCC"/>
    <w:rsid w:val="008A1ABC"/>
    <w:rsid w:val="008C1B24"/>
    <w:rsid w:val="008D14AD"/>
    <w:rsid w:val="008D40C3"/>
    <w:rsid w:val="008E61F9"/>
    <w:rsid w:val="00900452"/>
    <w:rsid w:val="00901FF5"/>
    <w:rsid w:val="00914ABF"/>
    <w:rsid w:val="00920799"/>
    <w:rsid w:val="00923941"/>
    <w:rsid w:val="00931414"/>
    <w:rsid w:val="00932132"/>
    <w:rsid w:val="0093243F"/>
    <w:rsid w:val="009442DF"/>
    <w:rsid w:val="0096097C"/>
    <w:rsid w:val="00961150"/>
    <w:rsid w:val="009611DE"/>
    <w:rsid w:val="009678B1"/>
    <w:rsid w:val="00973E33"/>
    <w:rsid w:val="009950C1"/>
    <w:rsid w:val="009D06DD"/>
    <w:rsid w:val="009D2569"/>
    <w:rsid w:val="009E28B7"/>
    <w:rsid w:val="009F1B43"/>
    <w:rsid w:val="009F2A16"/>
    <w:rsid w:val="009F4A6A"/>
    <w:rsid w:val="009F6382"/>
    <w:rsid w:val="00A01B7C"/>
    <w:rsid w:val="00A2241B"/>
    <w:rsid w:val="00A25FBB"/>
    <w:rsid w:val="00A44576"/>
    <w:rsid w:val="00A44785"/>
    <w:rsid w:val="00A5114F"/>
    <w:rsid w:val="00A5619C"/>
    <w:rsid w:val="00A62E6E"/>
    <w:rsid w:val="00A716B4"/>
    <w:rsid w:val="00A739B5"/>
    <w:rsid w:val="00A805C3"/>
    <w:rsid w:val="00A851C8"/>
    <w:rsid w:val="00A914A6"/>
    <w:rsid w:val="00A92CB2"/>
    <w:rsid w:val="00AA2606"/>
    <w:rsid w:val="00AA6414"/>
    <w:rsid w:val="00AB037C"/>
    <w:rsid w:val="00AD2EF6"/>
    <w:rsid w:val="00AD3AD6"/>
    <w:rsid w:val="00AD7976"/>
    <w:rsid w:val="00AF0BA6"/>
    <w:rsid w:val="00AF4C77"/>
    <w:rsid w:val="00B04A58"/>
    <w:rsid w:val="00B127D8"/>
    <w:rsid w:val="00B147F2"/>
    <w:rsid w:val="00B5566A"/>
    <w:rsid w:val="00B579D4"/>
    <w:rsid w:val="00B67E64"/>
    <w:rsid w:val="00B76AC8"/>
    <w:rsid w:val="00B80321"/>
    <w:rsid w:val="00B83325"/>
    <w:rsid w:val="00B8427F"/>
    <w:rsid w:val="00B950E3"/>
    <w:rsid w:val="00BA34E5"/>
    <w:rsid w:val="00BA4619"/>
    <w:rsid w:val="00BB3CDD"/>
    <w:rsid w:val="00BC0A41"/>
    <w:rsid w:val="00BD2E5C"/>
    <w:rsid w:val="00BE0BF4"/>
    <w:rsid w:val="00BE4006"/>
    <w:rsid w:val="00C0018D"/>
    <w:rsid w:val="00C03526"/>
    <w:rsid w:val="00C06648"/>
    <w:rsid w:val="00C24F9A"/>
    <w:rsid w:val="00C50A0B"/>
    <w:rsid w:val="00C62F54"/>
    <w:rsid w:val="00C66B46"/>
    <w:rsid w:val="00C7374E"/>
    <w:rsid w:val="00C74111"/>
    <w:rsid w:val="00C8359B"/>
    <w:rsid w:val="00CA3367"/>
    <w:rsid w:val="00CC5220"/>
    <w:rsid w:val="00CD6502"/>
    <w:rsid w:val="00CF0F04"/>
    <w:rsid w:val="00CF115E"/>
    <w:rsid w:val="00D015C7"/>
    <w:rsid w:val="00D15C1B"/>
    <w:rsid w:val="00D15F58"/>
    <w:rsid w:val="00D201E2"/>
    <w:rsid w:val="00D32ECC"/>
    <w:rsid w:val="00D36EE2"/>
    <w:rsid w:val="00D37478"/>
    <w:rsid w:val="00D57D91"/>
    <w:rsid w:val="00D62C0F"/>
    <w:rsid w:val="00D63EB8"/>
    <w:rsid w:val="00D67868"/>
    <w:rsid w:val="00D70077"/>
    <w:rsid w:val="00D82EE9"/>
    <w:rsid w:val="00D87115"/>
    <w:rsid w:val="00DA122C"/>
    <w:rsid w:val="00DB2072"/>
    <w:rsid w:val="00DB63F9"/>
    <w:rsid w:val="00DC2256"/>
    <w:rsid w:val="00DC44A1"/>
    <w:rsid w:val="00DE307E"/>
    <w:rsid w:val="00DE4BB9"/>
    <w:rsid w:val="00DF3328"/>
    <w:rsid w:val="00E023EF"/>
    <w:rsid w:val="00E02955"/>
    <w:rsid w:val="00E15331"/>
    <w:rsid w:val="00E4082E"/>
    <w:rsid w:val="00E44EAF"/>
    <w:rsid w:val="00E5722F"/>
    <w:rsid w:val="00E62694"/>
    <w:rsid w:val="00E74B8A"/>
    <w:rsid w:val="00E91888"/>
    <w:rsid w:val="00EA242C"/>
    <w:rsid w:val="00EB4121"/>
    <w:rsid w:val="00ED007E"/>
    <w:rsid w:val="00ED7DBB"/>
    <w:rsid w:val="00EF0511"/>
    <w:rsid w:val="00EF3D25"/>
    <w:rsid w:val="00EF42F7"/>
    <w:rsid w:val="00EF7AC1"/>
    <w:rsid w:val="00F05245"/>
    <w:rsid w:val="00F07224"/>
    <w:rsid w:val="00F10066"/>
    <w:rsid w:val="00F172F8"/>
    <w:rsid w:val="00F20B4A"/>
    <w:rsid w:val="00F31454"/>
    <w:rsid w:val="00F32A01"/>
    <w:rsid w:val="00F46C1D"/>
    <w:rsid w:val="00F53E29"/>
    <w:rsid w:val="00F60D6A"/>
    <w:rsid w:val="00F874BA"/>
    <w:rsid w:val="00F97C23"/>
    <w:rsid w:val="00FB1929"/>
    <w:rsid w:val="00FC4A04"/>
    <w:rsid w:val="00FD13BD"/>
    <w:rsid w:val="00FE0AA4"/>
    <w:rsid w:val="00FE74E0"/>
    <w:rsid w:val="00FF0D5D"/>
    <w:rsid w:val="00FF1944"/>
    <w:rsid w:val="00FF24D6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34a31,#88a09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2E6E"/>
    <w:pPr>
      <w:ind w:firstLine="340"/>
    </w:pPr>
    <w:rPr>
      <w:rFonts w:ascii="Verdana" w:hAnsi="Verdana"/>
      <w:sz w:val="17"/>
      <w:szCs w:val="24"/>
    </w:rPr>
  </w:style>
  <w:style w:type="paragraph" w:styleId="Nadpis1">
    <w:name w:val="heading 1"/>
    <w:basedOn w:val="Normln"/>
    <w:next w:val="Normln"/>
    <w:qFormat/>
    <w:rsid w:val="00A62E6E"/>
    <w:pPr>
      <w:keepNext/>
      <w:ind w:firstLineChars="45" w:firstLine="56"/>
      <w:outlineLvl w:val="0"/>
    </w:pPr>
    <w:rPr>
      <w:i/>
      <w:iCs/>
      <w:sz w:val="16"/>
      <w:szCs w:val="16"/>
    </w:rPr>
  </w:style>
  <w:style w:type="paragraph" w:styleId="Nadpis2">
    <w:name w:val="heading 2"/>
    <w:basedOn w:val="Normln"/>
    <w:next w:val="Normln"/>
    <w:qFormat/>
    <w:rsid w:val="00CF11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rsid w:val="00CF11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2E6E"/>
    <w:pPr>
      <w:tabs>
        <w:tab w:val="center" w:pos="4536"/>
        <w:tab w:val="right" w:pos="9072"/>
      </w:tabs>
    </w:pPr>
  </w:style>
  <w:style w:type="paragraph" w:customStyle="1" w:styleId="obdob">
    <w:name w:val="období"/>
    <w:rsid w:val="00A62E6E"/>
    <w:pPr>
      <w:framePr w:w="5580" w:h="1080" w:hSpace="141" w:wrap="around" w:vAnchor="text" w:hAnchor="page" w:x="548" w:y="76"/>
    </w:pPr>
    <w:rPr>
      <w:rFonts w:ascii="Verdana" w:hAnsi="Verdana"/>
      <w:color w:val="E48D06"/>
      <w:sz w:val="22"/>
    </w:rPr>
  </w:style>
  <w:style w:type="paragraph" w:customStyle="1" w:styleId="poadovslovelk">
    <w:name w:val="pořadové číslo velké"/>
    <w:rsid w:val="00A62E6E"/>
    <w:pPr>
      <w:framePr w:hSpace="141" w:wrap="around" w:vAnchor="text" w:hAnchor="margin" w:x="-712" w:y="-274"/>
    </w:pPr>
    <w:rPr>
      <w:rFonts w:ascii="Verdana" w:hAnsi="Verdana"/>
      <w:b/>
      <w:color w:val="034A31"/>
      <w:spacing w:val="-140"/>
      <w:sz w:val="224"/>
    </w:rPr>
  </w:style>
  <w:style w:type="paragraph" w:styleId="Zpat">
    <w:name w:val="footer"/>
    <w:basedOn w:val="Normln"/>
    <w:link w:val="ZpatChar"/>
    <w:uiPriority w:val="99"/>
    <w:rsid w:val="00A62E6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E6E"/>
    <w:pPr>
      <w:jc w:val="both"/>
    </w:pPr>
  </w:style>
  <w:style w:type="paragraph" w:customStyle="1" w:styleId="adresa">
    <w:name w:val="adresa"/>
    <w:rsid w:val="00A62E6E"/>
    <w:rPr>
      <w:rFonts w:ascii="Verdana" w:hAnsi="Verdana"/>
      <w:color w:val="034A31"/>
      <w:sz w:val="14"/>
    </w:rPr>
  </w:style>
  <w:style w:type="paragraph" w:customStyle="1" w:styleId="nzevzpravodaje">
    <w:name w:val="název zpravodaje"/>
    <w:rsid w:val="00A62E6E"/>
    <w:rPr>
      <w:rFonts w:ascii="Verdana" w:hAnsi="Verdana"/>
      <w:b/>
      <w:caps/>
      <w:color w:val="034A31"/>
      <w:sz w:val="34"/>
    </w:rPr>
  </w:style>
  <w:style w:type="paragraph" w:customStyle="1" w:styleId="obdobpodrobn">
    <w:name w:val="období podrobné"/>
    <w:rsid w:val="00A62E6E"/>
    <w:rPr>
      <w:rFonts w:ascii="Verdana" w:hAnsi="Verdana"/>
      <w:color w:val="FFFFFF"/>
      <w:sz w:val="16"/>
    </w:rPr>
  </w:style>
  <w:style w:type="paragraph" w:customStyle="1" w:styleId="nadpiskapitoly">
    <w:name w:val="nadpis kapitoly"/>
    <w:rsid w:val="00A62E6E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obsah">
    <w:name w:val="obsah"/>
    <w:rsid w:val="00A62E6E"/>
    <w:pPr>
      <w:spacing w:line="288" w:lineRule="auto"/>
    </w:pPr>
    <w:rPr>
      <w:rFonts w:ascii="Verdana" w:hAnsi="Verdana"/>
      <w:sz w:val="18"/>
    </w:rPr>
  </w:style>
  <w:style w:type="character" w:styleId="slostrnky">
    <w:name w:val="page number"/>
    <w:basedOn w:val="Standardnpsmoodstavce"/>
    <w:rsid w:val="00A62E6E"/>
    <w:rPr>
      <w:rFonts w:ascii="Verdana" w:hAnsi="Verdana"/>
      <w:color w:val="034A31"/>
      <w:sz w:val="20"/>
    </w:rPr>
  </w:style>
  <w:style w:type="paragraph" w:customStyle="1" w:styleId="Podnadpiskapitoly">
    <w:name w:val="Podnadpis kapitoly"/>
    <w:rsid w:val="00A62E6E"/>
    <w:pPr>
      <w:spacing w:after="80"/>
    </w:pPr>
    <w:rPr>
      <w:rFonts w:ascii="Verdana" w:hAnsi="Verdana"/>
      <w:b/>
      <w:color w:val="000000"/>
    </w:rPr>
  </w:style>
  <w:style w:type="paragraph" w:styleId="Zkladntextodsazen2">
    <w:name w:val="Body Text Indent 2"/>
    <w:basedOn w:val="Normln"/>
    <w:rsid w:val="00A62E6E"/>
    <w:pPr>
      <w:jc w:val="both"/>
    </w:pPr>
  </w:style>
  <w:style w:type="character" w:styleId="Hypertextovodkaz">
    <w:name w:val="Hyperlink"/>
    <w:basedOn w:val="Standardnpsmoodstavce"/>
    <w:uiPriority w:val="99"/>
    <w:rsid w:val="00A62E6E"/>
    <w:rPr>
      <w:color w:val="0000FF"/>
      <w:u w:val="single"/>
    </w:rPr>
  </w:style>
  <w:style w:type="paragraph" w:customStyle="1" w:styleId="poadovslomal">
    <w:name w:val="pořadové číslo malé"/>
    <w:basedOn w:val="poadovslovelk"/>
    <w:rsid w:val="00A62E6E"/>
    <w:pPr>
      <w:framePr w:hSpace="0" w:wrap="around" w:vAnchor="page" w:hAnchor="page" w:x="568" w:y="1"/>
      <w:spacing w:after="260"/>
    </w:pPr>
    <w:rPr>
      <w:spacing w:val="-60"/>
      <w:sz w:val="96"/>
    </w:rPr>
  </w:style>
  <w:style w:type="paragraph" w:customStyle="1" w:styleId="obdobmal">
    <w:name w:val="období malé"/>
    <w:basedOn w:val="obdob"/>
    <w:rsid w:val="00A62E6E"/>
    <w:pPr>
      <w:framePr w:wrap="around"/>
    </w:pPr>
    <w:rPr>
      <w:sz w:val="18"/>
    </w:rPr>
  </w:style>
  <w:style w:type="paragraph" w:customStyle="1" w:styleId="zhlav-nzevkapitoly">
    <w:name w:val="záhlaví - název kapitoly"/>
    <w:basedOn w:val="obdobpodrobn"/>
    <w:rsid w:val="00A62E6E"/>
  </w:style>
  <w:style w:type="paragraph" w:customStyle="1" w:styleId="zpat-nzevzpravodaje">
    <w:name w:val="zápatí - název zpravodaje"/>
    <w:basedOn w:val="Zpat"/>
    <w:rsid w:val="00A62E6E"/>
    <w:pPr>
      <w:ind w:firstLine="0"/>
    </w:pPr>
    <w:rPr>
      <w:color w:val="000000"/>
    </w:rPr>
  </w:style>
  <w:style w:type="paragraph" w:customStyle="1" w:styleId="Disclaimer">
    <w:name w:val="Disclaimer"/>
    <w:rsid w:val="00A62E6E"/>
    <w:rPr>
      <w:rFonts w:ascii="Verdana" w:hAnsi="Verdana"/>
      <w:i/>
      <w:color w:val="000000"/>
      <w:sz w:val="14"/>
    </w:rPr>
  </w:style>
  <w:style w:type="paragraph" w:customStyle="1" w:styleId="tir-nadpis">
    <w:name w:val="tiráž - nadpis"/>
    <w:rsid w:val="00A62E6E"/>
    <w:rPr>
      <w:rFonts w:ascii="Verdana" w:hAnsi="Verdana"/>
      <w:b/>
      <w:color w:val="034A31"/>
      <w:sz w:val="16"/>
    </w:rPr>
  </w:style>
  <w:style w:type="paragraph" w:customStyle="1" w:styleId="tir-text">
    <w:name w:val="tiráž - text"/>
    <w:basedOn w:val="tir-nadpis"/>
    <w:rsid w:val="00A62E6E"/>
    <w:rPr>
      <w:b w:val="0"/>
      <w:color w:val="000000"/>
      <w:sz w:val="14"/>
    </w:rPr>
  </w:style>
  <w:style w:type="paragraph" w:styleId="Zkladntextodsazen3">
    <w:name w:val="Body Text Indent 3"/>
    <w:basedOn w:val="Normln"/>
    <w:rsid w:val="00A62E6E"/>
  </w:style>
  <w:style w:type="paragraph" w:customStyle="1" w:styleId="tabulka-nzev">
    <w:name w:val="tabulka - název"/>
    <w:rsid w:val="00A62E6E"/>
    <w:pPr>
      <w:spacing w:after="120"/>
    </w:pPr>
    <w:rPr>
      <w:rFonts w:ascii="Verdana" w:hAnsi="Verdana"/>
      <w:b/>
      <w:bCs/>
      <w:color w:val="034A31"/>
    </w:rPr>
  </w:style>
  <w:style w:type="paragraph" w:customStyle="1" w:styleId="tabulka-poznmka">
    <w:name w:val="tabulka - poznámka"/>
    <w:rsid w:val="00A62E6E"/>
    <w:pPr>
      <w:spacing w:before="80"/>
    </w:pPr>
    <w:rPr>
      <w:rFonts w:ascii="Verdana" w:hAnsi="Verdana"/>
      <w:i/>
      <w:sz w:val="12"/>
    </w:rPr>
  </w:style>
  <w:style w:type="paragraph" w:styleId="Zkladntext2">
    <w:name w:val="Body Text 2"/>
    <w:basedOn w:val="Normln"/>
    <w:rsid w:val="00CF115E"/>
    <w:pPr>
      <w:spacing w:after="120" w:line="480" w:lineRule="auto"/>
    </w:pPr>
  </w:style>
  <w:style w:type="paragraph" w:customStyle="1" w:styleId="Normaln">
    <w:name w:val="Normalní"/>
    <w:basedOn w:val="Normln"/>
    <w:rsid w:val="00CF115E"/>
    <w:pPr>
      <w:ind w:firstLine="0"/>
      <w:jc w:val="both"/>
    </w:pPr>
    <w:rPr>
      <w:rFonts w:ascii="Arial" w:hAnsi="Arial"/>
      <w:sz w:val="24"/>
      <w:szCs w:val="20"/>
    </w:rPr>
  </w:style>
  <w:style w:type="character" w:styleId="Siln">
    <w:name w:val="Strong"/>
    <w:basedOn w:val="Standardnpsmoodstavce"/>
    <w:uiPriority w:val="22"/>
    <w:qFormat/>
    <w:rsid w:val="00FF24D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97974"/>
    <w:rPr>
      <w:rFonts w:ascii="Verdana" w:hAnsi="Verdana"/>
      <w:sz w:val="17"/>
      <w:szCs w:val="24"/>
    </w:rPr>
  </w:style>
  <w:style w:type="paragraph" w:customStyle="1" w:styleId="Default">
    <w:name w:val="Default"/>
    <w:rsid w:val="00EF42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712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26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639"/>
    <w:pPr>
      <w:ind w:left="720" w:firstLine="0"/>
    </w:pPr>
    <w:rPr>
      <w:rFonts w:ascii="Times New Roman" w:eastAsia="Calibri" w:hAnsi="Times New Roman"/>
      <w:sz w:val="24"/>
    </w:rPr>
  </w:style>
  <w:style w:type="character" w:styleId="Odkaznakoment">
    <w:name w:val="annotation reference"/>
    <w:basedOn w:val="Standardnpsmoodstavce"/>
    <w:rsid w:val="00B803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03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0321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B80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0321"/>
    <w:rPr>
      <w:rFonts w:ascii="Verdana" w:hAnsi="Verdana"/>
      <w:b/>
      <w:bCs/>
    </w:rPr>
  </w:style>
  <w:style w:type="paragraph" w:customStyle="1" w:styleId="perex">
    <w:name w:val="perex"/>
    <w:basedOn w:val="Normln"/>
    <w:rsid w:val="00F10066"/>
    <w:pPr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F10066"/>
    <w:pPr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F10066"/>
    <w:rPr>
      <w:i/>
      <w:iCs/>
    </w:rPr>
  </w:style>
  <w:style w:type="paragraph" w:styleId="Bezmezer">
    <w:name w:val="No Spacing"/>
    <w:uiPriority w:val="1"/>
    <w:qFormat/>
    <w:rsid w:val="00FF0D5D"/>
    <w:rPr>
      <w:rFonts w:ascii="Calibri" w:eastAsia="Calibri" w:hAnsi="Calibri"/>
      <w:sz w:val="22"/>
      <w:szCs w:val="22"/>
      <w:lang w:eastAsia="en-US"/>
    </w:rPr>
  </w:style>
  <w:style w:type="paragraph" w:customStyle="1" w:styleId="Vchozstyl">
    <w:name w:val="Výchozí styl"/>
    <w:rsid w:val="008D14A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D14AD"/>
    <w:rPr>
      <w:i/>
      <w:iCs/>
    </w:rPr>
  </w:style>
  <w:style w:type="paragraph" w:customStyle="1" w:styleId="inset">
    <w:name w:val="inset"/>
    <w:basedOn w:val="Normln"/>
    <w:rsid w:val="008D14AD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2E6E"/>
    <w:pPr>
      <w:ind w:firstLine="340"/>
    </w:pPr>
    <w:rPr>
      <w:rFonts w:ascii="Verdana" w:hAnsi="Verdana"/>
      <w:sz w:val="17"/>
      <w:szCs w:val="24"/>
    </w:rPr>
  </w:style>
  <w:style w:type="paragraph" w:styleId="Nadpis1">
    <w:name w:val="heading 1"/>
    <w:basedOn w:val="Normln"/>
    <w:next w:val="Normln"/>
    <w:qFormat/>
    <w:rsid w:val="00A62E6E"/>
    <w:pPr>
      <w:keepNext/>
      <w:ind w:firstLineChars="45" w:firstLine="56"/>
      <w:outlineLvl w:val="0"/>
    </w:pPr>
    <w:rPr>
      <w:i/>
      <w:iCs/>
      <w:sz w:val="16"/>
      <w:szCs w:val="16"/>
    </w:rPr>
  </w:style>
  <w:style w:type="paragraph" w:styleId="Nadpis2">
    <w:name w:val="heading 2"/>
    <w:basedOn w:val="Normln"/>
    <w:next w:val="Normln"/>
    <w:qFormat/>
    <w:rsid w:val="00CF11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qFormat/>
    <w:rsid w:val="00CF11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2E6E"/>
    <w:pPr>
      <w:tabs>
        <w:tab w:val="center" w:pos="4536"/>
        <w:tab w:val="right" w:pos="9072"/>
      </w:tabs>
    </w:pPr>
  </w:style>
  <w:style w:type="paragraph" w:customStyle="1" w:styleId="obdob">
    <w:name w:val="období"/>
    <w:rsid w:val="00A62E6E"/>
    <w:pPr>
      <w:framePr w:w="5580" w:h="1080" w:hSpace="141" w:wrap="around" w:vAnchor="text" w:hAnchor="page" w:x="548" w:y="76"/>
    </w:pPr>
    <w:rPr>
      <w:rFonts w:ascii="Verdana" w:hAnsi="Verdana"/>
      <w:color w:val="E48D06"/>
      <w:sz w:val="22"/>
    </w:rPr>
  </w:style>
  <w:style w:type="paragraph" w:customStyle="1" w:styleId="poadovslovelk">
    <w:name w:val="pořadové číslo velké"/>
    <w:rsid w:val="00A62E6E"/>
    <w:pPr>
      <w:framePr w:hSpace="141" w:wrap="around" w:vAnchor="text" w:hAnchor="margin" w:x="-712" w:y="-274"/>
    </w:pPr>
    <w:rPr>
      <w:rFonts w:ascii="Verdana" w:hAnsi="Verdana"/>
      <w:b/>
      <w:color w:val="034A31"/>
      <w:spacing w:val="-140"/>
      <w:sz w:val="224"/>
    </w:rPr>
  </w:style>
  <w:style w:type="paragraph" w:styleId="Zpat">
    <w:name w:val="footer"/>
    <w:basedOn w:val="Normln"/>
    <w:link w:val="ZpatChar"/>
    <w:uiPriority w:val="99"/>
    <w:rsid w:val="00A62E6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E6E"/>
    <w:pPr>
      <w:jc w:val="both"/>
    </w:pPr>
  </w:style>
  <w:style w:type="paragraph" w:customStyle="1" w:styleId="adresa">
    <w:name w:val="adresa"/>
    <w:rsid w:val="00A62E6E"/>
    <w:rPr>
      <w:rFonts w:ascii="Verdana" w:hAnsi="Verdana"/>
      <w:color w:val="034A31"/>
      <w:sz w:val="14"/>
    </w:rPr>
  </w:style>
  <w:style w:type="paragraph" w:customStyle="1" w:styleId="nzevzpravodaje">
    <w:name w:val="název zpravodaje"/>
    <w:rsid w:val="00A62E6E"/>
    <w:rPr>
      <w:rFonts w:ascii="Verdana" w:hAnsi="Verdana"/>
      <w:b/>
      <w:caps/>
      <w:color w:val="034A31"/>
      <w:sz w:val="34"/>
    </w:rPr>
  </w:style>
  <w:style w:type="paragraph" w:customStyle="1" w:styleId="obdobpodrobn">
    <w:name w:val="období podrobné"/>
    <w:rsid w:val="00A62E6E"/>
    <w:rPr>
      <w:rFonts w:ascii="Verdana" w:hAnsi="Verdana"/>
      <w:color w:val="FFFFFF"/>
      <w:sz w:val="16"/>
    </w:rPr>
  </w:style>
  <w:style w:type="paragraph" w:customStyle="1" w:styleId="nadpiskapitoly">
    <w:name w:val="nadpis kapitoly"/>
    <w:rsid w:val="00A62E6E"/>
    <w:pPr>
      <w:keepNext/>
      <w:keepLines/>
    </w:pPr>
    <w:rPr>
      <w:rFonts w:ascii="Verdana" w:hAnsi="Verdana"/>
      <w:b/>
      <w:color w:val="034A31"/>
      <w:sz w:val="28"/>
    </w:rPr>
  </w:style>
  <w:style w:type="paragraph" w:customStyle="1" w:styleId="obsah">
    <w:name w:val="obsah"/>
    <w:rsid w:val="00A62E6E"/>
    <w:pPr>
      <w:spacing w:line="288" w:lineRule="auto"/>
    </w:pPr>
    <w:rPr>
      <w:rFonts w:ascii="Verdana" w:hAnsi="Verdana"/>
      <w:sz w:val="18"/>
    </w:rPr>
  </w:style>
  <w:style w:type="character" w:styleId="slostrnky">
    <w:name w:val="page number"/>
    <w:basedOn w:val="Standardnpsmoodstavce"/>
    <w:rsid w:val="00A62E6E"/>
    <w:rPr>
      <w:rFonts w:ascii="Verdana" w:hAnsi="Verdana"/>
      <w:color w:val="034A31"/>
      <w:sz w:val="20"/>
    </w:rPr>
  </w:style>
  <w:style w:type="paragraph" w:customStyle="1" w:styleId="Podnadpiskapitoly">
    <w:name w:val="Podnadpis kapitoly"/>
    <w:rsid w:val="00A62E6E"/>
    <w:pPr>
      <w:spacing w:after="80"/>
    </w:pPr>
    <w:rPr>
      <w:rFonts w:ascii="Verdana" w:hAnsi="Verdana"/>
      <w:b/>
      <w:color w:val="000000"/>
    </w:rPr>
  </w:style>
  <w:style w:type="paragraph" w:styleId="Zkladntextodsazen2">
    <w:name w:val="Body Text Indent 2"/>
    <w:basedOn w:val="Normln"/>
    <w:rsid w:val="00A62E6E"/>
    <w:pPr>
      <w:jc w:val="both"/>
    </w:pPr>
  </w:style>
  <w:style w:type="character" w:styleId="Hypertextovodkaz">
    <w:name w:val="Hyperlink"/>
    <w:basedOn w:val="Standardnpsmoodstavce"/>
    <w:uiPriority w:val="99"/>
    <w:rsid w:val="00A62E6E"/>
    <w:rPr>
      <w:color w:val="0000FF"/>
      <w:u w:val="single"/>
    </w:rPr>
  </w:style>
  <w:style w:type="paragraph" w:customStyle="1" w:styleId="poadovslomal">
    <w:name w:val="pořadové číslo malé"/>
    <w:basedOn w:val="poadovslovelk"/>
    <w:rsid w:val="00A62E6E"/>
    <w:pPr>
      <w:framePr w:hSpace="0" w:wrap="around" w:vAnchor="page" w:hAnchor="page" w:x="568" w:y="1"/>
      <w:spacing w:after="260"/>
    </w:pPr>
    <w:rPr>
      <w:spacing w:val="-60"/>
      <w:sz w:val="96"/>
    </w:rPr>
  </w:style>
  <w:style w:type="paragraph" w:customStyle="1" w:styleId="obdobmal">
    <w:name w:val="období malé"/>
    <w:basedOn w:val="obdob"/>
    <w:rsid w:val="00A62E6E"/>
    <w:pPr>
      <w:framePr w:wrap="around"/>
    </w:pPr>
    <w:rPr>
      <w:sz w:val="18"/>
    </w:rPr>
  </w:style>
  <w:style w:type="paragraph" w:customStyle="1" w:styleId="zhlav-nzevkapitoly">
    <w:name w:val="záhlaví - název kapitoly"/>
    <w:basedOn w:val="obdobpodrobn"/>
    <w:rsid w:val="00A62E6E"/>
  </w:style>
  <w:style w:type="paragraph" w:customStyle="1" w:styleId="zpat-nzevzpravodaje">
    <w:name w:val="zápatí - název zpravodaje"/>
    <w:basedOn w:val="Zpat"/>
    <w:rsid w:val="00A62E6E"/>
    <w:pPr>
      <w:ind w:firstLine="0"/>
    </w:pPr>
    <w:rPr>
      <w:color w:val="000000"/>
    </w:rPr>
  </w:style>
  <w:style w:type="paragraph" w:customStyle="1" w:styleId="Disclaimer">
    <w:name w:val="Disclaimer"/>
    <w:rsid w:val="00A62E6E"/>
    <w:rPr>
      <w:rFonts w:ascii="Verdana" w:hAnsi="Verdana"/>
      <w:i/>
      <w:color w:val="000000"/>
      <w:sz w:val="14"/>
    </w:rPr>
  </w:style>
  <w:style w:type="paragraph" w:customStyle="1" w:styleId="tir-nadpis">
    <w:name w:val="tiráž - nadpis"/>
    <w:rsid w:val="00A62E6E"/>
    <w:rPr>
      <w:rFonts w:ascii="Verdana" w:hAnsi="Verdana"/>
      <w:b/>
      <w:color w:val="034A31"/>
      <w:sz w:val="16"/>
    </w:rPr>
  </w:style>
  <w:style w:type="paragraph" w:customStyle="1" w:styleId="tir-text">
    <w:name w:val="tiráž - text"/>
    <w:basedOn w:val="tir-nadpis"/>
    <w:rsid w:val="00A62E6E"/>
    <w:rPr>
      <w:b w:val="0"/>
      <w:color w:val="000000"/>
      <w:sz w:val="14"/>
    </w:rPr>
  </w:style>
  <w:style w:type="paragraph" w:styleId="Zkladntextodsazen3">
    <w:name w:val="Body Text Indent 3"/>
    <w:basedOn w:val="Normln"/>
    <w:rsid w:val="00A62E6E"/>
  </w:style>
  <w:style w:type="paragraph" w:customStyle="1" w:styleId="tabulka-nzev">
    <w:name w:val="tabulka - název"/>
    <w:rsid w:val="00A62E6E"/>
    <w:pPr>
      <w:spacing w:after="120"/>
    </w:pPr>
    <w:rPr>
      <w:rFonts w:ascii="Verdana" w:hAnsi="Verdana"/>
      <w:b/>
      <w:bCs/>
      <w:color w:val="034A31"/>
    </w:rPr>
  </w:style>
  <w:style w:type="paragraph" w:customStyle="1" w:styleId="tabulka-poznmka">
    <w:name w:val="tabulka - poznámka"/>
    <w:rsid w:val="00A62E6E"/>
    <w:pPr>
      <w:spacing w:before="80"/>
    </w:pPr>
    <w:rPr>
      <w:rFonts w:ascii="Verdana" w:hAnsi="Verdana"/>
      <w:i/>
      <w:sz w:val="12"/>
    </w:rPr>
  </w:style>
  <w:style w:type="paragraph" w:styleId="Zkladntext2">
    <w:name w:val="Body Text 2"/>
    <w:basedOn w:val="Normln"/>
    <w:rsid w:val="00CF115E"/>
    <w:pPr>
      <w:spacing w:after="120" w:line="480" w:lineRule="auto"/>
    </w:pPr>
  </w:style>
  <w:style w:type="paragraph" w:customStyle="1" w:styleId="Normaln">
    <w:name w:val="Normalní"/>
    <w:basedOn w:val="Normln"/>
    <w:rsid w:val="00CF115E"/>
    <w:pPr>
      <w:ind w:firstLine="0"/>
      <w:jc w:val="both"/>
    </w:pPr>
    <w:rPr>
      <w:rFonts w:ascii="Arial" w:hAnsi="Arial"/>
      <w:sz w:val="24"/>
      <w:szCs w:val="20"/>
    </w:rPr>
  </w:style>
  <w:style w:type="character" w:styleId="Siln">
    <w:name w:val="Strong"/>
    <w:basedOn w:val="Standardnpsmoodstavce"/>
    <w:uiPriority w:val="22"/>
    <w:qFormat/>
    <w:rsid w:val="00FF24D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97974"/>
    <w:rPr>
      <w:rFonts w:ascii="Verdana" w:hAnsi="Verdana"/>
      <w:sz w:val="17"/>
      <w:szCs w:val="24"/>
    </w:rPr>
  </w:style>
  <w:style w:type="paragraph" w:customStyle="1" w:styleId="Default">
    <w:name w:val="Default"/>
    <w:rsid w:val="00EF42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712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26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639"/>
    <w:pPr>
      <w:ind w:left="720" w:firstLine="0"/>
    </w:pPr>
    <w:rPr>
      <w:rFonts w:ascii="Times New Roman" w:eastAsia="Calibri" w:hAnsi="Times New Roman"/>
      <w:sz w:val="24"/>
    </w:rPr>
  </w:style>
  <w:style w:type="character" w:styleId="Odkaznakoment">
    <w:name w:val="annotation reference"/>
    <w:basedOn w:val="Standardnpsmoodstavce"/>
    <w:rsid w:val="00B803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03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0321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B80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0321"/>
    <w:rPr>
      <w:rFonts w:ascii="Verdana" w:hAnsi="Verdana"/>
      <w:b/>
      <w:bCs/>
    </w:rPr>
  </w:style>
  <w:style w:type="paragraph" w:customStyle="1" w:styleId="perex">
    <w:name w:val="perex"/>
    <w:basedOn w:val="Normln"/>
    <w:rsid w:val="00F10066"/>
    <w:pPr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F10066"/>
    <w:pPr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F10066"/>
    <w:rPr>
      <w:i/>
      <w:iCs/>
    </w:rPr>
  </w:style>
  <w:style w:type="paragraph" w:styleId="Bezmezer">
    <w:name w:val="No Spacing"/>
    <w:uiPriority w:val="1"/>
    <w:qFormat/>
    <w:rsid w:val="00FF0D5D"/>
    <w:rPr>
      <w:rFonts w:ascii="Calibri" w:eastAsia="Calibri" w:hAnsi="Calibri"/>
      <w:sz w:val="22"/>
      <w:szCs w:val="22"/>
      <w:lang w:eastAsia="en-US"/>
    </w:rPr>
  </w:style>
  <w:style w:type="paragraph" w:customStyle="1" w:styleId="Vchozstyl">
    <w:name w:val="Výchozí styl"/>
    <w:rsid w:val="008D14A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Zdraznn1">
    <w:name w:val="Zdůraznění1"/>
    <w:basedOn w:val="Standardnpsmoodstavce"/>
    <w:rsid w:val="008D14AD"/>
    <w:rPr>
      <w:i/>
      <w:iCs/>
    </w:rPr>
  </w:style>
  <w:style w:type="paragraph" w:customStyle="1" w:styleId="inset">
    <w:name w:val="inset"/>
    <w:basedOn w:val="Normln"/>
    <w:rsid w:val="008D14AD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9453">
                              <w:marLeft w:val="750"/>
                              <w:marRight w:val="750"/>
                              <w:marTop w:val="300"/>
                              <w:marBottom w:val="300"/>
                              <w:divBdr>
                                <w:top w:val="single" w:sz="6" w:space="0" w:color="F6F6F6"/>
                                <w:left w:val="single" w:sz="6" w:space="15" w:color="F6F6F6"/>
                                <w:bottom w:val="single" w:sz="6" w:space="23" w:color="F6F6F6"/>
                                <w:right w:val="single" w:sz="6" w:space="8" w:color="F6F6F6"/>
                              </w:divBdr>
                              <w:divsChild>
                                <w:div w:id="713936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71214706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B74A-D722-46CE-9507-38C74C91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Pospíšil</dc:creator>
  <cp:lastModifiedBy>10003398</cp:lastModifiedBy>
  <cp:revision>2</cp:revision>
  <cp:lastPrinted>2011-11-25T09:57:00Z</cp:lastPrinted>
  <dcterms:created xsi:type="dcterms:W3CDTF">2014-06-03T08:12:00Z</dcterms:created>
  <dcterms:modified xsi:type="dcterms:W3CDTF">2014-06-03T08:12:00Z</dcterms:modified>
</cp:coreProperties>
</file>