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theme/themeOverride4.xml" ContentType="application/vnd.openxmlformats-officedocument.themeOverride+xml"/>
  <Override PartName="/word/charts/chart8.xml" ContentType="application/vnd.openxmlformats-officedocument.drawingml.chart+xml"/>
  <Override PartName="/word/theme/themeOverride5.xml" ContentType="application/vnd.openxmlformats-officedocument.themeOverride+xml"/>
  <Override PartName="/word/charts/chart9.xml" ContentType="application/vnd.openxmlformats-officedocument.drawingml.chart+xml"/>
  <Override PartName="/word/theme/themeOverride6.xml" ContentType="application/vnd.openxmlformats-officedocument.themeOverride+xml"/>
  <Override PartName="/word/charts/chart10.xml" ContentType="application/vnd.openxmlformats-officedocument.drawingml.chart+xml"/>
  <Override PartName="/word/drawings/drawing3.xml" ContentType="application/vnd.openxmlformats-officedocument.drawingml.chartshap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40" w:rsidRPr="003B155D" w:rsidRDefault="00693640" w:rsidP="00681E4F">
      <w:pPr>
        <w:spacing w:line="276" w:lineRule="auto"/>
        <w:jc w:val="center"/>
        <w:rPr>
          <w:b/>
        </w:rPr>
      </w:pPr>
    </w:p>
    <w:p w:rsidR="00506140" w:rsidRPr="0093256B" w:rsidRDefault="00506140" w:rsidP="00681E4F">
      <w:pPr>
        <w:pStyle w:val="Zkladntext1"/>
        <w:spacing w:line="276" w:lineRule="auto"/>
        <w:jc w:val="both"/>
        <w:outlineLvl w:val="0"/>
        <w:rPr>
          <w:rFonts w:ascii="Arial" w:hAnsi="Arial" w:cs="Arial"/>
          <w:b/>
          <w:bCs/>
          <w:color w:val="auto"/>
          <w:sz w:val="22"/>
          <w:szCs w:val="22"/>
          <w:lang w:val="cs-CZ"/>
        </w:rPr>
      </w:pP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 xml:space="preserve">MINISTERSTVO ZEMĚDĚLSTVÍ  </w:t>
      </w: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ab/>
      </w: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ab/>
        <w:t xml:space="preserve">  </w:t>
      </w: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ab/>
      </w: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ab/>
      </w: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ab/>
      </w: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ab/>
      </w: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ab/>
      </w:r>
    </w:p>
    <w:p w:rsidR="003B155D" w:rsidRPr="0093256B" w:rsidRDefault="00506140" w:rsidP="00681E4F">
      <w:pPr>
        <w:pStyle w:val="Zkladntext1"/>
        <w:spacing w:line="276" w:lineRule="auto"/>
        <w:jc w:val="both"/>
        <w:outlineLvl w:val="0"/>
        <w:rPr>
          <w:rFonts w:ascii="Arial" w:hAnsi="Arial" w:cs="Arial"/>
          <w:bCs/>
          <w:color w:val="auto"/>
          <w:sz w:val="22"/>
          <w:szCs w:val="22"/>
          <w:lang w:val="cs-CZ"/>
        </w:rPr>
      </w:pPr>
      <w:r w:rsidRPr="0093256B">
        <w:rPr>
          <w:rFonts w:ascii="Arial" w:hAnsi="Arial" w:cs="Arial"/>
          <w:bCs/>
          <w:color w:val="auto"/>
          <w:sz w:val="22"/>
          <w:szCs w:val="22"/>
          <w:lang w:val="cs-CZ"/>
        </w:rPr>
        <w:t>Odbor auditu a supervize – 100</w:t>
      </w:r>
      <w:r w:rsidR="00191E68" w:rsidRPr="0093256B">
        <w:rPr>
          <w:rFonts w:ascii="Arial" w:hAnsi="Arial" w:cs="Arial"/>
          <w:bCs/>
          <w:color w:val="auto"/>
          <w:sz w:val="22"/>
          <w:szCs w:val="22"/>
          <w:lang w:val="cs-CZ"/>
        </w:rPr>
        <w:t>1</w:t>
      </w:r>
      <w:r w:rsidRPr="0093256B">
        <w:rPr>
          <w:rFonts w:ascii="Arial" w:hAnsi="Arial" w:cs="Arial"/>
          <w:bCs/>
          <w:color w:val="auto"/>
          <w:sz w:val="22"/>
          <w:szCs w:val="22"/>
          <w:lang w:val="cs-CZ"/>
        </w:rPr>
        <w:t>0</w:t>
      </w:r>
    </w:p>
    <w:p w:rsidR="003B155D" w:rsidRDefault="00865688" w:rsidP="00681E4F">
      <w:pPr>
        <w:spacing w:line="276" w:lineRule="auto"/>
        <w:rPr>
          <w:rFonts w:ascii="Arial" w:hAnsi="Arial" w:cs="Arial"/>
          <w:sz w:val="22"/>
          <w:szCs w:val="22"/>
        </w:rPr>
      </w:pPr>
      <w:r w:rsidRPr="0093256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1137285</wp:posOffset>
            </wp:positionV>
            <wp:extent cx="4229100" cy="1773555"/>
            <wp:effectExtent l="19050" t="0" r="0" b="0"/>
            <wp:wrapNone/>
            <wp:docPr id="10" name="obrázek 2" descr="mz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ze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773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1A73" w:rsidRPr="0093256B">
        <w:rPr>
          <w:rFonts w:ascii="Arial" w:hAnsi="Arial" w:cs="Arial"/>
          <w:sz w:val="22"/>
          <w:szCs w:val="22"/>
        </w:rPr>
        <w:t>č</w:t>
      </w:r>
      <w:r w:rsidR="003B155D" w:rsidRPr="0093256B">
        <w:rPr>
          <w:rFonts w:ascii="Arial" w:hAnsi="Arial" w:cs="Arial"/>
          <w:sz w:val="22"/>
          <w:szCs w:val="22"/>
        </w:rPr>
        <w:t>.</w:t>
      </w:r>
      <w:r w:rsidR="00A01A73" w:rsidRPr="0093256B">
        <w:rPr>
          <w:rFonts w:ascii="Arial" w:hAnsi="Arial" w:cs="Arial"/>
          <w:sz w:val="22"/>
          <w:szCs w:val="22"/>
        </w:rPr>
        <w:t xml:space="preserve"> </w:t>
      </w:r>
      <w:r w:rsidR="003B155D" w:rsidRPr="0093256B">
        <w:rPr>
          <w:rFonts w:ascii="Arial" w:hAnsi="Arial" w:cs="Arial"/>
          <w:sz w:val="22"/>
          <w:szCs w:val="22"/>
        </w:rPr>
        <w:t xml:space="preserve">j. </w:t>
      </w:r>
      <w:r w:rsidR="005B3B02">
        <w:rPr>
          <w:rFonts w:ascii="Arial" w:hAnsi="Arial" w:cs="Arial"/>
          <w:sz w:val="22"/>
          <w:szCs w:val="22"/>
        </w:rPr>
        <w:tab/>
      </w:r>
      <w:r w:rsidR="00894AAE" w:rsidRPr="00894AAE">
        <w:rPr>
          <w:rFonts w:ascii="Arial" w:hAnsi="Arial" w:cs="Arial"/>
          <w:sz w:val="22"/>
          <w:szCs w:val="22"/>
        </w:rPr>
        <w:t>1247/2017-MZE-10011</w:t>
      </w:r>
    </w:p>
    <w:p w:rsidR="005B3B02" w:rsidRPr="0093256B" w:rsidRDefault="005B3B02" w:rsidP="00681E4F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 xml:space="preserve">. zn. </w:t>
      </w:r>
      <w:r w:rsidRPr="005B3B02">
        <w:rPr>
          <w:rFonts w:ascii="Arial" w:hAnsi="Arial" w:cs="Arial"/>
          <w:sz w:val="22"/>
          <w:szCs w:val="22"/>
        </w:rPr>
        <w:t>73VD5565/2017-10011</w:t>
      </w:r>
    </w:p>
    <w:p w:rsidR="00506140" w:rsidRPr="003B155D" w:rsidRDefault="00506140" w:rsidP="00681E4F">
      <w:pPr>
        <w:spacing w:line="276" w:lineRule="auto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  <w:sz w:val="40"/>
          <w:szCs w:val="40"/>
        </w:rPr>
      </w:pPr>
    </w:p>
    <w:p w:rsidR="00506140" w:rsidRPr="00CD4EB7" w:rsidRDefault="00506140" w:rsidP="00681E4F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D4EB7">
        <w:rPr>
          <w:rFonts w:ascii="Arial" w:hAnsi="Arial" w:cs="Arial"/>
          <w:b/>
          <w:sz w:val="32"/>
          <w:szCs w:val="32"/>
        </w:rPr>
        <w:t xml:space="preserve">Zpráva </w:t>
      </w:r>
      <w:r w:rsidR="00D30369" w:rsidRPr="00CD4EB7">
        <w:rPr>
          <w:rFonts w:ascii="Arial" w:hAnsi="Arial" w:cs="Arial"/>
          <w:b/>
          <w:sz w:val="32"/>
          <w:szCs w:val="32"/>
        </w:rPr>
        <w:t xml:space="preserve">Ministerstva zemědělství </w:t>
      </w:r>
      <w:r w:rsidRPr="00CD4EB7">
        <w:rPr>
          <w:rFonts w:ascii="Arial" w:hAnsi="Arial" w:cs="Arial"/>
          <w:b/>
          <w:sz w:val="32"/>
          <w:szCs w:val="32"/>
        </w:rPr>
        <w:t xml:space="preserve">o </w:t>
      </w:r>
      <w:r w:rsidR="00D30369" w:rsidRPr="00CD4EB7">
        <w:rPr>
          <w:rFonts w:ascii="Arial" w:hAnsi="Arial" w:cs="Arial"/>
          <w:b/>
          <w:sz w:val="32"/>
          <w:szCs w:val="32"/>
        </w:rPr>
        <w:t xml:space="preserve">podaných </w:t>
      </w:r>
      <w:r w:rsidR="00D30369" w:rsidRPr="00CD4EB7">
        <w:rPr>
          <w:rFonts w:ascii="Arial" w:hAnsi="Arial" w:cs="Arial"/>
          <w:b/>
          <w:sz w:val="32"/>
          <w:szCs w:val="32"/>
        </w:rPr>
        <w:br/>
        <w:t xml:space="preserve">a </w:t>
      </w:r>
      <w:r w:rsidR="003A2A24" w:rsidRPr="00CD4EB7">
        <w:rPr>
          <w:rFonts w:ascii="Arial" w:hAnsi="Arial" w:cs="Arial"/>
          <w:b/>
          <w:sz w:val="32"/>
          <w:szCs w:val="32"/>
        </w:rPr>
        <w:t xml:space="preserve">vyřizovaných </w:t>
      </w:r>
      <w:r w:rsidRPr="00CD4EB7">
        <w:rPr>
          <w:rFonts w:ascii="Arial" w:hAnsi="Arial" w:cs="Arial"/>
          <w:b/>
          <w:sz w:val="32"/>
          <w:szCs w:val="32"/>
        </w:rPr>
        <w:t xml:space="preserve">stížnostech </w:t>
      </w:r>
      <w:r w:rsidR="00514099" w:rsidRPr="00CD4EB7">
        <w:rPr>
          <w:rFonts w:ascii="Arial" w:hAnsi="Arial" w:cs="Arial"/>
          <w:b/>
          <w:sz w:val="32"/>
          <w:szCs w:val="32"/>
        </w:rPr>
        <w:t xml:space="preserve">a ostatních podáních </w:t>
      </w:r>
      <w:r w:rsidRPr="00CD4EB7">
        <w:rPr>
          <w:rFonts w:ascii="Arial" w:hAnsi="Arial" w:cs="Arial"/>
          <w:b/>
          <w:sz w:val="32"/>
          <w:szCs w:val="32"/>
        </w:rPr>
        <w:t xml:space="preserve">za rok </w:t>
      </w:r>
      <w:r w:rsidR="00417F8A">
        <w:rPr>
          <w:rFonts w:ascii="Arial" w:hAnsi="Arial" w:cs="Arial"/>
          <w:b/>
          <w:sz w:val="32"/>
          <w:szCs w:val="32"/>
        </w:rPr>
        <w:t>2016</w:t>
      </w: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5036BB">
      <w:pPr>
        <w:spacing w:line="276" w:lineRule="auto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5036BB">
      <w:pPr>
        <w:spacing w:line="276" w:lineRule="auto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CD4EB7" w:rsidRDefault="00FE4391" w:rsidP="00681E4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D4EB7">
        <w:rPr>
          <w:rFonts w:ascii="Arial" w:hAnsi="Arial" w:cs="Arial"/>
          <w:b/>
          <w:sz w:val="22"/>
          <w:szCs w:val="22"/>
        </w:rPr>
        <w:t>b</w:t>
      </w:r>
      <w:r w:rsidR="00096F65" w:rsidRPr="00CD4EB7">
        <w:rPr>
          <w:rFonts w:ascii="Arial" w:hAnsi="Arial" w:cs="Arial"/>
          <w:b/>
          <w:sz w:val="22"/>
          <w:szCs w:val="22"/>
        </w:rPr>
        <w:t>řezen 201</w:t>
      </w:r>
      <w:r w:rsidR="009E529B">
        <w:rPr>
          <w:rFonts w:ascii="Arial" w:hAnsi="Arial" w:cs="Arial"/>
          <w:b/>
          <w:sz w:val="22"/>
          <w:szCs w:val="22"/>
        </w:rPr>
        <w:t>7</w:t>
      </w: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D829EB" w:rsidRDefault="00D829EB" w:rsidP="005036BB">
      <w:pPr>
        <w:spacing w:line="276" w:lineRule="auto"/>
        <w:rPr>
          <w:b/>
          <w:sz w:val="32"/>
          <w:szCs w:val="32"/>
        </w:rPr>
      </w:pPr>
    </w:p>
    <w:p w:rsidR="00DD1B03" w:rsidRPr="00CD4EB7" w:rsidRDefault="00D30369" w:rsidP="00681E4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D4EB7">
        <w:rPr>
          <w:rFonts w:ascii="Arial" w:hAnsi="Arial" w:cs="Arial"/>
          <w:b/>
          <w:sz w:val="28"/>
          <w:szCs w:val="28"/>
        </w:rPr>
        <w:t xml:space="preserve">Zpráva Ministerstva zemědělství o podaných </w:t>
      </w:r>
      <w:r w:rsidRPr="00CD4EB7">
        <w:rPr>
          <w:rFonts w:ascii="Arial" w:hAnsi="Arial" w:cs="Arial"/>
          <w:b/>
          <w:sz w:val="28"/>
          <w:szCs w:val="28"/>
        </w:rPr>
        <w:br/>
        <w:t xml:space="preserve">a vyřizovaných stížnostech </w:t>
      </w:r>
      <w:r w:rsidR="00514099" w:rsidRPr="00CD4EB7">
        <w:rPr>
          <w:rFonts w:ascii="Arial" w:hAnsi="Arial" w:cs="Arial"/>
          <w:b/>
          <w:sz w:val="28"/>
          <w:szCs w:val="28"/>
        </w:rPr>
        <w:t xml:space="preserve">a ostatních podáních </w:t>
      </w:r>
      <w:r w:rsidRPr="00CD4EB7">
        <w:rPr>
          <w:rFonts w:ascii="Arial" w:hAnsi="Arial" w:cs="Arial"/>
          <w:b/>
          <w:sz w:val="28"/>
          <w:szCs w:val="28"/>
        </w:rPr>
        <w:t>za rok 201</w:t>
      </w:r>
      <w:r w:rsidR="00894AAE">
        <w:rPr>
          <w:rFonts w:ascii="Arial" w:hAnsi="Arial" w:cs="Arial"/>
          <w:b/>
          <w:sz w:val="28"/>
          <w:szCs w:val="28"/>
        </w:rPr>
        <w:t>6</w:t>
      </w:r>
    </w:p>
    <w:p w:rsidR="00A42438" w:rsidRDefault="00A42438" w:rsidP="00681E4F">
      <w:pPr>
        <w:spacing w:line="276" w:lineRule="auto"/>
        <w:rPr>
          <w:b/>
        </w:rPr>
      </w:pPr>
    </w:p>
    <w:p w:rsidR="00CD4EB7" w:rsidRPr="003B155D" w:rsidRDefault="00CD4EB7" w:rsidP="00681E4F">
      <w:pPr>
        <w:spacing w:line="276" w:lineRule="auto"/>
        <w:rPr>
          <w:b/>
        </w:rPr>
      </w:pPr>
    </w:p>
    <w:p w:rsidR="00DD1B03" w:rsidRPr="00CD4EB7" w:rsidRDefault="0071322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Zpráva je předklád</w:t>
      </w:r>
      <w:r w:rsidR="00460CA3" w:rsidRPr="00CD4EB7">
        <w:rPr>
          <w:rFonts w:ascii="Arial" w:hAnsi="Arial" w:cs="Arial"/>
          <w:sz w:val="22"/>
          <w:szCs w:val="22"/>
        </w:rPr>
        <w:t>á</w:t>
      </w:r>
      <w:r w:rsidRPr="00CD4EB7">
        <w:rPr>
          <w:rFonts w:ascii="Arial" w:hAnsi="Arial" w:cs="Arial"/>
          <w:sz w:val="22"/>
          <w:szCs w:val="22"/>
        </w:rPr>
        <w:t>n</w:t>
      </w:r>
      <w:r w:rsidR="00460CA3" w:rsidRPr="00CD4EB7">
        <w:rPr>
          <w:rFonts w:ascii="Arial" w:hAnsi="Arial" w:cs="Arial"/>
          <w:sz w:val="22"/>
          <w:szCs w:val="22"/>
        </w:rPr>
        <w:t>a</w:t>
      </w:r>
      <w:r w:rsidRPr="00CD4EB7">
        <w:rPr>
          <w:rFonts w:ascii="Arial" w:hAnsi="Arial" w:cs="Arial"/>
          <w:sz w:val="22"/>
          <w:szCs w:val="22"/>
        </w:rPr>
        <w:t xml:space="preserve"> odborem auditu a supervize </w:t>
      </w:r>
      <w:r w:rsidR="003B155D" w:rsidRPr="00CD4EB7">
        <w:rPr>
          <w:rFonts w:ascii="Arial" w:hAnsi="Arial" w:cs="Arial"/>
          <w:sz w:val="22"/>
          <w:szCs w:val="22"/>
        </w:rPr>
        <w:t xml:space="preserve">- </w:t>
      </w:r>
      <w:r w:rsidRPr="00CD4EB7">
        <w:rPr>
          <w:rFonts w:ascii="Arial" w:hAnsi="Arial" w:cs="Arial"/>
          <w:sz w:val="22"/>
          <w:szCs w:val="22"/>
        </w:rPr>
        <w:t>100</w:t>
      </w:r>
      <w:r w:rsidR="00191E68" w:rsidRPr="00CD4EB7">
        <w:rPr>
          <w:rFonts w:ascii="Arial" w:hAnsi="Arial" w:cs="Arial"/>
          <w:sz w:val="22"/>
          <w:szCs w:val="22"/>
        </w:rPr>
        <w:t>1</w:t>
      </w:r>
      <w:r w:rsidRPr="00CD4EB7">
        <w:rPr>
          <w:rFonts w:ascii="Arial" w:hAnsi="Arial" w:cs="Arial"/>
          <w:sz w:val="22"/>
          <w:szCs w:val="22"/>
        </w:rPr>
        <w:t xml:space="preserve">0 </w:t>
      </w:r>
      <w:r w:rsidR="00D44CAA" w:rsidRPr="00D44CAA">
        <w:rPr>
          <w:rFonts w:ascii="Arial" w:hAnsi="Arial" w:cs="Arial"/>
          <w:sz w:val="22"/>
          <w:szCs w:val="22"/>
        </w:rPr>
        <w:t>(dále jen „OAS“),</w:t>
      </w:r>
      <w:r w:rsidR="00D44CAA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 xml:space="preserve">Ministerstva zemědělství </w:t>
      </w:r>
      <w:r w:rsidR="00D30369" w:rsidRPr="00CD4EB7">
        <w:rPr>
          <w:rFonts w:ascii="Arial" w:hAnsi="Arial" w:cs="Arial"/>
          <w:sz w:val="22"/>
          <w:szCs w:val="22"/>
        </w:rPr>
        <w:t xml:space="preserve">(dále </w:t>
      </w:r>
      <w:r w:rsidR="007F68DA">
        <w:rPr>
          <w:rFonts w:ascii="Arial" w:hAnsi="Arial" w:cs="Arial"/>
          <w:sz w:val="22"/>
          <w:szCs w:val="22"/>
        </w:rPr>
        <w:t>také</w:t>
      </w:r>
      <w:r w:rsidR="00D30369" w:rsidRPr="00CD4EB7">
        <w:rPr>
          <w:rFonts w:ascii="Arial" w:hAnsi="Arial" w:cs="Arial"/>
          <w:sz w:val="22"/>
          <w:szCs w:val="22"/>
        </w:rPr>
        <w:t xml:space="preserve"> „</w:t>
      </w:r>
      <w:proofErr w:type="spellStart"/>
      <w:r w:rsidR="00D44CAA">
        <w:rPr>
          <w:rFonts w:ascii="Arial" w:hAnsi="Arial" w:cs="Arial"/>
          <w:sz w:val="22"/>
          <w:szCs w:val="22"/>
        </w:rPr>
        <w:t>MZe</w:t>
      </w:r>
      <w:proofErr w:type="spellEnd"/>
      <w:r w:rsidR="00D30369" w:rsidRPr="00CD4EB7">
        <w:rPr>
          <w:rFonts w:ascii="Arial" w:hAnsi="Arial" w:cs="Arial"/>
          <w:sz w:val="22"/>
          <w:szCs w:val="22"/>
        </w:rPr>
        <w:t xml:space="preserve">“), </w:t>
      </w:r>
      <w:r w:rsidRPr="00CD4EB7">
        <w:rPr>
          <w:rFonts w:ascii="Arial" w:hAnsi="Arial" w:cs="Arial"/>
          <w:sz w:val="22"/>
          <w:szCs w:val="22"/>
        </w:rPr>
        <w:t>do jehož působnosti kompetenčně spadá vedení centrální evidence stížností</w:t>
      </w:r>
      <w:r w:rsidR="00CC08F5" w:rsidRPr="00CD4EB7">
        <w:rPr>
          <w:rFonts w:ascii="Arial" w:hAnsi="Arial" w:cs="Arial"/>
          <w:sz w:val="22"/>
          <w:szCs w:val="22"/>
        </w:rPr>
        <w:t xml:space="preserve"> a ostatních podání</w:t>
      </w:r>
      <w:r w:rsidR="00AB2AA4">
        <w:rPr>
          <w:rFonts w:ascii="Arial" w:hAnsi="Arial" w:cs="Arial"/>
          <w:sz w:val="22"/>
          <w:szCs w:val="22"/>
        </w:rPr>
        <w:t xml:space="preserve"> (dále jen „CESOP“)</w:t>
      </w:r>
      <w:r w:rsidRPr="00CD4EB7">
        <w:rPr>
          <w:rFonts w:ascii="Arial" w:hAnsi="Arial" w:cs="Arial"/>
          <w:sz w:val="22"/>
          <w:szCs w:val="22"/>
        </w:rPr>
        <w:t>, z</w:t>
      </w:r>
      <w:r w:rsidR="00CC08F5" w:rsidRPr="00CD4EB7">
        <w:rPr>
          <w:rFonts w:ascii="Arial" w:hAnsi="Arial" w:cs="Arial"/>
          <w:sz w:val="22"/>
          <w:szCs w:val="22"/>
        </w:rPr>
        <w:t>e</w:t>
      </w:r>
      <w:r w:rsidRPr="00CD4EB7">
        <w:rPr>
          <w:rFonts w:ascii="Arial" w:hAnsi="Arial" w:cs="Arial"/>
          <w:sz w:val="22"/>
          <w:szCs w:val="22"/>
        </w:rPr>
        <w:t xml:space="preserve"> které bylo při sestavování této zprávy čerpáno. </w:t>
      </w:r>
      <w:r w:rsidR="00F616BE" w:rsidRPr="00CD4EB7">
        <w:rPr>
          <w:rFonts w:ascii="Arial" w:hAnsi="Arial" w:cs="Arial"/>
          <w:sz w:val="22"/>
          <w:szCs w:val="22"/>
        </w:rPr>
        <w:t>Uvedená evidence</w:t>
      </w:r>
      <w:r w:rsidR="005201BD" w:rsidRPr="00CD4EB7">
        <w:rPr>
          <w:rFonts w:ascii="Arial" w:hAnsi="Arial" w:cs="Arial"/>
          <w:sz w:val="22"/>
          <w:szCs w:val="22"/>
        </w:rPr>
        <w:t xml:space="preserve"> je</w:t>
      </w:r>
      <w:r w:rsidR="00F616BE" w:rsidRPr="00CD4EB7">
        <w:rPr>
          <w:rFonts w:ascii="Arial" w:hAnsi="Arial" w:cs="Arial"/>
          <w:sz w:val="22"/>
          <w:szCs w:val="22"/>
        </w:rPr>
        <w:t> provozována</w:t>
      </w:r>
      <w:r w:rsidR="005201BD" w:rsidRPr="00CD4EB7">
        <w:rPr>
          <w:rFonts w:ascii="Arial" w:hAnsi="Arial" w:cs="Arial"/>
          <w:sz w:val="22"/>
          <w:szCs w:val="22"/>
        </w:rPr>
        <w:t xml:space="preserve"> v </w:t>
      </w:r>
      <w:r w:rsidR="00216898" w:rsidRPr="00CD4EB7">
        <w:rPr>
          <w:rFonts w:ascii="Arial" w:hAnsi="Arial" w:cs="Arial"/>
          <w:sz w:val="22"/>
          <w:szCs w:val="22"/>
        </w:rPr>
        <w:t>aplikaci</w:t>
      </w:r>
      <w:r w:rsidR="003B155D" w:rsidRPr="00CD4EB7">
        <w:rPr>
          <w:rFonts w:ascii="Arial" w:hAnsi="Arial" w:cs="Arial"/>
          <w:sz w:val="22"/>
          <w:szCs w:val="22"/>
        </w:rPr>
        <w:t xml:space="preserve"> DMS (</w:t>
      </w:r>
      <w:proofErr w:type="spellStart"/>
      <w:r w:rsidR="003B155D" w:rsidRPr="00CD4EB7">
        <w:rPr>
          <w:rFonts w:ascii="Arial" w:hAnsi="Arial" w:cs="Arial"/>
          <w:sz w:val="22"/>
          <w:szCs w:val="22"/>
        </w:rPr>
        <w:t>Document</w:t>
      </w:r>
      <w:proofErr w:type="spellEnd"/>
      <w:r w:rsidR="003B155D" w:rsidRPr="00CD4EB7">
        <w:rPr>
          <w:rFonts w:ascii="Arial" w:hAnsi="Arial" w:cs="Arial"/>
          <w:sz w:val="22"/>
          <w:szCs w:val="22"/>
        </w:rPr>
        <w:t xml:space="preserve"> Management </w:t>
      </w:r>
      <w:proofErr w:type="spellStart"/>
      <w:r w:rsidR="003B155D" w:rsidRPr="00CD4EB7">
        <w:rPr>
          <w:rFonts w:ascii="Arial" w:hAnsi="Arial" w:cs="Arial"/>
          <w:sz w:val="22"/>
          <w:szCs w:val="22"/>
        </w:rPr>
        <w:t>Syste</w:t>
      </w:r>
      <w:r w:rsidR="005201BD" w:rsidRPr="00CD4EB7">
        <w:rPr>
          <w:rFonts w:ascii="Arial" w:hAnsi="Arial" w:cs="Arial"/>
          <w:sz w:val="22"/>
          <w:szCs w:val="22"/>
        </w:rPr>
        <w:t>m</w:t>
      </w:r>
      <w:proofErr w:type="spellEnd"/>
      <w:r w:rsidR="005201BD" w:rsidRPr="00CD4EB7">
        <w:rPr>
          <w:rFonts w:ascii="Arial" w:hAnsi="Arial" w:cs="Arial"/>
          <w:sz w:val="22"/>
          <w:szCs w:val="22"/>
        </w:rPr>
        <w:t>).</w:t>
      </w:r>
    </w:p>
    <w:p w:rsidR="00D30369" w:rsidRDefault="00D30369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D4EB7" w:rsidRPr="00CD4EB7" w:rsidRDefault="00CD4EB7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174F" w:rsidRDefault="00C14F1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Zpráva je členěna na hodnocení</w:t>
      </w:r>
      <w:r w:rsidR="003B174F" w:rsidRPr="00CD4EB7">
        <w:rPr>
          <w:rFonts w:ascii="Arial" w:hAnsi="Arial" w:cs="Arial"/>
          <w:sz w:val="22"/>
          <w:szCs w:val="22"/>
        </w:rPr>
        <w:t>:</w:t>
      </w:r>
    </w:p>
    <w:p w:rsidR="00CD4EB7" w:rsidRPr="00CD4EB7" w:rsidRDefault="00CD4EB7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174F" w:rsidRDefault="00BA1830" w:rsidP="00681E4F">
      <w:pPr>
        <w:pStyle w:val="Odstavecseseznamem"/>
        <w:numPr>
          <w:ilvl w:val="0"/>
          <w:numId w:val="4"/>
        </w:numPr>
        <w:spacing w:line="276" w:lineRule="auto"/>
        <w:ind w:left="777" w:hanging="357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S</w:t>
      </w:r>
      <w:r w:rsidR="003B174F" w:rsidRPr="00CD4EB7">
        <w:rPr>
          <w:rFonts w:ascii="Arial" w:hAnsi="Arial" w:cs="Arial"/>
          <w:sz w:val="22"/>
          <w:szCs w:val="22"/>
        </w:rPr>
        <w:t xml:space="preserve">tížností, tedy jakéhokoliv podání obsahově splňující náležitosti uvedené v § 175 zákona </w:t>
      </w:r>
      <w:r w:rsidR="003B174F" w:rsidRPr="00CD4EB7">
        <w:rPr>
          <w:rFonts w:ascii="Arial" w:hAnsi="Arial" w:cs="Arial"/>
          <w:sz w:val="22"/>
          <w:szCs w:val="22"/>
        </w:rPr>
        <w:br/>
        <w:t>č. 500/2004 Sb., správní</w:t>
      </w:r>
      <w:r w:rsidR="005B2D64">
        <w:rPr>
          <w:rFonts w:ascii="Arial" w:hAnsi="Arial" w:cs="Arial"/>
          <w:sz w:val="22"/>
          <w:szCs w:val="22"/>
        </w:rPr>
        <w:t xml:space="preserve"> řád,</w:t>
      </w:r>
      <w:r w:rsidR="003B174F" w:rsidRPr="00CD4EB7">
        <w:rPr>
          <w:rFonts w:ascii="Arial" w:hAnsi="Arial" w:cs="Arial"/>
          <w:sz w:val="22"/>
          <w:szCs w:val="22"/>
        </w:rPr>
        <w:t xml:space="preserve"> ve znění pozdějších předpisů (dále také „správní řád“ nebo „SŘ“)</w:t>
      </w:r>
      <w:r w:rsidR="00F0490D" w:rsidRPr="00CD4EB7">
        <w:rPr>
          <w:rFonts w:ascii="Arial" w:hAnsi="Arial" w:cs="Arial"/>
          <w:sz w:val="22"/>
          <w:szCs w:val="22"/>
        </w:rPr>
        <w:t>,</w:t>
      </w:r>
      <w:r w:rsidR="003B174F" w:rsidRPr="00CD4EB7">
        <w:rPr>
          <w:rFonts w:ascii="Arial" w:hAnsi="Arial" w:cs="Arial"/>
          <w:sz w:val="22"/>
          <w:szCs w:val="22"/>
        </w:rPr>
        <w:t xml:space="preserve"> proti nevhodnému chování úředních osob, nebo proti postupu </w:t>
      </w:r>
      <w:r w:rsidR="0039127F" w:rsidRPr="00CD4EB7">
        <w:rPr>
          <w:rFonts w:ascii="Arial" w:hAnsi="Arial" w:cs="Arial"/>
          <w:sz w:val="22"/>
          <w:szCs w:val="22"/>
        </w:rPr>
        <w:t xml:space="preserve">Ministerstva zemědělství </w:t>
      </w:r>
      <w:r w:rsidR="003B174F" w:rsidRPr="00CD4EB7">
        <w:rPr>
          <w:rFonts w:ascii="Arial" w:hAnsi="Arial" w:cs="Arial"/>
          <w:sz w:val="22"/>
          <w:szCs w:val="22"/>
        </w:rPr>
        <w:t>a jeho rezortní</w:t>
      </w:r>
      <w:r w:rsidR="00AB2AA4">
        <w:rPr>
          <w:rFonts w:ascii="Arial" w:hAnsi="Arial" w:cs="Arial"/>
          <w:sz w:val="22"/>
          <w:szCs w:val="22"/>
        </w:rPr>
        <w:t>ch</w:t>
      </w:r>
      <w:r w:rsidR="003B174F" w:rsidRPr="00CD4EB7">
        <w:rPr>
          <w:rFonts w:ascii="Arial" w:hAnsi="Arial" w:cs="Arial"/>
          <w:sz w:val="22"/>
          <w:szCs w:val="22"/>
        </w:rPr>
        <w:t xml:space="preserve"> organizac</w:t>
      </w:r>
      <w:r w:rsidR="00AB2AA4">
        <w:rPr>
          <w:rFonts w:ascii="Arial" w:hAnsi="Arial" w:cs="Arial"/>
          <w:sz w:val="22"/>
          <w:szCs w:val="22"/>
        </w:rPr>
        <w:t>í</w:t>
      </w:r>
      <w:r w:rsidR="003B174F" w:rsidRPr="00CD4EB7">
        <w:rPr>
          <w:rFonts w:ascii="Arial" w:hAnsi="Arial" w:cs="Arial"/>
          <w:sz w:val="22"/>
          <w:szCs w:val="22"/>
        </w:rPr>
        <w:t>, neposkytuj</w:t>
      </w:r>
      <w:r w:rsidR="003F2D35">
        <w:rPr>
          <w:rFonts w:ascii="Arial" w:hAnsi="Arial" w:cs="Arial"/>
          <w:sz w:val="22"/>
          <w:szCs w:val="22"/>
        </w:rPr>
        <w:t>e-li SŘ jiný prostředek ochrany</w:t>
      </w:r>
      <w:r w:rsidR="003F2D35">
        <w:rPr>
          <w:rFonts w:ascii="Arial" w:hAnsi="Arial" w:cs="Arial"/>
          <w:sz w:val="22"/>
          <w:szCs w:val="22"/>
        </w:rPr>
        <w:br/>
      </w:r>
      <w:r w:rsidR="00370CA7">
        <w:rPr>
          <w:rFonts w:ascii="Arial" w:hAnsi="Arial" w:cs="Arial"/>
          <w:sz w:val="22"/>
          <w:szCs w:val="22"/>
        </w:rPr>
        <w:t>(</w:t>
      </w:r>
      <w:r w:rsidR="003F2D35">
        <w:rPr>
          <w:rFonts w:ascii="Arial" w:hAnsi="Arial" w:cs="Arial"/>
          <w:sz w:val="22"/>
          <w:szCs w:val="22"/>
        </w:rPr>
        <w:t>§</w:t>
      </w:r>
      <w:r w:rsidR="00370CA7">
        <w:rPr>
          <w:rFonts w:ascii="Arial" w:hAnsi="Arial" w:cs="Arial"/>
          <w:sz w:val="22"/>
          <w:szCs w:val="22"/>
        </w:rPr>
        <w:t xml:space="preserve"> 80, 81, 100 a</w:t>
      </w:r>
      <w:r w:rsidR="003B174F" w:rsidRPr="00CD4EB7">
        <w:rPr>
          <w:rFonts w:ascii="Arial" w:hAnsi="Arial" w:cs="Arial"/>
          <w:sz w:val="22"/>
          <w:szCs w:val="22"/>
        </w:rPr>
        <w:t xml:space="preserve"> 117 SŘ)</w:t>
      </w:r>
      <w:r w:rsidR="00514099" w:rsidRPr="00CD4EB7">
        <w:rPr>
          <w:rFonts w:ascii="Arial" w:hAnsi="Arial" w:cs="Arial"/>
          <w:sz w:val="22"/>
          <w:szCs w:val="22"/>
        </w:rPr>
        <w:t>, nebo je-li stěžovatel přesvědč</w:t>
      </w:r>
      <w:r w:rsidR="003F2D35">
        <w:rPr>
          <w:rFonts w:ascii="Arial" w:hAnsi="Arial" w:cs="Arial"/>
          <w:sz w:val="22"/>
          <w:szCs w:val="22"/>
        </w:rPr>
        <w:t>en, že stížnost, kterou podal u </w:t>
      </w:r>
      <w:r w:rsidR="00514099" w:rsidRPr="00CD4EB7">
        <w:rPr>
          <w:rFonts w:ascii="Arial" w:hAnsi="Arial" w:cs="Arial"/>
          <w:sz w:val="22"/>
          <w:szCs w:val="22"/>
        </w:rPr>
        <w:t>příslušného správního orgánu, nebyla řádně vyřízena a požádá nadřízený správní orgán, aby přešetřil způsob vyřízení stížnosti</w:t>
      </w:r>
      <w:r w:rsidR="003B174F" w:rsidRPr="00CD4EB7">
        <w:rPr>
          <w:rFonts w:ascii="Arial" w:hAnsi="Arial" w:cs="Arial"/>
          <w:sz w:val="22"/>
          <w:szCs w:val="22"/>
        </w:rPr>
        <w:t>. Podání stížnost</w:t>
      </w:r>
      <w:r w:rsidRPr="00CD4EB7">
        <w:rPr>
          <w:rFonts w:ascii="Arial" w:hAnsi="Arial" w:cs="Arial"/>
          <w:sz w:val="22"/>
          <w:szCs w:val="22"/>
        </w:rPr>
        <w:t>i nesmí být na újmu stěžovateli.</w:t>
      </w:r>
    </w:p>
    <w:p w:rsidR="00CD4EB7" w:rsidRPr="00CD4EB7" w:rsidRDefault="00CD4EB7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174F" w:rsidRDefault="00BA1830" w:rsidP="00681E4F">
      <w:pPr>
        <w:pStyle w:val="Odstavecseseznamem"/>
        <w:numPr>
          <w:ilvl w:val="0"/>
          <w:numId w:val="4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O</w:t>
      </w:r>
      <w:r w:rsidR="003B174F" w:rsidRPr="00CD4EB7">
        <w:rPr>
          <w:rFonts w:ascii="Arial" w:hAnsi="Arial" w:cs="Arial"/>
          <w:sz w:val="22"/>
          <w:szCs w:val="22"/>
        </w:rPr>
        <w:t xml:space="preserve">statních podání obdobného charakteru (dále </w:t>
      </w:r>
      <w:r w:rsidR="007F68DA">
        <w:rPr>
          <w:rFonts w:ascii="Arial" w:hAnsi="Arial" w:cs="Arial"/>
          <w:sz w:val="22"/>
          <w:szCs w:val="22"/>
        </w:rPr>
        <w:t>také</w:t>
      </w:r>
      <w:r w:rsidR="003B174F" w:rsidRPr="00CD4EB7">
        <w:rPr>
          <w:rFonts w:ascii="Arial" w:hAnsi="Arial" w:cs="Arial"/>
          <w:sz w:val="22"/>
          <w:szCs w:val="22"/>
        </w:rPr>
        <w:t xml:space="preserve"> „ostatní podání“)</w:t>
      </w:r>
      <w:r w:rsidR="00460CA3" w:rsidRPr="00CD4EB7">
        <w:rPr>
          <w:rFonts w:ascii="Arial" w:hAnsi="Arial" w:cs="Arial"/>
          <w:sz w:val="22"/>
          <w:szCs w:val="22"/>
        </w:rPr>
        <w:t>,</w:t>
      </w:r>
      <w:r w:rsidR="003B174F" w:rsidRPr="00CD4EB7">
        <w:rPr>
          <w:rFonts w:ascii="Arial" w:hAnsi="Arial" w:cs="Arial"/>
          <w:sz w:val="22"/>
          <w:szCs w:val="22"/>
        </w:rPr>
        <w:t xml:space="preserve"> tedy jakéhokoliv podání, které není stížností podle SŘ ani jiným podáním podle SŘ nebo jiného právního předpisu, avšak z jeho obsahu je zřejmé, že se podatel domáhá ochrany svých subjektivních práv a požaduje nápravu ve vlastním zájmu. Za ostatní podání obdobného charakteru se výslovně nepovažují běžné dotazy na životní situace a dotazy na právní předpisy a dále podání, jejichž autory jsou správní orgány a orgány státu.</w:t>
      </w:r>
    </w:p>
    <w:p w:rsidR="00CD4EB7" w:rsidRPr="00CD4EB7" w:rsidRDefault="00CD4EB7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159F" w:rsidRPr="00681E4F" w:rsidRDefault="00CC08F5" w:rsidP="00681E4F">
      <w:pPr>
        <w:pStyle w:val="Odstavecseseznamem"/>
        <w:numPr>
          <w:ilvl w:val="0"/>
          <w:numId w:val="4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 xml:space="preserve">Stížností a ostatních podání vedených mimo </w:t>
      </w:r>
      <w:r w:rsidR="00AB2AA4">
        <w:rPr>
          <w:rFonts w:ascii="Arial" w:hAnsi="Arial" w:cs="Arial"/>
          <w:sz w:val="22"/>
          <w:szCs w:val="22"/>
        </w:rPr>
        <w:t>CESOP</w:t>
      </w:r>
      <w:r w:rsidRPr="00CD4EB7">
        <w:rPr>
          <w:rFonts w:ascii="Arial" w:hAnsi="Arial" w:cs="Arial"/>
          <w:sz w:val="22"/>
          <w:szCs w:val="22"/>
        </w:rPr>
        <w:t xml:space="preserve">. </w:t>
      </w:r>
    </w:p>
    <w:p w:rsidR="008F159F" w:rsidRPr="00CD4EB7" w:rsidRDefault="008F159F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159F" w:rsidRDefault="008F159F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26719" w:rsidRPr="00CD4EB7" w:rsidRDefault="00726719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159F" w:rsidRDefault="008F159F" w:rsidP="00681E4F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6F72D6">
        <w:rPr>
          <w:rFonts w:ascii="Arial" w:hAnsi="Arial" w:cs="Arial"/>
          <w:b/>
          <w:sz w:val="28"/>
          <w:szCs w:val="28"/>
        </w:rPr>
        <w:t>Souhrn všech stížností a ostatních podání</w:t>
      </w:r>
    </w:p>
    <w:p w:rsidR="00726719" w:rsidRPr="006F72D6" w:rsidRDefault="00726719" w:rsidP="00681E4F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8F159F" w:rsidRPr="00E44468" w:rsidRDefault="008F159F" w:rsidP="00681E4F">
      <w:pPr>
        <w:spacing w:line="276" w:lineRule="auto"/>
        <w:jc w:val="both"/>
        <w:rPr>
          <w:b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984"/>
        <w:gridCol w:w="1985"/>
        <w:gridCol w:w="1984"/>
      </w:tblGrid>
      <w:tr w:rsidR="008F159F" w:rsidRPr="002D1A87" w:rsidTr="00726719">
        <w:trPr>
          <w:trHeight w:val="710"/>
          <w:jc w:val="center"/>
        </w:trPr>
        <w:tc>
          <w:tcPr>
            <w:tcW w:w="2802" w:type="dxa"/>
            <w:tcBorders>
              <w:bottom w:val="single" w:sz="12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Kategorie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Stížnosti dle § 175 SŘ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0" w:name="OLE_LINK1"/>
            <w:r w:rsidRPr="008F15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Ostatní podání</w:t>
            </w:r>
            <w:bookmarkEnd w:id="0"/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8F159F" w:rsidRPr="002D1A87" w:rsidTr="00726719">
        <w:trPr>
          <w:trHeight w:val="535"/>
          <w:jc w:val="center"/>
        </w:trPr>
        <w:tc>
          <w:tcPr>
            <w:tcW w:w="28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color w:val="000000"/>
                <w:sz w:val="22"/>
                <w:szCs w:val="22"/>
              </w:rPr>
              <w:t>Podání vedená v CESOP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F159F" w:rsidRPr="008F159F" w:rsidRDefault="00894AAE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F159F" w:rsidRPr="008F159F" w:rsidRDefault="00894AAE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F159F" w:rsidRPr="008F159F" w:rsidRDefault="00A41CA7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269</w:t>
            </w:r>
          </w:p>
        </w:tc>
      </w:tr>
      <w:tr w:rsidR="008F159F" w:rsidRPr="002D1A87" w:rsidTr="00726719">
        <w:trPr>
          <w:trHeight w:val="516"/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color w:val="000000"/>
                <w:sz w:val="22"/>
                <w:szCs w:val="22"/>
              </w:rPr>
              <w:t>Podání mimo CESOP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59F" w:rsidRPr="008F159F" w:rsidRDefault="00894AAE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59F" w:rsidRPr="008F159F" w:rsidRDefault="00894AAE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59F" w:rsidRPr="008F159F" w:rsidRDefault="00894AAE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8F159F" w:rsidRPr="002D1A87" w:rsidTr="00726719">
        <w:trPr>
          <w:trHeight w:val="629"/>
          <w:jc w:val="center"/>
        </w:trPr>
        <w:tc>
          <w:tcPr>
            <w:tcW w:w="2802" w:type="dxa"/>
            <w:tcBorders>
              <w:top w:val="single" w:sz="12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8F159F" w:rsidRPr="008F159F" w:rsidRDefault="00894AAE" w:rsidP="00894A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47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8F159F" w:rsidRPr="008F159F" w:rsidRDefault="00894AAE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8F159F" w:rsidRPr="008F159F" w:rsidRDefault="00894AAE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469</w:t>
            </w:r>
          </w:p>
        </w:tc>
      </w:tr>
    </w:tbl>
    <w:p w:rsidR="008F159F" w:rsidRDefault="008F159F" w:rsidP="00726719">
      <w:pPr>
        <w:spacing w:line="276" w:lineRule="auto"/>
        <w:jc w:val="center"/>
        <w:rPr>
          <w:b/>
        </w:rPr>
      </w:pPr>
    </w:p>
    <w:p w:rsidR="008F159F" w:rsidRDefault="008F159F" w:rsidP="00681E4F">
      <w:pPr>
        <w:spacing w:line="276" w:lineRule="auto"/>
        <w:jc w:val="both"/>
      </w:pPr>
    </w:p>
    <w:p w:rsidR="005036BB" w:rsidRDefault="005036BB" w:rsidP="00681E4F">
      <w:pPr>
        <w:spacing w:line="276" w:lineRule="auto"/>
        <w:jc w:val="both"/>
      </w:pPr>
    </w:p>
    <w:p w:rsidR="005036BB" w:rsidRDefault="005036BB" w:rsidP="00681E4F">
      <w:pPr>
        <w:spacing w:line="276" w:lineRule="auto"/>
        <w:jc w:val="both"/>
      </w:pPr>
    </w:p>
    <w:p w:rsidR="008F159F" w:rsidRDefault="008F159F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lastRenderedPageBreak/>
        <w:t xml:space="preserve">Celkový počet vyřizovaných podání na </w:t>
      </w:r>
      <w:proofErr w:type="spellStart"/>
      <w:r w:rsidRPr="00CD4EB7">
        <w:rPr>
          <w:rFonts w:ascii="Arial" w:hAnsi="Arial" w:cs="Arial"/>
          <w:sz w:val="22"/>
          <w:szCs w:val="22"/>
        </w:rPr>
        <w:t>MZe</w:t>
      </w:r>
      <w:proofErr w:type="spellEnd"/>
      <w:r w:rsidRPr="00CD4EB7">
        <w:rPr>
          <w:rFonts w:ascii="Arial" w:hAnsi="Arial" w:cs="Arial"/>
          <w:sz w:val="22"/>
          <w:szCs w:val="22"/>
        </w:rPr>
        <w:t xml:space="preserve"> za rok 201</w:t>
      </w:r>
      <w:r w:rsidR="00900953">
        <w:rPr>
          <w:rFonts w:ascii="Arial" w:hAnsi="Arial" w:cs="Arial"/>
          <w:sz w:val="22"/>
          <w:szCs w:val="22"/>
        </w:rPr>
        <w:t>6</w:t>
      </w:r>
      <w:r w:rsidRPr="00CD4EB7">
        <w:rPr>
          <w:rFonts w:ascii="Arial" w:hAnsi="Arial" w:cs="Arial"/>
          <w:sz w:val="22"/>
          <w:szCs w:val="22"/>
        </w:rPr>
        <w:t xml:space="preserve"> vedených v evidenci CESOP i mimo tuto evidenci byl </w:t>
      </w:r>
      <w:r w:rsidR="00BB166A">
        <w:rPr>
          <w:rFonts w:ascii="Arial" w:hAnsi="Arial" w:cs="Arial"/>
          <w:sz w:val="22"/>
          <w:szCs w:val="22"/>
        </w:rPr>
        <w:t>469</w:t>
      </w:r>
      <w:r w:rsidRPr="00CD4EB7">
        <w:rPr>
          <w:rFonts w:ascii="Arial" w:hAnsi="Arial" w:cs="Arial"/>
          <w:sz w:val="22"/>
          <w:szCs w:val="22"/>
        </w:rPr>
        <w:t xml:space="preserve">, z čehož stížností dle § 175 správního řádu bylo </w:t>
      </w:r>
      <w:r w:rsidR="00BB166A">
        <w:rPr>
          <w:rFonts w:ascii="Arial" w:hAnsi="Arial" w:cs="Arial"/>
          <w:sz w:val="22"/>
          <w:szCs w:val="22"/>
        </w:rPr>
        <w:t>47</w:t>
      </w:r>
      <w:r w:rsidRPr="00CD4EB7">
        <w:rPr>
          <w:rFonts w:ascii="Arial" w:hAnsi="Arial" w:cs="Arial"/>
          <w:sz w:val="22"/>
          <w:szCs w:val="22"/>
        </w:rPr>
        <w:t xml:space="preserve"> </w:t>
      </w:r>
      <w:r w:rsidRPr="00BB166A">
        <w:rPr>
          <w:rFonts w:ascii="Arial" w:hAnsi="Arial" w:cs="Arial"/>
          <w:sz w:val="22"/>
          <w:szCs w:val="22"/>
        </w:rPr>
        <w:t>(1</w:t>
      </w:r>
      <w:r w:rsidR="00BB166A" w:rsidRPr="00BB166A">
        <w:rPr>
          <w:rFonts w:ascii="Arial" w:hAnsi="Arial" w:cs="Arial"/>
          <w:sz w:val="22"/>
          <w:szCs w:val="22"/>
        </w:rPr>
        <w:t>0</w:t>
      </w:r>
      <w:r w:rsidR="00FE52D3" w:rsidRPr="00BB166A">
        <w:rPr>
          <w:rFonts w:ascii="Arial" w:hAnsi="Arial" w:cs="Arial"/>
          <w:sz w:val="22"/>
          <w:szCs w:val="22"/>
        </w:rPr>
        <w:t xml:space="preserve"> %</w:t>
      </w:r>
      <w:r w:rsidR="00FE52D3">
        <w:rPr>
          <w:rFonts w:ascii="Arial" w:hAnsi="Arial" w:cs="Arial"/>
          <w:sz w:val="22"/>
          <w:szCs w:val="22"/>
        </w:rPr>
        <w:t xml:space="preserve">) a ostatních podání bylo </w:t>
      </w:r>
      <w:r w:rsidR="00BB166A">
        <w:rPr>
          <w:rFonts w:ascii="Arial" w:hAnsi="Arial" w:cs="Arial"/>
          <w:sz w:val="22"/>
          <w:szCs w:val="22"/>
        </w:rPr>
        <w:t>422</w:t>
      </w:r>
      <w:r w:rsidRPr="00CD4EB7">
        <w:rPr>
          <w:rFonts w:ascii="Arial" w:hAnsi="Arial" w:cs="Arial"/>
          <w:sz w:val="22"/>
          <w:szCs w:val="22"/>
        </w:rPr>
        <w:t xml:space="preserve"> </w:t>
      </w:r>
      <w:r w:rsidRPr="00BB166A">
        <w:rPr>
          <w:rFonts w:ascii="Arial" w:hAnsi="Arial" w:cs="Arial"/>
          <w:sz w:val="22"/>
          <w:szCs w:val="22"/>
        </w:rPr>
        <w:t>(</w:t>
      </w:r>
      <w:r w:rsidR="00BB166A" w:rsidRPr="00BB166A">
        <w:rPr>
          <w:rFonts w:ascii="Arial" w:hAnsi="Arial" w:cs="Arial"/>
          <w:sz w:val="22"/>
          <w:szCs w:val="22"/>
        </w:rPr>
        <w:t>90</w:t>
      </w:r>
      <w:r w:rsidRPr="00BB166A">
        <w:rPr>
          <w:rFonts w:ascii="Arial" w:hAnsi="Arial" w:cs="Arial"/>
          <w:sz w:val="22"/>
          <w:szCs w:val="22"/>
        </w:rPr>
        <w:t xml:space="preserve"> %).</w:t>
      </w:r>
    </w:p>
    <w:p w:rsidR="005036BB" w:rsidRPr="00CD4EB7" w:rsidRDefault="005036BB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159F" w:rsidRDefault="008F159F" w:rsidP="00681E4F">
      <w:pPr>
        <w:spacing w:line="276" w:lineRule="auto"/>
        <w:jc w:val="both"/>
      </w:pPr>
    </w:p>
    <w:p w:rsidR="008F159F" w:rsidRDefault="008F159F" w:rsidP="00681E4F">
      <w:pPr>
        <w:spacing w:line="276" w:lineRule="auto"/>
        <w:jc w:val="both"/>
      </w:pPr>
      <w:r>
        <w:rPr>
          <w:noProof/>
        </w:rPr>
        <w:drawing>
          <wp:inline distT="0" distB="0" distL="0" distR="0">
            <wp:extent cx="6073254" cy="2702257"/>
            <wp:effectExtent l="0" t="0" r="22860" b="22225"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F159F" w:rsidRDefault="008F159F" w:rsidP="00681E4F">
      <w:pPr>
        <w:spacing w:line="276" w:lineRule="auto"/>
        <w:jc w:val="both"/>
      </w:pPr>
    </w:p>
    <w:p w:rsidR="005036BB" w:rsidRDefault="005036BB" w:rsidP="00681E4F">
      <w:pPr>
        <w:spacing w:line="276" w:lineRule="auto"/>
        <w:jc w:val="both"/>
      </w:pPr>
    </w:p>
    <w:p w:rsidR="008F159F" w:rsidRDefault="008F159F" w:rsidP="00681E4F">
      <w:pPr>
        <w:spacing w:line="276" w:lineRule="auto"/>
        <w:jc w:val="both"/>
        <w:rPr>
          <w:b/>
        </w:rPr>
      </w:pPr>
    </w:p>
    <w:p w:rsidR="00DD1B03" w:rsidRPr="00CD4EB7" w:rsidRDefault="0071322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V</w:t>
      </w:r>
      <w:r w:rsidR="00CC08F5" w:rsidRPr="00CD4EB7">
        <w:rPr>
          <w:rFonts w:ascii="Arial" w:hAnsi="Arial" w:cs="Arial"/>
          <w:sz w:val="22"/>
          <w:szCs w:val="22"/>
        </w:rPr>
        <w:t xml:space="preserve"> CESOP</w:t>
      </w:r>
      <w:r w:rsidR="00AB2AA4">
        <w:rPr>
          <w:rFonts w:ascii="Arial" w:hAnsi="Arial" w:cs="Arial"/>
          <w:sz w:val="22"/>
          <w:szCs w:val="22"/>
        </w:rPr>
        <w:t xml:space="preserve"> jsou </w:t>
      </w:r>
      <w:r w:rsidR="00DD1B03" w:rsidRPr="00CD4EB7">
        <w:rPr>
          <w:rFonts w:ascii="Arial" w:hAnsi="Arial" w:cs="Arial"/>
          <w:sz w:val="22"/>
          <w:szCs w:val="22"/>
        </w:rPr>
        <w:t>veden</w:t>
      </w:r>
      <w:r w:rsidR="0039127F" w:rsidRPr="00CD4EB7">
        <w:rPr>
          <w:rFonts w:ascii="Arial" w:hAnsi="Arial" w:cs="Arial"/>
          <w:sz w:val="22"/>
          <w:szCs w:val="22"/>
        </w:rPr>
        <w:t>a</w:t>
      </w:r>
      <w:r w:rsidR="00DD1B03" w:rsidRPr="00CD4EB7">
        <w:rPr>
          <w:rFonts w:ascii="Arial" w:hAnsi="Arial" w:cs="Arial"/>
          <w:sz w:val="22"/>
          <w:szCs w:val="22"/>
        </w:rPr>
        <w:t xml:space="preserve"> </w:t>
      </w:r>
      <w:r w:rsidR="00BE6497" w:rsidRPr="00CD4EB7">
        <w:rPr>
          <w:rFonts w:ascii="Arial" w:hAnsi="Arial" w:cs="Arial"/>
          <w:sz w:val="22"/>
          <w:szCs w:val="22"/>
        </w:rPr>
        <w:t xml:space="preserve">podání </w:t>
      </w:r>
      <w:r w:rsidR="00DD1B03" w:rsidRPr="00CD4EB7">
        <w:rPr>
          <w:rFonts w:ascii="Arial" w:hAnsi="Arial" w:cs="Arial"/>
          <w:sz w:val="22"/>
          <w:szCs w:val="22"/>
        </w:rPr>
        <w:t>vyřizovan</w:t>
      </w:r>
      <w:r w:rsidR="0002582A" w:rsidRPr="00CD4EB7">
        <w:rPr>
          <w:rFonts w:ascii="Arial" w:hAnsi="Arial" w:cs="Arial"/>
          <w:sz w:val="22"/>
          <w:szCs w:val="22"/>
        </w:rPr>
        <w:t>á</w:t>
      </w:r>
      <w:r w:rsidR="00DD1B03" w:rsidRPr="00CD4EB7">
        <w:rPr>
          <w:rFonts w:ascii="Arial" w:hAnsi="Arial" w:cs="Arial"/>
          <w:sz w:val="22"/>
          <w:szCs w:val="22"/>
        </w:rPr>
        <w:t xml:space="preserve"> </w:t>
      </w:r>
      <w:r w:rsidR="00D30369" w:rsidRPr="00CD4EB7">
        <w:rPr>
          <w:rFonts w:ascii="Arial" w:hAnsi="Arial" w:cs="Arial"/>
          <w:sz w:val="22"/>
          <w:szCs w:val="22"/>
        </w:rPr>
        <w:t>OAS</w:t>
      </w:r>
      <w:r w:rsidR="00150635" w:rsidRPr="00CD4EB7">
        <w:rPr>
          <w:rFonts w:ascii="Arial" w:hAnsi="Arial" w:cs="Arial"/>
          <w:sz w:val="22"/>
          <w:szCs w:val="22"/>
        </w:rPr>
        <w:t xml:space="preserve"> a</w:t>
      </w:r>
      <w:r w:rsidR="00DD1B03" w:rsidRPr="00CD4EB7">
        <w:rPr>
          <w:rFonts w:ascii="Arial" w:hAnsi="Arial" w:cs="Arial"/>
          <w:sz w:val="22"/>
          <w:szCs w:val="22"/>
        </w:rPr>
        <w:t xml:space="preserve"> </w:t>
      </w:r>
      <w:r w:rsidR="00BE6497" w:rsidRPr="00CD4EB7">
        <w:rPr>
          <w:rFonts w:ascii="Arial" w:hAnsi="Arial" w:cs="Arial"/>
          <w:sz w:val="22"/>
          <w:szCs w:val="22"/>
        </w:rPr>
        <w:t>podání</w:t>
      </w:r>
      <w:r w:rsidR="00DD1B03" w:rsidRPr="00CD4EB7">
        <w:rPr>
          <w:rFonts w:ascii="Arial" w:hAnsi="Arial" w:cs="Arial"/>
          <w:sz w:val="22"/>
          <w:szCs w:val="22"/>
        </w:rPr>
        <w:t xml:space="preserve"> předan</w:t>
      </w:r>
      <w:r w:rsidR="0002582A" w:rsidRPr="00CD4EB7">
        <w:rPr>
          <w:rFonts w:ascii="Arial" w:hAnsi="Arial" w:cs="Arial"/>
          <w:sz w:val="22"/>
          <w:szCs w:val="22"/>
        </w:rPr>
        <w:t>á</w:t>
      </w:r>
      <w:r w:rsidR="00DD1B03" w:rsidRPr="00CD4EB7">
        <w:rPr>
          <w:rFonts w:ascii="Arial" w:hAnsi="Arial" w:cs="Arial"/>
          <w:sz w:val="22"/>
          <w:szCs w:val="22"/>
        </w:rPr>
        <w:t xml:space="preserve"> k </w:t>
      </w:r>
      <w:r w:rsidR="00F616BE" w:rsidRPr="00CD4EB7">
        <w:rPr>
          <w:rFonts w:ascii="Arial" w:hAnsi="Arial" w:cs="Arial"/>
          <w:sz w:val="22"/>
          <w:szCs w:val="22"/>
        </w:rPr>
        <w:t>řešení jednotlivým</w:t>
      </w:r>
      <w:r w:rsidR="00DD1B03" w:rsidRPr="00CD4EB7">
        <w:rPr>
          <w:rFonts w:ascii="Arial" w:hAnsi="Arial" w:cs="Arial"/>
          <w:sz w:val="22"/>
          <w:szCs w:val="22"/>
        </w:rPr>
        <w:t xml:space="preserve"> odborn</w:t>
      </w:r>
      <w:r w:rsidR="005D66A2" w:rsidRPr="00CD4EB7">
        <w:rPr>
          <w:rFonts w:ascii="Arial" w:hAnsi="Arial" w:cs="Arial"/>
          <w:sz w:val="22"/>
          <w:szCs w:val="22"/>
        </w:rPr>
        <w:t>ým útvarům</w:t>
      </w:r>
      <w:r w:rsidR="00DD1B03" w:rsidRPr="00CD4E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127F" w:rsidRPr="00CD4EB7">
        <w:rPr>
          <w:rFonts w:ascii="Arial" w:hAnsi="Arial" w:cs="Arial"/>
          <w:sz w:val="22"/>
          <w:szCs w:val="22"/>
        </w:rPr>
        <w:t>MZe</w:t>
      </w:r>
      <w:proofErr w:type="spellEnd"/>
      <w:r w:rsidR="00CD0919" w:rsidRPr="00CD4EB7">
        <w:rPr>
          <w:rFonts w:ascii="Arial" w:hAnsi="Arial" w:cs="Arial"/>
          <w:sz w:val="22"/>
          <w:szCs w:val="22"/>
        </w:rPr>
        <w:t xml:space="preserve">, </w:t>
      </w:r>
      <w:r w:rsidR="0002582A" w:rsidRPr="00CD4EB7">
        <w:rPr>
          <w:rFonts w:ascii="Arial" w:hAnsi="Arial" w:cs="Arial"/>
          <w:sz w:val="22"/>
          <w:szCs w:val="22"/>
        </w:rPr>
        <w:t>Státnímu zemědělskému intervenčnímu fondu</w:t>
      </w:r>
      <w:r w:rsidR="00D30369" w:rsidRPr="00CD4EB7">
        <w:rPr>
          <w:rFonts w:ascii="Arial" w:hAnsi="Arial" w:cs="Arial"/>
          <w:sz w:val="22"/>
          <w:szCs w:val="22"/>
        </w:rPr>
        <w:t xml:space="preserve"> </w:t>
      </w:r>
      <w:r w:rsidR="007258CE" w:rsidRPr="00CD4EB7">
        <w:rPr>
          <w:rFonts w:ascii="Arial" w:hAnsi="Arial" w:cs="Arial"/>
          <w:sz w:val="22"/>
          <w:szCs w:val="22"/>
        </w:rPr>
        <w:t xml:space="preserve">a </w:t>
      </w:r>
      <w:r w:rsidR="00B26ADE" w:rsidRPr="00CD4EB7">
        <w:rPr>
          <w:rFonts w:ascii="Arial" w:hAnsi="Arial" w:cs="Arial"/>
          <w:sz w:val="22"/>
          <w:szCs w:val="22"/>
        </w:rPr>
        <w:t>Státním</w:t>
      </w:r>
      <w:r w:rsidR="00BA1830" w:rsidRPr="00CD4EB7">
        <w:rPr>
          <w:rFonts w:ascii="Arial" w:hAnsi="Arial" w:cs="Arial"/>
          <w:sz w:val="22"/>
          <w:szCs w:val="22"/>
        </w:rPr>
        <w:t>u</w:t>
      </w:r>
      <w:r w:rsidR="00677A71" w:rsidRPr="00CD4EB7">
        <w:rPr>
          <w:rFonts w:ascii="Arial" w:hAnsi="Arial" w:cs="Arial"/>
          <w:sz w:val="22"/>
          <w:szCs w:val="22"/>
        </w:rPr>
        <w:t xml:space="preserve"> </w:t>
      </w:r>
      <w:r w:rsidR="007258CE" w:rsidRPr="00CD4EB7">
        <w:rPr>
          <w:rFonts w:ascii="Arial" w:hAnsi="Arial" w:cs="Arial"/>
          <w:sz w:val="22"/>
          <w:szCs w:val="22"/>
        </w:rPr>
        <w:t>po</w:t>
      </w:r>
      <w:r w:rsidR="00DD1B03" w:rsidRPr="00CD4EB7">
        <w:rPr>
          <w:rFonts w:ascii="Arial" w:hAnsi="Arial" w:cs="Arial"/>
          <w:sz w:val="22"/>
          <w:szCs w:val="22"/>
        </w:rPr>
        <w:t>zemkov</w:t>
      </w:r>
      <w:r w:rsidR="00BA1830" w:rsidRPr="00CD4EB7">
        <w:rPr>
          <w:rFonts w:ascii="Arial" w:hAnsi="Arial" w:cs="Arial"/>
          <w:sz w:val="22"/>
          <w:szCs w:val="22"/>
        </w:rPr>
        <w:t>ému</w:t>
      </w:r>
      <w:r w:rsidR="00DD1B03" w:rsidRPr="00CD4EB7">
        <w:rPr>
          <w:rFonts w:ascii="Arial" w:hAnsi="Arial" w:cs="Arial"/>
          <w:sz w:val="22"/>
          <w:szCs w:val="22"/>
        </w:rPr>
        <w:t xml:space="preserve"> úřad</w:t>
      </w:r>
      <w:r w:rsidR="00BA1830" w:rsidRPr="00CD4EB7">
        <w:rPr>
          <w:rFonts w:ascii="Arial" w:hAnsi="Arial" w:cs="Arial"/>
          <w:sz w:val="22"/>
          <w:szCs w:val="22"/>
        </w:rPr>
        <w:t>u</w:t>
      </w:r>
      <w:r w:rsidR="00D236BB" w:rsidRPr="00CD4EB7">
        <w:rPr>
          <w:rFonts w:ascii="Arial" w:hAnsi="Arial" w:cs="Arial"/>
          <w:sz w:val="22"/>
          <w:szCs w:val="22"/>
        </w:rPr>
        <w:t xml:space="preserve"> </w:t>
      </w:r>
      <w:r w:rsidR="00DD1B03" w:rsidRPr="00CD4EB7">
        <w:rPr>
          <w:rFonts w:ascii="Arial" w:hAnsi="Arial" w:cs="Arial"/>
          <w:sz w:val="22"/>
          <w:szCs w:val="22"/>
        </w:rPr>
        <w:t xml:space="preserve">nebo </w:t>
      </w:r>
      <w:r w:rsidR="00150635" w:rsidRPr="00CD4EB7">
        <w:rPr>
          <w:rFonts w:ascii="Arial" w:hAnsi="Arial" w:cs="Arial"/>
          <w:sz w:val="22"/>
          <w:szCs w:val="22"/>
        </w:rPr>
        <w:t xml:space="preserve">stížnosti </w:t>
      </w:r>
      <w:r w:rsidR="00DD1B03" w:rsidRPr="00CD4EB7">
        <w:rPr>
          <w:rFonts w:ascii="Arial" w:hAnsi="Arial" w:cs="Arial"/>
          <w:sz w:val="22"/>
          <w:szCs w:val="22"/>
        </w:rPr>
        <w:t xml:space="preserve">postoupené </w:t>
      </w:r>
      <w:proofErr w:type="spellStart"/>
      <w:r w:rsidR="00EF67DE" w:rsidRPr="00CD4EB7">
        <w:rPr>
          <w:rFonts w:ascii="Arial" w:hAnsi="Arial" w:cs="Arial"/>
          <w:sz w:val="22"/>
          <w:szCs w:val="22"/>
        </w:rPr>
        <w:t>MZe</w:t>
      </w:r>
      <w:proofErr w:type="spellEnd"/>
      <w:r w:rsidR="00DD1B03" w:rsidRPr="00CD4EB7">
        <w:rPr>
          <w:rFonts w:ascii="Arial" w:hAnsi="Arial" w:cs="Arial"/>
          <w:sz w:val="22"/>
          <w:szCs w:val="22"/>
        </w:rPr>
        <w:t xml:space="preserve"> dle příslušnosti jinými vnějšími organizacemi, případně orgány činnými v trestním řízení.</w:t>
      </w:r>
    </w:p>
    <w:p w:rsidR="00DD1B03" w:rsidRPr="00CD4EB7" w:rsidRDefault="00DD1B03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9036A" w:rsidRPr="00CD4EB7" w:rsidRDefault="00DD1B03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Od 1.</w:t>
      </w:r>
      <w:r w:rsidR="00D64954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>1.</w:t>
      </w:r>
      <w:r w:rsidR="00D64954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>20</w:t>
      </w:r>
      <w:r w:rsidR="00D64954" w:rsidRPr="00CD4EB7">
        <w:rPr>
          <w:rFonts w:ascii="Arial" w:hAnsi="Arial" w:cs="Arial"/>
          <w:sz w:val="22"/>
          <w:szCs w:val="22"/>
        </w:rPr>
        <w:t>1</w:t>
      </w:r>
      <w:r w:rsidR="002212F3">
        <w:rPr>
          <w:rFonts w:ascii="Arial" w:hAnsi="Arial" w:cs="Arial"/>
          <w:sz w:val="22"/>
          <w:szCs w:val="22"/>
        </w:rPr>
        <w:t>6</w:t>
      </w:r>
      <w:r w:rsidRPr="00CD4EB7">
        <w:rPr>
          <w:rFonts w:ascii="Arial" w:hAnsi="Arial" w:cs="Arial"/>
          <w:sz w:val="22"/>
          <w:szCs w:val="22"/>
        </w:rPr>
        <w:t xml:space="preserve"> do 31.</w:t>
      </w:r>
      <w:r w:rsidR="00D64954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>12.</w:t>
      </w:r>
      <w:r w:rsidR="00D64954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>20</w:t>
      </w:r>
      <w:r w:rsidR="00D64954" w:rsidRPr="00CD4EB7">
        <w:rPr>
          <w:rFonts w:ascii="Arial" w:hAnsi="Arial" w:cs="Arial"/>
          <w:sz w:val="22"/>
          <w:szCs w:val="22"/>
        </w:rPr>
        <w:t>1</w:t>
      </w:r>
      <w:r w:rsidR="002212F3">
        <w:rPr>
          <w:rFonts w:ascii="Arial" w:hAnsi="Arial" w:cs="Arial"/>
          <w:sz w:val="22"/>
          <w:szCs w:val="22"/>
        </w:rPr>
        <w:t>6</w:t>
      </w:r>
      <w:r w:rsidRPr="00CD4EB7">
        <w:rPr>
          <w:rFonts w:ascii="Arial" w:hAnsi="Arial" w:cs="Arial"/>
          <w:sz w:val="22"/>
          <w:szCs w:val="22"/>
        </w:rPr>
        <w:t xml:space="preserve"> byl</w:t>
      </w:r>
      <w:r w:rsidR="00EF67DE" w:rsidRPr="00CD4EB7">
        <w:rPr>
          <w:rFonts w:ascii="Arial" w:hAnsi="Arial" w:cs="Arial"/>
          <w:sz w:val="22"/>
          <w:szCs w:val="22"/>
        </w:rPr>
        <w:t>o v </w:t>
      </w:r>
      <w:r w:rsidR="00677A71" w:rsidRPr="00CD4EB7">
        <w:rPr>
          <w:rFonts w:ascii="Arial" w:hAnsi="Arial" w:cs="Arial"/>
          <w:sz w:val="22"/>
          <w:szCs w:val="22"/>
        </w:rPr>
        <w:t>CESOP</w:t>
      </w:r>
      <w:r w:rsidRPr="00CD4EB7">
        <w:rPr>
          <w:rFonts w:ascii="Arial" w:hAnsi="Arial" w:cs="Arial"/>
          <w:sz w:val="22"/>
          <w:szCs w:val="22"/>
        </w:rPr>
        <w:t xml:space="preserve"> evidováno celkem</w:t>
      </w:r>
      <w:r w:rsidR="00096F65" w:rsidRPr="00CD4EB7">
        <w:rPr>
          <w:rFonts w:ascii="Arial" w:hAnsi="Arial" w:cs="Arial"/>
          <w:sz w:val="22"/>
          <w:szCs w:val="22"/>
        </w:rPr>
        <w:t xml:space="preserve"> </w:t>
      </w:r>
      <w:r w:rsidR="008617E2">
        <w:rPr>
          <w:rFonts w:ascii="Arial" w:hAnsi="Arial" w:cs="Arial"/>
          <w:sz w:val="22"/>
          <w:szCs w:val="22"/>
        </w:rPr>
        <w:t>39</w:t>
      </w:r>
      <w:r w:rsidR="003B155D" w:rsidRPr="00CD4EB7">
        <w:rPr>
          <w:rFonts w:ascii="Arial" w:hAnsi="Arial" w:cs="Arial"/>
          <w:sz w:val="22"/>
          <w:szCs w:val="22"/>
        </w:rPr>
        <w:t> </w:t>
      </w:r>
      <w:r w:rsidR="00593071" w:rsidRPr="00CD4EB7">
        <w:rPr>
          <w:rFonts w:ascii="Arial" w:hAnsi="Arial" w:cs="Arial"/>
          <w:sz w:val="22"/>
          <w:szCs w:val="22"/>
        </w:rPr>
        <w:t>vyřizovaných stížností</w:t>
      </w:r>
      <w:r w:rsidR="00A438AE" w:rsidRPr="00CD4EB7">
        <w:rPr>
          <w:rFonts w:ascii="Arial" w:hAnsi="Arial" w:cs="Arial"/>
          <w:sz w:val="22"/>
          <w:szCs w:val="22"/>
        </w:rPr>
        <w:t xml:space="preserve">. </w:t>
      </w:r>
      <w:r w:rsidR="00D757C4" w:rsidRPr="00CD4EB7">
        <w:rPr>
          <w:rFonts w:ascii="Arial" w:hAnsi="Arial" w:cs="Arial"/>
          <w:sz w:val="22"/>
          <w:szCs w:val="22"/>
        </w:rPr>
        <w:t>Dále</w:t>
      </w:r>
      <w:r w:rsidR="00713226" w:rsidRPr="00CD4EB7">
        <w:rPr>
          <w:rFonts w:ascii="Arial" w:hAnsi="Arial" w:cs="Arial"/>
          <w:sz w:val="22"/>
          <w:szCs w:val="22"/>
        </w:rPr>
        <w:t xml:space="preserve"> </w:t>
      </w:r>
      <w:r w:rsidR="00807FF0" w:rsidRPr="00CD4EB7">
        <w:rPr>
          <w:rFonts w:ascii="Arial" w:hAnsi="Arial" w:cs="Arial"/>
          <w:sz w:val="22"/>
          <w:szCs w:val="22"/>
        </w:rPr>
        <w:t>bylo evidováno v CESOP</w:t>
      </w:r>
      <w:r w:rsidR="00713226" w:rsidRPr="00CD4EB7">
        <w:rPr>
          <w:rFonts w:ascii="Arial" w:hAnsi="Arial" w:cs="Arial"/>
          <w:sz w:val="22"/>
          <w:szCs w:val="22"/>
        </w:rPr>
        <w:t xml:space="preserve"> dalších </w:t>
      </w:r>
      <w:r w:rsidR="002212F3">
        <w:rPr>
          <w:rFonts w:ascii="Arial" w:hAnsi="Arial" w:cs="Arial"/>
          <w:sz w:val="22"/>
          <w:szCs w:val="22"/>
        </w:rPr>
        <w:t>230</w:t>
      </w:r>
      <w:r w:rsidR="00182071" w:rsidRPr="00CD4EB7">
        <w:rPr>
          <w:rFonts w:ascii="Arial" w:hAnsi="Arial" w:cs="Arial"/>
          <w:sz w:val="22"/>
          <w:szCs w:val="22"/>
        </w:rPr>
        <w:t xml:space="preserve"> </w:t>
      </w:r>
      <w:r w:rsidR="003B155D" w:rsidRPr="00CD4EB7">
        <w:rPr>
          <w:rFonts w:ascii="Arial" w:hAnsi="Arial" w:cs="Arial"/>
          <w:sz w:val="22"/>
          <w:szCs w:val="22"/>
        </w:rPr>
        <w:t xml:space="preserve">ostatních </w:t>
      </w:r>
      <w:r w:rsidR="00713226" w:rsidRPr="00CD4EB7">
        <w:rPr>
          <w:rFonts w:ascii="Arial" w:hAnsi="Arial" w:cs="Arial"/>
          <w:sz w:val="22"/>
          <w:szCs w:val="22"/>
        </w:rPr>
        <w:t>podání, kter</w:t>
      </w:r>
      <w:r w:rsidR="004E4708" w:rsidRPr="00CD4EB7">
        <w:rPr>
          <w:rFonts w:ascii="Arial" w:hAnsi="Arial" w:cs="Arial"/>
          <w:sz w:val="22"/>
          <w:szCs w:val="22"/>
        </w:rPr>
        <w:t>á</w:t>
      </w:r>
      <w:r w:rsidR="00713226" w:rsidRPr="00CD4EB7">
        <w:rPr>
          <w:rFonts w:ascii="Arial" w:hAnsi="Arial" w:cs="Arial"/>
          <w:sz w:val="22"/>
          <w:szCs w:val="22"/>
        </w:rPr>
        <w:t xml:space="preserve"> nebyl</w:t>
      </w:r>
      <w:r w:rsidR="004E4708" w:rsidRPr="00CD4EB7">
        <w:rPr>
          <w:rFonts w:ascii="Arial" w:hAnsi="Arial" w:cs="Arial"/>
          <w:sz w:val="22"/>
          <w:szCs w:val="22"/>
        </w:rPr>
        <w:t>a</w:t>
      </w:r>
      <w:r w:rsidR="00713226" w:rsidRPr="00CD4EB7">
        <w:rPr>
          <w:rFonts w:ascii="Arial" w:hAnsi="Arial" w:cs="Arial"/>
          <w:sz w:val="22"/>
          <w:szCs w:val="22"/>
        </w:rPr>
        <w:t xml:space="preserve"> podáním ve smyslu stížnosti </w:t>
      </w:r>
      <w:r w:rsidR="003B155D" w:rsidRPr="00CD4EB7">
        <w:rPr>
          <w:rFonts w:ascii="Arial" w:hAnsi="Arial" w:cs="Arial"/>
          <w:sz w:val="22"/>
          <w:szCs w:val="22"/>
        </w:rPr>
        <w:t xml:space="preserve">specifikované zněním § 175 </w:t>
      </w:r>
      <w:r w:rsidR="00F0490D" w:rsidRPr="00CD4EB7">
        <w:rPr>
          <w:rFonts w:ascii="Arial" w:hAnsi="Arial" w:cs="Arial"/>
          <w:sz w:val="22"/>
          <w:szCs w:val="22"/>
        </w:rPr>
        <w:t>SŘ,</w:t>
      </w:r>
      <w:r w:rsidR="00713226" w:rsidRPr="00CD4EB7">
        <w:rPr>
          <w:rFonts w:ascii="Arial" w:hAnsi="Arial" w:cs="Arial"/>
          <w:sz w:val="22"/>
          <w:szCs w:val="22"/>
        </w:rPr>
        <w:t xml:space="preserve"> nesouhlasným podáním ani jiným podáním podle zvláštního zákona, ale z obsahu bylo zřejmé, že podatel upozorňoval na negativní jevy v různých oblastech.</w:t>
      </w:r>
    </w:p>
    <w:p w:rsidR="00460CA3" w:rsidRPr="00CD4EB7" w:rsidRDefault="00460CA3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20D7B" w:rsidRPr="00F35C4A" w:rsidRDefault="00D9036A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55440">
        <w:rPr>
          <w:rFonts w:ascii="Arial" w:hAnsi="Arial" w:cs="Arial"/>
          <w:sz w:val="22"/>
          <w:szCs w:val="22"/>
        </w:rPr>
        <w:t>Jak je již uvedeno výše, s</w:t>
      </w:r>
      <w:r w:rsidR="00730480" w:rsidRPr="00155440">
        <w:rPr>
          <w:rFonts w:ascii="Arial" w:hAnsi="Arial" w:cs="Arial"/>
          <w:sz w:val="22"/>
          <w:szCs w:val="22"/>
        </w:rPr>
        <w:t>tížností</w:t>
      </w:r>
      <w:r w:rsidR="00EF67DE" w:rsidRPr="00155440">
        <w:rPr>
          <w:rFonts w:ascii="Arial" w:hAnsi="Arial" w:cs="Arial"/>
          <w:sz w:val="22"/>
          <w:szCs w:val="22"/>
        </w:rPr>
        <w:t xml:space="preserve"> </w:t>
      </w:r>
      <w:r w:rsidR="00730480" w:rsidRPr="00155440">
        <w:rPr>
          <w:rFonts w:ascii="Arial" w:hAnsi="Arial" w:cs="Arial"/>
          <w:sz w:val="22"/>
          <w:szCs w:val="22"/>
        </w:rPr>
        <w:t>se dle § 175</w:t>
      </w:r>
      <w:r w:rsidR="00EF67DE" w:rsidRPr="00155440">
        <w:rPr>
          <w:rFonts w:ascii="Arial" w:hAnsi="Arial" w:cs="Arial"/>
          <w:sz w:val="22"/>
          <w:szCs w:val="22"/>
        </w:rPr>
        <w:t xml:space="preserve"> </w:t>
      </w:r>
      <w:r w:rsidR="005201BD" w:rsidRPr="00155440">
        <w:rPr>
          <w:rFonts w:ascii="Arial" w:hAnsi="Arial" w:cs="Arial"/>
          <w:sz w:val="22"/>
          <w:szCs w:val="22"/>
        </w:rPr>
        <w:t xml:space="preserve">odstavce 1-6, </w:t>
      </w:r>
      <w:r w:rsidR="00EF67DE" w:rsidRPr="00155440">
        <w:rPr>
          <w:rFonts w:ascii="Arial" w:hAnsi="Arial" w:cs="Arial"/>
          <w:sz w:val="22"/>
          <w:szCs w:val="22"/>
        </w:rPr>
        <w:t>správního řádu</w:t>
      </w:r>
      <w:r w:rsidR="00730480" w:rsidRPr="00155440">
        <w:rPr>
          <w:rFonts w:ascii="Arial" w:hAnsi="Arial" w:cs="Arial"/>
          <w:sz w:val="22"/>
          <w:szCs w:val="22"/>
        </w:rPr>
        <w:t xml:space="preserve"> rozumí</w:t>
      </w:r>
      <w:r w:rsidR="007B0B78" w:rsidRPr="00155440">
        <w:rPr>
          <w:rFonts w:ascii="Arial" w:hAnsi="Arial" w:cs="Arial"/>
          <w:sz w:val="22"/>
          <w:szCs w:val="22"/>
        </w:rPr>
        <w:t xml:space="preserve"> využití</w:t>
      </w:r>
      <w:r w:rsidR="00730480" w:rsidRPr="00155440">
        <w:rPr>
          <w:rFonts w:ascii="Arial" w:hAnsi="Arial" w:cs="Arial"/>
          <w:sz w:val="22"/>
          <w:szCs w:val="22"/>
        </w:rPr>
        <w:t xml:space="preserve"> práv</w:t>
      </w:r>
      <w:r w:rsidR="007B0B78" w:rsidRPr="00155440">
        <w:rPr>
          <w:rFonts w:ascii="Arial" w:hAnsi="Arial" w:cs="Arial"/>
          <w:sz w:val="22"/>
          <w:szCs w:val="22"/>
        </w:rPr>
        <w:t xml:space="preserve">a </w:t>
      </w:r>
      <w:r w:rsidR="00730480" w:rsidRPr="00155440">
        <w:rPr>
          <w:rFonts w:ascii="Arial" w:hAnsi="Arial" w:cs="Arial"/>
          <w:sz w:val="22"/>
          <w:szCs w:val="22"/>
        </w:rPr>
        <w:t>dotčených osob obracet se na správní orgány se stížnostmi proti nevhodnému chování úředních osob nebo proti postupu správního orgánu, neposkytuje-li tento zákon jiný prostředek ochrany.</w:t>
      </w:r>
      <w:r w:rsidR="005201BD" w:rsidRPr="00155440">
        <w:rPr>
          <w:rFonts w:ascii="Arial" w:hAnsi="Arial" w:cs="Arial"/>
          <w:sz w:val="22"/>
          <w:szCs w:val="22"/>
        </w:rPr>
        <w:t xml:space="preserve"> </w:t>
      </w:r>
      <w:r w:rsidR="007B0B78" w:rsidRPr="00155440">
        <w:rPr>
          <w:rFonts w:ascii="Arial" w:hAnsi="Arial" w:cs="Arial"/>
          <w:sz w:val="22"/>
          <w:szCs w:val="22"/>
        </w:rPr>
        <w:t xml:space="preserve">Stížností tohoto druhu bylo </w:t>
      </w:r>
      <w:r w:rsidR="008617E2">
        <w:rPr>
          <w:rFonts w:ascii="Arial" w:hAnsi="Arial" w:cs="Arial"/>
          <w:sz w:val="22"/>
          <w:szCs w:val="22"/>
        </w:rPr>
        <w:t>28</w:t>
      </w:r>
      <w:r w:rsidR="00F0490D" w:rsidRPr="00155440">
        <w:rPr>
          <w:rFonts w:ascii="Arial" w:hAnsi="Arial" w:cs="Arial"/>
          <w:sz w:val="22"/>
          <w:szCs w:val="22"/>
        </w:rPr>
        <w:t xml:space="preserve">, </w:t>
      </w:r>
      <w:r w:rsidR="006772F4" w:rsidRPr="00155440">
        <w:rPr>
          <w:rFonts w:ascii="Arial" w:hAnsi="Arial" w:cs="Arial"/>
          <w:sz w:val="22"/>
          <w:szCs w:val="22"/>
        </w:rPr>
        <w:t xml:space="preserve">tj. </w:t>
      </w:r>
      <w:r w:rsidR="008617E2">
        <w:rPr>
          <w:rFonts w:ascii="Arial" w:hAnsi="Arial" w:cs="Arial"/>
          <w:sz w:val="22"/>
          <w:szCs w:val="22"/>
        </w:rPr>
        <w:t>72</w:t>
      </w:r>
      <w:r w:rsidR="00217753" w:rsidRPr="00155440">
        <w:rPr>
          <w:rFonts w:ascii="Arial" w:hAnsi="Arial" w:cs="Arial"/>
          <w:sz w:val="22"/>
          <w:szCs w:val="22"/>
        </w:rPr>
        <w:t> </w:t>
      </w:r>
      <w:r w:rsidR="00533E5D" w:rsidRPr="00155440">
        <w:rPr>
          <w:rFonts w:ascii="Arial" w:hAnsi="Arial" w:cs="Arial"/>
          <w:sz w:val="22"/>
          <w:szCs w:val="22"/>
        </w:rPr>
        <w:t xml:space="preserve"> </w:t>
      </w:r>
      <w:r w:rsidR="007B0B78" w:rsidRPr="00155440">
        <w:rPr>
          <w:rFonts w:ascii="Arial" w:hAnsi="Arial" w:cs="Arial"/>
          <w:sz w:val="22"/>
          <w:szCs w:val="22"/>
        </w:rPr>
        <w:t xml:space="preserve">%. </w:t>
      </w:r>
      <w:r w:rsidR="005201BD" w:rsidRPr="00155440">
        <w:rPr>
          <w:rFonts w:ascii="Arial" w:hAnsi="Arial" w:cs="Arial"/>
          <w:sz w:val="22"/>
          <w:szCs w:val="22"/>
        </w:rPr>
        <w:t>Stížnost</w:t>
      </w:r>
      <w:r w:rsidR="007B0B78" w:rsidRPr="00155440">
        <w:rPr>
          <w:rFonts w:ascii="Arial" w:hAnsi="Arial" w:cs="Arial"/>
          <w:sz w:val="22"/>
          <w:szCs w:val="22"/>
        </w:rPr>
        <w:t xml:space="preserve"> dle § </w:t>
      </w:r>
      <w:r w:rsidR="005201BD" w:rsidRPr="00155440">
        <w:rPr>
          <w:rFonts w:ascii="Arial" w:hAnsi="Arial" w:cs="Arial"/>
          <w:sz w:val="22"/>
          <w:szCs w:val="22"/>
        </w:rPr>
        <w:t xml:space="preserve">175 odstavce 7 </w:t>
      </w:r>
      <w:r w:rsidR="006700BE" w:rsidRPr="00155440">
        <w:rPr>
          <w:rFonts w:ascii="Arial" w:hAnsi="Arial" w:cs="Arial"/>
          <w:sz w:val="22"/>
          <w:szCs w:val="22"/>
        </w:rPr>
        <w:t xml:space="preserve">správního řádu </w:t>
      </w:r>
      <w:r w:rsidR="00232B51" w:rsidRPr="00155440">
        <w:rPr>
          <w:rFonts w:ascii="Arial" w:hAnsi="Arial" w:cs="Arial"/>
          <w:sz w:val="22"/>
          <w:szCs w:val="22"/>
        </w:rPr>
        <w:t>může být podána, jestliže</w:t>
      </w:r>
      <w:r w:rsidR="006700BE" w:rsidRPr="00155440">
        <w:rPr>
          <w:rFonts w:ascii="Arial" w:hAnsi="Arial" w:cs="Arial"/>
          <w:sz w:val="22"/>
          <w:szCs w:val="22"/>
        </w:rPr>
        <w:t xml:space="preserve"> </w:t>
      </w:r>
      <w:r w:rsidR="00D757C4" w:rsidRPr="00155440">
        <w:rPr>
          <w:rFonts w:ascii="Arial" w:hAnsi="Arial" w:cs="Arial"/>
          <w:sz w:val="22"/>
          <w:szCs w:val="22"/>
        </w:rPr>
        <w:t xml:space="preserve">je </w:t>
      </w:r>
      <w:r w:rsidR="006700BE" w:rsidRPr="00155440">
        <w:rPr>
          <w:rFonts w:ascii="Arial" w:hAnsi="Arial" w:cs="Arial"/>
          <w:sz w:val="22"/>
          <w:szCs w:val="22"/>
        </w:rPr>
        <w:t>stěžovatel přesvědčen,</w:t>
      </w:r>
      <w:r w:rsidR="005201BD" w:rsidRPr="00155440">
        <w:rPr>
          <w:rFonts w:ascii="Arial" w:hAnsi="Arial" w:cs="Arial"/>
          <w:sz w:val="22"/>
          <w:szCs w:val="22"/>
        </w:rPr>
        <w:t xml:space="preserve"> že stížnost, kterou podal u příslušného správníh</w:t>
      </w:r>
      <w:r w:rsidR="006700BE" w:rsidRPr="00155440">
        <w:rPr>
          <w:rFonts w:ascii="Arial" w:hAnsi="Arial" w:cs="Arial"/>
          <w:sz w:val="22"/>
          <w:szCs w:val="22"/>
        </w:rPr>
        <w:t xml:space="preserve">o </w:t>
      </w:r>
      <w:r w:rsidR="00217753" w:rsidRPr="00155440">
        <w:rPr>
          <w:rFonts w:ascii="Arial" w:hAnsi="Arial" w:cs="Arial"/>
          <w:sz w:val="22"/>
          <w:szCs w:val="22"/>
        </w:rPr>
        <w:t>orgánu, nebyla řádně vyřízena a </w:t>
      </w:r>
      <w:r w:rsidR="006700BE" w:rsidRPr="00155440">
        <w:rPr>
          <w:rFonts w:ascii="Arial" w:hAnsi="Arial" w:cs="Arial"/>
          <w:sz w:val="22"/>
          <w:szCs w:val="22"/>
        </w:rPr>
        <w:t>požád</w:t>
      </w:r>
      <w:r w:rsidR="007B0B78" w:rsidRPr="00155440">
        <w:rPr>
          <w:rFonts w:ascii="Arial" w:hAnsi="Arial" w:cs="Arial"/>
          <w:sz w:val="22"/>
          <w:szCs w:val="22"/>
        </w:rPr>
        <w:t>á</w:t>
      </w:r>
      <w:r w:rsidR="005201BD" w:rsidRPr="00155440">
        <w:rPr>
          <w:rFonts w:ascii="Arial" w:hAnsi="Arial" w:cs="Arial"/>
          <w:sz w:val="22"/>
          <w:szCs w:val="22"/>
        </w:rPr>
        <w:t xml:space="preserve"> nadřízený správní orgán</w:t>
      </w:r>
      <w:r w:rsidR="007F68DA">
        <w:rPr>
          <w:rFonts w:ascii="Arial" w:hAnsi="Arial" w:cs="Arial"/>
          <w:sz w:val="22"/>
          <w:szCs w:val="22"/>
        </w:rPr>
        <w:t xml:space="preserve"> (v tomto případě tedy </w:t>
      </w:r>
      <w:proofErr w:type="spellStart"/>
      <w:r w:rsidR="007F68DA">
        <w:rPr>
          <w:rFonts w:ascii="Arial" w:hAnsi="Arial" w:cs="Arial"/>
          <w:sz w:val="22"/>
          <w:szCs w:val="22"/>
        </w:rPr>
        <w:t>MZe</w:t>
      </w:r>
      <w:proofErr w:type="spellEnd"/>
      <w:r w:rsidR="007F68DA">
        <w:rPr>
          <w:rFonts w:ascii="Arial" w:hAnsi="Arial" w:cs="Arial"/>
          <w:sz w:val="22"/>
          <w:szCs w:val="22"/>
        </w:rPr>
        <w:t>)</w:t>
      </w:r>
      <w:r w:rsidR="005201BD" w:rsidRPr="00155440">
        <w:rPr>
          <w:rFonts w:ascii="Arial" w:hAnsi="Arial" w:cs="Arial"/>
          <w:sz w:val="22"/>
          <w:szCs w:val="22"/>
        </w:rPr>
        <w:t>, aby přešetřil způsob vyřízení stížnosti.</w:t>
      </w:r>
      <w:r w:rsidR="007B0B78" w:rsidRPr="00155440">
        <w:rPr>
          <w:rFonts w:ascii="Arial" w:hAnsi="Arial" w:cs="Arial"/>
          <w:sz w:val="22"/>
          <w:szCs w:val="22"/>
        </w:rPr>
        <w:t xml:space="preserve"> Těchto stížností bylo </w:t>
      </w:r>
      <w:r w:rsidR="00D757C4" w:rsidRPr="00155440">
        <w:rPr>
          <w:rFonts w:ascii="Arial" w:hAnsi="Arial" w:cs="Arial"/>
          <w:sz w:val="22"/>
          <w:szCs w:val="22"/>
        </w:rPr>
        <w:t>vyřízeno</w:t>
      </w:r>
      <w:r w:rsidR="007B0B78" w:rsidRPr="00155440">
        <w:rPr>
          <w:rFonts w:ascii="Arial" w:hAnsi="Arial" w:cs="Arial"/>
          <w:sz w:val="22"/>
          <w:szCs w:val="22"/>
        </w:rPr>
        <w:t xml:space="preserve"> </w:t>
      </w:r>
      <w:r w:rsidR="008617E2">
        <w:rPr>
          <w:rFonts w:ascii="Arial" w:hAnsi="Arial" w:cs="Arial"/>
          <w:sz w:val="22"/>
          <w:szCs w:val="22"/>
        </w:rPr>
        <w:t>11</w:t>
      </w:r>
      <w:r w:rsidR="006772F4" w:rsidRPr="00155440">
        <w:rPr>
          <w:rFonts w:ascii="Arial" w:hAnsi="Arial" w:cs="Arial"/>
          <w:sz w:val="22"/>
          <w:szCs w:val="22"/>
        </w:rPr>
        <w:t xml:space="preserve">, tj. </w:t>
      </w:r>
      <w:r w:rsidR="008617E2">
        <w:rPr>
          <w:rFonts w:ascii="Arial" w:hAnsi="Arial" w:cs="Arial"/>
          <w:sz w:val="22"/>
          <w:szCs w:val="22"/>
        </w:rPr>
        <w:t>28</w:t>
      </w:r>
      <w:r w:rsidR="00533E5D" w:rsidRPr="00155440">
        <w:rPr>
          <w:rFonts w:ascii="Arial" w:hAnsi="Arial" w:cs="Arial"/>
          <w:sz w:val="22"/>
          <w:szCs w:val="22"/>
        </w:rPr>
        <w:t xml:space="preserve"> </w:t>
      </w:r>
      <w:r w:rsidR="007B0B78" w:rsidRPr="00155440">
        <w:rPr>
          <w:rFonts w:ascii="Arial" w:hAnsi="Arial" w:cs="Arial"/>
          <w:sz w:val="22"/>
          <w:szCs w:val="22"/>
        </w:rPr>
        <w:t>%.</w:t>
      </w:r>
    </w:p>
    <w:p w:rsidR="00913939" w:rsidRPr="003B155D" w:rsidRDefault="00865688" w:rsidP="00681E4F">
      <w:pPr>
        <w:spacing w:line="276" w:lineRule="auto"/>
        <w:jc w:val="both"/>
      </w:pPr>
      <w:r>
        <w:rPr>
          <w:noProof/>
        </w:rPr>
        <w:lastRenderedPageBreak/>
        <w:drawing>
          <wp:inline distT="0" distB="0" distL="0" distR="0">
            <wp:extent cx="6162261" cy="3077155"/>
            <wp:effectExtent l="0" t="0" r="10160" b="9525"/>
            <wp:docPr id="1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13226" w:rsidRDefault="00713226" w:rsidP="00681E4F">
      <w:pPr>
        <w:spacing w:line="276" w:lineRule="auto"/>
        <w:jc w:val="both"/>
      </w:pPr>
    </w:p>
    <w:p w:rsidR="005036BB" w:rsidRPr="003B155D" w:rsidRDefault="005036BB" w:rsidP="00681E4F">
      <w:pPr>
        <w:spacing w:line="276" w:lineRule="auto"/>
        <w:jc w:val="both"/>
      </w:pPr>
    </w:p>
    <w:p w:rsidR="00363596" w:rsidRPr="001C051F" w:rsidRDefault="00D4039F" w:rsidP="00681E4F">
      <w:pPr>
        <w:pStyle w:val="Nadpis1"/>
        <w:numPr>
          <w:ilvl w:val="0"/>
          <w:numId w:val="5"/>
        </w:numPr>
        <w:spacing w:before="240" w:line="276" w:lineRule="auto"/>
        <w:ind w:left="426"/>
        <w:jc w:val="center"/>
        <w:rPr>
          <w:rFonts w:ascii="Arial" w:hAnsi="Arial" w:cs="Arial"/>
          <w:color w:val="auto"/>
        </w:rPr>
      </w:pPr>
      <w:r w:rsidRPr="001C051F">
        <w:rPr>
          <w:rFonts w:ascii="Arial" w:hAnsi="Arial" w:cs="Arial"/>
          <w:color w:val="auto"/>
        </w:rPr>
        <w:t>Přehled stížností</w:t>
      </w:r>
      <w:r w:rsidR="00F666CA" w:rsidRPr="001C051F">
        <w:rPr>
          <w:rFonts w:ascii="Arial" w:hAnsi="Arial" w:cs="Arial"/>
          <w:color w:val="auto"/>
        </w:rPr>
        <w:t xml:space="preserve"> </w:t>
      </w:r>
      <w:r w:rsidR="00665CA3" w:rsidRPr="001C051F">
        <w:rPr>
          <w:rFonts w:ascii="Arial" w:hAnsi="Arial" w:cs="Arial"/>
          <w:color w:val="auto"/>
        </w:rPr>
        <w:t xml:space="preserve">dle § 175 </w:t>
      </w:r>
      <w:r w:rsidR="000B478B" w:rsidRPr="001C051F">
        <w:rPr>
          <w:rFonts w:ascii="Arial" w:hAnsi="Arial" w:cs="Arial"/>
          <w:color w:val="auto"/>
        </w:rPr>
        <w:t xml:space="preserve">vyřizovaných v rámci CESOP </w:t>
      </w:r>
      <w:r w:rsidR="008B34D9" w:rsidRPr="001C051F">
        <w:rPr>
          <w:rFonts w:ascii="Arial" w:hAnsi="Arial" w:cs="Arial"/>
          <w:color w:val="auto"/>
        </w:rPr>
        <w:t>odst. 1–</w:t>
      </w:r>
      <w:r w:rsidR="00AB2AA4" w:rsidRPr="001C051F">
        <w:rPr>
          <w:rFonts w:ascii="Arial" w:hAnsi="Arial" w:cs="Arial"/>
          <w:color w:val="auto"/>
        </w:rPr>
        <w:t>6, správního řádu</w:t>
      </w:r>
    </w:p>
    <w:p w:rsidR="00F666CA" w:rsidRPr="004E06F6" w:rsidRDefault="001426AD" w:rsidP="00681E4F">
      <w:pPr>
        <w:pStyle w:val="Nadpis1"/>
        <w:spacing w:before="240" w:line="276" w:lineRule="auto"/>
        <w:ind w:left="66"/>
        <w:jc w:val="center"/>
        <w:rPr>
          <w:rFonts w:ascii="Arial" w:hAnsi="Arial" w:cs="Arial"/>
          <w:color w:val="auto"/>
          <w:sz w:val="24"/>
          <w:szCs w:val="24"/>
        </w:rPr>
      </w:pPr>
      <w:r w:rsidRPr="001C051F">
        <w:rPr>
          <w:rFonts w:ascii="Arial" w:hAnsi="Arial" w:cs="Arial"/>
          <w:color w:val="auto"/>
          <w:sz w:val="24"/>
          <w:szCs w:val="24"/>
        </w:rPr>
        <w:t>Č</w:t>
      </w:r>
      <w:r w:rsidR="00F666CA" w:rsidRPr="001C051F">
        <w:rPr>
          <w:rFonts w:ascii="Arial" w:hAnsi="Arial" w:cs="Arial"/>
          <w:color w:val="auto"/>
          <w:sz w:val="24"/>
          <w:szCs w:val="24"/>
        </w:rPr>
        <w:t>leněn</w:t>
      </w:r>
      <w:r w:rsidRPr="001C051F">
        <w:rPr>
          <w:rFonts w:ascii="Arial" w:hAnsi="Arial" w:cs="Arial"/>
          <w:color w:val="auto"/>
          <w:sz w:val="24"/>
          <w:szCs w:val="24"/>
        </w:rPr>
        <w:t>í</w:t>
      </w:r>
      <w:r w:rsidR="00F666CA" w:rsidRPr="001C051F">
        <w:rPr>
          <w:rFonts w:ascii="Arial" w:hAnsi="Arial" w:cs="Arial"/>
          <w:color w:val="auto"/>
          <w:sz w:val="24"/>
          <w:szCs w:val="24"/>
        </w:rPr>
        <w:t xml:space="preserve"> podle</w:t>
      </w:r>
      <w:r w:rsidR="00FB31BE" w:rsidRPr="001C051F">
        <w:rPr>
          <w:rFonts w:ascii="Arial" w:hAnsi="Arial" w:cs="Arial"/>
          <w:color w:val="auto"/>
          <w:sz w:val="24"/>
          <w:szCs w:val="24"/>
        </w:rPr>
        <w:t xml:space="preserve"> </w:t>
      </w:r>
      <w:r w:rsidR="00D4039F" w:rsidRPr="001C051F">
        <w:rPr>
          <w:rFonts w:ascii="Arial" w:hAnsi="Arial" w:cs="Arial"/>
          <w:color w:val="auto"/>
          <w:sz w:val="24"/>
          <w:szCs w:val="24"/>
        </w:rPr>
        <w:t>druhu</w:t>
      </w:r>
      <w:r w:rsidR="00232B51" w:rsidRPr="001C051F">
        <w:rPr>
          <w:rFonts w:ascii="Arial" w:hAnsi="Arial" w:cs="Arial"/>
          <w:color w:val="auto"/>
          <w:sz w:val="24"/>
          <w:szCs w:val="24"/>
        </w:rPr>
        <w:t>,</w:t>
      </w:r>
      <w:r w:rsidR="00D4039F" w:rsidRPr="001C051F">
        <w:rPr>
          <w:rFonts w:ascii="Arial" w:hAnsi="Arial" w:cs="Arial"/>
          <w:color w:val="auto"/>
          <w:sz w:val="24"/>
          <w:szCs w:val="24"/>
        </w:rPr>
        <w:t xml:space="preserve"> </w:t>
      </w:r>
      <w:r w:rsidR="00FB31BE" w:rsidRPr="001C051F">
        <w:rPr>
          <w:rFonts w:ascii="Arial" w:hAnsi="Arial" w:cs="Arial"/>
          <w:color w:val="auto"/>
          <w:sz w:val="24"/>
          <w:szCs w:val="24"/>
        </w:rPr>
        <w:t>obsahu</w:t>
      </w:r>
      <w:r w:rsidR="000E5375" w:rsidRPr="001C051F">
        <w:rPr>
          <w:rFonts w:ascii="Arial" w:hAnsi="Arial" w:cs="Arial"/>
          <w:color w:val="auto"/>
          <w:sz w:val="24"/>
          <w:szCs w:val="24"/>
        </w:rPr>
        <w:t xml:space="preserve"> a </w:t>
      </w:r>
      <w:r w:rsidR="00FB31BE" w:rsidRPr="001C051F">
        <w:rPr>
          <w:rFonts w:ascii="Arial" w:hAnsi="Arial" w:cs="Arial"/>
          <w:color w:val="auto"/>
          <w:sz w:val="24"/>
          <w:szCs w:val="24"/>
        </w:rPr>
        <w:t>subjektu</w:t>
      </w:r>
    </w:p>
    <w:p w:rsidR="00665CA3" w:rsidRPr="003B155D" w:rsidRDefault="00665CA3" w:rsidP="00681E4F">
      <w:pPr>
        <w:spacing w:line="276" w:lineRule="auto"/>
      </w:pPr>
    </w:p>
    <w:p w:rsidR="00665CA3" w:rsidRPr="004E06F6" w:rsidRDefault="00CD4EB7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E06F6">
        <w:rPr>
          <w:rFonts w:ascii="Arial" w:hAnsi="Arial" w:cs="Arial"/>
          <w:sz w:val="22"/>
          <w:szCs w:val="22"/>
          <w:u w:val="single"/>
        </w:rPr>
        <w:t>D</w:t>
      </w:r>
      <w:r w:rsidR="003E6EE0">
        <w:rPr>
          <w:rFonts w:ascii="Arial" w:hAnsi="Arial" w:cs="Arial"/>
          <w:sz w:val="22"/>
          <w:szCs w:val="22"/>
          <w:u w:val="single"/>
        </w:rPr>
        <w:t>le druhu</w:t>
      </w:r>
    </w:p>
    <w:p w:rsidR="00460CA3" w:rsidRPr="00CD4EB7" w:rsidRDefault="00460CA3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665CA3" w:rsidRPr="00CD4EB7" w:rsidRDefault="00095385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Stížnosti se dle svého druhu dělí do těchto tří kategorií:</w:t>
      </w:r>
      <w:r w:rsidR="009164CD" w:rsidRPr="00CD4EB7">
        <w:rPr>
          <w:rFonts w:ascii="Arial" w:hAnsi="Arial" w:cs="Arial"/>
          <w:sz w:val="22"/>
          <w:szCs w:val="22"/>
        </w:rPr>
        <w:t xml:space="preserve"> p</w:t>
      </w:r>
      <w:r w:rsidR="0028796D" w:rsidRPr="00CD4EB7">
        <w:rPr>
          <w:rFonts w:ascii="Arial" w:hAnsi="Arial" w:cs="Arial"/>
          <w:sz w:val="22"/>
          <w:szCs w:val="22"/>
        </w:rPr>
        <w:t>roti nevhodnému chování úředních osob</w:t>
      </w:r>
      <w:r w:rsidR="00235F0D" w:rsidRPr="00CD4EB7">
        <w:rPr>
          <w:rFonts w:ascii="Arial" w:hAnsi="Arial" w:cs="Arial"/>
          <w:sz w:val="22"/>
          <w:szCs w:val="22"/>
        </w:rPr>
        <w:t xml:space="preserve"> (</w:t>
      </w:r>
      <w:r w:rsidR="00B94016">
        <w:rPr>
          <w:rFonts w:ascii="Arial" w:hAnsi="Arial" w:cs="Arial"/>
          <w:sz w:val="22"/>
          <w:szCs w:val="22"/>
        </w:rPr>
        <w:t>v roce 201</w:t>
      </w:r>
      <w:r w:rsidR="003F2D35">
        <w:rPr>
          <w:rFonts w:ascii="Arial" w:hAnsi="Arial" w:cs="Arial"/>
          <w:sz w:val="22"/>
          <w:szCs w:val="22"/>
        </w:rPr>
        <w:t>6</w:t>
      </w:r>
      <w:r w:rsidR="00B94016">
        <w:rPr>
          <w:rFonts w:ascii="Arial" w:hAnsi="Arial" w:cs="Arial"/>
          <w:sz w:val="22"/>
          <w:szCs w:val="22"/>
        </w:rPr>
        <w:t xml:space="preserve">: </w:t>
      </w:r>
      <w:r w:rsidR="003F2D35">
        <w:rPr>
          <w:rFonts w:ascii="Arial" w:hAnsi="Arial" w:cs="Arial"/>
          <w:sz w:val="22"/>
          <w:szCs w:val="22"/>
        </w:rPr>
        <w:t>4</w:t>
      </w:r>
      <w:r w:rsidR="00235F0D" w:rsidRPr="00CD4EB7">
        <w:rPr>
          <w:rFonts w:ascii="Arial" w:hAnsi="Arial" w:cs="Arial"/>
          <w:sz w:val="22"/>
          <w:szCs w:val="22"/>
        </w:rPr>
        <w:t xml:space="preserve"> %)</w:t>
      </w:r>
      <w:r w:rsidR="0028796D" w:rsidRPr="00CD4EB7">
        <w:rPr>
          <w:rFonts w:ascii="Arial" w:hAnsi="Arial" w:cs="Arial"/>
          <w:sz w:val="22"/>
          <w:szCs w:val="22"/>
        </w:rPr>
        <w:t>, proti postupu správního orgá</w:t>
      </w:r>
      <w:r w:rsidR="00053D2A" w:rsidRPr="00CD4EB7">
        <w:rPr>
          <w:rFonts w:ascii="Arial" w:hAnsi="Arial" w:cs="Arial"/>
          <w:sz w:val="22"/>
          <w:szCs w:val="22"/>
        </w:rPr>
        <w:t>nu</w:t>
      </w:r>
      <w:r w:rsidR="00235F0D" w:rsidRPr="00CD4EB7">
        <w:rPr>
          <w:rFonts w:ascii="Arial" w:hAnsi="Arial" w:cs="Arial"/>
          <w:sz w:val="22"/>
          <w:szCs w:val="22"/>
        </w:rPr>
        <w:t xml:space="preserve"> (</w:t>
      </w:r>
      <w:r w:rsidR="003F2D35">
        <w:rPr>
          <w:rFonts w:ascii="Arial" w:hAnsi="Arial" w:cs="Arial"/>
          <w:sz w:val="22"/>
          <w:szCs w:val="22"/>
        </w:rPr>
        <w:t>96</w:t>
      </w:r>
      <w:r w:rsidR="00096F65" w:rsidRPr="00CD4EB7">
        <w:rPr>
          <w:rFonts w:ascii="Arial" w:hAnsi="Arial" w:cs="Arial"/>
          <w:sz w:val="22"/>
          <w:szCs w:val="22"/>
        </w:rPr>
        <w:t xml:space="preserve"> </w:t>
      </w:r>
      <w:r w:rsidR="00235F0D" w:rsidRPr="00CD4EB7">
        <w:rPr>
          <w:rFonts w:ascii="Arial" w:hAnsi="Arial" w:cs="Arial"/>
          <w:sz w:val="22"/>
          <w:szCs w:val="22"/>
        </w:rPr>
        <w:t>%)</w:t>
      </w:r>
      <w:r w:rsidR="00E55750">
        <w:rPr>
          <w:rFonts w:ascii="Arial" w:hAnsi="Arial" w:cs="Arial"/>
          <w:sz w:val="22"/>
          <w:szCs w:val="22"/>
        </w:rPr>
        <w:t>. P</w:t>
      </w:r>
      <w:r w:rsidR="00053D2A" w:rsidRPr="00402F31">
        <w:rPr>
          <w:rFonts w:ascii="Arial" w:hAnsi="Arial" w:cs="Arial"/>
          <w:sz w:val="22"/>
          <w:szCs w:val="22"/>
        </w:rPr>
        <w:t>roti nevhodnému chování i </w:t>
      </w:r>
      <w:r w:rsidR="0028796D" w:rsidRPr="00402F31">
        <w:rPr>
          <w:rFonts w:ascii="Arial" w:hAnsi="Arial" w:cs="Arial"/>
          <w:sz w:val="22"/>
          <w:szCs w:val="22"/>
        </w:rPr>
        <w:t>postupu</w:t>
      </w:r>
      <w:r w:rsidR="00235F0D" w:rsidRPr="00402F31">
        <w:rPr>
          <w:rFonts w:ascii="Arial" w:hAnsi="Arial" w:cs="Arial"/>
          <w:sz w:val="22"/>
          <w:szCs w:val="22"/>
        </w:rPr>
        <w:t xml:space="preserve"> </w:t>
      </w:r>
      <w:r w:rsidR="00E55750">
        <w:rPr>
          <w:rFonts w:ascii="Arial" w:hAnsi="Arial" w:cs="Arial"/>
          <w:sz w:val="22"/>
          <w:szCs w:val="22"/>
        </w:rPr>
        <w:t>nesměřovaly v roce 2016 žádné stížnosti</w:t>
      </w:r>
      <w:r w:rsidR="0028796D" w:rsidRPr="00402F31">
        <w:rPr>
          <w:rFonts w:ascii="Arial" w:hAnsi="Arial" w:cs="Arial"/>
          <w:sz w:val="22"/>
          <w:szCs w:val="22"/>
        </w:rPr>
        <w:t>.</w:t>
      </w:r>
      <w:r w:rsidR="007A346F" w:rsidRPr="00CD4EB7">
        <w:rPr>
          <w:rFonts w:ascii="Arial" w:hAnsi="Arial" w:cs="Arial"/>
          <w:sz w:val="22"/>
          <w:szCs w:val="22"/>
        </w:rPr>
        <w:t xml:space="preserve"> </w:t>
      </w:r>
      <w:r w:rsidR="00B94016">
        <w:rPr>
          <w:rFonts w:ascii="Arial" w:hAnsi="Arial" w:cs="Arial"/>
          <w:sz w:val="22"/>
          <w:szCs w:val="22"/>
        </w:rPr>
        <w:t>Jak je z předchozího textu i následujícího grafu zřejmé, n</w:t>
      </w:r>
      <w:r w:rsidR="007A346F" w:rsidRPr="00CD4EB7">
        <w:rPr>
          <w:rFonts w:ascii="Arial" w:hAnsi="Arial" w:cs="Arial"/>
          <w:sz w:val="22"/>
          <w:szCs w:val="22"/>
        </w:rPr>
        <w:t>ejvíce zastoupenou kategorií byly stížnosti proti postupu správního orgánu.</w:t>
      </w:r>
    </w:p>
    <w:p w:rsidR="007A346F" w:rsidRPr="003B155D" w:rsidRDefault="007A346F" w:rsidP="00681E4F">
      <w:pPr>
        <w:spacing w:line="276" w:lineRule="auto"/>
        <w:jc w:val="both"/>
      </w:pPr>
    </w:p>
    <w:p w:rsidR="007A346F" w:rsidRPr="003B155D" w:rsidRDefault="00865688" w:rsidP="00681E4F">
      <w:pPr>
        <w:spacing w:line="276" w:lineRule="auto"/>
        <w:jc w:val="both"/>
      </w:pPr>
      <w:r w:rsidRPr="00690BA2">
        <w:rPr>
          <w:noProof/>
          <w:bdr w:val="single" w:sz="4" w:space="0" w:color="auto"/>
        </w:rPr>
        <w:drawing>
          <wp:inline distT="0" distB="0" distL="0" distR="0">
            <wp:extent cx="6122670" cy="2618740"/>
            <wp:effectExtent l="0" t="0" r="0" b="0"/>
            <wp:docPr id="2" name="Graf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4206C" w:rsidRDefault="00D4206C" w:rsidP="00681E4F">
      <w:pPr>
        <w:spacing w:line="276" w:lineRule="auto"/>
        <w:jc w:val="both"/>
      </w:pPr>
    </w:p>
    <w:p w:rsidR="001426AD" w:rsidRDefault="001426AD" w:rsidP="00681E4F">
      <w:pPr>
        <w:spacing w:line="276" w:lineRule="auto"/>
        <w:jc w:val="both"/>
      </w:pPr>
    </w:p>
    <w:p w:rsidR="001426AD" w:rsidRDefault="001426AD" w:rsidP="00681E4F">
      <w:pPr>
        <w:spacing w:line="276" w:lineRule="auto"/>
        <w:jc w:val="both"/>
      </w:pPr>
    </w:p>
    <w:p w:rsidR="008F159F" w:rsidRDefault="008F159F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460CA3" w:rsidRPr="004E06F6" w:rsidRDefault="004E06F6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E06F6">
        <w:rPr>
          <w:rFonts w:ascii="Arial" w:hAnsi="Arial" w:cs="Arial"/>
          <w:sz w:val="22"/>
          <w:szCs w:val="22"/>
          <w:u w:val="single"/>
        </w:rPr>
        <w:lastRenderedPageBreak/>
        <w:t>D</w:t>
      </w:r>
      <w:r w:rsidR="003E6EE0">
        <w:rPr>
          <w:rFonts w:ascii="Arial" w:hAnsi="Arial" w:cs="Arial"/>
          <w:sz w:val="22"/>
          <w:szCs w:val="22"/>
          <w:u w:val="single"/>
        </w:rPr>
        <w:t>le obsahu</w:t>
      </w:r>
    </w:p>
    <w:p w:rsidR="00A42438" w:rsidRPr="00CD4EB7" w:rsidRDefault="00A42438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E4708" w:rsidRDefault="00EF67DE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7C18">
        <w:rPr>
          <w:rFonts w:ascii="Arial" w:hAnsi="Arial" w:cs="Arial"/>
          <w:sz w:val="22"/>
          <w:szCs w:val="22"/>
        </w:rPr>
        <w:t>P</w:t>
      </w:r>
      <w:r w:rsidR="00730480" w:rsidRPr="00567C18">
        <w:rPr>
          <w:rFonts w:ascii="Arial" w:hAnsi="Arial" w:cs="Arial"/>
          <w:sz w:val="22"/>
          <w:szCs w:val="22"/>
        </w:rPr>
        <w:t>odan</w:t>
      </w:r>
      <w:r w:rsidRPr="00567C18">
        <w:rPr>
          <w:rFonts w:ascii="Arial" w:hAnsi="Arial" w:cs="Arial"/>
          <w:sz w:val="22"/>
          <w:szCs w:val="22"/>
        </w:rPr>
        <w:t>é</w:t>
      </w:r>
      <w:r w:rsidR="00730480" w:rsidRPr="00567C18">
        <w:rPr>
          <w:rFonts w:ascii="Arial" w:hAnsi="Arial" w:cs="Arial"/>
          <w:sz w:val="22"/>
          <w:szCs w:val="22"/>
        </w:rPr>
        <w:t xml:space="preserve"> stížnost</w:t>
      </w:r>
      <w:r w:rsidRPr="00567C18">
        <w:rPr>
          <w:rFonts w:ascii="Arial" w:hAnsi="Arial" w:cs="Arial"/>
          <w:sz w:val="22"/>
          <w:szCs w:val="22"/>
        </w:rPr>
        <w:t>i</w:t>
      </w:r>
      <w:r w:rsidR="00730480" w:rsidRPr="00567C18">
        <w:rPr>
          <w:rFonts w:ascii="Arial" w:hAnsi="Arial" w:cs="Arial"/>
          <w:sz w:val="22"/>
          <w:szCs w:val="22"/>
        </w:rPr>
        <w:t xml:space="preserve"> lze dle obsahu rozdělit do </w:t>
      </w:r>
      <w:r w:rsidR="00322C90" w:rsidRPr="00567C18">
        <w:rPr>
          <w:rFonts w:ascii="Arial" w:hAnsi="Arial" w:cs="Arial"/>
          <w:sz w:val="22"/>
          <w:szCs w:val="22"/>
        </w:rPr>
        <w:t>sedmi</w:t>
      </w:r>
      <w:r w:rsidRPr="00567C18">
        <w:rPr>
          <w:rFonts w:ascii="Arial" w:hAnsi="Arial" w:cs="Arial"/>
          <w:sz w:val="22"/>
          <w:szCs w:val="22"/>
        </w:rPr>
        <w:t xml:space="preserve"> hlavních</w:t>
      </w:r>
      <w:r w:rsidR="00730480" w:rsidRPr="00567C18">
        <w:rPr>
          <w:rFonts w:ascii="Arial" w:hAnsi="Arial" w:cs="Arial"/>
          <w:sz w:val="22"/>
          <w:szCs w:val="22"/>
        </w:rPr>
        <w:t xml:space="preserve"> oblastí. Nejč</w:t>
      </w:r>
      <w:r w:rsidR="00682546" w:rsidRPr="00567C18">
        <w:rPr>
          <w:rFonts w:ascii="Arial" w:hAnsi="Arial" w:cs="Arial"/>
          <w:sz w:val="22"/>
          <w:szCs w:val="22"/>
        </w:rPr>
        <w:t>as</w:t>
      </w:r>
      <w:r w:rsidR="00730480" w:rsidRPr="00567C18">
        <w:rPr>
          <w:rFonts w:ascii="Arial" w:hAnsi="Arial" w:cs="Arial"/>
          <w:sz w:val="22"/>
          <w:szCs w:val="22"/>
        </w:rPr>
        <w:t xml:space="preserve">těji </w:t>
      </w:r>
      <w:r w:rsidR="00682546" w:rsidRPr="00567C18">
        <w:rPr>
          <w:rFonts w:ascii="Arial" w:hAnsi="Arial" w:cs="Arial"/>
          <w:sz w:val="22"/>
          <w:szCs w:val="22"/>
        </w:rPr>
        <w:t xml:space="preserve">směřovaly stížnosti </w:t>
      </w:r>
      <w:r w:rsidR="00D8286C" w:rsidRPr="00567C18">
        <w:rPr>
          <w:rFonts w:ascii="Arial" w:hAnsi="Arial" w:cs="Arial"/>
          <w:sz w:val="22"/>
          <w:szCs w:val="22"/>
        </w:rPr>
        <w:t xml:space="preserve">do oblasti </w:t>
      </w:r>
      <w:r w:rsidR="002166C7" w:rsidRPr="00567C18">
        <w:rPr>
          <w:rFonts w:ascii="Arial" w:hAnsi="Arial" w:cs="Arial"/>
          <w:sz w:val="22"/>
          <w:szCs w:val="22"/>
        </w:rPr>
        <w:t>personální problematiky (</w:t>
      </w:r>
      <w:r w:rsidR="00567C18" w:rsidRPr="00567C18">
        <w:rPr>
          <w:rFonts w:ascii="Arial" w:hAnsi="Arial" w:cs="Arial"/>
          <w:sz w:val="22"/>
          <w:szCs w:val="22"/>
        </w:rPr>
        <w:t>14</w:t>
      </w:r>
      <w:r w:rsidR="002166C7" w:rsidRPr="00567C18">
        <w:rPr>
          <w:rFonts w:ascii="Arial" w:hAnsi="Arial" w:cs="Arial"/>
          <w:sz w:val="22"/>
          <w:szCs w:val="22"/>
        </w:rPr>
        <w:t xml:space="preserve"> %), výběrových řízení</w:t>
      </w:r>
      <w:r w:rsidR="00567C18" w:rsidRPr="00567C18">
        <w:rPr>
          <w:rFonts w:ascii="Arial" w:hAnsi="Arial" w:cs="Arial"/>
          <w:sz w:val="22"/>
          <w:szCs w:val="22"/>
        </w:rPr>
        <w:t xml:space="preserve"> (11 %)</w:t>
      </w:r>
      <w:r w:rsidR="002166C7" w:rsidRPr="00567C18">
        <w:rPr>
          <w:rFonts w:ascii="Arial" w:hAnsi="Arial" w:cs="Arial"/>
          <w:sz w:val="22"/>
          <w:szCs w:val="22"/>
        </w:rPr>
        <w:t xml:space="preserve">, </w:t>
      </w:r>
      <w:r w:rsidR="00D8286C" w:rsidRPr="00567C18">
        <w:rPr>
          <w:rFonts w:ascii="Arial" w:hAnsi="Arial" w:cs="Arial"/>
          <w:sz w:val="22"/>
          <w:szCs w:val="22"/>
        </w:rPr>
        <w:t>dotací (</w:t>
      </w:r>
      <w:r w:rsidR="00567C18" w:rsidRPr="00567C18">
        <w:rPr>
          <w:rFonts w:ascii="Arial" w:hAnsi="Arial" w:cs="Arial"/>
          <w:sz w:val="22"/>
          <w:szCs w:val="22"/>
        </w:rPr>
        <w:t>8</w:t>
      </w:r>
      <w:r w:rsidR="00D8286C" w:rsidRPr="00567C18">
        <w:rPr>
          <w:rFonts w:ascii="Arial" w:hAnsi="Arial" w:cs="Arial"/>
          <w:sz w:val="22"/>
          <w:szCs w:val="22"/>
        </w:rPr>
        <w:t xml:space="preserve"> %),</w:t>
      </w:r>
      <w:r w:rsidR="00AB2AA4" w:rsidRPr="00567C18">
        <w:rPr>
          <w:rFonts w:ascii="Arial" w:hAnsi="Arial" w:cs="Arial"/>
          <w:sz w:val="22"/>
          <w:szCs w:val="22"/>
        </w:rPr>
        <w:t xml:space="preserve"> </w:t>
      </w:r>
      <w:r w:rsidR="002166C7" w:rsidRPr="00567C18">
        <w:rPr>
          <w:rFonts w:ascii="Arial" w:hAnsi="Arial" w:cs="Arial"/>
          <w:sz w:val="22"/>
          <w:szCs w:val="22"/>
        </w:rPr>
        <w:t>restitucí</w:t>
      </w:r>
      <w:r w:rsidR="00567C18" w:rsidRPr="00567C18">
        <w:rPr>
          <w:rFonts w:ascii="Arial" w:hAnsi="Arial" w:cs="Arial"/>
          <w:sz w:val="22"/>
          <w:szCs w:val="22"/>
        </w:rPr>
        <w:t xml:space="preserve"> (8 %)</w:t>
      </w:r>
      <w:r w:rsidR="002166C7" w:rsidRPr="00567C18">
        <w:rPr>
          <w:rFonts w:ascii="Arial" w:hAnsi="Arial" w:cs="Arial"/>
          <w:sz w:val="22"/>
          <w:szCs w:val="22"/>
        </w:rPr>
        <w:t xml:space="preserve">, </w:t>
      </w:r>
      <w:r w:rsidR="00AB2AA4" w:rsidRPr="00567C18">
        <w:rPr>
          <w:rFonts w:ascii="Arial" w:hAnsi="Arial" w:cs="Arial"/>
          <w:sz w:val="22"/>
          <w:szCs w:val="22"/>
        </w:rPr>
        <w:t>a</w:t>
      </w:r>
      <w:r w:rsidR="00B94016">
        <w:rPr>
          <w:rFonts w:ascii="Arial" w:hAnsi="Arial" w:cs="Arial"/>
          <w:sz w:val="22"/>
          <w:szCs w:val="22"/>
        </w:rPr>
        <w:t> </w:t>
      </w:r>
      <w:r w:rsidR="00682546" w:rsidRPr="00567C18">
        <w:rPr>
          <w:rFonts w:ascii="Arial" w:hAnsi="Arial" w:cs="Arial"/>
          <w:sz w:val="22"/>
          <w:szCs w:val="22"/>
        </w:rPr>
        <w:t>proti nečinnost</w:t>
      </w:r>
      <w:r w:rsidR="00D8286C" w:rsidRPr="00567C18">
        <w:rPr>
          <w:rFonts w:ascii="Arial" w:hAnsi="Arial" w:cs="Arial"/>
          <w:sz w:val="22"/>
          <w:szCs w:val="22"/>
        </w:rPr>
        <w:t>i</w:t>
      </w:r>
      <w:r w:rsidR="00682546" w:rsidRPr="00567C18">
        <w:rPr>
          <w:rFonts w:ascii="Arial" w:hAnsi="Arial" w:cs="Arial"/>
          <w:sz w:val="22"/>
          <w:szCs w:val="22"/>
        </w:rPr>
        <w:t xml:space="preserve"> úřadu (</w:t>
      </w:r>
      <w:r w:rsidR="00567C18" w:rsidRPr="00567C18">
        <w:rPr>
          <w:rFonts w:ascii="Arial" w:hAnsi="Arial" w:cs="Arial"/>
          <w:sz w:val="22"/>
          <w:szCs w:val="22"/>
        </w:rPr>
        <w:t>8</w:t>
      </w:r>
      <w:r w:rsidR="00AB2AA4" w:rsidRPr="00567C18">
        <w:rPr>
          <w:rFonts w:ascii="Arial" w:hAnsi="Arial" w:cs="Arial"/>
          <w:sz w:val="22"/>
          <w:szCs w:val="22"/>
        </w:rPr>
        <w:t xml:space="preserve"> %).</w:t>
      </w:r>
      <w:r w:rsidR="00682546" w:rsidRPr="00567C18">
        <w:rPr>
          <w:rFonts w:ascii="Arial" w:hAnsi="Arial" w:cs="Arial"/>
          <w:sz w:val="22"/>
          <w:szCs w:val="22"/>
        </w:rPr>
        <w:t xml:space="preserve"> </w:t>
      </w:r>
      <w:r w:rsidR="00AB2AA4" w:rsidRPr="00567C18">
        <w:rPr>
          <w:rFonts w:ascii="Arial" w:hAnsi="Arial" w:cs="Arial"/>
          <w:sz w:val="22"/>
          <w:szCs w:val="22"/>
        </w:rPr>
        <w:t>D</w:t>
      </w:r>
      <w:r w:rsidR="00682546" w:rsidRPr="00567C18">
        <w:rPr>
          <w:rFonts w:ascii="Arial" w:hAnsi="Arial" w:cs="Arial"/>
          <w:sz w:val="22"/>
          <w:szCs w:val="22"/>
        </w:rPr>
        <w:t>ále se jednalo o</w:t>
      </w:r>
      <w:r w:rsidR="000C1E76" w:rsidRPr="00567C18">
        <w:rPr>
          <w:rFonts w:ascii="Arial" w:hAnsi="Arial" w:cs="Arial"/>
          <w:sz w:val="22"/>
          <w:szCs w:val="22"/>
        </w:rPr>
        <w:t xml:space="preserve"> problematik</w:t>
      </w:r>
      <w:r w:rsidR="002E3282" w:rsidRPr="00567C18">
        <w:rPr>
          <w:rFonts w:ascii="Arial" w:hAnsi="Arial" w:cs="Arial"/>
          <w:sz w:val="22"/>
          <w:szCs w:val="22"/>
        </w:rPr>
        <w:t>u</w:t>
      </w:r>
      <w:r w:rsidR="000C1E76" w:rsidRPr="00567C18">
        <w:rPr>
          <w:rFonts w:ascii="Arial" w:hAnsi="Arial" w:cs="Arial"/>
          <w:sz w:val="22"/>
          <w:szCs w:val="22"/>
        </w:rPr>
        <w:t xml:space="preserve"> </w:t>
      </w:r>
      <w:r w:rsidR="00D8286C" w:rsidRPr="00567C18">
        <w:rPr>
          <w:rFonts w:ascii="Arial" w:hAnsi="Arial" w:cs="Arial"/>
          <w:sz w:val="22"/>
          <w:szCs w:val="22"/>
        </w:rPr>
        <w:t>přírodních pohrom (</w:t>
      </w:r>
      <w:r w:rsidR="00567C18" w:rsidRPr="00567C18">
        <w:rPr>
          <w:rFonts w:ascii="Arial" w:hAnsi="Arial" w:cs="Arial"/>
          <w:sz w:val="22"/>
          <w:szCs w:val="22"/>
        </w:rPr>
        <w:t>4</w:t>
      </w:r>
      <w:r w:rsidR="00B94016">
        <w:rPr>
          <w:rFonts w:ascii="Arial" w:hAnsi="Arial" w:cs="Arial"/>
          <w:sz w:val="22"/>
          <w:szCs w:val="22"/>
        </w:rPr>
        <w:t xml:space="preserve"> %)</w:t>
      </w:r>
      <w:r w:rsidR="00095385">
        <w:rPr>
          <w:rFonts w:ascii="Arial" w:hAnsi="Arial" w:cs="Arial"/>
          <w:sz w:val="22"/>
          <w:szCs w:val="22"/>
        </w:rPr>
        <w:t>,</w:t>
      </w:r>
      <w:r w:rsidR="003E6EE0">
        <w:rPr>
          <w:rFonts w:ascii="Arial" w:hAnsi="Arial" w:cs="Arial"/>
          <w:sz w:val="22"/>
          <w:szCs w:val="22"/>
        </w:rPr>
        <w:t xml:space="preserve"> </w:t>
      </w:r>
      <w:r w:rsidR="00F616BE" w:rsidRPr="00567C18">
        <w:rPr>
          <w:rFonts w:ascii="Arial" w:hAnsi="Arial" w:cs="Arial"/>
          <w:sz w:val="22"/>
          <w:szCs w:val="22"/>
        </w:rPr>
        <w:t>pozemkových úprav</w:t>
      </w:r>
      <w:r w:rsidR="001F3746" w:rsidRPr="00567C18">
        <w:rPr>
          <w:rFonts w:ascii="Arial" w:hAnsi="Arial" w:cs="Arial"/>
          <w:sz w:val="22"/>
          <w:szCs w:val="22"/>
        </w:rPr>
        <w:t xml:space="preserve"> (</w:t>
      </w:r>
      <w:r w:rsidR="00567C18" w:rsidRPr="00567C18">
        <w:rPr>
          <w:rFonts w:ascii="Arial" w:hAnsi="Arial" w:cs="Arial"/>
          <w:sz w:val="22"/>
          <w:szCs w:val="22"/>
        </w:rPr>
        <w:t>4</w:t>
      </w:r>
      <w:r w:rsidR="001F3746" w:rsidRPr="00567C18">
        <w:rPr>
          <w:rFonts w:ascii="Arial" w:hAnsi="Arial" w:cs="Arial"/>
          <w:sz w:val="22"/>
          <w:szCs w:val="22"/>
        </w:rPr>
        <w:t xml:space="preserve"> %)</w:t>
      </w:r>
      <w:r w:rsidR="00567C18" w:rsidRPr="00567C18">
        <w:rPr>
          <w:rFonts w:ascii="Arial" w:hAnsi="Arial" w:cs="Arial"/>
          <w:sz w:val="22"/>
          <w:szCs w:val="22"/>
        </w:rPr>
        <w:t xml:space="preserve"> a honiteb (4%)</w:t>
      </w:r>
      <w:r w:rsidR="00D8286C" w:rsidRPr="00567C18">
        <w:rPr>
          <w:rFonts w:ascii="Arial" w:hAnsi="Arial" w:cs="Arial"/>
          <w:sz w:val="22"/>
          <w:szCs w:val="22"/>
        </w:rPr>
        <w:t>.</w:t>
      </w:r>
      <w:r w:rsidR="00B82B2F" w:rsidRPr="00567C18">
        <w:rPr>
          <w:rFonts w:ascii="Arial" w:hAnsi="Arial" w:cs="Arial"/>
          <w:sz w:val="22"/>
          <w:szCs w:val="22"/>
        </w:rPr>
        <w:t xml:space="preserve"> </w:t>
      </w:r>
      <w:r w:rsidR="004915C0" w:rsidRPr="00567C18">
        <w:rPr>
          <w:rFonts w:ascii="Arial" w:hAnsi="Arial" w:cs="Arial"/>
          <w:sz w:val="22"/>
          <w:szCs w:val="22"/>
        </w:rPr>
        <w:t>Pod indikátorem „Dotace“ jsou rozuměny dotace p</w:t>
      </w:r>
      <w:r w:rsidR="00053D2A" w:rsidRPr="00567C18">
        <w:rPr>
          <w:rFonts w:ascii="Arial" w:hAnsi="Arial" w:cs="Arial"/>
          <w:sz w:val="22"/>
          <w:szCs w:val="22"/>
        </w:rPr>
        <w:t>oskytované z národních zdrojů a </w:t>
      </w:r>
      <w:r w:rsidR="009318F9" w:rsidRPr="00567C18">
        <w:rPr>
          <w:rFonts w:ascii="Arial" w:hAnsi="Arial" w:cs="Arial"/>
          <w:sz w:val="22"/>
          <w:szCs w:val="22"/>
        </w:rPr>
        <w:t>indikátor „Ostatní“</w:t>
      </w:r>
      <w:r w:rsidR="001F3746" w:rsidRPr="00567C18">
        <w:rPr>
          <w:rFonts w:ascii="Arial" w:hAnsi="Arial" w:cs="Arial"/>
          <w:sz w:val="22"/>
          <w:szCs w:val="22"/>
        </w:rPr>
        <w:t xml:space="preserve"> (</w:t>
      </w:r>
      <w:r w:rsidR="00567C18" w:rsidRPr="00567C18">
        <w:rPr>
          <w:rFonts w:ascii="Arial" w:hAnsi="Arial" w:cs="Arial"/>
          <w:sz w:val="22"/>
          <w:szCs w:val="22"/>
        </w:rPr>
        <w:t>39</w:t>
      </w:r>
      <w:r w:rsidR="001F3746" w:rsidRPr="00567C18">
        <w:rPr>
          <w:rFonts w:ascii="Arial" w:hAnsi="Arial" w:cs="Arial"/>
          <w:sz w:val="22"/>
          <w:szCs w:val="22"/>
        </w:rPr>
        <w:t xml:space="preserve"> %)</w:t>
      </w:r>
      <w:r w:rsidR="009318F9" w:rsidRPr="00567C18">
        <w:rPr>
          <w:rFonts w:ascii="Arial" w:hAnsi="Arial" w:cs="Arial"/>
          <w:sz w:val="22"/>
          <w:szCs w:val="22"/>
        </w:rPr>
        <w:t xml:space="preserve"> zahrnuje oblasti </w:t>
      </w:r>
      <w:r w:rsidR="00A61852" w:rsidRPr="00567C18">
        <w:rPr>
          <w:rFonts w:ascii="Arial" w:hAnsi="Arial" w:cs="Arial"/>
          <w:sz w:val="22"/>
          <w:szCs w:val="22"/>
        </w:rPr>
        <w:t xml:space="preserve">z působnosti Státní veterinární správy, </w:t>
      </w:r>
      <w:r w:rsidR="000C1E76" w:rsidRPr="00567C18">
        <w:rPr>
          <w:rFonts w:ascii="Arial" w:hAnsi="Arial" w:cs="Arial"/>
          <w:sz w:val="22"/>
          <w:szCs w:val="22"/>
        </w:rPr>
        <w:t>Státního pozemkového úřadu</w:t>
      </w:r>
      <w:r w:rsidR="00D9036A" w:rsidRPr="00567C18">
        <w:rPr>
          <w:rFonts w:ascii="Arial" w:hAnsi="Arial" w:cs="Arial"/>
          <w:sz w:val="22"/>
          <w:szCs w:val="22"/>
        </w:rPr>
        <w:t xml:space="preserve"> (mimo oblast pozemkových úprav)</w:t>
      </w:r>
      <w:r w:rsidR="00F616BE" w:rsidRPr="00567C18">
        <w:rPr>
          <w:rFonts w:ascii="Arial" w:hAnsi="Arial" w:cs="Arial"/>
          <w:sz w:val="22"/>
          <w:szCs w:val="22"/>
        </w:rPr>
        <w:t>, apod.</w:t>
      </w:r>
      <w:r w:rsidR="00A61852" w:rsidRPr="00CD4EB7">
        <w:rPr>
          <w:rFonts w:ascii="Arial" w:hAnsi="Arial" w:cs="Arial"/>
          <w:sz w:val="22"/>
          <w:szCs w:val="22"/>
        </w:rPr>
        <w:t xml:space="preserve"> </w:t>
      </w:r>
    </w:p>
    <w:p w:rsidR="0093256B" w:rsidRPr="00CD4EB7" w:rsidRDefault="0093256B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20D7B" w:rsidRPr="003B155D" w:rsidRDefault="00220D7B" w:rsidP="00681E4F">
      <w:pPr>
        <w:spacing w:line="276" w:lineRule="auto"/>
        <w:jc w:val="both"/>
      </w:pPr>
    </w:p>
    <w:p w:rsidR="00232B51" w:rsidRPr="003B155D" w:rsidRDefault="00865688" w:rsidP="00681E4F">
      <w:pPr>
        <w:spacing w:line="276" w:lineRule="auto"/>
        <w:jc w:val="both"/>
      </w:pPr>
      <w:r w:rsidRPr="002C6BF3">
        <w:rPr>
          <w:noProof/>
          <w:bdr w:val="single" w:sz="4" w:space="0" w:color="auto"/>
        </w:rPr>
        <w:drawing>
          <wp:inline distT="0" distB="0" distL="0" distR="0">
            <wp:extent cx="6086475" cy="2800350"/>
            <wp:effectExtent l="0" t="0" r="0" b="0"/>
            <wp:docPr id="3" name="Graf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04D85" w:rsidRDefault="00404D85" w:rsidP="00681E4F">
      <w:pPr>
        <w:spacing w:line="276" w:lineRule="auto"/>
        <w:jc w:val="both"/>
        <w:rPr>
          <w:b/>
        </w:rPr>
      </w:pPr>
    </w:p>
    <w:p w:rsidR="009B3D08" w:rsidRDefault="009B3D08" w:rsidP="00681E4F">
      <w:pPr>
        <w:spacing w:line="276" w:lineRule="auto"/>
        <w:jc w:val="both"/>
        <w:rPr>
          <w:b/>
        </w:rPr>
      </w:pPr>
    </w:p>
    <w:p w:rsidR="00730480" w:rsidRPr="004E06F6" w:rsidRDefault="00CD4EB7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E06F6">
        <w:rPr>
          <w:rFonts w:ascii="Arial" w:hAnsi="Arial" w:cs="Arial"/>
          <w:sz w:val="22"/>
          <w:szCs w:val="22"/>
          <w:u w:val="single"/>
        </w:rPr>
        <w:t>D</w:t>
      </w:r>
      <w:r w:rsidR="002B5091" w:rsidRPr="004E06F6">
        <w:rPr>
          <w:rFonts w:ascii="Arial" w:hAnsi="Arial" w:cs="Arial"/>
          <w:sz w:val="22"/>
          <w:szCs w:val="22"/>
          <w:u w:val="single"/>
        </w:rPr>
        <w:t>le subjektu, proti kterému byla stížnost podána</w:t>
      </w:r>
    </w:p>
    <w:p w:rsidR="00A42438" w:rsidRDefault="00A42438" w:rsidP="00681E4F">
      <w:pPr>
        <w:spacing w:line="276" w:lineRule="auto"/>
        <w:jc w:val="both"/>
        <w:rPr>
          <w:b/>
        </w:rPr>
      </w:pPr>
    </w:p>
    <w:p w:rsidR="0093256B" w:rsidRPr="00681E4F" w:rsidRDefault="0093256B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166C7">
        <w:rPr>
          <w:rFonts w:ascii="Arial" w:hAnsi="Arial" w:cs="Arial"/>
          <w:sz w:val="22"/>
          <w:szCs w:val="22"/>
        </w:rPr>
        <w:t xml:space="preserve">Nejvíce podaných stížností bylo směrováno proti </w:t>
      </w:r>
      <w:r w:rsidR="002166C7" w:rsidRPr="002166C7">
        <w:rPr>
          <w:rFonts w:ascii="Arial" w:hAnsi="Arial" w:cs="Arial"/>
          <w:sz w:val="22"/>
          <w:szCs w:val="22"/>
        </w:rPr>
        <w:t>SZIF (29 %)</w:t>
      </w:r>
      <w:r w:rsidR="002166C7">
        <w:rPr>
          <w:rFonts w:ascii="Arial" w:hAnsi="Arial" w:cs="Arial"/>
          <w:sz w:val="22"/>
          <w:szCs w:val="22"/>
        </w:rPr>
        <w:t xml:space="preserve">, dále proti </w:t>
      </w:r>
      <w:r w:rsidRPr="002166C7">
        <w:rPr>
          <w:rFonts w:ascii="Arial" w:hAnsi="Arial" w:cs="Arial"/>
          <w:sz w:val="22"/>
          <w:szCs w:val="22"/>
        </w:rPr>
        <w:t xml:space="preserve">úkonům, rozhodnutím či chování zaměstnanců odborných útvarů </w:t>
      </w:r>
      <w:proofErr w:type="spellStart"/>
      <w:r w:rsidRPr="002166C7">
        <w:rPr>
          <w:rFonts w:ascii="Arial" w:hAnsi="Arial" w:cs="Arial"/>
          <w:sz w:val="22"/>
          <w:szCs w:val="22"/>
        </w:rPr>
        <w:t>MZe</w:t>
      </w:r>
      <w:proofErr w:type="spellEnd"/>
      <w:r w:rsidRPr="002166C7">
        <w:rPr>
          <w:rFonts w:ascii="Arial" w:hAnsi="Arial" w:cs="Arial"/>
          <w:sz w:val="22"/>
          <w:szCs w:val="22"/>
        </w:rPr>
        <w:t xml:space="preserve"> (</w:t>
      </w:r>
      <w:r w:rsidR="002166C7" w:rsidRPr="002166C7">
        <w:rPr>
          <w:rFonts w:ascii="Arial" w:hAnsi="Arial" w:cs="Arial"/>
          <w:sz w:val="22"/>
          <w:szCs w:val="22"/>
        </w:rPr>
        <w:t>21</w:t>
      </w:r>
      <w:r w:rsidR="002166C7">
        <w:rPr>
          <w:rFonts w:ascii="Arial" w:hAnsi="Arial" w:cs="Arial"/>
          <w:sz w:val="22"/>
          <w:szCs w:val="22"/>
        </w:rPr>
        <w:t xml:space="preserve"> %)</w:t>
      </w:r>
      <w:r w:rsidRPr="002166C7">
        <w:rPr>
          <w:rFonts w:ascii="Arial" w:hAnsi="Arial" w:cs="Arial"/>
          <w:sz w:val="22"/>
          <w:szCs w:val="22"/>
        </w:rPr>
        <w:t>, organizační</w:t>
      </w:r>
      <w:r w:rsidR="002166C7">
        <w:rPr>
          <w:rFonts w:ascii="Arial" w:hAnsi="Arial" w:cs="Arial"/>
          <w:sz w:val="22"/>
          <w:szCs w:val="22"/>
        </w:rPr>
        <w:t>m</w:t>
      </w:r>
      <w:r w:rsidRPr="002166C7">
        <w:rPr>
          <w:rFonts w:ascii="Arial" w:hAnsi="Arial" w:cs="Arial"/>
          <w:sz w:val="22"/>
          <w:szCs w:val="22"/>
        </w:rPr>
        <w:t xml:space="preserve"> složk</w:t>
      </w:r>
      <w:r w:rsidR="002166C7">
        <w:rPr>
          <w:rFonts w:ascii="Arial" w:hAnsi="Arial" w:cs="Arial"/>
          <w:sz w:val="22"/>
          <w:szCs w:val="22"/>
        </w:rPr>
        <w:t>ám</w:t>
      </w:r>
      <w:r w:rsidRPr="002166C7">
        <w:rPr>
          <w:rFonts w:ascii="Arial" w:hAnsi="Arial" w:cs="Arial"/>
          <w:sz w:val="22"/>
          <w:szCs w:val="22"/>
        </w:rPr>
        <w:t xml:space="preserve"> státu (</w:t>
      </w:r>
      <w:r w:rsidR="002166C7" w:rsidRPr="002166C7">
        <w:rPr>
          <w:rFonts w:ascii="Arial" w:hAnsi="Arial" w:cs="Arial"/>
          <w:sz w:val="22"/>
          <w:szCs w:val="22"/>
        </w:rPr>
        <w:t>18</w:t>
      </w:r>
      <w:r w:rsidR="00095385">
        <w:rPr>
          <w:rFonts w:ascii="Arial" w:hAnsi="Arial" w:cs="Arial"/>
          <w:sz w:val="22"/>
          <w:szCs w:val="22"/>
        </w:rPr>
        <w:t xml:space="preserve"> %), Státní</w:t>
      </w:r>
      <w:r w:rsidR="002166C7">
        <w:rPr>
          <w:rFonts w:ascii="Arial" w:hAnsi="Arial" w:cs="Arial"/>
          <w:sz w:val="22"/>
          <w:szCs w:val="22"/>
        </w:rPr>
        <w:t xml:space="preserve">mu </w:t>
      </w:r>
      <w:r w:rsidRPr="002166C7">
        <w:rPr>
          <w:rFonts w:ascii="Arial" w:hAnsi="Arial" w:cs="Arial"/>
          <w:sz w:val="22"/>
          <w:szCs w:val="22"/>
        </w:rPr>
        <w:t>pozemkov</w:t>
      </w:r>
      <w:r w:rsidR="002166C7">
        <w:rPr>
          <w:rFonts w:ascii="Arial" w:hAnsi="Arial" w:cs="Arial"/>
          <w:sz w:val="22"/>
          <w:szCs w:val="22"/>
        </w:rPr>
        <w:t>ému</w:t>
      </w:r>
      <w:r w:rsidRPr="002166C7">
        <w:rPr>
          <w:rFonts w:ascii="Arial" w:hAnsi="Arial" w:cs="Arial"/>
          <w:sz w:val="22"/>
          <w:szCs w:val="22"/>
        </w:rPr>
        <w:t xml:space="preserve"> úřad</w:t>
      </w:r>
      <w:r w:rsidR="002166C7">
        <w:rPr>
          <w:rFonts w:ascii="Arial" w:hAnsi="Arial" w:cs="Arial"/>
          <w:sz w:val="22"/>
          <w:szCs w:val="22"/>
        </w:rPr>
        <w:t>u</w:t>
      </w:r>
      <w:r w:rsidRPr="002166C7">
        <w:rPr>
          <w:rFonts w:ascii="Arial" w:hAnsi="Arial" w:cs="Arial"/>
          <w:sz w:val="22"/>
          <w:szCs w:val="22"/>
        </w:rPr>
        <w:t xml:space="preserve"> (</w:t>
      </w:r>
      <w:r w:rsidR="002166C7" w:rsidRPr="002166C7">
        <w:rPr>
          <w:rFonts w:ascii="Arial" w:hAnsi="Arial" w:cs="Arial"/>
          <w:sz w:val="22"/>
          <w:szCs w:val="22"/>
        </w:rPr>
        <w:t>1</w:t>
      </w:r>
      <w:r w:rsidR="002166C7">
        <w:rPr>
          <w:rFonts w:ascii="Arial" w:hAnsi="Arial" w:cs="Arial"/>
          <w:sz w:val="22"/>
          <w:szCs w:val="22"/>
        </w:rPr>
        <w:t>0</w:t>
      </w:r>
      <w:r w:rsidRPr="002166C7">
        <w:rPr>
          <w:rFonts w:ascii="Arial" w:hAnsi="Arial" w:cs="Arial"/>
          <w:sz w:val="22"/>
          <w:szCs w:val="22"/>
        </w:rPr>
        <w:t xml:space="preserve"> %), </w:t>
      </w:r>
      <w:r w:rsidR="00A92342">
        <w:rPr>
          <w:rFonts w:ascii="Arial" w:hAnsi="Arial" w:cs="Arial"/>
          <w:sz w:val="22"/>
          <w:szCs w:val="22"/>
        </w:rPr>
        <w:t>s</w:t>
      </w:r>
      <w:r w:rsidR="002166C7">
        <w:rPr>
          <w:rFonts w:ascii="Arial" w:hAnsi="Arial" w:cs="Arial"/>
          <w:sz w:val="22"/>
          <w:szCs w:val="22"/>
        </w:rPr>
        <w:t xml:space="preserve">tátním podnikům (10 %), </w:t>
      </w:r>
      <w:r w:rsidR="00A92342">
        <w:rPr>
          <w:rFonts w:ascii="Arial" w:hAnsi="Arial" w:cs="Arial"/>
          <w:sz w:val="22"/>
          <w:szCs w:val="22"/>
        </w:rPr>
        <w:t>k</w:t>
      </w:r>
      <w:r w:rsidRPr="002166C7">
        <w:rPr>
          <w:rFonts w:ascii="Arial" w:hAnsi="Arial" w:cs="Arial"/>
          <w:sz w:val="22"/>
          <w:szCs w:val="22"/>
        </w:rPr>
        <w:t>rajsk</w:t>
      </w:r>
      <w:r w:rsidR="002166C7">
        <w:rPr>
          <w:rFonts w:ascii="Arial" w:hAnsi="Arial" w:cs="Arial"/>
          <w:sz w:val="22"/>
          <w:szCs w:val="22"/>
        </w:rPr>
        <w:t>ým</w:t>
      </w:r>
      <w:r w:rsidRPr="002166C7">
        <w:rPr>
          <w:rFonts w:ascii="Arial" w:hAnsi="Arial" w:cs="Arial"/>
          <w:sz w:val="22"/>
          <w:szCs w:val="22"/>
        </w:rPr>
        <w:t xml:space="preserve"> úřad</w:t>
      </w:r>
      <w:r w:rsidR="002166C7">
        <w:rPr>
          <w:rFonts w:ascii="Arial" w:hAnsi="Arial" w:cs="Arial"/>
          <w:sz w:val="22"/>
          <w:szCs w:val="22"/>
        </w:rPr>
        <w:t>ům</w:t>
      </w:r>
      <w:r w:rsidRPr="002166C7">
        <w:rPr>
          <w:rFonts w:ascii="Arial" w:hAnsi="Arial" w:cs="Arial"/>
          <w:sz w:val="22"/>
          <w:szCs w:val="22"/>
        </w:rPr>
        <w:t xml:space="preserve"> (</w:t>
      </w:r>
      <w:r w:rsidR="002166C7" w:rsidRPr="002166C7">
        <w:rPr>
          <w:rFonts w:ascii="Arial" w:hAnsi="Arial" w:cs="Arial"/>
          <w:sz w:val="22"/>
          <w:szCs w:val="22"/>
        </w:rPr>
        <w:t>4</w:t>
      </w:r>
      <w:r w:rsidRPr="002166C7">
        <w:rPr>
          <w:rFonts w:ascii="Arial" w:hAnsi="Arial" w:cs="Arial"/>
          <w:sz w:val="22"/>
          <w:szCs w:val="22"/>
        </w:rPr>
        <w:t xml:space="preserve"> %)</w:t>
      </w:r>
      <w:r w:rsidR="00095385">
        <w:rPr>
          <w:rFonts w:ascii="Arial" w:hAnsi="Arial" w:cs="Arial"/>
          <w:sz w:val="22"/>
          <w:szCs w:val="22"/>
        </w:rPr>
        <w:t xml:space="preserve"> a </w:t>
      </w:r>
      <w:r w:rsidR="002166C7">
        <w:rPr>
          <w:rFonts w:ascii="Arial" w:hAnsi="Arial" w:cs="Arial"/>
          <w:sz w:val="22"/>
          <w:szCs w:val="22"/>
        </w:rPr>
        <w:t>příspěvkovým organizacím (4 %)</w:t>
      </w:r>
      <w:r w:rsidR="0025243C" w:rsidRPr="002166C7">
        <w:rPr>
          <w:rFonts w:ascii="Arial" w:hAnsi="Arial" w:cs="Arial"/>
          <w:sz w:val="22"/>
          <w:szCs w:val="22"/>
        </w:rPr>
        <w:t>. Zbyl</w:t>
      </w:r>
      <w:r w:rsidR="002166C7">
        <w:rPr>
          <w:rFonts w:ascii="Arial" w:hAnsi="Arial" w:cs="Arial"/>
          <w:sz w:val="22"/>
          <w:szCs w:val="22"/>
        </w:rPr>
        <w:t>á</w:t>
      </w:r>
      <w:r w:rsidR="0025243C" w:rsidRPr="002166C7">
        <w:rPr>
          <w:rFonts w:ascii="Arial" w:hAnsi="Arial" w:cs="Arial"/>
          <w:sz w:val="22"/>
          <w:szCs w:val="22"/>
        </w:rPr>
        <w:t xml:space="preserve"> </w:t>
      </w:r>
      <w:r w:rsidR="002166C7">
        <w:rPr>
          <w:rFonts w:ascii="Arial" w:hAnsi="Arial" w:cs="Arial"/>
          <w:sz w:val="22"/>
          <w:szCs w:val="22"/>
        </w:rPr>
        <w:t>4</w:t>
      </w:r>
      <w:r w:rsidRPr="002166C7">
        <w:rPr>
          <w:rFonts w:ascii="Arial" w:hAnsi="Arial" w:cs="Arial"/>
          <w:sz w:val="22"/>
          <w:szCs w:val="22"/>
        </w:rPr>
        <w:t xml:space="preserve"> %</w:t>
      </w:r>
      <w:r w:rsidR="00AB2AA4" w:rsidRPr="002166C7">
        <w:rPr>
          <w:rFonts w:ascii="Arial" w:hAnsi="Arial" w:cs="Arial"/>
          <w:sz w:val="22"/>
          <w:szCs w:val="22"/>
        </w:rPr>
        <w:t xml:space="preserve"> </w:t>
      </w:r>
      <w:r w:rsidR="0025243C" w:rsidRPr="002166C7">
        <w:rPr>
          <w:rFonts w:ascii="Arial" w:hAnsi="Arial" w:cs="Arial"/>
          <w:sz w:val="22"/>
          <w:szCs w:val="22"/>
        </w:rPr>
        <w:t>stížností byl</w:t>
      </w:r>
      <w:r w:rsidR="002166C7">
        <w:rPr>
          <w:rFonts w:ascii="Arial" w:hAnsi="Arial" w:cs="Arial"/>
          <w:sz w:val="22"/>
          <w:szCs w:val="22"/>
        </w:rPr>
        <w:t>a</w:t>
      </w:r>
      <w:r w:rsidR="0025243C" w:rsidRPr="002166C7">
        <w:rPr>
          <w:rFonts w:ascii="Arial" w:hAnsi="Arial" w:cs="Arial"/>
          <w:sz w:val="22"/>
          <w:szCs w:val="22"/>
        </w:rPr>
        <w:t xml:space="preserve"> směřován</w:t>
      </w:r>
      <w:r w:rsidR="002166C7">
        <w:rPr>
          <w:rFonts w:ascii="Arial" w:hAnsi="Arial" w:cs="Arial"/>
          <w:sz w:val="22"/>
          <w:szCs w:val="22"/>
        </w:rPr>
        <w:t>a</w:t>
      </w:r>
      <w:r w:rsidR="0025243C" w:rsidRPr="002166C7">
        <w:rPr>
          <w:rFonts w:ascii="Arial" w:hAnsi="Arial" w:cs="Arial"/>
          <w:sz w:val="22"/>
          <w:szCs w:val="22"/>
        </w:rPr>
        <w:t xml:space="preserve"> proti </w:t>
      </w:r>
      <w:r w:rsidR="00AB2AA4" w:rsidRPr="002166C7">
        <w:rPr>
          <w:rFonts w:ascii="Arial" w:hAnsi="Arial" w:cs="Arial"/>
          <w:sz w:val="22"/>
          <w:szCs w:val="22"/>
        </w:rPr>
        <w:t>ostatním</w:t>
      </w:r>
      <w:r w:rsidR="0025243C" w:rsidRPr="002166C7">
        <w:rPr>
          <w:rFonts w:ascii="Arial" w:hAnsi="Arial" w:cs="Arial"/>
          <w:sz w:val="22"/>
          <w:szCs w:val="22"/>
        </w:rPr>
        <w:t xml:space="preserve"> subjektům</w:t>
      </w:r>
      <w:r w:rsidRPr="002166C7">
        <w:rPr>
          <w:rFonts w:ascii="Arial" w:hAnsi="Arial" w:cs="Arial"/>
          <w:sz w:val="22"/>
          <w:szCs w:val="22"/>
        </w:rPr>
        <w:t>.</w:t>
      </w:r>
      <w:r w:rsidRPr="00CD4EB7">
        <w:rPr>
          <w:rFonts w:ascii="Arial" w:hAnsi="Arial" w:cs="Arial"/>
          <w:sz w:val="22"/>
          <w:szCs w:val="22"/>
        </w:rPr>
        <w:t xml:space="preserve"> </w:t>
      </w:r>
    </w:p>
    <w:p w:rsidR="0093256B" w:rsidRPr="003B155D" w:rsidRDefault="0093256B" w:rsidP="00681E4F">
      <w:pPr>
        <w:spacing w:line="276" w:lineRule="auto"/>
        <w:jc w:val="both"/>
        <w:rPr>
          <w:b/>
        </w:rPr>
      </w:pPr>
    </w:p>
    <w:p w:rsidR="00A42438" w:rsidRPr="00681E4F" w:rsidRDefault="00865688" w:rsidP="00681E4F">
      <w:pPr>
        <w:spacing w:line="276" w:lineRule="auto"/>
        <w:jc w:val="both"/>
      </w:pPr>
      <w:r w:rsidRPr="00690BA2">
        <w:rPr>
          <w:noProof/>
          <w:bdr w:val="single" w:sz="4" w:space="0" w:color="auto"/>
        </w:rPr>
        <w:drawing>
          <wp:inline distT="0" distB="0" distL="0" distR="0">
            <wp:extent cx="5934973" cy="2820838"/>
            <wp:effectExtent l="0" t="0" r="8890" b="0"/>
            <wp:docPr id="4" name="Graf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A42438">
        <w:br w:type="page"/>
      </w:r>
    </w:p>
    <w:p w:rsidR="00D829EB" w:rsidRPr="004E06F6" w:rsidRDefault="00D829EB" w:rsidP="00681E4F">
      <w:pPr>
        <w:pStyle w:val="Nadpis1"/>
        <w:spacing w:line="276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1426AD">
        <w:rPr>
          <w:rFonts w:ascii="Arial" w:hAnsi="Arial" w:cs="Arial"/>
          <w:color w:val="auto"/>
          <w:sz w:val="24"/>
          <w:szCs w:val="24"/>
        </w:rPr>
        <w:lastRenderedPageBreak/>
        <w:t>Přehled stížností dle § 1</w:t>
      </w:r>
      <w:r w:rsidR="00AB2AA4">
        <w:rPr>
          <w:rFonts w:ascii="Arial" w:hAnsi="Arial" w:cs="Arial"/>
          <w:color w:val="auto"/>
          <w:sz w:val="24"/>
          <w:szCs w:val="24"/>
        </w:rPr>
        <w:t>75 odst. 1</w:t>
      </w:r>
      <w:r w:rsidR="004E06F6" w:rsidRPr="001426AD">
        <w:rPr>
          <w:rFonts w:ascii="Arial" w:hAnsi="Arial" w:cs="Arial"/>
          <w:color w:val="auto"/>
          <w:sz w:val="24"/>
          <w:szCs w:val="24"/>
        </w:rPr>
        <w:t>-7, správního řádu</w:t>
      </w:r>
      <w:r w:rsidR="001426AD">
        <w:rPr>
          <w:rFonts w:ascii="Arial" w:hAnsi="Arial" w:cs="Arial"/>
          <w:color w:val="auto"/>
          <w:sz w:val="24"/>
          <w:szCs w:val="24"/>
        </w:rPr>
        <w:t>, č</w:t>
      </w:r>
      <w:r w:rsidRPr="004E06F6">
        <w:rPr>
          <w:rFonts w:ascii="Arial" w:hAnsi="Arial" w:cs="Arial"/>
          <w:color w:val="auto"/>
          <w:sz w:val="24"/>
          <w:szCs w:val="24"/>
        </w:rPr>
        <w:t>leněn</w:t>
      </w:r>
      <w:r w:rsidR="004E06F6" w:rsidRPr="004E06F6">
        <w:rPr>
          <w:rFonts w:ascii="Arial" w:hAnsi="Arial" w:cs="Arial"/>
          <w:color w:val="auto"/>
          <w:sz w:val="24"/>
          <w:szCs w:val="24"/>
        </w:rPr>
        <w:t>í</w:t>
      </w:r>
      <w:r w:rsidRPr="004E06F6">
        <w:rPr>
          <w:rFonts w:ascii="Arial" w:hAnsi="Arial" w:cs="Arial"/>
          <w:color w:val="auto"/>
          <w:sz w:val="24"/>
          <w:szCs w:val="24"/>
        </w:rPr>
        <w:t xml:space="preserve"> podle důvodnosti a</w:t>
      </w:r>
      <w:r w:rsidR="00AB2AA4">
        <w:rPr>
          <w:rFonts w:ascii="Arial" w:hAnsi="Arial" w:cs="Arial"/>
          <w:color w:val="auto"/>
          <w:sz w:val="24"/>
          <w:szCs w:val="24"/>
        </w:rPr>
        <w:t> </w:t>
      </w:r>
      <w:r w:rsidRPr="004E06F6">
        <w:rPr>
          <w:rFonts w:ascii="Arial" w:hAnsi="Arial" w:cs="Arial"/>
          <w:color w:val="auto"/>
          <w:sz w:val="24"/>
          <w:szCs w:val="24"/>
        </w:rPr>
        <w:t>termínu vyřízení</w:t>
      </w:r>
    </w:p>
    <w:p w:rsidR="00966C96" w:rsidRPr="003B155D" w:rsidRDefault="00966C96" w:rsidP="00681E4F">
      <w:pPr>
        <w:spacing w:line="276" w:lineRule="auto"/>
        <w:jc w:val="both"/>
      </w:pPr>
    </w:p>
    <w:p w:rsidR="00636C89" w:rsidRPr="004E06F6" w:rsidRDefault="00CD4EB7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E06F6">
        <w:rPr>
          <w:rFonts w:ascii="Arial" w:hAnsi="Arial" w:cs="Arial"/>
          <w:sz w:val="22"/>
          <w:szCs w:val="22"/>
          <w:u w:val="single"/>
        </w:rPr>
        <w:t>D</w:t>
      </w:r>
      <w:r w:rsidR="00636C89" w:rsidRPr="004E06F6">
        <w:rPr>
          <w:rFonts w:ascii="Arial" w:hAnsi="Arial" w:cs="Arial"/>
          <w:sz w:val="22"/>
          <w:szCs w:val="22"/>
          <w:u w:val="single"/>
        </w:rPr>
        <w:t xml:space="preserve">le </w:t>
      </w:r>
      <w:r w:rsidR="003A36A0" w:rsidRPr="004E06F6">
        <w:rPr>
          <w:rFonts w:ascii="Arial" w:hAnsi="Arial" w:cs="Arial"/>
          <w:sz w:val="22"/>
          <w:szCs w:val="22"/>
          <w:u w:val="single"/>
        </w:rPr>
        <w:t>důvodnosti</w:t>
      </w:r>
    </w:p>
    <w:p w:rsidR="009E0315" w:rsidRPr="00CD4EB7" w:rsidRDefault="009E0315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9E5A16" w:rsidRPr="00CD4EB7" w:rsidRDefault="003A36A0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Z</w:t>
      </w:r>
      <w:r w:rsidR="000E5375" w:rsidRPr="00CD4EB7">
        <w:rPr>
          <w:rFonts w:ascii="Arial" w:hAnsi="Arial" w:cs="Arial"/>
          <w:sz w:val="22"/>
          <w:szCs w:val="22"/>
        </w:rPr>
        <w:t> celkového počtu</w:t>
      </w:r>
      <w:r w:rsidRPr="00CD4EB7">
        <w:rPr>
          <w:rFonts w:ascii="Arial" w:hAnsi="Arial" w:cs="Arial"/>
          <w:sz w:val="22"/>
          <w:szCs w:val="22"/>
        </w:rPr>
        <w:t xml:space="preserve"> </w:t>
      </w:r>
      <w:r w:rsidR="00B521CA">
        <w:rPr>
          <w:rFonts w:ascii="Arial" w:hAnsi="Arial" w:cs="Arial"/>
          <w:sz w:val="22"/>
          <w:szCs w:val="22"/>
        </w:rPr>
        <w:t>39</w:t>
      </w:r>
      <w:r w:rsidR="00A75752" w:rsidRPr="00CD4EB7">
        <w:rPr>
          <w:rFonts w:ascii="Arial" w:hAnsi="Arial" w:cs="Arial"/>
          <w:sz w:val="22"/>
          <w:szCs w:val="22"/>
        </w:rPr>
        <w:t xml:space="preserve"> </w:t>
      </w:r>
      <w:r w:rsidR="00095385" w:rsidRPr="00CD4EB7">
        <w:rPr>
          <w:rFonts w:ascii="Arial" w:hAnsi="Arial" w:cs="Arial"/>
          <w:sz w:val="22"/>
          <w:szCs w:val="22"/>
        </w:rPr>
        <w:t xml:space="preserve">stížností </w:t>
      </w:r>
      <w:r w:rsidR="009E5A16" w:rsidRPr="00CD4EB7">
        <w:rPr>
          <w:rFonts w:ascii="Arial" w:hAnsi="Arial" w:cs="Arial"/>
          <w:sz w:val="22"/>
          <w:szCs w:val="22"/>
        </w:rPr>
        <w:t xml:space="preserve">evidovaných </w:t>
      </w:r>
      <w:r w:rsidR="00770DEC" w:rsidRPr="00CD4EB7">
        <w:rPr>
          <w:rFonts w:ascii="Arial" w:hAnsi="Arial" w:cs="Arial"/>
          <w:sz w:val="22"/>
          <w:szCs w:val="22"/>
        </w:rPr>
        <w:t xml:space="preserve">v CESOP </w:t>
      </w:r>
      <w:r w:rsidR="009E5A16" w:rsidRPr="00CD4EB7">
        <w:rPr>
          <w:rFonts w:ascii="Arial" w:hAnsi="Arial" w:cs="Arial"/>
          <w:sz w:val="22"/>
          <w:szCs w:val="22"/>
        </w:rPr>
        <w:t>byl</w:t>
      </w:r>
      <w:r w:rsidR="00553441">
        <w:rPr>
          <w:rFonts w:ascii="Arial" w:hAnsi="Arial" w:cs="Arial"/>
          <w:sz w:val="22"/>
          <w:szCs w:val="22"/>
        </w:rPr>
        <w:t>y</w:t>
      </w:r>
      <w:r w:rsidR="009E5A16" w:rsidRPr="00CD4EB7">
        <w:rPr>
          <w:rFonts w:ascii="Arial" w:hAnsi="Arial" w:cs="Arial"/>
          <w:sz w:val="22"/>
          <w:szCs w:val="22"/>
        </w:rPr>
        <w:t xml:space="preserve"> po provedení vyhodnocení </w:t>
      </w:r>
      <w:r w:rsidR="00770DEC" w:rsidRPr="00CD4EB7">
        <w:rPr>
          <w:rFonts w:ascii="Arial" w:hAnsi="Arial" w:cs="Arial"/>
          <w:sz w:val="22"/>
          <w:szCs w:val="22"/>
        </w:rPr>
        <w:t>shledán</w:t>
      </w:r>
      <w:r w:rsidR="00553441">
        <w:rPr>
          <w:rFonts w:ascii="Arial" w:hAnsi="Arial" w:cs="Arial"/>
          <w:sz w:val="22"/>
          <w:szCs w:val="22"/>
        </w:rPr>
        <w:t xml:space="preserve">y </w:t>
      </w:r>
      <w:r w:rsidR="00770DEC" w:rsidRPr="00CD4EB7">
        <w:rPr>
          <w:rFonts w:ascii="Arial" w:hAnsi="Arial" w:cs="Arial"/>
          <w:sz w:val="22"/>
          <w:szCs w:val="22"/>
        </w:rPr>
        <w:t>důvodný</w:t>
      </w:r>
      <w:r w:rsidR="00E624E2" w:rsidRPr="00CD4EB7">
        <w:rPr>
          <w:rFonts w:ascii="Arial" w:hAnsi="Arial" w:cs="Arial"/>
          <w:sz w:val="22"/>
          <w:szCs w:val="22"/>
        </w:rPr>
        <w:t>mi</w:t>
      </w:r>
      <w:r w:rsidR="009E5A16" w:rsidRPr="00CD4EB7">
        <w:rPr>
          <w:rFonts w:ascii="Arial" w:hAnsi="Arial" w:cs="Arial"/>
          <w:sz w:val="22"/>
          <w:szCs w:val="22"/>
        </w:rPr>
        <w:t xml:space="preserve"> pouze </w:t>
      </w:r>
      <w:r w:rsidR="00877660" w:rsidRPr="00CD4EB7">
        <w:rPr>
          <w:rFonts w:ascii="Arial" w:hAnsi="Arial" w:cs="Arial"/>
          <w:sz w:val="22"/>
          <w:szCs w:val="22"/>
        </w:rPr>
        <w:t>2</w:t>
      </w:r>
      <w:r w:rsidR="009E5A16" w:rsidRPr="00CD4EB7">
        <w:rPr>
          <w:rFonts w:ascii="Arial" w:hAnsi="Arial" w:cs="Arial"/>
          <w:sz w:val="22"/>
          <w:szCs w:val="22"/>
        </w:rPr>
        <w:t xml:space="preserve"> stížnost</w:t>
      </w:r>
      <w:r w:rsidR="00553441">
        <w:rPr>
          <w:rFonts w:ascii="Arial" w:hAnsi="Arial" w:cs="Arial"/>
          <w:sz w:val="22"/>
          <w:szCs w:val="22"/>
        </w:rPr>
        <w:t>i</w:t>
      </w:r>
      <w:r w:rsidR="009E5A16" w:rsidRPr="00CD4EB7">
        <w:rPr>
          <w:rFonts w:ascii="Arial" w:hAnsi="Arial" w:cs="Arial"/>
          <w:sz w:val="22"/>
          <w:szCs w:val="22"/>
        </w:rPr>
        <w:t xml:space="preserve">, </w:t>
      </w:r>
      <w:r w:rsidR="009E5A16" w:rsidRPr="00155440">
        <w:rPr>
          <w:rFonts w:ascii="Arial" w:hAnsi="Arial" w:cs="Arial"/>
          <w:sz w:val="22"/>
          <w:szCs w:val="22"/>
        </w:rPr>
        <w:t xml:space="preserve">což znamená </w:t>
      </w:r>
      <w:r w:rsidR="00155440" w:rsidRPr="00155440">
        <w:rPr>
          <w:rFonts w:ascii="Arial" w:hAnsi="Arial" w:cs="Arial"/>
          <w:sz w:val="22"/>
          <w:szCs w:val="22"/>
        </w:rPr>
        <w:t>5</w:t>
      </w:r>
      <w:r w:rsidR="000E5375" w:rsidRPr="00155440">
        <w:rPr>
          <w:rFonts w:ascii="Arial" w:hAnsi="Arial" w:cs="Arial"/>
          <w:sz w:val="22"/>
          <w:szCs w:val="22"/>
        </w:rPr>
        <w:t xml:space="preserve"> </w:t>
      </w:r>
      <w:r w:rsidR="009E5A16" w:rsidRPr="00155440">
        <w:rPr>
          <w:rFonts w:ascii="Arial" w:hAnsi="Arial" w:cs="Arial"/>
          <w:sz w:val="22"/>
          <w:szCs w:val="22"/>
        </w:rPr>
        <w:t>% z celkového počtu</w:t>
      </w:r>
      <w:r w:rsidR="00FE67E8" w:rsidRPr="00155440">
        <w:rPr>
          <w:rFonts w:ascii="Arial" w:hAnsi="Arial" w:cs="Arial"/>
          <w:sz w:val="22"/>
          <w:szCs w:val="22"/>
        </w:rPr>
        <w:t>.</w:t>
      </w:r>
      <w:r w:rsidR="009E5A16" w:rsidRPr="00155440">
        <w:rPr>
          <w:rFonts w:ascii="Arial" w:hAnsi="Arial" w:cs="Arial"/>
          <w:sz w:val="22"/>
          <w:szCs w:val="22"/>
        </w:rPr>
        <w:t xml:space="preserve"> </w:t>
      </w:r>
      <w:r w:rsidR="00B521CA" w:rsidRPr="00155440">
        <w:rPr>
          <w:rFonts w:ascii="Arial" w:hAnsi="Arial" w:cs="Arial"/>
          <w:sz w:val="22"/>
          <w:szCs w:val="22"/>
        </w:rPr>
        <w:t>4</w:t>
      </w:r>
      <w:r w:rsidR="00FE67E8" w:rsidRPr="00155440">
        <w:rPr>
          <w:rFonts w:ascii="Arial" w:hAnsi="Arial" w:cs="Arial"/>
          <w:sz w:val="22"/>
          <w:szCs w:val="22"/>
        </w:rPr>
        <w:t xml:space="preserve"> stížnost</w:t>
      </w:r>
      <w:r w:rsidR="00095385">
        <w:rPr>
          <w:rFonts w:ascii="Arial" w:hAnsi="Arial" w:cs="Arial"/>
          <w:sz w:val="22"/>
          <w:szCs w:val="22"/>
        </w:rPr>
        <w:t>i</w:t>
      </w:r>
      <w:r w:rsidR="009E5A16" w:rsidRPr="00155440">
        <w:rPr>
          <w:rFonts w:ascii="Arial" w:hAnsi="Arial" w:cs="Arial"/>
          <w:sz w:val="22"/>
          <w:szCs w:val="22"/>
        </w:rPr>
        <w:t xml:space="preserve"> byl</w:t>
      </w:r>
      <w:r w:rsidR="00095385">
        <w:rPr>
          <w:rFonts w:ascii="Arial" w:hAnsi="Arial" w:cs="Arial"/>
          <w:sz w:val="22"/>
          <w:szCs w:val="22"/>
        </w:rPr>
        <w:t>y</w:t>
      </w:r>
      <w:r w:rsidR="009E5A16" w:rsidRPr="00155440">
        <w:rPr>
          <w:rFonts w:ascii="Arial" w:hAnsi="Arial" w:cs="Arial"/>
          <w:sz w:val="22"/>
          <w:szCs w:val="22"/>
        </w:rPr>
        <w:t xml:space="preserve"> </w:t>
      </w:r>
      <w:r w:rsidR="00770DEC" w:rsidRPr="00155440">
        <w:rPr>
          <w:rFonts w:ascii="Arial" w:hAnsi="Arial" w:cs="Arial"/>
          <w:sz w:val="22"/>
          <w:szCs w:val="22"/>
        </w:rPr>
        <w:t>shledán</w:t>
      </w:r>
      <w:r w:rsidR="00095385">
        <w:rPr>
          <w:rFonts w:ascii="Arial" w:hAnsi="Arial" w:cs="Arial"/>
          <w:sz w:val="22"/>
          <w:szCs w:val="22"/>
        </w:rPr>
        <w:t>y</w:t>
      </w:r>
      <w:r w:rsidR="00770DEC" w:rsidRPr="00155440">
        <w:rPr>
          <w:rFonts w:ascii="Arial" w:hAnsi="Arial" w:cs="Arial"/>
          <w:sz w:val="22"/>
          <w:szCs w:val="22"/>
        </w:rPr>
        <w:t xml:space="preserve"> </w:t>
      </w:r>
      <w:r w:rsidR="009E5A16" w:rsidRPr="00155440">
        <w:rPr>
          <w:rFonts w:ascii="Arial" w:hAnsi="Arial" w:cs="Arial"/>
          <w:sz w:val="22"/>
          <w:szCs w:val="22"/>
        </w:rPr>
        <w:t xml:space="preserve">částečně </w:t>
      </w:r>
      <w:r w:rsidRPr="00155440">
        <w:rPr>
          <w:rFonts w:ascii="Arial" w:hAnsi="Arial" w:cs="Arial"/>
          <w:sz w:val="22"/>
          <w:szCs w:val="22"/>
        </w:rPr>
        <w:t>důvodný</w:t>
      </w:r>
      <w:r w:rsidR="00095385">
        <w:rPr>
          <w:rFonts w:ascii="Arial" w:hAnsi="Arial" w:cs="Arial"/>
          <w:sz w:val="22"/>
          <w:szCs w:val="22"/>
        </w:rPr>
        <w:t>mi</w:t>
      </w:r>
      <w:r w:rsidR="009E5A16" w:rsidRPr="00155440">
        <w:rPr>
          <w:rFonts w:ascii="Arial" w:hAnsi="Arial" w:cs="Arial"/>
          <w:sz w:val="22"/>
          <w:szCs w:val="22"/>
        </w:rPr>
        <w:t xml:space="preserve"> (</w:t>
      </w:r>
      <w:r w:rsidR="00463AE4" w:rsidRPr="00155440">
        <w:rPr>
          <w:rFonts w:ascii="Arial" w:hAnsi="Arial" w:cs="Arial"/>
          <w:sz w:val="22"/>
          <w:szCs w:val="22"/>
        </w:rPr>
        <w:t>1</w:t>
      </w:r>
      <w:r w:rsidR="001D6776" w:rsidRPr="00155440">
        <w:rPr>
          <w:rFonts w:ascii="Arial" w:hAnsi="Arial" w:cs="Arial"/>
          <w:sz w:val="22"/>
          <w:szCs w:val="22"/>
        </w:rPr>
        <w:t>0</w:t>
      </w:r>
      <w:r w:rsidR="00FE67E8" w:rsidRPr="00155440">
        <w:rPr>
          <w:rFonts w:ascii="Arial" w:hAnsi="Arial" w:cs="Arial"/>
          <w:sz w:val="22"/>
          <w:szCs w:val="22"/>
        </w:rPr>
        <w:t xml:space="preserve"> </w:t>
      </w:r>
      <w:r w:rsidR="009E5A16" w:rsidRPr="00155440">
        <w:rPr>
          <w:rFonts w:ascii="Arial" w:hAnsi="Arial" w:cs="Arial"/>
          <w:sz w:val="22"/>
          <w:szCs w:val="22"/>
        </w:rPr>
        <w:t>%) a</w:t>
      </w:r>
      <w:r w:rsidR="00FE67E8" w:rsidRPr="00155440">
        <w:rPr>
          <w:rFonts w:ascii="Arial" w:hAnsi="Arial" w:cs="Arial"/>
          <w:sz w:val="22"/>
          <w:szCs w:val="22"/>
        </w:rPr>
        <w:t> </w:t>
      </w:r>
      <w:r w:rsidR="00491700" w:rsidRPr="00155440">
        <w:rPr>
          <w:rFonts w:ascii="Arial" w:hAnsi="Arial" w:cs="Arial"/>
          <w:sz w:val="22"/>
          <w:szCs w:val="22"/>
        </w:rPr>
        <w:t>2</w:t>
      </w:r>
      <w:r w:rsidR="004C5C35" w:rsidRPr="00155440">
        <w:rPr>
          <w:rFonts w:ascii="Arial" w:hAnsi="Arial" w:cs="Arial"/>
          <w:sz w:val="22"/>
          <w:szCs w:val="22"/>
        </w:rPr>
        <w:t>8</w:t>
      </w:r>
      <w:r w:rsidR="00FE67E8" w:rsidRPr="00155440">
        <w:rPr>
          <w:rFonts w:ascii="Arial" w:hAnsi="Arial" w:cs="Arial"/>
          <w:sz w:val="22"/>
          <w:szCs w:val="22"/>
        </w:rPr>
        <w:t> </w:t>
      </w:r>
      <w:r w:rsidR="009E5A16" w:rsidRPr="00155440">
        <w:rPr>
          <w:rFonts w:ascii="Arial" w:hAnsi="Arial" w:cs="Arial"/>
          <w:sz w:val="22"/>
          <w:szCs w:val="22"/>
        </w:rPr>
        <w:t>stížností bylo do současné doby vyhodnoceno jako ne</w:t>
      </w:r>
      <w:r w:rsidRPr="00155440">
        <w:rPr>
          <w:rFonts w:ascii="Arial" w:hAnsi="Arial" w:cs="Arial"/>
          <w:sz w:val="22"/>
          <w:szCs w:val="22"/>
        </w:rPr>
        <w:t>důvodné</w:t>
      </w:r>
      <w:r w:rsidR="009E5A16" w:rsidRPr="00155440">
        <w:rPr>
          <w:rFonts w:ascii="Arial" w:hAnsi="Arial" w:cs="Arial"/>
          <w:sz w:val="22"/>
          <w:szCs w:val="22"/>
        </w:rPr>
        <w:t xml:space="preserve"> (</w:t>
      </w:r>
      <w:r w:rsidR="0088459E" w:rsidRPr="00155440">
        <w:rPr>
          <w:rFonts w:ascii="Arial" w:hAnsi="Arial" w:cs="Arial"/>
          <w:sz w:val="22"/>
          <w:szCs w:val="22"/>
        </w:rPr>
        <w:t>7</w:t>
      </w:r>
      <w:r w:rsidR="00155440" w:rsidRPr="00155440">
        <w:rPr>
          <w:rFonts w:ascii="Arial" w:hAnsi="Arial" w:cs="Arial"/>
          <w:sz w:val="22"/>
          <w:szCs w:val="22"/>
        </w:rPr>
        <w:t>2</w:t>
      </w:r>
      <w:r w:rsidR="00A42438" w:rsidRPr="00155440">
        <w:rPr>
          <w:rFonts w:ascii="Arial" w:hAnsi="Arial" w:cs="Arial"/>
          <w:sz w:val="22"/>
          <w:szCs w:val="22"/>
        </w:rPr>
        <w:t> </w:t>
      </w:r>
      <w:r w:rsidR="009E5A16" w:rsidRPr="00155440">
        <w:rPr>
          <w:rFonts w:ascii="Arial" w:hAnsi="Arial" w:cs="Arial"/>
          <w:sz w:val="22"/>
          <w:szCs w:val="22"/>
        </w:rPr>
        <w:t xml:space="preserve">%). </w:t>
      </w:r>
      <w:r w:rsidR="00463AE4" w:rsidRPr="00155440">
        <w:rPr>
          <w:rFonts w:ascii="Arial" w:hAnsi="Arial" w:cs="Arial"/>
          <w:sz w:val="22"/>
          <w:szCs w:val="22"/>
        </w:rPr>
        <w:t>U </w:t>
      </w:r>
      <w:r w:rsidR="00B521CA" w:rsidRPr="00155440">
        <w:rPr>
          <w:rFonts w:ascii="Arial" w:hAnsi="Arial" w:cs="Arial"/>
          <w:sz w:val="22"/>
          <w:szCs w:val="22"/>
        </w:rPr>
        <w:t>5</w:t>
      </w:r>
      <w:r w:rsidR="00463AE4" w:rsidRPr="00155440">
        <w:rPr>
          <w:rFonts w:ascii="Arial" w:hAnsi="Arial" w:cs="Arial"/>
          <w:sz w:val="22"/>
          <w:szCs w:val="22"/>
        </w:rPr>
        <w:t> </w:t>
      </w:r>
      <w:r w:rsidR="009E5A16" w:rsidRPr="00155440">
        <w:rPr>
          <w:rFonts w:ascii="Arial" w:hAnsi="Arial" w:cs="Arial"/>
          <w:sz w:val="22"/>
          <w:szCs w:val="22"/>
        </w:rPr>
        <w:t>stížností (</w:t>
      </w:r>
      <w:r w:rsidR="00155440" w:rsidRPr="00155440">
        <w:rPr>
          <w:rFonts w:ascii="Arial" w:hAnsi="Arial" w:cs="Arial"/>
          <w:sz w:val="22"/>
          <w:szCs w:val="22"/>
        </w:rPr>
        <w:t>13</w:t>
      </w:r>
      <w:r w:rsidR="009E5A16" w:rsidRPr="00155440">
        <w:rPr>
          <w:rFonts w:ascii="Arial" w:hAnsi="Arial" w:cs="Arial"/>
          <w:sz w:val="22"/>
          <w:szCs w:val="22"/>
        </w:rPr>
        <w:t xml:space="preserve"> %) nemohlo být o </w:t>
      </w:r>
      <w:r w:rsidRPr="00155440">
        <w:rPr>
          <w:rFonts w:ascii="Arial" w:hAnsi="Arial" w:cs="Arial"/>
          <w:sz w:val="22"/>
          <w:szCs w:val="22"/>
        </w:rPr>
        <w:t>důvodnosti</w:t>
      </w:r>
      <w:r w:rsidR="009E5A16" w:rsidRPr="00155440">
        <w:rPr>
          <w:rFonts w:ascii="Arial" w:hAnsi="Arial" w:cs="Arial"/>
          <w:sz w:val="22"/>
          <w:szCs w:val="22"/>
        </w:rPr>
        <w:t xml:space="preserve"> rozhodnuto, jelikož </w:t>
      </w:r>
      <w:proofErr w:type="spellStart"/>
      <w:r w:rsidR="009E5A16" w:rsidRPr="00155440">
        <w:rPr>
          <w:rFonts w:ascii="Arial" w:hAnsi="Arial" w:cs="Arial"/>
          <w:sz w:val="22"/>
          <w:szCs w:val="22"/>
        </w:rPr>
        <w:t>MZe</w:t>
      </w:r>
      <w:proofErr w:type="spellEnd"/>
      <w:r w:rsidR="009E5A16" w:rsidRPr="00155440">
        <w:rPr>
          <w:rFonts w:ascii="Arial" w:hAnsi="Arial" w:cs="Arial"/>
          <w:sz w:val="22"/>
          <w:szCs w:val="22"/>
        </w:rPr>
        <w:t xml:space="preserve"> nebylo oprávněným subjektem k jejich vyřízení.</w:t>
      </w:r>
    </w:p>
    <w:p w:rsidR="00345F46" w:rsidRDefault="00345F46" w:rsidP="00681E4F">
      <w:pPr>
        <w:spacing w:line="276" w:lineRule="auto"/>
        <w:jc w:val="both"/>
      </w:pPr>
    </w:p>
    <w:p w:rsidR="002C6BF3" w:rsidRPr="003B155D" w:rsidRDefault="002C6BF3" w:rsidP="00681E4F">
      <w:pPr>
        <w:spacing w:line="276" w:lineRule="auto"/>
        <w:jc w:val="both"/>
      </w:pPr>
    </w:p>
    <w:p w:rsidR="006F15C1" w:rsidRPr="003B155D" w:rsidRDefault="006F15C1" w:rsidP="00681E4F">
      <w:pPr>
        <w:spacing w:line="276" w:lineRule="auto"/>
        <w:jc w:val="both"/>
        <w:rPr>
          <w:b/>
        </w:rPr>
      </w:pPr>
    </w:p>
    <w:p w:rsidR="00D4206C" w:rsidRPr="003B155D" w:rsidRDefault="00865688" w:rsidP="00681E4F">
      <w:pPr>
        <w:spacing w:line="276" w:lineRule="auto"/>
        <w:jc w:val="both"/>
      </w:pPr>
      <w:r>
        <w:rPr>
          <w:noProof/>
        </w:rPr>
        <w:drawing>
          <wp:inline distT="0" distB="0" distL="0" distR="0">
            <wp:extent cx="6117020" cy="3894083"/>
            <wp:effectExtent l="0" t="0" r="17145" b="11430"/>
            <wp:docPr id="5" name="Graf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42438" w:rsidRDefault="00A42438" w:rsidP="00681E4F">
      <w:pPr>
        <w:spacing w:line="276" w:lineRule="auto"/>
        <w:jc w:val="both"/>
        <w:rPr>
          <w:b/>
        </w:rPr>
      </w:pPr>
    </w:p>
    <w:p w:rsidR="00A42438" w:rsidRDefault="00A42438" w:rsidP="00681E4F">
      <w:pPr>
        <w:spacing w:line="276" w:lineRule="auto"/>
        <w:ind w:left="284"/>
        <w:jc w:val="both"/>
        <w:rPr>
          <w:b/>
        </w:rPr>
      </w:pPr>
    </w:p>
    <w:p w:rsidR="0093256B" w:rsidRDefault="0093256B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93256B" w:rsidRDefault="0093256B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636C89" w:rsidRPr="001426AD" w:rsidRDefault="001426AD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426AD">
        <w:rPr>
          <w:rFonts w:ascii="Arial" w:hAnsi="Arial" w:cs="Arial"/>
          <w:sz w:val="22"/>
          <w:szCs w:val="22"/>
          <w:u w:val="single"/>
        </w:rPr>
        <w:t>D</w:t>
      </w:r>
      <w:r w:rsidR="009E5A16" w:rsidRPr="001426AD">
        <w:rPr>
          <w:rFonts w:ascii="Arial" w:hAnsi="Arial" w:cs="Arial"/>
          <w:sz w:val="22"/>
          <w:szCs w:val="22"/>
          <w:u w:val="single"/>
        </w:rPr>
        <w:t xml:space="preserve">le </w:t>
      </w:r>
      <w:r w:rsidR="00C941C0" w:rsidRPr="001426AD">
        <w:rPr>
          <w:rFonts w:ascii="Arial" w:hAnsi="Arial" w:cs="Arial"/>
          <w:sz w:val="22"/>
          <w:szCs w:val="22"/>
          <w:u w:val="single"/>
        </w:rPr>
        <w:t>termínu</w:t>
      </w:r>
      <w:r w:rsidR="004D0B16" w:rsidRPr="001426AD">
        <w:rPr>
          <w:rFonts w:ascii="Arial" w:hAnsi="Arial" w:cs="Arial"/>
          <w:sz w:val="22"/>
          <w:szCs w:val="22"/>
          <w:u w:val="single"/>
        </w:rPr>
        <w:t xml:space="preserve"> vyřízení</w:t>
      </w:r>
    </w:p>
    <w:p w:rsidR="00A42438" w:rsidRPr="00CD4EB7" w:rsidRDefault="00A42438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966C96" w:rsidRPr="00CD4EB7" w:rsidRDefault="004D0B1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Zde byl</w:t>
      </w:r>
      <w:r w:rsidR="00EF67DE" w:rsidRPr="00CD4EB7">
        <w:rPr>
          <w:rFonts w:ascii="Arial" w:hAnsi="Arial" w:cs="Arial"/>
          <w:sz w:val="22"/>
          <w:szCs w:val="22"/>
        </w:rPr>
        <w:t>a</w:t>
      </w:r>
      <w:r w:rsidRPr="00CD4EB7">
        <w:rPr>
          <w:rFonts w:ascii="Arial" w:hAnsi="Arial" w:cs="Arial"/>
          <w:sz w:val="22"/>
          <w:szCs w:val="22"/>
        </w:rPr>
        <w:t xml:space="preserve"> vyhodnocován</w:t>
      </w:r>
      <w:r w:rsidR="00EF67DE" w:rsidRPr="00CD4EB7">
        <w:rPr>
          <w:rFonts w:ascii="Arial" w:hAnsi="Arial" w:cs="Arial"/>
          <w:sz w:val="22"/>
          <w:szCs w:val="22"/>
        </w:rPr>
        <w:t>a</w:t>
      </w:r>
      <w:r w:rsidRPr="00CD4EB7">
        <w:rPr>
          <w:rFonts w:ascii="Arial" w:hAnsi="Arial" w:cs="Arial"/>
          <w:sz w:val="22"/>
          <w:szCs w:val="22"/>
        </w:rPr>
        <w:t xml:space="preserve"> včasnost, tj</w:t>
      </w:r>
      <w:r w:rsidR="00053D2A" w:rsidRPr="00CD4EB7">
        <w:rPr>
          <w:rFonts w:ascii="Arial" w:hAnsi="Arial" w:cs="Arial"/>
          <w:sz w:val="22"/>
          <w:szCs w:val="22"/>
        </w:rPr>
        <w:t>.</w:t>
      </w:r>
      <w:r w:rsidRPr="00CD4EB7">
        <w:rPr>
          <w:rFonts w:ascii="Arial" w:hAnsi="Arial" w:cs="Arial"/>
          <w:sz w:val="22"/>
          <w:szCs w:val="22"/>
        </w:rPr>
        <w:t xml:space="preserve"> </w:t>
      </w:r>
      <w:r w:rsidR="00053D2A" w:rsidRPr="00CD4EB7">
        <w:rPr>
          <w:rFonts w:ascii="Arial" w:hAnsi="Arial" w:cs="Arial"/>
          <w:sz w:val="22"/>
          <w:szCs w:val="22"/>
        </w:rPr>
        <w:t xml:space="preserve">vyřízení </w:t>
      </w:r>
      <w:r w:rsidRPr="00CD4EB7">
        <w:rPr>
          <w:rFonts w:ascii="Arial" w:hAnsi="Arial" w:cs="Arial"/>
          <w:sz w:val="22"/>
          <w:szCs w:val="22"/>
        </w:rPr>
        <w:t>stížnost</w:t>
      </w:r>
      <w:r w:rsidR="00053D2A" w:rsidRPr="00CD4EB7">
        <w:rPr>
          <w:rFonts w:ascii="Arial" w:hAnsi="Arial" w:cs="Arial"/>
          <w:sz w:val="22"/>
          <w:szCs w:val="22"/>
        </w:rPr>
        <w:t>i</w:t>
      </w:r>
      <w:r w:rsidRPr="00CD4EB7">
        <w:rPr>
          <w:rFonts w:ascii="Arial" w:hAnsi="Arial" w:cs="Arial"/>
          <w:sz w:val="22"/>
          <w:szCs w:val="22"/>
        </w:rPr>
        <w:t xml:space="preserve"> v</w:t>
      </w:r>
      <w:r w:rsidR="00095385">
        <w:rPr>
          <w:rFonts w:ascii="Arial" w:hAnsi="Arial" w:cs="Arial"/>
          <w:sz w:val="22"/>
          <w:szCs w:val="22"/>
        </w:rPr>
        <w:t xml:space="preserve"> zákonem </w:t>
      </w:r>
      <w:r w:rsidRPr="00CD4EB7">
        <w:rPr>
          <w:rFonts w:ascii="Arial" w:hAnsi="Arial" w:cs="Arial"/>
          <w:sz w:val="22"/>
          <w:szCs w:val="22"/>
        </w:rPr>
        <w:t>stanovené lhůtě</w:t>
      </w:r>
      <w:r w:rsidR="00B22B74" w:rsidRPr="00CD4EB7">
        <w:rPr>
          <w:rFonts w:ascii="Arial" w:hAnsi="Arial" w:cs="Arial"/>
          <w:sz w:val="22"/>
          <w:szCs w:val="22"/>
        </w:rPr>
        <w:t xml:space="preserve"> (</w:t>
      </w:r>
      <w:r w:rsidR="006371BF" w:rsidRPr="00CD4EB7">
        <w:rPr>
          <w:rFonts w:ascii="Arial" w:hAnsi="Arial" w:cs="Arial"/>
          <w:sz w:val="22"/>
          <w:szCs w:val="22"/>
        </w:rPr>
        <w:t>termín</w:t>
      </w:r>
      <w:r w:rsidR="001D42FC" w:rsidRPr="00CD4EB7">
        <w:rPr>
          <w:rFonts w:ascii="Arial" w:hAnsi="Arial" w:cs="Arial"/>
          <w:sz w:val="22"/>
          <w:szCs w:val="22"/>
        </w:rPr>
        <w:t xml:space="preserve"> byl </w:t>
      </w:r>
      <w:r w:rsidR="006371BF" w:rsidRPr="00CD4EB7">
        <w:rPr>
          <w:rFonts w:ascii="Arial" w:hAnsi="Arial" w:cs="Arial"/>
          <w:sz w:val="22"/>
          <w:szCs w:val="22"/>
        </w:rPr>
        <w:t>splněn</w:t>
      </w:r>
      <w:r w:rsidR="00996D8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96D80">
        <w:rPr>
          <w:rFonts w:ascii="Arial" w:hAnsi="Arial" w:cs="Arial"/>
          <w:sz w:val="22"/>
          <w:szCs w:val="22"/>
        </w:rPr>
        <w:t>ve</w:t>
      </w:r>
      <w:r w:rsidR="001D42FC" w:rsidRPr="00CD4EB7">
        <w:rPr>
          <w:rFonts w:ascii="Arial" w:hAnsi="Arial" w:cs="Arial"/>
          <w:sz w:val="22"/>
          <w:szCs w:val="22"/>
        </w:rPr>
        <w:t xml:space="preserve"> </w:t>
      </w:r>
      <w:r w:rsidR="0025243C">
        <w:rPr>
          <w:rFonts w:ascii="Arial" w:hAnsi="Arial" w:cs="Arial"/>
          <w:sz w:val="22"/>
          <w:szCs w:val="22"/>
        </w:rPr>
        <w:t>100</w:t>
      </w:r>
      <w:proofErr w:type="gramEnd"/>
      <w:r w:rsidR="0025243C">
        <w:rPr>
          <w:rFonts w:ascii="Arial" w:hAnsi="Arial" w:cs="Arial"/>
          <w:sz w:val="22"/>
          <w:szCs w:val="22"/>
        </w:rPr>
        <w:t xml:space="preserve"> </w:t>
      </w:r>
      <w:r w:rsidR="001D42FC" w:rsidRPr="00CD4EB7">
        <w:rPr>
          <w:rFonts w:ascii="Arial" w:hAnsi="Arial" w:cs="Arial"/>
          <w:sz w:val="22"/>
          <w:szCs w:val="22"/>
        </w:rPr>
        <w:t>% případů</w:t>
      </w:r>
      <w:r w:rsidR="00B22B74" w:rsidRPr="00CD4EB7">
        <w:rPr>
          <w:rFonts w:ascii="Arial" w:hAnsi="Arial" w:cs="Arial"/>
          <w:sz w:val="22"/>
          <w:szCs w:val="22"/>
        </w:rPr>
        <w:t>)</w:t>
      </w:r>
      <w:r w:rsidR="00186D84" w:rsidRPr="00CD4EB7">
        <w:rPr>
          <w:rFonts w:ascii="Arial" w:hAnsi="Arial" w:cs="Arial"/>
          <w:sz w:val="22"/>
          <w:szCs w:val="22"/>
        </w:rPr>
        <w:t xml:space="preserve">. </w:t>
      </w:r>
      <w:r w:rsidRPr="00CD4EB7">
        <w:rPr>
          <w:rFonts w:ascii="Arial" w:hAnsi="Arial" w:cs="Arial"/>
          <w:sz w:val="22"/>
          <w:szCs w:val="22"/>
        </w:rPr>
        <w:t xml:space="preserve">Pokud </w:t>
      </w:r>
      <w:r w:rsidR="00095385">
        <w:rPr>
          <w:rFonts w:ascii="Arial" w:hAnsi="Arial" w:cs="Arial"/>
          <w:sz w:val="22"/>
          <w:szCs w:val="22"/>
        </w:rPr>
        <w:t>je</w:t>
      </w:r>
      <w:r w:rsidRPr="00CD4EB7">
        <w:rPr>
          <w:rFonts w:ascii="Arial" w:hAnsi="Arial" w:cs="Arial"/>
          <w:sz w:val="22"/>
          <w:szCs w:val="22"/>
        </w:rPr>
        <w:t xml:space="preserve"> překročen</w:t>
      </w:r>
      <w:r w:rsidR="00C23F39" w:rsidRPr="00CD4EB7">
        <w:rPr>
          <w:rFonts w:ascii="Arial" w:hAnsi="Arial" w:cs="Arial"/>
          <w:sz w:val="22"/>
          <w:szCs w:val="22"/>
        </w:rPr>
        <w:t>a</w:t>
      </w:r>
      <w:r w:rsidRPr="00CD4EB7">
        <w:rPr>
          <w:rFonts w:ascii="Arial" w:hAnsi="Arial" w:cs="Arial"/>
          <w:sz w:val="22"/>
          <w:szCs w:val="22"/>
        </w:rPr>
        <w:t xml:space="preserve"> zákonná lhůta pro vyřízení</w:t>
      </w:r>
      <w:r w:rsidR="00C23F39" w:rsidRPr="00CD4EB7">
        <w:rPr>
          <w:rFonts w:ascii="Arial" w:hAnsi="Arial" w:cs="Arial"/>
          <w:sz w:val="22"/>
          <w:szCs w:val="22"/>
        </w:rPr>
        <w:t>,</w:t>
      </w:r>
      <w:r w:rsidRPr="00CD4EB7">
        <w:rPr>
          <w:rFonts w:ascii="Arial" w:hAnsi="Arial" w:cs="Arial"/>
          <w:sz w:val="22"/>
          <w:szCs w:val="22"/>
        </w:rPr>
        <w:t xml:space="preserve"> </w:t>
      </w:r>
      <w:r w:rsidR="006208DB" w:rsidRPr="00CD4EB7">
        <w:rPr>
          <w:rFonts w:ascii="Arial" w:hAnsi="Arial" w:cs="Arial"/>
          <w:sz w:val="22"/>
          <w:szCs w:val="22"/>
        </w:rPr>
        <w:t>musí</w:t>
      </w:r>
      <w:r w:rsidR="00053D2A" w:rsidRPr="00CD4EB7">
        <w:rPr>
          <w:rFonts w:ascii="Arial" w:hAnsi="Arial" w:cs="Arial"/>
          <w:sz w:val="22"/>
          <w:szCs w:val="22"/>
        </w:rPr>
        <w:t xml:space="preserve"> </w:t>
      </w:r>
      <w:r w:rsidR="006208DB" w:rsidRPr="00CD4EB7">
        <w:rPr>
          <w:rFonts w:ascii="Arial" w:hAnsi="Arial" w:cs="Arial"/>
          <w:sz w:val="22"/>
          <w:szCs w:val="22"/>
        </w:rPr>
        <w:t xml:space="preserve">být stěžovatel </w:t>
      </w:r>
      <w:r w:rsidRPr="00CD4EB7">
        <w:rPr>
          <w:rFonts w:ascii="Arial" w:hAnsi="Arial" w:cs="Arial"/>
          <w:sz w:val="22"/>
          <w:szCs w:val="22"/>
        </w:rPr>
        <w:t>o</w:t>
      </w:r>
      <w:r w:rsidR="00AB2AA4">
        <w:rPr>
          <w:rFonts w:ascii="Arial" w:hAnsi="Arial" w:cs="Arial"/>
          <w:sz w:val="22"/>
          <w:szCs w:val="22"/>
        </w:rPr>
        <w:t> </w:t>
      </w:r>
      <w:r w:rsidRPr="00CD4EB7">
        <w:rPr>
          <w:rFonts w:ascii="Arial" w:hAnsi="Arial" w:cs="Arial"/>
          <w:sz w:val="22"/>
          <w:szCs w:val="22"/>
        </w:rPr>
        <w:t xml:space="preserve">tomto faktu </w:t>
      </w:r>
      <w:r w:rsidR="00053D2A" w:rsidRPr="00CD4EB7">
        <w:rPr>
          <w:rFonts w:ascii="Arial" w:hAnsi="Arial" w:cs="Arial"/>
          <w:sz w:val="22"/>
          <w:szCs w:val="22"/>
        </w:rPr>
        <w:t xml:space="preserve">vždy </w:t>
      </w:r>
      <w:r w:rsidRPr="00CD4EB7">
        <w:rPr>
          <w:rFonts w:ascii="Arial" w:hAnsi="Arial" w:cs="Arial"/>
          <w:sz w:val="22"/>
          <w:szCs w:val="22"/>
        </w:rPr>
        <w:t>informován</w:t>
      </w:r>
      <w:r w:rsidR="006208DB" w:rsidRPr="00CD4EB7">
        <w:rPr>
          <w:rFonts w:ascii="Arial" w:hAnsi="Arial" w:cs="Arial"/>
          <w:sz w:val="22"/>
          <w:szCs w:val="22"/>
        </w:rPr>
        <w:t xml:space="preserve"> přípisem</w:t>
      </w:r>
      <w:r w:rsidRPr="00CD4EB7">
        <w:rPr>
          <w:rFonts w:ascii="Arial" w:hAnsi="Arial" w:cs="Arial"/>
          <w:sz w:val="22"/>
          <w:szCs w:val="22"/>
        </w:rPr>
        <w:t xml:space="preserve">. </w:t>
      </w:r>
    </w:p>
    <w:p w:rsidR="001F3746" w:rsidRPr="003B155D" w:rsidRDefault="001F3746" w:rsidP="00681E4F">
      <w:pPr>
        <w:spacing w:line="276" w:lineRule="auto"/>
        <w:jc w:val="both"/>
      </w:pPr>
    </w:p>
    <w:p w:rsidR="00693640" w:rsidRDefault="00693640" w:rsidP="00681E4F">
      <w:pPr>
        <w:spacing w:line="276" w:lineRule="auto"/>
        <w:jc w:val="both"/>
        <w:rPr>
          <w:sz w:val="16"/>
          <w:szCs w:val="16"/>
        </w:rPr>
      </w:pPr>
    </w:p>
    <w:p w:rsidR="009B3D08" w:rsidRDefault="009B3D08" w:rsidP="00681E4F">
      <w:pPr>
        <w:spacing w:line="276" w:lineRule="auto"/>
        <w:jc w:val="both"/>
        <w:rPr>
          <w:sz w:val="16"/>
          <w:szCs w:val="16"/>
        </w:rPr>
      </w:pPr>
    </w:p>
    <w:p w:rsidR="009B3D08" w:rsidRDefault="009B3D08" w:rsidP="00681E4F">
      <w:pPr>
        <w:spacing w:line="276" w:lineRule="auto"/>
        <w:jc w:val="both"/>
        <w:rPr>
          <w:sz w:val="16"/>
          <w:szCs w:val="16"/>
        </w:rPr>
      </w:pPr>
    </w:p>
    <w:p w:rsidR="0093256B" w:rsidRDefault="0093256B" w:rsidP="00681E4F">
      <w:pPr>
        <w:spacing w:line="276" w:lineRule="auto"/>
        <w:jc w:val="both"/>
        <w:rPr>
          <w:sz w:val="16"/>
          <w:szCs w:val="16"/>
        </w:rPr>
      </w:pPr>
    </w:p>
    <w:p w:rsidR="009B3D08" w:rsidRDefault="009B3D08" w:rsidP="00681E4F">
      <w:pPr>
        <w:spacing w:line="276" w:lineRule="auto"/>
        <w:jc w:val="both"/>
        <w:rPr>
          <w:sz w:val="16"/>
          <w:szCs w:val="16"/>
        </w:rPr>
      </w:pPr>
    </w:p>
    <w:p w:rsidR="001426AD" w:rsidRDefault="001426AD" w:rsidP="00681E4F">
      <w:pPr>
        <w:pStyle w:val="Nadpis1"/>
        <w:keepLines w:val="0"/>
        <w:numPr>
          <w:ilvl w:val="0"/>
          <w:numId w:val="5"/>
        </w:numPr>
        <w:spacing w:before="360" w:line="276" w:lineRule="auto"/>
        <w:ind w:left="425" w:hanging="425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Přehled </w:t>
      </w:r>
      <w:r w:rsidR="007803D9" w:rsidRPr="00CD4EB7">
        <w:rPr>
          <w:rFonts w:ascii="Arial" w:hAnsi="Arial" w:cs="Arial"/>
          <w:color w:val="auto"/>
        </w:rPr>
        <w:t xml:space="preserve">ostatních podání </w:t>
      </w:r>
      <w:r w:rsidR="00AB2AA4">
        <w:rPr>
          <w:rFonts w:ascii="Arial" w:hAnsi="Arial" w:cs="Arial"/>
          <w:color w:val="auto"/>
        </w:rPr>
        <w:t>vyřizovaných v rámci CESOP</w:t>
      </w:r>
    </w:p>
    <w:p w:rsidR="007803D9" w:rsidRPr="001426AD" w:rsidRDefault="001426AD" w:rsidP="00681E4F">
      <w:pPr>
        <w:pStyle w:val="Nadpis1"/>
        <w:keepLines w:val="0"/>
        <w:spacing w:before="360" w:line="276" w:lineRule="auto"/>
        <w:ind w:left="425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Č</w:t>
      </w:r>
      <w:r w:rsidR="007803D9" w:rsidRPr="001426AD">
        <w:rPr>
          <w:rFonts w:ascii="Arial" w:hAnsi="Arial" w:cs="Arial"/>
          <w:color w:val="auto"/>
          <w:sz w:val="24"/>
          <w:szCs w:val="24"/>
        </w:rPr>
        <w:t>leněn</w:t>
      </w:r>
      <w:r>
        <w:rPr>
          <w:rFonts w:ascii="Arial" w:hAnsi="Arial" w:cs="Arial"/>
          <w:color w:val="auto"/>
          <w:sz w:val="24"/>
          <w:szCs w:val="24"/>
        </w:rPr>
        <w:t>í</w:t>
      </w:r>
      <w:r w:rsidR="007803D9" w:rsidRPr="001426AD">
        <w:rPr>
          <w:rFonts w:ascii="Arial" w:hAnsi="Arial" w:cs="Arial"/>
          <w:color w:val="auto"/>
          <w:sz w:val="24"/>
          <w:szCs w:val="24"/>
        </w:rPr>
        <w:t xml:space="preserve"> dle obsahu</w:t>
      </w:r>
      <w:r w:rsidR="00F73B87" w:rsidRPr="001426AD">
        <w:rPr>
          <w:rFonts w:ascii="Arial" w:hAnsi="Arial" w:cs="Arial"/>
          <w:color w:val="auto"/>
          <w:sz w:val="24"/>
          <w:szCs w:val="24"/>
        </w:rPr>
        <w:t>, druhu</w:t>
      </w:r>
      <w:r w:rsidR="007803D9" w:rsidRPr="001426AD">
        <w:rPr>
          <w:rFonts w:ascii="Arial" w:hAnsi="Arial" w:cs="Arial"/>
          <w:color w:val="auto"/>
          <w:sz w:val="24"/>
          <w:szCs w:val="24"/>
        </w:rPr>
        <w:t xml:space="preserve"> a termínu vyřízení</w:t>
      </w:r>
    </w:p>
    <w:p w:rsidR="004F2C86" w:rsidRPr="001426AD" w:rsidRDefault="004F2C86" w:rsidP="00681E4F">
      <w:pPr>
        <w:keepNext/>
        <w:spacing w:line="276" w:lineRule="auto"/>
      </w:pPr>
    </w:p>
    <w:p w:rsidR="00D829EB" w:rsidRPr="001426AD" w:rsidRDefault="001426AD" w:rsidP="00681E4F">
      <w:pPr>
        <w:keepNext/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426AD">
        <w:rPr>
          <w:rFonts w:ascii="Arial" w:hAnsi="Arial" w:cs="Arial"/>
          <w:sz w:val="22"/>
          <w:szCs w:val="22"/>
          <w:u w:val="single"/>
        </w:rPr>
        <w:t>D</w:t>
      </w:r>
      <w:r w:rsidR="00D829EB" w:rsidRPr="001426AD">
        <w:rPr>
          <w:rFonts w:ascii="Arial" w:hAnsi="Arial" w:cs="Arial"/>
          <w:sz w:val="22"/>
          <w:szCs w:val="22"/>
          <w:u w:val="single"/>
        </w:rPr>
        <w:t>le obsahu</w:t>
      </w:r>
    </w:p>
    <w:p w:rsidR="009E0315" w:rsidRPr="00CD4EB7" w:rsidRDefault="009E0315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831475" w:rsidRDefault="00831475" w:rsidP="0083147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Téma</w:t>
      </w:r>
      <w:r w:rsidRPr="00CD4EB7">
        <w:rPr>
          <w:rFonts w:ascii="Arial" w:hAnsi="Arial" w:cs="Arial"/>
          <w:sz w:val="22"/>
          <w:szCs w:val="22"/>
        </w:rPr>
        <w:t> péč</w:t>
      </w:r>
      <w:r>
        <w:rPr>
          <w:rFonts w:ascii="Arial" w:hAnsi="Arial" w:cs="Arial"/>
          <w:sz w:val="22"/>
          <w:szCs w:val="22"/>
        </w:rPr>
        <w:t>e</w:t>
      </w:r>
      <w:r w:rsidRPr="00CD4EB7">
        <w:rPr>
          <w:rFonts w:ascii="Arial" w:hAnsi="Arial" w:cs="Arial"/>
          <w:sz w:val="22"/>
          <w:szCs w:val="22"/>
        </w:rPr>
        <w:t xml:space="preserve"> o krajinu, životní prostřední, půdní fond a </w:t>
      </w:r>
      <w:proofErr w:type="spellStart"/>
      <w:r w:rsidRPr="00CD4EB7">
        <w:rPr>
          <w:rFonts w:ascii="Arial" w:hAnsi="Arial" w:cs="Arial"/>
          <w:sz w:val="22"/>
          <w:szCs w:val="22"/>
        </w:rPr>
        <w:t>welfare</w:t>
      </w:r>
      <w:proofErr w:type="spellEnd"/>
      <w:r w:rsidRPr="00CD4EB7">
        <w:rPr>
          <w:rFonts w:ascii="Arial" w:hAnsi="Arial" w:cs="Arial"/>
          <w:sz w:val="22"/>
          <w:szCs w:val="22"/>
        </w:rPr>
        <w:t xml:space="preserve"> zvířat</w:t>
      </w:r>
      <w:r>
        <w:rPr>
          <w:rFonts w:ascii="Arial" w:hAnsi="Arial" w:cs="Arial"/>
          <w:sz w:val="22"/>
          <w:szCs w:val="22"/>
        </w:rPr>
        <w:t>, je stále častěji obsahem ostatních podání. Tato podání jsou soustředěna v kategorii ostatní (74 %).</w:t>
      </w:r>
    </w:p>
    <w:p w:rsidR="00370CA7" w:rsidRPr="00CD4EB7" w:rsidRDefault="00370CA7" w:rsidP="0083147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31871" w:rsidRDefault="00831475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byly o</w:t>
      </w:r>
      <w:r w:rsidR="003E65B6">
        <w:rPr>
          <w:rFonts w:ascii="Arial" w:hAnsi="Arial" w:cs="Arial"/>
          <w:sz w:val="22"/>
          <w:szCs w:val="22"/>
        </w:rPr>
        <w:t xml:space="preserve">bsahem ostatních </w:t>
      </w:r>
      <w:r>
        <w:rPr>
          <w:rFonts w:ascii="Arial" w:hAnsi="Arial" w:cs="Arial"/>
          <w:sz w:val="22"/>
          <w:szCs w:val="22"/>
        </w:rPr>
        <w:t xml:space="preserve">podání vedených v CESOP </w:t>
      </w:r>
      <w:r w:rsidR="003E65B6">
        <w:rPr>
          <w:rFonts w:ascii="Arial" w:hAnsi="Arial" w:cs="Arial"/>
          <w:sz w:val="22"/>
          <w:szCs w:val="22"/>
        </w:rPr>
        <w:t>d</w:t>
      </w:r>
      <w:r w:rsidR="004C373A">
        <w:rPr>
          <w:rFonts w:ascii="Arial" w:hAnsi="Arial" w:cs="Arial"/>
          <w:sz w:val="22"/>
          <w:szCs w:val="22"/>
        </w:rPr>
        <w:t xml:space="preserve">otace (11 %) </w:t>
      </w:r>
      <w:r w:rsidR="004908B8">
        <w:rPr>
          <w:rFonts w:ascii="Arial" w:hAnsi="Arial" w:cs="Arial"/>
          <w:sz w:val="22"/>
          <w:szCs w:val="22"/>
        </w:rPr>
        <w:t xml:space="preserve">nečinnost úřadu </w:t>
      </w:r>
      <w:r w:rsidR="00553441">
        <w:rPr>
          <w:rFonts w:ascii="Arial" w:hAnsi="Arial" w:cs="Arial"/>
          <w:sz w:val="22"/>
          <w:szCs w:val="22"/>
        </w:rPr>
        <w:t>(5 %)</w:t>
      </w:r>
      <w:r>
        <w:rPr>
          <w:rFonts w:ascii="Arial" w:hAnsi="Arial" w:cs="Arial"/>
          <w:sz w:val="22"/>
          <w:szCs w:val="22"/>
        </w:rPr>
        <w:t xml:space="preserve">, </w:t>
      </w:r>
      <w:r w:rsidR="00131871">
        <w:rPr>
          <w:rFonts w:ascii="Arial" w:hAnsi="Arial" w:cs="Arial"/>
          <w:sz w:val="22"/>
          <w:szCs w:val="22"/>
        </w:rPr>
        <w:t xml:space="preserve">personální problémy </w:t>
      </w:r>
      <w:r w:rsidR="00131871" w:rsidRPr="004908B8">
        <w:rPr>
          <w:rFonts w:ascii="Arial" w:hAnsi="Arial" w:cs="Arial"/>
          <w:sz w:val="22"/>
          <w:szCs w:val="22"/>
        </w:rPr>
        <w:t>(</w:t>
      </w:r>
      <w:r w:rsidR="004908B8" w:rsidRPr="004908B8">
        <w:rPr>
          <w:rFonts w:ascii="Arial" w:hAnsi="Arial" w:cs="Arial"/>
          <w:sz w:val="22"/>
          <w:szCs w:val="22"/>
        </w:rPr>
        <w:t>3</w:t>
      </w:r>
      <w:r w:rsidR="00131871" w:rsidRPr="004908B8">
        <w:rPr>
          <w:rFonts w:ascii="Arial" w:hAnsi="Arial" w:cs="Arial"/>
          <w:sz w:val="22"/>
          <w:szCs w:val="22"/>
        </w:rPr>
        <w:t xml:space="preserve"> %)</w:t>
      </w:r>
      <w:r w:rsidR="004C373A">
        <w:rPr>
          <w:rFonts w:ascii="Arial" w:hAnsi="Arial" w:cs="Arial"/>
          <w:sz w:val="22"/>
          <w:szCs w:val="22"/>
        </w:rPr>
        <w:t>,</w:t>
      </w:r>
      <w:r w:rsidR="00553441">
        <w:rPr>
          <w:rFonts w:ascii="Arial" w:hAnsi="Arial" w:cs="Arial"/>
          <w:sz w:val="22"/>
          <w:szCs w:val="22"/>
        </w:rPr>
        <w:t xml:space="preserve"> </w:t>
      </w:r>
      <w:r w:rsidR="004C373A">
        <w:rPr>
          <w:rFonts w:ascii="Arial" w:hAnsi="Arial" w:cs="Arial"/>
          <w:sz w:val="22"/>
          <w:szCs w:val="22"/>
        </w:rPr>
        <w:t>výběrová řízení (</w:t>
      </w:r>
      <w:r w:rsidR="004C373A" w:rsidRPr="008445C0">
        <w:rPr>
          <w:rFonts w:ascii="Arial" w:hAnsi="Arial" w:cs="Arial"/>
          <w:sz w:val="22"/>
          <w:szCs w:val="22"/>
        </w:rPr>
        <w:t>2</w:t>
      </w:r>
      <w:r w:rsidR="004C373A">
        <w:rPr>
          <w:rFonts w:ascii="Arial" w:hAnsi="Arial" w:cs="Arial"/>
          <w:sz w:val="22"/>
          <w:szCs w:val="22"/>
        </w:rPr>
        <w:t xml:space="preserve"> %), restituce (2 %), </w:t>
      </w:r>
      <w:r w:rsidR="00131871">
        <w:rPr>
          <w:rFonts w:ascii="Arial" w:hAnsi="Arial" w:cs="Arial"/>
          <w:sz w:val="22"/>
          <w:szCs w:val="22"/>
        </w:rPr>
        <w:t>honitby (</w:t>
      </w:r>
      <w:r w:rsidR="008445C0">
        <w:rPr>
          <w:rFonts w:ascii="Arial" w:hAnsi="Arial" w:cs="Arial"/>
          <w:sz w:val="22"/>
          <w:szCs w:val="22"/>
        </w:rPr>
        <w:t xml:space="preserve">2 </w:t>
      </w:r>
      <w:r w:rsidR="00131871">
        <w:rPr>
          <w:rFonts w:ascii="Arial" w:hAnsi="Arial" w:cs="Arial"/>
          <w:sz w:val="22"/>
          <w:szCs w:val="22"/>
        </w:rPr>
        <w:t>%)</w:t>
      </w:r>
      <w:r>
        <w:rPr>
          <w:rFonts w:ascii="Arial" w:hAnsi="Arial" w:cs="Arial"/>
          <w:sz w:val="22"/>
          <w:szCs w:val="22"/>
        </w:rPr>
        <w:t>,</w:t>
      </w:r>
      <w:r w:rsidR="008445C0">
        <w:rPr>
          <w:rFonts w:ascii="Arial" w:hAnsi="Arial" w:cs="Arial"/>
          <w:sz w:val="22"/>
          <w:szCs w:val="22"/>
        </w:rPr>
        <w:t xml:space="preserve"> </w:t>
      </w:r>
      <w:r w:rsidR="004C373A">
        <w:rPr>
          <w:rFonts w:ascii="Arial" w:hAnsi="Arial" w:cs="Arial"/>
          <w:sz w:val="22"/>
          <w:szCs w:val="22"/>
        </w:rPr>
        <w:t xml:space="preserve">pozemkové úpravy (1 %) </w:t>
      </w:r>
      <w:r>
        <w:rPr>
          <w:rFonts w:ascii="Arial" w:hAnsi="Arial" w:cs="Arial"/>
          <w:sz w:val="22"/>
          <w:szCs w:val="22"/>
        </w:rPr>
        <w:t>a</w:t>
      </w:r>
      <w:r w:rsidR="008445C0">
        <w:rPr>
          <w:rFonts w:ascii="Arial" w:hAnsi="Arial" w:cs="Arial"/>
          <w:sz w:val="22"/>
          <w:szCs w:val="22"/>
        </w:rPr>
        <w:t xml:space="preserve"> transformace družstev</w:t>
      </w:r>
      <w:r>
        <w:rPr>
          <w:rFonts w:ascii="Arial" w:hAnsi="Arial" w:cs="Arial"/>
          <w:sz w:val="22"/>
          <w:szCs w:val="22"/>
        </w:rPr>
        <w:t xml:space="preserve"> (pouze jedno podání)</w:t>
      </w:r>
      <w:r w:rsidR="00131871">
        <w:rPr>
          <w:rFonts w:ascii="Arial" w:hAnsi="Arial" w:cs="Arial"/>
          <w:sz w:val="22"/>
          <w:szCs w:val="22"/>
        </w:rPr>
        <w:t>.</w:t>
      </w:r>
    </w:p>
    <w:p w:rsidR="00131871" w:rsidRDefault="00131871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B3D08" w:rsidRDefault="001D42FC" w:rsidP="00681E4F">
      <w:pPr>
        <w:spacing w:line="276" w:lineRule="auto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6081623" cy="3950898"/>
            <wp:effectExtent l="0" t="0" r="14605" b="12065"/>
            <wp:docPr id="7" name="Graf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B3D08" w:rsidRDefault="009B3D08" w:rsidP="00681E4F">
      <w:pPr>
        <w:spacing w:line="276" w:lineRule="auto"/>
        <w:jc w:val="both"/>
        <w:rPr>
          <w:b/>
        </w:rPr>
      </w:pPr>
    </w:p>
    <w:p w:rsidR="001D42FC" w:rsidRDefault="001D42FC" w:rsidP="00681E4F">
      <w:pPr>
        <w:spacing w:line="276" w:lineRule="auto"/>
        <w:jc w:val="both"/>
        <w:rPr>
          <w:b/>
        </w:rPr>
      </w:pPr>
    </w:p>
    <w:p w:rsidR="007803D9" w:rsidRPr="001426AD" w:rsidRDefault="001426AD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426AD">
        <w:rPr>
          <w:rFonts w:ascii="Arial" w:hAnsi="Arial" w:cs="Arial"/>
          <w:sz w:val="22"/>
          <w:szCs w:val="22"/>
          <w:u w:val="single"/>
        </w:rPr>
        <w:t>Dle</w:t>
      </w:r>
      <w:r w:rsidR="00AD2ABC" w:rsidRPr="001426AD">
        <w:rPr>
          <w:rFonts w:ascii="Arial" w:hAnsi="Arial" w:cs="Arial"/>
          <w:sz w:val="22"/>
          <w:szCs w:val="22"/>
          <w:u w:val="single"/>
        </w:rPr>
        <w:t xml:space="preserve"> druhu</w:t>
      </w:r>
    </w:p>
    <w:p w:rsidR="009E0315" w:rsidRPr="00CD4EB7" w:rsidRDefault="009E0315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831475" w:rsidRDefault="00BB2939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 xml:space="preserve">Z celkového počtu </w:t>
      </w:r>
      <w:r w:rsidR="00580612">
        <w:rPr>
          <w:rFonts w:ascii="Arial" w:hAnsi="Arial" w:cs="Arial"/>
          <w:sz w:val="22"/>
          <w:szCs w:val="22"/>
        </w:rPr>
        <w:t>230</w:t>
      </w:r>
      <w:r w:rsidRPr="00CD4EB7">
        <w:rPr>
          <w:rFonts w:ascii="Arial" w:hAnsi="Arial" w:cs="Arial"/>
          <w:sz w:val="22"/>
          <w:szCs w:val="22"/>
        </w:rPr>
        <w:t xml:space="preserve"> ostatních podání rozdělených dle druhu tvoří n</w:t>
      </w:r>
      <w:r w:rsidR="0041296C" w:rsidRPr="00CD4EB7">
        <w:rPr>
          <w:rFonts w:ascii="Arial" w:hAnsi="Arial" w:cs="Arial"/>
          <w:sz w:val="22"/>
          <w:szCs w:val="22"/>
        </w:rPr>
        <w:t>ejvětší část</w:t>
      </w:r>
      <w:r w:rsidRPr="00CD4EB7">
        <w:rPr>
          <w:rFonts w:ascii="Arial" w:hAnsi="Arial" w:cs="Arial"/>
          <w:sz w:val="22"/>
          <w:szCs w:val="22"/>
        </w:rPr>
        <w:t xml:space="preserve"> </w:t>
      </w:r>
      <w:r w:rsidR="0007315E" w:rsidRPr="00CD4EB7">
        <w:rPr>
          <w:rFonts w:ascii="Arial" w:hAnsi="Arial" w:cs="Arial"/>
          <w:sz w:val="22"/>
          <w:szCs w:val="22"/>
        </w:rPr>
        <w:t>(</w:t>
      </w:r>
      <w:r w:rsidR="00580612">
        <w:rPr>
          <w:rFonts w:ascii="Arial" w:hAnsi="Arial" w:cs="Arial"/>
          <w:sz w:val="22"/>
          <w:szCs w:val="22"/>
        </w:rPr>
        <w:t>74</w:t>
      </w:r>
      <w:r w:rsidR="0007315E" w:rsidRPr="00CD4EB7">
        <w:rPr>
          <w:rFonts w:ascii="Arial" w:hAnsi="Arial" w:cs="Arial"/>
          <w:sz w:val="22"/>
          <w:szCs w:val="22"/>
        </w:rPr>
        <w:t xml:space="preserve"> %) </w:t>
      </w:r>
      <w:r w:rsidRPr="00CD4EB7">
        <w:rPr>
          <w:rFonts w:ascii="Arial" w:hAnsi="Arial" w:cs="Arial"/>
          <w:sz w:val="22"/>
          <w:szCs w:val="22"/>
        </w:rPr>
        <w:t>kategorie „</w:t>
      </w:r>
      <w:r w:rsidR="002346BD" w:rsidRPr="00CD4EB7">
        <w:rPr>
          <w:rFonts w:ascii="Arial" w:hAnsi="Arial" w:cs="Arial"/>
          <w:sz w:val="22"/>
          <w:szCs w:val="22"/>
        </w:rPr>
        <w:t>O</w:t>
      </w:r>
      <w:r w:rsidRPr="00CD4EB7">
        <w:rPr>
          <w:rFonts w:ascii="Arial" w:hAnsi="Arial" w:cs="Arial"/>
          <w:sz w:val="22"/>
          <w:szCs w:val="22"/>
        </w:rPr>
        <w:t>statní“.</w:t>
      </w:r>
      <w:r w:rsidR="00671B39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 xml:space="preserve">Často </w:t>
      </w:r>
      <w:r w:rsidR="00370CA7" w:rsidRPr="00CD4EB7">
        <w:rPr>
          <w:rFonts w:ascii="Arial" w:hAnsi="Arial" w:cs="Arial"/>
          <w:sz w:val="22"/>
          <w:szCs w:val="22"/>
        </w:rPr>
        <w:t xml:space="preserve">jsou </w:t>
      </w:r>
      <w:r w:rsidRPr="00CD4EB7">
        <w:rPr>
          <w:rFonts w:ascii="Arial" w:hAnsi="Arial" w:cs="Arial"/>
          <w:sz w:val="22"/>
          <w:szCs w:val="22"/>
        </w:rPr>
        <w:t xml:space="preserve">to podání, </w:t>
      </w:r>
      <w:r w:rsidR="00671B39" w:rsidRPr="00CD4EB7">
        <w:rPr>
          <w:rFonts w:ascii="Arial" w:hAnsi="Arial" w:cs="Arial"/>
          <w:sz w:val="22"/>
          <w:szCs w:val="22"/>
        </w:rPr>
        <w:t>kte</w:t>
      </w:r>
      <w:r w:rsidRPr="00CD4EB7">
        <w:rPr>
          <w:rFonts w:ascii="Arial" w:hAnsi="Arial" w:cs="Arial"/>
          <w:sz w:val="22"/>
          <w:szCs w:val="22"/>
        </w:rPr>
        <w:t xml:space="preserve">rá neobsahují </w:t>
      </w:r>
      <w:r w:rsidR="00322C90" w:rsidRPr="00CD4EB7">
        <w:rPr>
          <w:rFonts w:ascii="Arial" w:hAnsi="Arial" w:cs="Arial"/>
          <w:sz w:val="22"/>
          <w:szCs w:val="22"/>
        </w:rPr>
        <w:t xml:space="preserve">jednoznačná </w:t>
      </w:r>
      <w:r w:rsidRPr="00CD4EB7">
        <w:rPr>
          <w:rFonts w:ascii="Arial" w:hAnsi="Arial" w:cs="Arial"/>
          <w:sz w:val="22"/>
          <w:szCs w:val="22"/>
        </w:rPr>
        <w:t>fakta a informace, na</w:t>
      </w:r>
      <w:r w:rsidR="00671B39" w:rsidRPr="00CD4EB7">
        <w:rPr>
          <w:rFonts w:ascii="Arial" w:hAnsi="Arial" w:cs="Arial"/>
          <w:sz w:val="22"/>
          <w:szCs w:val="22"/>
        </w:rPr>
        <w:t xml:space="preserve"> jejichž základě by bylo možné p</w:t>
      </w:r>
      <w:r w:rsidRPr="00CD4EB7">
        <w:rPr>
          <w:rFonts w:ascii="Arial" w:hAnsi="Arial" w:cs="Arial"/>
          <w:sz w:val="22"/>
          <w:szCs w:val="22"/>
        </w:rPr>
        <w:t xml:space="preserve">rovést </w:t>
      </w:r>
      <w:r w:rsidR="00322C90" w:rsidRPr="00CD4EB7">
        <w:rPr>
          <w:rFonts w:ascii="Arial" w:hAnsi="Arial" w:cs="Arial"/>
          <w:sz w:val="22"/>
          <w:szCs w:val="22"/>
        </w:rPr>
        <w:t>jejich přesnou identifikaci z hlediska druhu</w:t>
      </w:r>
      <w:r w:rsidRPr="00CD4EB7">
        <w:rPr>
          <w:rFonts w:ascii="Arial" w:hAnsi="Arial" w:cs="Arial"/>
          <w:sz w:val="22"/>
          <w:szCs w:val="22"/>
        </w:rPr>
        <w:t>. Některé o</w:t>
      </w:r>
      <w:r w:rsidR="0073551C" w:rsidRPr="00CD4EB7">
        <w:rPr>
          <w:rFonts w:ascii="Arial" w:hAnsi="Arial" w:cs="Arial"/>
          <w:sz w:val="22"/>
          <w:szCs w:val="22"/>
        </w:rPr>
        <w:t>znamované jevy jsou mimo přímou rozhodovací a</w:t>
      </w:r>
      <w:r w:rsidR="00D829EB" w:rsidRPr="00CD4EB7">
        <w:rPr>
          <w:rFonts w:ascii="Arial" w:hAnsi="Arial" w:cs="Arial"/>
          <w:sz w:val="22"/>
          <w:szCs w:val="22"/>
        </w:rPr>
        <w:t> </w:t>
      </w:r>
      <w:r w:rsidR="0073551C" w:rsidRPr="00CD4EB7">
        <w:rPr>
          <w:rFonts w:ascii="Arial" w:hAnsi="Arial" w:cs="Arial"/>
          <w:sz w:val="22"/>
          <w:szCs w:val="22"/>
        </w:rPr>
        <w:t>akti</w:t>
      </w:r>
      <w:r w:rsidRPr="00CD4EB7">
        <w:rPr>
          <w:rFonts w:ascii="Arial" w:hAnsi="Arial" w:cs="Arial"/>
          <w:sz w:val="22"/>
          <w:szCs w:val="22"/>
        </w:rPr>
        <w:t xml:space="preserve">vní působnost </w:t>
      </w:r>
      <w:proofErr w:type="spellStart"/>
      <w:r w:rsidRPr="00CD4EB7">
        <w:rPr>
          <w:rFonts w:ascii="Arial" w:hAnsi="Arial" w:cs="Arial"/>
          <w:sz w:val="22"/>
          <w:szCs w:val="22"/>
        </w:rPr>
        <w:t>MZe</w:t>
      </w:r>
      <w:proofErr w:type="spellEnd"/>
      <w:r w:rsidR="00DE0879" w:rsidRPr="00CD4EB7">
        <w:rPr>
          <w:rFonts w:ascii="Arial" w:hAnsi="Arial" w:cs="Arial"/>
          <w:sz w:val="22"/>
          <w:szCs w:val="22"/>
        </w:rPr>
        <w:t xml:space="preserve"> a</w:t>
      </w:r>
      <w:r w:rsidRPr="00CD4EB7">
        <w:rPr>
          <w:rFonts w:ascii="Arial" w:hAnsi="Arial" w:cs="Arial"/>
          <w:sz w:val="22"/>
          <w:szCs w:val="22"/>
        </w:rPr>
        <w:t xml:space="preserve"> jeho složek</w:t>
      </w:r>
      <w:r w:rsidR="00DE0879" w:rsidRPr="00CD4EB7">
        <w:rPr>
          <w:rFonts w:ascii="Arial" w:hAnsi="Arial" w:cs="Arial"/>
          <w:sz w:val="22"/>
          <w:szCs w:val="22"/>
        </w:rPr>
        <w:t>,</w:t>
      </w:r>
      <w:r w:rsidR="0073551C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>v tom smyslu,</w:t>
      </w:r>
      <w:r w:rsidR="0073551C" w:rsidRPr="00CD4EB7">
        <w:rPr>
          <w:rFonts w:ascii="Arial" w:hAnsi="Arial" w:cs="Arial"/>
          <w:sz w:val="22"/>
          <w:szCs w:val="22"/>
        </w:rPr>
        <w:t xml:space="preserve"> že nemůže být </w:t>
      </w:r>
      <w:r w:rsidR="002346BD" w:rsidRPr="00CD4EB7">
        <w:rPr>
          <w:rFonts w:ascii="Arial" w:hAnsi="Arial" w:cs="Arial"/>
          <w:sz w:val="22"/>
          <w:szCs w:val="22"/>
        </w:rPr>
        <w:t xml:space="preserve">přijato opatření, </w:t>
      </w:r>
      <w:r w:rsidR="0073551C" w:rsidRPr="00CD4EB7">
        <w:rPr>
          <w:rFonts w:ascii="Arial" w:hAnsi="Arial" w:cs="Arial"/>
          <w:sz w:val="22"/>
          <w:szCs w:val="22"/>
        </w:rPr>
        <w:t>napadeno rozhodnutí</w:t>
      </w:r>
      <w:r w:rsidR="002346BD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>nebo</w:t>
      </w:r>
      <w:r w:rsidR="0073551C" w:rsidRPr="00CD4EB7">
        <w:rPr>
          <w:rFonts w:ascii="Arial" w:hAnsi="Arial" w:cs="Arial"/>
          <w:sz w:val="22"/>
          <w:szCs w:val="22"/>
        </w:rPr>
        <w:t xml:space="preserve"> konstatována nečinnost</w:t>
      </w:r>
      <w:r w:rsidR="00322C90" w:rsidRPr="00CD4EB7">
        <w:rPr>
          <w:rFonts w:ascii="Arial" w:hAnsi="Arial" w:cs="Arial"/>
          <w:sz w:val="22"/>
          <w:szCs w:val="22"/>
        </w:rPr>
        <w:t>, apod</w:t>
      </w:r>
      <w:r w:rsidR="0073551C" w:rsidRPr="00CD4EB7">
        <w:rPr>
          <w:rFonts w:ascii="Arial" w:hAnsi="Arial" w:cs="Arial"/>
          <w:sz w:val="22"/>
          <w:szCs w:val="22"/>
        </w:rPr>
        <w:t>.</w:t>
      </w:r>
      <w:r w:rsidR="002A4514">
        <w:rPr>
          <w:rFonts w:ascii="Arial" w:hAnsi="Arial" w:cs="Arial"/>
          <w:sz w:val="22"/>
          <w:szCs w:val="22"/>
        </w:rPr>
        <w:t xml:space="preserve"> Ve 24 případech se jednalo o podání anonymní a stejný počet podání byl </w:t>
      </w:r>
      <w:proofErr w:type="spellStart"/>
      <w:r w:rsidR="002A4514">
        <w:rPr>
          <w:rFonts w:ascii="Arial" w:hAnsi="Arial" w:cs="Arial"/>
          <w:sz w:val="22"/>
          <w:szCs w:val="22"/>
        </w:rPr>
        <w:t>MZe</w:t>
      </w:r>
      <w:proofErr w:type="spellEnd"/>
      <w:r w:rsidR="00436569">
        <w:rPr>
          <w:rFonts w:ascii="Arial" w:hAnsi="Arial" w:cs="Arial"/>
          <w:sz w:val="22"/>
          <w:szCs w:val="22"/>
        </w:rPr>
        <w:t>,</w:t>
      </w:r>
      <w:r w:rsidR="002A4514">
        <w:rPr>
          <w:rFonts w:ascii="Arial" w:hAnsi="Arial" w:cs="Arial"/>
          <w:sz w:val="22"/>
          <w:szCs w:val="22"/>
        </w:rPr>
        <w:t xml:space="preserve"> </w:t>
      </w:r>
      <w:r w:rsidR="00436569">
        <w:rPr>
          <w:rFonts w:ascii="Arial" w:hAnsi="Arial" w:cs="Arial"/>
          <w:sz w:val="22"/>
          <w:szCs w:val="22"/>
        </w:rPr>
        <w:t xml:space="preserve">v souladu s § 12 SŘ, </w:t>
      </w:r>
      <w:r w:rsidR="002A4514">
        <w:rPr>
          <w:rFonts w:ascii="Arial" w:hAnsi="Arial" w:cs="Arial"/>
          <w:sz w:val="22"/>
          <w:szCs w:val="22"/>
        </w:rPr>
        <w:t>postoupen pro nepříslušnost jiným orgánům státní správy kompetentním k jejich vyřízení.</w:t>
      </w:r>
      <w:r w:rsidR="006D53BF">
        <w:rPr>
          <w:rFonts w:ascii="Arial" w:hAnsi="Arial" w:cs="Arial"/>
          <w:sz w:val="22"/>
          <w:szCs w:val="22"/>
        </w:rPr>
        <w:t xml:space="preserve"> </w:t>
      </w:r>
    </w:p>
    <w:p w:rsidR="00436569" w:rsidRDefault="00436569" w:rsidP="00681E4F">
      <w:pPr>
        <w:spacing w:line="276" w:lineRule="auto"/>
        <w:jc w:val="both"/>
      </w:pPr>
    </w:p>
    <w:p w:rsidR="00831475" w:rsidRPr="00DD1402" w:rsidRDefault="00831475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D1402">
        <w:rPr>
          <w:rFonts w:ascii="Arial" w:hAnsi="Arial" w:cs="Arial"/>
          <w:b/>
          <w:sz w:val="22"/>
          <w:szCs w:val="22"/>
        </w:rPr>
        <w:t xml:space="preserve">Vzhledem ke skutečnosti, že nejvyšší podíl ostatních podání v členění dle obsahu i druhu podání spadá do kategorie „ostatní“, bude OAS usilovat o rozšíření možnosti výběru kategorie v DMS, tak aby tyto možnosti lépe odpovídaly aktuálním požadavkům. </w:t>
      </w:r>
    </w:p>
    <w:p w:rsidR="00D737D8" w:rsidRPr="003B155D" w:rsidRDefault="00865688" w:rsidP="00681E4F">
      <w:pPr>
        <w:spacing w:line="276" w:lineRule="auto"/>
      </w:pPr>
      <w:r>
        <w:rPr>
          <w:noProof/>
        </w:rPr>
        <w:lastRenderedPageBreak/>
        <w:drawing>
          <wp:inline distT="0" distB="0" distL="0" distR="0">
            <wp:extent cx="6090285" cy="5343525"/>
            <wp:effectExtent l="19050" t="0" r="24765" b="0"/>
            <wp:docPr id="8" name="Graf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34158" w:rsidRDefault="00734158" w:rsidP="00681E4F">
      <w:pPr>
        <w:spacing w:line="276" w:lineRule="auto"/>
        <w:jc w:val="both"/>
        <w:rPr>
          <w:b/>
        </w:rPr>
      </w:pPr>
    </w:p>
    <w:p w:rsidR="001F307F" w:rsidRDefault="001F307F" w:rsidP="00681E4F">
      <w:pPr>
        <w:spacing w:line="276" w:lineRule="auto"/>
        <w:jc w:val="both"/>
        <w:rPr>
          <w:b/>
        </w:rPr>
      </w:pPr>
    </w:p>
    <w:p w:rsidR="007803D9" w:rsidRPr="001426AD" w:rsidRDefault="001426AD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426AD">
        <w:rPr>
          <w:rFonts w:ascii="Arial" w:hAnsi="Arial" w:cs="Arial"/>
          <w:sz w:val="22"/>
          <w:szCs w:val="22"/>
          <w:u w:val="single"/>
        </w:rPr>
        <w:t>D</w:t>
      </w:r>
      <w:r w:rsidR="007803D9" w:rsidRPr="001426AD">
        <w:rPr>
          <w:rFonts w:ascii="Arial" w:hAnsi="Arial" w:cs="Arial"/>
          <w:sz w:val="22"/>
          <w:szCs w:val="22"/>
          <w:u w:val="single"/>
        </w:rPr>
        <w:t>le termínu vyřízení</w:t>
      </w:r>
    </w:p>
    <w:p w:rsidR="009E0315" w:rsidRPr="00CD4EB7" w:rsidRDefault="009E0315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2346BD" w:rsidRPr="00CD4EB7" w:rsidRDefault="00E36709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Obecná l</w:t>
      </w:r>
      <w:r w:rsidR="00C93FD8" w:rsidRPr="00CD4EB7">
        <w:rPr>
          <w:rFonts w:ascii="Arial" w:hAnsi="Arial" w:cs="Arial"/>
          <w:sz w:val="22"/>
          <w:szCs w:val="22"/>
        </w:rPr>
        <w:t xml:space="preserve">hůta </w:t>
      </w:r>
      <w:r w:rsidRPr="00CD4EB7">
        <w:rPr>
          <w:rFonts w:ascii="Arial" w:hAnsi="Arial" w:cs="Arial"/>
          <w:sz w:val="22"/>
          <w:szCs w:val="22"/>
        </w:rPr>
        <w:t xml:space="preserve">pro vyřízení </w:t>
      </w:r>
      <w:r w:rsidR="001E67E2">
        <w:rPr>
          <w:rFonts w:ascii="Arial" w:hAnsi="Arial" w:cs="Arial"/>
          <w:sz w:val="22"/>
          <w:szCs w:val="22"/>
        </w:rPr>
        <w:t xml:space="preserve">ostatních </w:t>
      </w:r>
      <w:r w:rsidRPr="00CD4EB7">
        <w:rPr>
          <w:rFonts w:ascii="Arial" w:hAnsi="Arial" w:cs="Arial"/>
          <w:sz w:val="22"/>
          <w:szCs w:val="22"/>
        </w:rPr>
        <w:t>podání činí 30</w:t>
      </w:r>
      <w:r w:rsidR="00C93FD8" w:rsidRPr="00CD4EB7">
        <w:rPr>
          <w:rFonts w:ascii="Arial" w:hAnsi="Arial" w:cs="Arial"/>
          <w:sz w:val="22"/>
          <w:szCs w:val="22"/>
        </w:rPr>
        <w:t xml:space="preserve"> dní</w:t>
      </w:r>
      <w:r w:rsidRPr="00CD4EB7">
        <w:rPr>
          <w:rFonts w:ascii="Arial" w:hAnsi="Arial" w:cs="Arial"/>
          <w:sz w:val="22"/>
          <w:szCs w:val="22"/>
        </w:rPr>
        <w:t xml:space="preserve">. </w:t>
      </w:r>
      <w:r w:rsidR="00F849FD" w:rsidRPr="00CD4EB7">
        <w:rPr>
          <w:rFonts w:ascii="Arial" w:hAnsi="Arial" w:cs="Arial"/>
          <w:sz w:val="22"/>
          <w:szCs w:val="22"/>
        </w:rPr>
        <w:t>Termín vyřízení nebyl</w:t>
      </w:r>
      <w:r w:rsidR="006C110E" w:rsidRPr="00CD4EB7">
        <w:rPr>
          <w:rFonts w:ascii="Arial" w:hAnsi="Arial" w:cs="Arial"/>
          <w:sz w:val="22"/>
          <w:szCs w:val="22"/>
        </w:rPr>
        <w:t xml:space="preserve"> </w:t>
      </w:r>
      <w:r w:rsidR="001E67E2">
        <w:rPr>
          <w:rFonts w:ascii="Arial" w:hAnsi="Arial" w:cs="Arial"/>
          <w:sz w:val="22"/>
          <w:szCs w:val="22"/>
        </w:rPr>
        <w:t xml:space="preserve">v roce 2016 </w:t>
      </w:r>
      <w:r w:rsidR="001E67E2" w:rsidRPr="00CD4EB7">
        <w:rPr>
          <w:rFonts w:ascii="Arial" w:hAnsi="Arial" w:cs="Arial"/>
          <w:sz w:val="22"/>
          <w:szCs w:val="22"/>
        </w:rPr>
        <w:t xml:space="preserve">dodržen </w:t>
      </w:r>
      <w:r w:rsidR="001E67E2">
        <w:rPr>
          <w:rFonts w:ascii="Arial" w:hAnsi="Arial" w:cs="Arial"/>
          <w:sz w:val="22"/>
          <w:szCs w:val="22"/>
        </w:rPr>
        <w:t>pouze u jednoho z</w:t>
      </w:r>
      <w:r w:rsidR="000770E8" w:rsidRPr="00CD4EB7">
        <w:rPr>
          <w:rFonts w:ascii="Arial" w:hAnsi="Arial" w:cs="Arial"/>
          <w:sz w:val="22"/>
          <w:szCs w:val="22"/>
        </w:rPr>
        <w:t xml:space="preserve"> ostatních podání</w:t>
      </w:r>
      <w:r w:rsidR="00131871">
        <w:rPr>
          <w:rFonts w:ascii="Arial" w:hAnsi="Arial" w:cs="Arial"/>
          <w:sz w:val="22"/>
          <w:szCs w:val="22"/>
        </w:rPr>
        <w:t xml:space="preserve"> </w:t>
      </w:r>
      <w:r w:rsidR="00131871" w:rsidRPr="00CD4EB7">
        <w:rPr>
          <w:rFonts w:ascii="Arial" w:hAnsi="Arial" w:cs="Arial"/>
          <w:sz w:val="22"/>
          <w:szCs w:val="22"/>
        </w:rPr>
        <w:t>(</w:t>
      </w:r>
      <w:r w:rsidR="001E67E2">
        <w:rPr>
          <w:rFonts w:ascii="Arial" w:hAnsi="Arial" w:cs="Arial"/>
          <w:sz w:val="22"/>
          <w:szCs w:val="22"/>
        </w:rPr>
        <w:t>0,5</w:t>
      </w:r>
      <w:r w:rsidR="00131871" w:rsidRPr="00CD4EB7">
        <w:rPr>
          <w:rFonts w:ascii="Arial" w:hAnsi="Arial" w:cs="Arial"/>
          <w:sz w:val="22"/>
          <w:szCs w:val="22"/>
        </w:rPr>
        <w:t xml:space="preserve"> %)</w:t>
      </w:r>
      <w:r w:rsidR="000770E8" w:rsidRPr="00CD4EB7">
        <w:rPr>
          <w:rFonts w:ascii="Arial" w:hAnsi="Arial" w:cs="Arial"/>
          <w:sz w:val="22"/>
          <w:szCs w:val="22"/>
        </w:rPr>
        <w:t>,</w:t>
      </w:r>
      <w:r w:rsidR="00233B32" w:rsidRPr="00CD4EB7">
        <w:rPr>
          <w:rFonts w:ascii="Arial" w:hAnsi="Arial" w:cs="Arial"/>
          <w:sz w:val="22"/>
          <w:szCs w:val="22"/>
        </w:rPr>
        <w:t xml:space="preserve"> </w:t>
      </w:r>
      <w:r w:rsidR="00322C90" w:rsidRPr="00CD4EB7">
        <w:rPr>
          <w:rFonts w:ascii="Arial" w:hAnsi="Arial" w:cs="Arial"/>
          <w:sz w:val="22"/>
          <w:szCs w:val="22"/>
        </w:rPr>
        <w:t>jednalo se o</w:t>
      </w:r>
      <w:r w:rsidR="000770E8" w:rsidRPr="00CD4EB7">
        <w:rPr>
          <w:rFonts w:ascii="Arial" w:hAnsi="Arial" w:cs="Arial"/>
          <w:sz w:val="22"/>
          <w:szCs w:val="22"/>
        </w:rPr>
        <w:t xml:space="preserve"> </w:t>
      </w:r>
      <w:r w:rsidR="00233B32" w:rsidRPr="00CD4EB7">
        <w:rPr>
          <w:rFonts w:ascii="Arial" w:hAnsi="Arial" w:cs="Arial"/>
          <w:sz w:val="22"/>
          <w:szCs w:val="22"/>
        </w:rPr>
        <w:t>zvláště složit</w:t>
      </w:r>
      <w:r w:rsidR="001E67E2">
        <w:rPr>
          <w:rFonts w:ascii="Arial" w:hAnsi="Arial" w:cs="Arial"/>
          <w:sz w:val="22"/>
          <w:szCs w:val="22"/>
        </w:rPr>
        <w:t>ý</w:t>
      </w:r>
      <w:r w:rsidR="00233B32" w:rsidRPr="00CD4EB7">
        <w:rPr>
          <w:rFonts w:ascii="Arial" w:hAnsi="Arial" w:cs="Arial"/>
          <w:sz w:val="22"/>
          <w:szCs w:val="22"/>
        </w:rPr>
        <w:t xml:space="preserve"> případ</w:t>
      </w:r>
      <w:r w:rsidR="001E67E2">
        <w:rPr>
          <w:rFonts w:ascii="Arial" w:hAnsi="Arial" w:cs="Arial"/>
          <w:sz w:val="22"/>
          <w:szCs w:val="22"/>
        </w:rPr>
        <w:t>, kdy</w:t>
      </w:r>
      <w:r w:rsidR="00F849FD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>byl</w:t>
      </w:r>
      <w:r w:rsidR="00A65C46" w:rsidRPr="00CD4EB7">
        <w:rPr>
          <w:rFonts w:ascii="Arial" w:hAnsi="Arial" w:cs="Arial"/>
          <w:sz w:val="22"/>
          <w:szCs w:val="22"/>
        </w:rPr>
        <w:t xml:space="preserve"> poda</w:t>
      </w:r>
      <w:r w:rsidR="005F73E0" w:rsidRPr="00CD4EB7">
        <w:rPr>
          <w:rFonts w:ascii="Arial" w:hAnsi="Arial" w:cs="Arial"/>
          <w:sz w:val="22"/>
          <w:szCs w:val="22"/>
        </w:rPr>
        <w:t xml:space="preserve">tel </w:t>
      </w:r>
      <w:r w:rsidR="00B22B74" w:rsidRPr="00CD4EB7">
        <w:rPr>
          <w:rFonts w:ascii="Arial" w:hAnsi="Arial" w:cs="Arial"/>
          <w:sz w:val="22"/>
          <w:szCs w:val="22"/>
        </w:rPr>
        <w:t>o </w:t>
      </w:r>
      <w:r w:rsidR="00F32AE4" w:rsidRPr="00CD4EB7">
        <w:rPr>
          <w:rFonts w:ascii="Arial" w:hAnsi="Arial" w:cs="Arial"/>
          <w:sz w:val="22"/>
          <w:szCs w:val="22"/>
        </w:rPr>
        <w:t>t</w:t>
      </w:r>
      <w:r w:rsidR="00322C90" w:rsidRPr="00CD4EB7">
        <w:rPr>
          <w:rFonts w:ascii="Arial" w:hAnsi="Arial" w:cs="Arial"/>
          <w:sz w:val="22"/>
          <w:szCs w:val="22"/>
        </w:rPr>
        <w:t>éto skutečnosti</w:t>
      </w:r>
      <w:r w:rsidR="00F32AE4" w:rsidRPr="00CD4EB7">
        <w:rPr>
          <w:rFonts w:ascii="Arial" w:hAnsi="Arial" w:cs="Arial"/>
          <w:sz w:val="22"/>
          <w:szCs w:val="22"/>
        </w:rPr>
        <w:t xml:space="preserve"> </w:t>
      </w:r>
      <w:r w:rsidR="005F73E0" w:rsidRPr="00CD4EB7">
        <w:rPr>
          <w:rFonts w:ascii="Arial" w:hAnsi="Arial" w:cs="Arial"/>
          <w:sz w:val="22"/>
          <w:szCs w:val="22"/>
        </w:rPr>
        <w:t>informován</w:t>
      </w:r>
      <w:r w:rsidR="00F32AE4" w:rsidRPr="00CD4EB7">
        <w:rPr>
          <w:rFonts w:ascii="Arial" w:hAnsi="Arial" w:cs="Arial"/>
          <w:sz w:val="22"/>
          <w:szCs w:val="22"/>
        </w:rPr>
        <w:t>.</w:t>
      </w:r>
    </w:p>
    <w:p w:rsidR="001F307F" w:rsidRPr="00734158" w:rsidRDefault="001F307F" w:rsidP="00681E4F">
      <w:pPr>
        <w:spacing w:line="276" w:lineRule="auto"/>
        <w:jc w:val="both"/>
        <w:rPr>
          <w:sz w:val="20"/>
          <w:szCs w:val="20"/>
        </w:rPr>
      </w:pPr>
    </w:p>
    <w:p w:rsidR="00C93FD8" w:rsidRPr="003B155D" w:rsidRDefault="00865688" w:rsidP="00681E4F">
      <w:pPr>
        <w:spacing w:line="276" w:lineRule="auto"/>
        <w:jc w:val="both"/>
      </w:pPr>
      <w:r>
        <w:rPr>
          <w:noProof/>
        </w:rPr>
        <w:drawing>
          <wp:inline distT="0" distB="0" distL="0" distR="0">
            <wp:extent cx="6013094" cy="1982419"/>
            <wp:effectExtent l="0" t="0" r="26035" b="18415"/>
            <wp:docPr id="9" name="Graf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34158" w:rsidRDefault="00734158" w:rsidP="00681E4F">
      <w:pPr>
        <w:spacing w:line="276" w:lineRule="auto"/>
        <w:jc w:val="both"/>
      </w:pPr>
    </w:p>
    <w:p w:rsidR="00DA006B" w:rsidRDefault="00DA006B" w:rsidP="00681E4F">
      <w:pPr>
        <w:spacing w:line="276" w:lineRule="auto"/>
        <w:jc w:val="both"/>
      </w:pPr>
    </w:p>
    <w:p w:rsidR="005C5927" w:rsidRPr="00CD4EB7" w:rsidRDefault="005C5927" w:rsidP="00681E4F">
      <w:pPr>
        <w:pStyle w:val="Nadpis1"/>
        <w:numPr>
          <w:ilvl w:val="0"/>
          <w:numId w:val="5"/>
        </w:numPr>
        <w:tabs>
          <w:tab w:val="left" w:pos="567"/>
          <w:tab w:val="left" w:pos="851"/>
        </w:tabs>
        <w:spacing w:before="360" w:line="276" w:lineRule="auto"/>
        <w:ind w:left="0" w:firstLine="284"/>
        <w:rPr>
          <w:rFonts w:ascii="Arial" w:hAnsi="Arial" w:cs="Arial"/>
          <w:color w:val="auto"/>
        </w:rPr>
      </w:pPr>
      <w:r w:rsidRPr="00CD4EB7">
        <w:rPr>
          <w:rFonts w:ascii="Arial" w:hAnsi="Arial" w:cs="Arial"/>
          <w:color w:val="auto"/>
        </w:rPr>
        <w:lastRenderedPageBreak/>
        <w:t xml:space="preserve">  Přehled stížností a ostatních podání vedených mimo CESOP</w:t>
      </w:r>
    </w:p>
    <w:p w:rsidR="00DA006B" w:rsidRDefault="005C5927" w:rsidP="00681E4F">
      <w:pPr>
        <w:pStyle w:val="Odstavecseseznamem"/>
        <w:spacing w:line="276" w:lineRule="auto"/>
        <w:ind w:left="360"/>
      </w:pPr>
      <w:r>
        <w:t xml:space="preserve"> </w:t>
      </w:r>
    </w:p>
    <w:p w:rsidR="003340D8" w:rsidRPr="00CD4EB7" w:rsidRDefault="003340D8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Stížnosti</w:t>
      </w:r>
      <w:r w:rsidR="00780CC1" w:rsidRPr="00CD4EB7">
        <w:rPr>
          <w:rFonts w:ascii="Arial" w:hAnsi="Arial" w:cs="Arial"/>
          <w:sz w:val="22"/>
          <w:szCs w:val="22"/>
        </w:rPr>
        <w:t>,</w:t>
      </w:r>
      <w:r w:rsidRPr="00CD4EB7">
        <w:rPr>
          <w:rFonts w:ascii="Arial" w:hAnsi="Arial" w:cs="Arial"/>
          <w:sz w:val="22"/>
          <w:szCs w:val="22"/>
        </w:rPr>
        <w:t xml:space="preserve"> řešené odbornými út</w:t>
      </w:r>
      <w:r w:rsidR="00BB5FC4" w:rsidRPr="00CD4EB7">
        <w:rPr>
          <w:rFonts w:ascii="Arial" w:hAnsi="Arial" w:cs="Arial"/>
          <w:sz w:val="22"/>
          <w:szCs w:val="22"/>
        </w:rPr>
        <w:t>v</w:t>
      </w:r>
      <w:r w:rsidRPr="00CD4EB7">
        <w:rPr>
          <w:rFonts w:ascii="Arial" w:hAnsi="Arial" w:cs="Arial"/>
          <w:sz w:val="22"/>
          <w:szCs w:val="22"/>
        </w:rPr>
        <w:t xml:space="preserve">ary </w:t>
      </w:r>
      <w:proofErr w:type="spellStart"/>
      <w:r w:rsidRPr="00CD4EB7">
        <w:rPr>
          <w:rFonts w:ascii="Arial" w:hAnsi="Arial" w:cs="Arial"/>
          <w:sz w:val="22"/>
          <w:szCs w:val="22"/>
        </w:rPr>
        <w:t>MZe</w:t>
      </w:r>
      <w:proofErr w:type="spellEnd"/>
      <w:r w:rsidR="00BA1830" w:rsidRPr="00CD4EB7">
        <w:rPr>
          <w:rFonts w:ascii="Arial" w:hAnsi="Arial" w:cs="Arial"/>
          <w:sz w:val="22"/>
          <w:szCs w:val="22"/>
        </w:rPr>
        <w:t xml:space="preserve"> podle § 175 správního řádu </w:t>
      </w:r>
      <w:r w:rsidRPr="00CD4EB7">
        <w:rPr>
          <w:rFonts w:ascii="Arial" w:hAnsi="Arial" w:cs="Arial"/>
          <w:sz w:val="22"/>
          <w:szCs w:val="22"/>
        </w:rPr>
        <w:t>a ostatní podání, které nebyly v evidenci CESOP, jsou uvedeny v této tabulce</w:t>
      </w:r>
      <w:r w:rsidR="00B015A1">
        <w:rPr>
          <w:rFonts w:ascii="Arial" w:hAnsi="Arial" w:cs="Arial"/>
          <w:sz w:val="22"/>
          <w:szCs w:val="22"/>
        </w:rPr>
        <w:t xml:space="preserve"> (útvary, které neuvedly </w:t>
      </w:r>
      <w:r w:rsidR="005E6F30">
        <w:rPr>
          <w:rFonts w:ascii="Arial" w:hAnsi="Arial" w:cs="Arial"/>
          <w:sz w:val="22"/>
          <w:szCs w:val="22"/>
        </w:rPr>
        <w:t>žádné stížnosti, nebo ostatní podání řešené mimo CESOP nejsou v této tabulce zmíněny)</w:t>
      </w:r>
      <w:r w:rsidRPr="00CD4EB7">
        <w:rPr>
          <w:rFonts w:ascii="Arial" w:hAnsi="Arial" w:cs="Arial"/>
          <w:sz w:val="22"/>
          <w:szCs w:val="22"/>
        </w:rPr>
        <w:t>.</w:t>
      </w:r>
    </w:p>
    <w:p w:rsidR="001F307F" w:rsidRPr="00CD4EB7" w:rsidRDefault="001F307F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32AE4" w:rsidRPr="0025243C" w:rsidRDefault="00BB19FD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25243C">
        <w:rPr>
          <w:rFonts w:ascii="Arial" w:hAnsi="Arial" w:cs="Arial"/>
          <w:sz w:val="22"/>
          <w:szCs w:val="22"/>
          <w:u w:val="single"/>
        </w:rPr>
        <w:t>S</w:t>
      </w:r>
      <w:r w:rsidR="00E44468" w:rsidRPr="0025243C">
        <w:rPr>
          <w:rFonts w:ascii="Arial" w:hAnsi="Arial" w:cs="Arial"/>
          <w:sz w:val="22"/>
          <w:szCs w:val="22"/>
          <w:u w:val="single"/>
        </w:rPr>
        <w:t>tížnosti a ostatní podání</w:t>
      </w:r>
      <w:r w:rsidRPr="0025243C">
        <w:rPr>
          <w:rFonts w:ascii="Arial" w:hAnsi="Arial" w:cs="Arial"/>
          <w:sz w:val="22"/>
          <w:szCs w:val="22"/>
          <w:u w:val="single"/>
        </w:rPr>
        <w:t xml:space="preserve"> </w:t>
      </w:r>
      <w:r w:rsidR="00E44468" w:rsidRPr="0025243C">
        <w:rPr>
          <w:rFonts w:ascii="Arial" w:hAnsi="Arial" w:cs="Arial"/>
          <w:sz w:val="22"/>
          <w:szCs w:val="22"/>
          <w:u w:val="single"/>
        </w:rPr>
        <w:t>řešené mimo CESOP</w:t>
      </w:r>
    </w:p>
    <w:p w:rsidR="00690BA2" w:rsidRPr="00E44468" w:rsidRDefault="00690BA2" w:rsidP="00681E4F">
      <w:pPr>
        <w:spacing w:line="276" w:lineRule="auto"/>
        <w:jc w:val="both"/>
        <w:rPr>
          <w:b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64"/>
        <w:gridCol w:w="2422"/>
        <w:gridCol w:w="2029"/>
        <w:gridCol w:w="2186"/>
      </w:tblGrid>
      <w:tr w:rsidR="002D1A87" w:rsidRPr="00CD4EB7" w:rsidTr="005E6F30">
        <w:trPr>
          <w:trHeight w:val="794"/>
          <w:jc w:val="center"/>
        </w:trPr>
        <w:tc>
          <w:tcPr>
            <w:tcW w:w="2864" w:type="dxa"/>
            <w:vAlign w:val="center"/>
          </w:tcPr>
          <w:p w:rsidR="002D1A87" w:rsidRPr="00CD4EB7" w:rsidRDefault="002D1A87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Úsek/odbor</w:t>
            </w:r>
          </w:p>
        </w:tc>
        <w:tc>
          <w:tcPr>
            <w:tcW w:w="2422" w:type="dxa"/>
            <w:vAlign w:val="center"/>
          </w:tcPr>
          <w:p w:rsidR="002D1A87" w:rsidRPr="00CD4EB7" w:rsidRDefault="002D1A87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Stížnosti dle § 175 SŘ</w:t>
            </w:r>
          </w:p>
        </w:tc>
        <w:tc>
          <w:tcPr>
            <w:tcW w:w="2029" w:type="dxa"/>
            <w:vAlign w:val="center"/>
          </w:tcPr>
          <w:p w:rsidR="002D1A87" w:rsidRPr="00CD4EB7" w:rsidRDefault="002D1A87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Ostatní podání</w:t>
            </w:r>
          </w:p>
        </w:tc>
        <w:tc>
          <w:tcPr>
            <w:tcW w:w="2186" w:type="dxa"/>
            <w:vAlign w:val="center"/>
          </w:tcPr>
          <w:p w:rsidR="002D1A87" w:rsidRPr="00CD4EB7" w:rsidRDefault="002D1A87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A41CA7" w:rsidRPr="00CD4EB7" w:rsidTr="005E6F30">
        <w:trPr>
          <w:trHeight w:val="454"/>
          <w:jc w:val="center"/>
        </w:trPr>
        <w:tc>
          <w:tcPr>
            <w:tcW w:w="2864" w:type="dxa"/>
            <w:vAlign w:val="center"/>
          </w:tcPr>
          <w:p w:rsidR="00A41CA7" w:rsidRPr="00CD4EB7" w:rsidRDefault="00A41CA7" w:rsidP="00A41C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11000</w:t>
            </w:r>
          </w:p>
        </w:tc>
        <w:tc>
          <w:tcPr>
            <w:tcW w:w="2422" w:type="dxa"/>
            <w:vAlign w:val="center"/>
          </w:tcPr>
          <w:p w:rsidR="00A41CA7" w:rsidRPr="00CD4EB7" w:rsidRDefault="00DC2CAE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/>
            </w:r>
            <w:r w:rsidR="00AA333F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SUM()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="00AA333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29" w:type="dxa"/>
            <w:vAlign w:val="center"/>
          </w:tcPr>
          <w:p w:rsidR="00A41CA7" w:rsidRPr="00CD4EB7" w:rsidRDefault="00AA333F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86" w:type="dxa"/>
            <w:vAlign w:val="center"/>
          </w:tcPr>
          <w:p w:rsidR="00A41CA7" w:rsidRPr="00CD4EB7" w:rsidRDefault="00AA333F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220D7B" w:rsidRPr="00CD4EB7" w:rsidTr="005E6F30">
        <w:trPr>
          <w:trHeight w:val="510"/>
          <w:jc w:val="center"/>
        </w:trPr>
        <w:tc>
          <w:tcPr>
            <w:tcW w:w="2864" w:type="dxa"/>
            <w:vAlign w:val="center"/>
          </w:tcPr>
          <w:p w:rsidR="002D1A87" w:rsidRPr="00CD4EB7" w:rsidRDefault="003646B5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2422" w:type="dxa"/>
            <w:vAlign w:val="center"/>
          </w:tcPr>
          <w:p w:rsidR="002D1A87" w:rsidRPr="00CD4EB7" w:rsidRDefault="00AA333F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29" w:type="dxa"/>
            <w:vAlign w:val="center"/>
          </w:tcPr>
          <w:p w:rsidR="002D1A87" w:rsidRPr="00CD4EB7" w:rsidRDefault="00AA333F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86" w:type="dxa"/>
            <w:vAlign w:val="center"/>
          </w:tcPr>
          <w:p w:rsidR="002D1A87" w:rsidRPr="00CD4EB7" w:rsidRDefault="00AA333F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2D1A87" w:rsidRPr="00CD4EB7" w:rsidTr="005E6F30">
        <w:trPr>
          <w:trHeight w:val="454"/>
          <w:jc w:val="center"/>
        </w:trPr>
        <w:tc>
          <w:tcPr>
            <w:tcW w:w="2864" w:type="dxa"/>
            <w:vAlign w:val="center"/>
          </w:tcPr>
          <w:p w:rsidR="002D1A87" w:rsidRPr="00CD4EB7" w:rsidRDefault="003646B5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13000</w:t>
            </w:r>
          </w:p>
        </w:tc>
        <w:tc>
          <w:tcPr>
            <w:tcW w:w="2422" w:type="dxa"/>
            <w:vAlign w:val="center"/>
          </w:tcPr>
          <w:p w:rsidR="002D1A87" w:rsidRPr="00CD4EB7" w:rsidRDefault="003646B5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29" w:type="dxa"/>
            <w:vAlign w:val="center"/>
          </w:tcPr>
          <w:p w:rsidR="002D1A87" w:rsidRPr="00CD4EB7" w:rsidRDefault="00AA333F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86" w:type="dxa"/>
            <w:vAlign w:val="center"/>
          </w:tcPr>
          <w:p w:rsidR="002D1A87" w:rsidRPr="00CD4EB7" w:rsidRDefault="00AA333F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171363" w:rsidRPr="00CD4EB7" w:rsidTr="005E6F30">
        <w:trPr>
          <w:trHeight w:val="454"/>
          <w:jc w:val="center"/>
        </w:trPr>
        <w:tc>
          <w:tcPr>
            <w:tcW w:w="2864" w:type="dxa"/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14000</w:t>
            </w:r>
          </w:p>
        </w:tc>
        <w:tc>
          <w:tcPr>
            <w:tcW w:w="2422" w:type="dxa"/>
            <w:vAlign w:val="center"/>
          </w:tcPr>
          <w:p w:rsidR="00171363" w:rsidRPr="00CD4EB7" w:rsidRDefault="00AA333F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29" w:type="dxa"/>
            <w:vAlign w:val="center"/>
          </w:tcPr>
          <w:p w:rsidR="00171363" w:rsidRPr="00CD4EB7" w:rsidRDefault="00AA333F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186" w:type="dxa"/>
            <w:vAlign w:val="center"/>
          </w:tcPr>
          <w:p w:rsidR="00171363" w:rsidRPr="00CD4EB7" w:rsidRDefault="00AA333F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171363" w:rsidRPr="00CD4EB7" w:rsidTr="005E6F30">
        <w:trPr>
          <w:trHeight w:val="454"/>
          <w:jc w:val="center"/>
        </w:trPr>
        <w:tc>
          <w:tcPr>
            <w:tcW w:w="2864" w:type="dxa"/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2422" w:type="dxa"/>
            <w:vAlign w:val="center"/>
          </w:tcPr>
          <w:p w:rsidR="00171363" w:rsidRPr="00CD4EB7" w:rsidRDefault="00AA333F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29" w:type="dxa"/>
            <w:vAlign w:val="center"/>
          </w:tcPr>
          <w:p w:rsidR="00171363" w:rsidRPr="00CD4EB7" w:rsidRDefault="00AA333F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186" w:type="dxa"/>
            <w:vAlign w:val="center"/>
          </w:tcPr>
          <w:p w:rsidR="00171363" w:rsidRPr="00CD4EB7" w:rsidRDefault="00AA333F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90</w:t>
            </w:r>
          </w:p>
        </w:tc>
      </w:tr>
      <w:tr w:rsidR="00171363" w:rsidRPr="00CD4EB7" w:rsidTr="005E6F30">
        <w:trPr>
          <w:trHeight w:val="454"/>
          <w:jc w:val="center"/>
        </w:trPr>
        <w:tc>
          <w:tcPr>
            <w:tcW w:w="2864" w:type="dxa"/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17000</w:t>
            </w:r>
          </w:p>
        </w:tc>
        <w:tc>
          <w:tcPr>
            <w:tcW w:w="2422" w:type="dxa"/>
            <w:vAlign w:val="center"/>
          </w:tcPr>
          <w:p w:rsidR="00171363" w:rsidRPr="00CD4EB7" w:rsidRDefault="00AA333F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29" w:type="dxa"/>
            <w:vAlign w:val="center"/>
          </w:tcPr>
          <w:p w:rsidR="00171363" w:rsidRPr="00CD4EB7" w:rsidRDefault="00AA333F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186" w:type="dxa"/>
            <w:vAlign w:val="center"/>
          </w:tcPr>
          <w:p w:rsidR="00171363" w:rsidRPr="00CD4EB7" w:rsidRDefault="00AA333F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</w:tr>
      <w:tr w:rsidR="00171363" w:rsidRPr="00CD4EB7" w:rsidTr="005E6F30">
        <w:trPr>
          <w:trHeight w:val="454"/>
          <w:jc w:val="center"/>
        </w:trPr>
        <w:tc>
          <w:tcPr>
            <w:tcW w:w="2864" w:type="dxa"/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2422" w:type="dxa"/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29" w:type="dxa"/>
            <w:vAlign w:val="center"/>
          </w:tcPr>
          <w:p w:rsidR="00171363" w:rsidRPr="00CD4EB7" w:rsidRDefault="00AA333F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86" w:type="dxa"/>
            <w:vAlign w:val="center"/>
          </w:tcPr>
          <w:p w:rsidR="00171363" w:rsidRPr="00CD4EB7" w:rsidRDefault="00AA333F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AA333F" w:rsidRPr="00CD4EB7" w:rsidTr="005E6F30">
        <w:trPr>
          <w:trHeight w:val="454"/>
          <w:jc w:val="center"/>
        </w:trPr>
        <w:tc>
          <w:tcPr>
            <w:tcW w:w="2864" w:type="dxa"/>
            <w:vAlign w:val="center"/>
          </w:tcPr>
          <w:p w:rsidR="00AA333F" w:rsidRPr="00CD4EB7" w:rsidRDefault="00AA333F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10040</w:t>
            </w:r>
          </w:p>
        </w:tc>
        <w:tc>
          <w:tcPr>
            <w:tcW w:w="2422" w:type="dxa"/>
            <w:vAlign w:val="center"/>
          </w:tcPr>
          <w:p w:rsidR="00AA333F" w:rsidRPr="00CD4EB7" w:rsidRDefault="00AA333F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29" w:type="dxa"/>
            <w:vAlign w:val="center"/>
          </w:tcPr>
          <w:p w:rsidR="00AA333F" w:rsidRPr="00CD4EB7" w:rsidRDefault="00AA333F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86" w:type="dxa"/>
            <w:vAlign w:val="center"/>
          </w:tcPr>
          <w:p w:rsidR="00AA333F" w:rsidRPr="00CD4EB7" w:rsidRDefault="00AA333F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171363" w:rsidRPr="00CD4EB7" w:rsidTr="005E6F30">
        <w:trPr>
          <w:trHeight w:val="454"/>
          <w:jc w:val="center"/>
        </w:trPr>
        <w:tc>
          <w:tcPr>
            <w:tcW w:w="2864" w:type="dxa"/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10050</w:t>
            </w:r>
          </w:p>
        </w:tc>
        <w:tc>
          <w:tcPr>
            <w:tcW w:w="2422" w:type="dxa"/>
            <w:vAlign w:val="center"/>
          </w:tcPr>
          <w:p w:rsidR="00171363" w:rsidRPr="00CD4EB7" w:rsidRDefault="00AA333F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29" w:type="dxa"/>
            <w:vAlign w:val="center"/>
          </w:tcPr>
          <w:p w:rsidR="00171363" w:rsidRPr="00CD4EB7" w:rsidRDefault="00AA333F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186" w:type="dxa"/>
            <w:vAlign w:val="center"/>
          </w:tcPr>
          <w:p w:rsidR="00171363" w:rsidRPr="00CD4EB7" w:rsidRDefault="00AA333F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</w:tr>
      <w:tr w:rsidR="00171363" w:rsidRPr="00CD4EB7" w:rsidTr="00AA333F">
        <w:trPr>
          <w:trHeight w:val="503"/>
          <w:jc w:val="center"/>
        </w:trPr>
        <w:tc>
          <w:tcPr>
            <w:tcW w:w="2864" w:type="dxa"/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422" w:type="dxa"/>
            <w:vAlign w:val="center"/>
          </w:tcPr>
          <w:p w:rsidR="00171363" w:rsidRPr="00CD4EB7" w:rsidRDefault="00AA333F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2029" w:type="dxa"/>
            <w:vAlign w:val="center"/>
          </w:tcPr>
          <w:p w:rsidR="00171363" w:rsidRPr="00CD4EB7" w:rsidRDefault="00AA333F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192</w:t>
            </w:r>
          </w:p>
        </w:tc>
        <w:tc>
          <w:tcPr>
            <w:tcW w:w="2186" w:type="dxa"/>
            <w:vAlign w:val="center"/>
          </w:tcPr>
          <w:p w:rsidR="00171363" w:rsidRPr="00CD4EB7" w:rsidRDefault="00AA333F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200</w:t>
            </w:r>
          </w:p>
        </w:tc>
      </w:tr>
    </w:tbl>
    <w:p w:rsidR="00BB19FD" w:rsidRDefault="00BB19FD" w:rsidP="00681E4F">
      <w:pPr>
        <w:spacing w:line="276" w:lineRule="auto"/>
        <w:jc w:val="both"/>
        <w:rPr>
          <w:b/>
        </w:rPr>
      </w:pPr>
    </w:p>
    <w:p w:rsidR="001D42FC" w:rsidRDefault="001D42FC" w:rsidP="00681E4F">
      <w:pPr>
        <w:spacing w:line="276" w:lineRule="auto"/>
        <w:jc w:val="both"/>
        <w:rPr>
          <w:b/>
        </w:rPr>
      </w:pPr>
    </w:p>
    <w:p w:rsidR="00220D7B" w:rsidRDefault="00A8012B" w:rsidP="00681E4F">
      <w:pPr>
        <w:spacing w:line="276" w:lineRule="auto"/>
        <w:jc w:val="both"/>
      </w:pPr>
      <w:r>
        <w:rPr>
          <w:noProof/>
        </w:rPr>
        <w:drawing>
          <wp:inline distT="0" distB="0" distL="0" distR="0">
            <wp:extent cx="6124575" cy="3419475"/>
            <wp:effectExtent l="0" t="0" r="0" b="0"/>
            <wp:docPr id="11" name="Graf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D42FC" w:rsidRDefault="001D42FC" w:rsidP="00681E4F">
      <w:pPr>
        <w:spacing w:line="276" w:lineRule="auto"/>
        <w:jc w:val="both"/>
      </w:pPr>
    </w:p>
    <w:p w:rsidR="00780CC1" w:rsidRPr="00CD4EB7" w:rsidRDefault="00780CC1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lastRenderedPageBreak/>
        <w:t>Tento postup</w:t>
      </w:r>
      <w:r w:rsidR="00D9036A" w:rsidRPr="00CD4EB7">
        <w:rPr>
          <w:rFonts w:ascii="Arial" w:hAnsi="Arial" w:cs="Arial"/>
          <w:sz w:val="22"/>
          <w:szCs w:val="22"/>
        </w:rPr>
        <w:t xml:space="preserve">, kdy nejsou stížnosti a ostatní podání evidovány v </w:t>
      </w:r>
      <w:r w:rsidR="00242880" w:rsidRPr="00CD4EB7">
        <w:rPr>
          <w:rFonts w:ascii="Arial" w:hAnsi="Arial" w:cs="Arial"/>
          <w:sz w:val="22"/>
          <w:szCs w:val="22"/>
        </w:rPr>
        <w:t>CESOP</w:t>
      </w:r>
      <w:r w:rsidR="00D9036A" w:rsidRPr="00CD4EB7">
        <w:rPr>
          <w:rFonts w:ascii="Arial" w:hAnsi="Arial" w:cs="Arial"/>
          <w:sz w:val="22"/>
          <w:szCs w:val="22"/>
        </w:rPr>
        <w:t xml:space="preserve"> </w:t>
      </w:r>
      <w:r w:rsidR="00D9036A" w:rsidRPr="00F34642">
        <w:rPr>
          <w:rFonts w:ascii="Arial" w:hAnsi="Arial" w:cs="Arial"/>
          <w:b/>
          <w:sz w:val="22"/>
          <w:szCs w:val="22"/>
        </w:rPr>
        <w:t>je v rozporu</w:t>
      </w:r>
      <w:r w:rsidR="00D9036A" w:rsidRPr="00CD4EB7">
        <w:rPr>
          <w:rFonts w:ascii="Arial" w:hAnsi="Arial" w:cs="Arial"/>
          <w:sz w:val="22"/>
          <w:szCs w:val="22"/>
        </w:rPr>
        <w:t xml:space="preserve"> se Směrnicí č. </w:t>
      </w:r>
      <w:r w:rsidR="00C23D6D" w:rsidRPr="00CD4EB7">
        <w:rPr>
          <w:rFonts w:ascii="Arial" w:hAnsi="Arial" w:cs="Arial"/>
          <w:sz w:val="22"/>
          <w:szCs w:val="22"/>
        </w:rPr>
        <w:t>7</w:t>
      </w:r>
      <w:r w:rsidRPr="00CD4EB7">
        <w:rPr>
          <w:rFonts w:ascii="Arial" w:hAnsi="Arial" w:cs="Arial"/>
          <w:sz w:val="22"/>
          <w:szCs w:val="22"/>
        </w:rPr>
        <w:t>/201</w:t>
      </w:r>
      <w:r w:rsidR="00C23D6D" w:rsidRPr="00CD4EB7">
        <w:rPr>
          <w:rFonts w:ascii="Arial" w:hAnsi="Arial" w:cs="Arial"/>
          <w:sz w:val="22"/>
          <w:szCs w:val="22"/>
        </w:rPr>
        <w:t>5</w:t>
      </w:r>
      <w:r w:rsidRPr="00CD4EB7">
        <w:rPr>
          <w:rFonts w:ascii="Arial" w:hAnsi="Arial" w:cs="Arial"/>
          <w:sz w:val="22"/>
          <w:szCs w:val="22"/>
        </w:rPr>
        <w:t xml:space="preserve"> ministra </w:t>
      </w:r>
      <w:r w:rsidR="00D9036A" w:rsidRPr="00CD4EB7">
        <w:rPr>
          <w:rFonts w:ascii="Arial" w:hAnsi="Arial" w:cs="Arial"/>
          <w:sz w:val="22"/>
          <w:szCs w:val="22"/>
        </w:rPr>
        <w:t>zemědělství</w:t>
      </w:r>
      <w:r w:rsidR="00C27676">
        <w:rPr>
          <w:rFonts w:ascii="Arial" w:hAnsi="Arial" w:cs="Arial"/>
          <w:sz w:val="22"/>
          <w:szCs w:val="22"/>
        </w:rPr>
        <w:t xml:space="preserve">, </w:t>
      </w:r>
      <w:r w:rsidR="00FE52D3">
        <w:rPr>
          <w:rFonts w:ascii="Arial" w:hAnsi="Arial" w:cs="Arial"/>
          <w:sz w:val="22"/>
          <w:szCs w:val="22"/>
        </w:rPr>
        <w:t>„</w:t>
      </w:r>
      <w:r w:rsidR="00C27676">
        <w:rPr>
          <w:rFonts w:ascii="Arial" w:hAnsi="Arial" w:cs="Arial"/>
          <w:sz w:val="22"/>
          <w:szCs w:val="22"/>
        </w:rPr>
        <w:t>V</w:t>
      </w:r>
      <w:r w:rsidR="00FC52B9">
        <w:rPr>
          <w:rFonts w:ascii="Arial" w:hAnsi="Arial" w:cs="Arial"/>
          <w:sz w:val="22"/>
          <w:szCs w:val="22"/>
        </w:rPr>
        <w:t>yřizování stížností</w:t>
      </w:r>
      <w:r w:rsidR="00D9036A" w:rsidRPr="00CD4EB7">
        <w:rPr>
          <w:rFonts w:ascii="Arial" w:hAnsi="Arial" w:cs="Arial"/>
          <w:sz w:val="22"/>
          <w:szCs w:val="22"/>
        </w:rPr>
        <w:t xml:space="preserve"> </w:t>
      </w:r>
      <w:r w:rsidR="00FC52B9">
        <w:rPr>
          <w:rFonts w:ascii="Arial" w:hAnsi="Arial" w:cs="Arial"/>
          <w:sz w:val="22"/>
          <w:szCs w:val="22"/>
        </w:rPr>
        <w:t>o ostatních podání obdobného charakteru na Ministerstvu zemědělství</w:t>
      </w:r>
      <w:r w:rsidR="00FE52D3">
        <w:rPr>
          <w:rFonts w:ascii="Arial" w:hAnsi="Arial" w:cs="Arial"/>
          <w:sz w:val="22"/>
          <w:szCs w:val="22"/>
        </w:rPr>
        <w:t>“</w:t>
      </w:r>
      <w:r w:rsidR="00FC52B9">
        <w:rPr>
          <w:rFonts w:ascii="Arial" w:hAnsi="Arial" w:cs="Arial"/>
          <w:sz w:val="22"/>
          <w:szCs w:val="22"/>
        </w:rPr>
        <w:t xml:space="preserve">, </w:t>
      </w:r>
      <w:r w:rsidR="00DD4766" w:rsidRPr="00CD4EB7">
        <w:rPr>
          <w:rFonts w:ascii="Arial" w:hAnsi="Arial" w:cs="Arial"/>
          <w:sz w:val="22"/>
          <w:szCs w:val="22"/>
        </w:rPr>
        <w:t xml:space="preserve">(dále </w:t>
      </w:r>
      <w:r w:rsidR="008F159F">
        <w:rPr>
          <w:rFonts w:ascii="Arial" w:hAnsi="Arial" w:cs="Arial"/>
          <w:sz w:val="22"/>
          <w:szCs w:val="22"/>
        </w:rPr>
        <w:t>také</w:t>
      </w:r>
      <w:r w:rsidR="00DD4766" w:rsidRPr="00CD4EB7">
        <w:rPr>
          <w:rFonts w:ascii="Arial" w:hAnsi="Arial" w:cs="Arial"/>
          <w:sz w:val="22"/>
          <w:szCs w:val="22"/>
        </w:rPr>
        <w:t xml:space="preserve"> „Směrnice </w:t>
      </w:r>
      <w:r w:rsidR="00FE52D3">
        <w:rPr>
          <w:rFonts w:ascii="Arial" w:hAnsi="Arial" w:cs="Arial"/>
          <w:sz w:val="22"/>
          <w:szCs w:val="22"/>
        </w:rPr>
        <w:t xml:space="preserve">ministra k vyřizování stížností </w:t>
      </w:r>
      <w:r w:rsidR="00DD4766" w:rsidRPr="00CD4EB7">
        <w:rPr>
          <w:rFonts w:ascii="Arial" w:hAnsi="Arial" w:cs="Arial"/>
          <w:sz w:val="22"/>
          <w:szCs w:val="22"/>
        </w:rPr>
        <w:t xml:space="preserve">č. </w:t>
      </w:r>
      <w:r w:rsidR="00C23D6D" w:rsidRPr="00CD4EB7">
        <w:rPr>
          <w:rFonts w:ascii="Arial" w:hAnsi="Arial" w:cs="Arial"/>
          <w:sz w:val="22"/>
          <w:szCs w:val="22"/>
        </w:rPr>
        <w:t>7</w:t>
      </w:r>
      <w:r w:rsidR="00DD4766" w:rsidRPr="00CD4EB7">
        <w:rPr>
          <w:rFonts w:ascii="Arial" w:hAnsi="Arial" w:cs="Arial"/>
          <w:sz w:val="22"/>
          <w:szCs w:val="22"/>
        </w:rPr>
        <w:t>/201</w:t>
      </w:r>
      <w:r w:rsidR="00C23D6D" w:rsidRPr="00CD4EB7">
        <w:rPr>
          <w:rFonts w:ascii="Arial" w:hAnsi="Arial" w:cs="Arial"/>
          <w:sz w:val="22"/>
          <w:szCs w:val="22"/>
        </w:rPr>
        <w:t>5</w:t>
      </w:r>
      <w:r w:rsidR="00DD4766" w:rsidRPr="00CD4EB7">
        <w:rPr>
          <w:rFonts w:ascii="Arial" w:hAnsi="Arial" w:cs="Arial"/>
          <w:sz w:val="22"/>
          <w:szCs w:val="22"/>
        </w:rPr>
        <w:t>“)</w:t>
      </w:r>
      <w:r w:rsidRPr="00CD4EB7">
        <w:rPr>
          <w:rFonts w:ascii="Arial" w:hAnsi="Arial" w:cs="Arial"/>
          <w:sz w:val="22"/>
          <w:szCs w:val="22"/>
        </w:rPr>
        <w:t xml:space="preserve">, </w:t>
      </w:r>
      <w:r w:rsidR="00B92348" w:rsidRPr="00CD4EB7">
        <w:rPr>
          <w:rFonts w:ascii="Arial" w:hAnsi="Arial" w:cs="Arial"/>
          <w:sz w:val="22"/>
          <w:szCs w:val="22"/>
        </w:rPr>
        <w:t>ze dne 16. 7. 2015</w:t>
      </w:r>
      <w:r w:rsidR="00B92348">
        <w:rPr>
          <w:rFonts w:ascii="Arial" w:hAnsi="Arial" w:cs="Arial"/>
          <w:sz w:val="22"/>
          <w:szCs w:val="22"/>
        </w:rPr>
        <w:t xml:space="preserve">, </w:t>
      </w:r>
      <w:r w:rsidR="00B92348" w:rsidRPr="00CD4EB7">
        <w:rPr>
          <w:rFonts w:ascii="Arial" w:hAnsi="Arial" w:cs="Arial"/>
          <w:sz w:val="22"/>
          <w:szCs w:val="22"/>
        </w:rPr>
        <w:t xml:space="preserve">č. j. 10591/2015-MZE-11001 </w:t>
      </w:r>
      <w:r w:rsidRPr="00CD4EB7">
        <w:rPr>
          <w:rFonts w:ascii="Arial" w:hAnsi="Arial" w:cs="Arial"/>
          <w:sz w:val="22"/>
          <w:szCs w:val="22"/>
        </w:rPr>
        <w:t>kde je v čl. 6, odst. 6 uvedeno, citujeme: „</w:t>
      </w:r>
      <w:r w:rsidRPr="00CD4EB7">
        <w:rPr>
          <w:rFonts w:ascii="Arial" w:hAnsi="Arial" w:cs="Arial"/>
          <w:i/>
          <w:sz w:val="22"/>
          <w:szCs w:val="22"/>
        </w:rPr>
        <w:t xml:space="preserve">Pokud stížnost obdrží útvar </w:t>
      </w:r>
      <w:proofErr w:type="spellStart"/>
      <w:r w:rsidRPr="00CD4EB7">
        <w:rPr>
          <w:rFonts w:ascii="Arial" w:hAnsi="Arial" w:cs="Arial"/>
          <w:i/>
          <w:sz w:val="22"/>
          <w:szCs w:val="22"/>
        </w:rPr>
        <w:t>MZe</w:t>
      </w:r>
      <w:proofErr w:type="spellEnd"/>
      <w:r w:rsidRPr="00CD4EB7">
        <w:rPr>
          <w:rFonts w:ascii="Arial" w:hAnsi="Arial" w:cs="Arial"/>
          <w:i/>
          <w:sz w:val="22"/>
          <w:szCs w:val="22"/>
        </w:rPr>
        <w:t xml:space="preserve"> přímo, zaeviduje ji do aplikace DMS (s uvedením agendy „Centrální evidence stížností</w:t>
      </w:r>
      <w:r w:rsidR="005B2D64">
        <w:rPr>
          <w:rFonts w:ascii="Arial" w:hAnsi="Arial" w:cs="Arial"/>
          <w:i/>
          <w:sz w:val="22"/>
          <w:szCs w:val="22"/>
        </w:rPr>
        <w:t xml:space="preserve"> a ostatních podání</w:t>
      </w:r>
      <w:r w:rsidRPr="00CD4EB7">
        <w:rPr>
          <w:rFonts w:ascii="Arial" w:hAnsi="Arial" w:cs="Arial"/>
          <w:i/>
          <w:sz w:val="22"/>
          <w:szCs w:val="22"/>
        </w:rPr>
        <w:t>“ a typu podání „stížnost“</w:t>
      </w:r>
      <w:r w:rsidR="00C23D6D" w:rsidRPr="00CD4EB7">
        <w:rPr>
          <w:rFonts w:ascii="Arial" w:hAnsi="Arial" w:cs="Arial"/>
          <w:i/>
          <w:sz w:val="22"/>
          <w:szCs w:val="22"/>
        </w:rPr>
        <w:t>)</w:t>
      </w:r>
      <w:r w:rsidR="008A3DDB">
        <w:rPr>
          <w:rFonts w:ascii="Arial" w:hAnsi="Arial" w:cs="Arial"/>
          <w:i/>
          <w:sz w:val="22"/>
          <w:szCs w:val="22"/>
        </w:rPr>
        <w:t xml:space="preserve">. </w:t>
      </w:r>
      <w:r w:rsidR="00C23D6D" w:rsidRPr="00CD4EB7">
        <w:rPr>
          <w:rFonts w:ascii="Arial" w:hAnsi="Arial" w:cs="Arial"/>
          <w:i/>
          <w:sz w:val="22"/>
          <w:szCs w:val="22"/>
        </w:rPr>
        <w:t>Pokud útvaru nepřísluší přímé vyřízení obdržené stížnosti, předá ji bezprostředně po</w:t>
      </w:r>
      <w:r w:rsidRPr="00CD4EB7">
        <w:rPr>
          <w:rFonts w:ascii="Arial" w:hAnsi="Arial" w:cs="Arial"/>
          <w:i/>
          <w:sz w:val="22"/>
          <w:szCs w:val="22"/>
        </w:rPr>
        <w:t xml:space="preserve"> obdržení odbo</w:t>
      </w:r>
      <w:r w:rsidR="00DD4766" w:rsidRPr="00CD4EB7">
        <w:rPr>
          <w:rFonts w:ascii="Arial" w:hAnsi="Arial" w:cs="Arial"/>
          <w:i/>
          <w:sz w:val="22"/>
          <w:szCs w:val="22"/>
        </w:rPr>
        <w:t>ru auditu a supervize</w:t>
      </w:r>
      <w:r w:rsidR="00C23D6D" w:rsidRPr="00CD4EB7">
        <w:rPr>
          <w:rFonts w:ascii="Arial" w:hAnsi="Arial" w:cs="Arial"/>
          <w:i/>
          <w:sz w:val="22"/>
          <w:szCs w:val="22"/>
        </w:rPr>
        <w:t xml:space="preserve"> (dále jen „OAS“). Jestliže útvaru vyřizování stížnosti přísluší, vyřídí ji a kopii vyřízení, spolu s kopií původní stížnosti </w:t>
      </w:r>
      <w:r w:rsidR="003F0111" w:rsidRPr="00CD4EB7">
        <w:rPr>
          <w:rFonts w:ascii="Arial" w:hAnsi="Arial" w:cs="Arial"/>
          <w:i/>
          <w:sz w:val="22"/>
          <w:szCs w:val="22"/>
        </w:rPr>
        <w:t>předá bezprostředně po vyřízení v DMS OAS na vědomí</w:t>
      </w:r>
      <w:r w:rsidRPr="00CD4EB7">
        <w:rPr>
          <w:rFonts w:ascii="Arial" w:hAnsi="Arial" w:cs="Arial"/>
          <w:i/>
          <w:sz w:val="22"/>
          <w:szCs w:val="22"/>
        </w:rPr>
        <w:t>.“</w:t>
      </w:r>
    </w:p>
    <w:p w:rsidR="006F72D6" w:rsidRDefault="006F72D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C52B9" w:rsidRDefault="00FC52B9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666CA" w:rsidRPr="00681E4F" w:rsidRDefault="00F666CA" w:rsidP="00681E4F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681E4F">
        <w:rPr>
          <w:rFonts w:ascii="Arial" w:hAnsi="Arial" w:cs="Arial"/>
          <w:b/>
          <w:sz w:val="28"/>
          <w:szCs w:val="28"/>
        </w:rPr>
        <w:t>Závěr:</w:t>
      </w:r>
    </w:p>
    <w:p w:rsidR="009E0315" w:rsidRPr="00CD4EB7" w:rsidRDefault="009E0315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417D6" w:rsidRPr="00CD4EB7" w:rsidRDefault="002D574A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Obdobně jako v předchozích letech </w:t>
      </w:r>
      <w:r w:rsidR="00934469" w:rsidRPr="00CD4EB7">
        <w:rPr>
          <w:rFonts w:ascii="Arial" w:hAnsi="Arial" w:cs="Arial"/>
          <w:sz w:val="22"/>
          <w:szCs w:val="22"/>
        </w:rPr>
        <w:t>nepostupoval</w:t>
      </w:r>
      <w:r w:rsidR="001426AD">
        <w:rPr>
          <w:rFonts w:ascii="Arial" w:hAnsi="Arial" w:cs="Arial"/>
          <w:sz w:val="22"/>
          <w:szCs w:val="22"/>
        </w:rPr>
        <w:t>a</w:t>
      </w:r>
      <w:r w:rsidR="00934469" w:rsidRPr="00CD4E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ani v</w:t>
      </w:r>
      <w:r w:rsidRPr="00CD4EB7">
        <w:rPr>
          <w:rFonts w:ascii="Arial" w:hAnsi="Arial" w:cs="Arial"/>
          <w:sz w:val="22"/>
          <w:szCs w:val="22"/>
        </w:rPr>
        <w:t> roce 201</w:t>
      </w:r>
      <w:r>
        <w:rPr>
          <w:rFonts w:ascii="Arial" w:hAnsi="Arial" w:cs="Arial"/>
          <w:sz w:val="22"/>
          <w:szCs w:val="22"/>
        </w:rPr>
        <w:t>6</w:t>
      </w:r>
      <w:r w:rsidRPr="00CD4E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většina sekcí </w:t>
      </w:r>
      <w:proofErr w:type="spellStart"/>
      <w:r>
        <w:rPr>
          <w:rFonts w:ascii="Arial" w:hAnsi="Arial" w:cs="Arial"/>
          <w:sz w:val="22"/>
          <w:szCs w:val="22"/>
        </w:rPr>
        <w:t>MZe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F666CA" w:rsidRPr="00CD4EB7">
        <w:rPr>
          <w:rFonts w:ascii="Arial" w:hAnsi="Arial" w:cs="Arial"/>
          <w:sz w:val="22"/>
          <w:szCs w:val="22"/>
        </w:rPr>
        <w:t xml:space="preserve">při vyřizování stížností </w:t>
      </w:r>
      <w:r w:rsidR="00D9036A" w:rsidRPr="00CD4EB7">
        <w:rPr>
          <w:rFonts w:ascii="Arial" w:hAnsi="Arial" w:cs="Arial"/>
          <w:sz w:val="22"/>
          <w:szCs w:val="22"/>
        </w:rPr>
        <w:t xml:space="preserve">vždy </w:t>
      </w:r>
      <w:r w:rsidR="00BD3A37" w:rsidRPr="00CD4EB7">
        <w:rPr>
          <w:rFonts w:ascii="Arial" w:hAnsi="Arial" w:cs="Arial"/>
          <w:sz w:val="22"/>
          <w:szCs w:val="22"/>
        </w:rPr>
        <w:t>v souladu se</w:t>
      </w:r>
      <w:r w:rsidR="00F666CA" w:rsidRPr="00CD4EB7">
        <w:rPr>
          <w:rFonts w:ascii="Arial" w:hAnsi="Arial" w:cs="Arial"/>
          <w:sz w:val="22"/>
          <w:szCs w:val="22"/>
        </w:rPr>
        <w:t xml:space="preserve"> správní</w:t>
      </w:r>
      <w:r w:rsidR="00934469" w:rsidRPr="00CD4EB7">
        <w:rPr>
          <w:rFonts w:ascii="Arial" w:hAnsi="Arial" w:cs="Arial"/>
          <w:sz w:val="22"/>
          <w:szCs w:val="22"/>
        </w:rPr>
        <w:t>m</w:t>
      </w:r>
      <w:r w:rsidR="00F666CA" w:rsidRPr="00CD4EB7">
        <w:rPr>
          <w:rFonts w:ascii="Arial" w:hAnsi="Arial" w:cs="Arial"/>
          <w:sz w:val="22"/>
          <w:szCs w:val="22"/>
        </w:rPr>
        <w:t xml:space="preserve"> řád</w:t>
      </w:r>
      <w:r w:rsidR="00934469" w:rsidRPr="00CD4EB7">
        <w:rPr>
          <w:rFonts w:ascii="Arial" w:hAnsi="Arial" w:cs="Arial"/>
          <w:sz w:val="22"/>
          <w:szCs w:val="22"/>
        </w:rPr>
        <w:t>em</w:t>
      </w:r>
      <w:r w:rsidR="00E50E97" w:rsidRPr="00CD4EB7">
        <w:rPr>
          <w:rFonts w:ascii="Arial" w:hAnsi="Arial" w:cs="Arial"/>
          <w:sz w:val="22"/>
          <w:szCs w:val="22"/>
        </w:rPr>
        <w:t xml:space="preserve">, </w:t>
      </w:r>
      <w:r w:rsidR="00F666CA" w:rsidRPr="00CD4EB7">
        <w:rPr>
          <w:rFonts w:ascii="Arial" w:hAnsi="Arial" w:cs="Arial"/>
          <w:sz w:val="22"/>
          <w:szCs w:val="22"/>
        </w:rPr>
        <w:t>a podle interního předpisu vydané</w:t>
      </w:r>
      <w:r w:rsidR="00BD3A37" w:rsidRPr="00CD4EB7">
        <w:rPr>
          <w:rFonts w:ascii="Arial" w:hAnsi="Arial" w:cs="Arial"/>
          <w:sz w:val="22"/>
          <w:szCs w:val="22"/>
        </w:rPr>
        <w:t>ho</w:t>
      </w:r>
      <w:r w:rsidR="00F666CA" w:rsidRPr="00CD4EB7">
        <w:rPr>
          <w:rFonts w:ascii="Arial" w:hAnsi="Arial" w:cs="Arial"/>
          <w:sz w:val="22"/>
          <w:szCs w:val="22"/>
        </w:rPr>
        <w:t xml:space="preserve"> odborem auditu a supervize </w:t>
      </w:r>
      <w:proofErr w:type="spellStart"/>
      <w:r w:rsidR="00F666CA" w:rsidRPr="00CD4EB7">
        <w:rPr>
          <w:rFonts w:ascii="Arial" w:hAnsi="Arial" w:cs="Arial"/>
          <w:sz w:val="22"/>
          <w:szCs w:val="22"/>
        </w:rPr>
        <w:t>MZe</w:t>
      </w:r>
      <w:proofErr w:type="spellEnd"/>
      <w:r w:rsidR="00F666CA" w:rsidRPr="00CD4EB7">
        <w:rPr>
          <w:rFonts w:ascii="Arial" w:hAnsi="Arial" w:cs="Arial"/>
          <w:sz w:val="22"/>
          <w:szCs w:val="22"/>
        </w:rPr>
        <w:t xml:space="preserve"> </w:t>
      </w:r>
      <w:r w:rsidR="001426AD">
        <w:rPr>
          <w:rFonts w:ascii="Arial" w:hAnsi="Arial" w:cs="Arial"/>
          <w:sz w:val="22"/>
          <w:szCs w:val="22"/>
        </w:rPr>
        <w:t>–</w:t>
      </w:r>
      <w:r w:rsidR="00FC7C6F" w:rsidRPr="00CD4EB7">
        <w:rPr>
          <w:rFonts w:ascii="Arial" w:hAnsi="Arial" w:cs="Arial"/>
          <w:sz w:val="22"/>
          <w:szCs w:val="22"/>
        </w:rPr>
        <w:t xml:space="preserve"> </w:t>
      </w:r>
      <w:r w:rsidR="001426AD">
        <w:rPr>
          <w:rFonts w:ascii="Arial" w:hAnsi="Arial" w:cs="Arial"/>
          <w:sz w:val="22"/>
          <w:szCs w:val="22"/>
        </w:rPr>
        <w:t>Směrnice</w:t>
      </w:r>
      <w:r w:rsidR="00C05358">
        <w:rPr>
          <w:rFonts w:ascii="Arial" w:hAnsi="Arial" w:cs="Arial"/>
          <w:sz w:val="22"/>
          <w:szCs w:val="22"/>
        </w:rPr>
        <w:t xml:space="preserve"> </w:t>
      </w:r>
      <w:r w:rsidR="00780CC1" w:rsidRPr="00CD4EB7">
        <w:rPr>
          <w:rFonts w:ascii="Arial" w:hAnsi="Arial" w:cs="Arial"/>
          <w:sz w:val="22"/>
          <w:szCs w:val="22"/>
        </w:rPr>
        <w:t xml:space="preserve">č. </w:t>
      </w:r>
      <w:r w:rsidR="00EB143D" w:rsidRPr="00CD4EB7">
        <w:rPr>
          <w:rFonts w:ascii="Arial" w:hAnsi="Arial" w:cs="Arial"/>
          <w:sz w:val="22"/>
          <w:szCs w:val="22"/>
        </w:rPr>
        <w:t>7/2015</w:t>
      </w:r>
      <w:r w:rsidR="00FE52D3">
        <w:rPr>
          <w:rFonts w:ascii="Arial" w:hAnsi="Arial" w:cs="Arial"/>
          <w:sz w:val="22"/>
          <w:szCs w:val="22"/>
        </w:rPr>
        <w:t xml:space="preserve"> </w:t>
      </w:r>
      <w:r w:rsidR="00FE52D3" w:rsidRPr="00FE52D3">
        <w:rPr>
          <w:rFonts w:ascii="Arial" w:hAnsi="Arial" w:cs="Arial"/>
          <w:sz w:val="22"/>
          <w:szCs w:val="22"/>
        </w:rPr>
        <w:t>ministra zemědělství, „Vyřizování stížností o ostatních podání obdobného charakteru na Ministerstvu zemědělství“</w:t>
      </w:r>
      <w:r w:rsidR="00D63ACD" w:rsidRPr="00CD4EB7">
        <w:rPr>
          <w:rFonts w:ascii="Arial" w:hAnsi="Arial" w:cs="Arial"/>
          <w:sz w:val="22"/>
          <w:szCs w:val="22"/>
        </w:rPr>
        <w:t>.</w:t>
      </w:r>
      <w:r w:rsidR="00BD3A37" w:rsidRPr="00CD4EB7">
        <w:rPr>
          <w:rFonts w:ascii="Arial" w:hAnsi="Arial" w:cs="Arial"/>
          <w:sz w:val="22"/>
          <w:szCs w:val="22"/>
        </w:rPr>
        <w:t xml:space="preserve"> </w:t>
      </w:r>
    </w:p>
    <w:p w:rsidR="00D63ACD" w:rsidRPr="00CD4EB7" w:rsidRDefault="00D63AC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7104C" w:rsidRPr="00CD4EB7" w:rsidRDefault="008F51D7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Při vyhodnocování stížností bylo zjištěno, že nastavený systém příjmu, evidence a </w:t>
      </w:r>
      <w:r w:rsidR="00580AD1" w:rsidRPr="00CD4EB7">
        <w:rPr>
          <w:rFonts w:ascii="Arial" w:hAnsi="Arial" w:cs="Arial"/>
          <w:sz w:val="22"/>
          <w:szCs w:val="22"/>
        </w:rPr>
        <w:t>šet</w:t>
      </w:r>
      <w:r w:rsidRPr="00CD4EB7">
        <w:rPr>
          <w:rFonts w:ascii="Arial" w:hAnsi="Arial" w:cs="Arial"/>
          <w:sz w:val="22"/>
          <w:szCs w:val="22"/>
        </w:rPr>
        <w:t>ření stížností</w:t>
      </w:r>
      <w:r w:rsidR="00D417D6" w:rsidRPr="00CD4EB7">
        <w:rPr>
          <w:rFonts w:ascii="Arial" w:hAnsi="Arial" w:cs="Arial"/>
          <w:sz w:val="22"/>
          <w:szCs w:val="22"/>
        </w:rPr>
        <w:t xml:space="preserve"> </w:t>
      </w:r>
      <w:r w:rsidR="005B4300" w:rsidRPr="00CD4EB7">
        <w:rPr>
          <w:rFonts w:ascii="Arial" w:hAnsi="Arial" w:cs="Arial"/>
          <w:sz w:val="22"/>
          <w:szCs w:val="22"/>
        </w:rPr>
        <w:br/>
      </w:r>
      <w:r w:rsidR="00D417D6" w:rsidRPr="00CD4EB7">
        <w:rPr>
          <w:rFonts w:ascii="Arial" w:hAnsi="Arial" w:cs="Arial"/>
          <w:sz w:val="22"/>
          <w:szCs w:val="22"/>
        </w:rPr>
        <w:t xml:space="preserve">a ostatních podání </w:t>
      </w:r>
      <w:r w:rsidRPr="00CD4EB7">
        <w:rPr>
          <w:rFonts w:ascii="Arial" w:hAnsi="Arial" w:cs="Arial"/>
          <w:sz w:val="22"/>
          <w:szCs w:val="22"/>
        </w:rPr>
        <w:t xml:space="preserve">je funkční, </w:t>
      </w:r>
      <w:r w:rsidR="00D417D6" w:rsidRPr="00CD4EB7">
        <w:rPr>
          <w:rFonts w:ascii="Arial" w:hAnsi="Arial" w:cs="Arial"/>
          <w:sz w:val="22"/>
          <w:szCs w:val="22"/>
        </w:rPr>
        <w:t>ale</w:t>
      </w:r>
      <w:r w:rsidRPr="00CD4EB7">
        <w:rPr>
          <w:rFonts w:ascii="Arial" w:hAnsi="Arial" w:cs="Arial"/>
          <w:sz w:val="22"/>
          <w:szCs w:val="22"/>
        </w:rPr>
        <w:t xml:space="preserve"> ne všichni zaměstnanci </w:t>
      </w:r>
      <w:proofErr w:type="spellStart"/>
      <w:r w:rsidRPr="00CD4EB7">
        <w:rPr>
          <w:rFonts w:ascii="Arial" w:hAnsi="Arial" w:cs="Arial"/>
          <w:sz w:val="22"/>
          <w:szCs w:val="22"/>
        </w:rPr>
        <w:t>MZe</w:t>
      </w:r>
      <w:proofErr w:type="spellEnd"/>
      <w:r w:rsidRPr="00CD4EB7">
        <w:rPr>
          <w:rFonts w:ascii="Arial" w:hAnsi="Arial" w:cs="Arial"/>
          <w:sz w:val="22"/>
          <w:szCs w:val="22"/>
        </w:rPr>
        <w:t xml:space="preserve"> jsou </w:t>
      </w:r>
      <w:r w:rsidR="00307D04">
        <w:rPr>
          <w:rFonts w:ascii="Arial" w:hAnsi="Arial" w:cs="Arial"/>
          <w:sz w:val="22"/>
          <w:szCs w:val="22"/>
        </w:rPr>
        <w:t xml:space="preserve">s ním </w:t>
      </w:r>
      <w:r w:rsidRPr="00CD4EB7">
        <w:rPr>
          <w:rFonts w:ascii="Arial" w:hAnsi="Arial" w:cs="Arial"/>
          <w:sz w:val="22"/>
          <w:szCs w:val="22"/>
        </w:rPr>
        <w:t>seznámeni</w:t>
      </w:r>
      <w:r w:rsidR="00C7104C" w:rsidRPr="00CD4EB7">
        <w:rPr>
          <w:rFonts w:ascii="Arial" w:hAnsi="Arial" w:cs="Arial"/>
          <w:sz w:val="22"/>
          <w:szCs w:val="22"/>
        </w:rPr>
        <w:t xml:space="preserve">, </w:t>
      </w:r>
      <w:r w:rsidR="00307D04">
        <w:rPr>
          <w:rFonts w:ascii="Arial" w:hAnsi="Arial" w:cs="Arial"/>
          <w:sz w:val="22"/>
          <w:szCs w:val="22"/>
        </w:rPr>
        <w:t>případně</w:t>
      </w:r>
      <w:r w:rsidR="001426AD">
        <w:rPr>
          <w:rFonts w:ascii="Arial" w:hAnsi="Arial" w:cs="Arial"/>
          <w:sz w:val="22"/>
          <w:szCs w:val="22"/>
        </w:rPr>
        <w:t xml:space="preserve"> se jím neřídí. To</w:t>
      </w:r>
      <w:r w:rsidR="00C7104C" w:rsidRPr="00CD4EB7">
        <w:rPr>
          <w:rFonts w:ascii="Arial" w:hAnsi="Arial" w:cs="Arial"/>
          <w:sz w:val="22"/>
          <w:szCs w:val="22"/>
        </w:rPr>
        <w:t xml:space="preserve"> má za následek </w:t>
      </w:r>
      <w:r w:rsidR="004644A4" w:rsidRPr="00CD4EB7">
        <w:rPr>
          <w:rFonts w:ascii="Arial" w:hAnsi="Arial" w:cs="Arial"/>
          <w:sz w:val="22"/>
          <w:szCs w:val="22"/>
        </w:rPr>
        <w:t>chybné určení těchto</w:t>
      </w:r>
      <w:r w:rsidR="00C7104C" w:rsidRPr="00CD4EB7">
        <w:rPr>
          <w:rFonts w:ascii="Arial" w:hAnsi="Arial" w:cs="Arial"/>
          <w:sz w:val="22"/>
          <w:szCs w:val="22"/>
        </w:rPr>
        <w:t xml:space="preserve"> stížností </w:t>
      </w:r>
      <w:r w:rsidR="004644A4" w:rsidRPr="00CD4EB7">
        <w:rPr>
          <w:rFonts w:ascii="Arial" w:hAnsi="Arial" w:cs="Arial"/>
          <w:sz w:val="22"/>
          <w:szCs w:val="22"/>
        </w:rPr>
        <w:t>nebo</w:t>
      </w:r>
      <w:r w:rsidR="00D97FDA" w:rsidRPr="00CD4EB7">
        <w:rPr>
          <w:rFonts w:ascii="Arial" w:hAnsi="Arial" w:cs="Arial"/>
          <w:sz w:val="22"/>
          <w:szCs w:val="22"/>
        </w:rPr>
        <w:t> ostatní</w:t>
      </w:r>
      <w:r w:rsidR="004644A4" w:rsidRPr="00CD4EB7">
        <w:rPr>
          <w:rFonts w:ascii="Arial" w:hAnsi="Arial" w:cs="Arial"/>
          <w:sz w:val="22"/>
          <w:szCs w:val="22"/>
        </w:rPr>
        <w:t xml:space="preserve">ch </w:t>
      </w:r>
      <w:r w:rsidR="008F159F">
        <w:rPr>
          <w:rFonts w:ascii="Arial" w:hAnsi="Arial" w:cs="Arial"/>
          <w:sz w:val="22"/>
          <w:szCs w:val="22"/>
        </w:rPr>
        <w:t xml:space="preserve">podání </w:t>
      </w:r>
      <w:r w:rsidR="009730CB">
        <w:rPr>
          <w:rFonts w:ascii="Arial" w:hAnsi="Arial" w:cs="Arial"/>
          <w:sz w:val="22"/>
          <w:szCs w:val="22"/>
        </w:rPr>
        <w:t>a </w:t>
      </w:r>
      <w:r w:rsidR="004644A4" w:rsidRPr="00CD4EB7">
        <w:rPr>
          <w:rFonts w:ascii="Arial" w:hAnsi="Arial" w:cs="Arial"/>
          <w:sz w:val="22"/>
          <w:szCs w:val="22"/>
        </w:rPr>
        <w:t>vede v konečném důsledku například k chybně stanoveným</w:t>
      </w:r>
      <w:r w:rsidR="00E624E2" w:rsidRPr="00CD4EB7">
        <w:rPr>
          <w:rFonts w:ascii="Arial" w:hAnsi="Arial" w:cs="Arial"/>
          <w:sz w:val="22"/>
          <w:szCs w:val="22"/>
        </w:rPr>
        <w:t xml:space="preserve"> termín</w:t>
      </w:r>
      <w:r w:rsidR="004644A4" w:rsidRPr="00CD4EB7">
        <w:rPr>
          <w:rFonts w:ascii="Arial" w:hAnsi="Arial" w:cs="Arial"/>
          <w:sz w:val="22"/>
          <w:szCs w:val="22"/>
        </w:rPr>
        <w:t>ům</w:t>
      </w:r>
      <w:r w:rsidR="00E624E2" w:rsidRPr="00CD4EB7">
        <w:rPr>
          <w:rFonts w:ascii="Arial" w:hAnsi="Arial" w:cs="Arial"/>
          <w:sz w:val="22"/>
          <w:szCs w:val="22"/>
        </w:rPr>
        <w:t> vyřízení</w:t>
      </w:r>
      <w:r w:rsidR="00C7104C" w:rsidRPr="00CD4EB7">
        <w:rPr>
          <w:rFonts w:ascii="Arial" w:hAnsi="Arial" w:cs="Arial"/>
          <w:sz w:val="22"/>
          <w:szCs w:val="22"/>
        </w:rPr>
        <w:t>.</w:t>
      </w:r>
      <w:r w:rsidR="00DE648C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 xml:space="preserve"> </w:t>
      </w:r>
    </w:p>
    <w:p w:rsidR="00C7104C" w:rsidRPr="00CD4EB7" w:rsidRDefault="00C7104C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C29D8" w:rsidRPr="00CD4EB7" w:rsidRDefault="00DE648C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Dále bylo zjištěno, že ú</w:t>
      </w:r>
      <w:r w:rsidR="00DD4766" w:rsidRPr="00CD4EB7">
        <w:rPr>
          <w:rFonts w:ascii="Arial" w:hAnsi="Arial" w:cs="Arial"/>
          <w:sz w:val="22"/>
          <w:szCs w:val="22"/>
        </w:rPr>
        <w:t>tvar</w:t>
      </w:r>
      <w:r w:rsidR="008F51D7" w:rsidRPr="00CD4EB7">
        <w:rPr>
          <w:rFonts w:ascii="Arial" w:hAnsi="Arial" w:cs="Arial"/>
          <w:sz w:val="22"/>
          <w:szCs w:val="22"/>
        </w:rPr>
        <w:t>y, které vyřizovaly stížnosti a </w:t>
      </w:r>
      <w:r w:rsidR="00DD4766" w:rsidRPr="00CD4EB7">
        <w:rPr>
          <w:rFonts w:ascii="Arial" w:hAnsi="Arial" w:cs="Arial"/>
          <w:sz w:val="22"/>
          <w:szCs w:val="22"/>
        </w:rPr>
        <w:t>ostatní podání samostatně</w:t>
      </w:r>
      <w:r w:rsidRPr="00CD4EB7">
        <w:rPr>
          <w:rFonts w:ascii="Arial" w:hAnsi="Arial" w:cs="Arial"/>
          <w:sz w:val="22"/>
          <w:szCs w:val="22"/>
        </w:rPr>
        <w:t xml:space="preserve"> (stížnost nebo </w:t>
      </w:r>
      <w:r w:rsidR="001F7892" w:rsidRPr="00CD4EB7">
        <w:rPr>
          <w:rFonts w:ascii="Arial" w:hAnsi="Arial" w:cs="Arial"/>
          <w:sz w:val="22"/>
          <w:szCs w:val="22"/>
        </w:rPr>
        <w:t xml:space="preserve">ostatní </w:t>
      </w:r>
      <w:r w:rsidRPr="00CD4EB7">
        <w:rPr>
          <w:rFonts w:ascii="Arial" w:hAnsi="Arial" w:cs="Arial"/>
          <w:sz w:val="22"/>
          <w:szCs w:val="22"/>
        </w:rPr>
        <w:t xml:space="preserve">podání jim bylo přiděleno </w:t>
      </w:r>
      <w:r w:rsidR="001F7892" w:rsidRPr="00CD4EB7">
        <w:rPr>
          <w:rFonts w:ascii="Arial" w:hAnsi="Arial" w:cs="Arial"/>
          <w:sz w:val="22"/>
          <w:szCs w:val="22"/>
        </w:rPr>
        <w:t>po</w:t>
      </w:r>
      <w:r w:rsidRPr="00CD4EB7">
        <w:rPr>
          <w:rFonts w:ascii="Arial" w:hAnsi="Arial" w:cs="Arial"/>
          <w:sz w:val="22"/>
          <w:szCs w:val="22"/>
        </w:rPr>
        <w:t> </w:t>
      </w:r>
      <w:r w:rsidR="001F7892" w:rsidRPr="00CD4EB7">
        <w:rPr>
          <w:rFonts w:ascii="Arial" w:hAnsi="Arial" w:cs="Arial"/>
          <w:sz w:val="22"/>
          <w:szCs w:val="22"/>
        </w:rPr>
        <w:t>za</w:t>
      </w:r>
      <w:r w:rsidRPr="00CD4EB7">
        <w:rPr>
          <w:rFonts w:ascii="Arial" w:hAnsi="Arial" w:cs="Arial"/>
          <w:sz w:val="22"/>
          <w:szCs w:val="22"/>
        </w:rPr>
        <w:t>registr</w:t>
      </w:r>
      <w:r w:rsidR="001F7892" w:rsidRPr="00CD4EB7">
        <w:rPr>
          <w:rFonts w:ascii="Arial" w:hAnsi="Arial" w:cs="Arial"/>
          <w:sz w:val="22"/>
          <w:szCs w:val="22"/>
        </w:rPr>
        <w:t xml:space="preserve">ování na </w:t>
      </w:r>
      <w:proofErr w:type="spellStart"/>
      <w:r w:rsidR="001F7892" w:rsidRPr="00CD4EB7">
        <w:rPr>
          <w:rFonts w:ascii="Arial" w:hAnsi="Arial" w:cs="Arial"/>
          <w:sz w:val="22"/>
          <w:szCs w:val="22"/>
        </w:rPr>
        <w:t>MZe</w:t>
      </w:r>
      <w:proofErr w:type="spellEnd"/>
      <w:r w:rsidRPr="00CD4EB7">
        <w:rPr>
          <w:rFonts w:ascii="Arial" w:hAnsi="Arial" w:cs="Arial"/>
          <w:sz w:val="22"/>
          <w:szCs w:val="22"/>
        </w:rPr>
        <w:t xml:space="preserve"> </w:t>
      </w:r>
      <w:r w:rsidR="001A1BC6" w:rsidRPr="00CD4EB7">
        <w:rPr>
          <w:rFonts w:ascii="Arial" w:hAnsi="Arial" w:cs="Arial"/>
          <w:sz w:val="22"/>
          <w:szCs w:val="22"/>
        </w:rPr>
        <w:t xml:space="preserve">přímo, </w:t>
      </w:r>
      <w:r w:rsidRPr="00CD4EB7">
        <w:rPr>
          <w:rFonts w:ascii="Arial" w:hAnsi="Arial" w:cs="Arial"/>
          <w:sz w:val="22"/>
          <w:szCs w:val="22"/>
        </w:rPr>
        <w:t xml:space="preserve">bez vědomí </w:t>
      </w:r>
      <w:r w:rsidR="00E624E2" w:rsidRPr="00CD4EB7">
        <w:rPr>
          <w:rFonts w:ascii="Arial" w:hAnsi="Arial" w:cs="Arial"/>
          <w:sz w:val="22"/>
          <w:szCs w:val="22"/>
        </w:rPr>
        <w:t>OAS</w:t>
      </w:r>
      <w:r w:rsidR="00CA3E79" w:rsidRPr="00CD4EB7">
        <w:rPr>
          <w:rFonts w:ascii="Arial" w:hAnsi="Arial" w:cs="Arial"/>
          <w:sz w:val="22"/>
          <w:szCs w:val="22"/>
        </w:rPr>
        <w:t>)</w:t>
      </w:r>
      <w:r w:rsidR="008F159F">
        <w:rPr>
          <w:rFonts w:ascii="Arial" w:hAnsi="Arial" w:cs="Arial"/>
          <w:sz w:val="22"/>
          <w:szCs w:val="22"/>
        </w:rPr>
        <w:t>,</w:t>
      </w:r>
      <w:r w:rsidRPr="00CD4EB7">
        <w:rPr>
          <w:rFonts w:ascii="Arial" w:hAnsi="Arial" w:cs="Arial"/>
          <w:sz w:val="22"/>
          <w:szCs w:val="22"/>
        </w:rPr>
        <w:t xml:space="preserve"> původní podání a kopii vyřízení stížnosti či ostatního podání </w:t>
      </w:r>
      <w:r w:rsidR="008F159F">
        <w:rPr>
          <w:rFonts w:ascii="Arial" w:hAnsi="Arial" w:cs="Arial"/>
          <w:sz w:val="22"/>
          <w:szCs w:val="22"/>
        </w:rPr>
        <w:t xml:space="preserve">v některých případech </w:t>
      </w:r>
      <w:r w:rsidR="001A1BC6" w:rsidRPr="00CD4EB7">
        <w:rPr>
          <w:rFonts w:ascii="Arial" w:hAnsi="Arial" w:cs="Arial"/>
          <w:sz w:val="22"/>
          <w:szCs w:val="22"/>
        </w:rPr>
        <w:t xml:space="preserve">následně </w:t>
      </w:r>
      <w:r w:rsidR="00DD4766" w:rsidRPr="00CD4EB7">
        <w:rPr>
          <w:rFonts w:ascii="Arial" w:hAnsi="Arial" w:cs="Arial"/>
          <w:sz w:val="22"/>
          <w:szCs w:val="22"/>
        </w:rPr>
        <w:t>ne</w:t>
      </w:r>
      <w:r w:rsidR="00025831" w:rsidRPr="00CD4EB7">
        <w:rPr>
          <w:rFonts w:ascii="Arial" w:hAnsi="Arial" w:cs="Arial"/>
          <w:sz w:val="22"/>
          <w:szCs w:val="22"/>
        </w:rPr>
        <w:t>předa</w:t>
      </w:r>
      <w:r w:rsidRPr="00CD4EB7">
        <w:rPr>
          <w:rFonts w:ascii="Arial" w:hAnsi="Arial" w:cs="Arial"/>
          <w:sz w:val="22"/>
          <w:szCs w:val="22"/>
        </w:rPr>
        <w:t>ly na vědomí OAS</w:t>
      </w:r>
      <w:r w:rsidR="008F159F">
        <w:rPr>
          <w:rFonts w:ascii="Arial" w:hAnsi="Arial" w:cs="Arial"/>
          <w:sz w:val="22"/>
          <w:szCs w:val="22"/>
        </w:rPr>
        <w:t xml:space="preserve"> a</w:t>
      </w:r>
      <w:r w:rsidRPr="00CD4EB7">
        <w:rPr>
          <w:rFonts w:ascii="Arial" w:hAnsi="Arial" w:cs="Arial"/>
          <w:sz w:val="22"/>
          <w:szCs w:val="22"/>
        </w:rPr>
        <w:t xml:space="preserve"> nejednaly </w:t>
      </w:r>
      <w:r w:rsidR="00727A8D" w:rsidRPr="00CD4EB7">
        <w:rPr>
          <w:rFonts w:ascii="Arial" w:hAnsi="Arial" w:cs="Arial"/>
          <w:sz w:val="22"/>
          <w:szCs w:val="22"/>
        </w:rPr>
        <w:t xml:space="preserve">tedy </w:t>
      </w:r>
      <w:r w:rsidR="008F51D7" w:rsidRPr="00CD4EB7">
        <w:rPr>
          <w:rFonts w:ascii="Arial" w:hAnsi="Arial" w:cs="Arial"/>
          <w:sz w:val="22"/>
          <w:szCs w:val="22"/>
        </w:rPr>
        <w:t>v souladu s</w:t>
      </w:r>
      <w:r w:rsidR="00D417D6" w:rsidRPr="00CD4EB7">
        <w:rPr>
          <w:rFonts w:ascii="Arial" w:hAnsi="Arial" w:cs="Arial"/>
          <w:sz w:val="22"/>
          <w:szCs w:val="22"/>
        </w:rPr>
        <w:t xml:space="preserve"> uvedenou</w:t>
      </w:r>
      <w:r w:rsidR="008F51D7" w:rsidRPr="00CD4EB7">
        <w:rPr>
          <w:rFonts w:ascii="Arial" w:hAnsi="Arial" w:cs="Arial"/>
          <w:sz w:val="22"/>
          <w:szCs w:val="22"/>
        </w:rPr>
        <w:t xml:space="preserve"> Směrnicí </w:t>
      </w:r>
      <w:r w:rsidR="00FE52D3" w:rsidRPr="00FC52B9">
        <w:rPr>
          <w:rFonts w:ascii="Arial" w:hAnsi="Arial" w:cs="Arial"/>
          <w:sz w:val="22"/>
          <w:szCs w:val="22"/>
        </w:rPr>
        <w:t xml:space="preserve">ministra </w:t>
      </w:r>
      <w:r w:rsidR="00FE52D3">
        <w:rPr>
          <w:rFonts w:ascii="Arial" w:hAnsi="Arial" w:cs="Arial"/>
          <w:sz w:val="22"/>
          <w:szCs w:val="22"/>
        </w:rPr>
        <w:t>k vyřizování stížností</w:t>
      </w:r>
      <w:r w:rsidR="00FE52D3">
        <w:rPr>
          <w:rFonts w:ascii="Arial" w:hAnsi="Arial" w:cs="Arial"/>
          <w:sz w:val="22"/>
          <w:szCs w:val="22"/>
        </w:rPr>
        <w:br/>
      </w:r>
      <w:r w:rsidR="00DD4766" w:rsidRPr="00CD4EB7">
        <w:rPr>
          <w:rFonts w:ascii="Arial" w:hAnsi="Arial" w:cs="Arial"/>
          <w:sz w:val="22"/>
          <w:szCs w:val="22"/>
        </w:rPr>
        <w:t xml:space="preserve">č. </w:t>
      </w:r>
      <w:r w:rsidR="00EB143D" w:rsidRPr="00CD4EB7">
        <w:rPr>
          <w:rFonts w:ascii="Arial" w:hAnsi="Arial" w:cs="Arial"/>
          <w:sz w:val="22"/>
          <w:szCs w:val="22"/>
        </w:rPr>
        <w:t>7</w:t>
      </w:r>
      <w:r w:rsidR="00DD4766" w:rsidRPr="00CD4EB7">
        <w:rPr>
          <w:rFonts w:ascii="Arial" w:hAnsi="Arial" w:cs="Arial"/>
          <w:sz w:val="22"/>
          <w:szCs w:val="22"/>
        </w:rPr>
        <w:t>/201</w:t>
      </w:r>
      <w:r w:rsidR="00EB143D" w:rsidRPr="00CD4EB7">
        <w:rPr>
          <w:rFonts w:ascii="Arial" w:hAnsi="Arial" w:cs="Arial"/>
          <w:sz w:val="22"/>
          <w:szCs w:val="22"/>
        </w:rPr>
        <w:t>5</w:t>
      </w:r>
      <w:r w:rsidR="005D4FDA">
        <w:rPr>
          <w:rFonts w:ascii="Arial" w:hAnsi="Arial" w:cs="Arial"/>
          <w:sz w:val="22"/>
          <w:szCs w:val="22"/>
        </w:rPr>
        <w:t>.</w:t>
      </w:r>
    </w:p>
    <w:p w:rsidR="009A13A5" w:rsidRPr="00CD4EB7" w:rsidRDefault="009A13A5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1488" w:rsidRPr="002D574A" w:rsidRDefault="002D574A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D574A">
        <w:rPr>
          <w:rFonts w:ascii="Arial" w:hAnsi="Arial" w:cs="Arial"/>
          <w:b/>
          <w:sz w:val="22"/>
          <w:szCs w:val="22"/>
        </w:rPr>
        <w:t>V</w:t>
      </w:r>
      <w:r w:rsidR="00E950F0" w:rsidRPr="002D574A">
        <w:rPr>
          <w:rFonts w:ascii="Arial" w:hAnsi="Arial" w:cs="Arial"/>
          <w:b/>
          <w:sz w:val="22"/>
          <w:szCs w:val="22"/>
        </w:rPr>
        <w:t xml:space="preserve">zhledem k nutnosti zajištění jednotného postupu </w:t>
      </w:r>
      <w:r>
        <w:rPr>
          <w:rFonts w:ascii="Arial" w:hAnsi="Arial" w:cs="Arial"/>
          <w:b/>
          <w:sz w:val="22"/>
          <w:szCs w:val="22"/>
        </w:rPr>
        <w:t xml:space="preserve">při </w:t>
      </w:r>
      <w:r w:rsidR="005B2D64" w:rsidRPr="002D574A">
        <w:rPr>
          <w:rFonts w:ascii="Arial" w:hAnsi="Arial" w:cs="Arial"/>
          <w:b/>
          <w:sz w:val="22"/>
          <w:szCs w:val="22"/>
        </w:rPr>
        <w:t>řešení stížností a</w:t>
      </w:r>
      <w:r w:rsidR="007525ED" w:rsidRPr="002D574A">
        <w:rPr>
          <w:rFonts w:ascii="Arial" w:hAnsi="Arial" w:cs="Arial"/>
          <w:b/>
          <w:sz w:val="22"/>
          <w:szCs w:val="22"/>
        </w:rPr>
        <w:t> </w:t>
      </w:r>
      <w:r w:rsidR="005B2D64" w:rsidRPr="002D574A">
        <w:rPr>
          <w:rFonts w:ascii="Arial" w:hAnsi="Arial" w:cs="Arial"/>
          <w:b/>
          <w:sz w:val="22"/>
          <w:szCs w:val="22"/>
        </w:rPr>
        <w:t xml:space="preserve">ostatních podání </w:t>
      </w:r>
      <w:r w:rsidRPr="002D574A">
        <w:rPr>
          <w:rFonts w:ascii="Arial" w:hAnsi="Arial" w:cs="Arial"/>
          <w:b/>
          <w:sz w:val="22"/>
          <w:szCs w:val="22"/>
        </w:rPr>
        <w:t xml:space="preserve">v rámci </w:t>
      </w:r>
      <w:proofErr w:type="spellStart"/>
      <w:r w:rsidR="00864C92" w:rsidRPr="002D574A">
        <w:rPr>
          <w:rFonts w:ascii="Arial" w:hAnsi="Arial" w:cs="Arial"/>
          <w:b/>
          <w:sz w:val="22"/>
          <w:szCs w:val="22"/>
        </w:rPr>
        <w:t>M</w:t>
      </w:r>
      <w:r w:rsidR="0071765C">
        <w:rPr>
          <w:rFonts w:ascii="Arial" w:hAnsi="Arial" w:cs="Arial"/>
          <w:b/>
          <w:sz w:val="22"/>
          <w:szCs w:val="22"/>
        </w:rPr>
        <w:t>Z</w:t>
      </w:r>
      <w:r w:rsidR="00864C92" w:rsidRPr="002D574A">
        <w:rPr>
          <w:rFonts w:ascii="Arial" w:hAnsi="Arial" w:cs="Arial"/>
          <w:b/>
          <w:sz w:val="22"/>
          <w:szCs w:val="22"/>
        </w:rPr>
        <w:t>e</w:t>
      </w:r>
      <w:proofErr w:type="spellEnd"/>
      <w:r>
        <w:rPr>
          <w:rFonts w:ascii="Arial" w:hAnsi="Arial" w:cs="Arial"/>
          <w:b/>
          <w:sz w:val="22"/>
          <w:szCs w:val="22"/>
        </w:rPr>
        <w:t>,</w:t>
      </w:r>
      <w:r w:rsidR="005B2D64" w:rsidRPr="002D574A">
        <w:rPr>
          <w:rFonts w:ascii="Arial" w:hAnsi="Arial" w:cs="Arial"/>
          <w:b/>
          <w:sz w:val="22"/>
          <w:szCs w:val="22"/>
        </w:rPr>
        <w:t xml:space="preserve"> </w:t>
      </w:r>
      <w:r w:rsidRPr="002D574A">
        <w:rPr>
          <w:rFonts w:ascii="Arial" w:hAnsi="Arial" w:cs="Arial"/>
          <w:b/>
          <w:sz w:val="22"/>
          <w:szCs w:val="22"/>
        </w:rPr>
        <w:t>je</w:t>
      </w:r>
      <w:r w:rsidR="009730CB" w:rsidRPr="002D574A">
        <w:rPr>
          <w:rFonts w:ascii="Arial" w:hAnsi="Arial" w:cs="Arial"/>
          <w:b/>
          <w:sz w:val="22"/>
          <w:szCs w:val="22"/>
        </w:rPr>
        <w:t xml:space="preserve"> </w:t>
      </w:r>
      <w:r w:rsidR="007525ED" w:rsidRPr="002D574A">
        <w:rPr>
          <w:rFonts w:ascii="Arial" w:hAnsi="Arial" w:cs="Arial"/>
          <w:b/>
          <w:sz w:val="22"/>
          <w:szCs w:val="22"/>
        </w:rPr>
        <w:t xml:space="preserve">žádoucí </w:t>
      </w:r>
      <w:r w:rsidR="00E950F0" w:rsidRPr="002D574A">
        <w:rPr>
          <w:rFonts w:ascii="Arial" w:hAnsi="Arial" w:cs="Arial"/>
          <w:b/>
          <w:sz w:val="22"/>
          <w:szCs w:val="22"/>
        </w:rPr>
        <w:t>vždy důsledně postupov</w:t>
      </w:r>
      <w:r w:rsidR="009730CB" w:rsidRPr="002D574A">
        <w:rPr>
          <w:rFonts w:ascii="Arial" w:hAnsi="Arial" w:cs="Arial"/>
          <w:b/>
          <w:sz w:val="22"/>
          <w:szCs w:val="22"/>
        </w:rPr>
        <w:t>at</w:t>
      </w:r>
      <w:r w:rsidR="00E950F0" w:rsidRPr="002D574A">
        <w:rPr>
          <w:rFonts w:ascii="Arial" w:hAnsi="Arial" w:cs="Arial"/>
          <w:b/>
          <w:sz w:val="22"/>
          <w:szCs w:val="22"/>
        </w:rPr>
        <w:t xml:space="preserve"> v</w:t>
      </w:r>
      <w:r w:rsidR="00864C92" w:rsidRPr="002D574A">
        <w:rPr>
          <w:rFonts w:ascii="Arial" w:hAnsi="Arial" w:cs="Arial"/>
          <w:b/>
          <w:sz w:val="22"/>
          <w:szCs w:val="22"/>
        </w:rPr>
        <w:t> </w:t>
      </w:r>
      <w:r w:rsidR="00E950F0" w:rsidRPr="002D574A">
        <w:rPr>
          <w:rFonts w:ascii="Arial" w:hAnsi="Arial" w:cs="Arial"/>
          <w:b/>
          <w:sz w:val="22"/>
          <w:szCs w:val="22"/>
        </w:rPr>
        <w:t xml:space="preserve">souladu se </w:t>
      </w:r>
      <w:r w:rsidR="00FE52D3" w:rsidRPr="002D574A">
        <w:rPr>
          <w:rFonts w:ascii="Arial" w:hAnsi="Arial" w:cs="Arial"/>
          <w:b/>
          <w:sz w:val="22"/>
          <w:szCs w:val="22"/>
        </w:rPr>
        <w:t>S</w:t>
      </w:r>
      <w:r w:rsidR="00E950F0" w:rsidRPr="002D574A">
        <w:rPr>
          <w:rFonts w:ascii="Arial" w:hAnsi="Arial" w:cs="Arial"/>
          <w:b/>
          <w:sz w:val="22"/>
          <w:szCs w:val="22"/>
        </w:rPr>
        <w:t xml:space="preserve">měrnicí </w:t>
      </w:r>
      <w:r w:rsidR="00FE52D3" w:rsidRPr="002D574A">
        <w:rPr>
          <w:rFonts w:ascii="Arial" w:hAnsi="Arial" w:cs="Arial"/>
          <w:b/>
          <w:sz w:val="22"/>
          <w:szCs w:val="22"/>
        </w:rPr>
        <w:t xml:space="preserve">ministra k vyřizování stížností </w:t>
      </w:r>
      <w:r w:rsidR="00E950F0" w:rsidRPr="002D574A">
        <w:rPr>
          <w:rFonts w:ascii="Arial" w:hAnsi="Arial" w:cs="Arial"/>
          <w:b/>
          <w:sz w:val="22"/>
          <w:szCs w:val="22"/>
        </w:rPr>
        <w:t>č. 7/2015</w:t>
      </w:r>
      <w:r w:rsidR="00FE52D3" w:rsidRPr="002D574A">
        <w:rPr>
          <w:b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950F0" w:rsidRPr="00CD4EB7">
        <w:rPr>
          <w:rFonts w:ascii="Arial" w:hAnsi="Arial" w:cs="Arial"/>
          <w:sz w:val="22"/>
          <w:szCs w:val="22"/>
        </w:rPr>
        <w:t xml:space="preserve">Zejména </w:t>
      </w:r>
      <w:r w:rsidR="00727A8D" w:rsidRPr="00CD4EB7">
        <w:rPr>
          <w:rFonts w:ascii="Arial" w:hAnsi="Arial" w:cs="Arial"/>
          <w:sz w:val="22"/>
          <w:szCs w:val="22"/>
        </w:rPr>
        <w:t>je důležité,</w:t>
      </w:r>
      <w:r w:rsidR="00E950F0" w:rsidRPr="00CD4EB7">
        <w:rPr>
          <w:rFonts w:ascii="Arial" w:hAnsi="Arial" w:cs="Arial"/>
          <w:sz w:val="22"/>
          <w:szCs w:val="22"/>
        </w:rPr>
        <w:t xml:space="preserve"> aby při vyřizování stížností a ostatních podání byla při</w:t>
      </w:r>
      <w:r w:rsidR="00727A8D" w:rsidRPr="00CD4EB7">
        <w:rPr>
          <w:rFonts w:ascii="Arial" w:hAnsi="Arial" w:cs="Arial"/>
          <w:sz w:val="22"/>
          <w:szCs w:val="22"/>
        </w:rPr>
        <w:t xml:space="preserve"> </w:t>
      </w:r>
      <w:r w:rsidR="00E950F0" w:rsidRPr="00CD4EB7">
        <w:rPr>
          <w:rFonts w:ascii="Arial" w:hAnsi="Arial" w:cs="Arial"/>
          <w:sz w:val="22"/>
          <w:szCs w:val="22"/>
        </w:rPr>
        <w:t>zpracování v DMS vždy zadávána výhradně agenda „Centrální evidence stížností</w:t>
      </w:r>
      <w:r w:rsidR="00727A8D" w:rsidRPr="00CD4EB7">
        <w:rPr>
          <w:rFonts w:ascii="Arial" w:hAnsi="Arial" w:cs="Arial"/>
          <w:sz w:val="22"/>
          <w:szCs w:val="22"/>
        </w:rPr>
        <w:t xml:space="preserve"> </w:t>
      </w:r>
      <w:r w:rsidR="00370CA7">
        <w:rPr>
          <w:rFonts w:ascii="Arial" w:hAnsi="Arial" w:cs="Arial"/>
          <w:sz w:val="22"/>
          <w:szCs w:val="22"/>
        </w:rPr>
        <w:t>a </w:t>
      </w:r>
      <w:r w:rsidR="00E950F0" w:rsidRPr="00CD4EB7">
        <w:rPr>
          <w:rFonts w:ascii="Arial" w:hAnsi="Arial" w:cs="Arial"/>
          <w:sz w:val="22"/>
          <w:szCs w:val="22"/>
        </w:rPr>
        <w:t xml:space="preserve">ostatních podání“. Dále je nutno zajistit, aby věcně příslušný útvar </w:t>
      </w:r>
      <w:proofErr w:type="spellStart"/>
      <w:r w:rsidR="009730CB">
        <w:rPr>
          <w:rFonts w:ascii="Arial" w:hAnsi="Arial" w:cs="Arial"/>
          <w:sz w:val="22"/>
          <w:szCs w:val="22"/>
        </w:rPr>
        <w:t>MZe</w:t>
      </w:r>
      <w:proofErr w:type="spellEnd"/>
      <w:r w:rsidR="00E950F0" w:rsidRPr="00CD4EB7">
        <w:rPr>
          <w:rFonts w:ascii="Arial" w:hAnsi="Arial" w:cs="Arial"/>
          <w:sz w:val="22"/>
          <w:szCs w:val="22"/>
        </w:rPr>
        <w:t xml:space="preserve"> předal</w:t>
      </w:r>
      <w:r w:rsidR="00727A8D" w:rsidRPr="00CD4EB7">
        <w:rPr>
          <w:rFonts w:ascii="Arial" w:hAnsi="Arial" w:cs="Arial"/>
          <w:sz w:val="22"/>
          <w:szCs w:val="22"/>
        </w:rPr>
        <w:t xml:space="preserve"> </w:t>
      </w:r>
      <w:r w:rsidR="00E950F0" w:rsidRPr="00CD4EB7">
        <w:rPr>
          <w:rFonts w:ascii="Arial" w:hAnsi="Arial" w:cs="Arial"/>
          <w:sz w:val="22"/>
          <w:szCs w:val="22"/>
        </w:rPr>
        <w:t>prostřednictvím aplikace DMS, v den odeslání odpovědi stěžovateli její kopii na vědomí OAS</w:t>
      </w:r>
      <w:r w:rsidR="00727A8D" w:rsidRPr="00CD4EB7">
        <w:rPr>
          <w:rFonts w:ascii="Arial" w:hAnsi="Arial" w:cs="Arial"/>
          <w:sz w:val="22"/>
          <w:szCs w:val="22"/>
        </w:rPr>
        <w:t xml:space="preserve"> </w:t>
      </w:r>
      <w:r w:rsidR="00E950F0" w:rsidRPr="00CD4EB7">
        <w:rPr>
          <w:rFonts w:ascii="Arial" w:hAnsi="Arial" w:cs="Arial"/>
          <w:sz w:val="22"/>
          <w:szCs w:val="22"/>
        </w:rPr>
        <w:t>(včetně kopie původní stížnosti, pokud nebyla předána z OAS). Podat zprávu OAS je třeba</w:t>
      </w:r>
      <w:r w:rsidR="00727A8D" w:rsidRPr="00CD4EB7">
        <w:rPr>
          <w:rFonts w:ascii="Arial" w:hAnsi="Arial" w:cs="Arial"/>
          <w:sz w:val="22"/>
          <w:szCs w:val="22"/>
        </w:rPr>
        <w:t xml:space="preserve"> </w:t>
      </w:r>
      <w:r w:rsidR="00E950F0" w:rsidRPr="00CD4EB7">
        <w:rPr>
          <w:rFonts w:ascii="Arial" w:hAnsi="Arial" w:cs="Arial"/>
          <w:sz w:val="22"/>
          <w:szCs w:val="22"/>
        </w:rPr>
        <w:t>i v případě odložení stížnosti/ostatního podání.</w:t>
      </w:r>
    </w:p>
    <w:p w:rsidR="00FC52B9" w:rsidRDefault="00FC52B9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81E4F" w:rsidRPr="00CD4EB7" w:rsidRDefault="00681E4F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908B8" w:rsidRDefault="004908B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:rsidR="00693640" w:rsidRDefault="00B055FA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908B8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Doporučení plynoucí z analýzy došlých stížností a </w:t>
      </w:r>
      <w:r w:rsidR="001F7892" w:rsidRPr="004908B8">
        <w:rPr>
          <w:rFonts w:ascii="Arial" w:hAnsi="Arial" w:cs="Arial"/>
          <w:b/>
          <w:sz w:val="22"/>
          <w:szCs w:val="22"/>
          <w:u w:val="single"/>
        </w:rPr>
        <w:t xml:space="preserve">ostatních </w:t>
      </w:r>
      <w:r w:rsidRPr="004908B8">
        <w:rPr>
          <w:rFonts w:ascii="Arial" w:hAnsi="Arial" w:cs="Arial"/>
          <w:b/>
          <w:sz w:val="22"/>
          <w:szCs w:val="22"/>
          <w:u w:val="single"/>
        </w:rPr>
        <w:t>podání</w:t>
      </w:r>
      <w:r w:rsidR="00A94C43">
        <w:rPr>
          <w:rFonts w:ascii="Arial" w:hAnsi="Arial" w:cs="Arial"/>
          <w:b/>
          <w:sz w:val="22"/>
          <w:szCs w:val="22"/>
          <w:u w:val="single"/>
        </w:rPr>
        <w:t>:</w:t>
      </w:r>
    </w:p>
    <w:p w:rsidR="004908B8" w:rsidRPr="004908B8" w:rsidRDefault="004908B8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E27C8" w:rsidRDefault="00CE27C8" w:rsidP="00CE27C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Všechny stížnosti a ostatní podání důsledně vkládat do agendy „Centrální evidence stížností a ostatních podání“ a důsledně je rozlišovat.</w:t>
      </w:r>
    </w:p>
    <w:p w:rsidR="00CE27C8" w:rsidRDefault="00CE27C8" w:rsidP="00CE27C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Dodržovat ustanovení správního řádu ve smyslu řešení stížností a ostatních podání v zákonné lhůtě.</w:t>
      </w:r>
    </w:p>
    <w:p w:rsidR="00CE27C8" w:rsidRDefault="00CE27C8" w:rsidP="00CE27C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Důsledně dodržovat postup stanovený Směrnicí ministra k vyřizování stížností</w:t>
      </w:r>
      <w:r>
        <w:rPr>
          <w:rFonts w:ascii="Arial" w:hAnsi="Arial" w:cs="Arial"/>
          <w:b/>
          <w:bCs/>
          <w:sz w:val="22"/>
          <w:szCs w:val="22"/>
        </w:rPr>
        <w:br/>
        <w:t xml:space="preserve">č. 7/2015. </w:t>
      </w:r>
    </w:p>
    <w:p w:rsidR="00CE27C8" w:rsidRDefault="00CE27C8" w:rsidP="00CE27C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Zasílat OAS kopie stížností a odpovědí, pokud nebyly tímto útvarem předány tak, aby v CESOP byly vedeny všechny stížnosti a ostatní podání vyřizovaná na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MZe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:rsidR="00CE27C8" w:rsidRDefault="00CE27C8" w:rsidP="00CE27C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Údaje a poznatky z řešených stížností a ostatních podání využívat při tvorbě plánu veřejnosprávních a ostatních kontrol.</w:t>
      </w:r>
    </w:p>
    <w:p w:rsidR="00CE27C8" w:rsidRDefault="00CE27C8" w:rsidP="00CE27C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Vzhledem ke skutečnosti, že značná část podání při členění dle obsahu a druhu spadá do kategorie „ostatní“, zajistit rozšíření možnosti výběru v DMS, tak aby lépe odpovídala aktuálním požadavkům.</w:t>
      </w:r>
    </w:p>
    <w:p w:rsidR="00CE27C8" w:rsidRDefault="00CE27C8" w:rsidP="00CE27C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Zajistit řádnou komunikaci všech podřízených organizací se stěžovateli a důsledně vyžadovat plnění uložených nápravných opatření tak, aby se předešlo opakování stavu/situace, která vedla k podání stížnosti.</w:t>
      </w:r>
    </w:p>
    <w:p w:rsidR="00CE27C8" w:rsidRDefault="00CE27C8" w:rsidP="00CE27C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Prostřednictvím SPÚ zlepšit komunikaci s účastníky komplexních pozemkových úprav (např. o možnostech opravných prostředků) tak, aby se snížil počet stížností </w:t>
      </w:r>
      <w:bookmarkStart w:id="1" w:name="_GoBack"/>
      <w:bookmarkEnd w:id="1"/>
      <w:r>
        <w:rPr>
          <w:rFonts w:ascii="Arial" w:hAnsi="Arial" w:cs="Arial"/>
          <w:b/>
          <w:bCs/>
          <w:sz w:val="22"/>
          <w:szCs w:val="22"/>
        </w:rPr>
        <w:t>směřujících proti jejich průběhu.</w:t>
      </w:r>
    </w:p>
    <w:p w:rsidR="00CE27C8" w:rsidRDefault="00CE27C8" w:rsidP="00CE27C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Prohloubit komunikaci podřízených organizací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MZe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 odborem pro veřejné zakázky a minimalizovat tak nejasnosti ve výběrových řízeních a z toho plynoucí stížnosti neúspěšných uchazečů.</w:t>
      </w:r>
    </w:p>
    <w:p w:rsidR="00CE27C8" w:rsidRDefault="00CE27C8" w:rsidP="00CE27C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Zajistit prostřednictvím regionálních pracoviště SZIF osvětu vlastníků půdy ve smyslu uzavírání nájemních smluv na pozemky, což často způsobuje kolize při zápisu do LPIS a následně i v příjmu dotací.</w:t>
      </w:r>
    </w:p>
    <w:p w:rsidR="00DD4766" w:rsidRPr="00CD4EB7" w:rsidRDefault="00DD476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2424F" w:rsidRDefault="00F2424F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81E4F" w:rsidRDefault="00681E4F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258CE" w:rsidRPr="00CD4EB7" w:rsidRDefault="007258CE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73ADE">
        <w:rPr>
          <w:rFonts w:ascii="Arial" w:hAnsi="Arial" w:cs="Arial"/>
          <w:sz w:val="22"/>
          <w:szCs w:val="22"/>
        </w:rPr>
        <w:t>Pra</w:t>
      </w:r>
      <w:r w:rsidR="008F159F" w:rsidRPr="00D73ADE">
        <w:rPr>
          <w:rFonts w:ascii="Arial" w:hAnsi="Arial" w:cs="Arial"/>
          <w:sz w:val="22"/>
          <w:szCs w:val="22"/>
        </w:rPr>
        <w:t>ha</w:t>
      </w:r>
      <w:r w:rsidRPr="00D73ADE">
        <w:rPr>
          <w:rFonts w:ascii="Arial" w:hAnsi="Arial" w:cs="Arial"/>
          <w:sz w:val="22"/>
          <w:szCs w:val="22"/>
        </w:rPr>
        <w:t xml:space="preserve"> dne</w:t>
      </w:r>
      <w:r w:rsidR="00EE3856" w:rsidRPr="00D73ADE">
        <w:rPr>
          <w:rFonts w:ascii="Arial" w:hAnsi="Arial" w:cs="Arial"/>
          <w:sz w:val="22"/>
          <w:szCs w:val="22"/>
        </w:rPr>
        <w:t>:</w:t>
      </w:r>
      <w:r w:rsidR="00A438AE" w:rsidRPr="00D73ADE">
        <w:rPr>
          <w:rFonts w:ascii="Arial" w:hAnsi="Arial" w:cs="Arial"/>
          <w:sz w:val="22"/>
          <w:szCs w:val="22"/>
        </w:rPr>
        <w:t xml:space="preserve"> </w:t>
      </w:r>
      <w:r w:rsidR="001C5DC1">
        <w:rPr>
          <w:rFonts w:ascii="Arial" w:hAnsi="Arial" w:cs="Arial"/>
          <w:sz w:val="22"/>
          <w:szCs w:val="22"/>
        </w:rPr>
        <w:t>2</w:t>
      </w:r>
      <w:r w:rsidR="00091769">
        <w:rPr>
          <w:rFonts w:ascii="Arial" w:hAnsi="Arial" w:cs="Arial"/>
          <w:sz w:val="22"/>
          <w:szCs w:val="22"/>
        </w:rPr>
        <w:t>7</w:t>
      </w:r>
      <w:r w:rsidR="00D508C2" w:rsidRPr="00D73ADE">
        <w:rPr>
          <w:rFonts w:ascii="Arial" w:hAnsi="Arial" w:cs="Arial"/>
          <w:sz w:val="22"/>
          <w:szCs w:val="22"/>
        </w:rPr>
        <w:t>. 3.</w:t>
      </w:r>
      <w:r w:rsidR="004915C0" w:rsidRPr="00D73ADE">
        <w:rPr>
          <w:rFonts w:ascii="Arial" w:hAnsi="Arial" w:cs="Arial"/>
          <w:sz w:val="22"/>
          <w:szCs w:val="22"/>
        </w:rPr>
        <w:t xml:space="preserve"> </w:t>
      </w:r>
      <w:r w:rsidR="00A438AE" w:rsidRPr="00D73ADE">
        <w:rPr>
          <w:rFonts w:ascii="Arial" w:hAnsi="Arial" w:cs="Arial"/>
          <w:sz w:val="22"/>
          <w:szCs w:val="22"/>
        </w:rPr>
        <w:t>201</w:t>
      </w:r>
      <w:r w:rsidR="00D73ADE" w:rsidRPr="00D73ADE">
        <w:rPr>
          <w:rFonts w:ascii="Arial" w:hAnsi="Arial" w:cs="Arial"/>
          <w:sz w:val="22"/>
          <w:szCs w:val="22"/>
        </w:rPr>
        <w:t>7</w:t>
      </w:r>
      <w:r w:rsidR="005071C1" w:rsidRPr="00CD4EB7">
        <w:rPr>
          <w:rFonts w:ascii="Arial" w:hAnsi="Arial" w:cs="Arial"/>
          <w:sz w:val="22"/>
          <w:szCs w:val="22"/>
        </w:rPr>
        <w:t xml:space="preserve"> </w:t>
      </w:r>
    </w:p>
    <w:p w:rsidR="00292E53" w:rsidRPr="00CD4EB7" w:rsidRDefault="00292E53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3256B" w:rsidRDefault="0093256B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3256B" w:rsidRPr="00CD4EB7" w:rsidRDefault="0093256B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7323D" w:rsidRPr="00CD4EB7" w:rsidRDefault="0067323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E69F9" w:rsidRPr="00CD4EB7" w:rsidRDefault="007258CE" w:rsidP="00681E4F">
      <w:pPr>
        <w:spacing w:line="276" w:lineRule="auto"/>
        <w:ind w:left="1410" w:hanging="1410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b/>
          <w:sz w:val="22"/>
          <w:szCs w:val="22"/>
        </w:rPr>
        <w:t>Zpracoval</w:t>
      </w:r>
      <w:r w:rsidR="00E33C54" w:rsidRPr="00CD4EB7">
        <w:rPr>
          <w:rFonts w:ascii="Arial" w:hAnsi="Arial" w:cs="Arial"/>
          <w:b/>
          <w:sz w:val="22"/>
          <w:szCs w:val="22"/>
        </w:rPr>
        <w:t>i</w:t>
      </w:r>
      <w:r w:rsidRPr="00CD4EB7">
        <w:rPr>
          <w:rFonts w:ascii="Arial" w:hAnsi="Arial" w:cs="Arial"/>
          <w:b/>
          <w:sz w:val="22"/>
          <w:szCs w:val="22"/>
        </w:rPr>
        <w:t>:</w:t>
      </w:r>
      <w:r w:rsidRPr="00CD4EB7">
        <w:rPr>
          <w:rFonts w:ascii="Arial" w:hAnsi="Arial" w:cs="Arial"/>
          <w:sz w:val="22"/>
          <w:szCs w:val="22"/>
        </w:rPr>
        <w:t xml:space="preserve"> </w:t>
      </w:r>
      <w:r w:rsidR="00F62B1C" w:rsidRPr="00CD4EB7">
        <w:rPr>
          <w:rFonts w:ascii="Arial" w:hAnsi="Arial" w:cs="Arial"/>
          <w:sz w:val="22"/>
          <w:szCs w:val="22"/>
        </w:rPr>
        <w:tab/>
      </w:r>
      <w:r w:rsidR="009E629E" w:rsidRPr="00CD4EB7">
        <w:rPr>
          <w:rFonts w:ascii="Arial" w:hAnsi="Arial" w:cs="Arial"/>
          <w:sz w:val="22"/>
          <w:szCs w:val="22"/>
        </w:rPr>
        <w:t>Ivana Jakoubková</w:t>
      </w:r>
      <w:r w:rsidR="000E69F9" w:rsidRPr="00CD4EB7">
        <w:rPr>
          <w:rFonts w:ascii="Arial" w:hAnsi="Arial" w:cs="Arial"/>
          <w:sz w:val="22"/>
          <w:szCs w:val="22"/>
        </w:rPr>
        <w:t xml:space="preserve">, oddělení kontrol a evidence stížností </w:t>
      </w:r>
    </w:p>
    <w:p w:rsidR="00053D2A" w:rsidRPr="00CD4EB7" w:rsidRDefault="000E69F9" w:rsidP="00681E4F">
      <w:pPr>
        <w:spacing w:line="276" w:lineRule="auto"/>
        <w:ind w:left="1410" w:hanging="1410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ab/>
      </w:r>
      <w:r w:rsidR="00F93905" w:rsidRPr="00CD4EB7">
        <w:rPr>
          <w:rFonts w:ascii="Arial" w:hAnsi="Arial" w:cs="Arial"/>
          <w:sz w:val="22"/>
          <w:szCs w:val="22"/>
        </w:rPr>
        <w:t>Mgr.</w:t>
      </w:r>
      <w:r w:rsidR="001F7AB3" w:rsidRPr="00CD4EB7">
        <w:rPr>
          <w:rFonts w:ascii="Arial" w:hAnsi="Arial" w:cs="Arial"/>
          <w:sz w:val="22"/>
          <w:szCs w:val="22"/>
        </w:rPr>
        <w:t xml:space="preserve"> </w:t>
      </w:r>
      <w:r w:rsidR="00F93905" w:rsidRPr="00CD4EB7">
        <w:rPr>
          <w:rFonts w:ascii="Arial" w:hAnsi="Arial" w:cs="Arial"/>
          <w:sz w:val="22"/>
          <w:szCs w:val="22"/>
        </w:rPr>
        <w:t>Josef Čechura</w:t>
      </w:r>
      <w:r w:rsidR="00690BA2" w:rsidRPr="00CD4EB7">
        <w:rPr>
          <w:rFonts w:ascii="Arial" w:hAnsi="Arial" w:cs="Arial"/>
          <w:sz w:val="22"/>
          <w:szCs w:val="22"/>
        </w:rPr>
        <w:t xml:space="preserve">, </w:t>
      </w:r>
      <w:r w:rsidR="001F7AB3" w:rsidRPr="00CD4EB7">
        <w:rPr>
          <w:rFonts w:ascii="Arial" w:hAnsi="Arial" w:cs="Arial"/>
          <w:sz w:val="22"/>
          <w:szCs w:val="22"/>
        </w:rPr>
        <w:t xml:space="preserve">oddělení kontrol a evidence stížností </w:t>
      </w:r>
    </w:p>
    <w:p w:rsidR="000973AD" w:rsidRDefault="000973A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E27C8" w:rsidRPr="00CD4EB7" w:rsidRDefault="00CE27C8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26DBD" w:rsidRPr="00CD4EB7" w:rsidRDefault="00A438AE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b/>
          <w:sz w:val="22"/>
          <w:szCs w:val="22"/>
        </w:rPr>
        <w:t>S</w:t>
      </w:r>
      <w:r w:rsidR="00053D2A" w:rsidRPr="00CD4EB7">
        <w:rPr>
          <w:rFonts w:ascii="Arial" w:hAnsi="Arial" w:cs="Arial"/>
          <w:b/>
          <w:sz w:val="22"/>
          <w:szCs w:val="22"/>
        </w:rPr>
        <w:t>ouhlasí</w:t>
      </w:r>
      <w:r w:rsidRPr="00CD4EB7">
        <w:rPr>
          <w:rFonts w:ascii="Arial" w:hAnsi="Arial" w:cs="Arial"/>
          <w:b/>
          <w:sz w:val="22"/>
          <w:szCs w:val="22"/>
        </w:rPr>
        <w:t>:</w:t>
      </w:r>
      <w:r w:rsidR="00A65C46" w:rsidRPr="00CD4EB7">
        <w:rPr>
          <w:rFonts w:ascii="Arial" w:hAnsi="Arial" w:cs="Arial"/>
          <w:sz w:val="22"/>
          <w:szCs w:val="22"/>
        </w:rPr>
        <w:t xml:space="preserve">    </w:t>
      </w:r>
      <w:r w:rsidR="00F62B1C" w:rsidRPr="00CD4EB7">
        <w:rPr>
          <w:rFonts w:ascii="Arial" w:hAnsi="Arial" w:cs="Arial"/>
          <w:sz w:val="22"/>
          <w:szCs w:val="22"/>
        </w:rPr>
        <w:t xml:space="preserve"> </w:t>
      </w:r>
      <w:r w:rsidR="00251DF5" w:rsidRPr="00CD4EB7">
        <w:rPr>
          <w:rFonts w:ascii="Arial" w:hAnsi="Arial" w:cs="Arial"/>
          <w:sz w:val="22"/>
          <w:szCs w:val="22"/>
        </w:rPr>
        <w:tab/>
      </w:r>
      <w:r w:rsidR="006569C1" w:rsidRPr="00CD4EB7">
        <w:rPr>
          <w:rFonts w:ascii="Arial" w:hAnsi="Arial" w:cs="Arial"/>
          <w:sz w:val="22"/>
          <w:szCs w:val="22"/>
        </w:rPr>
        <w:t>Ing. Aleš Průša</w:t>
      </w:r>
      <w:r w:rsidRPr="00CD4EB7">
        <w:rPr>
          <w:rFonts w:ascii="Arial" w:hAnsi="Arial" w:cs="Arial"/>
          <w:sz w:val="22"/>
          <w:szCs w:val="22"/>
        </w:rPr>
        <w:t xml:space="preserve">, vedoucí oddělení kontrol a </w:t>
      </w:r>
      <w:r w:rsidR="006569C1" w:rsidRPr="00CD4EB7">
        <w:rPr>
          <w:rFonts w:ascii="Arial" w:hAnsi="Arial" w:cs="Arial"/>
          <w:sz w:val="22"/>
          <w:szCs w:val="22"/>
        </w:rPr>
        <w:t xml:space="preserve">evidence </w:t>
      </w:r>
      <w:r w:rsidRPr="00CD4EB7">
        <w:rPr>
          <w:rFonts w:ascii="Arial" w:hAnsi="Arial" w:cs="Arial"/>
          <w:sz w:val="22"/>
          <w:szCs w:val="22"/>
        </w:rPr>
        <w:t xml:space="preserve">stížností </w:t>
      </w:r>
    </w:p>
    <w:p w:rsidR="00A65C46" w:rsidRPr="00CD4EB7" w:rsidRDefault="00A65C46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973AD" w:rsidRPr="00CD4EB7" w:rsidRDefault="000973AD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A72CC3" w:rsidRPr="00CD4EB7" w:rsidRDefault="00053D2A" w:rsidP="00681E4F">
      <w:pPr>
        <w:tabs>
          <w:tab w:val="left" w:pos="1276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D4EB7">
        <w:rPr>
          <w:rFonts w:ascii="Arial" w:hAnsi="Arial" w:cs="Arial"/>
          <w:b/>
          <w:sz w:val="22"/>
          <w:szCs w:val="22"/>
        </w:rPr>
        <w:t>Schválil</w:t>
      </w:r>
      <w:r w:rsidR="00C24F41" w:rsidRPr="00CD4EB7">
        <w:rPr>
          <w:rFonts w:ascii="Arial" w:hAnsi="Arial" w:cs="Arial"/>
          <w:b/>
          <w:sz w:val="22"/>
          <w:szCs w:val="22"/>
        </w:rPr>
        <w:t>:</w:t>
      </w:r>
      <w:r w:rsidR="0067323D" w:rsidRPr="00CD4EB7">
        <w:rPr>
          <w:rFonts w:ascii="Arial" w:hAnsi="Arial" w:cs="Arial"/>
          <w:b/>
          <w:sz w:val="22"/>
          <w:szCs w:val="22"/>
        </w:rPr>
        <w:t xml:space="preserve"> </w:t>
      </w:r>
      <w:r w:rsidRPr="00CD4EB7">
        <w:rPr>
          <w:rFonts w:ascii="Arial" w:hAnsi="Arial" w:cs="Arial"/>
          <w:b/>
          <w:sz w:val="22"/>
          <w:szCs w:val="22"/>
        </w:rPr>
        <w:tab/>
      </w:r>
      <w:r w:rsidR="00251DF5" w:rsidRPr="00CD4EB7">
        <w:rPr>
          <w:rFonts w:ascii="Arial" w:hAnsi="Arial" w:cs="Arial"/>
          <w:b/>
          <w:sz w:val="22"/>
          <w:szCs w:val="22"/>
        </w:rPr>
        <w:tab/>
      </w:r>
      <w:r w:rsidR="006569C1" w:rsidRPr="00CD4EB7">
        <w:rPr>
          <w:rFonts w:ascii="Arial" w:hAnsi="Arial" w:cs="Arial"/>
          <w:sz w:val="22"/>
          <w:szCs w:val="22"/>
        </w:rPr>
        <w:t>Ing. Zdeněk Jaroš</w:t>
      </w:r>
      <w:r w:rsidR="0067323D" w:rsidRPr="00CD4EB7">
        <w:rPr>
          <w:rFonts w:ascii="Arial" w:hAnsi="Arial" w:cs="Arial"/>
          <w:sz w:val="22"/>
          <w:szCs w:val="22"/>
        </w:rPr>
        <w:t>,</w:t>
      </w:r>
      <w:r w:rsidR="0067323D" w:rsidRPr="00CD4EB7">
        <w:rPr>
          <w:rFonts w:ascii="Arial" w:hAnsi="Arial" w:cs="Arial"/>
          <w:b/>
          <w:sz w:val="22"/>
          <w:szCs w:val="22"/>
        </w:rPr>
        <w:t xml:space="preserve"> </w:t>
      </w:r>
      <w:r w:rsidR="00C24F41" w:rsidRPr="00CD4EB7">
        <w:rPr>
          <w:rFonts w:ascii="Arial" w:hAnsi="Arial" w:cs="Arial"/>
          <w:sz w:val="22"/>
          <w:szCs w:val="22"/>
        </w:rPr>
        <w:t xml:space="preserve">ředitel odboru </w:t>
      </w:r>
      <w:r w:rsidR="004915C0" w:rsidRPr="00CD4EB7">
        <w:rPr>
          <w:rFonts w:ascii="Arial" w:hAnsi="Arial" w:cs="Arial"/>
          <w:sz w:val="22"/>
          <w:szCs w:val="22"/>
        </w:rPr>
        <w:t>auditu a supervize</w:t>
      </w:r>
      <w:r w:rsidR="00C24F41" w:rsidRPr="00CD4EB7">
        <w:rPr>
          <w:rFonts w:ascii="Arial" w:hAnsi="Arial" w:cs="Arial"/>
          <w:sz w:val="22"/>
          <w:szCs w:val="22"/>
        </w:rPr>
        <w:t xml:space="preserve"> </w:t>
      </w:r>
    </w:p>
    <w:sectPr w:rsidR="00A72CC3" w:rsidRPr="00CD4EB7" w:rsidSect="00E84B76">
      <w:footerReference w:type="even" r:id="rId20"/>
      <w:footerReference w:type="default" r:id="rId21"/>
      <w:footerReference w:type="first" r:id="rId22"/>
      <w:pgSz w:w="11906" w:h="16838"/>
      <w:pgMar w:top="851" w:right="1134" w:bottom="73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5E1" w:rsidRDefault="003235E1">
      <w:r>
        <w:separator/>
      </w:r>
    </w:p>
  </w:endnote>
  <w:endnote w:type="continuationSeparator" w:id="0">
    <w:p w:rsidR="003235E1" w:rsidRDefault="0032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87" w:rsidRDefault="00DC2CAE" w:rsidP="002A461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D1A8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D1A87" w:rsidRDefault="002D1A87" w:rsidP="003A2A2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87" w:rsidRPr="00CD4EB7" w:rsidRDefault="00DC2CAE" w:rsidP="002A461B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2"/>
        <w:szCs w:val="22"/>
      </w:rPr>
    </w:pPr>
    <w:r w:rsidRPr="00CD4EB7">
      <w:rPr>
        <w:rStyle w:val="slostrnky"/>
        <w:rFonts w:ascii="Arial" w:hAnsi="Arial" w:cs="Arial"/>
        <w:sz w:val="22"/>
        <w:szCs w:val="22"/>
      </w:rPr>
      <w:fldChar w:fldCharType="begin"/>
    </w:r>
    <w:r w:rsidR="002D1A87" w:rsidRPr="00CD4EB7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CD4EB7">
      <w:rPr>
        <w:rStyle w:val="slostrnky"/>
        <w:rFonts w:ascii="Arial" w:hAnsi="Arial" w:cs="Arial"/>
        <w:sz w:val="22"/>
        <w:szCs w:val="22"/>
      </w:rPr>
      <w:fldChar w:fldCharType="separate"/>
    </w:r>
    <w:r w:rsidR="00CE27C8">
      <w:rPr>
        <w:rStyle w:val="slostrnky"/>
        <w:rFonts w:ascii="Arial" w:hAnsi="Arial" w:cs="Arial"/>
        <w:noProof/>
        <w:sz w:val="22"/>
        <w:szCs w:val="22"/>
      </w:rPr>
      <w:t>11</w:t>
    </w:r>
    <w:r w:rsidRPr="00CD4EB7">
      <w:rPr>
        <w:rStyle w:val="slostrnky"/>
        <w:rFonts w:ascii="Arial" w:hAnsi="Arial" w:cs="Arial"/>
        <w:sz w:val="22"/>
        <w:szCs w:val="22"/>
      </w:rPr>
      <w:fldChar w:fldCharType="end"/>
    </w:r>
  </w:p>
  <w:p w:rsidR="002D1A87" w:rsidRPr="00DD6768" w:rsidRDefault="002D1A87" w:rsidP="003A2A24">
    <w:pPr>
      <w:pStyle w:val="Zpat"/>
      <w:ind w:right="360"/>
      <w:rPr>
        <w:sz w:val="16"/>
        <w:szCs w:val="16"/>
      </w:rPr>
    </w:pPr>
    <w:r w:rsidRPr="00DD6768">
      <w:rPr>
        <w:rFonts w:ascii="Arial" w:hAnsi="Arial" w:cs="Arial"/>
        <w:sz w:val="16"/>
        <w:szCs w:val="16"/>
      </w:rPr>
      <w:t xml:space="preserve">Zpráva Ministerstva zemědělství o podaných </w:t>
    </w:r>
    <w:r w:rsidRPr="00DD6768">
      <w:rPr>
        <w:rFonts w:ascii="Arial" w:hAnsi="Arial" w:cs="Arial"/>
        <w:sz w:val="16"/>
        <w:szCs w:val="16"/>
      </w:rPr>
      <w:br/>
      <w:t xml:space="preserve">a vyřizovaných stížnostech za rok </w:t>
    </w:r>
    <w:r w:rsidR="000E69F9">
      <w:rPr>
        <w:rFonts w:ascii="Arial" w:hAnsi="Arial" w:cs="Arial"/>
        <w:sz w:val="16"/>
        <w:szCs w:val="16"/>
      </w:rPr>
      <w:t>201</w:t>
    </w:r>
    <w:r w:rsidR="009E529B">
      <w:rPr>
        <w:rFonts w:ascii="Arial" w:hAnsi="Arial" w:cs="Arial"/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87" w:rsidRDefault="002D1A87">
    <w:pPr>
      <w:pStyle w:val="Zpat"/>
      <w:jc w:val="right"/>
    </w:pPr>
  </w:p>
  <w:p w:rsidR="002D1A87" w:rsidRDefault="002D1A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5E1" w:rsidRDefault="003235E1">
      <w:r>
        <w:separator/>
      </w:r>
    </w:p>
  </w:footnote>
  <w:footnote w:type="continuationSeparator" w:id="0">
    <w:p w:rsidR="003235E1" w:rsidRDefault="00323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565D"/>
    <w:multiLevelType w:val="hybridMultilevel"/>
    <w:tmpl w:val="FDAEBC30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26AD791D"/>
    <w:multiLevelType w:val="hybridMultilevel"/>
    <w:tmpl w:val="BA9ECA5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EF6C30"/>
    <w:multiLevelType w:val="hybridMultilevel"/>
    <w:tmpl w:val="6DF0FA4A"/>
    <w:lvl w:ilvl="0" w:tplc="04050015">
      <w:start w:val="1"/>
      <w:numFmt w:val="upperLetter"/>
      <w:lvlText w:val="%1."/>
      <w:lvlJc w:val="left"/>
      <w:pPr>
        <w:ind w:left="7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6FE56DAA"/>
    <w:multiLevelType w:val="hybridMultilevel"/>
    <w:tmpl w:val="A984B050"/>
    <w:lvl w:ilvl="0" w:tplc="0405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>
    <w:nsid w:val="7BA66E73"/>
    <w:multiLevelType w:val="hybridMultilevel"/>
    <w:tmpl w:val="1DE40BB6"/>
    <w:lvl w:ilvl="0" w:tplc="04050015">
      <w:start w:val="1"/>
      <w:numFmt w:val="upperLetter"/>
      <w:lvlText w:val="%1."/>
      <w:lvlJc w:val="left"/>
      <w:pPr>
        <w:ind w:left="390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B03"/>
    <w:rsid w:val="00003CE3"/>
    <w:rsid w:val="00021488"/>
    <w:rsid w:val="000240AC"/>
    <w:rsid w:val="0002560A"/>
    <w:rsid w:val="0002582A"/>
    <w:rsid w:val="00025831"/>
    <w:rsid w:val="000264BB"/>
    <w:rsid w:val="00026911"/>
    <w:rsid w:val="00026E78"/>
    <w:rsid w:val="00031426"/>
    <w:rsid w:val="00033AD7"/>
    <w:rsid w:val="00053D2A"/>
    <w:rsid w:val="00056BEC"/>
    <w:rsid w:val="0006148B"/>
    <w:rsid w:val="0007315E"/>
    <w:rsid w:val="00074C0E"/>
    <w:rsid w:val="000770E8"/>
    <w:rsid w:val="000839AE"/>
    <w:rsid w:val="00091769"/>
    <w:rsid w:val="000925D3"/>
    <w:rsid w:val="00095385"/>
    <w:rsid w:val="00096F65"/>
    <w:rsid w:val="000973AD"/>
    <w:rsid w:val="000974CC"/>
    <w:rsid w:val="000A0AC1"/>
    <w:rsid w:val="000A623A"/>
    <w:rsid w:val="000B478B"/>
    <w:rsid w:val="000B63B8"/>
    <w:rsid w:val="000C0DD3"/>
    <w:rsid w:val="000C149B"/>
    <w:rsid w:val="000C1E76"/>
    <w:rsid w:val="000C29D8"/>
    <w:rsid w:val="000E3BB7"/>
    <w:rsid w:val="000E5375"/>
    <w:rsid w:val="000E63B2"/>
    <w:rsid w:val="000E69F9"/>
    <w:rsid w:val="000F7830"/>
    <w:rsid w:val="00100890"/>
    <w:rsid w:val="00104A2F"/>
    <w:rsid w:val="00110690"/>
    <w:rsid w:val="001128C5"/>
    <w:rsid w:val="00112B27"/>
    <w:rsid w:val="0011680D"/>
    <w:rsid w:val="001169A7"/>
    <w:rsid w:val="00120EBF"/>
    <w:rsid w:val="00131871"/>
    <w:rsid w:val="001335A4"/>
    <w:rsid w:val="00133C70"/>
    <w:rsid w:val="001426AD"/>
    <w:rsid w:val="001475FC"/>
    <w:rsid w:val="00150635"/>
    <w:rsid w:val="00151FC4"/>
    <w:rsid w:val="00155440"/>
    <w:rsid w:val="00157953"/>
    <w:rsid w:val="00161CDE"/>
    <w:rsid w:val="001624E5"/>
    <w:rsid w:val="0016375C"/>
    <w:rsid w:val="00166102"/>
    <w:rsid w:val="00171363"/>
    <w:rsid w:val="00171CE3"/>
    <w:rsid w:val="00182071"/>
    <w:rsid w:val="00184C19"/>
    <w:rsid w:val="00186D84"/>
    <w:rsid w:val="00187785"/>
    <w:rsid w:val="00187AB4"/>
    <w:rsid w:val="001900F4"/>
    <w:rsid w:val="00191E68"/>
    <w:rsid w:val="00194FD9"/>
    <w:rsid w:val="001A1BC6"/>
    <w:rsid w:val="001A6B3B"/>
    <w:rsid w:val="001B5924"/>
    <w:rsid w:val="001B79F9"/>
    <w:rsid w:val="001C051F"/>
    <w:rsid w:val="001C5DC1"/>
    <w:rsid w:val="001C5EF4"/>
    <w:rsid w:val="001D42FC"/>
    <w:rsid w:val="001D6776"/>
    <w:rsid w:val="001E0558"/>
    <w:rsid w:val="001E2ED5"/>
    <w:rsid w:val="001E4D60"/>
    <w:rsid w:val="001E67E2"/>
    <w:rsid w:val="001F06A4"/>
    <w:rsid w:val="001F307F"/>
    <w:rsid w:val="001F3746"/>
    <w:rsid w:val="001F3FCE"/>
    <w:rsid w:val="001F7892"/>
    <w:rsid w:val="001F7AB3"/>
    <w:rsid w:val="00204929"/>
    <w:rsid w:val="002129AD"/>
    <w:rsid w:val="00215397"/>
    <w:rsid w:val="002166C7"/>
    <w:rsid w:val="00216898"/>
    <w:rsid w:val="00217753"/>
    <w:rsid w:val="00220D7B"/>
    <w:rsid w:val="002212F3"/>
    <w:rsid w:val="00232B51"/>
    <w:rsid w:val="00233B32"/>
    <w:rsid w:val="002346BD"/>
    <w:rsid w:val="002359BB"/>
    <w:rsid w:val="00235F0D"/>
    <w:rsid w:val="002409B0"/>
    <w:rsid w:val="00242880"/>
    <w:rsid w:val="00251825"/>
    <w:rsid w:val="00251DF5"/>
    <w:rsid w:val="0025243C"/>
    <w:rsid w:val="00284BD9"/>
    <w:rsid w:val="0028796D"/>
    <w:rsid w:val="00292E53"/>
    <w:rsid w:val="002A3A82"/>
    <w:rsid w:val="002A4514"/>
    <w:rsid w:val="002A461B"/>
    <w:rsid w:val="002B239D"/>
    <w:rsid w:val="002B5091"/>
    <w:rsid w:val="002B7031"/>
    <w:rsid w:val="002C3728"/>
    <w:rsid w:val="002C6BF3"/>
    <w:rsid w:val="002C77CE"/>
    <w:rsid w:val="002D1A87"/>
    <w:rsid w:val="002D574A"/>
    <w:rsid w:val="002E1271"/>
    <w:rsid w:val="002E3282"/>
    <w:rsid w:val="002E7B9E"/>
    <w:rsid w:val="002F0905"/>
    <w:rsid w:val="002F12E4"/>
    <w:rsid w:val="00300A11"/>
    <w:rsid w:val="00307D04"/>
    <w:rsid w:val="00315DAF"/>
    <w:rsid w:val="00322C90"/>
    <w:rsid w:val="003235E1"/>
    <w:rsid w:val="00323AC8"/>
    <w:rsid w:val="003340D8"/>
    <w:rsid w:val="00336A2E"/>
    <w:rsid w:val="0034007E"/>
    <w:rsid w:val="00345F46"/>
    <w:rsid w:val="00355B89"/>
    <w:rsid w:val="00363596"/>
    <w:rsid w:val="003646B5"/>
    <w:rsid w:val="00366478"/>
    <w:rsid w:val="00370CA7"/>
    <w:rsid w:val="0037213D"/>
    <w:rsid w:val="00372209"/>
    <w:rsid w:val="003838E0"/>
    <w:rsid w:val="00383F25"/>
    <w:rsid w:val="0039127F"/>
    <w:rsid w:val="003923A8"/>
    <w:rsid w:val="003A11DA"/>
    <w:rsid w:val="003A2A24"/>
    <w:rsid w:val="003A36A0"/>
    <w:rsid w:val="003A556E"/>
    <w:rsid w:val="003B04E9"/>
    <w:rsid w:val="003B155D"/>
    <w:rsid w:val="003B174F"/>
    <w:rsid w:val="003B4EE3"/>
    <w:rsid w:val="003C06C0"/>
    <w:rsid w:val="003C6EE1"/>
    <w:rsid w:val="003D402B"/>
    <w:rsid w:val="003E26E0"/>
    <w:rsid w:val="003E3906"/>
    <w:rsid w:val="003E3E85"/>
    <w:rsid w:val="003E65B6"/>
    <w:rsid w:val="003E6EE0"/>
    <w:rsid w:val="003F0111"/>
    <w:rsid w:val="003F2D35"/>
    <w:rsid w:val="004000AF"/>
    <w:rsid w:val="00402F31"/>
    <w:rsid w:val="00404D85"/>
    <w:rsid w:val="0041296C"/>
    <w:rsid w:val="00417F8A"/>
    <w:rsid w:val="00421FBC"/>
    <w:rsid w:val="004240B9"/>
    <w:rsid w:val="004254CB"/>
    <w:rsid w:val="00434C8E"/>
    <w:rsid w:val="00434EA8"/>
    <w:rsid w:val="00436569"/>
    <w:rsid w:val="00441469"/>
    <w:rsid w:val="00441594"/>
    <w:rsid w:val="00443C4B"/>
    <w:rsid w:val="0044758F"/>
    <w:rsid w:val="00453340"/>
    <w:rsid w:val="00457D72"/>
    <w:rsid w:val="00460CA3"/>
    <w:rsid w:val="0046157B"/>
    <w:rsid w:val="00461982"/>
    <w:rsid w:val="00463AE4"/>
    <w:rsid w:val="004644A4"/>
    <w:rsid w:val="00482BDD"/>
    <w:rsid w:val="00483B31"/>
    <w:rsid w:val="00490751"/>
    <w:rsid w:val="004908B8"/>
    <w:rsid w:val="004915C0"/>
    <w:rsid w:val="00491700"/>
    <w:rsid w:val="004958CE"/>
    <w:rsid w:val="00497716"/>
    <w:rsid w:val="004A2D44"/>
    <w:rsid w:val="004B1261"/>
    <w:rsid w:val="004B144B"/>
    <w:rsid w:val="004C373A"/>
    <w:rsid w:val="004C5C35"/>
    <w:rsid w:val="004C6E2B"/>
    <w:rsid w:val="004D0B16"/>
    <w:rsid w:val="004D20B2"/>
    <w:rsid w:val="004D2202"/>
    <w:rsid w:val="004D7FA3"/>
    <w:rsid w:val="004E06F6"/>
    <w:rsid w:val="004E4708"/>
    <w:rsid w:val="004F2C86"/>
    <w:rsid w:val="005014A4"/>
    <w:rsid w:val="005036BB"/>
    <w:rsid w:val="00504A21"/>
    <w:rsid w:val="00506140"/>
    <w:rsid w:val="00506D90"/>
    <w:rsid w:val="005071C1"/>
    <w:rsid w:val="0050728C"/>
    <w:rsid w:val="00514099"/>
    <w:rsid w:val="005146F5"/>
    <w:rsid w:val="00515F61"/>
    <w:rsid w:val="00516AB7"/>
    <w:rsid w:val="005201BD"/>
    <w:rsid w:val="00525C2E"/>
    <w:rsid w:val="00533E5D"/>
    <w:rsid w:val="0053459C"/>
    <w:rsid w:val="00544512"/>
    <w:rsid w:val="00547B54"/>
    <w:rsid w:val="00553441"/>
    <w:rsid w:val="00554DEA"/>
    <w:rsid w:val="00555F65"/>
    <w:rsid w:val="00556D59"/>
    <w:rsid w:val="00560D8A"/>
    <w:rsid w:val="00564823"/>
    <w:rsid w:val="0056554C"/>
    <w:rsid w:val="00565CA5"/>
    <w:rsid w:val="00567C18"/>
    <w:rsid w:val="00570208"/>
    <w:rsid w:val="00573410"/>
    <w:rsid w:val="00577FDB"/>
    <w:rsid w:val="00580612"/>
    <w:rsid w:val="00580AD1"/>
    <w:rsid w:val="0058104B"/>
    <w:rsid w:val="00592E84"/>
    <w:rsid w:val="00593071"/>
    <w:rsid w:val="005B05C4"/>
    <w:rsid w:val="005B1779"/>
    <w:rsid w:val="005B2D64"/>
    <w:rsid w:val="005B3B02"/>
    <w:rsid w:val="005B4300"/>
    <w:rsid w:val="005C0E83"/>
    <w:rsid w:val="005C5927"/>
    <w:rsid w:val="005D21FA"/>
    <w:rsid w:val="005D4FDA"/>
    <w:rsid w:val="005D5AFD"/>
    <w:rsid w:val="005D66A2"/>
    <w:rsid w:val="005E3F48"/>
    <w:rsid w:val="005E6F30"/>
    <w:rsid w:val="005F5AC2"/>
    <w:rsid w:val="005F73E0"/>
    <w:rsid w:val="00603313"/>
    <w:rsid w:val="00610BAC"/>
    <w:rsid w:val="006145F3"/>
    <w:rsid w:val="006208DB"/>
    <w:rsid w:val="0062168C"/>
    <w:rsid w:val="00630147"/>
    <w:rsid w:val="0063049B"/>
    <w:rsid w:val="00636C89"/>
    <w:rsid w:val="006371BF"/>
    <w:rsid w:val="006427C0"/>
    <w:rsid w:val="00642D98"/>
    <w:rsid w:val="00651A8F"/>
    <w:rsid w:val="006569C1"/>
    <w:rsid w:val="00660A66"/>
    <w:rsid w:val="0066362E"/>
    <w:rsid w:val="00665CA3"/>
    <w:rsid w:val="00666CE7"/>
    <w:rsid w:val="006700BE"/>
    <w:rsid w:val="00671B39"/>
    <w:rsid w:val="0067323D"/>
    <w:rsid w:val="006772F4"/>
    <w:rsid w:val="00677A71"/>
    <w:rsid w:val="00681E4F"/>
    <w:rsid w:val="0068240A"/>
    <w:rsid w:val="00682546"/>
    <w:rsid w:val="006877A6"/>
    <w:rsid w:val="00690945"/>
    <w:rsid w:val="00690BA2"/>
    <w:rsid w:val="00690CB0"/>
    <w:rsid w:val="00693640"/>
    <w:rsid w:val="00694BBE"/>
    <w:rsid w:val="006A0643"/>
    <w:rsid w:val="006A7E1D"/>
    <w:rsid w:val="006B4C5A"/>
    <w:rsid w:val="006C110E"/>
    <w:rsid w:val="006C536F"/>
    <w:rsid w:val="006D0A31"/>
    <w:rsid w:val="006D53BF"/>
    <w:rsid w:val="006D64B4"/>
    <w:rsid w:val="006F15C1"/>
    <w:rsid w:val="006F1F7F"/>
    <w:rsid w:val="006F478A"/>
    <w:rsid w:val="006F72D6"/>
    <w:rsid w:val="007006F0"/>
    <w:rsid w:val="00701EF5"/>
    <w:rsid w:val="00713226"/>
    <w:rsid w:val="0071765C"/>
    <w:rsid w:val="007251B9"/>
    <w:rsid w:val="007258CE"/>
    <w:rsid w:val="00726719"/>
    <w:rsid w:val="00726751"/>
    <w:rsid w:val="00727A8D"/>
    <w:rsid w:val="00730480"/>
    <w:rsid w:val="00730ED4"/>
    <w:rsid w:val="00731698"/>
    <w:rsid w:val="00732FFB"/>
    <w:rsid w:val="00734158"/>
    <w:rsid w:val="007345E3"/>
    <w:rsid w:val="0073551C"/>
    <w:rsid w:val="007417C7"/>
    <w:rsid w:val="00745CA4"/>
    <w:rsid w:val="007477E8"/>
    <w:rsid w:val="00747EE2"/>
    <w:rsid w:val="007525ED"/>
    <w:rsid w:val="00761DF9"/>
    <w:rsid w:val="007639F1"/>
    <w:rsid w:val="00770DEC"/>
    <w:rsid w:val="0077585F"/>
    <w:rsid w:val="007773DF"/>
    <w:rsid w:val="007803D9"/>
    <w:rsid w:val="00780CC1"/>
    <w:rsid w:val="00783468"/>
    <w:rsid w:val="0078758B"/>
    <w:rsid w:val="007A31EB"/>
    <w:rsid w:val="007A346F"/>
    <w:rsid w:val="007A353D"/>
    <w:rsid w:val="007A50EB"/>
    <w:rsid w:val="007B0B78"/>
    <w:rsid w:val="007B2853"/>
    <w:rsid w:val="007C24A9"/>
    <w:rsid w:val="007E00AD"/>
    <w:rsid w:val="007E2D03"/>
    <w:rsid w:val="007E6E6E"/>
    <w:rsid w:val="007F68DA"/>
    <w:rsid w:val="008005A2"/>
    <w:rsid w:val="008024A9"/>
    <w:rsid w:val="00807FF0"/>
    <w:rsid w:val="008110F9"/>
    <w:rsid w:val="00831475"/>
    <w:rsid w:val="00843F2D"/>
    <w:rsid w:val="008445C0"/>
    <w:rsid w:val="00847622"/>
    <w:rsid w:val="008501C9"/>
    <w:rsid w:val="008520C5"/>
    <w:rsid w:val="0085345C"/>
    <w:rsid w:val="00855F3D"/>
    <w:rsid w:val="008575FE"/>
    <w:rsid w:val="008617E2"/>
    <w:rsid w:val="00864C92"/>
    <w:rsid w:val="00865688"/>
    <w:rsid w:val="008746AA"/>
    <w:rsid w:val="00874EF9"/>
    <w:rsid w:val="00876371"/>
    <w:rsid w:val="00877660"/>
    <w:rsid w:val="0088459E"/>
    <w:rsid w:val="00887693"/>
    <w:rsid w:val="00893D5B"/>
    <w:rsid w:val="00894AAE"/>
    <w:rsid w:val="008A23F5"/>
    <w:rsid w:val="008A3DDB"/>
    <w:rsid w:val="008A6E9F"/>
    <w:rsid w:val="008B34D9"/>
    <w:rsid w:val="008C3C7A"/>
    <w:rsid w:val="008C70EC"/>
    <w:rsid w:val="008D317B"/>
    <w:rsid w:val="008E4F30"/>
    <w:rsid w:val="008E55CE"/>
    <w:rsid w:val="008F159F"/>
    <w:rsid w:val="008F1711"/>
    <w:rsid w:val="008F51D7"/>
    <w:rsid w:val="00900953"/>
    <w:rsid w:val="009015EB"/>
    <w:rsid w:val="00903CEF"/>
    <w:rsid w:val="00907FBA"/>
    <w:rsid w:val="00913939"/>
    <w:rsid w:val="0091476F"/>
    <w:rsid w:val="009164CD"/>
    <w:rsid w:val="00926753"/>
    <w:rsid w:val="00926DBD"/>
    <w:rsid w:val="009318F9"/>
    <w:rsid w:val="0093256B"/>
    <w:rsid w:val="00934469"/>
    <w:rsid w:val="00940DAD"/>
    <w:rsid w:val="009478EE"/>
    <w:rsid w:val="009547B7"/>
    <w:rsid w:val="0096238E"/>
    <w:rsid w:val="00966C96"/>
    <w:rsid w:val="009730CB"/>
    <w:rsid w:val="00973234"/>
    <w:rsid w:val="00982F73"/>
    <w:rsid w:val="00993B41"/>
    <w:rsid w:val="00995F3B"/>
    <w:rsid w:val="00996D80"/>
    <w:rsid w:val="009A10D9"/>
    <w:rsid w:val="009A13A5"/>
    <w:rsid w:val="009B1BE8"/>
    <w:rsid w:val="009B3D08"/>
    <w:rsid w:val="009B43FE"/>
    <w:rsid w:val="009B7BC8"/>
    <w:rsid w:val="009C3AA0"/>
    <w:rsid w:val="009C41E4"/>
    <w:rsid w:val="009C49F2"/>
    <w:rsid w:val="009E0315"/>
    <w:rsid w:val="009E529B"/>
    <w:rsid w:val="009E5A16"/>
    <w:rsid w:val="009E629E"/>
    <w:rsid w:val="009E734B"/>
    <w:rsid w:val="009F6093"/>
    <w:rsid w:val="00A01A73"/>
    <w:rsid w:val="00A04C92"/>
    <w:rsid w:val="00A06F86"/>
    <w:rsid w:val="00A127A4"/>
    <w:rsid w:val="00A1318A"/>
    <w:rsid w:val="00A13614"/>
    <w:rsid w:val="00A15F5E"/>
    <w:rsid w:val="00A41CA7"/>
    <w:rsid w:val="00A42438"/>
    <w:rsid w:val="00A427A3"/>
    <w:rsid w:val="00A438AE"/>
    <w:rsid w:val="00A46B7A"/>
    <w:rsid w:val="00A504EE"/>
    <w:rsid w:val="00A52CB1"/>
    <w:rsid w:val="00A61852"/>
    <w:rsid w:val="00A6360F"/>
    <w:rsid w:val="00A64310"/>
    <w:rsid w:val="00A65C46"/>
    <w:rsid w:val="00A725DD"/>
    <w:rsid w:val="00A72CC3"/>
    <w:rsid w:val="00A733F7"/>
    <w:rsid w:val="00A738EA"/>
    <w:rsid w:val="00A749EF"/>
    <w:rsid w:val="00A75752"/>
    <w:rsid w:val="00A77370"/>
    <w:rsid w:val="00A8012B"/>
    <w:rsid w:val="00A853E2"/>
    <w:rsid w:val="00A92342"/>
    <w:rsid w:val="00A94C43"/>
    <w:rsid w:val="00AA08BD"/>
    <w:rsid w:val="00AA333F"/>
    <w:rsid w:val="00AA6277"/>
    <w:rsid w:val="00AB2AA4"/>
    <w:rsid w:val="00AC5C35"/>
    <w:rsid w:val="00AD2ABC"/>
    <w:rsid w:val="00AF1DEA"/>
    <w:rsid w:val="00B015A1"/>
    <w:rsid w:val="00B03019"/>
    <w:rsid w:val="00B038C6"/>
    <w:rsid w:val="00B055FA"/>
    <w:rsid w:val="00B22B74"/>
    <w:rsid w:val="00B255E6"/>
    <w:rsid w:val="00B26ADE"/>
    <w:rsid w:val="00B2730C"/>
    <w:rsid w:val="00B358D1"/>
    <w:rsid w:val="00B42DF2"/>
    <w:rsid w:val="00B461EE"/>
    <w:rsid w:val="00B521CA"/>
    <w:rsid w:val="00B5727A"/>
    <w:rsid w:val="00B575C0"/>
    <w:rsid w:val="00B5780D"/>
    <w:rsid w:val="00B753D9"/>
    <w:rsid w:val="00B817B8"/>
    <w:rsid w:val="00B82B2F"/>
    <w:rsid w:val="00B8489A"/>
    <w:rsid w:val="00B916C3"/>
    <w:rsid w:val="00B92348"/>
    <w:rsid w:val="00B92E29"/>
    <w:rsid w:val="00B94016"/>
    <w:rsid w:val="00BA1830"/>
    <w:rsid w:val="00BA2A64"/>
    <w:rsid w:val="00BB0F9D"/>
    <w:rsid w:val="00BB166A"/>
    <w:rsid w:val="00BB19FD"/>
    <w:rsid w:val="00BB2939"/>
    <w:rsid w:val="00BB5FC4"/>
    <w:rsid w:val="00BB6BAC"/>
    <w:rsid w:val="00BC10A4"/>
    <w:rsid w:val="00BC1F44"/>
    <w:rsid w:val="00BC7140"/>
    <w:rsid w:val="00BC7EAC"/>
    <w:rsid w:val="00BD02EE"/>
    <w:rsid w:val="00BD3A37"/>
    <w:rsid w:val="00BE0511"/>
    <w:rsid w:val="00BE6497"/>
    <w:rsid w:val="00BF0747"/>
    <w:rsid w:val="00C04EA4"/>
    <w:rsid w:val="00C0529A"/>
    <w:rsid w:val="00C05358"/>
    <w:rsid w:val="00C106AB"/>
    <w:rsid w:val="00C135B1"/>
    <w:rsid w:val="00C14F1D"/>
    <w:rsid w:val="00C21F19"/>
    <w:rsid w:val="00C22080"/>
    <w:rsid w:val="00C23D6D"/>
    <w:rsid w:val="00C23F39"/>
    <w:rsid w:val="00C246BB"/>
    <w:rsid w:val="00C24F41"/>
    <w:rsid w:val="00C27457"/>
    <w:rsid w:val="00C27676"/>
    <w:rsid w:val="00C40050"/>
    <w:rsid w:val="00C42694"/>
    <w:rsid w:val="00C52BC5"/>
    <w:rsid w:val="00C52CC1"/>
    <w:rsid w:val="00C60BCF"/>
    <w:rsid w:val="00C63DC0"/>
    <w:rsid w:val="00C64A56"/>
    <w:rsid w:val="00C7104C"/>
    <w:rsid w:val="00C71BAE"/>
    <w:rsid w:val="00C8629F"/>
    <w:rsid w:val="00C87E3F"/>
    <w:rsid w:val="00C87FB3"/>
    <w:rsid w:val="00C90A44"/>
    <w:rsid w:val="00C93FD8"/>
    <w:rsid w:val="00C941C0"/>
    <w:rsid w:val="00C969AA"/>
    <w:rsid w:val="00CA3E79"/>
    <w:rsid w:val="00CB3C89"/>
    <w:rsid w:val="00CB6FD2"/>
    <w:rsid w:val="00CC08F5"/>
    <w:rsid w:val="00CD0919"/>
    <w:rsid w:val="00CD4EB7"/>
    <w:rsid w:val="00CD64A2"/>
    <w:rsid w:val="00CE27C8"/>
    <w:rsid w:val="00CE500E"/>
    <w:rsid w:val="00CF46D6"/>
    <w:rsid w:val="00CF5DAA"/>
    <w:rsid w:val="00D02646"/>
    <w:rsid w:val="00D02F43"/>
    <w:rsid w:val="00D110E6"/>
    <w:rsid w:val="00D121C7"/>
    <w:rsid w:val="00D12375"/>
    <w:rsid w:val="00D17DA0"/>
    <w:rsid w:val="00D236BB"/>
    <w:rsid w:val="00D26076"/>
    <w:rsid w:val="00D30369"/>
    <w:rsid w:val="00D37469"/>
    <w:rsid w:val="00D37740"/>
    <w:rsid w:val="00D4039F"/>
    <w:rsid w:val="00D417D6"/>
    <w:rsid w:val="00D41F19"/>
    <w:rsid w:val="00D4206C"/>
    <w:rsid w:val="00D439D9"/>
    <w:rsid w:val="00D44CAA"/>
    <w:rsid w:val="00D508C2"/>
    <w:rsid w:val="00D50CA9"/>
    <w:rsid w:val="00D52A90"/>
    <w:rsid w:val="00D63ACD"/>
    <w:rsid w:val="00D64954"/>
    <w:rsid w:val="00D65885"/>
    <w:rsid w:val="00D664D3"/>
    <w:rsid w:val="00D70FE1"/>
    <w:rsid w:val="00D71752"/>
    <w:rsid w:val="00D737D8"/>
    <w:rsid w:val="00D73ADE"/>
    <w:rsid w:val="00D757C4"/>
    <w:rsid w:val="00D76410"/>
    <w:rsid w:val="00D8004F"/>
    <w:rsid w:val="00D80064"/>
    <w:rsid w:val="00D8286C"/>
    <w:rsid w:val="00D829EB"/>
    <w:rsid w:val="00D83744"/>
    <w:rsid w:val="00D84290"/>
    <w:rsid w:val="00D842EC"/>
    <w:rsid w:val="00D9036A"/>
    <w:rsid w:val="00D90954"/>
    <w:rsid w:val="00D919C1"/>
    <w:rsid w:val="00D97FDA"/>
    <w:rsid w:val="00DA006B"/>
    <w:rsid w:val="00DA360B"/>
    <w:rsid w:val="00DA5032"/>
    <w:rsid w:val="00DA6D41"/>
    <w:rsid w:val="00DB7DB2"/>
    <w:rsid w:val="00DC2CAE"/>
    <w:rsid w:val="00DD0ABE"/>
    <w:rsid w:val="00DD1402"/>
    <w:rsid w:val="00DD1B03"/>
    <w:rsid w:val="00DD4766"/>
    <w:rsid w:val="00DD63E2"/>
    <w:rsid w:val="00DD6768"/>
    <w:rsid w:val="00DE0879"/>
    <w:rsid w:val="00DE648C"/>
    <w:rsid w:val="00DF4C15"/>
    <w:rsid w:val="00E06043"/>
    <w:rsid w:val="00E13FD5"/>
    <w:rsid w:val="00E15ACD"/>
    <w:rsid w:val="00E20560"/>
    <w:rsid w:val="00E2496B"/>
    <w:rsid w:val="00E327F5"/>
    <w:rsid w:val="00E33C54"/>
    <w:rsid w:val="00E33F4A"/>
    <w:rsid w:val="00E36709"/>
    <w:rsid w:val="00E41C26"/>
    <w:rsid w:val="00E44468"/>
    <w:rsid w:val="00E4691F"/>
    <w:rsid w:val="00E50E97"/>
    <w:rsid w:val="00E5123F"/>
    <w:rsid w:val="00E51C6F"/>
    <w:rsid w:val="00E545F9"/>
    <w:rsid w:val="00E5558F"/>
    <w:rsid w:val="00E55750"/>
    <w:rsid w:val="00E56403"/>
    <w:rsid w:val="00E578FB"/>
    <w:rsid w:val="00E60823"/>
    <w:rsid w:val="00E624E2"/>
    <w:rsid w:val="00E71076"/>
    <w:rsid w:val="00E75D4D"/>
    <w:rsid w:val="00E75EAF"/>
    <w:rsid w:val="00E84B76"/>
    <w:rsid w:val="00E93293"/>
    <w:rsid w:val="00E950F0"/>
    <w:rsid w:val="00E9595C"/>
    <w:rsid w:val="00E96F48"/>
    <w:rsid w:val="00E97658"/>
    <w:rsid w:val="00EA6A25"/>
    <w:rsid w:val="00EB143D"/>
    <w:rsid w:val="00EB694D"/>
    <w:rsid w:val="00EC3FCF"/>
    <w:rsid w:val="00EC622B"/>
    <w:rsid w:val="00EC74E4"/>
    <w:rsid w:val="00EE3856"/>
    <w:rsid w:val="00EE3BAB"/>
    <w:rsid w:val="00EF67DE"/>
    <w:rsid w:val="00EF71E5"/>
    <w:rsid w:val="00F01175"/>
    <w:rsid w:val="00F0490D"/>
    <w:rsid w:val="00F103AB"/>
    <w:rsid w:val="00F137BA"/>
    <w:rsid w:val="00F15CE3"/>
    <w:rsid w:val="00F16D98"/>
    <w:rsid w:val="00F17B44"/>
    <w:rsid w:val="00F2424F"/>
    <w:rsid w:val="00F254A3"/>
    <w:rsid w:val="00F26E1B"/>
    <w:rsid w:val="00F27B5A"/>
    <w:rsid w:val="00F32AE4"/>
    <w:rsid w:val="00F34642"/>
    <w:rsid w:val="00F35C4A"/>
    <w:rsid w:val="00F41996"/>
    <w:rsid w:val="00F434E6"/>
    <w:rsid w:val="00F47808"/>
    <w:rsid w:val="00F47A7F"/>
    <w:rsid w:val="00F558E3"/>
    <w:rsid w:val="00F60A99"/>
    <w:rsid w:val="00F61375"/>
    <w:rsid w:val="00F616BE"/>
    <w:rsid w:val="00F62B1C"/>
    <w:rsid w:val="00F666CA"/>
    <w:rsid w:val="00F72A9F"/>
    <w:rsid w:val="00F73B87"/>
    <w:rsid w:val="00F812D4"/>
    <w:rsid w:val="00F81ADD"/>
    <w:rsid w:val="00F849FD"/>
    <w:rsid w:val="00F879BF"/>
    <w:rsid w:val="00F93905"/>
    <w:rsid w:val="00F9761F"/>
    <w:rsid w:val="00FA0497"/>
    <w:rsid w:val="00FB31BE"/>
    <w:rsid w:val="00FC52B9"/>
    <w:rsid w:val="00FC75C7"/>
    <w:rsid w:val="00FC77E8"/>
    <w:rsid w:val="00FC7C6F"/>
    <w:rsid w:val="00FD23E9"/>
    <w:rsid w:val="00FE1695"/>
    <w:rsid w:val="00FE4391"/>
    <w:rsid w:val="00FE52D3"/>
    <w:rsid w:val="00FE58A1"/>
    <w:rsid w:val="00FE67E8"/>
    <w:rsid w:val="00FF124E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D64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B31B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rsid w:val="00506140"/>
    <w:rPr>
      <w:color w:val="000000"/>
      <w:sz w:val="24"/>
      <w:lang w:val="en-GB"/>
    </w:rPr>
  </w:style>
  <w:style w:type="paragraph" w:styleId="Textbubliny">
    <w:name w:val="Balloon Text"/>
    <w:basedOn w:val="Normln"/>
    <w:semiHidden/>
    <w:rsid w:val="004958C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3A2A2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2A24"/>
  </w:style>
  <w:style w:type="paragraph" w:styleId="Nzev">
    <w:name w:val="Title"/>
    <w:basedOn w:val="Normln"/>
    <w:next w:val="Normln"/>
    <w:link w:val="NzevChar"/>
    <w:qFormat/>
    <w:rsid w:val="00FB31B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B31B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rsid w:val="00FB31B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Zhlav">
    <w:name w:val="header"/>
    <w:basedOn w:val="Normln"/>
    <w:link w:val="ZhlavChar"/>
    <w:rsid w:val="00F62B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62B1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62B1C"/>
    <w:rPr>
      <w:sz w:val="24"/>
      <w:szCs w:val="24"/>
    </w:rPr>
  </w:style>
  <w:style w:type="table" w:styleId="Mkatabulky">
    <w:name w:val="Table Grid"/>
    <w:basedOn w:val="Normlntabulka"/>
    <w:rsid w:val="002D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B174F"/>
    <w:pPr>
      <w:ind w:left="720"/>
      <w:contextualSpacing/>
    </w:pPr>
  </w:style>
  <w:style w:type="character" w:styleId="Odkaznakoment">
    <w:name w:val="annotation reference"/>
    <w:basedOn w:val="Standardnpsmoodstavce"/>
    <w:rsid w:val="00565CA5"/>
    <w:rPr>
      <w:sz w:val="16"/>
      <w:szCs w:val="16"/>
    </w:rPr>
  </w:style>
  <w:style w:type="paragraph" w:styleId="Textkomente">
    <w:name w:val="annotation text"/>
    <w:basedOn w:val="Normln"/>
    <w:link w:val="TextkomenteChar"/>
    <w:rsid w:val="00565C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65CA5"/>
  </w:style>
  <w:style w:type="paragraph" w:styleId="Pedmtkomente">
    <w:name w:val="annotation subject"/>
    <w:basedOn w:val="Textkomente"/>
    <w:next w:val="Textkomente"/>
    <w:link w:val="PedmtkomenteChar"/>
    <w:rsid w:val="00565C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65C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D64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B31B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rsid w:val="00506140"/>
    <w:rPr>
      <w:color w:val="000000"/>
      <w:sz w:val="24"/>
      <w:lang w:val="en-GB"/>
    </w:rPr>
  </w:style>
  <w:style w:type="paragraph" w:styleId="Textbubliny">
    <w:name w:val="Balloon Text"/>
    <w:basedOn w:val="Normln"/>
    <w:semiHidden/>
    <w:rsid w:val="004958C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3A2A2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2A24"/>
  </w:style>
  <w:style w:type="paragraph" w:styleId="Nzev">
    <w:name w:val="Title"/>
    <w:basedOn w:val="Normln"/>
    <w:next w:val="Normln"/>
    <w:link w:val="NzevChar"/>
    <w:qFormat/>
    <w:rsid w:val="00FB31B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B31B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rsid w:val="00FB31B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Zhlav">
    <w:name w:val="header"/>
    <w:basedOn w:val="Normln"/>
    <w:link w:val="ZhlavChar"/>
    <w:rsid w:val="00F62B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62B1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62B1C"/>
    <w:rPr>
      <w:sz w:val="24"/>
      <w:szCs w:val="24"/>
    </w:rPr>
  </w:style>
  <w:style w:type="table" w:styleId="Mkatabulky">
    <w:name w:val="Table Grid"/>
    <w:basedOn w:val="Normlntabulka"/>
    <w:rsid w:val="002D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B174F"/>
    <w:pPr>
      <w:ind w:left="720"/>
      <w:contextualSpacing/>
    </w:pPr>
  </w:style>
  <w:style w:type="character" w:styleId="Odkaznakoment">
    <w:name w:val="annotation reference"/>
    <w:basedOn w:val="Standardnpsmoodstavce"/>
    <w:rsid w:val="00565CA5"/>
    <w:rPr>
      <w:sz w:val="16"/>
      <w:szCs w:val="16"/>
    </w:rPr>
  </w:style>
  <w:style w:type="paragraph" w:styleId="Textkomente">
    <w:name w:val="annotation text"/>
    <w:basedOn w:val="Normln"/>
    <w:link w:val="TextkomenteChar"/>
    <w:rsid w:val="00565C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65CA5"/>
  </w:style>
  <w:style w:type="paragraph" w:styleId="Pedmtkomente">
    <w:name w:val="annotation subject"/>
    <w:basedOn w:val="Textkomente"/>
    <w:next w:val="Textkomente"/>
    <w:link w:val="PedmtkomenteChar"/>
    <w:rsid w:val="00565C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65C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09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2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51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04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7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15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5.xml"/><Relationship Id="rId22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4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5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803569531848917E-2"/>
          <c:y val="0.17789321021208643"/>
          <c:w val="0.6601015290278176"/>
          <c:h val="0.661054444488440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Vedená v CESOP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Stížnosti dle § 175 SŘ</c:v>
                </c:pt>
                <c:pt idx="1">
                  <c:v>Ostatní podání</c:v>
                </c:pt>
                <c:pt idx="2">
                  <c:v>Všechna podání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39</c:v>
                </c:pt>
                <c:pt idx="1">
                  <c:v>230</c:v>
                </c:pt>
                <c:pt idx="2">
                  <c:v>269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Mimo CESOP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Stížnosti dle § 175 SŘ</c:v>
                </c:pt>
                <c:pt idx="1">
                  <c:v>Ostatní podání</c:v>
                </c:pt>
                <c:pt idx="2">
                  <c:v>Všechna podání</c:v>
                </c:pt>
              </c:strCache>
            </c:strRef>
          </c:cat>
          <c:val>
            <c:numRef>
              <c:f>List1!$C$2:$C$4</c:f>
              <c:numCache>
                <c:formatCode>General</c:formatCode>
                <c:ptCount val="3"/>
                <c:pt idx="0">
                  <c:v>8</c:v>
                </c:pt>
                <c:pt idx="1">
                  <c:v>192</c:v>
                </c:pt>
                <c:pt idx="2">
                  <c:v>200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340992"/>
        <c:axId val="114342528"/>
      </c:barChart>
      <c:catAx>
        <c:axId val="114340992"/>
        <c:scaling>
          <c:orientation val="minMax"/>
        </c:scaling>
        <c:delete val="0"/>
        <c:axPos val="b"/>
        <c:majorTickMark val="out"/>
        <c:minorTickMark val="none"/>
        <c:tickLblPos val="nextTo"/>
        <c:crossAx val="114342528"/>
        <c:crosses val="autoZero"/>
        <c:auto val="1"/>
        <c:lblAlgn val="ctr"/>
        <c:lblOffset val="100"/>
        <c:noMultiLvlLbl val="0"/>
      </c:catAx>
      <c:valAx>
        <c:axId val="114342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3409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solidFill>
        <a:srgbClr val="000000"/>
      </a:solidFill>
    </a:ln>
  </c:sp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3739402325875686E-2"/>
          <c:y val="9.5644919385076924E-2"/>
          <c:w val="0.6897797806378404"/>
          <c:h val="0.74799806274215741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Stížnosti podle § 175 SŘ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1.2446088095908697E-2"/>
                  <c:y val="7.9292873906082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518231877313936E-2"/>
                  <c:y val="4.46618267424092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373781037867937E-2"/>
                  <c:y val="4.2155594060491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0375291447655432E-2"/>
                  <c:y val="7.92955805201353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2251748685932555E-3"/>
                  <c:y val="7.92955805201353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2252482825338922E-3"/>
                  <c:y val="4.46618267424092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2252482825338922E-3"/>
                  <c:y val="4.46618267424092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0371450897991262E-2"/>
                  <c:y val="4.21580524892170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8.29445308449974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List1!$A$2:$A$10</c:f>
              <c:numCache>
                <c:formatCode>General</c:formatCode>
                <c:ptCount val="9"/>
                <c:pt idx="0">
                  <c:v>11000</c:v>
                </c:pt>
                <c:pt idx="1">
                  <c:v>12000</c:v>
                </c:pt>
                <c:pt idx="2">
                  <c:v>13000</c:v>
                </c:pt>
                <c:pt idx="3">
                  <c:v>14000</c:v>
                </c:pt>
                <c:pt idx="4">
                  <c:v>15000</c:v>
                </c:pt>
                <c:pt idx="5">
                  <c:v>17000</c:v>
                </c:pt>
                <c:pt idx="6">
                  <c:v>18000</c:v>
                </c:pt>
                <c:pt idx="7">
                  <c:v>10040</c:v>
                </c:pt>
                <c:pt idx="8">
                  <c:v>10050</c:v>
                </c:pt>
              </c:numCache>
            </c:numRef>
          </c:cat>
          <c:val>
            <c:numRef>
              <c:f>List1!$B$2:$B$10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3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3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podání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2446088095908697E-2"/>
                  <c:y val="4.46618267424092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2251748685932555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01165790621703E-3"/>
                  <c:y val="1.1894337078020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01165790621703E-3"/>
                  <c:y val="1.5859116104027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2251748685932555E-3"/>
                  <c:y val="1.18943370780202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2251748685932555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2251748685932555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1500022450537384E-3"/>
                  <c:y val="4.71709838498599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6.22083981337480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List1!$A$2:$A$10</c:f>
              <c:numCache>
                <c:formatCode>General</c:formatCode>
                <c:ptCount val="9"/>
                <c:pt idx="0">
                  <c:v>11000</c:v>
                </c:pt>
                <c:pt idx="1">
                  <c:v>12000</c:v>
                </c:pt>
                <c:pt idx="2">
                  <c:v>13000</c:v>
                </c:pt>
                <c:pt idx="3">
                  <c:v>14000</c:v>
                </c:pt>
                <c:pt idx="4">
                  <c:v>15000</c:v>
                </c:pt>
                <c:pt idx="5">
                  <c:v>17000</c:v>
                </c:pt>
                <c:pt idx="6">
                  <c:v>18000</c:v>
                </c:pt>
                <c:pt idx="7">
                  <c:v>10040</c:v>
                </c:pt>
                <c:pt idx="8">
                  <c:v>10050</c:v>
                </c:pt>
              </c:numCache>
            </c:numRef>
          </c:cat>
          <c:val>
            <c:numRef>
              <c:f>List1!$C$2:$C$10</c:f>
              <c:numCache>
                <c:formatCode>General</c:formatCode>
                <c:ptCount val="9"/>
                <c:pt idx="0">
                  <c:v>3</c:v>
                </c:pt>
                <c:pt idx="1">
                  <c:v>7</c:v>
                </c:pt>
                <c:pt idx="2">
                  <c:v>1</c:v>
                </c:pt>
                <c:pt idx="3">
                  <c:v>28</c:v>
                </c:pt>
                <c:pt idx="4">
                  <c:v>87</c:v>
                </c:pt>
                <c:pt idx="5">
                  <c:v>26</c:v>
                </c:pt>
                <c:pt idx="6">
                  <c:v>15</c:v>
                </c:pt>
                <c:pt idx="7">
                  <c:v>1</c:v>
                </c:pt>
                <c:pt idx="8">
                  <c:v>24</c:v>
                </c:pt>
              </c:numCache>
            </c:numRef>
          </c:val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Celkem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4.1501165790621703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01165790621703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2251748685932555E-3"/>
                  <c:y val="1.18943370780203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300233158124351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2251748685932555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2251748685932555E-3"/>
                  <c:y val="1.5859116104027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8.300233158124351E-3"/>
                  <c:y val="7.92955805201357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8.300233158124351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List1!$A$2:$A$10</c:f>
              <c:numCache>
                <c:formatCode>General</c:formatCode>
                <c:ptCount val="9"/>
                <c:pt idx="0">
                  <c:v>11000</c:v>
                </c:pt>
                <c:pt idx="1">
                  <c:v>12000</c:v>
                </c:pt>
                <c:pt idx="2">
                  <c:v>13000</c:v>
                </c:pt>
                <c:pt idx="3">
                  <c:v>14000</c:v>
                </c:pt>
                <c:pt idx="4">
                  <c:v>15000</c:v>
                </c:pt>
                <c:pt idx="5">
                  <c:v>17000</c:v>
                </c:pt>
                <c:pt idx="6">
                  <c:v>18000</c:v>
                </c:pt>
                <c:pt idx="7">
                  <c:v>10040</c:v>
                </c:pt>
                <c:pt idx="8">
                  <c:v>10050</c:v>
                </c:pt>
              </c:numCache>
            </c:numRef>
          </c:cat>
          <c:val>
            <c:numRef>
              <c:f>List1!$D$2:$D$10</c:f>
              <c:numCache>
                <c:formatCode>General</c:formatCode>
                <c:ptCount val="9"/>
                <c:pt idx="0">
                  <c:v>3</c:v>
                </c:pt>
                <c:pt idx="1">
                  <c:v>7</c:v>
                </c:pt>
                <c:pt idx="2">
                  <c:v>1</c:v>
                </c:pt>
                <c:pt idx="3">
                  <c:v>30</c:v>
                </c:pt>
                <c:pt idx="4">
                  <c:v>90</c:v>
                </c:pt>
                <c:pt idx="5">
                  <c:v>26</c:v>
                </c:pt>
                <c:pt idx="6">
                  <c:v>15</c:v>
                </c:pt>
                <c:pt idx="7">
                  <c:v>1</c:v>
                </c:pt>
                <c:pt idx="8">
                  <c:v>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5462528"/>
        <c:axId val="115464064"/>
        <c:axId val="114837248"/>
      </c:bar3DChart>
      <c:catAx>
        <c:axId val="115462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5464064"/>
        <c:crosses val="autoZero"/>
        <c:auto val="1"/>
        <c:lblAlgn val="ctr"/>
        <c:lblOffset val="100"/>
        <c:noMultiLvlLbl val="0"/>
      </c:catAx>
      <c:valAx>
        <c:axId val="1154640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5462528"/>
        <c:crosses val="autoZero"/>
        <c:crossBetween val="between"/>
      </c:valAx>
      <c:serAx>
        <c:axId val="114837248"/>
        <c:scaling>
          <c:orientation val="minMax"/>
        </c:scaling>
        <c:delete val="0"/>
        <c:axPos val="b"/>
        <c:majorTickMark val="out"/>
        <c:minorTickMark val="none"/>
        <c:tickLblPos val="nextTo"/>
        <c:crossAx val="115464064"/>
        <c:crosses val="autoZero"/>
      </c:serAx>
    </c:plotArea>
    <c:legend>
      <c:legendPos val="r"/>
      <c:layout>
        <c:manualLayout>
          <c:xMode val="edge"/>
          <c:yMode val="edge"/>
          <c:x val="0.75413183771935222"/>
          <c:y val="0.27331583552056005"/>
          <c:w val="0.23550009592502341"/>
          <c:h val="0.2152727784026997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 anchor="t" anchorCtr="0"/>
          <a:lstStyle/>
          <a:p>
            <a:pPr>
              <a:defRPr/>
            </a:pPr>
            <a:r>
              <a:rPr lang="en-US"/>
              <a:t>Vyřizované stížnosti a </a:t>
            </a:r>
            <a:r>
              <a:rPr lang="cs-CZ"/>
              <a:t>ostatní </a:t>
            </a:r>
            <a:r>
              <a:rPr lang="en-US"/>
              <a:t>podání</a:t>
            </a:r>
            <a:r>
              <a:rPr lang="cs-CZ"/>
              <a:t> v</a:t>
            </a:r>
            <a:r>
              <a:rPr lang="en-US"/>
              <a:t> </a:t>
            </a:r>
            <a:r>
              <a:rPr lang="cs-CZ"/>
              <a:t>CESOP </a:t>
            </a:r>
            <a:r>
              <a:rPr lang="en-US"/>
              <a:t>v roce 201</a:t>
            </a:r>
            <a:r>
              <a:rPr lang="cs-CZ"/>
              <a:t>6</a:t>
            </a:r>
          </a:p>
        </c:rich>
      </c:tx>
      <c:layout>
        <c:manualLayout>
          <c:xMode val="edge"/>
          <c:yMode val="edge"/>
          <c:x val="0.10990714259635632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scene3d>
          <a:camera prst="orthographicFront"/>
          <a:lightRig rig="threePt" dir="t"/>
        </a:scene3d>
        <a:sp3d>
          <a:bevelT w="139700" prst="cross"/>
        </a:sp3d>
      </c:spPr>
    </c:sideWall>
    <c:backWall>
      <c:thickness val="0"/>
      <c:spPr>
        <a:scene3d>
          <a:camera prst="orthographicFront"/>
          <a:lightRig rig="threePt" dir="t"/>
        </a:scene3d>
        <a:sp3d>
          <a:bevelT w="139700" prst="cross"/>
        </a:sp3d>
      </c:spPr>
    </c:backWall>
    <c:plotArea>
      <c:layout>
        <c:manualLayout>
          <c:layoutTarget val="inner"/>
          <c:xMode val="edge"/>
          <c:yMode val="edge"/>
          <c:x val="6.1484761024089112E-2"/>
          <c:y val="0.18039682338743251"/>
          <c:w val="0.75890018290364525"/>
          <c:h val="0.5717136751094968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Vyřizované OAS</c:v>
                </c:pt>
              </c:strCache>
            </c:strRef>
          </c:tx>
          <c:invertIfNegative val="0"/>
          <c:dPt>
            <c:idx val="4"/>
            <c:invertIfNegative val="0"/>
            <c:bubble3D val="0"/>
            <c:spPr>
              <a:gradFill>
                <a:gsLst>
                  <a:gs pos="27000">
                    <a:srgbClr val="0070C0"/>
                  </a:gs>
                  <a:gs pos="100000">
                    <a:srgbClr val="C00000"/>
                  </a:gs>
                </a:gsLst>
                <a:lin ang="5400000" scaled="0"/>
              </a:gradFill>
            </c:spPr>
          </c:dPt>
          <c:dPt>
            <c:idx val="5"/>
            <c:invertIfNegative val="0"/>
            <c:bubble3D val="0"/>
            <c:spPr>
              <a:gradFill>
                <a:gsLst>
                  <a:gs pos="27000">
                    <a:srgbClr val="0070C0"/>
                  </a:gs>
                  <a:gs pos="100000">
                    <a:srgbClr val="C00000"/>
                  </a:gs>
                </a:gsLst>
                <a:lin ang="5400000" scaled="0"/>
              </a:gradFill>
            </c:spPr>
          </c:dPt>
          <c:dLbls>
            <c:dLbl>
              <c:idx val="0"/>
              <c:layout>
                <c:manualLayout>
                  <c:x val="8.2437274240737234E-3"/>
                  <c:y val="9.6322739673497147E-4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321648658398351E-2"/>
                  <c:y val="6.144728025034322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30898545322423E-2"/>
                  <c:y val="7.0913219134858781E-4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370977362410222E-2"/>
                  <c:y val="4.676368982948378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0309147802008515E-2"/>
                  <c:y val="-5.5364357324554862E-4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030914780200851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List1!$A$2:$A$7</c:f>
              <c:strCache>
                <c:ptCount val="6"/>
                <c:pt idx="0">
                  <c:v>Stížnosti dle § 175 SŘ, odst. 1-6</c:v>
                </c:pt>
                <c:pt idx="1">
                  <c:v>Stížnosti dle § 175 SŘ,odst. 7</c:v>
                </c:pt>
                <c:pt idx="2">
                  <c:v>Ostatní podání</c:v>
                </c:pt>
                <c:pt idx="3">
                  <c:v>Celkem stížností dle §175 SŘ</c:v>
                </c:pt>
                <c:pt idx="4">
                  <c:v>Celkem ostatní podání</c:v>
                </c:pt>
                <c:pt idx="5">
                  <c:v>Celkem stížnosti i ostatní podání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26</c:v>
                </c:pt>
                <c:pt idx="1">
                  <c:v>10</c:v>
                </c:pt>
                <c:pt idx="2">
                  <c:v>175</c:v>
                </c:pt>
                <c:pt idx="3">
                  <c:v>36</c:v>
                </c:pt>
                <c:pt idx="4">
                  <c:v>230</c:v>
                </c:pt>
                <c:pt idx="5">
                  <c:v>269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8.24731824160681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30914780200847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304659280092164E-2"/>
                  <c:y val="8.25437782627134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0309147802008515E-2"/>
                  <c:y val="4.12305069969885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List1!$A$2:$A$7</c:f>
              <c:strCache>
                <c:ptCount val="6"/>
                <c:pt idx="0">
                  <c:v>Stížnosti dle § 175 SŘ, odst. 1-6</c:v>
                </c:pt>
                <c:pt idx="1">
                  <c:v>Stížnosti dle § 175 SŘ,odst. 7</c:v>
                </c:pt>
                <c:pt idx="2">
                  <c:v>Ostatní podání</c:v>
                </c:pt>
                <c:pt idx="3">
                  <c:v>Celkem stížností dle §175 SŘ</c:v>
                </c:pt>
                <c:pt idx="4">
                  <c:v>Celkem ostatní podání</c:v>
                </c:pt>
                <c:pt idx="5">
                  <c:v>Celkem stížnosti i ostatní podání</c:v>
                </c:pt>
              </c:strCache>
            </c:strRef>
          </c:cat>
          <c:val>
            <c:numRef>
              <c:f>List1!$C$2:$C$7</c:f>
              <c:numCache>
                <c:formatCode>General</c:formatCode>
                <c:ptCount val="6"/>
                <c:pt idx="0">
                  <c:v>2</c:v>
                </c:pt>
                <c:pt idx="1">
                  <c:v>1</c:v>
                </c:pt>
                <c:pt idx="2">
                  <c:v>55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4776704"/>
        <c:axId val="114778496"/>
        <c:axId val="0"/>
      </c:bar3DChart>
      <c:catAx>
        <c:axId val="114776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4778496"/>
        <c:crosses val="autoZero"/>
        <c:auto val="1"/>
        <c:lblAlgn val="ctr"/>
        <c:lblOffset val="100"/>
        <c:noMultiLvlLbl val="0"/>
      </c:catAx>
      <c:valAx>
        <c:axId val="1147784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7767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836498161957115"/>
          <c:y val="0.48928831989288829"/>
          <c:w val="0.17927634354856514"/>
          <c:h val="0.19466227733084618"/>
        </c:manualLayout>
      </c:layout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2"/>
    </mc:Choice>
    <mc:Fallback>
      <c:style val="2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/>
              <a:t>Vyřizované stížnosti členěné dle druhu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254929574695782E-2"/>
          <c:y val="0.17069859894230471"/>
          <c:w val="0.74143496840969814"/>
          <c:h val="0.5289874468079379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Vyřizované stížnosti OAS</c:v>
                </c:pt>
              </c:strCache>
            </c:strRef>
          </c:tx>
          <c:spPr>
            <a:solidFill>
              <a:srgbClr val="4F81BD"/>
            </a:solidFill>
          </c:spPr>
          <c:invertIfNegative val="0"/>
          <c:dLbls>
            <c:dLbl>
              <c:idx val="0"/>
              <c:layout>
                <c:manualLayout>
                  <c:x val="1.4525410400030475E-2"/>
                  <c:y val="-2.1171202980397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515292897874576E-2"/>
                  <c:y val="-2.38094965402052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523293453015109E-2"/>
                  <c:y val="-2.24091624910522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441679626749615E-2"/>
                  <c:y val="-2.68976377952756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chemeClr val="tx1">
                        <a:lumMod val="65000"/>
                        <a:lumOff val="35000"/>
                      </a:schemeClr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List1!$A$2:$A$5</c:f>
              <c:strCache>
                <c:ptCount val="4"/>
                <c:pt idx="0">
                  <c:v>Proti nevhodnému chování úředních osob</c:v>
                </c:pt>
                <c:pt idx="1">
                  <c:v>Proti postupu správního orgánu</c:v>
                </c:pt>
                <c:pt idx="2">
                  <c:v>Proti nevhodnému chování i postupu</c:v>
                </c:pt>
                <c:pt idx="3">
                  <c:v>Celkem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1</c:v>
                </c:pt>
                <c:pt idx="1">
                  <c:v>21</c:v>
                </c:pt>
                <c:pt idx="2">
                  <c:v>0</c:v>
                </c:pt>
                <c:pt idx="3">
                  <c:v>22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1.8702848769098272E-2"/>
                  <c:y val="-1.4603865425912679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637236053113888E-2"/>
                  <c:y val="-4.8629921259842534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565126924677487E-2"/>
                  <c:y val="-2.4319066147859926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8712574850299327E-2"/>
                  <c:y val="-4.8630552163542616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List1!$A$2:$A$5</c:f>
              <c:strCache>
                <c:ptCount val="4"/>
                <c:pt idx="0">
                  <c:v>Proti nevhodnému chování úředních osob</c:v>
                </c:pt>
                <c:pt idx="1">
                  <c:v>Proti postupu správního orgánu</c:v>
                </c:pt>
                <c:pt idx="2">
                  <c:v>Proti nevhodnému chování i postupu</c:v>
                </c:pt>
                <c:pt idx="3">
                  <c:v>Celkem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0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4811264"/>
        <c:axId val="114812800"/>
        <c:axId val="0"/>
      </c:bar3DChart>
      <c:catAx>
        <c:axId val="114811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4812800"/>
        <c:crosses val="autoZero"/>
        <c:auto val="1"/>
        <c:lblAlgn val="ctr"/>
        <c:lblOffset val="100"/>
        <c:noMultiLvlLbl val="0"/>
      </c:catAx>
      <c:valAx>
        <c:axId val="114812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811264"/>
        <c:crosses val="autoZero"/>
        <c:crossBetween val="between"/>
      </c:valAx>
      <c:spPr>
        <a:noFill/>
        <a:ln w="25407">
          <a:noFill/>
        </a:ln>
      </c:spPr>
    </c:plotArea>
    <c:legend>
      <c:legendPos val="r"/>
      <c:layout>
        <c:manualLayout>
          <c:xMode val="edge"/>
          <c:yMode val="edge"/>
          <c:x val="0.76254331124615771"/>
          <c:y val="0.42861846814602744"/>
          <c:w val="0.22497256781095687"/>
          <c:h val="0.2690809671518337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700" b="1" i="0" baseline="0"/>
              <a:t>Vyřizované stížnosti členěné dle obsahu podání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2998047500160043E-2"/>
          <c:y val="0.15869962559616327"/>
          <c:w val="0.80764165961738044"/>
          <c:h val="0.485944446648216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Vyřizované stížnosti OAS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8.285046030117454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288008964101664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36001120512708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2880089641016643E-3"/>
                  <c:y val="-3.8566607745460405E-5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288008964101664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2158435732934903E-3"/>
                  <c:y val="1.9797525309336347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2160067230762495E-3"/>
                  <c:y val="-3.2153123716678286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8.2880089641016643E-3"/>
                  <c:y val="-7.750459763958080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List1!$A$2:$A$11</c:f>
              <c:strCache>
                <c:ptCount val="10"/>
                <c:pt idx="0">
                  <c:v>Dotace</c:v>
                </c:pt>
                <c:pt idx="1">
                  <c:v>Honitby</c:v>
                </c:pt>
                <c:pt idx="2">
                  <c:v>Nečinnost úřadu</c:v>
                </c:pt>
                <c:pt idx="3">
                  <c:v>Ostatní</c:v>
                </c:pt>
                <c:pt idx="4">
                  <c:v>Personální</c:v>
                </c:pt>
                <c:pt idx="5">
                  <c:v>Pozemkové úpravy</c:v>
                </c:pt>
                <c:pt idx="6">
                  <c:v>Přírodní pohromy</c:v>
                </c:pt>
                <c:pt idx="7">
                  <c:v>Restituce</c:v>
                </c:pt>
                <c:pt idx="8">
                  <c:v>Výběrová řízení</c:v>
                </c:pt>
                <c:pt idx="9">
                  <c:v>Celkem</c:v>
                </c:pt>
              </c:strCache>
            </c:strRef>
          </c:cat>
          <c:val>
            <c:numRef>
              <c:f>List1!$B$2:$B$11</c:f>
              <c:numCache>
                <c:formatCode>General</c:formatCode>
                <c:ptCount val="10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11</c:v>
                </c:pt>
                <c:pt idx="4">
                  <c:v>3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3</c:v>
                </c:pt>
                <c:pt idx="9">
                  <c:v>26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1.0374368386009776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288008964101664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3166999334664572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475049900199559E-2"/>
                  <c:y val="-1.162574262863840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3166999334664312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8.3166999334664572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0395874916833038E-2"/>
                  <c:y val="-7.1045384230449839E-17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0395927351788169E-2"/>
                  <c:y val="1.296599856836078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0406276942324079E-2"/>
                  <c:y val="7.7519379844961508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List1!$A$2:$A$11</c:f>
              <c:strCache>
                <c:ptCount val="10"/>
                <c:pt idx="0">
                  <c:v>Dotace</c:v>
                </c:pt>
                <c:pt idx="1">
                  <c:v>Honitby</c:v>
                </c:pt>
                <c:pt idx="2">
                  <c:v>Nečinnost úřadu</c:v>
                </c:pt>
                <c:pt idx="3">
                  <c:v>Ostatní</c:v>
                </c:pt>
                <c:pt idx="4">
                  <c:v>Personální</c:v>
                </c:pt>
                <c:pt idx="5">
                  <c:v>Pozemkové úpravy</c:v>
                </c:pt>
                <c:pt idx="6">
                  <c:v>Přírodní pohromy</c:v>
                </c:pt>
                <c:pt idx="7">
                  <c:v>Restituce</c:v>
                </c:pt>
                <c:pt idx="8">
                  <c:v>Výběrová řízení</c:v>
                </c:pt>
                <c:pt idx="9">
                  <c:v>Celkem</c:v>
                </c:pt>
              </c:strCache>
            </c:strRef>
          </c:cat>
          <c:val>
            <c:numRef>
              <c:f>List1!$C$2:$C$11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4684672"/>
        <c:axId val="114686208"/>
        <c:axId val="0"/>
      </c:bar3DChart>
      <c:catAx>
        <c:axId val="114684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4686208"/>
        <c:crosses val="autoZero"/>
        <c:auto val="1"/>
        <c:lblAlgn val="ctr"/>
        <c:lblOffset val="100"/>
        <c:noMultiLvlLbl val="0"/>
      </c:catAx>
      <c:valAx>
        <c:axId val="114686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684672"/>
        <c:crosses val="autoZero"/>
        <c:crossBetween val="between"/>
      </c:valAx>
      <c:spPr>
        <a:noFill/>
        <a:ln w="25407">
          <a:noFill/>
        </a:ln>
      </c:spPr>
    </c:plotArea>
    <c:legend>
      <c:legendPos val="r"/>
      <c:layout>
        <c:manualLayout>
          <c:xMode val="edge"/>
          <c:yMode val="edge"/>
          <c:x val="0.81163241282636811"/>
          <c:y val="0.42406276953896693"/>
          <c:w val="0.17588995511852601"/>
          <c:h val="0.34166439442419516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3"/>
    </mc:Choice>
    <mc:Fallback>
      <c:style val="23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/>
              <a:t>Vyřizované stížnosti dle</a:t>
            </a:r>
            <a:r>
              <a:rPr lang="cs-CZ" baseline="0"/>
              <a:t> dotčených subjektů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3058228547629102E-2"/>
          <c:y val="0.13141908929143836"/>
          <c:w val="0.76564150597853331"/>
          <c:h val="0.473454611037911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Vyřizované stížnosti OAS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6.4205457463884412E-3"/>
                  <c:y val="7.34056891537207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4109149277688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5607276618512567E-3"/>
                  <c:y val="7.29516918493297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858111837143952E-2"/>
                  <c:y val="6.146697878981345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0700741059053019E-2"/>
                  <c:y val="2.78995530964034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0700909577314071E-2"/>
                  <c:y val="2.83641909626161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4193661185610283E-3"/>
                  <c:y val="2.78605377030573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1486525833486867E-3"/>
                  <c:y val="9.2234692139468331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chemeClr val="tx1">
                        <a:lumMod val="65000"/>
                        <a:lumOff val="35000"/>
                      </a:schemeClr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List1!$A$2:$A$10</c:f>
              <c:strCache>
                <c:ptCount val="9"/>
                <c:pt idx="0">
                  <c:v>Krajské a městské úřady</c:v>
                </c:pt>
                <c:pt idx="1">
                  <c:v>Organizační složky státu</c:v>
                </c:pt>
                <c:pt idx="2">
                  <c:v>Ostatní</c:v>
                </c:pt>
                <c:pt idx="3">
                  <c:v>Pozemkový fond ČR/ SPÚ</c:v>
                </c:pt>
                <c:pt idx="4">
                  <c:v>Příspěvkové organizace</c:v>
                </c:pt>
                <c:pt idx="5">
                  <c:v>Státní podniky</c:v>
                </c:pt>
                <c:pt idx="6">
                  <c:v>Státní zem. intervenční fond</c:v>
                </c:pt>
                <c:pt idx="7">
                  <c:v>Útvary MZe</c:v>
                </c:pt>
                <c:pt idx="8">
                  <c:v>Celkem</c:v>
                </c:pt>
              </c:strCache>
            </c:strRef>
          </c:cat>
          <c:val>
            <c:numRef>
              <c:f>List1!$B$2:$B$10</c:f>
              <c:numCache>
                <c:formatCode>General</c:formatCode>
                <c:ptCount val="9"/>
                <c:pt idx="0">
                  <c:v>0</c:v>
                </c:pt>
                <c:pt idx="1">
                  <c:v>5</c:v>
                </c:pt>
                <c:pt idx="2">
                  <c:v>1</c:v>
                </c:pt>
                <c:pt idx="3">
                  <c:v>3</c:v>
                </c:pt>
                <c:pt idx="4">
                  <c:v>1</c:v>
                </c:pt>
                <c:pt idx="5">
                  <c:v>3</c:v>
                </c:pt>
                <c:pt idx="6">
                  <c:v>7</c:v>
                </c:pt>
                <c:pt idx="7">
                  <c:v>6</c:v>
                </c:pt>
                <c:pt idx="8">
                  <c:v>26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1.0717929921681139E-2"/>
                  <c:y val="3.954742143718521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717929921681139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5946103333947865E-3"/>
                  <c:y val="7.2946991831842906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5946103333947501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5946103333947501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8.5946103333946703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0743262916743428E-2"/>
                  <c:y val="-6.6866255983605184E-17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2891915500092119E-2"/>
                  <c:y val="7.2945849194508382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2892135797163763E-2"/>
                  <c:y val="-3.9549139806209256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List1!$A$2:$A$10</c:f>
              <c:strCache>
                <c:ptCount val="9"/>
                <c:pt idx="0">
                  <c:v>Krajské a městské úřady</c:v>
                </c:pt>
                <c:pt idx="1">
                  <c:v>Organizační složky státu</c:v>
                </c:pt>
                <c:pt idx="2">
                  <c:v>Ostatní</c:v>
                </c:pt>
                <c:pt idx="3">
                  <c:v>Pozemkový fond ČR/ SPÚ</c:v>
                </c:pt>
                <c:pt idx="4">
                  <c:v>Příspěvkové organizace</c:v>
                </c:pt>
                <c:pt idx="5">
                  <c:v>Státní podniky</c:v>
                </c:pt>
                <c:pt idx="6">
                  <c:v>Státní zem. intervenční fond</c:v>
                </c:pt>
                <c:pt idx="7">
                  <c:v>Útvary MZe</c:v>
                </c:pt>
                <c:pt idx="8">
                  <c:v>Celkem</c:v>
                </c:pt>
              </c:strCache>
            </c:strRef>
          </c:cat>
          <c:val>
            <c:numRef>
              <c:f>List1!$C$2:$C$10</c:f>
              <c:numCache>
                <c:formatCode>General</c:formatCode>
                <c:ptCount val="9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4999296"/>
        <c:axId val="115000832"/>
        <c:axId val="0"/>
      </c:bar3DChart>
      <c:catAx>
        <c:axId val="114999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5000832"/>
        <c:crosses val="autoZero"/>
        <c:auto val="1"/>
        <c:lblAlgn val="ctr"/>
        <c:lblOffset val="100"/>
        <c:noMultiLvlLbl val="0"/>
      </c:catAx>
      <c:valAx>
        <c:axId val="115000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999296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5472239047042242"/>
          <c:y val="0.31686644674002934"/>
          <c:w val="0.13201455382725241"/>
          <c:h val="0.3516398982237311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Vyřizované stížnosti členěné dle </a:t>
            </a:r>
            <a:r>
              <a:rPr lang="cs-CZ"/>
              <a:t>důvod</a:t>
            </a:r>
            <a:r>
              <a:rPr lang="en-US"/>
              <a:t>nosti</a:t>
            </a:r>
          </a:p>
        </c:rich>
      </c:tx>
      <c:overlay val="0"/>
    </c:title>
    <c:autoTitleDeleted val="0"/>
    <c:view3D>
      <c:rotX val="30"/>
      <c:rotY val="19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Vyřizované stížnosti členěné dle oprávněnosti</c:v>
                </c:pt>
              </c:strCache>
            </c:strRef>
          </c:tx>
          <c:explosion val="12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List1!$A$2:$A$6</c:f>
              <c:strCache>
                <c:ptCount val="5"/>
                <c:pt idx="0">
                  <c:v>Nedůvodná</c:v>
                </c:pt>
                <c:pt idx="1">
                  <c:v>Důvodná</c:v>
                </c:pt>
                <c:pt idx="2">
                  <c:v>Částečně důvodná</c:v>
                </c:pt>
                <c:pt idx="3">
                  <c:v>Nepřísluší</c:v>
                </c:pt>
                <c:pt idx="4">
                  <c:v>V řízení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28</c:v>
                </c:pt>
                <c:pt idx="1">
                  <c:v>2</c:v>
                </c:pt>
                <c:pt idx="2">
                  <c:v>4</c:v>
                </c:pt>
                <c:pt idx="3">
                  <c:v>5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3363596217139593"/>
          <c:y val="0.32644205532000842"/>
          <c:w val="0.19012620311073436"/>
          <c:h val="0.55265627707294529"/>
        </c:manualLayout>
      </c:layout>
      <c:overlay val="0"/>
    </c:legend>
    <c:plotVisOnly val="1"/>
    <c:dispBlanksAs val="zero"/>
    <c:showDLblsOverMax val="0"/>
  </c:chart>
  <c:spPr>
    <a:ln>
      <a:solidFill>
        <a:schemeClr val="tx1">
          <a:tint val="75000"/>
          <a:shade val="95000"/>
          <a:satMod val="105000"/>
        </a:schemeClr>
      </a:solidFill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/>
              <a:t>Vyhodnocení ostatních podání dle obsahu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4488990809784164E-2"/>
          <c:y val="0.12364634976183556"/>
          <c:w val="0.76010908025143165"/>
          <c:h val="0.5230898091557383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Vyhodnocení ostatních podání OAS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2.0884582097045554E-3"/>
                  <c:y val="-3.461364137026469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891831145969596E-3"/>
                  <c:y val="8.61220307012033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66642399725180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6442738492056201E-7"/>
                  <c:y val="2.0541458666456611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1830326723790914E-3"/>
                  <c:y val="8.79458110748096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0401239367259915E-3"/>
                  <c:y val="3.75611403680522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1828682449941762E-3"/>
                  <c:y val="7.89136481149349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4.1469454550461465E-5"/>
                  <c:y val="3.47066879424170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chemeClr val="tx1">
                        <a:lumMod val="65000"/>
                        <a:lumOff val="35000"/>
                      </a:schemeClr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List1!$A$2:$A$11</c:f>
              <c:strCache>
                <c:ptCount val="10"/>
                <c:pt idx="0">
                  <c:v>Dotace</c:v>
                </c:pt>
                <c:pt idx="1">
                  <c:v>Honitby</c:v>
                </c:pt>
                <c:pt idx="2">
                  <c:v>Nečinnost úřadu</c:v>
                </c:pt>
                <c:pt idx="3">
                  <c:v>Ostatní</c:v>
                </c:pt>
                <c:pt idx="4">
                  <c:v>Personální</c:v>
                </c:pt>
                <c:pt idx="5">
                  <c:v>Pozemkové úpravy</c:v>
                </c:pt>
                <c:pt idx="6">
                  <c:v>Restituce</c:v>
                </c:pt>
                <c:pt idx="7">
                  <c:v>Výběrová řízení</c:v>
                </c:pt>
                <c:pt idx="8">
                  <c:v>Transformace družstev</c:v>
                </c:pt>
                <c:pt idx="9">
                  <c:v>Celkem</c:v>
                </c:pt>
              </c:strCache>
            </c:strRef>
          </c:cat>
          <c:val>
            <c:numRef>
              <c:f>List1!$B$2:$B$11</c:f>
              <c:numCache>
                <c:formatCode>General</c:formatCode>
                <c:ptCount val="10"/>
                <c:pt idx="0">
                  <c:v>19</c:v>
                </c:pt>
                <c:pt idx="1">
                  <c:v>0</c:v>
                </c:pt>
                <c:pt idx="2">
                  <c:v>5</c:v>
                </c:pt>
                <c:pt idx="3">
                  <c:v>135</c:v>
                </c:pt>
                <c:pt idx="4">
                  <c:v>7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1</c:v>
                </c:pt>
                <c:pt idx="9">
                  <c:v>175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8.3266730876025014E-3"/>
                  <c:y val="7.891414141414152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2450048157018916E-3"/>
                  <c:y val="7.891414141414152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633365438012455E-3"/>
                  <c:y val="7.891414141414152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1232758144417233E-3"/>
                  <c:y val="2.802857972910097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0816682719006253E-3"/>
                  <c:y val="7.891414141414152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0408341359503127E-2"/>
                  <c:y val="7.2337127318296474E-17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8.326673087602425E-3"/>
                  <c:y val="3.945707070707084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1633365438011743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4.1633365438013313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8.3070359135717087E-3"/>
                  <c:y val="1.183704721724024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9.8980115128682114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List1!$A$2:$A$11</c:f>
              <c:strCache>
                <c:ptCount val="10"/>
                <c:pt idx="0">
                  <c:v>Dotace</c:v>
                </c:pt>
                <c:pt idx="1">
                  <c:v>Honitby</c:v>
                </c:pt>
                <c:pt idx="2">
                  <c:v>Nečinnost úřadu</c:v>
                </c:pt>
                <c:pt idx="3">
                  <c:v>Ostatní</c:v>
                </c:pt>
                <c:pt idx="4">
                  <c:v>Personální</c:v>
                </c:pt>
                <c:pt idx="5">
                  <c:v>Pozemkové úpravy</c:v>
                </c:pt>
                <c:pt idx="6">
                  <c:v>Restituce</c:v>
                </c:pt>
                <c:pt idx="7">
                  <c:v>Výběrová řízení</c:v>
                </c:pt>
                <c:pt idx="8">
                  <c:v>Transformace družstev</c:v>
                </c:pt>
                <c:pt idx="9">
                  <c:v>Celkem</c:v>
                </c:pt>
              </c:strCache>
            </c:strRef>
          </c:cat>
          <c:val>
            <c:numRef>
              <c:f>List1!$C$2:$C$11</c:f>
              <c:numCache>
                <c:formatCode>General</c:formatCode>
                <c:ptCount val="10"/>
                <c:pt idx="0">
                  <c:v>5</c:v>
                </c:pt>
                <c:pt idx="1">
                  <c:v>5</c:v>
                </c:pt>
                <c:pt idx="2">
                  <c:v>6</c:v>
                </c:pt>
                <c:pt idx="3">
                  <c:v>36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5104384"/>
        <c:axId val="115122560"/>
        <c:axId val="0"/>
      </c:bar3DChart>
      <c:catAx>
        <c:axId val="115104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5122560"/>
        <c:crosses val="autoZero"/>
        <c:auto val="1"/>
        <c:lblAlgn val="ctr"/>
        <c:lblOffset val="100"/>
        <c:noMultiLvlLbl val="0"/>
      </c:catAx>
      <c:valAx>
        <c:axId val="115122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5104384"/>
        <c:crosses val="autoZero"/>
        <c:crossBetween val="between"/>
      </c:valAx>
      <c:spPr>
        <a:noFill/>
        <a:ln w="25403">
          <a:noFill/>
        </a:ln>
      </c:spPr>
    </c:plotArea>
    <c:legend>
      <c:legendPos val="r"/>
      <c:layout>
        <c:manualLayout>
          <c:xMode val="edge"/>
          <c:yMode val="edge"/>
          <c:x val="0.78927473522678671"/>
          <c:y val="0.47416014638548731"/>
          <c:w val="0.19834368946693198"/>
          <c:h val="0.3322115965788188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2"/>
    </mc:Choice>
    <mc:Fallback>
      <c:style val="2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Vyhodnocení ostatních podání dl</a:t>
            </a:r>
            <a:r>
              <a:rPr lang="cs-CZ"/>
              <a:t>e</a:t>
            </a:r>
            <a:r>
              <a:rPr lang="en-US"/>
              <a:t> druhu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7405055756832394E-2"/>
          <c:y val="9.2113726425907969E-2"/>
          <c:w val="0.8103670415377805"/>
          <c:h val="0.467240977024681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Vyhodnocení ostatních podání OAS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2.0841672053500504E-3"/>
                  <c:y val="1.0108220534416807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3.05653335207366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1160047175104109E-3"/>
                  <c:y val="-1.8329071784053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-2.45766567132396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-3.0481098349616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3.05484529734228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-3.05653335207366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chemeClr val="tx1">
                        <a:lumMod val="65000"/>
                        <a:lumOff val="35000"/>
                      </a:schemeClr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List1!$A$2:$A$9</c:f>
              <c:strCache>
                <c:ptCount val="8"/>
                <c:pt idx="0">
                  <c:v>Anonym</c:v>
                </c:pt>
                <c:pt idx="1">
                  <c:v>Jiný opravný prostředek</c:v>
                </c:pt>
                <c:pt idx="2">
                  <c:v>Nepřísluší (postoupení dle § 12 SŘ)</c:v>
                </c:pt>
                <c:pt idx="3">
                  <c:v>Ochrana před nečinností (§ 80 SŘ)</c:v>
                </c:pt>
                <c:pt idx="4">
                  <c:v>Ochrana subjektivních práv</c:v>
                </c:pt>
                <c:pt idx="5">
                  <c:v>Ostatní</c:v>
                </c:pt>
                <c:pt idx="6">
                  <c:v>Podezření na korupci přijaté na prokorupčních linkách Mze</c:v>
                </c:pt>
                <c:pt idx="7">
                  <c:v>Celkem</c:v>
                </c:pt>
              </c:strCache>
            </c:strRef>
          </c:cat>
          <c:val>
            <c:numRef>
              <c:f>List1!$B$2:$B$9</c:f>
              <c:numCache>
                <c:formatCode>General</c:formatCode>
                <c:ptCount val="8"/>
                <c:pt idx="0">
                  <c:v>24</c:v>
                </c:pt>
                <c:pt idx="1">
                  <c:v>2</c:v>
                </c:pt>
                <c:pt idx="2">
                  <c:v>24</c:v>
                </c:pt>
                <c:pt idx="3">
                  <c:v>2</c:v>
                </c:pt>
                <c:pt idx="4">
                  <c:v>13</c:v>
                </c:pt>
                <c:pt idx="5">
                  <c:v>106</c:v>
                </c:pt>
                <c:pt idx="6">
                  <c:v>4</c:v>
                </c:pt>
                <c:pt idx="7">
                  <c:v>175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8.3366688214001668E-3"/>
                  <c:y val="3.0565333520736612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339849524817376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0420837337314075E-2"/>
                  <c:y val="-7.6170498463170311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0420823606806242E-2"/>
                  <c:y val="1.2427005007425802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173066600992896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2505003232100263E-2"/>
                  <c:y val="3.0565333520736612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1.2240501764190453E-2"/>
                  <c:y val="-6.1455260570304785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List1!$A$2:$A$9</c:f>
              <c:strCache>
                <c:ptCount val="8"/>
                <c:pt idx="0">
                  <c:v>Anonym</c:v>
                </c:pt>
                <c:pt idx="1">
                  <c:v>Jiný opravný prostředek</c:v>
                </c:pt>
                <c:pt idx="2">
                  <c:v>Nepřísluší (postoupení dle § 12 SŘ)</c:v>
                </c:pt>
                <c:pt idx="3">
                  <c:v>Ochrana před nečinností (§ 80 SŘ)</c:v>
                </c:pt>
                <c:pt idx="4">
                  <c:v>Ochrana subjektivních práv</c:v>
                </c:pt>
                <c:pt idx="5">
                  <c:v>Ostatní</c:v>
                </c:pt>
                <c:pt idx="6">
                  <c:v>Podezření na korupci přijaté na prokorupčních linkách Mze</c:v>
                </c:pt>
                <c:pt idx="7">
                  <c:v>Celkem</c:v>
                </c:pt>
              </c:strCache>
            </c:strRef>
          </c:cat>
          <c:val>
            <c:numRef>
              <c:f>List1!$C$2:$C$9</c:f>
              <c:numCache>
                <c:formatCode>General</c:formatCode>
                <c:ptCount val="8"/>
                <c:pt idx="0">
                  <c:v>1</c:v>
                </c:pt>
                <c:pt idx="1">
                  <c:v>3</c:v>
                </c:pt>
                <c:pt idx="2">
                  <c:v>2</c:v>
                </c:pt>
                <c:pt idx="3">
                  <c:v>9</c:v>
                </c:pt>
                <c:pt idx="4">
                  <c:v>3</c:v>
                </c:pt>
                <c:pt idx="5">
                  <c:v>36</c:v>
                </c:pt>
                <c:pt idx="6">
                  <c:v>1</c:v>
                </c:pt>
                <c:pt idx="7">
                  <c:v>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4876800"/>
        <c:axId val="114878336"/>
        <c:axId val="0"/>
      </c:bar3DChart>
      <c:catAx>
        <c:axId val="114876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4878336"/>
        <c:crosses val="autoZero"/>
        <c:auto val="1"/>
        <c:lblAlgn val="ctr"/>
        <c:lblOffset val="100"/>
        <c:noMultiLvlLbl val="0"/>
      </c:catAx>
      <c:valAx>
        <c:axId val="114878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876800"/>
        <c:crosses val="autoZero"/>
        <c:crossBetween val="between"/>
      </c:valAx>
      <c:spPr>
        <a:noFill/>
        <a:ln w="25397">
          <a:noFill/>
        </a:ln>
      </c:spPr>
    </c:plotArea>
    <c:legend>
      <c:legendPos val="b"/>
      <c:layout>
        <c:manualLayout>
          <c:xMode val="edge"/>
          <c:yMode val="edge"/>
          <c:x val="0.64286156705879838"/>
          <c:y val="0.67100039450590165"/>
          <c:w val="0.31514305652477326"/>
          <c:h val="0.18772205691720209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/>
              <a:t>Vyhodnocení ostatních podání dle termínu vyřízení</a:t>
            </a:r>
          </a:p>
        </c:rich>
      </c:tx>
      <c:layout>
        <c:manualLayout>
          <c:xMode val="edge"/>
          <c:yMode val="edge"/>
          <c:x val="0.15811394958266894"/>
          <c:y val="0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4313793925712513E-2"/>
          <c:y val="0.25392475593672692"/>
          <c:w val="0.78977013286731179"/>
          <c:h val="0.5936005868443848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Vyhodnocení ostatních podání OAS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2.0939460804344093E-3"/>
                  <c:y val="-1.0522242412006184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455857029254322E-2"/>
                  <c:y val="-3.624270691623948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3768942829345727E-3"/>
                  <c:y val="-1.985950936578228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2825814531130607E-3"/>
                  <c:y val="-3.4230902168949501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List1!$A$2:$A$5</c:f>
              <c:strCache>
                <c:ptCount val="4"/>
                <c:pt idx="0">
                  <c:v>Termín vyřízení nesplněn</c:v>
                </c:pt>
                <c:pt idx="1">
                  <c:v>Termín vyřízení splněn</c:v>
                </c:pt>
                <c:pt idx="2">
                  <c:v>V řízení</c:v>
                </c:pt>
                <c:pt idx="3">
                  <c:v>Celkem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1</c:v>
                </c:pt>
                <c:pt idx="1">
                  <c:v>173</c:v>
                </c:pt>
                <c:pt idx="2">
                  <c:v>0</c:v>
                </c:pt>
                <c:pt idx="3">
                  <c:v>174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1.2565341424401818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3768942829345727E-3"/>
                  <c:y val="3.9637247402278045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0942235707336406E-3"/>
                  <c:y val="-1.981862370113890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565341424401818E-2"/>
                  <c:y val="-3.9637247402278045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List1!$A$2:$A$5</c:f>
              <c:strCache>
                <c:ptCount val="4"/>
                <c:pt idx="0">
                  <c:v>Termín vyřízení nesplněn</c:v>
                </c:pt>
                <c:pt idx="1">
                  <c:v>Termín vyřízení splněn</c:v>
                </c:pt>
                <c:pt idx="2">
                  <c:v>V řízení</c:v>
                </c:pt>
                <c:pt idx="3">
                  <c:v>Celkem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0</c:v>
                </c:pt>
                <c:pt idx="1">
                  <c:v>56</c:v>
                </c:pt>
                <c:pt idx="2">
                  <c:v>0</c:v>
                </c:pt>
                <c:pt idx="3">
                  <c:v>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5637632"/>
        <c:axId val="115643520"/>
        <c:axId val="0"/>
      </c:bar3DChart>
      <c:catAx>
        <c:axId val="115637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5643520"/>
        <c:crosses val="autoZero"/>
        <c:auto val="1"/>
        <c:lblAlgn val="ctr"/>
        <c:lblOffset val="100"/>
        <c:noMultiLvlLbl val="0"/>
      </c:catAx>
      <c:valAx>
        <c:axId val="1156435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5637632"/>
        <c:crosses val="autoZero"/>
        <c:crossBetween val="between"/>
      </c:valAx>
      <c:spPr>
        <a:noFill/>
        <a:ln w="25383">
          <a:noFill/>
        </a:ln>
      </c:spPr>
    </c:plotArea>
    <c:legend>
      <c:legendPos val="r"/>
      <c:layout>
        <c:manualLayout>
          <c:xMode val="edge"/>
          <c:yMode val="edge"/>
          <c:x val="0.8229632630326349"/>
          <c:y val="0.34216401521238432"/>
          <c:w val="0.15382771687301156"/>
          <c:h val="0.54826878783009247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emf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emf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0.10174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6073140" cy="274881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0.9381</cdr:x>
      <cdr:y>0.44453</cdr:y>
    </cdr:from>
    <cdr:to>
      <cdr:x>0.98326</cdr:x>
      <cdr:y>0.80377</cdr:y>
    </cdr:to>
    <cdr:sp macro="" textlink="">
      <cdr:nvSpPr>
        <cdr:cNvPr id="2" name="Textové pole 1"/>
        <cdr:cNvSpPr txBox="1"/>
      </cdr:nvSpPr>
      <cdr:spPr>
        <a:xfrm xmlns:a="http://schemas.openxmlformats.org/drawingml/2006/main">
          <a:off x="5780598" y="1367625"/>
          <a:ext cx="278296" cy="11052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0.08742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6124575" cy="27977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5BF5B-5DF4-4597-AD04-4F52FCCDC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1850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stížnostech Ministerstva zemědělství za rok 2007</vt:lpstr>
    </vt:vector>
  </TitlesOfParts>
  <Company>Tesnov</Company>
  <LinksUpToDate>false</LinksUpToDate>
  <CharactersWithSpaces>12741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stížnostech Ministerstva zemědělství za rok 2007</dc:title>
  <dc:creator>malkova</dc:creator>
  <cp:lastModifiedBy>Průša Aleš</cp:lastModifiedBy>
  <cp:revision>94</cp:revision>
  <cp:lastPrinted>2017-03-31T08:53:00Z</cp:lastPrinted>
  <dcterms:created xsi:type="dcterms:W3CDTF">2016-03-16T15:25:00Z</dcterms:created>
  <dcterms:modified xsi:type="dcterms:W3CDTF">2017-03-31T08:53:00Z</dcterms:modified>
</cp:coreProperties>
</file>