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BBC" w:rsidRPr="001C6CCE" w:rsidRDefault="007642A3">
      <w:pPr>
        <w:jc w:val="center"/>
        <w:rPr>
          <w:b/>
          <w:sz w:val="28"/>
          <w:szCs w:val="28"/>
        </w:rPr>
      </w:pPr>
      <w:r>
        <w:rPr>
          <w:b/>
          <w:sz w:val="32"/>
          <w:szCs w:val="32"/>
        </w:rPr>
        <w:tab/>
      </w:r>
      <w:r w:rsidR="00387F75" w:rsidRPr="001C6CCE">
        <w:rPr>
          <w:b/>
          <w:sz w:val="32"/>
          <w:szCs w:val="32"/>
        </w:rPr>
        <w:t xml:space="preserve">Manuál k dotačnímu programu </w:t>
      </w:r>
      <w:r w:rsidR="00F50ADF">
        <w:rPr>
          <w:b/>
          <w:sz w:val="32"/>
          <w:szCs w:val="32"/>
        </w:rPr>
        <w:t>19</w:t>
      </w:r>
      <w:r w:rsidR="00387F75" w:rsidRPr="001C6CCE">
        <w:rPr>
          <w:b/>
          <w:sz w:val="32"/>
          <w:szCs w:val="32"/>
        </w:rPr>
        <w:t>.</w:t>
      </w:r>
      <w:r w:rsidR="00F50ADF">
        <w:rPr>
          <w:b/>
          <w:sz w:val="32"/>
          <w:szCs w:val="32"/>
        </w:rPr>
        <w:t>A</w:t>
      </w:r>
      <w:r w:rsidR="00387F75" w:rsidRPr="001C6CCE">
        <w:rPr>
          <w:b/>
          <w:sz w:val="32"/>
          <w:szCs w:val="32"/>
        </w:rPr>
        <w:t xml:space="preserve">. </w:t>
      </w:r>
    </w:p>
    <w:p w:rsidR="00E77BBC" w:rsidRPr="001C6CCE" w:rsidRDefault="00E77BBC">
      <w:pPr>
        <w:jc w:val="center"/>
        <w:rPr>
          <w:b/>
          <w:sz w:val="28"/>
          <w:szCs w:val="28"/>
        </w:rPr>
      </w:pPr>
    </w:p>
    <w:p w:rsidR="00387F75" w:rsidRPr="001C6CCE" w:rsidRDefault="00F50ADF">
      <w:pPr>
        <w:jc w:val="center"/>
        <w:rPr>
          <w:b/>
          <w:sz w:val="28"/>
          <w:szCs w:val="28"/>
        </w:rPr>
      </w:pPr>
      <w:r>
        <w:rPr>
          <w:b/>
          <w:sz w:val="28"/>
          <w:szCs w:val="28"/>
          <w:u w:val="single"/>
        </w:rPr>
        <w:t>Podpora na účast producentů a zpracovatelů zemědělských produktů v režimu jakosti Q CZ</w:t>
      </w:r>
      <w:r w:rsidR="00387F75" w:rsidRPr="001C6CCE">
        <w:rPr>
          <w:b/>
          <w:sz w:val="28"/>
          <w:szCs w:val="28"/>
          <w:u w:val="single"/>
        </w:rPr>
        <w:t xml:space="preserve"> dle </w:t>
      </w:r>
      <w:r w:rsidR="00387F75" w:rsidRPr="001C6CCE">
        <w:rPr>
          <w:b/>
          <w:i/>
          <w:sz w:val="28"/>
          <w:szCs w:val="28"/>
          <w:u w:val="single"/>
        </w:rPr>
        <w:t>Zásad, kterými se stanovují podmínky pro poskytování dotací pro rok 20</w:t>
      </w:r>
      <w:r w:rsidR="00677131">
        <w:rPr>
          <w:b/>
          <w:i/>
          <w:sz w:val="28"/>
          <w:szCs w:val="28"/>
          <w:u w:val="single"/>
        </w:rPr>
        <w:t>20</w:t>
      </w:r>
    </w:p>
    <w:p w:rsidR="00F048A3" w:rsidRDefault="00387F75">
      <w:pPr>
        <w:jc w:val="center"/>
        <w:rPr>
          <w:b/>
        </w:rPr>
      </w:pPr>
      <w:r w:rsidRPr="001C6CCE">
        <w:rPr>
          <w:b/>
        </w:rPr>
        <w:t>(dále jen Zásady)</w:t>
      </w:r>
    </w:p>
    <w:p w:rsidR="00F048A3" w:rsidRDefault="00F048A3">
      <w:pPr>
        <w:jc w:val="center"/>
        <w:rPr>
          <w:b/>
        </w:rPr>
      </w:pPr>
    </w:p>
    <w:p w:rsidR="00F048A3" w:rsidRDefault="00F048A3">
      <w:pPr>
        <w:jc w:val="center"/>
        <w:rPr>
          <w:b/>
        </w:rPr>
      </w:pPr>
    </w:p>
    <w:p w:rsidR="00387F75" w:rsidRPr="00F048A3" w:rsidRDefault="00F048A3">
      <w:pPr>
        <w:jc w:val="center"/>
        <w:rPr>
          <w:b/>
          <w:sz w:val="28"/>
          <w:szCs w:val="28"/>
          <w:u w:val="single"/>
        </w:rPr>
      </w:pPr>
      <w:r w:rsidRPr="0091348F">
        <w:rPr>
          <w:b/>
          <w:u w:val="single"/>
          <w:shd w:val="clear" w:color="auto" w:fill="FFFF00"/>
        </w:rPr>
        <w:t xml:space="preserve">Zásady byly </w:t>
      </w:r>
      <w:r w:rsidR="00677131" w:rsidRPr="0091348F">
        <w:rPr>
          <w:b/>
          <w:u w:val="single"/>
          <w:shd w:val="clear" w:color="auto" w:fill="FFFF00"/>
        </w:rPr>
        <w:t>zveřejněn</w:t>
      </w:r>
      <w:r w:rsidRPr="0091348F">
        <w:rPr>
          <w:b/>
          <w:u w:val="single"/>
          <w:shd w:val="clear" w:color="auto" w:fill="FFFF00"/>
        </w:rPr>
        <w:t xml:space="preserve">y </w:t>
      </w:r>
      <w:r w:rsidR="00677131" w:rsidRPr="0091348F">
        <w:rPr>
          <w:b/>
          <w:u w:val="single"/>
          <w:shd w:val="clear" w:color="auto" w:fill="FFFF00"/>
        </w:rPr>
        <w:t>na webových stránkách e-agri dne 9. 12. 2019</w:t>
      </w:r>
    </w:p>
    <w:p w:rsidR="00387F75" w:rsidRPr="001C6CCE" w:rsidRDefault="00387F75">
      <w:pPr>
        <w:jc w:val="center"/>
        <w:rPr>
          <w:b/>
          <w:sz w:val="28"/>
          <w:szCs w:val="28"/>
        </w:rPr>
      </w:pPr>
    </w:p>
    <w:p w:rsidR="009326CF" w:rsidRDefault="009326CF" w:rsidP="009326CF">
      <w:pPr>
        <w:numPr>
          <w:ilvl w:val="0"/>
          <w:numId w:val="16"/>
        </w:numPr>
        <w:suppressAutoHyphens w:val="0"/>
        <w:jc w:val="both"/>
      </w:pPr>
      <w:r>
        <w:t>Manuál vychází ze Zásad, kterými se stanovují podmínky pro poskytování dotací pro rok 20</w:t>
      </w:r>
      <w:r w:rsidR="00516BFB" w:rsidRPr="00747808">
        <w:t>20</w:t>
      </w:r>
      <w:r>
        <w:t xml:space="preserve"> na základě § 1, § 2 a § 2d zákona č. 252/1997 Sb., o zemědělství, ve znění pozdějších předpisů a ze zákona č. 218/2000 Sb., o rozpočtových pravidlech </w:t>
      </w:r>
      <w:r w:rsidR="000274F6">
        <w:br/>
      </w:r>
      <w:r>
        <w:t>a o změně některých souvisejících zákonů (rozpočtová pravidla, ve znění pozdějších předpisů (dále jen „Zásady“).</w:t>
      </w:r>
    </w:p>
    <w:p w:rsidR="009326CF" w:rsidRDefault="009326CF" w:rsidP="009326CF">
      <w:pPr>
        <w:numPr>
          <w:ilvl w:val="0"/>
          <w:numId w:val="16"/>
        </w:numPr>
        <w:suppressAutoHyphens w:val="0"/>
        <w:jc w:val="both"/>
      </w:pPr>
      <w:r>
        <w:t>Cílem manuálu je poskytnout žadatelům a administrátorům dotačního programu přehledné a závazné postupy pro zpracování a vyhodnocení žádostí o dotaci.</w:t>
      </w:r>
    </w:p>
    <w:p w:rsidR="009326CF" w:rsidRDefault="009326CF" w:rsidP="009326CF">
      <w:pPr>
        <w:numPr>
          <w:ilvl w:val="0"/>
          <w:numId w:val="16"/>
        </w:numPr>
        <w:suppressAutoHyphens w:val="0"/>
        <w:jc w:val="both"/>
      </w:pPr>
      <w:r>
        <w:t xml:space="preserve">Manuálem se řídí žadatelé o dotaci v rámci dotačního programu </w:t>
      </w:r>
      <w:r w:rsidRPr="00FA7F79">
        <w:t>19.A.b.1 Podpora kontrolních opatření a poradenství spojených s režimem jakosti Q CZ</w:t>
      </w:r>
      <w:r>
        <w:t xml:space="preserve"> a administrátoři dotace.</w:t>
      </w:r>
    </w:p>
    <w:p w:rsidR="00EA7540" w:rsidRDefault="00EA7540" w:rsidP="00EA7540">
      <w:pPr>
        <w:suppressAutoHyphens w:val="0"/>
        <w:jc w:val="both"/>
      </w:pPr>
    </w:p>
    <w:p w:rsidR="00EA7540" w:rsidRPr="00EA7540" w:rsidRDefault="00EA7540"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u w:val="single"/>
        </w:rPr>
      </w:pPr>
      <w:r w:rsidRPr="00EA7540">
        <w:rPr>
          <w:b/>
          <w:u w:val="single"/>
        </w:rPr>
        <w:t>ZÁSADNÍ ZMĚNY PROTI ROKU 2019:</w:t>
      </w:r>
    </w:p>
    <w:p w:rsidR="00EA7540" w:rsidRDefault="00EA7540"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F675A8" w:rsidRDefault="00F675A8" w:rsidP="00F675A8">
      <w:pPr>
        <w:pBdr>
          <w:top w:val="single" w:sz="4" w:space="1" w:color="auto"/>
          <w:left w:val="single" w:sz="4" w:space="4" w:color="auto"/>
          <w:bottom w:val="single" w:sz="4" w:space="1" w:color="auto"/>
          <w:right w:val="single" w:sz="4" w:space="4" w:color="auto"/>
        </w:pBdr>
        <w:shd w:val="clear" w:color="auto" w:fill="FFFF00"/>
        <w:suppressAutoHyphens w:val="0"/>
        <w:jc w:val="both"/>
        <w:rPr>
          <w:b/>
          <w:caps/>
          <w:u w:val="single"/>
        </w:rPr>
      </w:pPr>
      <w:r w:rsidRPr="00F342A3">
        <w:rPr>
          <w:b/>
        </w:rPr>
        <w:t>Předběžná žádost (předžádost) se nově jmenuje</w:t>
      </w:r>
      <w:r w:rsidRPr="00F342A3">
        <w:rPr>
          <w:b/>
          <w:u w:val="single"/>
        </w:rPr>
        <w:t xml:space="preserve"> </w:t>
      </w:r>
      <w:r w:rsidRPr="00F342A3">
        <w:rPr>
          <w:b/>
          <w:caps/>
          <w:u w:val="single"/>
        </w:rPr>
        <w:t>žádost o dotaci</w:t>
      </w:r>
      <w:r w:rsidRPr="00F342A3">
        <w:rPr>
          <w:b/>
        </w:rPr>
        <w:t xml:space="preserve"> a vlastní žádost je nově pojmenovaná jako </w:t>
      </w:r>
      <w:r w:rsidRPr="00F342A3">
        <w:rPr>
          <w:b/>
          <w:caps/>
          <w:u w:val="single"/>
        </w:rPr>
        <w:t>doklady prokazujících nárok na dotaci</w:t>
      </w:r>
    </w:p>
    <w:p w:rsidR="00F675A8" w:rsidRDefault="00F675A8" w:rsidP="00F675A8">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EA7540" w:rsidRDefault="00EA7540"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r w:rsidRPr="00F675A8">
        <w:rPr>
          <w:b/>
          <w:caps/>
        </w:rPr>
        <w:t>Elektronické podávání</w:t>
      </w:r>
      <w:r>
        <w:rPr>
          <w:b/>
        </w:rPr>
        <w:t xml:space="preserve"> žádostí a dokladů prokazujících nárok na dotaci prostřednictvím Portálu farmáře SZIF.</w:t>
      </w:r>
    </w:p>
    <w:p w:rsidR="00215676"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EA7540"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r>
        <w:rPr>
          <w:b/>
        </w:rPr>
        <w:t>Administraci a rozhodnutí provádí SZIF. D</w:t>
      </w:r>
      <w:r w:rsidRPr="00215676">
        <w:rPr>
          <w:b/>
        </w:rPr>
        <w:t>ojde ke sjednocení procesu administrace žádostí, což povede k dalšímu zkvalitnění administrace národních dotací</w:t>
      </w:r>
      <w:r>
        <w:rPr>
          <w:b/>
        </w:rPr>
        <w:t>.</w:t>
      </w:r>
    </w:p>
    <w:p w:rsidR="00F675A8" w:rsidRDefault="00F675A8"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F675A8" w:rsidRPr="00F675A8" w:rsidRDefault="00F675A8"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caps/>
          <w:u w:val="single"/>
        </w:rPr>
      </w:pPr>
      <w:r>
        <w:rPr>
          <w:b/>
        </w:rPr>
        <w:t xml:space="preserve">Administrativní kontrola se zaměří na </w:t>
      </w:r>
      <w:r w:rsidRPr="00F675A8">
        <w:rPr>
          <w:b/>
          <w:caps/>
          <w:u w:val="single"/>
        </w:rPr>
        <w:t>dokládání motivačního účinku a na dokládání vnitropodnikové směrnice.</w:t>
      </w:r>
    </w:p>
    <w:p w:rsidR="00215676"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215676"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r>
        <w:rPr>
          <w:b/>
          <w:caps/>
          <w:u w:val="single"/>
        </w:rPr>
        <w:t xml:space="preserve">SZIF </w:t>
      </w:r>
      <w:r w:rsidRPr="00F675A8">
        <w:rPr>
          <w:b/>
          <w:caps/>
          <w:u w:val="single"/>
        </w:rPr>
        <w:t>bude provádět u vybraných žadatelů kontrolu na místě</w:t>
      </w:r>
      <w:r w:rsidR="00372DCA">
        <w:rPr>
          <w:b/>
          <w:caps/>
          <w:u w:val="single"/>
        </w:rPr>
        <w:t xml:space="preserve"> – povinný podíl kontrol </w:t>
      </w:r>
      <w:r w:rsidR="00372DCA" w:rsidRPr="0075198E">
        <w:rPr>
          <w:bCs/>
        </w:rPr>
        <w:t>na místě před platbou dotace bude zaměřen i na kontrolu doložitelnosti a uznatelnosti nákladů</w:t>
      </w:r>
      <w:r w:rsidR="00372DCA">
        <w:rPr>
          <w:bCs/>
        </w:rPr>
        <w:t>.</w:t>
      </w:r>
    </w:p>
    <w:p w:rsidR="00215676"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215676" w:rsidRDefault="00215676" w:rsidP="00EA7540">
      <w:pPr>
        <w:pBdr>
          <w:top w:val="single" w:sz="4" w:space="1" w:color="auto"/>
          <w:left w:val="single" w:sz="4" w:space="4" w:color="auto"/>
          <w:bottom w:val="single" w:sz="4" w:space="1" w:color="auto"/>
          <w:right w:val="single" w:sz="4" w:space="4" w:color="auto"/>
        </w:pBdr>
        <w:shd w:val="clear" w:color="auto" w:fill="FFFF00"/>
        <w:suppressAutoHyphens w:val="0"/>
        <w:jc w:val="both"/>
        <w:rPr>
          <w:b/>
        </w:rPr>
      </w:pPr>
    </w:p>
    <w:p w:rsidR="009326CF" w:rsidRDefault="009326CF" w:rsidP="009326CF"/>
    <w:p w:rsidR="00A25258" w:rsidRDefault="00A25258" w:rsidP="00DA13AF">
      <w:pPr>
        <w:jc w:val="both"/>
        <w:rPr>
          <w:i/>
        </w:rPr>
      </w:pPr>
    </w:p>
    <w:p w:rsidR="00A25258" w:rsidRPr="006D3E6B" w:rsidRDefault="00A25258" w:rsidP="00A25258">
      <w:pPr>
        <w:numPr>
          <w:ilvl w:val="0"/>
          <w:numId w:val="2"/>
        </w:numPr>
        <w:ind w:left="426" w:hanging="426"/>
        <w:rPr>
          <w:rFonts w:eastAsia="Times New Roman"/>
          <w:b/>
          <w:bCs/>
          <w:kern w:val="1"/>
          <w:sz w:val="28"/>
          <w:szCs w:val="28"/>
        </w:rPr>
      </w:pPr>
      <w:r>
        <w:rPr>
          <w:b/>
          <w:sz w:val="28"/>
          <w:szCs w:val="28"/>
        </w:rPr>
        <w:t>Cíl režimu jakosti Q CZ</w:t>
      </w:r>
    </w:p>
    <w:p w:rsidR="00A25258" w:rsidRDefault="00A25258" w:rsidP="00DA13AF">
      <w:pPr>
        <w:jc w:val="both"/>
        <w:rPr>
          <w:i/>
        </w:rPr>
      </w:pPr>
    </w:p>
    <w:p w:rsidR="00A25258" w:rsidRDefault="0051429E" w:rsidP="00DA13AF">
      <w:pPr>
        <w:jc w:val="both"/>
      </w:pPr>
      <w:r>
        <w:t xml:space="preserve">Cílem režimu jakosti Q CZ – certifikace produktů M1 (syrové kravské mléko) a M2 (mlékárenské výrobky) je potvrzení shody dosahované kvality s nastavenými parametry, které odpovídají režimu jakosti Q CZ a následné vydání certifikátů pro </w:t>
      </w:r>
      <w:r w:rsidR="00A25258">
        <w:t xml:space="preserve">produkty </w:t>
      </w:r>
      <w:r>
        <w:t>M1 a M2.</w:t>
      </w:r>
      <w:r w:rsidR="00A25258">
        <w:t xml:space="preserve"> </w:t>
      </w:r>
    </w:p>
    <w:p w:rsidR="00A25258" w:rsidRDefault="00A25258" w:rsidP="00DA13AF">
      <w:pPr>
        <w:jc w:val="both"/>
      </w:pPr>
    </w:p>
    <w:p w:rsidR="0051429E" w:rsidRDefault="00A25258" w:rsidP="00DA13AF">
      <w:pPr>
        <w:jc w:val="both"/>
      </w:pPr>
      <w:r>
        <w:t xml:space="preserve">Certifikované zemědělské produkty mají poskytovat spotřebitelům záruky kvality. Dosažení sledovaných parametrů svědčí o vyšší úrovni pohody zvířat a hospodaření </w:t>
      </w:r>
      <w:r w:rsidR="00516BFB" w:rsidRPr="00747808">
        <w:t xml:space="preserve">šetrnému </w:t>
      </w:r>
      <w:r>
        <w:t xml:space="preserve">k životnímu prostředí. </w:t>
      </w:r>
    </w:p>
    <w:p w:rsidR="0051429E" w:rsidRDefault="0051429E" w:rsidP="00DA13AF">
      <w:pPr>
        <w:jc w:val="both"/>
      </w:pPr>
    </w:p>
    <w:p w:rsidR="00EA7540" w:rsidRDefault="00A25258" w:rsidP="00F342A3">
      <w:pPr>
        <w:jc w:val="both"/>
        <w:rPr>
          <w:i/>
        </w:rPr>
      </w:pPr>
      <w:r>
        <w:t xml:space="preserve">Výrobky z vysoce kvalitní mléčné suroviny </w:t>
      </w:r>
      <w:r w:rsidR="0036485C">
        <w:t xml:space="preserve">získávané z welfarových chovů dojnic </w:t>
      </w:r>
      <w:r>
        <w:t>mají větší šanci proniknout na nové, popř. stávající trhy, což m</w:t>
      </w:r>
      <w:r w:rsidR="00EB0390">
        <w:t xml:space="preserve">ůže významně napomoci subjektům zapojených do režimu </w:t>
      </w:r>
      <w:r w:rsidR="006B35AB">
        <w:t xml:space="preserve">jakosti </w:t>
      </w:r>
      <w:r w:rsidR="00EB0390">
        <w:t>Q CZ v prosaz</w:t>
      </w:r>
      <w:r w:rsidR="00E47D6A">
        <w:t>ová</w:t>
      </w:r>
      <w:r w:rsidR="00EB0390">
        <w:t>ní produkce stanovené kvality.</w:t>
      </w:r>
      <w:r w:rsidR="00D435D4">
        <w:t xml:space="preserve"> </w:t>
      </w:r>
      <w:r w:rsidR="00D435D4">
        <w:rPr>
          <w:rFonts w:eastAsia="Times New Roman"/>
          <w:b/>
          <w:bCs/>
          <w:kern w:val="1"/>
        </w:rPr>
        <w:t xml:space="preserve">Výroba </w:t>
      </w:r>
      <w:r w:rsidR="00E24512">
        <w:rPr>
          <w:rFonts w:eastAsia="Times New Roman"/>
          <w:b/>
          <w:bCs/>
          <w:kern w:val="1"/>
        </w:rPr>
        <w:t>vysoce kvalitní</w:t>
      </w:r>
      <w:r w:rsidR="00D435D4">
        <w:rPr>
          <w:rFonts w:eastAsia="Times New Roman"/>
          <w:b/>
          <w:bCs/>
          <w:kern w:val="1"/>
        </w:rPr>
        <w:t>ch</w:t>
      </w:r>
      <w:r w:rsidR="00E24512">
        <w:rPr>
          <w:rFonts w:eastAsia="Times New Roman"/>
          <w:b/>
          <w:bCs/>
          <w:kern w:val="1"/>
        </w:rPr>
        <w:t xml:space="preserve"> mléčn</w:t>
      </w:r>
      <w:r w:rsidR="00D435D4">
        <w:rPr>
          <w:rFonts w:eastAsia="Times New Roman"/>
          <w:b/>
          <w:bCs/>
          <w:kern w:val="1"/>
        </w:rPr>
        <w:t>ých</w:t>
      </w:r>
      <w:r w:rsidR="00E24512">
        <w:rPr>
          <w:rFonts w:eastAsia="Times New Roman"/>
          <w:b/>
          <w:bCs/>
          <w:kern w:val="1"/>
        </w:rPr>
        <w:t xml:space="preserve"> výrobk</w:t>
      </w:r>
      <w:r w:rsidR="00D435D4">
        <w:rPr>
          <w:rFonts w:eastAsia="Times New Roman"/>
          <w:b/>
          <w:bCs/>
          <w:kern w:val="1"/>
        </w:rPr>
        <w:t>ů vyžaduje</w:t>
      </w:r>
      <w:r w:rsidR="00E24512">
        <w:rPr>
          <w:rFonts w:eastAsia="Times New Roman"/>
          <w:b/>
          <w:bCs/>
          <w:kern w:val="1"/>
        </w:rPr>
        <w:t xml:space="preserve"> udrže</w:t>
      </w:r>
      <w:r w:rsidR="00D435D4">
        <w:rPr>
          <w:rFonts w:eastAsia="Times New Roman"/>
          <w:b/>
          <w:bCs/>
          <w:kern w:val="1"/>
        </w:rPr>
        <w:t>ní</w:t>
      </w:r>
      <w:r w:rsidR="00E24512">
        <w:rPr>
          <w:rFonts w:eastAsia="Times New Roman"/>
          <w:b/>
          <w:bCs/>
          <w:kern w:val="1"/>
        </w:rPr>
        <w:t xml:space="preserve"> nadstandardní</w:t>
      </w:r>
      <w:r w:rsidR="00D435D4">
        <w:rPr>
          <w:rFonts w:eastAsia="Times New Roman"/>
          <w:b/>
          <w:bCs/>
          <w:kern w:val="1"/>
        </w:rPr>
        <w:t>ch</w:t>
      </w:r>
      <w:r w:rsidR="00E24512">
        <w:rPr>
          <w:rFonts w:eastAsia="Times New Roman"/>
          <w:b/>
          <w:bCs/>
          <w:kern w:val="1"/>
        </w:rPr>
        <w:t xml:space="preserve"> </w:t>
      </w:r>
      <w:r w:rsidR="00FE7BC7">
        <w:rPr>
          <w:rFonts w:eastAsia="Times New Roman"/>
          <w:b/>
          <w:bCs/>
          <w:kern w:val="1"/>
        </w:rPr>
        <w:t>postupů</w:t>
      </w:r>
      <w:r w:rsidR="00E24512">
        <w:rPr>
          <w:rFonts w:eastAsia="Times New Roman"/>
          <w:b/>
          <w:bCs/>
          <w:kern w:val="1"/>
        </w:rPr>
        <w:t xml:space="preserve"> </w:t>
      </w:r>
      <w:r w:rsidR="00FE7BC7">
        <w:rPr>
          <w:rFonts w:eastAsia="Times New Roman"/>
          <w:b/>
          <w:bCs/>
          <w:kern w:val="1"/>
        </w:rPr>
        <w:t>v</w:t>
      </w:r>
      <w:r w:rsidR="00E24512">
        <w:rPr>
          <w:rFonts w:eastAsia="Times New Roman"/>
          <w:b/>
          <w:bCs/>
          <w:kern w:val="1"/>
        </w:rPr>
        <w:t xml:space="preserve"> cel</w:t>
      </w:r>
      <w:r w:rsidR="00FE7BC7">
        <w:rPr>
          <w:rFonts w:eastAsia="Times New Roman"/>
          <w:b/>
          <w:bCs/>
          <w:kern w:val="1"/>
        </w:rPr>
        <w:t>ém</w:t>
      </w:r>
      <w:r w:rsidR="00E24512">
        <w:rPr>
          <w:rFonts w:eastAsia="Times New Roman"/>
          <w:b/>
          <w:bCs/>
          <w:kern w:val="1"/>
        </w:rPr>
        <w:t xml:space="preserve"> proces</w:t>
      </w:r>
      <w:r w:rsidR="00FE7BC7">
        <w:rPr>
          <w:rFonts w:eastAsia="Times New Roman"/>
          <w:b/>
          <w:bCs/>
          <w:kern w:val="1"/>
        </w:rPr>
        <w:t>u</w:t>
      </w:r>
      <w:r w:rsidR="00E24512">
        <w:rPr>
          <w:rFonts w:eastAsia="Times New Roman"/>
          <w:b/>
          <w:bCs/>
          <w:kern w:val="1"/>
        </w:rPr>
        <w:t xml:space="preserve"> </w:t>
      </w:r>
      <w:r w:rsidR="00FE7BC7">
        <w:rPr>
          <w:rFonts w:eastAsia="Times New Roman"/>
          <w:b/>
          <w:bCs/>
          <w:kern w:val="1"/>
        </w:rPr>
        <w:t>výroby</w:t>
      </w:r>
      <w:r w:rsidR="00E24512">
        <w:rPr>
          <w:rFonts w:eastAsia="Times New Roman"/>
          <w:b/>
          <w:bCs/>
          <w:kern w:val="1"/>
        </w:rPr>
        <w:t>, od sběru a převzetí suroviny, její</w:t>
      </w:r>
      <w:r w:rsidR="00516BFB">
        <w:rPr>
          <w:rFonts w:eastAsia="Times New Roman"/>
          <w:b/>
          <w:bCs/>
          <w:kern w:val="1"/>
        </w:rPr>
        <w:t>m</w:t>
      </w:r>
      <w:r w:rsidR="00E24512">
        <w:rPr>
          <w:rFonts w:eastAsia="Times New Roman"/>
          <w:b/>
          <w:bCs/>
          <w:kern w:val="1"/>
        </w:rPr>
        <w:t xml:space="preserve"> zpracování</w:t>
      </w:r>
      <w:r w:rsidR="008E7305">
        <w:rPr>
          <w:rFonts w:eastAsia="Times New Roman"/>
          <w:b/>
          <w:bCs/>
          <w:kern w:val="1"/>
        </w:rPr>
        <w:t xml:space="preserve"> do výrobku</w:t>
      </w:r>
      <w:r w:rsidR="00516BFB">
        <w:rPr>
          <w:rFonts w:eastAsia="Times New Roman"/>
          <w:b/>
          <w:bCs/>
          <w:kern w:val="1"/>
        </w:rPr>
        <w:t>,</w:t>
      </w:r>
      <w:r w:rsidR="008E7305">
        <w:rPr>
          <w:rFonts w:eastAsia="Times New Roman"/>
          <w:b/>
          <w:bCs/>
          <w:kern w:val="1"/>
        </w:rPr>
        <w:t xml:space="preserve"> až po technologické vychlazení konečného výrobku</w:t>
      </w:r>
      <w:r w:rsidR="00E24512">
        <w:rPr>
          <w:rFonts w:eastAsia="Times New Roman"/>
          <w:b/>
          <w:bCs/>
          <w:kern w:val="1"/>
        </w:rPr>
        <w:t>.</w:t>
      </w:r>
      <w:r w:rsidR="00E47D6A">
        <w:rPr>
          <w:rFonts w:eastAsia="Times New Roman"/>
          <w:b/>
          <w:bCs/>
          <w:kern w:val="1"/>
        </w:rPr>
        <w:t xml:space="preserve"> </w:t>
      </w:r>
    </w:p>
    <w:p w:rsidR="00EA7540" w:rsidRDefault="00EA7540" w:rsidP="006D3E6B">
      <w:pPr>
        <w:ind w:left="1080"/>
        <w:jc w:val="both"/>
        <w:rPr>
          <w:i/>
        </w:rPr>
      </w:pPr>
    </w:p>
    <w:p w:rsidR="000274F6" w:rsidRDefault="000274F6" w:rsidP="006D3E6B">
      <w:pPr>
        <w:ind w:left="1080"/>
        <w:jc w:val="both"/>
        <w:rPr>
          <w:i/>
        </w:rPr>
      </w:pPr>
    </w:p>
    <w:p w:rsidR="000274F6" w:rsidRDefault="000274F6" w:rsidP="006D3E6B">
      <w:pPr>
        <w:ind w:left="1080"/>
        <w:jc w:val="both"/>
        <w:rPr>
          <w:i/>
        </w:rPr>
      </w:pPr>
    </w:p>
    <w:p w:rsidR="00387F75" w:rsidRPr="006D3E6B" w:rsidRDefault="006D3E6B" w:rsidP="00176AF2">
      <w:pPr>
        <w:numPr>
          <w:ilvl w:val="0"/>
          <w:numId w:val="2"/>
        </w:numPr>
        <w:ind w:left="426" w:hanging="426"/>
        <w:rPr>
          <w:rFonts w:eastAsia="Times New Roman"/>
          <w:b/>
          <w:bCs/>
          <w:kern w:val="1"/>
          <w:sz w:val="28"/>
          <w:szCs w:val="28"/>
        </w:rPr>
      </w:pPr>
      <w:r w:rsidRPr="006D3E6B">
        <w:rPr>
          <w:b/>
          <w:sz w:val="28"/>
          <w:szCs w:val="28"/>
        </w:rPr>
        <w:t>Postup zapojení do režimu jakosti Q CZ</w:t>
      </w:r>
    </w:p>
    <w:p w:rsidR="006D3E6B" w:rsidRPr="006D3E6B" w:rsidRDefault="006D3E6B" w:rsidP="006D3E6B">
      <w:pPr>
        <w:ind w:left="426"/>
        <w:rPr>
          <w:rFonts w:eastAsia="Times New Roman"/>
          <w:b/>
          <w:bCs/>
          <w:kern w:val="1"/>
          <w:sz w:val="28"/>
          <w:szCs w:val="28"/>
        </w:rPr>
      </w:pPr>
    </w:p>
    <w:p w:rsidR="00083097" w:rsidRDefault="006D3E6B" w:rsidP="008437F0">
      <w:pPr>
        <w:pStyle w:val="Bezmezer"/>
        <w:numPr>
          <w:ilvl w:val="0"/>
          <w:numId w:val="11"/>
        </w:numPr>
        <w:jc w:val="both"/>
        <w:rPr>
          <w:rFonts w:ascii="Arial" w:hAnsi="Arial" w:cs="Arial"/>
        </w:rPr>
      </w:pPr>
      <w:r w:rsidRPr="00083097">
        <w:rPr>
          <w:rFonts w:ascii="Arial" w:hAnsi="Arial" w:cs="Arial"/>
        </w:rPr>
        <w:t>Pro certifikaci účasti v režimu jakosti Q CZ je akreditován SVÚ Olomouc (viz </w:t>
      </w:r>
      <w:hyperlink r:id="rId8" w:history="1">
        <w:r w:rsidRPr="00083097">
          <w:rPr>
            <w:rStyle w:val="Hypertextovodkaz"/>
            <w:rFonts w:ascii="Arial" w:hAnsi="Arial" w:cs="Arial"/>
          </w:rPr>
          <w:t>http://www.svuolomouc.cz/cop</w:t>
        </w:r>
      </w:hyperlink>
      <w:r w:rsidRPr="00083097">
        <w:rPr>
          <w:rFonts w:ascii="Arial" w:hAnsi="Arial" w:cs="Arial"/>
        </w:rPr>
        <w:t xml:space="preserve">), který na základě žádosti a podepsání Smlouvy </w:t>
      </w:r>
      <w:r w:rsidR="000274F6">
        <w:rPr>
          <w:rFonts w:ascii="Arial" w:hAnsi="Arial" w:cs="Arial"/>
        </w:rPr>
        <w:br/>
      </w:r>
      <w:r w:rsidRPr="00083097">
        <w:rPr>
          <w:rFonts w:ascii="Arial" w:hAnsi="Arial" w:cs="Arial"/>
        </w:rPr>
        <w:t xml:space="preserve">o provedení certifikace vydává potvrzení o vstupu do režimu jakosti Q CZ – toto je podmínkou výplaty podpor v DP 19. a 20. </w:t>
      </w:r>
      <w:r w:rsidRPr="00083097">
        <w:rPr>
          <w:rFonts w:ascii="Arial" w:hAnsi="Arial" w:cs="Arial"/>
          <w:b/>
        </w:rPr>
        <w:t>Potvrzení o vstupu do režimu jakosti je vydáváno s platností na 15 měsíců.</w:t>
      </w:r>
      <w:r w:rsidRPr="00083097">
        <w:rPr>
          <w:rFonts w:ascii="Arial" w:hAnsi="Arial" w:cs="Arial"/>
        </w:rPr>
        <w:t xml:space="preserve"> Alternativou pro DP 20. je certifikát ekologického zemědělství dle Zásad. </w:t>
      </w:r>
      <w:r w:rsidRPr="00083097">
        <w:rPr>
          <w:rFonts w:ascii="Arial" w:hAnsi="Arial" w:cs="Arial"/>
          <w:b/>
          <w:color w:val="00B050"/>
          <w:u w:val="single"/>
        </w:rPr>
        <w:t>Po 15 měsících od vstupu do režimu jakosti žadatel spolu s žádostí předkládá certifikát jakosti Q CZ</w:t>
      </w:r>
      <w:r w:rsidRPr="00083097">
        <w:rPr>
          <w:rFonts w:ascii="Arial" w:hAnsi="Arial" w:cs="Arial"/>
        </w:rPr>
        <w:t xml:space="preserve"> produktů M1 (pro syrové kravské mléko) nebo M2 (pro mlékárenský výrobek). Na stránkách SVÚ Olomouc: </w:t>
      </w:r>
      <w:hyperlink r:id="rId9" w:history="1">
        <w:r w:rsidRPr="00083097">
          <w:rPr>
            <w:rStyle w:val="Hypertextovodkaz"/>
            <w:rFonts w:ascii="Arial" w:hAnsi="Arial" w:cs="Arial"/>
          </w:rPr>
          <w:t>https://www.svuolomouc.cz/cop</w:t>
        </w:r>
      </w:hyperlink>
      <w:r w:rsidRPr="00083097">
        <w:rPr>
          <w:rFonts w:ascii="Arial" w:hAnsi="Arial" w:cs="Arial"/>
        </w:rPr>
        <w:t xml:space="preserve"> </w:t>
      </w:r>
      <w:r w:rsidR="00181833" w:rsidRPr="00083097">
        <w:rPr>
          <w:rFonts w:ascii="Arial" w:hAnsi="Arial" w:cs="Arial"/>
        </w:rPr>
        <w:t xml:space="preserve">jsou uvedeny kontakty na pracovníky Certifikačního orgánu pro produkty (dále jen „COP“), složení certifikační rady COP, informace pro žadatele, žádost o certifikaci ke stažení, příručka, ceník úkonů, vzor nápravných opatření, informace a pokyny k vyplnění smlouvy, </w:t>
      </w:r>
      <w:r w:rsidR="00181833" w:rsidRPr="00516BFB">
        <w:rPr>
          <w:rFonts w:ascii="Arial" w:hAnsi="Arial" w:cs="Arial"/>
          <w:u w:val="single"/>
        </w:rPr>
        <w:t>d</w:t>
      </w:r>
      <w:r w:rsidRPr="00083097">
        <w:rPr>
          <w:rFonts w:ascii="Arial" w:hAnsi="Arial" w:cs="Arial"/>
          <w:u w:val="single"/>
        </w:rPr>
        <w:t xml:space="preserve">atabáze </w:t>
      </w:r>
      <w:r w:rsidR="00181833" w:rsidRPr="00083097">
        <w:rPr>
          <w:rFonts w:ascii="Arial" w:hAnsi="Arial" w:cs="Arial"/>
          <w:u w:val="single"/>
        </w:rPr>
        <w:t>p</w:t>
      </w:r>
      <w:r w:rsidRPr="00083097">
        <w:rPr>
          <w:rFonts w:ascii="Arial" w:hAnsi="Arial" w:cs="Arial"/>
          <w:u w:val="single"/>
        </w:rPr>
        <w:t xml:space="preserve">otvrzení o vstoupení do režimu jakosti Q CZ, včetně údajů o vypršení platnosti tohoto potvrzení a </w:t>
      </w:r>
      <w:r w:rsidR="00181833" w:rsidRPr="00083097">
        <w:rPr>
          <w:rFonts w:ascii="Arial" w:hAnsi="Arial" w:cs="Arial"/>
          <w:u w:val="single"/>
        </w:rPr>
        <w:t>d</w:t>
      </w:r>
      <w:r w:rsidRPr="00083097">
        <w:rPr>
          <w:rFonts w:ascii="Arial" w:hAnsi="Arial" w:cs="Arial"/>
          <w:u w:val="single"/>
        </w:rPr>
        <w:t xml:space="preserve">atabáze </w:t>
      </w:r>
      <w:r w:rsidR="00181833" w:rsidRPr="00083097">
        <w:rPr>
          <w:rFonts w:ascii="Arial" w:hAnsi="Arial" w:cs="Arial"/>
          <w:u w:val="single"/>
        </w:rPr>
        <w:t>c</w:t>
      </w:r>
      <w:r w:rsidRPr="00083097">
        <w:rPr>
          <w:rFonts w:ascii="Arial" w:hAnsi="Arial" w:cs="Arial"/>
          <w:u w:val="single"/>
        </w:rPr>
        <w:t>ertifikátů Q CZ, včetně odeb</w:t>
      </w:r>
      <w:r w:rsidR="00181833" w:rsidRPr="00083097">
        <w:rPr>
          <w:rFonts w:ascii="Arial" w:hAnsi="Arial" w:cs="Arial"/>
          <w:u w:val="single"/>
        </w:rPr>
        <w:t xml:space="preserve">raných certifikátů k danému dni </w:t>
      </w:r>
      <w:r w:rsidR="00181833" w:rsidRPr="00083097">
        <w:rPr>
          <w:rFonts w:ascii="Arial" w:hAnsi="Arial" w:cs="Arial"/>
        </w:rPr>
        <w:t>a další nezbytné informace a odkazy.</w:t>
      </w:r>
      <w:r w:rsidR="00083097" w:rsidRPr="00083097">
        <w:rPr>
          <w:rFonts w:ascii="Arial" w:hAnsi="Arial" w:cs="Arial"/>
        </w:rPr>
        <w:t xml:space="preserve"> Producenti mléka a zpracovatelé mléka, kteří nejsou zapojeni do režimu jakosti Q CZ (nemají Potvrzení o vstoupení do režimu jakosti Q CZ nebo nevlastní platný Certifikát Q CZ), mohou</w:t>
      </w:r>
      <w:r w:rsidR="00083097" w:rsidRPr="006334D4">
        <w:rPr>
          <w:rFonts w:ascii="Arial" w:hAnsi="Arial" w:cs="Arial"/>
        </w:rPr>
        <w:t xml:space="preserve"> podávat žádost</w:t>
      </w:r>
      <w:r w:rsidR="00083097">
        <w:rPr>
          <w:rFonts w:ascii="Arial" w:hAnsi="Arial" w:cs="Arial"/>
        </w:rPr>
        <w:t>i</w:t>
      </w:r>
      <w:r w:rsidR="00083097" w:rsidRPr="006334D4">
        <w:rPr>
          <w:rFonts w:ascii="Arial" w:hAnsi="Arial" w:cs="Arial"/>
        </w:rPr>
        <w:t xml:space="preserve"> o </w:t>
      </w:r>
      <w:r w:rsidR="00083097">
        <w:rPr>
          <w:rFonts w:ascii="Arial" w:hAnsi="Arial" w:cs="Arial"/>
        </w:rPr>
        <w:t xml:space="preserve">zapojení do tohoto režimu </w:t>
      </w:r>
      <w:r w:rsidR="00083097" w:rsidRPr="006334D4">
        <w:rPr>
          <w:rFonts w:ascii="Arial" w:hAnsi="Arial" w:cs="Arial"/>
        </w:rPr>
        <w:t>na SVÚ Olomouc. Způsob podání žádosti je uveden na webovýc</w:t>
      </w:r>
      <w:r w:rsidR="00A21F54">
        <w:rPr>
          <w:rFonts w:ascii="Arial" w:hAnsi="Arial" w:cs="Arial"/>
        </w:rPr>
        <w:t xml:space="preserve">h stránkách SVÚ Olomouc. </w:t>
      </w:r>
      <w:r w:rsidR="00083097" w:rsidRPr="006334D4">
        <w:rPr>
          <w:rFonts w:ascii="Arial" w:hAnsi="Arial" w:cs="Arial"/>
        </w:rPr>
        <w:t xml:space="preserve">Na stránkách je uveden veškerý postup, včetně kontaktů a příručky pro žadatele. </w:t>
      </w:r>
      <w:r w:rsidR="00083097">
        <w:rPr>
          <w:rFonts w:ascii="Arial" w:hAnsi="Arial" w:cs="Arial"/>
        </w:rPr>
        <w:t xml:space="preserve">Po podání žádosti </w:t>
      </w:r>
      <w:r w:rsidR="00083097" w:rsidRPr="006334D4">
        <w:rPr>
          <w:rFonts w:ascii="Arial" w:hAnsi="Arial" w:cs="Arial"/>
        </w:rPr>
        <w:t xml:space="preserve">je žádost zaregistrována, přezkoumána z hlediska správnosti a komplexnosti údajů. Je-li žádost neúplná, vyžádá si </w:t>
      </w:r>
      <w:r w:rsidR="00083097">
        <w:rPr>
          <w:rFonts w:ascii="Arial" w:hAnsi="Arial" w:cs="Arial"/>
        </w:rPr>
        <w:t>Certifikační orgán pro produkty (dále jen „</w:t>
      </w:r>
      <w:r w:rsidR="00083097" w:rsidRPr="006334D4">
        <w:rPr>
          <w:rFonts w:ascii="Arial" w:hAnsi="Arial" w:cs="Arial"/>
        </w:rPr>
        <w:t>COP</w:t>
      </w:r>
      <w:r w:rsidR="00083097">
        <w:rPr>
          <w:rFonts w:ascii="Arial" w:hAnsi="Arial" w:cs="Arial"/>
        </w:rPr>
        <w:t>“)</w:t>
      </w:r>
      <w:r w:rsidR="00083097" w:rsidRPr="006334D4">
        <w:rPr>
          <w:rFonts w:ascii="Arial" w:hAnsi="Arial" w:cs="Arial"/>
        </w:rPr>
        <w:t xml:space="preserve"> její doplnění. Následně pracovník COP připraví návrh Smlouvy o provedení certifikace, která je podepsána oběma smluvními stranami. </w:t>
      </w:r>
      <w:r w:rsidR="00083097" w:rsidRPr="006334D4">
        <w:rPr>
          <w:rFonts w:ascii="Arial" w:hAnsi="Arial" w:cs="Arial"/>
          <w:b/>
        </w:rPr>
        <w:t xml:space="preserve">Po podepsání Smlouvy o provedení certifikace je vydáno žadateli Potvrzení </w:t>
      </w:r>
      <w:r w:rsidR="000274F6">
        <w:rPr>
          <w:rFonts w:ascii="Arial" w:hAnsi="Arial" w:cs="Arial"/>
          <w:b/>
        </w:rPr>
        <w:br/>
      </w:r>
      <w:r w:rsidR="00083097" w:rsidRPr="006334D4">
        <w:rPr>
          <w:rFonts w:ascii="Arial" w:hAnsi="Arial" w:cs="Arial"/>
          <w:b/>
        </w:rPr>
        <w:t xml:space="preserve">o vstupu do režimu jakosti Q CZ. </w:t>
      </w:r>
      <w:r w:rsidR="00083097">
        <w:rPr>
          <w:rFonts w:ascii="Arial" w:hAnsi="Arial" w:cs="Arial"/>
        </w:rPr>
        <w:t>Ve smlouvě je</w:t>
      </w:r>
      <w:r w:rsidR="00083097" w:rsidRPr="006334D4">
        <w:rPr>
          <w:rFonts w:ascii="Arial" w:hAnsi="Arial" w:cs="Arial"/>
        </w:rPr>
        <w:t xml:space="preserve"> uveden zejména </w:t>
      </w:r>
      <w:r w:rsidR="00083097" w:rsidRPr="006334D4">
        <w:rPr>
          <w:rFonts w:ascii="Arial" w:hAnsi="Arial" w:cs="Arial"/>
          <w:b/>
        </w:rPr>
        <w:t>způsob předávání rozborů z akreditovaných laboratoří v rozsahu a četnosti</w:t>
      </w:r>
      <w:r w:rsidR="00083097" w:rsidRPr="006334D4">
        <w:rPr>
          <w:rFonts w:ascii="Arial" w:hAnsi="Arial" w:cs="Arial"/>
        </w:rPr>
        <w:t xml:space="preserve"> podle </w:t>
      </w:r>
      <w:r w:rsidR="00083097" w:rsidRPr="006334D4">
        <w:rPr>
          <w:rFonts w:ascii="Arial" w:hAnsi="Arial" w:cs="Arial"/>
          <w:b/>
        </w:rPr>
        <w:t xml:space="preserve">Věstníku </w:t>
      </w:r>
      <w:r w:rsidR="00083097" w:rsidRPr="006334D4">
        <w:rPr>
          <w:rFonts w:ascii="Arial" w:hAnsi="Arial" w:cs="Arial"/>
        </w:rPr>
        <w:t xml:space="preserve">Ministerstva zemědělství č.j.: 15786/2016-MZE-17210, dále cena za certifikaci </w:t>
      </w:r>
      <w:r w:rsidR="000274F6">
        <w:rPr>
          <w:rFonts w:ascii="Arial" w:hAnsi="Arial" w:cs="Arial"/>
        </w:rPr>
        <w:br/>
      </w:r>
      <w:r w:rsidR="00083097" w:rsidRPr="006334D4">
        <w:rPr>
          <w:rFonts w:ascii="Arial" w:hAnsi="Arial" w:cs="Arial"/>
        </w:rPr>
        <w:t>a identifikace původu mléka (u producenta CZ mléčnice, u zp</w:t>
      </w:r>
      <w:r w:rsidR="00083097">
        <w:rPr>
          <w:rFonts w:ascii="Arial" w:hAnsi="Arial" w:cs="Arial"/>
        </w:rPr>
        <w:t>racovatele CZ závodu)</w:t>
      </w:r>
      <w:r w:rsidR="00083097" w:rsidRPr="006334D4">
        <w:rPr>
          <w:rFonts w:ascii="Arial" w:hAnsi="Arial" w:cs="Arial"/>
        </w:rPr>
        <w:t xml:space="preserve"> </w:t>
      </w:r>
      <w:r w:rsidR="00083097">
        <w:rPr>
          <w:rFonts w:ascii="Arial" w:hAnsi="Arial" w:cs="Arial"/>
        </w:rPr>
        <w:t xml:space="preserve">– to vše </w:t>
      </w:r>
      <w:r w:rsidR="00083097" w:rsidRPr="006334D4">
        <w:rPr>
          <w:rFonts w:ascii="Arial" w:hAnsi="Arial" w:cs="Arial"/>
        </w:rPr>
        <w:t>v</w:t>
      </w:r>
      <w:r w:rsidR="00083097">
        <w:rPr>
          <w:rFonts w:ascii="Arial" w:hAnsi="Arial" w:cs="Arial"/>
        </w:rPr>
        <w:t> </w:t>
      </w:r>
      <w:r w:rsidR="00083097" w:rsidRPr="006334D4">
        <w:rPr>
          <w:rFonts w:ascii="Arial" w:hAnsi="Arial" w:cs="Arial"/>
        </w:rPr>
        <w:t>případě</w:t>
      </w:r>
      <w:r w:rsidR="00083097">
        <w:rPr>
          <w:rFonts w:ascii="Arial" w:hAnsi="Arial" w:cs="Arial"/>
        </w:rPr>
        <w:t>,</w:t>
      </w:r>
      <w:r w:rsidR="00083097" w:rsidRPr="006334D4">
        <w:rPr>
          <w:rFonts w:ascii="Arial" w:hAnsi="Arial" w:cs="Arial"/>
        </w:rPr>
        <w:t xml:space="preserve"> že se jedná o produkt M1 (syrové kravské mléko zařazené do režimu jakosti Q CZ)</w:t>
      </w:r>
      <w:r w:rsidR="00083097">
        <w:rPr>
          <w:rFonts w:ascii="Arial" w:hAnsi="Arial" w:cs="Arial"/>
        </w:rPr>
        <w:t>.</w:t>
      </w:r>
      <w:r w:rsidR="00083097" w:rsidRPr="006334D4">
        <w:rPr>
          <w:rFonts w:ascii="Arial" w:hAnsi="Arial" w:cs="Arial"/>
        </w:rPr>
        <w:t xml:space="preserve"> V případě produktu M2 (mlékárenský výrobek v režimu jakosti Q CZ) je ve smlouvě zakotvena </w:t>
      </w:r>
      <w:r w:rsidR="00083097" w:rsidRPr="006334D4">
        <w:rPr>
          <w:rFonts w:ascii="Arial" w:hAnsi="Arial" w:cs="Arial"/>
          <w:b/>
        </w:rPr>
        <w:t>povinnost dokládání údajů o celkovém nákupu syrového kravského mléka k vlastnímu zpracování a o podílu zpracovaného produktu M1</w:t>
      </w:r>
      <w:r w:rsidR="00083097" w:rsidRPr="006334D4">
        <w:rPr>
          <w:rFonts w:ascii="Arial" w:hAnsi="Arial" w:cs="Arial"/>
        </w:rPr>
        <w:t xml:space="preserve">. Potvrzení o vstupu do režimu jakosti Q CZ </w:t>
      </w:r>
      <w:r w:rsidR="00A21F54">
        <w:rPr>
          <w:rFonts w:ascii="Arial" w:hAnsi="Arial" w:cs="Arial"/>
        </w:rPr>
        <w:t xml:space="preserve">si producenti i zpracovatelé </w:t>
      </w:r>
      <w:r w:rsidR="00083097" w:rsidRPr="006334D4">
        <w:rPr>
          <w:rFonts w:ascii="Arial" w:hAnsi="Arial" w:cs="Arial"/>
        </w:rPr>
        <w:t>uschová</w:t>
      </w:r>
      <w:r w:rsidR="00A21F54">
        <w:rPr>
          <w:rFonts w:ascii="Arial" w:hAnsi="Arial" w:cs="Arial"/>
        </w:rPr>
        <w:t>vají</w:t>
      </w:r>
      <w:r w:rsidR="00083097" w:rsidRPr="006334D4">
        <w:rPr>
          <w:rFonts w:ascii="Arial" w:hAnsi="Arial" w:cs="Arial"/>
        </w:rPr>
        <w:t xml:space="preserve"> </w:t>
      </w:r>
      <w:r w:rsidR="000274F6">
        <w:rPr>
          <w:rFonts w:ascii="Arial" w:hAnsi="Arial" w:cs="Arial"/>
        </w:rPr>
        <w:br/>
      </w:r>
      <w:r w:rsidR="00083097" w:rsidRPr="006334D4">
        <w:rPr>
          <w:rFonts w:ascii="Arial" w:hAnsi="Arial" w:cs="Arial"/>
        </w:rPr>
        <w:t xml:space="preserve">a následně při podání žádosti o dotaci jej předloží spolu s ostatními doklady. </w:t>
      </w:r>
      <w:r w:rsidR="00083097">
        <w:rPr>
          <w:rFonts w:ascii="Arial" w:hAnsi="Arial" w:cs="Arial"/>
        </w:rPr>
        <w:t xml:space="preserve">V případě, že uplynula doba uvedená na Potvrzení o vstupu </w:t>
      </w:r>
      <w:r w:rsidR="00083097" w:rsidRPr="006334D4">
        <w:rPr>
          <w:rFonts w:ascii="Arial" w:hAnsi="Arial" w:cs="Arial"/>
        </w:rPr>
        <w:t>do režimu jakosti Q CZ</w:t>
      </w:r>
      <w:r w:rsidR="00083097">
        <w:rPr>
          <w:rFonts w:ascii="Arial" w:hAnsi="Arial" w:cs="Arial"/>
        </w:rPr>
        <w:t>, předkládá žadatel s žádostí o dotaci platný Certifikát Q CZ.</w:t>
      </w:r>
    </w:p>
    <w:p w:rsidR="0026160E" w:rsidRDefault="0026160E" w:rsidP="0026160E">
      <w:pPr>
        <w:pStyle w:val="Bezmezer"/>
        <w:ind w:left="720"/>
        <w:jc w:val="both"/>
        <w:rPr>
          <w:rFonts w:ascii="Arial" w:hAnsi="Arial" w:cs="Arial"/>
        </w:rPr>
      </w:pPr>
    </w:p>
    <w:p w:rsidR="0026160E" w:rsidRDefault="0026160E" w:rsidP="0026160E">
      <w:pPr>
        <w:numPr>
          <w:ilvl w:val="0"/>
          <w:numId w:val="11"/>
        </w:numPr>
        <w:jc w:val="both"/>
      </w:pPr>
      <w:r w:rsidRPr="00B74C1D">
        <w:t xml:space="preserve">Podle akreditovaného certifikačního orgánu pro produkty při SVÚ Olomouc bylo ke dni 31. 12. 2019 vydáno producentům mléka </w:t>
      </w:r>
      <w:r w:rsidRPr="00A4313B">
        <w:rPr>
          <w:b/>
        </w:rPr>
        <w:t>906 certifikátů pro produkt M1</w:t>
      </w:r>
      <w:r w:rsidRPr="00B74C1D">
        <w:t xml:space="preserve"> (syrové kravské mléko dosahující vyšší kvality než uvádějí normy a předpisy ČR i EU) </w:t>
      </w:r>
      <w:r w:rsidR="000274F6">
        <w:br/>
      </w:r>
      <w:r w:rsidRPr="00B74C1D">
        <w:t xml:space="preserve">a zpracovatelům </w:t>
      </w:r>
      <w:r w:rsidRPr="00A4313B">
        <w:rPr>
          <w:b/>
        </w:rPr>
        <w:t>46 certifikátů pro produkt M2</w:t>
      </w:r>
      <w:r w:rsidRPr="00B74C1D">
        <w:t xml:space="preserve"> (mléčné výrobky). Vlivem vyšší poptávky po kvalitní mléčné surovině ze strany zpracovatelů se daří producentům mléka vyjednat vyšší cenu při zpeněžování mléka. Část zpracovatelů na podporu zlepšení tržních příležitostí začíná postupně využívat ochrannou známku Q CZ.</w:t>
      </w:r>
    </w:p>
    <w:p w:rsidR="0026160E" w:rsidRDefault="0026160E" w:rsidP="0026160E">
      <w:pPr>
        <w:pStyle w:val="Bezmezer"/>
        <w:ind w:left="720"/>
        <w:jc w:val="both"/>
        <w:rPr>
          <w:rFonts w:ascii="Arial" w:hAnsi="Arial" w:cs="Arial"/>
        </w:rPr>
      </w:pPr>
    </w:p>
    <w:p w:rsidR="00083097" w:rsidRPr="006334D4" w:rsidRDefault="00083097" w:rsidP="00083097">
      <w:pPr>
        <w:pStyle w:val="Bezmezer"/>
        <w:ind w:left="708"/>
        <w:jc w:val="both"/>
        <w:rPr>
          <w:rFonts w:ascii="Arial" w:hAnsi="Arial" w:cs="Arial"/>
        </w:rPr>
      </w:pPr>
    </w:p>
    <w:p w:rsidR="00A4313B" w:rsidRPr="009414BF" w:rsidRDefault="00EB0390" w:rsidP="0026160E">
      <w:pPr>
        <w:pStyle w:val="Odstavecseseznamem"/>
        <w:numPr>
          <w:ilvl w:val="0"/>
          <w:numId w:val="11"/>
        </w:numPr>
        <w:suppressAutoHyphens w:val="0"/>
        <w:spacing w:after="160" w:line="259" w:lineRule="auto"/>
        <w:contextualSpacing/>
        <w:jc w:val="both"/>
        <w:rPr>
          <w:rFonts w:ascii="Arial" w:hAnsi="Arial" w:cs="Arial"/>
        </w:rPr>
      </w:pPr>
      <w:r w:rsidRPr="009414BF">
        <w:rPr>
          <w:rFonts w:ascii="Arial" w:hAnsi="Arial" w:cs="Arial"/>
        </w:rPr>
        <w:t xml:space="preserve">V případě, že subjekt nedosáhne shody vlastní produkce s nastavenými parametry v daném období, musí přijmout nápravná opatření k odstranění zajištěných neshod </w:t>
      </w:r>
      <w:r w:rsidR="00C15206" w:rsidRPr="009414BF">
        <w:rPr>
          <w:rFonts w:ascii="Arial" w:hAnsi="Arial" w:cs="Arial"/>
        </w:rPr>
        <w:br/>
      </w:r>
      <w:r w:rsidRPr="009414BF">
        <w:rPr>
          <w:rFonts w:ascii="Arial" w:hAnsi="Arial" w:cs="Arial"/>
        </w:rPr>
        <w:t xml:space="preserve">a podat o tom zprávu COP v dohodnutém termínu. COP provede zhodnocení navržených nápravních opatření a v případě kladného hodnocení bude danému subjektu vydán certifikát. Pokud nápravná opatření budou shledána jako nedostatečná či neakceptovatelná, certifikát vydán nebude a potvrzení o vstupu do režimu jakosti Q CZ či certifikát </w:t>
      </w:r>
      <w:r w:rsidR="00083097" w:rsidRPr="009414BF">
        <w:rPr>
          <w:rFonts w:ascii="Arial" w:hAnsi="Arial" w:cs="Arial"/>
        </w:rPr>
        <w:t xml:space="preserve">režimu jakosti </w:t>
      </w:r>
      <w:r w:rsidRPr="009414BF">
        <w:rPr>
          <w:rFonts w:ascii="Arial" w:hAnsi="Arial" w:cs="Arial"/>
        </w:rPr>
        <w:t>bude odebrán.</w:t>
      </w:r>
      <w:r w:rsidR="00083097" w:rsidRPr="009414BF">
        <w:rPr>
          <w:rFonts w:ascii="Arial" w:hAnsi="Arial" w:cs="Arial"/>
        </w:rPr>
        <w:t xml:space="preserve"> Po odnětí certifikátu režimu jakosti certifikačním orgánem mohou producenti a zpracovatelé znovu žádat o účast v režimu jakosti Q CZ po uplynutí 1 roku od data odnětí.</w:t>
      </w:r>
      <w:r w:rsidR="001A4646" w:rsidRPr="009414BF">
        <w:rPr>
          <w:rFonts w:ascii="Arial" w:hAnsi="Arial" w:cs="Arial"/>
        </w:rPr>
        <w:t xml:space="preserve"> </w:t>
      </w:r>
      <w:r w:rsidR="00A4313B" w:rsidRPr="009414BF">
        <w:rPr>
          <w:rFonts w:ascii="Arial" w:hAnsi="Arial" w:cs="Arial"/>
        </w:rPr>
        <w:t xml:space="preserve">Podle akreditovaného certifikačního orgánu pro produkty při SVÚ Olomouc vyplývá, že </w:t>
      </w:r>
      <w:r w:rsidR="00A4313B" w:rsidRPr="0091348F">
        <w:rPr>
          <w:rFonts w:ascii="Arial" w:hAnsi="Arial" w:cs="Arial"/>
          <w:b/>
          <w:u w:val="single"/>
          <w:shd w:val="clear" w:color="auto" w:fill="FFFF00"/>
        </w:rPr>
        <w:t xml:space="preserve">ne </w:t>
      </w:r>
      <w:r w:rsidR="0091348F" w:rsidRPr="0091348F">
        <w:rPr>
          <w:rFonts w:ascii="Arial" w:hAnsi="Arial" w:cs="Arial"/>
          <w:b/>
          <w:u w:val="single"/>
          <w:shd w:val="clear" w:color="auto" w:fill="FFFF00"/>
        </w:rPr>
        <w:t>všichni chovatelé snadno dodrž</w:t>
      </w:r>
      <w:r w:rsidR="00A4313B" w:rsidRPr="0091348F">
        <w:rPr>
          <w:rFonts w:ascii="Arial" w:hAnsi="Arial" w:cs="Arial"/>
          <w:b/>
          <w:u w:val="single"/>
          <w:shd w:val="clear" w:color="auto" w:fill="FFFF00"/>
        </w:rPr>
        <w:t>í podmínky certifikace.</w:t>
      </w:r>
      <w:r w:rsidR="00A4313B" w:rsidRPr="009414BF">
        <w:rPr>
          <w:rFonts w:ascii="Arial" w:hAnsi="Arial" w:cs="Arial"/>
        </w:rPr>
        <w:t xml:space="preserve"> V roce 2017 bylo odebráno </w:t>
      </w:r>
      <w:r w:rsidR="009414BF" w:rsidRPr="009414BF">
        <w:rPr>
          <w:rFonts w:ascii="Arial" w:hAnsi="Arial" w:cs="Arial"/>
        </w:rPr>
        <w:t xml:space="preserve">9 </w:t>
      </w:r>
      <w:r w:rsidR="00A4313B" w:rsidRPr="009414BF">
        <w:rPr>
          <w:rFonts w:ascii="Arial" w:hAnsi="Arial" w:cs="Arial"/>
        </w:rPr>
        <w:t>certifikátů M1</w:t>
      </w:r>
      <w:r w:rsidR="009414BF" w:rsidRPr="009414BF">
        <w:rPr>
          <w:rFonts w:ascii="Arial" w:hAnsi="Arial" w:cs="Arial"/>
        </w:rPr>
        <w:t xml:space="preserve">, v roce 2018 bylo odebráno </w:t>
      </w:r>
      <w:r w:rsidR="00A4313B" w:rsidRPr="009414BF">
        <w:rPr>
          <w:rFonts w:ascii="Arial" w:hAnsi="Arial" w:cs="Arial"/>
          <w:b/>
        </w:rPr>
        <w:t>206</w:t>
      </w:r>
      <w:r w:rsidR="009414BF" w:rsidRPr="009414BF">
        <w:rPr>
          <w:rFonts w:ascii="Arial" w:hAnsi="Arial" w:cs="Arial"/>
          <w:b/>
        </w:rPr>
        <w:t xml:space="preserve"> </w:t>
      </w:r>
      <w:r w:rsidR="009414BF" w:rsidRPr="009414BF">
        <w:rPr>
          <w:rFonts w:ascii="Arial" w:hAnsi="Arial" w:cs="Arial"/>
        </w:rPr>
        <w:t xml:space="preserve">certifikátů M1 a v roce </w:t>
      </w:r>
      <w:r w:rsidR="00A4313B" w:rsidRPr="009414BF">
        <w:rPr>
          <w:rFonts w:ascii="Arial" w:hAnsi="Arial" w:cs="Arial"/>
        </w:rPr>
        <w:t xml:space="preserve">2019 </w:t>
      </w:r>
      <w:r w:rsidR="009414BF" w:rsidRPr="009414BF">
        <w:rPr>
          <w:rFonts w:ascii="Arial" w:hAnsi="Arial" w:cs="Arial"/>
        </w:rPr>
        <w:t>bylo odebráno</w:t>
      </w:r>
      <w:r w:rsidR="00A4313B" w:rsidRPr="009414BF">
        <w:rPr>
          <w:rFonts w:ascii="Arial" w:hAnsi="Arial" w:cs="Arial"/>
        </w:rPr>
        <w:t xml:space="preserve"> </w:t>
      </w:r>
      <w:r w:rsidR="00A4313B" w:rsidRPr="009414BF">
        <w:rPr>
          <w:rFonts w:ascii="Arial" w:hAnsi="Arial" w:cs="Arial"/>
          <w:b/>
        </w:rPr>
        <w:t>67</w:t>
      </w:r>
      <w:r w:rsidR="009414BF" w:rsidRPr="009414BF">
        <w:rPr>
          <w:rFonts w:ascii="Arial" w:hAnsi="Arial" w:cs="Arial"/>
          <w:b/>
        </w:rPr>
        <w:t xml:space="preserve"> </w:t>
      </w:r>
      <w:r w:rsidR="009414BF" w:rsidRPr="009414BF">
        <w:rPr>
          <w:rFonts w:ascii="Arial" w:hAnsi="Arial" w:cs="Arial"/>
        </w:rPr>
        <w:t xml:space="preserve">certifikátů M1. </w:t>
      </w:r>
      <w:r w:rsidR="0026160E" w:rsidRPr="0091348F">
        <w:rPr>
          <w:rFonts w:ascii="Arial" w:hAnsi="Arial" w:cs="Arial"/>
          <w:b/>
          <w:shd w:val="clear" w:color="auto" w:fill="FFFF00"/>
        </w:rPr>
        <w:t>K 31. 12. 2019 bylo ce</w:t>
      </w:r>
      <w:r w:rsidR="00A4313B" w:rsidRPr="0091348F">
        <w:rPr>
          <w:rFonts w:ascii="Arial" w:hAnsi="Arial" w:cs="Arial"/>
          <w:b/>
          <w:shd w:val="clear" w:color="auto" w:fill="FFFF00"/>
        </w:rPr>
        <w:t>lkem odebráno 282 certifikátů</w:t>
      </w:r>
      <w:r w:rsidR="0026160E" w:rsidRPr="0026160E">
        <w:rPr>
          <w:rFonts w:ascii="Arial" w:hAnsi="Arial" w:cs="Arial"/>
          <w:b/>
        </w:rPr>
        <w:t xml:space="preserve"> </w:t>
      </w:r>
      <w:r w:rsidR="0026160E" w:rsidRPr="0091348F">
        <w:rPr>
          <w:rFonts w:ascii="Arial" w:hAnsi="Arial" w:cs="Arial"/>
          <w:b/>
          <w:shd w:val="clear" w:color="auto" w:fill="FFFF00"/>
        </w:rPr>
        <w:t>M1</w:t>
      </w:r>
      <w:r w:rsidR="009414BF">
        <w:rPr>
          <w:rFonts w:ascii="Arial" w:hAnsi="Arial" w:cs="Arial"/>
        </w:rPr>
        <w:t xml:space="preserve">, </w:t>
      </w:r>
      <w:r w:rsidR="00A4313B" w:rsidRPr="009414BF">
        <w:rPr>
          <w:rFonts w:ascii="Arial" w:hAnsi="Arial" w:cs="Arial"/>
        </w:rPr>
        <w:t xml:space="preserve">z toho 47 </w:t>
      </w:r>
      <w:r w:rsidR="009414BF" w:rsidRPr="009414BF">
        <w:rPr>
          <w:rFonts w:ascii="Arial" w:hAnsi="Arial" w:cs="Arial"/>
        </w:rPr>
        <w:t>z důvodů</w:t>
      </w:r>
      <w:r w:rsidR="00A4313B" w:rsidRPr="009414BF">
        <w:rPr>
          <w:rFonts w:ascii="Arial" w:hAnsi="Arial" w:cs="Arial"/>
        </w:rPr>
        <w:t xml:space="preserve"> ukončení provozu mléčnice, 235 </w:t>
      </w:r>
      <w:r w:rsidR="009414BF" w:rsidRPr="009414BF">
        <w:rPr>
          <w:rFonts w:ascii="Arial" w:hAnsi="Arial" w:cs="Arial"/>
        </w:rPr>
        <w:t xml:space="preserve">z důvodů </w:t>
      </w:r>
      <w:r w:rsidR="00A4313B" w:rsidRPr="009414BF">
        <w:rPr>
          <w:rFonts w:ascii="Arial" w:hAnsi="Arial" w:cs="Arial"/>
        </w:rPr>
        <w:t>nesplnění parametrů stanovených Věstníkem MZe</w:t>
      </w:r>
      <w:r w:rsidR="009414BF" w:rsidRPr="009414BF">
        <w:rPr>
          <w:rFonts w:ascii="Arial" w:hAnsi="Arial" w:cs="Arial"/>
        </w:rPr>
        <w:t>. Co se týká certifikátů M2, byl v roce 2</w:t>
      </w:r>
      <w:r w:rsidR="00A4313B" w:rsidRPr="009414BF">
        <w:rPr>
          <w:rFonts w:ascii="Arial" w:hAnsi="Arial" w:cs="Arial"/>
        </w:rPr>
        <w:t xml:space="preserve">017 </w:t>
      </w:r>
      <w:r w:rsidR="009414BF" w:rsidRPr="009414BF">
        <w:rPr>
          <w:rFonts w:ascii="Arial" w:hAnsi="Arial" w:cs="Arial"/>
        </w:rPr>
        <w:t>odebrán</w:t>
      </w:r>
      <w:r w:rsidR="00A4313B" w:rsidRPr="009414BF">
        <w:rPr>
          <w:rFonts w:ascii="Arial" w:hAnsi="Arial" w:cs="Arial"/>
        </w:rPr>
        <w:t xml:space="preserve"> 1</w:t>
      </w:r>
      <w:r w:rsidR="009414BF" w:rsidRPr="009414BF">
        <w:rPr>
          <w:rFonts w:ascii="Arial" w:hAnsi="Arial" w:cs="Arial"/>
        </w:rPr>
        <w:t xml:space="preserve"> certifikát, v roce </w:t>
      </w:r>
      <w:r w:rsidR="00A4313B" w:rsidRPr="009414BF">
        <w:rPr>
          <w:rFonts w:ascii="Arial" w:hAnsi="Arial" w:cs="Arial"/>
        </w:rPr>
        <w:t xml:space="preserve">2018 </w:t>
      </w:r>
      <w:r w:rsidR="009414BF" w:rsidRPr="009414BF">
        <w:rPr>
          <w:rFonts w:ascii="Arial" w:hAnsi="Arial" w:cs="Arial"/>
        </w:rPr>
        <w:t>bylo odebráno</w:t>
      </w:r>
      <w:r w:rsidR="00A4313B" w:rsidRPr="009414BF">
        <w:rPr>
          <w:rFonts w:ascii="Arial" w:hAnsi="Arial" w:cs="Arial"/>
        </w:rPr>
        <w:t xml:space="preserve"> 6</w:t>
      </w:r>
      <w:r w:rsidR="009414BF" w:rsidRPr="009414BF">
        <w:rPr>
          <w:rFonts w:ascii="Arial" w:hAnsi="Arial" w:cs="Arial"/>
        </w:rPr>
        <w:t xml:space="preserve"> certifikátů M2 a v roce </w:t>
      </w:r>
      <w:r w:rsidR="00A4313B" w:rsidRPr="009414BF">
        <w:rPr>
          <w:rFonts w:ascii="Arial" w:hAnsi="Arial" w:cs="Arial"/>
        </w:rPr>
        <w:t xml:space="preserve">2019 </w:t>
      </w:r>
      <w:r w:rsidR="009414BF">
        <w:rPr>
          <w:rFonts w:ascii="Arial" w:hAnsi="Arial" w:cs="Arial"/>
        </w:rPr>
        <w:t xml:space="preserve">byly odebrány 3 certifikáty M2. </w:t>
      </w:r>
      <w:r w:rsidR="0026160E" w:rsidRPr="0091348F">
        <w:rPr>
          <w:rFonts w:ascii="Arial" w:hAnsi="Arial" w:cs="Arial"/>
          <w:b/>
          <w:shd w:val="clear" w:color="auto" w:fill="FFFF00"/>
        </w:rPr>
        <w:t>K 31. 12. 2019 bylo celkem odebráno</w:t>
      </w:r>
      <w:r w:rsidR="0026160E" w:rsidRPr="0091348F">
        <w:rPr>
          <w:rFonts w:ascii="Arial" w:hAnsi="Arial" w:cs="Arial"/>
          <w:shd w:val="clear" w:color="auto" w:fill="FFFF00"/>
        </w:rPr>
        <w:t xml:space="preserve"> </w:t>
      </w:r>
      <w:r w:rsidR="00A4313B" w:rsidRPr="0091348F">
        <w:rPr>
          <w:rFonts w:ascii="Arial" w:hAnsi="Arial" w:cs="Arial"/>
          <w:b/>
          <w:shd w:val="clear" w:color="auto" w:fill="FFFF00"/>
        </w:rPr>
        <w:t xml:space="preserve">10 certifikátů </w:t>
      </w:r>
      <w:r w:rsidR="009414BF" w:rsidRPr="0091348F">
        <w:rPr>
          <w:rFonts w:ascii="Arial" w:hAnsi="Arial" w:cs="Arial"/>
          <w:b/>
          <w:shd w:val="clear" w:color="auto" w:fill="FFFF00"/>
        </w:rPr>
        <w:t>M2</w:t>
      </w:r>
      <w:r w:rsidR="009414BF">
        <w:rPr>
          <w:rFonts w:ascii="Arial" w:hAnsi="Arial" w:cs="Arial"/>
        </w:rPr>
        <w:t>, z toho</w:t>
      </w:r>
      <w:r w:rsidR="00A4313B" w:rsidRPr="009414BF">
        <w:rPr>
          <w:rFonts w:ascii="Arial" w:hAnsi="Arial" w:cs="Arial"/>
        </w:rPr>
        <w:t xml:space="preserve"> 2 </w:t>
      </w:r>
      <w:r w:rsidR="009414BF">
        <w:rPr>
          <w:rFonts w:ascii="Arial" w:hAnsi="Arial" w:cs="Arial"/>
        </w:rPr>
        <w:t>certifikáty z důvodů</w:t>
      </w:r>
      <w:r w:rsidR="00A4313B" w:rsidRPr="009414BF">
        <w:rPr>
          <w:rFonts w:ascii="Arial" w:hAnsi="Arial" w:cs="Arial"/>
        </w:rPr>
        <w:t xml:space="preserve"> ukončení provozu mlékárny, 2 </w:t>
      </w:r>
      <w:r w:rsidR="009414BF">
        <w:rPr>
          <w:rFonts w:ascii="Arial" w:hAnsi="Arial" w:cs="Arial"/>
        </w:rPr>
        <w:t>certifikáty z důvodů</w:t>
      </w:r>
      <w:r w:rsidR="00A4313B" w:rsidRPr="009414BF">
        <w:rPr>
          <w:rFonts w:ascii="Arial" w:hAnsi="Arial" w:cs="Arial"/>
        </w:rPr>
        <w:t xml:space="preserve"> ukončení evidence v Q CZ, </w:t>
      </w:r>
      <w:r w:rsidR="009414BF">
        <w:rPr>
          <w:rFonts w:ascii="Arial" w:hAnsi="Arial" w:cs="Arial"/>
        </w:rPr>
        <w:t xml:space="preserve">a </w:t>
      </w:r>
      <w:r w:rsidR="00A4313B" w:rsidRPr="009414BF">
        <w:rPr>
          <w:rFonts w:ascii="Arial" w:hAnsi="Arial" w:cs="Arial"/>
        </w:rPr>
        <w:t xml:space="preserve">5 </w:t>
      </w:r>
      <w:r w:rsidR="009414BF">
        <w:rPr>
          <w:rFonts w:ascii="Arial" w:hAnsi="Arial" w:cs="Arial"/>
        </w:rPr>
        <w:t>certifikátů m</w:t>
      </w:r>
      <w:r w:rsidR="009414BF" w:rsidRPr="009414BF">
        <w:rPr>
          <w:rFonts w:ascii="Arial" w:hAnsi="Arial" w:cs="Arial"/>
        </w:rPr>
        <w:t>ini mlék</w:t>
      </w:r>
      <w:r w:rsidR="009414BF">
        <w:rPr>
          <w:rFonts w:ascii="Arial" w:hAnsi="Arial" w:cs="Arial"/>
        </w:rPr>
        <w:t>áren</w:t>
      </w:r>
      <w:r w:rsidR="00747808">
        <w:rPr>
          <w:rFonts w:ascii="Arial" w:hAnsi="Arial" w:cs="Arial"/>
        </w:rPr>
        <w:t xml:space="preserve"> (chovatelům vlastnících minimlékárnu byl </w:t>
      </w:r>
      <w:r w:rsidR="00A4313B" w:rsidRPr="009414BF">
        <w:rPr>
          <w:rFonts w:ascii="Arial" w:hAnsi="Arial" w:cs="Arial"/>
        </w:rPr>
        <w:t>odebrán</w:t>
      </w:r>
      <w:r w:rsidR="00747808">
        <w:rPr>
          <w:rFonts w:ascii="Arial" w:hAnsi="Arial" w:cs="Arial"/>
        </w:rPr>
        <w:t xml:space="preserve"> certifikát</w:t>
      </w:r>
      <w:r w:rsidR="00A4313B" w:rsidRPr="009414BF">
        <w:rPr>
          <w:rFonts w:ascii="Arial" w:hAnsi="Arial" w:cs="Arial"/>
        </w:rPr>
        <w:t xml:space="preserve"> M</w:t>
      </w:r>
      <w:r w:rsidR="00516BFB" w:rsidRPr="00747808">
        <w:rPr>
          <w:rFonts w:ascii="Arial" w:hAnsi="Arial" w:cs="Arial"/>
        </w:rPr>
        <w:t>1</w:t>
      </w:r>
      <w:r w:rsidR="00747808">
        <w:rPr>
          <w:rFonts w:ascii="Arial" w:hAnsi="Arial" w:cs="Arial"/>
        </w:rPr>
        <w:t xml:space="preserve"> – syrové kravské mléko, tzn. nemohli naplnit stanovený podíl zpracování mléčné suroviny)</w:t>
      </w:r>
      <w:r w:rsidR="00A4313B" w:rsidRPr="00747808">
        <w:rPr>
          <w:rFonts w:ascii="Arial" w:hAnsi="Arial" w:cs="Arial"/>
        </w:rPr>
        <w:t xml:space="preserve"> </w:t>
      </w:r>
      <w:r w:rsidR="000274F6">
        <w:rPr>
          <w:rFonts w:ascii="Arial" w:hAnsi="Arial" w:cs="Arial"/>
        </w:rPr>
        <w:br/>
      </w:r>
      <w:r w:rsidR="00A4313B" w:rsidRPr="009414BF">
        <w:rPr>
          <w:rFonts w:ascii="Arial" w:hAnsi="Arial" w:cs="Arial"/>
        </w:rPr>
        <w:t xml:space="preserve">a 1 </w:t>
      </w:r>
      <w:r w:rsidR="009414BF">
        <w:rPr>
          <w:rFonts w:ascii="Arial" w:hAnsi="Arial" w:cs="Arial"/>
        </w:rPr>
        <w:t>certifikát M2 byl odebrán z důvodů</w:t>
      </w:r>
      <w:r w:rsidR="00A4313B" w:rsidRPr="009414BF">
        <w:rPr>
          <w:rFonts w:ascii="Arial" w:hAnsi="Arial" w:cs="Arial"/>
        </w:rPr>
        <w:t xml:space="preserve"> nesplnění parametrů stanovených Věstníkem MZe.</w:t>
      </w:r>
    </w:p>
    <w:p w:rsidR="00A4313B" w:rsidRDefault="00A4313B" w:rsidP="00A4313B">
      <w:pPr>
        <w:shd w:val="clear" w:color="auto" w:fill="FFFFFF"/>
        <w:jc w:val="both"/>
      </w:pPr>
    </w:p>
    <w:p w:rsidR="006D3E6B" w:rsidRDefault="006D3E6B" w:rsidP="008437F0">
      <w:pPr>
        <w:numPr>
          <w:ilvl w:val="0"/>
          <w:numId w:val="10"/>
        </w:numPr>
        <w:jc w:val="both"/>
      </w:pPr>
      <w:r>
        <w:t>P</w:t>
      </w:r>
      <w:r w:rsidRPr="006334D4">
        <w:t xml:space="preserve">o vydání </w:t>
      </w:r>
      <w:r>
        <w:t>C</w:t>
      </w:r>
      <w:r w:rsidRPr="006334D4">
        <w:t xml:space="preserve">ertifikátu </w:t>
      </w:r>
      <w:r>
        <w:t xml:space="preserve">režimu </w:t>
      </w:r>
      <w:r w:rsidRPr="006334D4">
        <w:t>jakosti</w:t>
      </w:r>
      <w:r>
        <w:t xml:space="preserve"> Q CZ</w:t>
      </w:r>
      <w:r w:rsidRPr="0029386B">
        <w:t xml:space="preserve"> </w:t>
      </w:r>
      <w:r>
        <w:t>mají producenti a zpracovatelé mléka m</w:t>
      </w:r>
      <w:r w:rsidRPr="006334D4">
        <w:t xml:space="preserve">ožnost </w:t>
      </w:r>
      <w:r>
        <w:t xml:space="preserve">požádat Ministerstvo zemědělství o povolení užívání trojice ochranných známek </w:t>
      </w:r>
      <w:r w:rsidR="008A186B">
        <w:t>Q</w:t>
      </w:r>
      <w:r>
        <w:t xml:space="preserve"> CZ (loga Q CZ). </w:t>
      </w:r>
      <w:r w:rsidRPr="006334D4">
        <w:t>Pravidla užití loga b</w:t>
      </w:r>
      <w:r>
        <w:t>yla</w:t>
      </w:r>
      <w:r w:rsidRPr="006334D4">
        <w:t xml:space="preserve"> </w:t>
      </w:r>
      <w:r>
        <w:t>zveřejněna</w:t>
      </w:r>
      <w:r w:rsidRPr="006334D4">
        <w:t xml:space="preserve"> ve Věstníku </w:t>
      </w:r>
      <w:r>
        <w:t xml:space="preserve">č. 7/2017 </w:t>
      </w:r>
      <w:r w:rsidRPr="006334D4">
        <w:t>M</w:t>
      </w:r>
      <w:r>
        <w:t xml:space="preserve">inisterstva zemědělství - </w:t>
      </w:r>
      <w:hyperlink r:id="rId10" w:history="1">
        <w:r w:rsidRPr="00132F09">
          <w:rPr>
            <w:rStyle w:val="Hypertextovodkaz"/>
          </w:rPr>
          <w:t>http://eagri.cz/public/web/mze/legislativa/pravni-predpisy-mze/vestniky-mze/vestniky-mze_vestnik.html</w:t>
        </w:r>
      </w:hyperlink>
      <w:r>
        <w:t xml:space="preserve">. Povolení k užití ochranných známek </w:t>
      </w:r>
      <w:r w:rsidR="000274F6">
        <w:br/>
      </w:r>
      <w:r>
        <w:t xml:space="preserve">Q CZ uděluje ministr zemědělství na základě podané a řádně vyplněné žádosti. Součástí žádosti jsou identifikační údaje, čestné prohlášení, kopie výpisu z Obchodního resp. Živnostenského rejstříku ne starší 3 měsíců a </w:t>
      </w:r>
      <w:r w:rsidRPr="00747808">
        <w:t>kopie</w:t>
      </w:r>
      <w:r>
        <w:t xml:space="preserve"> Certifikátu. Přijímání žádostí probíhá průběžně a žádosti mohou být</w:t>
      </w:r>
      <w:r w:rsidRPr="002C4CFA">
        <w:t xml:space="preserve"> </w:t>
      </w:r>
      <w:r>
        <w:t xml:space="preserve">předány na Ministerstvo zemědělství Odboru </w:t>
      </w:r>
      <w:r w:rsidR="00A4119B">
        <w:t>zemědělských</w:t>
      </w:r>
      <w:r>
        <w:t xml:space="preserve"> komodit elektronicky, osobně, případně mohou být zaslány doporučenou poštou na adresu a k rukám Odboru </w:t>
      </w:r>
      <w:r w:rsidR="00A4119B">
        <w:t xml:space="preserve">zemědělských </w:t>
      </w:r>
      <w:r>
        <w:t>komodit.</w:t>
      </w:r>
    </w:p>
    <w:p w:rsidR="0026160E" w:rsidRDefault="0026160E" w:rsidP="00CF0FCE">
      <w:pPr>
        <w:ind w:left="720"/>
        <w:jc w:val="both"/>
      </w:pPr>
    </w:p>
    <w:p w:rsidR="006D54A6" w:rsidRDefault="006D54A6" w:rsidP="00CF0FCE">
      <w:pPr>
        <w:ind w:left="720"/>
        <w:jc w:val="both"/>
      </w:pPr>
    </w:p>
    <w:p w:rsidR="006D54A6" w:rsidRDefault="006D54A6" w:rsidP="00CF0FCE">
      <w:pPr>
        <w:ind w:left="720"/>
        <w:jc w:val="both"/>
      </w:pPr>
    </w:p>
    <w:p w:rsidR="006D54A6" w:rsidRPr="006D54A6" w:rsidRDefault="006D54A6" w:rsidP="00911348">
      <w:pPr>
        <w:pStyle w:val="Zkladntext21"/>
        <w:numPr>
          <w:ilvl w:val="0"/>
          <w:numId w:val="2"/>
        </w:numPr>
        <w:spacing w:after="120"/>
        <w:jc w:val="both"/>
        <w:rPr>
          <w:rFonts w:ascii="Arial" w:hAnsi="Arial" w:cs="Arial"/>
          <w:bCs/>
          <w:color w:val="000000"/>
        </w:rPr>
      </w:pPr>
      <w:r w:rsidRPr="006D54A6">
        <w:rPr>
          <w:rFonts w:ascii="Arial" w:hAnsi="Arial" w:cs="Arial"/>
          <w:bCs/>
          <w:color w:val="000000"/>
          <w:szCs w:val="24"/>
        </w:rPr>
        <w:t>Motivační účinek</w:t>
      </w:r>
    </w:p>
    <w:p w:rsidR="005D4DBE" w:rsidRDefault="006D54A6" w:rsidP="00634BBA">
      <w:pPr>
        <w:ind w:left="708"/>
        <w:jc w:val="both"/>
        <w:rPr>
          <w:b/>
          <w:color w:val="00B050"/>
          <w:szCs w:val="24"/>
          <w:u w:val="single"/>
        </w:rPr>
      </w:pPr>
      <w:r w:rsidRPr="006D54A6">
        <w:rPr>
          <w:b/>
          <w:bCs/>
        </w:rPr>
        <w:t xml:space="preserve">V souvislosti s poskytováním dotací </w:t>
      </w:r>
      <w:r w:rsidRPr="00F713CB">
        <w:rPr>
          <w:bCs/>
        </w:rPr>
        <w:t>velkým podnikům</w:t>
      </w:r>
      <w:r w:rsidRPr="006D54A6">
        <w:rPr>
          <w:b/>
          <w:bCs/>
        </w:rPr>
        <w:t xml:space="preserve"> žadatel doloží motivační účinek v podobě hypotetického srovnávacího scénáře</w:t>
      </w:r>
      <w:r w:rsidR="001F1139">
        <w:rPr>
          <w:b/>
          <w:bCs/>
        </w:rPr>
        <w:t xml:space="preserve">, </w:t>
      </w:r>
      <w:r w:rsidR="001F1139" w:rsidRPr="0075198E">
        <w:rPr>
          <w:bCs/>
        </w:rPr>
        <w:t xml:space="preserve">v rámci kterého doloží, že poskytnutí dotace má pozitivní dopad na rozhodnutí podniku vykonávat činnosti spojené s režimem jakosti mléka Q CZ, které by jinak vykonány nebyly. </w:t>
      </w:r>
      <w:r w:rsidR="001F1139" w:rsidRPr="001F1139">
        <w:rPr>
          <w:b/>
          <w:bCs/>
          <w:u w:val="single"/>
        </w:rPr>
        <w:t>Motivační účinek žadatel doloží porovnáním očekávaných výsledků zamýšlených činností ve dvou scénářích.</w:t>
      </w:r>
      <w:r w:rsidR="001F1139" w:rsidRPr="0075198E">
        <w:rPr>
          <w:bCs/>
        </w:rPr>
        <w:t xml:space="preserve"> V prvním scénáři žadatel popíše, jaká opatření přijme k naplnění cílů dotačního programu v případě, kdy mu následně bude poskytnuta podpora a ve druhém scénáři žadatel popíše</w:t>
      </w:r>
      <w:r w:rsidR="001F1139">
        <w:rPr>
          <w:bCs/>
        </w:rPr>
        <w:t>,</w:t>
      </w:r>
      <w:r w:rsidR="001F1139" w:rsidRPr="0075198E">
        <w:rPr>
          <w:bCs/>
        </w:rPr>
        <w:t xml:space="preserve"> jaká opatření spojená s režimem jakosti mléka Q CZ bude/nebude vykonávat v případě, že podporu neobdrží.</w:t>
      </w:r>
      <w:r w:rsidRPr="006D54A6">
        <w:rPr>
          <w:b/>
          <w:bCs/>
        </w:rPr>
        <w:t xml:space="preserve"> </w:t>
      </w:r>
      <w:r w:rsidRPr="001F1139">
        <w:rPr>
          <w:b/>
          <w:bCs/>
        </w:rPr>
        <w:t>Žadatel popíše specifikaci zamýšlené změny – upřesní změny spojené s režimem Q CZ, ke kterým dojde v souvislosti s poskytnutím dotace.</w:t>
      </w:r>
      <w:r w:rsidRPr="0091348F">
        <w:rPr>
          <w:bCs/>
        </w:rPr>
        <w:t xml:space="preserve"> </w:t>
      </w:r>
      <w:r w:rsidR="00F713CB" w:rsidRPr="005D4DBE">
        <w:rPr>
          <w:b/>
          <w:color w:val="00B050"/>
          <w:u w:val="single"/>
        </w:rPr>
        <w:t>Toto dokládání nelze zjednodušovat a musí mu být</w:t>
      </w:r>
      <w:r w:rsidR="00F713CB" w:rsidRPr="005D4DBE">
        <w:rPr>
          <w:b/>
          <w:color w:val="00B050"/>
          <w:szCs w:val="24"/>
          <w:u w:val="single"/>
        </w:rPr>
        <w:t xml:space="preserve"> věnována zvýšena pozornost.</w:t>
      </w:r>
      <w:r w:rsidR="00396D6A">
        <w:rPr>
          <w:b/>
          <w:color w:val="00B050"/>
          <w:szCs w:val="24"/>
          <w:u w:val="single"/>
        </w:rPr>
        <w:t xml:space="preserve"> Žadatel popisovanou situaci musí doložit</w:t>
      </w:r>
      <w:r w:rsidR="00634BBA">
        <w:rPr>
          <w:b/>
          <w:color w:val="00B050"/>
          <w:szCs w:val="24"/>
          <w:u w:val="single"/>
        </w:rPr>
        <w:t>.</w:t>
      </w:r>
      <w:r w:rsidR="00396D6A">
        <w:rPr>
          <w:b/>
          <w:color w:val="00B050"/>
          <w:szCs w:val="24"/>
          <w:u w:val="single"/>
        </w:rPr>
        <w:t xml:space="preserve"> </w:t>
      </w:r>
    </w:p>
    <w:p w:rsidR="00634BBA" w:rsidRDefault="00634BBA" w:rsidP="00634BBA">
      <w:pPr>
        <w:ind w:left="708"/>
        <w:jc w:val="both"/>
      </w:pPr>
    </w:p>
    <w:p w:rsidR="00634BBA" w:rsidRDefault="00634BBA" w:rsidP="00634BBA">
      <w:pPr>
        <w:ind w:left="708"/>
        <w:jc w:val="both"/>
      </w:pPr>
    </w:p>
    <w:p w:rsidR="00634BBA" w:rsidRDefault="00634BBA" w:rsidP="00634BBA">
      <w:pPr>
        <w:ind w:left="708"/>
        <w:jc w:val="both"/>
      </w:pPr>
    </w:p>
    <w:p w:rsidR="000274F6" w:rsidRDefault="000274F6" w:rsidP="00634BBA">
      <w:pPr>
        <w:ind w:left="708"/>
        <w:jc w:val="both"/>
      </w:pPr>
    </w:p>
    <w:p w:rsidR="000274F6" w:rsidRDefault="000274F6" w:rsidP="00634BBA">
      <w:pPr>
        <w:ind w:left="708"/>
        <w:jc w:val="both"/>
      </w:pPr>
    </w:p>
    <w:p w:rsidR="00634BBA" w:rsidRDefault="00634BBA" w:rsidP="00634BBA">
      <w:pPr>
        <w:ind w:left="708"/>
        <w:jc w:val="both"/>
      </w:pPr>
    </w:p>
    <w:p w:rsidR="006D3E6B" w:rsidRPr="001C6CCE" w:rsidRDefault="006D3E6B" w:rsidP="00176AF2">
      <w:pPr>
        <w:numPr>
          <w:ilvl w:val="0"/>
          <w:numId w:val="2"/>
        </w:numPr>
        <w:ind w:left="426" w:hanging="426"/>
        <w:rPr>
          <w:rFonts w:eastAsia="Times New Roman"/>
          <w:b/>
          <w:bCs/>
          <w:kern w:val="1"/>
          <w:sz w:val="32"/>
          <w:szCs w:val="32"/>
        </w:rPr>
      </w:pPr>
      <w:r w:rsidRPr="001C6CCE">
        <w:rPr>
          <w:rFonts w:eastAsia="Times New Roman"/>
          <w:b/>
          <w:bCs/>
          <w:kern w:val="1"/>
          <w:sz w:val="28"/>
          <w:szCs w:val="28"/>
        </w:rPr>
        <w:t xml:space="preserve">Termíny v rámci DP </w:t>
      </w:r>
      <w:r>
        <w:rPr>
          <w:rFonts w:eastAsia="Times New Roman"/>
          <w:b/>
          <w:bCs/>
          <w:kern w:val="1"/>
          <w:sz w:val="28"/>
          <w:szCs w:val="28"/>
        </w:rPr>
        <w:t>19</w:t>
      </w:r>
      <w:r w:rsidRPr="001C6CCE">
        <w:rPr>
          <w:rFonts w:eastAsia="Times New Roman"/>
          <w:b/>
          <w:bCs/>
          <w:kern w:val="1"/>
          <w:sz w:val="28"/>
          <w:szCs w:val="28"/>
        </w:rPr>
        <w:t>.</w:t>
      </w:r>
      <w:r>
        <w:rPr>
          <w:rFonts w:eastAsia="Times New Roman"/>
          <w:b/>
          <w:bCs/>
          <w:kern w:val="1"/>
          <w:sz w:val="28"/>
          <w:szCs w:val="28"/>
        </w:rPr>
        <w:t>A</w:t>
      </w:r>
    </w:p>
    <w:p w:rsidR="004261DC" w:rsidRPr="001C6CCE" w:rsidRDefault="004261DC" w:rsidP="00187C7B">
      <w:pPr>
        <w:ind w:left="1800"/>
        <w:rPr>
          <w:rFonts w:eastAsia="Times New Roman"/>
          <w:b/>
          <w:bCs/>
          <w:kern w:val="1"/>
          <w:sz w:val="32"/>
          <w:szCs w:val="32"/>
        </w:rPr>
      </w:pPr>
    </w:p>
    <w:p w:rsidR="00187C7B" w:rsidRPr="00F048A3" w:rsidRDefault="00187C7B" w:rsidP="00F048A3">
      <w:pPr>
        <w:numPr>
          <w:ilvl w:val="0"/>
          <w:numId w:val="3"/>
        </w:numPr>
        <w:rPr>
          <w:b/>
        </w:rPr>
      </w:pPr>
      <w:r w:rsidRPr="00B01A74">
        <w:rPr>
          <w:b/>
        </w:rPr>
        <w:t>1</w:t>
      </w:r>
      <w:r w:rsidR="00F048A3">
        <w:rPr>
          <w:b/>
        </w:rPr>
        <w:t>9</w:t>
      </w:r>
      <w:r w:rsidRPr="00B01A74">
        <w:rPr>
          <w:b/>
        </w:rPr>
        <w:t>. 1</w:t>
      </w:r>
      <w:r w:rsidR="00F048A3">
        <w:rPr>
          <w:b/>
        </w:rPr>
        <w:t>2</w:t>
      </w:r>
      <w:r w:rsidRPr="00B01A74">
        <w:rPr>
          <w:b/>
        </w:rPr>
        <w:t>. 2019</w:t>
      </w:r>
      <w:r w:rsidRPr="00B01A74">
        <w:t xml:space="preserve"> – došlo na webových stránkách </w:t>
      </w:r>
      <w:r>
        <w:t xml:space="preserve">e-agri </w:t>
      </w:r>
      <w:r w:rsidRPr="00B01A74">
        <w:t xml:space="preserve">ke zveřejnění </w:t>
      </w:r>
      <w:r>
        <w:t>Zásad, kterými se poskytují podmínky pro poskytování dotací pro rok 20</w:t>
      </w:r>
      <w:r w:rsidR="00F048A3">
        <w:t>20</w:t>
      </w:r>
      <w:r>
        <w:t xml:space="preserve">: </w:t>
      </w:r>
      <w:hyperlink r:id="rId11" w:history="1">
        <w:r w:rsidR="00F048A3" w:rsidRPr="007E368E">
          <w:rPr>
            <w:rStyle w:val="Hypertextovodkaz"/>
          </w:rPr>
          <w:t>http://eagri.cz/public/web/mze/dotace/narodni-dotace/zasady-zemedelstvi-potravinarstvi/zasady-pro-rok-2020/zasady-kterymi-se-stanovuji-podminky-pro.html</w:t>
        </w:r>
      </w:hyperlink>
    </w:p>
    <w:p w:rsidR="00187C7B" w:rsidRDefault="00187C7B" w:rsidP="00187C7B">
      <w:pPr>
        <w:ind w:left="720"/>
        <w:jc w:val="both"/>
        <w:rPr>
          <w:i/>
        </w:rPr>
      </w:pPr>
      <w:r w:rsidRPr="005A6992">
        <w:rPr>
          <w:b/>
          <w:i/>
        </w:rPr>
        <w:t xml:space="preserve">Poznámka: </w:t>
      </w:r>
      <w:r w:rsidRPr="005A6992">
        <w:rPr>
          <w:i/>
        </w:rPr>
        <w:t xml:space="preserve">Na uvedených webových stránkách Ministerstva zemědělství se budou postupně uveřejňovat i další související informace a podklady k DP 19.A, jako je např. případné zpřesnění Zásad, </w:t>
      </w:r>
      <w:r>
        <w:rPr>
          <w:i/>
        </w:rPr>
        <w:t>apod</w:t>
      </w:r>
      <w:r w:rsidRPr="005A6992">
        <w:rPr>
          <w:i/>
        </w:rPr>
        <w:t>.</w:t>
      </w:r>
    </w:p>
    <w:p w:rsidR="00187C7B" w:rsidRDefault="00187C7B" w:rsidP="00187C7B">
      <w:pPr>
        <w:ind w:left="720"/>
        <w:jc w:val="both"/>
        <w:rPr>
          <w:i/>
        </w:rPr>
      </w:pPr>
      <w:r>
        <w:t xml:space="preserve">Předmět dotace a podmínky zůstávají stejné jako v předchozích letech. </w:t>
      </w:r>
      <w:r w:rsidRPr="00D74A8C">
        <w:rPr>
          <w:b/>
          <w:color w:val="00B0F0"/>
        </w:rPr>
        <w:t>Pro rok 20</w:t>
      </w:r>
      <w:r w:rsidR="00F048A3">
        <w:rPr>
          <w:b/>
          <w:color w:val="00B0F0"/>
        </w:rPr>
        <w:t>20</w:t>
      </w:r>
      <w:r w:rsidRPr="00D74A8C">
        <w:rPr>
          <w:b/>
          <w:color w:val="00B0F0"/>
        </w:rPr>
        <w:t xml:space="preserve"> NENÍ vyhlášen dotační podprogram 19.A.b.2</w:t>
      </w:r>
      <w:r>
        <w:rPr>
          <w:b/>
        </w:rPr>
        <w:t xml:space="preserve"> – </w:t>
      </w:r>
      <w:r w:rsidRPr="00C9179F">
        <w:rPr>
          <w:i/>
        </w:rPr>
        <w:t>Podpora vyjmenovaných úkonů provedených formou služeb spojených s režimem jakosti Q CZ.</w:t>
      </w:r>
    </w:p>
    <w:p w:rsidR="00187C7B" w:rsidRPr="00F84736" w:rsidRDefault="00187C7B" w:rsidP="00187C7B">
      <w:pPr>
        <w:ind w:left="720"/>
        <w:jc w:val="both"/>
        <w:rPr>
          <w:b/>
        </w:rPr>
      </w:pPr>
    </w:p>
    <w:p w:rsidR="00187C7B" w:rsidRPr="004D1439" w:rsidRDefault="00990ABD" w:rsidP="008437F0">
      <w:pPr>
        <w:pStyle w:val="Bezmezer"/>
        <w:numPr>
          <w:ilvl w:val="0"/>
          <w:numId w:val="12"/>
        </w:numPr>
        <w:suppressAutoHyphens w:val="0"/>
        <w:ind w:left="709"/>
        <w:jc w:val="both"/>
        <w:rPr>
          <w:rFonts w:ascii="Arial" w:hAnsi="Arial" w:cs="Arial"/>
          <w:b/>
        </w:rPr>
      </w:pPr>
      <w:r w:rsidRPr="00187C7B">
        <w:rPr>
          <w:rFonts w:ascii="Arial" w:hAnsi="Arial" w:cs="Arial"/>
          <w:lang w:eastAsia="cs-CZ"/>
        </w:rPr>
        <w:t xml:space="preserve">Pro potřeby naplnění ustanovení Pokynů EU a vnitrostátních právních předpisů Ministerstvo zemědělství v souladu s notifikací EK SA.42829 (2015/N) stanovilo </w:t>
      </w:r>
      <w:r w:rsidRPr="00187C7B">
        <w:rPr>
          <w:rFonts w:ascii="Arial" w:hAnsi="Arial" w:cs="Arial"/>
          <w:u w:val="single"/>
          <w:lang w:eastAsia="cs-CZ"/>
        </w:rPr>
        <w:t>v</w:t>
      </w:r>
      <w:r w:rsidR="00A4119B">
        <w:rPr>
          <w:rFonts w:ascii="Arial" w:hAnsi="Arial" w:cs="Arial"/>
          <w:u w:val="single"/>
          <w:lang w:eastAsia="cs-CZ"/>
        </w:rPr>
        <w:t> </w:t>
      </w:r>
      <w:r w:rsidRPr="00187C7B">
        <w:rPr>
          <w:rFonts w:ascii="Arial" w:hAnsi="Arial" w:cs="Arial"/>
          <w:u w:val="single"/>
          <w:lang w:eastAsia="cs-CZ"/>
        </w:rPr>
        <w:t xml:space="preserve">Zásadách </w:t>
      </w:r>
      <w:r w:rsidRPr="00187C7B">
        <w:rPr>
          <w:rFonts w:ascii="Arial" w:hAnsi="Arial" w:cs="Arial"/>
          <w:b/>
          <w:u w:val="single"/>
          <w:lang w:eastAsia="cs-CZ"/>
        </w:rPr>
        <w:t xml:space="preserve">pojem </w:t>
      </w:r>
      <w:r w:rsidRPr="00053ACF">
        <w:rPr>
          <w:rFonts w:ascii="Arial" w:hAnsi="Arial" w:cs="Arial"/>
          <w:caps/>
          <w:u w:val="single"/>
          <w:lang w:eastAsia="cs-CZ"/>
        </w:rPr>
        <w:t>předběžná žádost a žádost</w:t>
      </w:r>
      <w:r w:rsidRPr="00187C7B">
        <w:rPr>
          <w:rFonts w:ascii="Arial" w:hAnsi="Arial" w:cs="Arial"/>
          <w:lang w:eastAsia="cs-CZ"/>
        </w:rPr>
        <w:t xml:space="preserve"> a to pro potřeby i dalších dotačních programů.</w:t>
      </w:r>
      <w:r w:rsidR="00FE1DF7" w:rsidRPr="00187C7B">
        <w:rPr>
          <w:rFonts w:ascii="Arial" w:hAnsi="Arial" w:cs="Arial"/>
          <w:lang w:eastAsia="cs-CZ"/>
        </w:rPr>
        <w:t xml:space="preserve"> </w:t>
      </w:r>
      <w:r w:rsidR="00F048A3">
        <w:rPr>
          <w:rFonts w:ascii="Arial" w:hAnsi="Arial" w:cs="Arial"/>
        </w:rPr>
        <w:t xml:space="preserve">V Zásadách pro rok 2020 dochází k úpravě termínů, </w:t>
      </w:r>
      <w:r w:rsidR="004D1439">
        <w:rPr>
          <w:rFonts w:ascii="Arial" w:hAnsi="Arial" w:cs="Arial"/>
        </w:rPr>
        <w:t>předběžná žádost (</w:t>
      </w:r>
      <w:r w:rsidR="00F048A3">
        <w:rPr>
          <w:rFonts w:ascii="Arial" w:hAnsi="Arial" w:cs="Arial"/>
        </w:rPr>
        <w:t>předžádost</w:t>
      </w:r>
      <w:r w:rsidR="004D1439">
        <w:rPr>
          <w:rFonts w:ascii="Arial" w:hAnsi="Arial" w:cs="Arial"/>
        </w:rPr>
        <w:t>)</w:t>
      </w:r>
      <w:r w:rsidR="00F048A3">
        <w:rPr>
          <w:rFonts w:ascii="Arial" w:hAnsi="Arial" w:cs="Arial"/>
        </w:rPr>
        <w:t xml:space="preserve"> se </w:t>
      </w:r>
      <w:r w:rsidR="00F048A3" w:rsidRPr="004D1439">
        <w:rPr>
          <w:rFonts w:ascii="Arial" w:hAnsi="Arial" w:cs="Arial"/>
          <w:b/>
          <w:u w:val="single"/>
        </w:rPr>
        <w:t xml:space="preserve">nově jmenuje </w:t>
      </w:r>
      <w:r w:rsidR="00F048A3" w:rsidRPr="00053ACF">
        <w:rPr>
          <w:rFonts w:ascii="Arial" w:hAnsi="Arial" w:cs="Arial"/>
          <w:b/>
          <w:caps/>
          <w:color w:val="00B050"/>
          <w:u w:val="single"/>
        </w:rPr>
        <w:t>žádost o dotaci</w:t>
      </w:r>
      <w:r w:rsidR="004D1439">
        <w:rPr>
          <w:rFonts w:ascii="Arial" w:hAnsi="Arial" w:cs="Arial"/>
        </w:rPr>
        <w:t xml:space="preserve"> a vlastní žádost je nově pojmenovaná jako </w:t>
      </w:r>
      <w:r w:rsidR="004D1439" w:rsidRPr="00053ACF">
        <w:rPr>
          <w:rFonts w:ascii="Arial" w:hAnsi="Arial" w:cs="Arial"/>
          <w:b/>
          <w:caps/>
          <w:color w:val="00B050"/>
          <w:u w:val="single"/>
        </w:rPr>
        <w:t>doklady prokazujících nárok na dotaci</w:t>
      </w:r>
      <w:r w:rsidR="00B729AE">
        <w:rPr>
          <w:rFonts w:ascii="Arial" w:hAnsi="Arial" w:cs="Arial"/>
          <w:b/>
        </w:rPr>
        <w:t xml:space="preserve"> – ta se </w:t>
      </w:r>
      <w:r w:rsidR="00B729AE" w:rsidRPr="00B729AE">
        <w:rPr>
          <w:rFonts w:ascii="Arial" w:hAnsi="Arial" w:cs="Arial"/>
          <w:b/>
          <w:color w:val="00B050"/>
          <w:u w:val="single"/>
        </w:rPr>
        <w:t>podává prostřednictvím Portálu farmáře</w:t>
      </w:r>
      <w:r w:rsidR="004D1439" w:rsidRPr="004D1439">
        <w:rPr>
          <w:rFonts w:ascii="Arial" w:hAnsi="Arial" w:cs="Arial"/>
          <w:b/>
        </w:rPr>
        <w:t>.</w:t>
      </w:r>
      <w:r w:rsidR="00817F47">
        <w:rPr>
          <w:rFonts w:ascii="Arial" w:hAnsi="Arial" w:cs="Arial"/>
          <w:b/>
        </w:rPr>
        <w:t xml:space="preserve"> Přílohou k žádosti o dotaci musí být potvrzení o vstoupení do režimu jakosti v prvním roce zařazení do režimu jakosti Q CZ nebo certifikát Q CZ produktů M1 a M2 v následujících letech zařazení do režimu Q CZ.</w:t>
      </w:r>
    </w:p>
    <w:p w:rsidR="00187C7B" w:rsidRPr="00187C7B" w:rsidRDefault="00187C7B" w:rsidP="00187C7B">
      <w:pPr>
        <w:pStyle w:val="Bezmezer"/>
        <w:suppressAutoHyphens w:val="0"/>
        <w:ind w:left="709"/>
        <w:jc w:val="both"/>
        <w:rPr>
          <w:rFonts w:ascii="Arial" w:hAnsi="Arial" w:cs="Arial"/>
          <w:b/>
        </w:rPr>
      </w:pPr>
    </w:p>
    <w:p w:rsidR="00E54B7C" w:rsidRPr="00A4119B" w:rsidRDefault="00187C7B" w:rsidP="00451954">
      <w:pPr>
        <w:pStyle w:val="Bezmezer"/>
        <w:numPr>
          <w:ilvl w:val="0"/>
          <w:numId w:val="7"/>
        </w:numPr>
        <w:shd w:val="clear" w:color="auto" w:fill="FFFFFF"/>
        <w:suppressAutoHyphens w:val="0"/>
        <w:autoSpaceDE w:val="0"/>
        <w:jc w:val="both"/>
      </w:pPr>
      <w:r w:rsidRPr="00E54B7C">
        <w:rPr>
          <w:rFonts w:ascii="Arial" w:hAnsi="Arial" w:cs="Arial"/>
        </w:rPr>
        <w:t>Pro podání žádosti o dotaci DP19 v roce 20</w:t>
      </w:r>
      <w:r w:rsidR="004D1439" w:rsidRPr="00E54B7C">
        <w:rPr>
          <w:rFonts w:ascii="Arial" w:hAnsi="Arial" w:cs="Arial"/>
        </w:rPr>
        <w:t>20</w:t>
      </w:r>
      <w:r w:rsidRPr="00E54B7C">
        <w:rPr>
          <w:rFonts w:ascii="Arial" w:hAnsi="Arial" w:cs="Arial"/>
        </w:rPr>
        <w:t xml:space="preserve"> je nezbytné, aby producenti mléka, zpracovatelé mléka a subjekty zodpovědné za závazná kontrolní opatření </w:t>
      </w:r>
      <w:r w:rsidR="00C15206" w:rsidRPr="00E54B7C">
        <w:rPr>
          <w:rFonts w:ascii="Arial" w:hAnsi="Arial" w:cs="Arial"/>
        </w:rPr>
        <w:br/>
      </w:r>
      <w:r w:rsidRPr="00E54B7C">
        <w:rPr>
          <w:rFonts w:ascii="Arial" w:hAnsi="Arial" w:cs="Arial"/>
        </w:rPr>
        <w:t>a poradenství ve vztahu k producentovi mléka (viz. Věstník Ministerstva zemědělství č.j.: 15865/2016-MZE-17210), v případě, že hodlají žádat o dotaci, měli</w:t>
      </w:r>
      <w:r w:rsidR="00B64572">
        <w:rPr>
          <w:rFonts w:ascii="Arial" w:hAnsi="Arial" w:cs="Arial"/>
        </w:rPr>
        <w:t xml:space="preserve"> </w:t>
      </w:r>
      <w:r w:rsidRPr="00E54B7C">
        <w:rPr>
          <w:rFonts w:ascii="Arial" w:hAnsi="Arial" w:cs="Arial"/>
        </w:rPr>
        <w:t xml:space="preserve">podanou </w:t>
      </w:r>
      <w:r w:rsidRPr="00E54B7C">
        <w:rPr>
          <w:rFonts w:ascii="Arial" w:hAnsi="Arial" w:cs="Arial"/>
          <w:b/>
        </w:rPr>
        <w:t xml:space="preserve">žádost o dotaci, a to </w:t>
      </w:r>
      <w:r w:rsidR="004D1439" w:rsidRPr="00E54B7C">
        <w:rPr>
          <w:rFonts w:ascii="Arial" w:hAnsi="Arial" w:cs="Arial"/>
          <w:b/>
          <w:color w:val="00B050"/>
          <w:u w:val="single"/>
        </w:rPr>
        <w:t xml:space="preserve">v období od </w:t>
      </w:r>
      <w:r w:rsidR="00E54B7C" w:rsidRPr="00E54B7C">
        <w:rPr>
          <w:rFonts w:ascii="Arial" w:hAnsi="Arial" w:cs="Arial"/>
          <w:b/>
          <w:color w:val="00B050"/>
          <w:u w:val="single"/>
        </w:rPr>
        <w:t>6</w:t>
      </w:r>
      <w:r w:rsidR="004D1439" w:rsidRPr="00E54B7C">
        <w:rPr>
          <w:rFonts w:ascii="Arial" w:hAnsi="Arial" w:cs="Arial"/>
          <w:b/>
          <w:color w:val="00B050"/>
          <w:u w:val="single"/>
        </w:rPr>
        <w:t xml:space="preserve">. </w:t>
      </w:r>
      <w:r w:rsidR="00E54B7C" w:rsidRPr="00E54B7C">
        <w:rPr>
          <w:rFonts w:ascii="Arial" w:hAnsi="Arial" w:cs="Arial"/>
          <w:b/>
          <w:color w:val="00B050"/>
          <w:u w:val="single"/>
        </w:rPr>
        <w:t>5</w:t>
      </w:r>
      <w:r w:rsidR="004D1439" w:rsidRPr="00E54B7C">
        <w:rPr>
          <w:rFonts w:ascii="Arial" w:hAnsi="Arial" w:cs="Arial"/>
          <w:b/>
          <w:color w:val="00B050"/>
          <w:u w:val="single"/>
        </w:rPr>
        <w:t>. 20</w:t>
      </w:r>
      <w:r w:rsidR="00E54B7C" w:rsidRPr="00E54B7C">
        <w:rPr>
          <w:rFonts w:ascii="Arial" w:hAnsi="Arial" w:cs="Arial"/>
          <w:b/>
          <w:color w:val="00B050"/>
          <w:u w:val="single"/>
        </w:rPr>
        <w:t>19</w:t>
      </w:r>
      <w:r w:rsidR="004D1439" w:rsidRPr="00E54B7C">
        <w:rPr>
          <w:rFonts w:ascii="Arial" w:hAnsi="Arial" w:cs="Arial"/>
          <w:b/>
          <w:color w:val="00B050"/>
          <w:u w:val="single"/>
        </w:rPr>
        <w:t xml:space="preserve"> do 3</w:t>
      </w:r>
      <w:r w:rsidR="00E54B7C" w:rsidRPr="00E54B7C">
        <w:rPr>
          <w:rFonts w:ascii="Arial" w:hAnsi="Arial" w:cs="Arial"/>
          <w:b/>
          <w:color w:val="00B050"/>
          <w:u w:val="single"/>
        </w:rPr>
        <w:t>1</w:t>
      </w:r>
      <w:r w:rsidR="004D1439" w:rsidRPr="00E54B7C">
        <w:rPr>
          <w:rFonts w:ascii="Arial" w:hAnsi="Arial" w:cs="Arial"/>
          <w:b/>
          <w:color w:val="00B050"/>
          <w:u w:val="single"/>
        </w:rPr>
        <w:t xml:space="preserve">. </w:t>
      </w:r>
      <w:r w:rsidR="00E54B7C" w:rsidRPr="00E54B7C">
        <w:rPr>
          <w:rFonts w:ascii="Arial" w:hAnsi="Arial" w:cs="Arial"/>
          <w:b/>
          <w:color w:val="00B050"/>
          <w:u w:val="single"/>
        </w:rPr>
        <w:t>5</w:t>
      </w:r>
      <w:r w:rsidR="004D1439" w:rsidRPr="00E54B7C">
        <w:rPr>
          <w:rFonts w:ascii="Arial" w:hAnsi="Arial" w:cs="Arial"/>
          <w:b/>
          <w:color w:val="00B050"/>
          <w:u w:val="single"/>
        </w:rPr>
        <w:t>. 20</w:t>
      </w:r>
      <w:r w:rsidR="00E54B7C" w:rsidRPr="00E54B7C">
        <w:rPr>
          <w:rFonts w:ascii="Arial" w:hAnsi="Arial" w:cs="Arial"/>
          <w:b/>
          <w:color w:val="00B050"/>
          <w:u w:val="single"/>
        </w:rPr>
        <w:t>19</w:t>
      </w:r>
      <w:r w:rsidR="00E54B7C">
        <w:rPr>
          <w:rFonts w:ascii="Arial" w:hAnsi="Arial" w:cs="Arial"/>
          <w:b/>
          <w:color w:val="00B050"/>
          <w:u w:val="single"/>
        </w:rPr>
        <w:t>.</w:t>
      </w:r>
      <w:r w:rsidRPr="00E54B7C">
        <w:rPr>
          <w:rFonts w:ascii="Arial" w:hAnsi="Arial" w:cs="Arial"/>
        </w:rPr>
        <w:t xml:space="preserve"> </w:t>
      </w:r>
      <w:r w:rsidRPr="00E54B7C">
        <w:rPr>
          <w:rFonts w:ascii="Arial" w:hAnsi="Arial" w:cs="Arial"/>
          <w:b/>
          <w:u w:val="single"/>
        </w:rPr>
        <w:t>Pokud žadatel nepodal žádost</w:t>
      </w:r>
      <w:r w:rsidR="004D1439" w:rsidRPr="00E54B7C">
        <w:rPr>
          <w:rFonts w:ascii="Arial" w:hAnsi="Arial" w:cs="Arial"/>
          <w:b/>
          <w:u w:val="single"/>
        </w:rPr>
        <w:t xml:space="preserve"> o dotaci před zahájením činnosti na programu</w:t>
      </w:r>
      <w:r w:rsidRPr="00E54B7C">
        <w:rPr>
          <w:rFonts w:ascii="Arial" w:hAnsi="Arial" w:cs="Arial"/>
          <w:b/>
          <w:u w:val="single"/>
        </w:rPr>
        <w:t xml:space="preserve">, nemůže </w:t>
      </w:r>
      <w:r w:rsidR="004D1439" w:rsidRPr="00E54B7C">
        <w:rPr>
          <w:rFonts w:ascii="Arial" w:hAnsi="Arial" w:cs="Arial"/>
          <w:b/>
          <w:u w:val="single"/>
        </w:rPr>
        <w:t xml:space="preserve">následně </w:t>
      </w:r>
      <w:r w:rsidRPr="00E54B7C">
        <w:rPr>
          <w:rFonts w:ascii="Arial" w:hAnsi="Arial" w:cs="Arial"/>
          <w:b/>
          <w:u w:val="single"/>
        </w:rPr>
        <w:t>podat</w:t>
      </w:r>
      <w:r w:rsidR="004D1439" w:rsidRPr="00E54B7C">
        <w:rPr>
          <w:rFonts w:ascii="Arial" w:hAnsi="Arial" w:cs="Arial"/>
          <w:b/>
          <w:u w:val="single"/>
        </w:rPr>
        <w:t xml:space="preserve"> doklady prokazující nárok na dotaci</w:t>
      </w:r>
      <w:r w:rsidRPr="00E54B7C">
        <w:rPr>
          <w:rFonts w:ascii="Arial" w:hAnsi="Arial" w:cs="Arial"/>
          <w:b/>
          <w:u w:val="single"/>
        </w:rPr>
        <w:t xml:space="preserve">. </w:t>
      </w:r>
      <w:r w:rsidR="00747808">
        <w:rPr>
          <w:rFonts w:ascii="Arial" w:hAnsi="Arial" w:cs="Arial"/>
          <w:b/>
          <w:u w:val="single"/>
        </w:rPr>
        <w:t>Pro podání žádosti o dotaci (předběžné žádosti) platí, že v případě, že žadatel podal žádost v uplynulém období na více let, platí tato žádost.</w:t>
      </w:r>
    </w:p>
    <w:p w:rsidR="00E54B7C" w:rsidRDefault="00E54B7C" w:rsidP="00E54B7C">
      <w:pPr>
        <w:pStyle w:val="Bezmezer"/>
        <w:shd w:val="clear" w:color="auto" w:fill="FFFFFF"/>
        <w:suppressAutoHyphens w:val="0"/>
        <w:autoSpaceDE w:val="0"/>
        <w:ind w:left="720"/>
        <w:jc w:val="both"/>
        <w:rPr>
          <w:rFonts w:ascii="Arial" w:hAnsi="Arial" w:cs="Arial"/>
          <w:b/>
          <w:color w:val="FF0000"/>
          <w:u w:val="single"/>
        </w:rPr>
      </w:pPr>
    </w:p>
    <w:p w:rsidR="00747808" w:rsidRPr="00B01A74" w:rsidRDefault="00747808" w:rsidP="00E54B7C">
      <w:pPr>
        <w:pStyle w:val="Bezmezer"/>
        <w:shd w:val="clear" w:color="auto" w:fill="FFFFFF"/>
        <w:suppressAutoHyphens w:val="0"/>
        <w:autoSpaceDE w:val="0"/>
        <w:ind w:left="720"/>
        <w:jc w:val="both"/>
      </w:pPr>
    </w:p>
    <w:p w:rsidR="006D3E6B" w:rsidRDefault="006D3E6B" w:rsidP="008437F0">
      <w:pPr>
        <w:numPr>
          <w:ilvl w:val="0"/>
          <w:numId w:val="4"/>
        </w:numPr>
        <w:jc w:val="both"/>
      </w:pPr>
      <w:r w:rsidRPr="00ED34F1">
        <w:rPr>
          <w:b/>
        </w:rPr>
        <w:t xml:space="preserve">Dotační období pro DP 19.A v roce </w:t>
      </w:r>
      <w:r w:rsidR="0026160E">
        <w:rPr>
          <w:b/>
        </w:rPr>
        <w:t>2019/</w:t>
      </w:r>
      <w:r w:rsidRPr="00ED34F1">
        <w:rPr>
          <w:b/>
        </w:rPr>
        <w:t>20</w:t>
      </w:r>
      <w:r w:rsidR="00E54B7C">
        <w:rPr>
          <w:b/>
        </w:rPr>
        <w:t>20</w:t>
      </w:r>
      <w:r w:rsidRPr="00ED34F1">
        <w:rPr>
          <w:b/>
        </w:rPr>
        <w:t xml:space="preserve"> - </w:t>
      </w:r>
      <w:r w:rsidRPr="00E54B7C">
        <w:rPr>
          <w:b/>
          <w:color w:val="00B050"/>
          <w:u w:val="single"/>
        </w:rPr>
        <w:t>od 1. 6. 201</w:t>
      </w:r>
      <w:r w:rsidR="00E54B7C" w:rsidRPr="00E54B7C">
        <w:rPr>
          <w:b/>
          <w:color w:val="00B050"/>
          <w:u w:val="single"/>
        </w:rPr>
        <w:t>9</w:t>
      </w:r>
      <w:r w:rsidRPr="00E54B7C">
        <w:rPr>
          <w:b/>
          <w:color w:val="00B050"/>
          <w:u w:val="single"/>
        </w:rPr>
        <w:t xml:space="preserve"> do 31. 5. 20</w:t>
      </w:r>
      <w:r w:rsidR="00E54B7C" w:rsidRPr="00E54B7C">
        <w:rPr>
          <w:b/>
          <w:color w:val="00B050"/>
          <w:u w:val="single"/>
        </w:rPr>
        <w:t>20</w:t>
      </w:r>
      <w:r w:rsidRPr="00ED34F1">
        <w:rPr>
          <w:b/>
        </w:rPr>
        <w:t xml:space="preserve"> </w:t>
      </w:r>
      <w:r w:rsidRPr="006D7267">
        <w:t>(dokládání uznatelných nákladů za toto období).</w:t>
      </w:r>
      <w:r>
        <w:t xml:space="preserve"> </w:t>
      </w:r>
      <w:r w:rsidRPr="00ED34F1">
        <w:rPr>
          <w:b/>
        </w:rPr>
        <w:t xml:space="preserve">Výjimkou jsou </w:t>
      </w:r>
      <w:r>
        <w:rPr>
          <w:b/>
        </w:rPr>
        <w:t xml:space="preserve">pouze </w:t>
      </w:r>
      <w:r w:rsidRPr="00ED34F1">
        <w:rPr>
          <w:b/>
        </w:rPr>
        <w:t>faktury SVÚ Olomouc,</w:t>
      </w:r>
      <w:r>
        <w:t xml:space="preserve"> které nebylo možné za uplynulé dotační období roku 201</w:t>
      </w:r>
      <w:r w:rsidR="00E54B7C">
        <w:t>9</w:t>
      </w:r>
      <w:r>
        <w:t xml:space="preserve"> proplatit z důvodů pozdního vystavení ze strany SVÚ Olomouc a které nebyly proplaceny žadateli v uplynulém období.</w:t>
      </w:r>
    </w:p>
    <w:p w:rsidR="001565D5" w:rsidRDefault="001565D5" w:rsidP="001565D5">
      <w:pPr>
        <w:jc w:val="both"/>
      </w:pPr>
    </w:p>
    <w:p w:rsidR="005A6992" w:rsidRPr="00E54B7C" w:rsidRDefault="00104FF0" w:rsidP="00451954">
      <w:pPr>
        <w:numPr>
          <w:ilvl w:val="0"/>
          <w:numId w:val="4"/>
        </w:numPr>
        <w:jc w:val="both"/>
        <w:rPr>
          <w:b/>
        </w:rPr>
      </w:pPr>
      <w:r w:rsidRPr="00E54B7C">
        <w:rPr>
          <w:b/>
          <w:caps/>
          <w:color w:val="00B050"/>
          <w:u w:val="single"/>
        </w:rPr>
        <w:t xml:space="preserve">Začátek a konec příjmu </w:t>
      </w:r>
      <w:r w:rsidR="00E54B7C" w:rsidRPr="00E54B7C">
        <w:rPr>
          <w:b/>
          <w:caps/>
          <w:color w:val="00B050"/>
          <w:u w:val="single"/>
        </w:rPr>
        <w:t>dokladů prokazujících nárok na dotaci</w:t>
      </w:r>
      <w:r w:rsidRPr="00E54B7C">
        <w:rPr>
          <w:b/>
          <w:caps/>
          <w:color w:val="00B050"/>
        </w:rPr>
        <w:t xml:space="preserve"> DP 19.A pro rok 20</w:t>
      </w:r>
      <w:r w:rsidR="00E54B7C" w:rsidRPr="00E54B7C">
        <w:rPr>
          <w:b/>
          <w:caps/>
          <w:color w:val="00B050"/>
        </w:rPr>
        <w:t>20</w:t>
      </w:r>
      <w:r w:rsidRPr="00E54B7C">
        <w:rPr>
          <w:b/>
        </w:rPr>
        <w:t xml:space="preserve"> je stanoven na období</w:t>
      </w:r>
      <w:r w:rsidRPr="00E54B7C">
        <w:rPr>
          <w:b/>
          <w:color w:val="00B050"/>
        </w:rPr>
        <w:t xml:space="preserve"> o</w:t>
      </w:r>
      <w:r w:rsidR="00ED34F1" w:rsidRPr="00E54B7C">
        <w:rPr>
          <w:b/>
          <w:color w:val="00B050"/>
          <w:u w:val="single"/>
        </w:rPr>
        <w:t xml:space="preserve">d </w:t>
      </w:r>
      <w:r w:rsidR="00E54B7C" w:rsidRPr="00E54B7C">
        <w:rPr>
          <w:b/>
          <w:color w:val="00B050"/>
          <w:u w:val="single"/>
        </w:rPr>
        <w:t>1. 6. 2020 do 30. 6. 2020</w:t>
      </w:r>
      <w:r w:rsidR="00E54B7C">
        <w:rPr>
          <w:b/>
          <w:color w:val="00B050"/>
          <w:u w:val="single"/>
        </w:rPr>
        <w:t>.</w:t>
      </w:r>
    </w:p>
    <w:p w:rsidR="00ED34F1" w:rsidRDefault="00ED34F1" w:rsidP="00ED34F1">
      <w:pPr>
        <w:pStyle w:val="Odstavecseseznamem"/>
      </w:pPr>
    </w:p>
    <w:p w:rsidR="006D3E6B" w:rsidRDefault="006D3E6B" w:rsidP="00ED34F1">
      <w:pPr>
        <w:pStyle w:val="Odstavecseseznamem"/>
      </w:pPr>
    </w:p>
    <w:p w:rsidR="001D594C" w:rsidRPr="001D594C" w:rsidRDefault="001D594C" w:rsidP="001D594C">
      <w:pPr>
        <w:pStyle w:val="Bezmezer"/>
        <w:numPr>
          <w:ilvl w:val="0"/>
          <w:numId w:val="2"/>
        </w:numPr>
        <w:ind w:left="426" w:hanging="426"/>
        <w:jc w:val="both"/>
        <w:rPr>
          <w:b/>
        </w:rPr>
      </w:pPr>
      <w:r w:rsidRPr="001D594C">
        <w:rPr>
          <w:rFonts w:ascii="Arial" w:hAnsi="Arial" w:cs="Arial"/>
          <w:b/>
          <w:sz w:val="28"/>
          <w:szCs w:val="28"/>
        </w:rPr>
        <w:t>V</w:t>
      </w:r>
      <w:r>
        <w:rPr>
          <w:rFonts w:ascii="Arial" w:hAnsi="Arial" w:cs="Arial"/>
          <w:b/>
          <w:sz w:val="28"/>
          <w:szCs w:val="28"/>
        </w:rPr>
        <w:t xml:space="preserve">nitropodniková </w:t>
      </w:r>
      <w:r w:rsidR="00402C25">
        <w:rPr>
          <w:rFonts w:ascii="Arial" w:hAnsi="Arial" w:cs="Arial"/>
          <w:b/>
          <w:sz w:val="28"/>
          <w:szCs w:val="28"/>
        </w:rPr>
        <w:t>směrnice a kalkulační vzorec</w:t>
      </w:r>
    </w:p>
    <w:p w:rsidR="001D594C" w:rsidRDefault="001D594C" w:rsidP="001D594C">
      <w:pPr>
        <w:pStyle w:val="Bezmezer"/>
        <w:ind w:left="426"/>
        <w:jc w:val="both"/>
        <w:rPr>
          <w:b/>
        </w:rPr>
      </w:pPr>
    </w:p>
    <w:p w:rsidR="005D4DBE" w:rsidRPr="005D4DBE" w:rsidRDefault="009132AC" w:rsidP="005D4DBE">
      <w:pPr>
        <w:numPr>
          <w:ilvl w:val="0"/>
          <w:numId w:val="12"/>
        </w:numPr>
        <w:ind w:left="709"/>
        <w:jc w:val="both"/>
        <w:rPr>
          <w:b/>
          <w:bCs/>
        </w:rPr>
      </w:pPr>
      <w:r>
        <w:t xml:space="preserve">Dotační program 19.A. umožňuje žadatelům žádat o dotaci na uznatelné náklady, které jsou v Zásadách vyjmenované a které se přímo váží k předmětu dotace. </w:t>
      </w:r>
      <w:r w:rsidR="00E3170D" w:rsidRPr="006334D4">
        <w:t xml:space="preserve">Pokud některé </w:t>
      </w:r>
      <w:r w:rsidR="00E3170D">
        <w:t xml:space="preserve">uznatelné </w:t>
      </w:r>
      <w:r w:rsidR="00E3170D" w:rsidRPr="006334D4">
        <w:t xml:space="preserve">náklady nelze přesně určit jako přímé, je žadatel povinen pro příslušný rok </w:t>
      </w:r>
      <w:r w:rsidR="00E3170D" w:rsidRPr="005D4DBE">
        <w:rPr>
          <w:b/>
        </w:rPr>
        <w:t>vypracovat závaznou vnitropodnikovou směrnici,</w:t>
      </w:r>
      <w:r w:rsidR="00E3170D" w:rsidRPr="006334D4">
        <w:t xml:space="preserve"> kterou </w:t>
      </w:r>
      <w:r w:rsidR="001D594C">
        <w:t xml:space="preserve">podrobně </w:t>
      </w:r>
      <w:r w:rsidR="00E3170D" w:rsidRPr="006334D4">
        <w:t xml:space="preserve">stanoví, podle jakého klíče se tyto náklady rozvrhují na jednotlivé činnosti (kalkulační vzorec). </w:t>
      </w:r>
      <w:r w:rsidR="005D4DBE" w:rsidRPr="005D4DBE">
        <w:rPr>
          <w:b/>
          <w:bCs/>
        </w:rPr>
        <w:t xml:space="preserve">K uznatelnosti nákladů a možnosti následné kontroly bude žadatel ve vnitropodnikové směrnici prokazovat, jaká opatření provedl nad rámec běžných činností, aby zajistil prokázání zvýšených nákladů spojených se </w:t>
      </w:r>
      <w:r w:rsidR="005D4DBE">
        <w:rPr>
          <w:b/>
          <w:bCs/>
        </w:rPr>
        <w:t xml:space="preserve">získáváním, ošetřením a </w:t>
      </w:r>
      <w:r w:rsidR="005D4DBE" w:rsidRPr="005D4DBE">
        <w:rPr>
          <w:b/>
          <w:bCs/>
        </w:rPr>
        <w:t xml:space="preserve">zpracováním mléka v režimu jakosti </w:t>
      </w:r>
      <w:r w:rsidR="005D4DBE" w:rsidRPr="005D4DBE">
        <w:rPr>
          <w:b/>
        </w:rPr>
        <w:t>mléka </w:t>
      </w:r>
      <w:r w:rsidR="005D4DBE" w:rsidRPr="005D4DBE">
        <w:rPr>
          <w:b/>
          <w:bCs/>
        </w:rPr>
        <w:t xml:space="preserve">Q CZ. </w:t>
      </w:r>
    </w:p>
    <w:p w:rsidR="00E3170D" w:rsidRPr="00E3170D" w:rsidRDefault="00E3170D" w:rsidP="008437F0">
      <w:pPr>
        <w:pStyle w:val="Bezmezer"/>
        <w:numPr>
          <w:ilvl w:val="0"/>
          <w:numId w:val="7"/>
        </w:numPr>
        <w:jc w:val="both"/>
        <w:rPr>
          <w:rFonts w:ascii="Arial" w:hAnsi="Arial" w:cs="Arial"/>
          <w:b/>
          <w:sz w:val="28"/>
          <w:szCs w:val="28"/>
          <w:u w:val="single"/>
        </w:rPr>
      </w:pPr>
      <w:r w:rsidRPr="005B58B1">
        <w:rPr>
          <w:rFonts w:ascii="Arial" w:hAnsi="Arial" w:cs="Arial"/>
          <w:b/>
        </w:rPr>
        <w:t>Pro rok 20</w:t>
      </w:r>
      <w:r w:rsidR="009E368E">
        <w:rPr>
          <w:rFonts w:ascii="Arial" w:hAnsi="Arial" w:cs="Arial"/>
          <w:b/>
        </w:rPr>
        <w:t>20</w:t>
      </w:r>
      <w:r w:rsidRPr="005B58B1">
        <w:rPr>
          <w:rFonts w:ascii="Arial" w:hAnsi="Arial" w:cs="Arial"/>
          <w:b/>
        </w:rPr>
        <w:t xml:space="preserve"> je v Zásadách stanoveno, že v případě použití kalkulačního vzorce z celkových nákladů podniku</w:t>
      </w:r>
      <w:r>
        <w:rPr>
          <w:rFonts w:ascii="Arial" w:hAnsi="Arial" w:cs="Arial"/>
          <w:b/>
        </w:rPr>
        <w:t>,</w:t>
      </w:r>
      <w:r w:rsidRPr="005B58B1">
        <w:rPr>
          <w:rFonts w:ascii="Arial" w:hAnsi="Arial" w:cs="Arial"/>
          <w:b/>
        </w:rPr>
        <w:t xml:space="preserve"> jsou nepřímé </w:t>
      </w:r>
      <w:r w:rsidRPr="009C519C">
        <w:rPr>
          <w:rFonts w:ascii="Arial" w:hAnsi="Arial" w:cs="Arial"/>
          <w:b/>
        </w:rPr>
        <w:t xml:space="preserve">náklady na příslušnou činnost, uznatelné ve </w:t>
      </w:r>
      <w:r w:rsidRPr="001D594C">
        <w:rPr>
          <w:rFonts w:ascii="Arial" w:hAnsi="Arial" w:cs="Arial"/>
          <w:b/>
          <w:u w:val="single"/>
        </w:rPr>
        <w:t>výši maximálně do 20 %</w:t>
      </w:r>
      <w:r w:rsidR="0085217B">
        <w:rPr>
          <w:rFonts w:ascii="Arial" w:hAnsi="Arial" w:cs="Arial"/>
          <w:b/>
          <w:u w:val="single"/>
        </w:rPr>
        <w:t>,</w:t>
      </w:r>
      <w:r w:rsidR="009E368E">
        <w:rPr>
          <w:rFonts w:ascii="Arial" w:hAnsi="Arial" w:cs="Arial"/>
          <w:b/>
          <w:u w:val="single"/>
        </w:rPr>
        <w:t xml:space="preserve"> u oprav </w:t>
      </w:r>
      <w:r w:rsidR="00706E32">
        <w:rPr>
          <w:rFonts w:ascii="Arial" w:hAnsi="Arial" w:cs="Arial"/>
          <w:b/>
          <w:u w:val="single"/>
        </w:rPr>
        <w:t>pouze do maximální výše 5 %</w:t>
      </w:r>
      <w:r w:rsidR="008E7305">
        <w:rPr>
          <w:rFonts w:ascii="Arial" w:hAnsi="Arial" w:cs="Arial"/>
          <w:b/>
          <w:u w:val="single"/>
        </w:rPr>
        <w:t xml:space="preserve"> z celkových nákladů</w:t>
      </w:r>
      <w:r w:rsidR="00706E32">
        <w:rPr>
          <w:rFonts w:ascii="Arial" w:hAnsi="Arial" w:cs="Arial"/>
          <w:b/>
          <w:u w:val="single"/>
        </w:rPr>
        <w:t>.</w:t>
      </w:r>
    </w:p>
    <w:p w:rsidR="00E3170D" w:rsidRDefault="00E3170D" w:rsidP="00E3170D">
      <w:pPr>
        <w:pStyle w:val="Bezmezer"/>
        <w:jc w:val="both"/>
        <w:rPr>
          <w:rFonts w:ascii="Arial" w:hAnsi="Arial" w:cs="Arial"/>
          <w:b/>
        </w:rPr>
      </w:pPr>
    </w:p>
    <w:p w:rsidR="00DC3508" w:rsidRDefault="009132AC" w:rsidP="008437F0">
      <w:pPr>
        <w:numPr>
          <w:ilvl w:val="0"/>
          <w:numId w:val="13"/>
        </w:numPr>
        <w:suppressAutoHyphens w:val="0"/>
        <w:jc w:val="both"/>
        <w:rPr>
          <w:b/>
        </w:rPr>
      </w:pPr>
      <w:r>
        <w:rPr>
          <w:b/>
        </w:rPr>
        <w:t xml:space="preserve">Předkládaná vnitropodniková kalkulace </w:t>
      </w:r>
      <w:r w:rsidR="001D594C" w:rsidRPr="00F7776F">
        <w:rPr>
          <w:b/>
          <w:color w:val="00B050"/>
          <w:u w:val="single"/>
        </w:rPr>
        <w:t>nesmí mít pouze formální charakter</w:t>
      </w:r>
      <w:r w:rsidR="001D594C">
        <w:rPr>
          <w:b/>
        </w:rPr>
        <w:t>.</w:t>
      </w:r>
      <w:r w:rsidR="00DC3508">
        <w:rPr>
          <w:b/>
        </w:rPr>
        <w:t xml:space="preserve"> Rozvržení</w:t>
      </w:r>
      <w:r w:rsidR="00DC3508" w:rsidRPr="00C02BF1">
        <w:rPr>
          <w:b/>
        </w:rPr>
        <w:t xml:space="preserve"> nákladů musí být jednoznačně </w:t>
      </w:r>
      <w:r w:rsidR="00706E32">
        <w:rPr>
          <w:b/>
          <w:u w:val="single"/>
        </w:rPr>
        <w:t xml:space="preserve">doložitelné ze strany žadatele </w:t>
      </w:r>
      <w:r w:rsidR="00C31490">
        <w:rPr>
          <w:b/>
          <w:u w:val="single"/>
        </w:rPr>
        <w:br/>
      </w:r>
      <w:r w:rsidR="00706E32">
        <w:rPr>
          <w:b/>
          <w:u w:val="single"/>
        </w:rPr>
        <w:t>o dotaci.</w:t>
      </w:r>
      <w:r w:rsidR="00706E32" w:rsidRPr="00DC3508">
        <w:rPr>
          <w:b/>
          <w:u w:val="single"/>
        </w:rPr>
        <w:t xml:space="preserve"> </w:t>
      </w:r>
      <w:r w:rsidR="00AD3558">
        <w:rPr>
          <w:b/>
          <w:u w:val="single"/>
        </w:rPr>
        <w:t>Dotace</w:t>
      </w:r>
      <w:r w:rsidR="00DC3508" w:rsidRPr="00DC3508">
        <w:rPr>
          <w:b/>
          <w:u w:val="single"/>
        </w:rPr>
        <w:t xml:space="preserve"> nesmí vyrovnávat běžná podnikatelská rizika </w:t>
      </w:r>
      <w:r w:rsidR="00402C25">
        <w:rPr>
          <w:b/>
          <w:u w:val="single"/>
        </w:rPr>
        <w:t>a nebudou vypláceny na běžné</w:t>
      </w:r>
      <w:r w:rsidR="00DC3508" w:rsidRPr="00DC3508">
        <w:rPr>
          <w:b/>
          <w:u w:val="single"/>
        </w:rPr>
        <w:t xml:space="preserve"> činnosti</w:t>
      </w:r>
      <w:r w:rsidR="00DC3508">
        <w:rPr>
          <w:b/>
          <w:u w:val="single"/>
        </w:rPr>
        <w:t>.</w:t>
      </w:r>
    </w:p>
    <w:p w:rsidR="001D594C" w:rsidRPr="00C02BF1" w:rsidRDefault="001D594C" w:rsidP="001D594C">
      <w:pPr>
        <w:ind w:left="720"/>
        <w:jc w:val="both"/>
        <w:rPr>
          <w:b/>
        </w:rPr>
      </w:pPr>
    </w:p>
    <w:p w:rsidR="00F7776F" w:rsidRPr="00402C25" w:rsidRDefault="001D594C" w:rsidP="008437F0">
      <w:pPr>
        <w:numPr>
          <w:ilvl w:val="0"/>
          <w:numId w:val="7"/>
        </w:numPr>
        <w:jc w:val="both"/>
        <w:rPr>
          <w:color w:val="00B050"/>
        </w:rPr>
      </w:pPr>
      <w:r>
        <w:rPr>
          <w:b/>
        </w:rPr>
        <w:t>V</w:t>
      </w:r>
      <w:r w:rsidRPr="00C02BF1">
        <w:rPr>
          <w:b/>
        </w:rPr>
        <w:t xml:space="preserve">nitropodniková kalkulace musí obsahovat klíč, podle kterého žadatel nepřímé </w:t>
      </w:r>
      <w:r w:rsidRPr="00F7776F">
        <w:rPr>
          <w:b/>
          <w:color w:val="00B050"/>
          <w:u w:val="single"/>
        </w:rPr>
        <w:t>náklady rozvrhl na jednotlivé činnosti</w:t>
      </w:r>
      <w:r w:rsidR="009132AC" w:rsidRPr="00F7776F">
        <w:rPr>
          <w:b/>
          <w:color w:val="00B050"/>
          <w:u w:val="single"/>
        </w:rPr>
        <w:t xml:space="preserve"> a z toho na činnosti</w:t>
      </w:r>
      <w:r w:rsidR="009132AC">
        <w:rPr>
          <w:b/>
        </w:rPr>
        <w:t>, které souvisí u DP 19.A.a. s účastí v režimu jakosti Q CZ, u DP 19.A.b.1 souvisí s kontrolní činností a poradenstvím, u DP 19.A.b.2 s úkony provedenými formou služeb spojených s režimem jakosti Q CZ.</w:t>
      </w:r>
      <w:r w:rsidR="00F7776F">
        <w:rPr>
          <w:b/>
        </w:rPr>
        <w:t xml:space="preserve"> </w:t>
      </w:r>
    </w:p>
    <w:p w:rsidR="00402C25" w:rsidRDefault="00402C25" w:rsidP="00402C25">
      <w:pPr>
        <w:jc w:val="both"/>
        <w:rPr>
          <w:b/>
        </w:rPr>
      </w:pPr>
    </w:p>
    <w:p w:rsidR="00F7776F" w:rsidRDefault="00402C25" w:rsidP="00402C25">
      <w:pPr>
        <w:pStyle w:val="Odstavecseseznamem"/>
        <w:numPr>
          <w:ilvl w:val="0"/>
          <w:numId w:val="13"/>
        </w:numPr>
        <w:jc w:val="both"/>
        <w:rPr>
          <w:rFonts w:ascii="Arial" w:hAnsi="Arial" w:cs="Arial"/>
          <w:b/>
        </w:rPr>
      </w:pPr>
      <w:r w:rsidRPr="00402C25">
        <w:rPr>
          <w:rFonts w:ascii="Arial" w:hAnsi="Arial" w:cs="Arial"/>
          <w:b/>
        </w:rPr>
        <w:t>V</w:t>
      </w:r>
      <w:r>
        <w:rPr>
          <w:rFonts w:ascii="Arial" w:hAnsi="Arial" w:cs="Arial"/>
          <w:b/>
        </w:rPr>
        <w:t xml:space="preserve">e vnitropodnikové směrnici žadatel prokáže navýšení uznatelných nákladů spojených se zapojením do režimu jakosti Q CZ, tzn. těch, které jsou </w:t>
      </w:r>
      <w:r w:rsidR="00B61277">
        <w:rPr>
          <w:rFonts w:ascii="Arial" w:hAnsi="Arial" w:cs="Arial"/>
          <w:b/>
        </w:rPr>
        <w:t xml:space="preserve">nad </w:t>
      </w:r>
      <w:r>
        <w:rPr>
          <w:rFonts w:ascii="Arial" w:hAnsi="Arial" w:cs="Arial"/>
          <w:b/>
        </w:rPr>
        <w:t xml:space="preserve">rámcem běžných výdajů. </w:t>
      </w:r>
    </w:p>
    <w:p w:rsidR="00911348" w:rsidRDefault="00911348" w:rsidP="00911348">
      <w:pPr>
        <w:pStyle w:val="Odstavecseseznamem"/>
        <w:jc w:val="both"/>
        <w:rPr>
          <w:rFonts w:ascii="Arial" w:hAnsi="Arial" w:cs="Arial"/>
          <w:b/>
        </w:rPr>
      </w:pPr>
    </w:p>
    <w:p w:rsidR="00911348" w:rsidRDefault="00911348" w:rsidP="00911348">
      <w:pPr>
        <w:pStyle w:val="Odstavecseseznamem"/>
        <w:jc w:val="both"/>
        <w:rPr>
          <w:rFonts w:ascii="Arial" w:hAnsi="Arial" w:cs="Arial"/>
          <w:b/>
        </w:rPr>
      </w:pPr>
    </w:p>
    <w:p w:rsidR="00911348" w:rsidRDefault="00911348" w:rsidP="00911348">
      <w:pPr>
        <w:pStyle w:val="Odstavecseseznamem"/>
        <w:jc w:val="both"/>
        <w:rPr>
          <w:rFonts w:ascii="Arial" w:hAnsi="Arial" w:cs="Arial"/>
          <w:b/>
        </w:rPr>
      </w:pPr>
    </w:p>
    <w:p w:rsidR="00911348" w:rsidRDefault="00911348" w:rsidP="00911348">
      <w:pPr>
        <w:pStyle w:val="Odstavecseseznamem"/>
        <w:jc w:val="both"/>
        <w:rPr>
          <w:rFonts w:ascii="Arial" w:hAnsi="Arial" w:cs="Arial"/>
          <w:b/>
        </w:rPr>
      </w:pPr>
    </w:p>
    <w:p w:rsidR="008D758C" w:rsidRPr="008D758C" w:rsidRDefault="008D758C" w:rsidP="006D54A6">
      <w:pPr>
        <w:pStyle w:val="Bezmezer"/>
        <w:numPr>
          <w:ilvl w:val="0"/>
          <w:numId w:val="2"/>
        </w:numPr>
        <w:ind w:left="567" w:hanging="567"/>
        <w:jc w:val="both"/>
        <w:rPr>
          <w:rFonts w:ascii="Arial" w:hAnsi="Arial" w:cs="Arial"/>
          <w:b/>
          <w:sz w:val="28"/>
          <w:szCs w:val="28"/>
          <w:u w:val="single"/>
        </w:rPr>
      </w:pPr>
      <w:r w:rsidRPr="008D758C">
        <w:rPr>
          <w:rFonts w:ascii="Arial" w:hAnsi="Arial" w:cs="Arial"/>
          <w:b/>
          <w:sz w:val="28"/>
          <w:szCs w:val="28"/>
          <w:u w:val="single"/>
        </w:rPr>
        <w:t>DP 19.A.a. Podpora na účast producentů a zpracovatelů mléka v režimu jakosti</w:t>
      </w:r>
    </w:p>
    <w:p w:rsidR="00E06DC7" w:rsidRPr="006334D4" w:rsidRDefault="00E06DC7" w:rsidP="00C4743D">
      <w:pPr>
        <w:pStyle w:val="Bezmezer"/>
        <w:suppressAutoHyphens w:val="0"/>
        <w:ind w:left="720"/>
        <w:jc w:val="both"/>
        <w:rPr>
          <w:rFonts w:ascii="Arial" w:hAnsi="Arial" w:cs="Arial"/>
        </w:rPr>
      </w:pPr>
    </w:p>
    <w:p w:rsidR="008D758C" w:rsidRDefault="008D758C" w:rsidP="008D758C">
      <w:pPr>
        <w:pStyle w:val="Bezmezer"/>
        <w:jc w:val="both"/>
        <w:rPr>
          <w:rFonts w:ascii="Arial" w:hAnsi="Arial" w:cs="Arial"/>
        </w:rPr>
      </w:pPr>
      <w:r w:rsidRPr="00D4076E">
        <w:rPr>
          <w:rFonts w:ascii="Arial" w:hAnsi="Arial" w:cs="Arial"/>
          <w:b/>
        </w:rPr>
        <w:t>Subjektem,</w:t>
      </w:r>
      <w:r w:rsidRPr="006334D4">
        <w:rPr>
          <w:rFonts w:ascii="Arial" w:hAnsi="Arial" w:cs="Arial"/>
        </w:rPr>
        <w:t xml:space="preserve"> který může </w:t>
      </w:r>
      <w:r w:rsidRPr="006334D4">
        <w:rPr>
          <w:rFonts w:ascii="Arial" w:hAnsi="Arial" w:cs="Arial"/>
          <w:b/>
        </w:rPr>
        <w:t>žádat o podporu</w:t>
      </w:r>
      <w:r w:rsidRPr="006334D4">
        <w:rPr>
          <w:rFonts w:ascii="Arial" w:hAnsi="Arial" w:cs="Arial"/>
        </w:rPr>
        <w:t xml:space="preserve"> DP 19.A.a. je </w:t>
      </w:r>
      <w:r w:rsidRPr="006334D4">
        <w:rPr>
          <w:rFonts w:ascii="Arial" w:hAnsi="Arial" w:cs="Arial"/>
          <w:b/>
        </w:rPr>
        <w:t>producent mléka a/nebo zpracovatel mléka</w:t>
      </w:r>
      <w:r w:rsidRPr="006334D4">
        <w:rPr>
          <w:rFonts w:ascii="Arial" w:hAnsi="Arial" w:cs="Arial"/>
        </w:rPr>
        <w:t xml:space="preserve">, který </w:t>
      </w:r>
      <w:r>
        <w:rPr>
          <w:rFonts w:ascii="Arial" w:hAnsi="Arial" w:cs="Arial"/>
        </w:rPr>
        <w:t>je zapojený</w:t>
      </w:r>
      <w:r w:rsidRPr="006334D4">
        <w:rPr>
          <w:rFonts w:ascii="Arial" w:hAnsi="Arial" w:cs="Arial"/>
        </w:rPr>
        <w:t xml:space="preserve"> do režimu jakosti Q CZ</w:t>
      </w:r>
      <w:r>
        <w:rPr>
          <w:rFonts w:ascii="Arial" w:hAnsi="Arial" w:cs="Arial"/>
        </w:rPr>
        <w:t xml:space="preserve"> </w:t>
      </w:r>
      <w:r w:rsidRPr="0091348F">
        <w:rPr>
          <w:rFonts w:ascii="Arial" w:hAnsi="Arial" w:cs="Arial"/>
          <w:b/>
          <w:color w:val="00B050"/>
          <w:shd w:val="clear" w:color="auto" w:fill="FFFF00"/>
        </w:rPr>
        <w:t>v dotačním období od 1. 6. 201</w:t>
      </w:r>
      <w:r w:rsidR="009E368E" w:rsidRPr="0091348F">
        <w:rPr>
          <w:rFonts w:ascii="Arial" w:hAnsi="Arial" w:cs="Arial"/>
          <w:b/>
          <w:color w:val="00B050"/>
          <w:shd w:val="clear" w:color="auto" w:fill="FFFF00"/>
        </w:rPr>
        <w:t>9</w:t>
      </w:r>
      <w:r w:rsidRPr="0091348F">
        <w:rPr>
          <w:rFonts w:ascii="Arial" w:hAnsi="Arial" w:cs="Arial"/>
          <w:b/>
          <w:color w:val="00B050"/>
          <w:shd w:val="clear" w:color="auto" w:fill="FFFF00"/>
        </w:rPr>
        <w:t xml:space="preserve"> do 31. 5. 20</w:t>
      </w:r>
      <w:r w:rsidR="009E368E" w:rsidRPr="0091348F">
        <w:rPr>
          <w:rFonts w:ascii="Arial" w:hAnsi="Arial" w:cs="Arial"/>
          <w:b/>
          <w:color w:val="00B050"/>
          <w:shd w:val="clear" w:color="auto" w:fill="FFFF00"/>
        </w:rPr>
        <w:t>20</w:t>
      </w:r>
      <w:r w:rsidRPr="0091348F">
        <w:rPr>
          <w:rFonts w:ascii="Arial" w:hAnsi="Arial" w:cs="Arial"/>
          <w:b/>
          <w:color w:val="00B050"/>
          <w:shd w:val="clear" w:color="auto" w:fill="FFFF00"/>
        </w:rPr>
        <w:t>.</w:t>
      </w:r>
      <w:r w:rsidRPr="0091348F">
        <w:rPr>
          <w:rFonts w:ascii="Arial" w:hAnsi="Arial" w:cs="Arial"/>
          <w:b/>
          <w:shd w:val="clear" w:color="auto" w:fill="FFFF00"/>
        </w:rPr>
        <w:t xml:space="preserve"> S žádostí předkládá </w:t>
      </w:r>
      <w:r w:rsidR="00BA769E" w:rsidRPr="0091348F">
        <w:rPr>
          <w:rFonts w:ascii="Arial" w:hAnsi="Arial" w:cs="Arial"/>
          <w:b/>
          <w:u w:val="single"/>
          <w:shd w:val="clear" w:color="auto" w:fill="FFFF00"/>
        </w:rPr>
        <w:t>platný Certifikát Q CZ</w:t>
      </w:r>
      <w:r w:rsidR="00BA769E">
        <w:rPr>
          <w:rFonts w:ascii="Arial" w:hAnsi="Arial" w:cs="Arial"/>
        </w:rPr>
        <w:t xml:space="preserve"> nebo </w:t>
      </w:r>
      <w:r>
        <w:rPr>
          <w:rFonts w:ascii="Arial" w:hAnsi="Arial" w:cs="Arial"/>
        </w:rPr>
        <w:t xml:space="preserve">potvrzení o vstoupení do režimu jakosti, jehož platnost je 15 měsíců. </w:t>
      </w:r>
    </w:p>
    <w:p w:rsidR="008D758C" w:rsidRPr="006334D4" w:rsidRDefault="008D758C" w:rsidP="008D758C">
      <w:pPr>
        <w:pStyle w:val="Bezmezer"/>
        <w:jc w:val="both"/>
        <w:rPr>
          <w:rFonts w:ascii="Arial" w:hAnsi="Arial" w:cs="Arial"/>
          <w:b/>
        </w:rPr>
      </w:pPr>
    </w:p>
    <w:p w:rsidR="008D758C" w:rsidRPr="006334D4" w:rsidRDefault="008D758C" w:rsidP="008D758C">
      <w:pPr>
        <w:pStyle w:val="Bezmezer"/>
        <w:jc w:val="both"/>
        <w:rPr>
          <w:rFonts w:ascii="Arial" w:hAnsi="Arial" w:cs="Arial"/>
        </w:rPr>
      </w:pPr>
      <w:r w:rsidRPr="006334D4">
        <w:rPr>
          <w:rFonts w:ascii="Arial" w:hAnsi="Arial" w:cs="Arial"/>
          <w:b/>
        </w:rPr>
        <w:t>Předmětem dotace</w:t>
      </w:r>
      <w:r w:rsidRPr="006334D4">
        <w:rPr>
          <w:rFonts w:ascii="Arial" w:hAnsi="Arial" w:cs="Arial"/>
        </w:rPr>
        <w:t xml:space="preserve"> je podpora producentům a zpracovatelům mléka na </w:t>
      </w:r>
      <w:r w:rsidRPr="006334D4">
        <w:rPr>
          <w:rFonts w:ascii="Arial" w:hAnsi="Arial" w:cs="Arial"/>
          <w:b/>
        </w:rPr>
        <w:t>částečnou úhradu nákladů spojených s dobrovolným zapojením do režimu jakosti Q CZ</w:t>
      </w:r>
      <w:r w:rsidRPr="006334D4">
        <w:rPr>
          <w:rFonts w:ascii="Arial" w:hAnsi="Arial" w:cs="Arial"/>
        </w:rPr>
        <w:t xml:space="preserve">. Výše dotace je do 100 % </w:t>
      </w:r>
      <w:r w:rsidR="00053ACF">
        <w:rPr>
          <w:rFonts w:ascii="Arial" w:hAnsi="Arial" w:cs="Arial"/>
        </w:rPr>
        <w:t>skutečně vynaložených uznatelných nákladů souvisejících s účastí v režimu jakosti Q CZ, maximálně však do výše 3 000 € na žadatele, přepočítává se platným kurzem</w:t>
      </w:r>
      <w:r w:rsidR="0085217B">
        <w:rPr>
          <w:rFonts w:ascii="Arial" w:hAnsi="Arial" w:cs="Arial"/>
        </w:rPr>
        <w:t xml:space="preserve"> </w:t>
      </w:r>
      <w:r w:rsidR="0085217B" w:rsidRPr="00747808">
        <w:rPr>
          <w:rFonts w:ascii="Arial" w:hAnsi="Arial" w:cs="Arial"/>
        </w:rPr>
        <w:t>ČNB</w:t>
      </w:r>
      <w:r w:rsidR="00053ACF" w:rsidRPr="00747808">
        <w:rPr>
          <w:rFonts w:ascii="Arial" w:hAnsi="Arial" w:cs="Arial"/>
        </w:rPr>
        <w:t xml:space="preserve"> </w:t>
      </w:r>
      <w:r w:rsidR="00053ACF">
        <w:rPr>
          <w:rFonts w:ascii="Arial" w:hAnsi="Arial" w:cs="Arial"/>
        </w:rPr>
        <w:t>posledního pracovního dne dotačního období, tj. 29. 5. 2020.</w:t>
      </w:r>
    </w:p>
    <w:p w:rsidR="008D758C" w:rsidRPr="006334D4" w:rsidRDefault="008D758C" w:rsidP="008D758C">
      <w:pPr>
        <w:pStyle w:val="Bezmezer"/>
        <w:jc w:val="both"/>
        <w:rPr>
          <w:rFonts w:ascii="Arial" w:hAnsi="Arial" w:cs="Arial"/>
        </w:rPr>
      </w:pPr>
    </w:p>
    <w:p w:rsidR="00697980" w:rsidRPr="009C519C" w:rsidRDefault="008D758C" w:rsidP="00697980">
      <w:pPr>
        <w:pStyle w:val="Bezmezer"/>
        <w:jc w:val="both"/>
        <w:rPr>
          <w:rFonts w:ascii="Arial" w:hAnsi="Arial" w:cs="Arial"/>
          <w:b/>
        </w:rPr>
      </w:pPr>
      <w:r w:rsidRPr="006334D4">
        <w:rPr>
          <w:rFonts w:ascii="Arial" w:hAnsi="Arial" w:cs="Arial"/>
          <w:b/>
        </w:rPr>
        <w:t>Uznatelné náklady</w:t>
      </w:r>
      <w:r w:rsidR="00697980">
        <w:rPr>
          <w:rFonts w:ascii="Arial" w:hAnsi="Arial" w:cs="Arial"/>
          <w:b/>
        </w:rPr>
        <w:t xml:space="preserve"> </w:t>
      </w:r>
      <w:r w:rsidRPr="006334D4">
        <w:rPr>
          <w:rFonts w:ascii="Arial" w:hAnsi="Arial" w:cs="Arial"/>
        </w:rPr>
        <w:t xml:space="preserve">spojené s účastí v režimu jakosti Q CZ jsou </w:t>
      </w:r>
      <w:r w:rsidRPr="00EA7540">
        <w:rPr>
          <w:rFonts w:ascii="Arial" w:hAnsi="Arial" w:cs="Arial"/>
          <w:b/>
          <w:color w:val="00B050"/>
          <w:u w:val="single"/>
        </w:rPr>
        <w:t>administrativní náklady a náklady související se zařazením do režimu jakosti.</w:t>
      </w:r>
      <w:r w:rsidRPr="006334D4">
        <w:rPr>
          <w:rFonts w:ascii="Arial" w:hAnsi="Arial" w:cs="Arial"/>
        </w:rPr>
        <w:t xml:space="preserve"> </w:t>
      </w:r>
      <w:r w:rsidR="00697980" w:rsidRPr="009C519C">
        <w:rPr>
          <w:rFonts w:ascii="Arial" w:hAnsi="Arial" w:cs="Arial"/>
          <w:b/>
          <w:bCs/>
          <w:lang w:eastAsia="cs-CZ"/>
        </w:rPr>
        <w:t xml:space="preserve">Mezi uznatelné náklady nelze zahrnou např. náklady materiálové na nákup technických zařízení, testů, filtrů hygienický prostředků, mzdy apod. </w:t>
      </w:r>
      <w:r w:rsidR="00697980">
        <w:rPr>
          <w:rFonts w:ascii="Arial" w:hAnsi="Arial" w:cs="Arial"/>
          <w:b/>
          <w:bCs/>
          <w:lang w:eastAsia="cs-CZ"/>
        </w:rPr>
        <w:t xml:space="preserve">Náklady na hygienu dojení apod. jsou předmětem dotací DP 20, ne DP 19. </w:t>
      </w:r>
      <w:r w:rsidR="00053ACF">
        <w:rPr>
          <w:rFonts w:ascii="Arial" w:hAnsi="Arial" w:cs="Arial"/>
          <w:b/>
          <w:bCs/>
          <w:lang w:eastAsia="cs-CZ"/>
        </w:rPr>
        <w:t xml:space="preserve"> </w:t>
      </w:r>
      <w:r w:rsidR="00697980" w:rsidRPr="006334D4">
        <w:rPr>
          <w:rFonts w:ascii="Arial" w:hAnsi="Arial" w:cs="Arial"/>
          <w:b/>
        </w:rPr>
        <w:t xml:space="preserve">Veškeré doklady si žadatel uchovává a následně je </w:t>
      </w:r>
      <w:r w:rsidR="00697980">
        <w:rPr>
          <w:rFonts w:ascii="Arial" w:hAnsi="Arial" w:cs="Arial"/>
          <w:b/>
        </w:rPr>
        <w:t xml:space="preserve">využije při podávání </w:t>
      </w:r>
      <w:r w:rsidR="00697980" w:rsidRPr="006334D4">
        <w:rPr>
          <w:rFonts w:ascii="Arial" w:hAnsi="Arial" w:cs="Arial"/>
          <w:b/>
        </w:rPr>
        <w:t>žádostí o dotaci</w:t>
      </w:r>
      <w:r w:rsidR="00697980" w:rsidRPr="006334D4">
        <w:rPr>
          <w:rFonts w:ascii="Arial" w:hAnsi="Arial" w:cs="Arial"/>
        </w:rPr>
        <w:t xml:space="preserve">. </w:t>
      </w:r>
      <w:r w:rsidR="00697980" w:rsidRPr="009C519C">
        <w:rPr>
          <w:rFonts w:ascii="Arial" w:hAnsi="Arial" w:cs="Arial"/>
          <w:b/>
          <w:bCs/>
          <w:u w:val="single"/>
          <w:lang w:eastAsia="cs-CZ"/>
        </w:rPr>
        <w:t xml:space="preserve">Na dokladech potvrzujících vynaložené a uhrazené náklady týkající se režimu jakosti Q CZ </w:t>
      </w:r>
      <w:r w:rsidR="00697980">
        <w:rPr>
          <w:rFonts w:ascii="Arial" w:hAnsi="Arial" w:cs="Arial"/>
          <w:b/>
          <w:bCs/>
          <w:u w:val="single"/>
          <w:lang w:eastAsia="cs-CZ"/>
        </w:rPr>
        <w:t>bude</w:t>
      </w:r>
      <w:r w:rsidR="00697980" w:rsidRPr="009C519C">
        <w:rPr>
          <w:rFonts w:ascii="Arial" w:hAnsi="Arial" w:cs="Arial"/>
          <w:b/>
          <w:bCs/>
          <w:u w:val="single"/>
          <w:lang w:eastAsia="cs-CZ"/>
        </w:rPr>
        <w:t xml:space="preserve"> uvedeno, že se jedná o náklady související se zařazením do režimu jakosti Q CZ.</w:t>
      </w:r>
    </w:p>
    <w:p w:rsidR="008D758C" w:rsidRPr="00697980" w:rsidRDefault="008D758C" w:rsidP="008D758C">
      <w:pPr>
        <w:pStyle w:val="Bezmezer"/>
        <w:jc w:val="both"/>
        <w:rPr>
          <w:rFonts w:ascii="Arial" w:hAnsi="Arial" w:cs="Arial"/>
        </w:rPr>
      </w:pPr>
    </w:p>
    <w:p w:rsidR="00F342A3" w:rsidRDefault="00284C3E" w:rsidP="001D03A4">
      <w:pPr>
        <w:pStyle w:val="Bezmezer"/>
        <w:jc w:val="both"/>
        <w:rPr>
          <w:rFonts w:ascii="Arial" w:hAnsi="Arial" w:cs="Arial"/>
          <w:bCs/>
          <w:lang w:eastAsia="cs-CZ"/>
        </w:rPr>
      </w:pPr>
      <w:r w:rsidRPr="00E3170D">
        <w:rPr>
          <w:rFonts w:ascii="Arial" w:hAnsi="Arial" w:cs="Arial"/>
          <w:b/>
          <w:bCs/>
          <w:u w:val="single"/>
          <w:lang w:eastAsia="cs-CZ"/>
        </w:rPr>
        <w:t>Do administrativních nákladů lze zahrnout</w:t>
      </w:r>
      <w:r w:rsidRPr="00697980">
        <w:rPr>
          <w:rFonts w:ascii="Arial" w:hAnsi="Arial" w:cs="Arial"/>
          <w:bCs/>
          <w:lang w:eastAsia="cs-CZ"/>
        </w:rPr>
        <w:t xml:space="preserve"> náklady na cestovné, telefonní poplatky, administrativní potřeby, </w:t>
      </w:r>
      <w:r w:rsidRPr="00697980">
        <w:rPr>
          <w:rFonts w:ascii="Arial" w:hAnsi="Arial" w:cs="Arial"/>
          <w:bCs/>
          <w:u w:val="single"/>
          <w:lang w:eastAsia="cs-CZ"/>
        </w:rPr>
        <w:t>které byly vynaloženy v souvislosti s účastí v režimu jakosti Q CZ,</w:t>
      </w:r>
      <w:r w:rsidRPr="00697980">
        <w:rPr>
          <w:rFonts w:ascii="Arial" w:hAnsi="Arial" w:cs="Arial"/>
          <w:bCs/>
          <w:lang w:eastAsia="cs-CZ"/>
        </w:rPr>
        <w:t xml:space="preserve"> náklady na archivaci dokumentů spojených s účastí v režimu jakosti Q CZ. Do nákladů souvisejících se zařazením do režimu jakosti lze zahrnout náklady na přípravu, zpracování </w:t>
      </w:r>
      <w:r w:rsidR="00C15206">
        <w:rPr>
          <w:rFonts w:ascii="Arial" w:hAnsi="Arial" w:cs="Arial"/>
          <w:bCs/>
          <w:lang w:eastAsia="cs-CZ"/>
        </w:rPr>
        <w:br/>
      </w:r>
      <w:r w:rsidRPr="00697980">
        <w:rPr>
          <w:rFonts w:ascii="Arial" w:hAnsi="Arial" w:cs="Arial"/>
          <w:bCs/>
          <w:lang w:eastAsia="cs-CZ"/>
        </w:rPr>
        <w:t>a odevzdání žádosti o vstoupení do režimu jakosti Q CZ, poplatky SVÚ Olomouc za úkony spojené s režimem jakosti Q CZ, náklady na zavedení systému režimu jakosti Q CZ a vedení zaměstnanců ke správné chovatelské praxi a hygieně dojení</w:t>
      </w:r>
      <w:r w:rsidR="00F342A3">
        <w:rPr>
          <w:rFonts w:ascii="Arial" w:hAnsi="Arial" w:cs="Arial"/>
          <w:bCs/>
          <w:lang w:eastAsia="cs-CZ"/>
        </w:rPr>
        <w:t>.</w:t>
      </w:r>
    </w:p>
    <w:p w:rsidR="00F342A3" w:rsidRDefault="00F342A3" w:rsidP="001D03A4">
      <w:pPr>
        <w:pStyle w:val="Bezmezer"/>
        <w:jc w:val="both"/>
        <w:rPr>
          <w:rFonts w:ascii="Arial" w:hAnsi="Arial" w:cs="Arial"/>
          <w:bCs/>
          <w:lang w:eastAsia="cs-CZ"/>
        </w:rPr>
      </w:pPr>
      <w:r>
        <w:rPr>
          <w:rFonts w:ascii="Arial" w:hAnsi="Arial" w:cs="Arial"/>
          <w:bCs/>
          <w:lang w:eastAsia="cs-CZ"/>
        </w:rPr>
        <w:t>V případě školení – školení vykonává zootechnik podniku na základě Dohody o pracovní činnosti nebo o provedení práce, veterinární lékař nebo jiný subjekt, který vykonává školení na základě ohlášené činnosti.</w:t>
      </w:r>
    </w:p>
    <w:p w:rsidR="00F342A3" w:rsidRDefault="00F342A3" w:rsidP="001D03A4">
      <w:pPr>
        <w:pStyle w:val="Bezmezer"/>
        <w:jc w:val="both"/>
        <w:rPr>
          <w:rFonts w:ascii="Arial" w:hAnsi="Arial" w:cs="Arial"/>
          <w:bCs/>
          <w:lang w:eastAsia="cs-CZ"/>
        </w:rPr>
      </w:pPr>
    </w:p>
    <w:p w:rsidR="00F342A3" w:rsidRDefault="00817F47" w:rsidP="001D03A4">
      <w:pPr>
        <w:pStyle w:val="Bezmezer"/>
        <w:jc w:val="both"/>
        <w:rPr>
          <w:rFonts w:ascii="Arial" w:hAnsi="Arial" w:cs="Arial"/>
          <w:b/>
          <w:bCs/>
          <w:u w:val="single"/>
          <w:lang w:eastAsia="cs-CZ"/>
        </w:rPr>
      </w:pPr>
      <w:r w:rsidRPr="00817F47">
        <w:rPr>
          <w:rFonts w:ascii="Arial" w:hAnsi="Arial" w:cs="Arial"/>
          <w:b/>
          <w:bCs/>
          <w:u w:val="single"/>
          <w:lang w:eastAsia="cs-CZ"/>
        </w:rPr>
        <w:t>Doklady prokazující nárok na dotaci</w:t>
      </w:r>
    </w:p>
    <w:p w:rsidR="00817F47" w:rsidRPr="00B61277" w:rsidRDefault="00817F47" w:rsidP="00B61277">
      <w:pPr>
        <w:pStyle w:val="Bezmezer"/>
        <w:numPr>
          <w:ilvl w:val="0"/>
          <w:numId w:val="13"/>
        </w:numPr>
        <w:jc w:val="both"/>
        <w:rPr>
          <w:rFonts w:ascii="Arial" w:hAnsi="Arial" w:cs="Arial"/>
          <w:lang w:eastAsia="cs-CZ"/>
        </w:rPr>
      </w:pPr>
      <w:r w:rsidRPr="00B61277">
        <w:rPr>
          <w:rFonts w:ascii="Arial" w:hAnsi="Arial" w:cs="Arial"/>
          <w:lang w:eastAsia="cs-CZ"/>
        </w:rPr>
        <w:t xml:space="preserve">Doklady prokazující skutečně vynaložené uznatelné náklady související s účastí </w:t>
      </w:r>
      <w:r w:rsidR="000274F6">
        <w:rPr>
          <w:rFonts w:ascii="Arial" w:hAnsi="Arial" w:cs="Arial"/>
          <w:lang w:eastAsia="cs-CZ"/>
        </w:rPr>
        <w:br/>
      </w:r>
      <w:r w:rsidRPr="00B61277">
        <w:rPr>
          <w:rFonts w:ascii="Arial" w:hAnsi="Arial" w:cs="Arial"/>
          <w:lang w:eastAsia="cs-CZ"/>
        </w:rPr>
        <w:t xml:space="preserve">v režimu jakosti Q CZ (účetní/daňové doklady, dohoda o provedení práce, dohody </w:t>
      </w:r>
      <w:r w:rsidR="000274F6">
        <w:rPr>
          <w:rFonts w:ascii="Arial" w:hAnsi="Arial" w:cs="Arial"/>
          <w:lang w:eastAsia="cs-CZ"/>
        </w:rPr>
        <w:br/>
      </w:r>
      <w:r w:rsidRPr="00B61277">
        <w:rPr>
          <w:rFonts w:ascii="Arial" w:hAnsi="Arial" w:cs="Arial"/>
          <w:lang w:eastAsia="cs-CZ"/>
        </w:rPr>
        <w:t xml:space="preserve">o pracovní činnosti, cestovní příkazy apod.). </w:t>
      </w:r>
    </w:p>
    <w:p w:rsidR="00817F47" w:rsidRPr="00B61277" w:rsidRDefault="00817F47" w:rsidP="00B61277">
      <w:pPr>
        <w:pStyle w:val="Bezmezer"/>
        <w:numPr>
          <w:ilvl w:val="0"/>
          <w:numId w:val="13"/>
        </w:numPr>
        <w:jc w:val="both"/>
        <w:rPr>
          <w:rFonts w:ascii="Arial" w:hAnsi="Arial" w:cs="Arial"/>
          <w:lang w:eastAsia="cs-CZ"/>
        </w:rPr>
      </w:pPr>
      <w:r w:rsidRPr="00B61277">
        <w:rPr>
          <w:rFonts w:ascii="Arial" w:hAnsi="Arial" w:cs="Arial"/>
          <w:lang w:eastAsia="cs-CZ"/>
        </w:rPr>
        <w:t xml:space="preserve">Doklady prokazující uhrazení skutečně vynaložených uznatelných nákladů (výpis z bankovního účtu, doklad o platbě v hotovosti). Z dokladu o úhradě uskutečněné převodem z bankovního účtu musí být zřejmé, že bankovní účet je ve vlastnictví žadatele. Z příjmového/výdajového dokladu musí být zřejmé, že úhrada v hotovosti byla provedena žadatelem. </w:t>
      </w:r>
    </w:p>
    <w:p w:rsidR="00817F47" w:rsidRPr="00B61277" w:rsidRDefault="00817F47" w:rsidP="00B61277">
      <w:pPr>
        <w:pStyle w:val="Bezmezer"/>
        <w:numPr>
          <w:ilvl w:val="0"/>
          <w:numId w:val="13"/>
        </w:numPr>
        <w:jc w:val="both"/>
        <w:rPr>
          <w:rFonts w:ascii="Arial" w:hAnsi="Arial" w:cs="Arial"/>
          <w:lang w:eastAsia="cs-CZ"/>
        </w:rPr>
      </w:pPr>
      <w:r w:rsidRPr="00B61277">
        <w:rPr>
          <w:rFonts w:ascii="Arial" w:hAnsi="Arial" w:cs="Arial"/>
          <w:lang w:eastAsia="cs-CZ"/>
        </w:rPr>
        <w:t xml:space="preserve">Vnitropodniková směrnice a kalkulační vzorec v případě, kdy nelze skutečně vynaložené uznatelné náklady určit jako přímé náklady na činnosti související s účastí v režimu jakosti Q CZ. </w:t>
      </w:r>
    </w:p>
    <w:p w:rsidR="00817F47" w:rsidRPr="00B61277" w:rsidRDefault="00817F47" w:rsidP="00B61277">
      <w:pPr>
        <w:pStyle w:val="Bezmezer"/>
        <w:numPr>
          <w:ilvl w:val="0"/>
          <w:numId w:val="13"/>
        </w:numPr>
        <w:jc w:val="both"/>
        <w:rPr>
          <w:rFonts w:ascii="Arial" w:hAnsi="Arial" w:cs="Arial"/>
          <w:lang w:eastAsia="cs-CZ"/>
        </w:rPr>
      </w:pPr>
      <w:r w:rsidRPr="0091348F">
        <w:rPr>
          <w:rFonts w:ascii="Arial" w:hAnsi="Arial" w:cs="Arial"/>
          <w:b/>
          <w:lang w:eastAsia="cs-CZ"/>
        </w:rPr>
        <w:t>Prezenční listiny</w:t>
      </w:r>
      <w:r w:rsidRPr="00B61277">
        <w:rPr>
          <w:rFonts w:ascii="Arial" w:hAnsi="Arial" w:cs="Arial"/>
          <w:lang w:eastAsia="cs-CZ"/>
        </w:rPr>
        <w:t xml:space="preserve"> v případě, kdy žadatel uplatňuje skutečně vynaložené uznatelné náklady za školení související s účastí v režimu jakosti Q CZ, musí obsahovat: </w:t>
      </w:r>
    </w:p>
    <w:p w:rsidR="00817F47" w:rsidRPr="00B61277" w:rsidRDefault="00817F47" w:rsidP="00953735">
      <w:pPr>
        <w:pStyle w:val="Bezmezer"/>
        <w:ind w:firstLine="708"/>
        <w:jc w:val="both"/>
        <w:rPr>
          <w:rFonts w:ascii="Arial" w:hAnsi="Arial" w:cs="Arial"/>
          <w:lang w:eastAsia="cs-CZ"/>
        </w:rPr>
      </w:pPr>
      <w:r w:rsidRPr="00B61277">
        <w:rPr>
          <w:rFonts w:ascii="Arial" w:hAnsi="Arial" w:cs="Arial"/>
          <w:lang w:eastAsia="cs-CZ"/>
        </w:rPr>
        <w:t xml:space="preserve">1. téma školení související s účastí v režimu jakosti Q CZ, </w:t>
      </w:r>
    </w:p>
    <w:p w:rsidR="00817F47" w:rsidRPr="00B61277" w:rsidRDefault="00817F47" w:rsidP="00953735">
      <w:pPr>
        <w:pStyle w:val="Bezmezer"/>
        <w:ind w:left="708"/>
        <w:jc w:val="both"/>
        <w:rPr>
          <w:rFonts w:ascii="Arial" w:hAnsi="Arial" w:cs="Arial"/>
          <w:lang w:eastAsia="cs-CZ"/>
        </w:rPr>
      </w:pPr>
      <w:r w:rsidRPr="00B61277">
        <w:rPr>
          <w:rFonts w:ascii="Arial" w:hAnsi="Arial" w:cs="Arial"/>
          <w:lang w:eastAsia="cs-CZ"/>
        </w:rPr>
        <w:t xml:space="preserve">2. obsah školení, </w:t>
      </w:r>
    </w:p>
    <w:p w:rsidR="00817F47" w:rsidRPr="00B61277" w:rsidRDefault="00817F47" w:rsidP="00953735">
      <w:pPr>
        <w:pStyle w:val="Bezmezer"/>
        <w:ind w:firstLine="708"/>
        <w:jc w:val="both"/>
        <w:rPr>
          <w:rFonts w:ascii="Arial" w:hAnsi="Arial" w:cs="Arial"/>
          <w:lang w:eastAsia="cs-CZ"/>
        </w:rPr>
      </w:pPr>
      <w:r w:rsidRPr="00B61277">
        <w:rPr>
          <w:rFonts w:ascii="Arial" w:hAnsi="Arial" w:cs="Arial"/>
          <w:lang w:eastAsia="cs-CZ"/>
        </w:rPr>
        <w:t xml:space="preserve">3. identifikace žadatele, </w:t>
      </w:r>
    </w:p>
    <w:p w:rsidR="00817F47" w:rsidRPr="00B61277" w:rsidRDefault="00817F47" w:rsidP="00953735">
      <w:pPr>
        <w:pStyle w:val="Bezmezer"/>
        <w:ind w:firstLine="708"/>
        <w:jc w:val="both"/>
        <w:rPr>
          <w:rFonts w:ascii="Arial" w:hAnsi="Arial" w:cs="Arial"/>
          <w:lang w:eastAsia="cs-CZ"/>
        </w:rPr>
      </w:pPr>
      <w:r w:rsidRPr="00B61277">
        <w:rPr>
          <w:rFonts w:ascii="Arial" w:hAnsi="Arial" w:cs="Arial"/>
          <w:lang w:eastAsia="cs-CZ"/>
        </w:rPr>
        <w:t xml:space="preserve">4. identifikace školitele, </w:t>
      </w:r>
    </w:p>
    <w:p w:rsidR="00817F47" w:rsidRPr="00B61277" w:rsidRDefault="00817F47" w:rsidP="00953735">
      <w:pPr>
        <w:pStyle w:val="Bezmezer"/>
        <w:ind w:firstLine="708"/>
        <w:jc w:val="both"/>
        <w:rPr>
          <w:rFonts w:ascii="Arial" w:hAnsi="Arial" w:cs="Arial"/>
          <w:lang w:eastAsia="cs-CZ"/>
        </w:rPr>
      </w:pPr>
      <w:r w:rsidRPr="00B61277">
        <w:rPr>
          <w:rFonts w:ascii="Arial" w:hAnsi="Arial" w:cs="Arial"/>
          <w:lang w:eastAsia="cs-CZ"/>
        </w:rPr>
        <w:t xml:space="preserve">5. datum konání školení, </w:t>
      </w:r>
    </w:p>
    <w:p w:rsidR="00817F47" w:rsidRPr="00B61277" w:rsidRDefault="00817F47" w:rsidP="00953735">
      <w:pPr>
        <w:pStyle w:val="Bezmezer"/>
        <w:ind w:firstLine="708"/>
        <w:rPr>
          <w:rFonts w:ascii="Arial" w:hAnsi="Arial" w:cs="Arial"/>
          <w:lang w:eastAsia="cs-CZ"/>
        </w:rPr>
      </w:pPr>
      <w:r w:rsidRPr="00B61277">
        <w:rPr>
          <w:rFonts w:ascii="Arial" w:hAnsi="Arial" w:cs="Arial"/>
          <w:lang w:eastAsia="cs-CZ"/>
        </w:rPr>
        <w:t xml:space="preserve">6. seznam účastníků. </w:t>
      </w:r>
    </w:p>
    <w:p w:rsidR="0004442D" w:rsidRPr="00817F47" w:rsidRDefault="0004442D" w:rsidP="0004442D">
      <w:pPr>
        <w:pStyle w:val="Bezmezer"/>
        <w:jc w:val="both"/>
        <w:rPr>
          <w:rFonts w:ascii="Arial" w:hAnsi="Arial" w:cs="Arial"/>
          <w:b/>
          <w:i/>
        </w:rPr>
      </w:pPr>
      <w:r w:rsidRPr="00817F47">
        <w:rPr>
          <w:rFonts w:ascii="Arial" w:hAnsi="Arial" w:cs="Arial"/>
          <w:b/>
          <w:i/>
        </w:rPr>
        <w:t>Příklad kalkulace:</w:t>
      </w:r>
    </w:p>
    <w:p w:rsidR="0004442D" w:rsidRPr="00817F47" w:rsidRDefault="0004442D" w:rsidP="0004442D">
      <w:pPr>
        <w:pStyle w:val="Bezmezer"/>
        <w:jc w:val="both"/>
        <w:rPr>
          <w:rFonts w:ascii="Arial" w:hAnsi="Arial" w:cs="Arial"/>
          <w:b/>
          <w:i/>
        </w:rPr>
      </w:pPr>
      <w:r w:rsidRPr="00817F47">
        <w:rPr>
          <w:rFonts w:ascii="Arial" w:hAnsi="Arial" w:cs="Arial"/>
          <w:i/>
        </w:rPr>
        <w:t xml:space="preserve">Náklady na údržbu počítačové sítě, které souvisí s Q CZ, určí žadatel vnitropodnikovou směrnicí. Na základě vnitropodnikové kalkulace žadatel určí </w:t>
      </w:r>
      <w:r w:rsidR="00BA769E" w:rsidRPr="00817F47">
        <w:rPr>
          <w:rFonts w:ascii="Arial" w:hAnsi="Arial" w:cs="Arial"/>
          <w:i/>
        </w:rPr>
        <w:t>jednotlivé podíly nákladů na údržbu počítačové sítě na celkových nákladech, z tohoto pak bude patrné</w:t>
      </w:r>
      <w:r w:rsidR="003F6189" w:rsidRPr="00817F47">
        <w:rPr>
          <w:rFonts w:ascii="Arial" w:hAnsi="Arial" w:cs="Arial"/>
          <w:i/>
        </w:rPr>
        <w:t>,</w:t>
      </w:r>
      <w:r w:rsidR="00BA769E" w:rsidRPr="00817F47">
        <w:rPr>
          <w:rFonts w:ascii="Arial" w:hAnsi="Arial" w:cs="Arial"/>
          <w:i/>
        </w:rPr>
        <w:t xml:space="preserve"> jaký procentický podíl z celkových nákladů představují </w:t>
      </w:r>
      <w:r w:rsidRPr="00817F47">
        <w:rPr>
          <w:rFonts w:ascii="Arial" w:hAnsi="Arial" w:cs="Arial"/>
          <w:i/>
        </w:rPr>
        <w:t>náklady na údržbu počítačové sítě</w:t>
      </w:r>
      <w:r w:rsidR="003F6189" w:rsidRPr="00817F47">
        <w:rPr>
          <w:rFonts w:ascii="Arial" w:hAnsi="Arial" w:cs="Arial"/>
          <w:i/>
        </w:rPr>
        <w:t xml:space="preserve"> ve vztahu ke Q CZ. </w:t>
      </w:r>
      <w:r w:rsidRPr="00817F47">
        <w:rPr>
          <w:rFonts w:ascii="Arial" w:hAnsi="Arial" w:cs="Arial"/>
          <w:i/>
        </w:rPr>
        <w:t xml:space="preserve">Žadatel přiloží k žádosti vnitropodnikovou směrnici a fakturu za celkové náklady na údržbu počítačové sítě za rozhodné období, např. 100 000 Kč. Na základě uvedené kalkulace </w:t>
      </w:r>
      <w:r w:rsidR="003F6189" w:rsidRPr="00817F47">
        <w:rPr>
          <w:rFonts w:ascii="Arial" w:hAnsi="Arial" w:cs="Arial"/>
          <w:i/>
        </w:rPr>
        <w:t xml:space="preserve">na X </w:t>
      </w:r>
      <w:r w:rsidRPr="00817F47">
        <w:rPr>
          <w:rFonts w:ascii="Arial" w:hAnsi="Arial" w:cs="Arial"/>
          <w:i/>
        </w:rPr>
        <w:t xml:space="preserve">% jsou uznatelné náklady pro dotaci </w:t>
      </w:r>
      <w:r w:rsidR="003F6189" w:rsidRPr="00817F47">
        <w:rPr>
          <w:rFonts w:ascii="Arial" w:hAnsi="Arial" w:cs="Arial"/>
          <w:i/>
        </w:rPr>
        <w:t xml:space="preserve">v </w:t>
      </w:r>
      <w:r w:rsidRPr="00817F47">
        <w:rPr>
          <w:rFonts w:ascii="Arial" w:hAnsi="Arial" w:cs="Arial"/>
          <w:i/>
        </w:rPr>
        <w:t>Kč. Takto připraví žadatel kalkulaci i pro další uznatelné náklady, které nemůže doložit jako přímé, např. cestovné či telefonní poplatky.</w:t>
      </w:r>
    </w:p>
    <w:p w:rsidR="001D03A4" w:rsidRPr="00817F47" w:rsidRDefault="001D03A4" w:rsidP="001D03A4">
      <w:pPr>
        <w:pStyle w:val="Bezmezer"/>
        <w:jc w:val="both"/>
        <w:rPr>
          <w:rFonts w:ascii="Arial" w:hAnsi="Arial" w:cs="Arial"/>
        </w:rPr>
      </w:pPr>
    </w:p>
    <w:p w:rsidR="001D03A4" w:rsidRDefault="001D03A4"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0274F6" w:rsidRDefault="000274F6" w:rsidP="001D03A4">
      <w:pPr>
        <w:pStyle w:val="Bezmezer"/>
        <w:jc w:val="both"/>
        <w:rPr>
          <w:rFonts w:ascii="Arial" w:hAnsi="Arial" w:cs="Arial"/>
        </w:rPr>
      </w:pPr>
    </w:p>
    <w:p w:rsidR="003F6189" w:rsidRPr="003F6189" w:rsidRDefault="003F6189" w:rsidP="003F6189">
      <w:pPr>
        <w:pStyle w:val="Bezmezer"/>
        <w:numPr>
          <w:ilvl w:val="0"/>
          <w:numId w:val="2"/>
        </w:numPr>
        <w:ind w:left="567" w:hanging="567"/>
        <w:jc w:val="both"/>
        <w:rPr>
          <w:rFonts w:ascii="Arial" w:hAnsi="Arial" w:cs="Arial"/>
          <w:b/>
          <w:sz w:val="28"/>
          <w:szCs w:val="28"/>
          <w:u w:val="single"/>
        </w:rPr>
      </w:pPr>
      <w:r w:rsidRPr="003F6189">
        <w:rPr>
          <w:rFonts w:ascii="Arial" w:hAnsi="Arial" w:cs="Arial"/>
          <w:b/>
          <w:sz w:val="28"/>
          <w:szCs w:val="28"/>
          <w:u w:val="single"/>
        </w:rPr>
        <w:t>DP 19.A.b.1. Podpora kontrolních opatření a poradenství spojených s režimem jakosti Q CZ</w:t>
      </w:r>
    </w:p>
    <w:p w:rsidR="00DA13AF" w:rsidRDefault="00DA13AF" w:rsidP="001D03A4">
      <w:pPr>
        <w:pStyle w:val="Bezmezer"/>
        <w:jc w:val="both"/>
        <w:rPr>
          <w:rFonts w:ascii="Arial" w:hAnsi="Arial" w:cs="Arial"/>
        </w:rPr>
      </w:pPr>
    </w:p>
    <w:p w:rsidR="009B6464" w:rsidRDefault="001D03A4" w:rsidP="001D03A4">
      <w:pPr>
        <w:pStyle w:val="Bezmezer"/>
        <w:jc w:val="both"/>
        <w:rPr>
          <w:rFonts w:ascii="Arial" w:hAnsi="Arial" w:cs="Arial"/>
          <w:b/>
        </w:rPr>
      </w:pPr>
      <w:r w:rsidRPr="00D4076E">
        <w:rPr>
          <w:rFonts w:ascii="Arial" w:hAnsi="Arial" w:cs="Arial"/>
          <w:b/>
        </w:rPr>
        <w:t>Subjekty</w:t>
      </w:r>
      <w:r w:rsidR="009B6464">
        <w:rPr>
          <w:rFonts w:ascii="Arial" w:hAnsi="Arial" w:cs="Arial"/>
          <w:b/>
        </w:rPr>
        <w:t xml:space="preserve"> odpovědné za kontrolní opatření a poradenství: </w:t>
      </w:r>
    </w:p>
    <w:p w:rsidR="001D03A4" w:rsidRPr="006334D4" w:rsidRDefault="001D03A4" w:rsidP="008437F0">
      <w:pPr>
        <w:pStyle w:val="Bezmezer"/>
        <w:numPr>
          <w:ilvl w:val="0"/>
          <w:numId w:val="5"/>
        </w:numPr>
        <w:suppressAutoHyphens w:val="0"/>
        <w:jc w:val="both"/>
        <w:rPr>
          <w:rFonts w:ascii="Arial" w:hAnsi="Arial" w:cs="Arial"/>
        </w:rPr>
      </w:pPr>
      <w:r w:rsidRPr="006334D4">
        <w:rPr>
          <w:rFonts w:ascii="Arial" w:hAnsi="Arial" w:cs="Arial"/>
          <w:b/>
        </w:rPr>
        <w:t>zpracovatel</w:t>
      </w:r>
      <w:r w:rsidRPr="006334D4">
        <w:rPr>
          <w:rFonts w:ascii="Arial" w:hAnsi="Arial" w:cs="Arial"/>
        </w:rPr>
        <w:t xml:space="preserve">, který je držitelem </w:t>
      </w:r>
      <w:r w:rsidR="003F6189">
        <w:rPr>
          <w:rFonts w:ascii="Arial" w:hAnsi="Arial" w:cs="Arial"/>
        </w:rPr>
        <w:t>certifikátu pro produkt M2 či</w:t>
      </w:r>
      <w:r w:rsidR="003F6189" w:rsidRPr="006334D4">
        <w:rPr>
          <w:rFonts w:ascii="Arial" w:hAnsi="Arial" w:cs="Arial"/>
        </w:rPr>
        <w:t xml:space="preserve"> </w:t>
      </w:r>
      <w:r w:rsidRPr="006334D4">
        <w:rPr>
          <w:rFonts w:ascii="Arial" w:hAnsi="Arial" w:cs="Arial"/>
        </w:rPr>
        <w:t>potvrzení o zapojení do režimu jakosti Q CZ</w:t>
      </w:r>
      <w:r w:rsidR="0070416E">
        <w:rPr>
          <w:rFonts w:ascii="Arial" w:hAnsi="Arial" w:cs="Arial"/>
        </w:rPr>
        <w:t xml:space="preserve"> ne starším než 15 měsíců, </w:t>
      </w:r>
    </w:p>
    <w:p w:rsidR="001D03A4" w:rsidRPr="006334D4" w:rsidRDefault="001D03A4" w:rsidP="008437F0">
      <w:pPr>
        <w:pStyle w:val="Bezmezer"/>
        <w:numPr>
          <w:ilvl w:val="0"/>
          <w:numId w:val="5"/>
        </w:numPr>
        <w:suppressAutoHyphens w:val="0"/>
        <w:jc w:val="both"/>
        <w:rPr>
          <w:rFonts w:ascii="Arial" w:hAnsi="Arial" w:cs="Arial"/>
        </w:rPr>
      </w:pPr>
      <w:r w:rsidRPr="006334D4">
        <w:rPr>
          <w:rFonts w:ascii="Arial" w:hAnsi="Arial" w:cs="Arial"/>
          <w:b/>
        </w:rPr>
        <w:t>schválená organizace producentů mléka</w:t>
      </w:r>
      <w:r w:rsidRPr="006334D4">
        <w:rPr>
          <w:rFonts w:ascii="Arial" w:hAnsi="Arial" w:cs="Arial"/>
        </w:rPr>
        <w:t xml:space="preserve"> podle nařízení vlády č. 282/2014 Sb., o některých podmínkách k provádění společné organizace trhu v odvětví mléka a mléčných výrobků, </w:t>
      </w:r>
    </w:p>
    <w:p w:rsidR="001D03A4" w:rsidRPr="006334D4" w:rsidRDefault="001D03A4" w:rsidP="008437F0">
      <w:pPr>
        <w:pStyle w:val="Bezmezer"/>
        <w:numPr>
          <w:ilvl w:val="0"/>
          <w:numId w:val="5"/>
        </w:numPr>
        <w:suppressAutoHyphens w:val="0"/>
        <w:jc w:val="both"/>
        <w:rPr>
          <w:rFonts w:ascii="Arial" w:hAnsi="Arial" w:cs="Arial"/>
        </w:rPr>
      </w:pPr>
      <w:r w:rsidRPr="006334D4">
        <w:rPr>
          <w:rFonts w:ascii="Arial" w:hAnsi="Arial" w:cs="Arial"/>
          <w:b/>
        </w:rPr>
        <w:t>pověřená osoba podle zákona č. 154/2000 Sb</w:t>
      </w:r>
      <w:r w:rsidRPr="006334D4">
        <w:rPr>
          <w:rFonts w:ascii="Arial" w:hAnsi="Arial" w:cs="Arial"/>
        </w:rPr>
        <w:t>., o šlechtění, plemenitbě a evidenci hospodářských zvířat a o změně některých souvisejících zákonů, v platném znění.</w:t>
      </w:r>
    </w:p>
    <w:p w:rsidR="00892757" w:rsidRDefault="00892757" w:rsidP="001D03A4">
      <w:pPr>
        <w:pStyle w:val="Bezmezer"/>
        <w:jc w:val="both"/>
        <w:rPr>
          <w:rFonts w:ascii="Arial" w:hAnsi="Arial" w:cs="Arial"/>
        </w:rPr>
      </w:pPr>
    </w:p>
    <w:p w:rsidR="00CE3C95" w:rsidRPr="00CE3C95" w:rsidRDefault="00892757" w:rsidP="00CE3C95">
      <w:pPr>
        <w:pStyle w:val="Default"/>
        <w:jc w:val="both"/>
        <w:rPr>
          <w:rFonts w:ascii="Arial" w:eastAsia="Times New Roman" w:hAnsi="Arial" w:cs="Arial"/>
          <w:sz w:val="22"/>
          <w:szCs w:val="22"/>
          <w:lang w:eastAsia="cs-CZ"/>
        </w:rPr>
      </w:pPr>
      <w:r w:rsidRPr="00CE3C95">
        <w:rPr>
          <w:rFonts w:ascii="Arial" w:hAnsi="Arial" w:cs="Arial"/>
          <w:sz w:val="22"/>
          <w:szCs w:val="22"/>
        </w:rPr>
        <w:t xml:space="preserve">V případě zpracovatele se jedná se o subjekty, které jsou zapojené do režimu jakosti Q CZ </w:t>
      </w:r>
      <w:r w:rsidRPr="0091348F">
        <w:rPr>
          <w:rFonts w:ascii="Arial" w:hAnsi="Arial" w:cs="Arial"/>
          <w:b/>
          <w:color w:val="00B050"/>
          <w:sz w:val="22"/>
          <w:szCs w:val="22"/>
        </w:rPr>
        <w:t>v dotačním období od 1. 6. 2019 do 31. 5. 2020.</w:t>
      </w:r>
      <w:r w:rsidRPr="00CE3C95">
        <w:rPr>
          <w:rFonts w:ascii="Arial" w:hAnsi="Arial" w:cs="Arial"/>
          <w:sz w:val="22"/>
          <w:szCs w:val="22"/>
        </w:rPr>
        <w:t xml:space="preserve"> S žádostí předkládají </w:t>
      </w:r>
      <w:r w:rsidRPr="00CE3C95">
        <w:rPr>
          <w:rFonts w:ascii="Arial" w:hAnsi="Arial" w:cs="Arial"/>
          <w:sz w:val="22"/>
          <w:szCs w:val="22"/>
          <w:u w:val="single"/>
        </w:rPr>
        <w:t>platný Certifikát Q CZ</w:t>
      </w:r>
      <w:r w:rsidRPr="00CE3C95">
        <w:rPr>
          <w:rFonts w:ascii="Arial" w:hAnsi="Arial" w:cs="Arial"/>
          <w:sz w:val="22"/>
          <w:szCs w:val="22"/>
        </w:rPr>
        <w:t xml:space="preserve"> nebo potvrzení o vstoupení do režimu jakosti, jehož platnost je 15 měsíců. V případě schválené organizace producentů mléka se jedná o subjekt, který je schválený podle</w:t>
      </w:r>
      <w:r w:rsidR="00CE3C95" w:rsidRPr="00CE3C95">
        <w:rPr>
          <w:rFonts w:ascii="Arial" w:hAnsi="Arial" w:cs="Arial"/>
          <w:sz w:val="22"/>
          <w:szCs w:val="22"/>
        </w:rPr>
        <w:t xml:space="preserve"> n</w:t>
      </w:r>
      <w:r w:rsidR="00CE3C95" w:rsidRPr="00CE3C95">
        <w:rPr>
          <w:rFonts w:ascii="Arial" w:eastAsia="Times New Roman" w:hAnsi="Arial" w:cs="Arial"/>
          <w:sz w:val="22"/>
          <w:szCs w:val="22"/>
          <w:lang w:eastAsia="cs-CZ"/>
        </w:rPr>
        <w:t>ařízení vlády č. 282/2014 Sb., o některých podmínkách k provádění společné organizace trhu v odvě</w:t>
      </w:r>
      <w:r w:rsidR="00CE3C95">
        <w:rPr>
          <w:rFonts w:ascii="Arial" w:eastAsia="Times New Roman" w:hAnsi="Arial" w:cs="Arial"/>
          <w:sz w:val="22"/>
          <w:szCs w:val="22"/>
          <w:lang w:eastAsia="cs-CZ"/>
        </w:rPr>
        <w:t>tví mléka a mléčných výrobků, ve znění pozdějších předpisů.</w:t>
      </w:r>
    </w:p>
    <w:p w:rsidR="00892757" w:rsidRPr="006334D4" w:rsidRDefault="00892757" w:rsidP="001D03A4">
      <w:pPr>
        <w:pStyle w:val="Bezmezer"/>
        <w:jc w:val="both"/>
        <w:rPr>
          <w:rFonts w:ascii="Arial" w:hAnsi="Arial" w:cs="Arial"/>
        </w:rPr>
      </w:pPr>
    </w:p>
    <w:p w:rsidR="009B6464" w:rsidRDefault="001D03A4" w:rsidP="001D03A4">
      <w:pPr>
        <w:pStyle w:val="Bezmezer"/>
        <w:jc w:val="both"/>
        <w:rPr>
          <w:rFonts w:ascii="Arial" w:hAnsi="Arial" w:cs="Arial"/>
        </w:rPr>
      </w:pPr>
      <w:r w:rsidRPr="006334D4">
        <w:rPr>
          <w:rFonts w:ascii="Arial" w:hAnsi="Arial" w:cs="Arial"/>
          <w:b/>
        </w:rPr>
        <w:t>Předmětem dotace</w:t>
      </w:r>
      <w:r w:rsidRPr="006334D4">
        <w:rPr>
          <w:rFonts w:ascii="Arial" w:hAnsi="Arial" w:cs="Arial"/>
        </w:rPr>
        <w:t xml:space="preserve"> je podpora výše uvedeným subjektům zodpovědným za kontrolní opatření a poradenství, a to </w:t>
      </w:r>
      <w:r w:rsidRPr="0091348F">
        <w:rPr>
          <w:rFonts w:ascii="Arial" w:hAnsi="Arial" w:cs="Arial"/>
          <w:b/>
        </w:rPr>
        <w:t>na částečnou úhradu nákladů</w:t>
      </w:r>
      <w:r w:rsidRPr="006334D4">
        <w:rPr>
          <w:rFonts w:ascii="Arial" w:hAnsi="Arial" w:cs="Arial"/>
        </w:rPr>
        <w:t xml:space="preserve"> na závazná kontrolní opatření a poradenství ve vztahu k producentovi mléka, který je zapojený do režimu jakosti Q CZ. </w:t>
      </w:r>
    </w:p>
    <w:p w:rsidR="009B6464" w:rsidRDefault="009B6464" w:rsidP="001D03A4">
      <w:pPr>
        <w:pStyle w:val="Bezmezer"/>
        <w:jc w:val="both"/>
        <w:rPr>
          <w:rFonts w:ascii="Arial" w:hAnsi="Arial" w:cs="Arial"/>
        </w:rPr>
      </w:pPr>
    </w:p>
    <w:p w:rsidR="009B6464" w:rsidRPr="009B6464" w:rsidRDefault="001D03A4" w:rsidP="00D63042">
      <w:pPr>
        <w:pStyle w:val="Default"/>
        <w:jc w:val="both"/>
        <w:rPr>
          <w:rFonts w:ascii="Arial" w:eastAsia="Times New Roman" w:hAnsi="Arial" w:cs="Arial"/>
          <w:sz w:val="22"/>
          <w:szCs w:val="22"/>
          <w:lang w:eastAsia="cs-CZ"/>
        </w:rPr>
      </w:pPr>
      <w:r w:rsidRPr="00D63042">
        <w:rPr>
          <w:rFonts w:ascii="Arial" w:hAnsi="Arial" w:cs="Arial"/>
          <w:b/>
          <w:sz w:val="22"/>
          <w:szCs w:val="22"/>
        </w:rPr>
        <w:t>Výše dotace</w:t>
      </w:r>
      <w:r w:rsidRPr="00D63042">
        <w:rPr>
          <w:rFonts w:ascii="Arial" w:hAnsi="Arial" w:cs="Arial"/>
          <w:sz w:val="22"/>
          <w:szCs w:val="22"/>
        </w:rPr>
        <w:t xml:space="preserve"> je do 100 % </w:t>
      </w:r>
      <w:r w:rsidR="009B6464" w:rsidRPr="00D63042">
        <w:rPr>
          <w:rFonts w:ascii="Arial" w:hAnsi="Arial" w:cs="Arial"/>
          <w:sz w:val="22"/>
          <w:szCs w:val="22"/>
        </w:rPr>
        <w:t xml:space="preserve">skutečně vynaložených uznatelných nákladů souvisejících se závaznými kontrolními opatřeními a poradenstvím ve vztahu k producentovi mléka a zvyšování kvality konečného produktu. </w:t>
      </w:r>
      <w:r w:rsidR="009B6464" w:rsidRPr="009B6464">
        <w:rPr>
          <w:rFonts w:ascii="Arial" w:eastAsia="Times New Roman" w:hAnsi="Arial" w:cs="Arial"/>
          <w:sz w:val="22"/>
          <w:szCs w:val="22"/>
          <w:lang w:eastAsia="cs-CZ"/>
        </w:rPr>
        <w:t xml:space="preserve">Výše dotací za </w:t>
      </w:r>
      <w:r w:rsidR="00D63042" w:rsidRPr="00D63042">
        <w:rPr>
          <w:rFonts w:ascii="Arial" w:eastAsia="Times New Roman" w:hAnsi="Arial" w:cs="Arial"/>
          <w:sz w:val="22"/>
          <w:szCs w:val="22"/>
          <w:lang w:eastAsia="cs-CZ"/>
        </w:rPr>
        <w:t xml:space="preserve">DP </w:t>
      </w:r>
      <w:r w:rsidR="009B6464" w:rsidRPr="009B6464">
        <w:rPr>
          <w:rFonts w:ascii="Arial" w:eastAsia="Times New Roman" w:hAnsi="Arial" w:cs="Arial"/>
          <w:sz w:val="22"/>
          <w:szCs w:val="22"/>
          <w:lang w:eastAsia="cs-CZ"/>
        </w:rPr>
        <w:t>19.</w:t>
      </w:r>
      <w:r w:rsidR="00D63042" w:rsidRPr="00D63042">
        <w:rPr>
          <w:rFonts w:ascii="Arial" w:eastAsia="Times New Roman" w:hAnsi="Arial" w:cs="Arial"/>
          <w:sz w:val="22"/>
          <w:szCs w:val="22"/>
          <w:lang w:eastAsia="cs-CZ"/>
        </w:rPr>
        <w:t xml:space="preserve"> </w:t>
      </w:r>
      <w:r w:rsidR="009B6464" w:rsidRPr="009B6464">
        <w:rPr>
          <w:rFonts w:ascii="Arial" w:eastAsia="Times New Roman" w:hAnsi="Arial" w:cs="Arial"/>
          <w:sz w:val="22"/>
          <w:szCs w:val="22"/>
          <w:lang w:eastAsia="cs-CZ"/>
        </w:rPr>
        <w:t xml:space="preserve">A.b.1. pro příjemce dotace je maximálně do 1,00 Kč/l syrového kravského mléka vyrobeného producentem v režimu jakosti Q CZ nebo převzatého mléka v režimu jakosti Q CZ zpracovatelem nebo schválenou organizací producentů. </w:t>
      </w:r>
    </w:p>
    <w:p w:rsidR="001D03A4" w:rsidRPr="00D63042" w:rsidRDefault="001D03A4" w:rsidP="001D03A4">
      <w:pPr>
        <w:pStyle w:val="Bezmezer"/>
        <w:jc w:val="both"/>
        <w:rPr>
          <w:rFonts w:ascii="Arial" w:hAnsi="Arial" w:cs="Arial"/>
        </w:rPr>
      </w:pPr>
    </w:p>
    <w:p w:rsidR="00D63042" w:rsidRPr="00D63042" w:rsidRDefault="00D63042" w:rsidP="00D63042">
      <w:pPr>
        <w:suppressAutoHyphens w:val="0"/>
        <w:autoSpaceDE w:val="0"/>
        <w:autoSpaceDN w:val="0"/>
        <w:adjustRightInd w:val="0"/>
        <w:rPr>
          <w:rFonts w:eastAsia="Times New Roman"/>
          <w:color w:val="000000"/>
          <w:lang w:eastAsia="cs-CZ"/>
        </w:rPr>
      </w:pPr>
      <w:r w:rsidRPr="00D63042">
        <w:rPr>
          <w:rFonts w:eastAsia="Times New Roman"/>
          <w:b/>
          <w:bCs/>
          <w:color w:val="000000"/>
          <w:lang w:eastAsia="cs-CZ"/>
        </w:rPr>
        <w:t xml:space="preserve">Doklady prokazující nárok na dotaci </w:t>
      </w:r>
    </w:p>
    <w:p w:rsidR="00D63042" w:rsidRPr="00D63042" w:rsidRDefault="00D63042" w:rsidP="0091348F">
      <w:pPr>
        <w:numPr>
          <w:ilvl w:val="0"/>
          <w:numId w:val="22"/>
        </w:numPr>
        <w:suppressAutoHyphens w:val="0"/>
        <w:autoSpaceDE w:val="0"/>
        <w:autoSpaceDN w:val="0"/>
        <w:adjustRightInd w:val="0"/>
        <w:spacing w:after="140"/>
        <w:ind w:left="709" w:hanging="425"/>
        <w:jc w:val="both"/>
        <w:rPr>
          <w:rFonts w:eastAsia="Times New Roman"/>
          <w:color w:val="000000"/>
          <w:lang w:eastAsia="cs-CZ"/>
        </w:rPr>
      </w:pPr>
      <w:r w:rsidRPr="00D63042">
        <w:rPr>
          <w:rFonts w:eastAsia="Times New Roman"/>
          <w:color w:val="000000"/>
          <w:lang w:eastAsia="cs-CZ"/>
        </w:rPr>
        <w:t xml:space="preserve">Doklady prokazující skutečně vynaložené uznatelné náklady související se závaznými kontrolními opatřeními a poradenstvím ve vztahu k producentovi mléka a zvyšování kvality konečného produktu a její udržení. </w:t>
      </w:r>
    </w:p>
    <w:p w:rsidR="00D63042" w:rsidRPr="00D63042" w:rsidRDefault="00D63042" w:rsidP="0091348F">
      <w:pPr>
        <w:numPr>
          <w:ilvl w:val="0"/>
          <w:numId w:val="22"/>
        </w:numPr>
        <w:suppressAutoHyphens w:val="0"/>
        <w:autoSpaceDE w:val="0"/>
        <w:autoSpaceDN w:val="0"/>
        <w:adjustRightInd w:val="0"/>
        <w:spacing w:after="140"/>
        <w:ind w:hanging="436"/>
        <w:jc w:val="both"/>
        <w:rPr>
          <w:rFonts w:eastAsia="Times New Roman"/>
          <w:color w:val="000000"/>
          <w:lang w:eastAsia="cs-CZ"/>
        </w:rPr>
      </w:pPr>
      <w:r w:rsidRPr="00D63042">
        <w:rPr>
          <w:rFonts w:eastAsia="Times New Roman"/>
          <w:color w:val="000000"/>
          <w:lang w:eastAsia="cs-CZ"/>
        </w:rPr>
        <w:t xml:space="preserve">Doklady prokazující uhrazení skutečně vynaložených uznatelných nákladů (výpis z bankovního účtu, doklad o platbě v hotovosti). Z dokladu o úhradě uskutečněné převodem z bankovního účtu musí být zřejmé, že bankovní účet je ve vlastnictví žadatele. Z příjmového/výdajového dokladu musí být zřejmé, že úhrada v hotovosti byla provedena žadatelem. </w:t>
      </w:r>
    </w:p>
    <w:p w:rsidR="00D63042" w:rsidRPr="00D63042" w:rsidRDefault="00D63042" w:rsidP="0091348F">
      <w:pPr>
        <w:numPr>
          <w:ilvl w:val="0"/>
          <w:numId w:val="22"/>
        </w:numPr>
        <w:suppressAutoHyphens w:val="0"/>
        <w:autoSpaceDE w:val="0"/>
        <w:autoSpaceDN w:val="0"/>
        <w:adjustRightInd w:val="0"/>
        <w:spacing w:after="140"/>
        <w:jc w:val="both"/>
        <w:rPr>
          <w:rFonts w:eastAsia="Times New Roman"/>
          <w:color w:val="000000"/>
          <w:lang w:eastAsia="cs-CZ"/>
        </w:rPr>
      </w:pPr>
      <w:r w:rsidRPr="00D63042">
        <w:rPr>
          <w:rFonts w:eastAsia="Times New Roman"/>
          <w:color w:val="000000"/>
          <w:lang w:eastAsia="cs-CZ"/>
        </w:rPr>
        <w:t xml:space="preserve">Vnitropodniková směrnice a kalkulační vzorec v případě, kdy nelze skutečně vynaložené uznatelné náklady určit jako přímé náklady na činnosti související se závaznými kontrolními opatřeními a poradenstvím ve vztahu k producentovi mléka a zvyšování kvality konečného produktu. </w:t>
      </w:r>
    </w:p>
    <w:p w:rsidR="00D63042" w:rsidRPr="00D63042" w:rsidRDefault="00D63042" w:rsidP="0091348F">
      <w:pPr>
        <w:numPr>
          <w:ilvl w:val="0"/>
          <w:numId w:val="22"/>
        </w:numPr>
        <w:suppressAutoHyphens w:val="0"/>
        <w:autoSpaceDE w:val="0"/>
        <w:autoSpaceDN w:val="0"/>
        <w:adjustRightInd w:val="0"/>
        <w:jc w:val="both"/>
        <w:rPr>
          <w:rFonts w:eastAsia="Times New Roman"/>
          <w:color w:val="000000"/>
          <w:lang w:eastAsia="cs-CZ"/>
        </w:rPr>
      </w:pPr>
      <w:r w:rsidRPr="00D63042">
        <w:rPr>
          <w:rFonts w:eastAsia="Times New Roman"/>
          <w:color w:val="000000"/>
          <w:lang w:eastAsia="cs-CZ"/>
        </w:rPr>
        <w:t xml:space="preserve">S výjimkou pověřené osoby doložení celkového objemu nakoupeného mléka vyrobeného producentem, z toho v režimu jakosti Q CZ nebo převzatého mléka od producentů, z toho v režimu jakosti Q CZ. </w:t>
      </w:r>
    </w:p>
    <w:p w:rsidR="00D63042" w:rsidRPr="00D63042" w:rsidRDefault="00D63042" w:rsidP="00D63042">
      <w:pPr>
        <w:suppressAutoHyphens w:val="0"/>
        <w:autoSpaceDE w:val="0"/>
        <w:autoSpaceDN w:val="0"/>
        <w:adjustRightInd w:val="0"/>
        <w:rPr>
          <w:rFonts w:eastAsia="Times New Roman"/>
          <w:color w:val="000000"/>
          <w:lang w:eastAsia="cs-CZ"/>
        </w:rPr>
      </w:pPr>
    </w:p>
    <w:p w:rsidR="006D54A6" w:rsidRDefault="006D54A6" w:rsidP="00D63042">
      <w:pPr>
        <w:suppressAutoHyphens w:val="0"/>
        <w:autoSpaceDE w:val="0"/>
        <w:autoSpaceDN w:val="0"/>
        <w:adjustRightInd w:val="0"/>
        <w:rPr>
          <w:rFonts w:eastAsia="Times New Roman"/>
          <w:b/>
          <w:bCs/>
          <w:color w:val="000000"/>
          <w:lang w:eastAsia="cs-CZ"/>
        </w:rPr>
      </w:pPr>
    </w:p>
    <w:p w:rsidR="006D54A6" w:rsidRDefault="006D54A6" w:rsidP="00D63042">
      <w:pPr>
        <w:suppressAutoHyphens w:val="0"/>
        <w:autoSpaceDE w:val="0"/>
        <w:autoSpaceDN w:val="0"/>
        <w:adjustRightInd w:val="0"/>
        <w:rPr>
          <w:rFonts w:eastAsia="Times New Roman"/>
          <w:b/>
          <w:bCs/>
          <w:color w:val="000000"/>
          <w:lang w:eastAsia="cs-CZ"/>
        </w:rPr>
      </w:pPr>
    </w:p>
    <w:p w:rsidR="00D63042" w:rsidRPr="00D63042" w:rsidRDefault="00D63042" w:rsidP="00D63042">
      <w:pPr>
        <w:suppressAutoHyphens w:val="0"/>
        <w:autoSpaceDE w:val="0"/>
        <w:autoSpaceDN w:val="0"/>
        <w:adjustRightInd w:val="0"/>
        <w:rPr>
          <w:rFonts w:eastAsia="Times New Roman"/>
          <w:color w:val="000000"/>
          <w:lang w:eastAsia="cs-CZ"/>
        </w:rPr>
      </w:pPr>
      <w:r w:rsidRPr="00D63042">
        <w:rPr>
          <w:rFonts w:eastAsia="Times New Roman"/>
          <w:b/>
          <w:bCs/>
          <w:color w:val="000000"/>
          <w:lang w:eastAsia="cs-CZ"/>
        </w:rPr>
        <w:t>Náklady</w:t>
      </w:r>
      <w:r w:rsidR="004C7ED7">
        <w:rPr>
          <w:rFonts w:eastAsia="Times New Roman"/>
          <w:b/>
          <w:bCs/>
          <w:color w:val="000000"/>
          <w:lang w:eastAsia="cs-CZ"/>
        </w:rPr>
        <w:t xml:space="preserve"> související s předmětem dotace</w:t>
      </w:r>
    </w:p>
    <w:p w:rsidR="004C7ED7" w:rsidRDefault="004C7ED7" w:rsidP="004C7ED7">
      <w:pPr>
        <w:pStyle w:val="Bezmezer"/>
        <w:jc w:val="both"/>
        <w:rPr>
          <w:rFonts w:ascii="Arial" w:hAnsi="Arial" w:cs="Arial"/>
        </w:rPr>
      </w:pPr>
    </w:p>
    <w:p w:rsidR="004C7ED7" w:rsidRPr="004A4BF8" w:rsidRDefault="004C7ED7" w:rsidP="004C7ED7">
      <w:pPr>
        <w:pStyle w:val="Bezmezer"/>
        <w:jc w:val="both"/>
        <w:rPr>
          <w:rFonts w:ascii="Arial" w:hAnsi="Arial" w:cs="Arial"/>
          <w:b/>
          <w:u w:val="single"/>
        </w:rPr>
      </w:pPr>
      <w:r w:rsidRPr="004C7ED7">
        <w:rPr>
          <w:rFonts w:ascii="Arial" w:hAnsi="Arial" w:cs="Arial"/>
        </w:rPr>
        <w:t xml:space="preserve">Náklady dokládané v žádosti </w:t>
      </w:r>
      <w:r w:rsidRPr="004C7ED7">
        <w:rPr>
          <w:rFonts w:ascii="Arial" w:hAnsi="Arial" w:cs="Arial"/>
          <w:b/>
          <w:u w:val="single"/>
        </w:rPr>
        <w:t xml:space="preserve">musí být spojené se závaznými kontrolními opatřeními a poradenstvím </w:t>
      </w:r>
      <w:r w:rsidRPr="004C7ED7">
        <w:rPr>
          <w:rFonts w:ascii="Arial" w:eastAsia="Times New Roman" w:hAnsi="Arial" w:cs="Arial"/>
          <w:b/>
          <w:color w:val="000000"/>
          <w:u w:val="single"/>
          <w:lang w:eastAsia="cs-CZ"/>
        </w:rPr>
        <w:t>ve vztahu k producentovi mléka a zvyšování kvality konečného produktu</w:t>
      </w:r>
      <w:r>
        <w:rPr>
          <w:rFonts w:ascii="Arial" w:eastAsia="Times New Roman" w:hAnsi="Arial" w:cs="Arial"/>
          <w:color w:val="000000"/>
          <w:lang w:eastAsia="cs-CZ"/>
        </w:rPr>
        <w:t xml:space="preserve"> </w:t>
      </w:r>
      <w:r w:rsidRPr="004C7ED7">
        <w:rPr>
          <w:rFonts w:ascii="Arial" w:hAnsi="Arial" w:cs="Arial"/>
        </w:rPr>
        <w:t xml:space="preserve">(s poradenstvím producentům mléka, s kontrolní činností ve vztahu </w:t>
      </w:r>
      <w:r w:rsidRPr="00D63042">
        <w:rPr>
          <w:rFonts w:ascii="Arial" w:eastAsia="Times New Roman" w:hAnsi="Arial" w:cs="Arial"/>
          <w:color w:val="000000"/>
          <w:lang w:eastAsia="cs-CZ"/>
        </w:rPr>
        <w:t>k procesu sběru a prvotnímu kontrolnímu ošetření, vychlazení a zpracování mléka Q CZ</w:t>
      </w:r>
      <w:r w:rsidRPr="0013792C">
        <w:rPr>
          <w:rFonts w:ascii="Arial" w:hAnsi="Arial" w:cs="Arial"/>
        </w:rPr>
        <w:t xml:space="preserve">). </w:t>
      </w:r>
      <w:r w:rsidRPr="00462C81">
        <w:rPr>
          <w:rFonts w:ascii="Arial" w:hAnsi="Arial" w:cs="Arial"/>
        </w:rPr>
        <w:t>Doložení a odůvodnění podílu jednotlivých nákladů musí být součástí vnitropodnikové směrnice. Ostatní náklady nebudou uznatelným nákladem programu 19.A.b.1. a nebudou propláceny</w:t>
      </w:r>
      <w:r w:rsidRPr="004A4BF8">
        <w:rPr>
          <w:rFonts w:ascii="Arial" w:hAnsi="Arial" w:cs="Arial"/>
          <w:b/>
          <w:u w:val="single"/>
        </w:rPr>
        <w:t>.</w:t>
      </w:r>
      <w:r w:rsidR="004A4BF8" w:rsidRPr="004A4BF8">
        <w:rPr>
          <w:rFonts w:ascii="Arial" w:hAnsi="Arial" w:cs="Arial"/>
          <w:b/>
          <w:bCs/>
          <w:u w:val="single"/>
        </w:rPr>
        <w:t xml:space="preserve"> V rámci dotace nelze subvencovat náklady na činnost, které by podniku vznikly v každém případě, a nesmí vyrovnávat běžná podnikatelská rizika hospodářské činnosti.</w:t>
      </w:r>
    </w:p>
    <w:p w:rsidR="004C7ED7" w:rsidRDefault="004C7ED7" w:rsidP="004C7ED7">
      <w:pPr>
        <w:jc w:val="both"/>
      </w:pPr>
      <w:r w:rsidRPr="00462C81">
        <w:t>Přímé náklady by bylo možné uznat pouze v případě, že se jedná o doložení poradenství u producentů mléka či kontrolní činnosti – např. rozbor vzorků syrového mléka na sledované ukazatele (</w:t>
      </w:r>
      <w:r>
        <w:t xml:space="preserve">např. </w:t>
      </w:r>
      <w:r w:rsidRPr="00462C81">
        <w:t>celkový počet mikroorganismů, počet somatických buněk, obsah bílkovin, rezidua inhibičních látek, bod mrznutí, tukuprostá sušina).</w:t>
      </w:r>
    </w:p>
    <w:p w:rsidR="004C7ED7" w:rsidRDefault="004C7ED7" w:rsidP="004C7ED7">
      <w:pPr>
        <w:jc w:val="both"/>
      </w:pPr>
    </w:p>
    <w:p w:rsidR="00D63042" w:rsidRPr="00D63042" w:rsidRDefault="00D63042" w:rsidP="00892757">
      <w:pPr>
        <w:numPr>
          <w:ilvl w:val="0"/>
          <w:numId w:val="19"/>
        </w:numPr>
        <w:jc w:val="both"/>
        <w:rPr>
          <w:lang w:eastAsia="cs-CZ"/>
        </w:rPr>
      </w:pPr>
      <w:r w:rsidRPr="00D63042">
        <w:rPr>
          <w:lang w:eastAsia="cs-CZ"/>
        </w:rPr>
        <w:t xml:space="preserve">Náklady na </w:t>
      </w:r>
      <w:r w:rsidRPr="00FB6575">
        <w:rPr>
          <w:b/>
          <w:lang w:eastAsia="cs-CZ"/>
        </w:rPr>
        <w:t xml:space="preserve">energie </w:t>
      </w:r>
      <w:r w:rsidRPr="00D63042">
        <w:rPr>
          <w:lang w:eastAsia="cs-CZ"/>
        </w:rPr>
        <w:t xml:space="preserve">(plyn, elektrická energie, tepelná energie) v maximální výši do 20 %. </w:t>
      </w:r>
    </w:p>
    <w:p w:rsidR="00D63042" w:rsidRPr="00D63042" w:rsidRDefault="00D63042" w:rsidP="00892757">
      <w:pPr>
        <w:numPr>
          <w:ilvl w:val="0"/>
          <w:numId w:val="19"/>
        </w:numPr>
        <w:jc w:val="both"/>
        <w:rPr>
          <w:lang w:eastAsia="cs-CZ"/>
        </w:rPr>
      </w:pPr>
      <w:r w:rsidRPr="00D63042">
        <w:rPr>
          <w:lang w:eastAsia="cs-CZ"/>
        </w:rPr>
        <w:t xml:space="preserve">Náklady na </w:t>
      </w:r>
      <w:r w:rsidRPr="00FB6575">
        <w:rPr>
          <w:b/>
          <w:lang w:eastAsia="cs-CZ"/>
        </w:rPr>
        <w:t>vodu a stočné</w:t>
      </w:r>
      <w:r w:rsidRPr="00D63042">
        <w:rPr>
          <w:lang w:eastAsia="cs-CZ"/>
        </w:rPr>
        <w:t xml:space="preserve"> v maximální výši do 20 %. </w:t>
      </w:r>
    </w:p>
    <w:p w:rsidR="00FB6575" w:rsidRPr="006D54A6" w:rsidRDefault="00D63042" w:rsidP="00FB6575">
      <w:pPr>
        <w:numPr>
          <w:ilvl w:val="0"/>
          <w:numId w:val="19"/>
        </w:numPr>
        <w:jc w:val="both"/>
        <w:rPr>
          <w:b/>
        </w:rPr>
      </w:pPr>
      <w:r w:rsidRPr="00D63042">
        <w:rPr>
          <w:lang w:eastAsia="cs-CZ"/>
        </w:rPr>
        <w:t xml:space="preserve">Náklady na </w:t>
      </w:r>
      <w:r w:rsidRPr="00FB6575">
        <w:rPr>
          <w:b/>
          <w:lang w:eastAsia="cs-CZ"/>
        </w:rPr>
        <w:t>PHM</w:t>
      </w:r>
      <w:r w:rsidRPr="00D63042">
        <w:rPr>
          <w:lang w:eastAsia="cs-CZ"/>
        </w:rPr>
        <w:t xml:space="preserve">, maziva, náhradní součástky a díly v maximální výši do 20 %. V rámci PHM lze uznat pouze odůvodněný podíl doložených nákladů </w:t>
      </w:r>
      <w:r w:rsidR="00FB6575">
        <w:rPr>
          <w:lang w:eastAsia="cs-CZ"/>
        </w:rPr>
        <w:t xml:space="preserve">např. při </w:t>
      </w:r>
      <w:r w:rsidRPr="00D63042">
        <w:rPr>
          <w:lang w:eastAsia="cs-CZ"/>
        </w:rPr>
        <w:t>svoz</w:t>
      </w:r>
      <w:r w:rsidR="00FB6575">
        <w:rPr>
          <w:lang w:eastAsia="cs-CZ"/>
        </w:rPr>
        <w:t>u</w:t>
      </w:r>
      <w:r w:rsidRPr="00D63042">
        <w:rPr>
          <w:lang w:eastAsia="cs-CZ"/>
        </w:rPr>
        <w:t xml:space="preserve"> mléka zařazeného do režimu jakosti Q CZ a na PHM přímo spojené s kontrolní či poradenskou činností. </w:t>
      </w:r>
      <w:r w:rsidR="00FB6575" w:rsidRPr="006D54A6">
        <w:t xml:space="preserve">Do nákladů </w:t>
      </w:r>
      <w:r w:rsidR="00FB6575">
        <w:t>při</w:t>
      </w:r>
      <w:r w:rsidR="00FB6575" w:rsidRPr="006D54A6">
        <w:t xml:space="preserve"> sběr</w:t>
      </w:r>
      <w:r w:rsidR="00FB6575">
        <w:t>u</w:t>
      </w:r>
      <w:r w:rsidR="00FB6575" w:rsidRPr="006D54A6">
        <w:t xml:space="preserve"> mléka </w:t>
      </w:r>
      <w:r w:rsidR="00FB6575">
        <w:t xml:space="preserve">Q CZ </w:t>
      </w:r>
      <w:r w:rsidR="00FB6575" w:rsidRPr="006D54A6">
        <w:t>lze zahrnout položku spotřebovan</w:t>
      </w:r>
      <w:r w:rsidR="00FB6575">
        <w:t>ého podílu PHM, nákladů</w:t>
      </w:r>
      <w:r w:rsidR="00FB6575" w:rsidRPr="006D54A6">
        <w:t xml:space="preserve"> na pracovníka provádějícího kontrolu a odběr</w:t>
      </w:r>
      <w:r w:rsidR="00FB6575">
        <w:t>u</w:t>
      </w:r>
      <w:r w:rsidR="00FB6575" w:rsidRPr="006D54A6">
        <w:t xml:space="preserve"> kontrolních vzorků mléka Q CZ – vše musí být vyčísleno na faktuře. V případě, že na faktuře toto rozčlenění položky chybí, žadatel popíše a doloží ve vnitropodnikové směrnici – smlouvou či potvrzením dopravce, že z celkové částky svozu mléka představují náklady na PHM X Kč, náklady na odběr vzorků XX Kč … - tyto náklady žadatel na základě kalkulace uvedené ve vnitropodnikové směrnici následně zkrátí. Ve vnitropodnikové směrnici musí být uveden postup výpočtu uznatelných nákladů. </w:t>
      </w:r>
      <w:r w:rsidR="00FB6575" w:rsidRPr="006D54A6">
        <w:rPr>
          <w:b/>
          <w:u w:val="single"/>
        </w:rPr>
        <w:t>Faktury na celkový svoz mléka bez výše uvedeného podílu vyčlenění nebudou uznatelným nákladem programu 19.A.b.1. a nebudou propláceny.</w:t>
      </w:r>
      <w:r w:rsidR="00FB6575" w:rsidRPr="006D54A6">
        <w:rPr>
          <w:color w:val="00B050"/>
        </w:rPr>
        <w:t xml:space="preserve"> </w:t>
      </w:r>
      <w:r w:rsidR="00FB6575" w:rsidRPr="006D54A6">
        <w:t>Při revizi žádosti budou tyto neuznatelné náklady vyřazeny (buď samotným žadatelem, nebo administrátorem na OPŽL).</w:t>
      </w:r>
    </w:p>
    <w:p w:rsidR="00D63042" w:rsidRPr="00D63042" w:rsidRDefault="00D63042" w:rsidP="00892757">
      <w:pPr>
        <w:numPr>
          <w:ilvl w:val="0"/>
          <w:numId w:val="19"/>
        </w:numPr>
        <w:jc w:val="both"/>
        <w:rPr>
          <w:lang w:eastAsia="cs-CZ"/>
        </w:rPr>
      </w:pPr>
      <w:r w:rsidRPr="00D63042">
        <w:rPr>
          <w:lang w:eastAsia="cs-CZ"/>
        </w:rPr>
        <w:t xml:space="preserve">Náklady na palivo (uhlí, dřevo) v maximální výši do 20%. </w:t>
      </w:r>
    </w:p>
    <w:p w:rsidR="00D63042" w:rsidRPr="00D63042" w:rsidRDefault="00D63042" w:rsidP="00892757">
      <w:pPr>
        <w:numPr>
          <w:ilvl w:val="0"/>
          <w:numId w:val="19"/>
        </w:numPr>
        <w:jc w:val="both"/>
        <w:rPr>
          <w:lang w:eastAsia="cs-CZ"/>
        </w:rPr>
      </w:pPr>
      <w:r w:rsidRPr="00D63042">
        <w:rPr>
          <w:lang w:eastAsia="cs-CZ"/>
        </w:rPr>
        <w:t xml:space="preserve">Náklady na </w:t>
      </w:r>
      <w:r w:rsidRPr="00FB6575">
        <w:rPr>
          <w:b/>
          <w:lang w:eastAsia="cs-CZ"/>
        </w:rPr>
        <w:t>údržbu</w:t>
      </w:r>
      <w:r w:rsidRPr="00D63042">
        <w:rPr>
          <w:lang w:eastAsia="cs-CZ"/>
        </w:rPr>
        <w:t xml:space="preserve"> - pouze náklady na chemické prostředky nezbytné pro sanitaci daných technologií a filtry na zajištění čistoty potřebných médií při výrobě, které jdou nad rámec běžné údržby a souvisí s procesem ošetření a zpracování mléka Q CZ - v maximální výši do 20 %. </w:t>
      </w:r>
    </w:p>
    <w:p w:rsidR="00D63042" w:rsidRPr="00D63042" w:rsidRDefault="00D63042" w:rsidP="00892757">
      <w:pPr>
        <w:numPr>
          <w:ilvl w:val="0"/>
          <w:numId w:val="19"/>
        </w:numPr>
        <w:jc w:val="both"/>
        <w:rPr>
          <w:lang w:eastAsia="cs-CZ"/>
        </w:rPr>
      </w:pPr>
      <w:r w:rsidRPr="00D63042">
        <w:rPr>
          <w:lang w:eastAsia="cs-CZ"/>
        </w:rPr>
        <w:t xml:space="preserve">Náklady na </w:t>
      </w:r>
      <w:r w:rsidRPr="00FB6575">
        <w:rPr>
          <w:b/>
          <w:lang w:eastAsia="cs-CZ"/>
        </w:rPr>
        <w:t>služby spojené s opravami</w:t>
      </w:r>
      <w:r w:rsidRPr="00D63042">
        <w:rPr>
          <w:lang w:eastAsia="cs-CZ"/>
        </w:rPr>
        <w:t xml:space="preserve">, doložený a odůvodněný podíl z celkových nákladů v maximální výši do 5 %. </w:t>
      </w:r>
    </w:p>
    <w:p w:rsidR="00D63042" w:rsidRPr="00D63042" w:rsidRDefault="00D63042" w:rsidP="00892757">
      <w:pPr>
        <w:numPr>
          <w:ilvl w:val="0"/>
          <w:numId w:val="19"/>
        </w:numPr>
        <w:jc w:val="both"/>
        <w:rPr>
          <w:lang w:eastAsia="cs-CZ"/>
        </w:rPr>
      </w:pPr>
      <w:r w:rsidRPr="00FB6575">
        <w:rPr>
          <w:b/>
          <w:lang w:eastAsia="cs-CZ"/>
        </w:rPr>
        <w:t>Administrativní náklady</w:t>
      </w:r>
      <w:r w:rsidRPr="00D63042">
        <w:rPr>
          <w:lang w:eastAsia="cs-CZ"/>
        </w:rPr>
        <w:t xml:space="preserve"> v maximální výši do 20 %. </w:t>
      </w:r>
    </w:p>
    <w:p w:rsidR="00D63042" w:rsidRPr="00D63042" w:rsidRDefault="00D63042" w:rsidP="00892757">
      <w:pPr>
        <w:numPr>
          <w:ilvl w:val="0"/>
          <w:numId w:val="19"/>
        </w:numPr>
        <w:jc w:val="both"/>
        <w:rPr>
          <w:lang w:eastAsia="cs-CZ"/>
        </w:rPr>
      </w:pPr>
      <w:r w:rsidRPr="00540182">
        <w:rPr>
          <w:b/>
          <w:lang w:eastAsia="cs-CZ"/>
        </w:rPr>
        <w:t>Náklady na rozbory syrového mléka</w:t>
      </w:r>
      <w:r w:rsidRPr="00D63042">
        <w:rPr>
          <w:lang w:eastAsia="cs-CZ"/>
        </w:rPr>
        <w:t xml:space="preserve"> v rámci režimu jakosti Q CZ na sledované parametry stanovené ve Věstníku MZe do 100 % prokázaných uznatelných nákladů. </w:t>
      </w:r>
    </w:p>
    <w:p w:rsidR="00D63042" w:rsidRPr="00D63042" w:rsidRDefault="00D63042" w:rsidP="00892757">
      <w:pPr>
        <w:numPr>
          <w:ilvl w:val="0"/>
          <w:numId w:val="19"/>
        </w:numPr>
        <w:jc w:val="both"/>
        <w:rPr>
          <w:lang w:eastAsia="cs-CZ"/>
        </w:rPr>
      </w:pPr>
      <w:r w:rsidRPr="00540182">
        <w:rPr>
          <w:b/>
          <w:lang w:eastAsia="cs-CZ"/>
        </w:rPr>
        <w:t>Přímé náklady</w:t>
      </w:r>
      <w:r w:rsidRPr="00D63042">
        <w:rPr>
          <w:lang w:eastAsia="cs-CZ"/>
        </w:rPr>
        <w:t xml:space="preserve"> lze uznat pouze v případě, že se jedná o doložení poradenství a kontrolní činnosti v režimu jakosti Q CZ - do 100 % prokázaných uznatelných nákladů. </w:t>
      </w:r>
    </w:p>
    <w:p w:rsidR="00D63042" w:rsidRDefault="00D63042"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0274F6" w:rsidRDefault="000274F6" w:rsidP="004C7ED7">
      <w:pPr>
        <w:jc w:val="both"/>
      </w:pPr>
    </w:p>
    <w:p w:rsidR="00911348" w:rsidRDefault="00911348" w:rsidP="004C7ED7">
      <w:pPr>
        <w:jc w:val="both"/>
      </w:pPr>
    </w:p>
    <w:p w:rsidR="009E368E" w:rsidRPr="006D54A6" w:rsidRDefault="00540182" w:rsidP="009E368E">
      <w:pPr>
        <w:jc w:val="both"/>
        <w:rPr>
          <w:b/>
        </w:rPr>
      </w:pPr>
      <w:r>
        <w:rPr>
          <w:b/>
        </w:rPr>
        <w:t>Nezávazné p</w:t>
      </w:r>
      <w:r w:rsidR="009E368E" w:rsidRPr="006D54A6">
        <w:rPr>
          <w:b/>
        </w:rPr>
        <w:t>říklady</w:t>
      </w:r>
      <w:r>
        <w:rPr>
          <w:b/>
        </w:rPr>
        <w:t xml:space="preserve"> postupu kalkulace</w:t>
      </w:r>
      <w:r w:rsidR="009E368E" w:rsidRPr="006D54A6">
        <w:rPr>
          <w:b/>
        </w:rPr>
        <w:t>:</w:t>
      </w:r>
    </w:p>
    <w:p w:rsidR="009E368E" w:rsidRPr="006D54A6" w:rsidRDefault="009E368E" w:rsidP="009E368E">
      <w:pPr>
        <w:ind w:left="720"/>
        <w:jc w:val="both"/>
        <w:rPr>
          <w:b/>
        </w:rPr>
      </w:pPr>
    </w:p>
    <w:p w:rsidR="009E368E" w:rsidRPr="006D54A6" w:rsidRDefault="00540182" w:rsidP="009E368E">
      <w:pPr>
        <w:tabs>
          <w:tab w:val="left" w:pos="270"/>
          <w:tab w:val="left" w:pos="2250"/>
          <w:tab w:val="left" w:pos="4500"/>
          <w:tab w:val="left" w:pos="6840"/>
          <w:tab w:val="left" w:pos="9090"/>
        </w:tabs>
        <w:ind w:right="510"/>
        <w:jc w:val="both"/>
        <w:rPr>
          <w:b/>
          <w:snapToGrid w:val="0"/>
          <w:color w:val="000000"/>
        </w:rPr>
      </w:pPr>
      <w:r>
        <w:rPr>
          <w:b/>
          <w:snapToGrid w:val="0"/>
          <w:color w:val="000000"/>
        </w:rPr>
        <w:t>Tab. č.</w:t>
      </w:r>
      <w:r w:rsidR="00F713CB">
        <w:rPr>
          <w:b/>
          <w:snapToGrid w:val="0"/>
          <w:color w:val="000000"/>
        </w:rPr>
        <w:t xml:space="preserve"> </w:t>
      </w:r>
      <w:r>
        <w:rPr>
          <w:b/>
          <w:snapToGrid w:val="0"/>
          <w:color w:val="000000"/>
        </w:rPr>
        <w:t>1</w:t>
      </w:r>
    </w:p>
    <w:tbl>
      <w:tblPr>
        <w:tblW w:w="9513" w:type="dxa"/>
        <w:tblInd w:w="55" w:type="dxa"/>
        <w:tblCellMar>
          <w:left w:w="70" w:type="dxa"/>
          <w:right w:w="70" w:type="dxa"/>
        </w:tblCellMar>
        <w:tblLook w:val="04A0" w:firstRow="1" w:lastRow="0" w:firstColumn="1" w:lastColumn="0" w:noHBand="0" w:noVBand="1"/>
      </w:tblPr>
      <w:tblGrid>
        <w:gridCol w:w="2425"/>
        <w:gridCol w:w="2693"/>
        <w:gridCol w:w="1560"/>
        <w:gridCol w:w="632"/>
        <w:gridCol w:w="1494"/>
        <w:gridCol w:w="709"/>
      </w:tblGrid>
      <w:tr w:rsidR="009E368E" w:rsidRPr="006D54A6" w:rsidTr="00874B07">
        <w:trPr>
          <w:trHeight w:val="283"/>
        </w:trPr>
        <w:tc>
          <w:tcPr>
            <w:tcW w:w="2425" w:type="dxa"/>
            <w:vMerge w:val="restart"/>
            <w:tcBorders>
              <w:top w:val="single" w:sz="8" w:space="0" w:color="auto"/>
              <w:left w:val="single" w:sz="8" w:space="0" w:color="auto"/>
              <w:right w:val="single" w:sz="8" w:space="0" w:color="auto"/>
            </w:tcBorders>
            <w:shd w:val="clear" w:color="auto" w:fill="auto"/>
            <w:noWrap/>
            <w:vAlign w:val="center"/>
            <w:hideMark/>
          </w:tcPr>
          <w:p w:rsidR="009E368E" w:rsidRPr="006D54A6" w:rsidRDefault="009E368E" w:rsidP="00874B07">
            <w:pPr>
              <w:rPr>
                <w:b/>
                <w:bCs/>
                <w:color w:val="000000"/>
              </w:rPr>
            </w:pPr>
            <w:r w:rsidRPr="006D54A6">
              <w:rPr>
                <w:b/>
                <w:bCs/>
                <w:color w:val="000000"/>
              </w:rPr>
              <w:t>Spotřeba el. energie</w:t>
            </w:r>
          </w:p>
          <w:p w:rsidR="009E368E" w:rsidRPr="006D54A6" w:rsidRDefault="009E368E" w:rsidP="00874B07">
            <w:pPr>
              <w:rPr>
                <w:b/>
                <w:bCs/>
                <w:color w:val="000000"/>
              </w:rPr>
            </w:pPr>
            <w:r w:rsidRPr="006D54A6">
              <w:rPr>
                <w:color w:val="000000"/>
              </w:rPr>
              <w:t>dle středisek</w:t>
            </w:r>
          </w:p>
        </w:tc>
        <w:tc>
          <w:tcPr>
            <w:tcW w:w="2693" w:type="dxa"/>
            <w:vMerge w:val="restart"/>
            <w:tcBorders>
              <w:top w:val="single" w:sz="8" w:space="0" w:color="auto"/>
              <w:left w:val="nil"/>
              <w:right w:val="nil"/>
            </w:tcBorders>
            <w:shd w:val="clear" w:color="auto" w:fill="auto"/>
            <w:noWrap/>
            <w:vAlign w:val="center"/>
            <w:hideMark/>
          </w:tcPr>
          <w:p w:rsidR="009E368E" w:rsidRPr="006D54A6" w:rsidRDefault="009E368E" w:rsidP="00874B07">
            <w:pPr>
              <w:rPr>
                <w:color w:val="000000"/>
              </w:rPr>
            </w:pPr>
            <w:r w:rsidRPr="006D54A6">
              <w:rPr>
                <w:color w:val="000000"/>
              </w:rPr>
              <w:t>Název střediska</w:t>
            </w:r>
          </w:p>
        </w:tc>
        <w:tc>
          <w:tcPr>
            <w:tcW w:w="2192"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368E" w:rsidRPr="006D54A6" w:rsidRDefault="009E368E" w:rsidP="00874B07">
            <w:pPr>
              <w:jc w:val="center"/>
              <w:rPr>
                <w:b/>
                <w:color w:val="000000"/>
              </w:rPr>
            </w:pPr>
            <w:r w:rsidRPr="006D54A6">
              <w:rPr>
                <w:b/>
                <w:color w:val="000000"/>
              </w:rPr>
              <w:t>skutečnost VI.15-V.16</w:t>
            </w:r>
          </w:p>
        </w:tc>
        <w:tc>
          <w:tcPr>
            <w:tcW w:w="220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E368E" w:rsidRPr="006D54A6" w:rsidRDefault="009E368E" w:rsidP="00874B07">
            <w:pPr>
              <w:jc w:val="center"/>
              <w:rPr>
                <w:b/>
                <w:color w:val="000000"/>
              </w:rPr>
            </w:pPr>
            <w:r w:rsidRPr="006D54A6">
              <w:rPr>
                <w:b/>
                <w:color w:val="000000"/>
              </w:rPr>
              <w:t>skutečnost VI.17-V.18</w:t>
            </w:r>
          </w:p>
        </w:tc>
      </w:tr>
      <w:tr w:rsidR="009E368E" w:rsidRPr="00ED527A" w:rsidTr="00874B07">
        <w:trPr>
          <w:trHeight w:val="283"/>
        </w:trPr>
        <w:tc>
          <w:tcPr>
            <w:tcW w:w="2425" w:type="dxa"/>
            <w:vMerge/>
            <w:tcBorders>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p>
        </w:tc>
        <w:tc>
          <w:tcPr>
            <w:tcW w:w="2693" w:type="dxa"/>
            <w:vMerge/>
            <w:tcBorders>
              <w:left w:val="nil"/>
              <w:bottom w:val="single" w:sz="8" w:space="0" w:color="auto"/>
              <w:right w:val="nil"/>
            </w:tcBorders>
            <w:shd w:val="clear" w:color="auto" w:fill="auto"/>
            <w:noWrap/>
            <w:vAlign w:val="center"/>
            <w:hideMark/>
          </w:tcPr>
          <w:p w:rsidR="009E368E" w:rsidRPr="00ED527A" w:rsidRDefault="009E368E" w:rsidP="00874B07">
            <w:pPr>
              <w:rPr>
                <w:rFonts w:ascii="Calibri" w:hAnsi="Calibri"/>
                <w:color w:val="000000"/>
              </w:rPr>
            </w:pP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center"/>
              <w:rPr>
                <w:rFonts w:ascii="Calibri" w:hAnsi="Calibri"/>
                <w:color w:val="000000"/>
              </w:rPr>
            </w:pPr>
            <w:r w:rsidRPr="00ED527A">
              <w:rPr>
                <w:rFonts w:ascii="Calibri" w:hAnsi="Calibri" w:cs="Calibri"/>
                <w:color w:val="000000"/>
              </w:rPr>
              <w:t>Kč</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center"/>
              <w:rPr>
                <w:rFonts w:ascii="Calibri" w:hAnsi="Calibri"/>
                <w:color w:val="000000"/>
              </w:rPr>
            </w:pPr>
            <w:r w:rsidRPr="00ED527A">
              <w:rPr>
                <w:rFonts w:ascii="Calibri" w:hAnsi="Calibri" w:cs="Calibri"/>
                <w:color w:val="000000"/>
              </w:rPr>
              <w:t>podíl</w:t>
            </w:r>
          </w:p>
        </w:tc>
        <w:tc>
          <w:tcPr>
            <w:tcW w:w="1494"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center"/>
              <w:rPr>
                <w:rFonts w:ascii="Calibri" w:hAnsi="Calibri"/>
                <w:color w:val="000000"/>
              </w:rPr>
            </w:pPr>
            <w:r w:rsidRPr="00ED527A">
              <w:rPr>
                <w:rFonts w:ascii="Calibri" w:hAnsi="Calibri" w:cs="Calibri"/>
                <w:color w:val="000000"/>
              </w:rPr>
              <w:t>Kč</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center"/>
              <w:rPr>
                <w:rFonts w:ascii="Calibri" w:hAnsi="Calibri"/>
                <w:color w:val="000000"/>
              </w:rPr>
            </w:pPr>
            <w:r w:rsidRPr="00ED527A">
              <w:rPr>
                <w:rFonts w:ascii="Calibri" w:hAnsi="Calibri" w:cs="Calibri"/>
                <w:color w:val="000000"/>
              </w:rPr>
              <w:t>podíl</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r>
              <w:rPr>
                <w:rFonts w:ascii="Calibri" w:hAnsi="Calibri" w:cs="Calibri"/>
                <w:color w:val="000000"/>
              </w:rPr>
              <w:t>aaa</w:t>
            </w:r>
          </w:p>
        </w:tc>
        <w:tc>
          <w:tcPr>
            <w:tcW w:w="2693" w:type="dxa"/>
            <w:tcBorders>
              <w:top w:val="nil"/>
              <w:left w:val="nil"/>
              <w:bottom w:val="single" w:sz="8" w:space="0" w:color="auto"/>
              <w:right w:val="nil"/>
            </w:tcBorders>
            <w:shd w:val="clear" w:color="auto" w:fill="auto"/>
            <w:noWrap/>
            <w:vAlign w:val="center"/>
            <w:hideMark/>
          </w:tcPr>
          <w:p w:rsidR="009E368E" w:rsidRPr="00ED527A" w:rsidRDefault="009E368E" w:rsidP="00874B07">
            <w:pPr>
              <w:rPr>
                <w:rFonts w:ascii="Calibri" w:hAnsi="Calibri"/>
                <w:color w:val="000000"/>
              </w:rPr>
            </w:pPr>
            <w:r w:rsidRPr="00ED527A">
              <w:rPr>
                <w:rFonts w:ascii="Calibri" w:hAnsi="Calibri" w:cs="Calibri"/>
                <w:color w:val="000000"/>
              </w:rPr>
              <w:t>Příjem mléka</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 xxx xxx</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1</w:t>
            </w:r>
            <w:r>
              <w:rPr>
                <w:rFonts w:ascii="Calibri" w:hAnsi="Calibri" w:cs="Calibri"/>
                <w:color w:val="000000"/>
              </w:rPr>
              <w:t>2</w:t>
            </w:r>
            <w:r w:rsidRPr="00ED527A">
              <w:rPr>
                <w:rFonts w:ascii="Calibri" w:hAnsi="Calibri" w:cs="Calibri"/>
                <w:color w:val="000000"/>
              </w:rPr>
              <w:t>%</w:t>
            </w:r>
          </w:p>
        </w:tc>
        <w:tc>
          <w:tcPr>
            <w:tcW w:w="1494"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 xxx xxx</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1</w:t>
            </w:r>
            <w:r>
              <w:rPr>
                <w:rFonts w:ascii="Calibri" w:hAnsi="Calibri" w:cs="Calibri"/>
                <w:color w:val="000000"/>
              </w:rPr>
              <w:t>5</w:t>
            </w:r>
            <w:r w:rsidRPr="00ED527A">
              <w:rPr>
                <w:rFonts w:ascii="Calibri" w:hAnsi="Calibri" w:cs="Calibri"/>
                <w:color w:val="000000"/>
              </w:rPr>
              <w:t>%</w:t>
            </w:r>
          </w:p>
        </w:tc>
      </w:tr>
      <w:tr w:rsidR="009E368E" w:rsidRPr="00ED527A" w:rsidTr="00874B07">
        <w:trPr>
          <w:trHeight w:val="283"/>
        </w:trPr>
        <w:tc>
          <w:tcPr>
            <w:tcW w:w="2425" w:type="dxa"/>
            <w:tcBorders>
              <w:top w:val="nil"/>
              <w:left w:val="single" w:sz="8" w:space="0" w:color="auto"/>
              <w:bottom w:val="single" w:sz="4"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r>
              <w:rPr>
                <w:rFonts w:ascii="Calibri" w:hAnsi="Calibri" w:cs="Calibri"/>
                <w:color w:val="000000"/>
              </w:rPr>
              <w:t>bbb</w:t>
            </w:r>
          </w:p>
        </w:tc>
        <w:tc>
          <w:tcPr>
            <w:tcW w:w="2693" w:type="dxa"/>
            <w:tcBorders>
              <w:top w:val="nil"/>
              <w:left w:val="nil"/>
              <w:bottom w:val="single" w:sz="4" w:space="0" w:color="auto"/>
              <w:right w:val="nil"/>
            </w:tcBorders>
            <w:shd w:val="clear" w:color="auto" w:fill="auto"/>
            <w:noWrap/>
            <w:vAlign w:val="center"/>
            <w:hideMark/>
          </w:tcPr>
          <w:p w:rsidR="009E368E" w:rsidRPr="00ED527A" w:rsidRDefault="009E368E" w:rsidP="00874B07">
            <w:pPr>
              <w:rPr>
                <w:rFonts w:ascii="Calibri" w:hAnsi="Calibri"/>
                <w:color w:val="000000"/>
              </w:rPr>
            </w:pPr>
            <w:r w:rsidRPr="00ED527A">
              <w:rPr>
                <w:rFonts w:ascii="Calibri" w:hAnsi="Calibri" w:cs="Calibri"/>
                <w:color w:val="000000"/>
              </w:rPr>
              <w:t>Pasterační stanice</w:t>
            </w:r>
          </w:p>
        </w:tc>
        <w:tc>
          <w:tcPr>
            <w:tcW w:w="1560" w:type="dxa"/>
            <w:tcBorders>
              <w:top w:val="nil"/>
              <w:left w:val="single" w:sz="8" w:space="0" w:color="auto"/>
              <w:bottom w:val="single" w:sz="4"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xxx xxx</w:t>
            </w:r>
          </w:p>
        </w:tc>
        <w:tc>
          <w:tcPr>
            <w:tcW w:w="632" w:type="dxa"/>
            <w:tcBorders>
              <w:top w:val="nil"/>
              <w:left w:val="nil"/>
              <w:bottom w:val="single" w:sz="4"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8</w:t>
            </w:r>
            <w:r w:rsidRPr="00ED527A">
              <w:rPr>
                <w:rFonts w:ascii="Calibri" w:hAnsi="Calibri" w:cs="Calibri"/>
                <w:color w:val="000000"/>
              </w:rPr>
              <w:t>%</w:t>
            </w:r>
          </w:p>
        </w:tc>
        <w:tc>
          <w:tcPr>
            <w:tcW w:w="1494" w:type="dxa"/>
            <w:tcBorders>
              <w:top w:val="nil"/>
              <w:left w:val="nil"/>
              <w:bottom w:val="single" w:sz="4"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xxx xxx</w:t>
            </w:r>
          </w:p>
        </w:tc>
        <w:tc>
          <w:tcPr>
            <w:tcW w:w="709" w:type="dxa"/>
            <w:tcBorders>
              <w:top w:val="nil"/>
              <w:left w:val="nil"/>
              <w:bottom w:val="single" w:sz="4"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9</w:t>
            </w:r>
            <w:r w:rsidRPr="00ED527A">
              <w:rPr>
                <w:rFonts w:ascii="Calibri" w:hAnsi="Calibri" w:cs="Calibri"/>
                <w:color w:val="000000"/>
              </w:rPr>
              <w:t>%</w:t>
            </w:r>
          </w:p>
        </w:tc>
      </w:tr>
      <w:tr w:rsidR="009E368E" w:rsidRPr="00ED527A" w:rsidTr="00874B07">
        <w:trPr>
          <w:trHeight w:val="283"/>
        </w:trPr>
        <w:tc>
          <w:tcPr>
            <w:tcW w:w="2425" w:type="dxa"/>
            <w:tcBorders>
              <w:top w:val="single" w:sz="4" w:space="0" w:color="auto"/>
              <w:left w:val="single" w:sz="8" w:space="0" w:color="auto"/>
              <w:bottom w:val="single" w:sz="8" w:space="0" w:color="auto"/>
              <w:right w:val="single" w:sz="8" w:space="0" w:color="auto"/>
            </w:tcBorders>
            <w:shd w:val="clear" w:color="auto" w:fill="auto"/>
            <w:noWrap/>
            <w:vAlign w:val="center"/>
          </w:tcPr>
          <w:p w:rsidR="009E368E" w:rsidRDefault="009E368E" w:rsidP="00874B07">
            <w:pPr>
              <w:rPr>
                <w:rFonts w:ascii="Calibri" w:hAnsi="Calibri" w:cs="Calibri"/>
                <w:color w:val="000000"/>
              </w:rPr>
            </w:pPr>
          </w:p>
        </w:tc>
        <w:tc>
          <w:tcPr>
            <w:tcW w:w="2693" w:type="dxa"/>
            <w:tcBorders>
              <w:top w:val="single" w:sz="4" w:space="0" w:color="auto"/>
              <w:left w:val="nil"/>
              <w:bottom w:val="single" w:sz="8" w:space="0" w:color="auto"/>
              <w:right w:val="nil"/>
            </w:tcBorders>
            <w:shd w:val="clear" w:color="auto" w:fill="auto"/>
            <w:noWrap/>
            <w:vAlign w:val="center"/>
          </w:tcPr>
          <w:p w:rsidR="009E368E" w:rsidRPr="00ED527A" w:rsidRDefault="009E368E" w:rsidP="00874B07">
            <w:pPr>
              <w:rPr>
                <w:rFonts w:ascii="Calibri" w:hAnsi="Calibri" w:cs="Calibri"/>
                <w:color w:val="000000"/>
              </w:rPr>
            </w:pPr>
          </w:p>
        </w:tc>
        <w:tc>
          <w:tcPr>
            <w:tcW w:w="1560" w:type="dxa"/>
            <w:tcBorders>
              <w:top w:val="single" w:sz="4" w:space="0" w:color="auto"/>
              <w:left w:val="single" w:sz="8" w:space="0" w:color="auto"/>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632" w:type="dxa"/>
            <w:tcBorders>
              <w:top w:val="single" w:sz="4" w:space="0" w:color="auto"/>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1494" w:type="dxa"/>
            <w:tcBorders>
              <w:top w:val="single" w:sz="4" w:space="0" w:color="auto"/>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r>
      <w:tr w:rsidR="009E368E" w:rsidRPr="00ED527A" w:rsidTr="00540182">
        <w:trPr>
          <w:trHeight w:val="283"/>
        </w:trPr>
        <w:tc>
          <w:tcPr>
            <w:tcW w:w="242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9E368E" w:rsidRPr="00ED527A" w:rsidRDefault="009E368E" w:rsidP="00874B07">
            <w:pPr>
              <w:rPr>
                <w:rFonts w:ascii="Calibri" w:hAnsi="Calibri"/>
                <w:b/>
                <w:bCs/>
                <w:i/>
                <w:iCs/>
                <w:color w:val="000000"/>
              </w:rPr>
            </w:pPr>
            <w:r w:rsidRPr="00ED527A">
              <w:rPr>
                <w:rFonts w:ascii="Calibri" w:hAnsi="Calibri" w:cs="Calibri"/>
                <w:b/>
                <w:bCs/>
                <w:i/>
                <w:iCs/>
                <w:color w:val="000000"/>
              </w:rPr>
              <w:t>Celkem příjem a ošetření</w:t>
            </w:r>
          </w:p>
        </w:tc>
        <w:tc>
          <w:tcPr>
            <w:tcW w:w="2693" w:type="dxa"/>
            <w:tcBorders>
              <w:top w:val="single" w:sz="8" w:space="0" w:color="auto"/>
              <w:left w:val="nil"/>
              <w:bottom w:val="single" w:sz="8" w:space="0" w:color="auto"/>
              <w:right w:val="nil"/>
            </w:tcBorders>
            <w:shd w:val="clear" w:color="000000" w:fill="D9D9D9"/>
            <w:noWrap/>
            <w:vAlign w:val="center"/>
            <w:hideMark/>
          </w:tcPr>
          <w:p w:rsidR="009E368E" w:rsidRPr="00ED527A" w:rsidRDefault="009E368E" w:rsidP="00874B07">
            <w:pPr>
              <w:rPr>
                <w:rFonts w:ascii="Calibri" w:hAnsi="Calibri"/>
                <w:b/>
                <w:bCs/>
                <w:i/>
                <w:iCs/>
                <w:color w:val="000000"/>
              </w:rPr>
            </w:pPr>
            <w:r w:rsidRPr="00ED527A">
              <w:rPr>
                <w:rFonts w:ascii="Calibri" w:hAnsi="Calibri" w:cs="Calibri"/>
                <w:b/>
                <w:bCs/>
                <w:i/>
                <w:iCs/>
                <w:color w:val="000000"/>
              </w:rPr>
              <w:t> </w:t>
            </w:r>
          </w:p>
        </w:tc>
        <w:tc>
          <w:tcPr>
            <w:tcW w:w="15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9E368E" w:rsidRPr="00ED527A" w:rsidRDefault="009E368E" w:rsidP="00874B07">
            <w:pPr>
              <w:jc w:val="right"/>
              <w:rPr>
                <w:rFonts w:ascii="Calibri" w:hAnsi="Calibri"/>
                <w:b/>
                <w:bCs/>
                <w:i/>
                <w:iCs/>
                <w:color w:val="000000"/>
              </w:rPr>
            </w:pPr>
            <w:r>
              <w:rPr>
                <w:rFonts w:ascii="Calibri" w:hAnsi="Calibri" w:cs="Calibri"/>
                <w:b/>
                <w:bCs/>
                <w:i/>
                <w:iCs/>
                <w:color w:val="000000"/>
              </w:rPr>
              <w:t>x xxx xxx</w:t>
            </w:r>
          </w:p>
        </w:tc>
        <w:tc>
          <w:tcPr>
            <w:tcW w:w="632" w:type="dxa"/>
            <w:tcBorders>
              <w:top w:val="single" w:sz="8" w:space="0" w:color="auto"/>
              <w:left w:val="nil"/>
              <w:bottom w:val="single" w:sz="8" w:space="0" w:color="auto"/>
              <w:right w:val="single" w:sz="8" w:space="0" w:color="auto"/>
            </w:tcBorders>
            <w:shd w:val="clear" w:color="auto" w:fill="FFFF00"/>
            <w:noWrap/>
            <w:vAlign w:val="center"/>
            <w:hideMark/>
          </w:tcPr>
          <w:p w:rsidR="009E368E" w:rsidRPr="00ED527A" w:rsidRDefault="009E368E" w:rsidP="00874B07">
            <w:pPr>
              <w:jc w:val="right"/>
              <w:rPr>
                <w:rFonts w:ascii="Calibri" w:hAnsi="Calibri"/>
                <w:b/>
                <w:bCs/>
                <w:color w:val="000000"/>
              </w:rPr>
            </w:pPr>
            <w:r w:rsidRPr="00ED527A">
              <w:rPr>
                <w:rFonts w:ascii="Calibri" w:hAnsi="Calibri" w:cs="Calibri"/>
                <w:b/>
                <w:bCs/>
                <w:color w:val="000000"/>
              </w:rPr>
              <w:t>2</w:t>
            </w:r>
            <w:r>
              <w:rPr>
                <w:rFonts w:ascii="Calibri" w:hAnsi="Calibri" w:cs="Calibri"/>
                <w:b/>
                <w:bCs/>
                <w:color w:val="000000"/>
              </w:rPr>
              <w:t>0</w:t>
            </w:r>
            <w:r w:rsidRPr="00ED527A">
              <w:rPr>
                <w:rFonts w:ascii="Calibri" w:hAnsi="Calibri" w:cs="Calibri"/>
                <w:b/>
                <w:bCs/>
                <w:color w:val="000000"/>
              </w:rPr>
              <w:t>%</w:t>
            </w:r>
          </w:p>
        </w:tc>
        <w:tc>
          <w:tcPr>
            <w:tcW w:w="1494" w:type="dxa"/>
            <w:tcBorders>
              <w:top w:val="single" w:sz="8" w:space="0" w:color="auto"/>
              <w:left w:val="nil"/>
              <w:bottom w:val="single" w:sz="8" w:space="0" w:color="auto"/>
              <w:right w:val="single" w:sz="8" w:space="0" w:color="auto"/>
            </w:tcBorders>
            <w:shd w:val="clear" w:color="000000" w:fill="D9D9D9"/>
            <w:noWrap/>
            <w:vAlign w:val="center"/>
            <w:hideMark/>
          </w:tcPr>
          <w:p w:rsidR="009E368E" w:rsidRPr="00ED527A" w:rsidRDefault="009E368E" w:rsidP="00874B07">
            <w:pPr>
              <w:jc w:val="right"/>
              <w:rPr>
                <w:rFonts w:ascii="Calibri" w:hAnsi="Calibri"/>
                <w:b/>
                <w:bCs/>
                <w:i/>
                <w:iCs/>
                <w:color w:val="000000"/>
              </w:rPr>
            </w:pPr>
            <w:r>
              <w:rPr>
                <w:rFonts w:ascii="Calibri" w:hAnsi="Calibri" w:cs="Calibri"/>
                <w:b/>
                <w:bCs/>
                <w:i/>
                <w:iCs/>
                <w:color w:val="000000"/>
              </w:rPr>
              <w:t>x xxx xxx</w:t>
            </w:r>
          </w:p>
        </w:tc>
        <w:tc>
          <w:tcPr>
            <w:tcW w:w="709" w:type="dxa"/>
            <w:tcBorders>
              <w:top w:val="single" w:sz="8" w:space="0" w:color="auto"/>
              <w:left w:val="nil"/>
              <w:bottom w:val="single" w:sz="8" w:space="0" w:color="auto"/>
              <w:right w:val="single" w:sz="8" w:space="0" w:color="auto"/>
            </w:tcBorders>
            <w:shd w:val="clear" w:color="auto" w:fill="00B0F0"/>
            <w:noWrap/>
            <w:vAlign w:val="center"/>
            <w:hideMark/>
          </w:tcPr>
          <w:p w:rsidR="009E368E" w:rsidRPr="00ED527A" w:rsidRDefault="009E368E" w:rsidP="00874B07">
            <w:pPr>
              <w:jc w:val="right"/>
              <w:rPr>
                <w:rFonts w:ascii="Calibri" w:hAnsi="Calibri"/>
                <w:b/>
                <w:bCs/>
                <w:color w:val="000000"/>
              </w:rPr>
            </w:pPr>
            <w:r w:rsidRPr="00ED527A">
              <w:rPr>
                <w:rFonts w:ascii="Calibri" w:hAnsi="Calibri" w:cs="Calibri"/>
                <w:b/>
                <w:bCs/>
                <w:color w:val="000000"/>
              </w:rPr>
              <w:t>2</w:t>
            </w:r>
            <w:r>
              <w:rPr>
                <w:rFonts w:ascii="Calibri" w:hAnsi="Calibri" w:cs="Calibri"/>
                <w:b/>
                <w:bCs/>
                <w:color w:val="000000"/>
              </w:rPr>
              <w:t>4</w:t>
            </w:r>
            <w:r w:rsidRPr="00ED527A">
              <w:rPr>
                <w:rFonts w:ascii="Calibri" w:hAnsi="Calibri" w:cs="Calibri"/>
                <w:b/>
                <w:bCs/>
                <w:color w:val="000000"/>
              </w:rPr>
              <w:t>%</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hideMark/>
          </w:tcPr>
          <w:p w:rsidR="009E368E" w:rsidRDefault="009E368E" w:rsidP="00874B07">
            <w:pPr>
              <w:rPr>
                <w:rFonts w:ascii="Calibri" w:hAnsi="Calibri" w:cs="Calibri"/>
                <w:color w:val="000000"/>
              </w:rPr>
            </w:pPr>
            <w:r>
              <w:rPr>
                <w:rFonts w:ascii="Calibri" w:hAnsi="Calibri" w:cs="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 xxx xxx</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24%</w:t>
            </w:r>
          </w:p>
        </w:tc>
        <w:tc>
          <w:tcPr>
            <w:tcW w:w="1494"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 xxx xxx</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23%</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hideMark/>
          </w:tcPr>
          <w:p w:rsidR="009E368E" w:rsidRDefault="009E368E" w:rsidP="00874B07">
            <w:pPr>
              <w:rPr>
                <w:rFonts w:ascii="Calibri" w:hAnsi="Calibri" w:cs="Calibri"/>
                <w:color w:val="000000"/>
              </w:rPr>
            </w:pPr>
            <w:r>
              <w:rPr>
                <w:rFonts w:ascii="Calibri" w:hAnsi="Calibri" w:cs="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1</w:t>
            </w:r>
            <w:r>
              <w:rPr>
                <w:rFonts w:ascii="Calibri" w:hAnsi="Calibri" w:cs="Calibri"/>
                <w:color w:val="000000"/>
              </w:rPr>
              <w:t>0</w:t>
            </w:r>
            <w:r w:rsidRPr="00ED527A">
              <w:rPr>
                <w:rFonts w:ascii="Calibri" w:hAnsi="Calibri" w:cs="Calibri"/>
                <w:color w:val="000000"/>
              </w:rPr>
              <w:t>%</w:t>
            </w:r>
          </w:p>
        </w:tc>
        <w:tc>
          <w:tcPr>
            <w:tcW w:w="1494"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11</w:t>
            </w:r>
            <w:r w:rsidRPr="00ED527A">
              <w:rPr>
                <w:rFonts w:ascii="Calibri" w:hAnsi="Calibri" w:cs="Calibri"/>
                <w:color w:val="000000"/>
              </w:rPr>
              <w:t>%</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hideMark/>
          </w:tcPr>
          <w:p w:rsidR="009E368E" w:rsidRPr="0004289A" w:rsidRDefault="009E368E" w:rsidP="00874B07">
            <w:pPr>
              <w:rPr>
                <w:rFonts w:ascii="Calibri" w:hAnsi="Calibri"/>
                <w:color w:val="000000"/>
              </w:rPr>
            </w:pPr>
            <w:r>
              <w:rPr>
                <w:rFonts w:ascii="Calibri" w:hAnsi="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12</w:t>
            </w:r>
            <w:r w:rsidRPr="00ED527A">
              <w:rPr>
                <w:rFonts w:ascii="Calibri" w:hAnsi="Calibri" w:cs="Calibri"/>
                <w:color w:val="000000"/>
              </w:rPr>
              <w:t>%</w:t>
            </w:r>
          </w:p>
        </w:tc>
        <w:tc>
          <w:tcPr>
            <w:tcW w:w="1494"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Pr>
                <w:rFonts w:ascii="Calibri" w:hAnsi="Calibri" w:cs="Calibri"/>
                <w:color w:val="000000"/>
              </w:rPr>
              <w:t>13</w:t>
            </w:r>
            <w:r w:rsidRPr="00ED527A">
              <w:rPr>
                <w:rFonts w:ascii="Calibri" w:hAnsi="Calibri" w:cs="Calibri"/>
                <w:color w:val="000000"/>
              </w:rPr>
              <w:t>%</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tcPr>
          <w:p w:rsidR="009E368E" w:rsidRPr="0004289A" w:rsidRDefault="009E368E" w:rsidP="00874B07">
            <w:pPr>
              <w:rPr>
                <w:rFonts w:ascii="Calibri" w:hAnsi="Calibri"/>
                <w:color w:val="000000"/>
              </w:rPr>
            </w:pPr>
            <w:r>
              <w:rPr>
                <w:rFonts w:ascii="Calibri" w:hAnsi="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9 %</w:t>
            </w:r>
          </w:p>
        </w:tc>
        <w:tc>
          <w:tcPr>
            <w:tcW w:w="1494"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tcPr>
          <w:p w:rsidR="009E368E" w:rsidRPr="004B31BA" w:rsidRDefault="009E368E" w:rsidP="00874B07">
            <w:pPr>
              <w:jc w:val="right"/>
              <w:rPr>
                <w:rFonts w:ascii="Calibri" w:hAnsi="Calibri" w:cs="Calibri"/>
                <w:color w:val="000000"/>
              </w:rPr>
            </w:pPr>
            <w:r>
              <w:rPr>
                <w:rFonts w:ascii="Calibri" w:hAnsi="Calibri" w:cs="Calibri"/>
                <w:color w:val="000000"/>
              </w:rPr>
              <w:t>8%</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tcPr>
          <w:p w:rsidR="009E368E" w:rsidRPr="0004289A" w:rsidRDefault="009E368E" w:rsidP="00874B07">
            <w:pPr>
              <w:rPr>
                <w:rFonts w:ascii="Calibri" w:hAnsi="Calibri"/>
                <w:color w:val="000000"/>
              </w:rPr>
            </w:pPr>
            <w:r>
              <w:rPr>
                <w:rFonts w:ascii="Calibri" w:hAnsi="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10%</w:t>
            </w:r>
          </w:p>
        </w:tc>
        <w:tc>
          <w:tcPr>
            <w:tcW w:w="1494"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7%</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tcPr>
          <w:p w:rsidR="009E368E" w:rsidRPr="0004289A" w:rsidRDefault="009E368E" w:rsidP="00874B07">
            <w:pPr>
              <w:rPr>
                <w:rFonts w:ascii="Calibri" w:hAnsi="Calibri"/>
                <w:color w:val="000000"/>
              </w:rPr>
            </w:pPr>
            <w:r>
              <w:rPr>
                <w:rFonts w:ascii="Calibri" w:hAnsi="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8%</w:t>
            </w:r>
          </w:p>
        </w:tc>
        <w:tc>
          <w:tcPr>
            <w:tcW w:w="1494"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8%</w:t>
            </w:r>
          </w:p>
        </w:tc>
      </w:tr>
      <w:tr w:rsidR="009E368E" w:rsidRPr="00ED527A" w:rsidTr="00874B07">
        <w:trPr>
          <w:trHeight w:val="283"/>
        </w:trPr>
        <w:tc>
          <w:tcPr>
            <w:tcW w:w="2425" w:type="dxa"/>
            <w:tcBorders>
              <w:top w:val="nil"/>
              <w:left w:val="single" w:sz="8" w:space="0" w:color="auto"/>
              <w:bottom w:val="single" w:sz="8" w:space="0" w:color="auto"/>
              <w:right w:val="single" w:sz="8" w:space="0" w:color="auto"/>
            </w:tcBorders>
            <w:shd w:val="clear" w:color="auto" w:fill="auto"/>
            <w:noWrap/>
            <w:vAlign w:val="center"/>
          </w:tcPr>
          <w:p w:rsidR="009E368E" w:rsidRPr="0004289A" w:rsidRDefault="009E368E" w:rsidP="00874B07">
            <w:pPr>
              <w:rPr>
                <w:rFonts w:ascii="Calibri" w:hAnsi="Calibri"/>
                <w:color w:val="000000"/>
              </w:rPr>
            </w:pPr>
            <w:r>
              <w:rPr>
                <w:rFonts w:ascii="Calibri" w:hAnsi="Calibri"/>
                <w:color w:val="000000"/>
              </w:rPr>
              <w:t>…</w:t>
            </w:r>
          </w:p>
        </w:tc>
        <w:tc>
          <w:tcPr>
            <w:tcW w:w="2693" w:type="dxa"/>
            <w:tcBorders>
              <w:top w:val="nil"/>
              <w:left w:val="nil"/>
              <w:bottom w:val="single" w:sz="8" w:space="0" w:color="auto"/>
              <w:right w:val="nil"/>
            </w:tcBorders>
            <w:shd w:val="clear" w:color="auto" w:fill="auto"/>
            <w:noWrap/>
            <w:vAlign w:val="center"/>
          </w:tcPr>
          <w:p w:rsidR="009E368E" w:rsidRPr="00ED527A" w:rsidRDefault="009E368E" w:rsidP="00874B07">
            <w:pPr>
              <w:rPr>
                <w:rFonts w:ascii="Calibri" w:hAnsi="Calibri"/>
                <w:color w:val="000000"/>
              </w:rPr>
            </w:pPr>
            <w:r>
              <w:rPr>
                <w:rFonts w:ascii="Calibri" w:hAnsi="Calibri"/>
                <w:color w:val="000000"/>
              </w:rPr>
              <w:t>xxxxxxxxxxxxx</w:t>
            </w:r>
          </w:p>
        </w:tc>
        <w:tc>
          <w:tcPr>
            <w:tcW w:w="1560" w:type="dxa"/>
            <w:tcBorders>
              <w:top w:val="nil"/>
              <w:left w:val="single" w:sz="8" w:space="0" w:color="auto"/>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632"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7%</w:t>
            </w:r>
          </w:p>
        </w:tc>
        <w:tc>
          <w:tcPr>
            <w:tcW w:w="1494" w:type="dxa"/>
            <w:tcBorders>
              <w:top w:val="nil"/>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r>
              <w:rPr>
                <w:rFonts w:ascii="Calibri" w:hAnsi="Calibri" w:cs="Calibri"/>
                <w:color w:val="000000"/>
              </w:rPr>
              <w:t>xx xxx</w:t>
            </w:r>
          </w:p>
        </w:tc>
        <w:tc>
          <w:tcPr>
            <w:tcW w:w="709"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s="Calibri"/>
                <w:color w:val="000000"/>
              </w:rPr>
            </w:pPr>
            <w:r>
              <w:rPr>
                <w:rFonts w:ascii="Calibri" w:hAnsi="Calibri" w:cs="Calibri"/>
                <w:color w:val="000000"/>
              </w:rPr>
              <w:t>6%</w:t>
            </w:r>
          </w:p>
        </w:tc>
      </w:tr>
      <w:tr w:rsidR="009E368E" w:rsidRPr="00ED527A" w:rsidTr="00874B07">
        <w:trPr>
          <w:trHeight w:val="283"/>
        </w:trPr>
        <w:tc>
          <w:tcPr>
            <w:tcW w:w="2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r w:rsidRPr="00ED527A">
              <w:rPr>
                <w:rFonts w:ascii="Calibri" w:hAnsi="Calibri" w:cs="Calibri"/>
                <w:color w:val="000000"/>
              </w:rPr>
              <w:t>CELKEM SPOTŘEBA</w:t>
            </w:r>
          </w:p>
        </w:tc>
        <w:tc>
          <w:tcPr>
            <w:tcW w:w="2693" w:type="dxa"/>
            <w:tcBorders>
              <w:top w:val="single" w:sz="8" w:space="0" w:color="auto"/>
              <w:left w:val="nil"/>
              <w:bottom w:val="single" w:sz="8" w:space="0" w:color="auto"/>
              <w:right w:val="nil"/>
            </w:tcBorders>
            <w:shd w:val="clear" w:color="auto" w:fill="auto"/>
            <w:noWrap/>
            <w:vAlign w:val="center"/>
            <w:hideMark/>
          </w:tcPr>
          <w:p w:rsidR="009E368E" w:rsidRPr="00ED527A" w:rsidRDefault="009E368E" w:rsidP="00874B07">
            <w:pPr>
              <w:rPr>
                <w:rFonts w:ascii="Calibri" w:hAnsi="Calibri"/>
                <w:color w:val="000000"/>
              </w:rPr>
            </w:pPr>
            <w:r w:rsidRPr="00ED527A">
              <w:rPr>
                <w:rFonts w:ascii="Calibri" w:hAnsi="Calibri" w:cs="Calibri"/>
                <w:color w:val="000000"/>
              </w:rPr>
              <w:t> </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b/>
                <w:bCs/>
                <w:color w:val="000000"/>
              </w:rPr>
            </w:pPr>
            <w:r>
              <w:rPr>
                <w:rFonts w:ascii="Calibri" w:hAnsi="Calibri" w:cs="Calibri"/>
                <w:b/>
                <w:bCs/>
                <w:color w:val="000000"/>
              </w:rPr>
              <w:t>XX XXX XXX</w:t>
            </w:r>
          </w:p>
        </w:tc>
        <w:tc>
          <w:tcPr>
            <w:tcW w:w="632"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100%</w:t>
            </w:r>
          </w:p>
        </w:tc>
        <w:tc>
          <w:tcPr>
            <w:tcW w:w="1494" w:type="dxa"/>
            <w:tcBorders>
              <w:top w:val="single" w:sz="8" w:space="0" w:color="auto"/>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b/>
                <w:bCs/>
                <w:color w:val="000000"/>
              </w:rPr>
            </w:pPr>
            <w:r>
              <w:rPr>
                <w:rFonts w:ascii="Calibri" w:hAnsi="Calibri"/>
                <w:b/>
                <w:bCs/>
                <w:color w:val="000000"/>
              </w:rPr>
              <w:t>XX XXX XXX</w:t>
            </w:r>
          </w:p>
        </w:tc>
        <w:tc>
          <w:tcPr>
            <w:tcW w:w="709" w:type="dxa"/>
            <w:tcBorders>
              <w:top w:val="nil"/>
              <w:left w:val="nil"/>
              <w:bottom w:val="single" w:sz="8" w:space="0" w:color="auto"/>
              <w:right w:val="single" w:sz="8" w:space="0" w:color="auto"/>
            </w:tcBorders>
            <w:shd w:val="clear" w:color="auto" w:fill="auto"/>
            <w:noWrap/>
            <w:vAlign w:val="center"/>
            <w:hideMark/>
          </w:tcPr>
          <w:p w:rsidR="009E368E" w:rsidRPr="00ED527A" w:rsidRDefault="009E368E" w:rsidP="00874B07">
            <w:pPr>
              <w:jc w:val="right"/>
              <w:rPr>
                <w:rFonts w:ascii="Calibri" w:hAnsi="Calibri"/>
                <w:color w:val="000000"/>
              </w:rPr>
            </w:pPr>
            <w:r w:rsidRPr="00ED527A">
              <w:rPr>
                <w:rFonts w:ascii="Calibri" w:hAnsi="Calibri" w:cs="Calibri"/>
                <w:color w:val="000000"/>
              </w:rPr>
              <w:t>100%</w:t>
            </w:r>
          </w:p>
        </w:tc>
      </w:tr>
    </w:tbl>
    <w:p w:rsidR="00911348" w:rsidRDefault="00911348" w:rsidP="009E368E">
      <w:pPr>
        <w:pStyle w:val="Bezmezer"/>
        <w:jc w:val="both"/>
        <w:rPr>
          <w:rFonts w:ascii="Arial" w:hAnsi="Arial" w:cs="Arial"/>
          <w:b/>
          <w:i/>
          <w:sz w:val="20"/>
          <w:szCs w:val="20"/>
          <w:u w:val="single"/>
        </w:rPr>
      </w:pPr>
    </w:p>
    <w:p w:rsidR="009E368E" w:rsidRPr="00911348" w:rsidRDefault="00911348" w:rsidP="009E368E">
      <w:pPr>
        <w:pStyle w:val="Bezmezer"/>
        <w:jc w:val="both"/>
        <w:rPr>
          <w:rFonts w:ascii="Arial" w:hAnsi="Arial" w:cs="Arial"/>
          <w:b/>
          <w:i/>
          <w:sz w:val="20"/>
          <w:szCs w:val="20"/>
          <w:u w:val="single"/>
        </w:rPr>
      </w:pPr>
      <w:r>
        <w:rPr>
          <w:rFonts w:ascii="Arial" w:hAnsi="Arial" w:cs="Arial"/>
          <w:b/>
          <w:i/>
          <w:sz w:val="20"/>
          <w:szCs w:val="20"/>
          <w:u w:val="single"/>
        </w:rPr>
        <w:t xml:space="preserve">Poznámka: </w:t>
      </w:r>
      <w:r w:rsidR="00540182" w:rsidRPr="00911348">
        <w:rPr>
          <w:rFonts w:ascii="Arial" w:hAnsi="Arial" w:cs="Arial"/>
          <w:b/>
          <w:i/>
          <w:sz w:val="20"/>
          <w:szCs w:val="20"/>
          <w:u w:val="single"/>
        </w:rPr>
        <w:t xml:space="preserve">Je na žadateli, jakým způsobem doloží ve vnitropodnikové směrnici kalkulaci výpočtu podílu uznatelných nákladů z celkových nákladů. </w:t>
      </w:r>
      <w:r w:rsidR="009E368E" w:rsidRPr="00911348">
        <w:rPr>
          <w:rFonts w:ascii="Arial" w:hAnsi="Arial" w:cs="Arial"/>
          <w:b/>
          <w:i/>
          <w:sz w:val="20"/>
          <w:szCs w:val="20"/>
          <w:u w:val="single"/>
        </w:rPr>
        <w:t>T</w:t>
      </w:r>
      <w:r w:rsidR="00540182" w:rsidRPr="00911348">
        <w:rPr>
          <w:rFonts w:ascii="Arial" w:hAnsi="Arial" w:cs="Arial"/>
          <w:b/>
          <w:i/>
          <w:sz w:val="20"/>
          <w:szCs w:val="20"/>
          <w:u w:val="single"/>
        </w:rPr>
        <w:t>e</w:t>
      </w:r>
      <w:r w:rsidR="009E368E" w:rsidRPr="00911348">
        <w:rPr>
          <w:rFonts w:ascii="Arial" w:hAnsi="Arial" w:cs="Arial"/>
          <w:b/>
          <w:i/>
          <w:sz w:val="20"/>
          <w:szCs w:val="20"/>
          <w:u w:val="single"/>
        </w:rPr>
        <w:t xml:space="preserve">nto podklad je pouze příkladem. </w:t>
      </w:r>
      <w:r w:rsidR="00540182" w:rsidRPr="00911348">
        <w:rPr>
          <w:rFonts w:ascii="Arial" w:hAnsi="Arial" w:cs="Arial"/>
          <w:b/>
          <w:i/>
          <w:sz w:val="20"/>
          <w:szCs w:val="20"/>
          <w:u w:val="single"/>
        </w:rPr>
        <w:t>Náklady žadatel např. rozepíše na všechna jednotlivá střediska na základě svého účetnictví, z rozdílu středisek, které se podílí na kontrolní činnosti a udržení kvality, vypočítá podíl uznatelných nákladů. Z výše uvedené kalkulace vyplývá, že u střediska příjem mléka a pasterace, kde zpracovatel přijal nadstandardní opatření spojená s Q CZ, došlo k navýšení spotřeby energie o 4 %.</w:t>
      </w:r>
      <w:r w:rsidR="00F713CB" w:rsidRPr="00911348">
        <w:rPr>
          <w:rFonts w:ascii="Arial" w:hAnsi="Arial" w:cs="Arial"/>
          <w:b/>
          <w:i/>
          <w:sz w:val="20"/>
          <w:szCs w:val="20"/>
          <w:u w:val="single"/>
        </w:rPr>
        <w:t xml:space="preserve"> Těmito 4 % žadatel pokrátí celkové náklady na energii v daném období.</w:t>
      </w:r>
    </w:p>
    <w:p w:rsidR="009E368E" w:rsidRPr="00D6215C" w:rsidRDefault="009E368E" w:rsidP="009E368E">
      <w:pPr>
        <w:pStyle w:val="Bezmezer"/>
        <w:jc w:val="both"/>
        <w:rPr>
          <w:rFonts w:ascii="Arial" w:hAnsi="Arial" w:cs="Arial"/>
          <w:b/>
          <w:sz w:val="20"/>
          <w:szCs w:val="20"/>
          <w:u w:val="single"/>
        </w:rPr>
      </w:pPr>
    </w:p>
    <w:p w:rsidR="009E368E" w:rsidRDefault="009E368E" w:rsidP="009E368E">
      <w:pPr>
        <w:pStyle w:val="Bezmezer"/>
        <w:jc w:val="both"/>
        <w:rPr>
          <w:rFonts w:ascii="Arial" w:hAnsi="Arial" w:cs="Arial"/>
          <w:b/>
          <w:sz w:val="28"/>
          <w:szCs w:val="28"/>
          <w:u w:val="single"/>
        </w:rPr>
      </w:pPr>
    </w:p>
    <w:p w:rsidR="009E368E" w:rsidRPr="00F250FB" w:rsidRDefault="00F713CB" w:rsidP="009E368E">
      <w:pPr>
        <w:tabs>
          <w:tab w:val="left" w:pos="270"/>
          <w:tab w:val="left" w:pos="2250"/>
          <w:tab w:val="left" w:pos="4500"/>
          <w:tab w:val="left" w:pos="6840"/>
          <w:tab w:val="left" w:pos="9090"/>
        </w:tabs>
        <w:ind w:right="510"/>
        <w:jc w:val="both"/>
        <w:rPr>
          <w:b/>
          <w:snapToGrid w:val="0"/>
          <w:color w:val="000000"/>
        </w:rPr>
      </w:pPr>
      <w:r>
        <w:rPr>
          <w:b/>
          <w:snapToGrid w:val="0"/>
          <w:color w:val="000000"/>
        </w:rPr>
        <w:t>Tab. č. 2</w:t>
      </w:r>
    </w:p>
    <w:tbl>
      <w:tblPr>
        <w:tblW w:w="9371" w:type="dxa"/>
        <w:tblInd w:w="55" w:type="dxa"/>
        <w:tblCellMar>
          <w:left w:w="70" w:type="dxa"/>
          <w:right w:w="70" w:type="dxa"/>
        </w:tblCellMar>
        <w:tblLook w:val="04A0" w:firstRow="1" w:lastRow="0" w:firstColumn="1" w:lastColumn="0" w:noHBand="0" w:noVBand="1"/>
      </w:tblPr>
      <w:tblGrid>
        <w:gridCol w:w="960"/>
        <w:gridCol w:w="2741"/>
        <w:gridCol w:w="1701"/>
        <w:gridCol w:w="1559"/>
        <w:gridCol w:w="1276"/>
        <w:gridCol w:w="1134"/>
      </w:tblGrid>
      <w:tr w:rsidR="009E368E" w:rsidRPr="0004289A" w:rsidTr="00874B07">
        <w:trPr>
          <w:trHeight w:val="283"/>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E368E" w:rsidRPr="0004289A" w:rsidRDefault="009E368E" w:rsidP="00874B07">
            <w:pPr>
              <w:rPr>
                <w:rFonts w:ascii="Calibri" w:hAnsi="Calibri"/>
                <w:color w:val="000000"/>
              </w:rPr>
            </w:pPr>
            <w:r w:rsidRPr="0004289A">
              <w:rPr>
                <w:rFonts w:ascii="Calibri" w:hAnsi="Calibri"/>
                <w:color w:val="000000"/>
              </w:rPr>
              <w:t> </w:t>
            </w:r>
          </w:p>
        </w:tc>
        <w:tc>
          <w:tcPr>
            <w:tcW w:w="2741" w:type="dxa"/>
            <w:tcBorders>
              <w:top w:val="single" w:sz="8" w:space="0" w:color="auto"/>
              <w:left w:val="nil"/>
              <w:bottom w:val="single" w:sz="8" w:space="0" w:color="auto"/>
              <w:right w:val="single" w:sz="8" w:space="0" w:color="auto"/>
            </w:tcBorders>
            <w:shd w:val="clear" w:color="auto" w:fill="auto"/>
            <w:noWrap/>
            <w:vAlign w:val="center"/>
            <w:hideMark/>
          </w:tcPr>
          <w:p w:rsidR="009E368E" w:rsidRPr="0004289A" w:rsidRDefault="009E368E" w:rsidP="00874B07">
            <w:pPr>
              <w:rPr>
                <w:rFonts w:ascii="Calibri" w:hAnsi="Calibri"/>
                <w:color w:val="000000"/>
              </w:rPr>
            </w:pPr>
            <w:r w:rsidRPr="0004289A">
              <w:rPr>
                <w:rFonts w:ascii="Calibri" w:hAnsi="Calibri"/>
                <w:color w:val="000000"/>
              </w:rPr>
              <w:t> </w:t>
            </w:r>
            <w:r w:rsidRPr="0004289A">
              <w:rPr>
                <w:rFonts w:ascii="Calibri" w:hAnsi="Calibri"/>
                <w:b/>
                <w:bCs/>
                <w:color w:val="000000"/>
              </w:rPr>
              <w:t>spotřeba náhradních dílů</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rsidR="009E368E" w:rsidRPr="0004289A" w:rsidRDefault="009E368E" w:rsidP="00874B07">
            <w:pPr>
              <w:jc w:val="center"/>
              <w:rPr>
                <w:rFonts w:ascii="Calibri" w:hAnsi="Calibri"/>
                <w:b/>
                <w:color w:val="000000"/>
              </w:rPr>
            </w:pPr>
            <w:r w:rsidRPr="0004289A">
              <w:rPr>
                <w:rFonts w:ascii="Calibri" w:hAnsi="Calibri"/>
                <w:b/>
                <w:color w:val="000000"/>
              </w:rPr>
              <w:t>skut.VI.15-V.16</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9E368E" w:rsidRPr="0004289A" w:rsidRDefault="009E368E" w:rsidP="00874B07">
            <w:pPr>
              <w:jc w:val="center"/>
              <w:rPr>
                <w:rFonts w:ascii="Calibri" w:hAnsi="Calibri"/>
                <w:b/>
                <w:color w:val="000000"/>
              </w:rPr>
            </w:pPr>
            <w:r w:rsidRPr="0004289A">
              <w:rPr>
                <w:rFonts w:ascii="Calibri" w:hAnsi="Calibri"/>
                <w:b/>
                <w:color w:val="000000"/>
              </w:rPr>
              <w:t>skut.VI.17-V.18</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9E368E" w:rsidRPr="0004289A" w:rsidRDefault="009E368E" w:rsidP="00874B07">
            <w:pPr>
              <w:jc w:val="center"/>
              <w:rPr>
                <w:rFonts w:ascii="Calibri" w:hAnsi="Calibri"/>
                <w:b/>
                <w:color w:val="000000"/>
              </w:rPr>
            </w:pPr>
            <w:r w:rsidRPr="0004289A">
              <w:rPr>
                <w:rFonts w:ascii="Calibri" w:hAnsi="Calibri"/>
                <w:b/>
                <w:color w:val="000000"/>
              </w:rPr>
              <w:t>Nárůst</w:t>
            </w:r>
            <w:r>
              <w:rPr>
                <w:rFonts w:ascii="Calibri" w:hAnsi="Calibri"/>
                <w:b/>
                <w:color w:val="000000"/>
              </w:rPr>
              <w:t xml:space="preserve"> v Kč</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9E368E" w:rsidRPr="0004289A" w:rsidRDefault="009E368E" w:rsidP="00874B07">
            <w:pPr>
              <w:jc w:val="center"/>
              <w:rPr>
                <w:rFonts w:ascii="Calibri" w:hAnsi="Calibri"/>
                <w:b/>
                <w:color w:val="000000"/>
              </w:rPr>
            </w:pPr>
            <w:r w:rsidRPr="0004289A">
              <w:rPr>
                <w:rFonts w:ascii="Calibri" w:hAnsi="Calibri"/>
                <w:b/>
                <w:color w:val="000000"/>
              </w:rPr>
              <w:t xml:space="preserve">nárůst </w:t>
            </w:r>
            <w:r>
              <w:rPr>
                <w:rFonts w:ascii="Calibri" w:hAnsi="Calibri"/>
                <w:b/>
                <w:color w:val="000000"/>
              </w:rPr>
              <w:t xml:space="preserve">v </w:t>
            </w:r>
            <w:r w:rsidRPr="0004289A">
              <w:rPr>
                <w:rFonts w:ascii="Calibri" w:hAnsi="Calibri"/>
                <w:b/>
                <w:color w:val="000000"/>
              </w:rPr>
              <w:t>%</w:t>
            </w:r>
          </w:p>
        </w:tc>
      </w:tr>
      <w:tr w:rsidR="009E368E" w:rsidRPr="0004289A" w:rsidTr="00874B07">
        <w:trPr>
          <w:trHeight w:val="28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r>
              <w:rPr>
                <w:rFonts w:ascii="Calibri" w:hAnsi="Calibri" w:cs="Calibri"/>
                <w:color w:val="000000"/>
              </w:rPr>
              <w:t>ddd</w:t>
            </w:r>
          </w:p>
        </w:tc>
        <w:tc>
          <w:tcPr>
            <w:tcW w:w="2741" w:type="dxa"/>
            <w:tcBorders>
              <w:top w:val="nil"/>
              <w:left w:val="nil"/>
              <w:bottom w:val="single" w:sz="8" w:space="0" w:color="auto"/>
              <w:right w:val="single" w:sz="8" w:space="0" w:color="auto"/>
            </w:tcBorders>
            <w:shd w:val="clear" w:color="auto" w:fill="auto"/>
            <w:noWrap/>
            <w:vAlign w:val="center"/>
            <w:hideMark/>
          </w:tcPr>
          <w:p w:rsidR="009E368E" w:rsidRPr="0004289A" w:rsidRDefault="009E368E" w:rsidP="00874B07">
            <w:pPr>
              <w:rPr>
                <w:rFonts w:ascii="Calibri" w:hAnsi="Calibri"/>
                <w:color w:val="000000"/>
              </w:rPr>
            </w:pPr>
            <w:r w:rsidRPr="0004289A">
              <w:rPr>
                <w:rFonts w:ascii="Calibri" w:hAnsi="Calibri"/>
                <w:color w:val="000000"/>
              </w:rPr>
              <w:t>Příjem mléka</w:t>
            </w:r>
          </w:p>
        </w:tc>
        <w:tc>
          <w:tcPr>
            <w:tcW w:w="1701"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1559"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1276"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 xxx</w:t>
            </w:r>
          </w:p>
        </w:tc>
        <w:tc>
          <w:tcPr>
            <w:tcW w:w="1134" w:type="dxa"/>
            <w:tcBorders>
              <w:top w:val="nil"/>
              <w:left w:val="nil"/>
              <w:bottom w:val="single" w:sz="8" w:space="0" w:color="auto"/>
              <w:right w:val="single" w:sz="8" w:space="0" w:color="auto"/>
            </w:tcBorders>
            <w:shd w:val="clear" w:color="auto" w:fill="auto"/>
            <w:noWrap/>
            <w:vAlign w:val="center"/>
            <w:hideMark/>
          </w:tcPr>
          <w:p w:rsidR="009E368E" w:rsidRPr="0004289A" w:rsidRDefault="009E368E" w:rsidP="00874B07">
            <w:pPr>
              <w:jc w:val="right"/>
              <w:rPr>
                <w:rFonts w:ascii="Calibri" w:hAnsi="Calibri"/>
                <w:color w:val="000000"/>
              </w:rPr>
            </w:pPr>
            <w:r>
              <w:rPr>
                <w:rFonts w:ascii="Calibri" w:hAnsi="Calibri"/>
                <w:color w:val="000000"/>
              </w:rPr>
              <w:t>X</w:t>
            </w:r>
          </w:p>
        </w:tc>
      </w:tr>
      <w:tr w:rsidR="009E368E" w:rsidRPr="0004289A" w:rsidTr="00874B07">
        <w:trPr>
          <w:trHeight w:val="28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9E368E" w:rsidRPr="00ED527A" w:rsidRDefault="009E368E" w:rsidP="00874B07">
            <w:pPr>
              <w:rPr>
                <w:rFonts w:ascii="Calibri" w:hAnsi="Calibri"/>
                <w:color w:val="000000"/>
              </w:rPr>
            </w:pPr>
            <w:r>
              <w:rPr>
                <w:rFonts w:ascii="Calibri" w:hAnsi="Calibri" w:cs="Calibri"/>
                <w:color w:val="000000"/>
              </w:rPr>
              <w:t>eee</w:t>
            </w:r>
          </w:p>
        </w:tc>
        <w:tc>
          <w:tcPr>
            <w:tcW w:w="2741" w:type="dxa"/>
            <w:tcBorders>
              <w:top w:val="nil"/>
              <w:left w:val="nil"/>
              <w:bottom w:val="single" w:sz="8" w:space="0" w:color="auto"/>
              <w:right w:val="single" w:sz="8" w:space="0" w:color="auto"/>
            </w:tcBorders>
            <w:shd w:val="clear" w:color="auto" w:fill="auto"/>
            <w:noWrap/>
            <w:vAlign w:val="center"/>
            <w:hideMark/>
          </w:tcPr>
          <w:p w:rsidR="009E368E" w:rsidRPr="0004289A" w:rsidRDefault="009E368E" w:rsidP="00874B07">
            <w:pPr>
              <w:rPr>
                <w:rFonts w:ascii="Calibri" w:hAnsi="Calibri"/>
                <w:color w:val="000000"/>
              </w:rPr>
            </w:pPr>
            <w:r w:rsidRPr="0004289A">
              <w:rPr>
                <w:rFonts w:ascii="Calibri" w:hAnsi="Calibri"/>
                <w:color w:val="000000"/>
              </w:rPr>
              <w:t>Pasterační stanice</w:t>
            </w:r>
          </w:p>
        </w:tc>
        <w:tc>
          <w:tcPr>
            <w:tcW w:w="1701"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1559"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xx xxx</w:t>
            </w:r>
          </w:p>
        </w:tc>
        <w:tc>
          <w:tcPr>
            <w:tcW w:w="1276" w:type="dxa"/>
            <w:tcBorders>
              <w:top w:val="nil"/>
              <w:left w:val="nil"/>
              <w:bottom w:val="single" w:sz="8" w:space="0" w:color="auto"/>
              <w:right w:val="single" w:sz="8" w:space="0" w:color="auto"/>
            </w:tcBorders>
            <w:shd w:val="clear" w:color="auto" w:fill="auto"/>
            <w:noWrap/>
            <w:vAlign w:val="center"/>
          </w:tcPr>
          <w:p w:rsidR="009E368E" w:rsidRPr="00ED527A" w:rsidRDefault="009E368E" w:rsidP="00874B07">
            <w:pPr>
              <w:jc w:val="right"/>
              <w:rPr>
                <w:rFonts w:ascii="Calibri" w:hAnsi="Calibri"/>
                <w:color w:val="000000"/>
              </w:rPr>
            </w:pPr>
            <w:r>
              <w:rPr>
                <w:rFonts w:ascii="Calibri" w:hAnsi="Calibri" w:cs="Calibri"/>
                <w:color w:val="000000"/>
              </w:rPr>
              <w:t>x xxx</w:t>
            </w:r>
          </w:p>
        </w:tc>
        <w:tc>
          <w:tcPr>
            <w:tcW w:w="1134" w:type="dxa"/>
            <w:tcBorders>
              <w:top w:val="nil"/>
              <w:left w:val="nil"/>
              <w:bottom w:val="single" w:sz="8" w:space="0" w:color="auto"/>
              <w:right w:val="single" w:sz="8" w:space="0" w:color="auto"/>
            </w:tcBorders>
            <w:shd w:val="clear" w:color="auto" w:fill="auto"/>
            <w:noWrap/>
            <w:vAlign w:val="center"/>
            <w:hideMark/>
          </w:tcPr>
          <w:p w:rsidR="009E368E" w:rsidRPr="0004289A" w:rsidRDefault="009E368E" w:rsidP="00874B07">
            <w:pPr>
              <w:jc w:val="right"/>
              <w:rPr>
                <w:rFonts w:ascii="Calibri" w:hAnsi="Calibri"/>
                <w:color w:val="000000"/>
              </w:rPr>
            </w:pPr>
            <w:r>
              <w:rPr>
                <w:rFonts w:ascii="Calibri" w:hAnsi="Calibri"/>
                <w:color w:val="000000"/>
              </w:rPr>
              <w:t>x</w:t>
            </w:r>
          </w:p>
        </w:tc>
      </w:tr>
      <w:tr w:rsidR="009E368E" w:rsidRPr="0004289A" w:rsidTr="00874B07">
        <w:trPr>
          <w:trHeight w:val="283"/>
        </w:trPr>
        <w:tc>
          <w:tcPr>
            <w:tcW w:w="960" w:type="dxa"/>
            <w:tcBorders>
              <w:top w:val="nil"/>
              <w:left w:val="single" w:sz="8" w:space="0" w:color="auto"/>
              <w:bottom w:val="single" w:sz="8" w:space="0" w:color="auto"/>
              <w:right w:val="single" w:sz="8" w:space="0" w:color="auto"/>
            </w:tcBorders>
            <w:shd w:val="clear" w:color="auto" w:fill="auto"/>
            <w:noWrap/>
            <w:vAlign w:val="center"/>
          </w:tcPr>
          <w:p w:rsidR="009E368E" w:rsidRDefault="009E368E" w:rsidP="00874B07">
            <w:pPr>
              <w:rPr>
                <w:rFonts w:ascii="Calibri" w:hAnsi="Calibri" w:cs="Calibri"/>
                <w:color w:val="000000"/>
              </w:rPr>
            </w:pPr>
            <w:r>
              <w:rPr>
                <w:rFonts w:ascii="Calibri" w:hAnsi="Calibri" w:cs="Calibri"/>
                <w:color w:val="000000"/>
              </w:rPr>
              <w:t>…</w:t>
            </w:r>
          </w:p>
        </w:tc>
        <w:tc>
          <w:tcPr>
            <w:tcW w:w="2741" w:type="dxa"/>
            <w:tcBorders>
              <w:top w:val="nil"/>
              <w:left w:val="nil"/>
              <w:bottom w:val="single" w:sz="8" w:space="0" w:color="auto"/>
              <w:right w:val="single" w:sz="8" w:space="0" w:color="auto"/>
            </w:tcBorders>
            <w:shd w:val="clear" w:color="auto" w:fill="auto"/>
            <w:noWrap/>
            <w:vAlign w:val="center"/>
          </w:tcPr>
          <w:p w:rsidR="009E368E" w:rsidRPr="0004289A" w:rsidRDefault="009E368E" w:rsidP="00874B07">
            <w:pPr>
              <w:rPr>
                <w:rFonts w:ascii="Calibri" w:hAnsi="Calibri"/>
                <w:color w:val="000000"/>
              </w:rPr>
            </w:pPr>
            <w:r>
              <w:rPr>
                <w:rFonts w:ascii="Calibri" w:hAnsi="Calibri"/>
                <w:color w:val="000000"/>
              </w:rPr>
              <w:t>…</w:t>
            </w:r>
          </w:p>
        </w:tc>
        <w:tc>
          <w:tcPr>
            <w:tcW w:w="1701" w:type="dxa"/>
            <w:tcBorders>
              <w:top w:val="nil"/>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1559" w:type="dxa"/>
            <w:tcBorders>
              <w:top w:val="nil"/>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s="Calibri"/>
                <w:color w:val="000000"/>
              </w:rPr>
            </w:pPr>
          </w:p>
        </w:tc>
        <w:tc>
          <w:tcPr>
            <w:tcW w:w="1134" w:type="dxa"/>
            <w:tcBorders>
              <w:top w:val="nil"/>
              <w:left w:val="nil"/>
              <w:bottom w:val="single" w:sz="8" w:space="0" w:color="auto"/>
              <w:right w:val="single" w:sz="8" w:space="0" w:color="auto"/>
            </w:tcBorders>
            <w:shd w:val="clear" w:color="auto" w:fill="auto"/>
            <w:noWrap/>
            <w:vAlign w:val="center"/>
          </w:tcPr>
          <w:p w:rsidR="009E368E" w:rsidRDefault="009E368E" w:rsidP="00874B07">
            <w:pPr>
              <w:jc w:val="right"/>
              <w:rPr>
                <w:rFonts w:ascii="Calibri" w:hAnsi="Calibri"/>
                <w:color w:val="000000"/>
              </w:rPr>
            </w:pPr>
          </w:p>
        </w:tc>
      </w:tr>
      <w:tr w:rsidR="009E368E" w:rsidRPr="0004289A" w:rsidTr="00874B07">
        <w:trPr>
          <w:trHeight w:val="283"/>
        </w:trPr>
        <w:tc>
          <w:tcPr>
            <w:tcW w:w="960" w:type="dxa"/>
            <w:tcBorders>
              <w:top w:val="nil"/>
              <w:left w:val="single" w:sz="8" w:space="0" w:color="auto"/>
              <w:bottom w:val="single" w:sz="8" w:space="0" w:color="auto"/>
              <w:right w:val="single" w:sz="8" w:space="0" w:color="auto"/>
            </w:tcBorders>
            <w:shd w:val="clear" w:color="000000" w:fill="D9D9D9"/>
            <w:noWrap/>
            <w:vAlign w:val="center"/>
          </w:tcPr>
          <w:p w:rsidR="009E368E" w:rsidRPr="0004289A" w:rsidRDefault="009E368E" w:rsidP="00874B07">
            <w:pPr>
              <w:rPr>
                <w:rFonts w:ascii="Calibri" w:hAnsi="Calibri"/>
                <w:b/>
                <w:bCs/>
                <w:color w:val="000000"/>
              </w:rPr>
            </w:pPr>
            <w:r>
              <w:rPr>
                <w:rFonts w:ascii="Calibri" w:hAnsi="Calibri"/>
                <w:b/>
                <w:bCs/>
                <w:color w:val="000000"/>
              </w:rPr>
              <w:t>…</w:t>
            </w:r>
          </w:p>
        </w:tc>
        <w:tc>
          <w:tcPr>
            <w:tcW w:w="2741" w:type="dxa"/>
            <w:tcBorders>
              <w:top w:val="nil"/>
              <w:left w:val="nil"/>
              <w:bottom w:val="single" w:sz="8" w:space="0" w:color="auto"/>
              <w:right w:val="single" w:sz="8" w:space="0" w:color="auto"/>
            </w:tcBorders>
            <w:shd w:val="clear" w:color="000000" w:fill="D9D9D9"/>
            <w:noWrap/>
            <w:vAlign w:val="center"/>
          </w:tcPr>
          <w:p w:rsidR="009E368E" w:rsidRPr="0004289A" w:rsidRDefault="009E368E" w:rsidP="00874B07">
            <w:pPr>
              <w:rPr>
                <w:rFonts w:ascii="Calibri" w:hAnsi="Calibri"/>
                <w:color w:val="000000"/>
              </w:rPr>
            </w:pPr>
            <w:r>
              <w:rPr>
                <w:rFonts w:ascii="Calibri" w:hAnsi="Calibri"/>
                <w:color w:val="000000"/>
              </w:rPr>
              <w:t>…</w:t>
            </w:r>
          </w:p>
        </w:tc>
        <w:tc>
          <w:tcPr>
            <w:tcW w:w="1701" w:type="dxa"/>
            <w:tcBorders>
              <w:top w:val="nil"/>
              <w:left w:val="nil"/>
              <w:bottom w:val="single" w:sz="8" w:space="0" w:color="auto"/>
              <w:right w:val="single" w:sz="8" w:space="0" w:color="auto"/>
            </w:tcBorders>
            <w:shd w:val="clear" w:color="000000" w:fill="D9D9D9"/>
            <w:noWrap/>
            <w:vAlign w:val="center"/>
          </w:tcPr>
          <w:p w:rsidR="009E368E" w:rsidRPr="0004289A" w:rsidRDefault="009E368E" w:rsidP="00874B07">
            <w:pPr>
              <w:jc w:val="right"/>
              <w:rPr>
                <w:rFonts w:ascii="Calibri" w:hAnsi="Calibri"/>
                <w:b/>
                <w:bCs/>
                <w:color w:val="000000"/>
              </w:rPr>
            </w:pPr>
          </w:p>
        </w:tc>
        <w:tc>
          <w:tcPr>
            <w:tcW w:w="1559" w:type="dxa"/>
            <w:tcBorders>
              <w:top w:val="nil"/>
              <w:left w:val="nil"/>
              <w:bottom w:val="single" w:sz="8" w:space="0" w:color="auto"/>
              <w:right w:val="single" w:sz="8" w:space="0" w:color="auto"/>
            </w:tcBorders>
            <w:shd w:val="clear" w:color="000000" w:fill="D9D9D9"/>
            <w:noWrap/>
            <w:vAlign w:val="center"/>
          </w:tcPr>
          <w:p w:rsidR="009E368E" w:rsidRPr="0004289A" w:rsidRDefault="009E368E" w:rsidP="00874B07">
            <w:pPr>
              <w:jc w:val="right"/>
              <w:rPr>
                <w:rFonts w:ascii="Calibri" w:hAnsi="Calibri"/>
                <w:b/>
                <w:bCs/>
                <w:color w:val="000000"/>
              </w:rPr>
            </w:pPr>
          </w:p>
        </w:tc>
        <w:tc>
          <w:tcPr>
            <w:tcW w:w="1276" w:type="dxa"/>
            <w:tcBorders>
              <w:top w:val="nil"/>
              <w:left w:val="nil"/>
              <w:bottom w:val="single" w:sz="8" w:space="0" w:color="auto"/>
              <w:right w:val="single" w:sz="8" w:space="0" w:color="auto"/>
            </w:tcBorders>
            <w:shd w:val="clear" w:color="000000" w:fill="D9D9D9"/>
            <w:noWrap/>
            <w:vAlign w:val="center"/>
          </w:tcPr>
          <w:p w:rsidR="009E368E" w:rsidRPr="0004289A" w:rsidRDefault="009E368E" w:rsidP="00874B07">
            <w:pPr>
              <w:jc w:val="right"/>
              <w:rPr>
                <w:rFonts w:ascii="Calibri" w:hAnsi="Calibri"/>
                <w:b/>
                <w:bCs/>
                <w:color w:val="000000"/>
              </w:rPr>
            </w:pPr>
          </w:p>
        </w:tc>
        <w:tc>
          <w:tcPr>
            <w:tcW w:w="1134" w:type="dxa"/>
            <w:tcBorders>
              <w:top w:val="nil"/>
              <w:left w:val="nil"/>
              <w:bottom w:val="single" w:sz="8" w:space="0" w:color="auto"/>
              <w:right w:val="single" w:sz="8" w:space="0" w:color="auto"/>
            </w:tcBorders>
            <w:shd w:val="clear" w:color="auto" w:fill="00B0F0"/>
            <w:noWrap/>
            <w:vAlign w:val="center"/>
          </w:tcPr>
          <w:p w:rsidR="009E368E" w:rsidRPr="001A4646" w:rsidRDefault="009E368E" w:rsidP="00874B07">
            <w:pPr>
              <w:jc w:val="right"/>
              <w:rPr>
                <w:rFonts w:ascii="Calibri" w:hAnsi="Calibri"/>
                <w:b/>
                <w:color w:val="000000"/>
              </w:rPr>
            </w:pPr>
          </w:p>
        </w:tc>
      </w:tr>
    </w:tbl>
    <w:p w:rsidR="009E368E" w:rsidRPr="00911348" w:rsidRDefault="009E368E" w:rsidP="009E368E">
      <w:pPr>
        <w:pStyle w:val="Bezmezer"/>
        <w:jc w:val="both"/>
        <w:rPr>
          <w:rFonts w:ascii="Arial" w:hAnsi="Arial" w:cs="Arial"/>
          <w:b/>
          <w:i/>
          <w:sz w:val="20"/>
          <w:szCs w:val="20"/>
          <w:u w:val="single"/>
        </w:rPr>
      </w:pPr>
      <w:r w:rsidRPr="00911348">
        <w:rPr>
          <w:rFonts w:ascii="Arial" w:hAnsi="Arial" w:cs="Arial"/>
          <w:b/>
          <w:i/>
          <w:sz w:val="20"/>
          <w:szCs w:val="20"/>
          <w:u w:val="single"/>
        </w:rPr>
        <w:t>Náklady žadatel rozepíše na všechna jednotlivá střediska. Tento podklad je pouze příkladem. Je na žadateli, jakým způsobem doloží ve vnitropodnikové směrnici kalkulaci výpočtu podílu uznatelných nákladů z celkových nákladů.</w:t>
      </w:r>
    </w:p>
    <w:p w:rsidR="009E368E" w:rsidRDefault="009E368E" w:rsidP="009E368E">
      <w:pPr>
        <w:pStyle w:val="Bezmezer"/>
        <w:ind w:left="426"/>
        <w:jc w:val="both"/>
        <w:rPr>
          <w:rFonts w:ascii="Arial" w:hAnsi="Arial" w:cs="Arial"/>
          <w:b/>
          <w:sz w:val="28"/>
          <w:szCs w:val="28"/>
          <w:u w:val="single"/>
        </w:rPr>
      </w:pPr>
    </w:p>
    <w:p w:rsidR="001A1505" w:rsidRPr="00462C81" w:rsidRDefault="001A1505" w:rsidP="004F1C3E">
      <w:pPr>
        <w:pStyle w:val="Bezmezer"/>
        <w:jc w:val="both"/>
        <w:rPr>
          <w:rFonts w:ascii="Arial" w:hAnsi="Arial" w:cs="Arial"/>
          <w:b/>
          <w:color w:val="00B050"/>
          <w:u w:val="single"/>
        </w:rPr>
      </w:pPr>
      <w:r w:rsidRPr="00462C81">
        <w:rPr>
          <w:rFonts w:ascii="Arial" w:hAnsi="Arial" w:cs="Arial"/>
          <w:b/>
          <w:color w:val="00B050"/>
          <w:u w:val="single"/>
        </w:rPr>
        <w:t xml:space="preserve">Předmětem dotace </w:t>
      </w:r>
      <w:r w:rsidR="00F713CB">
        <w:rPr>
          <w:rFonts w:ascii="Arial" w:hAnsi="Arial" w:cs="Arial"/>
          <w:b/>
          <w:color w:val="00B050"/>
          <w:u w:val="single"/>
        </w:rPr>
        <w:t xml:space="preserve">DP 19.A. </w:t>
      </w:r>
      <w:r w:rsidRPr="00462C81">
        <w:rPr>
          <w:rFonts w:ascii="Arial" w:hAnsi="Arial" w:cs="Arial"/>
          <w:b/>
          <w:color w:val="00B050"/>
          <w:u w:val="single"/>
        </w:rPr>
        <w:t xml:space="preserve">nemohou být </w:t>
      </w:r>
      <w:r w:rsidR="00462C81" w:rsidRPr="00462C81">
        <w:rPr>
          <w:rFonts w:ascii="Arial" w:hAnsi="Arial" w:cs="Arial"/>
          <w:b/>
          <w:color w:val="00B050"/>
          <w:u w:val="single"/>
        </w:rPr>
        <w:t>investiční náklady</w:t>
      </w:r>
      <w:r w:rsidRPr="00462C81">
        <w:rPr>
          <w:rFonts w:ascii="Arial" w:hAnsi="Arial" w:cs="Arial"/>
          <w:b/>
          <w:color w:val="00B050"/>
          <w:u w:val="single"/>
        </w:rPr>
        <w:t>.</w:t>
      </w:r>
    </w:p>
    <w:p w:rsidR="00462C81" w:rsidRPr="00462C81" w:rsidRDefault="00462C81" w:rsidP="00697980">
      <w:pPr>
        <w:pStyle w:val="Bezmezer"/>
        <w:jc w:val="both"/>
        <w:rPr>
          <w:rFonts w:ascii="Arial" w:hAnsi="Arial" w:cs="Arial"/>
          <w:b/>
        </w:rPr>
      </w:pPr>
    </w:p>
    <w:p w:rsidR="00697980" w:rsidRPr="00462C81" w:rsidRDefault="00697980" w:rsidP="00697980">
      <w:pPr>
        <w:pStyle w:val="Bezmezer"/>
        <w:jc w:val="both"/>
        <w:rPr>
          <w:rFonts w:ascii="Arial" w:hAnsi="Arial" w:cs="Arial"/>
          <w:b/>
          <w:color w:val="00B050"/>
        </w:rPr>
      </w:pPr>
      <w:r w:rsidRPr="00462C81">
        <w:rPr>
          <w:rFonts w:ascii="Arial" w:hAnsi="Arial" w:cs="Arial"/>
          <w:b/>
        </w:rPr>
        <w:t>Poradenství v režimu jakosti Q CZ – poradenství provádí subjekty podle Věstníku Ministerstva zemědělství</w:t>
      </w:r>
      <w:r w:rsidRPr="00462C81">
        <w:rPr>
          <w:rFonts w:ascii="Arial" w:hAnsi="Arial" w:cs="Arial"/>
        </w:rPr>
        <w:t xml:space="preserve"> č.j. 48131/2015-MZE-17212 – zpracovatel, který je držitelem potvrzení o zapojení do režimu jakosti Q CZ, schválená organizace producentů mléka podle nařízení vlády č. 282/2014 Sb., a ČMSCH Hradištko. </w:t>
      </w:r>
      <w:r w:rsidRPr="00462C81">
        <w:rPr>
          <w:rFonts w:ascii="Arial" w:hAnsi="Arial" w:cs="Arial"/>
          <w:b/>
          <w:color w:val="00B050"/>
        </w:rPr>
        <w:t xml:space="preserve">Pouze tyto subjekty mohou uplatnit náklady za provádění poradenství při získávání nadstandardní kvality mléka </w:t>
      </w:r>
      <w:r w:rsidR="000274F6">
        <w:rPr>
          <w:rFonts w:ascii="Arial" w:hAnsi="Arial" w:cs="Arial"/>
          <w:b/>
          <w:color w:val="00B050"/>
        </w:rPr>
        <w:br/>
      </w:r>
      <w:r w:rsidRPr="00462C81">
        <w:rPr>
          <w:rFonts w:ascii="Arial" w:hAnsi="Arial" w:cs="Arial"/>
          <w:b/>
          <w:color w:val="00B050"/>
        </w:rPr>
        <w:t xml:space="preserve">u producentů zapojených do režimu jakosti Q CZ, </w:t>
      </w:r>
      <w:r w:rsidRPr="00462C81">
        <w:rPr>
          <w:rFonts w:ascii="Arial" w:hAnsi="Arial" w:cs="Arial"/>
          <w:b/>
        </w:rPr>
        <w:t xml:space="preserve">a to přímo při podávání žádosti </w:t>
      </w:r>
      <w:r w:rsidR="00C31490">
        <w:rPr>
          <w:rFonts w:ascii="Arial" w:hAnsi="Arial" w:cs="Arial"/>
          <w:b/>
        </w:rPr>
        <w:br/>
      </w:r>
      <w:r w:rsidRPr="00462C81">
        <w:rPr>
          <w:rFonts w:ascii="Arial" w:hAnsi="Arial" w:cs="Arial"/>
          <w:b/>
        </w:rPr>
        <w:t xml:space="preserve">o dotaci. </w:t>
      </w:r>
      <w:r w:rsidRPr="00462C81">
        <w:rPr>
          <w:rFonts w:ascii="Arial" w:hAnsi="Arial" w:cs="Arial"/>
          <w:b/>
          <w:color w:val="00B050"/>
          <w:u w:val="single"/>
        </w:rPr>
        <w:t>Toto poradenství uplatňované v žádosti nesmí být účtováno producentům mléka.</w:t>
      </w:r>
      <w:r w:rsidRPr="00462C81">
        <w:rPr>
          <w:rFonts w:ascii="Arial" w:hAnsi="Arial" w:cs="Arial"/>
          <w:b/>
          <w:color w:val="00B050"/>
        </w:rPr>
        <w:t xml:space="preserve"> </w:t>
      </w:r>
    </w:p>
    <w:p w:rsidR="001A1505" w:rsidRPr="00462C81" w:rsidRDefault="001A1505" w:rsidP="004F1C3E">
      <w:pPr>
        <w:pStyle w:val="Bezmezer"/>
        <w:jc w:val="both"/>
        <w:rPr>
          <w:rFonts w:ascii="Arial" w:hAnsi="Arial" w:cs="Arial"/>
          <w:b/>
        </w:rPr>
      </w:pPr>
    </w:p>
    <w:p w:rsidR="001D03A4" w:rsidRPr="006334D4" w:rsidRDefault="001D03A4" w:rsidP="001D03A4">
      <w:pPr>
        <w:jc w:val="both"/>
        <w:rPr>
          <w:b/>
        </w:rPr>
      </w:pPr>
      <w:r w:rsidRPr="006334D4">
        <w:t>Příjemce dotace nesmí požádat v průběhu roku, ve kterém mu byla poskytnuta dotace, o podporu z jiného režimu podpory na stejný předmět dotace.</w:t>
      </w:r>
    </w:p>
    <w:p w:rsidR="001D03A4" w:rsidRDefault="001D03A4" w:rsidP="001D03A4">
      <w:pPr>
        <w:pStyle w:val="Bezmezer"/>
        <w:jc w:val="both"/>
        <w:rPr>
          <w:rFonts w:ascii="Arial" w:hAnsi="Arial" w:cs="Arial"/>
          <w:b/>
        </w:rPr>
      </w:pPr>
    </w:p>
    <w:p w:rsidR="00284C3E" w:rsidRDefault="00284C3E" w:rsidP="001D03A4">
      <w:pPr>
        <w:pStyle w:val="Bezmezer"/>
        <w:jc w:val="both"/>
        <w:rPr>
          <w:rFonts w:ascii="Arial" w:hAnsi="Arial" w:cs="Arial"/>
          <w:b/>
        </w:rPr>
      </w:pPr>
    </w:p>
    <w:p w:rsidR="001A4646" w:rsidRPr="003F6189" w:rsidRDefault="001A4646" w:rsidP="001A4646">
      <w:pPr>
        <w:pStyle w:val="Bezmezer"/>
        <w:numPr>
          <w:ilvl w:val="0"/>
          <w:numId w:val="2"/>
        </w:numPr>
        <w:ind w:left="567" w:hanging="567"/>
        <w:jc w:val="both"/>
        <w:rPr>
          <w:rFonts w:ascii="Arial" w:hAnsi="Arial" w:cs="Arial"/>
          <w:b/>
          <w:sz w:val="28"/>
          <w:szCs w:val="28"/>
          <w:u w:val="single"/>
        </w:rPr>
      </w:pPr>
      <w:r w:rsidRPr="003F6189">
        <w:rPr>
          <w:rFonts w:ascii="Arial" w:hAnsi="Arial" w:cs="Arial"/>
          <w:b/>
          <w:sz w:val="28"/>
          <w:szCs w:val="28"/>
          <w:u w:val="single"/>
        </w:rPr>
        <w:t>D</w:t>
      </w:r>
      <w:r>
        <w:rPr>
          <w:rFonts w:ascii="Arial" w:hAnsi="Arial" w:cs="Arial"/>
          <w:b/>
          <w:sz w:val="28"/>
          <w:szCs w:val="28"/>
          <w:u w:val="single"/>
        </w:rPr>
        <w:t>oporučení</w:t>
      </w:r>
    </w:p>
    <w:p w:rsidR="00284C3E" w:rsidRPr="006334D4" w:rsidRDefault="00284C3E" w:rsidP="001D03A4">
      <w:pPr>
        <w:pStyle w:val="Bezmezer"/>
        <w:jc w:val="both"/>
        <w:rPr>
          <w:rFonts w:ascii="Arial" w:hAnsi="Arial" w:cs="Arial"/>
          <w:b/>
        </w:rPr>
      </w:pPr>
    </w:p>
    <w:p w:rsidR="001D03A4" w:rsidRPr="00747808" w:rsidRDefault="001D03A4" w:rsidP="001D03A4">
      <w:pPr>
        <w:pStyle w:val="Bezmezer"/>
        <w:jc w:val="both"/>
        <w:rPr>
          <w:rFonts w:ascii="Arial" w:hAnsi="Arial" w:cs="Arial"/>
        </w:rPr>
      </w:pPr>
      <w:r w:rsidRPr="00747808">
        <w:rPr>
          <w:rFonts w:ascii="Arial" w:hAnsi="Arial" w:cs="Arial"/>
        </w:rPr>
        <w:t>Sledovat následujících webov</w:t>
      </w:r>
      <w:r w:rsidR="003D402E" w:rsidRPr="00747808">
        <w:rPr>
          <w:rFonts w:ascii="Arial" w:hAnsi="Arial" w:cs="Arial"/>
        </w:rPr>
        <w:t>é</w:t>
      </w:r>
      <w:r w:rsidRPr="00747808">
        <w:rPr>
          <w:rFonts w:ascii="Arial" w:hAnsi="Arial" w:cs="Arial"/>
        </w:rPr>
        <w:t xml:space="preserve"> strán</w:t>
      </w:r>
      <w:r w:rsidR="003D402E" w:rsidRPr="00747808">
        <w:rPr>
          <w:rFonts w:ascii="Arial" w:hAnsi="Arial" w:cs="Arial"/>
        </w:rPr>
        <w:t>ky</w:t>
      </w:r>
      <w:r w:rsidRPr="00747808">
        <w:rPr>
          <w:rFonts w:ascii="Arial" w:hAnsi="Arial" w:cs="Arial"/>
        </w:rPr>
        <w:t xml:space="preserve"> a seznám</w:t>
      </w:r>
      <w:r w:rsidR="003D402E" w:rsidRPr="00747808">
        <w:rPr>
          <w:rFonts w:ascii="Arial" w:hAnsi="Arial" w:cs="Arial"/>
        </w:rPr>
        <w:t>it</w:t>
      </w:r>
      <w:r w:rsidRPr="00747808">
        <w:rPr>
          <w:rFonts w:ascii="Arial" w:hAnsi="Arial" w:cs="Arial"/>
        </w:rPr>
        <w:t xml:space="preserve"> se s obsahem dokumentů:</w:t>
      </w:r>
    </w:p>
    <w:p w:rsidR="001D03A4" w:rsidRDefault="001D03A4" w:rsidP="001D03A4">
      <w:pPr>
        <w:pStyle w:val="Bezmezer"/>
        <w:jc w:val="both"/>
        <w:rPr>
          <w:rFonts w:ascii="Arial" w:hAnsi="Arial" w:cs="Arial"/>
        </w:rPr>
      </w:pPr>
    </w:p>
    <w:p w:rsidR="00F713CB" w:rsidRDefault="00D942FB" w:rsidP="001D03A4">
      <w:pPr>
        <w:pStyle w:val="Bezmezer"/>
        <w:jc w:val="both"/>
        <w:rPr>
          <w:rFonts w:ascii="Arial" w:hAnsi="Arial" w:cs="Arial"/>
        </w:rPr>
      </w:pPr>
      <w:hyperlink r:id="rId12" w:history="1">
        <w:r w:rsidR="00F713CB" w:rsidRPr="007769C4">
          <w:rPr>
            <w:rStyle w:val="Hypertextovodkaz"/>
            <w:rFonts w:ascii="Arial" w:hAnsi="Arial" w:cs="Arial"/>
          </w:rPr>
          <w:t>http://eagri.cz/public/web/mze/dotace/narodni-dotace/zasady-zemedelstvi-potravinarstvi/zasady-pro-rok-2020/</w:t>
        </w:r>
      </w:hyperlink>
    </w:p>
    <w:p w:rsidR="00A617C2" w:rsidRDefault="00A617C2" w:rsidP="001D03A4">
      <w:pPr>
        <w:pStyle w:val="Bezmezer"/>
        <w:jc w:val="both"/>
        <w:rPr>
          <w:rFonts w:ascii="Arial" w:hAnsi="Arial" w:cs="Arial"/>
        </w:rPr>
      </w:pPr>
      <w:r>
        <w:rPr>
          <w:rFonts w:ascii="Arial" w:hAnsi="Arial" w:cs="Arial"/>
        </w:rPr>
        <w:t>(stránky e-agri, kde jsou uváděny veškeré informace k národním dotačním titulům, jejich případné doplnění, změny, výzvy apod.)</w:t>
      </w:r>
    </w:p>
    <w:p w:rsidR="00A617C2" w:rsidRPr="006334D4" w:rsidRDefault="00A617C2" w:rsidP="001D03A4">
      <w:pPr>
        <w:pStyle w:val="Bezmezer"/>
        <w:jc w:val="both"/>
        <w:rPr>
          <w:rFonts w:ascii="Arial" w:hAnsi="Arial" w:cs="Arial"/>
        </w:rPr>
      </w:pPr>
    </w:p>
    <w:p w:rsidR="001D03A4" w:rsidRPr="006334D4" w:rsidRDefault="00D942FB" w:rsidP="001D03A4">
      <w:pPr>
        <w:pStyle w:val="Bezmezer"/>
        <w:rPr>
          <w:rFonts w:ascii="Arial" w:hAnsi="Arial" w:cs="Arial"/>
        </w:rPr>
      </w:pPr>
      <w:hyperlink r:id="rId13" w:history="1">
        <w:r w:rsidR="001D03A4" w:rsidRPr="006334D4">
          <w:rPr>
            <w:rStyle w:val="Hypertextovodkaz"/>
            <w:rFonts w:ascii="Arial" w:hAnsi="Arial" w:cs="Arial"/>
          </w:rPr>
          <w:t>http://eagri.cz/public/web/mze/ministerstvo-zemedelstvi/legislativa/vestniky-mze/</w:t>
        </w:r>
      </w:hyperlink>
    </w:p>
    <w:p w:rsidR="001D03A4" w:rsidRDefault="001D03A4" w:rsidP="001D03A4">
      <w:pPr>
        <w:pStyle w:val="Bezmezer"/>
        <w:jc w:val="both"/>
        <w:rPr>
          <w:rFonts w:ascii="Arial" w:hAnsi="Arial" w:cs="Arial"/>
        </w:rPr>
      </w:pPr>
      <w:r w:rsidRPr="006334D4">
        <w:rPr>
          <w:rFonts w:ascii="Arial" w:hAnsi="Arial" w:cs="Arial"/>
        </w:rPr>
        <w:t xml:space="preserve">(stránky, kde je zveřejňován Věstník Ministerstva zemědělství. Ve Věstníku jsou zveřejňovány rovněž některé </w:t>
      </w:r>
      <w:r w:rsidR="00A12887">
        <w:rPr>
          <w:rFonts w:ascii="Arial" w:hAnsi="Arial" w:cs="Arial"/>
        </w:rPr>
        <w:t xml:space="preserve">dokumenty související s režimem jakosti Q CZ, např. </w:t>
      </w:r>
      <w:r w:rsidRPr="006334D4">
        <w:rPr>
          <w:rFonts w:ascii="Arial" w:hAnsi="Arial" w:cs="Arial"/>
        </w:rPr>
        <w:t xml:space="preserve">podmínky </w:t>
      </w:r>
      <w:r w:rsidR="00A12887">
        <w:rPr>
          <w:rFonts w:ascii="Arial" w:hAnsi="Arial" w:cs="Arial"/>
        </w:rPr>
        <w:t>užívání ochranných známek (loga)</w:t>
      </w:r>
      <w:r w:rsidRPr="006334D4">
        <w:rPr>
          <w:rFonts w:ascii="Arial" w:hAnsi="Arial" w:cs="Arial"/>
        </w:rPr>
        <w:t xml:space="preserve"> Q CZ</w:t>
      </w:r>
      <w:r w:rsidR="00A12887">
        <w:rPr>
          <w:rFonts w:ascii="Arial" w:hAnsi="Arial" w:cs="Arial"/>
        </w:rPr>
        <w:t xml:space="preserve">).  </w:t>
      </w:r>
    </w:p>
    <w:p w:rsidR="00A12887" w:rsidRDefault="00A12887" w:rsidP="001D03A4">
      <w:pPr>
        <w:pStyle w:val="Bezmezer"/>
        <w:jc w:val="both"/>
        <w:rPr>
          <w:rFonts w:ascii="Arial" w:hAnsi="Arial" w:cs="Arial"/>
        </w:rPr>
      </w:pPr>
    </w:p>
    <w:p w:rsidR="00A12887" w:rsidRPr="006334D4" w:rsidRDefault="00D942FB" w:rsidP="001D03A4">
      <w:pPr>
        <w:pStyle w:val="Bezmezer"/>
        <w:jc w:val="both"/>
        <w:rPr>
          <w:rFonts w:ascii="Arial" w:hAnsi="Arial" w:cs="Arial"/>
        </w:rPr>
      </w:pPr>
      <w:hyperlink r:id="rId14" w:history="1">
        <w:r w:rsidR="00A12887" w:rsidRPr="00132F09">
          <w:rPr>
            <w:rStyle w:val="Hypertextovodkaz"/>
            <w:rFonts w:ascii="Arial" w:hAnsi="Arial" w:cs="Arial"/>
          </w:rPr>
          <w:t>http://eagri.cz/public/web/mze/zemedelstvi/zivocisna-vyroba/kvalita-q-cz/</w:t>
        </w:r>
      </w:hyperlink>
      <w:r w:rsidR="00A12887" w:rsidRPr="00A12887">
        <w:rPr>
          <w:rFonts w:ascii="Arial" w:hAnsi="Arial" w:cs="Arial"/>
        </w:rPr>
        <w:t xml:space="preserve"> </w:t>
      </w:r>
      <w:r w:rsidR="00A12887">
        <w:rPr>
          <w:rFonts w:ascii="Arial" w:hAnsi="Arial" w:cs="Arial"/>
        </w:rPr>
        <w:t xml:space="preserve">studie </w:t>
      </w:r>
      <w:r w:rsidR="00A12887" w:rsidRPr="00A12887">
        <w:rPr>
          <w:rFonts w:ascii="Arial" w:hAnsi="Arial" w:cs="Arial"/>
          <w:bCs/>
        </w:rPr>
        <w:t>Q CZ, kterou vypracoval kolektiv autorů Českomoravské společnosti chovatelů, a. s. v rámci dotačního programu 19.A.b.2</w:t>
      </w:r>
      <w:r w:rsidR="00A12887" w:rsidRPr="00A12887">
        <w:rPr>
          <w:rFonts w:ascii="Arial" w:hAnsi="Arial" w:cs="Arial"/>
        </w:rPr>
        <w:t>.</w:t>
      </w:r>
      <w:r w:rsidR="00A12887">
        <w:rPr>
          <w:rFonts w:ascii="Arial" w:hAnsi="Arial" w:cs="Arial"/>
        </w:rPr>
        <w:t>, dále podmínky užívání ochranných známek Q CZ.</w:t>
      </w:r>
    </w:p>
    <w:p w:rsidR="001D03A4" w:rsidRPr="006334D4" w:rsidRDefault="001D03A4" w:rsidP="001D03A4">
      <w:pPr>
        <w:pStyle w:val="Bezmezer"/>
        <w:jc w:val="both"/>
        <w:rPr>
          <w:rFonts w:ascii="Arial" w:hAnsi="Arial" w:cs="Arial"/>
        </w:rPr>
      </w:pPr>
    </w:p>
    <w:p w:rsidR="00047E07" w:rsidRDefault="00D942FB" w:rsidP="001D03A4">
      <w:pPr>
        <w:pStyle w:val="Bezmezer"/>
        <w:jc w:val="both"/>
        <w:rPr>
          <w:rFonts w:ascii="Arial" w:hAnsi="Arial" w:cs="Arial"/>
        </w:rPr>
      </w:pPr>
      <w:hyperlink r:id="rId15" w:history="1">
        <w:r w:rsidR="00F713CB" w:rsidRPr="007769C4">
          <w:rPr>
            <w:rStyle w:val="Hypertextovodkaz"/>
            <w:rFonts w:ascii="Arial" w:hAnsi="Arial" w:cs="Arial"/>
          </w:rPr>
          <w:t>https://www.svuolomouc.cz/cop</w:t>
        </w:r>
      </w:hyperlink>
    </w:p>
    <w:p w:rsidR="001D03A4" w:rsidRPr="006334D4" w:rsidRDefault="001D03A4" w:rsidP="001D03A4">
      <w:pPr>
        <w:pStyle w:val="Bezmezer"/>
        <w:jc w:val="both"/>
        <w:rPr>
          <w:rFonts w:ascii="Arial" w:hAnsi="Arial" w:cs="Arial"/>
        </w:rPr>
      </w:pPr>
      <w:r w:rsidRPr="006334D4">
        <w:rPr>
          <w:rFonts w:ascii="Arial" w:hAnsi="Arial" w:cs="Arial"/>
        </w:rPr>
        <w:t>(stránky SVÚ Olomouc, který provádí certifikaci shody produktů a vydává Potvrzení o vstoupení do režimu jakosti a následně při dodržení shody nastavených parametrů vydává Certifikát, jsou zde k dispozici i příslušné závazné právní úpravy</w:t>
      </w:r>
      <w:r w:rsidR="00911348">
        <w:rPr>
          <w:rFonts w:ascii="Arial" w:hAnsi="Arial" w:cs="Arial"/>
        </w:rPr>
        <w:t xml:space="preserve"> – veškeré informace lze nalézt pod nabídkou služeb – certifikace produktů</w:t>
      </w:r>
      <w:r w:rsidRPr="006334D4">
        <w:rPr>
          <w:rFonts w:ascii="Arial" w:hAnsi="Arial" w:cs="Arial"/>
        </w:rPr>
        <w:t>)</w:t>
      </w:r>
      <w:r w:rsidR="00911348">
        <w:rPr>
          <w:rFonts w:ascii="Arial" w:hAnsi="Arial" w:cs="Arial"/>
        </w:rPr>
        <w:t>.</w:t>
      </w:r>
    </w:p>
    <w:p w:rsidR="001D03A4" w:rsidRDefault="001D03A4" w:rsidP="001D03A4">
      <w:pPr>
        <w:pStyle w:val="Bezmezer"/>
        <w:rPr>
          <w:rFonts w:ascii="Arial" w:hAnsi="Arial" w:cs="Arial"/>
        </w:rPr>
      </w:pPr>
    </w:p>
    <w:p w:rsidR="001D03A4" w:rsidRPr="006334D4" w:rsidRDefault="001D03A4" w:rsidP="001D03A4">
      <w:pPr>
        <w:jc w:val="both"/>
        <w:rPr>
          <w:rFonts w:eastAsia="Times New Roman"/>
          <w:b/>
          <w:bCs/>
          <w:kern w:val="32"/>
        </w:rPr>
      </w:pPr>
      <w:r w:rsidRPr="006334D4">
        <w:rPr>
          <w:rFonts w:eastAsia="Times New Roman"/>
          <w:b/>
          <w:bCs/>
          <w:kern w:val="32"/>
        </w:rPr>
        <w:t>Zapojení do režimu jakosti Q CZ (informace a odkazy)</w:t>
      </w:r>
    </w:p>
    <w:p w:rsidR="001D03A4" w:rsidRPr="006334D4" w:rsidRDefault="001D03A4" w:rsidP="001D03A4">
      <w:pPr>
        <w:pStyle w:val="Bezmezer"/>
        <w:jc w:val="both"/>
        <w:rPr>
          <w:rFonts w:ascii="Arial" w:hAnsi="Arial" w:cs="Arial"/>
        </w:rPr>
      </w:pPr>
    </w:p>
    <w:p w:rsidR="001D03A4" w:rsidRPr="006334D4" w:rsidRDefault="001D03A4" w:rsidP="001D03A4">
      <w:pPr>
        <w:jc w:val="both"/>
      </w:pPr>
      <w:r w:rsidRPr="006334D4">
        <w:t>SVÚ Olomouc byl akreditován Českým institutem pro akreditaci, o.p.s.  dle ČSN EN ISO/IEC 17065.</w:t>
      </w:r>
    </w:p>
    <w:p w:rsidR="001D03A4" w:rsidRPr="006334D4" w:rsidRDefault="001D03A4" w:rsidP="001D03A4">
      <w:pPr>
        <w:jc w:val="both"/>
      </w:pPr>
    </w:p>
    <w:p w:rsidR="001D03A4" w:rsidRPr="006334D4" w:rsidRDefault="001D03A4" w:rsidP="001D03A4">
      <w:r w:rsidRPr="006334D4">
        <w:t>Kontaktní údaje:</w:t>
      </w:r>
      <w:r w:rsidRPr="006334D4">
        <w:br/>
        <w:t>Státní veterinární ústav Olomouc</w:t>
      </w:r>
      <w:r w:rsidRPr="006334D4">
        <w:br/>
        <w:t>Certifikační orgán pro produkty</w:t>
      </w:r>
      <w:r w:rsidRPr="006334D4">
        <w:br/>
        <w:t>Jakoubka ze Stříbra 1</w:t>
      </w:r>
      <w:r w:rsidRPr="006334D4">
        <w:br/>
        <w:t>779 00  Olomouc</w:t>
      </w:r>
    </w:p>
    <w:p w:rsidR="001D03A4" w:rsidRPr="006334D4" w:rsidRDefault="001D03A4" w:rsidP="001D03A4">
      <w:r w:rsidRPr="006334D4">
        <w:br/>
        <w:t>Telefon: 585 557 111</w:t>
      </w:r>
      <w:r w:rsidRPr="006334D4">
        <w:br/>
        <w:t>Fax: 585 222 394</w:t>
      </w:r>
      <w:r w:rsidRPr="006334D4">
        <w:br/>
        <w:t xml:space="preserve">e-mail: </w:t>
      </w:r>
      <w:hyperlink r:id="rId16" w:history="1">
        <w:r w:rsidRPr="006334D4">
          <w:t>svuolomouc@svuol.cz</w:t>
        </w:r>
      </w:hyperlink>
      <w:r w:rsidRPr="006334D4">
        <w:t xml:space="preserve"> </w:t>
      </w:r>
      <w:r w:rsidRPr="006334D4">
        <w:br/>
      </w:r>
      <w:hyperlink r:id="rId17" w:history="1">
        <w:r w:rsidRPr="006334D4">
          <w:t>www.svuolomouc.cz</w:t>
        </w:r>
      </w:hyperlink>
    </w:p>
    <w:p w:rsidR="001D03A4" w:rsidRDefault="001D03A4" w:rsidP="001D03A4"/>
    <w:p w:rsidR="000274F6" w:rsidRPr="006334D4" w:rsidRDefault="000274F6" w:rsidP="001D03A4"/>
    <w:p w:rsidR="001D03A4" w:rsidRPr="000274F6" w:rsidRDefault="001D03A4" w:rsidP="001D03A4">
      <w:pPr>
        <w:jc w:val="both"/>
        <w:rPr>
          <w:b/>
          <w:u w:val="single"/>
        </w:rPr>
      </w:pPr>
      <w:r w:rsidRPr="000274F6">
        <w:rPr>
          <w:b/>
          <w:u w:val="single"/>
        </w:rPr>
        <w:t>Informace pro žadatele:</w:t>
      </w:r>
    </w:p>
    <w:p w:rsidR="001D03A4" w:rsidRPr="000274F6" w:rsidRDefault="001D03A4" w:rsidP="001D03A4">
      <w:pPr>
        <w:jc w:val="both"/>
      </w:pPr>
      <w:r w:rsidRPr="000274F6">
        <w:t xml:space="preserve">Na webových stránkách SVÚ Olomouc </w:t>
      </w:r>
      <w:r w:rsidR="00911348" w:rsidRPr="000274F6">
        <w:t xml:space="preserve">pod nabídkou služeb „Certifikace produktů“ </w:t>
      </w:r>
      <w:r w:rsidRPr="000274F6">
        <w:t xml:space="preserve">jsou uvedeny nezbytné informace spojené se zapojením do režimu jakosti Q CZ. Ke stažení je zde Žádost o certifikaci, dále podrobné informace pro žadatele – Příručka pro klienty. Na stránkách </w:t>
      </w:r>
      <w:r w:rsidR="00755A27" w:rsidRPr="000274F6">
        <w:t>jsou</w:t>
      </w:r>
      <w:r w:rsidRPr="000274F6">
        <w:t xml:space="preserve"> zveřejňovány i databáze Potvrzení o vstupu do režimu jakosti, databáze certifikátů</w:t>
      </w:r>
      <w:r w:rsidR="00A617C2" w:rsidRPr="000274F6">
        <w:t>, kde je možné dohledat jak jejich platnost, tak i zrušení,</w:t>
      </w:r>
      <w:r w:rsidRPr="000274F6">
        <w:t xml:space="preserve"> apod.</w:t>
      </w:r>
    </w:p>
    <w:p w:rsidR="006D7267" w:rsidRPr="006334D4" w:rsidRDefault="006D7267">
      <w:pPr>
        <w:jc w:val="both"/>
        <w:rPr>
          <w:b/>
        </w:rPr>
      </w:pPr>
    </w:p>
    <w:p w:rsidR="000274F6" w:rsidRDefault="000274F6">
      <w:pPr>
        <w:jc w:val="both"/>
        <w:rPr>
          <w:b/>
        </w:rPr>
      </w:pPr>
    </w:p>
    <w:p w:rsidR="000274F6" w:rsidRDefault="000274F6">
      <w:pPr>
        <w:jc w:val="both"/>
        <w:rPr>
          <w:b/>
        </w:rPr>
      </w:pPr>
    </w:p>
    <w:p w:rsidR="000274F6" w:rsidRPr="000274F6" w:rsidRDefault="000274F6">
      <w:pPr>
        <w:jc w:val="both"/>
        <w:rPr>
          <w:b/>
        </w:rPr>
      </w:pPr>
      <w:r w:rsidRPr="000274F6">
        <w:rPr>
          <w:b/>
        </w:rPr>
        <w:t>Kontakty na administrátora dotačního programu:</w:t>
      </w:r>
    </w:p>
    <w:p w:rsidR="000274F6" w:rsidRDefault="000274F6">
      <w:pPr>
        <w:jc w:val="both"/>
      </w:pPr>
    </w:p>
    <w:p w:rsidR="000274F6" w:rsidRPr="000274F6" w:rsidRDefault="000274F6">
      <w:pPr>
        <w:jc w:val="both"/>
      </w:pPr>
      <w:r w:rsidRPr="000274F6">
        <w:t>Ing. Hana Vanišová</w:t>
      </w:r>
      <w:r w:rsidRPr="000274F6">
        <w:tab/>
      </w:r>
      <w:r w:rsidRPr="000274F6">
        <w:tab/>
        <w:t>tel: 222 871 402</w:t>
      </w:r>
      <w:r w:rsidRPr="000274F6">
        <w:tab/>
      </w:r>
      <w:r w:rsidRPr="000274F6">
        <w:tab/>
      </w:r>
      <w:r w:rsidRPr="000274F6">
        <w:tab/>
      </w:r>
      <w:hyperlink r:id="rId18" w:history="1">
        <w:r w:rsidRPr="000274F6">
          <w:rPr>
            <w:rStyle w:val="Hypertextovodkaz"/>
          </w:rPr>
          <w:t>Hana.Vanisova@szif.cz</w:t>
        </w:r>
      </w:hyperlink>
    </w:p>
    <w:p w:rsidR="000274F6" w:rsidRPr="000274F6" w:rsidRDefault="000274F6">
      <w:pPr>
        <w:jc w:val="both"/>
        <w:rPr>
          <w:b/>
        </w:rPr>
      </w:pPr>
    </w:p>
    <w:p w:rsidR="000274F6" w:rsidRDefault="000274F6">
      <w:pPr>
        <w:jc w:val="both"/>
      </w:pPr>
    </w:p>
    <w:p w:rsidR="00284C3E" w:rsidRDefault="00284C3E">
      <w:pPr>
        <w:jc w:val="both"/>
      </w:pPr>
    </w:p>
    <w:p w:rsidR="000274F6" w:rsidRDefault="000274F6">
      <w:pPr>
        <w:jc w:val="both"/>
        <w:rPr>
          <w:b/>
        </w:rPr>
      </w:pPr>
    </w:p>
    <w:p w:rsidR="000274F6" w:rsidRDefault="000274F6">
      <w:pPr>
        <w:jc w:val="both"/>
        <w:rPr>
          <w:b/>
        </w:rPr>
      </w:pPr>
    </w:p>
    <w:p w:rsidR="00387F75" w:rsidRPr="000274F6" w:rsidRDefault="00387F75">
      <w:pPr>
        <w:jc w:val="both"/>
        <w:rPr>
          <w:b/>
        </w:rPr>
      </w:pPr>
      <w:r w:rsidRPr="000274F6">
        <w:rPr>
          <w:b/>
        </w:rPr>
        <w:t>Kontakty na garant</w:t>
      </w:r>
      <w:r w:rsidR="006D54A6" w:rsidRPr="000274F6">
        <w:rPr>
          <w:b/>
        </w:rPr>
        <w:t>y</w:t>
      </w:r>
      <w:r w:rsidRPr="000274F6">
        <w:rPr>
          <w:b/>
        </w:rPr>
        <w:t xml:space="preserve"> dotačního programu </w:t>
      </w:r>
      <w:r w:rsidR="00D33281" w:rsidRPr="000274F6">
        <w:rPr>
          <w:b/>
        </w:rPr>
        <w:t xml:space="preserve">DP </w:t>
      </w:r>
      <w:r w:rsidR="00047E07" w:rsidRPr="000274F6">
        <w:rPr>
          <w:b/>
        </w:rPr>
        <w:t>19</w:t>
      </w:r>
      <w:r w:rsidR="006D54A6" w:rsidRPr="000274F6">
        <w:rPr>
          <w:b/>
        </w:rPr>
        <w:t>.</w:t>
      </w:r>
      <w:r w:rsidR="00047E07" w:rsidRPr="000274F6">
        <w:rPr>
          <w:b/>
        </w:rPr>
        <w:t>A</w:t>
      </w:r>
      <w:r w:rsidR="00D33281" w:rsidRPr="000274F6">
        <w:rPr>
          <w:b/>
        </w:rPr>
        <w:t xml:space="preserve">. </w:t>
      </w:r>
      <w:r w:rsidRPr="000274F6">
        <w:rPr>
          <w:b/>
        </w:rPr>
        <w:t>na MZe:</w:t>
      </w:r>
    </w:p>
    <w:p w:rsidR="00387F75" w:rsidRPr="006334D4" w:rsidRDefault="00387F75">
      <w:pPr>
        <w:jc w:val="both"/>
      </w:pPr>
      <w:r w:rsidRPr="006334D4">
        <w:tab/>
      </w:r>
      <w:r w:rsidRPr="006334D4">
        <w:tab/>
      </w:r>
      <w:r w:rsidRPr="006334D4">
        <w:tab/>
      </w:r>
    </w:p>
    <w:p w:rsidR="00387F75" w:rsidRDefault="00387F75">
      <w:pPr>
        <w:jc w:val="both"/>
      </w:pPr>
      <w:r w:rsidRPr="006334D4">
        <w:t xml:space="preserve">Ing. </w:t>
      </w:r>
      <w:r w:rsidR="00047E07">
        <w:t>Zdeňka Veselá</w:t>
      </w:r>
      <w:r w:rsidRPr="006334D4">
        <w:tab/>
      </w:r>
      <w:r w:rsidRPr="006334D4">
        <w:tab/>
      </w:r>
      <w:r w:rsidR="00947BC6" w:rsidRPr="006334D4">
        <w:t xml:space="preserve">tel: </w:t>
      </w:r>
      <w:r w:rsidRPr="006334D4">
        <w:t>221</w:t>
      </w:r>
      <w:r w:rsidR="00047E07">
        <w:t> </w:t>
      </w:r>
      <w:r w:rsidRPr="006334D4">
        <w:t>812</w:t>
      </w:r>
      <w:r w:rsidR="00047E07">
        <w:t xml:space="preserve"> 20</w:t>
      </w:r>
      <w:r w:rsidRPr="006334D4">
        <w:t>0</w:t>
      </w:r>
      <w:r w:rsidRPr="006334D4">
        <w:tab/>
      </w:r>
      <w:r w:rsidR="00047E07">
        <w:tab/>
      </w:r>
      <w:r w:rsidR="00047E07">
        <w:tab/>
      </w:r>
      <w:hyperlink r:id="rId19" w:history="1">
        <w:r w:rsidR="006D54A6" w:rsidRPr="00707ECB">
          <w:rPr>
            <w:rStyle w:val="Hypertextovodkaz"/>
          </w:rPr>
          <w:t>zdenka.vesela@mze.cz</w:t>
        </w:r>
      </w:hyperlink>
    </w:p>
    <w:p w:rsidR="006D54A6" w:rsidRPr="00A62CD0" w:rsidRDefault="006D54A6" w:rsidP="00A62CD0">
      <w:r w:rsidRPr="00A62CD0">
        <w:t>Ing. Eva Bažantová</w:t>
      </w:r>
      <w:r w:rsidRPr="00A62CD0">
        <w:tab/>
      </w:r>
      <w:r w:rsidRPr="00A62CD0">
        <w:tab/>
        <w:t xml:space="preserve">tel: </w:t>
      </w:r>
      <w:r w:rsidR="00A62CD0" w:rsidRPr="00A62CD0">
        <w:t>221 812 288</w:t>
      </w:r>
      <w:r w:rsidRPr="00A62CD0">
        <w:tab/>
      </w:r>
      <w:r w:rsidRPr="00A62CD0">
        <w:tab/>
      </w:r>
      <w:r w:rsidRPr="00A62CD0">
        <w:tab/>
      </w:r>
      <w:hyperlink r:id="rId20" w:history="1">
        <w:r w:rsidR="003D402E" w:rsidRPr="00A62CD0">
          <w:rPr>
            <w:rStyle w:val="Hypertextovodkaz"/>
          </w:rPr>
          <w:t>eva.bazantova@mze.cz</w:t>
        </w:r>
      </w:hyperlink>
    </w:p>
    <w:p w:rsidR="003D402E" w:rsidRPr="00A62CD0" w:rsidRDefault="003D402E" w:rsidP="00A62CD0"/>
    <w:p w:rsidR="004B2CEE" w:rsidRDefault="004B2CEE" w:rsidP="004B2CEE"/>
    <w:sectPr w:rsidR="004B2CEE">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FB" w:rsidRDefault="00D942FB">
      <w:r>
        <w:separator/>
      </w:r>
    </w:p>
  </w:endnote>
  <w:endnote w:type="continuationSeparator" w:id="0">
    <w:p w:rsidR="00D942FB" w:rsidRDefault="00D9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A05" w:rsidRDefault="00CE4A05">
    <w:pPr>
      <w:pStyle w:val="Zpat"/>
      <w:jc w:val="center"/>
    </w:pPr>
    <w:r>
      <w:fldChar w:fldCharType="begin"/>
    </w:r>
    <w:r>
      <w:instrText xml:space="preserve"> PAGE </w:instrText>
    </w:r>
    <w:r>
      <w:fldChar w:fldCharType="separate"/>
    </w:r>
    <w:r w:rsidR="003B4E45">
      <w:rPr>
        <w:noProof/>
      </w:rPr>
      <w:t>8</w:t>
    </w:r>
    <w:r>
      <w:fldChar w:fldCharType="end"/>
    </w:r>
  </w:p>
  <w:p w:rsidR="00CE4A05" w:rsidRDefault="00CE4A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FB" w:rsidRDefault="00D942FB">
      <w:r>
        <w:separator/>
      </w:r>
    </w:p>
  </w:footnote>
  <w:footnote w:type="continuationSeparator" w:id="0">
    <w:p w:rsidR="00D942FB" w:rsidRDefault="00D9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F0D6C2DC"/>
    <w:name w:val="WW8Num2"/>
    <w:lvl w:ilvl="0">
      <w:start w:val="1"/>
      <w:numFmt w:val="upperRoman"/>
      <w:lvlText w:val="%1."/>
      <w:lvlJc w:val="left"/>
      <w:pPr>
        <w:tabs>
          <w:tab w:val="num" w:pos="0"/>
        </w:tabs>
        <w:ind w:left="1080" w:hanging="720"/>
      </w:pPr>
      <w:rPr>
        <w:rFonts w:ascii="Arial" w:eastAsia="Times New Roman" w:hAnsi="Arial" w:cs="Arial" w:hint="default"/>
        <w:b/>
        <w:bCs/>
        <w:kern w:val="1"/>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Arial" w:hAnsi="Arial" w:cs="Arial" w:hint="default"/>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3853D54"/>
    <w:multiLevelType w:val="hybridMultilevel"/>
    <w:tmpl w:val="45D0B9B4"/>
    <w:lvl w:ilvl="0" w:tplc="ED64C55E">
      <w:start w:val="19"/>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EE63F1"/>
    <w:multiLevelType w:val="hybridMultilevel"/>
    <w:tmpl w:val="C25CD2D4"/>
    <w:lvl w:ilvl="0" w:tplc="ED64C55E">
      <w:start w:val="19"/>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0C1E9E"/>
    <w:multiLevelType w:val="hybridMultilevel"/>
    <w:tmpl w:val="65FE4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4D3276"/>
    <w:multiLevelType w:val="hybridMultilevel"/>
    <w:tmpl w:val="EA86D420"/>
    <w:lvl w:ilvl="0" w:tplc="7A30FAC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8139A5"/>
    <w:multiLevelType w:val="hybridMultilevel"/>
    <w:tmpl w:val="2F923976"/>
    <w:lvl w:ilvl="0" w:tplc="AA0ADFC2">
      <w:start w:val="1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D04FA7"/>
    <w:multiLevelType w:val="hybridMultilevel"/>
    <w:tmpl w:val="D1C28172"/>
    <w:lvl w:ilvl="0" w:tplc="7F58C41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369D4"/>
    <w:multiLevelType w:val="hybridMultilevel"/>
    <w:tmpl w:val="D214D60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0350D54"/>
    <w:multiLevelType w:val="hybridMultilevel"/>
    <w:tmpl w:val="12A0D474"/>
    <w:lvl w:ilvl="0" w:tplc="04050001">
      <w:start w:val="1"/>
      <w:numFmt w:val="bullet"/>
      <w:lvlText w:val=""/>
      <w:lvlJc w:val="left"/>
      <w:pPr>
        <w:tabs>
          <w:tab w:val="num" w:pos="780"/>
        </w:tabs>
        <w:ind w:left="78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4A25FB4"/>
    <w:multiLevelType w:val="hybridMultilevel"/>
    <w:tmpl w:val="8EC81CA2"/>
    <w:lvl w:ilvl="0" w:tplc="3EC43192">
      <w:start w:val="1"/>
      <w:numFmt w:val="bullet"/>
      <w:lvlText w:val="-"/>
      <w:lvlJc w:val="left"/>
      <w:pPr>
        <w:ind w:left="1068" w:hanging="360"/>
      </w:pPr>
      <w:rPr>
        <w:rFonts w:ascii="Calibri" w:hAnsi="Calibri" w:hint="default"/>
        <w:sz w:val="14"/>
        <w:vertAlign w:val="baseli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3B86395F"/>
    <w:multiLevelType w:val="hybridMultilevel"/>
    <w:tmpl w:val="20886BD4"/>
    <w:lvl w:ilvl="0" w:tplc="01AA28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FF2D75"/>
    <w:multiLevelType w:val="hybridMultilevel"/>
    <w:tmpl w:val="1374C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1C3ACC"/>
    <w:multiLevelType w:val="hybridMultilevel"/>
    <w:tmpl w:val="DCB6CB7A"/>
    <w:lvl w:ilvl="0" w:tplc="CE5635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A80DC1"/>
    <w:multiLevelType w:val="hybridMultilevel"/>
    <w:tmpl w:val="4F0A9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1155278"/>
    <w:multiLevelType w:val="hybridMultilevel"/>
    <w:tmpl w:val="AD2E48AC"/>
    <w:lvl w:ilvl="0" w:tplc="AD18F49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8949F4"/>
    <w:multiLevelType w:val="hybridMultilevel"/>
    <w:tmpl w:val="D8AE4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106F89"/>
    <w:multiLevelType w:val="hybridMultilevel"/>
    <w:tmpl w:val="0DE0C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06C6A"/>
    <w:multiLevelType w:val="hybridMultilevel"/>
    <w:tmpl w:val="690A1F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935A91"/>
    <w:multiLevelType w:val="hybridMultilevel"/>
    <w:tmpl w:val="740A45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9045754"/>
    <w:multiLevelType w:val="hybridMultilevel"/>
    <w:tmpl w:val="860C0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F87127"/>
    <w:multiLevelType w:val="hybridMultilevel"/>
    <w:tmpl w:val="9E9AE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1"/>
  </w:num>
  <w:num w:numId="9">
    <w:abstractNumId w:val="15"/>
  </w:num>
  <w:num w:numId="10">
    <w:abstractNumId w:val="6"/>
  </w:num>
  <w:num w:numId="11">
    <w:abstractNumId w:val="23"/>
  </w:num>
  <w:num w:numId="12">
    <w:abstractNumId w:val="10"/>
  </w:num>
  <w:num w:numId="13">
    <w:abstractNumId w:val="16"/>
  </w:num>
  <w:num w:numId="14">
    <w:abstractNumId w:val="12"/>
  </w:num>
  <w:num w:numId="15">
    <w:abstractNumId w:val="5"/>
  </w:num>
  <w:num w:numId="16">
    <w:abstractNumId w:val="19"/>
  </w:num>
  <w:num w:numId="17">
    <w:abstractNumId w:val="8"/>
  </w:num>
  <w:num w:numId="18">
    <w:abstractNumId w:val="18"/>
  </w:num>
  <w:num w:numId="19">
    <w:abstractNumId w:val="20"/>
  </w:num>
  <w:num w:numId="20">
    <w:abstractNumId w:val="22"/>
  </w:num>
  <w:num w:numId="21">
    <w:abstractNumId w:val="17"/>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C3"/>
    <w:rsid w:val="00005C41"/>
    <w:rsid w:val="00012541"/>
    <w:rsid w:val="00024D3E"/>
    <w:rsid w:val="000274F6"/>
    <w:rsid w:val="00031DCC"/>
    <w:rsid w:val="00042087"/>
    <w:rsid w:val="0004442D"/>
    <w:rsid w:val="00047E07"/>
    <w:rsid w:val="00051AE2"/>
    <w:rsid w:val="00053ACF"/>
    <w:rsid w:val="00067FBB"/>
    <w:rsid w:val="00070007"/>
    <w:rsid w:val="0007397B"/>
    <w:rsid w:val="000819AB"/>
    <w:rsid w:val="00083097"/>
    <w:rsid w:val="00087A04"/>
    <w:rsid w:val="0009473D"/>
    <w:rsid w:val="000A17CD"/>
    <w:rsid w:val="000B10F8"/>
    <w:rsid w:val="000B1B97"/>
    <w:rsid w:val="000B50F4"/>
    <w:rsid w:val="000B5353"/>
    <w:rsid w:val="000C3749"/>
    <w:rsid w:val="000D6B9A"/>
    <w:rsid w:val="000E27B0"/>
    <w:rsid w:val="000F0DB6"/>
    <w:rsid w:val="00104FF0"/>
    <w:rsid w:val="0011223F"/>
    <w:rsid w:val="0013792C"/>
    <w:rsid w:val="00142671"/>
    <w:rsid w:val="0014294F"/>
    <w:rsid w:val="001558E4"/>
    <w:rsid w:val="001565D5"/>
    <w:rsid w:val="0016142B"/>
    <w:rsid w:val="00173AD6"/>
    <w:rsid w:val="00175778"/>
    <w:rsid w:val="00176AF2"/>
    <w:rsid w:val="00181833"/>
    <w:rsid w:val="00187C7B"/>
    <w:rsid w:val="001901F8"/>
    <w:rsid w:val="001A1505"/>
    <w:rsid w:val="001A4646"/>
    <w:rsid w:val="001B419E"/>
    <w:rsid w:val="001B6C45"/>
    <w:rsid w:val="001C3272"/>
    <w:rsid w:val="001C4613"/>
    <w:rsid w:val="001C5560"/>
    <w:rsid w:val="001C59BD"/>
    <w:rsid w:val="001C6CCE"/>
    <w:rsid w:val="001D03A4"/>
    <w:rsid w:val="001D2D6A"/>
    <w:rsid w:val="001D594C"/>
    <w:rsid w:val="001F0E2A"/>
    <w:rsid w:val="001F1139"/>
    <w:rsid w:val="00215676"/>
    <w:rsid w:val="0023008E"/>
    <w:rsid w:val="002333A1"/>
    <w:rsid w:val="00242398"/>
    <w:rsid w:val="002430A5"/>
    <w:rsid w:val="00244685"/>
    <w:rsid w:val="002574FC"/>
    <w:rsid w:val="0026160E"/>
    <w:rsid w:val="00261DF9"/>
    <w:rsid w:val="00263DCF"/>
    <w:rsid w:val="002772E1"/>
    <w:rsid w:val="00280327"/>
    <w:rsid w:val="00284C3E"/>
    <w:rsid w:val="0028661A"/>
    <w:rsid w:val="00287FDE"/>
    <w:rsid w:val="0029386B"/>
    <w:rsid w:val="00297957"/>
    <w:rsid w:val="00297BC7"/>
    <w:rsid w:val="002B20AE"/>
    <w:rsid w:val="002C6889"/>
    <w:rsid w:val="002C7008"/>
    <w:rsid w:val="002D47D7"/>
    <w:rsid w:val="002D6F23"/>
    <w:rsid w:val="002E249A"/>
    <w:rsid w:val="002E3692"/>
    <w:rsid w:val="002F48C5"/>
    <w:rsid w:val="003043A0"/>
    <w:rsid w:val="00321A33"/>
    <w:rsid w:val="00324454"/>
    <w:rsid w:val="0034506F"/>
    <w:rsid w:val="003460C7"/>
    <w:rsid w:val="003573B9"/>
    <w:rsid w:val="0036485C"/>
    <w:rsid w:val="00372DCA"/>
    <w:rsid w:val="00385071"/>
    <w:rsid w:val="00386789"/>
    <w:rsid w:val="00387F75"/>
    <w:rsid w:val="0039194F"/>
    <w:rsid w:val="00396D6A"/>
    <w:rsid w:val="003A01B6"/>
    <w:rsid w:val="003A0428"/>
    <w:rsid w:val="003B4D14"/>
    <w:rsid w:val="003B4E45"/>
    <w:rsid w:val="003D402E"/>
    <w:rsid w:val="003E58C6"/>
    <w:rsid w:val="003F0A1E"/>
    <w:rsid w:val="003F6189"/>
    <w:rsid w:val="00402C25"/>
    <w:rsid w:val="00403557"/>
    <w:rsid w:val="0041651E"/>
    <w:rsid w:val="00423AE0"/>
    <w:rsid w:val="004261DC"/>
    <w:rsid w:val="00427F9D"/>
    <w:rsid w:val="00445EAC"/>
    <w:rsid w:val="0044686A"/>
    <w:rsid w:val="004476EF"/>
    <w:rsid w:val="00451954"/>
    <w:rsid w:val="0045311E"/>
    <w:rsid w:val="0045678D"/>
    <w:rsid w:val="00462C81"/>
    <w:rsid w:val="00464C75"/>
    <w:rsid w:val="0047650F"/>
    <w:rsid w:val="004811CC"/>
    <w:rsid w:val="004A0156"/>
    <w:rsid w:val="004A4BF8"/>
    <w:rsid w:val="004A75C6"/>
    <w:rsid w:val="004B0CFB"/>
    <w:rsid w:val="004B2CEE"/>
    <w:rsid w:val="004B31BA"/>
    <w:rsid w:val="004B7FBA"/>
    <w:rsid w:val="004C7ED7"/>
    <w:rsid w:val="004D004F"/>
    <w:rsid w:val="004D1439"/>
    <w:rsid w:val="004D484A"/>
    <w:rsid w:val="004D5188"/>
    <w:rsid w:val="004E504F"/>
    <w:rsid w:val="004F1C3E"/>
    <w:rsid w:val="004F44D7"/>
    <w:rsid w:val="004F6B03"/>
    <w:rsid w:val="004F7A48"/>
    <w:rsid w:val="0051429E"/>
    <w:rsid w:val="00516BFB"/>
    <w:rsid w:val="00524E9D"/>
    <w:rsid w:val="00530E3C"/>
    <w:rsid w:val="00533E8C"/>
    <w:rsid w:val="00540182"/>
    <w:rsid w:val="00542790"/>
    <w:rsid w:val="00555603"/>
    <w:rsid w:val="00567294"/>
    <w:rsid w:val="005724B3"/>
    <w:rsid w:val="00584221"/>
    <w:rsid w:val="005970B2"/>
    <w:rsid w:val="00597D18"/>
    <w:rsid w:val="00597D78"/>
    <w:rsid w:val="005A114B"/>
    <w:rsid w:val="005A6992"/>
    <w:rsid w:val="005B1304"/>
    <w:rsid w:val="005B2686"/>
    <w:rsid w:val="005B58B1"/>
    <w:rsid w:val="005B7924"/>
    <w:rsid w:val="005D2CBB"/>
    <w:rsid w:val="005D4D55"/>
    <w:rsid w:val="005D4DBE"/>
    <w:rsid w:val="005E00DC"/>
    <w:rsid w:val="005F1B9D"/>
    <w:rsid w:val="005F485D"/>
    <w:rsid w:val="005F4EB9"/>
    <w:rsid w:val="005F6895"/>
    <w:rsid w:val="00603270"/>
    <w:rsid w:val="006109B3"/>
    <w:rsid w:val="00611209"/>
    <w:rsid w:val="0062413C"/>
    <w:rsid w:val="00626EAC"/>
    <w:rsid w:val="006334D4"/>
    <w:rsid w:val="00633B99"/>
    <w:rsid w:val="00634BBA"/>
    <w:rsid w:val="00636798"/>
    <w:rsid w:val="00644B95"/>
    <w:rsid w:val="0065230D"/>
    <w:rsid w:val="0066027B"/>
    <w:rsid w:val="00665584"/>
    <w:rsid w:val="006758F1"/>
    <w:rsid w:val="00675C09"/>
    <w:rsid w:val="00677131"/>
    <w:rsid w:val="00680263"/>
    <w:rsid w:val="00685C09"/>
    <w:rsid w:val="006932AE"/>
    <w:rsid w:val="00697980"/>
    <w:rsid w:val="006A5F3F"/>
    <w:rsid w:val="006B2BA8"/>
    <w:rsid w:val="006B35AB"/>
    <w:rsid w:val="006B55C4"/>
    <w:rsid w:val="006B5782"/>
    <w:rsid w:val="006D302F"/>
    <w:rsid w:val="006D3E6B"/>
    <w:rsid w:val="006D54A6"/>
    <w:rsid w:val="006D6E94"/>
    <w:rsid w:val="006D7163"/>
    <w:rsid w:val="006D7267"/>
    <w:rsid w:val="006E1E65"/>
    <w:rsid w:val="006F4B41"/>
    <w:rsid w:val="007010D8"/>
    <w:rsid w:val="007013D0"/>
    <w:rsid w:val="0070416E"/>
    <w:rsid w:val="00704A08"/>
    <w:rsid w:val="00706E32"/>
    <w:rsid w:val="0071728F"/>
    <w:rsid w:val="00725BAC"/>
    <w:rsid w:val="007267F8"/>
    <w:rsid w:val="00747808"/>
    <w:rsid w:val="00755A27"/>
    <w:rsid w:val="00760873"/>
    <w:rsid w:val="007642A3"/>
    <w:rsid w:val="00772E56"/>
    <w:rsid w:val="00784731"/>
    <w:rsid w:val="007A1F41"/>
    <w:rsid w:val="007B0397"/>
    <w:rsid w:val="007C1A17"/>
    <w:rsid w:val="007C53BD"/>
    <w:rsid w:val="00810BFE"/>
    <w:rsid w:val="0081103E"/>
    <w:rsid w:val="00817F47"/>
    <w:rsid w:val="00820BD1"/>
    <w:rsid w:val="0082565E"/>
    <w:rsid w:val="00834033"/>
    <w:rsid w:val="008437F0"/>
    <w:rsid w:val="008470FF"/>
    <w:rsid w:val="0085175B"/>
    <w:rsid w:val="0085217B"/>
    <w:rsid w:val="0085335C"/>
    <w:rsid w:val="00871AB5"/>
    <w:rsid w:val="008723B6"/>
    <w:rsid w:val="00874B07"/>
    <w:rsid w:val="00887FAC"/>
    <w:rsid w:val="00892757"/>
    <w:rsid w:val="0089317B"/>
    <w:rsid w:val="008A186B"/>
    <w:rsid w:val="008A645B"/>
    <w:rsid w:val="008B6535"/>
    <w:rsid w:val="008C336E"/>
    <w:rsid w:val="008C3C0B"/>
    <w:rsid w:val="008D758C"/>
    <w:rsid w:val="008E128A"/>
    <w:rsid w:val="008E1374"/>
    <w:rsid w:val="008E21F7"/>
    <w:rsid w:val="008E5B05"/>
    <w:rsid w:val="008E69BE"/>
    <w:rsid w:val="008E6F02"/>
    <w:rsid w:val="008E7305"/>
    <w:rsid w:val="00903781"/>
    <w:rsid w:val="00911348"/>
    <w:rsid w:val="009132AC"/>
    <w:rsid w:val="0091348F"/>
    <w:rsid w:val="00925488"/>
    <w:rsid w:val="009326CF"/>
    <w:rsid w:val="00937756"/>
    <w:rsid w:val="009414BF"/>
    <w:rsid w:val="00947BC6"/>
    <w:rsid w:val="00953735"/>
    <w:rsid w:val="00984C3C"/>
    <w:rsid w:val="00990ABD"/>
    <w:rsid w:val="009A2374"/>
    <w:rsid w:val="009A27AB"/>
    <w:rsid w:val="009A38F0"/>
    <w:rsid w:val="009B3F01"/>
    <w:rsid w:val="009B6464"/>
    <w:rsid w:val="009B6997"/>
    <w:rsid w:val="009B7865"/>
    <w:rsid w:val="009B78F6"/>
    <w:rsid w:val="009C519C"/>
    <w:rsid w:val="009E1EEC"/>
    <w:rsid w:val="009E368E"/>
    <w:rsid w:val="009E3844"/>
    <w:rsid w:val="009E60E4"/>
    <w:rsid w:val="00A01945"/>
    <w:rsid w:val="00A11863"/>
    <w:rsid w:val="00A12887"/>
    <w:rsid w:val="00A13435"/>
    <w:rsid w:val="00A17532"/>
    <w:rsid w:val="00A21F54"/>
    <w:rsid w:val="00A25258"/>
    <w:rsid w:val="00A27C18"/>
    <w:rsid w:val="00A27D3D"/>
    <w:rsid w:val="00A30A23"/>
    <w:rsid w:val="00A3102F"/>
    <w:rsid w:val="00A32AD8"/>
    <w:rsid w:val="00A4119B"/>
    <w:rsid w:val="00A4313B"/>
    <w:rsid w:val="00A52BAE"/>
    <w:rsid w:val="00A617C2"/>
    <w:rsid w:val="00A62CD0"/>
    <w:rsid w:val="00A63C52"/>
    <w:rsid w:val="00A87FDA"/>
    <w:rsid w:val="00AA4DAF"/>
    <w:rsid w:val="00AA6A58"/>
    <w:rsid w:val="00AC33EC"/>
    <w:rsid w:val="00AC75DA"/>
    <w:rsid w:val="00AD3558"/>
    <w:rsid w:val="00AF45CC"/>
    <w:rsid w:val="00B01A74"/>
    <w:rsid w:val="00B11EE1"/>
    <w:rsid w:val="00B15FD5"/>
    <w:rsid w:val="00B25162"/>
    <w:rsid w:val="00B26F4E"/>
    <w:rsid w:val="00B303D1"/>
    <w:rsid w:val="00B36221"/>
    <w:rsid w:val="00B512FE"/>
    <w:rsid w:val="00B56314"/>
    <w:rsid w:val="00B61277"/>
    <w:rsid w:val="00B64572"/>
    <w:rsid w:val="00B729AE"/>
    <w:rsid w:val="00B772C5"/>
    <w:rsid w:val="00B85ABB"/>
    <w:rsid w:val="00B87896"/>
    <w:rsid w:val="00B960FE"/>
    <w:rsid w:val="00BA502D"/>
    <w:rsid w:val="00BA769E"/>
    <w:rsid w:val="00BB207A"/>
    <w:rsid w:val="00BB5659"/>
    <w:rsid w:val="00BB5936"/>
    <w:rsid w:val="00BD38BB"/>
    <w:rsid w:val="00BD707D"/>
    <w:rsid w:val="00BE27D1"/>
    <w:rsid w:val="00BF0791"/>
    <w:rsid w:val="00BF1C02"/>
    <w:rsid w:val="00BF34E9"/>
    <w:rsid w:val="00BF3FF8"/>
    <w:rsid w:val="00C03E35"/>
    <w:rsid w:val="00C05C6F"/>
    <w:rsid w:val="00C1228E"/>
    <w:rsid w:val="00C140A1"/>
    <w:rsid w:val="00C151EC"/>
    <w:rsid w:val="00C15206"/>
    <w:rsid w:val="00C1771F"/>
    <w:rsid w:val="00C250ED"/>
    <w:rsid w:val="00C31490"/>
    <w:rsid w:val="00C40227"/>
    <w:rsid w:val="00C4743D"/>
    <w:rsid w:val="00C533D0"/>
    <w:rsid w:val="00C554EA"/>
    <w:rsid w:val="00C60E67"/>
    <w:rsid w:val="00C7223B"/>
    <w:rsid w:val="00C7560F"/>
    <w:rsid w:val="00C90895"/>
    <w:rsid w:val="00C9179F"/>
    <w:rsid w:val="00C9340C"/>
    <w:rsid w:val="00CA1BD6"/>
    <w:rsid w:val="00CA3D94"/>
    <w:rsid w:val="00CA6F00"/>
    <w:rsid w:val="00CB2A57"/>
    <w:rsid w:val="00CB7B07"/>
    <w:rsid w:val="00CC19DA"/>
    <w:rsid w:val="00CC6753"/>
    <w:rsid w:val="00CE21A1"/>
    <w:rsid w:val="00CE3A22"/>
    <w:rsid w:val="00CE3C95"/>
    <w:rsid w:val="00CE4A05"/>
    <w:rsid w:val="00CE55F5"/>
    <w:rsid w:val="00CF0FCE"/>
    <w:rsid w:val="00D00DC5"/>
    <w:rsid w:val="00D00EF3"/>
    <w:rsid w:val="00D04945"/>
    <w:rsid w:val="00D073EA"/>
    <w:rsid w:val="00D124DA"/>
    <w:rsid w:val="00D14F70"/>
    <w:rsid w:val="00D16A4A"/>
    <w:rsid w:val="00D30A34"/>
    <w:rsid w:val="00D30B1C"/>
    <w:rsid w:val="00D32B76"/>
    <w:rsid w:val="00D33281"/>
    <w:rsid w:val="00D34394"/>
    <w:rsid w:val="00D376EC"/>
    <w:rsid w:val="00D4076E"/>
    <w:rsid w:val="00D435D4"/>
    <w:rsid w:val="00D44B27"/>
    <w:rsid w:val="00D45925"/>
    <w:rsid w:val="00D5059D"/>
    <w:rsid w:val="00D52442"/>
    <w:rsid w:val="00D54486"/>
    <w:rsid w:val="00D56BD7"/>
    <w:rsid w:val="00D6131C"/>
    <w:rsid w:val="00D6215C"/>
    <w:rsid w:val="00D63042"/>
    <w:rsid w:val="00D632C7"/>
    <w:rsid w:val="00D726D3"/>
    <w:rsid w:val="00D74A8C"/>
    <w:rsid w:val="00D865A7"/>
    <w:rsid w:val="00D87C8D"/>
    <w:rsid w:val="00D942FB"/>
    <w:rsid w:val="00D95FAA"/>
    <w:rsid w:val="00D96565"/>
    <w:rsid w:val="00DA13AF"/>
    <w:rsid w:val="00DA5E6B"/>
    <w:rsid w:val="00DB0356"/>
    <w:rsid w:val="00DC0F9A"/>
    <w:rsid w:val="00DC2119"/>
    <w:rsid w:val="00DC3508"/>
    <w:rsid w:val="00DE64CD"/>
    <w:rsid w:val="00DE713B"/>
    <w:rsid w:val="00DF3943"/>
    <w:rsid w:val="00E06DC7"/>
    <w:rsid w:val="00E24512"/>
    <w:rsid w:val="00E3170D"/>
    <w:rsid w:val="00E34710"/>
    <w:rsid w:val="00E34A46"/>
    <w:rsid w:val="00E354A6"/>
    <w:rsid w:val="00E42A45"/>
    <w:rsid w:val="00E441A6"/>
    <w:rsid w:val="00E47D6A"/>
    <w:rsid w:val="00E54B7C"/>
    <w:rsid w:val="00E56081"/>
    <w:rsid w:val="00E56ED6"/>
    <w:rsid w:val="00E61410"/>
    <w:rsid w:val="00E702C3"/>
    <w:rsid w:val="00E77BBC"/>
    <w:rsid w:val="00E824C2"/>
    <w:rsid w:val="00E839A8"/>
    <w:rsid w:val="00EA51F7"/>
    <w:rsid w:val="00EA7540"/>
    <w:rsid w:val="00EA770B"/>
    <w:rsid w:val="00EB0390"/>
    <w:rsid w:val="00EB51D0"/>
    <w:rsid w:val="00EC7943"/>
    <w:rsid w:val="00ED34F1"/>
    <w:rsid w:val="00ED4D9B"/>
    <w:rsid w:val="00ED5433"/>
    <w:rsid w:val="00EE4AC1"/>
    <w:rsid w:val="00EE4B43"/>
    <w:rsid w:val="00F0027B"/>
    <w:rsid w:val="00F048A3"/>
    <w:rsid w:val="00F100BB"/>
    <w:rsid w:val="00F131F6"/>
    <w:rsid w:val="00F15DBE"/>
    <w:rsid w:val="00F230A6"/>
    <w:rsid w:val="00F250FB"/>
    <w:rsid w:val="00F322F8"/>
    <w:rsid w:val="00F342A3"/>
    <w:rsid w:val="00F4627B"/>
    <w:rsid w:val="00F50ADF"/>
    <w:rsid w:val="00F51D93"/>
    <w:rsid w:val="00F53F9D"/>
    <w:rsid w:val="00F54887"/>
    <w:rsid w:val="00F675A8"/>
    <w:rsid w:val="00F712BE"/>
    <w:rsid w:val="00F713CB"/>
    <w:rsid w:val="00F72D8E"/>
    <w:rsid w:val="00F737C4"/>
    <w:rsid w:val="00F7776F"/>
    <w:rsid w:val="00F84736"/>
    <w:rsid w:val="00F935C6"/>
    <w:rsid w:val="00F93C66"/>
    <w:rsid w:val="00FA01EB"/>
    <w:rsid w:val="00FA59E9"/>
    <w:rsid w:val="00FA6E68"/>
    <w:rsid w:val="00FB37DB"/>
    <w:rsid w:val="00FB6575"/>
    <w:rsid w:val="00FB721C"/>
    <w:rsid w:val="00FC4C37"/>
    <w:rsid w:val="00FD3545"/>
    <w:rsid w:val="00FD7115"/>
    <w:rsid w:val="00FE1DF7"/>
    <w:rsid w:val="00FE7BC7"/>
    <w:rsid w:val="00FF6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102BDB"/>
  <w15:chartTrackingRefBased/>
  <w15:docId w15:val="{3BDE28B5-8C1E-406F-BFA2-C3116A3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Arial" w:eastAsia="Calibri" w:hAnsi="Arial" w:cs="Arial"/>
      <w:sz w:val="22"/>
      <w:szCs w:val="22"/>
      <w:lang w:eastAsia="zh-CN"/>
    </w:rPr>
  </w:style>
  <w:style w:type="paragraph" w:styleId="Nadpis1">
    <w:name w:val="heading 1"/>
    <w:basedOn w:val="Normln"/>
    <w:next w:val="Normln"/>
    <w:qFormat/>
    <w:pPr>
      <w:keepNext/>
      <w:numPr>
        <w:numId w:val="1"/>
      </w:numPr>
      <w:spacing w:before="240" w:after="60"/>
      <w:outlineLvl w:val="0"/>
    </w:pPr>
    <w:rPr>
      <w:rFonts w:ascii="Cambria" w:eastAsia="Times New Roman" w:hAnsi="Cambria" w:cs="Cambria"/>
      <w:b/>
      <w:bCs/>
      <w:kern w:val="1"/>
      <w:sz w:val="32"/>
      <w:szCs w:val="32"/>
      <w:lang w:val="x-none"/>
    </w:rPr>
  </w:style>
  <w:style w:type="paragraph" w:styleId="Nadpis3">
    <w:name w:val="heading 3"/>
    <w:basedOn w:val="Normln"/>
    <w:next w:val="Normln"/>
    <w:link w:val="Nadpis3Char"/>
    <w:uiPriority w:val="9"/>
    <w:semiHidden/>
    <w:unhideWhenUsed/>
    <w:qFormat/>
    <w:rsid w:val="0062413C"/>
    <w:pPr>
      <w:keepNext/>
      <w:spacing w:before="240" w:after="60"/>
      <w:outlineLvl w:val="2"/>
    </w:pPr>
    <w:rPr>
      <w:rFonts w:ascii="Cambria" w:eastAsia="Times New Roman" w:hAnsi="Cambria" w:cs="Times New Roman"/>
      <w:b/>
      <w:bCs/>
      <w:sz w:val="26"/>
      <w:szCs w:val="26"/>
    </w:rPr>
  </w:style>
  <w:style w:type="paragraph" w:styleId="Nadpis4">
    <w:name w:val="heading 4"/>
    <w:basedOn w:val="Normln"/>
    <w:next w:val="Normln"/>
    <w:link w:val="Nadpis4Char"/>
    <w:uiPriority w:val="9"/>
    <w:semiHidden/>
    <w:unhideWhenUsed/>
    <w:qFormat/>
    <w:rsid w:val="004F7A48"/>
    <w:pPr>
      <w:keepNext/>
      <w:spacing w:before="240" w:after="60"/>
      <w:outlineLvl w:val="3"/>
    </w:pPr>
    <w:rPr>
      <w:rFonts w:ascii="Calibri" w:eastAsia="Times New Roman" w:hAnsi="Calibri" w:cs="Times New Roman"/>
      <w:b/>
      <w:bCs/>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Arial" w:hint="default"/>
      <w:b/>
      <w:bCs/>
      <w:kern w:val="1"/>
      <w:sz w:val="28"/>
      <w:szCs w:val="28"/>
    </w:rPr>
  </w:style>
  <w:style w:type="character" w:customStyle="1" w:styleId="WW8Num3z0">
    <w:name w:val="WW8Num3z0"/>
    <w:rPr>
      <w:rFonts w:ascii="Arial" w:hAnsi="Arial" w:cs="Arial" w:hint="default"/>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Calibri" w:hAnsi="Symbo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Arial" w:eastAsia="Calibri" w:hAnsi="Arial" w:cs="Aria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eastAsia="Calibri"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customStyle="1" w:styleId="Nadpis1Char">
    <w:name w:val="Nadpis 1 Char"/>
    <w:rPr>
      <w:rFonts w:ascii="Cambria" w:eastAsia="Times New Roman" w:hAnsi="Cambria" w:cs="Times New Roman"/>
      <w:b/>
      <w:bCs/>
      <w:kern w:val="1"/>
      <w:sz w:val="32"/>
      <w:szCs w:val="32"/>
    </w:rPr>
  </w:style>
  <w:style w:type="character" w:styleId="Hypertextovodkaz">
    <w:name w:val="Hyperlink"/>
    <w:rPr>
      <w:color w:val="0000FF"/>
      <w:u w:val="single"/>
    </w:rPr>
  </w:style>
  <w:style w:type="character" w:customStyle="1" w:styleId="ZhlavChar">
    <w:name w:val="Záhlaví Char"/>
    <w:rPr>
      <w:rFonts w:ascii="Arial" w:hAnsi="Arial" w:cs="Arial"/>
      <w:sz w:val="22"/>
      <w:szCs w:val="22"/>
    </w:rPr>
  </w:style>
  <w:style w:type="character" w:customStyle="1" w:styleId="ZpatChar">
    <w:name w:val="Zápatí Char"/>
    <w:rPr>
      <w:rFonts w:ascii="Arial" w:hAnsi="Arial" w:cs="Arial"/>
      <w:sz w:val="22"/>
      <w:szCs w:val="22"/>
    </w:rPr>
  </w:style>
  <w:style w:type="character" w:customStyle="1" w:styleId="TextpoznpodarouChar">
    <w:name w:val="Text pozn. pod čarou Char"/>
    <w:uiPriority w:val="99"/>
    <w:qFormat/>
    <w:rPr>
      <w:rFonts w:ascii="Arial" w:hAnsi="Arial" w:cs="Arial"/>
    </w:rPr>
  </w:style>
  <w:style w:type="character" w:customStyle="1" w:styleId="Znakypropoznmkupodarou">
    <w:name w:val="Znaky pro poznámku pod čarou"/>
    <w:rPr>
      <w:vertAlign w:val="superscript"/>
    </w:rPr>
  </w:style>
  <w:style w:type="character" w:customStyle="1" w:styleId="TextbublinyChar">
    <w:name w:val="Text bubliny Char"/>
    <w:rPr>
      <w:rFonts w:ascii="Tahoma" w:hAnsi="Tahoma" w:cs="Tahoma"/>
      <w:sz w:val="16"/>
      <w:szCs w:val="16"/>
    </w:rPr>
  </w:style>
  <w:style w:type="character" w:styleId="Sledovanodkaz">
    <w:name w:val="FollowedHyperlink"/>
    <w:rPr>
      <w:color w:val="800080"/>
      <w:u w:val="single"/>
    </w:rPr>
  </w:style>
  <w:style w:type="character" w:customStyle="1" w:styleId="Odkaznakoment1">
    <w:name w:val="Odkaz na komentář1"/>
    <w:rPr>
      <w:sz w:val="16"/>
      <w:szCs w:val="16"/>
    </w:rPr>
  </w:style>
  <w:style w:type="character" w:customStyle="1" w:styleId="TextkomenteChar">
    <w:name w:val="Text komentáře Char"/>
    <w:rPr>
      <w:rFonts w:ascii="Arial" w:hAnsi="Arial" w:cs="Arial"/>
    </w:rPr>
  </w:style>
  <w:style w:type="character" w:customStyle="1" w:styleId="PedmtkomenteChar">
    <w:name w:val="Předmět komentáře Char"/>
    <w:rPr>
      <w:rFonts w:ascii="Arial" w:hAnsi="Arial" w:cs="Arial"/>
      <w:b/>
      <w:bCs/>
    </w:rPr>
  </w:style>
  <w:style w:type="character" w:styleId="Siln">
    <w:name w:val="Strong"/>
    <w:uiPriority w:val="22"/>
    <w:qFormat/>
    <w:rPr>
      <w:b/>
      <w:bCs/>
    </w:rPr>
  </w:style>
  <w:style w:type="character" w:customStyle="1" w:styleId="normal-text1">
    <w:name w:val="normal-text1"/>
    <w:rPr>
      <w:sz w:val="24"/>
      <w:szCs w:val="24"/>
    </w:rPr>
  </w:style>
  <w:style w:type="character" w:customStyle="1" w:styleId="small-text1">
    <w:name w:val="small-text1"/>
    <w:rPr>
      <w:sz w:val="19"/>
      <w:szCs w:val="19"/>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Obsah1">
    <w:name w:val="toc 1"/>
    <w:basedOn w:val="Normln"/>
    <w:next w:val="Normln"/>
  </w:style>
  <w:style w:type="paragraph" w:styleId="Zhlav">
    <w:name w:val="header"/>
    <w:basedOn w:val="Normln"/>
    <w:pPr>
      <w:tabs>
        <w:tab w:val="center" w:pos="4536"/>
        <w:tab w:val="right" w:pos="9072"/>
      </w:tabs>
    </w:pPr>
    <w:rPr>
      <w:lang w:val="x-none"/>
    </w:rPr>
  </w:style>
  <w:style w:type="paragraph" w:styleId="Zpat">
    <w:name w:val="footer"/>
    <w:basedOn w:val="Normln"/>
    <w:pPr>
      <w:tabs>
        <w:tab w:val="center" w:pos="4536"/>
        <w:tab w:val="right" w:pos="9072"/>
      </w:tabs>
    </w:pPr>
    <w:rPr>
      <w:lang w:val="x-none"/>
    </w:rPr>
  </w:style>
  <w:style w:type="paragraph" w:styleId="Bezmezer">
    <w:name w:val="No Spacing"/>
    <w:uiPriority w:val="1"/>
    <w:qFormat/>
    <w:pPr>
      <w:suppressAutoHyphens/>
    </w:pPr>
    <w:rPr>
      <w:rFonts w:ascii="Calibri" w:eastAsia="Calibri" w:hAnsi="Calibri"/>
      <w:sz w:val="22"/>
      <w:szCs w:val="22"/>
      <w:lang w:eastAsia="zh-CN"/>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styleId="Textpoznpodarou">
    <w:name w:val="footnote text"/>
    <w:basedOn w:val="Normln"/>
    <w:uiPriority w:val="99"/>
    <w:qFormat/>
    <w:rPr>
      <w:sz w:val="20"/>
      <w:szCs w:val="20"/>
      <w:lang w:val="x-none"/>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rPr>
      <w:sz w:val="20"/>
      <w:szCs w:val="20"/>
      <w:lang w:val="x-none"/>
    </w:rPr>
  </w:style>
  <w:style w:type="paragraph" w:styleId="Pedmtkomente">
    <w:name w:val="annotation subject"/>
    <w:basedOn w:val="Textkomente1"/>
    <w:next w:val="Textkomente1"/>
    <w:rPr>
      <w:b/>
      <w:bCs/>
    </w:rPr>
  </w:style>
  <w:style w:type="paragraph" w:styleId="Normlnweb">
    <w:name w:val="Normal (Web)"/>
    <w:basedOn w:val="Normln"/>
    <w:pPr>
      <w:spacing w:before="280" w:after="280"/>
    </w:pPr>
    <w:rPr>
      <w:rFonts w:ascii="Times New Roman" w:eastAsia="Times New Roman" w:hAnsi="Times New Roman" w:cs="Times New Roman"/>
      <w:sz w:val="24"/>
      <w:szCs w:val="24"/>
    </w:rPr>
  </w:style>
  <w:style w:type="paragraph" w:styleId="Odstavecseseznamem">
    <w:name w:val="List Paragraph"/>
    <w:basedOn w:val="Normln"/>
    <w:uiPriority w:val="34"/>
    <w:qFormat/>
    <w:pPr>
      <w:ind w:left="720"/>
    </w:pPr>
    <w:rPr>
      <w:rFonts w:ascii="Calibri" w:hAnsi="Calibri" w:cs="Calibri"/>
    </w:rPr>
  </w:style>
  <w:style w:type="character" w:customStyle="1" w:styleId="Nadpis4Char">
    <w:name w:val="Nadpis 4 Char"/>
    <w:link w:val="Nadpis4"/>
    <w:uiPriority w:val="9"/>
    <w:semiHidden/>
    <w:rsid w:val="004F7A48"/>
    <w:rPr>
      <w:rFonts w:ascii="Calibri" w:eastAsia="Times New Roman" w:hAnsi="Calibri" w:cs="Times New Roman"/>
      <w:b/>
      <w:bCs/>
      <w:sz w:val="28"/>
      <w:szCs w:val="28"/>
      <w:lang w:eastAsia="zh-CN"/>
    </w:rPr>
  </w:style>
  <w:style w:type="character" w:customStyle="1" w:styleId="Nadpis3Char">
    <w:name w:val="Nadpis 3 Char"/>
    <w:link w:val="Nadpis3"/>
    <w:uiPriority w:val="9"/>
    <w:semiHidden/>
    <w:rsid w:val="0062413C"/>
    <w:rPr>
      <w:rFonts w:ascii="Cambria" w:eastAsia="Times New Roman" w:hAnsi="Cambria" w:cs="Times New Roman"/>
      <w:b/>
      <w:bCs/>
      <w:sz w:val="26"/>
      <w:szCs w:val="26"/>
      <w:lang w:eastAsia="zh-CN"/>
    </w:rPr>
  </w:style>
  <w:style w:type="character" w:styleId="Znakapoznpodarou">
    <w:name w:val="footnote reference"/>
    <w:unhideWhenUsed/>
    <w:qFormat/>
    <w:rsid w:val="001D03A4"/>
    <w:rPr>
      <w:vertAlign w:val="superscript"/>
    </w:rPr>
  </w:style>
  <w:style w:type="character" w:styleId="Odkaznakoment">
    <w:name w:val="annotation reference"/>
    <w:uiPriority w:val="99"/>
    <w:semiHidden/>
    <w:unhideWhenUsed/>
    <w:rsid w:val="008E6F02"/>
    <w:rPr>
      <w:sz w:val="16"/>
      <w:szCs w:val="16"/>
    </w:rPr>
  </w:style>
  <w:style w:type="paragraph" w:styleId="Textkomente">
    <w:name w:val="annotation text"/>
    <w:basedOn w:val="Normln"/>
    <w:link w:val="TextkomenteChar1"/>
    <w:uiPriority w:val="99"/>
    <w:unhideWhenUsed/>
    <w:rsid w:val="008E6F02"/>
    <w:rPr>
      <w:sz w:val="20"/>
      <w:szCs w:val="20"/>
    </w:rPr>
  </w:style>
  <w:style w:type="character" w:customStyle="1" w:styleId="TextkomenteChar1">
    <w:name w:val="Text komentáře Char1"/>
    <w:link w:val="Textkomente"/>
    <w:uiPriority w:val="99"/>
    <w:rsid w:val="008E6F02"/>
    <w:rPr>
      <w:rFonts w:ascii="Arial" w:eastAsia="Calibri" w:hAnsi="Arial" w:cs="Arial"/>
      <w:lang w:eastAsia="zh-CN"/>
    </w:rPr>
  </w:style>
  <w:style w:type="paragraph" w:customStyle="1" w:styleId="Zkladntext21">
    <w:name w:val="Základní text 21"/>
    <w:basedOn w:val="Normln"/>
    <w:rsid w:val="006D54A6"/>
    <w:pPr>
      <w:suppressAutoHyphens w:val="0"/>
    </w:pPr>
    <w:rPr>
      <w:rFonts w:ascii="Times New Roman" w:eastAsia="Times New Roman" w:hAnsi="Times New Roman"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uolomouc.cz/cop" TargetMode="External"/><Relationship Id="rId13" Type="http://schemas.openxmlformats.org/officeDocument/2006/relationships/hyperlink" Target="http://eagri.cz/public/web/mze/ministerstvo-zemedelstvi/legislativa/vestniky-mze/" TargetMode="External"/><Relationship Id="rId18" Type="http://schemas.openxmlformats.org/officeDocument/2006/relationships/hyperlink" Target="mailto:Hana.Vanisova@szif.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agri.cz/public/web/mze/dotace/narodni-dotace/zasady-zemedelstvi-potravinarstvi/zasady-pro-rok-2020/" TargetMode="External"/><Relationship Id="rId17" Type="http://schemas.openxmlformats.org/officeDocument/2006/relationships/hyperlink" Target="http://www.svuolomouc.cz/" TargetMode="External"/><Relationship Id="rId2" Type="http://schemas.openxmlformats.org/officeDocument/2006/relationships/numbering" Target="numbering.xml"/><Relationship Id="rId16" Type="http://schemas.openxmlformats.org/officeDocument/2006/relationships/hyperlink" Target="mailto:svuolomouc@svuol.cz" TargetMode="External"/><Relationship Id="rId20" Type="http://schemas.openxmlformats.org/officeDocument/2006/relationships/hyperlink" Target="mailto:eva.bazantova@mz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ri.cz/public/web/mze/dotace/narodni-dotace/zasady-zemedelstvi-potravinarstvi/zasady-pro-rok-2020/zasady-kterymi-se-stanovuji-podminky-pro.html" TargetMode="External"/><Relationship Id="rId5" Type="http://schemas.openxmlformats.org/officeDocument/2006/relationships/webSettings" Target="webSettings.xml"/><Relationship Id="rId15" Type="http://schemas.openxmlformats.org/officeDocument/2006/relationships/hyperlink" Target="https://www.svuolomouc.cz/cop" TargetMode="External"/><Relationship Id="rId23" Type="http://schemas.openxmlformats.org/officeDocument/2006/relationships/theme" Target="theme/theme1.xml"/><Relationship Id="rId10" Type="http://schemas.openxmlformats.org/officeDocument/2006/relationships/hyperlink" Target="http://eagri.cz/public/web/mze/legislativa/pravni-predpisy-mze/vestniky-mze/vestniky-mze_vestnik.html" TargetMode="External"/><Relationship Id="rId19" Type="http://schemas.openxmlformats.org/officeDocument/2006/relationships/hyperlink" Target="mailto:zdenka.vesela@mze.cz" TargetMode="External"/><Relationship Id="rId4" Type="http://schemas.openxmlformats.org/officeDocument/2006/relationships/settings" Target="settings.xml"/><Relationship Id="rId9" Type="http://schemas.openxmlformats.org/officeDocument/2006/relationships/hyperlink" Target="https://www.svuolomouc.cz/cop" TargetMode="External"/><Relationship Id="rId14" Type="http://schemas.openxmlformats.org/officeDocument/2006/relationships/hyperlink" Target="http://eagri.cz/public/web/mze/zemedelstvi/zivocisna-vyroba/kvalita-q-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3512-5825-4AE6-A2DE-3548674D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4313</Words>
  <Characters>25450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29704</CharactersWithSpaces>
  <SharedDoc>false</SharedDoc>
  <HLinks>
    <vt:vector size="66" baseType="variant">
      <vt:variant>
        <vt:i4>3276892</vt:i4>
      </vt:variant>
      <vt:variant>
        <vt:i4>30</vt:i4>
      </vt:variant>
      <vt:variant>
        <vt:i4>0</vt:i4>
      </vt:variant>
      <vt:variant>
        <vt:i4>5</vt:i4>
      </vt:variant>
      <vt:variant>
        <vt:lpwstr>mailto:zdenka.vesela@mze.cz</vt:lpwstr>
      </vt:variant>
      <vt:variant>
        <vt:lpwstr/>
      </vt:variant>
      <vt:variant>
        <vt:i4>852041</vt:i4>
      </vt:variant>
      <vt:variant>
        <vt:i4>27</vt:i4>
      </vt:variant>
      <vt:variant>
        <vt:i4>0</vt:i4>
      </vt:variant>
      <vt:variant>
        <vt:i4>5</vt:i4>
      </vt:variant>
      <vt:variant>
        <vt:lpwstr>http://www.svuolomouc.cz/</vt:lpwstr>
      </vt:variant>
      <vt:variant>
        <vt:lpwstr/>
      </vt:variant>
      <vt:variant>
        <vt:i4>1900601</vt:i4>
      </vt:variant>
      <vt:variant>
        <vt:i4>24</vt:i4>
      </vt:variant>
      <vt:variant>
        <vt:i4>0</vt:i4>
      </vt:variant>
      <vt:variant>
        <vt:i4>5</vt:i4>
      </vt:variant>
      <vt:variant>
        <vt:lpwstr>mailto:svuolomouc@svuol.cz</vt:lpwstr>
      </vt:variant>
      <vt:variant>
        <vt:lpwstr/>
      </vt:variant>
      <vt:variant>
        <vt:i4>1114117</vt:i4>
      </vt:variant>
      <vt:variant>
        <vt:i4>21</vt:i4>
      </vt:variant>
      <vt:variant>
        <vt:i4>0</vt:i4>
      </vt:variant>
      <vt:variant>
        <vt:i4>5</vt:i4>
      </vt:variant>
      <vt:variant>
        <vt:lpwstr>https://www.svuolomouc.cz/cop</vt:lpwstr>
      </vt:variant>
      <vt:variant>
        <vt:lpwstr/>
      </vt:variant>
      <vt:variant>
        <vt:i4>4784129</vt:i4>
      </vt:variant>
      <vt:variant>
        <vt:i4>18</vt:i4>
      </vt:variant>
      <vt:variant>
        <vt:i4>0</vt:i4>
      </vt:variant>
      <vt:variant>
        <vt:i4>5</vt:i4>
      </vt:variant>
      <vt:variant>
        <vt:lpwstr>http://eagri.cz/public/web/mze/zemedelstvi/zivocisna-vyroba/kvalita-q-cz/</vt:lpwstr>
      </vt:variant>
      <vt:variant>
        <vt:lpwstr/>
      </vt:variant>
      <vt:variant>
        <vt:i4>6094940</vt:i4>
      </vt:variant>
      <vt:variant>
        <vt:i4>15</vt:i4>
      </vt:variant>
      <vt:variant>
        <vt:i4>0</vt:i4>
      </vt:variant>
      <vt:variant>
        <vt:i4>5</vt:i4>
      </vt:variant>
      <vt:variant>
        <vt:lpwstr>http://eagri.cz/public/web/mze/ministerstvo-zemedelstvi/legislativa/vestniky-mze/</vt:lpwstr>
      </vt:variant>
      <vt:variant>
        <vt:lpwstr/>
      </vt:variant>
      <vt:variant>
        <vt:i4>2818144</vt:i4>
      </vt:variant>
      <vt:variant>
        <vt:i4>12</vt:i4>
      </vt:variant>
      <vt:variant>
        <vt:i4>0</vt:i4>
      </vt:variant>
      <vt:variant>
        <vt:i4>5</vt:i4>
      </vt:variant>
      <vt:variant>
        <vt:lpwstr>http://eagri.cz/public/web/mze/dotace/narodni-dotace/zasady-zemedelstvi-potravinarstvi/zasady-pro-rok-2020/</vt:lpwstr>
      </vt:variant>
      <vt:variant>
        <vt:lpwstr/>
      </vt:variant>
      <vt:variant>
        <vt:i4>5636178</vt:i4>
      </vt:variant>
      <vt:variant>
        <vt:i4>9</vt:i4>
      </vt:variant>
      <vt:variant>
        <vt:i4>0</vt:i4>
      </vt:variant>
      <vt:variant>
        <vt:i4>5</vt:i4>
      </vt:variant>
      <vt:variant>
        <vt:lpwstr>http://eagri.cz/public/web/mze/dotace/narodni-dotace/zasady-zemedelstvi-potravinarstvi/zasady-pro-rok-2020/zasady-kterymi-se-stanovuji-podminky-pro.html</vt:lpwstr>
      </vt:variant>
      <vt:variant>
        <vt:lpwstr/>
      </vt:variant>
      <vt:variant>
        <vt:i4>5374056</vt:i4>
      </vt:variant>
      <vt:variant>
        <vt:i4>6</vt:i4>
      </vt:variant>
      <vt:variant>
        <vt:i4>0</vt:i4>
      </vt:variant>
      <vt:variant>
        <vt:i4>5</vt:i4>
      </vt:variant>
      <vt:variant>
        <vt:lpwstr>http://eagri.cz/public/web/mze/legislativa/pravni-predpisy-mze/vestniky-mze/vestniky-mze_vestnik.html</vt:lpwstr>
      </vt:variant>
      <vt:variant>
        <vt:lpwstr/>
      </vt:variant>
      <vt:variant>
        <vt:i4>1114117</vt:i4>
      </vt:variant>
      <vt:variant>
        <vt:i4>3</vt:i4>
      </vt:variant>
      <vt:variant>
        <vt:i4>0</vt:i4>
      </vt:variant>
      <vt:variant>
        <vt:i4>5</vt:i4>
      </vt:variant>
      <vt:variant>
        <vt:lpwstr>https://www.svuolomouc.cz/cop</vt:lpwstr>
      </vt:variant>
      <vt:variant>
        <vt:lpwstr/>
      </vt:variant>
      <vt:variant>
        <vt:i4>1966089</vt:i4>
      </vt:variant>
      <vt:variant>
        <vt:i4>0</vt:i4>
      </vt:variant>
      <vt:variant>
        <vt:i4>0</vt:i4>
      </vt:variant>
      <vt:variant>
        <vt:i4>5</vt:i4>
      </vt:variant>
      <vt:variant>
        <vt:lpwstr>http://www.svuolomouc.cz/cop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Brožová Pavla</dc:creator>
  <cp:keywords/>
  <cp:lastModifiedBy>Veselá Zdeňka</cp:lastModifiedBy>
  <cp:revision>2</cp:revision>
  <cp:lastPrinted>2019-02-18T08:47:00Z</cp:lastPrinted>
  <dcterms:created xsi:type="dcterms:W3CDTF">2020-01-20T10:10:00Z</dcterms:created>
  <dcterms:modified xsi:type="dcterms:W3CDTF">2020-01-20T10:10:00Z</dcterms:modified>
</cp:coreProperties>
</file>