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95" w:rsidRDefault="00F57F95" w:rsidP="002123C1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bookmarkStart w:id="0" w:name="_Toc481157377"/>
    </w:p>
    <w:p w:rsidR="002123C1" w:rsidRDefault="002123C1" w:rsidP="002123C1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 w:rsidRPr="002123C1">
        <w:rPr>
          <w:rFonts w:ascii="Arial" w:hAnsi="Arial" w:cs="Arial"/>
          <w:sz w:val="24"/>
          <w:szCs w:val="22"/>
        </w:rPr>
        <w:t>Pravidla pro poskytování prostředků státního rozpočtu</w:t>
      </w:r>
      <w:bookmarkEnd w:id="0"/>
    </w:p>
    <w:p w:rsidR="00DB144F" w:rsidRDefault="002123C1" w:rsidP="00936EB4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 w:rsidRPr="002123C1">
        <w:rPr>
          <w:rFonts w:ascii="Arial" w:hAnsi="Arial" w:cs="Arial"/>
          <w:sz w:val="24"/>
          <w:szCs w:val="22"/>
        </w:rPr>
        <w:t>v</w:t>
      </w:r>
      <w:r>
        <w:rPr>
          <w:rFonts w:ascii="Arial" w:hAnsi="Arial" w:cs="Arial"/>
          <w:sz w:val="24"/>
          <w:szCs w:val="22"/>
        </w:rPr>
        <w:t> </w:t>
      </w:r>
      <w:r w:rsidRPr="002123C1">
        <w:rPr>
          <w:rFonts w:ascii="Arial" w:hAnsi="Arial" w:cs="Arial"/>
          <w:sz w:val="24"/>
          <w:szCs w:val="22"/>
        </w:rPr>
        <w:t>rámci</w:t>
      </w:r>
      <w:r>
        <w:rPr>
          <w:rFonts w:ascii="Arial" w:hAnsi="Arial" w:cs="Arial"/>
          <w:sz w:val="24"/>
          <w:szCs w:val="22"/>
        </w:rPr>
        <w:t xml:space="preserve"> programu </w:t>
      </w:r>
    </w:p>
    <w:p w:rsidR="002123C1" w:rsidRDefault="00DB144F" w:rsidP="00936EB4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„</w:t>
      </w:r>
      <w:r w:rsidR="00936EB4">
        <w:rPr>
          <w:rFonts w:ascii="Arial" w:hAnsi="Arial" w:cs="Arial"/>
          <w:sz w:val="24"/>
          <w:szCs w:val="22"/>
        </w:rPr>
        <w:t xml:space="preserve">129 030 </w:t>
      </w:r>
      <w:r>
        <w:rPr>
          <w:rFonts w:ascii="Arial" w:hAnsi="Arial" w:cs="Arial"/>
          <w:sz w:val="24"/>
          <w:szCs w:val="22"/>
        </w:rPr>
        <w:t xml:space="preserve">Podpora NNO v rámci působnosti </w:t>
      </w:r>
      <w:proofErr w:type="spellStart"/>
      <w:r>
        <w:rPr>
          <w:rFonts w:ascii="Arial" w:hAnsi="Arial" w:cs="Arial"/>
          <w:sz w:val="24"/>
          <w:szCs w:val="22"/>
        </w:rPr>
        <w:t>MZe</w:t>
      </w:r>
      <w:proofErr w:type="spellEnd"/>
      <w:r>
        <w:rPr>
          <w:rFonts w:ascii="Arial" w:hAnsi="Arial" w:cs="Arial"/>
          <w:sz w:val="24"/>
          <w:szCs w:val="22"/>
        </w:rPr>
        <w:t>“</w:t>
      </w:r>
    </w:p>
    <w:p w:rsidR="00936EB4" w:rsidRPr="00936EB4" w:rsidRDefault="00936EB4" w:rsidP="00936EB4"/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A650E3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MZe</w:t>
      </w:r>
      <w:proofErr w:type="spellEnd"/>
      <w:r w:rsidRPr="00C230D9">
        <w:rPr>
          <w:rFonts w:ascii="Arial" w:hAnsi="Arial" w:cs="Arial"/>
        </w:rPr>
        <w:t xml:space="preserve"> registruje projekt v informačním systému programového financování (EDS) a vydá formulář </w:t>
      </w:r>
      <w:r>
        <w:rPr>
          <w:rFonts w:ascii="Arial" w:hAnsi="Arial" w:cs="Arial"/>
        </w:rPr>
        <w:t>„</w:t>
      </w:r>
      <w:r w:rsidRPr="00C230D9">
        <w:rPr>
          <w:rFonts w:ascii="Arial" w:hAnsi="Arial" w:cs="Arial"/>
        </w:rPr>
        <w:t>Registrace akce</w:t>
      </w:r>
      <w:r>
        <w:rPr>
          <w:rFonts w:ascii="Arial" w:hAnsi="Arial" w:cs="Arial"/>
        </w:rPr>
        <w:t>“</w:t>
      </w:r>
      <w:r w:rsidRPr="00C230D9">
        <w:rPr>
          <w:rFonts w:ascii="Arial" w:hAnsi="Arial" w:cs="Arial"/>
        </w:rPr>
        <w:t>. Nedílnou součástí Registrace akce jsou Podmínky a pokyny pro další přípravu, zadání projektu a čerpán</w:t>
      </w:r>
      <w:r>
        <w:rPr>
          <w:rFonts w:ascii="Arial" w:hAnsi="Arial" w:cs="Arial"/>
        </w:rPr>
        <w:t>í prostředků státního rozpočtu.</w:t>
      </w:r>
      <w:r>
        <w:rPr>
          <w:rFonts w:ascii="Arial" w:hAnsi="Arial" w:cs="Arial"/>
        </w:rPr>
        <w:br/>
      </w:r>
      <w:r w:rsidRPr="0075721D">
        <w:rPr>
          <w:rFonts w:ascii="Arial" w:hAnsi="Arial" w:cs="Arial"/>
        </w:rPr>
        <w:t xml:space="preserve">Na základě výsledků výběrového řízení a podkladů uvedených v Registraci akce vydá </w:t>
      </w:r>
      <w:proofErr w:type="spellStart"/>
      <w:r>
        <w:rPr>
          <w:rFonts w:ascii="Arial" w:hAnsi="Arial" w:cs="Arial"/>
        </w:rPr>
        <w:t>MZe</w:t>
      </w:r>
      <w:proofErr w:type="spellEnd"/>
      <w:r w:rsidRPr="0075721D">
        <w:rPr>
          <w:rFonts w:ascii="Arial" w:hAnsi="Arial" w:cs="Arial"/>
        </w:rPr>
        <w:t xml:space="preserve"> Rozhodnutí o poskytnutí dotace.</w:t>
      </w:r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2123C1" w:rsidRPr="00C230D9" w:rsidRDefault="002123C1" w:rsidP="002123C1">
      <w:pPr>
        <w:pStyle w:val="Odstavecseseznamem"/>
        <w:spacing w:after="0" w:line="240" w:lineRule="auto"/>
        <w:ind w:left="349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C230D9">
        <w:rPr>
          <w:rFonts w:ascii="Arial" w:hAnsi="Arial" w:cs="Arial"/>
          <w:b/>
        </w:rPr>
        <w:t>Podmínky a pokyny pro další přípravu, zadání projektu a čerpání prostředků státního rozpočtu</w:t>
      </w:r>
      <w:r>
        <w:rPr>
          <w:rFonts w:ascii="Arial" w:hAnsi="Arial" w:cs="Arial"/>
          <w:b/>
        </w:rPr>
        <w:t>:</w:t>
      </w:r>
    </w:p>
    <w:p w:rsidR="002123C1" w:rsidRPr="00C230D9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tabs>
          <w:tab w:val="clear" w:pos="720"/>
          <w:tab w:val="num" w:pos="360"/>
          <w:tab w:val="left" w:pos="4395"/>
        </w:tabs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Poskytování dotací v průběhu přípravy a realizace akce se řídí zákonem č. 218/2000 Sb., o rozpočtových pravidlech a o změně některých souvisejících zákonů, ve znění pozdějších předpisů (dále jen „Rozpočtová pravidla“), v</w:t>
      </w:r>
      <w:r>
        <w:rPr>
          <w:rFonts w:ascii="Arial" w:hAnsi="Arial" w:cs="Arial"/>
          <w:lang w:eastAsia="cs-CZ"/>
        </w:rPr>
        <w:t>yhláškou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>č. 560/2006 Sb., o účasti státního rozpočtu na financování programů reprodukce majetku, ve znění pozdějších předpisů </w:t>
      </w:r>
      <w:r>
        <w:rPr>
          <w:rFonts w:ascii="Arial" w:hAnsi="Arial" w:cs="Arial"/>
          <w:lang w:eastAsia="cs-CZ"/>
        </w:rPr>
        <w:t xml:space="preserve"> (dále jen „vyhláška“), zákonem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 xml:space="preserve">č. 320/2001 Sb., o finanční kontrole ve veřejné správě a o změně některých zákonů (zákon o finanční kontrole), ve znění pozdějších předpisů, </w:t>
      </w:r>
      <w:r>
        <w:rPr>
          <w:rFonts w:ascii="Arial" w:hAnsi="Arial" w:cs="Arial"/>
          <w:lang w:eastAsia="cs-CZ"/>
        </w:rPr>
        <w:t>Příručkou</w:t>
      </w:r>
      <w:r w:rsidRPr="00C230D9">
        <w:rPr>
          <w:rFonts w:ascii="Arial" w:hAnsi="Arial" w:cs="Arial"/>
          <w:lang w:eastAsia="cs-CZ"/>
        </w:rPr>
        <w:t xml:space="preserve"> a těmito podmínkami. </w:t>
      </w:r>
    </w:p>
    <w:p w:rsidR="002123C1" w:rsidRPr="00C230D9" w:rsidRDefault="002123C1" w:rsidP="002123C1">
      <w:pPr>
        <w:pStyle w:val="slovanseznam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C230D9">
        <w:rPr>
          <w:rFonts w:ascii="Arial" w:hAnsi="Arial" w:cs="Arial"/>
          <w:sz w:val="22"/>
          <w:szCs w:val="22"/>
        </w:rPr>
        <w:t xml:space="preserve">Správcem programu se rozumí </w:t>
      </w:r>
      <w:r>
        <w:rPr>
          <w:rFonts w:ascii="Arial" w:hAnsi="Arial" w:cs="Arial"/>
          <w:sz w:val="22"/>
          <w:szCs w:val="22"/>
        </w:rPr>
        <w:t>odbor ekonomiky a rozpočtu</w:t>
      </w:r>
      <w:r w:rsidRPr="00C230D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oprávněným </w:t>
      </w:r>
      <w:r w:rsidRPr="00C230D9">
        <w:rPr>
          <w:rFonts w:ascii="Arial" w:hAnsi="Arial" w:cs="Arial"/>
          <w:sz w:val="22"/>
          <w:szCs w:val="22"/>
        </w:rPr>
        <w:t xml:space="preserve">účastníkem programu se rozumí příjemce </w:t>
      </w:r>
      <w:r>
        <w:rPr>
          <w:rFonts w:ascii="Arial" w:hAnsi="Arial" w:cs="Arial"/>
          <w:sz w:val="22"/>
          <w:szCs w:val="22"/>
        </w:rPr>
        <w:t xml:space="preserve">investiční </w:t>
      </w:r>
      <w:r w:rsidRPr="00C230D9">
        <w:rPr>
          <w:rFonts w:ascii="Arial" w:hAnsi="Arial" w:cs="Arial"/>
          <w:sz w:val="22"/>
          <w:szCs w:val="22"/>
        </w:rPr>
        <w:t xml:space="preserve">dotace ze státního rozpočtu </w:t>
      </w:r>
      <w:r>
        <w:rPr>
          <w:rFonts w:ascii="Arial" w:hAnsi="Arial" w:cs="Arial"/>
          <w:sz w:val="22"/>
          <w:szCs w:val="22"/>
        </w:rPr>
        <w:t>(</w:t>
      </w:r>
      <w:r w:rsidRPr="00C230D9">
        <w:rPr>
          <w:rFonts w:ascii="Arial" w:hAnsi="Arial" w:cs="Arial"/>
          <w:sz w:val="22"/>
          <w:szCs w:val="22"/>
        </w:rPr>
        <w:t>programového financování</w:t>
      </w:r>
      <w:r>
        <w:rPr>
          <w:rFonts w:ascii="Arial" w:hAnsi="Arial" w:cs="Arial"/>
          <w:sz w:val="22"/>
          <w:szCs w:val="22"/>
        </w:rPr>
        <w:t>)</w:t>
      </w:r>
      <w:r w:rsidRPr="00C230D9">
        <w:rPr>
          <w:rFonts w:ascii="Arial" w:hAnsi="Arial" w:cs="Arial"/>
          <w:sz w:val="22"/>
          <w:szCs w:val="22"/>
        </w:rPr>
        <w:t xml:space="preserve"> zastoupený oprávněnou osobou (statutární orgán nebo jiná osoba než statutární orgán pověřená či zmocněná statutárním orgánem).</w:t>
      </w:r>
      <w:r w:rsidRPr="00C230D9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Účastník programu (příjemce dotace) zabezpečuje další přípravu a realizaci akce v souladu se správcem programu schváleným investičním záměrem (dále jen „IZ“), popř. jeho správcem programu schválenými dodatky.</w:t>
      </w: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</w:rPr>
        <w:t xml:space="preserve">Ve formuláři Registrace akce uvedený název akce a přidělené identifikační číslo Evidenčního dotačního systému (dále jen „EDS“) budou používány při všech úředních jednáních a ve všech souvisejících dokumentech po celou dobu její přípravy a realizace. </w:t>
      </w:r>
      <w:r w:rsidRPr="00C230D9">
        <w:rPr>
          <w:rFonts w:ascii="Arial" w:eastAsia="Calibri" w:hAnsi="Arial" w:cs="Arial"/>
        </w:rPr>
        <w:t xml:space="preserve"> 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230D9">
        <w:rPr>
          <w:rFonts w:ascii="Arial" w:eastAsia="Calibri" w:hAnsi="Arial" w:cs="Arial"/>
          <w:color w:val="auto"/>
          <w:sz w:val="22"/>
          <w:szCs w:val="22"/>
          <w:lang w:eastAsia="en-US"/>
        </w:rPr>
        <w:t>Údaje ve formuláři Registrace akce jsou závazné, dokud nejsou Rozhodnutím o poskytnutí dotace vydaným podle § 5 vyhlášky nahrazeny údaji novými.</w:t>
      </w: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Závaznými ukazateli jsou objem účasti st</w:t>
      </w:r>
      <w:r>
        <w:rPr>
          <w:rFonts w:ascii="Arial" w:hAnsi="Arial" w:cs="Arial"/>
          <w:lang w:eastAsia="cs-CZ"/>
        </w:rPr>
        <w:t>átního rozpočtu (dále jen „SR“)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 xml:space="preserve">na financování akce (v členění na investiční výdaje SR), objem vlastních zdrojů účastníka programu celkem, věcné a časové parametry (termíny ukončení realizace akce, financování akce a předložení dokumentace k závěrečnému vyhodnocení akce).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>Změnu jakéhokoliv údaje ve formuláři Registrace akce je nutné projednat předem</w:t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se správcem programu. Pokud účastník programu kdykoliv v průběhu roku zjis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tí,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>že přijatý projekt nemůže z jakéhokoliv důvodu buď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celý, nebo částečně realizovat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tudíž nemůže čerpat poskytnutou dotaci, je povinen tuto skutečnost písemně oznámit správci programu.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Termínem ukončení realizace Projektu je poslední den pro řádné a včasné ukončení (fyzické, nikoliv administrativní) realizace Projektu. V případě stavby se termínem ukončení realizace Projektu rozumí doba, kdy byl sepsán protokol o předání a převzetí stavby, a to bez vad a nedodělků bránících v užívání, nebo byl vydán akt orgánu, který realizaci buď povoloval, případně s ní souhlasil, nebo prohlášením účastníka programu, že toto není úředně požadováno. V případě, že se nejedná o stavbu, je za termín ukončení realizace Projektu považován termín převzetí věci nebo jiný úkon.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Výběr zhotovitelů a dodavatelů stavebních prací, služeb a dodávek v rámci přípravy a realizace akce musí být prováděn v soul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adu se zákonem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 xml:space="preserve">č. </w:t>
      </w:r>
      <w:r w:rsidRPr="006C4FA3">
        <w:rPr>
          <w:rFonts w:ascii="Arial" w:eastAsia="Calibri" w:hAnsi="Arial" w:cs="Arial"/>
          <w:color w:val="auto"/>
          <w:sz w:val="22"/>
          <w:szCs w:val="22"/>
          <w:lang w:eastAsia="en-US"/>
        </w:rPr>
        <w:t>134/2016 Sb., o zadávání veřejných zakázek, ve znění pozdějších předpisů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dle podmínek stanovených v příloze Registrace akce.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p w:rsidR="002123C1" w:rsidRPr="000D300F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lang w:eastAsia="cs-CZ"/>
        </w:rPr>
      </w:pPr>
      <w:r w:rsidRPr="000D300F">
        <w:rPr>
          <w:rFonts w:ascii="Arial" w:hAnsi="Arial" w:cs="Arial"/>
          <w:lang w:eastAsia="cs-CZ"/>
        </w:rPr>
        <w:t>Žádost o vydání Rozhodnutí o poskytnutí dotace b</w:t>
      </w:r>
      <w:r w:rsidR="00422088">
        <w:rPr>
          <w:rFonts w:ascii="Arial" w:hAnsi="Arial" w:cs="Arial"/>
          <w:lang w:eastAsia="cs-CZ"/>
        </w:rPr>
        <w:t>ude předkládána v písemné formě</w:t>
      </w:r>
      <w:r w:rsidR="00422088">
        <w:rPr>
          <w:rFonts w:ascii="Arial" w:hAnsi="Arial" w:cs="Arial"/>
          <w:lang w:eastAsia="cs-CZ"/>
        </w:rPr>
        <w:br/>
      </w:r>
      <w:r w:rsidRPr="000D300F">
        <w:rPr>
          <w:rFonts w:ascii="Arial" w:hAnsi="Arial" w:cs="Arial"/>
          <w:lang w:eastAsia="cs-CZ"/>
        </w:rPr>
        <w:t xml:space="preserve">a musí obsahovat údaje v souladu s § 14 Rozpočtových pravidel. </w:t>
      </w:r>
    </w:p>
    <w:p w:rsidR="002123C1" w:rsidRPr="000D300F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D300F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 je povinen smluvně vázat všechny účastníky přípravy, zadání a realizace akce k dodržení závazných údajů uvedený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ch ve formuláři Registrace akce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0D300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Rozhodnutí o poskytnutí dotace.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 je povinen spolupůsobit při výk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onu finanční kontroly ve smyslu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§ 2 písm. e) a § 13 zákona č. 320/2001 Sb., o finanční kontrole ve veřejné správě a o změně některých zákonů, ve znění pozdějších předpisů, tj. poskytnout kontrolnímu orgánu doklady o dodávkách stavebních prací, zboží a služeb hrazených z veřejných výdajů nebo z veřejné finanční podpory v rozsahu nezbytném pro ověření příslušné operace. Tutéž povinnost bude smluvní partner požadovat po svých dodavatelích.</w:t>
      </w:r>
    </w:p>
    <w:p w:rsidR="002123C1" w:rsidRPr="00CF2C7A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color w:val="FF0000"/>
          <w:lang w:eastAsia="cs-CZ"/>
        </w:rPr>
      </w:pPr>
      <w:r w:rsidRPr="00CF2C7A">
        <w:rPr>
          <w:rFonts w:ascii="Arial" w:hAnsi="Arial" w:cs="Arial"/>
          <w:lang w:eastAsia="cs-CZ"/>
        </w:rPr>
        <w:t xml:space="preserve">V každém smluvním závazku bude specifikována cena celková s vyčíslením částky bez DPH, výší sazby a částky DPH a ceny celkové včetně DPH.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Pokud bude akce realizována na základě stavebního povolení, bude k dokumentaci z výběrového řízení na zhotovitele akce doložena kopie platného stavebního povolení s nabytím právní moci. V případě, že akce bude realizována na základě jiných dokladů dle zákona č. 183/2006 Sb., o územním plánování a stavebním řád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u (stavební zákon),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ve znění pozdějších předpisů, předloží </w:t>
      </w:r>
      <w:r w:rsidRPr="00012E2C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kopie těchto dokumentů.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Faktury mohou být zhotovitelům a dodavatelům propláceny měsíčně proti předložení dokladu o provedení prací nebo dodávek. Minimální požadovaná splatnost faktur činí 30 kalendářních dnů.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MZe</w:t>
      </w:r>
      <w:proofErr w:type="spellEnd"/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si vyhrazuje právo upravit harmonogram a platební kalendář dle možností státního rozpočtu a redukovat rozsah realizace akce. Nastavení doby splatnosti faktur bude stanoveno v zadávacím řízení akce, v obchodních podmínkách nebo v příslušném návrhu smluvního závazku.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Z prostředků státního rozpočtu není povolena úhrada záloh.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Finanční</w:t>
      </w:r>
      <w:r w:rsidRPr="00CF2C7A">
        <w:rPr>
          <w:rFonts w:ascii="Arial" w:hAnsi="Arial" w:cs="Arial"/>
          <w:lang w:eastAsia="cs-CZ"/>
        </w:rPr>
        <w:t xml:space="preserve"> prostředky SR </w:t>
      </w:r>
      <w:r>
        <w:rPr>
          <w:rFonts w:ascii="Arial" w:hAnsi="Arial" w:cs="Arial"/>
          <w:lang w:eastAsia="cs-CZ"/>
        </w:rPr>
        <w:t xml:space="preserve">budou </w:t>
      </w:r>
      <w:r w:rsidRPr="00CF2C7A">
        <w:rPr>
          <w:rFonts w:ascii="Arial" w:hAnsi="Arial" w:cs="Arial"/>
          <w:lang w:eastAsia="cs-CZ"/>
        </w:rPr>
        <w:t>uvolňovány v režimu ex post, tzn., že účastník programu uhradí finanční závazky vyplývající z uzavřených smluvních vztahů v tomto období z vlastních zdrojů a správcem programu odsouhlasené konkrétní finanční plnění</w:t>
      </w:r>
      <w:r w:rsidR="00422088">
        <w:rPr>
          <w:rFonts w:ascii="Arial" w:hAnsi="Arial" w:cs="Arial"/>
          <w:lang w:eastAsia="cs-CZ"/>
        </w:rPr>
        <w:br/>
      </w:r>
      <w:r>
        <w:rPr>
          <w:rFonts w:ascii="Arial" w:hAnsi="Arial" w:cs="Arial"/>
          <w:lang w:eastAsia="cs-CZ"/>
        </w:rPr>
        <w:t>(např. faktura)</w:t>
      </w:r>
      <w:r w:rsidRPr="00CF2C7A">
        <w:rPr>
          <w:rFonts w:ascii="Arial" w:hAnsi="Arial" w:cs="Arial"/>
          <w:lang w:eastAsia="cs-CZ"/>
        </w:rPr>
        <w:t xml:space="preserve"> bude na základě písemné žádosti účastníka programu následně hrazeno ze SR</w:t>
      </w:r>
      <w:r>
        <w:rPr>
          <w:rFonts w:ascii="Arial" w:hAnsi="Arial" w:cs="Arial"/>
          <w:lang w:eastAsia="cs-CZ"/>
        </w:rPr>
        <w:t xml:space="preserve"> do výše stanoveného spolufinancování ze SR, pokud vlastní podíl spolufinancování nebude doložen fakturami za neuznatelné náklady projektu (IZ)</w:t>
      </w:r>
      <w:r w:rsidRPr="00CF2C7A">
        <w:rPr>
          <w:rFonts w:ascii="Arial" w:hAnsi="Arial" w:cs="Arial"/>
          <w:lang w:eastAsia="cs-CZ"/>
        </w:rPr>
        <w:t>.</w:t>
      </w:r>
    </w:p>
    <w:p w:rsidR="002123C1" w:rsidRPr="0013179C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132A44">
        <w:rPr>
          <w:rFonts w:ascii="Arial" w:hAnsi="Arial" w:cs="Arial"/>
          <w:lang w:eastAsia="cs-CZ"/>
        </w:rPr>
        <w:t xml:space="preserve">Faktury musí být uhrazeny v rozpočtovém roce, ve kterém došlo ke zdanitelnému plnění. Faktury budou předkládány </w:t>
      </w:r>
      <w:r>
        <w:rPr>
          <w:rFonts w:ascii="Arial" w:hAnsi="Arial" w:cs="Arial"/>
          <w:lang w:eastAsia="cs-CZ"/>
        </w:rPr>
        <w:t xml:space="preserve">k proplacení </w:t>
      </w:r>
      <w:r w:rsidRPr="00132A44">
        <w:rPr>
          <w:rFonts w:ascii="Arial" w:hAnsi="Arial" w:cs="Arial"/>
          <w:lang w:eastAsia="cs-CZ"/>
        </w:rPr>
        <w:t xml:space="preserve">na základě žádosti účastníka programu, která </w:t>
      </w:r>
      <w:r w:rsidR="00604693">
        <w:rPr>
          <w:rFonts w:ascii="Arial" w:hAnsi="Arial" w:cs="Arial"/>
          <w:lang w:eastAsia="cs-CZ"/>
        </w:rPr>
        <w:t xml:space="preserve">musí být předložena poskytovateli dotace nejpozději dne 15. 11. roku, na který byla poskytnuta dotace. Žádost o proplacení faktury </w:t>
      </w:r>
      <w:r w:rsidRPr="00132A44">
        <w:rPr>
          <w:rFonts w:ascii="Arial" w:hAnsi="Arial" w:cs="Arial"/>
          <w:lang w:eastAsia="cs-CZ"/>
        </w:rPr>
        <w:t xml:space="preserve">bude obsahovat i kopii zprávy </w:t>
      </w:r>
      <w:r w:rsidR="00604693">
        <w:rPr>
          <w:rFonts w:ascii="Arial" w:hAnsi="Arial" w:cs="Arial"/>
          <w:lang w:eastAsia="cs-CZ"/>
        </w:rPr>
        <w:br/>
      </w:r>
      <w:r w:rsidRPr="00132A44">
        <w:rPr>
          <w:rFonts w:ascii="Arial" w:hAnsi="Arial" w:cs="Arial"/>
          <w:lang w:eastAsia="cs-CZ"/>
        </w:rPr>
        <w:t>o posouzení</w:t>
      </w:r>
      <w:r>
        <w:rPr>
          <w:rFonts w:ascii="Arial" w:hAnsi="Arial" w:cs="Arial"/>
          <w:lang w:eastAsia="cs-CZ"/>
        </w:rPr>
        <w:t xml:space="preserve"> </w:t>
      </w:r>
      <w:r w:rsidRPr="00132A44">
        <w:rPr>
          <w:rFonts w:ascii="Arial" w:hAnsi="Arial" w:cs="Arial"/>
          <w:lang w:eastAsia="cs-CZ"/>
        </w:rPr>
        <w:t>a hodnocení nabídek, kopi</w:t>
      </w:r>
      <w:r>
        <w:rPr>
          <w:rFonts w:ascii="Arial" w:hAnsi="Arial" w:cs="Arial"/>
          <w:lang w:eastAsia="cs-CZ"/>
        </w:rPr>
        <w:t>i</w:t>
      </w:r>
      <w:r w:rsidRPr="00132A44">
        <w:rPr>
          <w:rFonts w:ascii="Arial" w:hAnsi="Arial" w:cs="Arial"/>
          <w:lang w:eastAsia="cs-CZ"/>
        </w:rPr>
        <w:t xml:space="preserve"> rozhodnutí zadavatele o výběru nejvhodnější nabídky, kopi</w:t>
      </w:r>
      <w:r>
        <w:rPr>
          <w:rFonts w:ascii="Arial" w:hAnsi="Arial" w:cs="Arial"/>
          <w:lang w:eastAsia="cs-CZ"/>
        </w:rPr>
        <w:t>i</w:t>
      </w:r>
      <w:r w:rsidRPr="00132A44">
        <w:rPr>
          <w:rFonts w:ascii="Arial" w:hAnsi="Arial" w:cs="Arial"/>
          <w:lang w:eastAsia="cs-CZ"/>
        </w:rPr>
        <w:t xml:space="preserve"> smluvního závazku s vítězem veřejné zakázky p</w:t>
      </w:r>
      <w:r>
        <w:rPr>
          <w:rFonts w:ascii="Arial" w:hAnsi="Arial" w:cs="Arial"/>
          <w:lang w:eastAsia="cs-CZ"/>
        </w:rPr>
        <w:t xml:space="preserve">odepsaného na straně dodavatele. </w:t>
      </w:r>
      <w:r w:rsidRPr="00CF2C7A">
        <w:rPr>
          <w:rFonts w:ascii="Arial" w:eastAsia="Calibri" w:hAnsi="Arial" w:cs="Arial"/>
        </w:rPr>
        <w:t>Správce programu ověří soulad dokumentace se závaznými ukazateli akce stanovenými v posledně platné řídící dokumentaci, legislativní správnos</w:t>
      </w:r>
      <w:r>
        <w:rPr>
          <w:rFonts w:ascii="Arial" w:eastAsia="Calibri" w:hAnsi="Arial" w:cs="Arial"/>
        </w:rPr>
        <w:t>t zadávací dokumentace</w:t>
      </w:r>
      <w:r w:rsidR="006046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je</w:t>
      </w:r>
      <w:r w:rsidR="0060469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zcela</w:t>
      </w:r>
      <w:r w:rsidR="00604693">
        <w:rPr>
          <w:rFonts w:ascii="Arial" w:eastAsia="Calibri" w:hAnsi="Arial" w:cs="Arial"/>
        </w:rPr>
        <w:t xml:space="preserve"> </w:t>
      </w:r>
      <w:r w:rsidRPr="00CF2C7A">
        <w:rPr>
          <w:rFonts w:ascii="Arial" w:eastAsia="Calibri" w:hAnsi="Arial" w:cs="Arial"/>
        </w:rPr>
        <w:t>na zodpovědnosti zadavatele.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</w:rPr>
      </w:pPr>
      <w:r w:rsidRPr="0013179C">
        <w:rPr>
          <w:rFonts w:ascii="Arial" w:hAnsi="Arial" w:cs="Arial"/>
          <w:lang w:eastAsia="cs-CZ"/>
        </w:rPr>
        <w:t xml:space="preserve">Případné smluvní pokuty za nedodržení smluvních závazků ze strany zhotovitele náleží </w:t>
      </w:r>
      <w:r w:rsidR="00604693">
        <w:rPr>
          <w:rFonts w:ascii="Arial" w:hAnsi="Arial" w:cs="Arial"/>
          <w:lang w:eastAsia="cs-CZ"/>
        </w:rPr>
        <w:br/>
      </w:r>
      <w:r w:rsidRPr="0013179C">
        <w:rPr>
          <w:rFonts w:ascii="Arial" w:hAnsi="Arial" w:cs="Arial"/>
          <w:lang w:eastAsia="cs-CZ"/>
        </w:rPr>
        <w:t>v plné výši účastníkovi programu.</w:t>
      </w:r>
      <w:r>
        <w:rPr>
          <w:rFonts w:ascii="Arial" w:hAnsi="Arial" w:cs="Arial"/>
          <w:lang w:eastAsia="cs-CZ"/>
        </w:rPr>
        <w:t xml:space="preserve"> </w:t>
      </w:r>
    </w:p>
    <w:p w:rsidR="002123C1" w:rsidRPr="0013179C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U</w:t>
      </w:r>
      <w:r w:rsidRPr="0013179C">
        <w:rPr>
          <w:rFonts w:ascii="Arial" w:hAnsi="Arial" w:cs="Arial"/>
          <w:lang w:eastAsia="cs-CZ"/>
        </w:rPr>
        <w:t xml:space="preserve">volněné prostředky SR budou správcem rozpočtu poukázány na běžný účet účastníka programu.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nebude mu tato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částk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a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proplacena v rámci dotace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nesmí být zahrnuta do hodnoty stanovených parametrů k spolufinancování.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umožní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MZe</w:t>
      </w:r>
      <w:proofErr w:type="spellEnd"/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průběžnou i závěrečnou kontrolu dokladů a dodržení podmínek užití dotace.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Majetek pořízený z dotace ze SR dle schválené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ř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ídící dokumentace programového financování bude využíván v souladu se zákonem č. 5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86/1992 Sb., o daních z příjmu,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 xml:space="preserve">ve znění pozdějších předpisů. U staveb bude využíván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pořízení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k účelu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pro který je dotace poskytována. </w:t>
      </w:r>
      <w:r w:rsidRPr="00CF2C7A">
        <w:rPr>
          <w:rFonts w:ascii="Arial" w:hAnsi="Arial" w:cs="Arial"/>
          <w:sz w:val="22"/>
          <w:szCs w:val="22"/>
        </w:rPr>
        <w:t xml:space="preserve">V případě neschopnosti dodržet daný účel pro stavbu po dobu </w:t>
      </w:r>
      <w:r>
        <w:rPr>
          <w:rFonts w:ascii="Arial" w:hAnsi="Arial" w:cs="Arial"/>
          <w:sz w:val="22"/>
          <w:szCs w:val="22"/>
        </w:rPr>
        <w:t>5</w:t>
      </w:r>
      <w:r w:rsidRPr="00CF2C7A">
        <w:rPr>
          <w:rFonts w:ascii="Arial" w:hAnsi="Arial" w:cs="Arial"/>
          <w:sz w:val="22"/>
          <w:szCs w:val="22"/>
        </w:rPr>
        <w:t xml:space="preserve"> let lze v odůvodněných případech akceptovat jiné využití infrastruktury sloužící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veřejně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prospěšnému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účelu.</w:t>
      </w:r>
      <w:r w:rsidR="00F57F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Termínem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pořízení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je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termín ukončení realizace Projektu stanovený ve schválené řídící dokumentaci.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Předmět podpory nebude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ořízení převeden na jinou osobu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pořízení je účastník programu povinen předmět podpory řádně provozovat.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je povinen po dobu nejméně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termínu ukončení závěrečného vyhodnocení akce uchovávat veškeré doklady a písemnosti potřebné k řádnému provedení kontroly použití prostředků SR.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 je povinen vést analytickou evidenci s vazbou na akci a dotaci účtovat v oddělené účetní evidenci.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Po ukončení realizace akce účastník programu před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t>loží správci programu v souladu</w:t>
      </w:r>
      <w:r w:rsidR="00422088"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s §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6 vyhlášky ve stanoveném termínu dokumentaci závěrečného vyhodnocení akce. Tento termín je uveden v řídící dokumentaci.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V případě porušení rozpočtové kázně bude postupováno v souladu s příslušnými ustanoveními Rozpočtových pravidel.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odpovídá za úplnost a pravdivost dokladů a za to,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že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věcný obsah IZ z pohledu budoucího uživatele je úplný a odpovídá jeho požadavkům.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 w:rsidRPr="00191A2B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je povinen provádět údržbu, opravy a obnovu předmětu dotace tak, jak je to nutné pro udržení v dobrém provozním stavu.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191A2B">
        <w:rPr>
          <w:rFonts w:ascii="Arial" w:eastAsia="Calibri" w:hAnsi="Arial" w:cs="Arial"/>
          <w:color w:val="auto"/>
          <w:sz w:val="22"/>
          <w:szCs w:val="22"/>
          <w:lang w:eastAsia="en-US"/>
        </w:rPr>
        <w:t>je povinen si zajistit na uvedené činnosti dostatečné finanční zdroje.</w:t>
      </w:r>
    </w:p>
    <w:p w:rsidR="00F57F95" w:rsidRDefault="00F57F95" w:rsidP="00F57F95">
      <w:pPr>
        <w:pStyle w:val="Default"/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2123C1" w:rsidRPr="00C46316" w:rsidRDefault="002123C1" w:rsidP="002123C1">
      <w:pPr>
        <w:pStyle w:val="Nadpis3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bookmarkStart w:id="1" w:name="_Toc481157378"/>
      <w:r w:rsidRPr="00C46316">
        <w:rPr>
          <w:rFonts w:ascii="Arial" w:hAnsi="Arial" w:cs="Arial"/>
          <w:sz w:val="22"/>
          <w:szCs w:val="22"/>
        </w:rPr>
        <w:t>Změna v Rozhodnutí a projektech</w:t>
      </w:r>
      <w:bookmarkEnd w:id="1"/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A650E3">
        <w:rPr>
          <w:rFonts w:ascii="Arial" w:eastAsia="Calibri" w:hAnsi="Arial" w:cs="Arial"/>
          <w:color w:val="auto"/>
          <w:lang w:eastAsia="en-US"/>
        </w:rPr>
        <w:tab/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>Změny v rozhodnutí a projektech se povolují výjimečně a v odůvodněných případech na základě písemné žádosti NNO předložené nejpozději do 3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0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září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příslušného kalendářního roku správci programu. V žádosti musí být vždy uvedeno evidenční číslo EDS a č. j. vydané řídící dokumentace z EDS (číslo bude NNO přiděleno </w:t>
      </w:r>
      <w:proofErr w:type="spellStart"/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>MZe</w:t>
      </w:r>
      <w:proofErr w:type="spellEnd"/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po přijetí projektu), uvedena specifikace změny obsahu projektu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>a dodatek investičního záměru obsahující kromě specifikace změny zdůvodnění změny, případně budou na vyžádání doplněny další dokumenty dle pokynů správce programu. Povolení změny bude mít formu změny řídící dokumentace EDS (rozhodnutí o poskytnutí dotace).</w:t>
      </w:r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A650E3">
        <w:rPr>
          <w:rFonts w:ascii="Arial" w:eastAsia="Calibri" w:hAnsi="Arial" w:cs="Arial"/>
          <w:color w:val="auto"/>
          <w:lang w:eastAsia="en-US"/>
        </w:rPr>
        <w:tab/>
      </w:r>
      <w:r w:rsidRPr="0022567F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Požadovanou změnou nelze měnit původní účel projektu, který byl schválen a doporučen k poskytnutí dotace hodnotící komisí.</w:t>
      </w:r>
    </w:p>
    <w:p w:rsidR="002123C1" w:rsidRPr="00A650E3" w:rsidRDefault="002123C1" w:rsidP="002123C1">
      <w:pPr>
        <w:pStyle w:val="Default"/>
        <w:jc w:val="both"/>
        <w:rPr>
          <w:rFonts w:ascii="Arial" w:eastAsia="Calibri" w:hAnsi="Arial" w:cs="Arial"/>
          <w:b/>
          <w:color w:val="auto"/>
          <w:lang w:eastAsia="en-US"/>
        </w:rPr>
      </w:pPr>
    </w:p>
    <w:p w:rsidR="002123C1" w:rsidRDefault="002123C1" w:rsidP="002123C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650E3">
        <w:rPr>
          <w:rFonts w:ascii="Arial" w:hAnsi="Arial" w:cs="Arial"/>
        </w:rPr>
        <w:tab/>
      </w:r>
      <w:r w:rsidRPr="0022567F">
        <w:rPr>
          <w:rFonts w:ascii="Arial" w:hAnsi="Arial" w:cs="Arial"/>
          <w:sz w:val="22"/>
          <w:szCs w:val="22"/>
        </w:rPr>
        <w:t xml:space="preserve">Pokud NNO kdykoliv v průběhu roku zjistí, že </w:t>
      </w:r>
      <w:r>
        <w:rPr>
          <w:rFonts w:ascii="Arial" w:hAnsi="Arial" w:cs="Arial"/>
          <w:sz w:val="22"/>
          <w:szCs w:val="22"/>
        </w:rPr>
        <w:t xml:space="preserve">celý </w:t>
      </w:r>
      <w:r w:rsidRPr="0022567F">
        <w:rPr>
          <w:rFonts w:ascii="Arial" w:hAnsi="Arial" w:cs="Arial"/>
          <w:sz w:val="22"/>
          <w:szCs w:val="22"/>
        </w:rPr>
        <w:t xml:space="preserve">přijatý projekt nemůže z jakéhokoliv důvodu realizovat a tudíž nemůže </w:t>
      </w:r>
      <w:r>
        <w:rPr>
          <w:rFonts w:ascii="Arial" w:hAnsi="Arial" w:cs="Arial"/>
          <w:sz w:val="22"/>
          <w:szCs w:val="22"/>
        </w:rPr>
        <w:t>čerpat poskytnutou dotaci,</w:t>
      </w:r>
      <w:r>
        <w:rPr>
          <w:rFonts w:ascii="Arial" w:hAnsi="Arial" w:cs="Arial"/>
          <w:sz w:val="22"/>
          <w:szCs w:val="22"/>
        </w:rPr>
        <w:br/>
      </w:r>
      <w:r w:rsidRPr="0022567F">
        <w:rPr>
          <w:rFonts w:ascii="Arial" w:hAnsi="Arial" w:cs="Arial"/>
          <w:sz w:val="22"/>
          <w:szCs w:val="22"/>
        </w:rPr>
        <w:t>je povinna tuto skutečnost oznámit správci programu</w:t>
      </w:r>
      <w:r>
        <w:rPr>
          <w:rFonts w:ascii="Arial" w:hAnsi="Arial" w:cs="Arial"/>
          <w:sz w:val="22"/>
          <w:szCs w:val="22"/>
        </w:rPr>
        <w:t>.</w:t>
      </w:r>
      <w:r w:rsidRPr="0022567F">
        <w:rPr>
          <w:rFonts w:ascii="Arial" w:hAnsi="Arial" w:cs="Arial"/>
          <w:sz w:val="22"/>
          <w:szCs w:val="22"/>
        </w:rPr>
        <w:t xml:space="preserve"> </w:t>
      </w:r>
    </w:p>
    <w:p w:rsidR="002123C1" w:rsidRDefault="002123C1" w:rsidP="002123C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123C1" w:rsidRPr="00C46316" w:rsidRDefault="002123C1" w:rsidP="002123C1">
      <w:pPr>
        <w:pStyle w:val="Nadpis3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bookmarkStart w:id="2" w:name="_Toc481157379"/>
      <w:r w:rsidRPr="00C46316">
        <w:rPr>
          <w:rFonts w:ascii="Arial" w:hAnsi="Arial" w:cs="Arial"/>
          <w:sz w:val="22"/>
          <w:szCs w:val="22"/>
        </w:rPr>
        <w:t>Požadavky na zadávací řízení</w:t>
      </w:r>
      <w:bookmarkEnd w:id="2"/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C230D9">
        <w:rPr>
          <w:rFonts w:ascii="Arial" w:hAnsi="Arial" w:cs="Arial"/>
        </w:rPr>
        <w:t xml:space="preserve">Výběr zhotovitelů a dodavatelů stavebních prací, služeb a dodávek v rámci přípravy a realizace akce musí být prováděn v souladu se zákonem </w:t>
      </w:r>
      <w:r>
        <w:rPr>
          <w:rFonts w:ascii="Arial" w:hAnsi="Arial" w:cs="Arial"/>
        </w:rPr>
        <w:t>o veřejných zakázkách</w:t>
      </w:r>
      <w:r w:rsidR="00422088">
        <w:rPr>
          <w:rFonts w:ascii="Arial" w:hAnsi="Arial" w:cs="Arial"/>
        </w:rPr>
        <w:br/>
      </w:r>
      <w:r w:rsidR="001E01BC">
        <w:rPr>
          <w:rFonts w:ascii="Arial" w:hAnsi="Arial" w:cs="Arial"/>
        </w:rPr>
        <w:t>a podmínkách pro realizaci projektu uvedenými v Příručce pro žadatele o dotaci a Zásadách Ministerstva zemědělství</w:t>
      </w:r>
      <w:r w:rsidRPr="00C230D9">
        <w:rPr>
          <w:rFonts w:ascii="Arial" w:hAnsi="Arial" w:cs="Arial"/>
        </w:rPr>
        <w:t>.</w:t>
      </w:r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Účastník programu (zadavatel</w:t>
      </w:r>
      <w:r>
        <w:rPr>
          <w:rFonts w:ascii="Arial" w:hAnsi="Arial" w:cs="Arial"/>
        </w:rPr>
        <w:t xml:space="preserve"> – příjemce dotace</w:t>
      </w:r>
      <w:r w:rsidRPr="00776A38">
        <w:rPr>
          <w:rFonts w:ascii="Arial" w:hAnsi="Arial" w:cs="Arial"/>
        </w:rPr>
        <w:t>) se při realizaci akce</w:t>
      </w:r>
      <w:r>
        <w:rPr>
          <w:rFonts w:ascii="Arial" w:hAnsi="Arial" w:cs="Arial"/>
        </w:rPr>
        <w:br/>
        <w:t xml:space="preserve">(veřejné zakázky) řídí zákonem </w:t>
      </w:r>
      <w:r w:rsidRPr="00776A38">
        <w:rPr>
          <w:rFonts w:ascii="Arial" w:hAnsi="Arial" w:cs="Arial"/>
        </w:rPr>
        <w:t>o veřejných zakázkách. Mimo jiné odpovídá za dodržování ustanovení § 6 tohoto zákona, ve kterém je vymezena zadavateli povinnost dodržovat zásady transparentnosti, rovného zacházení a zákazu diskriminace.</w:t>
      </w:r>
    </w:p>
    <w:p w:rsidR="002123C1" w:rsidRPr="00776A38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lastRenderedPageBreak/>
        <w:t>Při zadávání veřejné zakázky postupuje účastník programu v souladu s následujícími ustanoveními</w:t>
      </w:r>
      <w:r>
        <w:rPr>
          <w:rFonts w:ascii="Arial" w:hAnsi="Arial" w:cs="Arial"/>
        </w:rPr>
        <w:t>, která budou součástí podmínek Registrace akce</w:t>
      </w:r>
      <w:r w:rsidRPr="00776A38">
        <w:rPr>
          <w:rFonts w:ascii="Arial" w:hAnsi="Arial" w:cs="Arial"/>
        </w:rPr>
        <w:t>.</w:t>
      </w:r>
    </w:p>
    <w:p w:rsidR="002123C1" w:rsidRPr="00776A38" w:rsidRDefault="002123C1" w:rsidP="002123C1">
      <w:pPr>
        <w:pStyle w:val="Odstavecseseznamem"/>
        <w:spacing w:after="0" w:line="240" w:lineRule="auto"/>
        <w:ind w:left="348"/>
        <w:jc w:val="both"/>
        <w:rPr>
          <w:rFonts w:ascii="Arial" w:hAnsi="Arial" w:cs="Arial"/>
        </w:rPr>
      </w:pPr>
    </w:p>
    <w:p w:rsidR="00093CCB" w:rsidRPr="00776A38" w:rsidRDefault="00093CCB" w:rsidP="00093CCB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u w:val="single"/>
        </w:rPr>
      </w:pPr>
      <w:r w:rsidRPr="00776A38">
        <w:rPr>
          <w:rFonts w:ascii="Arial" w:hAnsi="Arial" w:cs="Arial"/>
          <w:u w:val="single"/>
        </w:rPr>
        <w:t>A: U podlimitních a případných nadli</w:t>
      </w:r>
      <w:r>
        <w:rPr>
          <w:rFonts w:ascii="Arial" w:hAnsi="Arial" w:cs="Arial"/>
          <w:u w:val="single"/>
        </w:rPr>
        <w:t>mitních veřejných zakázek</w:t>
      </w:r>
      <w:r w:rsidRPr="00776A38">
        <w:rPr>
          <w:rFonts w:ascii="Arial" w:hAnsi="Arial" w:cs="Arial"/>
          <w:u w:val="single"/>
        </w:rPr>
        <w:t>:</w:t>
      </w:r>
    </w:p>
    <w:p w:rsidR="00093CCB" w:rsidRDefault="00093CCB" w:rsidP="000E510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76A38">
        <w:rPr>
          <w:rFonts w:ascii="Arial" w:hAnsi="Arial" w:cs="Arial"/>
        </w:rPr>
        <w:t xml:space="preserve"> ohledem na principy 3 E (hospodárnost, účelnost a efektivnost) budou realizována otevřená zadávací řízení podle </w:t>
      </w:r>
      <w:r>
        <w:rPr>
          <w:rFonts w:ascii="Arial" w:hAnsi="Arial" w:cs="Arial"/>
        </w:rPr>
        <w:t xml:space="preserve">zákona o veřejných zakázkách tam, </w:t>
      </w:r>
      <w:r w:rsidRPr="00776A38">
        <w:rPr>
          <w:rFonts w:ascii="Arial" w:hAnsi="Arial" w:cs="Arial"/>
        </w:rPr>
        <w:t>kde to bude účelné</w:t>
      </w:r>
      <w:r>
        <w:rPr>
          <w:rFonts w:ascii="Arial" w:hAnsi="Arial" w:cs="Arial"/>
        </w:rPr>
        <w:t>.</w:t>
      </w:r>
    </w:p>
    <w:p w:rsidR="000E510C" w:rsidRPr="00776A38" w:rsidRDefault="000E510C" w:rsidP="000E510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je povinen řídit se §114, odst. 2 zákona č. 134/2016 Sb., o zadávání veřejných zakázek a musí být schopen doložit ekonomickou výhodnost nabídek.</w:t>
      </w:r>
    </w:p>
    <w:p w:rsidR="00093CCB" w:rsidRPr="00776A38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c)</w:t>
      </w:r>
      <w:r w:rsidRPr="00776A38">
        <w:rPr>
          <w:rFonts w:ascii="Arial" w:hAnsi="Arial" w:cs="Arial"/>
        </w:rPr>
        <w:tab/>
        <w:t xml:space="preserve">Váha dílčího hodnotícího kritéria „nabídková cena“ nebo jiných ekonomických ukazatelů (např. náklady životního cyklu veřejné zakázky) </w:t>
      </w:r>
      <w:r>
        <w:rPr>
          <w:rFonts w:ascii="Arial" w:hAnsi="Arial" w:cs="Arial"/>
        </w:rPr>
        <w:t>musí činit</w:t>
      </w:r>
      <w:r w:rsidRPr="00776A38">
        <w:rPr>
          <w:rFonts w:ascii="Arial" w:hAnsi="Arial" w:cs="Arial"/>
        </w:rPr>
        <w:t xml:space="preserve"> minimálně 60 %</w:t>
      </w:r>
      <w:r>
        <w:rPr>
          <w:rFonts w:ascii="Arial" w:hAnsi="Arial" w:cs="Arial"/>
        </w:rPr>
        <w:t>.</w:t>
      </w:r>
    </w:p>
    <w:p w:rsidR="00093CCB" w:rsidRPr="00776A38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d)</w:t>
      </w:r>
      <w:r w:rsidRPr="00776A38">
        <w:rPr>
          <w:rFonts w:ascii="Arial" w:hAnsi="Arial" w:cs="Arial"/>
        </w:rPr>
        <w:tab/>
        <w:t>V případě použití kritéria „záruční podmínky“ se doporučuje stanovit dolní a horní limit záruk</w:t>
      </w:r>
      <w:r>
        <w:rPr>
          <w:rFonts w:ascii="Arial" w:hAnsi="Arial" w:cs="Arial"/>
        </w:rPr>
        <w:t>.</w:t>
      </w:r>
    </w:p>
    <w:p w:rsidR="00093CCB" w:rsidRPr="00776A38" w:rsidRDefault="00093CCB" w:rsidP="00093CCB">
      <w:pPr>
        <w:pStyle w:val="Odstavecseseznamem"/>
        <w:spacing w:after="120" w:line="240" w:lineRule="auto"/>
        <w:ind w:left="426" w:hanging="284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e)</w:t>
      </w:r>
      <w:r w:rsidRPr="00776A38">
        <w:rPr>
          <w:rFonts w:ascii="Arial" w:hAnsi="Arial" w:cs="Arial"/>
        </w:rPr>
        <w:tab/>
        <w:t>Budou-li používána kvalifikační kritéria, musí být přiměřená plnění zakázky a nesmí neopodstatněně zužovat počet nebo okruh potencionálních dodavatelů.</w:t>
      </w:r>
    </w:p>
    <w:p w:rsidR="00093CCB" w:rsidRDefault="00093CCB" w:rsidP="00093CCB">
      <w:pPr>
        <w:pStyle w:val="Zkladntext21"/>
        <w:widowControl/>
        <w:spacing w:after="120"/>
        <w:jc w:val="left"/>
        <w:rPr>
          <w:rFonts w:ascii="Arial" w:hAnsi="Arial" w:cs="Arial"/>
          <w:sz w:val="22"/>
          <w:szCs w:val="22"/>
          <w:u w:val="single"/>
        </w:rPr>
      </w:pPr>
      <w:r w:rsidRPr="00544A1A">
        <w:rPr>
          <w:rFonts w:ascii="Arial" w:hAnsi="Arial" w:cs="Arial"/>
          <w:sz w:val="22"/>
          <w:szCs w:val="22"/>
          <w:u w:val="single"/>
        </w:rPr>
        <w:t>B: Zakázky malého rozsahu</w:t>
      </w:r>
    </w:p>
    <w:p w:rsidR="00E603BD" w:rsidRDefault="00E603BD" w:rsidP="00E603BD">
      <w:pPr>
        <w:pStyle w:val="Zkladntext21"/>
        <w:widowControl/>
        <w:spacing w:after="120"/>
        <w:rPr>
          <w:rFonts w:ascii="Arial" w:hAnsi="Arial" w:cs="Arial"/>
          <w:sz w:val="22"/>
          <w:szCs w:val="22"/>
        </w:rPr>
      </w:pPr>
      <w:r w:rsidRPr="00544A1A">
        <w:rPr>
          <w:rFonts w:ascii="Arial" w:hAnsi="Arial" w:cs="Arial"/>
          <w:sz w:val="22"/>
          <w:szCs w:val="22"/>
        </w:rPr>
        <w:t xml:space="preserve">Při zadávaní veřejných zakázek malého rozsahu musí být splněny minimálně </w:t>
      </w:r>
      <w:r>
        <w:rPr>
          <w:rFonts w:ascii="Arial" w:hAnsi="Arial" w:cs="Arial"/>
          <w:sz w:val="22"/>
          <w:szCs w:val="22"/>
        </w:rPr>
        <w:t>tyto p</w:t>
      </w:r>
      <w:r w:rsidRPr="00544A1A">
        <w:rPr>
          <w:rFonts w:ascii="Arial" w:hAnsi="Arial" w:cs="Arial"/>
          <w:sz w:val="22"/>
          <w:szCs w:val="22"/>
        </w:rPr>
        <w:t>odmínky</w:t>
      </w:r>
      <w:r>
        <w:rPr>
          <w:rFonts w:ascii="Arial" w:hAnsi="Arial" w:cs="Arial"/>
          <w:sz w:val="22"/>
          <w:szCs w:val="22"/>
        </w:rPr>
        <w:t>:</w:t>
      </w:r>
    </w:p>
    <w:p w:rsidR="00E603BD" w:rsidRDefault="00E603BD" w:rsidP="00E603BD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44A1A">
        <w:rPr>
          <w:rFonts w:ascii="Arial" w:hAnsi="Arial" w:cs="Arial"/>
        </w:rPr>
        <w:t>)</w:t>
      </w:r>
      <w:r w:rsidRPr="00544A1A">
        <w:rPr>
          <w:rFonts w:ascii="Arial" w:hAnsi="Arial" w:cs="Arial"/>
        </w:rPr>
        <w:tab/>
      </w:r>
      <w:r>
        <w:rPr>
          <w:rFonts w:ascii="Arial" w:hAnsi="Arial" w:cs="Arial"/>
        </w:rPr>
        <w:t>veřejná zakázka malého rozsahu do 100 000 Kč bez DPH může být realizována</w:t>
      </w:r>
      <w:r>
        <w:rPr>
          <w:rFonts w:ascii="Arial" w:hAnsi="Arial" w:cs="Arial"/>
        </w:rPr>
        <w:br/>
        <w:t xml:space="preserve">na základě přímého zadání, přičemž příjemce dotace o tomto provede záznam formou průzkumu trhu. </w:t>
      </w:r>
      <w:r w:rsidRPr="008939E7">
        <w:rPr>
          <w:rFonts w:ascii="Arial" w:hAnsi="Arial" w:cs="Arial"/>
        </w:rPr>
        <w:t>Potvrzením nebo akceptací objednávky</w:t>
      </w:r>
      <w:r>
        <w:rPr>
          <w:rFonts w:ascii="Arial" w:hAnsi="Arial" w:cs="Arial"/>
        </w:rPr>
        <w:t xml:space="preserve"> či uzavřením smlouvy</w:t>
      </w:r>
      <w:r w:rsidRPr="008939E7">
        <w:rPr>
          <w:rFonts w:ascii="Arial" w:hAnsi="Arial" w:cs="Arial"/>
        </w:rPr>
        <w:t xml:space="preserve"> druhou smluvní st</w:t>
      </w:r>
      <w:r>
        <w:rPr>
          <w:rFonts w:ascii="Arial" w:hAnsi="Arial" w:cs="Arial"/>
        </w:rPr>
        <w:t>ranou se zakládá smluvní vztah,</w:t>
      </w:r>
    </w:p>
    <w:p w:rsidR="00E603BD" w:rsidRDefault="00E603BD" w:rsidP="00E603BD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veřejná zakázka malého rozsahu na dodávky: </w:t>
      </w:r>
    </w:p>
    <w:p w:rsidR="00E603BD" w:rsidRDefault="00E603BD" w:rsidP="00E603BD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b1) </w:t>
      </w:r>
      <w:r>
        <w:rPr>
          <w:rFonts w:ascii="Arial" w:hAnsi="Arial" w:cs="Arial"/>
        </w:rPr>
        <w:tab/>
        <w:t>v limitu od 100 000 Kč včetně do 500 000 Kč bez DPH bude realizována uzavřenou výzvou, přičemž příjemce dotace k</w:t>
      </w:r>
      <w:r w:rsidR="00422088">
        <w:rPr>
          <w:rFonts w:ascii="Arial" w:hAnsi="Arial" w:cs="Arial"/>
        </w:rPr>
        <w:t> podání nabídky vyzve minimálně</w:t>
      </w:r>
      <w:r w:rsidR="00422088">
        <w:rPr>
          <w:rFonts w:ascii="Arial" w:hAnsi="Arial" w:cs="Arial"/>
        </w:rPr>
        <w:br/>
      </w:r>
      <w:r>
        <w:rPr>
          <w:rFonts w:ascii="Arial" w:hAnsi="Arial" w:cs="Arial"/>
        </w:rPr>
        <w:t>5 uchazečů</w:t>
      </w:r>
    </w:p>
    <w:p w:rsidR="00E603BD" w:rsidRDefault="00E603BD" w:rsidP="00E603BD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03BD" w:rsidRPr="00544A1A" w:rsidRDefault="00E603BD" w:rsidP="00E603BD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b2)</w:t>
      </w:r>
      <w:r>
        <w:rPr>
          <w:rFonts w:ascii="Arial" w:hAnsi="Arial" w:cs="Arial"/>
        </w:rPr>
        <w:tab/>
        <w:t>v limitu od 500 000 Kč včetně bez DPH do</w:t>
      </w:r>
      <w:r w:rsidR="00422088">
        <w:rPr>
          <w:rFonts w:ascii="Arial" w:hAnsi="Arial" w:cs="Arial"/>
        </w:rPr>
        <w:t xml:space="preserve"> limitu pro postup podle zákona</w:t>
      </w:r>
      <w:r w:rsidR="00422088">
        <w:rPr>
          <w:rFonts w:ascii="Arial" w:hAnsi="Arial" w:cs="Arial"/>
        </w:rPr>
        <w:br/>
      </w:r>
      <w:bookmarkStart w:id="3" w:name="_GoBack"/>
      <w:bookmarkEnd w:id="3"/>
      <w:r>
        <w:rPr>
          <w:rFonts w:ascii="Arial" w:hAnsi="Arial" w:cs="Arial"/>
        </w:rPr>
        <w:t>o zadávání veřejných zakázek bude realizována otevřenou výzvou, kterou příjemce dotace uveřejní v elektronickém nástroji/profilu zadavatele, tak aby byl zajištěn nepřetržitý dálkový přístup,</w:t>
      </w:r>
    </w:p>
    <w:p w:rsidR="00E603BD" w:rsidRDefault="00E603BD" w:rsidP="00E603BD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544A1A">
        <w:rPr>
          <w:rFonts w:ascii="Arial" w:hAnsi="Arial" w:cs="Arial"/>
        </w:rPr>
        <w:t>c)</w:t>
      </w:r>
      <w:r w:rsidRPr="00544A1A">
        <w:rPr>
          <w:rFonts w:ascii="Arial" w:hAnsi="Arial" w:cs="Arial"/>
        </w:rPr>
        <w:tab/>
      </w:r>
      <w:r>
        <w:rPr>
          <w:rFonts w:ascii="Arial" w:hAnsi="Arial" w:cs="Arial"/>
        </w:rPr>
        <w:t>veřejná zakázka malého rozsahu na stavební práce:</w:t>
      </w:r>
    </w:p>
    <w:p w:rsidR="00E603BD" w:rsidRDefault="00E603BD" w:rsidP="00E603BD">
      <w:pPr>
        <w:pStyle w:val="Odstavecseseznamem"/>
        <w:tabs>
          <w:tab w:val="left" w:pos="993"/>
        </w:tabs>
        <w:spacing w:after="0" w:line="24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c1) </w:t>
      </w:r>
      <w:r>
        <w:rPr>
          <w:rFonts w:ascii="Arial" w:hAnsi="Arial" w:cs="Arial"/>
        </w:rPr>
        <w:tab/>
        <w:t>v limitu od 100 000 Kč do 2 500 000 Kč bez DPH bude realizovaná uzavřenou výzvou, přičemž příjemce dotace vyzve k podání nabídky alespoň 5 uchazečů,</w:t>
      </w:r>
    </w:p>
    <w:p w:rsidR="00E603BD" w:rsidRPr="00835F75" w:rsidRDefault="00E603BD" w:rsidP="00E603BD">
      <w:pPr>
        <w:pStyle w:val="Odstavecseseznamem"/>
        <w:tabs>
          <w:tab w:val="left" w:pos="993"/>
        </w:tabs>
        <w:spacing w:after="120" w:line="240" w:lineRule="auto"/>
        <w:ind w:left="992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c2)</w:t>
      </w:r>
      <w:r>
        <w:rPr>
          <w:rFonts w:ascii="Arial" w:hAnsi="Arial" w:cs="Arial"/>
        </w:rPr>
        <w:tab/>
        <w:t>v limitu od 2 500 000 Kč včetně bez DPH do limitu pro postup podle zákona</w:t>
      </w:r>
      <w:r>
        <w:rPr>
          <w:rFonts w:ascii="Arial" w:hAnsi="Arial" w:cs="Arial"/>
        </w:rPr>
        <w:br/>
        <w:t>o zadávání veřejných zakázek bude realizována otevřenou výzvou, kterou příjemce dotace uveřejní v elektronickém nástroji/profilu zadavatele, tak aby byl zajištěn nepřetržitý dálkový přístup.</w:t>
      </w:r>
    </w:p>
    <w:p w:rsidR="00093CCB" w:rsidRPr="00544A1A" w:rsidRDefault="00093CCB" w:rsidP="00093CCB">
      <w:pPr>
        <w:pStyle w:val="Odstavecseseznamem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1E01BC">
        <w:rPr>
          <w:rFonts w:ascii="Arial" w:hAnsi="Arial" w:cs="Arial"/>
        </w:rPr>
        <w:tab/>
      </w:r>
      <w:r w:rsidRPr="001E01BC">
        <w:rPr>
          <w:rFonts w:ascii="Arial" w:hAnsi="Arial" w:cs="Arial"/>
        </w:rPr>
        <w:tab/>
      </w:r>
      <w:r>
        <w:rPr>
          <w:rFonts w:ascii="Arial" w:hAnsi="Arial" w:cs="Arial"/>
        </w:rPr>
        <w:t>Veřejné zakázky budou realizovány i u nákladů, které nejsou uznatelným výdajem v rámci dotace.</w:t>
      </w:r>
    </w:p>
    <w:p w:rsidR="00093CCB" w:rsidRDefault="00093CCB" w:rsidP="00093CC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093CCB" w:rsidRDefault="00093CCB" w:rsidP="00093CCB">
      <w:pPr>
        <w:pStyle w:val="Odstavecseseznamem"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Má-li příjemce stanoveny interní pokyny pro realizaci zakázek malého rozsahu, budou zároveň dodrženy podmínky jeho interních pokynů. Nejsou-li s podmínkami poskytovatele v souladu, mají podmínky poskytovatele přednost, pokud má příjemce zájem o podporu</w:t>
      </w:r>
      <w:r>
        <w:rPr>
          <w:rFonts w:ascii="Arial" w:hAnsi="Arial" w:cs="Arial"/>
        </w:rPr>
        <w:br/>
        <w:t>ze státního rozpočtu, z Programu 129 030.</w:t>
      </w:r>
    </w:p>
    <w:p w:rsidR="00093CCB" w:rsidRDefault="00093CCB" w:rsidP="002123C1"/>
    <w:sectPr w:rsidR="00093CCB" w:rsidSect="00B27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A6" w:rsidRDefault="00197CA6" w:rsidP="002123C1">
      <w:r>
        <w:separator/>
      </w:r>
    </w:p>
  </w:endnote>
  <w:endnote w:type="continuationSeparator" w:id="0">
    <w:p w:rsidR="00197CA6" w:rsidRDefault="00197CA6" w:rsidP="0021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909880"/>
      <w:docPartObj>
        <w:docPartGallery w:val="Page Numbers (Bottom of Page)"/>
        <w:docPartUnique/>
      </w:docPartObj>
    </w:sdtPr>
    <w:sdtEndPr/>
    <w:sdtContent>
      <w:p w:rsidR="002123C1" w:rsidRDefault="002123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88">
          <w:rPr>
            <w:noProof/>
          </w:rPr>
          <w:t>1</w:t>
        </w:r>
        <w:r>
          <w:fldChar w:fldCharType="end"/>
        </w:r>
      </w:p>
    </w:sdtContent>
  </w:sdt>
  <w:p w:rsidR="002123C1" w:rsidRDefault="00212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A6" w:rsidRDefault="00197CA6" w:rsidP="002123C1">
      <w:r>
        <w:separator/>
      </w:r>
    </w:p>
  </w:footnote>
  <w:footnote w:type="continuationSeparator" w:id="0">
    <w:p w:rsidR="00197CA6" w:rsidRDefault="00197CA6" w:rsidP="00212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95" w:rsidRDefault="00F57F95" w:rsidP="00F57F95">
    <w:pPr>
      <w:pStyle w:val="Zhlav"/>
      <w:jc w:val="right"/>
      <w:rPr>
        <w:sz w:val="20"/>
      </w:rPr>
    </w:pPr>
    <w:r>
      <w:rPr>
        <w:sz w:val="20"/>
      </w:rPr>
      <w:t xml:space="preserve">Příloha č. </w:t>
    </w:r>
    <w:r w:rsidR="00796F9D">
      <w:rPr>
        <w:sz w:val="20"/>
      </w:rPr>
      <w:t>8</w:t>
    </w:r>
  </w:p>
  <w:p w:rsidR="00F57F95" w:rsidRPr="00F57F95" w:rsidRDefault="00F57F95" w:rsidP="00F57F95">
    <w:pPr>
      <w:pStyle w:val="Zhlav"/>
      <w:jc w:val="right"/>
      <w:rPr>
        <w:sz w:val="20"/>
      </w:rPr>
    </w:pPr>
    <w:r>
      <w:rPr>
        <w:sz w:val="20"/>
      </w:rPr>
      <w:t>Příručky pro žadatele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484"/>
    <w:multiLevelType w:val="hybridMultilevel"/>
    <w:tmpl w:val="9EE68338"/>
    <w:lvl w:ilvl="0" w:tplc="7E3C4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B0368"/>
    <w:multiLevelType w:val="hybridMultilevel"/>
    <w:tmpl w:val="2DACAAEC"/>
    <w:lvl w:ilvl="0" w:tplc="6A802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17576"/>
    <w:multiLevelType w:val="hybridMultilevel"/>
    <w:tmpl w:val="1F7066BA"/>
    <w:lvl w:ilvl="0" w:tplc="6FB62852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3" w:hanging="360"/>
      </w:pPr>
    </w:lvl>
    <w:lvl w:ilvl="2" w:tplc="0405001B" w:tentative="1">
      <w:start w:val="1"/>
      <w:numFmt w:val="lowerRoman"/>
      <w:lvlText w:val="%3."/>
      <w:lvlJc w:val="right"/>
      <w:pPr>
        <w:ind w:left="1943" w:hanging="180"/>
      </w:pPr>
    </w:lvl>
    <w:lvl w:ilvl="3" w:tplc="0405000F" w:tentative="1">
      <w:start w:val="1"/>
      <w:numFmt w:val="decimal"/>
      <w:lvlText w:val="%4."/>
      <w:lvlJc w:val="left"/>
      <w:pPr>
        <w:ind w:left="2663" w:hanging="360"/>
      </w:pPr>
    </w:lvl>
    <w:lvl w:ilvl="4" w:tplc="04050019" w:tentative="1">
      <w:start w:val="1"/>
      <w:numFmt w:val="lowerLetter"/>
      <w:lvlText w:val="%5."/>
      <w:lvlJc w:val="left"/>
      <w:pPr>
        <w:ind w:left="3383" w:hanging="360"/>
      </w:pPr>
    </w:lvl>
    <w:lvl w:ilvl="5" w:tplc="0405001B" w:tentative="1">
      <w:start w:val="1"/>
      <w:numFmt w:val="lowerRoman"/>
      <w:lvlText w:val="%6."/>
      <w:lvlJc w:val="right"/>
      <w:pPr>
        <w:ind w:left="4103" w:hanging="180"/>
      </w:pPr>
    </w:lvl>
    <w:lvl w:ilvl="6" w:tplc="0405000F" w:tentative="1">
      <w:start w:val="1"/>
      <w:numFmt w:val="decimal"/>
      <w:lvlText w:val="%7."/>
      <w:lvlJc w:val="left"/>
      <w:pPr>
        <w:ind w:left="4823" w:hanging="360"/>
      </w:pPr>
    </w:lvl>
    <w:lvl w:ilvl="7" w:tplc="04050019" w:tentative="1">
      <w:start w:val="1"/>
      <w:numFmt w:val="lowerLetter"/>
      <w:lvlText w:val="%8."/>
      <w:lvlJc w:val="left"/>
      <w:pPr>
        <w:ind w:left="5543" w:hanging="360"/>
      </w:pPr>
    </w:lvl>
    <w:lvl w:ilvl="8" w:tplc="0405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FA"/>
    <w:rsid w:val="00093CCB"/>
    <w:rsid w:val="000E510C"/>
    <w:rsid w:val="00197CA6"/>
    <w:rsid w:val="001C5E2B"/>
    <w:rsid w:val="001E01BC"/>
    <w:rsid w:val="002123C1"/>
    <w:rsid w:val="00267409"/>
    <w:rsid w:val="0029580D"/>
    <w:rsid w:val="003232D3"/>
    <w:rsid w:val="00422088"/>
    <w:rsid w:val="0050220D"/>
    <w:rsid w:val="005B12F0"/>
    <w:rsid w:val="005D1D32"/>
    <w:rsid w:val="005D25DA"/>
    <w:rsid w:val="00604693"/>
    <w:rsid w:val="006A602E"/>
    <w:rsid w:val="006C38DB"/>
    <w:rsid w:val="00796F9D"/>
    <w:rsid w:val="007D184B"/>
    <w:rsid w:val="00881990"/>
    <w:rsid w:val="00936EB4"/>
    <w:rsid w:val="00A47415"/>
    <w:rsid w:val="00AA35E2"/>
    <w:rsid w:val="00B27E33"/>
    <w:rsid w:val="00C928FA"/>
    <w:rsid w:val="00DB144F"/>
    <w:rsid w:val="00DB3442"/>
    <w:rsid w:val="00E603BD"/>
    <w:rsid w:val="00EA7FE6"/>
    <w:rsid w:val="00ED4326"/>
    <w:rsid w:val="00EF7F54"/>
    <w:rsid w:val="00F5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3C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3C1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123C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212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123C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lovanseznam">
    <w:name w:val="List Number"/>
    <w:basedOn w:val="Normln"/>
    <w:rsid w:val="002123C1"/>
    <w:pPr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3C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3C1"/>
    <w:rPr>
      <w:rFonts w:ascii="Arial" w:hAnsi="Arial"/>
    </w:rPr>
  </w:style>
  <w:style w:type="paragraph" w:customStyle="1" w:styleId="Zkladntext21">
    <w:name w:val="Základní text 21"/>
    <w:basedOn w:val="Normln"/>
    <w:rsid w:val="00093CCB"/>
    <w:pPr>
      <w:widowControl w:val="0"/>
      <w:suppressAutoHyphens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603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3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3BD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3C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3C1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123C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212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123C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lovanseznam">
    <w:name w:val="List Number"/>
    <w:basedOn w:val="Normln"/>
    <w:rsid w:val="002123C1"/>
    <w:pPr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3C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3C1"/>
    <w:rPr>
      <w:rFonts w:ascii="Arial" w:hAnsi="Arial"/>
    </w:rPr>
  </w:style>
  <w:style w:type="paragraph" w:customStyle="1" w:styleId="Zkladntext21">
    <w:name w:val="Základní text 21"/>
    <w:basedOn w:val="Normln"/>
    <w:rsid w:val="00093CCB"/>
    <w:pPr>
      <w:widowControl w:val="0"/>
      <w:suppressAutoHyphens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603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3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3BD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1943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Vopálková Ivana</dc:creator>
  <cp:lastModifiedBy>Pangrác Jiří</cp:lastModifiedBy>
  <cp:revision>8</cp:revision>
  <dcterms:created xsi:type="dcterms:W3CDTF">2018-06-29T09:48:00Z</dcterms:created>
  <dcterms:modified xsi:type="dcterms:W3CDTF">2018-10-12T11:31:00Z</dcterms:modified>
</cp:coreProperties>
</file>