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6C2F" w14:textId="416B0FBD" w:rsidR="00CE2D48" w:rsidRPr="00E302BC" w:rsidRDefault="00CE2D48" w:rsidP="00CE2D48">
      <w:pPr>
        <w:jc w:val="center"/>
        <w:rPr>
          <w:b/>
          <w:bCs/>
        </w:rPr>
      </w:pPr>
      <w:r>
        <w:rPr>
          <w:b/>
          <w:bCs/>
        </w:rPr>
        <w:t>NÁVRH</w:t>
      </w:r>
      <w:r w:rsidRPr="00E302BC">
        <w:rPr>
          <w:b/>
          <w:bCs/>
        </w:rPr>
        <w:t xml:space="preserve"> PROHLÁŠENÍ HOSPODÁŘSKÉHO SUBJEKTU PRO AUDIT PRVNÍ STRANOU</w:t>
      </w:r>
    </w:p>
    <w:p w14:paraId="53C3130D" w14:textId="77777777" w:rsidR="00CE2D48" w:rsidRPr="00E46B48" w:rsidRDefault="00CE2D48" w:rsidP="00CE2D48">
      <w:pPr>
        <w:jc w:val="center"/>
        <w:rPr>
          <w:b/>
          <w:bCs/>
        </w:rPr>
      </w:pPr>
      <w:r w:rsidRPr="00E46B48">
        <w:rPr>
          <w:b/>
          <w:bCs/>
        </w:rPr>
        <w:t xml:space="preserve">ve vztahu k prováděcímu nařízení </w:t>
      </w:r>
      <w:r>
        <w:rPr>
          <w:b/>
          <w:bCs/>
        </w:rPr>
        <w:t>K</w:t>
      </w:r>
      <w:r w:rsidRPr="00E46B48">
        <w:rPr>
          <w:b/>
          <w:bCs/>
        </w:rPr>
        <w:t>omise (EU) 2022/2448, ze dne 13. prosince 2022, o stanovení operativních pokynů ohledně důkazů pro prokázání souladu s kritérii udržitelnosti pro lesní biomasu uvedenými v článku 29 směrnice Evropského parlamentu a Rady (EU) 2018/2001</w:t>
      </w:r>
    </w:p>
    <w:p w14:paraId="7DBEBA9A" w14:textId="77777777" w:rsidR="00CE2D48" w:rsidRDefault="00CE2D48" w:rsidP="00CE2D48"/>
    <w:p w14:paraId="1909A0D5" w14:textId="77777777" w:rsidR="00CE2D48" w:rsidRDefault="00CE2D48" w:rsidP="00CE2D48">
      <w:r>
        <w:t>název hospodářského subjektu:</w:t>
      </w:r>
    </w:p>
    <w:p w14:paraId="216BBAA9" w14:textId="77777777" w:rsidR="00CE2D48" w:rsidRDefault="00CE2D48" w:rsidP="00CE2D48">
      <w:r>
        <w:t>IČO:</w:t>
      </w:r>
    </w:p>
    <w:p w14:paraId="3CE4B079" w14:textId="77777777" w:rsidR="00CE2D48" w:rsidRDefault="00CE2D48" w:rsidP="00CE2D48">
      <w:r>
        <w:t>číslo a název LHC:</w:t>
      </w:r>
    </w:p>
    <w:p w14:paraId="2C52EBF3" w14:textId="77777777" w:rsidR="00CE2D48" w:rsidRDefault="00CE2D48" w:rsidP="00CE2D48">
      <w:r>
        <w:t>platnost LHC:</w:t>
      </w:r>
    </w:p>
    <w:p w14:paraId="04328287" w14:textId="77777777" w:rsidR="00CE2D48" w:rsidRDefault="00CE2D48" w:rsidP="00CE2D48">
      <w:r>
        <w:t>porostní skupina:</w:t>
      </w:r>
    </w:p>
    <w:p w14:paraId="20C61FD4" w14:textId="77777777" w:rsidR="00CE2D48" w:rsidRDefault="00CE2D48" w:rsidP="00CE2D48">
      <w:r>
        <w:t>objem těžebních zbytků:</w:t>
      </w:r>
    </w:p>
    <w:p w14:paraId="6BBFD6FD" w14:textId="77777777" w:rsidR="00CE2D48" w:rsidRDefault="00CE2D48" w:rsidP="00CE2D48"/>
    <w:p w14:paraId="39A792FC" w14:textId="1F260A28" w:rsidR="00CE2D48" w:rsidRDefault="00CE2D48" w:rsidP="00CE2D48">
      <w:r>
        <w:t xml:space="preserve">Výše uvedený hospodářský subjekt prohlašuje soulad s kritérii udržitelnosti pro lesní biomasu </w:t>
      </w:r>
      <w:r w:rsidRPr="00143EBC">
        <w:t>uvedenými v článku 29 směrnice Evropského parlamentu a Rady (EU) 2018/200</w:t>
      </w:r>
      <w:r w:rsidR="00CE1DEF">
        <w:t>, konkrétně dle čl. 3 a 5 prováděcího nařízení Komise (EU) 2022/2448</w:t>
      </w:r>
      <w:r>
        <w:t xml:space="preserve">. Posouzení souladu s kritérii je uvedeno v příloze 1 tohoto prohlášení. </w:t>
      </w:r>
    </w:p>
    <w:p w14:paraId="6CBE96C0" w14:textId="2CB36F33" w:rsidR="00CE2D48" w:rsidRDefault="00CE2D48" w:rsidP="00CE2D48"/>
    <w:p w14:paraId="7ABDD08A" w14:textId="72C88DE6" w:rsidR="00E469E1" w:rsidRPr="00125AA3" w:rsidRDefault="00E469E1" w:rsidP="00CE2D48">
      <w:pPr>
        <w:rPr>
          <w:i/>
          <w:iCs/>
        </w:rPr>
      </w:pPr>
      <w:r w:rsidRPr="00125AA3">
        <w:rPr>
          <w:i/>
          <w:iCs/>
          <w:highlight w:val="yellow"/>
        </w:rPr>
        <w:t>Upozornění pro uživatele – předložený dokument slouží pouze jako návrh, je nutné jej doplnit a upravit dle aktuálních informací, např. v příloze v části týkající se dat z Národní inventarizace lesů.</w:t>
      </w:r>
      <w:r w:rsidRPr="00125AA3">
        <w:rPr>
          <w:i/>
          <w:iCs/>
        </w:rPr>
        <w:t xml:space="preserve"> </w:t>
      </w:r>
    </w:p>
    <w:p w14:paraId="66AA2F58" w14:textId="77777777" w:rsidR="00CE2D48" w:rsidRDefault="00CE2D48" w:rsidP="00CE2D48"/>
    <w:p w14:paraId="29E73CE1" w14:textId="77777777" w:rsidR="00CE2D48" w:rsidRDefault="00CE2D48" w:rsidP="00CE2D48">
      <w:pPr>
        <w:tabs>
          <w:tab w:val="right" w:leader="dot" w:pos="2127"/>
          <w:tab w:val="left" w:leader="dot" w:pos="3402"/>
          <w:tab w:val="left" w:pos="5103"/>
          <w:tab w:val="right" w:leader="dot" w:pos="7938"/>
        </w:tabs>
      </w:pPr>
      <w:r>
        <w:t xml:space="preserve">V </w:t>
      </w:r>
      <w:r>
        <w:tab/>
        <w:t>dne</w:t>
      </w:r>
      <w:r>
        <w:tab/>
      </w:r>
      <w:r>
        <w:tab/>
      </w:r>
      <w:r>
        <w:tab/>
      </w:r>
      <w:r>
        <w:tab/>
      </w:r>
    </w:p>
    <w:p w14:paraId="27174B85" w14:textId="77777777" w:rsidR="00CE2D48" w:rsidRPr="00E46B48" w:rsidRDefault="00CE2D48" w:rsidP="00CE2D48">
      <w:pPr>
        <w:ind w:left="6237"/>
      </w:pPr>
      <w:r>
        <w:t>podpis</w:t>
      </w:r>
    </w:p>
    <w:p w14:paraId="4B6F5DF8" w14:textId="7E2E5779" w:rsidR="00E469E1" w:rsidRDefault="00E469E1">
      <w:pPr>
        <w:rPr>
          <w:i/>
          <w:iCs/>
        </w:rPr>
      </w:pPr>
      <w:r>
        <w:rPr>
          <w:i/>
          <w:iCs/>
        </w:rPr>
        <w:br w:type="page"/>
      </w:r>
    </w:p>
    <w:p w14:paraId="197DADC8" w14:textId="263FEE6A" w:rsidR="00E469E1" w:rsidRDefault="00E469E1" w:rsidP="00E469E1">
      <w:pPr>
        <w:rPr>
          <w:b/>
          <w:bCs/>
        </w:rPr>
      </w:pPr>
      <w:r>
        <w:rPr>
          <w:b/>
          <w:bCs/>
        </w:rPr>
        <w:lastRenderedPageBreak/>
        <w:t>Příloha 1</w:t>
      </w:r>
    </w:p>
    <w:p w14:paraId="42AD4670" w14:textId="6818C656" w:rsidR="00E469E1" w:rsidRPr="00E469E1" w:rsidRDefault="00E469E1" w:rsidP="00E469E1">
      <w:r w:rsidRPr="00E469E1">
        <w:t xml:space="preserve">Níže jsou uvedena jednotlivá kritéria dle prováděcího nařízení a k nim kurzívou informace, jak je z legislativního hlediska v ČR zajištěno jejich naplňování. </w:t>
      </w:r>
    </w:p>
    <w:p w14:paraId="0C741FBE" w14:textId="77777777" w:rsidR="00E469E1" w:rsidRDefault="00E469E1" w:rsidP="00E469E1">
      <w:pPr>
        <w:rPr>
          <w:b/>
          <w:bCs/>
        </w:rPr>
      </w:pPr>
    </w:p>
    <w:p w14:paraId="5DF26276" w14:textId="77777777" w:rsidR="00E469E1" w:rsidRPr="00EF7C39" w:rsidRDefault="00E469E1" w:rsidP="00E469E1">
      <w:pPr>
        <w:rPr>
          <w:b/>
          <w:bCs/>
        </w:rPr>
      </w:pPr>
      <w:r w:rsidRPr="00EF7C39">
        <w:rPr>
          <w:b/>
          <w:bCs/>
        </w:rPr>
        <w:t>Článek 3</w:t>
      </w:r>
    </w:p>
    <w:p w14:paraId="36B829AD" w14:textId="77777777" w:rsidR="00E469E1" w:rsidRPr="00EF7C39" w:rsidRDefault="00E469E1" w:rsidP="00E469E1">
      <w:pPr>
        <w:rPr>
          <w:b/>
          <w:bCs/>
        </w:rPr>
      </w:pPr>
      <w:r w:rsidRPr="00EF7C39">
        <w:rPr>
          <w:b/>
          <w:bCs/>
        </w:rPr>
        <w:t>Posouzení souladu s</w:t>
      </w:r>
      <w:r>
        <w:rPr>
          <w:b/>
          <w:bCs/>
        </w:rPr>
        <w:t> </w:t>
      </w:r>
      <w:r w:rsidRPr="00EF7C39">
        <w:rPr>
          <w:b/>
          <w:bCs/>
        </w:rPr>
        <w:t>kritérii těžby na celostátní nebo nižší úrovni</w:t>
      </w:r>
    </w:p>
    <w:p w14:paraId="52239F66" w14:textId="77777777" w:rsidR="00E469E1" w:rsidRDefault="00E469E1" w:rsidP="00E469E1">
      <w:r>
        <w:t>Členské státy vyžadují, aby hospodářské subjekty poskytly auditované informace prokazující soulad s kritérii těžby na celostátní nebo nižší úrovni. Za tímto účelem provedou hospodářské subjekty posouzení na základě rizik, které poskytuje přesné, aktuální a ověřitelné důkazy týkající se všech těchto prvků:</w:t>
      </w:r>
    </w:p>
    <w:p w14:paraId="3BA6E5D2" w14:textId="77777777" w:rsidR="00E469E1" w:rsidRDefault="00E469E1" w:rsidP="00E469E1">
      <w:pPr>
        <w:pStyle w:val="Odstavecseseznamem"/>
        <w:numPr>
          <w:ilvl w:val="0"/>
          <w:numId w:val="1"/>
        </w:numPr>
      </w:pPr>
      <w:r>
        <w:t>země původu vytěženého dřeva a případně regionu dané země, v němž byla lesní biomasa vytěžena, a</w:t>
      </w:r>
    </w:p>
    <w:p w14:paraId="0CCB73FF" w14:textId="77777777" w:rsidR="00E469E1" w:rsidRPr="00EF7C39" w:rsidRDefault="00E469E1" w:rsidP="00E469E1">
      <w:pPr>
        <w:ind w:left="708"/>
        <w:rPr>
          <w:i/>
          <w:iCs/>
        </w:rPr>
      </w:pPr>
      <w:r>
        <w:rPr>
          <w:i/>
          <w:iCs/>
        </w:rPr>
        <w:t>Česká republika</w:t>
      </w:r>
    </w:p>
    <w:p w14:paraId="742DB4C8" w14:textId="77777777" w:rsidR="00E469E1" w:rsidRDefault="00E469E1" w:rsidP="00E469E1">
      <w:r>
        <w:t>b) právního předpisu na celostátní nebo nižší úrovni, který je použitelný v oblasti těžby a který zajišťuje:</w:t>
      </w:r>
    </w:p>
    <w:p w14:paraId="187D50DF" w14:textId="77777777" w:rsidR="00E469E1" w:rsidRDefault="00E469E1" w:rsidP="00E469E1">
      <w:pPr>
        <w:ind w:left="708"/>
      </w:pPr>
      <w:r>
        <w:t>i) legalitu provádění těžby, která se prokazuje předložením důkazu o souladu těžby s použitelnými právními předpisy v zemi původu vytěženého dřeva, jak je stanoveno v čl. 2 písm. h) nařízení Evropského parlamentu a Rady (EU) č. 995/2010;</w:t>
      </w:r>
    </w:p>
    <w:p w14:paraId="1A944A5D" w14:textId="77777777" w:rsidR="00E469E1" w:rsidRDefault="00E469E1" w:rsidP="00E469E1">
      <w:pPr>
        <w:ind w:left="1418" w:hanging="2"/>
        <w:rPr>
          <w:i/>
          <w:iCs/>
        </w:rPr>
      </w:pPr>
      <w:r>
        <w:rPr>
          <w:i/>
          <w:iCs/>
        </w:rPr>
        <w:tab/>
        <w:t xml:space="preserve">Pro ČR je nařízení 995/2010, </w:t>
      </w:r>
      <w:r w:rsidRPr="003369D8">
        <w:rPr>
          <w:i/>
          <w:iCs/>
        </w:rPr>
        <w:t>kterým se stanoví povinnosti hospodářských subjektů uvádějících na trh dřevo a dřevařské výrobky</w:t>
      </w:r>
      <w:r>
        <w:rPr>
          <w:i/>
          <w:iCs/>
        </w:rPr>
        <w:t xml:space="preserve"> (EUTR), závazné, více informací naleznete na webu </w:t>
      </w:r>
      <w:hyperlink r:id="rId8" w:history="1">
        <w:r w:rsidRPr="007263A5">
          <w:t>ÚHÚL</w:t>
        </w:r>
      </w:hyperlink>
      <w:r w:rsidRPr="007263A5">
        <w:t>.</w:t>
      </w:r>
      <w:r>
        <w:rPr>
          <w:i/>
          <w:iCs/>
        </w:rPr>
        <w:t xml:space="preserve"> </w:t>
      </w:r>
      <w:r w:rsidRPr="00EF7C39">
        <w:rPr>
          <w:i/>
          <w:iCs/>
        </w:rPr>
        <w:tab/>
      </w:r>
    </w:p>
    <w:p w14:paraId="45F592F9" w14:textId="77777777" w:rsidR="00E469E1" w:rsidRPr="00EF7C39" w:rsidRDefault="00E469E1" w:rsidP="00E469E1">
      <w:pPr>
        <w:ind w:left="1418" w:hanging="2"/>
        <w:rPr>
          <w:i/>
          <w:iCs/>
        </w:rPr>
      </w:pPr>
      <w:r>
        <w:rPr>
          <w:i/>
          <w:iCs/>
        </w:rPr>
        <w:t xml:space="preserve">Legalitu těžby upravují zákon č. </w:t>
      </w:r>
      <w:r w:rsidRPr="00EF7C39">
        <w:rPr>
          <w:i/>
          <w:iCs/>
        </w:rPr>
        <w:t>289</w:t>
      </w:r>
      <w:r>
        <w:rPr>
          <w:i/>
          <w:iCs/>
        </w:rPr>
        <w:t>/</w:t>
      </w:r>
      <w:r w:rsidRPr="00EF7C39">
        <w:rPr>
          <w:i/>
          <w:iCs/>
        </w:rPr>
        <w:t>1995</w:t>
      </w:r>
      <w:r>
        <w:rPr>
          <w:i/>
          <w:iCs/>
        </w:rPr>
        <w:t xml:space="preserve"> Sb., o lesích</w:t>
      </w:r>
      <w:r w:rsidRPr="00EF7C39">
        <w:rPr>
          <w:i/>
          <w:iCs/>
        </w:rPr>
        <w:t xml:space="preserve">, </w:t>
      </w:r>
      <w:r>
        <w:rPr>
          <w:i/>
          <w:iCs/>
        </w:rPr>
        <w:t xml:space="preserve">zejména </w:t>
      </w:r>
      <w:r w:rsidRPr="00EF7C39">
        <w:rPr>
          <w:i/>
          <w:iCs/>
        </w:rPr>
        <w:t>§ 13, 24</w:t>
      </w:r>
      <w:r>
        <w:rPr>
          <w:i/>
          <w:iCs/>
        </w:rPr>
        <w:t>–</w:t>
      </w:r>
      <w:r w:rsidRPr="00EF7C39">
        <w:rPr>
          <w:i/>
          <w:iCs/>
        </w:rPr>
        <w:t>27, 29</w:t>
      </w:r>
      <w:r>
        <w:rPr>
          <w:i/>
          <w:iCs/>
        </w:rPr>
        <w:t>–</w:t>
      </w:r>
      <w:r w:rsidRPr="00EF7C39">
        <w:rPr>
          <w:i/>
          <w:iCs/>
        </w:rPr>
        <w:t>36</w:t>
      </w:r>
      <w:r>
        <w:rPr>
          <w:i/>
          <w:iCs/>
        </w:rPr>
        <w:t xml:space="preserve"> a zákon č. </w:t>
      </w:r>
      <w:r w:rsidRPr="00EF7C39">
        <w:rPr>
          <w:i/>
          <w:iCs/>
        </w:rPr>
        <w:t>114</w:t>
      </w:r>
      <w:r>
        <w:rPr>
          <w:i/>
          <w:iCs/>
        </w:rPr>
        <w:t>/1992 Sb. o ochraně přírody a krajiny,</w:t>
      </w:r>
      <w:r w:rsidRPr="00EF7C39">
        <w:rPr>
          <w:i/>
          <w:iCs/>
        </w:rPr>
        <w:t xml:space="preserve"> </w:t>
      </w:r>
      <w:r>
        <w:rPr>
          <w:i/>
          <w:iCs/>
        </w:rPr>
        <w:t xml:space="preserve">zejména </w:t>
      </w:r>
      <w:r w:rsidRPr="00EF7C39">
        <w:rPr>
          <w:i/>
          <w:iCs/>
        </w:rPr>
        <w:t>§</w:t>
      </w:r>
      <w:r>
        <w:rPr>
          <w:i/>
          <w:iCs/>
        </w:rPr>
        <w:t xml:space="preserve"> </w:t>
      </w:r>
      <w:r w:rsidRPr="00EF7C39">
        <w:rPr>
          <w:i/>
          <w:iCs/>
        </w:rPr>
        <w:t>4</w:t>
      </w:r>
      <w:r>
        <w:rPr>
          <w:i/>
          <w:iCs/>
        </w:rPr>
        <w:t>.</w:t>
      </w:r>
    </w:p>
    <w:p w14:paraId="79143558" w14:textId="77777777" w:rsidR="00E469E1" w:rsidRDefault="00E469E1" w:rsidP="00E469E1">
      <w:pPr>
        <w:ind w:left="708"/>
      </w:pPr>
      <w:proofErr w:type="spellStart"/>
      <w:r>
        <w:t>ii</w:t>
      </w:r>
      <w:proofErr w:type="spellEnd"/>
      <w:r>
        <w:t>) obnovu lesa, kterou lze prokázat předložením důkazu, že platné právní předpisy vyžadují přirozenou nebo umělou obnovu či jejich kombinaci, s cílem založit nový les ve stejné oblasti a v přiměřené lhůtě v souladu s příslušnými vnitrostátními právními předpisy;</w:t>
      </w:r>
    </w:p>
    <w:p w14:paraId="174F5779" w14:textId="77777777" w:rsidR="00E469E1" w:rsidRPr="002179A0" w:rsidRDefault="00E469E1" w:rsidP="00E469E1">
      <w:pPr>
        <w:ind w:left="1416"/>
        <w:rPr>
          <w:i/>
          <w:iCs/>
        </w:rPr>
      </w:pPr>
      <w:r>
        <w:rPr>
          <w:i/>
          <w:iCs/>
        </w:rPr>
        <w:t xml:space="preserve">Obnovu lesa upravují </w:t>
      </w:r>
      <w:r w:rsidRPr="002179A0">
        <w:rPr>
          <w:i/>
          <w:iCs/>
        </w:rPr>
        <w:t>zákon č. 289/1995 Sb., o lesích,</w:t>
      </w:r>
      <w:r>
        <w:rPr>
          <w:i/>
          <w:iCs/>
        </w:rPr>
        <w:t xml:space="preserve"> zejména</w:t>
      </w:r>
      <w:r w:rsidRPr="002179A0">
        <w:rPr>
          <w:i/>
          <w:iCs/>
        </w:rPr>
        <w:t xml:space="preserve"> §</w:t>
      </w:r>
      <w:r>
        <w:rPr>
          <w:i/>
          <w:iCs/>
        </w:rPr>
        <w:t xml:space="preserve"> </w:t>
      </w:r>
      <w:r w:rsidRPr="002179A0">
        <w:rPr>
          <w:i/>
          <w:iCs/>
        </w:rPr>
        <w:t>24</w:t>
      </w:r>
      <w:r>
        <w:rPr>
          <w:i/>
          <w:iCs/>
        </w:rPr>
        <w:t>–</w:t>
      </w:r>
      <w:r w:rsidRPr="002179A0">
        <w:rPr>
          <w:i/>
          <w:iCs/>
        </w:rPr>
        <w:t>25, 31-32 a vyhláška č. 456/2021 Sb., o podrobnostech přenosu reprodukčního materiálu lesních dřevin, o evidenci o původu reprodukčního materiálu a podrobnostech o obnově lesních porostů a o zalesňování pozemků prohlášených za pozemky určené k plnění funkcí lesa</w:t>
      </w:r>
      <w:r>
        <w:rPr>
          <w:i/>
          <w:iCs/>
        </w:rPr>
        <w:t>.</w:t>
      </w:r>
    </w:p>
    <w:p w14:paraId="59DB8304" w14:textId="77777777" w:rsidR="00E469E1" w:rsidRDefault="00E469E1" w:rsidP="00E469E1">
      <w:pPr>
        <w:ind w:left="708"/>
      </w:pPr>
      <w:proofErr w:type="spellStart"/>
      <w:r>
        <w:t>iii</w:t>
      </w:r>
      <w:proofErr w:type="spellEnd"/>
      <w:r>
        <w:t>) účinnou ochranu oblastí, které jsou mezinárodním či vnitrostátním právním předpisem nebo příslušným orgánem určeny pro účely ochrany přírody, včetně mokřadů a rašelinišť;</w:t>
      </w:r>
    </w:p>
    <w:p w14:paraId="553E03EC" w14:textId="77777777" w:rsidR="00E469E1" w:rsidRPr="00547BF7" w:rsidRDefault="00E469E1" w:rsidP="00E469E1">
      <w:pPr>
        <w:ind w:left="1418"/>
        <w:rPr>
          <w:i/>
          <w:iCs/>
        </w:rPr>
      </w:pPr>
      <w:r>
        <w:rPr>
          <w:i/>
          <w:iCs/>
        </w:rPr>
        <w:t xml:space="preserve">Ochranu přírody zajišťuje </w:t>
      </w:r>
      <w:r w:rsidRPr="00547BF7">
        <w:rPr>
          <w:i/>
          <w:iCs/>
        </w:rPr>
        <w:t xml:space="preserve">zákon č. 114/1992 Sb. o ochraně přírody a krajiny, </w:t>
      </w:r>
      <w:r>
        <w:rPr>
          <w:i/>
          <w:iCs/>
        </w:rPr>
        <w:t xml:space="preserve">zejména </w:t>
      </w:r>
      <w:r w:rsidRPr="00547BF7">
        <w:rPr>
          <w:i/>
          <w:iCs/>
        </w:rPr>
        <w:t>§</w:t>
      </w:r>
      <w:r>
        <w:rPr>
          <w:i/>
          <w:iCs/>
        </w:rPr>
        <w:t xml:space="preserve"> 4.</w:t>
      </w:r>
    </w:p>
    <w:p w14:paraId="47295BE9" w14:textId="77777777" w:rsidR="00E469E1" w:rsidRPr="00A3487E" w:rsidRDefault="00E469E1" w:rsidP="00E469E1">
      <w:pPr>
        <w:ind w:left="708"/>
      </w:pPr>
      <w:proofErr w:type="spellStart"/>
      <w:r w:rsidRPr="00A3487E">
        <w:t>iv</w:t>
      </w:r>
      <w:proofErr w:type="spellEnd"/>
      <w:r w:rsidRPr="00A3487E">
        <w:t>) způsob těžby dřeva, který minimalizuje negativní dopady na kvalitu půdy a biologickou rozmanitost, což lze prokázat předložením důkazu o tom, že platné právní předpisy nebo příslušná pravidla obhospodařování lesů:</w:t>
      </w:r>
    </w:p>
    <w:p w14:paraId="18B7D80F" w14:textId="77777777" w:rsidR="00E469E1" w:rsidRPr="00A3487E" w:rsidRDefault="00E469E1" w:rsidP="00E469E1">
      <w:pPr>
        <w:ind w:left="1416"/>
      </w:pPr>
      <w:r w:rsidRPr="00A3487E">
        <w:lastRenderedPageBreak/>
        <w:t xml:space="preserve">1) požadují, aby původní lesy a oblasti chráněné podle odst. 1 písm. b) bodu </w:t>
      </w:r>
      <w:proofErr w:type="spellStart"/>
      <w:r w:rsidRPr="00A3487E">
        <w:t>iii</w:t>
      </w:r>
      <w:proofErr w:type="spellEnd"/>
      <w:r w:rsidRPr="00A3487E">
        <w:t>) nebyly znehodnoceny nebo nahrazeny pěstovanými lesy, což může mimo jiné zahrnovat zajištění toho, aby regenerovaná lesní plocha poskytovala množství rostlin a druhů stromů, které je vhodné a přiměřené pro danou lokalitu;</w:t>
      </w:r>
    </w:p>
    <w:p w14:paraId="5FE865D4" w14:textId="77777777" w:rsidR="00E469E1" w:rsidRPr="00A3487E" w:rsidRDefault="00E469E1" w:rsidP="00E469E1">
      <w:pPr>
        <w:ind w:left="2127"/>
        <w:rPr>
          <w:i/>
          <w:iCs/>
        </w:rPr>
      </w:pPr>
      <w:r w:rsidRPr="00A3487E">
        <w:rPr>
          <w:i/>
          <w:iCs/>
        </w:rPr>
        <w:t xml:space="preserve">Ochranu přírody zajišťuje zákon č. 114/1992 Sb. o ochraně přírody a krajiny, </w:t>
      </w:r>
      <w:r>
        <w:rPr>
          <w:i/>
          <w:iCs/>
        </w:rPr>
        <w:t xml:space="preserve">zejména </w:t>
      </w:r>
      <w:r w:rsidRPr="00A3487E">
        <w:rPr>
          <w:i/>
          <w:iCs/>
        </w:rPr>
        <w:t>§</w:t>
      </w:r>
      <w:r>
        <w:rPr>
          <w:i/>
          <w:iCs/>
        </w:rPr>
        <w:t xml:space="preserve"> 16, 22, </w:t>
      </w:r>
      <w:proofErr w:type="gramStart"/>
      <w:r>
        <w:rPr>
          <w:i/>
          <w:iCs/>
        </w:rPr>
        <w:t>22a</w:t>
      </w:r>
      <w:proofErr w:type="gramEnd"/>
      <w:r>
        <w:rPr>
          <w:i/>
          <w:iCs/>
        </w:rPr>
        <w:t>, 26, 29, 31, 34, 38, 39, 45c</w:t>
      </w:r>
      <w:r w:rsidRPr="00A3487E">
        <w:rPr>
          <w:i/>
          <w:iCs/>
        </w:rPr>
        <w:t>.</w:t>
      </w:r>
      <w:r>
        <w:rPr>
          <w:i/>
          <w:iCs/>
        </w:rPr>
        <w:t xml:space="preserve"> </w:t>
      </w:r>
    </w:p>
    <w:p w14:paraId="71976090" w14:textId="77777777" w:rsidR="00E469E1" w:rsidRPr="00A3487E" w:rsidRDefault="00E469E1" w:rsidP="00E469E1">
      <w:pPr>
        <w:ind w:left="1416"/>
      </w:pPr>
      <w:r w:rsidRPr="00A3487E">
        <w:t>2) stanoví ochranu půd a druhů a stanovišť, včetně těch, které jsou chráněny mezinárodním nebo vnitrostátním právem. Pro usnadnění práce hospodářských subjektů usilují členské státy o poskytování údajů o environmentálních charakteristikách specifických pro danou lokalitu; a</w:t>
      </w:r>
    </w:p>
    <w:p w14:paraId="57605964" w14:textId="77777777" w:rsidR="00E469E1" w:rsidRPr="00A3487E" w:rsidRDefault="00E469E1" w:rsidP="00E469E1">
      <w:pPr>
        <w:ind w:left="2127"/>
        <w:rPr>
          <w:i/>
          <w:iCs/>
        </w:rPr>
      </w:pPr>
      <w:r>
        <w:rPr>
          <w:i/>
          <w:iCs/>
        </w:rPr>
        <w:t xml:space="preserve">Ochranu lesních půd zajišťuje </w:t>
      </w:r>
      <w:r w:rsidRPr="002179A0">
        <w:rPr>
          <w:i/>
          <w:iCs/>
        </w:rPr>
        <w:t xml:space="preserve">zákon č. 289/1995 Sb., o lesích, </w:t>
      </w:r>
      <w:r>
        <w:rPr>
          <w:i/>
          <w:iCs/>
        </w:rPr>
        <w:t xml:space="preserve">zejména </w:t>
      </w:r>
      <w:r w:rsidRPr="002179A0">
        <w:rPr>
          <w:i/>
          <w:iCs/>
        </w:rPr>
        <w:t>§</w:t>
      </w:r>
      <w:r>
        <w:rPr>
          <w:i/>
          <w:iCs/>
        </w:rPr>
        <w:t xml:space="preserve"> 7–8, 11, 13, 20, 33, 34. </w:t>
      </w:r>
      <w:r w:rsidRPr="00A3487E">
        <w:rPr>
          <w:i/>
          <w:iCs/>
        </w:rPr>
        <w:t>Ochranu</w:t>
      </w:r>
      <w:r>
        <w:rPr>
          <w:i/>
          <w:iCs/>
        </w:rPr>
        <w:t xml:space="preserve"> druhů a stanovišť</w:t>
      </w:r>
      <w:r w:rsidRPr="00A3487E">
        <w:rPr>
          <w:i/>
          <w:iCs/>
        </w:rPr>
        <w:t xml:space="preserve"> zajišťuje zákon č. 114/1992 Sb. o ochraně přírody a krajiny, </w:t>
      </w:r>
      <w:r>
        <w:rPr>
          <w:i/>
          <w:iCs/>
        </w:rPr>
        <w:t xml:space="preserve">zejména </w:t>
      </w:r>
      <w:r w:rsidRPr="00A3487E">
        <w:rPr>
          <w:i/>
          <w:iCs/>
        </w:rPr>
        <w:t>§</w:t>
      </w:r>
      <w:r>
        <w:rPr>
          <w:i/>
          <w:iCs/>
        </w:rPr>
        <w:t xml:space="preserve"> 15–50.</w:t>
      </w:r>
    </w:p>
    <w:p w14:paraId="26522C85" w14:textId="77777777" w:rsidR="00E469E1" w:rsidRDefault="00E469E1" w:rsidP="00E469E1">
      <w:pPr>
        <w:ind w:left="1416"/>
      </w:pPr>
      <w:r w:rsidRPr="00A3487E">
        <w:t>3) případně minimalizují odstraňování pařezů, kořenů a odumřelého dřeva;</w:t>
      </w:r>
    </w:p>
    <w:p w14:paraId="39829FF7" w14:textId="77777777" w:rsidR="00E469E1" w:rsidRPr="007263A5" w:rsidRDefault="00E469E1" w:rsidP="00E469E1">
      <w:pPr>
        <w:ind w:left="1416"/>
        <w:rPr>
          <w:i/>
          <w:iCs/>
        </w:rPr>
      </w:pPr>
      <w:r>
        <w:tab/>
      </w:r>
      <w:r>
        <w:tab/>
      </w:r>
      <w:r>
        <w:rPr>
          <w:i/>
          <w:iCs/>
        </w:rPr>
        <w:t xml:space="preserve">V ČR není legislativně ukotveno, jde ale o nepovinné kritérium. </w:t>
      </w:r>
    </w:p>
    <w:p w14:paraId="633FA2AA" w14:textId="77777777" w:rsidR="00E469E1" w:rsidRDefault="00E469E1" w:rsidP="00E469E1">
      <w:pPr>
        <w:ind w:left="708"/>
      </w:pPr>
      <w:r>
        <w:t>v) zachování nebo zvýšení dlouhodobé produkční kapacity lesa, což lze prokázat předložením důkazů o tom, že platný právní předpis na vnitrostátní nebo nižší úrovni zajišťuje, že na základě průměrných ročních údajů nepřekročí kácení za přiměřené období čistý přírůstek podle příslušných vnitrostátních právních předpisů, s výjimkou případů, kdy je to dočasně odůvodněno kvůli zdokumentovanému výskytu lesních škůdců, vichřicím či jiným přírodním škodlivým činitelům</w:t>
      </w:r>
      <w:r w:rsidRPr="00CE2D48">
        <w:t>. To lze prokázat za využití:</w:t>
      </w:r>
    </w:p>
    <w:p w14:paraId="1B504F18" w14:textId="77777777" w:rsidR="00E469E1" w:rsidRDefault="00E469E1" w:rsidP="00E469E1">
      <w:pPr>
        <w:ind w:left="1416"/>
      </w:pPr>
      <w:r>
        <w:t>1) zprávy o národní inventarizaci lesů,</w:t>
      </w:r>
    </w:p>
    <w:p w14:paraId="72F6FE71" w14:textId="77777777" w:rsidR="00E469E1" w:rsidRPr="00547BF7" w:rsidRDefault="00000000" w:rsidP="00E469E1">
      <w:pPr>
        <w:ind w:left="2127"/>
        <w:rPr>
          <w:i/>
          <w:iCs/>
        </w:rPr>
      </w:pPr>
      <w:hyperlink r:id="rId9" w:history="1">
        <w:r w:rsidR="00E469E1" w:rsidRPr="00547BF7">
          <w:rPr>
            <w:rStyle w:val="Hypertextovodkaz"/>
            <w:i/>
            <w:iCs/>
          </w:rPr>
          <w:t>Zpráva o stavu lesa a lesního hospodářství České republiky v roce 2021</w:t>
        </w:r>
      </w:hyperlink>
      <w:r w:rsidR="00E469E1" w:rsidRPr="00547BF7">
        <w:rPr>
          <w:i/>
          <w:iCs/>
        </w:rPr>
        <w:t xml:space="preserve"> uvádí údaje z Národní inventarizace lesů</w:t>
      </w:r>
      <w:r w:rsidR="00E469E1">
        <w:rPr>
          <w:i/>
          <w:iCs/>
        </w:rPr>
        <w:t xml:space="preserve"> (NIL):</w:t>
      </w:r>
    </w:p>
    <w:p w14:paraId="088C3422" w14:textId="77777777" w:rsidR="00E469E1" w:rsidRDefault="00E469E1" w:rsidP="00E469E1">
      <w:pPr>
        <w:ind w:left="2127"/>
        <w:rPr>
          <w:i/>
          <w:iCs/>
        </w:rPr>
      </w:pPr>
      <w:r w:rsidRPr="00547BF7">
        <w:rPr>
          <w:i/>
          <w:iCs/>
        </w:rPr>
        <w:t>Průměrná roční těžba dříví na území ČR v období mezi NIL 2 (2011–2015) a NIL 3 (2016–2020) byla odhadnuta ve výši 22,9 ± 1,5 mil. m3/rok b. k. Průměrná roční těžba přepočtená na hektar porostní půdy (společné území lesa NIL 2 a NIL 3) byla odhadnuta ve výši 8,2 ± 0,5 m3/ha/rok b. k. (str. 71). Odhad průměrného ročního přírůstu dříví (hroubí) mezi šetřením NIL 2 (2011–2015) a NIL 3 (2016–2020) na území ČR činí 26,01 ± 0,82 mil. m3/rok b. k. Průměrný roční přírůst přepočtený na hektar porostní půdy byl pro dané období odhadnut ve výši 9,37 ± 0,24 m3/ha/rok b. k. (str. 73)</w:t>
      </w:r>
      <w:r>
        <w:rPr>
          <w:i/>
          <w:iCs/>
        </w:rPr>
        <w:t>.</w:t>
      </w:r>
    </w:p>
    <w:p w14:paraId="05B8B23B" w14:textId="77777777" w:rsidR="00E469E1" w:rsidRPr="00CE2D48" w:rsidRDefault="00E469E1" w:rsidP="00E469E1">
      <w:pPr>
        <w:ind w:left="2127"/>
        <w:rPr>
          <w:i/>
          <w:iCs/>
        </w:rPr>
      </w:pPr>
      <w:r w:rsidRPr="00CE2D48">
        <w:rPr>
          <w:i/>
          <w:iCs/>
        </w:rPr>
        <w:t xml:space="preserve">Pro získání aktuálních informací lze využít data z NIL uvedená na webu Fakta o lese </w:t>
      </w:r>
      <w:hyperlink r:id="rId10" w:history="1">
        <w:r w:rsidRPr="00E46D8C">
          <w:rPr>
            <w:rStyle w:val="Hypertextovodkaz"/>
            <w:i/>
            <w:iCs/>
          </w:rPr>
          <w:t>https://info.uhul.cz/Indicators/6</w:t>
        </w:r>
      </w:hyperlink>
      <w:r>
        <w:rPr>
          <w:i/>
          <w:iCs/>
        </w:rPr>
        <w:t>.</w:t>
      </w:r>
    </w:p>
    <w:p w14:paraId="199A258D" w14:textId="77777777" w:rsidR="00E469E1" w:rsidRDefault="00E469E1" w:rsidP="00E469E1">
      <w:pPr>
        <w:ind w:left="1416"/>
      </w:pPr>
      <w:r w:rsidRPr="00CE2D48">
        <w:rPr>
          <w:i/>
          <w:iCs/>
        </w:rPr>
        <w:t>2</w:t>
      </w:r>
      <w:r>
        <w:t xml:space="preserve">) poskytnutých důkazů podle čl. 5 bodu </w:t>
      </w:r>
      <w:proofErr w:type="spellStart"/>
      <w:r>
        <w:t>ii</w:t>
      </w:r>
      <w:proofErr w:type="spellEnd"/>
      <w:r>
        <w:t>) nebo</w:t>
      </w:r>
    </w:p>
    <w:p w14:paraId="499F5AD4" w14:textId="77777777" w:rsidR="00E469E1" w:rsidRPr="00AD5BAA" w:rsidRDefault="00E469E1" w:rsidP="00E469E1">
      <w:pPr>
        <w:ind w:left="2127"/>
        <w:rPr>
          <w:i/>
          <w:iCs/>
        </w:rPr>
      </w:pPr>
      <w:r>
        <w:rPr>
          <w:i/>
          <w:iCs/>
        </w:rPr>
        <w:t xml:space="preserve">Není relevantní, </w:t>
      </w:r>
      <w:r w:rsidRPr="00AD5BAA">
        <w:rPr>
          <w:i/>
          <w:iCs/>
        </w:rPr>
        <w:t xml:space="preserve">ČR v čl. 5 využívá důkazu podle bodu i). </w:t>
      </w:r>
      <w:r>
        <w:rPr>
          <w:i/>
          <w:iCs/>
        </w:rPr>
        <w:t>Uveden níže.</w:t>
      </w:r>
      <w:r w:rsidRPr="00AD5BAA">
        <w:rPr>
          <w:i/>
          <w:iCs/>
        </w:rPr>
        <w:t xml:space="preserve"> </w:t>
      </w:r>
    </w:p>
    <w:p w14:paraId="016C513C" w14:textId="77777777" w:rsidR="00E469E1" w:rsidRDefault="00E469E1" w:rsidP="00E469E1">
      <w:pPr>
        <w:ind w:left="1416"/>
      </w:pPr>
      <w:r>
        <w:t>3) podobné zprávy o inventarizaci na nižší než celostátní úrovni;</w:t>
      </w:r>
    </w:p>
    <w:p w14:paraId="33751296" w14:textId="77777777" w:rsidR="00E469E1" w:rsidRPr="00AD5BAA" w:rsidRDefault="00E469E1" w:rsidP="00E469E1">
      <w:pPr>
        <w:ind w:left="2127"/>
        <w:rPr>
          <w:i/>
          <w:iCs/>
        </w:rPr>
      </w:pPr>
      <w:r>
        <w:rPr>
          <w:i/>
          <w:iCs/>
        </w:rPr>
        <w:t>Je možné využít informace z příslušného LHP/LHO/LHE nebo výstupy NIL za jednotlivé kraje, včetně doplnění podílu nahodilých těžeb (</w:t>
      </w:r>
      <w:hyperlink r:id="rId11" w:history="1">
        <w:r w:rsidRPr="00E46D8C">
          <w:rPr>
            <w:rStyle w:val="Hypertextovodkaz"/>
            <w:i/>
            <w:iCs/>
          </w:rPr>
          <w:t>https://info.uhul.cz/Indicators/6</w:t>
        </w:r>
      </w:hyperlink>
      <w:r>
        <w:rPr>
          <w:i/>
          <w:iCs/>
        </w:rPr>
        <w:t xml:space="preserve">). </w:t>
      </w:r>
    </w:p>
    <w:p w14:paraId="2D56C947" w14:textId="77777777" w:rsidR="00E469E1" w:rsidRPr="00E74103" w:rsidRDefault="00E469E1" w:rsidP="00E469E1">
      <w:r w:rsidRPr="00E74103">
        <w:lastRenderedPageBreak/>
        <w:t>c) existence systémů pro sledování, provádění a vymáhání právních předpisů na celostátní a nižší úrovni uvedených v písmenu b), včetně informací o těchto prvcích: orgánech příslušných pro sledování, provádění a vymáhání předpisů, sankcích za nedodržení předpisů, systémů pro odvolání proti rozhodnutím a přístupu veřejnosti k informacím;</w:t>
      </w:r>
    </w:p>
    <w:p w14:paraId="75748464" w14:textId="77777777" w:rsidR="00E469E1" w:rsidRDefault="00E469E1" w:rsidP="00E469E1">
      <w:pPr>
        <w:ind w:left="709" w:hanging="1"/>
        <w:rPr>
          <w:i/>
          <w:iCs/>
        </w:rPr>
      </w:pPr>
      <w:r w:rsidRPr="00E74103">
        <w:rPr>
          <w:i/>
          <w:iCs/>
        </w:rPr>
        <w:t xml:space="preserve">Sledování, provádění a vymáhání právních předpisů je zaručeno </w:t>
      </w:r>
      <w:r>
        <w:rPr>
          <w:i/>
          <w:iCs/>
        </w:rPr>
        <w:t xml:space="preserve">průběžnými </w:t>
      </w:r>
      <w:r w:rsidRPr="00E74103">
        <w:rPr>
          <w:i/>
          <w:iCs/>
        </w:rPr>
        <w:t xml:space="preserve">kontrolami </w:t>
      </w:r>
      <w:r>
        <w:rPr>
          <w:i/>
          <w:iCs/>
        </w:rPr>
        <w:t xml:space="preserve">hospodaření v lesích ze strany státní správy lesů na úrovni </w:t>
      </w:r>
      <w:r w:rsidRPr="00E74103">
        <w:rPr>
          <w:i/>
          <w:iCs/>
        </w:rPr>
        <w:t>krajských úřadů</w:t>
      </w:r>
      <w:r>
        <w:rPr>
          <w:i/>
          <w:iCs/>
        </w:rPr>
        <w:t xml:space="preserve"> a</w:t>
      </w:r>
      <w:r w:rsidRPr="00E74103">
        <w:rPr>
          <w:i/>
          <w:iCs/>
        </w:rPr>
        <w:t xml:space="preserve"> </w:t>
      </w:r>
      <w:r>
        <w:rPr>
          <w:i/>
          <w:iCs/>
        </w:rPr>
        <w:t>obcí s rozšířenou působností</w:t>
      </w:r>
      <w:r w:rsidRPr="00E74103">
        <w:rPr>
          <w:i/>
          <w:iCs/>
        </w:rPr>
        <w:t xml:space="preserve"> a České inspekce životního prostředí</w:t>
      </w:r>
      <w:r>
        <w:rPr>
          <w:i/>
          <w:iCs/>
        </w:rPr>
        <w:t xml:space="preserve">. Dále také pravidelným schvalováním lesních hospodářských plánů, které musí být schváleny příslušným krajským úřadem a musí k nim být předloženo závazné souhlasné stanovisko orgánu ochrany přírody. Plnění nařízení 995/2010 (EUTR) kontrolují </w:t>
      </w:r>
      <w:proofErr w:type="spellStart"/>
      <w:r>
        <w:rPr>
          <w:i/>
          <w:iCs/>
        </w:rPr>
        <w:t>MZe</w:t>
      </w:r>
      <w:proofErr w:type="spellEnd"/>
      <w:r>
        <w:rPr>
          <w:i/>
          <w:iCs/>
        </w:rPr>
        <w:t xml:space="preserve"> (klíčové činnosti jsou delegovány na Ústav pro hospodářskou úpravu lesů Brandýs nad Labem), </w:t>
      </w:r>
      <w:r w:rsidRPr="00E74103">
        <w:rPr>
          <w:i/>
          <w:iCs/>
        </w:rPr>
        <w:t>Česk</w:t>
      </w:r>
      <w:r>
        <w:rPr>
          <w:i/>
          <w:iCs/>
        </w:rPr>
        <w:t>á</w:t>
      </w:r>
      <w:r w:rsidRPr="00E74103">
        <w:rPr>
          <w:i/>
          <w:iCs/>
        </w:rPr>
        <w:t xml:space="preserve"> inspekce životního prostředí</w:t>
      </w:r>
      <w:r>
        <w:rPr>
          <w:i/>
          <w:iCs/>
        </w:rPr>
        <w:t xml:space="preserve"> a krajské úřady. </w:t>
      </w:r>
    </w:p>
    <w:p w14:paraId="1207DF7D" w14:textId="77777777" w:rsidR="00E469E1" w:rsidRPr="00E74103" w:rsidRDefault="00E469E1" w:rsidP="00E469E1">
      <w:pPr>
        <w:ind w:left="709" w:hanging="1"/>
        <w:rPr>
          <w:i/>
          <w:iCs/>
        </w:rPr>
      </w:pPr>
      <w:r>
        <w:rPr>
          <w:i/>
          <w:iCs/>
        </w:rPr>
        <w:t xml:space="preserve">Sankce, systém odvolání proti rozhodnutím a přístup veřejnosti k informacím se řídí zákony ČR. </w:t>
      </w:r>
    </w:p>
    <w:p w14:paraId="53157089" w14:textId="77777777" w:rsidR="00E469E1" w:rsidRDefault="00E469E1" w:rsidP="00E469E1">
      <w:r w:rsidRPr="005E601A">
        <w:t>d) neexistence značně nedostatečného vymáhání právních a správních předpisů uvedených v písmenu b) na celostátní a/nebo nižší úrovni.</w:t>
      </w:r>
    </w:p>
    <w:p w14:paraId="788B2576" w14:textId="77777777" w:rsidR="00E469E1" w:rsidRPr="00F44850" w:rsidRDefault="00E469E1" w:rsidP="00E469E1">
      <w:pPr>
        <w:ind w:left="709"/>
        <w:rPr>
          <w:i/>
          <w:iCs/>
        </w:rPr>
      </w:pPr>
      <w:r>
        <w:rPr>
          <w:i/>
          <w:iCs/>
        </w:rPr>
        <w:t>V ČR jak na celostátní, tak i na nižší úrovni neexistuje stav značně ani jinak nedostatečného vymáhání právních a správních předpisů v oblasti těžby, obnovy a ochrany lesů a ochrany stanovišť.</w:t>
      </w:r>
    </w:p>
    <w:p w14:paraId="0D291D13" w14:textId="77777777" w:rsidR="00E469E1" w:rsidRDefault="00E469E1" w:rsidP="00E469E1"/>
    <w:p w14:paraId="7D4D2975" w14:textId="77777777" w:rsidR="00E469E1" w:rsidRPr="00E74103" w:rsidRDefault="00E469E1" w:rsidP="00E469E1">
      <w:pPr>
        <w:rPr>
          <w:b/>
          <w:bCs/>
        </w:rPr>
      </w:pPr>
      <w:r w:rsidRPr="00E74103">
        <w:rPr>
          <w:b/>
          <w:bCs/>
        </w:rPr>
        <w:t>Článek 5</w:t>
      </w:r>
    </w:p>
    <w:p w14:paraId="143C5941" w14:textId="77777777" w:rsidR="00E469E1" w:rsidRPr="00E74103" w:rsidRDefault="00E469E1" w:rsidP="00E469E1">
      <w:pPr>
        <w:rPr>
          <w:b/>
          <w:bCs/>
        </w:rPr>
      </w:pPr>
      <w:r w:rsidRPr="00E74103">
        <w:rPr>
          <w:b/>
          <w:bCs/>
        </w:rPr>
        <w:t>Posouzení souladu s kritérii LULUCF na celostátní úrovni</w:t>
      </w:r>
    </w:p>
    <w:p w14:paraId="6A38CDE1" w14:textId="77777777" w:rsidR="00E469E1" w:rsidRDefault="00E469E1" w:rsidP="00E469E1">
      <w:r>
        <w:t>Členské státy vyžadují, aby hospodářské subjekty poskytly auditované informace, které potvrzují soulad s kritérii týkajícími se využívání půdy, změn ve využívání půdy a lesnictví (LULUCF) na celostátní úrovni. Za tímto účelem předloží hospodářské subjekty přesné, aktuální a ověřitelné důkazy ohledně toho, že země nebo organizace regionální hospodářské integrace, od níž lesní biomasa pochází, je smluvní stranou Pařížské dohody a splňuje některý z těchto dvou souborů podmínek:</w:t>
      </w:r>
    </w:p>
    <w:p w14:paraId="203F2494" w14:textId="77777777" w:rsidR="00E469E1" w:rsidRDefault="00E469E1" w:rsidP="00E469E1">
      <w:r>
        <w:t>i) předložila vnitrostátně stanovený příspěvek podle Pařížské dohody o změně klimatu z roku 2015 přijaté na 21. konferenci stran Rámcové úmluvy Organizace spojených národů o změně klimatu, který splňuje tyto požadavky:</w:t>
      </w:r>
    </w:p>
    <w:p w14:paraId="316B1490" w14:textId="77777777" w:rsidR="00E469E1" w:rsidRDefault="00E469E1" w:rsidP="00E469E1">
      <w:pPr>
        <w:ind w:left="708"/>
      </w:pPr>
      <w:r>
        <w:t>a) vnitrostátně stanovený příspěvek zahrnuje odvětví zemědělství, lesnictví a využívání půdy, a to buď společně jako jedno odvětví zemědělství, lesnictví a jiného využívání půdy, nebo jako odvětví zemědělství a odvětví LULUCF zvlášť;</w:t>
      </w:r>
    </w:p>
    <w:p w14:paraId="7400A722" w14:textId="77777777" w:rsidR="00E469E1" w:rsidRDefault="00E469E1" w:rsidP="00E469E1">
      <w:pPr>
        <w:ind w:left="708"/>
      </w:pPr>
      <w:r>
        <w:t>b) vnitrostátně stanovený příspěvek objasňuje, jak v něm byla zohledněna odvětví zemědělství, lesnictví a využívání půdy;</w:t>
      </w:r>
    </w:p>
    <w:p w14:paraId="5818C6D9" w14:textId="77777777" w:rsidR="00E469E1" w:rsidRDefault="00E469E1" w:rsidP="00E469E1">
      <w:pPr>
        <w:ind w:left="708"/>
      </w:pPr>
      <w:r>
        <w:t>c) vnitrostátně stanovený příspěvek započítává emise a pohlcování emisí z odvětví zemědělství, lesnictví a využívání půdy oproti celkovému cíli dané země v oblasti snižování emisí, včetně emisí spojených s těžbou lesní biomasy; nebo</w:t>
      </w:r>
    </w:p>
    <w:p w14:paraId="49916AA4" w14:textId="77777777" w:rsidR="00E469E1" w:rsidRPr="00E74103" w:rsidRDefault="00E469E1" w:rsidP="00E469E1">
      <w:pPr>
        <w:ind w:left="1418"/>
        <w:rPr>
          <w:i/>
          <w:iCs/>
        </w:rPr>
      </w:pPr>
      <w:r w:rsidRPr="00E74103">
        <w:rPr>
          <w:i/>
          <w:iCs/>
        </w:rPr>
        <w:t xml:space="preserve">ČR je smluvní stranou Pařížské dohody. Předložený vnitrostátní příspěvek </w:t>
      </w:r>
      <w:r>
        <w:rPr>
          <w:i/>
          <w:iCs/>
        </w:rPr>
        <w:t xml:space="preserve">obsahuje všechny zmíněné podmínky a </w:t>
      </w:r>
      <w:r w:rsidRPr="00E74103">
        <w:rPr>
          <w:i/>
          <w:iCs/>
        </w:rPr>
        <w:t xml:space="preserve">lze </w:t>
      </w:r>
      <w:r>
        <w:rPr>
          <w:i/>
          <w:iCs/>
        </w:rPr>
        <w:t xml:space="preserve">jej </w:t>
      </w:r>
      <w:r w:rsidRPr="00E74103">
        <w:rPr>
          <w:i/>
          <w:iCs/>
        </w:rPr>
        <w:t xml:space="preserve">nalézt na odkazu: </w:t>
      </w:r>
      <w:hyperlink r:id="rId12" w:history="1">
        <w:proofErr w:type="spellStart"/>
        <w:r w:rsidRPr="00E74103">
          <w:rPr>
            <w:rStyle w:val="Hypertextovodkaz"/>
            <w:i/>
            <w:iCs/>
          </w:rPr>
          <w:t>Nationally</w:t>
        </w:r>
        <w:proofErr w:type="spellEnd"/>
        <w:r w:rsidRPr="00E74103">
          <w:rPr>
            <w:rStyle w:val="Hypertextovodkaz"/>
            <w:i/>
            <w:iCs/>
          </w:rPr>
          <w:t xml:space="preserve"> </w:t>
        </w:r>
        <w:proofErr w:type="spellStart"/>
        <w:r w:rsidRPr="00E74103">
          <w:rPr>
            <w:rStyle w:val="Hypertextovodkaz"/>
            <w:i/>
            <w:iCs/>
          </w:rPr>
          <w:t>Determined</w:t>
        </w:r>
        <w:proofErr w:type="spellEnd"/>
        <w:r w:rsidRPr="00E74103">
          <w:rPr>
            <w:rStyle w:val="Hypertextovodkaz"/>
            <w:i/>
            <w:iCs/>
          </w:rPr>
          <w:t xml:space="preserve"> </w:t>
        </w:r>
        <w:proofErr w:type="spellStart"/>
        <w:r w:rsidRPr="00E74103">
          <w:rPr>
            <w:rStyle w:val="Hypertextovodkaz"/>
            <w:i/>
            <w:iCs/>
          </w:rPr>
          <w:t>Contributions</w:t>
        </w:r>
        <w:proofErr w:type="spellEnd"/>
        <w:r w:rsidRPr="00E74103">
          <w:rPr>
            <w:rStyle w:val="Hypertextovodkaz"/>
            <w:i/>
            <w:iCs/>
          </w:rPr>
          <w:t xml:space="preserve"> Registry | UNFCCC</w:t>
        </w:r>
      </w:hyperlink>
    </w:p>
    <w:p w14:paraId="6AB5006C" w14:textId="77777777" w:rsidR="00E469E1" w:rsidRDefault="00E469E1" w:rsidP="00E469E1">
      <w:proofErr w:type="spellStart"/>
      <w:r>
        <w:lastRenderedPageBreak/>
        <w:t>ii</w:t>
      </w:r>
      <w:proofErr w:type="spellEnd"/>
      <w:r>
        <w:t>) na celostátní nebo nižší úrovni existují právní předpisy použitelné v oblasti těžby, jejichž cílem je zachovat a posílit zásoby uhlíku a propady v lesích. Navíc se předkládá důkaz o tom, že vykázané emise z odvětví LULUCF nepřekračují pohlcení, což lze prokázat předložením důkazu o tom, že vykazované emise z odvětví LULUCF během deseti let předcházejících sběru a těžbě lesní biomasy v průměru nepřekračují pohlcení, a že mezi posledními dvěma po sobě následujícími desetiletými obdobími předcházejícími těžbě lesní biomasy došlo k zachování nebo zvýšení zásob a propadů uhlíku.</w:t>
      </w:r>
    </w:p>
    <w:p w14:paraId="3CDE3030" w14:textId="77777777" w:rsidR="00E469E1" w:rsidRDefault="00E469E1" w:rsidP="00E469E1">
      <w:pPr>
        <w:rPr>
          <w:i/>
          <w:iCs/>
        </w:rPr>
      </w:pPr>
      <w:r w:rsidRPr="00AD5BAA">
        <w:rPr>
          <w:i/>
          <w:iCs/>
        </w:rPr>
        <w:tab/>
        <w:t xml:space="preserve">Varianta k bodu i), který ČR splňuje. </w:t>
      </w:r>
    </w:p>
    <w:p w14:paraId="52DEA6AE" w14:textId="77777777" w:rsidR="00AD5BAA" w:rsidRPr="004B7159" w:rsidRDefault="00AD5BAA" w:rsidP="00E74103">
      <w:pPr>
        <w:rPr>
          <w:i/>
          <w:iCs/>
        </w:rPr>
      </w:pPr>
    </w:p>
    <w:sectPr w:rsidR="00AD5BAA" w:rsidRPr="004B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1B219" w14:textId="77777777" w:rsidR="003708E3" w:rsidRDefault="003708E3" w:rsidP="00C56E5B">
      <w:pPr>
        <w:spacing w:after="0" w:line="240" w:lineRule="auto"/>
      </w:pPr>
      <w:r>
        <w:separator/>
      </w:r>
    </w:p>
  </w:endnote>
  <w:endnote w:type="continuationSeparator" w:id="0">
    <w:p w14:paraId="51E9DCAD" w14:textId="77777777" w:rsidR="003708E3" w:rsidRDefault="003708E3" w:rsidP="00C5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883C" w14:textId="77777777" w:rsidR="003708E3" w:rsidRDefault="003708E3" w:rsidP="00C56E5B">
      <w:pPr>
        <w:spacing w:after="0" w:line="240" w:lineRule="auto"/>
      </w:pPr>
      <w:r>
        <w:separator/>
      </w:r>
    </w:p>
  </w:footnote>
  <w:footnote w:type="continuationSeparator" w:id="0">
    <w:p w14:paraId="16D674B7" w14:textId="77777777" w:rsidR="003708E3" w:rsidRDefault="003708E3" w:rsidP="00C56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37A94"/>
    <w:multiLevelType w:val="hybridMultilevel"/>
    <w:tmpl w:val="53789CF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901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3NjEyszCxMDA0MDNU0lEKTi0uzszPAykwrwUAa3NI6CwAAAA="/>
  </w:docVars>
  <w:rsids>
    <w:rsidRoot w:val="00E46B48"/>
    <w:rsid w:val="00041E69"/>
    <w:rsid w:val="000B73AB"/>
    <w:rsid w:val="000E31BE"/>
    <w:rsid w:val="000F78A0"/>
    <w:rsid w:val="00125AA3"/>
    <w:rsid w:val="00143EBC"/>
    <w:rsid w:val="001B1B3D"/>
    <w:rsid w:val="001C00F8"/>
    <w:rsid w:val="002179A0"/>
    <w:rsid w:val="002253A8"/>
    <w:rsid w:val="00260119"/>
    <w:rsid w:val="002646C4"/>
    <w:rsid w:val="002D6638"/>
    <w:rsid w:val="00331C12"/>
    <w:rsid w:val="003369D8"/>
    <w:rsid w:val="003708E3"/>
    <w:rsid w:val="00376369"/>
    <w:rsid w:val="003906B0"/>
    <w:rsid w:val="0042281F"/>
    <w:rsid w:val="00454032"/>
    <w:rsid w:val="004B2F52"/>
    <w:rsid w:val="004B7159"/>
    <w:rsid w:val="004E24CE"/>
    <w:rsid w:val="00523343"/>
    <w:rsid w:val="0053560F"/>
    <w:rsid w:val="00547BF7"/>
    <w:rsid w:val="005831B8"/>
    <w:rsid w:val="00590FE2"/>
    <w:rsid w:val="005A3CE8"/>
    <w:rsid w:val="005D3BA2"/>
    <w:rsid w:val="005E1EDF"/>
    <w:rsid w:val="005E601A"/>
    <w:rsid w:val="0060243F"/>
    <w:rsid w:val="0060523B"/>
    <w:rsid w:val="006839AE"/>
    <w:rsid w:val="0069243A"/>
    <w:rsid w:val="007263A5"/>
    <w:rsid w:val="007E070A"/>
    <w:rsid w:val="00837C64"/>
    <w:rsid w:val="008C373E"/>
    <w:rsid w:val="008E52A4"/>
    <w:rsid w:val="009B590A"/>
    <w:rsid w:val="009C3AFD"/>
    <w:rsid w:val="00A3487E"/>
    <w:rsid w:val="00AD5BAA"/>
    <w:rsid w:val="00B0390F"/>
    <w:rsid w:val="00B130BD"/>
    <w:rsid w:val="00B367BC"/>
    <w:rsid w:val="00B50527"/>
    <w:rsid w:val="00B6620A"/>
    <w:rsid w:val="00B76888"/>
    <w:rsid w:val="00BD568B"/>
    <w:rsid w:val="00C37FEF"/>
    <w:rsid w:val="00C56E5B"/>
    <w:rsid w:val="00CB21B7"/>
    <w:rsid w:val="00CC7B6E"/>
    <w:rsid w:val="00CE1DEF"/>
    <w:rsid w:val="00CE2D48"/>
    <w:rsid w:val="00D87034"/>
    <w:rsid w:val="00DC70FE"/>
    <w:rsid w:val="00E16F7D"/>
    <w:rsid w:val="00E302BC"/>
    <w:rsid w:val="00E32B18"/>
    <w:rsid w:val="00E469E1"/>
    <w:rsid w:val="00E46B48"/>
    <w:rsid w:val="00E52806"/>
    <w:rsid w:val="00E74103"/>
    <w:rsid w:val="00E8488D"/>
    <w:rsid w:val="00ED582C"/>
    <w:rsid w:val="00EF7C39"/>
    <w:rsid w:val="00F2355E"/>
    <w:rsid w:val="00F259D5"/>
    <w:rsid w:val="00F44850"/>
    <w:rsid w:val="00F919EC"/>
    <w:rsid w:val="00FA795C"/>
    <w:rsid w:val="00FD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C797"/>
  <w15:chartTrackingRefBased/>
  <w15:docId w15:val="{B00CDF43-78FA-4C15-BE04-088C61F8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9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7C3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179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79A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924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924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24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4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43A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31C12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4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6C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B7159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6E5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6E5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6E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ul.cz/portfolio/domaci-producent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fccc.int/NDCR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.uhul.cz/Indicators/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.uhul.cz/Indicators/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hul.cz/portfolio/informace-o-lese-a-myslivos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7F6FE-1977-4359-AD44-D41FA0E2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1447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Trnková Eliška</dc:creator>
  <cp:keywords/>
  <dc:description/>
  <cp:lastModifiedBy>Trnková Eliška</cp:lastModifiedBy>
  <cp:revision>3</cp:revision>
  <dcterms:created xsi:type="dcterms:W3CDTF">2023-06-01T09:21:00Z</dcterms:created>
  <dcterms:modified xsi:type="dcterms:W3CDTF">2023-06-01T09:21:00Z</dcterms:modified>
</cp:coreProperties>
</file>