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B160" w14:textId="31F2C127" w:rsidR="00F513E7" w:rsidRPr="005E7DBC" w:rsidRDefault="00F513E7" w:rsidP="00A35B41">
      <w:pPr>
        <w:pStyle w:val="Nadpis1"/>
        <w:shd w:val="clear" w:color="auto" w:fill="6996D7"/>
        <w:ind w:left="357" w:hanging="357"/>
        <w:rPr>
          <w:caps/>
          <w:color w:val="FFFFFF"/>
          <w:position w:val="-6"/>
          <w:szCs w:val="22"/>
        </w:rPr>
      </w:pPr>
      <w:r w:rsidRPr="005E7DBC">
        <w:rPr>
          <w:caps/>
          <w:color w:val="FFFFFF"/>
          <w:position w:val="-6"/>
          <w:szCs w:val="22"/>
        </w:rPr>
        <w:t>OTÁZKY ZE SEMINÁŘE</w:t>
      </w:r>
      <w:r w:rsidR="009170A0" w:rsidRPr="005E7DBC">
        <w:rPr>
          <w:caps/>
          <w:color w:val="FFFFFF"/>
          <w:position w:val="-6"/>
          <w:szCs w:val="22"/>
        </w:rPr>
        <w:t xml:space="preserve"> pro uchazeče</w:t>
      </w:r>
      <w:r w:rsidRPr="005E7DBC">
        <w:rPr>
          <w:caps/>
          <w:color w:val="FFFFFF"/>
          <w:position w:val="-6"/>
          <w:szCs w:val="22"/>
        </w:rPr>
        <w:t xml:space="preserve"> </w:t>
      </w:r>
      <w:r w:rsidR="00497C25">
        <w:rPr>
          <w:caps/>
          <w:color w:val="FFFFFF"/>
          <w:position w:val="-6"/>
          <w:szCs w:val="22"/>
        </w:rPr>
        <w:t>22</w:t>
      </w:r>
      <w:r w:rsidR="002B45B8" w:rsidRPr="005E7DBC">
        <w:rPr>
          <w:caps/>
          <w:color w:val="FFFFFF"/>
          <w:position w:val="-6"/>
          <w:szCs w:val="22"/>
        </w:rPr>
        <w:t xml:space="preserve">. </w:t>
      </w:r>
      <w:r w:rsidR="00322B5F">
        <w:rPr>
          <w:caps/>
          <w:color w:val="FFFFFF"/>
          <w:position w:val="-6"/>
          <w:szCs w:val="22"/>
        </w:rPr>
        <w:t>6</w:t>
      </w:r>
      <w:r w:rsidR="002B45B8" w:rsidRPr="005E7DBC">
        <w:rPr>
          <w:caps/>
          <w:color w:val="FFFFFF"/>
          <w:position w:val="-6"/>
          <w:szCs w:val="22"/>
        </w:rPr>
        <w:t>. 202</w:t>
      </w:r>
      <w:r w:rsidR="00322B5F">
        <w:rPr>
          <w:caps/>
          <w:color w:val="FFFFFF"/>
          <w:position w:val="-6"/>
          <w:szCs w:val="22"/>
        </w:rPr>
        <w:t>2</w:t>
      </w:r>
    </w:p>
    <w:p w14:paraId="5797F330" w14:textId="7B5952A6" w:rsidR="00A04A04" w:rsidRPr="005E7DBC" w:rsidRDefault="00A04A04" w:rsidP="00A35B41">
      <w:pPr>
        <w:spacing w:after="0"/>
        <w:jc w:val="both"/>
        <w:rPr>
          <w:rFonts w:ascii="Arial" w:hAnsi="Arial" w:cs="Arial"/>
          <w:b/>
        </w:rPr>
      </w:pPr>
    </w:p>
    <w:p w14:paraId="6F78B248" w14:textId="1CA2E0B9" w:rsidR="005C35E6" w:rsidRPr="00CF541E" w:rsidRDefault="00A04A04" w:rsidP="00CF541E">
      <w:pPr>
        <w:pStyle w:val="Nadpis1"/>
        <w:shd w:val="clear" w:color="auto" w:fill="6996D7"/>
        <w:ind w:left="357" w:hanging="357"/>
        <w:rPr>
          <w:caps/>
          <w:color w:val="FFFFFF"/>
          <w:position w:val="-6"/>
          <w:szCs w:val="22"/>
        </w:rPr>
      </w:pPr>
      <w:r w:rsidRPr="005E7DBC">
        <w:rPr>
          <w:caps/>
          <w:color w:val="FFFFFF"/>
          <w:position w:val="-6"/>
          <w:szCs w:val="22"/>
        </w:rPr>
        <w:t>Finance</w:t>
      </w:r>
    </w:p>
    <w:p w14:paraId="1FFD5425" w14:textId="218ACD01" w:rsidR="00497C25" w:rsidRPr="0088431B" w:rsidRDefault="00497C25" w:rsidP="0088431B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88431B">
        <w:rPr>
          <w:rFonts w:ascii="Arial" w:hAnsi="Arial" w:cs="Arial"/>
          <w:b/>
        </w:rPr>
        <w:t xml:space="preserve">Co je myšleno </w:t>
      </w:r>
      <w:r w:rsidRPr="0088431B">
        <w:rPr>
          <w:rFonts w:ascii="Arial" w:hAnsi="Arial" w:cs="Arial"/>
          <w:b/>
          <w:sz w:val="21"/>
          <w:szCs w:val="21"/>
          <w:shd w:val="clear" w:color="auto" w:fill="FFFFFF"/>
        </w:rPr>
        <w:t>neuznatelnými náklady na publicitu? Konkrétně mne zajímá, zda jsou publikační náklady na odbornou knihu (RIV výsledek "B"), kterou bychom v rámci řešení projektu chtěli vydat, uznatelnými náklady.</w:t>
      </w:r>
    </w:p>
    <w:p w14:paraId="74B55EB9" w14:textId="01CFA873" w:rsidR="00010020" w:rsidRPr="0088431B" w:rsidRDefault="00010020" w:rsidP="0088431B">
      <w:pPr>
        <w:pStyle w:val="Odstavecseseznamem"/>
        <w:spacing w:after="0"/>
        <w:ind w:left="284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010020">
        <w:rPr>
          <w:rFonts w:ascii="Arial" w:hAnsi="Arial" w:cs="Arial"/>
          <w:bCs/>
          <w:sz w:val="21"/>
          <w:szCs w:val="21"/>
          <w:shd w:val="clear" w:color="auto" w:fill="FFFFFF"/>
        </w:rPr>
        <w:t>Publikační poplatky, které mají přímou souvislost s publikačním výsledkem projektu (publikační výsledek byl uznán poskytovatelem jako výsledek projektu), patří mezi uznané náklady projektu.</w:t>
      </w:r>
    </w:p>
    <w:p w14:paraId="55EBD27E" w14:textId="4C886269" w:rsidR="0088431B" w:rsidRDefault="0088431B" w:rsidP="0088431B">
      <w:pPr>
        <w:pStyle w:val="Odstavecseseznamem"/>
        <w:spacing w:after="0"/>
        <w:ind w:left="284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r w:rsidRPr="0088431B">
        <w:rPr>
          <w:rFonts w:ascii="Arial" w:hAnsi="Arial" w:cs="Arial"/>
          <w:bCs/>
          <w:sz w:val="21"/>
          <w:szCs w:val="21"/>
          <w:shd w:val="clear" w:color="auto" w:fill="FFFFFF"/>
        </w:rPr>
        <w:t>Nelze však do způsobilých nákladů na řešení projektu zahrnout náklady a výdaje na marketing. Tím jsou myšleny zejména náklady na komerční propagaci výsledků projektu.</w:t>
      </w:r>
      <w:r w:rsidR="00AD137C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</w:t>
      </w:r>
      <w:r w:rsidR="00AD137C" w:rsidRPr="00AD137C">
        <w:rPr>
          <w:rFonts w:ascii="Arial" w:hAnsi="Arial" w:cs="Arial"/>
          <w:bCs/>
          <w:sz w:val="21"/>
          <w:szCs w:val="21"/>
          <w:shd w:val="clear" w:color="auto" w:fill="FFFFFF"/>
        </w:rPr>
        <w:t>Pravidla pro publicitu</w:t>
      </w:r>
      <w:r w:rsidR="00AD137C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, která slouží jako návod pro </w:t>
      </w:r>
      <w:r w:rsidR="00AD137C" w:rsidRPr="00AD137C">
        <w:rPr>
          <w:rFonts w:ascii="Arial" w:hAnsi="Arial" w:cs="Arial"/>
          <w:bCs/>
          <w:sz w:val="21"/>
          <w:szCs w:val="21"/>
          <w:shd w:val="clear" w:color="auto" w:fill="FFFFFF"/>
        </w:rPr>
        <w:t>zajištění propagace projektů a jejich výsledků a výstupů</w:t>
      </w:r>
      <w:r w:rsidR="00AD137C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a kde je pojem publicita vysvětlen, je součástí dokumentů, které byly k vyhlášené veřejné soutěži uveřejněny na webových stránkách poskytovatele.</w:t>
      </w:r>
    </w:p>
    <w:p w14:paraId="62FC6BA4" w14:textId="08BA7123" w:rsidR="0052485B" w:rsidRDefault="0052485B" w:rsidP="0088431B">
      <w:pPr>
        <w:pStyle w:val="Odstavecseseznamem"/>
        <w:spacing w:after="0"/>
        <w:ind w:left="284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14:paraId="68213A4F" w14:textId="74B68A94" w:rsidR="0052485B" w:rsidRPr="0088431B" w:rsidRDefault="0052485B" w:rsidP="0052485B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88431B">
        <w:rPr>
          <w:rFonts w:ascii="Arial" w:hAnsi="Arial" w:cs="Arial"/>
          <w:b/>
        </w:rPr>
        <w:t xml:space="preserve">Dobrý den, je stanoveno </w:t>
      </w:r>
      <w:proofErr w:type="spellStart"/>
      <w:r w:rsidRPr="0088431B">
        <w:rPr>
          <w:rFonts w:ascii="Arial" w:hAnsi="Arial" w:cs="Arial"/>
          <w:b/>
        </w:rPr>
        <w:t>procentické</w:t>
      </w:r>
      <w:proofErr w:type="spellEnd"/>
      <w:r w:rsidRPr="0088431B">
        <w:rPr>
          <w:rFonts w:ascii="Arial" w:hAnsi="Arial" w:cs="Arial"/>
          <w:b/>
        </w:rPr>
        <w:t xml:space="preserve"> rozložení nákladů za jednotlivé roky vzhledem k celkovým nákladům projektu?</w:t>
      </w:r>
    </w:p>
    <w:p w14:paraId="45844790" w14:textId="22E5C526" w:rsidR="00AD137C" w:rsidRPr="00AD137C" w:rsidRDefault="00AD137C" w:rsidP="00AD137C">
      <w:pPr>
        <w:pStyle w:val="Odstavecseseznamem"/>
        <w:spacing w:after="0"/>
        <w:ind w:left="284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Cs/>
          <w:sz w:val="21"/>
          <w:szCs w:val="21"/>
          <w:shd w:val="clear" w:color="auto" w:fill="FFFFFF"/>
        </w:rPr>
        <w:t>P</w:t>
      </w:r>
      <w:r w:rsidRPr="00AD137C">
        <w:rPr>
          <w:rFonts w:ascii="Arial" w:hAnsi="Arial" w:cs="Arial"/>
          <w:bCs/>
          <w:sz w:val="21"/>
          <w:szCs w:val="21"/>
          <w:shd w:val="clear" w:color="auto" w:fill="FFFFFF"/>
        </w:rPr>
        <w:t>rocentické</w:t>
      </w:r>
      <w:proofErr w:type="spellEnd"/>
      <w:r w:rsidRPr="00AD137C"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rozložení nákladů za jednotlivé roky</w:t>
      </w:r>
      <w:r>
        <w:rPr>
          <w:rFonts w:ascii="Arial" w:hAnsi="Arial" w:cs="Arial"/>
          <w:bCs/>
          <w:sz w:val="21"/>
          <w:szCs w:val="21"/>
          <w:shd w:val="clear" w:color="auto" w:fill="FFFFFF"/>
        </w:rPr>
        <w:t xml:space="preserve"> není dáno, pouze je uvedeno, že pr</w:t>
      </w:r>
      <w:r w:rsidRPr="00AD137C">
        <w:rPr>
          <w:rFonts w:ascii="Arial" w:hAnsi="Arial" w:cs="Arial"/>
          <w:bCs/>
          <w:sz w:val="21"/>
          <w:szCs w:val="21"/>
          <w:shd w:val="clear" w:color="auto" w:fill="FFFFFF"/>
        </w:rPr>
        <w:t>ůměrná výše celkových uznaných nákladů na jeden projekt se předpokládá</w:t>
      </w:r>
      <w:r w:rsidRPr="00AD137C">
        <w:t xml:space="preserve"> </w:t>
      </w:r>
      <w:r w:rsidRPr="00AD137C">
        <w:rPr>
          <w:rFonts w:ascii="Arial" w:hAnsi="Arial" w:cs="Arial"/>
          <w:bCs/>
          <w:sz w:val="21"/>
          <w:szCs w:val="21"/>
          <w:shd w:val="clear" w:color="auto" w:fill="FFFFFF"/>
        </w:rPr>
        <w:t>cca 4 mil. Kč na jeden rok řešení projektu</w:t>
      </w:r>
      <w:r w:rsidR="00A418F5">
        <w:rPr>
          <w:rFonts w:ascii="Arial" w:hAnsi="Arial" w:cs="Arial"/>
          <w:bCs/>
          <w:sz w:val="21"/>
          <w:szCs w:val="21"/>
          <w:shd w:val="clear" w:color="auto" w:fill="FFFFFF"/>
        </w:rPr>
        <w:t>.</w:t>
      </w:r>
    </w:p>
    <w:p w14:paraId="7392F72C" w14:textId="14BAEE00" w:rsidR="0052485B" w:rsidRPr="0088431B" w:rsidRDefault="0052485B" w:rsidP="00AD137C">
      <w:pPr>
        <w:pStyle w:val="Odstavecseseznamem"/>
        <w:spacing w:after="0"/>
        <w:ind w:left="284"/>
        <w:jc w:val="both"/>
        <w:rPr>
          <w:rFonts w:ascii="Arial" w:hAnsi="Arial" w:cs="Arial"/>
          <w:bCs/>
          <w:sz w:val="21"/>
          <w:szCs w:val="21"/>
          <w:shd w:val="clear" w:color="auto" w:fill="FFFFFF"/>
        </w:rPr>
      </w:pPr>
    </w:p>
    <w:p w14:paraId="5C6F9CB6" w14:textId="77777777" w:rsidR="006153C8" w:rsidRPr="00476F40" w:rsidRDefault="006153C8" w:rsidP="002B45B8">
      <w:pPr>
        <w:pStyle w:val="Odstavecseseznamem"/>
        <w:tabs>
          <w:tab w:val="left" w:pos="0"/>
        </w:tabs>
        <w:spacing w:before="240" w:after="0"/>
        <w:ind w:left="284"/>
        <w:jc w:val="both"/>
        <w:rPr>
          <w:rFonts w:ascii="Arial" w:hAnsi="Arial" w:cs="Arial"/>
          <w:b/>
        </w:rPr>
      </w:pPr>
    </w:p>
    <w:p w14:paraId="0ED343AE" w14:textId="0F89682C" w:rsidR="008026D4" w:rsidRPr="00476F40" w:rsidRDefault="00C32A21" w:rsidP="005068AF">
      <w:pPr>
        <w:pStyle w:val="Nadpis1"/>
        <w:shd w:val="clear" w:color="auto" w:fill="6996D7"/>
        <w:ind w:left="357" w:hanging="357"/>
        <w:rPr>
          <w:b/>
          <w:szCs w:val="22"/>
        </w:rPr>
      </w:pPr>
      <w:r w:rsidRPr="00476F40">
        <w:rPr>
          <w:b/>
          <w:caps/>
          <w:color w:val="FFFFFF"/>
          <w:position w:val="-6"/>
          <w:szCs w:val="22"/>
        </w:rPr>
        <w:t>Osobní</w:t>
      </w:r>
      <w:r w:rsidR="00542936" w:rsidRPr="00476F40">
        <w:rPr>
          <w:b/>
          <w:caps/>
          <w:color w:val="FFFFFF"/>
          <w:position w:val="-6"/>
          <w:szCs w:val="22"/>
        </w:rPr>
        <w:t xml:space="preserve"> </w:t>
      </w:r>
      <w:r w:rsidRPr="00476F40">
        <w:rPr>
          <w:b/>
          <w:caps/>
          <w:color w:val="FFFFFF"/>
          <w:position w:val="-6"/>
          <w:szCs w:val="22"/>
        </w:rPr>
        <w:t>ná</w:t>
      </w:r>
      <w:r w:rsidR="00542936" w:rsidRPr="00476F40">
        <w:rPr>
          <w:b/>
          <w:caps/>
          <w:color w:val="FFFFFF"/>
          <w:position w:val="-6"/>
          <w:szCs w:val="22"/>
        </w:rPr>
        <w:t>k</w:t>
      </w:r>
      <w:r w:rsidRPr="00476F40">
        <w:rPr>
          <w:b/>
          <w:caps/>
          <w:color w:val="FFFFFF"/>
          <w:position w:val="-6"/>
          <w:szCs w:val="22"/>
        </w:rPr>
        <w:t>lady</w:t>
      </w:r>
    </w:p>
    <w:p w14:paraId="6883B5F2" w14:textId="7355F235" w:rsidR="00497C25" w:rsidRPr="0088431B" w:rsidRDefault="00497C25" w:rsidP="0052485B">
      <w:pPr>
        <w:pStyle w:val="Odstavecseseznamem"/>
        <w:numPr>
          <w:ilvl w:val="0"/>
          <w:numId w:val="27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88431B">
        <w:rPr>
          <w:rFonts w:ascii="Arial" w:hAnsi="Arial" w:cs="Arial"/>
          <w:b/>
        </w:rPr>
        <w:t>Dobrý den, je potřeba nějak personálně specifikovat předem konkrétní osoby a jejich činnost, rozsah této činnosti na případné DPP/DPČ?</w:t>
      </w:r>
    </w:p>
    <w:p w14:paraId="4339C308" w14:textId="22869CBC" w:rsidR="00497C25" w:rsidRDefault="0088431B" w:rsidP="00497C25">
      <w:pPr>
        <w:pStyle w:val="Odstavecseseznamem"/>
        <w:spacing w:after="0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 rámci podání návrhu projektu v systému ISTA je nutné vyplnit stěžejní vykonávané činnosti při řešení projektu</w:t>
      </w:r>
      <w:r w:rsidR="0052485B">
        <w:rPr>
          <w:rFonts w:ascii="Arial" w:hAnsi="Arial" w:cs="Arial"/>
          <w:bCs/>
        </w:rPr>
        <w:t xml:space="preserve"> každého člena řešitelského týmu</w:t>
      </w:r>
      <w:r>
        <w:rPr>
          <w:rFonts w:ascii="Arial" w:hAnsi="Arial" w:cs="Arial"/>
          <w:bCs/>
        </w:rPr>
        <w:t xml:space="preserve">, tzn. </w:t>
      </w:r>
      <w:r w:rsidRPr="0088431B">
        <w:rPr>
          <w:rFonts w:ascii="Arial" w:hAnsi="Arial" w:cs="Arial"/>
          <w:bCs/>
        </w:rPr>
        <w:t>hlavní činnosti, které bude osoba při řešení projektu vykonávat.</w:t>
      </w:r>
    </w:p>
    <w:p w14:paraId="21378FBF" w14:textId="77777777" w:rsidR="0052485B" w:rsidRPr="0088431B" w:rsidRDefault="0052485B" w:rsidP="00497C25">
      <w:pPr>
        <w:pStyle w:val="Odstavecseseznamem"/>
        <w:spacing w:after="0"/>
        <w:ind w:left="284"/>
        <w:jc w:val="both"/>
        <w:rPr>
          <w:rFonts w:ascii="Arial" w:hAnsi="Arial" w:cs="Arial"/>
          <w:bCs/>
        </w:rPr>
      </w:pPr>
    </w:p>
    <w:p w14:paraId="01F01B5A" w14:textId="77777777" w:rsidR="00497C25" w:rsidRPr="00476F40" w:rsidRDefault="00497C25" w:rsidP="00A35B41">
      <w:pPr>
        <w:spacing w:after="0"/>
        <w:jc w:val="both"/>
        <w:rPr>
          <w:rFonts w:ascii="Arial" w:hAnsi="Arial" w:cs="Arial"/>
          <w:b/>
        </w:rPr>
      </w:pPr>
    </w:p>
    <w:p w14:paraId="4FF57E7B" w14:textId="6DFD79C8" w:rsidR="00021BD7" w:rsidRPr="00476F40" w:rsidRDefault="00A04A04" w:rsidP="005068AF">
      <w:pPr>
        <w:pStyle w:val="Nadpis1"/>
        <w:shd w:val="clear" w:color="auto" w:fill="6996D7"/>
        <w:ind w:left="357" w:hanging="357"/>
        <w:rPr>
          <w:b/>
          <w:szCs w:val="22"/>
        </w:rPr>
      </w:pPr>
      <w:r w:rsidRPr="00476F40">
        <w:rPr>
          <w:b/>
          <w:caps/>
          <w:color w:val="FFFFFF"/>
          <w:position w:val="-6"/>
          <w:szCs w:val="22"/>
        </w:rPr>
        <w:t>Výsledky</w:t>
      </w:r>
    </w:p>
    <w:p w14:paraId="4FCF4A4E" w14:textId="7D105F64" w:rsidR="0054427F" w:rsidRDefault="0054427F" w:rsidP="0077259B">
      <w:pPr>
        <w:pStyle w:val="Odstavecseseznamem"/>
        <w:numPr>
          <w:ilvl w:val="0"/>
          <w:numId w:val="47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1340C1">
        <w:rPr>
          <w:rFonts w:ascii="Segoe UI" w:hAnsi="Segoe UI" w:cs="Segoe UI"/>
          <w:sz w:val="21"/>
          <w:szCs w:val="21"/>
          <w:shd w:val="clear" w:color="auto" w:fill="FFFFFF"/>
        </w:rPr>
        <w:t> </w:t>
      </w:r>
      <w:r w:rsidRPr="001340C1">
        <w:rPr>
          <w:rFonts w:ascii="Arial" w:hAnsi="Arial" w:cs="Arial"/>
          <w:b/>
        </w:rPr>
        <w:t xml:space="preserve">Lze výsledek typu </w:t>
      </w:r>
      <w:proofErr w:type="spellStart"/>
      <w:r w:rsidRPr="001340C1">
        <w:rPr>
          <w:rFonts w:ascii="Arial" w:hAnsi="Arial" w:cs="Arial"/>
          <w:b/>
        </w:rPr>
        <w:t>Hkonc</w:t>
      </w:r>
      <w:proofErr w:type="spellEnd"/>
      <w:r w:rsidRPr="001340C1">
        <w:rPr>
          <w:rFonts w:ascii="Arial" w:hAnsi="Arial" w:cs="Arial"/>
          <w:b/>
        </w:rPr>
        <w:t xml:space="preserve"> započítat mezi 2 povinné nepublikační výsledky?</w:t>
      </w:r>
    </w:p>
    <w:p w14:paraId="78286FB8" w14:textId="18F93804" w:rsidR="001340C1" w:rsidRPr="0009186F" w:rsidRDefault="0009186F" w:rsidP="001340C1">
      <w:pPr>
        <w:pStyle w:val="Odstavecseseznamem"/>
        <w:spacing w:after="0"/>
        <w:ind w:left="284"/>
        <w:jc w:val="both"/>
        <w:rPr>
          <w:rFonts w:ascii="Arial" w:hAnsi="Arial" w:cs="Arial"/>
          <w:bCs/>
        </w:rPr>
      </w:pPr>
      <w:r w:rsidRPr="0009186F">
        <w:rPr>
          <w:rFonts w:ascii="Arial" w:hAnsi="Arial" w:cs="Arial"/>
          <w:bCs/>
        </w:rPr>
        <w:t>Ano, dle Zadávací dokumentac</w:t>
      </w:r>
      <w:r>
        <w:rPr>
          <w:rFonts w:ascii="Arial" w:hAnsi="Arial" w:cs="Arial"/>
          <w:bCs/>
        </w:rPr>
        <w:t xml:space="preserve">e všechny výsledky typu H patří mezi </w:t>
      </w:r>
      <w:r w:rsidRPr="0009186F">
        <w:rPr>
          <w:rFonts w:ascii="Arial" w:hAnsi="Arial" w:cs="Arial"/>
          <w:bCs/>
        </w:rPr>
        <w:t>požadované (povinné) nepublikační</w:t>
      </w:r>
      <w:r>
        <w:rPr>
          <w:rFonts w:ascii="Arial" w:hAnsi="Arial" w:cs="Arial"/>
          <w:bCs/>
        </w:rPr>
        <w:t xml:space="preserve"> výsledky.</w:t>
      </w:r>
    </w:p>
    <w:p w14:paraId="3ADFD238" w14:textId="77777777" w:rsidR="00497C25" w:rsidRPr="00497C25" w:rsidRDefault="00497C25" w:rsidP="00497C25">
      <w:pPr>
        <w:pStyle w:val="Odstavecseseznamem"/>
        <w:spacing w:after="0"/>
        <w:ind w:left="284"/>
        <w:jc w:val="both"/>
        <w:rPr>
          <w:rFonts w:ascii="Arial" w:hAnsi="Arial" w:cs="Arial"/>
          <w:b/>
        </w:rPr>
      </w:pPr>
    </w:p>
    <w:p w14:paraId="44DDF8A9" w14:textId="2423E2A1" w:rsidR="00497C25" w:rsidRDefault="00497C25" w:rsidP="0077259B">
      <w:pPr>
        <w:pStyle w:val="Odstavecseseznamem"/>
        <w:numPr>
          <w:ilvl w:val="0"/>
          <w:numId w:val="47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09186F">
        <w:rPr>
          <w:rFonts w:ascii="Arial" w:hAnsi="Arial" w:cs="Arial"/>
          <w:b/>
        </w:rPr>
        <w:t>Dobrý den, je nějaký seznam subjektů, které jsou uznatelné k prokázání zájmu u výsledků typu H?</w:t>
      </w:r>
    </w:p>
    <w:p w14:paraId="0FB9F755" w14:textId="5A7DFA3C" w:rsidR="00A418F5" w:rsidRPr="00010020" w:rsidRDefault="00A418F5" w:rsidP="00010020">
      <w:pPr>
        <w:pStyle w:val="Odstavecseseznamem"/>
        <w:spacing w:after="0"/>
        <w:ind w:left="284"/>
        <w:jc w:val="both"/>
        <w:rPr>
          <w:rFonts w:ascii="Arial" w:hAnsi="Arial" w:cs="Arial"/>
        </w:rPr>
      </w:pPr>
      <w:r w:rsidRPr="00010020">
        <w:rPr>
          <w:rFonts w:ascii="Arial" w:hAnsi="Arial" w:cs="Arial"/>
        </w:rPr>
        <w:t>Takový seznam</w:t>
      </w:r>
      <w:r>
        <w:rPr>
          <w:rFonts w:ascii="Arial" w:hAnsi="Arial" w:cs="Arial"/>
        </w:rPr>
        <w:t xml:space="preserve"> subjektů</w:t>
      </w:r>
      <w:r w:rsidRPr="000100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neexistuje. Uchazeč by </w:t>
      </w:r>
      <w:r w:rsidR="00D92698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měl </w:t>
      </w:r>
      <w:r w:rsidR="00D92698">
        <w:rPr>
          <w:rFonts w:ascii="Arial" w:hAnsi="Arial" w:cs="Arial"/>
        </w:rPr>
        <w:t>obrátit na poskytovatele dotace, který mu sdělí, kdo je garantem příslušné výzkumné potřeby. Uchazeč pak osloví</w:t>
      </w:r>
      <w:r>
        <w:rPr>
          <w:rFonts w:ascii="Arial" w:hAnsi="Arial" w:cs="Arial"/>
        </w:rPr>
        <w:t xml:space="preserve"> </w:t>
      </w:r>
      <w:r w:rsidR="00D92698">
        <w:rPr>
          <w:rFonts w:ascii="Arial" w:hAnsi="Arial" w:cs="Arial"/>
        </w:rPr>
        <w:t xml:space="preserve">tohoto </w:t>
      </w:r>
      <w:r>
        <w:rPr>
          <w:rFonts w:ascii="Arial" w:hAnsi="Arial" w:cs="Arial"/>
        </w:rPr>
        <w:t>garanta</w:t>
      </w:r>
      <w:r w:rsidR="00C854C8">
        <w:rPr>
          <w:rFonts w:ascii="Arial" w:hAnsi="Arial" w:cs="Arial"/>
        </w:rPr>
        <w:t xml:space="preserve"> </w:t>
      </w:r>
      <w:r w:rsidR="00D92698">
        <w:rPr>
          <w:rFonts w:ascii="Arial" w:hAnsi="Arial" w:cs="Arial"/>
        </w:rPr>
        <w:t>a domluví se s ním</w:t>
      </w:r>
      <w:r w:rsidR="00C854C8">
        <w:rPr>
          <w:rFonts w:ascii="Arial" w:hAnsi="Arial" w:cs="Arial"/>
        </w:rPr>
        <w:t xml:space="preserve"> na postupu v návrhu projektu. Pokud bude takový postup v souladu s požadavky garanta </w:t>
      </w:r>
      <w:r w:rsidR="00D92698" w:rsidRPr="00D92698">
        <w:rPr>
          <w:rFonts w:ascii="Arial" w:hAnsi="Arial" w:cs="Arial"/>
        </w:rPr>
        <w:t>příslušné výzkumné potřeby</w:t>
      </w:r>
      <w:r w:rsidR="00C854C8">
        <w:rPr>
          <w:rFonts w:ascii="Arial" w:hAnsi="Arial" w:cs="Arial"/>
        </w:rPr>
        <w:t>, je možné ho požádat o vystavení potvrzení k prokázání zájmu výsledku druhu H.</w:t>
      </w:r>
    </w:p>
    <w:p w14:paraId="2677E9FA" w14:textId="77777777" w:rsidR="005068AF" w:rsidRPr="00476F40" w:rsidRDefault="005068AF" w:rsidP="005068AF">
      <w:pPr>
        <w:pStyle w:val="Odstavecseseznamem"/>
        <w:spacing w:after="0"/>
        <w:ind w:left="284"/>
        <w:jc w:val="both"/>
        <w:rPr>
          <w:rFonts w:ascii="Arial" w:hAnsi="Arial" w:cs="Arial"/>
          <w:b/>
        </w:rPr>
      </w:pPr>
    </w:p>
    <w:p w14:paraId="4E66E5FD" w14:textId="6F5C35C7" w:rsidR="00ED3B95" w:rsidRPr="0009186F" w:rsidRDefault="00ED3B95" w:rsidP="005226A5">
      <w:pPr>
        <w:pStyle w:val="Odstavecseseznamem"/>
        <w:numPr>
          <w:ilvl w:val="0"/>
          <w:numId w:val="47"/>
        </w:numPr>
        <w:spacing w:after="0"/>
        <w:ind w:left="284" w:hanging="284"/>
        <w:jc w:val="both"/>
        <w:rPr>
          <w:rFonts w:ascii="Arial" w:hAnsi="Arial" w:cs="Arial"/>
          <w:b/>
        </w:rPr>
      </w:pPr>
      <w:r w:rsidRPr="0009186F">
        <w:rPr>
          <w:rFonts w:ascii="Arial" w:hAnsi="Arial" w:cs="Arial"/>
          <w:b/>
        </w:rPr>
        <w:t xml:space="preserve">Dobrý den, nejsou mi jasné přílohy k </w:t>
      </w:r>
      <w:proofErr w:type="spellStart"/>
      <w:r w:rsidRPr="0009186F">
        <w:rPr>
          <w:rFonts w:ascii="Arial" w:hAnsi="Arial" w:cs="Arial"/>
          <w:b/>
        </w:rPr>
        <w:t>Nmap</w:t>
      </w:r>
      <w:proofErr w:type="spellEnd"/>
      <w:r w:rsidRPr="0009186F">
        <w:rPr>
          <w:rFonts w:ascii="Arial" w:hAnsi="Arial" w:cs="Arial"/>
          <w:b/>
        </w:rPr>
        <w:t xml:space="preserve"> a </w:t>
      </w:r>
      <w:proofErr w:type="spellStart"/>
      <w:r w:rsidRPr="0009186F">
        <w:rPr>
          <w:rFonts w:ascii="Arial" w:hAnsi="Arial" w:cs="Arial"/>
          <w:b/>
        </w:rPr>
        <w:t>Nmets</w:t>
      </w:r>
      <w:proofErr w:type="spellEnd"/>
      <w:r w:rsidRPr="0009186F">
        <w:rPr>
          <w:rFonts w:ascii="Arial" w:hAnsi="Arial" w:cs="Arial"/>
          <w:b/>
        </w:rPr>
        <w:t xml:space="preserve"> – skutečně není potřeba dokládat žádné potvrzení/poptávku třetí osoby?</w:t>
      </w:r>
    </w:p>
    <w:p w14:paraId="1CC41F8F" w14:textId="77777777" w:rsidR="00E412B7" w:rsidRDefault="00E412B7" w:rsidP="00322B5F">
      <w:pPr>
        <w:pStyle w:val="Odstavecseseznamem"/>
        <w:spacing w:after="0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Při podávání návrhu projektu ve VS</w:t>
      </w:r>
      <w:r w:rsidR="00B2020A" w:rsidRPr="00E855BC">
        <w:rPr>
          <w:rFonts w:ascii="Arial" w:hAnsi="Arial" w:cs="Arial"/>
          <w:bCs/>
        </w:rPr>
        <w:t> Programu ZEMĚ</w:t>
      </w:r>
      <w:r>
        <w:rPr>
          <w:rFonts w:ascii="Arial" w:hAnsi="Arial" w:cs="Arial"/>
          <w:bCs/>
        </w:rPr>
        <w:t xml:space="preserve"> není</w:t>
      </w:r>
      <w:r w:rsidR="00B2020A" w:rsidRPr="00E855BC">
        <w:rPr>
          <w:rFonts w:ascii="Arial" w:hAnsi="Arial" w:cs="Arial"/>
          <w:bCs/>
        </w:rPr>
        <w:t xml:space="preserve"> třeba v případě výsledků druhu </w:t>
      </w:r>
      <w:proofErr w:type="spellStart"/>
      <w:r w:rsidR="00B2020A" w:rsidRPr="00E855BC">
        <w:rPr>
          <w:rFonts w:ascii="Arial" w:hAnsi="Arial" w:cs="Arial"/>
          <w:bCs/>
        </w:rPr>
        <w:t>Nmap</w:t>
      </w:r>
      <w:proofErr w:type="spellEnd"/>
      <w:r w:rsidR="00B2020A" w:rsidRPr="00E855BC">
        <w:rPr>
          <w:rFonts w:ascii="Arial" w:hAnsi="Arial" w:cs="Arial"/>
          <w:bCs/>
        </w:rPr>
        <w:t xml:space="preserve"> a </w:t>
      </w:r>
      <w:proofErr w:type="spellStart"/>
      <w:r w:rsidR="00B2020A" w:rsidRPr="00E855BC">
        <w:rPr>
          <w:rFonts w:ascii="Arial" w:hAnsi="Arial" w:cs="Arial"/>
          <w:bCs/>
        </w:rPr>
        <w:t>NmetS</w:t>
      </w:r>
      <w:proofErr w:type="spellEnd"/>
      <w:r w:rsidR="00B2020A" w:rsidRPr="00E855BC">
        <w:rPr>
          <w:rFonts w:ascii="Arial" w:hAnsi="Arial" w:cs="Arial"/>
          <w:bCs/>
        </w:rPr>
        <w:t xml:space="preserve"> doložit pot</w:t>
      </w:r>
      <w:r w:rsidR="00EE70E9" w:rsidRPr="00E855BC">
        <w:rPr>
          <w:rFonts w:ascii="Arial" w:hAnsi="Arial" w:cs="Arial"/>
          <w:bCs/>
        </w:rPr>
        <w:t>v</w:t>
      </w:r>
      <w:r w:rsidR="00B2020A" w:rsidRPr="00E855BC">
        <w:rPr>
          <w:rFonts w:ascii="Arial" w:hAnsi="Arial" w:cs="Arial"/>
          <w:bCs/>
        </w:rPr>
        <w:t>rzení zájmu budoucího odběratele výsledků</w:t>
      </w:r>
      <w:r>
        <w:rPr>
          <w:rFonts w:ascii="Arial" w:hAnsi="Arial" w:cs="Arial"/>
          <w:bCs/>
        </w:rPr>
        <w:t>, ale podmínkou schválení těchto výsledků je doložení smlouvy s uživatelem výsledku.</w:t>
      </w:r>
      <w:r w:rsidR="00B2020A" w:rsidRPr="00E855BC">
        <w:rPr>
          <w:rFonts w:ascii="Arial" w:hAnsi="Arial" w:cs="Arial"/>
          <w:bCs/>
        </w:rPr>
        <w:t xml:space="preserve"> </w:t>
      </w:r>
    </w:p>
    <w:p w14:paraId="2124E596" w14:textId="37907800" w:rsidR="002B45B8" w:rsidRPr="00476F40" w:rsidRDefault="002B45B8" w:rsidP="00497C25">
      <w:pPr>
        <w:spacing w:after="0"/>
        <w:jc w:val="both"/>
        <w:rPr>
          <w:rFonts w:ascii="Arial" w:hAnsi="Arial" w:cs="Arial"/>
          <w:b/>
        </w:rPr>
      </w:pPr>
    </w:p>
    <w:p w14:paraId="49C3FBC5" w14:textId="1903ECF0" w:rsidR="00322B5F" w:rsidRPr="00BF09EE" w:rsidRDefault="00C444B6" w:rsidP="00BF09EE">
      <w:pPr>
        <w:pStyle w:val="Nadpis1"/>
        <w:shd w:val="clear" w:color="auto" w:fill="6996D7"/>
        <w:ind w:left="357" w:hanging="357"/>
        <w:rPr>
          <w:b/>
          <w:caps/>
          <w:color w:val="FFFFFF"/>
          <w:position w:val="-6"/>
          <w:szCs w:val="22"/>
        </w:rPr>
      </w:pPr>
      <w:r w:rsidRPr="00476F40">
        <w:rPr>
          <w:b/>
          <w:caps/>
          <w:color w:val="FFFFFF"/>
          <w:position w:val="-6"/>
          <w:szCs w:val="22"/>
        </w:rPr>
        <w:lastRenderedPageBreak/>
        <w:t>Uchazeči</w:t>
      </w:r>
    </w:p>
    <w:p w14:paraId="660B877D" w14:textId="77777777" w:rsidR="00BF09EE" w:rsidRPr="0009186F" w:rsidRDefault="00BF09EE" w:rsidP="00BF09EE">
      <w:pPr>
        <w:pStyle w:val="Odstavecseseznamem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sz w:val="21"/>
          <w:szCs w:val="21"/>
          <w:lang w:eastAsia="cs-CZ"/>
        </w:rPr>
      </w:pPr>
      <w:r w:rsidRPr="0009186F">
        <w:rPr>
          <w:rFonts w:ascii="Segoe UI" w:eastAsia="Times New Roman" w:hAnsi="Segoe UI" w:cs="Segoe UI"/>
          <w:b/>
          <w:bCs/>
          <w:lang w:eastAsia="cs-CZ"/>
        </w:rPr>
        <w:t>Jak se prokazuje, že uchazeč je výzkumnou organizací. Pokud uchazeč není veden v Seznamu výzkumných organizací na stránkách MŠMT, ale prokáže 6 nutných základních kritérií výzkumné organizace (viz níže):</w:t>
      </w:r>
    </w:p>
    <w:p w14:paraId="6359C5B6" w14:textId="77777777" w:rsidR="00BF09EE" w:rsidRPr="0009186F" w:rsidRDefault="00BF09EE" w:rsidP="00BF09EE">
      <w:pPr>
        <w:pStyle w:val="Odstavecseseznamem"/>
        <w:numPr>
          <w:ilvl w:val="1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cs-CZ"/>
        </w:rPr>
      </w:pPr>
      <w:r w:rsidRPr="0009186F">
        <w:rPr>
          <w:rFonts w:ascii="Arial" w:eastAsia="Times New Roman" w:hAnsi="Arial" w:cs="Arial"/>
          <w:color w:val="242424"/>
          <w:lang w:eastAsia="cs-CZ"/>
        </w:rPr>
        <w:t>Subjekt má samostatnou právní subjektivitu</w:t>
      </w:r>
    </w:p>
    <w:p w14:paraId="0602C843" w14:textId="77777777" w:rsidR="00BF09EE" w:rsidRPr="0009186F" w:rsidRDefault="00BF09EE" w:rsidP="00BF09EE">
      <w:pPr>
        <w:pStyle w:val="Odstavecseseznamem"/>
        <w:numPr>
          <w:ilvl w:val="1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cs-CZ"/>
        </w:rPr>
      </w:pPr>
      <w:r w:rsidRPr="0009186F">
        <w:rPr>
          <w:rFonts w:ascii="Arial" w:eastAsia="Times New Roman" w:hAnsi="Arial" w:cs="Arial"/>
          <w:color w:val="242424"/>
          <w:lang w:eastAsia="cs-CZ"/>
        </w:rPr>
        <w:t xml:space="preserve">Hlavním cílem subjektu je provádět nezávisle </w:t>
      </w:r>
      <w:proofErr w:type="spellStart"/>
      <w:r w:rsidRPr="0009186F">
        <w:rPr>
          <w:rFonts w:ascii="Arial" w:eastAsia="Times New Roman" w:hAnsi="Arial" w:cs="Arial"/>
          <w:color w:val="242424"/>
          <w:lang w:eastAsia="cs-CZ"/>
        </w:rPr>
        <w:t>nehospodářské</w:t>
      </w:r>
      <w:proofErr w:type="spellEnd"/>
      <w:r w:rsidRPr="0009186F">
        <w:rPr>
          <w:rFonts w:ascii="Arial" w:eastAsia="Times New Roman" w:hAnsi="Arial" w:cs="Arial"/>
          <w:color w:val="242424"/>
          <w:lang w:eastAsia="cs-CZ"/>
        </w:rPr>
        <w:t xml:space="preserve"> činnosti v souladu s Rámcem</w:t>
      </w:r>
    </w:p>
    <w:p w14:paraId="33C97075" w14:textId="77777777" w:rsidR="00BF09EE" w:rsidRPr="0009186F" w:rsidRDefault="00BF09EE" w:rsidP="00BF09EE">
      <w:pPr>
        <w:pStyle w:val="Odstavecseseznamem"/>
        <w:numPr>
          <w:ilvl w:val="1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cs-CZ"/>
        </w:rPr>
      </w:pPr>
      <w:r w:rsidRPr="0009186F">
        <w:rPr>
          <w:rFonts w:ascii="Arial" w:eastAsia="Times New Roman" w:hAnsi="Arial" w:cs="Arial"/>
          <w:color w:val="242424"/>
          <w:lang w:eastAsia="cs-CZ"/>
        </w:rPr>
        <w:t>Posuzovaný subjekt, pokud provádí činnosti v rámci transferu znalostí, veškeré zisky z těchto činností investuje do primárních činností výzkumné organizace</w:t>
      </w:r>
    </w:p>
    <w:p w14:paraId="51EC023C" w14:textId="77777777" w:rsidR="00BF09EE" w:rsidRPr="0009186F" w:rsidRDefault="00BF09EE" w:rsidP="00BF09EE">
      <w:pPr>
        <w:pStyle w:val="Odstavecseseznamem"/>
        <w:numPr>
          <w:ilvl w:val="1"/>
          <w:numId w:val="3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42424"/>
          <w:lang w:eastAsia="cs-CZ"/>
        </w:rPr>
      </w:pPr>
      <w:r w:rsidRPr="0009186F">
        <w:rPr>
          <w:rFonts w:ascii="Arial" w:eastAsia="Times New Roman" w:hAnsi="Arial" w:cs="Arial"/>
          <w:color w:val="242424"/>
          <w:lang w:eastAsia="cs-CZ"/>
        </w:rPr>
        <w:t>Podniky, jež mohou uplatňovat rozhodující vliv na posuzovaný subjekt, např. podílníci nebo členové, nesmí mít přednostní přístup k výsledkům, jichž dosáhl</w:t>
      </w:r>
    </w:p>
    <w:p w14:paraId="661E8772" w14:textId="77777777" w:rsidR="00BF09EE" w:rsidRPr="0009186F" w:rsidRDefault="00BF09EE" w:rsidP="00BF09EE">
      <w:pPr>
        <w:pStyle w:val="Odstavecseseznamem"/>
        <w:numPr>
          <w:ilvl w:val="1"/>
          <w:numId w:val="31"/>
        </w:numPr>
        <w:rPr>
          <w:rFonts w:ascii="Arial" w:eastAsia="Times New Roman" w:hAnsi="Arial" w:cs="Arial"/>
          <w:color w:val="242424"/>
          <w:lang w:eastAsia="cs-CZ"/>
        </w:rPr>
      </w:pPr>
      <w:r w:rsidRPr="0009186F">
        <w:rPr>
          <w:rFonts w:ascii="Arial" w:eastAsia="Times New Roman" w:hAnsi="Arial" w:cs="Arial"/>
          <w:color w:val="242424"/>
          <w:lang w:eastAsia="cs-CZ"/>
        </w:rPr>
        <w:t xml:space="preserve">Posuzovaný subjekt vede oddělené účetnictví </w:t>
      </w:r>
      <w:proofErr w:type="spellStart"/>
      <w:r w:rsidRPr="0009186F">
        <w:rPr>
          <w:rFonts w:ascii="Arial" w:eastAsia="Times New Roman" w:hAnsi="Arial" w:cs="Arial"/>
          <w:color w:val="242424"/>
          <w:lang w:eastAsia="cs-CZ"/>
        </w:rPr>
        <w:t>nehospodářských</w:t>
      </w:r>
      <w:proofErr w:type="spellEnd"/>
      <w:r w:rsidRPr="0009186F">
        <w:rPr>
          <w:rFonts w:ascii="Arial" w:eastAsia="Times New Roman" w:hAnsi="Arial" w:cs="Arial"/>
          <w:color w:val="242424"/>
          <w:lang w:eastAsia="cs-CZ"/>
        </w:rPr>
        <w:t xml:space="preserve"> činností výzkumné organizace</w:t>
      </w:r>
    </w:p>
    <w:p w14:paraId="1B9359F1" w14:textId="75C68F8E" w:rsidR="0009186F" w:rsidRDefault="00BF09EE" w:rsidP="00B80BA9">
      <w:pPr>
        <w:pStyle w:val="Odstavecseseznamem"/>
        <w:numPr>
          <w:ilvl w:val="1"/>
          <w:numId w:val="31"/>
        </w:numPr>
        <w:rPr>
          <w:rFonts w:ascii="Arial" w:eastAsia="Times New Roman" w:hAnsi="Arial" w:cs="Arial"/>
          <w:color w:val="242424"/>
          <w:lang w:eastAsia="cs-CZ"/>
        </w:rPr>
      </w:pPr>
      <w:r w:rsidRPr="0009186F">
        <w:rPr>
          <w:rFonts w:ascii="Arial" w:eastAsia="Times New Roman" w:hAnsi="Arial" w:cs="Arial"/>
          <w:color w:val="242424"/>
          <w:lang w:eastAsia="cs-CZ"/>
        </w:rPr>
        <w:t>Posuzovaný subjekt má vnitřním předpisem upraven způsob nakládání s výsledky výzkumu a vývoje</w:t>
      </w:r>
    </w:p>
    <w:p w14:paraId="4BB8FD35" w14:textId="77777777" w:rsidR="00330AF1" w:rsidRDefault="00390470" w:rsidP="00010020">
      <w:pPr>
        <w:jc w:val="both"/>
        <w:rPr>
          <w:rFonts w:ascii="Arial" w:eastAsia="Times New Roman" w:hAnsi="Arial" w:cs="Arial"/>
          <w:color w:val="242424"/>
          <w:lang w:eastAsia="cs-CZ"/>
        </w:rPr>
      </w:pPr>
      <w:r>
        <w:rPr>
          <w:rFonts w:ascii="Arial" w:eastAsia="Times New Roman" w:hAnsi="Arial" w:cs="Arial"/>
          <w:color w:val="242424"/>
          <w:lang w:eastAsia="cs-CZ"/>
        </w:rPr>
        <w:t>Při posuzování, zda je uchazeč výzkumná organizace budeme postupovat v souladu s příručkou Postup pro posuzování výzkumných organizací, která je uveřejněná na stránkách MŠMT</w:t>
      </w:r>
      <w:r w:rsidR="00330AF1">
        <w:rPr>
          <w:rFonts w:ascii="Arial" w:eastAsia="Times New Roman" w:hAnsi="Arial" w:cs="Arial"/>
          <w:color w:val="242424"/>
          <w:lang w:eastAsia="cs-CZ"/>
        </w:rPr>
        <w:t xml:space="preserve">  </w:t>
      </w:r>
    </w:p>
    <w:p w14:paraId="52D8E21B" w14:textId="3A2B4355" w:rsidR="00330AF1" w:rsidRDefault="0017154A" w:rsidP="00010020">
      <w:pPr>
        <w:jc w:val="both"/>
        <w:rPr>
          <w:rFonts w:ascii="Arial" w:eastAsia="Times New Roman" w:hAnsi="Arial" w:cs="Arial"/>
          <w:color w:val="242424"/>
          <w:lang w:eastAsia="cs-CZ"/>
        </w:rPr>
      </w:pPr>
      <w:hyperlink r:id="rId6" w:history="1">
        <w:r w:rsidR="00330AF1" w:rsidRPr="00330AF1">
          <w:rPr>
            <w:rStyle w:val="Hypertextovodkaz"/>
            <w:rFonts w:ascii="Arial" w:eastAsia="Times New Roman" w:hAnsi="Arial" w:cs="Arial"/>
            <w:lang w:eastAsia="cs-CZ"/>
          </w:rPr>
          <w:t>https://www.msmt.cz/vyzkum-a-vyvoj-2/postup-pri-posuzovani-vyzkumnych-organizaci</w:t>
        </w:r>
      </w:hyperlink>
    </w:p>
    <w:p w14:paraId="093BBD15" w14:textId="43D5A5D5" w:rsidR="00330AF1" w:rsidRDefault="00330AF1" w:rsidP="00010020">
      <w:pPr>
        <w:jc w:val="both"/>
        <w:rPr>
          <w:rFonts w:ascii="Arial" w:eastAsia="Times New Roman" w:hAnsi="Arial" w:cs="Arial"/>
          <w:color w:val="242424"/>
          <w:lang w:eastAsia="cs-CZ"/>
        </w:rPr>
      </w:pPr>
      <w:r>
        <w:rPr>
          <w:rFonts w:ascii="Arial" w:eastAsia="Times New Roman" w:hAnsi="Arial" w:cs="Arial"/>
          <w:color w:val="242424"/>
          <w:lang w:eastAsia="cs-CZ"/>
        </w:rPr>
        <w:t xml:space="preserve">A dále v souladu s postupem a formuláři, které jsou rovněž uveřejněny na stránkách MŠMT </w:t>
      </w:r>
      <w:hyperlink r:id="rId7" w:history="1">
        <w:r w:rsidRPr="00B22222">
          <w:rPr>
            <w:rStyle w:val="Hypertextovodkaz"/>
            <w:rFonts w:ascii="Arial" w:eastAsia="Times New Roman" w:hAnsi="Arial" w:cs="Arial"/>
            <w:lang w:eastAsia="cs-CZ"/>
          </w:rPr>
          <w:t>https://www.msmt.cz/vyzkum-a-vyvoj-2/seznam-vyzkumnych-organizaci</w:t>
        </w:r>
      </w:hyperlink>
    </w:p>
    <w:p w14:paraId="7647A5A8" w14:textId="2CE6313B" w:rsidR="00330AF1" w:rsidRDefault="00330AF1" w:rsidP="00010020">
      <w:pPr>
        <w:jc w:val="both"/>
        <w:rPr>
          <w:rFonts w:ascii="Arial" w:eastAsia="Times New Roman" w:hAnsi="Arial" w:cs="Arial"/>
          <w:color w:val="242424"/>
          <w:lang w:eastAsia="cs-CZ"/>
        </w:rPr>
      </w:pPr>
      <w:r>
        <w:rPr>
          <w:rFonts w:ascii="Arial" w:eastAsia="Times New Roman" w:hAnsi="Arial" w:cs="Arial"/>
          <w:color w:val="242424"/>
          <w:lang w:eastAsia="cs-CZ"/>
        </w:rPr>
        <w:t>Při prokazování výše uvedených skutečností se budeme zejména opírat o zakládací listiny</w:t>
      </w:r>
      <w:r w:rsidR="003F07E2">
        <w:rPr>
          <w:rFonts w:ascii="Arial" w:eastAsia="Times New Roman" w:hAnsi="Arial" w:cs="Arial"/>
          <w:color w:val="242424"/>
          <w:lang w:eastAsia="cs-CZ"/>
        </w:rPr>
        <w:t>,</w:t>
      </w:r>
      <w:r w:rsidR="00677099" w:rsidRPr="00677099">
        <w:rPr>
          <w:rFonts w:ascii="Arial" w:eastAsia="Times New Roman" w:hAnsi="Arial" w:cs="Arial"/>
          <w:color w:val="242424"/>
          <w:lang w:eastAsia="cs-CZ"/>
        </w:rPr>
        <w:t xml:space="preserve"> vnitřní</w:t>
      </w:r>
      <w:r w:rsidR="00677099">
        <w:rPr>
          <w:rFonts w:ascii="Arial" w:eastAsia="Times New Roman" w:hAnsi="Arial" w:cs="Arial"/>
          <w:color w:val="242424"/>
          <w:lang w:eastAsia="cs-CZ"/>
        </w:rPr>
        <w:t xml:space="preserve"> </w:t>
      </w:r>
      <w:r w:rsidR="00677099" w:rsidRPr="00677099">
        <w:rPr>
          <w:rFonts w:ascii="Arial" w:eastAsia="Times New Roman" w:hAnsi="Arial" w:cs="Arial"/>
          <w:color w:val="242424"/>
          <w:lang w:eastAsia="cs-CZ"/>
        </w:rPr>
        <w:t>předpis</w:t>
      </w:r>
      <w:r w:rsidR="00677099">
        <w:rPr>
          <w:rFonts w:ascii="Arial" w:eastAsia="Times New Roman" w:hAnsi="Arial" w:cs="Arial"/>
          <w:color w:val="242424"/>
          <w:lang w:eastAsia="cs-CZ"/>
        </w:rPr>
        <w:t>y,</w:t>
      </w:r>
      <w:r w:rsidRPr="00330AF1">
        <w:t xml:space="preserve"> </w:t>
      </w:r>
      <w:r w:rsidRPr="00330AF1">
        <w:rPr>
          <w:rFonts w:ascii="Arial" w:eastAsia="Times New Roman" w:hAnsi="Arial" w:cs="Arial"/>
          <w:color w:val="242424"/>
          <w:lang w:eastAsia="cs-CZ"/>
        </w:rPr>
        <w:t>finanční dokument</w:t>
      </w:r>
      <w:r>
        <w:rPr>
          <w:rFonts w:ascii="Arial" w:eastAsia="Times New Roman" w:hAnsi="Arial" w:cs="Arial"/>
          <w:color w:val="242424"/>
          <w:lang w:eastAsia="cs-CZ"/>
        </w:rPr>
        <w:t>y</w:t>
      </w:r>
      <w:r w:rsidRPr="00330AF1">
        <w:rPr>
          <w:rFonts w:ascii="Arial" w:eastAsia="Times New Roman" w:hAnsi="Arial" w:cs="Arial"/>
          <w:color w:val="242424"/>
          <w:lang w:eastAsia="cs-CZ"/>
        </w:rPr>
        <w:t xml:space="preserve"> a výroční zpráv</w:t>
      </w:r>
      <w:r>
        <w:rPr>
          <w:rFonts w:ascii="Arial" w:eastAsia="Times New Roman" w:hAnsi="Arial" w:cs="Arial"/>
          <w:color w:val="242424"/>
          <w:lang w:eastAsia="cs-CZ"/>
        </w:rPr>
        <w:t>y</w:t>
      </w:r>
      <w:r w:rsidRPr="00330AF1">
        <w:rPr>
          <w:rFonts w:ascii="Arial" w:eastAsia="Times New Roman" w:hAnsi="Arial" w:cs="Arial"/>
          <w:color w:val="242424"/>
          <w:lang w:eastAsia="cs-CZ"/>
        </w:rPr>
        <w:t xml:space="preserve"> toto prokazující</w:t>
      </w:r>
      <w:r>
        <w:rPr>
          <w:rFonts w:ascii="Arial" w:eastAsia="Times New Roman" w:hAnsi="Arial" w:cs="Arial"/>
          <w:color w:val="242424"/>
          <w:lang w:eastAsia="cs-CZ"/>
        </w:rPr>
        <w:t>,</w:t>
      </w:r>
      <w:r w:rsidR="0052679C">
        <w:rPr>
          <w:rFonts w:ascii="Arial" w:eastAsia="Times New Roman" w:hAnsi="Arial" w:cs="Arial"/>
          <w:color w:val="242424"/>
          <w:lang w:eastAsia="cs-CZ"/>
        </w:rPr>
        <w:t xml:space="preserve"> případně další dokumenty</w:t>
      </w:r>
      <w:r>
        <w:rPr>
          <w:rFonts w:ascii="Arial" w:eastAsia="Times New Roman" w:hAnsi="Arial" w:cs="Arial"/>
          <w:color w:val="242424"/>
          <w:lang w:eastAsia="cs-CZ"/>
        </w:rPr>
        <w:t>. Dále budeme vycházet z</w:t>
      </w:r>
      <w:r w:rsidR="0052679C">
        <w:rPr>
          <w:rFonts w:ascii="Arial" w:eastAsia="Times New Roman" w:hAnsi="Arial" w:cs="Arial"/>
          <w:color w:val="242424"/>
          <w:lang w:eastAsia="cs-CZ"/>
        </w:rPr>
        <w:t xml:space="preserve"> veřejně přístupných registrů – zejména </w:t>
      </w:r>
      <w:r>
        <w:rPr>
          <w:rFonts w:ascii="Arial" w:eastAsia="Times New Roman" w:hAnsi="Arial" w:cs="Arial"/>
          <w:color w:val="242424"/>
          <w:lang w:eastAsia="cs-CZ"/>
        </w:rPr>
        <w:t xml:space="preserve">IS </w:t>
      </w:r>
      <w:proofErr w:type="spellStart"/>
      <w:r w:rsidR="00677099">
        <w:rPr>
          <w:rFonts w:ascii="Arial" w:eastAsia="Times New Roman" w:hAnsi="Arial" w:cs="Arial"/>
          <w:color w:val="242424"/>
          <w:lang w:eastAsia="cs-CZ"/>
        </w:rPr>
        <w:t>VaVaI</w:t>
      </w:r>
      <w:proofErr w:type="spellEnd"/>
      <w:r w:rsidR="00677099">
        <w:rPr>
          <w:rFonts w:ascii="Arial" w:eastAsia="Times New Roman" w:hAnsi="Arial" w:cs="Arial"/>
          <w:color w:val="242424"/>
          <w:lang w:eastAsia="cs-CZ"/>
        </w:rPr>
        <w:t xml:space="preserve"> a informací, které jsou o subjektu ohledně výzkumu dostupné -</w:t>
      </w:r>
      <w:r>
        <w:rPr>
          <w:rFonts w:ascii="Arial" w:eastAsia="Times New Roman" w:hAnsi="Arial" w:cs="Arial"/>
          <w:color w:val="242424"/>
          <w:lang w:eastAsia="cs-CZ"/>
        </w:rPr>
        <w:t xml:space="preserve"> jaké projekty a kolik jsou subjektem řešeny, zda </w:t>
      </w:r>
      <w:r w:rsidRPr="00330AF1">
        <w:rPr>
          <w:rFonts w:ascii="Arial" w:eastAsia="Times New Roman" w:hAnsi="Arial" w:cs="Arial"/>
          <w:color w:val="242424"/>
          <w:lang w:eastAsia="cs-CZ"/>
        </w:rPr>
        <w:t>pravidelně</w:t>
      </w:r>
      <w:r>
        <w:rPr>
          <w:rFonts w:ascii="Arial" w:eastAsia="Times New Roman" w:hAnsi="Arial" w:cs="Arial"/>
          <w:color w:val="242424"/>
          <w:lang w:eastAsia="cs-CZ"/>
        </w:rPr>
        <w:t xml:space="preserve"> uveřejňuje své výsledky v</w:t>
      </w:r>
      <w:r w:rsidR="0052679C">
        <w:rPr>
          <w:rFonts w:ascii="Arial" w:eastAsia="Times New Roman" w:hAnsi="Arial" w:cs="Arial"/>
          <w:color w:val="242424"/>
          <w:lang w:eastAsia="cs-CZ"/>
        </w:rPr>
        <w:t> </w:t>
      </w:r>
      <w:r>
        <w:rPr>
          <w:rFonts w:ascii="Arial" w:eastAsia="Times New Roman" w:hAnsi="Arial" w:cs="Arial"/>
          <w:color w:val="242424"/>
          <w:lang w:eastAsia="cs-CZ"/>
        </w:rPr>
        <w:t>RIV</w:t>
      </w:r>
      <w:r w:rsidR="0052679C">
        <w:rPr>
          <w:rFonts w:ascii="Arial" w:eastAsia="Times New Roman" w:hAnsi="Arial" w:cs="Arial"/>
          <w:color w:val="242424"/>
          <w:lang w:eastAsia="cs-CZ"/>
        </w:rPr>
        <w:t>, tj. kolik a jaké za posledních 5 let uveřejnil apod.</w:t>
      </w:r>
    </w:p>
    <w:p w14:paraId="7F8BCA21" w14:textId="77777777" w:rsidR="00396F15" w:rsidRPr="00010020" w:rsidRDefault="00396F15" w:rsidP="00010020">
      <w:pPr>
        <w:rPr>
          <w:rFonts w:ascii="Arial" w:eastAsia="Times New Roman" w:hAnsi="Arial" w:cs="Arial"/>
          <w:color w:val="242424"/>
          <w:lang w:eastAsia="cs-CZ"/>
        </w:rPr>
      </w:pPr>
    </w:p>
    <w:p w14:paraId="137473F2" w14:textId="11CF3AAF" w:rsidR="0009186F" w:rsidRPr="00010020" w:rsidRDefault="00671C53" w:rsidP="00010020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  <w:b/>
          <w:bCs/>
        </w:rPr>
      </w:pPr>
      <w:r w:rsidRPr="0009186F">
        <w:rPr>
          <w:rFonts w:ascii="Arial" w:hAnsi="Arial" w:cs="Arial"/>
          <w:b/>
          <w:bCs/>
          <w:shd w:val="clear" w:color="auto" w:fill="FFFFFF"/>
        </w:rPr>
        <w:t>Dobrý den, ráda bych se zeptala, co musí splňovat hlavní řešitel (zda je nutné mít např. ukončené Ph.D., nějakou praxi apod)?</w:t>
      </w:r>
    </w:p>
    <w:p w14:paraId="150F9FDC" w14:textId="2D57178E" w:rsidR="0009186F" w:rsidRDefault="00501D85" w:rsidP="0009186F">
      <w:pPr>
        <w:pStyle w:val="Odstavecseseznamem"/>
        <w:spacing w:after="0"/>
        <w:ind w:left="360"/>
        <w:jc w:val="both"/>
        <w:rPr>
          <w:rFonts w:ascii="Arial" w:hAnsi="Arial" w:cs="Arial"/>
          <w:bCs/>
        </w:rPr>
      </w:pPr>
      <w:r w:rsidRPr="00010020">
        <w:rPr>
          <w:rFonts w:ascii="Arial" w:hAnsi="Arial" w:cs="Arial"/>
          <w:bCs/>
        </w:rPr>
        <w:t>Minimální stupeň dosaženého vzdělání</w:t>
      </w:r>
      <w:r>
        <w:rPr>
          <w:rFonts w:ascii="Arial" w:hAnsi="Arial" w:cs="Arial"/>
          <w:bCs/>
        </w:rPr>
        <w:t xml:space="preserve"> není stanoven. V návrhu projektu musí </w:t>
      </w:r>
      <w:r w:rsidR="00EA1FF4">
        <w:rPr>
          <w:rFonts w:ascii="Arial" w:hAnsi="Arial" w:cs="Arial"/>
          <w:bCs/>
        </w:rPr>
        <w:t xml:space="preserve">kromě dosaženého vzdělání </w:t>
      </w:r>
      <w:r>
        <w:rPr>
          <w:rFonts w:ascii="Arial" w:hAnsi="Arial" w:cs="Arial"/>
          <w:bCs/>
        </w:rPr>
        <w:t xml:space="preserve">zadat relevantní praxi související s tématem projektu, seznam nejvýznamnějších projektů, kterých se zúčastnil, seznam nejvýznamnějších výsledků a zkušenosti s projekty </w:t>
      </w:r>
      <w:proofErr w:type="spellStart"/>
      <w:r>
        <w:rPr>
          <w:rFonts w:ascii="Arial" w:hAnsi="Arial" w:cs="Arial"/>
          <w:bCs/>
        </w:rPr>
        <w:t>VaVaI</w:t>
      </w:r>
      <w:proofErr w:type="spellEnd"/>
      <w:r w:rsidR="00010020">
        <w:rPr>
          <w:rFonts w:ascii="Arial" w:hAnsi="Arial" w:cs="Arial"/>
          <w:bCs/>
        </w:rPr>
        <w:t>.</w:t>
      </w:r>
    </w:p>
    <w:p w14:paraId="012F6726" w14:textId="77777777" w:rsidR="00010020" w:rsidRPr="00010020" w:rsidRDefault="00010020" w:rsidP="0009186F">
      <w:pPr>
        <w:pStyle w:val="Odstavecseseznamem"/>
        <w:spacing w:after="0"/>
        <w:ind w:left="360"/>
        <w:jc w:val="both"/>
        <w:rPr>
          <w:rFonts w:ascii="Arial" w:hAnsi="Arial" w:cs="Arial"/>
          <w:bCs/>
        </w:rPr>
      </w:pPr>
    </w:p>
    <w:p w14:paraId="2303357B" w14:textId="1678A9CD" w:rsidR="00671C53" w:rsidRPr="0009186F" w:rsidRDefault="00671C53" w:rsidP="00CF541E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  <w:b/>
          <w:bCs/>
        </w:rPr>
      </w:pPr>
      <w:r w:rsidRPr="0009186F">
        <w:rPr>
          <w:rFonts w:ascii="Arial" w:hAnsi="Arial" w:cs="Arial"/>
          <w:b/>
          <w:bCs/>
          <w:shd w:val="clear" w:color="auto" w:fill="FFFFFF"/>
        </w:rPr>
        <w:t>Dobrý den, je možné zahrnout spolupráci i se zahraniční univerzitou nebo vý</w:t>
      </w:r>
      <w:r w:rsidR="004E3F5C">
        <w:rPr>
          <w:rFonts w:ascii="Arial" w:hAnsi="Arial" w:cs="Arial"/>
          <w:b/>
          <w:bCs/>
          <w:shd w:val="clear" w:color="auto" w:fill="FFFFFF"/>
        </w:rPr>
        <w:t>z</w:t>
      </w:r>
      <w:r w:rsidRPr="0009186F">
        <w:rPr>
          <w:rFonts w:ascii="Arial" w:hAnsi="Arial" w:cs="Arial"/>
          <w:b/>
          <w:bCs/>
          <w:shd w:val="clear" w:color="auto" w:fill="FFFFFF"/>
        </w:rPr>
        <w:t>kumným ústavem?</w:t>
      </w:r>
    </w:p>
    <w:p w14:paraId="22B78974" w14:textId="379CD11C" w:rsidR="0009186F" w:rsidRDefault="004E3F5C" w:rsidP="0009186F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B80BA9">
        <w:rPr>
          <w:rFonts w:ascii="Arial" w:hAnsi="Arial" w:cs="Arial"/>
        </w:rPr>
        <w:t>Ano</w:t>
      </w:r>
      <w:r w:rsidR="00B80BA9" w:rsidRPr="00B80BA9">
        <w:rPr>
          <w:rFonts w:ascii="Arial" w:hAnsi="Arial" w:cs="Arial"/>
        </w:rPr>
        <w:t>,</w:t>
      </w:r>
      <w:r w:rsidR="00317066" w:rsidRPr="00B80BA9">
        <w:rPr>
          <w:rFonts w:ascii="Arial" w:hAnsi="Arial" w:cs="Arial"/>
        </w:rPr>
        <w:t xml:space="preserve"> </w:t>
      </w:r>
      <w:r w:rsidR="00B80BA9" w:rsidRPr="00B80BA9">
        <w:rPr>
          <w:rFonts w:ascii="Arial" w:hAnsi="Arial" w:cs="Arial"/>
        </w:rPr>
        <w:t>v</w:t>
      </w:r>
      <w:r w:rsidR="00317066" w:rsidRPr="00B80BA9">
        <w:rPr>
          <w:rFonts w:ascii="Arial" w:hAnsi="Arial" w:cs="Arial"/>
        </w:rPr>
        <w:t>eřejné soutěže se mohou zúčastnit i uchazeči uvedení v § 18 odst. 11 zákona č. 130/2002 Sb. Uchazeči uvedení v tomto ustanovení, kteří jsou právnickými osobami</w:t>
      </w:r>
      <w:r w:rsidR="001C2E4D">
        <w:rPr>
          <w:rFonts w:ascii="Arial" w:hAnsi="Arial" w:cs="Arial"/>
        </w:rPr>
        <w:t>,</w:t>
      </w:r>
      <w:r w:rsidR="00317066" w:rsidRPr="00B80BA9">
        <w:rPr>
          <w:rFonts w:ascii="Arial" w:hAnsi="Arial" w:cs="Arial"/>
        </w:rPr>
        <w:t xml:space="preserve"> se veřejné soutěže mohou zúčastnit, pokud mají nejpozději k datu podání přihlášky v České republice provozovnu či pobočku</w:t>
      </w:r>
      <w:r w:rsidR="00B80BA9" w:rsidRPr="00B80BA9">
        <w:rPr>
          <w:rFonts w:ascii="Arial" w:hAnsi="Arial" w:cs="Arial"/>
        </w:rPr>
        <w:t>.</w:t>
      </w:r>
    </w:p>
    <w:p w14:paraId="160EF784" w14:textId="5B468910" w:rsidR="00C854C8" w:rsidRDefault="008553A8" w:rsidP="0009186F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Dále dle Zadávací dokumentace bodu 4.2. Prokázání způsobilosti uchazeče platí:</w:t>
      </w:r>
    </w:p>
    <w:p w14:paraId="7AF0A717" w14:textId="77777777" w:rsidR="00C854C8" w:rsidRPr="00C854C8" w:rsidRDefault="00C854C8" w:rsidP="00C854C8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C854C8">
        <w:rPr>
          <w:rFonts w:ascii="Arial" w:hAnsi="Arial" w:cs="Arial"/>
        </w:rPr>
        <w:t>Způsobilým zahraničním uchazečem je takový subjekt, který doloží vybrané údaje z účetní</w:t>
      </w:r>
    </w:p>
    <w:p w14:paraId="7D472665" w14:textId="77777777" w:rsidR="00C854C8" w:rsidRPr="00C854C8" w:rsidRDefault="00C854C8" w:rsidP="00C854C8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C854C8">
        <w:rPr>
          <w:rFonts w:ascii="Arial" w:hAnsi="Arial" w:cs="Arial"/>
        </w:rPr>
        <w:t>závěrky za roky 2018, 2019 a 2020 za účelem vyhodnocení finančního zdraví, a to formou</w:t>
      </w:r>
    </w:p>
    <w:p w14:paraId="2D98F970" w14:textId="77777777" w:rsidR="00C854C8" w:rsidRPr="00C854C8" w:rsidRDefault="00C854C8" w:rsidP="00C854C8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C854C8">
        <w:rPr>
          <w:rFonts w:ascii="Arial" w:hAnsi="Arial" w:cs="Arial"/>
        </w:rPr>
        <w:t>další přílohy návrhu projektu. Tyto údaje musí být ověřitelné. Poskytovatel si vyhrazuje</w:t>
      </w:r>
    </w:p>
    <w:p w14:paraId="60A60431" w14:textId="77777777" w:rsidR="00C854C8" w:rsidRPr="00C854C8" w:rsidRDefault="00C854C8" w:rsidP="00C854C8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C854C8">
        <w:rPr>
          <w:rFonts w:ascii="Arial" w:hAnsi="Arial" w:cs="Arial"/>
        </w:rPr>
        <w:t>právo vyžádat si od zahraničního uchazeče potvrzení dle pravidel příslušného státu (např.</w:t>
      </w:r>
    </w:p>
    <w:p w14:paraId="1738AD33" w14:textId="58B2C5B6" w:rsidR="00B80BA9" w:rsidRDefault="00C854C8" w:rsidP="00C854C8">
      <w:pPr>
        <w:pStyle w:val="Odstavecseseznamem"/>
        <w:spacing w:after="0"/>
        <w:ind w:left="360"/>
        <w:jc w:val="both"/>
        <w:rPr>
          <w:rFonts w:ascii="Arial" w:hAnsi="Arial" w:cs="Arial"/>
        </w:rPr>
      </w:pPr>
      <w:r w:rsidRPr="00C854C8">
        <w:rPr>
          <w:rFonts w:ascii="Arial" w:hAnsi="Arial" w:cs="Arial"/>
        </w:rPr>
        <w:t>výpisem z příslušného registru, potvrzení finančního nebo jiného příslušného úřadu)</w:t>
      </w:r>
      <w:r w:rsidR="0017154A">
        <w:rPr>
          <w:rFonts w:ascii="Arial" w:hAnsi="Arial" w:cs="Arial"/>
        </w:rPr>
        <w:t>.</w:t>
      </w:r>
    </w:p>
    <w:p w14:paraId="612954EC" w14:textId="77777777" w:rsidR="00C854C8" w:rsidRPr="00B80BA9" w:rsidRDefault="00C854C8" w:rsidP="00C854C8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p w14:paraId="4F603889" w14:textId="4DB87B29" w:rsidR="00497C25" w:rsidRPr="0009186F" w:rsidRDefault="00497C25" w:rsidP="00CF541E">
      <w:pPr>
        <w:pStyle w:val="Odstavecseseznamem"/>
        <w:numPr>
          <w:ilvl w:val="0"/>
          <w:numId w:val="31"/>
        </w:numPr>
        <w:spacing w:after="0"/>
        <w:jc w:val="both"/>
        <w:rPr>
          <w:rFonts w:ascii="Arial" w:hAnsi="Arial" w:cs="Arial"/>
          <w:b/>
          <w:bCs/>
        </w:rPr>
      </w:pPr>
      <w:r w:rsidRPr="0009186F">
        <w:rPr>
          <w:rFonts w:ascii="Arial" w:hAnsi="Arial" w:cs="Arial"/>
          <w:b/>
          <w:bCs/>
          <w:shd w:val="clear" w:color="auto" w:fill="FFFFFF"/>
        </w:rPr>
        <w:lastRenderedPageBreak/>
        <w:t>Je nutné doložení účinné spolupráce s dalším uchazečem (např. smlouvou o spolupráci) s návrhem projektu?</w:t>
      </w:r>
    </w:p>
    <w:p w14:paraId="298AD4D1" w14:textId="3C0503C1" w:rsidR="00021BD7" w:rsidRDefault="00B80BA9" w:rsidP="00B80BA9">
      <w:p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Ne, smlouva o účasti na řešení projektu je uzavírá až v případě podpoření návrhu projektu.</w:t>
      </w:r>
    </w:p>
    <w:p w14:paraId="276DCDE5" w14:textId="02BF538D" w:rsidR="008553A8" w:rsidRPr="005B1D72" w:rsidRDefault="008553A8" w:rsidP="00B80BA9">
      <w:p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Účinná spolupráce se v případě podprogramu II nedokládá, jedná se o 100 % financování projektů.</w:t>
      </w:r>
    </w:p>
    <w:sectPr w:rsidR="008553A8" w:rsidRPr="005B1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08CF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0F5C47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CEB"/>
    <w:multiLevelType w:val="hybridMultilevel"/>
    <w:tmpl w:val="B7BEA56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96E50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4390F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C97B9C"/>
    <w:multiLevelType w:val="hybridMultilevel"/>
    <w:tmpl w:val="B7BEA56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95010"/>
    <w:multiLevelType w:val="hybridMultilevel"/>
    <w:tmpl w:val="95EE33E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AD87499"/>
    <w:multiLevelType w:val="hybridMultilevel"/>
    <w:tmpl w:val="ACC81F7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EB71AB"/>
    <w:multiLevelType w:val="hybridMultilevel"/>
    <w:tmpl w:val="A50A02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3713B5"/>
    <w:multiLevelType w:val="hybridMultilevel"/>
    <w:tmpl w:val="A50A02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75649"/>
    <w:multiLevelType w:val="hybridMultilevel"/>
    <w:tmpl w:val="9CC0E9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8110D"/>
    <w:multiLevelType w:val="hybridMultilevel"/>
    <w:tmpl w:val="A50A026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91488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B90DE5"/>
    <w:multiLevelType w:val="hybridMultilevel"/>
    <w:tmpl w:val="145ED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3A5E"/>
    <w:multiLevelType w:val="hybridMultilevel"/>
    <w:tmpl w:val="145ED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25188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81CC0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EF5E9D"/>
    <w:multiLevelType w:val="hybridMultilevel"/>
    <w:tmpl w:val="114A9FC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D5610E"/>
    <w:multiLevelType w:val="hybridMultilevel"/>
    <w:tmpl w:val="518E1E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8E7652"/>
    <w:multiLevelType w:val="hybridMultilevel"/>
    <w:tmpl w:val="6A42D2EC"/>
    <w:lvl w:ilvl="0" w:tplc="04050011">
      <w:start w:val="1"/>
      <w:numFmt w:val="decimal"/>
      <w:lvlText w:val="%1)"/>
      <w:lvlJc w:val="left"/>
      <w:pPr>
        <w:ind w:left="360" w:hanging="360"/>
      </w:pPr>
      <w:rPr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E101EB"/>
    <w:multiLevelType w:val="hybridMultilevel"/>
    <w:tmpl w:val="145ED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14476A"/>
    <w:multiLevelType w:val="hybridMultilevel"/>
    <w:tmpl w:val="A418A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54F2D"/>
    <w:multiLevelType w:val="hybridMultilevel"/>
    <w:tmpl w:val="8C7854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F127C"/>
    <w:multiLevelType w:val="hybridMultilevel"/>
    <w:tmpl w:val="8F0A16F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65A8E"/>
    <w:multiLevelType w:val="hybridMultilevel"/>
    <w:tmpl w:val="CD5A73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257DBD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84D28"/>
    <w:multiLevelType w:val="hybridMultilevel"/>
    <w:tmpl w:val="AA24AE76"/>
    <w:lvl w:ilvl="0" w:tplc="279A8C7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5059D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E1647"/>
    <w:multiLevelType w:val="hybridMultilevel"/>
    <w:tmpl w:val="C8224AA6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683571E"/>
    <w:multiLevelType w:val="hybridMultilevel"/>
    <w:tmpl w:val="145ED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025248"/>
    <w:multiLevelType w:val="hybridMultilevel"/>
    <w:tmpl w:val="145ED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147A4"/>
    <w:multiLevelType w:val="hybridMultilevel"/>
    <w:tmpl w:val="FFD8A8A2"/>
    <w:lvl w:ilvl="0" w:tplc="1D1E4734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b w:val="0"/>
        <w:color w:val="242424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E534A8"/>
    <w:multiLevelType w:val="hybridMultilevel"/>
    <w:tmpl w:val="870439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B6ABF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6D3CC2"/>
    <w:multiLevelType w:val="hybridMultilevel"/>
    <w:tmpl w:val="145ED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5A657C"/>
    <w:multiLevelType w:val="hybridMultilevel"/>
    <w:tmpl w:val="1B4C8A5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2887842"/>
    <w:multiLevelType w:val="hybridMultilevel"/>
    <w:tmpl w:val="D3920A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025B53"/>
    <w:multiLevelType w:val="hybridMultilevel"/>
    <w:tmpl w:val="D90EA2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5344D6"/>
    <w:multiLevelType w:val="hybridMultilevel"/>
    <w:tmpl w:val="B7BEA56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B0F12AE"/>
    <w:multiLevelType w:val="hybridMultilevel"/>
    <w:tmpl w:val="87C07B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63220"/>
    <w:multiLevelType w:val="hybridMultilevel"/>
    <w:tmpl w:val="145ED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464BBD"/>
    <w:multiLevelType w:val="hybridMultilevel"/>
    <w:tmpl w:val="C15C78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2A5103"/>
    <w:multiLevelType w:val="hybridMultilevel"/>
    <w:tmpl w:val="F892AB5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B07373A"/>
    <w:multiLevelType w:val="hybridMultilevel"/>
    <w:tmpl w:val="81CCFB2E"/>
    <w:lvl w:ilvl="0" w:tplc="6688DD2C"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6C0F4044"/>
    <w:multiLevelType w:val="hybridMultilevel"/>
    <w:tmpl w:val="FE5833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65693D"/>
    <w:multiLevelType w:val="multilevel"/>
    <w:tmpl w:val="43EE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F252523"/>
    <w:multiLevelType w:val="hybridMultilevel"/>
    <w:tmpl w:val="E08631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7A6834"/>
    <w:multiLevelType w:val="hybridMultilevel"/>
    <w:tmpl w:val="1B4C8A5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586AD0"/>
    <w:multiLevelType w:val="hybridMultilevel"/>
    <w:tmpl w:val="145ED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1F5825"/>
    <w:multiLevelType w:val="hybridMultilevel"/>
    <w:tmpl w:val="A418A0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45668"/>
    <w:multiLevelType w:val="hybridMultilevel"/>
    <w:tmpl w:val="547A2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C91AA8"/>
    <w:multiLevelType w:val="hybridMultilevel"/>
    <w:tmpl w:val="27D0C002"/>
    <w:lvl w:ilvl="0" w:tplc="04050011">
      <w:start w:val="1"/>
      <w:numFmt w:val="decimal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0"/>
  </w:num>
  <w:num w:numId="2">
    <w:abstractNumId w:val="18"/>
  </w:num>
  <w:num w:numId="3">
    <w:abstractNumId w:val="48"/>
  </w:num>
  <w:num w:numId="4">
    <w:abstractNumId w:val="13"/>
  </w:num>
  <w:num w:numId="5">
    <w:abstractNumId w:val="40"/>
  </w:num>
  <w:num w:numId="6">
    <w:abstractNumId w:val="29"/>
  </w:num>
  <w:num w:numId="7">
    <w:abstractNumId w:val="34"/>
  </w:num>
  <w:num w:numId="8">
    <w:abstractNumId w:val="14"/>
  </w:num>
  <w:num w:numId="9">
    <w:abstractNumId w:val="20"/>
  </w:num>
  <w:num w:numId="10">
    <w:abstractNumId w:val="51"/>
  </w:num>
  <w:num w:numId="11">
    <w:abstractNumId w:val="41"/>
  </w:num>
  <w:num w:numId="12">
    <w:abstractNumId w:val="32"/>
  </w:num>
  <w:num w:numId="13">
    <w:abstractNumId w:val="39"/>
  </w:num>
  <w:num w:numId="14">
    <w:abstractNumId w:val="10"/>
  </w:num>
  <w:num w:numId="15">
    <w:abstractNumId w:val="22"/>
  </w:num>
  <w:num w:numId="16">
    <w:abstractNumId w:val="36"/>
  </w:num>
  <w:num w:numId="17">
    <w:abstractNumId w:val="17"/>
  </w:num>
  <w:num w:numId="18">
    <w:abstractNumId w:val="21"/>
  </w:num>
  <w:num w:numId="19">
    <w:abstractNumId w:val="28"/>
  </w:num>
  <w:num w:numId="20">
    <w:abstractNumId w:val="46"/>
  </w:num>
  <w:num w:numId="21">
    <w:abstractNumId w:val="49"/>
  </w:num>
  <w:num w:numId="22">
    <w:abstractNumId w:val="25"/>
  </w:num>
  <w:num w:numId="23">
    <w:abstractNumId w:val="7"/>
  </w:num>
  <w:num w:numId="24">
    <w:abstractNumId w:val="3"/>
  </w:num>
  <w:num w:numId="25">
    <w:abstractNumId w:val="1"/>
  </w:num>
  <w:num w:numId="26">
    <w:abstractNumId w:val="33"/>
  </w:num>
  <w:num w:numId="27">
    <w:abstractNumId w:val="44"/>
  </w:num>
  <w:num w:numId="28">
    <w:abstractNumId w:val="15"/>
  </w:num>
  <w:num w:numId="29">
    <w:abstractNumId w:val="50"/>
  </w:num>
  <w:num w:numId="30">
    <w:abstractNumId w:val="2"/>
  </w:num>
  <w:num w:numId="31">
    <w:abstractNumId w:val="4"/>
  </w:num>
  <w:num w:numId="32">
    <w:abstractNumId w:val="27"/>
  </w:num>
  <w:num w:numId="33">
    <w:abstractNumId w:val="0"/>
  </w:num>
  <w:num w:numId="34">
    <w:abstractNumId w:val="37"/>
  </w:num>
  <w:num w:numId="35">
    <w:abstractNumId w:val="24"/>
  </w:num>
  <w:num w:numId="36">
    <w:abstractNumId w:val="35"/>
  </w:num>
  <w:num w:numId="37">
    <w:abstractNumId w:val="19"/>
  </w:num>
  <w:num w:numId="38">
    <w:abstractNumId w:val="42"/>
  </w:num>
  <w:num w:numId="39">
    <w:abstractNumId w:val="47"/>
  </w:num>
  <w:num w:numId="40">
    <w:abstractNumId w:val="8"/>
  </w:num>
  <w:num w:numId="41">
    <w:abstractNumId w:val="11"/>
  </w:num>
  <w:num w:numId="42">
    <w:abstractNumId w:val="9"/>
  </w:num>
  <w:num w:numId="43">
    <w:abstractNumId w:val="38"/>
  </w:num>
  <w:num w:numId="44">
    <w:abstractNumId w:val="5"/>
  </w:num>
  <w:num w:numId="45">
    <w:abstractNumId w:val="12"/>
  </w:num>
  <w:num w:numId="46">
    <w:abstractNumId w:val="23"/>
  </w:num>
  <w:num w:numId="47">
    <w:abstractNumId w:val="16"/>
  </w:num>
  <w:num w:numId="48">
    <w:abstractNumId w:val="26"/>
  </w:num>
  <w:num w:numId="49">
    <w:abstractNumId w:val="6"/>
  </w:num>
  <w:num w:numId="50">
    <w:abstractNumId w:val="31"/>
  </w:num>
  <w:num w:numId="51">
    <w:abstractNumId w:val="43"/>
  </w:num>
  <w:num w:numId="52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680"/>
    <w:rsid w:val="00000848"/>
    <w:rsid w:val="00002222"/>
    <w:rsid w:val="00010020"/>
    <w:rsid w:val="0001203B"/>
    <w:rsid w:val="00015317"/>
    <w:rsid w:val="00015549"/>
    <w:rsid w:val="000208DB"/>
    <w:rsid w:val="00021BD7"/>
    <w:rsid w:val="000241FE"/>
    <w:rsid w:val="00024C52"/>
    <w:rsid w:val="00040CF5"/>
    <w:rsid w:val="00042E73"/>
    <w:rsid w:val="000529C8"/>
    <w:rsid w:val="00062A04"/>
    <w:rsid w:val="00071348"/>
    <w:rsid w:val="00081E76"/>
    <w:rsid w:val="0009186F"/>
    <w:rsid w:val="000B2E25"/>
    <w:rsid w:val="000C275F"/>
    <w:rsid w:val="000C6FA8"/>
    <w:rsid w:val="000D0D61"/>
    <w:rsid w:val="000E3194"/>
    <w:rsid w:val="000F0B6B"/>
    <w:rsid w:val="000F5AD7"/>
    <w:rsid w:val="00102CFE"/>
    <w:rsid w:val="00116EE3"/>
    <w:rsid w:val="00117D23"/>
    <w:rsid w:val="00127582"/>
    <w:rsid w:val="0013376F"/>
    <w:rsid w:val="001340C1"/>
    <w:rsid w:val="00150647"/>
    <w:rsid w:val="0017154A"/>
    <w:rsid w:val="00181F08"/>
    <w:rsid w:val="001835CA"/>
    <w:rsid w:val="00197609"/>
    <w:rsid w:val="001A4E81"/>
    <w:rsid w:val="001B07F3"/>
    <w:rsid w:val="001B1670"/>
    <w:rsid w:val="001B2E9B"/>
    <w:rsid w:val="001B5EB1"/>
    <w:rsid w:val="001C2DA7"/>
    <w:rsid w:val="001C2E4D"/>
    <w:rsid w:val="001C5FA2"/>
    <w:rsid w:val="001D66E4"/>
    <w:rsid w:val="001D6A79"/>
    <w:rsid w:val="001E165C"/>
    <w:rsid w:val="001E7FF1"/>
    <w:rsid w:val="00202046"/>
    <w:rsid w:val="00213434"/>
    <w:rsid w:val="00214CF4"/>
    <w:rsid w:val="0023317B"/>
    <w:rsid w:val="00241EF2"/>
    <w:rsid w:val="00261B4C"/>
    <w:rsid w:val="00264C0A"/>
    <w:rsid w:val="00274FFC"/>
    <w:rsid w:val="002815EA"/>
    <w:rsid w:val="002840FD"/>
    <w:rsid w:val="00295A51"/>
    <w:rsid w:val="002A269D"/>
    <w:rsid w:val="002A67A9"/>
    <w:rsid w:val="002B26CE"/>
    <w:rsid w:val="002B45B8"/>
    <w:rsid w:val="002C020C"/>
    <w:rsid w:val="002C6BD2"/>
    <w:rsid w:val="002D5810"/>
    <w:rsid w:val="002E0F09"/>
    <w:rsid w:val="002F1049"/>
    <w:rsid w:val="002F2D9F"/>
    <w:rsid w:val="002F3A11"/>
    <w:rsid w:val="00300CE0"/>
    <w:rsid w:val="00317066"/>
    <w:rsid w:val="00317719"/>
    <w:rsid w:val="00322B5F"/>
    <w:rsid w:val="00326EF9"/>
    <w:rsid w:val="00330AF1"/>
    <w:rsid w:val="00336C59"/>
    <w:rsid w:val="00341AE5"/>
    <w:rsid w:val="0035057A"/>
    <w:rsid w:val="0035092B"/>
    <w:rsid w:val="00350FDA"/>
    <w:rsid w:val="00352F01"/>
    <w:rsid w:val="00356B70"/>
    <w:rsid w:val="00357AA0"/>
    <w:rsid w:val="003637D4"/>
    <w:rsid w:val="00387F65"/>
    <w:rsid w:val="00390470"/>
    <w:rsid w:val="00392BA9"/>
    <w:rsid w:val="00396F15"/>
    <w:rsid w:val="003A0FEB"/>
    <w:rsid w:val="003B04D7"/>
    <w:rsid w:val="003B77CC"/>
    <w:rsid w:val="003C2894"/>
    <w:rsid w:val="003D5D6E"/>
    <w:rsid w:val="003F07E2"/>
    <w:rsid w:val="003F31AB"/>
    <w:rsid w:val="003F4A91"/>
    <w:rsid w:val="00404EA4"/>
    <w:rsid w:val="00407EB7"/>
    <w:rsid w:val="0041380E"/>
    <w:rsid w:val="00421832"/>
    <w:rsid w:val="00426379"/>
    <w:rsid w:val="00434A50"/>
    <w:rsid w:val="0044605A"/>
    <w:rsid w:val="00456AA8"/>
    <w:rsid w:val="00461507"/>
    <w:rsid w:val="00462B24"/>
    <w:rsid w:val="00464A12"/>
    <w:rsid w:val="00471135"/>
    <w:rsid w:val="00476F40"/>
    <w:rsid w:val="004851DA"/>
    <w:rsid w:val="00486F33"/>
    <w:rsid w:val="0049511D"/>
    <w:rsid w:val="00497C25"/>
    <w:rsid w:val="004B48AD"/>
    <w:rsid w:val="004C31F3"/>
    <w:rsid w:val="004C6653"/>
    <w:rsid w:val="004C7F92"/>
    <w:rsid w:val="004D38AF"/>
    <w:rsid w:val="004D3DAF"/>
    <w:rsid w:val="004E16F3"/>
    <w:rsid w:val="004E3F5C"/>
    <w:rsid w:val="004E57C4"/>
    <w:rsid w:val="004E6C59"/>
    <w:rsid w:val="004F5434"/>
    <w:rsid w:val="004F7AF2"/>
    <w:rsid w:val="00501D85"/>
    <w:rsid w:val="005068AF"/>
    <w:rsid w:val="0051524E"/>
    <w:rsid w:val="00517705"/>
    <w:rsid w:val="005226A5"/>
    <w:rsid w:val="0052485B"/>
    <w:rsid w:val="00526030"/>
    <w:rsid w:val="0052679C"/>
    <w:rsid w:val="00542936"/>
    <w:rsid w:val="0054427F"/>
    <w:rsid w:val="00556778"/>
    <w:rsid w:val="005574A0"/>
    <w:rsid w:val="0056782E"/>
    <w:rsid w:val="00571B68"/>
    <w:rsid w:val="00573215"/>
    <w:rsid w:val="0057622E"/>
    <w:rsid w:val="005769B1"/>
    <w:rsid w:val="005853CC"/>
    <w:rsid w:val="00591BCE"/>
    <w:rsid w:val="00596B1F"/>
    <w:rsid w:val="00597057"/>
    <w:rsid w:val="005A41F6"/>
    <w:rsid w:val="005A7EE0"/>
    <w:rsid w:val="005B1D2F"/>
    <w:rsid w:val="005B1D72"/>
    <w:rsid w:val="005B6516"/>
    <w:rsid w:val="005C35E6"/>
    <w:rsid w:val="005C3CFF"/>
    <w:rsid w:val="005D11D3"/>
    <w:rsid w:val="005D218B"/>
    <w:rsid w:val="005E7DBC"/>
    <w:rsid w:val="005F4C11"/>
    <w:rsid w:val="005F5362"/>
    <w:rsid w:val="005F584F"/>
    <w:rsid w:val="00606F40"/>
    <w:rsid w:val="00614317"/>
    <w:rsid w:val="006153C8"/>
    <w:rsid w:val="006179FE"/>
    <w:rsid w:val="00625A3E"/>
    <w:rsid w:val="0062788E"/>
    <w:rsid w:val="006300B4"/>
    <w:rsid w:val="00630AEF"/>
    <w:rsid w:val="00640643"/>
    <w:rsid w:val="00652A85"/>
    <w:rsid w:val="00654680"/>
    <w:rsid w:val="00664026"/>
    <w:rsid w:val="006644DE"/>
    <w:rsid w:val="00665381"/>
    <w:rsid w:val="00671C53"/>
    <w:rsid w:val="00675D5C"/>
    <w:rsid w:val="00677099"/>
    <w:rsid w:val="00684CDA"/>
    <w:rsid w:val="00696E94"/>
    <w:rsid w:val="006B0064"/>
    <w:rsid w:val="006C7C08"/>
    <w:rsid w:val="006D01D8"/>
    <w:rsid w:val="006D11C0"/>
    <w:rsid w:val="006E68BD"/>
    <w:rsid w:val="007060AC"/>
    <w:rsid w:val="00707679"/>
    <w:rsid w:val="00716063"/>
    <w:rsid w:val="00716945"/>
    <w:rsid w:val="00722C12"/>
    <w:rsid w:val="007248A0"/>
    <w:rsid w:val="007302B6"/>
    <w:rsid w:val="0073072A"/>
    <w:rsid w:val="00743C92"/>
    <w:rsid w:val="007456C9"/>
    <w:rsid w:val="0074700D"/>
    <w:rsid w:val="00762B18"/>
    <w:rsid w:val="0077259B"/>
    <w:rsid w:val="00777943"/>
    <w:rsid w:val="007A1E7E"/>
    <w:rsid w:val="007A4CF8"/>
    <w:rsid w:val="007C19B5"/>
    <w:rsid w:val="007C430A"/>
    <w:rsid w:val="007C4A2B"/>
    <w:rsid w:val="007D2495"/>
    <w:rsid w:val="007D7BA0"/>
    <w:rsid w:val="007E3761"/>
    <w:rsid w:val="007F7FF3"/>
    <w:rsid w:val="008026D4"/>
    <w:rsid w:val="00806FEA"/>
    <w:rsid w:val="00807A35"/>
    <w:rsid w:val="00817D45"/>
    <w:rsid w:val="00817EE8"/>
    <w:rsid w:val="00824A35"/>
    <w:rsid w:val="00825BF0"/>
    <w:rsid w:val="00826D95"/>
    <w:rsid w:val="00842E9E"/>
    <w:rsid w:val="0084634E"/>
    <w:rsid w:val="0085285C"/>
    <w:rsid w:val="008553A8"/>
    <w:rsid w:val="008617EB"/>
    <w:rsid w:val="00867B9F"/>
    <w:rsid w:val="0087179A"/>
    <w:rsid w:val="0087309F"/>
    <w:rsid w:val="008767EF"/>
    <w:rsid w:val="0088431B"/>
    <w:rsid w:val="0089304B"/>
    <w:rsid w:val="008A0003"/>
    <w:rsid w:val="008C2E96"/>
    <w:rsid w:val="008C6376"/>
    <w:rsid w:val="008D63D9"/>
    <w:rsid w:val="008E0484"/>
    <w:rsid w:val="008E2FE2"/>
    <w:rsid w:val="008F0A20"/>
    <w:rsid w:val="008F57F7"/>
    <w:rsid w:val="008F7680"/>
    <w:rsid w:val="00901A1E"/>
    <w:rsid w:val="00910202"/>
    <w:rsid w:val="00910A2E"/>
    <w:rsid w:val="009125D5"/>
    <w:rsid w:val="009170A0"/>
    <w:rsid w:val="0092436D"/>
    <w:rsid w:val="00924F0B"/>
    <w:rsid w:val="00925B3B"/>
    <w:rsid w:val="00931277"/>
    <w:rsid w:val="009441AB"/>
    <w:rsid w:val="00960750"/>
    <w:rsid w:val="00976175"/>
    <w:rsid w:val="009823CA"/>
    <w:rsid w:val="00984173"/>
    <w:rsid w:val="0099636A"/>
    <w:rsid w:val="009A5451"/>
    <w:rsid w:val="009B0407"/>
    <w:rsid w:val="009B63AD"/>
    <w:rsid w:val="009B654D"/>
    <w:rsid w:val="009B6744"/>
    <w:rsid w:val="009D1EBA"/>
    <w:rsid w:val="009D3D7C"/>
    <w:rsid w:val="009D575D"/>
    <w:rsid w:val="009D5C82"/>
    <w:rsid w:val="00A00DFD"/>
    <w:rsid w:val="00A01137"/>
    <w:rsid w:val="00A04A04"/>
    <w:rsid w:val="00A06083"/>
    <w:rsid w:val="00A11F12"/>
    <w:rsid w:val="00A271E3"/>
    <w:rsid w:val="00A31D8B"/>
    <w:rsid w:val="00A35B41"/>
    <w:rsid w:val="00A36FBF"/>
    <w:rsid w:val="00A40AD2"/>
    <w:rsid w:val="00A418F5"/>
    <w:rsid w:val="00A6508D"/>
    <w:rsid w:val="00A65F5F"/>
    <w:rsid w:val="00A828F8"/>
    <w:rsid w:val="00A8623B"/>
    <w:rsid w:val="00A91622"/>
    <w:rsid w:val="00A95522"/>
    <w:rsid w:val="00A95E39"/>
    <w:rsid w:val="00AB183B"/>
    <w:rsid w:val="00AD137C"/>
    <w:rsid w:val="00AD5A8A"/>
    <w:rsid w:val="00AD6467"/>
    <w:rsid w:val="00AD6DA3"/>
    <w:rsid w:val="00AE30BA"/>
    <w:rsid w:val="00AE3D57"/>
    <w:rsid w:val="00AF1B1E"/>
    <w:rsid w:val="00AF6380"/>
    <w:rsid w:val="00AF6F35"/>
    <w:rsid w:val="00B10CDF"/>
    <w:rsid w:val="00B12300"/>
    <w:rsid w:val="00B141BB"/>
    <w:rsid w:val="00B2020A"/>
    <w:rsid w:val="00B266CE"/>
    <w:rsid w:val="00B331D7"/>
    <w:rsid w:val="00B44445"/>
    <w:rsid w:val="00B540A5"/>
    <w:rsid w:val="00B664FF"/>
    <w:rsid w:val="00B72470"/>
    <w:rsid w:val="00B731A5"/>
    <w:rsid w:val="00B80BA9"/>
    <w:rsid w:val="00B967BF"/>
    <w:rsid w:val="00BA11F9"/>
    <w:rsid w:val="00BA2757"/>
    <w:rsid w:val="00BA516F"/>
    <w:rsid w:val="00BB1DE3"/>
    <w:rsid w:val="00BB5C70"/>
    <w:rsid w:val="00BC2707"/>
    <w:rsid w:val="00BC52CF"/>
    <w:rsid w:val="00BF09EE"/>
    <w:rsid w:val="00BF49AC"/>
    <w:rsid w:val="00C06066"/>
    <w:rsid w:val="00C12C3F"/>
    <w:rsid w:val="00C32A21"/>
    <w:rsid w:val="00C3670E"/>
    <w:rsid w:val="00C43754"/>
    <w:rsid w:val="00C444B6"/>
    <w:rsid w:val="00C542C0"/>
    <w:rsid w:val="00C5734D"/>
    <w:rsid w:val="00C73F3F"/>
    <w:rsid w:val="00C854C8"/>
    <w:rsid w:val="00C9449F"/>
    <w:rsid w:val="00C944BE"/>
    <w:rsid w:val="00CA3ADA"/>
    <w:rsid w:val="00CB3844"/>
    <w:rsid w:val="00CC505F"/>
    <w:rsid w:val="00CF541E"/>
    <w:rsid w:val="00D04059"/>
    <w:rsid w:val="00D14232"/>
    <w:rsid w:val="00D17EA2"/>
    <w:rsid w:val="00D2251E"/>
    <w:rsid w:val="00D228C5"/>
    <w:rsid w:val="00D326EB"/>
    <w:rsid w:val="00D3670B"/>
    <w:rsid w:val="00D36F4F"/>
    <w:rsid w:val="00D4731E"/>
    <w:rsid w:val="00D62DA9"/>
    <w:rsid w:val="00D70393"/>
    <w:rsid w:val="00D703D8"/>
    <w:rsid w:val="00D84641"/>
    <w:rsid w:val="00D92698"/>
    <w:rsid w:val="00D94329"/>
    <w:rsid w:val="00DA0EDB"/>
    <w:rsid w:val="00DB0BCB"/>
    <w:rsid w:val="00DB0C7F"/>
    <w:rsid w:val="00DB2216"/>
    <w:rsid w:val="00DB4CD0"/>
    <w:rsid w:val="00DC239D"/>
    <w:rsid w:val="00DD1C05"/>
    <w:rsid w:val="00DE3203"/>
    <w:rsid w:val="00DF03B1"/>
    <w:rsid w:val="00E06FFB"/>
    <w:rsid w:val="00E17CC8"/>
    <w:rsid w:val="00E222FE"/>
    <w:rsid w:val="00E3175E"/>
    <w:rsid w:val="00E362B0"/>
    <w:rsid w:val="00E412B7"/>
    <w:rsid w:val="00E41C85"/>
    <w:rsid w:val="00E5047B"/>
    <w:rsid w:val="00E53C30"/>
    <w:rsid w:val="00E64E16"/>
    <w:rsid w:val="00E855BC"/>
    <w:rsid w:val="00E86287"/>
    <w:rsid w:val="00E922B7"/>
    <w:rsid w:val="00E92F0A"/>
    <w:rsid w:val="00E95672"/>
    <w:rsid w:val="00E97193"/>
    <w:rsid w:val="00EA140D"/>
    <w:rsid w:val="00EA1FF4"/>
    <w:rsid w:val="00EA408D"/>
    <w:rsid w:val="00EB0CAC"/>
    <w:rsid w:val="00EC355D"/>
    <w:rsid w:val="00ED3B95"/>
    <w:rsid w:val="00ED528C"/>
    <w:rsid w:val="00EE26CE"/>
    <w:rsid w:val="00EE5C2C"/>
    <w:rsid w:val="00EE70E9"/>
    <w:rsid w:val="00EE7EC0"/>
    <w:rsid w:val="00EF1F39"/>
    <w:rsid w:val="00EF300B"/>
    <w:rsid w:val="00F02144"/>
    <w:rsid w:val="00F047F2"/>
    <w:rsid w:val="00F13C0C"/>
    <w:rsid w:val="00F14A3D"/>
    <w:rsid w:val="00F2090E"/>
    <w:rsid w:val="00F43BF1"/>
    <w:rsid w:val="00F513E7"/>
    <w:rsid w:val="00F7430F"/>
    <w:rsid w:val="00F826DB"/>
    <w:rsid w:val="00F827A3"/>
    <w:rsid w:val="00F94BFA"/>
    <w:rsid w:val="00FA6950"/>
    <w:rsid w:val="00FB2086"/>
    <w:rsid w:val="00FD1D6B"/>
    <w:rsid w:val="00FD4EA1"/>
    <w:rsid w:val="00FD79EA"/>
    <w:rsid w:val="00FE7542"/>
    <w:rsid w:val="00FF19BF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E2662"/>
  <w15:chartTrackingRefBased/>
  <w15:docId w15:val="{9A618935-D0EB-433D-A3CB-9B81AFD1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42936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Nadpis pro KZ,odrážky,List Paragraph (Czech Tourism),List Paragraph"/>
    <w:basedOn w:val="Normln"/>
    <w:link w:val="OdstavecseseznamemChar"/>
    <w:uiPriority w:val="34"/>
    <w:qFormat/>
    <w:rsid w:val="00C944B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4026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3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3A1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00D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0D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0D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0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0DFD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901A1E"/>
    <w:rPr>
      <w:b/>
      <w:bCs/>
    </w:rPr>
  </w:style>
  <w:style w:type="character" w:styleId="Zdraznn">
    <w:name w:val="Emphasis"/>
    <w:basedOn w:val="Standardnpsmoodstavce"/>
    <w:uiPriority w:val="20"/>
    <w:qFormat/>
    <w:rsid w:val="00901A1E"/>
    <w:rPr>
      <w:i/>
      <w:iCs/>
    </w:rPr>
  </w:style>
  <w:style w:type="character" w:customStyle="1" w:styleId="Nadpis1Char">
    <w:name w:val="Nadpis 1 Char"/>
    <w:basedOn w:val="Standardnpsmoodstavce"/>
    <w:link w:val="Nadpis1"/>
    <w:rsid w:val="00542936"/>
    <w:rPr>
      <w:rFonts w:ascii="Arial" w:eastAsia="Times New Roman" w:hAnsi="Arial" w:cs="Arial"/>
      <w:szCs w:val="2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04D7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82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922B7"/>
    <w:pPr>
      <w:spacing w:after="0" w:line="240" w:lineRule="auto"/>
    </w:pPr>
  </w:style>
  <w:style w:type="character" w:customStyle="1" w:styleId="OdstavecseseznamemChar">
    <w:name w:val="Odstavec se seznamem Char"/>
    <w:aliases w:val="Nad Char,Nadpis pro KZ Char,odrážky Char,List Paragraph (Czech Tourism) Char,List Paragraph Char"/>
    <w:link w:val="Odstavecseseznamem"/>
    <w:uiPriority w:val="34"/>
    <w:qFormat/>
    <w:locked/>
    <w:rsid w:val="00D36F4F"/>
  </w:style>
  <w:style w:type="paragraph" w:customStyle="1" w:styleId="Default">
    <w:name w:val="Default"/>
    <w:rsid w:val="00D36F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3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39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9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1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98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smt.cz/vyzkum-a-vyvoj-2/seznam-vyzkumnych-organiza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smt.cz/vyzkum-a-vyvoj-2/postup-pri-posuzovani-vyzkumnych-organizac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DB1A3-A722-41D5-AAD0-13BB5589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3</Pages>
  <Words>881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Tereza</dc:creator>
  <cp:keywords/>
  <dc:description/>
  <cp:lastModifiedBy>Pastrňáková Jana</cp:lastModifiedBy>
  <cp:revision>23</cp:revision>
  <dcterms:created xsi:type="dcterms:W3CDTF">2022-06-27T09:15:00Z</dcterms:created>
  <dcterms:modified xsi:type="dcterms:W3CDTF">2022-07-01T09:52:00Z</dcterms:modified>
</cp:coreProperties>
</file>