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5B95" w14:textId="77777777" w:rsidR="00F02C06" w:rsidRDefault="00F02C06">
      <w:pPr>
        <w:pStyle w:val="Zkladntext"/>
        <w:tabs>
          <w:tab w:val="clear" w:pos="720"/>
        </w:tabs>
        <w:spacing w:after="0"/>
        <w:rPr>
          <w:rFonts w:ascii="Arial" w:eastAsia="Arial" w:hAnsi="Arial" w:cs="Arial"/>
        </w:rPr>
      </w:pPr>
    </w:p>
    <w:p w14:paraId="2C4730AE" w14:textId="77777777" w:rsidR="00F02C06" w:rsidRDefault="00253624">
      <w:pPr>
        <w:pStyle w:val="Zkladntext"/>
        <w:tabs>
          <w:tab w:val="clear" w:pos="720"/>
        </w:tabs>
        <w:spacing w:after="0"/>
      </w:pPr>
      <w:r>
        <w:rPr>
          <w:rFonts w:ascii="Arial" w:eastAsia="Arial" w:hAnsi="Arial" w:cs="Arial"/>
          <w:b/>
          <w:sz w:val="22"/>
          <w:szCs w:val="22"/>
        </w:rPr>
        <w:t>Ministerstvo zemědělství</w:t>
      </w:r>
    </w:p>
    <w:p w14:paraId="42235CFA" w14:textId="77777777" w:rsidR="00F02C06" w:rsidRDefault="00253624">
      <w:pPr>
        <w:pStyle w:val="Zkladntext"/>
        <w:tabs>
          <w:tab w:val="clear" w:pos="720"/>
          <w:tab w:val="center" w:pos="4535"/>
        </w:tabs>
        <w:spacing w:after="0"/>
      </w:pPr>
      <w:r>
        <w:rPr>
          <w:rFonts w:ascii="Arial" w:eastAsia="Arial" w:hAnsi="Arial" w:cs="Arial"/>
          <w:b/>
          <w:bCs/>
          <w:sz w:val="22"/>
          <w:szCs w:val="22"/>
        </w:rPr>
        <w:t>Čj.: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MZE-64871/2025-15134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61B2AD86" w14:textId="77777777" w:rsidR="00F02C06" w:rsidRDefault="00F02C06"/>
    <w:p w14:paraId="1EB7CB31" w14:textId="77777777" w:rsidR="00F02C06" w:rsidRDefault="00F02C06"/>
    <w:p w14:paraId="0BFAE4A8" w14:textId="77777777" w:rsidR="00F02C06" w:rsidRDefault="00F02C06"/>
    <w:p w14:paraId="3322A9F1" w14:textId="77777777" w:rsidR="00F02C06" w:rsidRDefault="00F02C06"/>
    <w:p w14:paraId="53DE6322" w14:textId="77777777" w:rsidR="00F02C06" w:rsidRDefault="00F02C06"/>
    <w:p w14:paraId="158DEE5D" w14:textId="77777777" w:rsidR="00F02C06" w:rsidRDefault="00253624">
      <w:pPr>
        <w:jc w:val="center"/>
        <w:rPr>
          <w:szCs w:val="22"/>
        </w:rPr>
      </w:pPr>
      <w:r>
        <w:rPr>
          <w:b/>
          <w:szCs w:val="22"/>
        </w:rPr>
        <w:t>Metodický pokyn</w:t>
      </w:r>
    </w:p>
    <w:p w14:paraId="00FE258E" w14:textId="77777777" w:rsidR="00F02C06" w:rsidRDefault="00253624">
      <w:pPr>
        <w:jc w:val="center"/>
        <w:rPr>
          <w:szCs w:val="22"/>
        </w:rPr>
      </w:pPr>
      <w:r>
        <w:rPr>
          <w:b/>
          <w:szCs w:val="22"/>
        </w:rPr>
        <w:t>pro orientační ukazatele výpočtu pořizovací (aktualizované) ceny objektů do Vybraných údajů majetkové evidence vodovodů a kanalizací,</w:t>
      </w:r>
    </w:p>
    <w:p w14:paraId="30F35BCE" w14:textId="77777777" w:rsidR="00F02C06" w:rsidRDefault="00253624">
      <w:pPr>
        <w:jc w:val="center"/>
        <w:rPr>
          <w:szCs w:val="22"/>
        </w:rPr>
      </w:pPr>
      <w:r>
        <w:rPr>
          <w:b/>
          <w:szCs w:val="22"/>
        </w:rPr>
        <w:t>pro Plány rozvoje vodovodů a kanalizací</w:t>
      </w:r>
    </w:p>
    <w:p w14:paraId="0315AF8E" w14:textId="77777777" w:rsidR="00F02C06" w:rsidRDefault="00253624">
      <w:pPr>
        <w:jc w:val="center"/>
        <w:rPr>
          <w:szCs w:val="22"/>
        </w:rPr>
      </w:pPr>
      <w:r>
        <w:rPr>
          <w:b/>
          <w:szCs w:val="22"/>
        </w:rPr>
        <w:t>a pro Plány financování obnovy vodovodů a kanalizací</w:t>
      </w:r>
    </w:p>
    <w:p w14:paraId="71FC7EA9" w14:textId="77777777" w:rsidR="00F02C06" w:rsidRDefault="00F02C06">
      <w:pPr>
        <w:rPr>
          <w:b/>
          <w:szCs w:val="22"/>
        </w:rPr>
      </w:pPr>
    </w:p>
    <w:p w14:paraId="7E94180F" w14:textId="77777777" w:rsidR="00F02C06" w:rsidRDefault="00F02C06">
      <w:pPr>
        <w:rPr>
          <w:b/>
          <w:szCs w:val="22"/>
        </w:rPr>
      </w:pPr>
    </w:p>
    <w:p w14:paraId="126BFDF3" w14:textId="77777777" w:rsidR="00F02C06" w:rsidRDefault="00F02C06">
      <w:pPr>
        <w:rPr>
          <w:b/>
          <w:szCs w:val="22"/>
        </w:rPr>
      </w:pPr>
    </w:p>
    <w:p w14:paraId="53FA088D" w14:textId="77777777" w:rsidR="00F02C06" w:rsidRDefault="00F02C06">
      <w:pPr>
        <w:rPr>
          <w:szCs w:val="22"/>
        </w:rPr>
      </w:pPr>
    </w:p>
    <w:p w14:paraId="3A26E8AF" w14:textId="77777777" w:rsidR="00F02C06" w:rsidRDefault="00F02C06">
      <w:pPr>
        <w:rPr>
          <w:szCs w:val="22"/>
        </w:rPr>
      </w:pPr>
    </w:p>
    <w:p w14:paraId="01B944CA" w14:textId="77777777" w:rsidR="00F02C06" w:rsidRDefault="00253624">
      <w:pPr>
        <w:rPr>
          <w:bCs/>
          <w:szCs w:val="22"/>
        </w:rPr>
      </w:pPr>
      <w:r>
        <w:rPr>
          <w:bCs/>
          <w:szCs w:val="22"/>
        </w:rPr>
        <w:t>Určeno:</w:t>
      </w:r>
    </w:p>
    <w:p w14:paraId="3B90AA3D" w14:textId="77777777" w:rsidR="00F02C06" w:rsidRDefault="00253624">
      <w:pPr>
        <w:rPr>
          <w:bCs/>
          <w:szCs w:val="22"/>
        </w:rPr>
      </w:pPr>
      <w:r>
        <w:rPr>
          <w:bCs/>
          <w:szCs w:val="22"/>
        </w:rPr>
        <w:t>krajským úřadům,</w:t>
      </w:r>
    </w:p>
    <w:p w14:paraId="37DFAA20" w14:textId="77777777" w:rsidR="00F02C06" w:rsidRDefault="00253624">
      <w:pPr>
        <w:rPr>
          <w:bCs/>
          <w:szCs w:val="22"/>
        </w:rPr>
      </w:pPr>
      <w:r>
        <w:rPr>
          <w:bCs/>
          <w:szCs w:val="22"/>
        </w:rPr>
        <w:t>vodoprávním úřadům,</w:t>
      </w:r>
    </w:p>
    <w:p w14:paraId="1A8E4E71" w14:textId="77777777" w:rsidR="00F02C06" w:rsidRDefault="00253624">
      <w:pPr>
        <w:rPr>
          <w:szCs w:val="22"/>
        </w:rPr>
      </w:pPr>
      <w:r>
        <w:rPr>
          <w:bCs/>
          <w:szCs w:val="22"/>
        </w:rPr>
        <w:t>zpracovatelům Vybraných údajů majetkové evidence vodovodů a kanalizací,</w:t>
      </w:r>
    </w:p>
    <w:p w14:paraId="6063FD18" w14:textId="77777777" w:rsidR="00F02C06" w:rsidRDefault="00253624">
      <w:pPr>
        <w:rPr>
          <w:szCs w:val="22"/>
        </w:rPr>
      </w:pPr>
      <w:r>
        <w:rPr>
          <w:bCs/>
          <w:szCs w:val="22"/>
        </w:rPr>
        <w:t>zpracovatelům Plánů rozvoje vodovodů a kanalizací,</w:t>
      </w:r>
    </w:p>
    <w:p w14:paraId="76F17CD3" w14:textId="77777777" w:rsidR="00F02C06" w:rsidRDefault="00253624">
      <w:pPr>
        <w:rPr>
          <w:szCs w:val="22"/>
        </w:rPr>
      </w:pPr>
      <w:r>
        <w:rPr>
          <w:szCs w:val="22"/>
        </w:rPr>
        <w:t>zpracovatelům Plánů financování obnovy vodovodů a kanalizací</w:t>
      </w:r>
    </w:p>
    <w:p w14:paraId="294E9534" w14:textId="77777777" w:rsidR="00F02C06" w:rsidRDefault="00F02C06">
      <w:pPr>
        <w:pStyle w:val="Zpat"/>
        <w:tabs>
          <w:tab w:val="clear" w:pos="4536"/>
          <w:tab w:val="clear" w:pos="9072"/>
        </w:tabs>
        <w:rPr>
          <w:b/>
          <w:bCs/>
          <w:szCs w:val="22"/>
        </w:rPr>
      </w:pPr>
    </w:p>
    <w:p w14:paraId="46BEAAC1" w14:textId="77777777" w:rsidR="00F02C06" w:rsidRDefault="00F02C06">
      <w:pPr>
        <w:pStyle w:val="Zpat"/>
        <w:tabs>
          <w:tab w:val="clear" w:pos="4536"/>
          <w:tab w:val="clear" w:pos="9072"/>
        </w:tabs>
        <w:rPr>
          <w:b/>
          <w:bCs/>
          <w:szCs w:val="22"/>
        </w:rPr>
      </w:pPr>
    </w:p>
    <w:p w14:paraId="1BA9972A" w14:textId="77777777" w:rsidR="00F02C06" w:rsidRDefault="00F02C06">
      <w:pPr>
        <w:pStyle w:val="Zpat"/>
        <w:tabs>
          <w:tab w:val="clear" w:pos="4536"/>
          <w:tab w:val="clear" w:pos="9072"/>
        </w:tabs>
        <w:rPr>
          <w:b/>
          <w:bCs/>
          <w:szCs w:val="22"/>
        </w:rPr>
      </w:pPr>
    </w:p>
    <w:p w14:paraId="5418F30F" w14:textId="77777777" w:rsidR="00F02C06" w:rsidRDefault="00F02C06">
      <w:pPr>
        <w:pStyle w:val="Zpat"/>
        <w:tabs>
          <w:tab w:val="clear" w:pos="4536"/>
          <w:tab w:val="clear" w:pos="9072"/>
        </w:tabs>
        <w:rPr>
          <w:b/>
          <w:bCs/>
          <w:szCs w:val="22"/>
        </w:rPr>
      </w:pPr>
    </w:p>
    <w:p w14:paraId="5C316741" w14:textId="77777777" w:rsidR="00F02C06" w:rsidRDefault="00253624">
      <w:pPr>
        <w:pStyle w:val="Zpat"/>
        <w:tabs>
          <w:tab w:val="clear" w:pos="4536"/>
          <w:tab w:val="clear" w:pos="9072"/>
        </w:tabs>
        <w:rPr>
          <w:szCs w:val="22"/>
        </w:rPr>
      </w:pPr>
      <w:r>
        <w:rPr>
          <w:b/>
          <w:bCs/>
          <w:szCs w:val="22"/>
        </w:rPr>
        <w:t>Tento metodický pokyn vydává Ministerstvo zemědělství za účelem zajištění jednotného postupu při:</w:t>
      </w:r>
    </w:p>
    <w:p w14:paraId="6E531C86" w14:textId="77777777" w:rsidR="00F02C06" w:rsidRDefault="00F02C06">
      <w:pPr>
        <w:pStyle w:val="Zkladntext31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057A40D0" w14:textId="77777777" w:rsidR="00F02C06" w:rsidRDefault="00253624">
      <w:pPr>
        <w:pStyle w:val="Zkladntext31"/>
        <w:numPr>
          <w:ilvl w:val="0"/>
          <w:numId w:val="13"/>
        </w:numPr>
        <w:tabs>
          <w:tab w:val="num" w:pos="425"/>
        </w:tabs>
        <w:ind w:left="425" w:hanging="42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výpočtu pořizovací (aktualizované) ceny objektů do Vybraných údajů majetkové evidence vodovodů a kanalizací podle § 5 zákona č. 274/2001 Sb., o vodovodech</w:t>
      </w:r>
      <w:r>
        <w:rPr>
          <w:rFonts w:ascii="Arial" w:eastAsia="Arial" w:hAnsi="Arial" w:cs="Arial"/>
          <w:b/>
          <w:color w:val="auto"/>
          <w:sz w:val="22"/>
          <w:szCs w:val="22"/>
        </w:rPr>
        <w:br/>
        <w:t xml:space="preserve">a kanalizacích pro veřejnou potřebu a o změně některých zákonů, ve znění pozdějších předpisů (dále jen „zákon“)  a  § 5 a 6  a  příloh č. 1 až 4 vyhlášky </w:t>
      </w:r>
      <w:r>
        <w:rPr>
          <w:rFonts w:ascii="Arial" w:eastAsia="Arial" w:hAnsi="Arial" w:cs="Arial"/>
          <w:b/>
          <w:color w:val="auto"/>
          <w:sz w:val="22"/>
          <w:szCs w:val="22"/>
        </w:rPr>
        <w:br/>
        <w:t>č. 428/2001 Sb., kterou se provádí zákon, ve znění pozdějších předpisů (dále jen „vyhláška“),</w:t>
      </w:r>
    </w:p>
    <w:p w14:paraId="3E15100E" w14:textId="77777777" w:rsidR="00F02C06" w:rsidRDefault="00F02C06">
      <w:pPr>
        <w:pStyle w:val="Zkladntext31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4915AE2B" w14:textId="77777777" w:rsidR="00F02C06" w:rsidRDefault="00253624">
      <w:pPr>
        <w:pStyle w:val="Zkladntext31"/>
        <w:numPr>
          <w:ilvl w:val="0"/>
          <w:numId w:val="13"/>
        </w:numPr>
        <w:tabs>
          <w:tab w:val="num" w:pos="425"/>
        </w:tabs>
        <w:ind w:left="425" w:hanging="42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zpracování ekonomické části Plánů rozvoje vodovodů a kanalizací s výpočtem nákladů na realizaci těchto plánů včetně jejich změn a aktualizací podle § 4 zákona</w:t>
      </w:r>
      <w:r>
        <w:rPr>
          <w:rFonts w:ascii="Arial" w:eastAsia="Arial" w:hAnsi="Arial" w:cs="Arial"/>
          <w:b/>
          <w:color w:val="auto"/>
          <w:sz w:val="22"/>
          <w:szCs w:val="22"/>
        </w:rPr>
        <w:br/>
        <w:t>a  § 2,  3  a  4 vyhlášky,</w:t>
      </w:r>
    </w:p>
    <w:p w14:paraId="5FC79397" w14:textId="77777777" w:rsidR="00F02C06" w:rsidRDefault="00F02C06">
      <w:pPr>
        <w:pStyle w:val="Odstavecseseznamem"/>
        <w:rPr>
          <w:rFonts w:cs="Arial"/>
          <w:b/>
        </w:rPr>
      </w:pPr>
    </w:p>
    <w:p w14:paraId="0675FE3F" w14:textId="77777777" w:rsidR="00F02C06" w:rsidRDefault="00253624">
      <w:pPr>
        <w:pStyle w:val="Zkladntext31"/>
        <w:numPr>
          <w:ilvl w:val="0"/>
          <w:numId w:val="13"/>
        </w:numPr>
        <w:tabs>
          <w:tab w:val="num" w:pos="425"/>
        </w:tabs>
        <w:ind w:left="425" w:hanging="42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zpracování Plánů financování obnovy vodovodů a kanalizací podle § 8 zákona</w:t>
      </w:r>
      <w:r>
        <w:rPr>
          <w:rFonts w:ascii="Arial" w:eastAsia="Arial" w:hAnsi="Arial" w:cs="Arial"/>
          <w:b/>
          <w:color w:val="auto"/>
          <w:sz w:val="22"/>
          <w:szCs w:val="22"/>
        </w:rPr>
        <w:br/>
        <w:t>a  § 13  vyhlášky a přílohy č. 18 vyhlášky.</w:t>
      </w:r>
    </w:p>
    <w:p w14:paraId="77A76A0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C9CC3F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517117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106766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FF9E5CD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50F1B7EC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6429B964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2FBA174F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111CED58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1DCA12ED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6C44CC49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265E0395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7FBC36BA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728C8856" w14:textId="77777777" w:rsidR="00F02C06" w:rsidRDefault="00F02C06">
      <w:pPr>
        <w:pStyle w:val="Zkladntext"/>
        <w:spacing w:after="0"/>
        <w:rPr>
          <w:rFonts w:ascii="Arial" w:eastAsia="Arial" w:hAnsi="Arial" w:cs="Arial"/>
        </w:rPr>
      </w:pPr>
    </w:p>
    <w:p w14:paraId="1457345F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Č Á S T   P R V N Í</w:t>
      </w:r>
    </w:p>
    <w:p w14:paraId="7080CDFE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186B6CEE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VÝPOČET POŘIZOVACÍ CENY OBJEKTŮ</w:t>
      </w:r>
    </w:p>
    <w:p w14:paraId="6C3EB06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C02B710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sz w:val="22"/>
          <w:szCs w:val="22"/>
        </w:rPr>
        <w:t>Čl. I</w:t>
      </w:r>
    </w:p>
    <w:p w14:paraId="4F35B1A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9ED79DC" w14:textId="77777777" w:rsidR="00F02C06" w:rsidRDefault="00253624">
      <w:pPr>
        <w:pStyle w:val="Zkladntext"/>
        <w:numPr>
          <w:ilvl w:val="0"/>
          <w:numId w:val="10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Ceny uvedené v tomto metodickém pokynu vycházejí z cenové úrovně roku 2024 a jsou vypočteny ve vazbě na průměrné a orientační údaje, zpracované Ústavem územního rozvoje, vyhlášku č. 441/2013 Sb., k provedení zákona o oceňování majetku (oceňovací vyhláška), ve znění pozdějších předpisů a podklady Ministerstva zemědělství.</w:t>
      </w:r>
    </w:p>
    <w:p w14:paraId="0668C21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BEBC087" w14:textId="77777777" w:rsidR="00F02C06" w:rsidRDefault="00253624">
      <w:pPr>
        <w:pStyle w:val="Zkladntext"/>
        <w:numPr>
          <w:ilvl w:val="0"/>
          <w:numId w:val="10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Ceny uvedené v tomto metodickém pokynu obsahují daň z přidané hodnoty (DPH)</w:t>
      </w:r>
      <w:r>
        <w:rPr>
          <w:rFonts w:ascii="Arial" w:eastAsia="Arial" w:hAnsi="Arial" w:cs="Arial"/>
          <w:sz w:val="22"/>
          <w:szCs w:val="22"/>
        </w:rPr>
        <w:br/>
        <w:t>ve výši 21 % podle zákona č. 235/2004 Sb., o dani z přidané hodnoty, ve znění pozdějších předpisů.</w:t>
      </w:r>
    </w:p>
    <w:p w14:paraId="1E45EDC3" w14:textId="77777777" w:rsidR="00F02C06" w:rsidRDefault="00F02C06">
      <w:pPr>
        <w:pStyle w:val="Odstavecseseznamem"/>
        <w:rPr>
          <w:rFonts w:cs="Arial"/>
        </w:rPr>
      </w:pPr>
    </w:p>
    <w:p w14:paraId="7BBF08E9" w14:textId="77777777" w:rsidR="00F02C06" w:rsidRDefault="00253624">
      <w:pPr>
        <w:pStyle w:val="Zkladntext"/>
        <w:numPr>
          <w:ilvl w:val="0"/>
          <w:numId w:val="10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Plátci DPH, kteří mají nárok na odpočet DPH sníží výslednou cenu o DPH. Jedná se </w:t>
      </w:r>
      <w:r>
        <w:rPr>
          <w:rFonts w:ascii="Arial" w:eastAsia="Arial" w:hAnsi="Arial" w:cs="Arial"/>
          <w:sz w:val="22"/>
          <w:szCs w:val="22"/>
        </w:rPr>
        <w:br/>
        <w:t>o vynásobení ukazatelů podílem 1/1,21 (resp. koeficientem 0,8264).</w:t>
      </w:r>
    </w:p>
    <w:p w14:paraId="6AC5BFE3" w14:textId="77777777" w:rsidR="00F02C06" w:rsidRDefault="00253624">
      <w:pPr>
        <w:pStyle w:val="Zkladntext"/>
        <w:tabs>
          <w:tab w:val="clear" w:pos="720"/>
          <w:tab w:val="left" w:pos="6330"/>
        </w:tabs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F5F6160" w14:textId="77777777" w:rsidR="00F02C06" w:rsidRDefault="00253624">
      <w:pPr>
        <w:pStyle w:val="Zkladntext"/>
        <w:numPr>
          <w:ilvl w:val="0"/>
          <w:numId w:val="10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Ceny jsou určeny formou tzv. globálních cenových ukazatelů pro objekty, které</w:t>
      </w:r>
      <w:r>
        <w:rPr>
          <w:rFonts w:ascii="Arial" w:eastAsia="Arial" w:hAnsi="Arial" w:cs="Arial"/>
          <w:sz w:val="22"/>
          <w:szCs w:val="22"/>
        </w:rPr>
        <w:br/>
        <w:t>v sobě vždy zahrnují všechny související objekty a zařízení. U jednotlivých objektů jsou především vyjmenovány ty části stavby, které jsou do cenového ukazatele zahrnuty. Zdůrazněny jsou části, které nejsou zahrnuty a které je nutné kalkulovat individuálně.</w:t>
      </w:r>
    </w:p>
    <w:p w14:paraId="492767B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7C35232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6B34F2CC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II</w:t>
      </w:r>
    </w:p>
    <w:p w14:paraId="6953638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F1D658B" w14:textId="77777777" w:rsidR="00F02C06" w:rsidRDefault="00253624">
      <w:pPr>
        <w:pStyle w:val="Zkladntext"/>
        <w:numPr>
          <w:ilvl w:val="0"/>
          <w:numId w:val="7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Pořizovací cenou uvedených objektů podle orientačních ukazatelů se pro potřeby vyčíslení ekonomických údajů dle bodu 5 v rámci formuláře Příloh č. 1 až 4 vyhlášky,  rozumí hodnota příslušného majetku vodovodů a kanalizací v reprodukční pořizovací ceně, vypočítaná podle dále uvedených orientačních ukazatelů (cenových ukazatelů).</w:t>
      </w:r>
    </w:p>
    <w:p w14:paraId="65CD4DE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031760D" w14:textId="77777777" w:rsidR="00F02C06" w:rsidRDefault="00253624">
      <w:pPr>
        <w:pStyle w:val="Zkladntext"/>
        <w:numPr>
          <w:ilvl w:val="0"/>
          <w:numId w:val="7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výpočtu reprodukční pořizovací ceny objektu se vychází z technických parametrů (např. délka a profil potrubí) a z cenového ukazatele, který je uveden v tomto metodickém pokynu.</w:t>
      </w:r>
    </w:p>
    <w:p w14:paraId="548A84D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1184909" w14:textId="77777777" w:rsidR="00F02C06" w:rsidRDefault="00253624">
      <w:pPr>
        <w:pStyle w:val="Zkladntext"/>
        <w:numPr>
          <w:ilvl w:val="0"/>
          <w:numId w:val="7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výpočtu reprodukční pořizovací ceny objektu se promítá vliv velikosti obce či města, která ovlivňuje náklady na jeho pořízení.</w:t>
      </w:r>
    </w:p>
    <w:p w14:paraId="7BB6B8E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BE17A6C" w14:textId="77777777" w:rsidR="00F02C06" w:rsidRDefault="00253624">
      <w:pPr>
        <w:pStyle w:val="Zkladntext"/>
        <w:numPr>
          <w:ilvl w:val="0"/>
          <w:numId w:val="7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určení reprodukční pořizovací ceny potrubí je dále zohledňována skutečnost, zda je potrubí ukládáno ve zpevněných nebo nezpevněných plochách.</w:t>
      </w:r>
    </w:p>
    <w:p w14:paraId="042253B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3F30640" w14:textId="77777777" w:rsidR="00F02C06" w:rsidRDefault="00253624">
      <w:pPr>
        <w:pStyle w:val="Zkladntext"/>
        <w:numPr>
          <w:ilvl w:val="0"/>
          <w:numId w:val="7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výpočtu reprodukční pořizovací ceny majetku se nepromítá stáří jednotlivých objektů.</w:t>
      </w:r>
    </w:p>
    <w:p w14:paraId="0D438C8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3722719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Čl. III</w:t>
      </w:r>
    </w:p>
    <w:p w14:paraId="7D52DC0B" w14:textId="77777777" w:rsidR="00F02C06" w:rsidRDefault="00F02C06">
      <w:pPr>
        <w:pStyle w:val="Zkladntext"/>
        <w:spacing w:after="0"/>
        <w:rPr>
          <w:rFonts w:ascii="Arial" w:eastAsia="Arial" w:hAnsi="Arial" w:cs="Arial"/>
          <w:bCs/>
          <w:sz w:val="22"/>
          <w:szCs w:val="22"/>
        </w:rPr>
      </w:pPr>
    </w:p>
    <w:p w14:paraId="6ED09CD6" w14:textId="77777777" w:rsidR="00F02C06" w:rsidRDefault="00253624">
      <w:pPr>
        <w:pStyle w:val="Zkladntext"/>
        <w:numPr>
          <w:ilvl w:val="0"/>
          <w:numId w:val="4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Základní cenové ukazatele jsou uvedeny pro jednotlivé objekty v následujícím členění:</w:t>
      </w:r>
    </w:p>
    <w:p w14:paraId="541DADE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1A59A57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>Vodovody</w:t>
      </w:r>
    </w:p>
    <w:p w14:paraId="191EB52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4A185FD3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odběrné objekty odběrů z povrchových toků,</w:t>
      </w:r>
    </w:p>
    <w:p w14:paraId="2421068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podzemní zdroje (vrty, studny),</w:t>
      </w:r>
    </w:p>
    <w:p w14:paraId="22036F70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úpravny vody,</w:t>
      </w:r>
    </w:p>
    <w:p w14:paraId="78D6D6BA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vodojemy,</w:t>
      </w:r>
    </w:p>
    <w:p w14:paraId="64F8A2DE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čerpací stanice,</w:t>
      </w:r>
    </w:p>
    <w:p w14:paraId="318CFDE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potrubí,</w:t>
      </w:r>
    </w:p>
    <w:p w14:paraId="08F49BC6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ostatní objekty (štoly tlakové).</w:t>
      </w:r>
    </w:p>
    <w:p w14:paraId="2B08B82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88D4CA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>Kanalizace:</w:t>
      </w:r>
    </w:p>
    <w:p w14:paraId="2FC20A51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42129DFE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jímky, septiky,</w:t>
      </w:r>
    </w:p>
    <w:p w14:paraId="5F43E79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čistírny odpadních vod,</w:t>
      </w:r>
    </w:p>
    <w:p w14:paraId="4B17C51F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čerpací stanice,</w:t>
      </w:r>
    </w:p>
    <w:p w14:paraId="69F2247B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stabilizační nádrže,</w:t>
      </w:r>
    </w:p>
    <w:p w14:paraId="096E63F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stoky kruhové,</w:t>
      </w:r>
    </w:p>
    <w:p w14:paraId="6AFCE58C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stoky tlamové a vejčité,</w:t>
      </w:r>
    </w:p>
    <w:p w14:paraId="02FF1344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stoky kruhové – podtlakové a tlakové,</w:t>
      </w:r>
    </w:p>
    <w:p w14:paraId="0E92BE4B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ostatní objekty (domovní čerpací tlakové stanice, objekt podtlakového ventilu).</w:t>
      </w:r>
    </w:p>
    <w:p w14:paraId="2E9B0BA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D19FBC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8DDB8EC" w14:textId="77777777" w:rsidR="00F02C06" w:rsidRDefault="00253624">
      <w:pPr>
        <w:pStyle w:val="Zkladntext"/>
        <w:numPr>
          <w:ilvl w:val="0"/>
          <w:numId w:val="4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Cenové ukazatele pro mezilehlé parametry, neuvedené v příslušné tabulce, budou určeny interpolací.</w:t>
      </w:r>
    </w:p>
    <w:p w14:paraId="2D0BFA3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F8B10EF" w14:textId="77777777" w:rsidR="00F02C06" w:rsidRDefault="00253624">
      <w:pPr>
        <w:pStyle w:val="Zkladntext"/>
        <w:numPr>
          <w:ilvl w:val="0"/>
          <w:numId w:val="4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Cenové ukazatele pro parametry mimo hodnoty, uvedené v příslušné tabulce, budou určeny extrapolací.</w:t>
      </w:r>
    </w:p>
    <w:p w14:paraId="55156B74" w14:textId="77777777" w:rsidR="00F02C06" w:rsidRDefault="00F02C06">
      <w:pPr>
        <w:pStyle w:val="Odstavecseseznamem"/>
        <w:rPr>
          <w:rFonts w:cs="Arial"/>
        </w:rPr>
      </w:pPr>
    </w:p>
    <w:p w14:paraId="31C817AF" w14:textId="77777777" w:rsidR="00F02C06" w:rsidRDefault="00253624">
      <w:pPr>
        <w:pStyle w:val="Zkladntext"/>
        <w:numPr>
          <w:ilvl w:val="0"/>
          <w:numId w:val="4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případech, kdy je použit jiný materiál, než uvedený v tomto metodickém pokynu, použijí se hodnoty měrného cenového ukazatele (C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 xml:space="preserve">) materiálu, který se nejvíce blíží s tím, </w:t>
      </w:r>
      <w:r>
        <w:rPr>
          <w:rFonts w:ascii="Arial" w:eastAsia="Arial" w:hAnsi="Arial" w:cs="Arial"/>
          <w:sz w:val="22"/>
          <w:szCs w:val="22"/>
        </w:rPr>
        <w:br/>
        <w:t xml:space="preserve">že se příslušná hodnota upraví koeficientem v intervalu  0,8  až  1,8. Objekty, které nejsou v tomto metodickém pokynu uvedeny se oceňují podle vyhlášky č. 441/2013 Sb., </w:t>
      </w:r>
      <w:r>
        <w:rPr>
          <w:rFonts w:ascii="Arial" w:eastAsia="Arial" w:hAnsi="Arial" w:cs="Arial"/>
          <w:sz w:val="22"/>
          <w:szCs w:val="22"/>
        </w:rPr>
        <w:br/>
        <w:t>k provedení zákona o oceňování majetku (oceňovací vyhláška), ve znění pozdějších předpisů.</w:t>
      </w:r>
    </w:p>
    <w:p w14:paraId="6441668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C07D7C2" w14:textId="77777777" w:rsidR="00F02C06" w:rsidRDefault="00253624">
      <w:pPr>
        <w:pStyle w:val="Zkladntext"/>
        <w:numPr>
          <w:ilvl w:val="0"/>
          <w:numId w:val="4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Vybraný cenový ukazatel bude upraven v závislosti na velikosti obce či města polohovým koeficientem. Podrobnosti jsou uvedeny  v části čtvrté  Čl. VI  tohoto pokynu.</w:t>
      </w:r>
    </w:p>
    <w:p w14:paraId="13ED119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8C84E62" w14:textId="77777777" w:rsidR="00F02C06" w:rsidRDefault="00253624">
      <w:pPr>
        <w:pStyle w:val="Zkladntext"/>
        <w:numPr>
          <w:ilvl w:val="0"/>
          <w:numId w:val="4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Výsledná cena objektu (stavební objekty a technologické soubory) bude vypočtena podle jednoho z níže uvedených vzorců:</w:t>
      </w:r>
    </w:p>
    <w:p w14:paraId="0773C37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F1F93F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pro měrný cenový ukazatel:</w:t>
      </w:r>
    </w:p>
    <w:p w14:paraId="797C2060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position w:val="-5"/>
          <w:sz w:val="22"/>
          <w:szCs w:val="22"/>
        </w:rPr>
        <w:object w:dxaOrig="1755" w:dyaOrig="345" w14:anchorId="7ACB0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7.25pt;visibility:visible;mso-position-horizontal-relative:margin;mso-position-vertical-relative:margin" o:ole="" o:bordertopcolor="black" o:borderleftcolor="black" o:borderbottomcolor="black" o:borderrightcolor="black">
            <v:imagedata r:id="rId11" o:title=""/>
          </v:shape>
          <o:OLEObject Type="Embed" ProgID="Equation.3" ShapeID="_x0000_i1025" DrawAspect="Content" ObjectID="_1838891160" r:id="rId12"/>
        </w:objec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(1)</w:t>
      </w:r>
    </w:p>
    <w:p w14:paraId="29F3052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B1A6464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- pro cenový ukazatel:</w:t>
      </w:r>
    </w:p>
    <w:p w14:paraId="6E8A306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position w:val="-3"/>
          <w:sz w:val="22"/>
          <w:szCs w:val="22"/>
        </w:rPr>
        <w:object w:dxaOrig="1275" w:dyaOrig="315" w14:anchorId="5AB1067B">
          <v:shape id="_x0000_i1026" type="#_x0000_t75" style="width:63.75pt;height:15.75pt;visibility:visible;mso-position-horizontal-relative:margin;mso-position-vertical-relative:margin" o:ole="" o:bordertopcolor="black" o:borderleftcolor="black" o:borderbottomcolor="black" o:borderrightcolor="black">
            <v:imagedata r:id="rId13" o:title=""/>
          </v:shape>
          <o:OLEObject Type="Embed" ProgID="Equation.3" ShapeID="_x0000_i1026" DrawAspect="Content" ObjectID="_1838891161" r:id="rId14"/>
        </w:objec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(2)</w:t>
      </w:r>
    </w:p>
    <w:p w14:paraId="466F1AB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kde:</w:t>
      </w:r>
    </w:p>
    <w:p w14:paraId="2F607C6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3905AEC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</w:t>
      </w:r>
      <w:r>
        <w:rPr>
          <w:rFonts w:ascii="Arial" w:eastAsia="Arial" w:hAnsi="Arial" w:cs="Arial"/>
          <w:sz w:val="22"/>
          <w:szCs w:val="22"/>
          <w:vertAlign w:val="subscript"/>
        </w:rPr>
        <w:t xml:space="preserve">TO  </w:t>
      </w:r>
      <w:r>
        <w:rPr>
          <w:rFonts w:ascii="Arial" w:eastAsia="Arial" w:hAnsi="Arial" w:cs="Arial"/>
          <w:sz w:val="22"/>
          <w:szCs w:val="22"/>
          <w:vertAlign w:val="subscript"/>
        </w:rPr>
        <w:tab/>
      </w:r>
      <w:r>
        <w:rPr>
          <w:rFonts w:ascii="Arial" w:eastAsia="Arial" w:hAnsi="Arial" w:cs="Arial"/>
          <w:sz w:val="22"/>
          <w:szCs w:val="22"/>
        </w:rPr>
        <w:t>-  cena objektu v Kč</w:t>
      </w:r>
    </w:p>
    <w:p w14:paraId="73FCE6B9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</w:t>
      </w:r>
      <w:r>
        <w:rPr>
          <w:rFonts w:ascii="Arial" w:eastAsia="Arial" w:hAnsi="Arial" w:cs="Arial"/>
          <w:sz w:val="22"/>
          <w:szCs w:val="22"/>
        </w:rPr>
        <w:tab/>
        <w:t>-  koeficient velikosti obce</w:t>
      </w:r>
    </w:p>
    <w:p w14:paraId="482C42FD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tp</w:t>
      </w:r>
      <w:r>
        <w:rPr>
          <w:rFonts w:ascii="Arial" w:eastAsia="Arial" w:hAnsi="Arial" w:cs="Arial"/>
          <w:sz w:val="22"/>
          <w:szCs w:val="22"/>
        </w:rPr>
        <w:tab/>
        <w:t>-  technické parametry objektu (např. v  m,  bm,  m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>,  l×s</w:t>
      </w:r>
      <w:r>
        <w:rPr>
          <w:rFonts w:ascii="Arial" w:eastAsia="Arial" w:hAnsi="Arial" w:cs="Arial"/>
          <w:sz w:val="22"/>
          <w:szCs w:val="22"/>
          <w:vertAlign w:val="superscript"/>
        </w:rPr>
        <w:t>-1</w:t>
      </w:r>
      <w:r>
        <w:rPr>
          <w:rFonts w:ascii="Arial" w:eastAsia="Arial" w:hAnsi="Arial" w:cs="Arial"/>
          <w:sz w:val="22"/>
          <w:szCs w:val="22"/>
        </w:rPr>
        <w:t xml:space="preserve">  apod.)</w:t>
      </w:r>
    </w:p>
    <w:p w14:paraId="6512C07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  <w:vertAlign w:val="subscript"/>
        </w:rPr>
        <w:tab/>
      </w:r>
      <w:r>
        <w:rPr>
          <w:rFonts w:ascii="Arial" w:eastAsia="Arial" w:hAnsi="Arial" w:cs="Arial"/>
          <w:sz w:val="22"/>
          <w:szCs w:val="22"/>
        </w:rPr>
        <w:t>-  měrný cenový ukazatel</w:t>
      </w:r>
    </w:p>
    <w:p w14:paraId="1B6DBBC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ab/>
        <w:t>-  cenový ukazatel</w:t>
      </w:r>
    </w:p>
    <w:p w14:paraId="5BC92CB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FC437A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597C1B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9F0086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87E958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B3C4F6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3BE6AE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B17BC8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8A8E2F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217AF5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1AE6A6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B33F9E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4071E1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0190B0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BC9D741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 Á S T   D R U H Á</w:t>
      </w:r>
    </w:p>
    <w:p w14:paraId="295390D0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5E737E2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DEFINOVÁNÍ OBJEKTŮ A CENOVÉ UKAZATELE PRO VODOVODY</w:t>
      </w:r>
    </w:p>
    <w:p w14:paraId="1257950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4FDACD3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52DBEEB9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5A620167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IV</w:t>
      </w:r>
    </w:p>
    <w:p w14:paraId="7CDCB03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9615273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Odběrné objekty odběrů z povrchových toků</w:t>
      </w:r>
    </w:p>
    <w:p w14:paraId="65A4D43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F6E95B9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Měrný cenový ukazatel (C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 odběrného objektu  z povrchových toků bude určen takto:</w:t>
      </w:r>
    </w:p>
    <w:p w14:paraId="5072E68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3036AF0" w14:textId="77777777" w:rsidR="00F02C06" w:rsidRDefault="00253624">
      <w:pPr>
        <w:pStyle w:val="Zkladntext"/>
        <w:numPr>
          <w:ilvl w:val="0"/>
          <w:numId w:val="5"/>
        </w:numPr>
        <w:tabs>
          <w:tab w:val="left" w:pos="6521"/>
        </w:tabs>
        <w:suppressAutoHyphens/>
        <w:spacing w:after="0"/>
        <w:ind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odběrné objekty z vodárenských nádrží                        13 406,- Kč/m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o. p. </w:t>
      </w:r>
      <w:r>
        <w:rPr>
          <w:rStyle w:val="Znakypropoznmkupodarou"/>
          <w:rFonts w:ascii="Arial" w:eastAsia="Arial" w:hAnsi="Arial" w:cs="Arial"/>
          <w:sz w:val="22"/>
          <w:szCs w:val="22"/>
        </w:rPr>
        <w:footnoteReference w:id="1"/>
      </w:r>
      <w:r>
        <w:rPr>
          <w:rFonts w:ascii="Arial" w:eastAsia="Arial" w:hAnsi="Arial" w:cs="Arial"/>
          <w:sz w:val="22"/>
          <w:szCs w:val="22"/>
          <w:vertAlign w:val="superscript"/>
        </w:rPr>
        <w:t>)</w:t>
      </w:r>
    </w:p>
    <w:p w14:paraId="152A707A" w14:textId="77777777" w:rsidR="00F02C06" w:rsidRDefault="00253624">
      <w:pPr>
        <w:pStyle w:val="Zkladntext"/>
        <w:numPr>
          <w:ilvl w:val="0"/>
          <w:numId w:val="5"/>
        </w:numPr>
        <w:tabs>
          <w:tab w:val="left" w:pos="6521"/>
        </w:tabs>
        <w:suppressAutoHyphens/>
        <w:spacing w:after="0"/>
        <w:ind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odběrné objekty z volných toků</w:t>
      </w:r>
      <w:r>
        <w:rPr>
          <w:rFonts w:ascii="Arial" w:eastAsia="Arial" w:hAnsi="Arial" w:cs="Arial"/>
          <w:sz w:val="22"/>
          <w:szCs w:val="22"/>
        </w:rPr>
        <w:tab/>
        <w:t>8 938,- Kč/m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o. p.</w:t>
      </w:r>
    </w:p>
    <w:p w14:paraId="1829B264" w14:textId="77777777" w:rsidR="00F02C06" w:rsidRDefault="00F02C06">
      <w:pPr>
        <w:pStyle w:val="Zkladntext"/>
        <w:tabs>
          <w:tab w:val="left" w:pos="6521"/>
        </w:tabs>
        <w:suppressAutoHyphens/>
        <w:spacing w:after="0"/>
        <w:ind w:left="425"/>
        <w:rPr>
          <w:rFonts w:ascii="Arial" w:hAnsi="Arial" w:cs="Arial"/>
          <w:sz w:val="22"/>
          <w:szCs w:val="22"/>
        </w:rPr>
      </w:pPr>
    </w:p>
    <w:p w14:paraId="12AD776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3CA726D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Podzemní zdroje (vrty, studny)</w:t>
      </w:r>
    </w:p>
    <w:p w14:paraId="2894886E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542ACB7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Měrný cenový ukazatel jímacích objektů podzemních zdrojů bude určen takto:</w:t>
      </w:r>
    </w:p>
    <w:p w14:paraId="49E8D0A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3989CC4" w14:textId="77777777" w:rsidR="00F02C06" w:rsidRDefault="00253624">
      <w:pPr>
        <w:pStyle w:val="Zkladntext"/>
        <w:numPr>
          <w:ilvl w:val="0"/>
          <w:numId w:val="2"/>
        </w:numPr>
        <w:tabs>
          <w:tab w:val="clear" w:pos="720"/>
          <w:tab w:val="left" w:pos="6521"/>
        </w:tabs>
        <w:suppressAutoHyphens/>
        <w:spacing w:after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nízkoprofilové vrty s hloubkou do 40 m</w:t>
      </w:r>
      <w:r>
        <w:rPr>
          <w:rFonts w:ascii="Arial" w:eastAsia="Arial" w:hAnsi="Arial" w:cs="Arial"/>
          <w:sz w:val="22"/>
          <w:szCs w:val="22"/>
        </w:rPr>
        <w:tab/>
        <w:t xml:space="preserve">12 740,- Kč/bm </w:t>
      </w:r>
      <w:r>
        <w:rPr>
          <w:rStyle w:val="Znakypropoznmkupodarou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eastAsia="Arial" w:hAnsi="Arial" w:cs="Arial"/>
          <w:sz w:val="22"/>
          <w:szCs w:val="22"/>
          <w:vertAlign w:val="superscript"/>
        </w:rPr>
        <w:t>)</w:t>
      </w:r>
    </w:p>
    <w:p w14:paraId="10C2AA60" w14:textId="77777777" w:rsidR="00F02C06" w:rsidRDefault="00253624">
      <w:pPr>
        <w:pStyle w:val="Zkladntext"/>
        <w:numPr>
          <w:ilvl w:val="0"/>
          <w:numId w:val="2"/>
        </w:numPr>
        <w:tabs>
          <w:tab w:val="clear" w:pos="720"/>
          <w:tab w:val="left" w:pos="284"/>
          <w:tab w:val="left" w:pos="709"/>
          <w:tab w:val="left" w:pos="6521"/>
        </w:tabs>
        <w:suppressAutoHyphens/>
        <w:spacing w:after="0"/>
        <w:ind w:hanging="7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nízkoprofilové vrty s hloubkou nad 40 m</w:t>
      </w:r>
      <w:r>
        <w:rPr>
          <w:rFonts w:ascii="Arial" w:eastAsia="Arial" w:hAnsi="Arial" w:cs="Arial"/>
          <w:sz w:val="22"/>
          <w:szCs w:val="22"/>
        </w:rPr>
        <w:tab/>
        <w:t>17 248,- Kč/bm</w:t>
      </w:r>
    </w:p>
    <w:p w14:paraId="170EEDEF" w14:textId="77777777" w:rsidR="00F02C06" w:rsidRDefault="00253624">
      <w:pPr>
        <w:pStyle w:val="Zkladntext"/>
        <w:numPr>
          <w:ilvl w:val="0"/>
          <w:numId w:val="2"/>
        </w:numPr>
        <w:tabs>
          <w:tab w:val="clear" w:pos="720"/>
          <w:tab w:val="left" w:pos="284"/>
          <w:tab w:val="left" w:pos="6521"/>
        </w:tabs>
        <w:suppressAutoHyphens/>
        <w:spacing w:after="0"/>
        <w:ind w:hanging="7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kopané nebo vrtané studny</w:t>
      </w:r>
      <w:r>
        <w:rPr>
          <w:rFonts w:ascii="Arial" w:eastAsia="Arial" w:hAnsi="Arial" w:cs="Arial"/>
          <w:sz w:val="22"/>
          <w:szCs w:val="22"/>
        </w:rPr>
        <w:tab/>
        <w:t>33 516,- Kč/bm</w:t>
      </w:r>
    </w:p>
    <w:p w14:paraId="32CAA11F" w14:textId="77777777" w:rsidR="00F02C06" w:rsidRDefault="00253624">
      <w:pPr>
        <w:pStyle w:val="Zkladntext"/>
        <w:numPr>
          <w:ilvl w:val="0"/>
          <w:numId w:val="2"/>
        </w:numPr>
        <w:tabs>
          <w:tab w:val="left" w:pos="284"/>
          <w:tab w:val="left" w:pos="6521"/>
        </w:tabs>
        <w:suppressAutoHyphens/>
        <w:spacing w:after="0"/>
        <w:ind w:hanging="7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jímací zářezy</w:t>
      </w:r>
      <w:r>
        <w:rPr>
          <w:rFonts w:ascii="Arial" w:eastAsia="Arial" w:hAnsi="Arial" w:cs="Arial"/>
          <w:sz w:val="22"/>
          <w:szCs w:val="22"/>
        </w:rPr>
        <w:tab/>
        <w:t>13 406,- Kč/bm</w:t>
      </w:r>
    </w:p>
    <w:p w14:paraId="2293FE0D" w14:textId="77777777" w:rsidR="00F02C06" w:rsidRDefault="00253624">
      <w:pPr>
        <w:pStyle w:val="Zkladntext"/>
        <w:numPr>
          <w:ilvl w:val="0"/>
          <w:numId w:val="2"/>
        </w:numPr>
        <w:tabs>
          <w:tab w:val="left" w:pos="284"/>
          <w:tab w:val="left" w:pos="6521"/>
        </w:tabs>
        <w:suppressAutoHyphens/>
        <w:spacing w:after="0"/>
        <w:ind w:hanging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pramenní a sběrné jímky </w:t>
      </w:r>
    </w:p>
    <w:p w14:paraId="2285FFC2" w14:textId="77777777" w:rsidR="00F02C06" w:rsidRDefault="00253624">
      <w:pPr>
        <w:pStyle w:val="Zkladntext"/>
        <w:tabs>
          <w:tab w:val="left" w:pos="284"/>
          <w:tab w:val="left" w:pos="6521"/>
        </w:tabs>
        <w:suppressAutoHyphens/>
        <w:spacing w:after="0"/>
        <w:ind w:left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– se oceňují dle parametů jako zemní vodojemy podle užitného objemu uvedeného v čl. IV odstavci (4) a potrubí podle profilu uvedeného v odstavci (6).</w:t>
      </w:r>
    </w:p>
    <w:p w14:paraId="09B1707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7339D60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12297585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Úpravny vody</w:t>
      </w:r>
    </w:p>
    <w:p w14:paraId="5B8E3CB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ABC2AAB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Úpravny vody jsou rozděleny z hlediska chemicko – technologického procesu úpravy vody </w:t>
      </w:r>
      <w:r>
        <w:rPr>
          <w:rFonts w:ascii="Arial" w:eastAsia="Arial" w:hAnsi="Arial" w:cs="Arial"/>
          <w:sz w:val="22"/>
          <w:szCs w:val="22"/>
        </w:rPr>
        <w:br/>
        <w:t>do dvou skupin:</w:t>
      </w:r>
    </w:p>
    <w:p w14:paraId="1FBDDB6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197E7CC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3a) úpravny vody s jednostupňovou technologií úpravy vody</w:t>
      </w:r>
    </w:p>
    <w:p w14:paraId="4BA458F9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7AF61674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Tyto úpravny vody jsou zejména využívány na horních tocích povrchových zdrojů a </w:t>
      </w:r>
      <w:r>
        <w:rPr>
          <w:rFonts w:ascii="Arial" w:eastAsia="Arial" w:hAnsi="Arial" w:cs="Arial"/>
          <w:sz w:val="22"/>
          <w:szCs w:val="22"/>
        </w:rPr>
        <w:br/>
        <w:t xml:space="preserve">na podzemních vodách. </w:t>
      </w:r>
    </w:p>
    <w:p w14:paraId="4DC863B7" w14:textId="77777777" w:rsidR="00F02C06" w:rsidRDefault="00F02C06">
      <w:pPr>
        <w:pStyle w:val="Zkladntext"/>
        <w:spacing w:after="0"/>
        <w:ind w:left="425"/>
        <w:rPr>
          <w:rFonts w:ascii="Arial" w:eastAsia="Arial" w:hAnsi="Arial" w:cs="Arial"/>
          <w:sz w:val="22"/>
          <w:szCs w:val="22"/>
        </w:rPr>
      </w:pPr>
    </w:p>
    <w:p w14:paraId="1BA63BD3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Technologie úpravy vody zahrnuje:</w:t>
      </w:r>
    </w:p>
    <w:p w14:paraId="5351C70C" w14:textId="77777777" w:rsidR="00F02C06" w:rsidRDefault="00253624">
      <w:pPr>
        <w:pStyle w:val="Zkladntext"/>
        <w:numPr>
          <w:ilvl w:val="0"/>
          <w:numId w:val="11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dávkování koagulantu, popřípadě vápna s homogenizací,</w:t>
      </w:r>
    </w:p>
    <w:p w14:paraId="034DF673" w14:textId="77777777" w:rsidR="00F02C06" w:rsidRDefault="00253624">
      <w:pPr>
        <w:pStyle w:val="Zkladntext"/>
        <w:numPr>
          <w:ilvl w:val="0"/>
          <w:numId w:val="11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agregaci,</w:t>
      </w:r>
    </w:p>
    <w:p w14:paraId="60F43A25" w14:textId="77777777" w:rsidR="00F02C06" w:rsidRDefault="00253624">
      <w:pPr>
        <w:pStyle w:val="Zkladntext"/>
        <w:numPr>
          <w:ilvl w:val="0"/>
          <w:numId w:val="11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pískovou filtraci,</w:t>
      </w:r>
    </w:p>
    <w:p w14:paraId="14678945" w14:textId="77777777" w:rsidR="00F02C06" w:rsidRDefault="00253624">
      <w:pPr>
        <w:pStyle w:val="Zkladntext"/>
        <w:numPr>
          <w:ilvl w:val="0"/>
          <w:numId w:val="11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ztvrzování vody dávkováním oxidu uhličitého a vápna,</w:t>
      </w:r>
    </w:p>
    <w:p w14:paraId="6309CECB" w14:textId="77777777" w:rsidR="00F02C06" w:rsidRDefault="00253624">
      <w:pPr>
        <w:pStyle w:val="Zkladntext"/>
        <w:numPr>
          <w:ilvl w:val="0"/>
          <w:numId w:val="11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hygienické zabezpečení chlorem.</w:t>
      </w:r>
    </w:p>
    <w:p w14:paraId="0A4F1A7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17B6FD1B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3b) úpravny vody s dvoustupňovou technologií úpravy vody</w:t>
      </w:r>
    </w:p>
    <w:p w14:paraId="6218BF49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6A6F427C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Tyto úpravny vody jsou realizovány na dolních tocích povrchových zdrojů, případně jsou používány pro úpravu podzemních zdrojů s náročnou technologií úpravy vody (odželeznění, odmanganování a změkčování vody). </w:t>
      </w:r>
    </w:p>
    <w:p w14:paraId="49568FA0" w14:textId="77777777" w:rsidR="00F02C06" w:rsidRDefault="00F02C06">
      <w:pPr>
        <w:pStyle w:val="Zkladntext"/>
        <w:spacing w:after="0"/>
        <w:ind w:left="425"/>
        <w:rPr>
          <w:rFonts w:ascii="Arial" w:eastAsia="Arial" w:hAnsi="Arial" w:cs="Arial"/>
          <w:sz w:val="22"/>
          <w:szCs w:val="22"/>
        </w:rPr>
      </w:pPr>
    </w:p>
    <w:p w14:paraId="18D0BB47" w14:textId="77777777" w:rsidR="00F02C06" w:rsidRDefault="00F02C06">
      <w:pPr>
        <w:pStyle w:val="Zkladntext"/>
        <w:spacing w:after="0"/>
        <w:ind w:left="425"/>
        <w:rPr>
          <w:rFonts w:ascii="Arial" w:eastAsia="Arial" w:hAnsi="Arial" w:cs="Arial"/>
          <w:sz w:val="22"/>
          <w:szCs w:val="22"/>
        </w:rPr>
      </w:pPr>
    </w:p>
    <w:p w14:paraId="1AAD579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70598DE" w14:textId="77777777" w:rsidR="00F02C06" w:rsidRDefault="00F02C06">
      <w:pPr>
        <w:pStyle w:val="Zkladntext"/>
        <w:spacing w:after="0"/>
        <w:ind w:left="425"/>
        <w:rPr>
          <w:rFonts w:ascii="Arial" w:eastAsia="Arial" w:hAnsi="Arial" w:cs="Arial"/>
          <w:sz w:val="22"/>
          <w:szCs w:val="22"/>
        </w:rPr>
      </w:pPr>
    </w:p>
    <w:p w14:paraId="7CC636CA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Technologie úpravy vody zahrnuje:</w:t>
      </w:r>
    </w:p>
    <w:p w14:paraId="5B30E1C9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dávkování koagulantu, popřípadě vápna s homogenizací,</w:t>
      </w:r>
    </w:p>
    <w:p w14:paraId="7D52C657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dávkování chemikálií (manganistan draselný, práškové aktivní uhlí),</w:t>
      </w:r>
    </w:p>
    <w:p w14:paraId="6B8FEE24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rychlé a pomalé míchání,</w:t>
      </w:r>
    </w:p>
    <w:p w14:paraId="0BAFC2B5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první separační stupeň (sedimentační nádrže popřípadě čiřiče),</w:t>
      </w:r>
    </w:p>
    <w:p w14:paraId="70CD5552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druhý separační stupeň (písková filtrace) včetně praní filtrů,</w:t>
      </w:r>
    </w:p>
    <w:p w14:paraId="104F1424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ozonizace,</w:t>
      </w:r>
    </w:p>
    <w:p w14:paraId="44C46B8A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membránová filtrace</w:t>
      </w:r>
    </w:p>
    <w:p w14:paraId="3E5E6B65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akumulace upravené vody,</w:t>
      </w:r>
    </w:p>
    <w:p w14:paraId="474AC880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hygienické zabezpečení chlorem, UV záření</w:t>
      </w:r>
    </w:p>
    <w:p w14:paraId="1AFAA2EE" w14:textId="77777777" w:rsidR="00F02C06" w:rsidRDefault="00253624">
      <w:pPr>
        <w:pStyle w:val="Zkladntext"/>
        <w:numPr>
          <w:ilvl w:val="0"/>
          <w:numId w:val="8"/>
        </w:numPr>
        <w:tabs>
          <w:tab w:val="num" w:pos="851"/>
        </w:tabs>
        <w:suppressAutoHyphens/>
        <w:spacing w:after="0"/>
        <w:ind w:left="851" w:hanging="426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kalové hospodářství vybavené kalovými lagunami.</w:t>
      </w:r>
    </w:p>
    <w:p w14:paraId="1C49426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18631C1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úpravny vody jsou zahrnuty všechny další objekty, které zajišťují provoz úpravny vody jako je napájení elektrickou energií, příjezdná komunikace, odpad, kotelna a řada dalších.</w:t>
      </w:r>
    </w:p>
    <w:p w14:paraId="542F910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FDAAFAD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nákladů není zahrnuto čerpání upravené vody do spotřebiště.</w:t>
      </w:r>
    </w:p>
    <w:p w14:paraId="4392514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F45951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B759450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tabulce č. 1  jsou uvedeny cenové ukazatele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pro úpravny vody.</w:t>
      </w:r>
    </w:p>
    <w:p w14:paraId="38C7655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4871E0F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Cenový ukazatel typového objektu úpravny vody</w:t>
      </w:r>
    </w:p>
    <w:p w14:paraId="5E98F76B" w14:textId="77777777" w:rsidR="00F02C06" w:rsidRDefault="00253624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0" w:name="_Ref4980479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0"/>
      <w:r>
        <w:rPr>
          <w:rFonts w:ascii="Arial" w:eastAsia="Arial" w:hAnsi="Arial" w:cs="Arial"/>
          <w:sz w:val="22"/>
          <w:szCs w:val="22"/>
        </w:rPr>
        <w:t>1</w:t>
      </w:r>
    </w:p>
    <w:p w14:paraId="2D58B923" w14:textId="77777777" w:rsidR="00F02C06" w:rsidRDefault="00F02C06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92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275"/>
        <w:gridCol w:w="1124"/>
        <w:gridCol w:w="1486"/>
        <w:gridCol w:w="1443"/>
        <w:gridCol w:w="1248"/>
        <w:gridCol w:w="1721"/>
      </w:tblGrid>
      <w:tr w:rsidR="00F02C06" w14:paraId="303B2A5E" w14:textId="77777777">
        <w:trPr>
          <w:trHeight w:val="360"/>
          <w:jc w:val="center"/>
        </w:trPr>
        <w:tc>
          <w:tcPr>
            <w:tcW w:w="9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3FC3317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výkon úpravny vody</w:t>
            </w:r>
          </w:p>
        </w:tc>
        <w:tc>
          <w:tcPr>
            <w:tcW w:w="8297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E4D22C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technologie úpravny vody</w:t>
            </w:r>
          </w:p>
        </w:tc>
      </w:tr>
      <w:tr w:rsidR="00F02C06" w14:paraId="3C498131" w14:textId="77777777">
        <w:trPr>
          <w:trHeight w:val="360"/>
          <w:jc w:val="center"/>
        </w:trPr>
        <w:tc>
          <w:tcPr>
            <w:tcW w:w="97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68D53356" w14:textId="77777777" w:rsidR="00F02C06" w:rsidRDefault="00F02C06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38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61F464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Jednostupňová</w:t>
            </w:r>
          </w:p>
        </w:tc>
        <w:tc>
          <w:tcPr>
            <w:tcW w:w="44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D7078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dvoustupňová</w:t>
            </w:r>
          </w:p>
        </w:tc>
      </w:tr>
      <w:tr w:rsidR="00F02C06" w14:paraId="3D5F3BB4" w14:textId="77777777">
        <w:trPr>
          <w:trHeight w:val="615"/>
          <w:jc w:val="center"/>
        </w:trPr>
        <w:tc>
          <w:tcPr>
            <w:tcW w:w="97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6AEE0DE3" w14:textId="77777777" w:rsidR="00F02C06" w:rsidRDefault="00F02C06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997BC8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celkem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28FCB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stavební část 70%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7482C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technologická část 30%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8C9D4E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celkem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F955C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stavební část 60%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55C34B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technologická část 40%</w:t>
            </w:r>
          </w:p>
        </w:tc>
      </w:tr>
      <w:tr w:rsidR="00F02C06" w14:paraId="18D7CE3F" w14:textId="77777777">
        <w:trPr>
          <w:trHeight w:val="36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9823F7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l×s</w:t>
            </w:r>
            <w:r>
              <w:rPr>
                <w:color w:val="000000"/>
                <w:szCs w:val="22"/>
                <w:vertAlign w:val="superscript"/>
              </w:rPr>
              <w:t>-1</w:t>
            </w:r>
          </w:p>
        </w:tc>
        <w:tc>
          <w:tcPr>
            <w:tcW w:w="8297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C947E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C</w:t>
            </w:r>
            <w:r>
              <w:rPr>
                <w:color w:val="000000"/>
                <w:szCs w:val="22"/>
                <w:vertAlign w:val="subscript"/>
              </w:rPr>
              <w:t>u</w:t>
            </w:r>
            <w:r>
              <w:rPr>
                <w:color w:val="000000"/>
                <w:szCs w:val="22"/>
              </w:rPr>
              <w:t xml:space="preserve">  v tis. Kč</w:t>
            </w:r>
          </w:p>
        </w:tc>
      </w:tr>
      <w:tr w:rsidR="00F02C06" w14:paraId="3D8A98E2" w14:textId="77777777">
        <w:trPr>
          <w:trHeight w:val="300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A10074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3F2FD3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2 352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</w:tcPr>
          <w:p w14:paraId="5BE8EE1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1 646</w:t>
            </w:r>
          </w:p>
        </w:tc>
        <w:tc>
          <w:tcPr>
            <w:tcW w:w="14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</w:tcPr>
          <w:p w14:paraId="1202AA4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706</w:t>
            </w:r>
          </w:p>
        </w:tc>
        <w:tc>
          <w:tcPr>
            <w:tcW w:w="14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0B4BD31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8 644</w:t>
            </w:r>
          </w:p>
        </w:tc>
        <w:tc>
          <w:tcPr>
            <w:tcW w:w="12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76EDFD02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5 186</w:t>
            </w:r>
          </w:p>
        </w:tc>
        <w:tc>
          <w:tcPr>
            <w:tcW w:w="17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1025E5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3 458</w:t>
            </w:r>
          </w:p>
        </w:tc>
      </w:tr>
      <w:tr w:rsidR="00F02C06" w14:paraId="5AA9A0AF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917F60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774597B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7 213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DB5F3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5 048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E193E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2 165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55F30E1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19 561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68701252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11 736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7BB3B3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7 825</w:t>
            </w:r>
          </w:p>
        </w:tc>
      </w:tr>
      <w:tr w:rsidR="00F02C06" w14:paraId="2FD066CC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8863E6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1115C82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12 054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ACFB0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8 438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271A7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3 616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252F997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26 107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2E1FD163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15 665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B0844E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10 442</w:t>
            </w:r>
          </w:p>
        </w:tc>
      </w:tr>
      <w:tr w:rsidR="00F02C06" w14:paraId="0A0D05CE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9047E5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C70C95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24 186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81B3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16 930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68F15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7 256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30FE45D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53 978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25CABA74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32 388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5FAA16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21 590</w:t>
            </w:r>
          </w:p>
        </w:tc>
      </w:tr>
      <w:tr w:rsidR="00F02C06" w14:paraId="640DC52D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0A4746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3012284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48 275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EE5C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33 792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E11A6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14 483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73BE632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109 427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69EE3CBC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65 656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39CDE6C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43 771</w:t>
            </w:r>
          </w:p>
        </w:tc>
      </w:tr>
      <w:tr w:rsidR="00F02C06" w14:paraId="4AF19564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F52379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102ACF4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96 060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5EBEB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67 242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C7703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28 818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3428998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219 206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149624E3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131 524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11DA53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87 682</w:t>
            </w:r>
          </w:p>
        </w:tc>
      </w:tr>
      <w:tr w:rsidR="00F02C06" w14:paraId="7AC78446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0FD051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75B9A63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235 925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2B4C4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165 148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1AED3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70 777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3A0BC06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539 627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6FE0422C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323 777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577245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215 850</w:t>
            </w:r>
          </w:p>
        </w:tc>
      </w:tr>
      <w:tr w:rsidR="00F02C06" w14:paraId="4557D989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32A6F0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1DF18A0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348 390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49E4E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243 873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DF0CA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104 517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66F5D00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796 446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7F3AFA41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477 868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9F7BAA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318 578</w:t>
            </w:r>
          </w:p>
        </w:tc>
      </w:tr>
      <w:tr w:rsidR="00F02C06" w14:paraId="70776937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641402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2045DFE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562 363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AC217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393 655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8CF66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168 708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53D57FE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1 282 212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409944B2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769 328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ED30D6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512 884</w:t>
            </w:r>
          </w:p>
        </w:tc>
      </w:tr>
      <w:tr w:rsidR="00F02C06" w14:paraId="1239747D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00C5D4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562BDF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855 638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1E726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598 947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18237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256 691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3016BAE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1 941 282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730DA5E8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1 164 769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A29BA1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776 513</w:t>
            </w:r>
          </w:p>
        </w:tc>
      </w:tr>
      <w:tr w:rsidR="00F02C06" w14:paraId="00397ABB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136A2C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680F44B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1 195 130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CC28E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836 591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4ADD0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358 539</w:t>
            </w: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660DE93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2 690 296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3EBA0D53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1 614 178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29DF12A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1 076 118</w:t>
            </w:r>
          </w:p>
        </w:tc>
      </w:tr>
      <w:tr w:rsidR="00F02C06" w14:paraId="4CCC6A2D" w14:textId="77777777">
        <w:trPr>
          <w:trHeight w:val="30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825FA5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2401414D" w14:textId="77777777" w:rsidR="00F02C06" w:rsidRDefault="00F02C06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32F9EB" w14:textId="77777777" w:rsidR="00F02C06" w:rsidRDefault="00F02C06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1AA8922" w14:textId="77777777" w:rsidR="00F02C06" w:rsidRDefault="00F02C0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43" w:type="dxa"/>
            <w:tcBorders>
              <w:left w:val="single" w:sz="18" w:space="0" w:color="000000"/>
              <w:bottom w:val="single" w:sz="4" w:space="0" w:color="000000"/>
            </w:tcBorders>
          </w:tcPr>
          <w:p w14:paraId="465BB23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3 742 542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46D1ED02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2 245 524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E7E428F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1 497 018</w:t>
            </w:r>
          </w:p>
        </w:tc>
      </w:tr>
      <w:tr w:rsidR="00F02C06" w14:paraId="48F98328" w14:textId="77777777">
        <w:trPr>
          <w:trHeight w:val="315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9120E7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1500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24C30949" w14:textId="77777777" w:rsidR="00F02C06" w:rsidRDefault="00F02C06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vAlign w:val="center"/>
          </w:tcPr>
          <w:p w14:paraId="6948059E" w14:textId="77777777" w:rsidR="00F02C06" w:rsidRDefault="00F02C06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000000"/>
              <w:bottom w:val="single" w:sz="18" w:space="0" w:color="000000"/>
            </w:tcBorders>
            <w:vAlign w:val="center"/>
          </w:tcPr>
          <w:p w14:paraId="0B0C5EE9" w14:textId="77777777" w:rsidR="00F02C06" w:rsidRDefault="00F02C06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43" w:type="dxa"/>
            <w:tcBorders>
              <w:left w:val="single" w:sz="18" w:space="0" w:color="000000"/>
              <w:bottom w:val="single" w:sz="18" w:space="0" w:color="000000"/>
            </w:tcBorders>
          </w:tcPr>
          <w:p w14:paraId="74A1C25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4 223 016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18" w:space="0" w:color="000000"/>
            </w:tcBorders>
          </w:tcPr>
          <w:p w14:paraId="7CA8AE09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2 533 810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E297EFC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1 689 206</w:t>
            </w:r>
          </w:p>
        </w:tc>
      </w:tr>
    </w:tbl>
    <w:p w14:paraId="272967E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A82EE1D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případě, že jednostupňová nebo dvoustupňová úpravna vody (zvláště při úpravě podzemní vody) neobsahuje všechny prvky úpravy, uvedené výše v jejich výčtu, sníží se cenový ukazatel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)  koeficientem  K </w:t>
      </w:r>
      <w:r>
        <w:rPr>
          <w:rFonts w:ascii="Arial" w:eastAsia="Arial" w:hAnsi="Arial" w:cs="Arial"/>
          <w:sz w:val="22"/>
          <w:szCs w:val="22"/>
          <w:vertAlign w:val="subscript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 v  rozsahu 0,50 až 0,95. Jednotlivé prvky úpravy je možno zaměňovat za obdobně náročné.</w:t>
      </w:r>
    </w:p>
    <w:p w14:paraId="0BF5C46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E7C4C4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186333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4681B3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8E85948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případě, že je úpravna vody doplněna o další technologii, zvýší se cenový ukazatel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)  koeficientem  K </w:t>
      </w:r>
      <w:r>
        <w:rPr>
          <w:rFonts w:ascii="Arial" w:eastAsia="Arial" w:hAnsi="Arial" w:cs="Arial"/>
          <w:sz w:val="22"/>
          <w:szCs w:val="22"/>
          <w:vertAlign w:val="subscript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 Ztvrzování vody představuje  10 %  nákladů, ozonizace představuje rovněž  10 % nákladů.</w:t>
      </w:r>
    </w:p>
    <w:p w14:paraId="74B5EC4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235764C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případě úpraven vod s kapacitou nad  1 500 l×s</w:t>
      </w:r>
      <w:r>
        <w:rPr>
          <w:rFonts w:ascii="Arial" w:eastAsia="Arial" w:hAnsi="Arial" w:cs="Arial"/>
          <w:sz w:val="22"/>
          <w:szCs w:val="22"/>
          <w:vertAlign w:val="superscript"/>
        </w:rPr>
        <w:t>-1</w:t>
      </w:r>
      <w:r>
        <w:rPr>
          <w:rFonts w:ascii="Arial" w:eastAsia="Arial" w:hAnsi="Arial" w:cs="Arial"/>
          <w:sz w:val="22"/>
          <w:szCs w:val="22"/>
        </w:rPr>
        <w:t xml:space="preserve">  se cenový ukazatel vypočítá extrapolací minimálně  ze  3  posledních uvedených údajů.</w:t>
      </w:r>
    </w:p>
    <w:p w14:paraId="5807FEA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5C20E1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0A44228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Vodojemy</w:t>
      </w:r>
    </w:p>
    <w:p w14:paraId="788AC74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F0BEB5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pro výpočet ceny vodojemu jsou zahrnuty všechny základní objekty (nádrže, manipulační komora, přívodní potrubí, odběrné potrubí, výpustné potrubí, bezpečnostní přeliv, oplocení, příjezdová komunikace, rozvody elektrické energie technologického charakteru, elektrické zařízení – rozvaděče a ovládací systémy, zdvihací zařízení, trvalé porosty).</w:t>
      </w:r>
    </w:p>
    <w:p w14:paraId="074FA4C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571F14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F41784C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Cenové ukazatele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jsou uvedeny v tabulce  č. 2 a 3.</w:t>
      </w:r>
    </w:p>
    <w:p w14:paraId="1DB0D719" w14:textId="77777777" w:rsidR="00F02C06" w:rsidRDefault="00F02C06">
      <w:pPr>
        <w:pStyle w:val="Zkladntext"/>
        <w:spacing w:after="0"/>
      </w:pPr>
    </w:p>
    <w:p w14:paraId="2438AB9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D1C24C3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b/>
          <w:sz w:val="22"/>
          <w:szCs w:val="22"/>
        </w:rPr>
        <w:t>Cenový ukazatel typového objektu zemní vodojem</w:t>
      </w:r>
    </w:p>
    <w:p w14:paraId="2BBB234F" w14:textId="77777777" w:rsidR="00F02C06" w:rsidRDefault="00253624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1" w:name="_Ref5090018"/>
      <w:r>
        <w:rPr>
          <w:rFonts w:ascii="Arial" w:eastAsia="Arial" w:hAnsi="Arial" w:cs="Arial"/>
          <w:sz w:val="22"/>
          <w:szCs w:val="22"/>
        </w:rPr>
        <w:t xml:space="preserve">  č. 2</w:t>
      </w:r>
      <w:bookmarkEnd w:id="1"/>
    </w:p>
    <w:p w14:paraId="454658B4" w14:textId="77777777" w:rsidR="00F02C06" w:rsidRDefault="00F02C06">
      <w:pPr>
        <w:pStyle w:val="Zkladntext"/>
        <w:spacing w:after="0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915"/>
      </w:tblGrid>
      <w:tr w:rsidR="00F02C06" w14:paraId="0850C94E" w14:textId="77777777">
        <w:trPr>
          <w:trHeight w:val="315"/>
          <w:jc w:val="center"/>
        </w:trPr>
        <w:tc>
          <w:tcPr>
            <w:tcW w:w="21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6C5C46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zemní vodojem</w:t>
            </w:r>
          </w:p>
          <w:p w14:paraId="5C0CD3D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 užitného objemu</w:t>
            </w:r>
          </w:p>
        </w:tc>
        <w:tc>
          <w:tcPr>
            <w:tcW w:w="1915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7329092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cenový ukazatel</w:t>
            </w:r>
          </w:p>
        </w:tc>
      </w:tr>
      <w:tr w:rsidR="00F02C06" w14:paraId="01D0ECD9" w14:textId="77777777">
        <w:trPr>
          <w:trHeight w:val="375"/>
          <w:jc w:val="center"/>
        </w:trPr>
        <w:tc>
          <w:tcPr>
            <w:tcW w:w="210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E47685D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7B860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</w:t>
            </w:r>
            <w:r>
              <w:rPr>
                <w:szCs w:val="22"/>
                <w:vertAlign w:val="subscript"/>
              </w:rPr>
              <w:t xml:space="preserve">u </w:t>
            </w:r>
            <w:r>
              <w:rPr>
                <w:szCs w:val="22"/>
              </w:rPr>
              <w:t xml:space="preserve"> v tis. Kč</w:t>
            </w:r>
          </w:p>
        </w:tc>
      </w:tr>
      <w:tr w:rsidR="00F02C06" w14:paraId="316B4322" w14:textId="77777777">
        <w:trPr>
          <w:trHeight w:val="315"/>
          <w:jc w:val="center"/>
        </w:trPr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71AE67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10</w:t>
            </w:r>
          </w:p>
        </w:tc>
        <w:tc>
          <w:tcPr>
            <w:tcW w:w="19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E07844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941</w:t>
            </w:r>
          </w:p>
        </w:tc>
      </w:tr>
      <w:tr w:rsidR="00F02C06" w14:paraId="2A5064BE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AFB3C0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50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39C53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2 097</w:t>
            </w:r>
          </w:p>
        </w:tc>
      </w:tr>
      <w:tr w:rsidR="00F02C06" w14:paraId="3257543E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9358D9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100 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86898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3 822</w:t>
            </w:r>
          </w:p>
        </w:tc>
      </w:tr>
      <w:tr w:rsidR="00F02C06" w14:paraId="6329A821" w14:textId="77777777">
        <w:trPr>
          <w:trHeight w:val="37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B47919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200 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A8F0C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6 507</w:t>
            </w:r>
          </w:p>
        </w:tc>
      </w:tr>
      <w:tr w:rsidR="00F02C06" w14:paraId="111DAB8C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023EFC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300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26D7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8 604</w:t>
            </w:r>
          </w:p>
        </w:tc>
      </w:tr>
      <w:tr w:rsidR="00F02C06" w14:paraId="292E3C60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A4ADA6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500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4A8576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12 191</w:t>
            </w:r>
          </w:p>
        </w:tc>
      </w:tr>
      <w:tr w:rsidR="00F02C06" w14:paraId="5F5CAF6A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DCEF18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800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715EE1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16 229</w:t>
            </w:r>
          </w:p>
        </w:tc>
      </w:tr>
      <w:tr w:rsidR="00F02C06" w14:paraId="13ACF88A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1C2706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1 300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5E81F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22 893</w:t>
            </w:r>
          </w:p>
        </w:tc>
      </w:tr>
      <w:tr w:rsidR="00F02C06" w14:paraId="2E9D04A6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DC790C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095F6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31 615</w:t>
            </w:r>
          </w:p>
        </w:tc>
      </w:tr>
      <w:tr w:rsidR="00F02C06" w14:paraId="27192CB9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8C82A2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06B9F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43 806</w:t>
            </w:r>
          </w:p>
        </w:tc>
      </w:tr>
      <w:tr w:rsidR="00F02C06" w14:paraId="558BFF37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BD56F9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26475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53 920</w:t>
            </w:r>
          </w:p>
        </w:tc>
      </w:tr>
      <w:tr w:rsidR="00F02C06" w14:paraId="25806E7C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6CAD1A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DA948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71 442</w:t>
            </w:r>
          </w:p>
        </w:tc>
      </w:tr>
      <w:tr w:rsidR="00F02C06" w14:paraId="4A1B2816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B1B5F6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28539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84 417</w:t>
            </w:r>
          </w:p>
        </w:tc>
      </w:tr>
      <w:tr w:rsidR="00F02C06" w14:paraId="13EFFAFD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EDDAD3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4B971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94 198</w:t>
            </w:r>
          </w:p>
        </w:tc>
      </w:tr>
      <w:tr w:rsidR="00F02C06" w14:paraId="64D23804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87C872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C5931A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103 625</w:t>
            </w:r>
          </w:p>
        </w:tc>
      </w:tr>
      <w:tr w:rsidR="00F02C06" w14:paraId="4C92F147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FBBF0A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0D2D6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140 767</w:t>
            </w:r>
          </w:p>
        </w:tc>
      </w:tr>
      <w:tr w:rsidR="00F02C06" w14:paraId="121CF7F5" w14:textId="77777777">
        <w:trPr>
          <w:trHeight w:val="315"/>
          <w:jc w:val="center"/>
        </w:trPr>
        <w:tc>
          <w:tcPr>
            <w:tcW w:w="210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C3F011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60 000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1AAAF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326 105</w:t>
            </w:r>
          </w:p>
        </w:tc>
      </w:tr>
    </w:tbl>
    <w:p w14:paraId="7C61370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888531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0E893DD" w14:textId="77777777" w:rsidR="00F02C06" w:rsidRDefault="00253624">
      <w:pPr>
        <w:pStyle w:val="Zkladntext"/>
        <w:spacing w:after="0"/>
      </w:pPr>
      <w:r>
        <w:rPr>
          <w:rFonts w:ascii="Arial" w:eastAsia="Arial" w:hAnsi="Arial" w:cs="Arial"/>
          <w:sz w:val="22"/>
          <w:szCs w:val="22"/>
        </w:rPr>
        <w:t>V případě vodojemů s  m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užitného objemu  nad  60 000  se cenový ukazatel vypočítá extrapolací minimálně  ze  3  posledních uvedených údajů.</w:t>
      </w:r>
    </w:p>
    <w:p w14:paraId="557D5E7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59D417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CE523F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DA2456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54D458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0702B79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Cenový ukazatel typového objektu věžový vodojem</w:t>
      </w:r>
    </w:p>
    <w:p w14:paraId="7A4090FA" w14:textId="77777777" w:rsidR="00F02C06" w:rsidRDefault="00253624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2" w:name="_Ref5090021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2"/>
      <w:r>
        <w:rPr>
          <w:rFonts w:ascii="Arial" w:eastAsia="Arial" w:hAnsi="Arial" w:cs="Arial"/>
          <w:sz w:val="22"/>
          <w:szCs w:val="22"/>
        </w:rPr>
        <w:t>3</w:t>
      </w:r>
    </w:p>
    <w:p w14:paraId="1A06C6BA" w14:textId="77777777" w:rsidR="00F02C06" w:rsidRDefault="00F02C06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2375"/>
      </w:tblGrid>
      <w:tr w:rsidR="00F02C06" w14:paraId="56D2F7CC" w14:textId="77777777">
        <w:trPr>
          <w:trHeight w:val="429"/>
          <w:jc w:val="center"/>
        </w:trPr>
        <w:tc>
          <w:tcPr>
            <w:tcW w:w="23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102837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věžový vodojem m</w:t>
            </w:r>
            <w:r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 užitného objemu</w:t>
            </w:r>
          </w:p>
        </w:tc>
        <w:tc>
          <w:tcPr>
            <w:tcW w:w="2375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287976E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cenový ukazatel</w:t>
            </w:r>
          </w:p>
        </w:tc>
      </w:tr>
      <w:tr w:rsidR="00F02C06" w14:paraId="42629A32" w14:textId="77777777">
        <w:trPr>
          <w:trHeight w:val="390"/>
          <w:jc w:val="center"/>
        </w:trPr>
        <w:tc>
          <w:tcPr>
            <w:tcW w:w="230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792752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2375" w:type="dxa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E6694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</w:t>
            </w:r>
            <w:r>
              <w:rPr>
                <w:szCs w:val="22"/>
                <w:vertAlign w:val="subscript"/>
              </w:rPr>
              <w:t xml:space="preserve">u </w:t>
            </w:r>
            <w:r>
              <w:rPr>
                <w:szCs w:val="22"/>
              </w:rPr>
              <w:t>v tis. Kč</w:t>
            </w:r>
          </w:p>
        </w:tc>
      </w:tr>
      <w:tr w:rsidR="00F02C06" w14:paraId="1D9516B5" w14:textId="77777777">
        <w:trPr>
          <w:trHeight w:val="315"/>
          <w:jc w:val="center"/>
        </w:trPr>
        <w:tc>
          <w:tcPr>
            <w:tcW w:w="23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BC2473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23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7337ED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3 058</w:t>
            </w:r>
          </w:p>
        </w:tc>
      </w:tr>
      <w:tr w:rsidR="00F02C06" w14:paraId="1579888B" w14:textId="77777777">
        <w:trPr>
          <w:trHeight w:val="315"/>
          <w:jc w:val="center"/>
        </w:trPr>
        <w:tc>
          <w:tcPr>
            <w:tcW w:w="23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B94DE1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19FFD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4 038</w:t>
            </w:r>
          </w:p>
        </w:tc>
      </w:tr>
      <w:tr w:rsidR="00F02C06" w14:paraId="6C309103" w14:textId="77777777">
        <w:trPr>
          <w:trHeight w:val="315"/>
          <w:jc w:val="center"/>
        </w:trPr>
        <w:tc>
          <w:tcPr>
            <w:tcW w:w="23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2780C5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7F641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5 821</w:t>
            </w:r>
          </w:p>
        </w:tc>
      </w:tr>
      <w:tr w:rsidR="00F02C06" w14:paraId="7504B06F" w14:textId="77777777">
        <w:trPr>
          <w:trHeight w:val="315"/>
          <w:jc w:val="center"/>
        </w:trPr>
        <w:tc>
          <w:tcPr>
            <w:tcW w:w="23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E38103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250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D1C1C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11 054</w:t>
            </w:r>
          </w:p>
        </w:tc>
      </w:tr>
      <w:tr w:rsidR="00F02C06" w14:paraId="38A6BB13" w14:textId="77777777">
        <w:trPr>
          <w:trHeight w:val="315"/>
          <w:jc w:val="center"/>
        </w:trPr>
        <w:tc>
          <w:tcPr>
            <w:tcW w:w="23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FF17FC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C0771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19 110</w:t>
            </w:r>
          </w:p>
        </w:tc>
      </w:tr>
      <w:tr w:rsidR="00F02C06" w14:paraId="792140E4" w14:textId="77777777">
        <w:trPr>
          <w:trHeight w:val="315"/>
          <w:jc w:val="center"/>
        </w:trPr>
        <w:tc>
          <w:tcPr>
            <w:tcW w:w="23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F63A76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750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1B3DD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26 107</w:t>
            </w:r>
          </w:p>
        </w:tc>
      </w:tr>
      <w:tr w:rsidR="00F02C06" w14:paraId="597E76F0" w14:textId="77777777">
        <w:trPr>
          <w:trHeight w:val="315"/>
          <w:jc w:val="center"/>
        </w:trPr>
        <w:tc>
          <w:tcPr>
            <w:tcW w:w="230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BC3637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1 000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CB90C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29 694</w:t>
            </w:r>
          </w:p>
        </w:tc>
      </w:tr>
    </w:tbl>
    <w:p w14:paraId="63A5C20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912905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839349A" w14:textId="77777777" w:rsidR="00F02C06" w:rsidRDefault="00253624">
      <w:pPr>
        <w:pStyle w:val="Zkladntext"/>
        <w:spacing w:after="0"/>
      </w:pPr>
      <w:r>
        <w:rPr>
          <w:rFonts w:ascii="Arial" w:eastAsia="Arial" w:hAnsi="Arial" w:cs="Arial"/>
          <w:sz w:val="22"/>
          <w:szCs w:val="22"/>
        </w:rPr>
        <w:t>Dochlorování v rámci vodojemu je zahrnuto v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).</w:t>
      </w:r>
    </w:p>
    <w:p w14:paraId="15A3B23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3F9B423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Samostatný objekt dochlorování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703 640,- Kč</w:t>
      </w:r>
    </w:p>
    <w:p w14:paraId="5D8084B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670772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3984473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Čerpací stanice</w:t>
      </w:r>
    </w:p>
    <w:p w14:paraId="4386C07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2392D3DA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pro výpočet ceny čerpacích stanic jsou zahrnuty všechny základní objekty, vybavení technologickým zařízením, příjezdná komunikace  apod.</w:t>
      </w:r>
    </w:p>
    <w:p w14:paraId="52D6094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82E62F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 výsledné ceně je třeba připočítat atypické objekty jako jsou mimořádně dlouhé příjezdné komunikace nebo přípojka elektrické energie.</w:t>
      </w:r>
    </w:p>
    <w:p w14:paraId="2696D7A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3DCC1C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Technologická část představuje  50 %  celkových nákladů.</w:t>
      </w:r>
    </w:p>
    <w:p w14:paraId="470265B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2047AA4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Cenové ukazatele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jsou uvedeny v tabulce č. 4 a 5.</w:t>
      </w:r>
    </w:p>
    <w:p w14:paraId="40E1ADA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CCFFC3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20ACECC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Cenový ukazatel typového objektu</w:t>
      </w:r>
    </w:p>
    <w:p w14:paraId="33AC50A3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čerpací stanice do výtlaku H = 60 m</w:t>
      </w:r>
    </w:p>
    <w:p w14:paraId="749E3F99" w14:textId="77777777" w:rsidR="00F02C06" w:rsidRDefault="00253624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3" w:name="_Ref5091926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3"/>
      <w:r>
        <w:rPr>
          <w:rFonts w:ascii="Arial" w:eastAsia="Arial" w:hAnsi="Arial" w:cs="Arial"/>
          <w:sz w:val="22"/>
          <w:szCs w:val="22"/>
        </w:rPr>
        <w:t>4</w:t>
      </w:r>
    </w:p>
    <w:p w14:paraId="75FACE3C" w14:textId="77777777" w:rsidR="00F02C06" w:rsidRDefault="00F02C06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2515"/>
      </w:tblGrid>
      <w:tr w:rsidR="00F02C06" w14:paraId="41EFC158" w14:textId="77777777">
        <w:trPr>
          <w:trHeight w:val="315"/>
          <w:jc w:val="center"/>
        </w:trPr>
        <w:tc>
          <w:tcPr>
            <w:tcW w:w="26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1C6C52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kapacita čerpací stanice</w:t>
            </w:r>
          </w:p>
          <w:p w14:paraId="3186AF5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Q</w:t>
            </w:r>
            <w:r>
              <w:rPr>
                <w:szCs w:val="22"/>
                <w:vertAlign w:val="subscript"/>
              </w:rPr>
              <w:t>č</w:t>
            </w:r>
            <w:r>
              <w:rPr>
                <w:szCs w:val="22"/>
              </w:rPr>
              <w:t xml:space="preserve">  v  l×s</w:t>
            </w:r>
            <w:r>
              <w:rPr>
                <w:szCs w:val="22"/>
                <w:vertAlign w:val="superscript"/>
              </w:rPr>
              <w:t>-1</w:t>
            </w:r>
          </w:p>
        </w:tc>
        <w:tc>
          <w:tcPr>
            <w:tcW w:w="2515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701FA6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cenový ukazatel</w:t>
            </w:r>
          </w:p>
        </w:tc>
      </w:tr>
      <w:tr w:rsidR="00F02C06" w14:paraId="4ED76092" w14:textId="77777777">
        <w:trPr>
          <w:trHeight w:val="375"/>
          <w:jc w:val="center"/>
        </w:trPr>
        <w:tc>
          <w:tcPr>
            <w:tcW w:w="260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5D91FD7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A750E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</w:t>
            </w:r>
            <w:r>
              <w:rPr>
                <w:szCs w:val="22"/>
                <w:vertAlign w:val="subscript"/>
              </w:rPr>
              <w:t>u</w:t>
            </w:r>
            <w:r>
              <w:rPr>
                <w:szCs w:val="22"/>
              </w:rPr>
              <w:t xml:space="preserve"> tis. Kč</w:t>
            </w:r>
          </w:p>
        </w:tc>
      </w:tr>
      <w:tr w:rsidR="00F02C06" w14:paraId="02709859" w14:textId="77777777">
        <w:trPr>
          <w:trHeight w:val="315"/>
          <w:jc w:val="center"/>
        </w:trPr>
        <w:tc>
          <w:tcPr>
            <w:tcW w:w="26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7A092C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5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2C096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980</w:t>
            </w:r>
          </w:p>
        </w:tc>
      </w:tr>
      <w:tr w:rsidR="00F02C06" w14:paraId="2992706A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491341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886B8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1 529</w:t>
            </w:r>
          </w:p>
        </w:tc>
      </w:tr>
      <w:tr w:rsidR="00F02C06" w14:paraId="31464017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1EF5FD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3C599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2 293</w:t>
            </w:r>
          </w:p>
        </w:tc>
      </w:tr>
      <w:tr w:rsidR="00F02C06" w14:paraId="31A94A4D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F156F5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5D7DA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2 940</w:t>
            </w:r>
          </w:p>
        </w:tc>
      </w:tr>
      <w:tr w:rsidR="00F02C06" w14:paraId="24C12885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6944A6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F6665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4 743</w:t>
            </w:r>
          </w:p>
        </w:tc>
      </w:tr>
      <w:tr w:rsidR="00F02C06" w14:paraId="1BA347DD" w14:textId="77777777">
        <w:trPr>
          <w:trHeight w:val="330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13C350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CB4F0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9 506</w:t>
            </w:r>
          </w:p>
        </w:tc>
      </w:tr>
    </w:tbl>
    <w:p w14:paraId="6208A2F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0614BC8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případě čerpacích stanic s kapacitou  nad  50  l×s</w:t>
      </w:r>
      <w:r>
        <w:rPr>
          <w:rFonts w:ascii="Arial" w:eastAsia="Arial" w:hAnsi="Arial" w:cs="Arial"/>
          <w:sz w:val="22"/>
          <w:szCs w:val="22"/>
          <w:vertAlign w:val="superscript"/>
        </w:rPr>
        <w:t>-1</w:t>
      </w:r>
      <w:r>
        <w:rPr>
          <w:rFonts w:ascii="Arial" w:eastAsia="Arial" w:hAnsi="Arial" w:cs="Arial"/>
          <w:sz w:val="22"/>
          <w:szCs w:val="22"/>
        </w:rPr>
        <w:t xml:space="preserve">  se cenový ukazatel vypočítá extrapolací minimálně  ze  3  posledních uvedených údajů.</w:t>
      </w:r>
    </w:p>
    <w:p w14:paraId="2FA4EDE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547A43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874A0E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D4DE1E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FE17F1E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b/>
          <w:sz w:val="22"/>
          <w:szCs w:val="22"/>
        </w:rPr>
        <w:t>Cenový ukazatel typového objektu</w:t>
      </w:r>
    </w:p>
    <w:p w14:paraId="78D66DF3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b/>
          <w:sz w:val="22"/>
          <w:szCs w:val="22"/>
        </w:rPr>
        <w:t>čerpací stanice s výtlakem nad H = 60 m</w:t>
      </w:r>
    </w:p>
    <w:p w14:paraId="5544EB21" w14:textId="77777777" w:rsidR="00F02C06" w:rsidRDefault="00253624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4" w:name="_Ref5091929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4"/>
      <w:r>
        <w:rPr>
          <w:rFonts w:ascii="Arial" w:eastAsia="Arial" w:hAnsi="Arial" w:cs="Arial"/>
          <w:sz w:val="22"/>
          <w:szCs w:val="22"/>
        </w:rPr>
        <w:t>5</w:t>
      </w:r>
    </w:p>
    <w:p w14:paraId="4FFD2189" w14:textId="77777777" w:rsidR="00F02C06" w:rsidRDefault="00F02C06">
      <w:pPr>
        <w:pStyle w:val="Zkladntext"/>
        <w:spacing w:after="0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2515"/>
      </w:tblGrid>
      <w:tr w:rsidR="00F02C06" w14:paraId="38D74005" w14:textId="77777777">
        <w:trPr>
          <w:trHeight w:val="315"/>
          <w:jc w:val="center"/>
        </w:trPr>
        <w:tc>
          <w:tcPr>
            <w:tcW w:w="26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FC68B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kapacita čerpací stanice</w:t>
            </w:r>
          </w:p>
          <w:p w14:paraId="3A4A66E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Q</w:t>
            </w:r>
            <w:r>
              <w:rPr>
                <w:szCs w:val="22"/>
                <w:vertAlign w:val="subscript"/>
              </w:rPr>
              <w:t>č</w:t>
            </w:r>
            <w:r>
              <w:rPr>
                <w:szCs w:val="22"/>
              </w:rPr>
              <w:t xml:space="preserve">  v  l×s</w:t>
            </w:r>
            <w:r>
              <w:rPr>
                <w:szCs w:val="22"/>
                <w:vertAlign w:val="superscript"/>
              </w:rPr>
              <w:t>-1</w:t>
            </w:r>
          </w:p>
        </w:tc>
        <w:tc>
          <w:tcPr>
            <w:tcW w:w="2515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5359D89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cenový ukazatel</w:t>
            </w:r>
          </w:p>
        </w:tc>
      </w:tr>
      <w:tr w:rsidR="00F02C06" w14:paraId="0C545A56" w14:textId="77777777">
        <w:trPr>
          <w:trHeight w:val="375"/>
          <w:jc w:val="center"/>
        </w:trPr>
        <w:tc>
          <w:tcPr>
            <w:tcW w:w="260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4BFE2DF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6F63C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</w:t>
            </w:r>
            <w:r>
              <w:rPr>
                <w:szCs w:val="22"/>
                <w:vertAlign w:val="subscript"/>
              </w:rPr>
              <w:t>u</w:t>
            </w:r>
            <w:r>
              <w:rPr>
                <w:szCs w:val="22"/>
              </w:rPr>
              <w:t xml:space="preserve"> v tis. Kč</w:t>
            </w:r>
          </w:p>
        </w:tc>
      </w:tr>
      <w:tr w:rsidR="00F02C06" w14:paraId="7821FB06" w14:textId="77777777">
        <w:trPr>
          <w:trHeight w:val="315"/>
          <w:jc w:val="center"/>
        </w:trPr>
        <w:tc>
          <w:tcPr>
            <w:tcW w:w="26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B1A44D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CF133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2 372</w:t>
            </w:r>
          </w:p>
        </w:tc>
      </w:tr>
      <w:tr w:rsidR="00F02C06" w14:paraId="3262D037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AA81CA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5FF5B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4 214</w:t>
            </w:r>
          </w:p>
        </w:tc>
      </w:tr>
      <w:tr w:rsidR="00F02C06" w14:paraId="440712A8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3DA9A3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59CC8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8 075</w:t>
            </w:r>
          </w:p>
        </w:tc>
      </w:tr>
      <w:tr w:rsidR="00F02C06" w14:paraId="3C0FF972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E638DC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43B1F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14 935</w:t>
            </w:r>
          </w:p>
        </w:tc>
      </w:tr>
      <w:tr w:rsidR="00F02C06" w14:paraId="5C1E204A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BE16FA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84CFA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27 518</w:t>
            </w:r>
          </w:p>
        </w:tc>
      </w:tr>
      <w:tr w:rsidR="00F02C06" w14:paraId="448B3AF6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AC997B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CD2ED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47 765</w:t>
            </w:r>
          </w:p>
        </w:tc>
      </w:tr>
      <w:tr w:rsidR="00F02C06" w14:paraId="60AFEE5A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C61BA3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31E1C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74 539</w:t>
            </w:r>
          </w:p>
        </w:tc>
      </w:tr>
      <w:tr w:rsidR="00F02C06" w14:paraId="6AC7E1C8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857E91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95A42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96 981</w:t>
            </w:r>
          </w:p>
        </w:tc>
      </w:tr>
      <w:tr w:rsidR="00F02C06" w14:paraId="2F2B5F10" w14:textId="77777777">
        <w:trPr>
          <w:trHeight w:val="315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12D9F8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1 000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4DF13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134 182</w:t>
            </w:r>
          </w:p>
        </w:tc>
      </w:tr>
      <w:tr w:rsidR="00F02C06" w14:paraId="0D59D6EE" w14:textId="77777777">
        <w:trPr>
          <w:trHeight w:val="330"/>
          <w:jc w:val="center"/>
        </w:trPr>
        <w:tc>
          <w:tcPr>
            <w:tcW w:w="260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DEAB65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2 000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62E78D" w14:textId="77777777" w:rsidR="00F02C06" w:rsidRDefault="00253624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         189 728</w:t>
            </w:r>
          </w:p>
        </w:tc>
      </w:tr>
    </w:tbl>
    <w:p w14:paraId="4A971F9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2A4718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9A3F0F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15FA13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CB8E6B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C77E09C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Potrubí</w:t>
      </w:r>
    </w:p>
    <w:p w14:paraId="0DF08A41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FF4A153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měrném cenovém ukazateli pro výpočet ceny potrubí jsou zahrnuty všechny základní objekty (vypouštění, odvzdušnění, armaturní šachty), běžné podchody pod vodotečemi, komunikacemi a železničními tratěmi, včetně úpravy povrchů.</w:t>
      </w:r>
    </w:p>
    <w:p w14:paraId="46DDD27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6DF9C29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Podchody a shybky pod velkými vodotečemi při  DN &gt; 1 000 mm  se započítají individuálně cenou do  607 600,- </w:t>
      </w:r>
      <w:r>
        <w:rPr>
          <w:rFonts w:ascii="Arial" w:eastAsia="Arial Unicode MS" w:hAnsi="Arial" w:cs="Arial"/>
          <w:sz w:val="22"/>
          <w:szCs w:val="22"/>
        </w:rPr>
        <w:t>Kč/bm podchodu nebo shybky.</w:t>
      </w:r>
    </w:p>
    <w:p w14:paraId="0B76999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FEE7D9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Potrubí umístěné v kolektoru se uvažuje v hodnotě  70 %  nákladů uvedených v tabulce č. 6.</w:t>
      </w:r>
    </w:p>
    <w:p w14:paraId="5B54AD8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A91B2D6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Jednotkové investiční náklady jsou uvedeny v tabulce č. 6.</w:t>
      </w:r>
    </w:p>
    <w:p w14:paraId="2286AEA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3E83B7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F3E913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E56837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7FD34F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7E5699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711278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826B6D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042456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96D69B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57C8D0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63A5A2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7A218A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098DAB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30C929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45FEC4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EF8B96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6ECD10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61BA6A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DD5157A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Měrný cenový ukazatel pro typový objekt vodovodní potrubí</w:t>
      </w:r>
    </w:p>
    <w:p w14:paraId="22A5EE18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5" w:name="_Ref4726651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5"/>
      <w:r>
        <w:rPr>
          <w:rFonts w:ascii="Arial" w:eastAsia="Arial" w:hAnsi="Arial" w:cs="Arial"/>
          <w:sz w:val="22"/>
          <w:szCs w:val="22"/>
        </w:rPr>
        <w:t>6</w:t>
      </w:r>
    </w:p>
    <w:p w14:paraId="52ABE376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9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851"/>
        <w:gridCol w:w="985"/>
      </w:tblGrid>
      <w:tr w:rsidR="00F02C06" w14:paraId="42D0309B" w14:textId="77777777">
        <w:trPr>
          <w:trHeight w:val="315"/>
          <w:jc w:val="center"/>
        </w:trPr>
        <w:tc>
          <w:tcPr>
            <w:tcW w:w="72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742106B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DN</w:t>
            </w:r>
          </w:p>
        </w:tc>
        <w:tc>
          <w:tcPr>
            <w:tcW w:w="9207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7C9796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materiál potrubí</w:t>
            </w:r>
          </w:p>
        </w:tc>
      </w:tr>
      <w:tr w:rsidR="00F02C06" w14:paraId="1BB65858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7E57F5A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A537FC1" w14:textId="77777777" w:rsidR="00F02C06" w:rsidRDefault="00253624">
            <w:pPr>
              <w:jc w:val="center"/>
            </w:pPr>
            <w:r>
              <w:rPr>
                <w:sz w:val="18"/>
                <w:szCs w:val="18"/>
              </w:rPr>
              <w:t xml:space="preserve">litina </w:t>
            </w:r>
            <w:r>
              <w:rPr>
                <w:rStyle w:val="Znakypropoznmkupodarou"/>
                <w:rFonts w:eastAsia="Arial Unicode MS"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058E3B6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ocel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D24735D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A6AA41C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beton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2688A2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sklolaminát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548D1C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azbestocement</w:t>
            </w:r>
          </w:p>
        </w:tc>
      </w:tr>
      <w:tr w:rsidR="00F02C06" w14:paraId="0E916228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D67F465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17AB05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F08C0FA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DDFE859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PE</w:t>
            </w:r>
          </w:p>
        </w:tc>
        <w:tc>
          <w:tcPr>
            <w:tcW w:w="141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1E17AA6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22ADD63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7C09D2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F02C06" w14:paraId="72C31EE4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A6F5A17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CE02D97" w14:textId="77777777" w:rsidR="00F02C06" w:rsidRDefault="00253624">
            <w:pPr>
              <w:pStyle w:val="Zkladntext"/>
              <w:jc w:val="center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z </w:t>
            </w:r>
            <w:r>
              <w:rPr>
                <w:rStyle w:val="Znakypropoznmkupodarou"/>
                <w:rFonts w:ascii="Arial" w:eastAsia="Arial Unicode MS" w:hAnsi="Arial" w:cs="Arial"/>
                <w:sz w:val="18"/>
                <w:szCs w:val="18"/>
              </w:rPr>
              <w:footnoteReference w:id="4"/>
            </w:r>
            <w:r>
              <w:rPr>
                <w:rFonts w:ascii="Arial" w:eastAsia="Arial Unicode MS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1B413" w14:textId="77777777" w:rsidR="00F02C06" w:rsidRDefault="00253624">
            <w:pPr>
              <w:pStyle w:val="Zkladntext"/>
              <w:jc w:val="center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n </w:t>
            </w:r>
            <w:r>
              <w:rPr>
                <w:rStyle w:val="Znakypropoznmkupodarou"/>
                <w:rFonts w:ascii="Arial" w:eastAsia="Arial Unicode MS" w:hAnsi="Arial" w:cs="Arial"/>
                <w:sz w:val="18"/>
                <w:szCs w:val="18"/>
              </w:rPr>
              <w:footnoteReference w:id="5"/>
            </w:r>
            <w:r>
              <w:rPr>
                <w:rFonts w:ascii="Arial" w:eastAsia="Arial Unicode MS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6A61BE9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99FC5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3C33897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9B2B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F73C82B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2E3B9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07722B3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AF57C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9286253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50E08C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n</w:t>
            </w:r>
          </w:p>
        </w:tc>
      </w:tr>
      <w:tr w:rsidR="00F02C06" w14:paraId="28F5CFF7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2850E55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9207" w:type="dxa"/>
            <w:gridSpan w:val="1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83B650" w14:textId="77777777" w:rsidR="00F02C06" w:rsidRDefault="00253624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cs-CZ"/>
              </w:rPr>
              <w:t>C</w:t>
            </w:r>
            <w:r>
              <w:rPr>
                <w:rFonts w:eastAsia="Times New Roman"/>
                <w:sz w:val="18"/>
                <w:szCs w:val="18"/>
                <w:vertAlign w:val="subscript"/>
                <w:lang w:eastAsia="cs-CZ"/>
              </w:rPr>
              <w:t>mu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v Kč/bm potrubí</w:t>
            </w:r>
          </w:p>
        </w:tc>
      </w:tr>
      <w:tr w:rsidR="00F02C06" w14:paraId="7345F2D2" w14:textId="77777777">
        <w:trPr>
          <w:trHeight w:val="315"/>
          <w:jc w:val="center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937F35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27F752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7 134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E082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4 822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B4B6F7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5 860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F59D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A2700B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5 155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29A3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F2D286" w14:textId="77777777" w:rsidR="00F02C06" w:rsidRDefault="00F0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A832E68" w14:textId="77777777" w:rsidR="00F02C06" w:rsidRDefault="00F0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598097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4 880</w:t>
            </w:r>
          </w:p>
        </w:tc>
        <w:tc>
          <w:tcPr>
            <w:tcW w:w="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AF471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3 489</w:t>
            </w:r>
          </w:p>
        </w:tc>
      </w:tr>
      <w:tr w:rsidR="00F02C06" w14:paraId="6E31EAAF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D81637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7D1ABC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7486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5 664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F60AAB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1595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4 253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F4E117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6 252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FC88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4 312</w:t>
            </w:r>
          </w:p>
        </w:tc>
        <w:tc>
          <w:tcPr>
            <w:tcW w:w="141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FBDEBBE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409B10A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2D99E6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5 390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9DCF9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3 763</w:t>
            </w:r>
          </w:p>
        </w:tc>
      </w:tr>
      <w:tr w:rsidR="00F02C06" w14:paraId="43EAEB0D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C052E1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DC50AA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5B52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5 939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672896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D38A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4 449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D429C5B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5326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4 704</w:t>
            </w:r>
          </w:p>
        </w:tc>
        <w:tc>
          <w:tcPr>
            <w:tcW w:w="141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E1BE0CE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E8BFF93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BD881D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5 762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FA145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4 018</w:t>
            </w:r>
          </w:p>
        </w:tc>
      </w:tr>
      <w:tr w:rsidR="00F02C06" w14:paraId="29625EB6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6483A6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BF52B6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DF74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6 527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C549D9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D625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4 802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921C8C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E7E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5 664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96CEF1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8 742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C45D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5 998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EAFAA0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9 761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A005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7 017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48B0B5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6 115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3F531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4 214</w:t>
            </w:r>
          </w:p>
        </w:tc>
      </w:tr>
      <w:tr w:rsidR="00F02C06" w14:paraId="1525E6C0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DD8340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A51989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10 702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77F5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7 232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2BE20E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1ED8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C022E2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9 663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2884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6 625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E2214E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9 075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7F1D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6 115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6550FA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10 623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772D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7 801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80E23F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6 370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8562A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4 430</w:t>
            </w:r>
          </w:p>
        </w:tc>
      </w:tr>
      <w:tr w:rsidR="00F02C06" w14:paraId="326219F7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A121DE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413068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F604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7 977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24D9D2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373E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6 076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1D34E3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10 702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CB59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7 448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F7FA71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9 996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9140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6 742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BC192F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11 682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F68A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8 781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1CE38C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7 017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6575B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4 802</w:t>
            </w:r>
          </w:p>
        </w:tc>
      </w:tr>
      <w:tr w:rsidR="00F02C06" w14:paraId="3ED5B386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88AF7D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651D3A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1BFDB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9 036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B99F6A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7F9B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6 644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D5409B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4C32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8 134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DC0D3E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10 800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8DA84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7 252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A7E369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13 093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1F80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9 604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19614D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7 546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A966B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5 292</w:t>
            </w:r>
          </w:p>
        </w:tc>
      </w:tr>
      <w:tr w:rsidR="00F02C06" w14:paraId="296030BB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754F4F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147A1E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A9E1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12 858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C2EBDC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14 151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36B3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9 565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7A454F9" w14:textId="77777777" w:rsidR="00F02C06" w:rsidRDefault="00F0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65CBF4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13 485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3EDE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9 310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06B67B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16 915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7211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12 054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C3E278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9 428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7E752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6 899</w:t>
            </w:r>
          </w:p>
        </w:tc>
      </w:tr>
      <w:tr w:rsidR="00F02C06" w14:paraId="202C0138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A3A432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830465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22 344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DFB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16 660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5C0D86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16 699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AC35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11 623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654F08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09598A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15 504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D579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10 937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8E531E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20 345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8A87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14 563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6248C0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10 839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1C4FB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8 114</w:t>
            </w:r>
          </w:p>
        </w:tc>
      </w:tr>
      <w:tr w:rsidR="00F02C06" w14:paraId="1A1F529C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337890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4918B0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26 480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FFE3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20 129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5192A7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20 188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51C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14 524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613E429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424BA7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18 796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1F1E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13 485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B78C9E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23 873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6B79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17 366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51D784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13 328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9B97E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10 270</w:t>
            </w:r>
          </w:p>
        </w:tc>
      </w:tr>
      <w:tr w:rsidR="00F02C06" w14:paraId="2BF875B2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EB0EE6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4B6ED6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35 907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EC8F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28 302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A313E5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27 185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184C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20 560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C03CE2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5EC7B8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24 069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C94B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17 797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0F1BE5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30 106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0009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23 069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7C3C420" w14:textId="77777777" w:rsidR="00F02C06" w:rsidRDefault="00F02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47DD10" w14:textId="77777777" w:rsidR="00F02C06" w:rsidRDefault="00F02C06">
            <w:pPr>
              <w:jc w:val="center"/>
              <w:rPr>
                <w:sz w:val="16"/>
                <w:szCs w:val="16"/>
              </w:rPr>
            </w:pPr>
          </w:p>
        </w:tc>
      </w:tr>
      <w:tr w:rsidR="00F02C06" w14:paraId="30315A38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5C8010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4DD7CA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41B9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37 573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8A237A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33 888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EFC4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26 323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561297A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B81069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29 870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5829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22 422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2D021F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37 985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2E5DB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29 968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bottom"/>
          </w:tcPr>
          <w:p w14:paraId="0B28CB18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704049A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F02C06" w14:paraId="05AE8209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05EDAC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1200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1FAF1B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56 781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8880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46 432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F280A8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40 964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8C98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32 379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DC88D92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1EBFD1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35 515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960A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27 577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0DDC5D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50 019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B23B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40 768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bottom"/>
          </w:tcPr>
          <w:p w14:paraId="1B960B2F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637CC89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F02C06" w14:paraId="5A491D51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2BF33B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1400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C2FBFE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74 010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20B9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61 779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0E441D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47 667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E39E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38 083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FC05597" w14:textId="77777777" w:rsidR="00F02C06" w:rsidRDefault="00F02C06">
            <w:pPr>
              <w:snapToGrid w:val="0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0A079AB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45 413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859A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36 652</w:t>
            </w:r>
          </w:p>
        </w:tc>
        <w:tc>
          <w:tcPr>
            <w:tcW w:w="85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94549C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65 190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BD11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53 880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bottom"/>
          </w:tcPr>
          <w:p w14:paraId="46009CD2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08CF2BE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F02C06" w14:paraId="21062EB6" w14:textId="77777777">
        <w:trPr>
          <w:trHeight w:val="315"/>
          <w:jc w:val="center"/>
        </w:trPr>
        <w:tc>
          <w:tcPr>
            <w:tcW w:w="72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1F6926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B5B5B6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ACF2E8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54 880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2939BBC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43 453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6E59224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024488B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AFFD1B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bottom"/>
          </w:tcPr>
          <w:p w14:paraId="631C3AEE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D0DAF2D" w14:textId="77777777" w:rsidR="00F02C06" w:rsidRDefault="00F02C06">
            <w:pPr>
              <w:snapToGrid w:val="0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</w:tbl>
    <w:p w14:paraId="053ABC0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18"/>
          <w:szCs w:val="18"/>
        </w:rPr>
      </w:pPr>
    </w:p>
    <w:p w14:paraId="394C566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18"/>
          <w:szCs w:val="18"/>
        </w:rPr>
      </w:pPr>
    </w:p>
    <w:p w14:paraId="409C4D1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18"/>
          <w:szCs w:val="18"/>
        </w:rPr>
      </w:pPr>
    </w:p>
    <w:p w14:paraId="47456B3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18"/>
          <w:szCs w:val="18"/>
        </w:rPr>
      </w:pPr>
    </w:p>
    <w:p w14:paraId="4D2F790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18"/>
          <w:szCs w:val="18"/>
        </w:rPr>
      </w:pPr>
    </w:p>
    <w:p w14:paraId="31438732" w14:textId="77777777" w:rsidR="00F02C06" w:rsidRDefault="00253624">
      <w:pPr>
        <w:pStyle w:val="Zkladntext"/>
        <w:numPr>
          <w:ilvl w:val="0"/>
          <w:numId w:val="9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Ostatní objekty</w:t>
      </w:r>
    </w:p>
    <w:p w14:paraId="06A647BC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41A9E1C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Štola</w:t>
      </w:r>
    </w:p>
    <w:p w14:paraId="7C307574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6A16E8CF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štoly jsou určeny měrné cenové ukazatele takto:</w:t>
      </w:r>
    </w:p>
    <w:p w14:paraId="0BEE4F3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06136FC" w14:textId="77777777" w:rsidR="00F02C06" w:rsidRDefault="00253624">
      <w:pPr>
        <w:pStyle w:val="Zkladntext"/>
        <w:numPr>
          <w:ilvl w:val="0"/>
          <w:numId w:val="3"/>
        </w:numPr>
        <w:suppressAutoHyphens/>
        <w:spacing w:after="0"/>
        <w:ind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tlaková štola s průměrem &lt; 2,40 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240 884,- Kč/bm</w:t>
      </w:r>
    </w:p>
    <w:p w14:paraId="3C874B1F" w14:textId="77777777" w:rsidR="00F02C06" w:rsidRDefault="00253624">
      <w:pPr>
        <w:pStyle w:val="Zkladntext"/>
        <w:numPr>
          <w:ilvl w:val="0"/>
          <w:numId w:val="3"/>
        </w:numPr>
        <w:suppressAutoHyphens/>
        <w:spacing w:after="0"/>
        <w:ind w:hanging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tlaková štola s průměrem &gt; 2,41 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307 328,- Kč/bm</w:t>
      </w:r>
    </w:p>
    <w:p w14:paraId="2D59BB7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67A21A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669871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9714B0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A57861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ABFC53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9FDDD4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B1E776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AD8AF39" w14:textId="77777777" w:rsidR="00F02C06" w:rsidRDefault="00F02C06">
      <w:pPr>
        <w:pStyle w:val="Zkladntext"/>
        <w:spacing w:after="0"/>
      </w:pPr>
    </w:p>
    <w:p w14:paraId="05C6E5A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A648671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 Á S T   T Ř E T Í</w:t>
      </w:r>
    </w:p>
    <w:p w14:paraId="3D8669ED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89A90DF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DEFINOVÁNÍ OBJEKTŮ A CENOVÉ UKAZATELE</w:t>
      </w:r>
      <w:r>
        <w:rPr>
          <w:rFonts w:ascii="Arial" w:eastAsia="Arial" w:hAnsi="Arial" w:cs="Arial"/>
          <w:b/>
          <w:bCs/>
          <w:sz w:val="22"/>
          <w:szCs w:val="22"/>
        </w:rPr>
        <w:br/>
        <w:t>PRO KANALIZACE</w:t>
      </w:r>
    </w:p>
    <w:p w14:paraId="0CB4AAC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A097AF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8BF9001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V</w:t>
      </w:r>
    </w:p>
    <w:p w14:paraId="58043F4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5FC09CB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Jímky, septiky</w:t>
      </w:r>
    </w:p>
    <w:p w14:paraId="21106E6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E689ECB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Cenový ukazatel pro jímky a septiky bude určen takto:</w:t>
      </w:r>
    </w:p>
    <w:p w14:paraId="5EA093C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151544A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1a) septik</w:t>
      </w:r>
      <w:r>
        <w:rPr>
          <w:rFonts w:ascii="Arial" w:eastAsia="Arial" w:hAnsi="Arial" w:cs="Arial"/>
          <w:sz w:val="22"/>
          <w:szCs w:val="22"/>
        </w:rPr>
        <w:tab/>
        <w:t>se zemním filtrem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88 200,- Kč</w:t>
      </w:r>
    </w:p>
    <w:p w14:paraId="381B7A6B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1b) bezodtoká jímka 5 m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45 360,- Kč</w:t>
      </w:r>
    </w:p>
    <w:p w14:paraId="1134250E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1c) domovní čistírna odpadních vod 2-4 EO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135 000,- Kč</w:t>
      </w:r>
    </w:p>
    <w:p w14:paraId="187E36D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D09DAA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E14F8C7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Čistírny odpadních vod</w:t>
      </w:r>
    </w:p>
    <w:p w14:paraId="4598BD2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F9DCA0E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měrném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 xml:space="preserve">) pro výpočet ceny čistírny odpadních vod, který je vztažen k počtu ekvivalentních obyvatel (EO), jsou zahrnuty všechny základní objekty související </w:t>
      </w:r>
      <w:r>
        <w:rPr>
          <w:rFonts w:ascii="Arial" w:eastAsia="Arial" w:hAnsi="Arial" w:cs="Arial"/>
          <w:sz w:val="22"/>
          <w:szCs w:val="22"/>
        </w:rPr>
        <w:br/>
        <w:t>s provozem čistírny odpadních vod.</w:t>
      </w:r>
    </w:p>
    <w:p w14:paraId="335D2DB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8B07D69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2a) Čistírny odpadních vod – mechanicko-biologické</w:t>
      </w:r>
    </w:p>
    <w:p w14:paraId="45C7DF24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1FC8322F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Měrný cenový ukazatel typového objektu čistírna odpadních vod do 4 999 EO</w:t>
      </w:r>
    </w:p>
    <w:p w14:paraId="5E3A0133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  č. 7a</w:t>
      </w:r>
    </w:p>
    <w:p w14:paraId="724CF058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1820"/>
        <w:gridCol w:w="1920"/>
        <w:gridCol w:w="2135"/>
      </w:tblGrid>
      <w:tr w:rsidR="00F02C06" w14:paraId="6F066CF3" w14:textId="77777777">
        <w:trPr>
          <w:trHeight w:val="495"/>
          <w:jc w:val="center"/>
        </w:trPr>
        <w:tc>
          <w:tcPr>
            <w:tcW w:w="18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0CAD529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Počet ekvivalentních obyvatel</w:t>
            </w:r>
          </w:p>
        </w:tc>
        <w:tc>
          <w:tcPr>
            <w:tcW w:w="587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047013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Měrný cenový ukazatel    C</w:t>
            </w:r>
            <w:r>
              <w:rPr>
                <w:szCs w:val="22"/>
                <w:vertAlign w:val="subscript"/>
              </w:rPr>
              <w:t>mu</w:t>
            </w:r>
          </w:p>
        </w:tc>
      </w:tr>
      <w:tr w:rsidR="00F02C06" w14:paraId="2FEA6211" w14:textId="77777777">
        <w:trPr>
          <w:trHeight w:val="89"/>
          <w:jc w:val="center"/>
        </w:trPr>
        <w:tc>
          <w:tcPr>
            <w:tcW w:w="188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648E9BB0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8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F7A10E" w14:textId="77777777" w:rsidR="00F02C06" w:rsidRDefault="00F02C06">
            <w:pPr>
              <w:snapToGrid w:val="0"/>
              <w:rPr>
                <w:szCs w:val="22"/>
              </w:rPr>
            </w:pPr>
          </w:p>
        </w:tc>
      </w:tr>
      <w:tr w:rsidR="00F02C06" w14:paraId="51339804" w14:textId="77777777">
        <w:trPr>
          <w:trHeight w:val="1050"/>
          <w:jc w:val="center"/>
        </w:trPr>
        <w:tc>
          <w:tcPr>
            <w:tcW w:w="188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4DC0E0B2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B78E12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Kč/EO </w:t>
            </w:r>
          </w:p>
          <w:p w14:paraId="67639DB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celkem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73A666F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Kč/EO technologická část </w:t>
            </w:r>
            <w:r>
              <w:rPr>
                <w:bCs/>
                <w:szCs w:val="22"/>
              </w:rPr>
              <w:t>30%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CA259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Kč/EO</w:t>
            </w:r>
          </w:p>
          <w:p w14:paraId="531113D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stavební část </w:t>
            </w:r>
            <w:r>
              <w:rPr>
                <w:bCs/>
                <w:szCs w:val="22"/>
              </w:rPr>
              <w:t>70%</w:t>
            </w:r>
          </w:p>
        </w:tc>
      </w:tr>
      <w:tr w:rsidR="00F02C06" w14:paraId="06E6FF6C" w14:textId="77777777">
        <w:trPr>
          <w:trHeight w:val="330"/>
          <w:jc w:val="center"/>
        </w:trPr>
        <w:tc>
          <w:tcPr>
            <w:tcW w:w="1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35BBB0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100</w:t>
            </w:r>
          </w:p>
        </w:tc>
        <w:tc>
          <w:tcPr>
            <w:tcW w:w="18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122D2C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22 932</w:t>
            </w:r>
          </w:p>
        </w:tc>
        <w:tc>
          <w:tcPr>
            <w:tcW w:w="19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C46C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6 880</w:t>
            </w:r>
          </w:p>
        </w:tc>
        <w:tc>
          <w:tcPr>
            <w:tcW w:w="2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34F6A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16 052</w:t>
            </w:r>
          </w:p>
        </w:tc>
      </w:tr>
      <w:tr w:rsidR="00F02C06" w14:paraId="7161FBDF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6E17FC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200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3F0530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22 854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D396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6 856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80484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15 998</w:t>
            </w:r>
          </w:p>
        </w:tc>
      </w:tr>
      <w:tr w:rsidR="00F02C06" w14:paraId="4794657F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70894A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F3C4B4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22 677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1810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6 802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5F718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15 875</w:t>
            </w:r>
          </w:p>
        </w:tc>
      </w:tr>
      <w:tr w:rsidR="00F02C06" w14:paraId="1994C2E4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3069E5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400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FF63ED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22 462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5648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6 739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7F094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15 723</w:t>
            </w:r>
          </w:p>
        </w:tc>
      </w:tr>
      <w:tr w:rsidR="00F02C06" w14:paraId="13859C29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B05584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500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7197A0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22 266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A784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6 680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94A4D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15 586</w:t>
            </w:r>
          </w:p>
        </w:tc>
      </w:tr>
      <w:tr w:rsidR="00F02C06" w14:paraId="66221C9B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7C49DA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750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CDFB69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21 776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D039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6 533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309DC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15 243</w:t>
            </w:r>
          </w:p>
        </w:tc>
      </w:tr>
      <w:tr w:rsidR="00F02C06" w14:paraId="7A588B46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5B0586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93D199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21 305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AFD4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6 391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A3AE0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14 914</w:t>
            </w:r>
          </w:p>
        </w:tc>
      </w:tr>
      <w:tr w:rsidR="00F02C06" w14:paraId="182DA1AC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1E3EDD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1 250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0295E2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20 854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DC55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6 256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58D69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14 598</w:t>
            </w:r>
          </w:p>
        </w:tc>
      </w:tr>
      <w:tr w:rsidR="00F02C06" w14:paraId="677F3196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9A0012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1 500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A58FB7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20 423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3532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6 126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89DA0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14 297</w:t>
            </w:r>
          </w:p>
        </w:tc>
      </w:tr>
      <w:tr w:rsidR="00F02C06" w14:paraId="1ECA3B7A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59E33E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1 750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13A6B7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19 992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A0E7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5 998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4AFC9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13 994</w:t>
            </w:r>
          </w:p>
        </w:tc>
      </w:tr>
      <w:tr w:rsidR="00F02C06" w14:paraId="3388E93D" w14:textId="77777777">
        <w:trPr>
          <w:trHeight w:val="33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F58776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2 000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FE8D00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19 541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280A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5 862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68F53A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13 679</w:t>
            </w:r>
          </w:p>
        </w:tc>
      </w:tr>
      <w:tr w:rsidR="00F02C06" w14:paraId="0FB5CA3B" w14:textId="77777777">
        <w:trPr>
          <w:trHeight w:val="330"/>
          <w:jc w:val="center"/>
        </w:trPr>
        <w:tc>
          <w:tcPr>
            <w:tcW w:w="1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6688C2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2 500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3D5501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18 698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F5F3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5 609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A4DCC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13 089</w:t>
            </w:r>
          </w:p>
        </w:tc>
      </w:tr>
      <w:tr w:rsidR="00F02C06" w14:paraId="60859195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C1C056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A086E0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17 993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1D70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5 399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54567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12 594</w:t>
            </w:r>
          </w:p>
        </w:tc>
      </w:tr>
      <w:tr w:rsidR="00F02C06" w14:paraId="77F089E7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F2EDB1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398ED8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17 640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5CDC655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5 292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29E2D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12 348</w:t>
            </w:r>
          </w:p>
        </w:tc>
      </w:tr>
    </w:tbl>
    <w:p w14:paraId="61E75269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2516AC7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87A0599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Měrný cenový ukazatel typového objektu čistírna odpadních vod od 5 000 EO</w:t>
      </w:r>
    </w:p>
    <w:p w14:paraId="4C3585FE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  č. 7b</w:t>
      </w:r>
    </w:p>
    <w:p w14:paraId="3C622FB7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1820"/>
        <w:gridCol w:w="1920"/>
        <w:gridCol w:w="2135"/>
      </w:tblGrid>
      <w:tr w:rsidR="00F02C06" w14:paraId="681A7A9C" w14:textId="77777777">
        <w:trPr>
          <w:trHeight w:val="495"/>
          <w:jc w:val="center"/>
        </w:trPr>
        <w:tc>
          <w:tcPr>
            <w:tcW w:w="18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CD50D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Počet ekvivalentních obyvatel</w:t>
            </w:r>
          </w:p>
        </w:tc>
        <w:tc>
          <w:tcPr>
            <w:tcW w:w="587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8A39F1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Měrný cenový ukazatel C</w:t>
            </w:r>
            <w:r>
              <w:rPr>
                <w:szCs w:val="22"/>
                <w:vertAlign w:val="subscript"/>
              </w:rPr>
              <w:t>mu</w:t>
            </w:r>
          </w:p>
        </w:tc>
      </w:tr>
      <w:tr w:rsidR="00F02C06" w14:paraId="54A8557D" w14:textId="77777777">
        <w:trPr>
          <w:trHeight w:val="79"/>
          <w:jc w:val="center"/>
        </w:trPr>
        <w:tc>
          <w:tcPr>
            <w:tcW w:w="188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DEA34A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875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2B27F3" w14:textId="77777777" w:rsidR="00F02C06" w:rsidRDefault="00F02C06">
            <w:pPr>
              <w:snapToGrid w:val="0"/>
              <w:jc w:val="center"/>
              <w:rPr>
                <w:szCs w:val="22"/>
              </w:rPr>
            </w:pPr>
          </w:p>
        </w:tc>
      </w:tr>
      <w:tr w:rsidR="00F02C06" w14:paraId="010CF797" w14:textId="77777777">
        <w:trPr>
          <w:trHeight w:val="990"/>
          <w:jc w:val="center"/>
        </w:trPr>
        <w:tc>
          <w:tcPr>
            <w:tcW w:w="188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E48FCC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36D7AD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Kč/EO </w:t>
            </w:r>
          </w:p>
          <w:p w14:paraId="2A0DB1D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(celkem)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6A6C5FF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Kč/EO</w:t>
            </w:r>
          </w:p>
          <w:p w14:paraId="5AAB79C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technologická část 40%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6B8D5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Kč/EO </w:t>
            </w:r>
          </w:p>
          <w:p w14:paraId="5C1A892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stavební část 60%</w:t>
            </w:r>
          </w:p>
        </w:tc>
      </w:tr>
      <w:tr w:rsidR="00F02C06" w14:paraId="18355E95" w14:textId="77777777">
        <w:trPr>
          <w:trHeight w:val="330"/>
          <w:jc w:val="center"/>
        </w:trPr>
        <w:tc>
          <w:tcPr>
            <w:tcW w:w="1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982FB7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5 000</w:t>
            </w:r>
          </w:p>
        </w:tc>
        <w:tc>
          <w:tcPr>
            <w:tcW w:w="182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0F643D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17 170</w:t>
            </w:r>
          </w:p>
        </w:tc>
        <w:tc>
          <w:tcPr>
            <w:tcW w:w="19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C60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6 869</w:t>
            </w:r>
          </w:p>
        </w:tc>
        <w:tc>
          <w:tcPr>
            <w:tcW w:w="2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7EB6B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10 301</w:t>
            </w:r>
          </w:p>
        </w:tc>
      </w:tr>
      <w:tr w:rsidR="00F02C06" w14:paraId="48DB4480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27A3F8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7 500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6E3719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16 307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8E2A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6 522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6B063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9 785</w:t>
            </w:r>
          </w:p>
        </w:tc>
      </w:tr>
      <w:tr w:rsidR="00F02C06" w14:paraId="3474D626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EDFC38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10 000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95D1AD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15 543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C5DA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6 218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02F4C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9 325</w:t>
            </w:r>
          </w:p>
        </w:tc>
      </w:tr>
      <w:tr w:rsidR="00F02C06" w14:paraId="45526D02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1484C9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25 000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DAE2B9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13 054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A522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5 222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BED73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7 832</w:t>
            </w:r>
          </w:p>
        </w:tc>
      </w:tr>
      <w:tr w:rsidR="00F02C06" w14:paraId="62DE406A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62CC96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50 000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F367E6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11 995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C326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4 798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464BF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7 197</w:t>
            </w:r>
          </w:p>
        </w:tc>
      </w:tr>
      <w:tr w:rsidR="00F02C06" w14:paraId="4E2A98C1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35A06F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FCAE1A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11 094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F203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4 438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C42E2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6 656</w:t>
            </w:r>
          </w:p>
        </w:tc>
      </w:tr>
      <w:tr w:rsidR="00F02C06" w14:paraId="0E61CFB8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3330C1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86492D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10 212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342C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4 086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0607A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6 126</w:t>
            </w:r>
          </w:p>
        </w:tc>
      </w:tr>
      <w:tr w:rsidR="00F02C06" w14:paraId="119644F3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96A852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6833C0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9 643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2B2F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3 857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B92A3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5 786</w:t>
            </w:r>
          </w:p>
        </w:tc>
      </w:tr>
      <w:tr w:rsidR="00F02C06" w14:paraId="26D274D5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CDFC92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03419A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9 526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928F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3 811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36150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5 715</w:t>
            </w:r>
          </w:p>
        </w:tc>
      </w:tr>
      <w:tr w:rsidR="00F02C06" w14:paraId="29CD6807" w14:textId="77777777">
        <w:trPr>
          <w:trHeight w:val="33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2D8D27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500 000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30E025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9 428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C433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3 772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2C0BC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5 656</w:t>
            </w:r>
          </w:p>
        </w:tc>
      </w:tr>
      <w:tr w:rsidR="00F02C06" w14:paraId="47A83A9E" w14:textId="77777777">
        <w:trPr>
          <w:trHeight w:val="310"/>
          <w:jc w:val="center"/>
        </w:trPr>
        <w:tc>
          <w:tcPr>
            <w:tcW w:w="188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81CA2F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600 000 a více</w:t>
            </w:r>
          </w:p>
        </w:tc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DA5CAE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9 408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2C66F27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3 763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6F94B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5 645</w:t>
            </w:r>
          </w:p>
        </w:tc>
      </w:tr>
    </w:tbl>
    <w:p w14:paraId="1BDDA3F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0E7985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FCC0D21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0220AECB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2b)  Čistírny odpadních vod – kořenové</w:t>
      </w:r>
    </w:p>
    <w:p w14:paraId="3ADE425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sz w:val="22"/>
          <w:szCs w:val="22"/>
        </w:rPr>
      </w:pPr>
    </w:p>
    <w:p w14:paraId="7BA3DDF8" w14:textId="77777777" w:rsidR="00F02C06" w:rsidRDefault="00253624">
      <w:pPr>
        <w:pStyle w:val="Zkladntext"/>
        <w:spacing w:after="0"/>
        <w:ind w:left="425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Měrný cenový ukazatel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35 000,- Kč/EO</w:t>
      </w:r>
    </w:p>
    <w:p w14:paraId="5887662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D67F2E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7DECCA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95F089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DD9CA40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Čerpací stanice</w:t>
      </w:r>
    </w:p>
    <w:p w14:paraId="7730A59B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204E1988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u</w:t>
      </w:r>
      <w:r>
        <w:rPr>
          <w:rFonts w:ascii="Arial" w:eastAsia="Arial" w:hAnsi="Arial" w:cs="Arial"/>
          <w:sz w:val="22"/>
          <w:szCs w:val="22"/>
        </w:rPr>
        <w:t>) pro výpočet ceny čerpacích stanic jsou zahrnuty všechny základní objekty, vybavení technologickým zařízením, příjezdná komunikace  apod.</w:t>
      </w:r>
    </w:p>
    <w:p w14:paraId="6F36315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D1107D8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 výsledné ceně je třeba připočítat atypické objekty jako jsou mimořádně dlouhé příjezdné komunikace nebo přípojka elektrické energie.</w:t>
      </w:r>
    </w:p>
    <w:p w14:paraId="6166A68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A0FB108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Technologická část představuje  50 %  celkových nákladů.</w:t>
      </w:r>
    </w:p>
    <w:p w14:paraId="070762E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1697648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Cenové ukazatele jsou uvedeny v tabulce č. 8.</w:t>
      </w:r>
    </w:p>
    <w:p w14:paraId="05EB7D8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63A6D1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A770FA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4A0316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0948EB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E34E3B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E0FE0E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233010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9BAB1D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A46936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092872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057B2B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F70F91E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Cenový ukazatel typového objektu čerpací stanice</w:t>
      </w:r>
    </w:p>
    <w:p w14:paraId="4C11C26C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6" w:name="_Ref5193372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6"/>
      <w:r>
        <w:rPr>
          <w:rFonts w:ascii="Arial" w:eastAsia="Arial" w:hAnsi="Arial" w:cs="Arial"/>
          <w:sz w:val="22"/>
          <w:szCs w:val="22"/>
        </w:rPr>
        <w:t>8</w:t>
      </w:r>
    </w:p>
    <w:p w14:paraId="605C90D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2015"/>
      </w:tblGrid>
      <w:tr w:rsidR="00F02C06" w14:paraId="7C12C21A" w14:textId="77777777">
        <w:trPr>
          <w:trHeight w:val="315"/>
          <w:jc w:val="center"/>
        </w:trPr>
        <w:tc>
          <w:tcPr>
            <w:tcW w:w="1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2E29C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kapacita čerpací stanice</w:t>
            </w:r>
          </w:p>
          <w:p w14:paraId="380599A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Q</w:t>
            </w:r>
            <w:r>
              <w:rPr>
                <w:szCs w:val="22"/>
                <w:vertAlign w:val="subscript"/>
              </w:rPr>
              <w:t>č</w:t>
            </w:r>
            <w:r>
              <w:rPr>
                <w:szCs w:val="22"/>
              </w:rPr>
              <w:t xml:space="preserve">  v  l×s</w:t>
            </w:r>
            <w:r>
              <w:rPr>
                <w:szCs w:val="22"/>
                <w:vertAlign w:val="superscript"/>
              </w:rPr>
              <w:t>-1</w:t>
            </w:r>
          </w:p>
        </w:tc>
        <w:tc>
          <w:tcPr>
            <w:tcW w:w="2015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49E5484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cenový ukazatel</w:t>
            </w:r>
          </w:p>
        </w:tc>
      </w:tr>
      <w:tr w:rsidR="00F02C06" w14:paraId="55C3D4A1" w14:textId="77777777">
        <w:trPr>
          <w:trHeight w:val="390"/>
          <w:jc w:val="center"/>
        </w:trPr>
        <w:tc>
          <w:tcPr>
            <w:tcW w:w="194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6AD5860" w14:textId="77777777" w:rsidR="00F02C06" w:rsidRDefault="00F02C06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461A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</w:t>
            </w:r>
            <w:r>
              <w:rPr>
                <w:szCs w:val="22"/>
                <w:vertAlign w:val="subscript"/>
              </w:rPr>
              <w:t>u</w:t>
            </w:r>
            <w:r>
              <w:rPr>
                <w:szCs w:val="22"/>
              </w:rPr>
              <w:t xml:space="preserve"> tis. Kč</w:t>
            </w:r>
          </w:p>
        </w:tc>
      </w:tr>
      <w:tr w:rsidR="00F02C06" w14:paraId="47047897" w14:textId="77777777">
        <w:trPr>
          <w:trHeight w:val="345"/>
          <w:jc w:val="center"/>
        </w:trPr>
        <w:tc>
          <w:tcPr>
            <w:tcW w:w="19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4C119E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1</w:t>
            </w:r>
          </w:p>
        </w:tc>
        <w:tc>
          <w:tcPr>
            <w:tcW w:w="20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F0B7E9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581</w:t>
            </w:r>
          </w:p>
        </w:tc>
      </w:tr>
      <w:tr w:rsidR="00F02C06" w14:paraId="52E54657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1931DD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5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ED551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609</w:t>
            </w:r>
          </w:p>
        </w:tc>
      </w:tr>
      <w:tr w:rsidR="00F02C06" w14:paraId="2EBFECDB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0C8574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10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C989F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771</w:t>
            </w:r>
          </w:p>
        </w:tc>
      </w:tr>
      <w:tr w:rsidR="00F02C06" w14:paraId="4F43763F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3EE52A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20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E5498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1 564</w:t>
            </w:r>
          </w:p>
        </w:tc>
      </w:tr>
      <w:tr w:rsidR="00F02C06" w14:paraId="3BAE315A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A1C286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50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47B9C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2 883</w:t>
            </w:r>
          </w:p>
        </w:tc>
      </w:tr>
      <w:tr w:rsidR="00F02C06" w14:paraId="0E293594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4A8166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100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F71071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4 325</w:t>
            </w:r>
          </w:p>
        </w:tc>
      </w:tr>
      <w:tr w:rsidR="00F02C06" w14:paraId="3953BA36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DF921CA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200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9236F9" w14:textId="77777777" w:rsidR="00F02C06" w:rsidRDefault="0025362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5 989</w:t>
            </w:r>
          </w:p>
        </w:tc>
      </w:tr>
      <w:tr w:rsidR="00F02C06" w14:paraId="23E49EF7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C1B759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400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7B291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8 932</w:t>
            </w:r>
          </w:p>
        </w:tc>
      </w:tr>
      <w:tr w:rsidR="00F02C06" w14:paraId="13FE3AA2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4B33F6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600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9310F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9 603</w:t>
            </w:r>
          </w:p>
        </w:tc>
      </w:tr>
      <w:tr w:rsidR="00F02C06" w14:paraId="55CE1868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B1C121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1 000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EF1A3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13 439</w:t>
            </w:r>
          </w:p>
        </w:tc>
      </w:tr>
      <w:tr w:rsidR="00F02C06" w14:paraId="0B3B2E92" w14:textId="77777777">
        <w:trPr>
          <w:trHeight w:val="330"/>
          <w:jc w:val="center"/>
        </w:trPr>
        <w:tc>
          <w:tcPr>
            <w:tcW w:w="19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E8B38D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2 000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10F2B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17 742</w:t>
            </w:r>
          </w:p>
        </w:tc>
      </w:tr>
    </w:tbl>
    <w:p w14:paraId="7876485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CC21F5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E3A83C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5DD9A3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173249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94FE6E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9595C1E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Stabilizační nádrže a dešťové zdrže</w:t>
      </w:r>
    </w:p>
    <w:p w14:paraId="742FD9F0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AC8D3E1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měrný cenový ukazatel (C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4 116,- Kč/m</w:t>
      </w:r>
      <w:r>
        <w:rPr>
          <w:rFonts w:ascii="Arial" w:eastAsia="Arial" w:hAnsi="Arial" w:cs="Arial"/>
          <w:sz w:val="22"/>
          <w:szCs w:val="22"/>
          <w:vertAlign w:val="superscript"/>
        </w:rPr>
        <w:t>3</w:t>
      </w:r>
    </w:p>
    <w:p w14:paraId="35755D2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283186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A4BF79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F66437B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Stoky kruhové</w:t>
      </w:r>
    </w:p>
    <w:p w14:paraId="5137A78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F233B83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měrném cenovém ukazateli (C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 pro výpočet ceny stok jsou zahrnuty všechny základní objekty (kanalizační šachty), běžné podchody pod vodotečemi, komunikacemi a železničními tratěmi, včetně úpravy povrchů.</w:t>
      </w:r>
    </w:p>
    <w:p w14:paraId="65AEFD6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53B8EE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8E67994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Měrné cenové ukazatele jsou uvedeny v tabulce č. 9.</w:t>
      </w:r>
    </w:p>
    <w:p w14:paraId="1CD3030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628CCD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647E42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F09341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F1F3FF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CE61E7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32B30A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AF6D28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9F69C8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4DF7C3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CAE663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994F47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273965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75BF72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E2561B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B21AAE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5A72807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Měrný cenový ukazatel typového objektu stoky kruhové</w:t>
      </w:r>
    </w:p>
    <w:p w14:paraId="38B77DE5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7" w:name="_Ref5194308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7"/>
      <w:r>
        <w:rPr>
          <w:rFonts w:ascii="Arial" w:eastAsia="Arial" w:hAnsi="Arial" w:cs="Arial"/>
          <w:sz w:val="22"/>
          <w:szCs w:val="22"/>
        </w:rPr>
        <w:t>9</w:t>
      </w:r>
    </w:p>
    <w:p w14:paraId="72657C80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292" w:type="dxa"/>
        <w:tblInd w:w="-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1043"/>
        <w:gridCol w:w="1084"/>
        <w:gridCol w:w="1042"/>
        <w:gridCol w:w="993"/>
        <w:gridCol w:w="992"/>
        <w:gridCol w:w="1134"/>
        <w:gridCol w:w="992"/>
        <w:gridCol w:w="69"/>
        <w:gridCol w:w="1128"/>
      </w:tblGrid>
      <w:tr w:rsidR="00F02C06" w14:paraId="07893785" w14:textId="77777777">
        <w:trPr>
          <w:trHeight w:val="330"/>
        </w:trPr>
        <w:tc>
          <w:tcPr>
            <w:tcW w:w="8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6313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DN</w:t>
            </w:r>
          </w:p>
        </w:tc>
        <w:tc>
          <w:tcPr>
            <w:tcW w:w="2127" w:type="dxa"/>
            <w:gridSpan w:val="2"/>
            <w:tcBorders>
              <w:top w:val="single" w:sz="18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7D79CD7C" w14:textId="77777777" w:rsidR="00F02C06" w:rsidRDefault="00F02C06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50" w:type="dxa"/>
            <w:gridSpan w:val="7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4CD0016" w14:textId="77777777" w:rsidR="00F02C06" w:rsidRDefault="0025362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      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materiál potrubí</w:t>
            </w:r>
          </w:p>
        </w:tc>
      </w:tr>
      <w:tr w:rsidR="00F02C06" w14:paraId="31BEEE80" w14:textId="77777777">
        <w:trPr>
          <w:trHeight w:val="315"/>
        </w:trPr>
        <w:tc>
          <w:tcPr>
            <w:tcW w:w="81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38F88" w14:textId="77777777" w:rsidR="00F02C06" w:rsidRDefault="00F02C06">
            <w:pPr>
              <w:snapToGrid w:val="0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46205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železobeton, sklolaminát</w:t>
            </w:r>
          </w:p>
        </w:tc>
        <w:tc>
          <w:tcPr>
            <w:tcW w:w="20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2509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Kamenina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B6FA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PVC, PE</w:t>
            </w:r>
          </w:p>
        </w:tc>
        <w:tc>
          <w:tcPr>
            <w:tcW w:w="21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928151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litina</w:t>
            </w:r>
          </w:p>
        </w:tc>
      </w:tr>
      <w:tr w:rsidR="00F02C06" w14:paraId="67BAB387" w14:textId="77777777">
        <w:trPr>
          <w:trHeight w:val="330"/>
        </w:trPr>
        <w:tc>
          <w:tcPr>
            <w:tcW w:w="81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06CBC" w14:textId="77777777" w:rsidR="00F02C06" w:rsidRDefault="00F02C06">
            <w:pPr>
              <w:snapToGrid w:val="0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3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AE81FAB" w14:textId="77777777" w:rsidR="00F02C06" w:rsidRDefault="00253624">
            <w:pPr>
              <w:pStyle w:val="Zkladntext"/>
              <w:jc w:val="center"/>
              <w:rPr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z </w:t>
            </w:r>
            <w:r>
              <w:rPr>
                <w:rStyle w:val="Znakypropoznmkupodarou"/>
                <w:rFonts w:ascii="Arial" w:eastAsia="Arial Unicode MS" w:hAnsi="Arial" w:cs="Arial"/>
                <w:sz w:val="18"/>
                <w:szCs w:val="18"/>
              </w:rPr>
              <w:footnoteReference w:id="6"/>
            </w:r>
            <w:r>
              <w:rPr>
                <w:rFonts w:ascii="Arial" w:eastAsia="Arial Unicode MS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613C5E0" w14:textId="77777777" w:rsidR="00F02C06" w:rsidRDefault="00253624">
            <w:pPr>
              <w:pStyle w:val="Zkladntext"/>
              <w:jc w:val="center"/>
              <w:rPr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n </w:t>
            </w:r>
            <w:r>
              <w:rPr>
                <w:rStyle w:val="Znakypropoznmkupodarou"/>
                <w:rFonts w:ascii="Arial" w:eastAsia="Arial Unicode MS" w:hAnsi="Arial" w:cs="Arial"/>
                <w:sz w:val="18"/>
                <w:szCs w:val="18"/>
              </w:rPr>
              <w:footnoteReference w:id="7"/>
            </w:r>
            <w:r>
              <w:rPr>
                <w:rFonts w:ascii="Arial" w:eastAsia="Arial Unicode MS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04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7F9B0BA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7A1AC10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6F6B648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05FCAA8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926868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1197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604F86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n</w:t>
            </w:r>
          </w:p>
        </w:tc>
      </w:tr>
      <w:tr w:rsidR="00F02C06" w14:paraId="33BB0A3E" w14:textId="77777777">
        <w:trPr>
          <w:trHeight w:val="330"/>
        </w:trPr>
        <w:tc>
          <w:tcPr>
            <w:tcW w:w="81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008624A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538CFA5" w14:textId="77777777" w:rsidR="00F02C06" w:rsidRDefault="00F02C06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50" w:type="dxa"/>
            <w:gridSpan w:val="7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F82B087" w14:textId="77777777" w:rsidR="00F02C06" w:rsidRDefault="0025362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             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C</w:t>
            </w:r>
            <w:r>
              <w:rPr>
                <w:rFonts w:eastAsia="Times New Roman"/>
                <w:color w:val="000000"/>
                <w:sz w:val="18"/>
                <w:szCs w:val="18"/>
                <w:vertAlign w:val="subscript"/>
                <w:lang w:eastAsia="cs-CZ"/>
              </w:rPr>
              <w:t>mu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v Kč/bm potrubí</w:t>
            </w:r>
          </w:p>
        </w:tc>
      </w:tr>
      <w:tr w:rsidR="00F02C06" w14:paraId="21F72E23" w14:textId="77777777">
        <w:trPr>
          <w:trHeight w:val="330"/>
        </w:trPr>
        <w:tc>
          <w:tcPr>
            <w:tcW w:w="8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4AA9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1903F6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13 622</w:t>
            </w:r>
          </w:p>
        </w:tc>
        <w:tc>
          <w:tcPr>
            <w:tcW w:w="108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5DE7F7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10 678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C883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13 682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18DC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10 718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2F9CEC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11 673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47DC7C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8 688</w:t>
            </w:r>
          </w:p>
        </w:tc>
        <w:tc>
          <w:tcPr>
            <w:tcW w:w="1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86645A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18 816</w:t>
            </w:r>
          </w:p>
        </w:tc>
        <w:tc>
          <w:tcPr>
            <w:tcW w:w="112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68B1D7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12 764</w:t>
            </w:r>
          </w:p>
        </w:tc>
      </w:tr>
      <w:tr w:rsidR="00F02C06" w14:paraId="093E0843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1B38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403DF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14 941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953DD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11 836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721B2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14 475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895E6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9F81D3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E869C5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9 906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D2917D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21 042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836EC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14 456</w:t>
            </w:r>
          </w:p>
        </w:tc>
      </w:tr>
      <w:tr w:rsidR="00F02C06" w14:paraId="381B8D1B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CFB3E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357C4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16 829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0EDCE6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13 581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14A6C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FEEB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8515E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14 697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EA626B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11 449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727441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28 255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86C26D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20 572</w:t>
            </w:r>
          </w:p>
        </w:tc>
      </w:tr>
      <w:tr w:rsidR="00F02C06" w14:paraId="3874585D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010DB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777F53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18 494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06AFE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15 103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7B70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20 259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4FCD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16 951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742BD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16 829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4C2438D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13 439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BA6426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34 350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4E3C8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26 656</w:t>
            </w:r>
          </w:p>
        </w:tc>
      </w:tr>
      <w:tr w:rsidR="00F02C06" w14:paraId="0AC97437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EBB6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18538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21 071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495E9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17 539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BE02E5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22 777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81EEB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5AF04E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19 671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5BA40C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16 139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B15EE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39 564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39308E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30 940</w:t>
            </w:r>
          </w:p>
        </w:tc>
      </w:tr>
      <w:tr w:rsidR="00F02C06" w14:paraId="57B4B471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C23D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E77E25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26 858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83331E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23 183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0DF59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35 099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59240D9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31 465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CE8CC3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29 760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CFAFD1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26 086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3CB4220" w14:textId="77777777" w:rsidR="00F02C06" w:rsidRDefault="00F02C0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2C06" w14:paraId="4B86B5FC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7B45C4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304D90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32 501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1C7397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28 685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8B3F71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49 694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0DDF38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45 858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3922E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37 292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FD2DFF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33 475</w:t>
            </w:r>
          </w:p>
        </w:tc>
        <w:tc>
          <w:tcPr>
            <w:tcW w:w="2189" w:type="dxa"/>
            <w:gridSpan w:val="3"/>
            <w:vMerge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DDA51F3" w14:textId="77777777" w:rsidR="00F02C06" w:rsidRDefault="00F02C0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2C06" w14:paraId="089FDEDF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0752B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E9BA652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39 078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4487E5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35 099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2C24A92D" w14:textId="77777777" w:rsidR="00F02C06" w:rsidRDefault="00F0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157AF2B3" w14:textId="77777777" w:rsidR="00F02C06" w:rsidRDefault="00F02C06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8BD7E37" w14:textId="77777777" w:rsidR="00F02C06" w:rsidRDefault="00F02C06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02C06" w14:paraId="10FD79EE" w14:textId="77777777">
        <w:trPr>
          <w:trHeight w:val="330"/>
        </w:trPr>
        <w:tc>
          <w:tcPr>
            <w:tcW w:w="8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7835D126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3A58B3A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46 508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0DB039E" w14:textId="77777777" w:rsidR="00F02C06" w:rsidRDefault="00253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42 386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2D268C2E" w14:textId="77777777" w:rsidR="00F02C06" w:rsidRDefault="00F02C06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ADC9B00" w14:textId="77777777" w:rsidR="00F02C06" w:rsidRDefault="00F02C06">
            <w:pPr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C33241E" w14:textId="77777777" w:rsidR="00F02C06" w:rsidRDefault="00F02C06">
            <w:pPr>
              <w:snapToGrid w:val="0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73B4992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18"/>
          <w:szCs w:val="18"/>
        </w:rPr>
      </w:pPr>
    </w:p>
    <w:p w14:paraId="6882430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85226FA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případech, kdy je na kruhovou stoku použit jiný materiál, než uvedený v tabulce, použijí se hodnoty měrného cenového ukazatele (C</w:t>
      </w:r>
      <w:r>
        <w:rPr>
          <w:rFonts w:ascii="Arial" w:eastAsia="Arial" w:hAnsi="Arial" w:cs="Arial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 materiálu, který se nejvíce blíží s tím, že se příslušná hodnota upraví koeficientem v intervalu  0,8  až  1,8.</w:t>
      </w:r>
    </w:p>
    <w:p w14:paraId="32AE30F1" w14:textId="77777777" w:rsidR="00F02C06" w:rsidRDefault="00F02C06">
      <w:pPr>
        <w:pStyle w:val="Zkladntext"/>
        <w:spacing w:after="0"/>
      </w:pPr>
    </w:p>
    <w:p w14:paraId="5F986B82" w14:textId="77777777" w:rsidR="00F02C06" w:rsidRDefault="00F02C06">
      <w:pPr>
        <w:pStyle w:val="Zkladntext"/>
        <w:spacing w:after="0"/>
      </w:pPr>
    </w:p>
    <w:p w14:paraId="756151E2" w14:textId="77777777" w:rsidR="00F02C06" w:rsidRDefault="00F02C06">
      <w:pPr>
        <w:pStyle w:val="Zkladntext"/>
        <w:spacing w:after="0"/>
      </w:pPr>
    </w:p>
    <w:p w14:paraId="318F4E61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Stoky tlamové a vejčité</w:t>
      </w:r>
    </w:p>
    <w:p w14:paraId="61BE9BB4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86838A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měrném cenovém ukazateli pro výpočet ceny stok jsou zahrnuty všechny základní objekty, běžné podchody pod vodotečemi, komunikacemi a železničními tratěmi, včetně úpravy povrchů.</w:t>
      </w:r>
    </w:p>
    <w:p w14:paraId="01517C7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E1FA98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FB6AB62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Měrné cenové ukazatele jsou uvedeny v tabulce č. 10.</w:t>
      </w:r>
    </w:p>
    <w:p w14:paraId="6DD994B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F2A5AC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6EA3C8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320903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3483B0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50E7C1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7BADCA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6AF3D1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BC7A06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462663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DF8260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3D85A9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E17866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78CF95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6453340" w14:textId="77777777" w:rsidR="00F02C06" w:rsidRDefault="00F02C06">
      <w:pPr>
        <w:pStyle w:val="Zkladntext"/>
        <w:spacing w:after="0"/>
      </w:pPr>
    </w:p>
    <w:p w14:paraId="67CBF92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7219A38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F261C66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b/>
          <w:sz w:val="22"/>
          <w:szCs w:val="22"/>
        </w:rPr>
        <w:t>Měrný cenový ukazatel typového objektu stoky tlamové a vejčité</w:t>
      </w:r>
    </w:p>
    <w:p w14:paraId="741C6EE3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sz w:val="22"/>
          <w:szCs w:val="22"/>
        </w:rPr>
        <w:t>Tabulka</w:t>
      </w:r>
      <w:bookmarkStart w:id="8" w:name="_Ref5196068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8"/>
      <w:r>
        <w:rPr>
          <w:rFonts w:ascii="Arial" w:eastAsia="Arial" w:hAnsi="Arial" w:cs="Arial"/>
          <w:sz w:val="22"/>
          <w:szCs w:val="22"/>
        </w:rPr>
        <w:t>10</w:t>
      </w:r>
    </w:p>
    <w:p w14:paraId="01D6E1CC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67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836"/>
        <w:gridCol w:w="1836"/>
        <w:gridCol w:w="6"/>
      </w:tblGrid>
      <w:tr w:rsidR="00F02C06" w14:paraId="1D24A82E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</w:tcBorders>
            <w:vAlign w:val="center"/>
          </w:tcPr>
          <w:p w14:paraId="2BA0EECE" w14:textId="77777777" w:rsidR="00F02C06" w:rsidRDefault="00253624">
            <w:pPr>
              <w:pStyle w:val="Zkladntex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7F6284F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měrný cenový ukazatel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753685" w14:textId="77777777" w:rsidR="00F02C06" w:rsidRDefault="00253624">
            <w:pPr>
              <w:pStyle w:val="Zkladntex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DN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0B93B4C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měrný cenový ukazatel</w:t>
            </w:r>
          </w:p>
        </w:tc>
      </w:tr>
      <w:tr w:rsidR="00F02C06" w14:paraId="115929CE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14:paraId="2254B0D3" w14:textId="77777777" w:rsidR="00F02C06" w:rsidRDefault="00253624">
            <w:pPr>
              <w:pStyle w:val="Zkladntex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26104667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Kč/bm potrubí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5969964A" w14:textId="77777777" w:rsidR="00F02C06" w:rsidRDefault="00253624">
            <w:pPr>
              <w:pStyle w:val="Zkladntex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mm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B7698D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Kč/bm potrubí</w:t>
            </w:r>
          </w:p>
        </w:tc>
      </w:tr>
      <w:tr w:rsidR="00F02C06" w14:paraId="7F3E1D64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24A586A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1400/890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D2C4F3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36 155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E8164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300/450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DAB49E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11 003</w:t>
            </w:r>
          </w:p>
        </w:tc>
      </w:tr>
      <w:tr w:rsidR="00F02C06" w14:paraId="6EA9A4B5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0CFA91A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1500/950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3B32F3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40 621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26AED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400/600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30D41F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16 281</w:t>
            </w:r>
          </w:p>
        </w:tc>
      </w:tr>
      <w:tr w:rsidR="00F02C06" w14:paraId="29994CFE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7D20A21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1600/1010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7F86E8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45 350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B5273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500/750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0ADE0E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21 477</w:t>
            </w:r>
          </w:p>
        </w:tc>
      </w:tr>
      <w:tr w:rsidR="00F02C06" w14:paraId="5EF6DAD6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792B6EA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1700/1080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2412C3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51 096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49072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600/900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1A340B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23 325</w:t>
            </w:r>
          </w:p>
        </w:tc>
      </w:tr>
      <w:tr w:rsidR="00F02C06" w14:paraId="728D5562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3F36379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1800/1140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DFF21E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54 769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C54FE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700/1050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97EDD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24 909</w:t>
            </w:r>
          </w:p>
        </w:tc>
      </w:tr>
      <w:tr w:rsidR="00F02C06" w14:paraId="6D7CB799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3311747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2000/1270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FAE717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67 864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43D9D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800/1200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07FCD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26 736</w:t>
            </w:r>
          </w:p>
        </w:tc>
      </w:tr>
      <w:tr w:rsidR="00F02C06" w14:paraId="6623A38E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649C587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2200/1390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CFA14F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81 221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02EB6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900/1350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80D6D3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33 800</w:t>
            </w:r>
          </w:p>
        </w:tc>
      </w:tr>
      <w:tr w:rsidR="00F02C06" w14:paraId="0C913BAF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00467C5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2400/1520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B1C015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95 106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6B951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1000/1500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6433D3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41 920</w:t>
            </w:r>
          </w:p>
        </w:tc>
      </w:tr>
      <w:tr w:rsidR="00F02C06" w14:paraId="2F42098D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3AAB590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2600/1650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A84359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110 554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D07E07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1100/1650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3AA7B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49 797</w:t>
            </w:r>
          </w:p>
        </w:tc>
      </w:tr>
      <w:tr w:rsidR="00F02C06" w14:paraId="5B690C15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4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137544C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2800/1770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4DC8F5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125 779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73B88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1200/1800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E7BB8B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56 231</w:t>
            </w:r>
          </w:p>
        </w:tc>
      </w:tr>
      <w:tr w:rsidR="00F02C06" w14:paraId="4495B158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68015AC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3000/1900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704FD6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140 192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7B3D1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1300/1950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3E2F31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63 925</w:t>
            </w:r>
          </w:p>
        </w:tc>
      </w:tr>
      <w:tr w:rsidR="00F02C06" w14:paraId="42850DFE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3DC168F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3200/2030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FE3B59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153 549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B9A1F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1400/2100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58676B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70 766</w:t>
            </w:r>
          </w:p>
        </w:tc>
      </w:tr>
      <w:tr w:rsidR="00F02C06" w14:paraId="7A9DC22A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0576961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3400/2160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16837B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158 259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2E0EA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1500/2250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F58FE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78 967</w:t>
            </w:r>
          </w:p>
        </w:tc>
      </w:tr>
      <w:tr w:rsidR="00F02C06" w14:paraId="377F371E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112EC92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3600/2280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4AE6EB3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162 968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D9F92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1600/2400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38A0D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81 221</w:t>
            </w:r>
          </w:p>
        </w:tc>
      </w:tr>
      <w:tr w:rsidR="00F02C06" w14:paraId="0ED6F297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267239A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3800/2410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71AF85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167 678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B5E35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1700/2550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CDE7FB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88 570</w:t>
            </w:r>
          </w:p>
        </w:tc>
      </w:tr>
      <w:tr w:rsidR="00F02C06" w14:paraId="12BE7A85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6725538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4000/2540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E028FF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180 792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594DA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1800/2700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0584A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99 329</w:t>
            </w:r>
          </w:p>
        </w:tc>
      </w:tr>
      <w:tr w:rsidR="00F02C06" w14:paraId="33F3F576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306F0C5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4200/2660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F3A5A0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192 850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9B826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1900/2850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E6591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103 489</w:t>
            </w:r>
          </w:p>
        </w:tc>
      </w:tr>
      <w:tr w:rsidR="00F02C06" w14:paraId="2BA2E2BC" w14:textId="77777777">
        <w:trPr>
          <w:gridAfter w:val="1"/>
          <w:wAfter w:w="6" w:type="dxa"/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311C754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4400/2790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BCAF9B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204 380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DB60D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2000/3000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1ECCC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114 757</w:t>
            </w:r>
          </w:p>
        </w:tc>
      </w:tr>
      <w:tr w:rsidR="00F02C06" w14:paraId="350A0873" w14:textId="77777777">
        <w:trPr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22E1041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4600/2920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D67A0C2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222 732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B8EEC3E" w14:textId="77777777" w:rsidR="00F02C06" w:rsidRDefault="00F02C06">
            <w:pPr>
              <w:pStyle w:val="Zkladntext"/>
              <w:snapToGrid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2C06" w14:paraId="39849C84" w14:textId="77777777">
        <w:trPr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vAlign w:val="center"/>
          </w:tcPr>
          <w:p w14:paraId="5CF2FC6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4800/3040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0CA6A2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241 042</w:t>
            </w:r>
          </w:p>
        </w:tc>
        <w:tc>
          <w:tcPr>
            <w:tcW w:w="3678" w:type="dxa"/>
            <w:gridSpan w:val="3"/>
            <w:vMerge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056B5AE" w14:textId="77777777" w:rsidR="00F02C06" w:rsidRDefault="00F02C06">
            <w:pPr>
              <w:pStyle w:val="Zkladntext"/>
              <w:snapToGrid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2C06" w14:paraId="68C8C5F7" w14:textId="77777777">
        <w:trPr>
          <w:trHeight w:val="346"/>
          <w:jc w:val="center"/>
        </w:trPr>
        <w:tc>
          <w:tcPr>
            <w:tcW w:w="1559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14:paraId="2F7558A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5000/3170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3D703A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262 013</w:t>
            </w:r>
          </w:p>
        </w:tc>
        <w:tc>
          <w:tcPr>
            <w:tcW w:w="3678" w:type="dxa"/>
            <w:gridSpan w:val="3"/>
            <w:vMerge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AB47A69" w14:textId="77777777" w:rsidR="00F02C06" w:rsidRDefault="00F02C06">
            <w:pPr>
              <w:pStyle w:val="Zkladntext"/>
              <w:snapToGrid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95F7AEE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5EFBF35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2B4678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DF505C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BEB8BAC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Stoky kruhové – podtlakové a tlakové</w:t>
      </w:r>
    </w:p>
    <w:p w14:paraId="365A10F0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8489DA8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měrném cenovém ukazateli pro výpočet ceny stok jsou zahrnuty všechny základní objekty, běžné podchody pod vodotečemi, komunikacemi a železničními tratěmi, včetně úpravy povrchů, nezohledňuje však domovní tlakové čerpací stanice resp. objekty podtlakového ventilu.</w:t>
      </w:r>
    </w:p>
    <w:p w14:paraId="54D5010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A95894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5C0BF9D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Měrné cenové ukazatele jsou uvedeny v tabulce č. 11.</w:t>
      </w:r>
    </w:p>
    <w:p w14:paraId="6E83BAC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EA269B2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7BDAB0E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258064F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5F6F6D1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E677BE7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092DCD" w14:textId="77777777" w:rsidR="00F02C06" w:rsidRDefault="00253624">
      <w:pPr>
        <w:pStyle w:val="Zkladntext"/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Měrný cenový ukazatel typového objektu stoky kruhové - podtlakové a tlakové</w:t>
      </w:r>
    </w:p>
    <w:p w14:paraId="322EE5FE" w14:textId="77777777" w:rsidR="00F02C06" w:rsidRDefault="00F02C06">
      <w:pPr>
        <w:pStyle w:val="Zkladntext"/>
        <w:spacing w:after="0"/>
        <w:jc w:val="center"/>
      </w:pPr>
    </w:p>
    <w:p w14:paraId="4C3A16EB" w14:textId="77777777" w:rsidR="00F02C06" w:rsidRDefault="00253624">
      <w:pPr>
        <w:pStyle w:val="Zkladntext"/>
        <w:spacing w:after="0"/>
        <w:jc w:val="center"/>
      </w:pPr>
      <w:r>
        <w:rPr>
          <w:rFonts w:ascii="Arial" w:eastAsia="Arial" w:hAnsi="Arial" w:cs="Arial"/>
          <w:sz w:val="22"/>
          <w:szCs w:val="22"/>
        </w:rPr>
        <w:t>Tabulka</w:t>
      </w:r>
      <w:bookmarkStart w:id="9" w:name="_Ref5201402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9"/>
      <w:r>
        <w:rPr>
          <w:rFonts w:ascii="Arial" w:eastAsia="Arial" w:hAnsi="Arial" w:cs="Arial"/>
          <w:sz w:val="22"/>
          <w:szCs w:val="22"/>
        </w:rPr>
        <w:t>11</w:t>
      </w:r>
    </w:p>
    <w:p w14:paraId="6B8E0072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6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29"/>
        <w:gridCol w:w="1134"/>
        <w:gridCol w:w="1134"/>
        <w:gridCol w:w="1134"/>
        <w:gridCol w:w="1134"/>
        <w:gridCol w:w="1269"/>
      </w:tblGrid>
      <w:tr w:rsidR="00F02C06" w14:paraId="73A0DF94" w14:textId="77777777">
        <w:trPr>
          <w:trHeight w:val="315"/>
        </w:trPr>
        <w:tc>
          <w:tcPr>
            <w:tcW w:w="9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415C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DN</w:t>
            </w:r>
          </w:p>
        </w:tc>
        <w:tc>
          <w:tcPr>
            <w:tcW w:w="713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B3DFE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materiál potrubí</w:t>
            </w:r>
          </w:p>
        </w:tc>
      </w:tr>
      <w:tr w:rsidR="00F02C06" w14:paraId="70288975" w14:textId="77777777">
        <w:trPr>
          <w:trHeight w:val="315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E21FB" w14:textId="77777777" w:rsidR="00F02C06" w:rsidRDefault="00F02C06">
            <w:pPr>
              <w:snapToGrid w:val="0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24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A85B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Litina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83D6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ocel</w:t>
            </w:r>
          </w:p>
        </w:tc>
        <w:tc>
          <w:tcPr>
            <w:tcW w:w="24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7E891A7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PVC, PE</w:t>
            </w:r>
          </w:p>
        </w:tc>
      </w:tr>
      <w:tr w:rsidR="00F02C06" w14:paraId="7B8AFA19" w14:textId="77777777">
        <w:trPr>
          <w:trHeight w:val="375"/>
        </w:trPr>
        <w:tc>
          <w:tcPr>
            <w:tcW w:w="9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E4CE1" w14:textId="77777777" w:rsidR="00F02C06" w:rsidRDefault="00F02C06">
            <w:pPr>
              <w:snapToGrid w:val="0"/>
              <w:rPr>
                <w:rFonts w:eastAsia="Times New Roman"/>
                <w:color w:val="000000"/>
                <w:szCs w:val="22"/>
                <w:lang w:eastAsia="cs-CZ"/>
              </w:rPr>
            </w:pPr>
          </w:p>
        </w:tc>
        <w:tc>
          <w:tcPr>
            <w:tcW w:w="1329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1484BD9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z </w:t>
            </w:r>
            <w:r>
              <w:rPr>
                <w:rStyle w:val="Znakypropoznmkupodarou"/>
                <w:rFonts w:ascii="Arial" w:eastAsia="Arial Unicode MS" w:hAnsi="Arial" w:cs="Arial"/>
                <w:sz w:val="22"/>
                <w:szCs w:val="22"/>
              </w:rPr>
              <w:footnoteReference w:id="8"/>
            </w:r>
            <w:r>
              <w:rPr>
                <w:rFonts w:ascii="Arial" w:eastAsia="Arial Unicode MS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D92A431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n </w:t>
            </w:r>
            <w:r>
              <w:rPr>
                <w:rStyle w:val="Znakypropoznmkupodarou"/>
                <w:rFonts w:ascii="Arial" w:eastAsia="Arial Unicode MS" w:hAnsi="Arial" w:cs="Arial"/>
                <w:sz w:val="22"/>
                <w:szCs w:val="22"/>
              </w:rPr>
              <w:footnoteReference w:id="9"/>
            </w:r>
            <w:r>
              <w:rPr>
                <w:rFonts w:ascii="Arial" w:eastAsia="Arial Unicode MS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DB1B5E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z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659C516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n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8EBF19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z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EA06D3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n</w:t>
            </w:r>
          </w:p>
        </w:tc>
      </w:tr>
      <w:tr w:rsidR="00F02C06" w14:paraId="48A72602" w14:textId="77777777">
        <w:trPr>
          <w:trHeight w:val="330"/>
        </w:trPr>
        <w:tc>
          <w:tcPr>
            <w:tcW w:w="960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FFFFF"/>
            <w:vAlign w:val="center"/>
          </w:tcPr>
          <w:p w14:paraId="1DA97B7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mm</w:t>
            </w:r>
          </w:p>
        </w:tc>
        <w:tc>
          <w:tcPr>
            <w:tcW w:w="713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9F2F4D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C</w:t>
            </w:r>
            <w:r>
              <w:rPr>
                <w:rFonts w:eastAsia="Times New Roman"/>
                <w:color w:val="000000"/>
                <w:szCs w:val="22"/>
                <w:vertAlign w:val="subscript"/>
                <w:lang w:eastAsia="cs-CZ"/>
              </w:rPr>
              <w:t>mu</w:t>
            </w:r>
            <w:r>
              <w:rPr>
                <w:rFonts w:eastAsia="Times New Roman"/>
                <w:color w:val="000000"/>
                <w:szCs w:val="22"/>
                <w:lang w:eastAsia="cs-CZ"/>
              </w:rPr>
              <w:t xml:space="preserve"> v Kč/bm potrubí</w:t>
            </w:r>
          </w:p>
        </w:tc>
      </w:tr>
      <w:tr w:rsidR="00F02C06" w14:paraId="5F11FFFD" w14:textId="77777777">
        <w:trPr>
          <w:trHeight w:val="315"/>
        </w:trPr>
        <w:tc>
          <w:tcPr>
            <w:tcW w:w="960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9EF0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80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379E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7 979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903D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5 522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41B6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6 720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5D0EC6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4 162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C842A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6 334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B372EF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4 081</w:t>
            </w:r>
          </w:p>
        </w:tc>
      </w:tr>
      <w:tr w:rsidR="00F02C06" w14:paraId="3D74A8C7" w14:textId="77777777">
        <w:trPr>
          <w:trHeight w:val="315"/>
        </w:trPr>
        <w:tc>
          <w:tcPr>
            <w:tcW w:w="960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967E9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100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2BC4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7E82DC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5 643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EDDD5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0F8C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95310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7 186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385C21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4 466</w:t>
            </w:r>
          </w:p>
        </w:tc>
      </w:tr>
      <w:tr w:rsidR="00F02C06" w14:paraId="01D11682" w14:textId="77777777">
        <w:trPr>
          <w:trHeight w:val="315"/>
        </w:trPr>
        <w:tc>
          <w:tcPr>
            <w:tcW w:w="960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7BB6C1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150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1EE980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08FB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7475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7 633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97E5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1D634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8 263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C384F8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5 177</w:t>
            </w:r>
          </w:p>
        </w:tc>
      </w:tr>
      <w:tr w:rsidR="00F02C06" w14:paraId="375CFB2C" w14:textId="77777777">
        <w:trPr>
          <w:trHeight w:val="330"/>
        </w:trPr>
        <w:tc>
          <w:tcPr>
            <w:tcW w:w="96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D5928B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rFonts w:eastAsia="Times New Roman"/>
                <w:color w:val="000000"/>
                <w:szCs w:val="22"/>
                <w:lang w:eastAsia="cs-CZ"/>
              </w:rPr>
              <w:t>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707C6DEB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7091B4FF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6 577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20D998BE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56C57F79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71B8259D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9 338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087DE03" w14:textId="77777777" w:rsidR="00F02C06" w:rsidRDefault="002536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5 887</w:t>
            </w:r>
          </w:p>
        </w:tc>
      </w:tr>
    </w:tbl>
    <w:p w14:paraId="051C97E9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4FC7FB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5BC608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6D0EF98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Ostatní objekty</w:t>
      </w:r>
    </w:p>
    <w:p w14:paraId="0884630E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9D8B27A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8a)  Domovní tlakové čerpací stanice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67 200,- Kč</w:t>
      </w:r>
    </w:p>
    <w:p w14:paraId="6943DA78" w14:textId="77777777" w:rsidR="00F02C06" w:rsidRDefault="00F02C06">
      <w:pPr>
        <w:pStyle w:val="Zkladntext"/>
        <w:tabs>
          <w:tab w:val="clear" w:pos="720"/>
        </w:tabs>
        <w:spacing w:after="0"/>
        <w:rPr>
          <w:rFonts w:ascii="Arial" w:eastAsia="Arial" w:hAnsi="Arial" w:cs="Arial"/>
          <w:sz w:val="22"/>
          <w:szCs w:val="22"/>
        </w:rPr>
      </w:pPr>
    </w:p>
    <w:p w14:paraId="6B2119DD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8b)  Objekt podtlakového ventilu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33 600,- Kč</w:t>
      </w:r>
    </w:p>
    <w:p w14:paraId="6FEA1F2E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3BB1722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B732AB9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4C3ADDF6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9620FA5" w14:textId="77777777" w:rsidR="00F02C06" w:rsidRDefault="00253624">
      <w:pPr>
        <w:pStyle w:val="Zkladntext"/>
        <w:numPr>
          <w:ilvl w:val="0"/>
          <w:numId w:val="6"/>
        </w:numPr>
        <w:tabs>
          <w:tab w:val="num" w:pos="425"/>
        </w:tabs>
        <w:suppressAutoHyphens/>
        <w:spacing w:after="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Další objekty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1FEE84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B220CF6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9a)  Otevřený odpad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</w:t>
      </w:r>
    </w:p>
    <w:p w14:paraId="64582E67" w14:textId="77777777" w:rsidR="00F02C06" w:rsidRDefault="00253624">
      <w:pPr>
        <w:pStyle w:val="Zkladntext"/>
        <w:tabs>
          <w:tab w:val="clear" w:pos="7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měrný cenový ukazatel (</w:t>
      </w: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2 940,- Kč/</w:t>
      </w:r>
      <w:r>
        <w:rPr>
          <w:rFonts w:ascii="Arial" w:hAnsi="Arial" w:cs="Arial"/>
          <w:color w:val="000000"/>
          <w:sz w:val="22"/>
          <w:szCs w:val="22"/>
        </w:rPr>
        <w:t xml:space="preserve"> bm</w:t>
      </w:r>
    </w:p>
    <w:p w14:paraId="25F91B22" w14:textId="77777777" w:rsidR="00F02C06" w:rsidRDefault="00F02C06">
      <w:pPr>
        <w:pStyle w:val="Zkladntext"/>
        <w:tabs>
          <w:tab w:val="clear" w:pos="72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6092A88A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9b)  Otevřená koryta – z kamene a kameniva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</w:t>
      </w:r>
    </w:p>
    <w:p w14:paraId="75589105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měrný cenový ukazatel (</w:t>
      </w: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 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9 351,- Kč/</w:t>
      </w:r>
      <w:r>
        <w:rPr>
          <w:rFonts w:ascii="Arial" w:hAnsi="Arial" w:cs="Arial"/>
          <w:color w:val="000000"/>
          <w:sz w:val="22"/>
          <w:szCs w:val="22"/>
        </w:rPr>
        <w:t xml:space="preserve"> bm</w:t>
      </w:r>
    </w:p>
    <w:p w14:paraId="61C05351" w14:textId="77777777" w:rsidR="00F02C06" w:rsidRDefault="00F02C06">
      <w:pPr>
        <w:pStyle w:val="Zkladntext"/>
        <w:tabs>
          <w:tab w:val="clear" w:pos="720"/>
        </w:tabs>
        <w:spacing w:after="0"/>
        <w:rPr>
          <w:rFonts w:ascii="Arial" w:eastAsia="Calibri" w:hAnsi="Arial" w:cs="Arial"/>
          <w:b/>
          <w:bCs/>
          <w:sz w:val="22"/>
          <w:szCs w:val="22"/>
          <w:highlight w:val="yellow"/>
        </w:rPr>
      </w:pPr>
    </w:p>
    <w:p w14:paraId="2A4936D9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9c)  Otevřená koryta – monolitická betonová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</w:t>
      </w:r>
    </w:p>
    <w:p w14:paraId="55C9F64D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měrný cenový ukazatel (</w:t>
      </w: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  <w:vertAlign w:val="subscript"/>
        </w:rPr>
        <w:t>mu</w:t>
      </w:r>
      <w:r>
        <w:rPr>
          <w:rFonts w:ascii="Arial" w:eastAsia="Arial" w:hAnsi="Arial" w:cs="Arial"/>
          <w:sz w:val="22"/>
          <w:szCs w:val="22"/>
        </w:rPr>
        <w:t>) 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12 835,- Kč/</w:t>
      </w:r>
      <w:r>
        <w:rPr>
          <w:rFonts w:ascii="Arial" w:hAnsi="Arial" w:cs="Arial"/>
          <w:color w:val="000000"/>
          <w:sz w:val="22"/>
          <w:szCs w:val="22"/>
        </w:rPr>
        <w:t xml:space="preserve"> bm</w:t>
      </w:r>
    </w:p>
    <w:p w14:paraId="3FFACF26" w14:textId="77777777" w:rsidR="00F02C06" w:rsidRDefault="00F02C06">
      <w:pPr>
        <w:pStyle w:val="Zkladntext"/>
        <w:spacing w:after="0"/>
        <w:ind w:left="425"/>
        <w:rPr>
          <w:rFonts w:ascii="Arial" w:eastAsia="Arial" w:hAnsi="Arial" w:cs="Arial"/>
          <w:b/>
          <w:bCs/>
          <w:sz w:val="22"/>
          <w:szCs w:val="22"/>
        </w:rPr>
      </w:pPr>
    </w:p>
    <w:p w14:paraId="13E9C338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9F2E9BA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46FD48C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DDCF93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150A7E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E46910E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 Á S T   Č T V R T Á</w:t>
      </w:r>
    </w:p>
    <w:p w14:paraId="64377FC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402DF040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KOEFICIENT VELIKOSTI OBCE</w:t>
      </w:r>
    </w:p>
    <w:p w14:paraId="3D66A3D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5A91C3F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VI</w:t>
      </w:r>
    </w:p>
    <w:p w14:paraId="63AD50E3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B04F08E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Koeficienty velikosti obce jsou pro účely tohoto pokynu zjednodušeny a jsou stanoveny </w:t>
      </w:r>
      <w:r>
        <w:rPr>
          <w:rFonts w:ascii="Arial" w:eastAsia="Arial" w:hAnsi="Arial" w:cs="Arial"/>
          <w:sz w:val="22"/>
          <w:szCs w:val="22"/>
        </w:rPr>
        <w:br/>
        <w:t>na základě vyhlášky č. 441/2013 Sb., k provedení zákona o oceňování majetku (oceňovací vyhláška) ve znění pozdějších předpisů, příloha č. 20 – koeficient polohový K</w:t>
      </w:r>
      <w:r>
        <w:rPr>
          <w:rFonts w:ascii="Arial" w:eastAsia="Arial" w:hAnsi="Arial" w:cs="Arial"/>
          <w:sz w:val="22"/>
          <w:szCs w:val="22"/>
          <w:vertAlign w:val="subscript"/>
        </w:rPr>
        <w:t>5</w:t>
      </w:r>
      <w:r>
        <w:rPr>
          <w:rFonts w:ascii="Arial" w:eastAsia="Arial" w:hAnsi="Arial" w:cs="Arial"/>
          <w:sz w:val="22"/>
          <w:szCs w:val="22"/>
        </w:rPr>
        <w:t>. Tyto koeficienty jsou uvedeny v  tabulce č. 12.</w:t>
      </w:r>
    </w:p>
    <w:p w14:paraId="578D342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F15A6D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CAE393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2D57B73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Koeficient polohový – K</w:t>
      </w:r>
      <w:r>
        <w:rPr>
          <w:rFonts w:ascii="Arial" w:eastAsia="Arial" w:hAnsi="Arial" w:cs="Arial"/>
          <w:b/>
          <w:sz w:val="22"/>
          <w:szCs w:val="22"/>
          <w:vertAlign w:val="subscript"/>
        </w:rPr>
        <w:t>5</w:t>
      </w:r>
    </w:p>
    <w:p w14:paraId="72EDB268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</w:t>
      </w:r>
      <w:bookmarkStart w:id="10" w:name="_Ref4724295"/>
      <w:r>
        <w:rPr>
          <w:rFonts w:ascii="Arial" w:eastAsia="Arial" w:hAnsi="Arial" w:cs="Arial"/>
          <w:sz w:val="22"/>
          <w:szCs w:val="22"/>
        </w:rPr>
        <w:t xml:space="preserve">  č. </w:t>
      </w:r>
      <w:bookmarkEnd w:id="10"/>
      <w:r>
        <w:rPr>
          <w:rFonts w:ascii="Arial" w:eastAsia="Arial" w:hAnsi="Arial" w:cs="Arial"/>
          <w:sz w:val="22"/>
          <w:szCs w:val="22"/>
        </w:rPr>
        <w:t>12</w:t>
      </w:r>
    </w:p>
    <w:p w14:paraId="23E23280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6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396"/>
        <w:gridCol w:w="1302"/>
      </w:tblGrid>
      <w:tr w:rsidR="00F02C06" w14:paraId="54D00D83" w14:textId="77777777">
        <w:trPr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</w:tcPr>
          <w:p w14:paraId="37B80F93" w14:textId="77777777" w:rsidR="00F02C06" w:rsidRDefault="00253624">
            <w:pPr>
              <w:pStyle w:val="Zkladntext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Číslo</w:t>
            </w:r>
          </w:p>
          <w:p w14:paraId="2B3A4149" w14:textId="77777777" w:rsidR="00F02C06" w:rsidRDefault="00253624">
            <w:pPr>
              <w:pStyle w:val="Zkladntext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položky </w:t>
            </w:r>
          </w:p>
        </w:tc>
        <w:tc>
          <w:tcPr>
            <w:tcW w:w="739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E760E9" w14:textId="77777777" w:rsidR="00F02C06" w:rsidRDefault="00253624">
            <w:pPr>
              <w:pStyle w:val="Zkladntext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Název, respektive skupiny měst a obcí</w:t>
            </w:r>
          </w:p>
        </w:tc>
        <w:tc>
          <w:tcPr>
            <w:tcW w:w="13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B7DD137" w14:textId="77777777" w:rsidR="00F02C06" w:rsidRDefault="00253624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Koeficient K</w:t>
            </w:r>
            <w:r>
              <w:rPr>
                <w:rFonts w:ascii="Arial" w:eastAsia="Arial" w:hAnsi="Arial" w:cs="Arial"/>
                <w:sz w:val="22"/>
                <w:szCs w:val="22"/>
                <w:vertAlign w:val="subscript"/>
              </w:rPr>
              <w:t>5</w:t>
            </w:r>
          </w:p>
        </w:tc>
      </w:tr>
      <w:tr w:rsidR="00F02C06" w14:paraId="4786A326" w14:textId="77777777">
        <w:trPr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CA32F09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39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503AF2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Praha</w:t>
            </w:r>
          </w:p>
        </w:tc>
        <w:tc>
          <w:tcPr>
            <w:tcW w:w="13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FF2251D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1,30</w:t>
            </w:r>
          </w:p>
        </w:tc>
      </w:tr>
      <w:tr w:rsidR="00F02C06" w14:paraId="3918C9F7" w14:textId="77777777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132DCBF0" w14:textId="77777777" w:rsidR="00F02C06" w:rsidRDefault="00253624">
            <w:pPr>
              <w:pStyle w:val="Zkladntex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F57593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Brno, Ostrava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AC7BDF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1,20</w:t>
            </w:r>
          </w:p>
        </w:tc>
      </w:tr>
      <w:tr w:rsidR="00F02C06" w14:paraId="26D9D27C" w14:textId="77777777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708EC2A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58BC27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Ostatní statutární města a katastrální území lázeňských míst typu A (viz vyhláška č. 441/2013 Sb.)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3372D82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1,10</w:t>
            </w:r>
          </w:p>
        </w:tc>
      </w:tr>
      <w:tr w:rsidR="00F02C06" w14:paraId="68596F1C" w14:textId="77777777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D6C9513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9FABF5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Města, která byla k 31. prosinci 2002 sídly okresních úřadů (nejedná se o statutární město) a katastrální území lázeňských míst typu B, C (viz vyhláška č. 441/2013 Sb.)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D94965F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1,05</w:t>
            </w:r>
          </w:p>
        </w:tc>
      </w:tr>
      <w:tr w:rsidR="00F02C06" w14:paraId="262483C9" w14:textId="77777777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A0872A4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22E5E1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Ostatní města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2D9BC95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1,00</w:t>
            </w:r>
          </w:p>
        </w:tc>
      </w:tr>
      <w:tr w:rsidR="00F02C06" w14:paraId="57157FFC" w14:textId="77777777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61E07FF9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9A5802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Ostatní obce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nad 1001 obyvatel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2F3BCA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0,90</w:t>
            </w:r>
          </w:p>
        </w:tc>
      </w:tr>
      <w:tr w:rsidR="00F02C06" w14:paraId="356961FF" w14:textId="77777777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EDBCAF3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0105B568" w14:textId="77777777" w:rsidR="00F02C06" w:rsidRDefault="00253624">
            <w:pPr>
              <w:pStyle w:val="Zkladn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Ostatní obce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 1000 obyvatel včetně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0D0443" w14:textId="77777777" w:rsidR="00F02C06" w:rsidRDefault="00253624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0,80</w:t>
            </w:r>
          </w:p>
        </w:tc>
      </w:tr>
    </w:tbl>
    <w:p w14:paraId="26E148E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BB6BAE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C2C3856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779F29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C5D53C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36455A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B36EFB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597FA1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262AC7B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 Á S T   P Á T Á</w:t>
      </w:r>
    </w:p>
    <w:p w14:paraId="7E7FE064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AD06A3F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ZJEDNODUŠENÝ PŘEPOČET</w:t>
      </w:r>
    </w:p>
    <w:p w14:paraId="7888A78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D910D64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VII</w:t>
      </w:r>
    </w:p>
    <w:p w14:paraId="30BB734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242E667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Zpracovatelé Vybraných údajů majetkové evidence vodovodů a kanalizací a Plánů financování obnovy mohou použít v případech, že výpočet provedli podle metodického pokynu Ministerstva zemědělství pro výpočet pořizovací ceny objektů podle orientačních ukazatelů do Vybraných údajů majetkové evidence vodovodů a kanalizací, který byl vydán </w:t>
      </w:r>
      <w:r>
        <w:rPr>
          <w:rFonts w:ascii="Arial" w:hAnsi="Arial" w:cs="Arial"/>
          <w:sz w:val="22"/>
          <w:szCs w:val="22"/>
        </w:rPr>
        <w:t xml:space="preserve">dne 24.9.2020 pod </w:t>
      </w:r>
      <w:r>
        <w:rPr>
          <w:rFonts w:ascii="Arial" w:hAnsi="Arial" w:cs="Arial"/>
          <w:sz w:val="22"/>
          <w:szCs w:val="22"/>
        </w:rPr>
        <w:br/>
        <w:t>č.j. 14000/2020-15132-1</w:t>
      </w:r>
      <w:r>
        <w:rPr>
          <w:rFonts w:ascii="Arial" w:eastAsia="Arial" w:hAnsi="Arial" w:cs="Arial"/>
          <w:sz w:val="22"/>
          <w:szCs w:val="22"/>
        </w:rPr>
        <w:t>, a nedošlo ke změnám, zjednodušený přepočet podle následující tabulky  č. 13.</w:t>
      </w:r>
    </w:p>
    <w:p w14:paraId="7B8DD54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B3D1404" w14:textId="77777777" w:rsidR="00F02C06" w:rsidRDefault="00F02C0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135888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DC3DA9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DA6B9F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039E98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8C129A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568A3D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A617E3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932DB8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F1D30C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DE3F3B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D0995A2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3BE661A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6A5FF631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7E74B4A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E43585D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8A1BEA0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01AEDF8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Zjednodušený přepočet</w:t>
      </w:r>
    </w:p>
    <w:p w14:paraId="342827E0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Tabulka  č. 13</w:t>
      </w:r>
    </w:p>
    <w:p w14:paraId="038E7B9E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088" w:type="dxa"/>
        <w:tblInd w:w="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5571"/>
        <w:gridCol w:w="2687"/>
      </w:tblGrid>
      <w:tr w:rsidR="00F02C06" w14:paraId="78C0AD36" w14:textId="77777777">
        <w:trPr>
          <w:trHeight w:val="817"/>
        </w:trPr>
        <w:tc>
          <w:tcPr>
            <w:tcW w:w="64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C291B91" w14:textId="77777777" w:rsidR="00F02C06" w:rsidRDefault="00F02C06">
            <w:pPr>
              <w:pStyle w:val="Zkladntext"/>
              <w:snapToGrid w:val="0"/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1341E0" w14:textId="77777777" w:rsidR="00F02C06" w:rsidRDefault="00F02C06">
            <w:pPr>
              <w:pStyle w:val="Zkladntext"/>
              <w:snapToGrid w:val="0"/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DD2EAB2" w14:textId="77777777" w:rsidR="00F02C06" w:rsidRDefault="00253624">
            <w:pPr>
              <w:pStyle w:val="Zkladntext"/>
              <w:snapToGrid w:val="0"/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Objekty</w:t>
            </w:r>
          </w:p>
        </w:tc>
        <w:tc>
          <w:tcPr>
            <w:tcW w:w="26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F826A9B" w14:textId="77777777" w:rsidR="00F02C06" w:rsidRDefault="00253624">
            <w:pPr>
              <w:pStyle w:val="Zkladntext"/>
              <w:snapToGrid w:val="0"/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Koeficient</w:t>
            </w:r>
          </w:p>
          <w:p w14:paraId="0940A224" w14:textId="77777777" w:rsidR="00F02C06" w:rsidRDefault="00253624">
            <w:pPr>
              <w:pStyle w:val="Zkladntext"/>
              <w:snapToGrid w:val="0"/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 období</w:t>
            </w:r>
          </w:p>
          <w:p w14:paraId="0F98ECCA" w14:textId="77777777" w:rsidR="00F02C06" w:rsidRDefault="00253624">
            <w:pPr>
              <w:pStyle w:val="Zkladntext"/>
              <w:snapToGrid w:val="0"/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2020 – 2025</w:t>
            </w:r>
          </w:p>
        </w:tc>
      </w:tr>
      <w:tr w:rsidR="00F02C06" w14:paraId="459EE1FA" w14:textId="77777777">
        <w:trPr>
          <w:cantSplit/>
        </w:trPr>
        <w:tc>
          <w:tcPr>
            <w:tcW w:w="83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  <w:textDirection w:val="btLr"/>
          </w:tcPr>
          <w:p w14:paraId="12C1FACA" w14:textId="77777777" w:rsidR="00F02C06" w:rsidRDefault="00F02C06">
            <w:pPr>
              <w:pStyle w:val="Zkladntext"/>
              <w:snapToGrid w:val="0"/>
              <w:spacing w:after="0"/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BEC8C3" w14:textId="77777777" w:rsidR="00F02C06" w:rsidRDefault="00253624">
            <w:pPr>
              <w:pStyle w:val="Zkladntext"/>
              <w:spacing w:after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Vodovody</w:t>
            </w:r>
          </w:p>
        </w:tc>
        <w:tc>
          <w:tcPr>
            <w:tcW w:w="5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8AF37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Vodovodní řady</w:t>
            </w:r>
          </w:p>
          <w:p w14:paraId="43D6AAAB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(viz článek IV, odstavce  (5), (6) a (7))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5E4C39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1,40</w:t>
            </w:r>
          </w:p>
        </w:tc>
      </w:tr>
      <w:tr w:rsidR="00F02C06" w14:paraId="0C6A0EAE" w14:textId="77777777">
        <w:trPr>
          <w:cantSplit/>
          <w:trHeight w:val="776"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</w:tcPr>
          <w:p w14:paraId="7B50014B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74E9368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Úpravny vody + zdroje bez úpravy, vodojemy</w:t>
            </w:r>
          </w:p>
          <w:p w14:paraId="2C79CBAF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(viz článek IV, odstavce (1), (2), (3) a (4))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787B650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1,40</w:t>
            </w:r>
          </w:p>
        </w:tc>
      </w:tr>
      <w:tr w:rsidR="00F02C06" w14:paraId="2D0FB7CF" w14:textId="77777777">
        <w:trPr>
          <w:cantSplit/>
        </w:trPr>
        <w:tc>
          <w:tcPr>
            <w:tcW w:w="83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  <w:textDirection w:val="btLr"/>
          </w:tcPr>
          <w:p w14:paraId="5BC1E71A" w14:textId="77777777" w:rsidR="00F02C06" w:rsidRDefault="00F02C06">
            <w:pPr>
              <w:pStyle w:val="Zkladntext"/>
              <w:snapToGrid w:val="0"/>
              <w:spacing w:after="0"/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CBABA2" w14:textId="77777777" w:rsidR="00F02C06" w:rsidRDefault="00253624">
            <w:pPr>
              <w:pStyle w:val="Zkladntext"/>
              <w:spacing w:after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Kanalizace</w:t>
            </w:r>
          </w:p>
        </w:tc>
        <w:tc>
          <w:tcPr>
            <w:tcW w:w="5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441DC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Stoky</w:t>
            </w:r>
          </w:p>
          <w:p w14:paraId="04DF973A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(viz článek V, odstavce (3), (5), (6) a (7))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B93AC1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1,40</w:t>
            </w:r>
          </w:p>
        </w:tc>
      </w:tr>
      <w:tr w:rsidR="00F02C06" w14:paraId="2017FE93" w14:textId="77777777">
        <w:trPr>
          <w:cantSplit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</w:tcPr>
          <w:p w14:paraId="4F0B54CB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0CC5D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Čistírny odpadních vod a obdobná zařízení</w:t>
            </w:r>
          </w:p>
          <w:p w14:paraId="7F6CAC60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(viz článek V, odstavce (1), (2), a (4))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1DDF9B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1,40</w:t>
            </w:r>
          </w:p>
        </w:tc>
      </w:tr>
      <w:tr w:rsidR="00F02C06" w14:paraId="0EFB8DB2" w14:textId="77777777">
        <w:trPr>
          <w:cantSplit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</w:tcPr>
          <w:p w14:paraId="538E08E5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81B93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Septik,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(viz článek V odst. (1a))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469CD5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1,75</w:t>
            </w:r>
          </w:p>
        </w:tc>
      </w:tr>
      <w:tr w:rsidR="00F02C06" w14:paraId="633545E9" w14:textId="77777777">
        <w:trPr>
          <w:cantSplit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</w:tcPr>
          <w:p w14:paraId="637791F2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6D829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bezodtoká jímka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(viz článek V odst.  (1b))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3FA8A3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0,63</w:t>
            </w:r>
          </w:p>
        </w:tc>
      </w:tr>
      <w:tr w:rsidR="00F02C06" w14:paraId="21C1D81D" w14:textId="77777777">
        <w:trPr>
          <w:cantSplit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</w:tcPr>
          <w:p w14:paraId="0DC7ED8A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7E34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Domovní čistírna odpadních vod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(viz článek V odst. (1c))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267E23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02C06" w14:paraId="7D70CC95" w14:textId="77777777">
        <w:trPr>
          <w:cantSplit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</w:tcPr>
          <w:p w14:paraId="248C8A62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8DC5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Domovní tlaková čerpací stanice</w:t>
            </w:r>
          </w:p>
          <w:p w14:paraId="703C92EF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(viz článek V odstavec (8a))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DDC8E4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1,40</w:t>
            </w:r>
          </w:p>
        </w:tc>
      </w:tr>
      <w:tr w:rsidR="00F02C06" w14:paraId="6D252358" w14:textId="77777777">
        <w:trPr>
          <w:cantSplit/>
        </w:trPr>
        <w:tc>
          <w:tcPr>
            <w:tcW w:w="830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</w:tcPr>
          <w:p w14:paraId="6B6576B3" w14:textId="77777777" w:rsidR="00F02C06" w:rsidRDefault="00F02C06">
            <w:pPr>
              <w:snapToGrid w:val="0"/>
              <w:rPr>
                <w:szCs w:val="2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2E87938F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Objekt podtlakového ventilu</w:t>
            </w:r>
          </w:p>
          <w:p w14:paraId="2234A965" w14:textId="77777777" w:rsidR="00F02C06" w:rsidRDefault="00253624">
            <w:pPr>
              <w:pStyle w:val="Zkladntext"/>
              <w:spacing w:after="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(viz článek V odstavec (8b))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53565D" w14:textId="77777777" w:rsidR="00F02C06" w:rsidRDefault="00253624">
            <w:pPr>
              <w:pStyle w:val="Zkladntext"/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1,40</w:t>
            </w:r>
          </w:p>
        </w:tc>
      </w:tr>
    </w:tbl>
    <w:p w14:paraId="44C9E6F2" w14:textId="77777777" w:rsidR="00F02C06" w:rsidRDefault="00253624">
      <w:pPr>
        <w:pStyle w:val="Zkladntext"/>
        <w:tabs>
          <w:tab w:val="clear" w:pos="720"/>
          <w:tab w:val="left" w:pos="5197"/>
        </w:tabs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10ADB50C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3074CBF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182ED9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CCA3797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 Á S T   Š E S T Á</w:t>
      </w:r>
    </w:p>
    <w:p w14:paraId="44C35FF7" w14:textId="77777777" w:rsidR="00F02C06" w:rsidRDefault="00F02C06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164564D8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SPOLEČNÁ, PŘECHODNÁ A ZÁVĚREČNÁ USTANOVENÍ</w:t>
      </w:r>
    </w:p>
    <w:p w14:paraId="7F3A6B56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F34BD4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54E0A29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VIII</w:t>
      </w:r>
    </w:p>
    <w:p w14:paraId="3DE897B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F122D7D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Zpracovatelé Vybraných údajů majetkové evidence vodovodů a kanalizací postupují podle tohoto metodického pokynu při zpracování této evidence za rok 2026 a za další kalendářní roky, kterou jsou povinni bezplatně předávat prostřednictvím Informačního systému vodovodů a kanalizací vždy do 28. února následujícího roku, podle  § 5  zákona  a  § 5 a 6  a  příloh č. 1 až 4 vyhlášky.</w:t>
      </w:r>
    </w:p>
    <w:p w14:paraId="1767E99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879A6F2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3E0637E7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IX</w:t>
      </w:r>
    </w:p>
    <w:p w14:paraId="0F9B7648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5A156812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cena, která bude uvedené v tabulkách „Vybrané údaje z majetkové evidence vodovodů a kanalizací“, bude vypočtena jako součet cen jednotlivých objektů.</w:t>
      </w:r>
    </w:p>
    <w:p w14:paraId="0246520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EC6C2EB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A30976E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52E0A3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24A9CBF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36C312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38A5FF2E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X</w:t>
      </w:r>
    </w:p>
    <w:p w14:paraId="533B5E0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79315FA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Příslušné úřady postupují podle tohoto metodického pokynu při kontrole údajů uváděných </w:t>
      </w:r>
      <w:r>
        <w:rPr>
          <w:rFonts w:ascii="Arial" w:eastAsia="Arial" w:hAnsi="Arial" w:cs="Arial"/>
          <w:sz w:val="22"/>
          <w:szCs w:val="22"/>
        </w:rPr>
        <w:br/>
        <w:t>ve formulářích Vybraných údajů majetkové evidence vodovodů a kanalizací za rok 2026</w:t>
      </w:r>
      <w:r>
        <w:rPr>
          <w:rFonts w:ascii="Arial" w:eastAsia="Arial" w:hAnsi="Arial" w:cs="Arial"/>
          <w:sz w:val="22"/>
          <w:szCs w:val="22"/>
        </w:rPr>
        <w:br/>
        <w:t>a za další kalendářní roky podle  § 5  zákona  a  § 5 a 6  a  příloh č. 1 až 4 vyhlášky.</w:t>
      </w:r>
    </w:p>
    <w:p w14:paraId="50BECCB8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2C091D3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XI</w:t>
      </w:r>
    </w:p>
    <w:p w14:paraId="70A72377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570887F0" w14:textId="77777777" w:rsidR="00F02C06" w:rsidRDefault="00253624">
      <w:pPr>
        <w:pStyle w:val="Zkladntext"/>
        <w:spacing w:after="0"/>
      </w:pPr>
      <w:r>
        <w:rPr>
          <w:rFonts w:ascii="Arial" w:eastAsia="Arial" w:hAnsi="Arial" w:cs="Arial"/>
          <w:sz w:val="22"/>
          <w:szCs w:val="22"/>
        </w:rPr>
        <w:t>Zpracovatelé Plánů rozvoje vodovodů a kanalizací včetně jejich změn a aktualizací postupují podle tohoto metodického pokynu od nabytí jeho účinnosti.</w:t>
      </w:r>
    </w:p>
    <w:p w14:paraId="7D53D7D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148BD176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2EF4FA4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1CF3420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XII</w:t>
      </w:r>
    </w:p>
    <w:p w14:paraId="450F7888" w14:textId="77777777" w:rsidR="00F02C06" w:rsidRDefault="00F02C06">
      <w:pPr>
        <w:pStyle w:val="Zkladntext"/>
        <w:spacing w:after="0"/>
        <w:rPr>
          <w:rFonts w:ascii="Arial" w:eastAsia="Arial" w:hAnsi="Arial" w:cs="Arial"/>
          <w:strike/>
          <w:sz w:val="22"/>
          <w:szCs w:val="22"/>
        </w:rPr>
      </w:pPr>
    </w:p>
    <w:p w14:paraId="7D8FC920" w14:textId="77777777" w:rsidR="00F02C06" w:rsidRDefault="0025362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Zpracovatelé Plánů financování obnovy vodovodů a kanalizací včetně jejich změn a aktualizací postupují podle tohoto metodického pokynu při zpracování aktualizace Plánu financování obnovy vodovodů a kanalizací. </w:t>
      </w:r>
    </w:p>
    <w:p w14:paraId="1023DB0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4A96152C" w14:textId="77777777" w:rsidR="00F02C06" w:rsidRDefault="00F02C06">
      <w:pPr>
        <w:pStyle w:val="Zkladntext"/>
        <w:spacing w:after="0"/>
        <w:rPr>
          <w:rFonts w:ascii="Arial" w:eastAsia="Arial" w:hAnsi="Arial" w:cs="Arial"/>
          <w:color w:val="FF0000"/>
          <w:sz w:val="22"/>
          <w:szCs w:val="22"/>
        </w:rPr>
      </w:pPr>
    </w:p>
    <w:p w14:paraId="7AB72853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XIII</w:t>
      </w:r>
    </w:p>
    <w:p w14:paraId="5F92F535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23D5D23D" w14:textId="77777777" w:rsidR="00F02C06" w:rsidRDefault="00253624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Tento metodický pokyn bude následně nahrazen oceňovací vyhláškou Ministerstva financí. </w:t>
      </w:r>
    </w:p>
    <w:p w14:paraId="5CEF3BC9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60D56EC0" w14:textId="77777777" w:rsidR="00F02C06" w:rsidRDefault="00F02C06">
      <w:pPr>
        <w:pStyle w:val="Zkladntext"/>
        <w:spacing w:after="0"/>
        <w:jc w:val="center"/>
        <w:rPr>
          <w:rFonts w:ascii="Arial" w:eastAsia="Arial" w:hAnsi="Arial" w:cs="Arial"/>
          <w:sz w:val="22"/>
          <w:szCs w:val="22"/>
        </w:rPr>
      </w:pPr>
    </w:p>
    <w:p w14:paraId="7706A8B1" w14:textId="77777777" w:rsidR="00F02C06" w:rsidRDefault="002536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Čl. XIV</w:t>
      </w:r>
    </w:p>
    <w:p w14:paraId="5582928C" w14:textId="77777777" w:rsidR="00F02C06" w:rsidRDefault="00F02C06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</w:p>
    <w:p w14:paraId="0D3CF5A1" w14:textId="77777777" w:rsidR="00F02C06" w:rsidRDefault="00253624">
      <w:pPr>
        <w:autoSpaceDE w:val="0"/>
        <w:rPr>
          <w:szCs w:val="22"/>
        </w:rPr>
      </w:pPr>
      <w:r>
        <w:rPr>
          <w:szCs w:val="22"/>
        </w:rPr>
        <w:t xml:space="preserve">Zrušuje se metodický pokyn Ministerstva zemědělství </w:t>
      </w:r>
      <w:r>
        <w:rPr>
          <w:bCs/>
          <w:szCs w:val="22"/>
        </w:rPr>
        <w:t>pro orientační ukazatele výpočtu pořizovací (aktualizované) ceny objektů do Vybraných údajů majetkové evidence vodovodů a kanalizací, pro Plány rozvoje vodovodů a kanalizací a pro Plány financování obnovy vodovodů a kanalizací</w:t>
      </w:r>
      <w:r>
        <w:rPr>
          <w:szCs w:val="22"/>
        </w:rPr>
        <w:t>, vydaný dne 24.9.2020 pod č.j. 14000/2020-15132-1.</w:t>
      </w:r>
    </w:p>
    <w:p w14:paraId="76A7E31F" w14:textId="77777777" w:rsidR="00F02C06" w:rsidRDefault="00F02C06">
      <w:pPr>
        <w:rPr>
          <w:szCs w:val="22"/>
        </w:rPr>
      </w:pPr>
    </w:p>
    <w:p w14:paraId="21C120F6" w14:textId="77777777" w:rsidR="00F02C06" w:rsidRDefault="00F02C06">
      <w:pPr>
        <w:jc w:val="center"/>
        <w:rPr>
          <w:szCs w:val="22"/>
        </w:rPr>
      </w:pPr>
    </w:p>
    <w:p w14:paraId="091A4B39" w14:textId="77777777" w:rsidR="00F02C06" w:rsidRDefault="00253624">
      <w:pPr>
        <w:jc w:val="center"/>
        <w:rPr>
          <w:szCs w:val="22"/>
        </w:rPr>
      </w:pPr>
      <w:r>
        <w:rPr>
          <w:szCs w:val="22"/>
        </w:rPr>
        <w:t>Čl. XV</w:t>
      </w:r>
    </w:p>
    <w:p w14:paraId="50C4729E" w14:textId="77777777" w:rsidR="00F02C06" w:rsidRDefault="00F02C06">
      <w:pPr>
        <w:rPr>
          <w:szCs w:val="22"/>
        </w:rPr>
      </w:pPr>
    </w:p>
    <w:p w14:paraId="1B6DF7FC" w14:textId="77777777" w:rsidR="00F02C06" w:rsidRDefault="00253624">
      <w:pPr>
        <w:rPr>
          <w:szCs w:val="22"/>
        </w:rPr>
      </w:pPr>
      <w:r>
        <w:rPr>
          <w:szCs w:val="22"/>
        </w:rPr>
        <w:t>Metodický pokyn bude zveřejněn na internetové stránce Ministerstva zemědělství.</w:t>
      </w:r>
    </w:p>
    <w:p w14:paraId="64CF3731" w14:textId="77777777" w:rsidR="00F02C06" w:rsidRDefault="00F02C06">
      <w:pPr>
        <w:rPr>
          <w:szCs w:val="22"/>
        </w:rPr>
      </w:pPr>
    </w:p>
    <w:p w14:paraId="7C8538ED" w14:textId="77777777" w:rsidR="00F02C06" w:rsidRDefault="00F02C06">
      <w:pPr>
        <w:jc w:val="center"/>
        <w:rPr>
          <w:szCs w:val="22"/>
        </w:rPr>
      </w:pPr>
    </w:p>
    <w:p w14:paraId="1DE5CC0B" w14:textId="77777777" w:rsidR="00F02C06" w:rsidRDefault="00253624">
      <w:pPr>
        <w:jc w:val="center"/>
        <w:rPr>
          <w:szCs w:val="22"/>
        </w:rPr>
      </w:pPr>
      <w:r>
        <w:rPr>
          <w:szCs w:val="22"/>
        </w:rPr>
        <w:t>Čl. XVI</w:t>
      </w:r>
    </w:p>
    <w:p w14:paraId="13D183DC" w14:textId="77777777" w:rsidR="00F02C06" w:rsidRDefault="00F02C06">
      <w:pPr>
        <w:rPr>
          <w:szCs w:val="22"/>
        </w:rPr>
      </w:pPr>
    </w:p>
    <w:p w14:paraId="67BC5BCC" w14:textId="77777777" w:rsidR="00F02C06" w:rsidRDefault="00253624">
      <w:pPr>
        <w:rPr>
          <w:szCs w:val="22"/>
        </w:rPr>
      </w:pPr>
      <w:r>
        <w:rPr>
          <w:szCs w:val="22"/>
        </w:rPr>
        <w:t>Metodický pokyn nabývá účinnosti dnem 22. 4. 2026.</w:t>
      </w:r>
    </w:p>
    <w:p w14:paraId="401A88E3" w14:textId="77777777" w:rsidR="00F02C06" w:rsidRDefault="00F02C06">
      <w:pPr>
        <w:rPr>
          <w:szCs w:val="22"/>
        </w:rPr>
      </w:pPr>
    </w:p>
    <w:p w14:paraId="550235E5" w14:textId="77777777" w:rsidR="00F02C06" w:rsidRDefault="00F02C06">
      <w:pPr>
        <w:rPr>
          <w:szCs w:val="22"/>
        </w:rPr>
      </w:pPr>
    </w:p>
    <w:p w14:paraId="50DA6C54" w14:textId="77777777" w:rsidR="00F02C06" w:rsidRDefault="00F02C06">
      <w:pPr>
        <w:rPr>
          <w:szCs w:val="22"/>
        </w:rPr>
      </w:pPr>
    </w:p>
    <w:p w14:paraId="667AC00F" w14:textId="77777777" w:rsidR="00F02C06" w:rsidRDefault="00F02C06">
      <w:pPr>
        <w:rPr>
          <w:szCs w:val="22"/>
        </w:rPr>
      </w:pPr>
    </w:p>
    <w:p w14:paraId="0E26EEB9" w14:textId="77777777" w:rsidR="00F02C06" w:rsidRDefault="00F02C06">
      <w:pPr>
        <w:rPr>
          <w:szCs w:val="22"/>
        </w:rPr>
      </w:pPr>
    </w:p>
    <w:p w14:paraId="06A0D892" w14:textId="77777777" w:rsidR="00F02C06" w:rsidRDefault="00F02C06">
      <w:pPr>
        <w:rPr>
          <w:szCs w:val="22"/>
        </w:rPr>
      </w:pPr>
    </w:p>
    <w:p w14:paraId="63A116B4" w14:textId="77777777" w:rsidR="00F02C06" w:rsidRDefault="0025362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5F0E40A" w14:textId="4AA9EE95" w:rsidR="00F02C06" w:rsidRDefault="00253624">
      <w:pPr>
        <w:ind w:left="4956"/>
        <w:rPr>
          <w:b/>
          <w:bCs/>
          <w:szCs w:val="22"/>
        </w:rPr>
      </w:pPr>
      <w:r>
        <w:rPr>
          <w:b/>
          <w:bCs/>
          <w:szCs w:val="22"/>
        </w:rPr>
        <w:t xml:space="preserve">       Ing. Aleš Kendík </w:t>
      </w:r>
      <w:r w:rsidR="001572C1">
        <w:rPr>
          <w:b/>
          <w:bCs/>
          <w:szCs w:val="22"/>
        </w:rPr>
        <w:t>v. r.</w:t>
      </w:r>
    </w:p>
    <w:p w14:paraId="756915A4" w14:textId="77777777" w:rsidR="00F02C06" w:rsidRDefault="00253624">
      <w:pPr>
        <w:ind w:left="4248"/>
        <w:rPr>
          <w:szCs w:val="22"/>
        </w:rPr>
      </w:pPr>
      <w:r>
        <w:rPr>
          <w:szCs w:val="22"/>
        </w:rPr>
        <w:t>vrchní ředitel sekce vodního hospodářství</w:t>
      </w:r>
    </w:p>
    <w:p w14:paraId="5B7035C1" w14:textId="77777777" w:rsidR="00F02C06" w:rsidRDefault="00F02C06">
      <w:pPr>
        <w:rPr>
          <w:szCs w:val="22"/>
        </w:rPr>
      </w:pPr>
    </w:p>
    <w:sectPr w:rsidR="00F02C06">
      <w:headerReference w:type="even" r:id="rId15"/>
      <w:headerReference w:type="default" r:id="rId16"/>
      <w:footerReference w:type="default" r:id="rId17"/>
      <w:headerReference w:type="first" r:id="rId18"/>
      <w:pgSz w:w="11907" w:h="16840"/>
      <w:pgMar w:top="426" w:right="1418" w:bottom="709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84D7" w14:textId="77777777" w:rsidR="002C62A5" w:rsidRDefault="002C62A5">
      <w:r>
        <w:separator/>
      </w:r>
    </w:p>
  </w:endnote>
  <w:endnote w:type="continuationSeparator" w:id="0">
    <w:p w14:paraId="6C8420A2" w14:textId="77777777" w:rsidR="002C62A5" w:rsidRDefault="002C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EEB2" w14:textId="77777777" w:rsidR="00F02C06" w:rsidRDefault="00253624">
    <w:pPr>
      <w:pStyle w:val="Zpat"/>
    </w:pPr>
    <w:fldSimple w:instr=" DOCVARIABLE  dms_cj  \* MERGEFORMAT ">
      <w:r>
        <w:rPr>
          <w:bCs/>
        </w:rPr>
        <w:t>MZE-64871/2025-15134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147F0619" w14:textId="77777777" w:rsidR="00F02C06" w:rsidRDefault="00F02C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1D7B" w14:textId="77777777" w:rsidR="002C62A5" w:rsidRDefault="002C62A5">
      <w:r>
        <w:separator/>
      </w:r>
    </w:p>
  </w:footnote>
  <w:footnote w:type="continuationSeparator" w:id="0">
    <w:p w14:paraId="75C07B2E" w14:textId="77777777" w:rsidR="002C62A5" w:rsidRDefault="002C62A5">
      <w:r>
        <w:continuationSeparator/>
      </w:r>
    </w:p>
  </w:footnote>
  <w:footnote w:id="1">
    <w:p w14:paraId="2C29E875" w14:textId="77777777" w:rsidR="00F02C06" w:rsidRDefault="00253624">
      <w:pPr>
        <w:pStyle w:val="Textpoznpodarou"/>
        <w:ind w:left="708" w:hanging="705"/>
        <w:jc w:val="both"/>
      </w:pPr>
      <w:r>
        <w:rPr>
          <w:rStyle w:val="Znakypropoznmkupodarou"/>
          <w:rFonts w:ascii="Arial" w:eastAsia="Arial" w:hAnsi="Arial"/>
        </w:rPr>
        <w:footnoteRef/>
      </w:r>
      <w:r>
        <w:rPr>
          <w:rStyle w:val="Znakypropoznmkupodarou"/>
        </w:rPr>
        <w:tab/>
        <w:t>1</w:t>
      </w:r>
      <w:r>
        <w:rPr>
          <w:vertAlign w:val="superscript"/>
        </w:rPr>
        <w:t>)</w:t>
      </w:r>
      <w:r>
        <w:tab/>
      </w:r>
      <w:r>
        <w:rPr>
          <w:sz w:val="18"/>
        </w:rPr>
        <w:t>o. p.  -  obestavěný prostor  -  určený podle vyhlášky Ministerstva financí č. 441/2013 Sb., k provedení zákona o oceňování majetku (oceňovací vyhláška), ve znění pozdějších předpisů</w:t>
      </w:r>
    </w:p>
  </w:footnote>
  <w:footnote w:id="2">
    <w:p w14:paraId="5EC7949D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rStyle w:val="Znakypropoznmkupodarou"/>
        </w:rPr>
        <w:tab/>
        <w:t>2</w:t>
      </w:r>
      <w:r>
        <w:rPr>
          <w:vertAlign w:val="superscript"/>
        </w:rPr>
        <w:t>)</w:t>
      </w:r>
      <w:r>
        <w:tab/>
      </w:r>
      <w:r>
        <w:rPr>
          <w:sz w:val="18"/>
        </w:rPr>
        <w:t>bm     -  běžný metr</w:t>
      </w:r>
    </w:p>
  </w:footnote>
  <w:footnote w:id="3">
    <w:p w14:paraId="299D2926" w14:textId="77777777" w:rsidR="00F02C06" w:rsidRDefault="00253624">
      <w:pPr>
        <w:pStyle w:val="Textpoznpodarou"/>
        <w:ind w:left="705" w:hanging="705"/>
        <w:jc w:val="both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>)</w:t>
      </w:r>
      <w:r>
        <w:tab/>
      </w:r>
      <w:r>
        <w:rPr>
          <w:sz w:val="18"/>
        </w:rPr>
        <w:t>pro určení jednotkové ceny pro potrubí z tvárné litiny s vnější ochranou</w:t>
      </w:r>
      <w:r>
        <w:rPr>
          <w:color w:val="0000FF"/>
          <w:sz w:val="18"/>
        </w:rPr>
        <w:t xml:space="preserve"> </w:t>
      </w:r>
      <w:r>
        <w:rPr>
          <w:sz w:val="18"/>
        </w:rPr>
        <w:t>je třeba uvažovat koeficient</w:t>
      </w:r>
      <w:r>
        <w:rPr>
          <w:sz w:val="18"/>
        </w:rPr>
        <w:br/>
        <w:t>k</w:t>
      </w:r>
      <w:r>
        <w:rPr>
          <w:sz w:val="18"/>
          <w:vertAlign w:val="subscript"/>
        </w:rPr>
        <w:t>tv</w:t>
      </w:r>
      <w:r>
        <w:rPr>
          <w:sz w:val="18"/>
        </w:rPr>
        <w:t xml:space="preserve">  =  1,13</w:t>
      </w:r>
    </w:p>
  </w:footnote>
  <w:footnote w:id="4">
    <w:p w14:paraId="0D404FAE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>)</w:t>
      </w:r>
      <w:r>
        <w:tab/>
      </w:r>
      <w:r>
        <w:rPr>
          <w:sz w:val="18"/>
        </w:rPr>
        <w:t>jednotková cena je určena pro potrubí uložené ve zpevněných plochách</w:t>
      </w:r>
    </w:p>
  </w:footnote>
  <w:footnote w:id="5">
    <w:p w14:paraId="773D7483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>)</w:t>
      </w:r>
      <w:r>
        <w:tab/>
      </w:r>
      <w:r>
        <w:rPr>
          <w:sz w:val="18"/>
        </w:rPr>
        <w:t>jednotková cena je určena pro potrubí uložené v nezpevněných plochách a v extravilánu</w:t>
      </w:r>
    </w:p>
  </w:footnote>
  <w:footnote w:id="6">
    <w:p w14:paraId="0BABCF89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ab/>
        <w:t>)</w:t>
      </w:r>
      <w:r>
        <w:tab/>
      </w:r>
      <w:r>
        <w:rPr>
          <w:sz w:val="18"/>
        </w:rPr>
        <w:t>jednotková cena je určena pro potrubí uložené ve zpevněných plochách</w:t>
      </w:r>
    </w:p>
  </w:footnote>
  <w:footnote w:id="7">
    <w:p w14:paraId="59457DAE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ab/>
        <w:t>)</w:t>
      </w:r>
      <w:r>
        <w:tab/>
      </w:r>
      <w:r>
        <w:rPr>
          <w:sz w:val="18"/>
        </w:rPr>
        <w:t>jednotková cena je určena pro potrubí uložené v nezpevněných plochách a v extravilánu</w:t>
      </w:r>
    </w:p>
  </w:footnote>
  <w:footnote w:id="8">
    <w:p w14:paraId="59F35DEB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>)</w:t>
      </w:r>
      <w:r>
        <w:tab/>
      </w:r>
      <w:r>
        <w:rPr>
          <w:sz w:val="18"/>
        </w:rPr>
        <w:t>jednotková cena je určena pro potrubí uložené ve zpevněných plochách</w:t>
      </w:r>
    </w:p>
  </w:footnote>
  <w:footnote w:id="9">
    <w:p w14:paraId="6866D4D0" w14:textId="77777777" w:rsidR="00F02C06" w:rsidRDefault="00253624">
      <w:pPr>
        <w:pStyle w:val="Textpoznpodarou"/>
      </w:pPr>
      <w:r>
        <w:rPr>
          <w:rStyle w:val="Znakypropoznmkupodarou"/>
          <w:rFonts w:ascii="Arial" w:eastAsia="Arial" w:hAnsi="Arial"/>
        </w:rPr>
        <w:footnoteRef/>
      </w:r>
      <w:r>
        <w:rPr>
          <w:vertAlign w:val="superscript"/>
        </w:rPr>
        <w:t>)</w:t>
      </w:r>
      <w:r>
        <w:tab/>
      </w:r>
      <w:r>
        <w:rPr>
          <w:sz w:val="18"/>
        </w:rPr>
        <w:t>jednotková cena je určena pro potrubí uložené v nezpevněných plochách a v extravilánu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2DD7" w14:textId="77777777" w:rsidR="00F02C06" w:rsidRDefault="00F02C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1B0A" w14:textId="77777777" w:rsidR="00F02C06" w:rsidRDefault="00F02C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FD2A" w14:textId="77777777" w:rsidR="00F02C06" w:rsidRDefault="00F02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E38C42C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A46420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430805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hint="default"/>
      </w:r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 w15:restartNumberingAfterBreak="0">
    <w:nsid w:val="00000004"/>
    <w:multiLevelType w:val="multilevel"/>
    <w:tmpl w:val="63F2B4BA"/>
    <w:lvl w:ilvl="0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0000005"/>
    <w:multiLevelType w:val="multilevel"/>
    <w:tmpl w:val="A7F023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hint="default"/>
      </w:rPr>
    </w:lvl>
    <w:lvl w:ilvl="1">
      <w:start w:val="1"/>
      <w:numFmt w:val="decimal"/>
      <w:lvlText w:val="(%2)"/>
      <w:lvlJc w:val="left"/>
      <w:pPr>
        <w:ind w:left="1440"/>
      </w:pPr>
      <w:rPr>
        <w:rFonts w:ascii="Arial" w:eastAsia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7ACA01EE"/>
    <w:lvl w:ilvl="0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00000007"/>
    <w:multiLevelType w:val="multilevel"/>
    <w:tmpl w:val="DEBA3F6A"/>
    <w:lvl w:ilvl="0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D996FB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00000009"/>
    <w:multiLevelType w:val="multilevel"/>
    <w:tmpl w:val="CE4AA2A0"/>
    <w:lvl w:ilvl="0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B4240F0"/>
    <w:lvl w:ilvl="0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0000000B"/>
    <w:multiLevelType w:val="multilevel"/>
    <w:tmpl w:val="0DD069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0000000C"/>
    <w:multiLevelType w:val="multilevel"/>
    <w:tmpl w:val="7414B9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0000000D"/>
    <w:multiLevelType w:val="multilevel"/>
    <w:tmpl w:val="688C3F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hint="default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E"/>
    <w:multiLevelType w:val="multilevel"/>
    <w:tmpl w:val="FCDC33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0000000F"/>
    <w:multiLevelType w:val="multilevel"/>
    <w:tmpl w:val="81BC87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00000010"/>
    <w:multiLevelType w:val="multilevel"/>
    <w:tmpl w:val="BF9074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00000011"/>
    <w:multiLevelType w:val="multilevel"/>
    <w:tmpl w:val="829C05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00000012"/>
    <w:multiLevelType w:val="multilevel"/>
    <w:tmpl w:val="4C8042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00000013"/>
    <w:multiLevelType w:val="multilevel"/>
    <w:tmpl w:val="D0DC1E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00000014"/>
    <w:multiLevelType w:val="multilevel"/>
    <w:tmpl w:val="CC7AEB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18B7628C"/>
    <w:multiLevelType w:val="multilevel"/>
    <w:tmpl w:val="AF422E0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3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2901344F"/>
    <w:multiLevelType w:val="multilevel"/>
    <w:tmpl w:val="D12AF3C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2" w15:restartNumberingAfterBreak="0">
    <w:nsid w:val="2BF935A8"/>
    <w:multiLevelType w:val="multilevel"/>
    <w:tmpl w:val="36B88E6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6E5AB9"/>
    <w:multiLevelType w:val="multilevel"/>
    <w:tmpl w:val="944A3F8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2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4" w15:restartNumberingAfterBreak="0">
    <w:nsid w:val="369A02B5"/>
    <w:multiLevelType w:val="multilevel"/>
    <w:tmpl w:val="AD88E6C0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D25AE"/>
    <w:multiLevelType w:val="multilevel"/>
    <w:tmpl w:val="EC0E8D60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54CDF"/>
    <w:multiLevelType w:val="multilevel"/>
    <w:tmpl w:val="7E9CCAE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7" w15:restartNumberingAfterBreak="0">
    <w:nsid w:val="4A184728"/>
    <w:multiLevelType w:val="multilevel"/>
    <w:tmpl w:val="60065D4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1A439E"/>
    <w:multiLevelType w:val="multilevel"/>
    <w:tmpl w:val="B214494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9363B"/>
    <w:multiLevelType w:val="multilevel"/>
    <w:tmpl w:val="240A09E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eastAsia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30" w15:restartNumberingAfterBreak="0">
    <w:nsid w:val="62F23497"/>
    <w:multiLevelType w:val="multilevel"/>
    <w:tmpl w:val="3044E6D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2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31" w15:restartNumberingAfterBreak="0">
    <w:nsid w:val="6E422B27"/>
    <w:multiLevelType w:val="multilevel"/>
    <w:tmpl w:val="AC247CD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32" w15:restartNumberingAfterBreak="0">
    <w:nsid w:val="71226F02"/>
    <w:multiLevelType w:val="multilevel"/>
    <w:tmpl w:val="8E641EE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eastAsia="Wingdings" w:hAnsi="Wingdings" w:hint="default"/>
      </w:rPr>
    </w:lvl>
  </w:abstractNum>
  <w:abstractNum w:abstractNumId="33" w15:restartNumberingAfterBreak="0">
    <w:nsid w:val="7921309C"/>
    <w:multiLevelType w:val="multilevel"/>
    <w:tmpl w:val="F78E864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eastAsia="Symbol" w:hAnsi="Symbol" w:hint="default"/>
      </w:rPr>
    </w:lvl>
    <w:lvl w:ilvl="1">
      <w:start w:val="5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num w:numId="1" w16cid:durableId="1187409398">
    <w:abstractNumId w:val="0"/>
  </w:num>
  <w:num w:numId="2" w16cid:durableId="1726952058">
    <w:abstractNumId w:val="1"/>
  </w:num>
  <w:num w:numId="3" w16cid:durableId="73208395">
    <w:abstractNumId w:val="2"/>
  </w:num>
  <w:num w:numId="4" w16cid:durableId="659889083">
    <w:abstractNumId w:val="3"/>
  </w:num>
  <w:num w:numId="5" w16cid:durableId="163136112">
    <w:abstractNumId w:val="4"/>
  </w:num>
  <w:num w:numId="6" w16cid:durableId="19553269">
    <w:abstractNumId w:val="5"/>
  </w:num>
  <w:num w:numId="7" w16cid:durableId="767433043">
    <w:abstractNumId w:val="6"/>
  </w:num>
  <w:num w:numId="8" w16cid:durableId="601449069">
    <w:abstractNumId w:val="7"/>
  </w:num>
  <w:num w:numId="9" w16cid:durableId="2014722936">
    <w:abstractNumId w:val="8"/>
  </w:num>
  <w:num w:numId="10" w16cid:durableId="1065909962">
    <w:abstractNumId w:val="9"/>
  </w:num>
  <w:num w:numId="11" w16cid:durableId="89468499">
    <w:abstractNumId w:val="10"/>
  </w:num>
  <w:num w:numId="12" w16cid:durableId="2014019435">
    <w:abstractNumId w:val="11"/>
  </w:num>
  <w:num w:numId="13" w16cid:durableId="393041463">
    <w:abstractNumId w:val="12"/>
  </w:num>
  <w:num w:numId="14" w16cid:durableId="1266382796">
    <w:abstractNumId w:val="13"/>
  </w:num>
  <w:num w:numId="15" w16cid:durableId="1083604182">
    <w:abstractNumId w:val="14"/>
  </w:num>
  <w:num w:numId="16" w16cid:durableId="166603152">
    <w:abstractNumId w:val="15"/>
  </w:num>
  <w:num w:numId="17" w16cid:durableId="1574853703">
    <w:abstractNumId w:val="16"/>
  </w:num>
  <w:num w:numId="18" w16cid:durableId="1734814150">
    <w:abstractNumId w:val="17"/>
  </w:num>
  <w:num w:numId="19" w16cid:durableId="287130726">
    <w:abstractNumId w:val="18"/>
  </w:num>
  <w:num w:numId="20" w16cid:durableId="318466286">
    <w:abstractNumId w:val="19"/>
  </w:num>
  <w:num w:numId="21" w16cid:durableId="1345593073">
    <w:abstractNumId w:val="20"/>
  </w:num>
  <w:num w:numId="22" w16cid:durableId="128523031">
    <w:abstractNumId w:val="21"/>
  </w:num>
  <w:num w:numId="23" w16cid:durableId="1421634684">
    <w:abstractNumId w:val="22"/>
  </w:num>
  <w:num w:numId="24" w16cid:durableId="787894006">
    <w:abstractNumId w:val="23"/>
  </w:num>
  <w:num w:numId="25" w16cid:durableId="456677417">
    <w:abstractNumId w:val="24"/>
  </w:num>
  <w:num w:numId="26" w16cid:durableId="1938516809">
    <w:abstractNumId w:val="25"/>
  </w:num>
  <w:num w:numId="27" w16cid:durableId="1251937255">
    <w:abstractNumId w:val="26"/>
  </w:num>
  <w:num w:numId="28" w16cid:durableId="544100730">
    <w:abstractNumId w:val="27"/>
  </w:num>
  <w:num w:numId="29" w16cid:durableId="509024861">
    <w:abstractNumId w:val="28"/>
  </w:num>
  <w:num w:numId="30" w16cid:durableId="973095436">
    <w:abstractNumId w:val="29"/>
  </w:num>
  <w:num w:numId="31" w16cid:durableId="437256867">
    <w:abstractNumId w:val="30"/>
  </w:num>
  <w:num w:numId="32" w16cid:durableId="684405459">
    <w:abstractNumId w:val="31"/>
  </w:num>
  <w:num w:numId="33" w16cid:durableId="1344018910">
    <w:abstractNumId w:val="32"/>
  </w:num>
  <w:num w:numId="34" w16cid:durableId="9970295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email" w:val=" "/>
    <w:docVar w:name="dms_adresat_ic" w:val=" "/>
    <w:docVar w:name="dms_adresat_idds" w:val=" "/>
    <w:docVar w:name="dms_adresat_jmeno" w:val=" "/>
    <w:docVar w:name="dms_carovy_kod" w:val="mzedms029992468"/>
    <w:docVar w:name="dms_carovy_kod_cj" w:val="MZE-64871/2025-15134"/>
    <w:docVar w:name="dms_cj" w:val="MZE-64871/2025-15134"/>
    <w:docVar w:name="dms_cj_skn" w:val=" "/>
    <w:docVar w:name="dms_datum" w:val="22. 4. 2026"/>
    <w:docVar w:name="dms_datum_textem" w:val="22. dubna 2026"/>
    <w:docVar w:name="dms_datum_vzniku" w:val="9. 9. 2025 10:14:25"/>
    <w:docVar w:name="dms_el_pecet" w:val=" "/>
    <w:docVar w:name="dms_el_podpis" w:val="%%%el_podpis%%%"/>
    <w:docVar w:name="dms_nadrizeny_reditel" w:val="Ing. Aleš Kendík"/>
    <w:docVar w:name="dms_ObsahParam1" w:val=" "/>
    <w:docVar w:name="dms_otisk_razitka" w:val=" "/>
    <w:docVar w:name="dms_PNASpravce" w:val=" "/>
    <w:docVar w:name="dms_podpisova_dolozka" w:val="Ing. Aleš Kendík_x000d__x000a_vrchní ředitel sekce_x000d__x000a_Sekce vodního hospodářství"/>
    <w:docVar w:name="dms_podpisova_dolozka_funkce" w:val="vrchní ředitel sekce_x000d__x000a_Sekce vodního hospodářství"/>
    <w:docVar w:name="dms_podpisova_dolozka_jmeno" w:val="Ing. Aleš Kendík"/>
    <w:docVar w:name="dms_PPASpravce" w:val=" "/>
    <w:docVar w:name="dms_prijaty_cj" w:val=" "/>
    <w:docVar w:name="dms_prijaty_dat_doruceni" w:val=" "/>
    <w:docVar w:name="dms_prijaty_ze_dne" w:val=" "/>
    <w:docVar w:name="dms_prilohy" w:val=" 1. II. Předkládací zpráva k MP Ceny 2025 VB_x000d__x000a_ 2. III_vyhodnoceni_VPR_VB_x000d__x000a_ 3. IV_ekonomicke_dopady_PV"/>
    <w:docVar w:name="dms_pripojene_dokumenty" w:val=" "/>
    <w:docVar w:name="dms_spisova_znacka" w:val="MZE-64871/2025-15134"/>
    <w:docVar w:name="dms_spravce_jmeno" w:val="Ing. Věra Bogdanova"/>
    <w:docVar w:name="dms_spravce_mail" w:val="Vera.Bogdanova@mze.gov.cz"/>
    <w:docVar w:name="dms_spravce_telefon" w:val="221813036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5000"/>
    <w:docVar w:name="dms_utvar_nazev" w:val="Sekce vodního hospodářství"/>
    <w:docVar w:name="dms_utvar_nazev_adresa" w:val="15000 - Sekce vodního hospodářství_x000d__x000a_Těšnov 65/17_x000d__x000a_Nové Město_x000d__x000a_110 00 Praha 1"/>
    <w:docVar w:name="dms_utvar_nazev_do_dopisu" w:val="Sekce vodního hospodářství"/>
    <w:docVar w:name="dms_vec" w:val="PV - Metodický pokyn pro orientační ukazatele výpočtu pořizovací (aktualizované) ceny objektů do VÚME, pro PRVKÚK a pro PFO"/>
    <w:docVar w:name="dms_VNVSpravce" w:val=" "/>
    <w:docVar w:name="dms_zpracoval_jmeno" w:val="Marie Pelikánová"/>
    <w:docVar w:name="dms_zpracoval_mail" w:val="Marie.Pelikanova@mze.gov.cz"/>
    <w:docVar w:name="dms_zpracoval_telefon" w:val="221812320"/>
  </w:docVars>
  <w:rsids>
    <w:rsidRoot w:val="00F02C06"/>
    <w:rsid w:val="00030205"/>
    <w:rsid w:val="001572C1"/>
    <w:rsid w:val="00253624"/>
    <w:rsid w:val="002C62A5"/>
    <w:rsid w:val="00727BFF"/>
    <w:rsid w:val="00F02C06"/>
    <w:rsid w:val="00F1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200F"/>
  <w15:docId w15:val="{5799D567-D71D-4DE0-A5E6-298F8C76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link w:val="Nadpis4Char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link w:val="Nadpis5Char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rFonts w:eastAsia="Times New Roman" w:cs="Times New Roman"/>
      <w:b/>
      <w:i/>
      <w:noProof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eastAsia="Times New Roman" w:cs="Times New Roman"/>
      <w:b/>
      <w:noProof/>
      <w:sz w:val="24"/>
      <w:szCs w:val="20"/>
      <w:u w:val="single"/>
      <w:lang w:eastAsia="cs-CZ"/>
    </w:rPr>
  </w:style>
  <w:style w:type="paragraph" w:styleId="Nadpis9">
    <w:name w:val="heading 9"/>
    <w:basedOn w:val="Normln"/>
    <w:next w:val="Normln"/>
    <w:link w:val="Nadpis9Char"/>
    <w:qFormat/>
    <w:pPr>
      <w:spacing w:before="240" w:after="60"/>
      <w:outlineLvl w:val="8"/>
    </w:pPr>
    <w:rPr>
      <w:rFonts w:eastAsia="Times New Roman" w:cs="Times New Roman"/>
      <w:b/>
      <w:i/>
      <w:noProof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6Char">
    <w:name w:val="Nadpis 6 Char"/>
    <w:basedOn w:val="Standardnpsmoodstavce"/>
    <w:link w:val="Nadpis6"/>
    <w:rPr>
      <w:rFonts w:asciiTheme="majorHAnsi" w:eastAsiaTheme="majorEastAsia" w:hAnsiTheme="majorHAnsi" w:cstheme="majorBidi"/>
      <w:i/>
      <w:iCs/>
      <w:color w:val="243F60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rPr>
      <w:rFonts w:ascii="Arial" w:eastAsia="Arial" w:hAnsi="Arial"/>
      <w:b/>
      <w:i/>
      <w:noProof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Pr>
      <w:rFonts w:ascii="Arial" w:eastAsia="Arial" w:hAnsi="Arial"/>
      <w:b/>
      <w:noProof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Pr>
      <w:rFonts w:ascii="Arial" w:eastAsia="Arial" w:hAnsi="Arial"/>
      <w:b/>
      <w:i/>
      <w:noProof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Arial" w:eastAsia="Arial" w:hAnsi="Arial" w:cs="Arial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Pr>
      <w:rFonts w:ascii="Arial" w:eastAsia="Arial" w:hAnsi="Arial" w:cs="Arial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Pr>
      <w:rFonts w:ascii="Arial" w:eastAsia="Arial" w:hAnsi="Arial" w:cs="Arial"/>
      <w:sz w:val="22"/>
      <w:szCs w:val="24"/>
      <w:u w:val="single"/>
      <w:lang w:eastAsia="en-US"/>
    </w:rPr>
  </w:style>
  <w:style w:type="character" w:customStyle="1" w:styleId="Nadpis5Char">
    <w:name w:val="Nadpis 5 Char"/>
    <w:basedOn w:val="Standardnpsmoodstavce"/>
    <w:link w:val="Nadpis5"/>
    <w:rPr>
      <w:rFonts w:ascii="Arial" w:eastAsia="Arial" w:hAnsi="Arial" w:cs="Arial"/>
      <w:b/>
      <w:sz w:val="22"/>
      <w:szCs w:val="24"/>
      <w:lang w:eastAsia="en-US"/>
    </w:rPr>
  </w:style>
  <w:style w:type="paragraph" w:styleId="Zkladntext">
    <w:name w:val="Body Text"/>
    <w:basedOn w:val="Normln"/>
    <w:pPr>
      <w:tabs>
        <w:tab w:val="left" w:pos="720"/>
      </w:tabs>
      <w:spacing w:after="120"/>
    </w:pPr>
    <w:rPr>
      <w:rFonts w:ascii="Times New Roman" w:eastAsia="Times New Roman" w:hAnsi="Times New Roman" w:cs="Times New Roman"/>
      <w:noProof/>
      <w:sz w:val="24"/>
      <w:lang w:eastAsia="cs-CZ"/>
    </w:rPr>
  </w:style>
  <w:style w:type="character" w:customStyle="1" w:styleId="ZkladntextChar">
    <w:name w:val="Základní text Char"/>
    <w:basedOn w:val="Standardnpsmoodstavce"/>
    <w:rPr>
      <w:noProof/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firstLine="720"/>
    </w:pPr>
    <w:rPr>
      <w:rFonts w:ascii="Times New Roman" w:eastAsia="Times New Roman" w:hAnsi="Times New Roman" w:cs="Times New Roman"/>
      <w:noProof/>
      <w:sz w:val="24"/>
      <w:lang w:eastAsia="cs-CZ"/>
    </w:rPr>
  </w:style>
  <w:style w:type="character" w:customStyle="1" w:styleId="ZkladntextodsazenChar">
    <w:name w:val="Základní text odsazený Char"/>
    <w:basedOn w:val="Standardnpsmoodstavce"/>
    <w:rPr>
      <w:noProof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2">
    <w:name w:val="Body Text Indent 2"/>
    <w:basedOn w:val="Normln"/>
    <w:pPr>
      <w:ind w:left="900" w:hanging="540"/>
    </w:pPr>
    <w:rPr>
      <w:rFonts w:ascii="Times New Roman" w:eastAsia="Times New Roman" w:hAnsi="Times New Roman" w:cs="Times New Roman"/>
      <w:noProof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rPr>
      <w:noProof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rPr>
      <w:rFonts w:ascii="Tahoma" w:eastAsia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rPr>
      <w:noProof/>
      <w:sz w:val="24"/>
      <w:lang w:eastAsia="cs-CZ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rFonts w:ascii="Times New Roman" w:eastAsia="Times New Roman" w:hAnsi="Times New Roman" w:cs="Times New Roman"/>
      <w:noProof/>
      <w:color w:val="FF0000"/>
      <w:sz w:val="24"/>
      <w:lang w:eastAsia="cs-CZ"/>
    </w:rPr>
  </w:style>
  <w:style w:type="character" w:customStyle="1" w:styleId="Zkladntext3Char">
    <w:name w:val="Základní text 3 Char"/>
    <w:basedOn w:val="Standardnpsmoodstavce"/>
    <w:rPr>
      <w:noProof/>
      <w:color w:val="FF0000"/>
      <w:sz w:val="24"/>
      <w:szCs w:val="24"/>
      <w:lang w:eastAsia="cs-CZ"/>
    </w:rPr>
  </w:style>
  <w:style w:type="paragraph" w:styleId="Textpoznpodarou">
    <w:name w:val="footnote text"/>
    <w:basedOn w:val="Normln"/>
    <w:pPr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rPr>
      <w:noProof/>
      <w:lang w:eastAsia="cs-CZ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urtxtstd2">
    <w:name w:val="urtxtstd2"/>
    <w:basedOn w:val="Standardnpsmoodstavce"/>
    <w:rPr>
      <w:rFonts w:ascii="Tahoma" w:eastAsia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Rozloendokumentu">
    <w:name w:val="Document Map"/>
    <w:basedOn w:val="Normln"/>
    <w:semiHidden/>
    <w:pPr>
      <w:shd w:val="clear" w:color="auto" w:fill="000080"/>
      <w:jc w:val="left"/>
    </w:pPr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rPr>
      <w:rFonts w:ascii="Tahoma" w:eastAsia="Tahoma" w:hAnsi="Tahoma" w:cs="Tahoma"/>
      <w:noProof/>
      <w:shd w:val="clear" w:color="auto" w:fill="000080"/>
      <w:lang w:eastAsia="cs-CZ"/>
    </w:rPr>
  </w:style>
  <w:style w:type="character" w:customStyle="1" w:styleId="Odkaznakoment1">
    <w:name w:val="Odkaz na komentář1"/>
    <w:basedOn w:val="Standardnpsmoodstavce"/>
    <w:rPr>
      <w:sz w:val="16"/>
      <w:szCs w:val="16"/>
    </w:rPr>
  </w:style>
  <w:style w:type="paragraph" w:customStyle="1" w:styleId="Textkomente1">
    <w:name w:val="Text komentáře1"/>
    <w:basedOn w:val="Normln"/>
    <w:pPr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rPr>
      <w:noProof/>
      <w:lang w:eastAsia="cs-CZ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noProof/>
      <w:lang w:eastAsia="cs-CZ"/>
    </w:rPr>
  </w:style>
  <w:style w:type="paragraph" w:styleId="Odstavecseseznamem">
    <w:name w:val="List Paragraph"/>
    <w:basedOn w:val="Normln"/>
    <w:qFormat/>
    <w:pPr>
      <w:ind w:left="708"/>
      <w:jc w:val="left"/>
    </w:pPr>
    <w:rPr>
      <w:rFonts w:eastAsia="Calibri" w:cs="Times New Roman"/>
      <w:szCs w:val="22"/>
    </w:rPr>
  </w:style>
  <w:style w:type="character" w:customStyle="1" w:styleId="WW8Num1z0">
    <w:name w:val="WW8Num1z0"/>
    <w:basedOn w:val="Standardnpsmoodstavce"/>
  </w:style>
  <w:style w:type="character" w:customStyle="1" w:styleId="WW8Num1z1">
    <w:name w:val="WW8Num1z1"/>
    <w:basedOn w:val="Standardnpsmoodstavce"/>
  </w:style>
  <w:style w:type="character" w:customStyle="1" w:styleId="WW8Num1z2">
    <w:name w:val="WW8Num1z2"/>
    <w:basedOn w:val="Standardnpsmoodstavce"/>
  </w:style>
  <w:style w:type="character" w:customStyle="1" w:styleId="WW8Num1z3">
    <w:name w:val="WW8Num1z3"/>
    <w:basedOn w:val="Standardnpsmoodstavce"/>
  </w:style>
  <w:style w:type="character" w:customStyle="1" w:styleId="WW8Num1z4">
    <w:name w:val="WW8Num1z4"/>
    <w:basedOn w:val="Standardnpsmoodstavce"/>
  </w:style>
  <w:style w:type="character" w:customStyle="1" w:styleId="WW8Num1z5">
    <w:name w:val="WW8Num1z5"/>
    <w:basedOn w:val="Standardnpsmoodstavce"/>
  </w:style>
  <w:style w:type="character" w:customStyle="1" w:styleId="WW8Num1z6">
    <w:name w:val="WW8Num1z6"/>
    <w:basedOn w:val="Standardnpsmoodstavce"/>
  </w:style>
  <w:style w:type="character" w:customStyle="1" w:styleId="WW8Num1z7">
    <w:name w:val="WW8Num1z7"/>
    <w:basedOn w:val="Standardnpsmoodstavce"/>
  </w:style>
  <w:style w:type="character" w:customStyle="1" w:styleId="WW8Num1z8">
    <w:name w:val="WW8Num1z8"/>
    <w:basedOn w:val="Standardnpsmoodstavce"/>
  </w:style>
  <w:style w:type="character" w:customStyle="1" w:styleId="WW8Num2z0">
    <w:name w:val="WW8Num2z0"/>
    <w:basedOn w:val="Standardnpsmoodstavce"/>
    <w:rPr>
      <w:rFonts w:ascii="Symbol" w:eastAsia="Symbol" w:hAnsi="Symbol" w:cs="Symbol" w:hint="default"/>
      <w:sz w:val="22"/>
      <w:szCs w:val="22"/>
    </w:rPr>
  </w:style>
  <w:style w:type="character" w:customStyle="1" w:styleId="WW8Num2z1">
    <w:name w:val="WW8Num2z1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2z2">
    <w:name w:val="WW8Num2z2"/>
    <w:basedOn w:val="Standardnpsmoodstavce"/>
    <w:rPr>
      <w:rFonts w:ascii="Wingdings" w:eastAsia="Wingdings" w:hAnsi="Wingdings" w:cs="Wingdings" w:hint="default"/>
    </w:rPr>
  </w:style>
  <w:style w:type="character" w:customStyle="1" w:styleId="WW8Num2z4">
    <w:name w:val="WW8Num2z4"/>
    <w:basedOn w:val="Standardnpsmoodstavce"/>
    <w:rPr>
      <w:rFonts w:ascii="Courier New" w:eastAsia="Courier New" w:hAnsi="Courier New" w:cs="Courier New" w:hint="default"/>
    </w:rPr>
  </w:style>
  <w:style w:type="character" w:customStyle="1" w:styleId="WW8Num3z0">
    <w:name w:val="WW8Num3z0"/>
    <w:basedOn w:val="Standardnpsmoodstavce"/>
    <w:rPr>
      <w:rFonts w:ascii="Symbol" w:eastAsia="Symbol" w:hAnsi="Symbol" w:cs="Symbol" w:hint="default"/>
      <w:sz w:val="22"/>
      <w:szCs w:val="22"/>
    </w:rPr>
  </w:style>
  <w:style w:type="character" w:customStyle="1" w:styleId="WW8Num4z0">
    <w:name w:val="WW8Num4z0"/>
    <w:basedOn w:val="Standardnpsmoodstavce"/>
    <w:rPr>
      <w:rFonts w:ascii="Arial" w:eastAsia="Arial" w:hAnsi="Arial" w:cs="Arial" w:hint="default"/>
      <w:sz w:val="22"/>
      <w:szCs w:val="22"/>
    </w:rPr>
  </w:style>
  <w:style w:type="character" w:customStyle="1" w:styleId="WW8Num5z0">
    <w:name w:val="WW8Num5z0"/>
    <w:basedOn w:val="Standardnpsmoodstavce"/>
    <w:rPr>
      <w:rFonts w:ascii="Symbol" w:eastAsia="Symbol" w:hAnsi="Symbol" w:cs="Symbol" w:hint="default"/>
      <w:sz w:val="22"/>
      <w:szCs w:val="22"/>
    </w:rPr>
  </w:style>
  <w:style w:type="character" w:customStyle="1" w:styleId="WW8Num5z1">
    <w:name w:val="WW8Num5z1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5z2">
    <w:name w:val="WW8Num5z2"/>
    <w:basedOn w:val="Standardnpsmoodstavce"/>
    <w:rPr>
      <w:rFonts w:ascii="Wingdings" w:eastAsia="Wingdings" w:hAnsi="Wingdings" w:cs="Wingdings" w:hint="default"/>
    </w:rPr>
  </w:style>
  <w:style w:type="character" w:customStyle="1" w:styleId="WW8Num5z4">
    <w:name w:val="WW8Num5z4"/>
    <w:basedOn w:val="Standardnpsmoodstavce"/>
    <w:rPr>
      <w:rFonts w:ascii="Courier New" w:eastAsia="Courier New" w:hAnsi="Courier New" w:cs="Courier New" w:hint="default"/>
    </w:rPr>
  </w:style>
  <w:style w:type="character" w:customStyle="1" w:styleId="WW8Num6z0">
    <w:name w:val="WW8Num6z0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7z0">
    <w:name w:val="WW8Num7z0"/>
    <w:basedOn w:val="Standardnpsmoodstavce"/>
    <w:rPr>
      <w:rFonts w:ascii="Arial" w:eastAsia="Arial" w:hAnsi="Arial" w:cs="Arial" w:hint="default"/>
      <w:sz w:val="22"/>
      <w:szCs w:val="22"/>
    </w:rPr>
  </w:style>
  <w:style w:type="character" w:customStyle="1" w:styleId="WW8Num8z0">
    <w:name w:val="WW8Num8z0"/>
    <w:basedOn w:val="Standardnpsmoodstavce"/>
    <w:rPr>
      <w:rFonts w:ascii="Symbol" w:eastAsia="Symbol" w:hAnsi="Symbol" w:cs="Symbol" w:hint="default"/>
      <w:sz w:val="22"/>
      <w:szCs w:val="22"/>
    </w:rPr>
  </w:style>
  <w:style w:type="character" w:customStyle="1" w:styleId="WW8Num9z0">
    <w:name w:val="WW8Num9z0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10z0">
    <w:name w:val="WW8Num10z0"/>
    <w:basedOn w:val="Standardnpsmoodstavce"/>
    <w:rPr>
      <w:rFonts w:ascii="Arial" w:eastAsia="Arial" w:hAnsi="Arial" w:cs="Arial" w:hint="default"/>
      <w:sz w:val="22"/>
      <w:szCs w:val="22"/>
    </w:rPr>
  </w:style>
  <w:style w:type="character" w:customStyle="1" w:styleId="WW8Num11z0">
    <w:name w:val="WW8Num11z0"/>
    <w:basedOn w:val="Standardnpsmoodstavce"/>
    <w:rPr>
      <w:rFonts w:ascii="Symbol" w:eastAsia="Symbol" w:hAnsi="Symbol" w:cs="Symbol" w:hint="default"/>
    </w:rPr>
  </w:style>
  <w:style w:type="character" w:customStyle="1" w:styleId="WW8Num12z0">
    <w:name w:val="WW8Num12z0"/>
    <w:basedOn w:val="Standardnpsmoodstavce"/>
    <w:rPr>
      <w:rFonts w:ascii="Symbol" w:eastAsia="Symbol" w:hAnsi="Symbol" w:cs="Symbol" w:hint="default"/>
    </w:rPr>
  </w:style>
  <w:style w:type="character" w:customStyle="1" w:styleId="WW8Num12z1">
    <w:name w:val="WW8Num12z1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12z2">
    <w:name w:val="WW8Num12z2"/>
    <w:basedOn w:val="Standardnpsmoodstavce"/>
    <w:rPr>
      <w:rFonts w:ascii="Wingdings" w:eastAsia="Wingdings" w:hAnsi="Wingdings" w:cs="Wingdings" w:hint="default"/>
    </w:rPr>
  </w:style>
  <w:style w:type="character" w:customStyle="1" w:styleId="WW8Num12z4">
    <w:name w:val="WW8Num12z4"/>
    <w:basedOn w:val="Standardnpsmoodstavce"/>
    <w:rPr>
      <w:rFonts w:ascii="Courier New" w:eastAsia="Courier New" w:hAnsi="Courier New" w:cs="Courier New" w:hint="default"/>
    </w:rPr>
  </w:style>
  <w:style w:type="character" w:customStyle="1" w:styleId="WW8Num13z0">
    <w:name w:val="WW8Num13z0"/>
    <w:basedOn w:val="Standardnpsmoodstavce"/>
    <w:rPr>
      <w:rFonts w:ascii="Symbol" w:eastAsia="Symbol" w:hAnsi="Symbol" w:cs="Symbol" w:hint="default"/>
      <w:color w:val="auto"/>
      <w:sz w:val="22"/>
      <w:szCs w:val="22"/>
    </w:rPr>
  </w:style>
  <w:style w:type="character" w:customStyle="1" w:styleId="WW8Num13z2">
    <w:name w:val="WW8Num13z2"/>
    <w:basedOn w:val="Standardnpsmoodstavce"/>
    <w:rPr>
      <w:rFonts w:ascii="Wingdings" w:eastAsia="Wingdings" w:hAnsi="Wingdings" w:cs="Wingdings" w:hint="default"/>
    </w:rPr>
  </w:style>
  <w:style w:type="character" w:customStyle="1" w:styleId="WW8Num13z4">
    <w:name w:val="WW8Num13z4"/>
    <w:basedOn w:val="Standardnpsmoodstavce"/>
    <w:rPr>
      <w:rFonts w:ascii="Courier New" w:eastAsia="Courier New" w:hAnsi="Courier New" w:cs="Courier New" w:hint="default"/>
    </w:rPr>
  </w:style>
  <w:style w:type="character" w:customStyle="1" w:styleId="WW8Num14z0">
    <w:name w:val="WW8Num14z0"/>
    <w:basedOn w:val="Standardnpsmoodstavce"/>
    <w:rPr>
      <w:rFonts w:ascii="Symbol" w:eastAsia="Symbol" w:hAnsi="Symbol" w:cs="Symbol" w:hint="default"/>
    </w:rPr>
  </w:style>
  <w:style w:type="character" w:customStyle="1" w:styleId="WW8Num14z1">
    <w:name w:val="WW8Num14z1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14z2">
    <w:name w:val="WW8Num14z2"/>
    <w:basedOn w:val="Standardnpsmoodstavce"/>
    <w:rPr>
      <w:rFonts w:ascii="Wingdings" w:eastAsia="Wingdings" w:hAnsi="Wingdings" w:cs="Wingdings" w:hint="default"/>
    </w:rPr>
  </w:style>
  <w:style w:type="character" w:customStyle="1" w:styleId="WW8Num14z4">
    <w:name w:val="WW8Num14z4"/>
    <w:basedOn w:val="Standardnpsmoodstavce"/>
    <w:rPr>
      <w:rFonts w:ascii="Courier New" w:eastAsia="Courier New" w:hAnsi="Courier New" w:cs="Courier New" w:hint="default"/>
    </w:rPr>
  </w:style>
  <w:style w:type="character" w:customStyle="1" w:styleId="WW8Num3z1">
    <w:name w:val="WW8Num3z1"/>
    <w:basedOn w:val="Standardnpsmoodstavce"/>
  </w:style>
  <w:style w:type="character" w:customStyle="1" w:styleId="WW8Num3z2">
    <w:name w:val="WW8Num3z2"/>
    <w:basedOn w:val="Standardnpsmoodstavce"/>
  </w:style>
  <w:style w:type="character" w:customStyle="1" w:styleId="WW8Num3z3">
    <w:name w:val="WW8Num3z3"/>
    <w:basedOn w:val="Standardnpsmoodstavce"/>
  </w:style>
  <w:style w:type="character" w:customStyle="1" w:styleId="WW8Num3z4">
    <w:name w:val="WW8Num3z4"/>
    <w:basedOn w:val="Standardnpsmoodstavce"/>
  </w:style>
  <w:style w:type="character" w:customStyle="1" w:styleId="WW8Num3z5">
    <w:name w:val="WW8Num3z5"/>
    <w:basedOn w:val="Standardnpsmoodstavce"/>
  </w:style>
  <w:style w:type="character" w:customStyle="1" w:styleId="WW8Num3z6">
    <w:name w:val="WW8Num3z6"/>
    <w:basedOn w:val="Standardnpsmoodstavce"/>
  </w:style>
  <w:style w:type="character" w:customStyle="1" w:styleId="WW8Num3z7">
    <w:name w:val="WW8Num3z7"/>
    <w:basedOn w:val="Standardnpsmoodstavce"/>
  </w:style>
  <w:style w:type="character" w:customStyle="1" w:styleId="WW8Num3z8">
    <w:name w:val="WW8Num3z8"/>
    <w:basedOn w:val="Standardnpsmoodstavce"/>
  </w:style>
  <w:style w:type="character" w:customStyle="1" w:styleId="WW8Num4z1">
    <w:name w:val="WW8Num4z1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4z2">
    <w:name w:val="WW8Num4z2"/>
    <w:basedOn w:val="Standardnpsmoodstavce"/>
    <w:rPr>
      <w:rFonts w:ascii="Wingdings" w:eastAsia="Wingdings" w:hAnsi="Wingdings" w:cs="Wingdings" w:hint="default"/>
    </w:rPr>
  </w:style>
  <w:style w:type="character" w:customStyle="1" w:styleId="WW8Num4z4">
    <w:name w:val="WW8Num4z4"/>
    <w:basedOn w:val="Standardnpsmoodstavce"/>
    <w:rPr>
      <w:rFonts w:ascii="Courier New" w:eastAsia="Courier New" w:hAnsi="Courier New" w:cs="Courier New" w:hint="default"/>
    </w:rPr>
  </w:style>
  <w:style w:type="character" w:customStyle="1" w:styleId="WW8Num5z3">
    <w:name w:val="WW8Num5z3"/>
    <w:basedOn w:val="Standardnpsmoodstavce"/>
  </w:style>
  <w:style w:type="character" w:customStyle="1" w:styleId="WW8Num5z5">
    <w:name w:val="WW8Num5z5"/>
    <w:basedOn w:val="Standardnpsmoodstavce"/>
  </w:style>
  <w:style w:type="character" w:customStyle="1" w:styleId="WW8Num5z6">
    <w:name w:val="WW8Num5z6"/>
    <w:basedOn w:val="Standardnpsmoodstavce"/>
  </w:style>
  <w:style w:type="character" w:customStyle="1" w:styleId="WW8Num5z7">
    <w:name w:val="WW8Num5z7"/>
    <w:basedOn w:val="Standardnpsmoodstavce"/>
  </w:style>
  <w:style w:type="character" w:customStyle="1" w:styleId="WW8Num5z8">
    <w:name w:val="WW8Num5z8"/>
    <w:basedOn w:val="Standardnpsmoodstavce"/>
  </w:style>
  <w:style w:type="character" w:customStyle="1" w:styleId="WW8Num6z1">
    <w:name w:val="WW8Num6z1"/>
    <w:basedOn w:val="Standardnpsmoodstavce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basedOn w:val="Standardnpsmoodstavce"/>
  </w:style>
  <w:style w:type="character" w:customStyle="1" w:styleId="WW8Num6z3">
    <w:name w:val="WW8Num6z3"/>
    <w:basedOn w:val="Standardnpsmoodstavce"/>
  </w:style>
  <w:style w:type="character" w:customStyle="1" w:styleId="WW8Num6z4">
    <w:name w:val="WW8Num6z4"/>
    <w:basedOn w:val="Standardnpsmoodstavce"/>
  </w:style>
  <w:style w:type="character" w:customStyle="1" w:styleId="WW8Num6z5">
    <w:name w:val="WW8Num6z5"/>
    <w:basedOn w:val="Standardnpsmoodstavce"/>
  </w:style>
  <w:style w:type="character" w:customStyle="1" w:styleId="WW8Num6z6">
    <w:name w:val="WW8Num6z6"/>
    <w:basedOn w:val="Standardnpsmoodstavce"/>
  </w:style>
  <w:style w:type="character" w:customStyle="1" w:styleId="WW8Num6z7">
    <w:name w:val="WW8Num6z7"/>
    <w:basedOn w:val="Standardnpsmoodstavce"/>
  </w:style>
  <w:style w:type="character" w:customStyle="1" w:styleId="WW8Num6z8">
    <w:name w:val="WW8Num6z8"/>
    <w:basedOn w:val="Standardnpsmoodstavce"/>
  </w:style>
  <w:style w:type="character" w:customStyle="1" w:styleId="WW8Num7z1">
    <w:name w:val="WW8Num7z1"/>
    <w:basedOn w:val="Standardnpsmoodstavce"/>
    <w:rPr>
      <w:rFonts w:ascii="Courier New" w:eastAsia="Courier New" w:hAnsi="Courier New" w:cs="Courier New" w:hint="default"/>
    </w:rPr>
  </w:style>
  <w:style w:type="character" w:customStyle="1" w:styleId="WW8Num7z2">
    <w:name w:val="WW8Num7z2"/>
    <w:basedOn w:val="Standardnpsmoodstavce"/>
    <w:rPr>
      <w:rFonts w:ascii="Wingdings" w:eastAsia="Wingdings" w:hAnsi="Wingdings" w:cs="Wingdings" w:hint="default"/>
    </w:rPr>
  </w:style>
  <w:style w:type="character" w:customStyle="1" w:styleId="WW8Num8z1">
    <w:name w:val="WW8Num8z1"/>
    <w:basedOn w:val="Standardnpsmoodstavce"/>
  </w:style>
  <w:style w:type="character" w:customStyle="1" w:styleId="WW8Num8z2">
    <w:name w:val="WW8Num8z2"/>
    <w:basedOn w:val="Standardnpsmoodstavce"/>
  </w:style>
  <w:style w:type="character" w:customStyle="1" w:styleId="WW8Num8z3">
    <w:name w:val="WW8Num8z3"/>
    <w:basedOn w:val="Standardnpsmoodstavce"/>
  </w:style>
  <w:style w:type="character" w:customStyle="1" w:styleId="WW8Num8z4">
    <w:name w:val="WW8Num8z4"/>
    <w:basedOn w:val="Standardnpsmoodstavce"/>
  </w:style>
  <w:style w:type="character" w:customStyle="1" w:styleId="WW8Num8z5">
    <w:name w:val="WW8Num8z5"/>
    <w:basedOn w:val="Standardnpsmoodstavce"/>
  </w:style>
  <w:style w:type="character" w:customStyle="1" w:styleId="WW8Num8z6">
    <w:name w:val="WW8Num8z6"/>
    <w:basedOn w:val="Standardnpsmoodstavce"/>
  </w:style>
  <w:style w:type="character" w:customStyle="1" w:styleId="WW8Num8z7">
    <w:name w:val="WW8Num8z7"/>
    <w:basedOn w:val="Standardnpsmoodstavce"/>
  </w:style>
  <w:style w:type="character" w:customStyle="1" w:styleId="WW8Num8z8">
    <w:name w:val="WW8Num8z8"/>
    <w:basedOn w:val="Standardnpsmoodstavce"/>
  </w:style>
  <w:style w:type="character" w:customStyle="1" w:styleId="WW8Num9z1">
    <w:name w:val="WW8Num9z1"/>
    <w:basedOn w:val="Standardnpsmoodstavce"/>
  </w:style>
  <w:style w:type="character" w:customStyle="1" w:styleId="WW8Num9z2">
    <w:name w:val="WW8Num9z2"/>
    <w:basedOn w:val="Standardnpsmoodstavce"/>
  </w:style>
  <w:style w:type="character" w:customStyle="1" w:styleId="WW8Num9z3">
    <w:name w:val="WW8Num9z3"/>
    <w:basedOn w:val="Standardnpsmoodstavce"/>
  </w:style>
  <w:style w:type="character" w:customStyle="1" w:styleId="WW8Num9z4">
    <w:name w:val="WW8Num9z4"/>
    <w:basedOn w:val="Standardnpsmoodstavce"/>
  </w:style>
  <w:style w:type="character" w:customStyle="1" w:styleId="WW8Num9z5">
    <w:name w:val="WW8Num9z5"/>
    <w:basedOn w:val="Standardnpsmoodstavce"/>
  </w:style>
  <w:style w:type="character" w:customStyle="1" w:styleId="WW8Num9z6">
    <w:name w:val="WW8Num9z6"/>
    <w:basedOn w:val="Standardnpsmoodstavce"/>
  </w:style>
  <w:style w:type="character" w:customStyle="1" w:styleId="WW8Num9z7">
    <w:name w:val="WW8Num9z7"/>
    <w:basedOn w:val="Standardnpsmoodstavce"/>
  </w:style>
  <w:style w:type="character" w:customStyle="1" w:styleId="WW8Num9z8">
    <w:name w:val="WW8Num9z8"/>
    <w:basedOn w:val="Standardnpsmoodstavce"/>
  </w:style>
  <w:style w:type="character" w:customStyle="1" w:styleId="WW8Num10z2">
    <w:name w:val="WW8Num10z2"/>
    <w:basedOn w:val="Standardnpsmoodstavce"/>
    <w:rPr>
      <w:rFonts w:ascii="Wingdings" w:eastAsia="Wingdings" w:hAnsi="Wingdings" w:cs="Wingdings" w:hint="default"/>
    </w:rPr>
  </w:style>
  <w:style w:type="character" w:customStyle="1" w:styleId="WW8Num10z4">
    <w:name w:val="WW8Num10z4"/>
    <w:basedOn w:val="Standardnpsmoodstavce"/>
    <w:rPr>
      <w:rFonts w:ascii="Courier New" w:eastAsia="Courier New" w:hAnsi="Courier New" w:cs="Courier New" w:hint="default"/>
    </w:rPr>
  </w:style>
  <w:style w:type="character" w:customStyle="1" w:styleId="WW8Num11z1">
    <w:name w:val="WW8Num11z1"/>
    <w:basedOn w:val="Standardnpsmoodstavce"/>
    <w:rPr>
      <w:rFonts w:ascii="Times New Roman" w:eastAsia="Times New Roman" w:hAnsi="Times New Roman" w:cs="Times New Roman" w:hint="default"/>
      <w:b/>
      <w:i w:val="0"/>
      <w:sz w:val="24"/>
    </w:rPr>
  </w:style>
  <w:style w:type="character" w:customStyle="1" w:styleId="WW8Num11z2">
    <w:name w:val="WW8Num11z2"/>
    <w:basedOn w:val="Standardnpsmoodstavce"/>
    <w:rPr>
      <w:rFonts w:ascii="Wingdings" w:eastAsia="Wingdings" w:hAnsi="Wingdings" w:cs="Wingdings" w:hint="default"/>
    </w:rPr>
  </w:style>
  <w:style w:type="character" w:customStyle="1" w:styleId="WW8Num11z4">
    <w:name w:val="WW8Num11z4"/>
    <w:basedOn w:val="Standardnpsmoodstavce"/>
    <w:rPr>
      <w:rFonts w:ascii="Courier New" w:eastAsia="Courier New" w:hAnsi="Courier New" w:cs="Courier New" w:hint="default"/>
    </w:rPr>
  </w:style>
  <w:style w:type="character" w:customStyle="1" w:styleId="Standardnpsmoodstavce1">
    <w:name w:val="Standardní písmo odstavce1"/>
    <w:basedOn w:val="Standardnpsmoodstavce"/>
  </w:style>
  <w:style w:type="character" w:customStyle="1" w:styleId="Znakypropoznmkupodarou">
    <w:name w:val="Znaky pro poznámku pod čarou"/>
    <w:basedOn w:val="Standardnpsmoodstavce"/>
    <w:rPr>
      <w:vertAlign w:val="superscript"/>
    </w:rPr>
  </w:style>
  <w:style w:type="character" w:customStyle="1" w:styleId="Znakyprovysvtlivky">
    <w:name w:val="Znaky pro vysvětlivky"/>
    <w:basedOn w:val="Standardnpsmoodstavce"/>
    <w:rPr>
      <w:vertAlign w:val="superscript"/>
    </w:rPr>
  </w:style>
  <w:style w:type="character" w:customStyle="1" w:styleId="WW-Znakyprovysvtlivky">
    <w:name w:val="WW-Znaky pro vysvětlivky"/>
    <w:basedOn w:val="Standardnpsmoodstavce"/>
  </w:style>
  <w:style w:type="character" w:styleId="Odkaznavysvtlivky">
    <w:name w:val="endnote reference"/>
    <w:basedOn w:val="Standardnpsmoodstav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  <w:jc w:val="left"/>
    </w:pPr>
    <w:rPr>
      <w:rFonts w:ascii="Liberation Sans" w:eastAsia="Noto Sans CJK SC" w:hAnsi="Liberation Sans" w:cs="Lohit Devanagari"/>
      <w:sz w:val="28"/>
      <w:szCs w:val="28"/>
      <w:lang w:eastAsia="zh-CN"/>
    </w:rPr>
  </w:style>
  <w:style w:type="paragraph" w:styleId="Seznam">
    <w:name w:val="List"/>
    <w:basedOn w:val="Zkladntext"/>
    <w:pPr>
      <w:suppressAutoHyphens/>
    </w:pPr>
    <w:rPr>
      <w:rFonts w:cs="Lohit Devanagari"/>
      <w:noProof w:val="0"/>
    </w:rPr>
  </w:style>
  <w:style w:type="paragraph" w:customStyle="1" w:styleId="Rejstk">
    <w:name w:val="Rejstřík"/>
    <w:basedOn w:val="Normln"/>
    <w:pPr>
      <w:suppressLineNumbers/>
      <w:suppressAutoHyphens/>
      <w:jc w:val="left"/>
    </w:pPr>
    <w:rPr>
      <w:rFonts w:eastAsia="Calibri" w:cs="Lohit Devanagari"/>
      <w:szCs w:val="22"/>
      <w:lang w:eastAsia="zh-CN"/>
    </w:rPr>
  </w:style>
  <w:style w:type="paragraph" w:customStyle="1" w:styleId="Zkladntextodsazen21">
    <w:name w:val="Základní text odsazený 21"/>
    <w:basedOn w:val="Normln"/>
    <w:pPr>
      <w:suppressAutoHyphens/>
      <w:ind w:left="900" w:hanging="540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pPr>
      <w:suppressAutoHyphens/>
    </w:pPr>
    <w:rPr>
      <w:rFonts w:ascii="Times New Roman" w:eastAsia="Times New Roman" w:hAnsi="Times New Roman" w:cs="Times New Roman"/>
      <w:color w:val="FF0000"/>
      <w:sz w:val="24"/>
      <w:lang w:eastAsia="cs-CZ"/>
    </w:rPr>
  </w:style>
  <w:style w:type="paragraph" w:customStyle="1" w:styleId="Rozloendokumentu1">
    <w:name w:val="Rozložení dokumentu1"/>
    <w:basedOn w:val="Normln"/>
    <w:pPr>
      <w:shd w:val="clear" w:color="auto" w:fill="000080"/>
      <w:suppressAutoHyphens/>
      <w:jc w:val="left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Textkomente2">
    <w:name w:val="Text komentáře2"/>
    <w:basedOn w:val="Normln"/>
    <w:semiHidden/>
    <w:unhideWhenUsed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Pr>
      <w:rFonts w:ascii="Arial" w:eastAsia="Arial" w:hAnsi="Arial" w:cs="Arial"/>
      <w:lang w:eastAsia="en-US"/>
    </w:rPr>
  </w:style>
  <w:style w:type="paragraph" w:customStyle="1" w:styleId="Pedmtkomente2">
    <w:name w:val="Předmět komentáře2"/>
    <w:basedOn w:val="Textkomente1"/>
    <w:next w:val="Textkomente1"/>
    <w:pPr>
      <w:suppressAutoHyphens/>
    </w:pPr>
    <w:rPr>
      <w:b/>
      <w:bCs/>
      <w:noProof w:val="0"/>
    </w:rPr>
  </w:style>
  <w:style w:type="character" w:customStyle="1" w:styleId="PedmtkomenteChar1">
    <w:name w:val="Předmět komentáře Char1"/>
    <w:basedOn w:val="TextkomenteChar1"/>
    <w:rPr>
      <w:rFonts w:ascii="Arial" w:eastAsia="Arial" w:hAnsi="Arial" w:cs="Arial"/>
      <w:b/>
      <w:bCs/>
      <w:lang w:val="cs-CZ" w:eastAsia="cs-CZ"/>
    </w:rPr>
  </w:style>
  <w:style w:type="paragraph" w:customStyle="1" w:styleId="Obsahtabulky">
    <w:name w:val="Obsah tabulky"/>
    <w:basedOn w:val="Normln"/>
    <w:pPr>
      <w:suppressLineNumbers/>
      <w:suppressAutoHyphens/>
      <w:jc w:val="left"/>
    </w:pPr>
    <w:rPr>
      <w:rFonts w:eastAsia="Calibri"/>
      <w:szCs w:val="22"/>
      <w:lang w:eastAsia="zh-C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numbering" w:customStyle="1" w:styleId="Bezseznamu2">
    <w:name w:val="Bez seznamu2"/>
    <w:next w:val="Bezseznamu"/>
    <w:uiPriority w:val="99"/>
    <w:semiHidden/>
    <w:unhideWhenUsed/>
  </w:style>
  <w:style w:type="character" w:customStyle="1" w:styleId="ZkladntextChar1">
    <w:name w:val="Základní text Char1"/>
    <w:basedOn w:val="Standardnpsmoodstavce"/>
    <w:rPr>
      <w:noProof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rPr>
      <w:noProof/>
      <w:sz w:val="24"/>
      <w:szCs w:val="24"/>
      <w:lang w:eastAsia="cs-CZ"/>
    </w:rPr>
  </w:style>
  <w:style w:type="character" w:customStyle="1" w:styleId="TextbublinyChar1">
    <w:name w:val="Text bubliny Char1"/>
    <w:basedOn w:val="Standardnpsmoodstavce"/>
    <w:rPr>
      <w:rFonts w:ascii="Tahoma" w:eastAsia="Tahoma" w:hAnsi="Tahoma" w:cs="Tahoma"/>
      <w:sz w:val="16"/>
      <w:szCs w:val="16"/>
      <w:lang w:val="cs-CZ" w:eastAsia="cs-CZ"/>
    </w:rPr>
  </w:style>
  <w:style w:type="character" w:customStyle="1" w:styleId="ZpatChar1">
    <w:name w:val="Zápatí Char1"/>
    <w:basedOn w:val="Standardnpsmoodstavce"/>
    <w:rPr>
      <w:rFonts w:ascii="Arial" w:eastAsia="Arial" w:hAnsi="Arial" w:cs="Arial"/>
      <w:sz w:val="22"/>
      <w:szCs w:val="24"/>
      <w:lang w:eastAsia="en-US"/>
    </w:rPr>
  </w:style>
  <w:style w:type="character" w:customStyle="1" w:styleId="TextpoznpodarouChar1">
    <w:name w:val="Text pozn. pod čarou Char1"/>
    <w:basedOn w:val="Standardnpsmoodstavce"/>
    <w:rPr>
      <w:noProof/>
      <w:lang w:eastAsia="cs-CZ"/>
    </w:rPr>
  </w:style>
  <w:style w:type="paragraph" w:customStyle="1" w:styleId="Textkomente3">
    <w:name w:val="Text komentáře3"/>
    <w:basedOn w:val="Normln"/>
    <w:uiPriority w:val="99"/>
    <w:semiHidden/>
    <w:unhideWhenUsed/>
    <w:pPr>
      <w:suppressAutoHyphens/>
      <w:jc w:val="left"/>
    </w:pPr>
    <w:rPr>
      <w:sz w:val="20"/>
      <w:szCs w:val="20"/>
    </w:rPr>
  </w:style>
  <w:style w:type="character" w:customStyle="1" w:styleId="TextkomenteChar2">
    <w:name w:val="Text komentáře Char2"/>
    <w:basedOn w:val="Standardnpsmoodstavce"/>
    <w:semiHidden/>
    <w:rPr>
      <w:rFonts w:ascii="Arial" w:eastAsia="Arial" w:hAnsi="Arial" w:cs="Arial"/>
      <w:lang w:eastAsia="en-US"/>
    </w:rPr>
  </w:style>
  <w:style w:type="paragraph" w:customStyle="1" w:styleId="Pedmtkomente3">
    <w:name w:val="Předmět komentáře3"/>
    <w:basedOn w:val="Textkomente1"/>
    <w:next w:val="Textkomente1"/>
    <w:pPr>
      <w:suppressAutoHyphens/>
    </w:pPr>
    <w:rPr>
      <w:rFonts w:ascii="Arial" w:eastAsia="Arial" w:hAnsi="Arial" w:cs="Arial"/>
      <w:b/>
      <w:bCs/>
      <w:noProof w:val="0"/>
    </w:rPr>
  </w:style>
  <w:style w:type="character" w:customStyle="1" w:styleId="PedmtkomenteChar2">
    <w:name w:val="Předmět komentáře Char2"/>
    <w:basedOn w:val="TextkomenteChar2"/>
    <w:semiHidden/>
    <w:rPr>
      <w:rFonts w:ascii="Arial" w:eastAsia="Arial" w:hAnsi="Arial" w:cs="Arial"/>
      <w:b/>
      <w:bCs/>
      <w:lang w:eastAsia="en-US"/>
    </w:rPr>
  </w:style>
  <w:style w:type="paragraph" w:customStyle="1" w:styleId="Textkomente4">
    <w:name w:val="Text komentáře4"/>
    <w:basedOn w:val="Normln"/>
    <w:uiPriority w:val="99"/>
    <w:semiHidden/>
    <w:unhideWhenUsed/>
    <w:rPr>
      <w:sz w:val="20"/>
      <w:szCs w:val="20"/>
    </w:rPr>
  </w:style>
  <w:style w:type="character" w:customStyle="1" w:styleId="TextkomenteChar3">
    <w:name w:val="Text komentáře Char3"/>
    <w:basedOn w:val="Standardnpsmoodstavce"/>
    <w:uiPriority w:val="99"/>
    <w:semiHidden/>
    <w:rPr>
      <w:rFonts w:ascii="Arial" w:eastAsia="Arial" w:hAnsi="Arial" w:cs="Arial"/>
      <w:lang w:eastAsia="en-US"/>
    </w:rPr>
  </w:style>
  <w:style w:type="paragraph" w:customStyle="1" w:styleId="Pedmtkomente4">
    <w:name w:val="Předmět komentáře4"/>
    <w:basedOn w:val="Textkomente1"/>
    <w:next w:val="Textkomente1"/>
    <w:pPr>
      <w:suppressAutoHyphens/>
    </w:pPr>
    <w:rPr>
      <w:b/>
      <w:bCs/>
      <w:noProof w:val="0"/>
    </w:rPr>
  </w:style>
  <w:style w:type="character" w:customStyle="1" w:styleId="PedmtkomenteChar3">
    <w:name w:val="Předmět komentáře Char3"/>
    <w:basedOn w:val="TextkomenteChar3"/>
    <w:rPr>
      <w:rFonts w:ascii="Arial" w:eastAsia="Arial" w:hAnsi="Arial" w:cs="Arial"/>
      <w:b/>
      <w:bCs/>
      <w:lang w:val="cs-CZ" w:eastAsia="cs-CZ"/>
    </w:rPr>
  </w:style>
  <w:style w:type="character" w:customStyle="1" w:styleId="Odkaznakoment2">
    <w:name w:val="Odkaz na komentář2"/>
    <w:basedOn w:val="Standardnpsmoodstavce"/>
    <w:semiHidden/>
    <w:unhideWhenUsed/>
    <w:rPr>
      <w:sz w:val="16"/>
      <w:szCs w:val="16"/>
    </w:rPr>
  </w:style>
  <w:style w:type="paragraph" w:customStyle="1" w:styleId="Textkomente5">
    <w:name w:val="Text komentáře5"/>
    <w:basedOn w:val="Normln"/>
    <w:uiPriority w:val="99"/>
    <w:semiHidden/>
    <w:unhideWhenUsed/>
    <w:rPr>
      <w:sz w:val="20"/>
      <w:szCs w:val="20"/>
    </w:rPr>
  </w:style>
  <w:style w:type="character" w:customStyle="1" w:styleId="TextkomenteChar4">
    <w:name w:val="Text komentáře Char4"/>
    <w:basedOn w:val="Standardnpsmoodstavce"/>
    <w:uiPriority w:val="99"/>
    <w:semiHidden/>
    <w:rPr>
      <w:rFonts w:ascii="Arial" w:eastAsia="Arial" w:hAnsi="Arial" w:cs="Arial"/>
      <w:lang w:eastAsia="en-US"/>
    </w:rPr>
  </w:style>
  <w:style w:type="paragraph" w:customStyle="1" w:styleId="Pedmtkomente5">
    <w:name w:val="Předmět komentáře5"/>
    <w:basedOn w:val="Textkomente5"/>
    <w:next w:val="Textkomente5"/>
    <w:semiHidden/>
    <w:unhideWhenUsed/>
    <w:rPr>
      <w:b/>
      <w:bCs/>
    </w:rPr>
  </w:style>
  <w:style w:type="character" w:customStyle="1" w:styleId="PedmtkomenteChar4">
    <w:name w:val="Předmět komentáře Char4"/>
    <w:basedOn w:val="TextkomenteChar4"/>
    <w:semiHidden/>
    <w:rPr>
      <w:rFonts w:ascii="Arial" w:eastAsia="Arial" w:hAnsi="Arial" w:cs="Arial"/>
      <w:b/>
      <w:bCs/>
      <w:lang w:eastAsia="en-US"/>
    </w:rPr>
  </w:style>
  <w:style w:type="paragraph" w:customStyle="1" w:styleId="Revize1">
    <w:name w:val="Revize1"/>
    <w:uiPriority w:val="99"/>
    <w:semiHidden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7918AB496C35448EF876FD30E0D481" ma:contentTypeVersion="14" ma:contentTypeDescription="Vytvoří nový dokument" ma:contentTypeScope="" ma:versionID="64b98f2b01001945e6ea665782f18f1e">
  <xsd:schema xmlns:xsd="http://www.w3.org/2001/XMLSchema" xmlns:xs="http://www.w3.org/2001/XMLSchema" xmlns:p="http://schemas.microsoft.com/office/2006/metadata/properties" xmlns:ns1="http://schemas.microsoft.com/sharepoint/v3" xmlns:ns3="8d27ae37-59de-440d-b7f5-ed287b6ec140" targetNamespace="http://schemas.microsoft.com/office/2006/metadata/properties" ma:root="true" ma:fieldsID="7db5b83b563e117d78a94df5648f9381" ns1:_="" ns3:_="">
    <xsd:import namespace="http://schemas.microsoft.com/sharepoint/v3"/>
    <xsd:import namespace="8d27ae37-59de-440d-b7f5-ed287b6ec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ae37-59de-440d-b7f5-ed287b6e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d27ae37-59de-440d-b7f5-ed287b6ec140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932E2-614E-450B-A4B0-B17D7BC21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7ae37-59de-440d-b7f5-ed287b6e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B06B9-4F7A-4814-A0C9-68EE0364A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27ae37-59de-440d-b7f5-ed287b6ec140"/>
  </ds:schemaRefs>
</ds:datastoreItem>
</file>

<file path=customXml/itemProps3.xml><?xml version="1.0" encoding="utf-8"?>
<ds:datastoreItem xmlns:ds="http://schemas.openxmlformats.org/officeDocument/2006/customXml" ds:itemID="{B4B2CFE1-95ED-47FB-AA70-BA1622035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19922-5764-4ED0-A062-D12B906FF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3416</Words>
  <Characters>20157</Characters>
  <Application>Microsoft Office Word</Application>
  <DocSecurity>0</DocSecurity>
  <Lines>167</Lines>
  <Paragraphs>47</Paragraphs>
  <ScaleCrop>false</ScaleCrop>
  <Company>T-Soft a.s.</Company>
  <LinksUpToDate>false</LinksUpToDate>
  <CharactersWithSpaces>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Bogdanova Věra</cp:lastModifiedBy>
  <cp:revision>2</cp:revision>
  <cp:lastPrinted>2020-12-08T12:57:00Z</cp:lastPrinted>
  <dcterms:created xsi:type="dcterms:W3CDTF">2026-04-28T12:20:00Z</dcterms:created>
  <dcterms:modified xsi:type="dcterms:W3CDTF">2026-04-28T12:20:00Z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0x010100B97918AB496C35448EF876FD30E0D481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2025-09-01T13:42:33Z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9daa9319-061b-415b-89db-774e4b03a08f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SIP_Label_239d554d-d720-408f-a503-c83424d8e5d7_Tag">
    <vt:lpwstr>10, 0, 1, 1</vt:lpwstr>
  </property>
</Properties>
</file>