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42C0" w14:textId="77777777" w:rsidR="00BA1BB1" w:rsidRPr="008E3142" w:rsidRDefault="0008538A" w:rsidP="00264300">
      <w:pPr>
        <w:tabs>
          <w:tab w:val="left" w:pos="360"/>
        </w:tabs>
        <w:spacing w:before="600" w:after="120" w:line="240" w:lineRule="auto"/>
        <w:jc w:val="center"/>
        <w:rPr>
          <w:rFonts w:ascii="Verdana" w:hAnsi="Verdana"/>
          <w:b/>
        </w:rPr>
      </w:pPr>
      <w:r w:rsidRPr="008E3142">
        <w:rPr>
          <w:rFonts w:ascii="Verdana" w:hAnsi="Verdana"/>
          <w:b/>
          <w:noProof/>
          <w:lang w:eastAsia="cs-CZ"/>
        </w:rPr>
        <w:drawing>
          <wp:inline distT="0" distB="0" distL="0" distR="0" wp14:anchorId="1078096E" wp14:editId="680E6C58">
            <wp:extent cx="2162175" cy="361950"/>
            <wp:effectExtent l="0" t="0" r="0" b="0"/>
            <wp:docPr id="1" name="obrázek 1" descr="logo-mz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zp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r w:rsidR="00D814BE" w:rsidRPr="008E3142">
        <w:rPr>
          <w:rFonts w:ascii="Verdana" w:hAnsi="Verdana"/>
          <w:b/>
        </w:rPr>
        <w:t xml:space="preserve">   </w:t>
      </w:r>
      <w:r w:rsidRPr="008203A4">
        <w:rPr>
          <w:rFonts w:ascii="Verdana" w:hAnsi="Verdana"/>
          <w:b/>
          <w:noProof/>
          <w:color w:val="003399"/>
          <w:lang w:eastAsia="cs-CZ"/>
        </w:rPr>
        <w:drawing>
          <wp:inline distT="0" distB="0" distL="0" distR="0" wp14:anchorId="0C5F4C54" wp14:editId="3EFFFC9F">
            <wp:extent cx="2333625" cy="1057275"/>
            <wp:effectExtent l="0" t="0" r="0" b="0"/>
            <wp:docPr id="2" name="obrázek 2" descr="logo-MZ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Ze 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1057275"/>
                    </a:xfrm>
                    <a:prstGeom prst="rect">
                      <a:avLst/>
                    </a:prstGeom>
                    <a:noFill/>
                    <a:ln>
                      <a:noFill/>
                    </a:ln>
                  </pic:spPr>
                </pic:pic>
              </a:graphicData>
            </a:graphic>
          </wp:inline>
        </w:drawing>
      </w:r>
    </w:p>
    <w:p w14:paraId="1D51ADD2" w14:textId="77777777" w:rsidR="00BA1BB1" w:rsidRPr="008E3142" w:rsidRDefault="0008538A" w:rsidP="00264300">
      <w:pPr>
        <w:tabs>
          <w:tab w:val="left" w:pos="360"/>
        </w:tabs>
        <w:spacing w:after="120" w:line="240" w:lineRule="auto"/>
        <w:jc w:val="center"/>
        <w:rPr>
          <w:rFonts w:ascii="Verdana" w:hAnsi="Verdana"/>
          <w:b/>
        </w:rPr>
      </w:pPr>
      <w:r w:rsidRPr="008E3142">
        <w:rPr>
          <w:rFonts w:ascii="Verdana" w:hAnsi="Verdana"/>
          <w:b/>
          <w:noProof/>
          <w:lang w:eastAsia="cs-CZ"/>
        </w:rPr>
        <w:drawing>
          <wp:inline distT="0" distB="0" distL="0" distR="0" wp14:anchorId="7D8B2BE3" wp14:editId="5F1F9248">
            <wp:extent cx="2162175" cy="638175"/>
            <wp:effectExtent l="0" t="0" r="0" b="0"/>
            <wp:docPr id="3" name="obrázek 3"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638175"/>
                    </a:xfrm>
                    <a:prstGeom prst="rect">
                      <a:avLst/>
                    </a:prstGeom>
                    <a:noFill/>
                    <a:ln>
                      <a:noFill/>
                    </a:ln>
                  </pic:spPr>
                </pic:pic>
              </a:graphicData>
            </a:graphic>
          </wp:inline>
        </w:drawing>
      </w:r>
      <w:r w:rsidR="00D814BE" w:rsidRPr="008E3142">
        <w:rPr>
          <w:rFonts w:ascii="Verdana" w:hAnsi="Verdana"/>
          <w:b/>
        </w:rPr>
        <w:t xml:space="preserve">   </w:t>
      </w:r>
      <w:r w:rsidRPr="008203A4">
        <w:rPr>
          <w:rFonts w:ascii="Verdana" w:hAnsi="Verdana"/>
          <w:b/>
          <w:noProof/>
          <w:color w:val="003399"/>
          <w:lang w:eastAsia="cs-CZ"/>
        </w:rPr>
        <w:drawing>
          <wp:inline distT="0" distB="0" distL="0" distR="0" wp14:anchorId="593BC6DF" wp14:editId="6549365F">
            <wp:extent cx="1800225" cy="390525"/>
            <wp:effectExtent l="0" t="0" r="0" b="0"/>
            <wp:docPr id="4" name="obrázek 4" descr="mmr_cr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r_cr_rgb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6186249C" w14:textId="77777777" w:rsidR="00BA1BB1" w:rsidRDefault="0008538A" w:rsidP="00264300">
      <w:pPr>
        <w:tabs>
          <w:tab w:val="left" w:pos="360"/>
        </w:tabs>
        <w:spacing w:after="120" w:line="240" w:lineRule="auto"/>
        <w:jc w:val="center"/>
        <w:rPr>
          <w:b/>
          <w:smallCaps/>
          <w:color w:val="C0C0C0"/>
          <w:sz w:val="30"/>
          <w:szCs w:val="30"/>
        </w:rPr>
      </w:pPr>
      <w:r w:rsidRPr="008203A4">
        <w:rPr>
          <w:rFonts w:ascii="Verdana" w:hAnsi="Verdana"/>
          <w:b/>
          <w:noProof/>
          <w:color w:val="003399"/>
          <w:lang w:eastAsia="cs-CZ"/>
        </w:rPr>
        <w:drawing>
          <wp:inline distT="0" distB="0" distL="0" distR="0" wp14:anchorId="44B7C0CA" wp14:editId="586BDCE6">
            <wp:extent cx="1800225" cy="847725"/>
            <wp:effectExtent l="0" t="0" r="0" b="0"/>
            <wp:docPr id="5" name="obrázek 5" descr="4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69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inline>
        </w:drawing>
      </w:r>
      <w:r w:rsidR="00D814BE">
        <w:rPr>
          <w:rFonts w:ascii="Verdana" w:hAnsi="Verdana"/>
          <w:b/>
          <w:color w:val="003399"/>
        </w:rPr>
        <w:t xml:space="preserve">   </w:t>
      </w:r>
      <w:r w:rsidRPr="00592DBD">
        <w:rPr>
          <w:rFonts w:ascii="Verdana" w:hAnsi="Verdana"/>
          <w:b/>
          <w:noProof/>
          <w:color w:val="003399"/>
          <w:lang w:eastAsia="cs-CZ"/>
        </w:rPr>
        <w:drawing>
          <wp:inline distT="0" distB="0" distL="0" distR="0" wp14:anchorId="3D064363" wp14:editId="34541305">
            <wp:extent cx="1790700" cy="666750"/>
            <wp:effectExtent l="0" t="0" r="0" b="0"/>
            <wp:docPr id="6" name="obrázek 6" descr="Ministerstvo-financ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sterstvo-financni-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666750"/>
                    </a:xfrm>
                    <a:prstGeom prst="rect">
                      <a:avLst/>
                    </a:prstGeom>
                    <a:noFill/>
                    <a:ln>
                      <a:noFill/>
                    </a:ln>
                  </pic:spPr>
                </pic:pic>
              </a:graphicData>
            </a:graphic>
          </wp:inline>
        </w:drawing>
      </w:r>
    </w:p>
    <w:p w14:paraId="72374DE9" w14:textId="77777777" w:rsidR="00AD31E9" w:rsidRPr="00415DD3" w:rsidRDefault="00BA1BB1" w:rsidP="00AD31E9">
      <w:pPr>
        <w:tabs>
          <w:tab w:val="left" w:pos="360"/>
        </w:tabs>
        <w:spacing w:before="2000" w:after="120" w:line="240" w:lineRule="auto"/>
        <w:jc w:val="center"/>
        <w:rPr>
          <w:b/>
          <w:smallCaps/>
          <w:color w:val="C0C0C0"/>
          <w:sz w:val="36"/>
          <w:szCs w:val="36"/>
        </w:rPr>
      </w:pPr>
      <w:r w:rsidRPr="00415DD3">
        <w:rPr>
          <w:b/>
          <w:smallCaps/>
          <w:color w:val="C0C0C0"/>
          <w:sz w:val="36"/>
          <w:szCs w:val="36"/>
        </w:rPr>
        <w:t>Meziresortní komise VODA</w:t>
      </w:r>
      <w:r w:rsidR="00C24280" w:rsidRPr="00C24280">
        <w:rPr>
          <w:b/>
          <w:smallCaps/>
          <w:color w:val="C0C0C0"/>
          <w:sz w:val="36"/>
          <w:szCs w:val="36"/>
        </w:rPr>
        <w:t>–</w:t>
      </w:r>
      <w:r w:rsidRPr="00415DD3">
        <w:rPr>
          <w:b/>
          <w:smallCaps/>
          <w:color w:val="C0C0C0"/>
          <w:sz w:val="36"/>
          <w:szCs w:val="36"/>
        </w:rPr>
        <w:t>SUCHO</w:t>
      </w:r>
    </w:p>
    <w:p w14:paraId="4EB4CA4C" w14:textId="77777777" w:rsidR="00AD31E9" w:rsidRPr="00455ECB" w:rsidRDefault="00AD31E9" w:rsidP="00455ECB">
      <w:pPr>
        <w:tabs>
          <w:tab w:val="left" w:pos="360"/>
        </w:tabs>
        <w:spacing w:after="120" w:line="240" w:lineRule="auto"/>
        <w:jc w:val="center"/>
        <w:rPr>
          <w:rFonts w:ascii="Arial" w:hAnsi="Arial" w:cs="Arial"/>
          <w:b/>
          <w:smallCaps/>
          <w:sz w:val="28"/>
          <w:szCs w:val="28"/>
        </w:rPr>
      </w:pPr>
    </w:p>
    <w:p w14:paraId="08C199C2" w14:textId="77777777" w:rsidR="00971E63" w:rsidRPr="00455ECB" w:rsidRDefault="00971E63" w:rsidP="00455ECB">
      <w:pPr>
        <w:tabs>
          <w:tab w:val="left" w:pos="360"/>
        </w:tabs>
        <w:spacing w:before="120" w:after="120" w:line="240" w:lineRule="auto"/>
        <w:jc w:val="center"/>
        <w:rPr>
          <w:rFonts w:ascii="Arial" w:hAnsi="Arial" w:cs="Arial"/>
          <w:b/>
          <w:smallCaps/>
          <w:sz w:val="28"/>
          <w:szCs w:val="28"/>
          <w:highlight w:val="yellow"/>
        </w:rPr>
      </w:pPr>
    </w:p>
    <w:p w14:paraId="06345A48" w14:textId="77777777" w:rsidR="00455ECB" w:rsidRDefault="00AD31E9" w:rsidP="00455ECB">
      <w:pPr>
        <w:tabs>
          <w:tab w:val="left" w:pos="360"/>
        </w:tabs>
        <w:spacing w:before="120" w:after="0" w:line="240" w:lineRule="auto"/>
        <w:jc w:val="center"/>
        <w:rPr>
          <w:rFonts w:ascii="Arial" w:hAnsi="Arial" w:cs="Arial"/>
          <w:b/>
          <w:smallCaps/>
          <w:sz w:val="28"/>
          <w:szCs w:val="28"/>
        </w:rPr>
      </w:pPr>
      <w:r w:rsidRPr="00095806">
        <w:rPr>
          <w:rFonts w:ascii="Arial" w:hAnsi="Arial" w:cs="Arial"/>
          <w:b/>
          <w:smallCaps/>
          <w:sz w:val="28"/>
          <w:szCs w:val="28"/>
        </w:rPr>
        <w:t xml:space="preserve">ZPRÁVA O PLNĚNÍ KONCEPCE </w:t>
      </w:r>
      <w:r w:rsidR="0052220B" w:rsidRPr="00095806">
        <w:rPr>
          <w:rFonts w:ascii="Arial" w:hAnsi="Arial" w:cs="Arial"/>
          <w:b/>
          <w:smallCaps/>
          <w:sz w:val="28"/>
          <w:szCs w:val="28"/>
        </w:rPr>
        <w:t xml:space="preserve">OCHRANY PŘED NÁSLEDKY </w:t>
      </w:r>
      <w:r w:rsidR="00455ECB">
        <w:rPr>
          <w:rFonts w:ascii="Arial" w:hAnsi="Arial" w:cs="Arial"/>
          <w:b/>
          <w:smallCaps/>
          <w:sz w:val="28"/>
          <w:szCs w:val="28"/>
        </w:rPr>
        <w:t>SUCHA PRO ÚZEMÍ ČESKÉ REPUBLIKY</w:t>
      </w:r>
    </w:p>
    <w:p w14:paraId="2178357B" w14:textId="77777777" w:rsidR="0052220B" w:rsidRDefault="006247EB" w:rsidP="00455ECB">
      <w:pPr>
        <w:tabs>
          <w:tab w:val="left" w:pos="360"/>
        </w:tabs>
        <w:spacing w:after="120" w:line="240" w:lineRule="auto"/>
        <w:jc w:val="center"/>
        <w:rPr>
          <w:rFonts w:ascii="Arial" w:hAnsi="Arial" w:cs="Arial"/>
          <w:b/>
          <w:smallCaps/>
          <w:sz w:val="28"/>
          <w:szCs w:val="28"/>
        </w:rPr>
      </w:pPr>
      <w:r>
        <w:rPr>
          <w:rFonts w:ascii="Arial" w:hAnsi="Arial" w:cs="Arial"/>
          <w:b/>
          <w:smallCaps/>
          <w:sz w:val="28"/>
          <w:szCs w:val="28"/>
        </w:rPr>
        <w:t xml:space="preserve">ZA OBDOBÍ </w:t>
      </w:r>
      <w:r w:rsidRPr="006247EB">
        <w:rPr>
          <w:rFonts w:ascii="Arial" w:hAnsi="Arial" w:cs="Arial"/>
          <w:b/>
          <w:smallCaps/>
          <w:sz w:val="28"/>
          <w:szCs w:val="28"/>
        </w:rPr>
        <w:t>2017</w:t>
      </w:r>
      <w:r w:rsidRPr="006247EB">
        <w:rPr>
          <w:rFonts w:ascii="Arial" w:hAnsi="Arial" w:cs="Arial"/>
          <w:sz w:val="28"/>
          <w:szCs w:val="28"/>
        </w:rPr>
        <w:t>–</w:t>
      </w:r>
      <w:r w:rsidR="00971E63" w:rsidRPr="006247EB">
        <w:rPr>
          <w:rFonts w:ascii="Arial" w:hAnsi="Arial" w:cs="Arial"/>
          <w:b/>
          <w:smallCaps/>
          <w:sz w:val="28"/>
          <w:szCs w:val="28"/>
        </w:rPr>
        <w:t>2022</w:t>
      </w:r>
    </w:p>
    <w:p w14:paraId="1BA86170" w14:textId="77777777" w:rsidR="00455ECB" w:rsidRDefault="00455ECB" w:rsidP="00971E63">
      <w:pPr>
        <w:tabs>
          <w:tab w:val="left" w:pos="360"/>
        </w:tabs>
        <w:spacing w:before="120" w:after="120" w:line="240" w:lineRule="auto"/>
        <w:jc w:val="center"/>
        <w:rPr>
          <w:rFonts w:ascii="Arial" w:hAnsi="Arial" w:cs="Arial"/>
          <w:b/>
          <w:smallCaps/>
          <w:sz w:val="28"/>
          <w:szCs w:val="28"/>
        </w:rPr>
      </w:pPr>
    </w:p>
    <w:p w14:paraId="25AED08B" w14:textId="2D3904EE" w:rsidR="00455ECB" w:rsidRDefault="00455ECB" w:rsidP="00971E63">
      <w:pPr>
        <w:tabs>
          <w:tab w:val="left" w:pos="360"/>
        </w:tabs>
        <w:spacing w:before="120" w:after="120" w:line="240" w:lineRule="auto"/>
        <w:jc w:val="center"/>
        <w:rPr>
          <w:rFonts w:ascii="Arial" w:hAnsi="Arial" w:cs="Arial"/>
          <w:b/>
          <w:smallCaps/>
          <w:sz w:val="28"/>
          <w:szCs w:val="28"/>
        </w:rPr>
      </w:pPr>
    </w:p>
    <w:p w14:paraId="7F7EE38B" w14:textId="7479F851" w:rsidR="008E3142" w:rsidRDefault="008E3142" w:rsidP="00971E63">
      <w:pPr>
        <w:tabs>
          <w:tab w:val="left" w:pos="360"/>
        </w:tabs>
        <w:spacing w:before="120" w:after="120" w:line="240" w:lineRule="auto"/>
        <w:jc w:val="center"/>
        <w:rPr>
          <w:rFonts w:ascii="Arial" w:hAnsi="Arial" w:cs="Arial"/>
          <w:b/>
          <w:smallCaps/>
          <w:sz w:val="28"/>
          <w:szCs w:val="28"/>
        </w:rPr>
      </w:pPr>
    </w:p>
    <w:p w14:paraId="063820E2" w14:textId="73B06935" w:rsidR="008E3142" w:rsidRDefault="008E3142" w:rsidP="00971E63">
      <w:pPr>
        <w:tabs>
          <w:tab w:val="left" w:pos="360"/>
        </w:tabs>
        <w:spacing w:before="120" w:after="120" w:line="240" w:lineRule="auto"/>
        <w:jc w:val="center"/>
        <w:rPr>
          <w:rFonts w:ascii="Arial" w:hAnsi="Arial" w:cs="Arial"/>
          <w:b/>
          <w:smallCaps/>
          <w:sz w:val="28"/>
          <w:szCs w:val="28"/>
        </w:rPr>
      </w:pPr>
    </w:p>
    <w:p w14:paraId="51C109DE" w14:textId="16377720" w:rsidR="008E3142" w:rsidRDefault="008E3142" w:rsidP="00971E63">
      <w:pPr>
        <w:tabs>
          <w:tab w:val="left" w:pos="360"/>
        </w:tabs>
        <w:spacing w:before="120" w:after="120" w:line="240" w:lineRule="auto"/>
        <w:jc w:val="center"/>
        <w:rPr>
          <w:rFonts w:ascii="Arial" w:hAnsi="Arial" w:cs="Arial"/>
          <w:b/>
          <w:smallCaps/>
          <w:sz w:val="28"/>
          <w:szCs w:val="28"/>
        </w:rPr>
      </w:pPr>
    </w:p>
    <w:p w14:paraId="68E1C7E3" w14:textId="02087803" w:rsidR="008E3142" w:rsidRDefault="008E3142" w:rsidP="00971E63">
      <w:pPr>
        <w:tabs>
          <w:tab w:val="left" w:pos="360"/>
        </w:tabs>
        <w:spacing w:before="120" w:after="120" w:line="240" w:lineRule="auto"/>
        <w:jc w:val="center"/>
        <w:rPr>
          <w:rFonts w:ascii="Arial" w:hAnsi="Arial" w:cs="Arial"/>
          <w:b/>
          <w:smallCaps/>
          <w:sz w:val="28"/>
          <w:szCs w:val="28"/>
        </w:rPr>
      </w:pPr>
    </w:p>
    <w:p w14:paraId="19F0CA42" w14:textId="087B3DEE" w:rsidR="008E3142" w:rsidRDefault="008E3142" w:rsidP="00971E63">
      <w:pPr>
        <w:tabs>
          <w:tab w:val="left" w:pos="360"/>
        </w:tabs>
        <w:spacing w:before="120" w:after="120" w:line="240" w:lineRule="auto"/>
        <w:jc w:val="center"/>
        <w:rPr>
          <w:rFonts w:ascii="Arial" w:hAnsi="Arial" w:cs="Arial"/>
          <w:b/>
          <w:smallCaps/>
          <w:sz w:val="28"/>
          <w:szCs w:val="28"/>
        </w:rPr>
      </w:pPr>
    </w:p>
    <w:p w14:paraId="7B037A1F" w14:textId="4C9E043F" w:rsidR="008E3142" w:rsidRDefault="008E3142" w:rsidP="00971E63">
      <w:pPr>
        <w:tabs>
          <w:tab w:val="left" w:pos="360"/>
        </w:tabs>
        <w:spacing w:before="120" w:after="120" w:line="240" w:lineRule="auto"/>
        <w:jc w:val="center"/>
        <w:rPr>
          <w:rFonts w:ascii="Arial" w:hAnsi="Arial" w:cs="Arial"/>
          <w:b/>
          <w:smallCaps/>
          <w:sz w:val="28"/>
          <w:szCs w:val="28"/>
        </w:rPr>
      </w:pPr>
    </w:p>
    <w:p w14:paraId="6515B030" w14:textId="16B13ADD" w:rsidR="008E3142" w:rsidRDefault="008E3142" w:rsidP="00971E63">
      <w:pPr>
        <w:tabs>
          <w:tab w:val="left" w:pos="360"/>
        </w:tabs>
        <w:spacing w:before="120" w:after="120" w:line="240" w:lineRule="auto"/>
        <w:jc w:val="center"/>
        <w:rPr>
          <w:rFonts w:ascii="Arial" w:hAnsi="Arial" w:cs="Arial"/>
          <w:b/>
          <w:smallCaps/>
          <w:sz w:val="28"/>
          <w:szCs w:val="28"/>
        </w:rPr>
      </w:pPr>
    </w:p>
    <w:p w14:paraId="282BE82F" w14:textId="77777777" w:rsidR="008E3142" w:rsidRPr="00095806" w:rsidRDefault="008E3142" w:rsidP="00971E63">
      <w:pPr>
        <w:tabs>
          <w:tab w:val="left" w:pos="360"/>
        </w:tabs>
        <w:spacing w:before="120" w:after="120" w:line="240" w:lineRule="auto"/>
        <w:jc w:val="center"/>
        <w:rPr>
          <w:rFonts w:ascii="Arial" w:hAnsi="Arial" w:cs="Arial"/>
          <w:b/>
          <w:smallCaps/>
          <w:sz w:val="28"/>
          <w:szCs w:val="28"/>
        </w:rPr>
      </w:pPr>
    </w:p>
    <w:p w14:paraId="5C520F8D" w14:textId="152E3D06" w:rsidR="00566EED" w:rsidRPr="00677FCF" w:rsidRDefault="00566EED" w:rsidP="00E11F66">
      <w:pPr>
        <w:tabs>
          <w:tab w:val="left" w:pos="360"/>
        </w:tabs>
        <w:spacing w:after="240" w:line="240" w:lineRule="auto"/>
        <w:jc w:val="both"/>
        <w:rPr>
          <w:rFonts w:ascii="Arial" w:hAnsi="Arial" w:cs="Arial"/>
          <w:u w:val="single"/>
        </w:rPr>
      </w:pPr>
      <w:r w:rsidRPr="00743767">
        <w:rPr>
          <w:rFonts w:ascii="Arial" w:hAnsi="Arial" w:cs="Arial"/>
          <w:u w:val="single"/>
        </w:rPr>
        <w:t>Obsah</w:t>
      </w:r>
    </w:p>
    <w:p w14:paraId="532B6F7D" w14:textId="2C30872F" w:rsidR="00566EED" w:rsidRPr="00C814A5" w:rsidRDefault="00566EED" w:rsidP="00743767">
      <w:pPr>
        <w:pStyle w:val="Obsah1"/>
        <w:rPr>
          <w:rStyle w:val="Hypertextovodkaz"/>
          <w:color w:val="006699"/>
        </w:rPr>
      </w:pPr>
      <w:r w:rsidRPr="00677FCF">
        <w:fldChar w:fldCharType="begin"/>
      </w:r>
      <w:r w:rsidRPr="00677FCF">
        <w:instrText xml:space="preserve"> TOC \o "1-3" \h \z \u </w:instrText>
      </w:r>
      <w:r w:rsidRPr="00677FCF">
        <w:fldChar w:fldCharType="separate"/>
      </w:r>
      <w:hyperlink w:anchor="_Toc27662602" w:history="1">
        <w:r w:rsidRPr="00C814A5">
          <w:rPr>
            <w:rStyle w:val="Hypertextovodkaz"/>
            <w:color w:val="006699"/>
          </w:rPr>
          <w:t>1</w:t>
        </w:r>
        <w:r w:rsidRPr="00C814A5">
          <w:rPr>
            <w:lang w:eastAsia="cs-CZ"/>
          </w:rPr>
          <w:tab/>
        </w:r>
        <w:r w:rsidR="00677FCF" w:rsidRPr="00C814A5">
          <w:rPr>
            <w:rStyle w:val="Hypertextovodkaz"/>
            <w:color w:val="006699"/>
          </w:rPr>
          <w:t xml:space="preserve">Shrnutí plnění Koncepce ochrany před následky sucha pro území </w:t>
        </w:r>
        <w:r w:rsidR="00332139" w:rsidRPr="00C814A5">
          <w:rPr>
            <w:rStyle w:val="Hypertextovodkaz"/>
            <w:color w:val="006699"/>
          </w:rPr>
          <w:t>České</w:t>
        </w:r>
        <w:r w:rsidR="00743767">
          <w:rPr>
            <w:rStyle w:val="Hypertextovodkaz"/>
            <w:color w:val="006699"/>
          </w:rPr>
          <w:t xml:space="preserve"> </w:t>
        </w:r>
        <w:r w:rsidR="00677FCF" w:rsidRPr="00C814A5">
          <w:rPr>
            <w:rStyle w:val="Hypertextovodkaz"/>
            <w:color w:val="006699"/>
          </w:rPr>
          <w:t>republiky</w:t>
        </w:r>
        <w:r w:rsidRPr="00C814A5">
          <w:rPr>
            <w:webHidden/>
          </w:rPr>
          <w:tab/>
        </w:r>
        <w:r w:rsidRPr="00C814A5">
          <w:rPr>
            <w:webHidden/>
          </w:rPr>
          <w:fldChar w:fldCharType="begin"/>
        </w:r>
        <w:r w:rsidRPr="00C814A5">
          <w:rPr>
            <w:webHidden/>
          </w:rPr>
          <w:instrText xml:space="preserve"> PAGEREF _Toc27662602 \h </w:instrText>
        </w:r>
        <w:r w:rsidRPr="00C814A5">
          <w:rPr>
            <w:webHidden/>
          </w:rPr>
        </w:r>
        <w:r w:rsidRPr="00C814A5">
          <w:rPr>
            <w:webHidden/>
          </w:rPr>
          <w:fldChar w:fldCharType="separate"/>
        </w:r>
        <w:r w:rsidR="00FF7BC8">
          <w:rPr>
            <w:webHidden/>
          </w:rPr>
          <w:t>6</w:t>
        </w:r>
        <w:r w:rsidRPr="00C814A5">
          <w:rPr>
            <w:webHidden/>
          </w:rPr>
          <w:fldChar w:fldCharType="end"/>
        </w:r>
      </w:hyperlink>
    </w:p>
    <w:p w14:paraId="4460E208" w14:textId="1D989376" w:rsidR="00566EED" w:rsidRPr="00C814A5" w:rsidRDefault="00D75E91" w:rsidP="00743767">
      <w:pPr>
        <w:pStyle w:val="Obsah1"/>
        <w:rPr>
          <w:lang w:eastAsia="cs-CZ"/>
        </w:rPr>
      </w:pPr>
      <w:hyperlink w:anchor="_Toc27662603" w:history="1">
        <w:r w:rsidR="00566EED" w:rsidRPr="00C814A5">
          <w:rPr>
            <w:rStyle w:val="Hypertextovodkaz"/>
            <w:color w:val="006699"/>
          </w:rPr>
          <w:t>2</w:t>
        </w:r>
        <w:r w:rsidR="00566EED" w:rsidRPr="00C814A5">
          <w:rPr>
            <w:lang w:eastAsia="cs-CZ"/>
          </w:rPr>
          <w:tab/>
        </w:r>
        <w:r w:rsidR="00332139" w:rsidRPr="00C814A5">
          <w:rPr>
            <w:rStyle w:val="Hypertextovodkaz"/>
            <w:color w:val="006699"/>
          </w:rPr>
          <w:t xml:space="preserve">Vyhodnocení naplnění cílů Koncepce </w:t>
        </w:r>
        <w:r w:rsidR="00332139" w:rsidRPr="00C814A5">
          <w:t xml:space="preserve">ochrany před následky sucha </w:t>
        </w:r>
        <w:r w:rsidR="00743767">
          <w:t>p</w:t>
        </w:r>
        <w:r w:rsidR="00332139" w:rsidRPr="00C814A5">
          <w:t>ro území České republiky a opatření</w:t>
        </w:r>
        <w:r w:rsidR="00566EED" w:rsidRPr="00C814A5">
          <w:rPr>
            <w:webHidden/>
          </w:rPr>
          <w:tab/>
        </w:r>
        <w:r w:rsidR="00566EED" w:rsidRPr="00C814A5">
          <w:rPr>
            <w:webHidden/>
          </w:rPr>
          <w:fldChar w:fldCharType="begin"/>
        </w:r>
        <w:r w:rsidR="00566EED" w:rsidRPr="00C814A5">
          <w:rPr>
            <w:webHidden/>
          </w:rPr>
          <w:instrText xml:space="preserve"> PAGEREF _Toc27662603 \h </w:instrText>
        </w:r>
        <w:r w:rsidR="00566EED" w:rsidRPr="00C814A5">
          <w:rPr>
            <w:webHidden/>
          </w:rPr>
        </w:r>
        <w:r w:rsidR="00566EED" w:rsidRPr="00C814A5">
          <w:rPr>
            <w:webHidden/>
          </w:rPr>
          <w:fldChar w:fldCharType="separate"/>
        </w:r>
        <w:r w:rsidR="00FF7BC8">
          <w:rPr>
            <w:webHidden/>
          </w:rPr>
          <w:t>7</w:t>
        </w:r>
        <w:r w:rsidR="00566EED" w:rsidRPr="00C814A5">
          <w:rPr>
            <w:webHidden/>
          </w:rPr>
          <w:fldChar w:fldCharType="end"/>
        </w:r>
      </w:hyperlink>
    </w:p>
    <w:p w14:paraId="53CC1BA8" w14:textId="3354AE9A" w:rsidR="00566EED" w:rsidRPr="00C814A5" w:rsidRDefault="00D75E91" w:rsidP="00743767">
      <w:pPr>
        <w:pStyle w:val="Obsah1"/>
        <w:rPr>
          <w:lang w:eastAsia="cs-CZ"/>
        </w:rPr>
      </w:pPr>
      <w:hyperlink w:anchor="_Toc27662604" w:history="1">
        <w:r w:rsidR="00566EED" w:rsidRPr="00C814A5">
          <w:rPr>
            <w:rStyle w:val="Hypertextovodkaz"/>
            <w:color w:val="006699"/>
          </w:rPr>
          <w:t>3</w:t>
        </w:r>
        <w:r w:rsidR="00566EED" w:rsidRPr="00C814A5">
          <w:rPr>
            <w:lang w:eastAsia="cs-CZ"/>
          </w:rPr>
          <w:tab/>
        </w:r>
        <w:r w:rsidR="0013440D">
          <w:rPr>
            <w:lang w:eastAsia="cs-CZ"/>
          </w:rPr>
          <w:t xml:space="preserve">Přehled nenaplněných potřeb a </w:t>
        </w:r>
        <w:r w:rsidR="00332139" w:rsidRPr="00C814A5">
          <w:rPr>
            <w:rStyle w:val="Hypertextovodkaz"/>
            <w:color w:val="006699"/>
          </w:rPr>
          <w:t xml:space="preserve">Návrh na </w:t>
        </w:r>
        <w:r w:rsidR="005A3F87">
          <w:rPr>
            <w:rStyle w:val="Hypertextovodkaz"/>
            <w:color w:val="006699"/>
          </w:rPr>
          <w:t>úpravu</w:t>
        </w:r>
        <w:r w:rsidR="00332139" w:rsidRPr="00C814A5">
          <w:rPr>
            <w:rStyle w:val="Hypertextovodkaz"/>
            <w:color w:val="006699"/>
          </w:rPr>
          <w:t xml:space="preserve"> a další sledování naplňování</w:t>
        </w:r>
        <w:r w:rsidR="00743767">
          <w:rPr>
            <w:rStyle w:val="Hypertextovodkaz"/>
            <w:color w:val="006699"/>
          </w:rPr>
          <w:t xml:space="preserve"> </w:t>
        </w:r>
        <w:r w:rsidR="00332139" w:rsidRPr="00C814A5">
          <w:t>Koncepce ochrany</w:t>
        </w:r>
        <w:r w:rsidR="00743767">
          <w:t xml:space="preserve"> </w:t>
        </w:r>
        <w:r w:rsidR="00332139" w:rsidRPr="00C814A5">
          <w:t>před následky sucha pro území České republiky</w:t>
        </w:r>
        <w:r w:rsidR="00566EED" w:rsidRPr="00C814A5">
          <w:rPr>
            <w:webHidden/>
          </w:rPr>
          <w:tab/>
        </w:r>
        <w:r w:rsidR="000E4F3F" w:rsidRPr="00C814A5">
          <w:rPr>
            <w:webHidden/>
          </w:rPr>
          <w:t>10</w:t>
        </w:r>
      </w:hyperlink>
    </w:p>
    <w:p w14:paraId="584DD233" w14:textId="7BE7997E" w:rsidR="00566EED" w:rsidRPr="00677FCF" w:rsidRDefault="00D75E91" w:rsidP="00743767">
      <w:pPr>
        <w:pStyle w:val="Obsah1"/>
        <w:rPr>
          <w:lang w:eastAsia="cs-CZ"/>
        </w:rPr>
      </w:pPr>
      <w:hyperlink w:anchor="_Toc27662605" w:history="1">
        <w:r w:rsidR="00566EED" w:rsidRPr="00C814A5">
          <w:rPr>
            <w:rStyle w:val="Hypertextovodkaz"/>
            <w:color w:val="006699"/>
          </w:rPr>
          <w:t>4</w:t>
        </w:r>
        <w:r w:rsidR="00566EED" w:rsidRPr="00C814A5">
          <w:rPr>
            <w:lang w:eastAsia="cs-CZ"/>
          </w:rPr>
          <w:tab/>
        </w:r>
        <w:r w:rsidR="00566EED" w:rsidRPr="00C814A5">
          <w:rPr>
            <w:rStyle w:val="Hypertextovodkaz"/>
            <w:color w:val="006699"/>
          </w:rPr>
          <w:t>Sta</w:t>
        </w:r>
        <w:r w:rsidR="00EF7A76" w:rsidRPr="00C814A5">
          <w:rPr>
            <w:rStyle w:val="Hypertextovodkaz"/>
            <w:color w:val="006699"/>
          </w:rPr>
          <w:t>v plnění opatření z Koncepce ochrany</w:t>
        </w:r>
        <w:r w:rsidR="00566EED" w:rsidRPr="00C814A5">
          <w:rPr>
            <w:rStyle w:val="Hypertextovodkaz"/>
            <w:color w:val="006699"/>
          </w:rPr>
          <w:t xml:space="preserve"> před následky sucha pro území </w:t>
        </w:r>
        <w:r w:rsidR="00743767">
          <w:rPr>
            <w:rStyle w:val="Hypertextovodkaz"/>
            <w:color w:val="006699"/>
          </w:rPr>
          <w:t xml:space="preserve">České </w:t>
        </w:r>
        <w:r w:rsidR="00566EED" w:rsidRPr="00C814A5">
          <w:rPr>
            <w:rStyle w:val="Hypertextovodkaz"/>
            <w:color w:val="006699"/>
          </w:rPr>
          <w:t xml:space="preserve">republiky </w:t>
        </w:r>
        <w:r w:rsidR="00EF7A76" w:rsidRPr="00C814A5">
          <w:rPr>
            <w:rStyle w:val="Hypertextovodkaz"/>
            <w:color w:val="006699"/>
          </w:rPr>
          <w:t>za období 2017</w:t>
        </w:r>
        <w:r w:rsidR="00F632F2" w:rsidRPr="00F632F2">
          <w:t>–</w:t>
        </w:r>
        <w:r w:rsidR="00566EED" w:rsidRPr="00C814A5">
          <w:rPr>
            <w:rStyle w:val="Hypertextovodkaz"/>
            <w:color w:val="006699"/>
          </w:rPr>
          <w:t>2022</w:t>
        </w:r>
        <w:r w:rsidR="00566EED" w:rsidRPr="00C814A5">
          <w:rPr>
            <w:webHidden/>
          </w:rPr>
          <w:tab/>
        </w:r>
        <w:r w:rsidR="000E4F3F" w:rsidRPr="00C814A5">
          <w:rPr>
            <w:webHidden/>
          </w:rPr>
          <w:t>1</w:t>
        </w:r>
      </w:hyperlink>
      <w:r w:rsidR="007D2180">
        <w:t>2</w:t>
      </w:r>
      <w:hyperlink w:anchor="_Toc27662606" w:history="1"/>
    </w:p>
    <w:p w14:paraId="3C85C405" w14:textId="77533213" w:rsidR="00566EED" w:rsidRPr="00677FCF" w:rsidRDefault="00D75E91" w:rsidP="00566EED">
      <w:pPr>
        <w:pStyle w:val="Obsah2"/>
        <w:rPr>
          <w:rFonts w:ascii="Arial" w:hAnsi="Arial" w:cs="Arial"/>
          <w:b w:val="0"/>
          <w:smallCaps w:val="0"/>
          <w:lang w:eastAsia="cs-CZ"/>
        </w:rPr>
      </w:pPr>
      <w:hyperlink w:anchor="_Toc27662607" w:history="1">
        <w:r w:rsidR="00566EED" w:rsidRPr="00677FCF">
          <w:rPr>
            <w:rStyle w:val="Hypertextovodkaz"/>
            <w:rFonts w:ascii="Arial" w:hAnsi="Arial" w:cs="Arial"/>
            <w:color w:val="auto"/>
          </w:rPr>
          <w:t>4.1</w:t>
        </w:r>
        <w:r w:rsidR="00566EED" w:rsidRPr="00677FCF">
          <w:rPr>
            <w:rFonts w:ascii="Arial" w:hAnsi="Arial" w:cs="Arial"/>
            <w:b w:val="0"/>
            <w:smallCaps w:val="0"/>
            <w:lang w:eastAsia="cs-CZ"/>
          </w:rPr>
          <w:tab/>
        </w:r>
        <w:r w:rsidR="00566EED" w:rsidRPr="00677FCF">
          <w:rPr>
            <w:rStyle w:val="Hypertextovodkaz"/>
            <w:rFonts w:ascii="Arial" w:hAnsi="Arial" w:cs="Arial"/>
            <w:color w:val="auto"/>
          </w:rPr>
          <w:t>Opatření pro vytvoření informační platformy o suchu a nedostatku vody</w:t>
        </w:r>
        <w:r w:rsidR="00566EED" w:rsidRPr="00677FCF">
          <w:rPr>
            <w:rFonts w:ascii="Arial" w:hAnsi="Arial" w:cs="Arial"/>
            <w:webHidden/>
          </w:rPr>
          <w:tab/>
        </w:r>
        <w:r w:rsidR="000E4F3F">
          <w:rPr>
            <w:rFonts w:ascii="Arial" w:hAnsi="Arial" w:cs="Arial"/>
            <w:webHidden/>
          </w:rPr>
          <w:t>1</w:t>
        </w:r>
      </w:hyperlink>
      <w:r w:rsidR="007D2180">
        <w:rPr>
          <w:rFonts w:ascii="Arial" w:hAnsi="Arial" w:cs="Arial"/>
        </w:rPr>
        <w:t>2</w:t>
      </w:r>
    </w:p>
    <w:p w14:paraId="72BDD752" w14:textId="1C25B285" w:rsidR="00566EED" w:rsidRPr="00677FCF" w:rsidRDefault="00D75E91" w:rsidP="00566EED">
      <w:pPr>
        <w:pStyle w:val="Obsah3"/>
        <w:rPr>
          <w:rFonts w:ascii="Arial" w:hAnsi="Arial" w:cs="Arial"/>
          <w:noProof/>
          <w:lang w:eastAsia="cs-CZ"/>
        </w:rPr>
      </w:pPr>
      <w:hyperlink w:anchor="_Toc27662608" w:history="1">
        <w:r w:rsidR="00566EED" w:rsidRPr="00677FCF">
          <w:rPr>
            <w:rStyle w:val="Hypertextovodkaz"/>
            <w:rFonts w:ascii="Arial" w:hAnsi="Arial" w:cs="Arial"/>
            <w:noProof/>
            <w:color w:val="auto"/>
          </w:rPr>
          <w:t>4.1.1</w:t>
        </w:r>
        <w:r w:rsidR="00566EED" w:rsidRPr="00677FCF">
          <w:rPr>
            <w:rFonts w:ascii="Arial" w:hAnsi="Arial" w:cs="Arial"/>
            <w:noProof/>
            <w:lang w:eastAsia="cs-CZ"/>
          </w:rPr>
          <w:tab/>
        </w:r>
        <w:r w:rsidR="00566EED" w:rsidRPr="00677FCF">
          <w:rPr>
            <w:rStyle w:val="Hypertextovodkaz"/>
            <w:rFonts w:ascii="Arial" w:hAnsi="Arial" w:cs="Arial"/>
            <w:noProof/>
            <w:color w:val="auto"/>
          </w:rPr>
          <w:t>Revize a doplnění stávající monitorovací sítě s ohledem na sledování sucha</w:t>
        </w:r>
        <w:r w:rsidR="00566EED" w:rsidRPr="00677FCF">
          <w:rPr>
            <w:rFonts w:ascii="Arial" w:hAnsi="Arial" w:cs="Arial"/>
            <w:noProof/>
            <w:webHidden/>
          </w:rPr>
          <w:tab/>
        </w:r>
        <w:r w:rsidR="000E4F3F">
          <w:rPr>
            <w:rFonts w:ascii="Arial" w:hAnsi="Arial" w:cs="Arial"/>
            <w:noProof/>
            <w:webHidden/>
          </w:rPr>
          <w:t>1</w:t>
        </w:r>
      </w:hyperlink>
      <w:r w:rsidR="007D2180">
        <w:rPr>
          <w:rFonts w:ascii="Arial" w:hAnsi="Arial" w:cs="Arial"/>
          <w:noProof/>
        </w:rPr>
        <w:t>2</w:t>
      </w:r>
    </w:p>
    <w:p w14:paraId="77FA4704" w14:textId="7F0AD0F9" w:rsidR="00566EED" w:rsidRPr="00677FCF" w:rsidRDefault="00D75E91" w:rsidP="00566EED">
      <w:pPr>
        <w:pStyle w:val="Obsah3"/>
        <w:rPr>
          <w:rFonts w:ascii="Arial" w:hAnsi="Arial" w:cs="Arial"/>
          <w:noProof/>
          <w:lang w:eastAsia="cs-CZ"/>
        </w:rPr>
      </w:pPr>
      <w:hyperlink w:anchor="_Toc27662609" w:history="1">
        <w:r w:rsidR="00566EED" w:rsidRPr="00677FCF">
          <w:rPr>
            <w:rStyle w:val="Hypertextovodkaz"/>
            <w:rFonts w:ascii="Arial" w:hAnsi="Arial" w:cs="Arial"/>
            <w:noProof/>
            <w:color w:val="auto"/>
          </w:rPr>
          <w:t>4.1.2</w:t>
        </w:r>
        <w:r w:rsidR="00566EED" w:rsidRPr="00677FCF">
          <w:rPr>
            <w:rFonts w:ascii="Arial" w:hAnsi="Arial" w:cs="Arial"/>
            <w:noProof/>
            <w:lang w:eastAsia="cs-CZ"/>
          </w:rPr>
          <w:tab/>
        </w:r>
        <w:r w:rsidR="00566EED" w:rsidRPr="00677FCF">
          <w:rPr>
            <w:rStyle w:val="Hypertextovodkaz"/>
            <w:rFonts w:ascii="Arial" w:hAnsi="Arial" w:cs="Arial"/>
            <w:noProof/>
            <w:color w:val="auto"/>
          </w:rPr>
          <w:t>Rozvoj a propojení monitoringů sucha, vznik varovného systému na sucho</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_Toc27662609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1</w:t>
        </w:r>
        <w:r w:rsidR="00566EED" w:rsidRPr="00677FCF">
          <w:rPr>
            <w:rFonts w:ascii="Arial" w:hAnsi="Arial" w:cs="Arial"/>
            <w:noProof/>
            <w:webHidden/>
          </w:rPr>
          <w:fldChar w:fldCharType="end"/>
        </w:r>
      </w:hyperlink>
      <w:r w:rsidR="007D2180">
        <w:rPr>
          <w:rFonts w:ascii="Arial" w:hAnsi="Arial" w:cs="Arial"/>
          <w:noProof/>
        </w:rPr>
        <w:t>3</w:t>
      </w:r>
    </w:p>
    <w:p w14:paraId="578369C0" w14:textId="16E8CE7F" w:rsidR="00566EED" w:rsidRPr="00677FCF" w:rsidRDefault="00D75E91" w:rsidP="00566EED">
      <w:pPr>
        <w:pStyle w:val="Obsah3"/>
        <w:rPr>
          <w:rFonts w:ascii="Arial" w:hAnsi="Arial" w:cs="Arial"/>
          <w:noProof/>
          <w:lang w:eastAsia="cs-CZ"/>
        </w:rPr>
      </w:pPr>
      <w:hyperlink w:anchor="_Toc27662610" w:history="1">
        <w:r w:rsidR="00566EED" w:rsidRPr="00677FCF">
          <w:rPr>
            <w:rStyle w:val="Hypertextovodkaz"/>
            <w:rFonts w:ascii="Arial" w:hAnsi="Arial" w:cs="Arial"/>
            <w:noProof/>
            <w:color w:val="auto"/>
          </w:rPr>
          <w:t>4.1.3</w:t>
        </w:r>
        <w:r w:rsidR="00566EED" w:rsidRPr="00677FCF">
          <w:rPr>
            <w:rFonts w:ascii="Arial" w:hAnsi="Arial" w:cs="Arial"/>
            <w:noProof/>
            <w:lang w:eastAsia="cs-CZ"/>
          </w:rPr>
          <w:tab/>
        </w:r>
        <w:r w:rsidR="00566EED" w:rsidRPr="00677FCF">
          <w:rPr>
            <w:rStyle w:val="Hypertextovodkaz"/>
            <w:rFonts w:ascii="Arial" w:hAnsi="Arial" w:cs="Arial"/>
            <w:noProof/>
            <w:color w:val="auto"/>
          </w:rPr>
          <w:t>Program hospodaření s omezenými vodními zdroji</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_Toc27662610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1</w:t>
        </w:r>
        <w:r w:rsidR="00566EED" w:rsidRPr="00677FCF">
          <w:rPr>
            <w:rFonts w:ascii="Arial" w:hAnsi="Arial" w:cs="Arial"/>
            <w:noProof/>
            <w:webHidden/>
          </w:rPr>
          <w:fldChar w:fldCharType="end"/>
        </w:r>
      </w:hyperlink>
      <w:r w:rsidR="007D2180">
        <w:rPr>
          <w:rFonts w:ascii="Arial" w:hAnsi="Arial" w:cs="Arial"/>
          <w:noProof/>
        </w:rPr>
        <w:t>4</w:t>
      </w:r>
    </w:p>
    <w:p w14:paraId="677CC9FB" w14:textId="7A549886" w:rsidR="00566EED" w:rsidRPr="00677FCF" w:rsidRDefault="00D75E91" w:rsidP="00566EED">
      <w:pPr>
        <w:pStyle w:val="Obsah3"/>
        <w:rPr>
          <w:rFonts w:ascii="Arial" w:hAnsi="Arial" w:cs="Arial"/>
          <w:noProof/>
          <w:lang w:eastAsia="cs-CZ"/>
        </w:rPr>
      </w:pPr>
      <w:hyperlink w:anchor="_Toc27662611" w:history="1">
        <w:r w:rsidR="00566EED" w:rsidRPr="00677FCF">
          <w:rPr>
            <w:rStyle w:val="Hypertextovodkaz"/>
            <w:rFonts w:ascii="Arial" w:hAnsi="Arial" w:cs="Arial"/>
            <w:noProof/>
            <w:color w:val="auto"/>
          </w:rPr>
          <w:t>4.1.4</w:t>
        </w:r>
        <w:r w:rsidR="00566EED" w:rsidRPr="00677FCF">
          <w:rPr>
            <w:rFonts w:ascii="Arial" w:hAnsi="Arial" w:cs="Arial"/>
            <w:noProof/>
            <w:lang w:eastAsia="cs-CZ"/>
          </w:rPr>
          <w:tab/>
        </w:r>
        <w:r w:rsidR="00566EED" w:rsidRPr="00677FCF">
          <w:rPr>
            <w:rStyle w:val="Hypertextovodkaz"/>
            <w:rFonts w:ascii="Arial" w:hAnsi="Arial" w:cs="Arial"/>
            <w:noProof/>
            <w:color w:val="auto"/>
          </w:rPr>
          <w:t>Předpověď vývoje stavu vodních zdrojů</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_Toc27662611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1</w:t>
        </w:r>
        <w:r w:rsidR="00566EED" w:rsidRPr="00677FCF">
          <w:rPr>
            <w:rFonts w:ascii="Arial" w:hAnsi="Arial" w:cs="Arial"/>
            <w:noProof/>
            <w:webHidden/>
          </w:rPr>
          <w:fldChar w:fldCharType="end"/>
        </w:r>
      </w:hyperlink>
      <w:r w:rsidR="007D2180">
        <w:rPr>
          <w:rFonts w:ascii="Arial" w:hAnsi="Arial" w:cs="Arial"/>
          <w:noProof/>
        </w:rPr>
        <w:t>5</w:t>
      </w:r>
    </w:p>
    <w:p w14:paraId="395D9D37" w14:textId="61258D07" w:rsidR="00566EED" w:rsidRPr="00677FCF" w:rsidRDefault="00D75E91" w:rsidP="00566EED">
      <w:pPr>
        <w:pStyle w:val="Obsah2"/>
        <w:rPr>
          <w:rFonts w:ascii="Arial" w:hAnsi="Arial" w:cs="Arial"/>
          <w:b w:val="0"/>
          <w:smallCaps w:val="0"/>
          <w:lang w:eastAsia="cs-CZ"/>
        </w:rPr>
      </w:pPr>
      <w:hyperlink w:anchor="_Toc27662612" w:history="1">
        <w:r w:rsidR="00566EED" w:rsidRPr="00677FCF">
          <w:rPr>
            <w:rStyle w:val="Hypertextovodkaz"/>
            <w:rFonts w:ascii="Arial" w:hAnsi="Arial" w:cs="Arial"/>
            <w:color w:val="auto"/>
          </w:rPr>
          <w:t>4.2</w:t>
        </w:r>
        <w:r w:rsidR="00566EED" w:rsidRPr="00677FCF">
          <w:rPr>
            <w:rFonts w:ascii="Arial" w:hAnsi="Arial" w:cs="Arial"/>
            <w:b w:val="0"/>
            <w:smallCaps w:val="0"/>
            <w:lang w:eastAsia="cs-CZ"/>
          </w:rPr>
          <w:tab/>
        </w:r>
        <w:r w:rsidR="00566EED" w:rsidRPr="00677FCF">
          <w:rPr>
            <w:rStyle w:val="Hypertextovodkaz"/>
            <w:rFonts w:ascii="Arial" w:hAnsi="Arial" w:cs="Arial"/>
            <w:color w:val="auto"/>
          </w:rPr>
          <w:t>Rozvoj a posilování vodních zdrojů</w:t>
        </w:r>
        <w:r w:rsidR="00566EED" w:rsidRPr="00677FCF">
          <w:rPr>
            <w:rFonts w:ascii="Arial" w:hAnsi="Arial" w:cs="Arial"/>
            <w:webHidden/>
          </w:rPr>
          <w:tab/>
        </w:r>
        <w:r w:rsidR="00566EED" w:rsidRPr="00677FCF">
          <w:rPr>
            <w:rFonts w:ascii="Arial" w:hAnsi="Arial" w:cs="Arial"/>
            <w:webHidden/>
          </w:rPr>
          <w:fldChar w:fldCharType="begin"/>
        </w:r>
        <w:r w:rsidR="00566EED" w:rsidRPr="00677FCF">
          <w:rPr>
            <w:rFonts w:ascii="Arial" w:hAnsi="Arial" w:cs="Arial"/>
            <w:webHidden/>
          </w:rPr>
          <w:instrText xml:space="preserve"> PAGEREF _Toc27662612 \h </w:instrText>
        </w:r>
        <w:r w:rsidR="00566EED" w:rsidRPr="00677FCF">
          <w:rPr>
            <w:rFonts w:ascii="Arial" w:hAnsi="Arial" w:cs="Arial"/>
            <w:webHidden/>
          </w:rPr>
        </w:r>
        <w:r w:rsidR="00566EED" w:rsidRPr="00677FCF">
          <w:rPr>
            <w:rFonts w:ascii="Arial" w:hAnsi="Arial" w:cs="Arial"/>
            <w:webHidden/>
          </w:rPr>
          <w:fldChar w:fldCharType="separate"/>
        </w:r>
        <w:r w:rsidR="00FF7BC8">
          <w:rPr>
            <w:rFonts w:ascii="Arial" w:hAnsi="Arial" w:cs="Arial"/>
            <w:webHidden/>
          </w:rPr>
          <w:t>1</w:t>
        </w:r>
        <w:r w:rsidR="00566EED" w:rsidRPr="00677FCF">
          <w:rPr>
            <w:rFonts w:ascii="Arial" w:hAnsi="Arial" w:cs="Arial"/>
            <w:webHidden/>
          </w:rPr>
          <w:fldChar w:fldCharType="end"/>
        </w:r>
      </w:hyperlink>
      <w:r w:rsidR="007D2180">
        <w:rPr>
          <w:rFonts w:ascii="Arial" w:hAnsi="Arial" w:cs="Arial"/>
        </w:rPr>
        <w:t>6</w:t>
      </w:r>
    </w:p>
    <w:p w14:paraId="57652A8F" w14:textId="0D55445F" w:rsidR="00566EED" w:rsidRPr="00677FCF" w:rsidRDefault="00D75E91" w:rsidP="00566EED">
      <w:pPr>
        <w:pStyle w:val="Obsah3"/>
        <w:rPr>
          <w:rFonts w:ascii="Arial" w:hAnsi="Arial" w:cs="Arial"/>
          <w:noProof/>
          <w:lang w:eastAsia="cs-CZ"/>
        </w:rPr>
      </w:pPr>
      <w:hyperlink w:anchor="_Toc27662613" w:history="1">
        <w:r w:rsidR="00566EED" w:rsidRPr="00677FCF">
          <w:rPr>
            <w:rStyle w:val="Hypertextovodkaz"/>
            <w:rFonts w:ascii="Arial" w:hAnsi="Arial" w:cs="Arial"/>
            <w:noProof/>
            <w:color w:val="auto"/>
          </w:rPr>
          <w:t>4.2.1</w:t>
        </w:r>
        <w:r w:rsidR="00566EED" w:rsidRPr="00677FCF">
          <w:rPr>
            <w:rFonts w:ascii="Arial" w:hAnsi="Arial" w:cs="Arial"/>
            <w:noProof/>
            <w:lang w:eastAsia="cs-CZ"/>
          </w:rPr>
          <w:tab/>
        </w:r>
        <w:r w:rsidR="00566EED" w:rsidRPr="00677FCF">
          <w:rPr>
            <w:rStyle w:val="Hypertextovodkaz"/>
            <w:rFonts w:ascii="Arial" w:hAnsi="Arial" w:cs="Arial"/>
            <w:noProof/>
            <w:color w:val="auto"/>
          </w:rPr>
          <w:t>Podpora rozvoje vodárenské infrastruktury</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_Toc27662613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1</w:t>
        </w:r>
        <w:r w:rsidR="00566EED" w:rsidRPr="00677FCF">
          <w:rPr>
            <w:rFonts w:ascii="Arial" w:hAnsi="Arial" w:cs="Arial"/>
            <w:noProof/>
            <w:webHidden/>
          </w:rPr>
          <w:fldChar w:fldCharType="end"/>
        </w:r>
      </w:hyperlink>
      <w:r w:rsidR="007D2180">
        <w:rPr>
          <w:rFonts w:ascii="Arial" w:hAnsi="Arial" w:cs="Arial"/>
          <w:noProof/>
        </w:rPr>
        <w:t>6</w:t>
      </w:r>
    </w:p>
    <w:p w14:paraId="5F1E9926" w14:textId="3C8081F1" w:rsidR="00566EED" w:rsidRPr="00677FCF" w:rsidRDefault="00D75E91" w:rsidP="008E3142">
      <w:pPr>
        <w:pStyle w:val="Obsah3"/>
        <w:ind w:left="1080" w:hanging="638"/>
        <w:rPr>
          <w:rFonts w:ascii="Arial" w:hAnsi="Arial" w:cs="Arial"/>
          <w:noProof/>
          <w:lang w:eastAsia="cs-CZ"/>
        </w:rPr>
      </w:pPr>
      <w:hyperlink w:anchor="_Toc27662614" w:history="1">
        <w:r w:rsidR="00566EED" w:rsidRPr="00677FCF">
          <w:rPr>
            <w:rStyle w:val="Hypertextovodkaz"/>
            <w:rFonts w:ascii="Arial" w:hAnsi="Arial" w:cs="Arial"/>
            <w:noProof/>
            <w:color w:val="auto"/>
          </w:rPr>
          <w:t>4.2.2</w:t>
        </w:r>
        <w:r w:rsidR="00566EED" w:rsidRPr="00677FCF">
          <w:rPr>
            <w:rFonts w:ascii="Arial" w:hAnsi="Arial" w:cs="Arial"/>
            <w:noProof/>
            <w:lang w:eastAsia="cs-CZ"/>
          </w:rPr>
          <w:tab/>
        </w:r>
        <w:r w:rsidR="00566EED" w:rsidRPr="00677FCF">
          <w:rPr>
            <w:rStyle w:val="Hypertextovodkaz"/>
            <w:rFonts w:ascii="Arial" w:hAnsi="Arial" w:cs="Arial"/>
            <w:noProof/>
            <w:color w:val="auto"/>
          </w:rPr>
          <w:t>Ochranná pásma zdrojů povrchových a podzemních vod pro hromadné zásobování obyvatelstva pitnou vodou</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_Toc27662614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1</w:t>
        </w:r>
        <w:r w:rsidR="00566EED" w:rsidRPr="00677FCF">
          <w:rPr>
            <w:rFonts w:ascii="Arial" w:hAnsi="Arial" w:cs="Arial"/>
            <w:noProof/>
            <w:webHidden/>
          </w:rPr>
          <w:fldChar w:fldCharType="end"/>
        </w:r>
      </w:hyperlink>
      <w:r w:rsidR="007D2180">
        <w:rPr>
          <w:rFonts w:ascii="Arial" w:hAnsi="Arial" w:cs="Arial"/>
          <w:noProof/>
        </w:rPr>
        <w:t>8</w:t>
      </w:r>
    </w:p>
    <w:p w14:paraId="33E6218B" w14:textId="78233EB5" w:rsidR="00566EED" w:rsidRPr="00677FCF" w:rsidRDefault="00D75E91" w:rsidP="00566EED">
      <w:pPr>
        <w:pStyle w:val="Obsah3"/>
        <w:rPr>
          <w:rFonts w:ascii="Arial" w:hAnsi="Arial" w:cs="Arial"/>
          <w:noProof/>
          <w:lang w:eastAsia="cs-CZ"/>
        </w:rPr>
      </w:pPr>
      <w:hyperlink w:anchor="_Toc27662615" w:history="1">
        <w:r w:rsidR="00566EED" w:rsidRPr="00677FCF">
          <w:rPr>
            <w:rStyle w:val="Hypertextovodkaz"/>
            <w:rFonts w:ascii="Arial" w:hAnsi="Arial" w:cs="Arial"/>
            <w:noProof/>
            <w:color w:val="auto"/>
          </w:rPr>
          <w:t>4.2.3</w:t>
        </w:r>
        <w:r w:rsidR="00566EED" w:rsidRPr="00677FCF">
          <w:rPr>
            <w:rFonts w:ascii="Arial" w:hAnsi="Arial" w:cs="Arial"/>
            <w:noProof/>
            <w:lang w:eastAsia="cs-CZ"/>
          </w:rPr>
          <w:tab/>
        </w:r>
        <w:r w:rsidR="00566EED" w:rsidRPr="00677FCF">
          <w:rPr>
            <w:rStyle w:val="Hypertextovodkaz"/>
            <w:rFonts w:ascii="Arial" w:hAnsi="Arial" w:cs="Arial"/>
            <w:noProof/>
            <w:color w:val="auto"/>
          </w:rPr>
          <w:t>Podpora využívání moderních technologií ve vodárenství</w:t>
        </w:r>
        <w:r w:rsidR="00566EED" w:rsidRPr="00677FCF">
          <w:rPr>
            <w:rFonts w:ascii="Arial" w:hAnsi="Arial" w:cs="Arial"/>
            <w:noProof/>
            <w:webHidden/>
          </w:rPr>
          <w:tab/>
        </w:r>
      </w:hyperlink>
      <w:r w:rsidR="007D2180">
        <w:rPr>
          <w:rFonts w:ascii="Arial" w:hAnsi="Arial" w:cs="Arial"/>
          <w:noProof/>
        </w:rPr>
        <w:t>20</w:t>
      </w:r>
    </w:p>
    <w:p w14:paraId="1EA1AA10" w14:textId="1530CEB3" w:rsidR="00566EED" w:rsidRPr="00677FCF" w:rsidRDefault="00D75E91" w:rsidP="00566EED">
      <w:pPr>
        <w:pStyle w:val="Obsah3"/>
        <w:rPr>
          <w:rFonts w:ascii="Arial" w:hAnsi="Arial" w:cs="Arial"/>
          <w:noProof/>
          <w:lang w:eastAsia="cs-CZ"/>
        </w:rPr>
      </w:pPr>
      <w:hyperlink w:anchor="_Toc27662616" w:history="1">
        <w:r w:rsidR="00566EED" w:rsidRPr="00677FCF">
          <w:rPr>
            <w:rStyle w:val="Hypertextovodkaz"/>
            <w:rFonts w:ascii="Arial" w:hAnsi="Arial" w:cs="Arial"/>
            <w:noProof/>
            <w:color w:val="auto"/>
          </w:rPr>
          <w:t>4.2.4</w:t>
        </w:r>
        <w:r w:rsidR="00566EED" w:rsidRPr="00677FCF">
          <w:rPr>
            <w:rFonts w:ascii="Arial" w:hAnsi="Arial" w:cs="Arial"/>
            <w:noProof/>
            <w:lang w:eastAsia="cs-CZ"/>
          </w:rPr>
          <w:tab/>
        </w:r>
        <w:r w:rsidR="00566EED" w:rsidRPr="00677FCF">
          <w:rPr>
            <w:rStyle w:val="Hypertextovodkaz"/>
            <w:rFonts w:ascii="Arial" w:hAnsi="Arial" w:cs="Arial"/>
            <w:noProof/>
            <w:color w:val="auto"/>
          </w:rPr>
          <w:t>Propojování skupinových vodovodů do vodárenských soustav</w:t>
        </w:r>
        <w:r w:rsidR="00566EED" w:rsidRPr="00677FCF">
          <w:rPr>
            <w:rFonts w:ascii="Arial" w:hAnsi="Arial" w:cs="Arial"/>
            <w:noProof/>
            <w:webHidden/>
          </w:rPr>
          <w:tab/>
        </w:r>
        <w:r w:rsidR="000E4F3F">
          <w:rPr>
            <w:rFonts w:ascii="Arial" w:hAnsi="Arial" w:cs="Arial"/>
            <w:noProof/>
            <w:webHidden/>
          </w:rPr>
          <w:t>2</w:t>
        </w:r>
      </w:hyperlink>
      <w:r w:rsidR="007D2180">
        <w:rPr>
          <w:rFonts w:ascii="Arial" w:hAnsi="Arial" w:cs="Arial"/>
          <w:noProof/>
        </w:rPr>
        <w:t>2</w:t>
      </w:r>
    </w:p>
    <w:p w14:paraId="3B05F61D" w14:textId="165DC1FF" w:rsidR="00566EED" w:rsidRPr="00677FCF" w:rsidRDefault="00D75E91" w:rsidP="008E3142">
      <w:pPr>
        <w:pStyle w:val="Obsah3"/>
        <w:ind w:left="1080" w:hanging="638"/>
        <w:rPr>
          <w:rFonts w:ascii="Arial" w:hAnsi="Arial" w:cs="Arial"/>
          <w:noProof/>
          <w:lang w:eastAsia="cs-CZ"/>
        </w:rPr>
      </w:pPr>
      <w:hyperlink w:anchor="_Toc27662617" w:history="1">
        <w:r w:rsidR="00566EED" w:rsidRPr="00677FCF">
          <w:rPr>
            <w:rStyle w:val="Hypertextovodkaz"/>
            <w:rFonts w:ascii="Arial" w:hAnsi="Arial" w:cs="Arial"/>
            <w:noProof/>
            <w:color w:val="auto"/>
          </w:rPr>
          <w:t>4.2.5</w:t>
        </w:r>
        <w:r w:rsidR="00566EED" w:rsidRPr="00677FCF">
          <w:rPr>
            <w:rFonts w:ascii="Arial" w:hAnsi="Arial" w:cs="Arial"/>
            <w:noProof/>
            <w:lang w:eastAsia="cs-CZ"/>
          </w:rPr>
          <w:tab/>
        </w:r>
        <w:r w:rsidR="00566EED" w:rsidRPr="00677FCF">
          <w:rPr>
            <w:rStyle w:val="Hypertextovodkaz"/>
            <w:rFonts w:ascii="Arial" w:hAnsi="Arial" w:cs="Arial"/>
            <w:noProof/>
            <w:color w:val="auto"/>
          </w:rPr>
          <w:t>Uplatnění technologií umělé infiltrace a břehové infiltrace pro zvýšení zdrojů podzemní vody</w:t>
        </w:r>
        <w:r w:rsidR="00566EED" w:rsidRPr="00677FCF">
          <w:rPr>
            <w:rFonts w:ascii="Arial" w:hAnsi="Arial" w:cs="Arial"/>
            <w:noProof/>
            <w:webHidden/>
          </w:rPr>
          <w:tab/>
        </w:r>
        <w:r w:rsidR="000E4F3F">
          <w:rPr>
            <w:rFonts w:ascii="Arial" w:hAnsi="Arial" w:cs="Arial"/>
            <w:noProof/>
            <w:webHidden/>
          </w:rPr>
          <w:t>2</w:t>
        </w:r>
      </w:hyperlink>
      <w:r w:rsidR="007D2180">
        <w:rPr>
          <w:rFonts w:ascii="Arial" w:hAnsi="Arial" w:cs="Arial"/>
          <w:noProof/>
        </w:rPr>
        <w:t>4</w:t>
      </w:r>
    </w:p>
    <w:p w14:paraId="6EBF8941" w14:textId="1ECAEB90" w:rsidR="00566EED" w:rsidRPr="00677FCF" w:rsidRDefault="00D75E91" w:rsidP="00566EED">
      <w:pPr>
        <w:pStyle w:val="Obsah3"/>
        <w:rPr>
          <w:rFonts w:ascii="Arial" w:hAnsi="Arial" w:cs="Arial"/>
          <w:noProof/>
          <w:lang w:eastAsia="cs-CZ"/>
        </w:rPr>
      </w:pPr>
      <w:hyperlink w:anchor="_Toc27662618" w:history="1">
        <w:r w:rsidR="00566EED" w:rsidRPr="00677FCF">
          <w:rPr>
            <w:rStyle w:val="Hypertextovodkaz"/>
            <w:rFonts w:ascii="Arial" w:hAnsi="Arial" w:cs="Arial"/>
            <w:noProof/>
            <w:color w:val="auto"/>
          </w:rPr>
          <w:t>4.2.6</w:t>
        </w:r>
        <w:r w:rsidR="00566EED" w:rsidRPr="00677FCF">
          <w:rPr>
            <w:rFonts w:ascii="Arial" w:hAnsi="Arial" w:cs="Arial"/>
            <w:noProof/>
            <w:lang w:eastAsia="cs-CZ"/>
          </w:rPr>
          <w:tab/>
        </w:r>
        <w:r w:rsidR="00566EED" w:rsidRPr="00677FCF">
          <w:rPr>
            <w:rStyle w:val="Hypertextovodkaz"/>
            <w:rFonts w:ascii="Arial" w:hAnsi="Arial" w:cs="Arial"/>
            <w:noProof/>
            <w:color w:val="auto"/>
          </w:rPr>
          <w:t>Nové víceúčelové přehradní nádrže</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_Toc27662618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2</w:t>
        </w:r>
        <w:r w:rsidR="00566EED" w:rsidRPr="00677FCF">
          <w:rPr>
            <w:rFonts w:ascii="Arial" w:hAnsi="Arial" w:cs="Arial"/>
            <w:noProof/>
            <w:webHidden/>
          </w:rPr>
          <w:fldChar w:fldCharType="end"/>
        </w:r>
      </w:hyperlink>
      <w:r w:rsidR="007D2180">
        <w:rPr>
          <w:rFonts w:ascii="Arial" w:hAnsi="Arial" w:cs="Arial"/>
          <w:noProof/>
        </w:rPr>
        <w:t>6</w:t>
      </w:r>
    </w:p>
    <w:p w14:paraId="450170D5" w14:textId="1A4E581D" w:rsidR="00566EED" w:rsidRPr="00677FCF" w:rsidRDefault="00D75E91" w:rsidP="00566EED">
      <w:pPr>
        <w:pStyle w:val="Obsah3"/>
        <w:rPr>
          <w:rFonts w:ascii="Arial" w:hAnsi="Arial" w:cs="Arial"/>
          <w:noProof/>
          <w:lang w:eastAsia="cs-CZ"/>
        </w:rPr>
      </w:pPr>
      <w:hyperlink w:anchor="_Toc27662619" w:history="1">
        <w:r w:rsidR="00566EED" w:rsidRPr="00677FCF">
          <w:rPr>
            <w:rStyle w:val="Hypertextovodkaz"/>
            <w:rFonts w:ascii="Arial" w:hAnsi="Arial" w:cs="Arial"/>
            <w:noProof/>
            <w:color w:val="auto"/>
          </w:rPr>
          <w:t>4.2.7</w:t>
        </w:r>
        <w:r w:rsidR="00566EED" w:rsidRPr="00677FCF">
          <w:rPr>
            <w:rFonts w:ascii="Arial" w:hAnsi="Arial" w:cs="Arial"/>
            <w:noProof/>
            <w:lang w:eastAsia="cs-CZ"/>
          </w:rPr>
          <w:tab/>
        </w:r>
        <w:r w:rsidR="00566EED" w:rsidRPr="00677FCF">
          <w:rPr>
            <w:rStyle w:val="Hypertextovodkaz"/>
            <w:rFonts w:ascii="Arial" w:hAnsi="Arial" w:cs="Arial"/>
            <w:noProof/>
            <w:color w:val="auto"/>
          </w:rPr>
          <w:t>Převody vody mezi povodími a zvýšení integrace vodohospodářských soustav</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_Toc27662619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2</w:t>
        </w:r>
        <w:r w:rsidR="00566EED" w:rsidRPr="00677FCF">
          <w:rPr>
            <w:rFonts w:ascii="Arial" w:hAnsi="Arial" w:cs="Arial"/>
            <w:noProof/>
            <w:webHidden/>
          </w:rPr>
          <w:fldChar w:fldCharType="end"/>
        </w:r>
      </w:hyperlink>
      <w:r w:rsidR="007D2180">
        <w:rPr>
          <w:rFonts w:ascii="Arial" w:hAnsi="Arial" w:cs="Arial"/>
          <w:noProof/>
        </w:rPr>
        <w:t>8</w:t>
      </w:r>
    </w:p>
    <w:p w14:paraId="63527CB5" w14:textId="1B539F20" w:rsidR="00566EED" w:rsidRPr="00677FCF" w:rsidRDefault="00D75E91" w:rsidP="00566EED">
      <w:pPr>
        <w:pStyle w:val="Obsah3"/>
        <w:rPr>
          <w:rFonts w:ascii="Arial" w:hAnsi="Arial" w:cs="Arial"/>
          <w:noProof/>
          <w:lang w:eastAsia="cs-CZ"/>
        </w:rPr>
      </w:pPr>
      <w:hyperlink w:anchor="_Toc27662620" w:history="1">
        <w:r w:rsidR="00566EED" w:rsidRPr="00677FCF">
          <w:rPr>
            <w:rStyle w:val="Hypertextovodkaz"/>
            <w:rFonts w:ascii="Arial" w:hAnsi="Arial" w:cs="Arial"/>
            <w:noProof/>
            <w:color w:val="auto"/>
          </w:rPr>
          <w:t>4.2.8</w:t>
        </w:r>
        <w:r w:rsidR="00566EED" w:rsidRPr="00677FCF">
          <w:rPr>
            <w:rFonts w:ascii="Arial" w:hAnsi="Arial" w:cs="Arial"/>
            <w:noProof/>
            <w:lang w:eastAsia="cs-CZ"/>
          </w:rPr>
          <w:tab/>
        </w:r>
        <w:r w:rsidR="00566EED" w:rsidRPr="00677FCF">
          <w:rPr>
            <w:rStyle w:val="Hypertextovodkaz"/>
            <w:rFonts w:ascii="Arial" w:hAnsi="Arial" w:cs="Arial"/>
            <w:noProof/>
            <w:color w:val="auto"/>
          </w:rPr>
          <w:t>Podpora modernizace a rozvoje zemědělských závlah</w:t>
        </w:r>
        <w:r w:rsidR="00566EED" w:rsidRPr="00677FCF">
          <w:rPr>
            <w:rFonts w:ascii="Arial" w:hAnsi="Arial" w:cs="Arial"/>
            <w:noProof/>
            <w:webHidden/>
          </w:rPr>
          <w:tab/>
        </w:r>
      </w:hyperlink>
      <w:r w:rsidR="007D2180">
        <w:rPr>
          <w:rFonts w:ascii="Arial" w:hAnsi="Arial" w:cs="Arial"/>
          <w:noProof/>
        </w:rPr>
        <w:t>30</w:t>
      </w:r>
    </w:p>
    <w:p w14:paraId="6E872A15" w14:textId="12573390" w:rsidR="00566EED" w:rsidRPr="00677FCF" w:rsidRDefault="00D75E91" w:rsidP="00566EED">
      <w:pPr>
        <w:pStyle w:val="Obsah3"/>
        <w:rPr>
          <w:rFonts w:ascii="Arial" w:hAnsi="Arial" w:cs="Arial"/>
          <w:noProof/>
          <w:lang w:eastAsia="cs-CZ"/>
        </w:rPr>
      </w:pPr>
      <w:hyperlink w:anchor="_Toc27662621" w:history="1">
        <w:r w:rsidR="00566EED" w:rsidRPr="00677FCF">
          <w:rPr>
            <w:rStyle w:val="Hypertextovodkaz"/>
            <w:rFonts w:ascii="Arial" w:hAnsi="Arial" w:cs="Arial"/>
            <w:noProof/>
            <w:color w:val="auto"/>
          </w:rPr>
          <w:t>4.2.9</w:t>
        </w:r>
        <w:r w:rsidR="00566EED" w:rsidRPr="00677FCF">
          <w:rPr>
            <w:rFonts w:ascii="Arial" w:hAnsi="Arial" w:cs="Arial"/>
            <w:noProof/>
            <w:lang w:eastAsia="cs-CZ"/>
          </w:rPr>
          <w:tab/>
        </w:r>
        <w:r w:rsidR="00566EED" w:rsidRPr="00677FCF">
          <w:rPr>
            <w:rStyle w:val="Hypertextovodkaz"/>
            <w:rFonts w:ascii="Arial" w:hAnsi="Arial" w:cs="Arial"/>
            <w:noProof/>
            <w:color w:val="auto"/>
          </w:rPr>
          <w:t>Obnova stávajících a výstavba nových závlahových nádrží</w:t>
        </w:r>
        <w:r w:rsidR="00566EED" w:rsidRPr="00677FCF">
          <w:rPr>
            <w:rFonts w:ascii="Arial" w:hAnsi="Arial" w:cs="Arial"/>
            <w:noProof/>
            <w:webHidden/>
          </w:rPr>
          <w:tab/>
        </w:r>
        <w:r w:rsidR="000E4F3F">
          <w:rPr>
            <w:rFonts w:ascii="Arial" w:hAnsi="Arial" w:cs="Arial"/>
            <w:noProof/>
            <w:webHidden/>
          </w:rPr>
          <w:t>3</w:t>
        </w:r>
      </w:hyperlink>
      <w:r w:rsidR="007D2180">
        <w:rPr>
          <w:rFonts w:ascii="Arial" w:hAnsi="Arial" w:cs="Arial"/>
          <w:noProof/>
        </w:rPr>
        <w:t>1</w:t>
      </w:r>
    </w:p>
    <w:p w14:paraId="52664AE8" w14:textId="56E76574" w:rsidR="00566EED" w:rsidRPr="00677FCF" w:rsidRDefault="00D75E91" w:rsidP="00566EED">
      <w:pPr>
        <w:pStyle w:val="Obsah3"/>
        <w:rPr>
          <w:rFonts w:ascii="Arial" w:hAnsi="Arial" w:cs="Arial"/>
          <w:noProof/>
          <w:lang w:eastAsia="cs-CZ"/>
        </w:rPr>
      </w:pPr>
      <w:hyperlink w:anchor="_Toc27662622" w:history="1">
        <w:r w:rsidR="00566EED" w:rsidRPr="00677FCF">
          <w:rPr>
            <w:rStyle w:val="Hypertextovodkaz"/>
            <w:rFonts w:ascii="Arial" w:hAnsi="Arial" w:cs="Arial"/>
            <w:noProof/>
            <w:color w:val="auto"/>
          </w:rPr>
          <w:t>4.2.10</w:t>
        </w:r>
        <w:r w:rsidR="00566EED" w:rsidRPr="00677FCF">
          <w:rPr>
            <w:rFonts w:ascii="Arial" w:hAnsi="Arial" w:cs="Arial"/>
            <w:noProof/>
            <w:lang w:eastAsia="cs-CZ"/>
          </w:rPr>
          <w:tab/>
        </w:r>
        <w:r w:rsidR="00566EED" w:rsidRPr="00677FCF">
          <w:rPr>
            <w:rStyle w:val="Hypertextovodkaz"/>
            <w:rFonts w:ascii="Arial" w:hAnsi="Arial" w:cs="Arial"/>
            <w:noProof/>
            <w:color w:val="auto"/>
          </w:rPr>
          <w:t>Podpora obnovy a výstavba vodních zdrojů požární vody v</w:t>
        </w:r>
        <w:r w:rsidR="008E3142">
          <w:rPr>
            <w:rStyle w:val="Hypertextovodkaz"/>
            <w:rFonts w:ascii="Arial" w:hAnsi="Arial" w:cs="Arial"/>
            <w:noProof/>
            <w:color w:val="auto"/>
          </w:rPr>
          <w:t> </w:t>
        </w:r>
        <w:r w:rsidR="00566EED" w:rsidRPr="00677FCF">
          <w:rPr>
            <w:rStyle w:val="Hypertextovodkaz"/>
            <w:rFonts w:ascii="Arial" w:hAnsi="Arial" w:cs="Arial"/>
            <w:noProof/>
            <w:color w:val="auto"/>
          </w:rPr>
          <w:t>lesních</w:t>
        </w:r>
        <w:r w:rsidR="008E3142">
          <w:rPr>
            <w:rStyle w:val="Hypertextovodkaz"/>
            <w:rFonts w:ascii="Arial" w:hAnsi="Arial" w:cs="Arial"/>
            <w:noProof/>
            <w:color w:val="auto"/>
          </w:rPr>
          <w:t xml:space="preserve"> </w:t>
        </w:r>
        <w:r w:rsidR="00566EED" w:rsidRPr="00677FCF">
          <w:rPr>
            <w:rStyle w:val="Hypertextovodkaz"/>
            <w:rFonts w:ascii="Arial" w:hAnsi="Arial" w:cs="Arial"/>
            <w:noProof/>
            <w:color w:val="auto"/>
          </w:rPr>
          <w:t>ekosystémech</w:t>
        </w:r>
        <w:r w:rsidR="008E3142">
          <w:rPr>
            <w:rStyle w:val="Hypertextovodkaz"/>
            <w:rFonts w:ascii="Arial" w:hAnsi="Arial" w:cs="Arial"/>
            <w:noProof/>
            <w:color w:val="auto"/>
          </w:rPr>
          <w:tab/>
        </w:r>
        <w:r w:rsidR="008E3142">
          <w:rPr>
            <w:rFonts w:ascii="Arial" w:hAnsi="Arial" w:cs="Arial"/>
            <w:noProof/>
            <w:webHidden/>
          </w:rPr>
          <w:tab/>
        </w:r>
        <w:r w:rsidR="008E3142">
          <w:rPr>
            <w:rFonts w:ascii="Arial" w:hAnsi="Arial" w:cs="Arial"/>
            <w:noProof/>
            <w:webHidden/>
          </w:rPr>
          <w:tab/>
        </w:r>
        <w:r w:rsidR="000E4F3F">
          <w:rPr>
            <w:rFonts w:ascii="Arial" w:hAnsi="Arial" w:cs="Arial"/>
            <w:noProof/>
            <w:webHidden/>
          </w:rPr>
          <w:t>3</w:t>
        </w:r>
      </w:hyperlink>
      <w:r w:rsidR="007D2180">
        <w:rPr>
          <w:rFonts w:ascii="Arial" w:hAnsi="Arial" w:cs="Arial"/>
          <w:noProof/>
        </w:rPr>
        <w:t>2</w:t>
      </w:r>
    </w:p>
    <w:p w14:paraId="39549A0C" w14:textId="186974EA" w:rsidR="00566EED" w:rsidRPr="00DF7934" w:rsidRDefault="00D75E91" w:rsidP="00566EED">
      <w:pPr>
        <w:pStyle w:val="Obsah2"/>
        <w:rPr>
          <w:rFonts w:ascii="Arial" w:hAnsi="Arial" w:cs="Arial"/>
          <w:smallCaps w:val="0"/>
          <w:lang w:eastAsia="cs-CZ"/>
        </w:rPr>
      </w:pPr>
      <w:hyperlink w:anchor="_Toc27662623" w:history="1">
        <w:r w:rsidR="00566EED" w:rsidRPr="00677FCF">
          <w:rPr>
            <w:rStyle w:val="Hypertextovodkaz"/>
            <w:rFonts w:ascii="Arial" w:hAnsi="Arial" w:cs="Arial"/>
            <w:color w:val="auto"/>
          </w:rPr>
          <w:t>4.3</w:t>
        </w:r>
        <w:r w:rsidR="00566EED" w:rsidRPr="00677FCF">
          <w:rPr>
            <w:rFonts w:ascii="Arial" w:hAnsi="Arial" w:cs="Arial"/>
            <w:b w:val="0"/>
            <w:smallCaps w:val="0"/>
            <w:lang w:eastAsia="cs-CZ"/>
          </w:rPr>
          <w:tab/>
        </w:r>
        <w:r w:rsidR="00566EED" w:rsidRPr="00677FCF">
          <w:rPr>
            <w:rStyle w:val="Hypertextovodkaz"/>
            <w:rFonts w:ascii="Arial" w:hAnsi="Arial" w:cs="Arial"/>
            <w:color w:val="auto"/>
          </w:rPr>
          <w:t>Zemědělství jako nástroj péče o množství a jakost vody a stav půdy</w:t>
        </w:r>
        <w:r w:rsidR="00566EED" w:rsidRPr="00677FCF">
          <w:rPr>
            <w:rFonts w:ascii="Arial" w:hAnsi="Arial" w:cs="Arial"/>
            <w:webHidden/>
          </w:rPr>
          <w:tab/>
        </w:r>
        <w:r w:rsidR="000E4F3F">
          <w:rPr>
            <w:rFonts w:ascii="Arial" w:hAnsi="Arial" w:cs="Arial"/>
            <w:webHidden/>
          </w:rPr>
          <w:t>3</w:t>
        </w:r>
      </w:hyperlink>
      <w:r w:rsidR="007D2180">
        <w:rPr>
          <w:rFonts w:ascii="Arial" w:hAnsi="Arial" w:cs="Arial"/>
        </w:rPr>
        <w:t>6</w:t>
      </w:r>
    </w:p>
    <w:p w14:paraId="7DA68A2F" w14:textId="546213DF" w:rsidR="00566EED" w:rsidRPr="00DF7934" w:rsidRDefault="00D75E91" w:rsidP="008E3142">
      <w:pPr>
        <w:pStyle w:val="Obsah3"/>
        <w:ind w:left="1080" w:hanging="638"/>
        <w:rPr>
          <w:rFonts w:ascii="Arial" w:hAnsi="Arial" w:cs="Arial"/>
          <w:noProof/>
          <w:lang w:eastAsia="cs-CZ"/>
        </w:rPr>
      </w:pPr>
      <w:hyperlink w:anchor="_Toc27662624" w:history="1">
        <w:r w:rsidR="00566EED" w:rsidRPr="00677FCF">
          <w:rPr>
            <w:rStyle w:val="Hypertextovodkaz"/>
            <w:rFonts w:ascii="Arial" w:hAnsi="Arial" w:cs="Arial"/>
            <w:noProof/>
            <w:color w:val="auto"/>
          </w:rPr>
          <w:t>4.3.1</w:t>
        </w:r>
        <w:r w:rsidR="00566EED" w:rsidRPr="00677FCF">
          <w:rPr>
            <w:rFonts w:ascii="Arial" w:hAnsi="Arial" w:cs="Arial"/>
            <w:noProof/>
            <w:lang w:eastAsia="cs-CZ"/>
          </w:rPr>
          <w:tab/>
        </w:r>
        <w:r w:rsidR="00566EED" w:rsidRPr="00677FCF">
          <w:rPr>
            <w:rStyle w:val="Hypertextovodkaz"/>
            <w:rFonts w:ascii="Arial" w:hAnsi="Arial" w:cs="Arial"/>
            <w:noProof/>
            <w:color w:val="auto"/>
          </w:rPr>
          <w:t>Optimalizace monitoringu stavu zemědělské půdy a aktualizace bonitace</w:t>
        </w:r>
        <w:r w:rsidR="002F2086">
          <w:rPr>
            <w:rStyle w:val="Hypertextovodkaz"/>
            <w:rFonts w:ascii="Arial" w:hAnsi="Arial" w:cs="Arial"/>
            <w:noProof/>
            <w:color w:val="auto"/>
          </w:rPr>
          <w:t xml:space="preserve"> </w:t>
        </w:r>
        <w:r w:rsidR="00566EED" w:rsidRPr="00677FCF">
          <w:rPr>
            <w:rStyle w:val="Hypertextovodkaz"/>
            <w:rFonts w:ascii="Arial" w:hAnsi="Arial" w:cs="Arial"/>
            <w:noProof/>
            <w:color w:val="auto"/>
          </w:rPr>
          <w:t>půd za účelem zlepšení ochrany půdy</w:t>
        </w:r>
        <w:r w:rsidR="00566EED" w:rsidRPr="00677FCF">
          <w:rPr>
            <w:rFonts w:ascii="Arial" w:hAnsi="Arial" w:cs="Arial"/>
            <w:noProof/>
            <w:webHidden/>
          </w:rPr>
          <w:tab/>
        </w:r>
        <w:r w:rsidR="000E4F3F">
          <w:rPr>
            <w:rFonts w:ascii="Arial" w:hAnsi="Arial" w:cs="Arial"/>
            <w:noProof/>
            <w:webHidden/>
          </w:rPr>
          <w:t>3</w:t>
        </w:r>
      </w:hyperlink>
      <w:r w:rsidR="007D2180">
        <w:rPr>
          <w:rFonts w:ascii="Arial" w:hAnsi="Arial" w:cs="Arial"/>
          <w:noProof/>
        </w:rPr>
        <w:t>6</w:t>
      </w:r>
    </w:p>
    <w:p w14:paraId="79102661" w14:textId="7F48DF98" w:rsidR="00566EED" w:rsidRPr="00DF7934" w:rsidRDefault="00D75E91" w:rsidP="00566EED">
      <w:pPr>
        <w:pStyle w:val="Obsah3"/>
        <w:rPr>
          <w:rFonts w:ascii="Arial" w:hAnsi="Arial" w:cs="Arial"/>
          <w:noProof/>
          <w:lang w:eastAsia="cs-CZ"/>
        </w:rPr>
      </w:pPr>
      <w:hyperlink w:anchor="_Toc27662625" w:history="1">
        <w:r w:rsidR="00566EED" w:rsidRPr="00DF7934">
          <w:rPr>
            <w:rStyle w:val="Hypertextovodkaz"/>
            <w:rFonts w:ascii="Arial" w:hAnsi="Arial" w:cs="Arial"/>
            <w:noProof/>
            <w:color w:val="auto"/>
            <w:u w:val="none"/>
          </w:rPr>
          <w:t>4.3.2</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Zvýšení ochrany půdy před účinky eroze</w:t>
        </w:r>
        <w:r w:rsidR="00566EED" w:rsidRPr="00DF7934">
          <w:rPr>
            <w:rFonts w:ascii="Arial" w:hAnsi="Arial" w:cs="Arial"/>
            <w:noProof/>
            <w:webHidden/>
          </w:rPr>
          <w:tab/>
        </w:r>
        <w:r w:rsidR="000E4F3F" w:rsidRPr="00DF7934">
          <w:rPr>
            <w:rFonts w:ascii="Arial" w:hAnsi="Arial" w:cs="Arial"/>
            <w:noProof/>
            <w:webHidden/>
          </w:rPr>
          <w:t>3</w:t>
        </w:r>
      </w:hyperlink>
      <w:r w:rsidR="007D2180">
        <w:rPr>
          <w:rFonts w:ascii="Arial" w:hAnsi="Arial" w:cs="Arial"/>
          <w:noProof/>
        </w:rPr>
        <w:t>8</w:t>
      </w:r>
    </w:p>
    <w:p w14:paraId="7B9D5A6F" w14:textId="08815F0A" w:rsidR="00566EED" w:rsidRPr="00DF7934" w:rsidRDefault="00D75E91" w:rsidP="00566EED">
      <w:pPr>
        <w:pStyle w:val="Obsah3"/>
        <w:rPr>
          <w:rFonts w:ascii="Arial" w:hAnsi="Arial" w:cs="Arial"/>
          <w:noProof/>
          <w:lang w:eastAsia="cs-CZ"/>
        </w:rPr>
      </w:pPr>
      <w:hyperlink w:anchor="_Toc27662626" w:history="1">
        <w:r w:rsidR="00566EED" w:rsidRPr="00DF7934">
          <w:rPr>
            <w:rStyle w:val="Hypertextovodkaz"/>
            <w:rFonts w:ascii="Arial" w:hAnsi="Arial" w:cs="Arial"/>
            <w:noProof/>
            <w:color w:val="auto"/>
            <w:u w:val="none"/>
          </w:rPr>
          <w:t>4.3.3</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Organická hmota v půdě a opatření na její zachování a zvýšení</w:t>
        </w:r>
        <w:r w:rsidR="00566EED" w:rsidRPr="00DF7934">
          <w:rPr>
            <w:rFonts w:ascii="Arial" w:hAnsi="Arial" w:cs="Arial"/>
            <w:noProof/>
            <w:webHidden/>
          </w:rPr>
          <w:tab/>
        </w:r>
      </w:hyperlink>
      <w:r w:rsidR="007D2180">
        <w:rPr>
          <w:rFonts w:ascii="Arial" w:hAnsi="Arial" w:cs="Arial"/>
          <w:noProof/>
        </w:rPr>
        <w:t>40</w:t>
      </w:r>
    </w:p>
    <w:p w14:paraId="5EA3569F" w14:textId="74032D7B" w:rsidR="00566EED" w:rsidRPr="00677FCF" w:rsidRDefault="00D75E91" w:rsidP="002F2086">
      <w:pPr>
        <w:pStyle w:val="Obsah3"/>
        <w:ind w:left="1080" w:hanging="638"/>
        <w:rPr>
          <w:rFonts w:ascii="Arial" w:hAnsi="Arial" w:cs="Arial"/>
          <w:noProof/>
          <w:lang w:eastAsia="cs-CZ"/>
        </w:rPr>
      </w:pPr>
      <w:hyperlink w:anchor="_Toc27662627" w:history="1">
        <w:r w:rsidR="00566EED" w:rsidRPr="00677FCF">
          <w:rPr>
            <w:rStyle w:val="Hypertextovodkaz"/>
            <w:rFonts w:ascii="Arial" w:hAnsi="Arial" w:cs="Arial"/>
            <w:noProof/>
            <w:color w:val="auto"/>
          </w:rPr>
          <w:t>4.3.4</w:t>
        </w:r>
        <w:r w:rsidR="00566EED" w:rsidRPr="00677FCF">
          <w:rPr>
            <w:rFonts w:ascii="Arial" w:hAnsi="Arial" w:cs="Arial"/>
            <w:noProof/>
            <w:lang w:eastAsia="cs-CZ"/>
          </w:rPr>
          <w:tab/>
        </w:r>
        <w:r w:rsidR="00566EED" w:rsidRPr="00677FCF">
          <w:rPr>
            <w:rStyle w:val="Hypertextovodkaz"/>
            <w:rFonts w:ascii="Arial" w:hAnsi="Arial" w:cs="Arial"/>
            <w:noProof/>
            <w:color w:val="auto"/>
          </w:rPr>
          <w:t>Sledování kvality podzemních a povrchových vod v souvislosti s používáním hnojiv a pesticidů</w:t>
        </w:r>
        <w:r w:rsidR="00566EED" w:rsidRPr="00677FCF">
          <w:rPr>
            <w:rFonts w:ascii="Arial" w:hAnsi="Arial" w:cs="Arial"/>
            <w:noProof/>
            <w:webHidden/>
          </w:rPr>
          <w:tab/>
        </w:r>
      </w:hyperlink>
      <w:r w:rsidR="00DF7934" w:rsidRPr="00DF7934">
        <w:rPr>
          <w:rStyle w:val="Hypertextovodkaz"/>
          <w:rFonts w:ascii="Arial" w:hAnsi="Arial" w:cs="Arial"/>
          <w:noProof/>
          <w:color w:val="auto"/>
          <w:u w:val="none"/>
        </w:rPr>
        <w:t>4</w:t>
      </w:r>
      <w:r w:rsidR="007D2180">
        <w:rPr>
          <w:rStyle w:val="Hypertextovodkaz"/>
          <w:rFonts w:ascii="Arial" w:hAnsi="Arial" w:cs="Arial"/>
          <w:noProof/>
          <w:color w:val="auto"/>
          <w:u w:val="none"/>
        </w:rPr>
        <w:t>2</w:t>
      </w:r>
    </w:p>
    <w:p w14:paraId="3B3F0D2B" w14:textId="6F54F10E" w:rsidR="00566EED" w:rsidRPr="00677FCF" w:rsidRDefault="00D75E91" w:rsidP="00566EED">
      <w:pPr>
        <w:pStyle w:val="Obsah3"/>
        <w:rPr>
          <w:rFonts w:ascii="Arial" w:hAnsi="Arial" w:cs="Arial"/>
          <w:noProof/>
          <w:lang w:eastAsia="cs-CZ"/>
        </w:rPr>
      </w:pPr>
      <w:hyperlink w:anchor="_Toc27662628" w:history="1">
        <w:r w:rsidR="00566EED" w:rsidRPr="00677FCF">
          <w:rPr>
            <w:rStyle w:val="Hypertextovodkaz"/>
            <w:rFonts w:ascii="Arial" w:hAnsi="Arial" w:cs="Arial"/>
            <w:noProof/>
            <w:color w:val="auto"/>
          </w:rPr>
          <w:t>4.3.5</w:t>
        </w:r>
        <w:r w:rsidR="00566EED" w:rsidRPr="00677FCF">
          <w:rPr>
            <w:rFonts w:ascii="Arial" w:hAnsi="Arial" w:cs="Arial"/>
            <w:noProof/>
            <w:lang w:eastAsia="cs-CZ"/>
          </w:rPr>
          <w:tab/>
        </w:r>
        <w:r w:rsidR="00566EED" w:rsidRPr="00677FCF">
          <w:rPr>
            <w:rStyle w:val="Hypertextovodkaz"/>
            <w:rFonts w:ascii="Arial" w:hAnsi="Arial" w:cs="Arial"/>
            <w:noProof/>
            <w:color w:val="auto"/>
          </w:rPr>
          <w:t>Změna zemědělské politiky v oblasti podpory pěstování energetických plodin</w:t>
        </w:r>
        <w:r w:rsidR="00566EED" w:rsidRPr="00677FCF">
          <w:rPr>
            <w:rFonts w:ascii="Arial" w:hAnsi="Arial" w:cs="Arial"/>
            <w:noProof/>
            <w:webHidden/>
          </w:rPr>
          <w:tab/>
        </w:r>
      </w:hyperlink>
      <w:r w:rsidR="00DF7934" w:rsidRPr="000B0F70">
        <w:rPr>
          <w:rStyle w:val="Hypertextovodkaz"/>
          <w:rFonts w:ascii="Arial" w:hAnsi="Arial" w:cs="Arial"/>
          <w:noProof/>
          <w:color w:val="auto"/>
          <w:u w:val="none"/>
        </w:rPr>
        <w:t>4</w:t>
      </w:r>
      <w:r w:rsidR="007D2180">
        <w:rPr>
          <w:rStyle w:val="Hypertextovodkaz"/>
          <w:rFonts w:ascii="Arial" w:hAnsi="Arial" w:cs="Arial"/>
          <w:noProof/>
          <w:color w:val="auto"/>
          <w:u w:val="none"/>
        </w:rPr>
        <w:t>4</w:t>
      </w:r>
    </w:p>
    <w:p w14:paraId="7CE90AAD" w14:textId="4E5F7489" w:rsidR="00566EED" w:rsidRPr="00677FCF" w:rsidRDefault="00D75E91" w:rsidP="00566EED">
      <w:pPr>
        <w:pStyle w:val="Obsah3"/>
        <w:rPr>
          <w:rFonts w:ascii="Arial" w:hAnsi="Arial" w:cs="Arial"/>
          <w:noProof/>
          <w:lang w:eastAsia="cs-CZ"/>
        </w:rPr>
      </w:pPr>
      <w:hyperlink w:anchor="_Toc27662629" w:history="1">
        <w:r w:rsidR="00566EED" w:rsidRPr="00677FCF">
          <w:rPr>
            <w:rStyle w:val="Hypertextovodkaz"/>
            <w:rFonts w:ascii="Arial" w:hAnsi="Arial" w:cs="Arial"/>
            <w:noProof/>
            <w:color w:val="auto"/>
          </w:rPr>
          <w:t>4.3.6</w:t>
        </w:r>
        <w:r w:rsidR="00566EED" w:rsidRPr="00677FCF">
          <w:rPr>
            <w:rFonts w:ascii="Arial" w:hAnsi="Arial" w:cs="Arial"/>
            <w:noProof/>
            <w:lang w:eastAsia="cs-CZ"/>
          </w:rPr>
          <w:tab/>
        </w:r>
        <w:r w:rsidR="00566EED" w:rsidRPr="00677FCF">
          <w:rPr>
            <w:rStyle w:val="Hypertextovodkaz"/>
            <w:rFonts w:ascii="Arial" w:hAnsi="Arial" w:cs="Arial"/>
            <w:noProof/>
            <w:color w:val="auto"/>
          </w:rPr>
          <w:t>Podpora rozvoje ekologického zemědělství</w:t>
        </w:r>
        <w:r w:rsidR="00566EED" w:rsidRPr="00677FCF">
          <w:rPr>
            <w:rFonts w:ascii="Arial" w:hAnsi="Arial" w:cs="Arial"/>
            <w:noProof/>
            <w:webHidden/>
          </w:rPr>
          <w:tab/>
        </w:r>
      </w:hyperlink>
      <w:r w:rsidR="00DF7934" w:rsidRPr="000B0F70">
        <w:rPr>
          <w:rStyle w:val="Hypertextovodkaz"/>
          <w:rFonts w:ascii="Arial" w:hAnsi="Arial" w:cs="Arial"/>
          <w:noProof/>
          <w:color w:val="auto"/>
          <w:u w:val="none"/>
        </w:rPr>
        <w:t>4</w:t>
      </w:r>
      <w:r w:rsidR="007D2180">
        <w:rPr>
          <w:rStyle w:val="Hypertextovodkaz"/>
          <w:rFonts w:ascii="Arial" w:hAnsi="Arial" w:cs="Arial"/>
          <w:noProof/>
          <w:color w:val="auto"/>
          <w:u w:val="none"/>
        </w:rPr>
        <w:t>5</w:t>
      </w:r>
    </w:p>
    <w:p w14:paraId="134B89CF" w14:textId="2D2DF72B" w:rsidR="00566EED" w:rsidRPr="00DF7934" w:rsidRDefault="00D75E91" w:rsidP="00566EED">
      <w:pPr>
        <w:pStyle w:val="Obsah3"/>
        <w:rPr>
          <w:rFonts w:ascii="Arial" w:hAnsi="Arial" w:cs="Arial"/>
          <w:noProof/>
          <w:lang w:eastAsia="cs-CZ"/>
        </w:rPr>
      </w:pPr>
      <w:hyperlink w:anchor="_Toc27662630" w:history="1">
        <w:r w:rsidR="00566EED" w:rsidRPr="00677FCF">
          <w:rPr>
            <w:rStyle w:val="Hypertextovodkaz"/>
            <w:rFonts w:ascii="Arial" w:hAnsi="Arial" w:cs="Arial"/>
            <w:noProof/>
            <w:color w:val="auto"/>
          </w:rPr>
          <w:t>4.3.7</w:t>
        </w:r>
        <w:r w:rsidR="00566EED" w:rsidRPr="00677FCF">
          <w:rPr>
            <w:rFonts w:ascii="Arial" w:hAnsi="Arial" w:cs="Arial"/>
            <w:noProof/>
            <w:lang w:eastAsia="cs-CZ"/>
          </w:rPr>
          <w:tab/>
        </w:r>
        <w:r w:rsidR="00566EED" w:rsidRPr="00677FCF">
          <w:rPr>
            <w:rStyle w:val="Hypertextovodkaz"/>
            <w:rFonts w:ascii="Arial" w:hAnsi="Arial" w:cs="Arial"/>
            <w:noProof/>
            <w:color w:val="auto"/>
          </w:rPr>
          <w:t>Podpora principů precizního zemědělství</w:t>
        </w:r>
        <w:r w:rsidR="00566EED" w:rsidRPr="00677FCF">
          <w:rPr>
            <w:rFonts w:ascii="Arial" w:hAnsi="Arial" w:cs="Arial"/>
            <w:noProof/>
            <w:webHidden/>
          </w:rPr>
          <w:tab/>
        </w:r>
        <w:r w:rsidR="000E4F3F">
          <w:rPr>
            <w:rFonts w:ascii="Arial" w:hAnsi="Arial" w:cs="Arial"/>
            <w:noProof/>
            <w:webHidden/>
          </w:rPr>
          <w:t>4</w:t>
        </w:r>
      </w:hyperlink>
      <w:r w:rsidR="007D2180">
        <w:rPr>
          <w:rFonts w:ascii="Arial" w:hAnsi="Arial" w:cs="Arial"/>
          <w:noProof/>
        </w:rPr>
        <w:t>6</w:t>
      </w:r>
    </w:p>
    <w:p w14:paraId="53F28085" w14:textId="0B96145E" w:rsidR="00566EED" w:rsidRPr="00677FCF" w:rsidRDefault="00D75E91" w:rsidP="00566EED">
      <w:pPr>
        <w:pStyle w:val="Obsah3"/>
        <w:rPr>
          <w:rFonts w:ascii="Arial" w:hAnsi="Arial" w:cs="Arial"/>
          <w:noProof/>
          <w:lang w:eastAsia="cs-CZ"/>
        </w:rPr>
      </w:pPr>
      <w:hyperlink w:anchor="_Toc27662631" w:history="1">
        <w:r w:rsidR="00566EED" w:rsidRPr="00677FCF">
          <w:rPr>
            <w:rStyle w:val="Hypertextovodkaz"/>
            <w:rFonts w:ascii="Arial" w:hAnsi="Arial" w:cs="Arial"/>
            <w:noProof/>
            <w:color w:val="auto"/>
          </w:rPr>
          <w:t>4.3.8</w:t>
        </w:r>
        <w:r w:rsidR="00566EED" w:rsidRPr="00677FCF">
          <w:rPr>
            <w:rFonts w:ascii="Arial" w:hAnsi="Arial" w:cs="Arial"/>
            <w:noProof/>
            <w:lang w:eastAsia="cs-CZ"/>
          </w:rPr>
          <w:tab/>
        </w:r>
        <w:r w:rsidR="00566EED" w:rsidRPr="00677FCF">
          <w:rPr>
            <w:rStyle w:val="Hypertextovodkaz"/>
            <w:rFonts w:ascii="Arial" w:hAnsi="Arial" w:cs="Arial"/>
            <w:noProof/>
            <w:color w:val="auto"/>
          </w:rPr>
          <w:t>Podpora provádění komplexních pozemkových úprav</w:t>
        </w:r>
        <w:r w:rsidR="00566EED" w:rsidRPr="00677FCF">
          <w:rPr>
            <w:rFonts w:ascii="Arial" w:hAnsi="Arial" w:cs="Arial"/>
            <w:noProof/>
            <w:webHidden/>
          </w:rPr>
          <w:tab/>
        </w:r>
        <w:r w:rsidR="000E4F3F">
          <w:rPr>
            <w:rFonts w:ascii="Arial" w:hAnsi="Arial" w:cs="Arial"/>
            <w:noProof/>
            <w:webHidden/>
          </w:rPr>
          <w:t>4</w:t>
        </w:r>
      </w:hyperlink>
      <w:r w:rsidR="007D2180">
        <w:rPr>
          <w:rFonts w:ascii="Arial" w:hAnsi="Arial" w:cs="Arial"/>
          <w:noProof/>
        </w:rPr>
        <w:t>7</w:t>
      </w:r>
    </w:p>
    <w:p w14:paraId="1939629C" w14:textId="57FF5CEF" w:rsidR="00566EED" w:rsidRPr="00DF7934" w:rsidRDefault="00D75E91" w:rsidP="00566EED">
      <w:pPr>
        <w:pStyle w:val="Obsah2"/>
        <w:rPr>
          <w:rFonts w:ascii="Arial" w:hAnsi="Arial" w:cs="Arial"/>
          <w:b w:val="0"/>
          <w:smallCaps w:val="0"/>
          <w:lang w:eastAsia="cs-CZ"/>
        </w:rPr>
      </w:pPr>
      <w:hyperlink w:anchor="_Toc27662632" w:history="1">
        <w:r w:rsidR="00566EED" w:rsidRPr="00677FCF">
          <w:rPr>
            <w:rStyle w:val="Hypertextovodkaz"/>
            <w:rFonts w:ascii="Arial" w:hAnsi="Arial" w:cs="Arial"/>
            <w:color w:val="auto"/>
          </w:rPr>
          <w:t>4.4</w:t>
        </w:r>
        <w:r w:rsidR="00566EED" w:rsidRPr="00677FCF">
          <w:rPr>
            <w:rFonts w:ascii="Arial" w:hAnsi="Arial" w:cs="Arial"/>
            <w:b w:val="0"/>
            <w:smallCaps w:val="0"/>
            <w:lang w:eastAsia="cs-CZ"/>
          </w:rPr>
          <w:tab/>
        </w:r>
        <w:r w:rsidR="00566EED" w:rsidRPr="00677FCF">
          <w:rPr>
            <w:rStyle w:val="Hypertextovodkaz"/>
            <w:rFonts w:ascii="Arial" w:hAnsi="Arial" w:cs="Arial"/>
            <w:color w:val="auto"/>
          </w:rPr>
          <w:t>Zvýšení retenční a akumulační schopnosti krajiny</w:t>
        </w:r>
        <w:r w:rsidR="00566EED" w:rsidRPr="00677FCF">
          <w:rPr>
            <w:rFonts w:ascii="Arial" w:hAnsi="Arial" w:cs="Arial"/>
            <w:webHidden/>
          </w:rPr>
          <w:tab/>
        </w:r>
        <w:r w:rsidR="000E4F3F">
          <w:rPr>
            <w:rFonts w:ascii="Arial" w:hAnsi="Arial" w:cs="Arial"/>
            <w:webHidden/>
          </w:rPr>
          <w:t>4</w:t>
        </w:r>
      </w:hyperlink>
      <w:r w:rsidR="007D2180">
        <w:rPr>
          <w:rFonts w:ascii="Arial" w:hAnsi="Arial" w:cs="Arial"/>
        </w:rPr>
        <w:t>8</w:t>
      </w:r>
    </w:p>
    <w:p w14:paraId="4988AA8D" w14:textId="731FE337" w:rsidR="00566EED" w:rsidRPr="00DF7934" w:rsidRDefault="00D75E91" w:rsidP="00566EED">
      <w:pPr>
        <w:pStyle w:val="Obsah3"/>
        <w:rPr>
          <w:rFonts w:ascii="Arial" w:hAnsi="Arial" w:cs="Arial"/>
          <w:noProof/>
          <w:lang w:eastAsia="cs-CZ"/>
        </w:rPr>
      </w:pPr>
      <w:hyperlink w:anchor="_Toc27662633" w:history="1">
        <w:r w:rsidR="00566EED" w:rsidRPr="00DF7934">
          <w:rPr>
            <w:rStyle w:val="Hypertextovodkaz"/>
            <w:rFonts w:ascii="Arial" w:hAnsi="Arial" w:cs="Arial"/>
            <w:noProof/>
            <w:color w:val="auto"/>
            <w:u w:val="none"/>
          </w:rPr>
          <w:t>4.4.1</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Obnova přirozených funkcí vodních toků a niv</w:t>
        </w:r>
        <w:r w:rsidR="00566EED" w:rsidRPr="00DF7934">
          <w:rPr>
            <w:rFonts w:ascii="Arial" w:hAnsi="Arial" w:cs="Arial"/>
            <w:noProof/>
            <w:webHidden/>
          </w:rPr>
          <w:tab/>
        </w:r>
        <w:r w:rsidR="000E4F3F" w:rsidRPr="00DF7934">
          <w:rPr>
            <w:rFonts w:ascii="Arial" w:hAnsi="Arial" w:cs="Arial"/>
            <w:noProof/>
            <w:webHidden/>
          </w:rPr>
          <w:t>4</w:t>
        </w:r>
      </w:hyperlink>
      <w:r w:rsidR="007D2180">
        <w:rPr>
          <w:rFonts w:ascii="Arial" w:hAnsi="Arial" w:cs="Arial"/>
          <w:noProof/>
        </w:rPr>
        <w:t>8</w:t>
      </w:r>
    </w:p>
    <w:p w14:paraId="1B03BFB0" w14:textId="735582AB" w:rsidR="00566EED" w:rsidRPr="00DF7934" w:rsidRDefault="00D75E91" w:rsidP="00566EED">
      <w:pPr>
        <w:pStyle w:val="Obsah3"/>
        <w:rPr>
          <w:rFonts w:ascii="Arial" w:hAnsi="Arial" w:cs="Arial"/>
          <w:noProof/>
          <w:lang w:eastAsia="cs-CZ"/>
        </w:rPr>
      </w:pPr>
      <w:hyperlink w:anchor="_Toc27662634" w:history="1">
        <w:r w:rsidR="00566EED" w:rsidRPr="00DF7934">
          <w:rPr>
            <w:rStyle w:val="Hypertextovodkaz"/>
            <w:rFonts w:ascii="Arial" w:hAnsi="Arial" w:cs="Arial"/>
            <w:noProof/>
            <w:color w:val="auto"/>
            <w:u w:val="none"/>
          </w:rPr>
          <w:t>4.4.2</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Regulace odtoku z melioračních odvodňovacích zařízení</w:t>
        </w:r>
        <w:r w:rsidR="00566EED" w:rsidRPr="00DF7934">
          <w:rPr>
            <w:rFonts w:ascii="Arial" w:hAnsi="Arial" w:cs="Arial"/>
            <w:noProof/>
            <w:webHidden/>
          </w:rPr>
          <w:tab/>
        </w:r>
        <w:r w:rsidR="000E4F3F" w:rsidRPr="00DF7934">
          <w:rPr>
            <w:rFonts w:ascii="Arial" w:hAnsi="Arial" w:cs="Arial"/>
            <w:noProof/>
            <w:webHidden/>
          </w:rPr>
          <w:t>4</w:t>
        </w:r>
      </w:hyperlink>
      <w:r w:rsidR="007D2180">
        <w:rPr>
          <w:rFonts w:ascii="Arial" w:hAnsi="Arial" w:cs="Arial"/>
          <w:noProof/>
        </w:rPr>
        <w:t>9</w:t>
      </w:r>
    </w:p>
    <w:p w14:paraId="79DD7BF4" w14:textId="5E33C24A" w:rsidR="00566EED" w:rsidRPr="00DF7934" w:rsidRDefault="00D75E91" w:rsidP="00566EED">
      <w:pPr>
        <w:pStyle w:val="Obsah3"/>
        <w:rPr>
          <w:rFonts w:ascii="Arial" w:hAnsi="Arial" w:cs="Arial"/>
          <w:noProof/>
          <w:lang w:eastAsia="cs-CZ"/>
        </w:rPr>
      </w:pPr>
      <w:hyperlink w:anchor="_Toc27662635" w:history="1">
        <w:r w:rsidR="00566EED" w:rsidRPr="00DF7934">
          <w:rPr>
            <w:rStyle w:val="Hypertextovodkaz"/>
            <w:rFonts w:ascii="Arial" w:hAnsi="Arial" w:cs="Arial"/>
            <w:noProof/>
            <w:color w:val="auto"/>
            <w:u w:val="none"/>
          </w:rPr>
          <w:t>4.4.3</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Obnova přirozených vodních prvků v krajině</w:t>
        </w:r>
        <w:r w:rsidR="00566EED" w:rsidRPr="00DF7934">
          <w:rPr>
            <w:rFonts w:ascii="Arial" w:hAnsi="Arial" w:cs="Arial"/>
            <w:noProof/>
            <w:webHidden/>
          </w:rPr>
          <w:tab/>
        </w:r>
      </w:hyperlink>
      <w:r w:rsidR="00DF7934" w:rsidRPr="00DF7934">
        <w:rPr>
          <w:rStyle w:val="Hypertextovodkaz"/>
          <w:rFonts w:ascii="Arial" w:hAnsi="Arial" w:cs="Arial"/>
          <w:noProof/>
          <w:color w:val="auto"/>
          <w:u w:val="none"/>
        </w:rPr>
        <w:t>5</w:t>
      </w:r>
      <w:r w:rsidR="007D2180">
        <w:rPr>
          <w:rStyle w:val="Hypertextovodkaz"/>
          <w:rFonts w:ascii="Arial" w:hAnsi="Arial" w:cs="Arial"/>
          <w:noProof/>
          <w:color w:val="auto"/>
          <w:u w:val="none"/>
        </w:rPr>
        <w:t>1</w:t>
      </w:r>
    </w:p>
    <w:p w14:paraId="40E9489C" w14:textId="57D4936F" w:rsidR="00566EED" w:rsidRPr="00DF7934" w:rsidRDefault="00D75E91" w:rsidP="00566EED">
      <w:pPr>
        <w:pStyle w:val="Obsah3"/>
        <w:rPr>
          <w:rFonts w:ascii="Arial" w:hAnsi="Arial" w:cs="Arial"/>
          <w:noProof/>
          <w:lang w:eastAsia="cs-CZ"/>
        </w:rPr>
      </w:pPr>
      <w:hyperlink w:anchor="_Toc27662636" w:history="1">
        <w:r w:rsidR="00566EED" w:rsidRPr="00DF7934">
          <w:rPr>
            <w:rStyle w:val="Hypertextovodkaz"/>
            <w:rFonts w:ascii="Arial" w:hAnsi="Arial" w:cs="Arial"/>
            <w:noProof/>
            <w:color w:val="auto"/>
            <w:u w:val="none"/>
          </w:rPr>
          <w:t>4.4.4</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Opatření na lesní půdě</w:t>
        </w:r>
        <w:r w:rsidR="00566EED" w:rsidRPr="00DF7934">
          <w:rPr>
            <w:rFonts w:ascii="Arial" w:hAnsi="Arial" w:cs="Arial"/>
            <w:noProof/>
            <w:webHidden/>
          </w:rPr>
          <w:tab/>
        </w:r>
      </w:hyperlink>
      <w:r w:rsidR="00DF7934" w:rsidRPr="00DF7934">
        <w:rPr>
          <w:rStyle w:val="Hypertextovodkaz"/>
          <w:rFonts w:ascii="Arial" w:hAnsi="Arial" w:cs="Arial"/>
          <w:noProof/>
          <w:color w:val="auto"/>
          <w:u w:val="none"/>
        </w:rPr>
        <w:t>5</w:t>
      </w:r>
      <w:r w:rsidR="007D2180">
        <w:rPr>
          <w:rStyle w:val="Hypertextovodkaz"/>
          <w:rFonts w:ascii="Arial" w:hAnsi="Arial" w:cs="Arial"/>
          <w:noProof/>
          <w:color w:val="auto"/>
          <w:u w:val="none"/>
        </w:rPr>
        <w:t>2</w:t>
      </w:r>
    </w:p>
    <w:p w14:paraId="50936402" w14:textId="053DBDEC" w:rsidR="00566EED" w:rsidRPr="00677FCF" w:rsidRDefault="00D75E91" w:rsidP="00566EED">
      <w:pPr>
        <w:pStyle w:val="Obsah2"/>
        <w:rPr>
          <w:rFonts w:ascii="Arial" w:hAnsi="Arial" w:cs="Arial"/>
          <w:b w:val="0"/>
          <w:smallCaps w:val="0"/>
          <w:lang w:eastAsia="cs-CZ"/>
        </w:rPr>
      </w:pPr>
      <w:hyperlink w:anchor="_Toc27662637" w:history="1">
        <w:r w:rsidR="00566EED" w:rsidRPr="00677FCF">
          <w:rPr>
            <w:rStyle w:val="Hypertextovodkaz"/>
            <w:rFonts w:ascii="Arial" w:hAnsi="Arial" w:cs="Arial"/>
            <w:color w:val="auto"/>
          </w:rPr>
          <w:t>4.5</w:t>
        </w:r>
        <w:r w:rsidR="00566EED" w:rsidRPr="00677FCF">
          <w:rPr>
            <w:rFonts w:ascii="Arial" w:hAnsi="Arial" w:cs="Arial"/>
            <w:b w:val="0"/>
            <w:smallCaps w:val="0"/>
            <w:lang w:eastAsia="cs-CZ"/>
          </w:rPr>
          <w:tab/>
        </w:r>
        <w:r w:rsidR="00566EED" w:rsidRPr="00677FCF">
          <w:rPr>
            <w:rStyle w:val="Hypertextovodkaz"/>
            <w:rFonts w:ascii="Arial" w:hAnsi="Arial" w:cs="Arial"/>
            <w:color w:val="auto"/>
          </w:rPr>
          <w:t>Podpora principů zodpovědného hospodaření s vodou napříč sektory</w:t>
        </w:r>
        <w:r w:rsidR="00566EED" w:rsidRPr="00677FCF">
          <w:rPr>
            <w:rFonts w:ascii="Arial" w:hAnsi="Arial" w:cs="Arial"/>
            <w:webHidden/>
          </w:rPr>
          <w:tab/>
        </w:r>
        <w:r w:rsidR="00566EED" w:rsidRPr="00677FCF">
          <w:rPr>
            <w:rFonts w:ascii="Arial" w:hAnsi="Arial" w:cs="Arial"/>
            <w:webHidden/>
          </w:rPr>
          <w:fldChar w:fldCharType="begin"/>
        </w:r>
        <w:r w:rsidR="00566EED" w:rsidRPr="00677FCF">
          <w:rPr>
            <w:rFonts w:ascii="Arial" w:hAnsi="Arial" w:cs="Arial"/>
            <w:webHidden/>
          </w:rPr>
          <w:instrText xml:space="preserve"> PAGEREF _Toc27662637 \h </w:instrText>
        </w:r>
        <w:r w:rsidR="00566EED" w:rsidRPr="00677FCF">
          <w:rPr>
            <w:rFonts w:ascii="Arial" w:hAnsi="Arial" w:cs="Arial"/>
            <w:webHidden/>
          </w:rPr>
        </w:r>
        <w:r w:rsidR="00566EED" w:rsidRPr="00677FCF">
          <w:rPr>
            <w:rFonts w:ascii="Arial" w:hAnsi="Arial" w:cs="Arial"/>
            <w:webHidden/>
          </w:rPr>
          <w:fldChar w:fldCharType="separate"/>
        </w:r>
        <w:r w:rsidR="00FF7BC8">
          <w:rPr>
            <w:rFonts w:ascii="Arial" w:hAnsi="Arial" w:cs="Arial"/>
            <w:webHidden/>
          </w:rPr>
          <w:t>5</w:t>
        </w:r>
        <w:r w:rsidR="007D2180">
          <w:rPr>
            <w:rFonts w:ascii="Arial" w:hAnsi="Arial" w:cs="Arial"/>
            <w:webHidden/>
          </w:rPr>
          <w:t>4</w:t>
        </w:r>
        <w:r w:rsidR="00566EED" w:rsidRPr="00677FCF">
          <w:rPr>
            <w:rFonts w:ascii="Arial" w:hAnsi="Arial" w:cs="Arial"/>
            <w:webHidden/>
          </w:rPr>
          <w:fldChar w:fldCharType="end"/>
        </w:r>
      </w:hyperlink>
    </w:p>
    <w:p w14:paraId="41708AAD" w14:textId="421BCF2C" w:rsidR="00566EED" w:rsidRPr="00DF7934" w:rsidRDefault="00D75E91" w:rsidP="00566EED">
      <w:pPr>
        <w:pStyle w:val="Obsah3"/>
        <w:rPr>
          <w:rFonts w:ascii="Arial" w:hAnsi="Arial" w:cs="Arial"/>
          <w:noProof/>
          <w:lang w:eastAsia="cs-CZ"/>
        </w:rPr>
      </w:pPr>
      <w:hyperlink w:anchor="_Toc27662638" w:history="1">
        <w:r w:rsidR="00566EED" w:rsidRPr="00677FCF">
          <w:rPr>
            <w:rStyle w:val="Hypertextovodkaz"/>
            <w:rFonts w:ascii="Arial" w:hAnsi="Arial" w:cs="Arial"/>
            <w:noProof/>
            <w:color w:val="auto"/>
          </w:rPr>
          <w:t>4.5.1</w:t>
        </w:r>
        <w:r w:rsidR="00566EED" w:rsidRPr="00677FCF">
          <w:rPr>
            <w:rFonts w:ascii="Arial" w:hAnsi="Arial" w:cs="Arial"/>
            <w:noProof/>
            <w:lang w:eastAsia="cs-CZ"/>
          </w:rPr>
          <w:tab/>
        </w:r>
        <w:r w:rsidR="00566EED" w:rsidRPr="00677FCF">
          <w:rPr>
            <w:rStyle w:val="Hypertextovodkaz"/>
            <w:rFonts w:ascii="Arial" w:hAnsi="Arial" w:cs="Arial"/>
            <w:noProof/>
            <w:color w:val="auto"/>
          </w:rPr>
          <w:t>Podpora opatření na snižování spotřeby vody v energetice a v průmyslu</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_Toc27662638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5</w:t>
        </w:r>
        <w:r w:rsidR="00566EED" w:rsidRPr="00677FCF">
          <w:rPr>
            <w:rFonts w:ascii="Arial" w:hAnsi="Arial" w:cs="Arial"/>
            <w:noProof/>
            <w:webHidden/>
          </w:rPr>
          <w:fldChar w:fldCharType="end"/>
        </w:r>
      </w:hyperlink>
      <w:r w:rsidR="007D2180">
        <w:rPr>
          <w:rFonts w:ascii="Arial" w:hAnsi="Arial" w:cs="Arial"/>
          <w:noProof/>
        </w:rPr>
        <w:t>4</w:t>
      </w:r>
    </w:p>
    <w:p w14:paraId="1584E28C" w14:textId="13E07BB8" w:rsidR="00566EED" w:rsidRPr="00677FCF" w:rsidRDefault="00D75E91" w:rsidP="00566EED">
      <w:pPr>
        <w:pStyle w:val="Obsah3"/>
        <w:rPr>
          <w:rFonts w:ascii="Arial" w:hAnsi="Arial" w:cs="Arial"/>
          <w:noProof/>
          <w:lang w:eastAsia="cs-CZ"/>
        </w:rPr>
      </w:pPr>
      <w:hyperlink w:anchor="_Toc27662639" w:history="1">
        <w:r w:rsidR="00566EED" w:rsidRPr="00677FCF">
          <w:rPr>
            <w:rStyle w:val="Hypertextovodkaz"/>
            <w:rFonts w:ascii="Arial" w:hAnsi="Arial" w:cs="Arial"/>
            <w:noProof/>
            <w:color w:val="auto"/>
          </w:rPr>
          <w:t>4.5.2</w:t>
        </w:r>
        <w:r w:rsidR="00566EED" w:rsidRPr="00677FCF">
          <w:rPr>
            <w:rFonts w:ascii="Arial" w:hAnsi="Arial" w:cs="Arial"/>
            <w:noProof/>
            <w:lang w:eastAsia="cs-CZ"/>
          </w:rPr>
          <w:tab/>
        </w:r>
        <w:r w:rsidR="00566EED" w:rsidRPr="00677FCF">
          <w:rPr>
            <w:rStyle w:val="Hypertextovodkaz"/>
            <w:rFonts w:ascii="Arial" w:hAnsi="Arial" w:cs="Arial"/>
            <w:noProof/>
            <w:color w:val="auto"/>
          </w:rPr>
          <w:t>Podpora hospodaření se srážkovými vodami</w:t>
        </w:r>
        <w:r w:rsidR="00566EED" w:rsidRPr="00677FCF">
          <w:rPr>
            <w:rFonts w:ascii="Arial" w:hAnsi="Arial" w:cs="Arial"/>
            <w:noProof/>
            <w:webHidden/>
          </w:rPr>
          <w:tab/>
        </w:r>
        <w:r w:rsidR="000E4F3F">
          <w:rPr>
            <w:rFonts w:ascii="Arial" w:hAnsi="Arial" w:cs="Arial"/>
            <w:noProof/>
            <w:webHidden/>
          </w:rPr>
          <w:t>5</w:t>
        </w:r>
      </w:hyperlink>
      <w:r w:rsidR="007D2180">
        <w:rPr>
          <w:rFonts w:ascii="Arial" w:hAnsi="Arial" w:cs="Arial"/>
          <w:noProof/>
        </w:rPr>
        <w:t>7</w:t>
      </w:r>
    </w:p>
    <w:p w14:paraId="25F3C437" w14:textId="12554B51" w:rsidR="00566EED" w:rsidRPr="00677FCF" w:rsidRDefault="00D75E91" w:rsidP="00566EED">
      <w:pPr>
        <w:pStyle w:val="Obsah3"/>
        <w:rPr>
          <w:rFonts w:ascii="Arial" w:hAnsi="Arial" w:cs="Arial"/>
          <w:noProof/>
          <w:lang w:eastAsia="cs-CZ"/>
        </w:rPr>
      </w:pPr>
      <w:hyperlink w:anchor="_Toc27662640" w:history="1">
        <w:r w:rsidR="00566EED" w:rsidRPr="00677FCF">
          <w:rPr>
            <w:rStyle w:val="Hypertextovodkaz"/>
            <w:rFonts w:ascii="Arial" w:hAnsi="Arial" w:cs="Arial"/>
            <w:noProof/>
            <w:color w:val="auto"/>
          </w:rPr>
          <w:t>4.5.3</w:t>
        </w:r>
        <w:r w:rsidR="00566EED" w:rsidRPr="00677FCF">
          <w:rPr>
            <w:rFonts w:ascii="Arial" w:hAnsi="Arial" w:cs="Arial"/>
            <w:noProof/>
            <w:lang w:eastAsia="cs-CZ"/>
          </w:rPr>
          <w:tab/>
        </w:r>
        <w:r w:rsidR="00566EED" w:rsidRPr="00677FCF">
          <w:rPr>
            <w:rStyle w:val="Hypertextovodkaz"/>
            <w:rFonts w:ascii="Arial" w:hAnsi="Arial" w:cs="Arial"/>
            <w:noProof/>
            <w:color w:val="auto"/>
          </w:rPr>
          <w:t>Podpora opětovného využívání vyčištěných odpadních vod</w:t>
        </w:r>
        <w:r w:rsidR="00566EED" w:rsidRPr="00677FCF">
          <w:rPr>
            <w:rFonts w:ascii="Arial" w:hAnsi="Arial" w:cs="Arial"/>
            <w:noProof/>
            <w:webHidden/>
          </w:rPr>
          <w:tab/>
        </w:r>
      </w:hyperlink>
      <w:r w:rsidR="007D2180">
        <w:rPr>
          <w:rFonts w:ascii="Arial" w:hAnsi="Arial" w:cs="Arial"/>
          <w:noProof/>
        </w:rPr>
        <w:t>60</w:t>
      </w:r>
    </w:p>
    <w:p w14:paraId="13BB4408" w14:textId="773C8FAB" w:rsidR="00566EED" w:rsidRPr="00677FCF" w:rsidRDefault="00D75E91" w:rsidP="00566EED">
      <w:pPr>
        <w:pStyle w:val="Obsah3"/>
        <w:rPr>
          <w:rFonts w:ascii="Arial" w:hAnsi="Arial" w:cs="Arial"/>
          <w:noProof/>
          <w:lang w:eastAsia="cs-CZ"/>
        </w:rPr>
      </w:pPr>
      <w:hyperlink w:anchor="_Toc27662641" w:history="1">
        <w:r w:rsidR="00566EED" w:rsidRPr="00677FCF">
          <w:rPr>
            <w:rStyle w:val="Hypertextovodkaz"/>
            <w:rFonts w:ascii="Arial" w:hAnsi="Arial" w:cs="Arial"/>
            <w:noProof/>
            <w:color w:val="auto"/>
          </w:rPr>
          <w:t>4.5.4</w:t>
        </w:r>
        <w:r w:rsidR="00566EED" w:rsidRPr="00677FCF">
          <w:rPr>
            <w:rFonts w:ascii="Arial" w:hAnsi="Arial" w:cs="Arial"/>
            <w:noProof/>
            <w:lang w:eastAsia="cs-CZ"/>
          </w:rPr>
          <w:tab/>
        </w:r>
        <w:r w:rsidR="00566EED" w:rsidRPr="00677FCF">
          <w:rPr>
            <w:rStyle w:val="Hypertextovodkaz"/>
            <w:rFonts w:ascii="Arial" w:hAnsi="Arial" w:cs="Arial"/>
            <w:noProof/>
            <w:color w:val="auto"/>
          </w:rPr>
          <w:t>Podpora moderních technologií čištění odpadních vod</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_Toc27662641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6</w:t>
        </w:r>
        <w:r w:rsidR="00566EED" w:rsidRPr="00677FCF">
          <w:rPr>
            <w:rFonts w:ascii="Arial" w:hAnsi="Arial" w:cs="Arial"/>
            <w:noProof/>
            <w:webHidden/>
          </w:rPr>
          <w:fldChar w:fldCharType="end"/>
        </w:r>
      </w:hyperlink>
      <w:r w:rsidR="007D2180">
        <w:rPr>
          <w:rFonts w:ascii="Arial" w:hAnsi="Arial" w:cs="Arial"/>
          <w:noProof/>
        </w:rPr>
        <w:t>2</w:t>
      </w:r>
    </w:p>
    <w:p w14:paraId="122D966A" w14:textId="5A5E252B" w:rsidR="00566EED" w:rsidRPr="00677FCF" w:rsidRDefault="00D75E91" w:rsidP="00566EED">
      <w:pPr>
        <w:pStyle w:val="Obsah3"/>
        <w:rPr>
          <w:rFonts w:ascii="Arial" w:hAnsi="Arial" w:cs="Arial"/>
          <w:noProof/>
          <w:lang w:eastAsia="cs-CZ"/>
        </w:rPr>
      </w:pPr>
      <w:hyperlink w:anchor="_Toc27662642" w:history="1">
        <w:r w:rsidR="00566EED" w:rsidRPr="00677FCF">
          <w:rPr>
            <w:rStyle w:val="Hypertextovodkaz"/>
            <w:rFonts w:ascii="Arial" w:hAnsi="Arial" w:cs="Arial"/>
            <w:noProof/>
            <w:color w:val="auto"/>
          </w:rPr>
          <w:t>4.5.5</w:t>
        </w:r>
        <w:r w:rsidR="00566EED" w:rsidRPr="00677FCF">
          <w:rPr>
            <w:rFonts w:ascii="Arial" w:hAnsi="Arial" w:cs="Arial"/>
            <w:noProof/>
            <w:lang w:eastAsia="cs-CZ"/>
          </w:rPr>
          <w:tab/>
        </w:r>
        <w:r w:rsidR="00566EED" w:rsidRPr="00677FCF">
          <w:rPr>
            <w:rStyle w:val="Hypertextovodkaz"/>
            <w:rFonts w:ascii="Arial" w:hAnsi="Arial" w:cs="Arial"/>
            <w:noProof/>
            <w:color w:val="auto"/>
          </w:rPr>
          <w:t>Územní plánování</w:t>
        </w:r>
        <w:r w:rsidR="00566EED" w:rsidRPr="00677FCF">
          <w:rPr>
            <w:rFonts w:ascii="Arial" w:hAnsi="Arial" w:cs="Arial"/>
            <w:noProof/>
            <w:webHidden/>
          </w:rPr>
          <w:tab/>
        </w:r>
        <w:r w:rsidR="008146FC">
          <w:rPr>
            <w:rFonts w:ascii="Arial" w:hAnsi="Arial" w:cs="Arial"/>
            <w:noProof/>
            <w:webHidden/>
          </w:rPr>
          <w:t>6</w:t>
        </w:r>
      </w:hyperlink>
      <w:r w:rsidR="007D2180">
        <w:rPr>
          <w:rFonts w:ascii="Arial" w:hAnsi="Arial" w:cs="Arial"/>
          <w:noProof/>
        </w:rPr>
        <w:t>4</w:t>
      </w:r>
    </w:p>
    <w:p w14:paraId="79F01A20" w14:textId="056E2757" w:rsidR="00566EED" w:rsidRPr="00677FCF" w:rsidRDefault="00D75E91" w:rsidP="00566EED">
      <w:pPr>
        <w:pStyle w:val="Obsah2"/>
        <w:rPr>
          <w:rFonts w:ascii="Arial" w:hAnsi="Arial" w:cs="Arial"/>
          <w:b w:val="0"/>
          <w:smallCaps w:val="0"/>
          <w:lang w:eastAsia="cs-CZ"/>
        </w:rPr>
      </w:pPr>
      <w:hyperlink w:anchor="_Toc27662643" w:history="1">
        <w:r w:rsidR="00566EED" w:rsidRPr="00677FCF">
          <w:rPr>
            <w:rStyle w:val="Hypertextovodkaz"/>
            <w:rFonts w:ascii="Arial" w:hAnsi="Arial" w:cs="Arial"/>
            <w:color w:val="auto"/>
          </w:rPr>
          <w:t>4.6</w:t>
        </w:r>
        <w:r w:rsidR="00566EED" w:rsidRPr="00677FCF">
          <w:rPr>
            <w:rFonts w:ascii="Arial" w:hAnsi="Arial" w:cs="Arial"/>
            <w:b w:val="0"/>
            <w:smallCaps w:val="0"/>
            <w:lang w:eastAsia="cs-CZ"/>
          </w:rPr>
          <w:tab/>
        </w:r>
        <w:r w:rsidR="00566EED" w:rsidRPr="00677FCF">
          <w:rPr>
            <w:rStyle w:val="Hypertextovodkaz"/>
            <w:rFonts w:ascii="Arial" w:hAnsi="Arial" w:cs="Arial"/>
            <w:color w:val="auto"/>
          </w:rPr>
          <w:t>Implementace opatření k omezování následků sucha a nedostatku vody</w:t>
        </w:r>
        <w:r w:rsidR="00566EED" w:rsidRPr="00677FCF">
          <w:rPr>
            <w:rFonts w:ascii="Arial" w:hAnsi="Arial" w:cs="Arial"/>
            <w:webHidden/>
          </w:rPr>
          <w:tab/>
        </w:r>
        <w:r w:rsidR="00566EED" w:rsidRPr="00677FCF">
          <w:rPr>
            <w:rFonts w:ascii="Arial" w:hAnsi="Arial" w:cs="Arial"/>
            <w:webHidden/>
          </w:rPr>
          <w:fldChar w:fldCharType="begin"/>
        </w:r>
        <w:r w:rsidR="00566EED" w:rsidRPr="00677FCF">
          <w:rPr>
            <w:rFonts w:ascii="Arial" w:hAnsi="Arial" w:cs="Arial"/>
            <w:webHidden/>
          </w:rPr>
          <w:instrText xml:space="preserve"> PAGEREF _Toc27662643 \h </w:instrText>
        </w:r>
        <w:r w:rsidR="00566EED" w:rsidRPr="00677FCF">
          <w:rPr>
            <w:rFonts w:ascii="Arial" w:hAnsi="Arial" w:cs="Arial"/>
            <w:webHidden/>
          </w:rPr>
        </w:r>
        <w:r w:rsidR="00566EED" w:rsidRPr="00677FCF">
          <w:rPr>
            <w:rFonts w:ascii="Arial" w:hAnsi="Arial" w:cs="Arial"/>
            <w:webHidden/>
          </w:rPr>
          <w:fldChar w:fldCharType="separate"/>
        </w:r>
        <w:r w:rsidR="00FF7BC8">
          <w:rPr>
            <w:rFonts w:ascii="Arial" w:hAnsi="Arial" w:cs="Arial"/>
            <w:webHidden/>
          </w:rPr>
          <w:t>6</w:t>
        </w:r>
        <w:r w:rsidR="00566EED" w:rsidRPr="00677FCF">
          <w:rPr>
            <w:rFonts w:ascii="Arial" w:hAnsi="Arial" w:cs="Arial"/>
            <w:webHidden/>
          </w:rPr>
          <w:fldChar w:fldCharType="end"/>
        </w:r>
      </w:hyperlink>
      <w:r w:rsidR="007D2180">
        <w:rPr>
          <w:rFonts w:ascii="Arial" w:hAnsi="Arial" w:cs="Arial"/>
        </w:rPr>
        <w:t>6</w:t>
      </w:r>
    </w:p>
    <w:p w14:paraId="0B27319E" w14:textId="12B42F30" w:rsidR="00566EED" w:rsidRPr="00677FCF" w:rsidRDefault="00D75E91" w:rsidP="00566EED">
      <w:pPr>
        <w:pStyle w:val="Obsah3"/>
        <w:rPr>
          <w:rFonts w:ascii="Arial" w:hAnsi="Arial" w:cs="Arial"/>
          <w:noProof/>
          <w:lang w:eastAsia="cs-CZ"/>
        </w:rPr>
      </w:pPr>
      <w:hyperlink w:anchor="_Toc27662644" w:history="1">
        <w:r w:rsidR="00566EED" w:rsidRPr="00677FCF">
          <w:rPr>
            <w:rStyle w:val="Hypertextovodkaz"/>
            <w:rFonts w:ascii="Arial" w:hAnsi="Arial" w:cs="Arial"/>
            <w:noProof/>
            <w:color w:val="auto"/>
          </w:rPr>
          <w:t>4.6.1</w:t>
        </w:r>
        <w:r w:rsidR="00566EED" w:rsidRPr="00677FCF">
          <w:rPr>
            <w:rFonts w:ascii="Arial" w:hAnsi="Arial" w:cs="Arial"/>
            <w:noProof/>
            <w:lang w:eastAsia="cs-CZ"/>
          </w:rPr>
          <w:tab/>
        </w:r>
        <w:r w:rsidR="00566EED" w:rsidRPr="00677FCF">
          <w:rPr>
            <w:rStyle w:val="Hypertextovodkaz"/>
            <w:rFonts w:ascii="Arial" w:hAnsi="Arial" w:cs="Arial"/>
            <w:noProof/>
            <w:color w:val="auto"/>
          </w:rPr>
          <w:t>Návrh nové hlavy zákona o vodách zaměřené na zvládání sucha</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_Toc27662644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6</w:t>
        </w:r>
        <w:r w:rsidR="00566EED" w:rsidRPr="00677FCF">
          <w:rPr>
            <w:rFonts w:ascii="Arial" w:hAnsi="Arial" w:cs="Arial"/>
            <w:noProof/>
            <w:webHidden/>
          </w:rPr>
          <w:fldChar w:fldCharType="end"/>
        </w:r>
      </w:hyperlink>
      <w:r w:rsidR="007D2180">
        <w:rPr>
          <w:rFonts w:ascii="Arial" w:hAnsi="Arial" w:cs="Arial"/>
          <w:noProof/>
        </w:rPr>
        <w:t>6</w:t>
      </w:r>
    </w:p>
    <w:p w14:paraId="79A734C4" w14:textId="7C3CE6CD" w:rsidR="00566EED" w:rsidRPr="00677FCF" w:rsidRDefault="00D75E91" w:rsidP="00566EED">
      <w:pPr>
        <w:pStyle w:val="Obsah3"/>
        <w:rPr>
          <w:rFonts w:ascii="Arial" w:hAnsi="Arial" w:cs="Arial"/>
          <w:noProof/>
          <w:lang w:eastAsia="cs-CZ"/>
        </w:rPr>
      </w:pPr>
      <w:hyperlink w:anchor="_Toc27662645" w:history="1">
        <w:r w:rsidR="00566EED" w:rsidRPr="00677FCF">
          <w:rPr>
            <w:rStyle w:val="Hypertextovodkaz"/>
            <w:rFonts w:ascii="Arial" w:hAnsi="Arial" w:cs="Arial"/>
            <w:noProof/>
            <w:color w:val="auto"/>
          </w:rPr>
          <w:t>4.6.2</w:t>
        </w:r>
        <w:r w:rsidR="00566EED" w:rsidRPr="00677FCF">
          <w:rPr>
            <w:rFonts w:ascii="Arial" w:hAnsi="Arial" w:cs="Arial"/>
            <w:noProof/>
            <w:lang w:eastAsia="cs-CZ"/>
          </w:rPr>
          <w:tab/>
        </w:r>
        <w:r w:rsidR="00566EED" w:rsidRPr="00677FCF">
          <w:rPr>
            <w:rStyle w:val="Hypertextovodkaz"/>
            <w:rFonts w:ascii="Arial" w:hAnsi="Arial" w:cs="Arial"/>
            <w:noProof/>
            <w:color w:val="auto"/>
          </w:rPr>
          <w:t>Úprava organizace státní správy v souvislosti se zvládáním sucha</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_Toc27662645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6</w:t>
        </w:r>
        <w:r w:rsidR="00566EED" w:rsidRPr="00677FCF">
          <w:rPr>
            <w:rFonts w:ascii="Arial" w:hAnsi="Arial" w:cs="Arial"/>
            <w:noProof/>
            <w:webHidden/>
          </w:rPr>
          <w:fldChar w:fldCharType="end"/>
        </w:r>
      </w:hyperlink>
      <w:r w:rsidR="007D2180">
        <w:rPr>
          <w:rFonts w:ascii="Arial" w:hAnsi="Arial" w:cs="Arial"/>
          <w:noProof/>
        </w:rPr>
        <w:t>7</w:t>
      </w:r>
    </w:p>
    <w:p w14:paraId="1EA03027" w14:textId="04BE1B07" w:rsidR="00566EED" w:rsidRPr="00677FCF" w:rsidRDefault="00D75E91" w:rsidP="00566EED">
      <w:pPr>
        <w:pStyle w:val="Obsah3"/>
        <w:rPr>
          <w:rFonts w:ascii="Arial" w:hAnsi="Arial" w:cs="Arial"/>
          <w:noProof/>
          <w:lang w:eastAsia="cs-CZ"/>
        </w:rPr>
      </w:pPr>
      <w:hyperlink w:anchor="_Toc27662646" w:history="1">
        <w:r w:rsidR="00566EED" w:rsidRPr="00677FCF">
          <w:rPr>
            <w:rStyle w:val="Hypertextovodkaz"/>
            <w:rFonts w:ascii="Arial" w:hAnsi="Arial" w:cs="Arial"/>
            <w:noProof/>
            <w:color w:val="auto"/>
          </w:rPr>
          <w:t>4.6.3</w:t>
        </w:r>
        <w:r w:rsidR="00566EED" w:rsidRPr="00677FCF">
          <w:rPr>
            <w:rFonts w:ascii="Arial" w:hAnsi="Arial" w:cs="Arial"/>
            <w:noProof/>
            <w:lang w:eastAsia="cs-CZ"/>
          </w:rPr>
          <w:tab/>
        </w:r>
        <w:r w:rsidR="00566EED" w:rsidRPr="00677FCF">
          <w:rPr>
            <w:rStyle w:val="Hypertextovodkaz"/>
            <w:rFonts w:ascii="Arial" w:hAnsi="Arial" w:cs="Arial"/>
            <w:noProof/>
            <w:color w:val="auto"/>
          </w:rPr>
          <w:t>Přenastavení postupů pro stanovení minimálních zůstatkových průtoků</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_Toc27662646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6</w:t>
        </w:r>
        <w:r w:rsidR="00566EED" w:rsidRPr="00677FCF">
          <w:rPr>
            <w:rFonts w:ascii="Arial" w:hAnsi="Arial" w:cs="Arial"/>
            <w:noProof/>
            <w:webHidden/>
          </w:rPr>
          <w:fldChar w:fldCharType="end"/>
        </w:r>
      </w:hyperlink>
      <w:r w:rsidR="007D2180">
        <w:rPr>
          <w:rFonts w:ascii="Arial" w:hAnsi="Arial" w:cs="Arial"/>
          <w:noProof/>
        </w:rPr>
        <w:t>8</w:t>
      </w:r>
    </w:p>
    <w:p w14:paraId="0263FFD8" w14:textId="0AFA9224" w:rsidR="00566EED" w:rsidRPr="00677FCF" w:rsidRDefault="00D75E91" w:rsidP="00566EED">
      <w:pPr>
        <w:pStyle w:val="Obsah3"/>
        <w:rPr>
          <w:rFonts w:ascii="Arial" w:hAnsi="Arial" w:cs="Arial"/>
          <w:noProof/>
          <w:lang w:eastAsia="cs-CZ"/>
        </w:rPr>
      </w:pPr>
      <w:hyperlink w:anchor="_Toc27662647" w:history="1">
        <w:r w:rsidR="00566EED" w:rsidRPr="00677FCF">
          <w:rPr>
            <w:rStyle w:val="Hypertextovodkaz"/>
            <w:rFonts w:ascii="Arial" w:hAnsi="Arial" w:cs="Arial"/>
            <w:noProof/>
            <w:color w:val="auto"/>
          </w:rPr>
          <w:t>4.6.4</w:t>
        </w:r>
        <w:r w:rsidR="00566EED" w:rsidRPr="00677FCF">
          <w:rPr>
            <w:rFonts w:ascii="Arial" w:hAnsi="Arial" w:cs="Arial"/>
            <w:noProof/>
            <w:lang w:eastAsia="cs-CZ"/>
          </w:rPr>
          <w:tab/>
        </w:r>
        <w:r w:rsidR="00566EED" w:rsidRPr="00677FCF">
          <w:rPr>
            <w:rStyle w:val="Hypertextovodkaz"/>
            <w:rFonts w:ascii="Arial" w:hAnsi="Arial" w:cs="Arial"/>
            <w:noProof/>
            <w:color w:val="auto"/>
          </w:rPr>
          <w:t>Příprava tzv. protierozní vyhlášky</w:t>
        </w:r>
        <w:r w:rsidR="00566EED" w:rsidRPr="00677FCF">
          <w:rPr>
            <w:rFonts w:ascii="Arial" w:hAnsi="Arial" w:cs="Arial"/>
            <w:noProof/>
            <w:webHidden/>
          </w:rPr>
          <w:tab/>
        </w:r>
      </w:hyperlink>
      <w:r w:rsidR="007D2180">
        <w:rPr>
          <w:rFonts w:ascii="Arial" w:hAnsi="Arial" w:cs="Arial"/>
          <w:noProof/>
        </w:rPr>
        <w:t>69</w:t>
      </w:r>
    </w:p>
    <w:p w14:paraId="515AB35F" w14:textId="2694ABEB" w:rsidR="00566EED" w:rsidRPr="00677FCF" w:rsidRDefault="00D75E91" w:rsidP="008E3142">
      <w:pPr>
        <w:pStyle w:val="Obsah3"/>
        <w:ind w:left="1080" w:hanging="638"/>
        <w:rPr>
          <w:rFonts w:ascii="Arial" w:hAnsi="Arial" w:cs="Arial"/>
          <w:noProof/>
          <w:lang w:eastAsia="cs-CZ"/>
        </w:rPr>
      </w:pPr>
      <w:hyperlink w:anchor="_Toc27662648" w:history="1">
        <w:r w:rsidR="00566EED" w:rsidRPr="00677FCF">
          <w:rPr>
            <w:rStyle w:val="Hypertextovodkaz"/>
            <w:rFonts w:ascii="Arial" w:hAnsi="Arial" w:cs="Arial"/>
            <w:noProof/>
            <w:color w:val="auto"/>
          </w:rPr>
          <w:t>4.6.5</w:t>
        </w:r>
        <w:r w:rsidR="00566EED" w:rsidRPr="00677FCF">
          <w:rPr>
            <w:rFonts w:ascii="Arial" w:hAnsi="Arial" w:cs="Arial"/>
            <w:noProof/>
            <w:lang w:eastAsia="cs-CZ"/>
          </w:rPr>
          <w:tab/>
        </w:r>
        <w:r w:rsidR="00566EED" w:rsidRPr="00677FCF">
          <w:rPr>
            <w:rStyle w:val="Hypertextovodkaz"/>
            <w:rFonts w:ascii="Arial" w:hAnsi="Arial" w:cs="Arial"/>
            <w:noProof/>
            <w:color w:val="auto"/>
          </w:rPr>
          <w:t>Legislativní úprava pro zlepšení možností využití státních hmotných rezerv</w:t>
        </w:r>
        <w:r w:rsidR="008E3142">
          <w:rPr>
            <w:rStyle w:val="Hypertextovodkaz"/>
            <w:rFonts w:ascii="Arial" w:hAnsi="Arial" w:cs="Arial"/>
            <w:noProof/>
            <w:color w:val="auto"/>
          </w:rPr>
          <w:t xml:space="preserve"> </w:t>
        </w:r>
        <w:r w:rsidR="00566EED" w:rsidRPr="00677FCF">
          <w:rPr>
            <w:rStyle w:val="Hypertextovodkaz"/>
            <w:rFonts w:ascii="Arial" w:hAnsi="Arial" w:cs="Arial"/>
            <w:noProof/>
            <w:color w:val="auto"/>
          </w:rPr>
          <w:t>pro řešení následků sucha mimo krizové stavy</w:t>
        </w:r>
        <w:r w:rsidR="00566EED" w:rsidRPr="00677FCF">
          <w:rPr>
            <w:rFonts w:ascii="Arial" w:hAnsi="Arial" w:cs="Arial"/>
            <w:noProof/>
            <w:webHidden/>
          </w:rPr>
          <w:tab/>
        </w:r>
      </w:hyperlink>
      <w:r w:rsidR="007D2180">
        <w:rPr>
          <w:rFonts w:ascii="Arial" w:hAnsi="Arial" w:cs="Arial"/>
          <w:noProof/>
        </w:rPr>
        <w:t>70</w:t>
      </w:r>
    </w:p>
    <w:p w14:paraId="1FA01C4E" w14:textId="6BFD60DB" w:rsidR="00566EED" w:rsidRPr="00677FCF" w:rsidRDefault="00D75E91" w:rsidP="00566EED">
      <w:pPr>
        <w:pStyle w:val="Obsah3"/>
        <w:rPr>
          <w:rFonts w:ascii="Arial" w:hAnsi="Arial" w:cs="Arial"/>
          <w:noProof/>
          <w:lang w:eastAsia="cs-CZ"/>
        </w:rPr>
      </w:pPr>
      <w:hyperlink w:anchor="_Toc27662649" w:history="1">
        <w:r w:rsidR="00566EED" w:rsidRPr="00677FCF">
          <w:rPr>
            <w:rStyle w:val="Hypertextovodkaz"/>
            <w:rFonts w:ascii="Arial" w:hAnsi="Arial" w:cs="Arial"/>
            <w:noProof/>
            <w:color w:val="auto"/>
          </w:rPr>
          <w:t>4.6.6</w:t>
        </w:r>
        <w:r w:rsidR="00566EED" w:rsidRPr="00677FCF">
          <w:rPr>
            <w:rFonts w:ascii="Arial" w:hAnsi="Arial" w:cs="Arial"/>
            <w:noProof/>
            <w:lang w:eastAsia="cs-CZ"/>
          </w:rPr>
          <w:tab/>
        </w:r>
        <w:r w:rsidR="00566EED" w:rsidRPr="00677FCF">
          <w:rPr>
            <w:rStyle w:val="Hypertextovodkaz"/>
            <w:rFonts w:ascii="Arial" w:hAnsi="Arial" w:cs="Arial"/>
            <w:noProof/>
            <w:color w:val="auto"/>
          </w:rPr>
          <w:t>Financování vodního hospodářství</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_Toc27662649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7</w:t>
        </w:r>
        <w:r w:rsidR="00566EED" w:rsidRPr="00677FCF">
          <w:rPr>
            <w:rFonts w:ascii="Arial" w:hAnsi="Arial" w:cs="Arial"/>
            <w:noProof/>
            <w:webHidden/>
          </w:rPr>
          <w:fldChar w:fldCharType="end"/>
        </w:r>
      </w:hyperlink>
      <w:r w:rsidR="007D2180">
        <w:rPr>
          <w:rFonts w:ascii="Arial" w:hAnsi="Arial" w:cs="Arial"/>
          <w:noProof/>
        </w:rPr>
        <w:t>1</w:t>
      </w:r>
    </w:p>
    <w:p w14:paraId="5C6AB02E" w14:textId="02617173" w:rsidR="00566EED" w:rsidRPr="00677FCF" w:rsidRDefault="00D75E91" w:rsidP="00566EED">
      <w:pPr>
        <w:pStyle w:val="Obsah3"/>
        <w:rPr>
          <w:rFonts w:ascii="Arial" w:hAnsi="Arial" w:cs="Arial"/>
          <w:noProof/>
          <w:lang w:eastAsia="cs-CZ"/>
        </w:rPr>
      </w:pPr>
      <w:hyperlink w:anchor="_Toc27662650" w:history="1">
        <w:r w:rsidR="00566EED" w:rsidRPr="00677FCF">
          <w:rPr>
            <w:rStyle w:val="Hypertextovodkaz"/>
            <w:rFonts w:ascii="Arial" w:hAnsi="Arial" w:cs="Arial"/>
            <w:noProof/>
            <w:color w:val="auto"/>
          </w:rPr>
          <w:t>4.6.7</w:t>
        </w:r>
        <w:r w:rsidR="00566EED" w:rsidRPr="00677FCF">
          <w:rPr>
            <w:rFonts w:ascii="Arial" w:hAnsi="Arial" w:cs="Arial"/>
            <w:noProof/>
            <w:lang w:eastAsia="cs-CZ"/>
          </w:rPr>
          <w:tab/>
        </w:r>
        <w:r w:rsidR="00566EED" w:rsidRPr="00677FCF">
          <w:rPr>
            <w:rStyle w:val="Hypertextovodkaz"/>
            <w:rFonts w:ascii="Arial" w:hAnsi="Arial" w:cs="Arial"/>
            <w:noProof/>
            <w:color w:val="auto"/>
          </w:rPr>
          <w:t>Financování opatření navržených Koncepcí</w:t>
        </w:r>
        <w:r w:rsidR="00566EED" w:rsidRPr="00677FCF">
          <w:rPr>
            <w:rFonts w:ascii="Arial" w:hAnsi="Arial" w:cs="Arial"/>
            <w:noProof/>
            <w:webHidden/>
          </w:rPr>
          <w:tab/>
        </w:r>
        <w:r w:rsidR="00566EED" w:rsidRPr="00677FCF">
          <w:rPr>
            <w:rFonts w:ascii="Arial" w:hAnsi="Arial" w:cs="Arial"/>
            <w:noProof/>
            <w:webHidden/>
          </w:rPr>
          <w:fldChar w:fldCharType="begin"/>
        </w:r>
        <w:r w:rsidR="00566EED" w:rsidRPr="00677FCF">
          <w:rPr>
            <w:rFonts w:ascii="Arial" w:hAnsi="Arial" w:cs="Arial"/>
            <w:noProof/>
            <w:webHidden/>
          </w:rPr>
          <w:instrText xml:space="preserve"> PAGEREF _Toc27662650 \h </w:instrText>
        </w:r>
        <w:r w:rsidR="00566EED" w:rsidRPr="00677FCF">
          <w:rPr>
            <w:rFonts w:ascii="Arial" w:hAnsi="Arial" w:cs="Arial"/>
            <w:noProof/>
            <w:webHidden/>
          </w:rPr>
        </w:r>
        <w:r w:rsidR="00566EED" w:rsidRPr="00677FCF">
          <w:rPr>
            <w:rFonts w:ascii="Arial" w:hAnsi="Arial" w:cs="Arial"/>
            <w:noProof/>
            <w:webHidden/>
          </w:rPr>
          <w:fldChar w:fldCharType="separate"/>
        </w:r>
        <w:r w:rsidR="00FF7BC8">
          <w:rPr>
            <w:rFonts w:ascii="Arial" w:hAnsi="Arial" w:cs="Arial"/>
            <w:noProof/>
            <w:webHidden/>
          </w:rPr>
          <w:t>7</w:t>
        </w:r>
        <w:r w:rsidR="00566EED" w:rsidRPr="00677FCF">
          <w:rPr>
            <w:rFonts w:ascii="Arial" w:hAnsi="Arial" w:cs="Arial"/>
            <w:noProof/>
            <w:webHidden/>
          </w:rPr>
          <w:fldChar w:fldCharType="end"/>
        </w:r>
      </w:hyperlink>
      <w:r w:rsidR="007D2180">
        <w:rPr>
          <w:rFonts w:ascii="Arial" w:hAnsi="Arial" w:cs="Arial"/>
          <w:noProof/>
        </w:rPr>
        <w:t>2</w:t>
      </w:r>
    </w:p>
    <w:p w14:paraId="03F5B85F" w14:textId="741DAFE0" w:rsidR="00566EED" w:rsidRPr="00DF7934" w:rsidRDefault="00D75E91" w:rsidP="00566EED">
      <w:pPr>
        <w:pStyle w:val="Obsah3"/>
        <w:rPr>
          <w:rFonts w:ascii="Arial" w:hAnsi="Arial" w:cs="Arial"/>
          <w:noProof/>
          <w:lang w:eastAsia="cs-CZ"/>
        </w:rPr>
      </w:pPr>
      <w:hyperlink w:anchor="_Toc27662651" w:history="1">
        <w:r w:rsidR="00566EED" w:rsidRPr="00DF7934">
          <w:rPr>
            <w:rStyle w:val="Hypertextovodkaz"/>
            <w:rFonts w:ascii="Arial" w:hAnsi="Arial" w:cs="Arial"/>
            <w:noProof/>
            <w:color w:val="auto"/>
            <w:u w:val="none"/>
          </w:rPr>
          <w:t>4.6.8</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Osvěta a vzdělávání veřejnosti k zodpovědnému hospodaření s vodou</w:t>
        </w:r>
        <w:r w:rsidR="00566EED" w:rsidRPr="00DF7934">
          <w:rPr>
            <w:rFonts w:ascii="Arial" w:hAnsi="Arial" w:cs="Arial"/>
            <w:noProof/>
            <w:webHidden/>
          </w:rPr>
          <w:tab/>
        </w:r>
      </w:hyperlink>
      <w:r w:rsidR="002A4024">
        <w:rPr>
          <w:rFonts w:ascii="Arial" w:hAnsi="Arial" w:cs="Arial"/>
          <w:noProof/>
        </w:rPr>
        <w:t>8</w:t>
      </w:r>
      <w:r w:rsidR="007D2180">
        <w:rPr>
          <w:rFonts w:ascii="Arial" w:hAnsi="Arial" w:cs="Arial"/>
          <w:noProof/>
        </w:rPr>
        <w:t>1</w:t>
      </w:r>
    </w:p>
    <w:p w14:paraId="04AEB7F5" w14:textId="2DDD3769" w:rsidR="00566EED" w:rsidRPr="00DF7934" w:rsidRDefault="00D75E91" w:rsidP="00743767">
      <w:pPr>
        <w:pStyle w:val="Obsah1"/>
        <w:rPr>
          <w:lang w:eastAsia="cs-CZ"/>
        </w:rPr>
      </w:pPr>
      <w:hyperlink w:anchor="_Toc27662652" w:history="1">
        <w:r w:rsidR="00566EED" w:rsidRPr="00DF7934">
          <w:rPr>
            <w:rStyle w:val="Hypertextovodkaz"/>
            <w:color w:val="006699"/>
            <w:u w:val="none"/>
          </w:rPr>
          <w:t>5</w:t>
        </w:r>
        <w:r w:rsidR="00566EED" w:rsidRPr="00DF7934">
          <w:rPr>
            <w:lang w:eastAsia="cs-CZ"/>
          </w:rPr>
          <w:tab/>
        </w:r>
        <w:r w:rsidR="00566EED" w:rsidRPr="00DF7934">
          <w:rPr>
            <w:rStyle w:val="Hypertextovodkaz"/>
            <w:color w:val="006699"/>
            <w:u w:val="none"/>
          </w:rPr>
          <w:t>Další opatření doporučená Komisí dotčeným resortům k realizaci</w:t>
        </w:r>
        <w:r w:rsidR="00566EED" w:rsidRPr="00DF7934">
          <w:rPr>
            <w:webHidden/>
          </w:rPr>
          <w:tab/>
        </w:r>
      </w:hyperlink>
      <w:r w:rsidR="00DF7934" w:rsidRPr="00DF7934">
        <w:rPr>
          <w:rStyle w:val="Hypertextovodkaz"/>
          <w:color w:val="006699"/>
          <w:u w:val="none"/>
        </w:rPr>
        <w:t>8</w:t>
      </w:r>
      <w:r w:rsidR="007D2180">
        <w:rPr>
          <w:rStyle w:val="Hypertextovodkaz"/>
          <w:color w:val="006699"/>
          <w:u w:val="none"/>
        </w:rPr>
        <w:t>4</w:t>
      </w:r>
    </w:p>
    <w:p w14:paraId="3DD3E242" w14:textId="2936F02C" w:rsidR="00566EED" w:rsidRPr="00DF7934" w:rsidRDefault="00D75E91" w:rsidP="00566EED">
      <w:pPr>
        <w:pStyle w:val="Obsah3"/>
        <w:rPr>
          <w:rFonts w:ascii="Arial" w:hAnsi="Arial" w:cs="Arial"/>
          <w:noProof/>
          <w:lang w:eastAsia="cs-CZ"/>
        </w:rPr>
      </w:pPr>
      <w:hyperlink w:anchor="_Toc27662653" w:history="1">
        <w:r w:rsidR="00566EED" w:rsidRPr="00DF7934">
          <w:rPr>
            <w:rStyle w:val="Hypertextovodkaz"/>
            <w:rFonts w:ascii="Arial" w:hAnsi="Arial" w:cs="Arial"/>
            <w:noProof/>
            <w:color w:val="auto"/>
            <w:u w:val="none"/>
          </w:rPr>
          <w:t>5.1</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Opatření na drobných vodních tocích a malých vodních nádržích</w:t>
        </w:r>
        <w:r w:rsidR="00566EED" w:rsidRPr="00DF7934">
          <w:rPr>
            <w:rFonts w:ascii="Arial" w:hAnsi="Arial" w:cs="Arial"/>
            <w:noProof/>
            <w:webHidden/>
          </w:rPr>
          <w:tab/>
        </w:r>
      </w:hyperlink>
      <w:r w:rsidR="00DF7934" w:rsidRPr="00DF7934">
        <w:rPr>
          <w:rStyle w:val="Hypertextovodkaz"/>
          <w:rFonts w:ascii="Arial" w:hAnsi="Arial" w:cs="Arial"/>
          <w:noProof/>
          <w:color w:val="auto"/>
          <w:u w:val="none"/>
        </w:rPr>
        <w:t>8</w:t>
      </w:r>
      <w:r w:rsidR="007D2180">
        <w:rPr>
          <w:rStyle w:val="Hypertextovodkaz"/>
          <w:rFonts w:ascii="Arial" w:hAnsi="Arial" w:cs="Arial"/>
          <w:noProof/>
          <w:color w:val="auto"/>
          <w:u w:val="none"/>
        </w:rPr>
        <w:t>4</w:t>
      </w:r>
    </w:p>
    <w:p w14:paraId="049BD6EC" w14:textId="29256F7A" w:rsidR="00566EED" w:rsidRPr="00DF7934" w:rsidRDefault="00D75E91" w:rsidP="00566EED">
      <w:pPr>
        <w:pStyle w:val="Obsah3"/>
        <w:rPr>
          <w:rFonts w:ascii="Arial" w:hAnsi="Arial" w:cs="Arial"/>
          <w:noProof/>
          <w:lang w:eastAsia="cs-CZ"/>
        </w:rPr>
      </w:pPr>
      <w:hyperlink w:anchor="_Toc27662654" w:history="1">
        <w:r w:rsidR="00566EED" w:rsidRPr="00DF7934">
          <w:rPr>
            <w:rStyle w:val="Hypertextovodkaz"/>
            <w:rFonts w:ascii="Arial" w:hAnsi="Arial" w:cs="Arial"/>
            <w:noProof/>
            <w:color w:val="auto"/>
            <w:u w:val="none"/>
          </w:rPr>
          <w:t>5.2</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Využití důlních vod</w:t>
        </w:r>
        <w:r w:rsidR="00566EED" w:rsidRPr="00DF7934">
          <w:rPr>
            <w:rFonts w:ascii="Arial" w:hAnsi="Arial" w:cs="Arial"/>
            <w:noProof/>
            <w:webHidden/>
          </w:rPr>
          <w:tab/>
        </w:r>
        <w:r w:rsidR="003675D9" w:rsidRPr="00DF7934">
          <w:rPr>
            <w:rFonts w:ascii="Arial" w:hAnsi="Arial" w:cs="Arial"/>
            <w:noProof/>
            <w:webHidden/>
          </w:rPr>
          <w:t>8</w:t>
        </w:r>
      </w:hyperlink>
      <w:r w:rsidR="007D2180">
        <w:rPr>
          <w:rFonts w:ascii="Arial" w:hAnsi="Arial" w:cs="Arial"/>
          <w:noProof/>
        </w:rPr>
        <w:t>8</w:t>
      </w:r>
    </w:p>
    <w:p w14:paraId="6990C026" w14:textId="3753CB7C" w:rsidR="00566EED" w:rsidRPr="00025BB4" w:rsidRDefault="00D75E91" w:rsidP="008E3142">
      <w:pPr>
        <w:pStyle w:val="Obsah3"/>
        <w:ind w:left="1080" w:hanging="638"/>
        <w:rPr>
          <w:strike/>
          <w:u w:val="single"/>
        </w:rPr>
      </w:pPr>
      <w:hyperlink w:anchor="_Toc27662655" w:history="1">
        <w:r w:rsidR="00566EED" w:rsidRPr="00DF7934">
          <w:rPr>
            <w:rStyle w:val="Hypertextovodkaz"/>
            <w:rFonts w:ascii="Arial" w:hAnsi="Arial" w:cs="Arial"/>
            <w:noProof/>
            <w:color w:val="auto"/>
            <w:u w:val="none"/>
          </w:rPr>
          <w:t>5.3</w:t>
        </w:r>
        <w:r w:rsidR="00566EED" w:rsidRPr="00DF7934">
          <w:rPr>
            <w:rFonts w:ascii="Arial" w:hAnsi="Arial" w:cs="Arial"/>
            <w:noProof/>
            <w:lang w:eastAsia="cs-CZ"/>
          </w:rPr>
          <w:tab/>
        </w:r>
        <w:r w:rsidR="00566EED" w:rsidRPr="00DF7934">
          <w:rPr>
            <w:rStyle w:val="Hypertextovodkaz"/>
            <w:rFonts w:ascii="Arial" w:hAnsi="Arial" w:cs="Arial"/>
            <w:noProof/>
            <w:color w:val="auto"/>
            <w:u w:val="none"/>
          </w:rPr>
          <w:t>Návrh zákona o marketingovém fondu na po</w:t>
        </w:r>
        <w:r w:rsidR="008E3142">
          <w:rPr>
            <w:rStyle w:val="Hypertextovodkaz"/>
            <w:rFonts w:ascii="Arial" w:hAnsi="Arial" w:cs="Arial"/>
            <w:noProof/>
            <w:color w:val="auto"/>
            <w:u w:val="none"/>
          </w:rPr>
          <w:t xml:space="preserve">dporu diverzifikace pěstovaných </w:t>
        </w:r>
        <w:r w:rsidR="00566EED" w:rsidRPr="00DF7934">
          <w:rPr>
            <w:rStyle w:val="Hypertextovodkaz"/>
            <w:rFonts w:ascii="Arial" w:hAnsi="Arial" w:cs="Arial"/>
            <w:noProof/>
            <w:color w:val="auto"/>
            <w:u w:val="none"/>
          </w:rPr>
          <w:t>plodin</w:t>
        </w:r>
        <w:r w:rsidR="00566EED" w:rsidRPr="00DF7934">
          <w:rPr>
            <w:rFonts w:ascii="Arial" w:hAnsi="Arial" w:cs="Arial"/>
            <w:noProof/>
            <w:webHidden/>
          </w:rPr>
          <w:tab/>
        </w:r>
      </w:hyperlink>
      <w:r w:rsidR="002A4024">
        <w:rPr>
          <w:rFonts w:ascii="Arial" w:hAnsi="Arial" w:cs="Arial"/>
          <w:noProof/>
        </w:rPr>
        <w:t>9</w:t>
      </w:r>
      <w:r w:rsidR="007D2180">
        <w:rPr>
          <w:rFonts w:ascii="Arial" w:hAnsi="Arial" w:cs="Arial"/>
          <w:noProof/>
        </w:rPr>
        <w:t>0</w:t>
      </w:r>
      <w:hyperlink w:anchor="_Toc27662656" w:history="1"/>
    </w:p>
    <w:p w14:paraId="71285648" w14:textId="77777777" w:rsidR="00D12257" w:rsidRPr="00025BB4" w:rsidRDefault="00566EED" w:rsidP="00E11F66">
      <w:pPr>
        <w:tabs>
          <w:tab w:val="left" w:pos="360"/>
        </w:tabs>
        <w:spacing w:after="240" w:line="240" w:lineRule="auto"/>
        <w:jc w:val="both"/>
        <w:rPr>
          <w:rFonts w:ascii="Arial" w:hAnsi="Arial" w:cs="Arial"/>
          <w:lang w:eastAsia="cs-CZ"/>
        </w:rPr>
      </w:pPr>
      <w:r w:rsidRPr="00677FCF">
        <w:rPr>
          <w:rFonts w:ascii="Arial" w:hAnsi="Arial" w:cs="Arial"/>
          <w:u w:val="single"/>
        </w:rPr>
        <w:fldChar w:fldCharType="end"/>
      </w:r>
      <w:r w:rsidR="00292D1C">
        <w:fldChar w:fldCharType="begin"/>
      </w:r>
      <w:r w:rsidR="00292D1C">
        <w:instrText xml:space="preserve"> TOC \o "1-3" \h \z \u </w:instrText>
      </w:r>
      <w:r w:rsidR="00292D1C">
        <w:fldChar w:fldCharType="end"/>
      </w:r>
      <w:r w:rsidR="00116BC9">
        <w:rPr>
          <w:sz w:val="26"/>
          <w:szCs w:val="26"/>
          <w:u w:val="single"/>
        </w:rPr>
        <w:br w:type="page"/>
      </w:r>
      <w:r w:rsidR="00D12257" w:rsidRPr="00AC7465">
        <w:rPr>
          <w:rFonts w:ascii="Arial" w:hAnsi="Arial" w:cs="Arial"/>
          <w:u w:val="single"/>
        </w:rPr>
        <w:t>Seznam zkratek</w:t>
      </w:r>
    </w:p>
    <w:p w14:paraId="3382F840" w14:textId="77777777" w:rsidR="002E0551" w:rsidRPr="00743767" w:rsidRDefault="00D25D71" w:rsidP="009F2408">
      <w:pPr>
        <w:tabs>
          <w:tab w:val="left" w:pos="1134"/>
        </w:tabs>
        <w:spacing w:after="0" w:line="240" w:lineRule="auto"/>
        <w:jc w:val="both"/>
        <w:rPr>
          <w:rFonts w:ascii="Arial" w:hAnsi="Arial" w:cs="Arial"/>
        </w:rPr>
      </w:pPr>
      <w:r w:rsidRPr="00743767">
        <w:rPr>
          <w:rFonts w:ascii="Arial" w:hAnsi="Arial" w:cs="Arial"/>
        </w:rPr>
        <w:t>AEKO</w:t>
      </w:r>
      <w:r w:rsidRPr="00743767">
        <w:rPr>
          <w:rFonts w:ascii="Arial" w:hAnsi="Arial" w:cs="Arial"/>
        </w:rPr>
        <w:tab/>
      </w:r>
      <w:proofErr w:type="spellStart"/>
      <w:r w:rsidRPr="00743767">
        <w:rPr>
          <w:rFonts w:ascii="Arial" w:hAnsi="Arial" w:cs="Arial"/>
        </w:rPr>
        <w:t>agroenvironmentálně</w:t>
      </w:r>
      <w:proofErr w:type="spellEnd"/>
      <w:r w:rsidRPr="00743767">
        <w:rPr>
          <w:rFonts w:ascii="Arial" w:hAnsi="Arial" w:cs="Arial"/>
        </w:rPr>
        <w:t>-klimatické opatření</w:t>
      </w:r>
    </w:p>
    <w:p w14:paraId="427A7EE6" w14:textId="77777777" w:rsidR="006D3B38" w:rsidRPr="00743767" w:rsidRDefault="006D3B38" w:rsidP="009F2408">
      <w:pPr>
        <w:tabs>
          <w:tab w:val="left" w:pos="1134"/>
        </w:tabs>
        <w:spacing w:after="0" w:line="240" w:lineRule="auto"/>
        <w:jc w:val="both"/>
        <w:rPr>
          <w:rFonts w:ascii="Arial" w:hAnsi="Arial" w:cs="Arial"/>
        </w:rPr>
      </w:pPr>
      <w:r w:rsidRPr="00743767">
        <w:rPr>
          <w:rFonts w:ascii="Arial" w:hAnsi="Arial" w:cs="Arial"/>
        </w:rPr>
        <w:t>AOPK ČR</w:t>
      </w:r>
      <w:r w:rsidRPr="00743767">
        <w:rPr>
          <w:rFonts w:ascii="Arial" w:hAnsi="Arial" w:cs="Arial"/>
        </w:rPr>
        <w:tab/>
        <w:t>Agentura ochrany přírody a krajiny České republiky</w:t>
      </w:r>
    </w:p>
    <w:p w14:paraId="70631A9D" w14:textId="77777777" w:rsidR="00D25D71" w:rsidRPr="00743767" w:rsidRDefault="00D25D71" w:rsidP="009F2408">
      <w:pPr>
        <w:tabs>
          <w:tab w:val="left" w:pos="1134"/>
        </w:tabs>
        <w:spacing w:after="0" w:line="240" w:lineRule="auto"/>
        <w:jc w:val="both"/>
        <w:rPr>
          <w:rFonts w:ascii="Arial" w:hAnsi="Arial" w:cs="Arial"/>
        </w:rPr>
      </w:pPr>
      <w:r w:rsidRPr="00743767">
        <w:rPr>
          <w:rFonts w:ascii="Arial" w:hAnsi="Arial" w:cs="Arial"/>
        </w:rPr>
        <w:t>a.s.</w:t>
      </w:r>
      <w:r w:rsidRPr="00743767">
        <w:rPr>
          <w:rFonts w:ascii="Arial" w:hAnsi="Arial" w:cs="Arial"/>
        </w:rPr>
        <w:tab/>
        <w:t>akciová společnost</w:t>
      </w:r>
    </w:p>
    <w:p w14:paraId="2500E9CE" w14:textId="77777777" w:rsidR="00B40460" w:rsidRPr="00743767" w:rsidRDefault="00B40460" w:rsidP="00095806">
      <w:pPr>
        <w:tabs>
          <w:tab w:val="left" w:pos="1134"/>
        </w:tabs>
        <w:spacing w:after="0"/>
        <w:rPr>
          <w:rFonts w:ascii="Arial" w:hAnsi="Arial" w:cs="Arial"/>
        </w:rPr>
      </w:pPr>
      <w:r w:rsidRPr="00743767">
        <w:rPr>
          <w:rFonts w:ascii="Arial" w:hAnsi="Arial" w:cs="Arial"/>
        </w:rPr>
        <w:t xml:space="preserve">ASZ ČR </w:t>
      </w:r>
      <w:r w:rsidRPr="00743767">
        <w:rPr>
          <w:rFonts w:ascii="Arial" w:hAnsi="Arial" w:cs="Arial"/>
        </w:rPr>
        <w:tab/>
        <w:t>Asociace soukromého zemědělství České republiky</w:t>
      </w:r>
    </w:p>
    <w:p w14:paraId="2F16458D" w14:textId="77777777" w:rsidR="00830F38" w:rsidRPr="00743767" w:rsidRDefault="00830F38" w:rsidP="00095806">
      <w:pPr>
        <w:tabs>
          <w:tab w:val="left" w:pos="1134"/>
        </w:tabs>
        <w:spacing w:after="0"/>
        <w:rPr>
          <w:rFonts w:ascii="Arial" w:hAnsi="Arial" w:cs="Arial"/>
        </w:rPr>
      </w:pPr>
      <w:r w:rsidRPr="00743767">
        <w:rPr>
          <w:rFonts w:ascii="Arial" w:hAnsi="Arial" w:cs="Arial"/>
        </w:rPr>
        <w:t>AZZP</w:t>
      </w:r>
      <w:r w:rsidRPr="00743767">
        <w:rPr>
          <w:rFonts w:ascii="Arial" w:hAnsi="Arial" w:cs="Arial"/>
        </w:rPr>
        <w:tab/>
        <w:t>agrochemické zkoušení zemědělských půd</w:t>
      </w:r>
    </w:p>
    <w:p w14:paraId="090C17EA" w14:textId="77777777" w:rsidR="00743767" w:rsidRPr="00743767" w:rsidRDefault="00D25D71" w:rsidP="00095806">
      <w:pPr>
        <w:tabs>
          <w:tab w:val="left" w:pos="1134"/>
        </w:tabs>
        <w:spacing w:after="0" w:line="240" w:lineRule="auto"/>
        <w:jc w:val="both"/>
        <w:rPr>
          <w:rFonts w:ascii="Arial" w:hAnsi="Arial" w:cs="Arial"/>
        </w:rPr>
      </w:pPr>
      <w:r w:rsidRPr="00743767">
        <w:rPr>
          <w:rFonts w:ascii="Arial" w:hAnsi="Arial" w:cs="Arial"/>
        </w:rPr>
        <w:t>BPEJ</w:t>
      </w:r>
      <w:r w:rsidRPr="00743767">
        <w:rPr>
          <w:rFonts w:ascii="Arial" w:hAnsi="Arial" w:cs="Arial"/>
        </w:rPr>
        <w:tab/>
        <w:t>bonitovaná půdně-ekologická jednotka</w:t>
      </w:r>
    </w:p>
    <w:p w14:paraId="0476F12B" w14:textId="5AECAB60" w:rsidR="00D25D71" w:rsidRPr="00743767" w:rsidRDefault="00054536" w:rsidP="00095806">
      <w:pPr>
        <w:tabs>
          <w:tab w:val="left" w:pos="1134"/>
        </w:tabs>
        <w:spacing w:after="0" w:line="240" w:lineRule="auto"/>
        <w:jc w:val="both"/>
        <w:rPr>
          <w:rFonts w:ascii="Arial" w:hAnsi="Arial" w:cs="Arial"/>
        </w:rPr>
      </w:pPr>
      <w:r w:rsidRPr="00743767">
        <w:rPr>
          <w:rFonts w:ascii="Arial" w:hAnsi="Arial" w:cs="Arial"/>
        </w:rPr>
        <w:t>CZ-NACE</w:t>
      </w:r>
      <w:r w:rsidR="00743767" w:rsidRPr="00743767">
        <w:rPr>
          <w:rFonts w:ascii="Arial" w:hAnsi="Arial" w:cs="Arial"/>
        </w:rPr>
        <w:tab/>
      </w:r>
      <w:r w:rsidRPr="00743767">
        <w:rPr>
          <w:rFonts w:ascii="Arial" w:hAnsi="Arial" w:cs="Arial"/>
          <w:shd w:val="clear" w:color="auto" w:fill="FFFFFF"/>
        </w:rPr>
        <w:t>Klasifikace ekonomických činností (dle Českého statistického úřadu)</w:t>
      </w:r>
    </w:p>
    <w:p w14:paraId="620EA1E9" w14:textId="77777777" w:rsidR="00EC0F70" w:rsidRPr="00743767" w:rsidRDefault="00EC0F70" w:rsidP="00095806">
      <w:pPr>
        <w:tabs>
          <w:tab w:val="left" w:pos="360"/>
          <w:tab w:val="left" w:pos="1134"/>
        </w:tabs>
        <w:spacing w:after="0" w:line="240" w:lineRule="auto"/>
        <w:jc w:val="both"/>
        <w:rPr>
          <w:rFonts w:ascii="Arial" w:hAnsi="Arial" w:cs="Arial"/>
        </w:rPr>
      </w:pPr>
      <w:r w:rsidRPr="00743767">
        <w:rPr>
          <w:rFonts w:ascii="Arial" w:hAnsi="Arial" w:cs="Arial"/>
        </w:rPr>
        <w:t>ČHMÚ</w:t>
      </w:r>
      <w:r w:rsidRPr="00743767">
        <w:rPr>
          <w:rFonts w:ascii="Arial" w:hAnsi="Arial" w:cs="Arial"/>
        </w:rPr>
        <w:tab/>
        <w:t>Český hydrometeorologický ústav</w:t>
      </w:r>
    </w:p>
    <w:p w14:paraId="666656B0" w14:textId="77777777" w:rsidR="008F3AF5" w:rsidRPr="00743767" w:rsidRDefault="008F3AF5" w:rsidP="00095806">
      <w:pPr>
        <w:tabs>
          <w:tab w:val="left" w:pos="360"/>
          <w:tab w:val="left" w:pos="1134"/>
        </w:tabs>
        <w:spacing w:after="0" w:line="240" w:lineRule="auto"/>
        <w:jc w:val="both"/>
        <w:rPr>
          <w:rFonts w:ascii="Arial" w:hAnsi="Arial" w:cs="Arial"/>
        </w:rPr>
      </w:pPr>
      <w:r w:rsidRPr="00743767">
        <w:rPr>
          <w:rFonts w:ascii="Arial" w:hAnsi="Arial" w:cs="Arial"/>
        </w:rPr>
        <w:t>ČOV</w:t>
      </w:r>
      <w:r w:rsidRPr="00743767">
        <w:rPr>
          <w:rFonts w:ascii="Arial" w:hAnsi="Arial" w:cs="Arial"/>
        </w:rPr>
        <w:tab/>
        <w:t>Čistírna odpadních vod</w:t>
      </w:r>
    </w:p>
    <w:p w14:paraId="7F187F1E"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ČR</w:t>
      </w:r>
      <w:r w:rsidRPr="00743767">
        <w:rPr>
          <w:rFonts w:ascii="Arial" w:hAnsi="Arial" w:cs="Arial"/>
        </w:rPr>
        <w:tab/>
        <w:t>Česká republika</w:t>
      </w:r>
    </w:p>
    <w:p w14:paraId="69D1924A" w14:textId="77777777" w:rsidR="00830F38" w:rsidRPr="00743767" w:rsidRDefault="00830F38" w:rsidP="00095806">
      <w:pPr>
        <w:tabs>
          <w:tab w:val="left" w:pos="1134"/>
        </w:tabs>
        <w:spacing w:after="0" w:line="240" w:lineRule="auto"/>
        <w:jc w:val="both"/>
        <w:rPr>
          <w:rFonts w:ascii="Arial" w:hAnsi="Arial" w:cs="Arial"/>
        </w:rPr>
      </w:pPr>
      <w:r w:rsidRPr="00743767">
        <w:rPr>
          <w:rFonts w:ascii="Arial" w:hAnsi="Arial" w:cs="Arial"/>
        </w:rPr>
        <w:t>ČVUT</w:t>
      </w:r>
      <w:r w:rsidRPr="00743767">
        <w:rPr>
          <w:rFonts w:ascii="Arial" w:hAnsi="Arial" w:cs="Arial"/>
          <w:iCs/>
        </w:rPr>
        <w:t xml:space="preserve"> </w:t>
      </w:r>
      <w:r w:rsidRPr="00743767">
        <w:rPr>
          <w:rFonts w:ascii="Arial" w:hAnsi="Arial" w:cs="Arial"/>
          <w:iCs/>
        </w:rPr>
        <w:tab/>
        <w:t>České</w:t>
      </w:r>
      <w:r w:rsidRPr="00743767">
        <w:rPr>
          <w:rFonts w:ascii="Arial" w:hAnsi="Arial" w:cs="Arial"/>
        </w:rPr>
        <w:t xml:space="preserve"> vysoké učení technické</w:t>
      </w:r>
      <w:r w:rsidR="005711DF" w:rsidRPr="00743767">
        <w:rPr>
          <w:rFonts w:ascii="Arial" w:hAnsi="Arial" w:cs="Arial"/>
        </w:rPr>
        <w:t xml:space="preserve"> v Praze</w:t>
      </w:r>
    </w:p>
    <w:p w14:paraId="27E60C68"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ČZU</w:t>
      </w:r>
      <w:r w:rsidRPr="00743767">
        <w:rPr>
          <w:rFonts w:ascii="Arial" w:hAnsi="Arial" w:cs="Arial"/>
        </w:rPr>
        <w:tab/>
        <w:t>Česká zemědělská univerzita</w:t>
      </w:r>
    </w:p>
    <w:p w14:paraId="3F76BE5C"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DČOV</w:t>
      </w:r>
      <w:r w:rsidRPr="00743767">
        <w:rPr>
          <w:rFonts w:ascii="Arial" w:hAnsi="Arial" w:cs="Arial"/>
        </w:rPr>
        <w:tab/>
        <w:t>domovní čistírna odpadních vod</w:t>
      </w:r>
    </w:p>
    <w:p w14:paraId="49719B53" w14:textId="3EA55911"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DVT</w:t>
      </w:r>
      <w:r w:rsidRPr="00743767">
        <w:rPr>
          <w:rFonts w:ascii="Arial" w:hAnsi="Arial" w:cs="Arial"/>
        </w:rPr>
        <w:tab/>
        <w:t>drobný vodní tok</w:t>
      </w:r>
    </w:p>
    <w:p w14:paraId="5694F7EE" w14:textId="77777777" w:rsidR="00743767" w:rsidRPr="00743767" w:rsidRDefault="00F479BB" w:rsidP="00095806">
      <w:pPr>
        <w:tabs>
          <w:tab w:val="left" w:pos="1134"/>
        </w:tabs>
        <w:spacing w:after="0" w:line="240" w:lineRule="auto"/>
        <w:jc w:val="both"/>
        <w:rPr>
          <w:rFonts w:ascii="Arial" w:hAnsi="Arial" w:cs="Arial"/>
          <w:shd w:val="clear" w:color="auto" w:fill="FFFFFF"/>
        </w:rPr>
      </w:pPr>
      <w:r w:rsidRPr="00743767">
        <w:rPr>
          <w:rFonts w:ascii="Arial" w:hAnsi="Arial" w:cs="Arial"/>
        </w:rPr>
        <w:t>DS</w:t>
      </w:r>
      <w:r w:rsidR="00743767" w:rsidRPr="00743767">
        <w:rPr>
          <w:rFonts w:ascii="Arial" w:hAnsi="Arial" w:cs="Arial"/>
        </w:rPr>
        <w:t>P</w:t>
      </w:r>
      <w:r w:rsidR="00743767" w:rsidRPr="00743767">
        <w:rPr>
          <w:rFonts w:ascii="Arial" w:hAnsi="Arial" w:cs="Arial"/>
        </w:rPr>
        <w:tab/>
      </w:r>
      <w:r w:rsidR="00953175" w:rsidRPr="00743767">
        <w:rPr>
          <w:rFonts w:ascii="Arial" w:hAnsi="Arial" w:cs="Arial"/>
        </w:rPr>
        <w:t>Do</w:t>
      </w:r>
      <w:r w:rsidRPr="00743767">
        <w:rPr>
          <w:rFonts w:ascii="Arial" w:hAnsi="Arial" w:cs="Arial"/>
          <w:shd w:val="clear" w:color="auto" w:fill="FFFFFF"/>
        </w:rPr>
        <w:t>kumentace pro stavební povolení</w:t>
      </w:r>
    </w:p>
    <w:p w14:paraId="6856C0B5" w14:textId="12C12825" w:rsidR="00F479BB" w:rsidRPr="00743767" w:rsidRDefault="00743767" w:rsidP="00095806">
      <w:pPr>
        <w:tabs>
          <w:tab w:val="left" w:pos="1134"/>
        </w:tabs>
        <w:spacing w:after="0" w:line="240" w:lineRule="auto"/>
        <w:jc w:val="both"/>
        <w:rPr>
          <w:rFonts w:ascii="Arial" w:hAnsi="Arial" w:cs="Arial"/>
        </w:rPr>
      </w:pPr>
      <w:r w:rsidRPr="00743767">
        <w:rPr>
          <w:rFonts w:ascii="Arial" w:hAnsi="Arial" w:cs="Arial"/>
          <w:shd w:val="clear" w:color="auto" w:fill="FFFFFF"/>
        </w:rPr>
        <w:t>DUR</w:t>
      </w:r>
      <w:r w:rsidRPr="00743767">
        <w:rPr>
          <w:rFonts w:ascii="Arial" w:hAnsi="Arial" w:cs="Arial"/>
          <w:shd w:val="clear" w:color="auto" w:fill="FFFFFF"/>
        </w:rPr>
        <w:tab/>
      </w:r>
      <w:r w:rsidR="003C2354" w:rsidRPr="00743767">
        <w:rPr>
          <w:rFonts w:ascii="Arial" w:hAnsi="Arial" w:cs="Arial"/>
          <w:shd w:val="clear" w:color="auto" w:fill="FFFFFF"/>
        </w:rPr>
        <w:t>Dokumentace pro územní rozhodnutí</w:t>
      </w:r>
    </w:p>
    <w:p w14:paraId="26609911"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DZES</w:t>
      </w:r>
      <w:r w:rsidRPr="00743767">
        <w:rPr>
          <w:rFonts w:ascii="Arial" w:hAnsi="Arial" w:cs="Arial"/>
        </w:rPr>
        <w:tab/>
        <w:t>dobrý zemědělský a environmentální stav půdy</w:t>
      </w:r>
    </w:p>
    <w:p w14:paraId="15A77B47" w14:textId="77777777" w:rsidR="00743767" w:rsidRPr="00743767" w:rsidRDefault="00EC0F70" w:rsidP="00095806">
      <w:pPr>
        <w:tabs>
          <w:tab w:val="left" w:pos="1134"/>
        </w:tabs>
        <w:spacing w:after="0" w:line="240" w:lineRule="auto"/>
        <w:jc w:val="both"/>
        <w:rPr>
          <w:rFonts w:ascii="Arial" w:hAnsi="Arial" w:cs="Arial"/>
        </w:rPr>
      </w:pPr>
      <w:r w:rsidRPr="00743767">
        <w:rPr>
          <w:rFonts w:ascii="Arial" w:hAnsi="Arial" w:cs="Arial"/>
        </w:rPr>
        <w:t>ECMWF</w:t>
      </w:r>
      <w:r w:rsidRPr="00743767">
        <w:rPr>
          <w:rFonts w:ascii="Arial" w:hAnsi="Arial" w:cs="Arial"/>
        </w:rPr>
        <w:tab/>
      </w:r>
      <w:r w:rsidRPr="00743767">
        <w:rPr>
          <w:rFonts w:ascii="Arial" w:hAnsi="Arial" w:cs="Arial"/>
          <w:lang w:val="en-US"/>
        </w:rPr>
        <w:t>European Centre for Medium Range Weather Forecast</w:t>
      </w:r>
      <w:r w:rsidRPr="00743767">
        <w:rPr>
          <w:rFonts w:ascii="Arial" w:hAnsi="Arial" w:cs="Arial"/>
        </w:rPr>
        <w:t xml:space="preserve"> (Evropské centrum pro </w:t>
      </w:r>
      <w:r w:rsidRPr="00743767">
        <w:rPr>
          <w:rFonts w:ascii="Arial" w:hAnsi="Arial" w:cs="Arial"/>
        </w:rPr>
        <w:tab/>
        <w:t>střednědobou předpověď)</w:t>
      </w:r>
    </w:p>
    <w:p w14:paraId="62DCF9D0" w14:textId="6684F492" w:rsidR="00EC0F70" w:rsidRPr="00743767" w:rsidRDefault="00743767" w:rsidP="00095806">
      <w:pPr>
        <w:tabs>
          <w:tab w:val="left" w:pos="1134"/>
        </w:tabs>
        <w:spacing w:after="0" w:line="240" w:lineRule="auto"/>
        <w:jc w:val="both"/>
        <w:rPr>
          <w:rFonts w:ascii="Arial" w:hAnsi="Arial" w:cs="Arial"/>
        </w:rPr>
      </w:pPr>
      <w:r w:rsidRPr="00743767">
        <w:rPr>
          <w:rFonts w:ascii="Arial" w:hAnsi="Arial" w:cs="Arial"/>
        </w:rPr>
        <w:t>EIA</w:t>
      </w:r>
      <w:r w:rsidRPr="00743767">
        <w:rPr>
          <w:rFonts w:ascii="Arial" w:hAnsi="Arial" w:cs="Arial"/>
        </w:rPr>
        <w:tab/>
      </w:r>
      <w:r w:rsidR="00D832D2" w:rsidRPr="00743767">
        <w:rPr>
          <w:rFonts w:ascii="Arial" w:hAnsi="Arial" w:cs="Arial"/>
          <w:shd w:val="clear" w:color="auto" w:fill="FFFFFF"/>
          <w:lang w:val="en-GB"/>
        </w:rPr>
        <w:t>Environmental Impact Assessment</w:t>
      </w:r>
      <w:r w:rsidR="00D832D2" w:rsidRPr="00743767">
        <w:rPr>
          <w:rFonts w:ascii="Arial" w:hAnsi="Arial" w:cs="Arial"/>
          <w:shd w:val="clear" w:color="auto" w:fill="FFFFFF"/>
        </w:rPr>
        <w:t xml:space="preserve"> (posouzení vlivu na životní prostředí)</w:t>
      </w:r>
    </w:p>
    <w:p w14:paraId="52689C32"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EK</w:t>
      </w:r>
      <w:r w:rsidRPr="00743767">
        <w:rPr>
          <w:rFonts w:ascii="Arial" w:hAnsi="Arial" w:cs="Arial"/>
        </w:rPr>
        <w:tab/>
        <w:t>Evropská komise</w:t>
      </w:r>
    </w:p>
    <w:p w14:paraId="123CF8C4"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EN</w:t>
      </w:r>
      <w:r w:rsidRPr="00743767">
        <w:rPr>
          <w:rFonts w:ascii="Arial" w:hAnsi="Arial" w:cs="Arial"/>
        </w:rPr>
        <w:tab/>
        <w:t>evropská norma</w:t>
      </w:r>
    </w:p>
    <w:p w14:paraId="48203F6F"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ES</w:t>
      </w:r>
      <w:r w:rsidRPr="00743767">
        <w:rPr>
          <w:rFonts w:ascii="Arial" w:hAnsi="Arial" w:cs="Arial"/>
        </w:rPr>
        <w:tab/>
        <w:t>Evropské společenství</w:t>
      </w:r>
    </w:p>
    <w:p w14:paraId="182E6310"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EU</w:t>
      </w:r>
      <w:r w:rsidRPr="00743767">
        <w:rPr>
          <w:rFonts w:ascii="Arial" w:hAnsi="Arial" w:cs="Arial"/>
        </w:rPr>
        <w:tab/>
        <w:t>Evropská unie</w:t>
      </w:r>
    </w:p>
    <w:p w14:paraId="469B1934"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EVVO</w:t>
      </w:r>
      <w:r w:rsidRPr="00743767">
        <w:rPr>
          <w:rFonts w:ascii="Arial" w:hAnsi="Arial" w:cs="Arial"/>
        </w:rPr>
        <w:tab/>
        <w:t>Environmentální vzdělávání, výchova a osvěta</w:t>
      </w:r>
    </w:p>
    <w:p w14:paraId="4722C92A" w14:textId="77777777" w:rsidR="007E0A2E" w:rsidRPr="00743767" w:rsidRDefault="007E0A2E" w:rsidP="00095806">
      <w:pPr>
        <w:tabs>
          <w:tab w:val="left" w:pos="1134"/>
        </w:tabs>
        <w:spacing w:after="0"/>
        <w:rPr>
          <w:rFonts w:ascii="Arial" w:hAnsi="Arial" w:cs="Arial"/>
        </w:rPr>
      </w:pPr>
      <w:r w:rsidRPr="00743767">
        <w:rPr>
          <w:rFonts w:ascii="Arial" w:hAnsi="Arial" w:cs="Arial"/>
        </w:rPr>
        <w:t>EZ</w:t>
      </w:r>
      <w:r w:rsidRPr="00743767">
        <w:rPr>
          <w:rFonts w:ascii="Arial" w:hAnsi="Arial" w:cs="Arial"/>
        </w:rPr>
        <w:tab/>
        <w:t>ekologické zemědělství</w:t>
      </w:r>
    </w:p>
    <w:p w14:paraId="1C8C31F7" w14:textId="77777777" w:rsidR="00B15DCB" w:rsidRPr="00743767" w:rsidRDefault="00D25D71" w:rsidP="00095806">
      <w:pPr>
        <w:tabs>
          <w:tab w:val="left" w:pos="1134"/>
        </w:tabs>
        <w:spacing w:after="0" w:line="240" w:lineRule="auto"/>
        <w:jc w:val="both"/>
        <w:rPr>
          <w:rFonts w:ascii="Arial" w:hAnsi="Arial" w:cs="Arial"/>
        </w:rPr>
      </w:pPr>
      <w:r w:rsidRPr="00743767">
        <w:rPr>
          <w:rFonts w:ascii="Arial" w:hAnsi="Arial" w:cs="Arial"/>
        </w:rPr>
        <w:t>EZFRV</w:t>
      </w:r>
      <w:r w:rsidRPr="00743767">
        <w:rPr>
          <w:rFonts w:ascii="Arial" w:hAnsi="Arial" w:cs="Arial"/>
        </w:rPr>
        <w:tab/>
        <w:t>Evropský zemědělský fond pro rozvoj venkova</w:t>
      </w:r>
    </w:p>
    <w:p w14:paraId="4965A52D" w14:textId="77777777" w:rsidR="00EC0F70" w:rsidRPr="00743767" w:rsidRDefault="00E26045" w:rsidP="00095806">
      <w:pPr>
        <w:tabs>
          <w:tab w:val="left" w:pos="1134"/>
        </w:tabs>
        <w:spacing w:after="0" w:line="240" w:lineRule="auto"/>
        <w:jc w:val="both"/>
        <w:rPr>
          <w:rFonts w:ascii="Arial" w:hAnsi="Arial" w:cs="Arial"/>
        </w:rPr>
      </w:pPr>
      <w:r w:rsidRPr="00743767">
        <w:rPr>
          <w:rFonts w:ascii="Arial" w:hAnsi="Arial" w:cs="Arial"/>
        </w:rPr>
        <w:t>GŘ HZS</w:t>
      </w:r>
      <w:r w:rsidRPr="00743767">
        <w:rPr>
          <w:rFonts w:ascii="Arial" w:hAnsi="Arial" w:cs="Arial"/>
        </w:rPr>
        <w:tab/>
        <w:t>Generální ředitelství hasičského záchranného sboru ČR</w:t>
      </w:r>
    </w:p>
    <w:p w14:paraId="5B7E7E05"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HAMR</w:t>
      </w:r>
      <w:r w:rsidRPr="00743767">
        <w:rPr>
          <w:rFonts w:ascii="Arial" w:hAnsi="Arial" w:cs="Arial"/>
        </w:rPr>
        <w:tab/>
        <w:t>Hydrologie, Agronomie, Meteorologie, Retence</w:t>
      </w:r>
    </w:p>
    <w:p w14:paraId="1EB57B62" w14:textId="77777777" w:rsidR="005711DF" w:rsidRPr="00743767" w:rsidRDefault="005711DF" w:rsidP="00095806">
      <w:pPr>
        <w:tabs>
          <w:tab w:val="left" w:pos="1134"/>
        </w:tabs>
        <w:spacing w:after="0" w:line="240" w:lineRule="auto"/>
        <w:jc w:val="both"/>
        <w:rPr>
          <w:rFonts w:ascii="Arial" w:hAnsi="Arial" w:cs="Arial"/>
        </w:rPr>
      </w:pPr>
      <w:r w:rsidRPr="00743767">
        <w:rPr>
          <w:rFonts w:ascii="Arial" w:hAnsi="Arial" w:cs="Arial"/>
        </w:rPr>
        <w:t>HDV</w:t>
      </w:r>
      <w:r w:rsidRPr="00743767">
        <w:rPr>
          <w:rFonts w:ascii="Arial" w:hAnsi="Arial" w:cs="Arial"/>
        </w:rPr>
        <w:tab/>
        <w:t>Hospodaření s dešťovou vodou</w:t>
      </w:r>
    </w:p>
    <w:p w14:paraId="334B11DB" w14:textId="77777777" w:rsidR="00B40460" w:rsidRPr="00743767" w:rsidRDefault="00B40460" w:rsidP="00095806">
      <w:pPr>
        <w:tabs>
          <w:tab w:val="left" w:pos="1134"/>
        </w:tabs>
        <w:spacing w:after="0"/>
        <w:rPr>
          <w:rFonts w:ascii="Arial" w:hAnsi="Arial" w:cs="Arial"/>
        </w:rPr>
      </w:pPr>
      <w:r w:rsidRPr="00743767">
        <w:rPr>
          <w:rFonts w:ascii="Arial" w:hAnsi="Arial" w:cs="Arial"/>
        </w:rPr>
        <w:t>HOZ</w:t>
      </w:r>
      <w:r w:rsidRPr="00743767">
        <w:rPr>
          <w:rFonts w:ascii="Arial" w:hAnsi="Arial" w:cs="Arial"/>
        </w:rPr>
        <w:tab/>
        <w:t>hlavní odvodňovací zařízení</w:t>
      </w:r>
    </w:p>
    <w:p w14:paraId="61F8BB53"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HZS</w:t>
      </w:r>
      <w:r w:rsidRPr="00743767">
        <w:rPr>
          <w:rFonts w:ascii="Arial" w:hAnsi="Arial" w:cs="Arial"/>
        </w:rPr>
        <w:tab/>
        <w:t>Hasičský záchranný sbor</w:t>
      </w:r>
    </w:p>
    <w:p w14:paraId="1E3744E8" w14:textId="77777777" w:rsidR="00EA2E13" w:rsidRPr="00743767" w:rsidRDefault="00EA2E13" w:rsidP="00095806">
      <w:pPr>
        <w:tabs>
          <w:tab w:val="left" w:pos="1134"/>
        </w:tabs>
        <w:spacing w:after="0" w:line="240" w:lineRule="auto"/>
        <w:jc w:val="both"/>
        <w:rPr>
          <w:rFonts w:ascii="Arial" w:hAnsi="Arial" w:cs="Arial"/>
        </w:rPr>
      </w:pPr>
      <w:r w:rsidRPr="00743767">
        <w:rPr>
          <w:rFonts w:ascii="Arial" w:hAnsi="Arial" w:cs="Arial"/>
        </w:rPr>
        <w:t>CHKO</w:t>
      </w:r>
      <w:r w:rsidRPr="00743767">
        <w:rPr>
          <w:rFonts w:ascii="Arial" w:hAnsi="Arial" w:cs="Arial"/>
        </w:rPr>
        <w:tab/>
        <w:t>Chráněná krajinná oblast</w:t>
      </w:r>
    </w:p>
    <w:p w14:paraId="495B4562" w14:textId="77777777" w:rsidR="00B40460" w:rsidRPr="00743767" w:rsidRDefault="00B40460" w:rsidP="00095806">
      <w:pPr>
        <w:tabs>
          <w:tab w:val="left" w:pos="1134"/>
        </w:tabs>
        <w:spacing w:after="0" w:line="240" w:lineRule="auto"/>
        <w:jc w:val="both"/>
        <w:rPr>
          <w:rFonts w:ascii="Arial" w:hAnsi="Arial" w:cs="Arial"/>
        </w:rPr>
      </w:pPr>
      <w:proofErr w:type="spellStart"/>
      <w:r w:rsidRPr="00743767">
        <w:rPr>
          <w:rFonts w:ascii="Arial" w:hAnsi="Arial" w:cs="Arial"/>
        </w:rPr>
        <w:t>KoPÚ</w:t>
      </w:r>
      <w:proofErr w:type="spellEnd"/>
      <w:r w:rsidRPr="00743767">
        <w:rPr>
          <w:rFonts w:ascii="Arial" w:hAnsi="Arial" w:cs="Arial"/>
        </w:rPr>
        <w:tab/>
        <w:t>komplexní pozemková úprava</w:t>
      </w:r>
    </w:p>
    <w:p w14:paraId="4D8196EB" w14:textId="77777777" w:rsidR="00D25D71" w:rsidRPr="00743767" w:rsidRDefault="00B40460" w:rsidP="00095806">
      <w:pPr>
        <w:tabs>
          <w:tab w:val="left" w:pos="1134"/>
        </w:tabs>
        <w:spacing w:after="0" w:line="240" w:lineRule="auto"/>
        <w:jc w:val="both"/>
        <w:rPr>
          <w:rFonts w:ascii="Arial" w:hAnsi="Arial" w:cs="Arial"/>
        </w:rPr>
      </w:pPr>
      <w:r w:rsidRPr="00743767">
        <w:rPr>
          <w:rFonts w:ascii="Arial" w:hAnsi="Arial" w:cs="Arial"/>
        </w:rPr>
        <w:t>KPP</w:t>
      </w:r>
      <w:r w:rsidRPr="00743767">
        <w:rPr>
          <w:rFonts w:ascii="Arial" w:hAnsi="Arial" w:cs="Arial"/>
        </w:rPr>
        <w:tab/>
        <w:t>komplexní průzkum půd</w:t>
      </w:r>
    </w:p>
    <w:p w14:paraId="7F8798CC" w14:textId="77777777" w:rsidR="00B40460" w:rsidRPr="00743767" w:rsidRDefault="00B40460" w:rsidP="00095806">
      <w:pPr>
        <w:tabs>
          <w:tab w:val="left" w:pos="1134"/>
        </w:tabs>
        <w:spacing w:after="0" w:line="240" w:lineRule="auto"/>
        <w:jc w:val="both"/>
        <w:rPr>
          <w:rFonts w:ascii="Arial" w:hAnsi="Arial" w:cs="Arial"/>
        </w:rPr>
      </w:pPr>
      <w:proofErr w:type="spellStart"/>
      <w:r w:rsidRPr="00743767">
        <w:rPr>
          <w:rFonts w:ascii="Arial" w:hAnsi="Arial" w:cs="Arial"/>
        </w:rPr>
        <w:t>KrÚ</w:t>
      </w:r>
      <w:proofErr w:type="spellEnd"/>
      <w:r w:rsidRPr="00743767">
        <w:rPr>
          <w:rFonts w:ascii="Arial" w:hAnsi="Arial" w:cs="Arial"/>
        </w:rPr>
        <w:tab/>
        <w:t>krajský úřad</w:t>
      </w:r>
    </w:p>
    <w:p w14:paraId="0FFDCBBD" w14:textId="77777777" w:rsidR="00830F38" w:rsidRPr="00743767" w:rsidRDefault="00830F38" w:rsidP="00095806">
      <w:pPr>
        <w:tabs>
          <w:tab w:val="left" w:pos="1134"/>
        </w:tabs>
        <w:spacing w:after="0"/>
        <w:rPr>
          <w:rFonts w:ascii="Arial" w:hAnsi="Arial" w:cs="Arial"/>
        </w:rPr>
      </w:pPr>
      <w:r w:rsidRPr="00743767">
        <w:rPr>
          <w:rFonts w:ascii="Arial" w:hAnsi="Arial" w:cs="Arial"/>
        </w:rPr>
        <w:t>LHS</w:t>
      </w:r>
      <w:r w:rsidRPr="00743767">
        <w:rPr>
          <w:rFonts w:ascii="Arial" w:hAnsi="Arial" w:cs="Arial"/>
        </w:rPr>
        <w:tab/>
        <w:t>letecká hasičská služba</w:t>
      </w:r>
    </w:p>
    <w:p w14:paraId="167DCE6E" w14:textId="77777777" w:rsidR="00A36D56" w:rsidRPr="00743767" w:rsidRDefault="00A36D56" w:rsidP="00095806">
      <w:pPr>
        <w:tabs>
          <w:tab w:val="left" w:pos="1134"/>
        </w:tabs>
        <w:spacing w:after="0" w:line="240" w:lineRule="auto"/>
        <w:jc w:val="both"/>
        <w:rPr>
          <w:rFonts w:ascii="Arial" w:hAnsi="Arial" w:cs="Arial"/>
        </w:rPr>
      </w:pPr>
      <w:r w:rsidRPr="00743767">
        <w:rPr>
          <w:rFonts w:ascii="Arial" w:hAnsi="Arial" w:cs="Arial"/>
        </w:rPr>
        <w:t>LPIS</w:t>
      </w:r>
      <w:r w:rsidRPr="00743767">
        <w:rPr>
          <w:rFonts w:ascii="Arial" w:hAnsi="Arial" w:cs="Arial"/>
        </w:rPr>
        <w:tab/>
      </w:r>
      <w:r w:rsidRPr="00743767">
        <w:rPr>
          <w:rFonts w:ascii="Arial" w:hAnsi="Arial" w:cs="Arial"/>
          <w:lang w:val="en-GB"/>
        </w:rPr>
        <w:t>Land Parcel Identification System</w:t>
      </w:r>
      <w:r w:rsidRPr="00743767">
        <w:rPr>
          <w:rFonts w:ascii="Arial" w:hAnsi="Arial" w:cs="Arial"/>
        </w:rPr>
        <w:t xml:space="preserve"> (Veřejný registr půdy)</w:t>
      </w:r>
    </w:p>
    <w:p w14:paraId="73651159" w14:textId="77777777" w:rsidR="00C97ABE" w:rsidRPr="00743767" w:rsidRDefault="00C97ABE" w:rsidP="00095806">
      <w:pPr>
        <w:tabs>
          <w:tab w:val="left" w:pos="1134"/>
        </w:tabs>
        <w:spacing w:after="0" w:line="240" w:lineRule="auto"/>
        <w:jc w:val="both"/>
        <w:rPr>
          <w:rFonts w:ascii="Arial" w:hAnsi="Arial" w:cs="Arial"/>
        </w:rPr>
      </w:pPr>
      <w:r w:rsidRPr="00743767">
        <w:rPr>
          <w:rFonts w:ascii="Arial" w:hAnsi="Arial" w:cs="Arial"/>
        </w:rPr>
        <w:t>MF</w:t>
      </w:r>
      <w:r w:rsidRPr="00743767">
        <w:rPr>
          <w:rFonts w:ascii="Arial" w:hAnsi="Arial" w:cs="Arial"/>
        </w:rPr>
        <w:tab/>
        <w:t>Ministerstvo financí</w:t>
      </w:r>
    </w:p>
    <w:p w14:paraId="075776CD" w14:textId="77777777" w:rsidR="00360D46" w:rsidRPr="00743767" w:rsidRDefault="00360D46" w:rsidP="00095806">
      <w:pPr>
        <w:tabs>
          <w:tab w:val="left" w:pos="1134"/>
        </w:tabs>
        <w:spacing w:after="0" w:line="240" w:lineRule="auto"/>
        <w:jc w:val="both"/>
        <w:rPr>
          <w:rFonts w:ascii="Arial" w:hAnsi="Arial" w:cs="Arial"/>
        </w:rPr>
      </w:pPr>
      <w:r w:rsidRPr="00743767">
        <w:rPr>
          <w:rFonts w:ascii="Arial" w:hAnsi="Arial" w:cs="Arial"/>
        </w:rPr>
        <w:t>MMR</w:t>
      </w:r>
      <w:r w:rsidRPr="00743767">
        <w:rPr>
          <w:rFonts w:ascii="Arial" w:hAnsi="Arial" w:cs="Arial"/>
        </w:rPr>
        <w:tab/>
        <w:t>Ministerstvo pro místní rozvoj</w:t>
      </w:r>
    </w:p>
    <w:p w14:paraId="41754680"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MPO</w:t>
      </w:r>
      <w:r w:rsidRPr="00743767">
        <w:rPr>
          <w:rFonts w:ascii="Arial" w:hAnsi="Arial" w:cs="Arial"/>
        </w:rPr>
        <w:tab/>
        <w:t>Ministerstvo průmyslu a obchodu</w:t>
      </w:r>
    </w:p>
    <w:p w14:paraId="4B1E86E6"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MPŘ</w:t>
      </w:r>
      <w:r w:rsidRPr="00743767">
        <w:rPr>
          <w:rFonts w:ascii="Arial" w:hAnsi="Arial" w:cs="Arial"/>
        </w:rPr>
        <w:tab/>
        <w:t>meziresortní připomínkové řízení</w:t>
      </w:r>
    </w:p>
    <w:p w14:paraId="6D29FCB2"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MSP</w:t>
      </w:r>
      <w:r w:rsidRPr="00743767">
        <w:rPr>
          <w:rFonts w:ascii="Arial" w:hAnsi="Arial" w:cs="Arial"/>
        </w:rPr>
        <w:tab/>
        <w:t>malý a střední podnik</w:t>
      </w:r>
    </w:p>
    <w:p w14:paraId="7ED01C04"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MŠMT</w:t>
      </w:r>
      <w:r w:rsidRPr="00743767">
        <w:rPr>
          <w:rFonts w:ascii="Arial" w:hAnsi="Arial" w:cs="Arial"/>
        </w:rPr>
        <w:tab/>
        <w:t>Ministerstvo školství, mládeže a tělovýchovy</w:t>
      </w:r>
    </w:p>
    <w:p w14:paraId="10CFC044"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MV</w:t>
      </w:r>
      <w:r w:rsidRPr="00743767">
        <w:rPr>
          <w:rFonts w:ascii="Arial" w:hAnsi="Arial" w:cs="Arial"/>
        </w:rPr>
        <w:tab/>
        <w:t>Ministerstvo vnitra</w:t>
      </w:r>
    </w:p>
    <w:p w14:paraId="0D0F9918" w14:textId="77777777" w:rsidR="00EC0F70" w:rsidRPr="00743767" w:rsidRDefault="00EC0F70" w:rsidP="00095806">
      <w:pPr>
        <w:tabs>
          <w:tab w:val="left" w:pos="1134"/>
        </w:tabs>
        <w:spacing w:after="0" w:line="240" w:lineRule="auto"/>
        <w:jc w:val="both"/>
        <w:rPr>
          <w:rFonts w:ascii="Arial" w:hAnsi="Arial" w:cs="Arial"/>
        </w:rPr>
      </w:pPr>
      <w:proofErr w:type="spellStart"/>
      <w:r w:rsidRPr="00743767">
        <w:rPr>
          <w:rFonts w:ascii="Arial" w:hAnsi="Arial" w:cs="Arial"/>
        </w:rPr>
        <w:t>MZe</w:t>
      </w:r>
      <w:proofErr w:type="spellEnd"/>
      <w:r w:rsidRPr="00743767">
        <w:rPr>
          <w:rFonts w:ascii="Arial" w:hAnsi="Arial" w:cs="Arial"/>
        </w:rPr>
        <w:tab/>
        <w:t>Ministerstvo zemědělství</w:t>
      </w:r>
    </w:p>
    <w:p w14:paraId="2A70DD86" w14:textId="77777777" w:rsidR="00C97ABE" w:rsidRPr="00743767" w:rsidRDefault="00F439A8" w:rsidP="00266779">
      <w:pPr>
        <w:tabs>
          <w:tab w:val="left" w:pos="1134"/>
        </w:tabs>
        <w:spacing w:after="0"/>
        <w:rPr>
          <w:rFonts w:ascii="Arial" w:hAnsi="Arial" w:cs="Arial"/>
        </w:rPr>
      </w:pPr>
      <w:proofErr w:type="spellStart"/>
      <w:r w:rsidRPr="00743767">
        <w:rPr>
          <w:rFonts w:ascii="Arial" w:hAnsi="Arial" w:cs="Arial"/>
        </w:rPr>
        <w:t>MZd</w:t>
      </w:r>
      <w:proofErr w:type="spellEnd"/>
      <w:r w:rsidRPr="00743767">
        <w:rPr>
          <w:rFonts w:ascii="Arial" w:hAnsi="Arial" w:cs="Arial"/>
        </w:rPr>
        <w:tab/>
        <w:t xml:space="preserve">Ministerstvo zdravotnictví  </w:t>
      </w:r>
    </w:p>
    <w:p w14:paraId="46EF332C" w14:textId="77777777" w:rsidR="00C97ABE" w:rsidRPr="00743767" w:rsidRDefault="00C97ABE" w:rsidP="00095806">
      <w:pPr>
        <w:tabs>
          <w:tab w:val="left" w:pos="1134"/>
        </w:tabs>
        <w:spacing w:after="0" w:line="240" w:lineRule="auto"/>
        <w:jc w:val="both"/>
        <w:rPr>
          <w:rFonts w:ascii="Arial" w:hAnsi="Arial" w:cs="Arial"/>
        </w:rPr>
      </w:pPr>
      <w:r w:rsidRPr="00743767">
        <w:rPr>
          <w:rFonts w:ascii="Arial" w:hAnsi="Arial" w:cs="Arial"/>
        </w:rPr>
        <w:t>MZP</w:t>
      </w:r>
      <w:r w:rsidRPr="00743767">
        <w:rPr>
          <w:rFonts w:ascii="Arial" w:hAnsi="Arial" w:cs="Arial"/>
        </w:rPr>
        <w:tab/>
        <w:t>Minimální zůstatkové průtoky</w:t>
      </w:r>
    </w:p>
    <w:p w14:paraId="618B027D" w14:textId="77777777" w:rsidR="00B540FD" w:rsidRPr="00743767" w:rsidRDefault="00B540FD" w:rsidP="00095806">
      <w:pPr>
        <w:tabs>
          <w:tab w:val="left" w:pos="1134"/>
        </w:tabs>
        <w:spacing w:after="0" w:line="240" w:lineRule="auto"/>
        <w:jc w:val="both"/>
        <w:rPr>
          <w:rFonts w:ascii="Arial" w:hAnsi="Arial" w:cs="Arial"/>
        </w:rPr>
      </w:pPr>
      <w:r w:rsidRPr="00743767">
        <w:rPr>
          <w:rFonts w:ascii="Arial" w:hAnsi="Arial" w:cs="Arial"/>
        </w:rPr>
        <w:t>MŽP</w:t>
      </w:r>
      <w:r w:rsidR="00F764E1" w:rsidRPr="00743767">
        <w:rPr>
          <w:rFonts w:ascii="Arial" w:hAnsi="Arial" w:cs="Arial"/>
        </w:rPr>
        <w:tab/>
      </w:r>
      <w:r w:rsidRPr="00743767">
        <w:rPr>
          <w:rFonts w:ascii="Arial" w:hAnsi="Arial" w:cs="Arial"/>
        </w:rPr>
        <w:t>Ministerstvo životního prostředí</w:t>
      </w:r>
    </w:p>
    <w:p w14:paraId="2CEB57A5" w14:textId="43E424A1" w:rsidR="000A4831" w:rsidRPr="00743767" w:rsidRDefault="000A4831" w:rsidP="00095806">
      <w:pPr>
        <w:tabs>
          <w:tab w:val="left" w:pos="1134"/>
        </w:tabs>
        <w:spacing w:after="0" w:line="240" w:lineRule="auto"/>
        <w:jc w:val="both"/>
        <w:rPr>
          <w:rFonts w:ascii="Arial" w:hAnsi="Arial" w:cs="Arial"/>
        </w:rPr>
      </w:pPr>
      <w:r w:rsidRPr="00743767">
        <w:rPr>
          <w:rFonts w:ascii="Arial" w:hAnsi="Arial" w:cs="Arial"/>
        </w:rPr>
        <w:t>NA</w:t>
      </w:r>
      <w:r w:rsidR="000E3661" w:rsidRPr="00743767">
        <w:rPr>
          <w:rFonts w:ascii="Arial" w:hAnsi="Arial" w:cs="Arial"/>
        </w:rPr>
        <w:t>E</w:t>
      </w:r>
      <w:r w:rsidRPr="00743767">
        <w:rPr>
          <w:rFonts w:ascii="Arial" w:hAnsi="Arial" w:cs="Arial"/>
        </w:rPr>
        <w:t>KO</w:t>
      </w:r>
      <w:r w:rsidRPr="00743767">
        <w:rPr>
          <w:rFonts w:ascii="Arial" w:hAnsi="Arial" w:cs="Arial"/>
        </w:rPr>
        <w:tab/>
        <w:t xml:space="preserve">Navazující </w:t>
      </w:r>
      <w:proofErr w:type="spellStart"/>
      <w:r w:rsidRPr="00743767">
        <w:rPr>
          <w:rFonts w:ascii="Arial" w:hAnsi="Arial" w:cs="Arial"/>
        </w:rPr>
        <w:t>agroenvironmentálně</w:t>
      </w:r>
      <w:proofErr w:type="spellEnd"/>
      <w:r w:rsidRPr="00743767">
        <w:rPr>
          <w:rFonts w:ascii="Arial" w:hAnsi="Arial" w:cs="Arial"/>
        </w:rPr>
        <w:t>-klimatická opatření</w:t>
      </w:r>
    </w:p>
    <w:p w14:paraId="5B8E0D70"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NAP</w:t>
      </w:r>
      <w:r w:rsidRPr="00743767">
        <w:rPr>
          <w:rFonts w:ascii="Arial" w:hAnsi="Arial" w:cs="Arial"/>
        </w:rPr>
        <w:tab/>
        <w:t>Národní akční plán adaptace na změnu klimatu</w:t>
      </w:r>
    </w:p>
    <w:p w14:paraId="73A659E0"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NAZV</w:t>
      </w:r>
      <w:r w:rsidRPr="00743767">
        <w:rPr>
          <w:rFonts w:ascii="Arial" w:hAnsi="Arial" w:cs="Arial"/>
        </w:rPr>
        <w:tab/>
        <w:t>Národní agentura pro zemědělský výzkum</w:t>
      </w:r>
    </w:p>
    <w:p w14:paraId="4FD2DE8F"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NNO</w:t>
      </w:r>
      <w:r w:rsidRPr="00743767">
        <w:rPr>
          <w:rFonts w:ascii="Arial" w:hAnsi="Arial" w:cs="Arial"/>
        </w:rPr>
        <w:tab/>
        <w:t>nevládní nezisková organizace</w:t>
      </w:r>
    </w:p>
    <w:p w14:paraId="67B0FB46" w14:textId="77777777" w:rsidR="007E0A2E" w:rsidRPr="00743767" w:rsidRDefault="007E0A2E" w:rsidP="00095806">
      <w:pPr>
        <w:tabs>
          <w:tab w:val="left" w:pos="1134"/>
        </w:tabs>
        <w:spacing w:after="0"/>
        <w:rPr>
          <w:rFonts w:ascii="Arial" w:hAnsi="Arial" w:cs="Arial"/>
        </w:rPr>
      </w:pPr>
      <w:r w:rsidRPr="00743767">
        <w:rPr>
          <w:rFonts w:ascii="Arial" w:hAnsi="Arial" w:cs="Arial"/>
        </w:rPr>
        <w:t>NPO</w:t>
      </w:r>
      <w:r w:rsidRPr="00743767">
        <w:rPr>
          <w:rFonts w:ascii="Arial" w:hAnsi="Arial" w:cs="Arial"/>
        </w:rPr>
        <w:tab/>
        <w:t>Národní plán obnovy</w:t>
      </w:r>
    </w:p>
    <w:p w14:paraId="0BA498C8" w14:textId="77777777" w:rsidR="00B15DCB" w:rsidRPr="00743767" w:rsidRDefault="00D25D71" w:rsidP="00095806">
      <w:pPr>
        <w:tabs>
          <w:tab w:val="left" w:pos="1134"/>
        </w:tabs>
        <w:spacing w:after="0" w:line="240" w:lineRule="auto"/>
        <w:jc w:val="both"/>
        <w:rPr>
          <w:rFonts w:ascii="Arial" w:hAnsi="Arial" w:cs="Arial"/>
        </w:rPr>
      </w:pPr>
      <w:r w:rsidRPr="00743767">
        <w:rPr>
          <w:rFonts w:ascii="Arial" w:hAnsi="Arial" w:cs="Arial"/>
        </w:rPr>
        <w:t>NPŽP</w:t>
      </w:r>
      <w:r w:rsidRPr="00743767">
        <w:rPr>
          <w:rFonts w:ascii="Arial" w:hAnsi="Arial" w:cs="Arial"/>
        </w:rPr>
        <w:tab/>
        <w:t>Národní program životní prostředí</w:t>
      </w:r>
    </w:p>
    <w:p w14:paraId="4485D6CB" w14:textId="77777777" w:rsidR="005711DF" w:rsidRPr="00743767" w:rsidRDefault="005711DF" w:rsidP="00095806">
      <w:pPr>
        <w:tabs>
          <w:tab w:val="left" w:pos="1134"/>
        </w:tabs>
        <w:spacing w:after="0" w:line="240" w:lineRule="auto"/>
        <w:jc w:val="both"/>
        <w:rPr>
          <w:rFonts w:ascii="Arial" w:hAnsi="Arial" w:cs="Arial"/>
        </w:rPr>
      </w:pPr>
      <w:r w:rsidRPr="00743767">
        <w:rPr>
          <w:rFonts w:ascii="Arial" w:hAnsi="Arial" w:cs="Arial"/>
        </w:rPr>
        <w:t>NZÚ</w:t>
      </w:r>
      <w:r w:rsidRPr="00743767">
        <w:rPr>
          <w:rFonts w:ascii="Arial" w:hAnsi="Arial" w:cs="Arial"/>
        </w:rPr>
        <w:tab/>
        <w:t>Podprogram Nová zelená úsporám</w:t>
      </w:r>
    </w:p>
    <w:p w14:paraId="5D8E150B"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OKD</w:t>
      </w:r>
      <w:r w:rsidRPr="00743767">
        <w:rPr>
          <w:rFonts w:ascii="Arial" w:hAnsi="Arial" w:cs="Arial"/>
        </w:rPr>
        <w:tab/>
        <w:t>Ostravsko-karvinské doly</w:t>
      </w:r>
    </w:p>
    <w:p w14:paraId="2ECA2508" w14:textId="77777777" w:rsidR="007E0A2E" w:rsidRPr="00743767" w:rsidRDefault="007E0A2E" w:rsidP="00095806">
      <w:pPr>
        <w:tabs>
          <w:tab w:val="left" w:pos="1134"/>
        </w:tabs>
        <w:spacing w:after="0"/>
        <w:rPr>
          <w:rFonts w:ascii="Arial" w:hAnsi="Arial" w:cs="Arial"/>
        </w:rPr>
      </w:pPr>
      <w:r w:rsidRPr="00743767">
        <w:rPr>
          <w:rFonts w:ascii="Arial" w:hAnsi="Arial" w:cs="Arial"/>
        </w:rPr>
        <w:t>OP</w:t>
      </w:r>
      <w:r w:rsidRPr="00743767">
        <w:rPr>
          <w:rFonts w:ascii="Arial" w:hAnsi="Arial" w:cs="Arial"/>
        </w:rPr>
        <w:tab/>
        <w:t xml:space="preserve">Operační program </w:t>
      </w:r>
    </w:p>
    <w:p w14:paraId="1BFB7C2D"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OPPIK</w:t>
      </w:r>
      <w:r w:rsidRPr="00743767">
        <w:rPr>
          <w:rFonts w:ascii="Arial" w:hAnsi="Arial" w:cs="Arial"/>
        </w:rPr>
        <w:tab/>
        <w:t>Operační program podnikání a inovace pro konkurenceschopnost</w:t>
      </w:r>
    </w:p>
    <w:p w14:paraId="19D77CC7" w14:textId="77777777" w:rsidR="00BF4838" w:rsidRPr="00743767" w:rsidRDefault="00BF4838" w:rsidP="00095806">
      <w:pPr>
        <w:tabs>
          <w:tab w:val="left" w:pos="1134"/>
        </w:tabs>
        <w:spacing w:after="0" w:line="240" w:lineRule="auto"/>
        <w:jc w:val="both"/>
        <w:rPr>
          <w:rFonts w:ascii="Arial" w:hAnsi="Arial" w:cs="Arial"/>
        </w:rPr>
      </w:pPr>
      <w:r w:rsidRPr="00743767">
        <w:rPr>
          <w:rFonts w:ascii="Arial" w:hAnsi="Arial" w:cs="Arial"/>
        </w:rPr>
        <w:t>OPTAK</w:t>
      </w:r>
      <w:r w:rsidRPr="00743767">
        <w:rPr>
          <w:rFonts w:ascii="Arial" w:hAnsi="Arial" w:cs="Arial"/>
        </w:rPr>
        <w:tab/>
        <w:t>Operační program Technologie a aplikace pro konkurenceschopnost</w:t>
      </w:r>
    </w:p>
    <w:p w14:paraId="7ADA9B22" w14:textId="77777777" w:rsidR="00A01838" w:rsidRPr="00743767" w:rsidRDefault="00A01838" w:rsidP="00095806">
      <w:pPr>
        <w:tabs>
          <w:tab w:val="left" w:pos="1134"/>
        </w:tabs>
        <w:spacing w:after="0" w:line="240" w:lineRule="auto"/>
        <w:jc w:val="both"/>
        <w:rPr>
          <w:rFonts w:ascii="Arial" w:hAnsi="Arial" w:cs="Arial"/>
        </w:rPr>
      </w:pPr>
      <w:r w:rsidRPr="00743767">
        <w:rPr>
          <w:rFonts w:ascii="Arial" w:hAnsi="Arial" w:cs="Arial"/>
        </w:rPr>
        <w:t>OPVZ</w:t>
      </w:r>
      <w:r w:rsidRPr="00743767">
        <w:rPr>
          <w:rFonts w:ascii="Arial" w:hAnsi="Arial" w:cs="Arial"/>
        </w:rPr>
        <w:tab/>
        <w:t>Ochranná pásma vodních zdrojů</w:t>
      </w:r>
    </w:p>
    <w:p w14:paraId="2F7E5413" w14:textId="77777777" w:rsidR="00B540FD" w:rsidRPr="00743767" w:rsidRDefault="00B540FD" w:rsidP="00095806">
      <w:pPr>
        <w:tabs>
          <w:tab w:val="left" w:pos="1134"/>
        </w:tabs>
        <w:spacing w:after="0" w:line="240" w:lineRule="auto"/>
        <w:jc w:val="both"/>
        <w:rPr>
          <w:rFonts w:ascii="Arial" w:hAnsi="Arial" w:cs="Arial"/>
        </w:rPr>
      </w:pPr>
      <w:r w:rsidRPr="00743767">
        <w:rPr>
          <w:rFonts w:ascii="Arial" w:hAnsi="Arial" w:cs="Arial"/>
        </w:rPr>
        <w:t>OPŽP</w:t>
      </w:r>
      <w:r w:rsidR="00F764E1" w:rsidRPr="00743767">
        <w:rPr>
          <w:rFonts w:ascii="Arial" w:hAnsi="Arial" w:cs="Arial"/>
        </w:rPr>
        <w:tab/>
      </w:r>
      <w:r w:rsidRPr="00743767">
        <w:rPr>
          <w:rFonts w:ascii="Arial" w:hAnsi="Arial" w:cs="Arial"/>
        </w:rPr>
        <w:t>Operační program Životní prostředí</w:t>
      </w:r>
    </w:p>
    <w:p w14:paraId="1C6C25F6" w14:textId="77777777" w:rsidR="000B5219" w:rsidRPr="00743767" w:rsidRDefault="000B5219" w:rsidP="00095806">
      <w:pPr>
        <w:tabs>
          <w:tab w:val="left" w:pos="1134"/>
        </w:tabs>
        <w:spacing w:after="0"/>
        <w:rPr>
          <w:rFonts w:ascii="Arial" w:hAnsi="Arial" w:cs="Arial"/>
        </w:rPr>
      </w:pPr>
      <w:r w:rsidRPr="00743767">
        <w:rPr>
          <w:rFonts w:ascii="Arial" w:hAnsi="Arial" w:cs="Arial"/>
        </w:rPr>
        <w:t>ORP</w:t>
      </w:r>
      <w:r w:rsidRPr="00743767">
        <w:rPr>
          <w:rFonts w:ascii="Arial" w:hAnsi="Arial" w:cs="Arial"/>
        </w:rPr>
        <w:tab/>
        <w:t>obecní úřad obce s rozšířenou působností</w:t>
      </w:r>
    </w:p>
    <w:p w14:paraId="7BF905A9" w14:textId="77777777" w:rsidR="00BF4838" w:rsidRPr="00743767" w:rsidRDefault="00BF4838" w:rsidP="00095806">
      <w:pPr>
        <w:tabs>
          <w:tab w:val="left" w:pos="1134"/>
        </w:tabs>
        <w:spacing w:after="0"/>
        <w:rPr>
          <w:rFonts w:ascii="Arial" w:hAnsi="Arial" w:cs="Arial"/>
        </w:rPr>
      </w:pPr>
      <w:r w:rsidRPr="00743767">
        <w:rPr>
          <w:rFonts w:ascii="Arial" w:hAnsi="Arial" w:cs="Arial"/>
        </w:rPr>
        <w:t>OHV</w:t>
      </w:r>
      <w:r w:rsidRPr="00743767">
        <w:rPr>
          <w:rFonts w:ascii="Arial" w:hAnsi="Arial" w:cs="Arial"/>
        </w:rPr>
        <w:tab/>
        <w:t>Odpovědné hospodaření s vodou</w:t>
      </w:r>
    </w:p>
    <w:p w14:paraId="1B5B268C" w14:textId="77777777" w:rsidR="00EC0F70" w:rsidRPr="00743767" w:rsidRDefault="00D25D71" w:rsidP="00095806">
      <w:pPr>
        <w:tabs>
          <w:tab w:val="left" w:pos="1134"/>
        </w:tabs>
        <w:spacing w:after="0" w:line="240" w:lineRule="auto"/>
        <w:jc w:val="both"/>
        <w:rPr>
          <w:rFonts w:ascii="Arial" w:hAnsi="Arial" w:cs="Arial"/>
        </w:rPr>
      </w:pPr>
      <w:r w:rsidRPr="00743767">
        <w:rPr>
          <w:rFonts w:ascii="Arial" w:hAnsi="Arial" w:cs="Arial"/>
        </w:rPr>
        <w:t>OZE</w:t>
      </w:r>
      <w:r w:rsidRPr="00743767">
        <w:rPr>
          <w:rFonts w:ascii="Arial" w:hAnsi="Arial" w:cs="Arial"/>
        </w:rPr>
        <w:tab/>
        <w:t>obnovitelný zdroj energie</w:t>
      </w:r>
    </w:p>
    <w:p w14:paraId="12E28FF8"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PO</w:t>
      </w:r>
      <w:r w:rsidRPr="00743767">
        <w:rPr>
          <w:rFonts w:ascii="Arial" w:hAnsi="Arial" w:cs="Arial"/>
        </w:rPr>
        <w:tab/>
        <w:t>požární ochrana</w:t>
      </w:r>
    </w:p>
    <w:p w14:paraId="18B9DF09"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POPFK</w:t>
      </w:r>
      <w:r w:rsidRPr="00743767">
        <w:rPr>
          <w:rFonts w:ascii="Arial" w:hAnsi="Arial" w:cs="Arial"/>
        </w:rPr>
        <w:tab/>
      </w:r>
      <w:r w:rsidR="00F8126B" w:rsidRPr="00743767">
        <w:rPr>
          <w:rFonts w:ascii="Arial" w:hAnsi="Arial" w:cs="Arial"/>
        </w:rPr>
        <w:t>p</w:t>
      </w:r>
      <w:r w:rsidRPr="00743767">
        <w:rPr>
          <w:rFonts w:ascii="Arial" w:hAnsi="Arial" w:cs="Arial"/>
        </w:rPr>
        <w:t>rogram Podpora obnovy přirozených funkcí krajiny</w:t>
      </w:r>
    </w:p>
    <w:p w14:paraId="2DAE09C1" w14:textId="77777777" w:rsidR="00B40460" w:rsidRPr="00743767" w:rsidRDefault="00B40460" w:rsidP="00095806">
      <w:pPr>
        <w:tabs>
          <w:tab w:val="left" w:pos="1134"/>
        </w:tabs>
        <w:spacing w:after="0"/>
        <w:rPr>
          <w:rFonts w:ascii="Arial" w:hAnsi="Arial" w:cs="Arial"/>
        </w:rPr>
      </w:pPr>
      <w:r w:rsidRPr="00743767">
        <w:rPr>
          <w:rFonts w:ascii="Arial" w:hAnsi="Arial" w:cs="Arial"/>
        </w:rPr>
        <w:t xml:space="preserve">POZ </w:t>
      </w:r>
      <w:r w:rsidRPr="00743767">
        <w:rPr>
          <w:rFonts w:ascii="Arial" w:hAnsi="Arial" w:cs="Arial"/>
        </w:rPr>
        <w:tab/>
        <w:t>podrob</w:t>
      </w:r>
      <w:r w:rsidR="00830F38" w:rsidRPr="00743767">
        <w:rPr>
          <w:rFonts w:ascii="Arial" w:hAnsi="Arial" w:cs="Arial"/>
        </w:rPr>
        <w:t>né</w:t>
      </w:r>
      <w:r w:rsidRPr="00743767">
        <w:rPr>
          <w:rFonts w:ascii="Arial" w:hAnsi="Arial" w:cs="Arial"/>
        </w:rPr>
        <w:t xml:space="preserve"> odvodňovací zařízení – tzv. odvodňovací detail</w:t>
      </w:r>
    </w:p>
    <w:p w14:paraId="08B8EE69"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PPK</w:t>
      </w:r>
      <w:r w:rsidRPr="00743767">
        <w:rPr>
          <w:rFonts w:ascii="Arial" w:hAnsi="Arial" w:cs="Arial"/>
        </w:rPr>
        <w:tab/>
        <w:t>Program péče o krajinu</w:t>
      </w:r>
    </w:p>
    <w:p w14:paraId="399ED596" w14:textId="77777777" w:rsidR="000B5219" w:rsidRPr="00743767" w:rsidRDefault="000B5219" w:rsidP="00095806">
      <w:pPr>
        <w:tabs>
          <w:tab w:val="left" w:pos="1134"/>
        </w:tabs>
        <w:spacing w:after="0"/>
        <w:rPr>
          <w:rFonts w:ascii="Arial" w:hAnsi="Arial" w:cs="Arial"/>
        </w:rPr>
      </w:pPr>
      <w:proofErr w:type="spellStart"/>
      <w:r w:rsidRPr="00743767">
        <w:rPr>
          <w:rFonts w:ascii="Arial" w:hAnsi="Arial" w:cs="Arial"/>
        </w:rPr>
        <w:t>PpŽ</w:t>
      </w:r>
      <w:proofErr w:type="spellEnd"/>
      <w:r w:rsidRPr="00743767">
        <w:rPr>
          <w:rFonts w:ascii="Arial" w:hAnsi="Arial" w:cs="Arial"/>
        </w:rPr>
        <w:t xml:space="preserve"> </w:t>
      </w:r>
      <w:r w:rsidRPr="00743767">
        <w:rPr>
          <w:rFonts w:ascii="Arial" w:hAnsi="Arial" w:cs="Arial"/>
        </w:rPr>
        <w:tab/>
        <w:t xml:space="preserve">Prostředí pro život </w:t>
      </w:r>
    </w:p>
    <w:p w14:paraId="1D74B21D" w14:textId="77777777" w:rsidR="00B15DCB" w:rsidRPr="00743767" w:rsidRDefault="00D25D71" w:rsidP="00095806">
      <w:pPr>
        <w:tabs>
          <w:tab w:val="left" w:pos="1134"/>
        </w:tabs>
        <w:spacing w:after="0" w:line="240" w:lineRule="auto"/>
        <w:jc w:val="both"/>
        <w:rPr>
          <w:rFonts w:ascii="Arial" w:hAnsi="Arial" w:cs="Arial"/>
        </w:rPr>
      </w:pPr>
      <w:r w:rsidRPr="00743767">
        <w:rPr>
          <w:rFonts w:ascii="Arial" w:hAnsi="Arial" w:cs="Arial"/>
        </w:rPr>
        <w:t>PRV</w:t>
      </w:r>
      <w:r w:rsidRPr="00743767">
        <w:rPr>
          <w:rFonts w:ascii="Arial" w:hAnsi="Arial" w:cs="Arial"/>
        </w:rPr>
        <w:tab/>
        <w:t>Program rozvoje venkova</w:t>
      </w:r>
    </w:p>
    <w:p w14:paraId="20E1B51D" w14:textId="77777777" w:rsidR="00EA2E13" w:rsidRPr="00743767" w:rsidRDefault="00EA2E13" w:rsidP="00095806">
      <w:pPr>
        <w:tabs>
          <w:tab w:val="left" w:pos="1134"/>
        </w:tabs>
        <w:spacing w:after="0" w:line="240" w:lineRule="auto"/>
        <w:jc w:val="both"/>
        <w:rPr>
          <w:rFonts w:ascii="Arial" w:hAnsi="Arial" w:cs="Arial"/>
        </w:rPr>
      </w:pPr>
      <w:r w:rsidRPr="00743767">
        <w:rPr>
          <w:rFonts w:ascii="Arial" w:hAnsi="Arial" w:cs="Arial"/>
        </w:rPr>
        <w:t>PÚR</w:t>
      </w:r>
      <w:r w:rsidRPr="00743767">
        <w:rPr>
          <w:rFonts w:ascii="Arial" w:hAnsi="Arial" w:cs="Arial"/>
        </w:rPr>
        <w:tab/>
        <w:t>Politika územního rozvoje</w:t>
      </w:r>
    </w:p>
    <w:p w14:paraId="0DEDE451" w14:textId="77777777" w:rsidR="00C97ABE" w:rsidRPr="00743767" w:rsidRDefault="00C97ABE" w:rsidP="00095806">
      <w:pPr>
        <w:tabs>
          <w:tab w:val="left" w:pos="1134"/>
        </w:tabs>
        <w:spacing w:after="0" w:line="240" w:lineRule="auto"/>
        <w:jc w:val="both"/>
        <w:rPr>
          <w:rFonts w:ascii="Arial" w:hAnsi="Arial" w:cs="Arial"/>
        </w:rPr>
      </w:pPr>
      <w:r w:rsidRPr="00743767">
        <w:rPr>
          <w:rFonts w:ascii="Arial" w:hAnsi="Arial" w:cs="Arial"/>
        </w:rPr>
        <w:t>RHSD ČR</w:t>
      </w:r>
      <w:r w:rsidRPr="00743767">
        <w:rPr>
          <w:rFonts w:ascii="Arial" w:hAnsi="Arial" w:cs="Arial"/>
        </w:rPr>
        <w:tab/>
        <w:t>Rada hospodářské a sociální dohody České republiky</w:t>
      </w:r>
    </w:p>
    <w:p w14:paraId="7A5CB58A" w14:textId="77777777" w:rsidR="00B15DCB" w:rsidRPr="00743767" w:rsidRDefault="00D25D71" w:rsidP="00095806">
      <w:pPr>
        <w:tabs>
          <w:tab w:val="left" w:pos="1134"/>
        </w:tabs>
        <w:spacing w:after="0" w:line="240" w:lineRule="auto"/>
        <w:jc w:val="both"/>
        <w:rPr>
          <w:rFonts w:ascii="Arial" w:hAnsi="Arial" w:cs="Arial"/>
        </w:rPr>
      </w:pPr>
      <w:r w:rsidRPr="00743767">
        <w:rPr>
          <w:rFonts w:ascii="Arial" w:hAnsi="Arial" w:cs="Arial"/>
        </w:rPr>
        <w:t>RVP</w:t>
      </w:r>
      <w:r w:rsidRPr="00743767">
        <w:rPr>
          <w:rFonts w:ascii="Arial" w:hAnsi="Arial" w:cs="Arial"/>
        </w:rPr>
        <w:tab/>
        <w:t>rámcový vzdělávací program</w:t>
      </w:r>
    </w:p>
    <w:p w14:paraId="51AD5F3A" w14:textId="77777777" w:rsidR="00B52534" w:rsidRPr="00743767" w:rsidRDefault="00B52534" w:rsidP="00095806">
      <w:pPr>
        <w:tabs>
          <w:tab w:val="left" w:pos="1134"/>
        </w:tabs>
        <w:spacing w:after="0" w:line="240" w:lineRule="auto"/>
        <w:jc w:val="both"/>
        <w:rPr>
          <w:rFonts w:ascii="Arial" w:hAnsi="Arial" w:cs="Arial"/>
        </w:rPr>
      </w:pPr>
      <w:r w:rsidRPr="00743767">
        <w:rPr>
          <w:rFonts w:ascii="Arial" w:hAnsi="Arial" w:cs="Arial"/>
        </w:rPr>
        <w:t>SDH</w:t>
      </w:r>
      <w:r w:rsidRPr="00743767">
        <w:rPr>
          <w:rFonts w:ascii="Arial" w:hAnsi="Arial" w:cs="Arial"/>
        </w:rPr>
        <w:tab/>
        <w:t>Sbor dobrovolných hasičů</w:t>
      </w:r>
    </w:p>
    <w:p w14:paraId="032B03B9"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SFŽP</w:t>
      </w:r>
      <w:r w:rsidRPr="00743767">
        <w:rPr>
          <w:rFonts w:ascii="Arial" w:hAnsi="Arial" w:cs="Arial"/>
        </w:rPr>
        <w:tab/>
        <w:t>Státní fond životního prostředí</w:t>
      </w:r>
    </w:p>
    <w:p w14:paraId="243A86E8"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SOVAK</w:t>
      </w:r>
      <w:r w:rsidRPr="00743767">
        <w:rPr>
          <w:rFonts w:ascii="Arial" w:hAnsi="Arial" w:cs="Arial"/>
        </w:rPr>
        <w:tab/>
        <w:t>Sdružení vodovodů a kanalizací</w:t>
      </w:r>
    </w:p>
    <w:p w14:paraId="74563CAF"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s.</w:t>
      </w:r>
      <w:r w:rsidR="00C02913" w:rsidRPr="00743767">
        <w:rPr>
          <w:rFonts w:ascii="Arial" w:hAnsi="Arial" w:cs="Arial"/>
        </w:rPr>
        <w:t xml:space="preserve"> </w:t>
      </w:r>
      <w:r w:rsidRPr="00743767">
        <w:rPr>
          <w:rFonts w:ascii="Arial" w:hAnsi="Arial" w:cs="Arial"/>
        </w:rPr>
        <w:t>p.</w:t>
      </w:r>
      <w:r w:rsidRPr="00743767">
        <w:rPr>
          <w:rFonts w:ascii="Arial" w:hAnsi="Arial" w:cs="Arial"/>
        </w:rPr>
        <w:tab/>
        <w:t>státní podnik</w:t>
      </w:r>
    </w:p>
    <w:p w14:paraId="2B630494"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SPÚ</w:t>
      </w:r>
      <w:r w:rsidRPr="00743767">
        <w:rPr>
          <w:rFonts w:ascii="Arial" w:hAnsi="Arial" w:cs="Arial"/>
        </w:rPr>
        <w:tab/>
        <w:t>Státní pozemkový úřad</w:t>
      </w:r>
    </w:p>
    <w:p w14:paraId="10B3771D" w14:textId="77777777" w:rsidR="00B52534" w:rsidRPr="00743767" w:rsidRDefault="00B52534" w:rsidP="00095806">
      <w:pPr>
        <w:tabs>
          <w:tab w:val="left" w:pos="1134"/>
        </w:tabs>
        <w:spacing w:after="0" w:line="240" w:lineRule="auto"/>
        <w:jc w:val="both"/>
        <w:rPr>
          <w:rFonts w:ascii="Arial" w:hAnsi="Arial" w:cs="Arial"/>
        </w:rPr>
      </w:pPr>
      <w:r w:rsidRPr="00743767">
        <w:rPr>
          <w:rFonts w:ascii="Arial" w:hAnsi="Arial" w:cs="Arial"/>
        </w:rPr>
        <w:t>s.r.o.</w:t>
      </w:r>
      <w:r w:rsidRPr="00743767">
        <w:rPr>
          <w:rFonts w:ascii="Arial" w:hAnsi="Arial" w:cs="Arial"/>
        </w:rPr>
        <w:tab/>
        <w:t>Společnost s ručením omezeným</w:t>
      </w:r>
    </w:p>
    <w:p w14:paraId="4FED42BD" w14:textId="77777777" w:rsidR="00112D98" w:rsidRPr="00743767" w:rsidRDefault="00112D98" w:rsidP="00095806">
      <w:pPr>
        <w:tabs>
          <w:tab w:val="left" w:pos="1134"/>
        </w:tabs>
        <w:spacing w:after="0" w:line="240" w:lineRule="auto"/>
        <w:jc w:val="both"/>
        <w:rPr>
          <w:rFonts w:ascii="Arial" w:hAnsi="Arial" w:cs="Arial"/>
        </w:rPr>
      </w:pPr>
      <w:r w:rsidRPr="00743767">
        <w:rPr>
          <w:rFonts w:ascii="Arial" w:hAnsi="Arial" w:cs="Arial"/>
        </w:rPr>
        <w:t>SSHR</w:t>
      </w:r>
      <w:r w:rsidRPr="00743767">
        <w:rPr>
          <w:rFonts w:ascii="Arial" w:hAnsi="Arial" w:cs="Arial"/>
        </w:rPr>
        <w:tab/>
        <w:t>Správa státních hmotných rezerv</w:t>
      </w:r>
    </w:p>
    <w:p w14:paraId="5C263722" w14:textId="77777777" w:rsidR="00562C2E" w:rsidRPr="00743767" w:rsidRDefault="00562C2E" w:rsidP="00095806">
      <w:pPr>
        <w:tabs>
          <w:tab w:val="left" w:pos="1134"/>
        </w:tabs>
        <w:spacing w:after="0" w:line="240" w:lineRule="auto"/>
        <w:jc w:val="both"/>
        <w:rPr>
          <w:rFonts w:ascii="Arial" w:hAnsi="Arial" w:cs="Arial"/>
        </w:rPr>
      </w:pPr>
      <w:r w:rsidRPr="00743767">
        <w:rPr>
          <w:rFonts w:ascii="Arial" w:hAnsi="Arial" w:cs="Arial"/>
        </w:rPr>
        <w:t>SÚKL</w:t>
      </w:r>
      <w:r w:rsidRPr="00743767">
        <w:rPr>
          <w:rFonts w:ascii="Arial" w:hAnsi="Arial" w:cs="Arial"/>
        </w:rPr>
        <w:tab/>
        <w:t>Státní ústav pro kontrolu léčiv</w:t>
      </w:r>
    </w:p>
    <w:p w14:paraId="411DF176" w14:textId="77777777" w:rsidR="00B40460" w:rsidRPr="00743767" w:rsidRDefault="00D25D71" w:rsidP="00266779">
      <w:pPr>
        <w:tabs>
          <w:tab w:val="left" w:pos="1134"/>
        </w:tabs>
        <w:spacing w:after="0" w:line="240" w:lineRule="auto"/>
        <w:jc w:val="both"/>
        <w:rPr>
          <w:rFonts w:ascii="Arial" w:hAnsi="Arial" w:cs="Arial"/>
        </w:rPr>
      </w:pPr>
      <w:r w:rsidRPr="00743767">
        <w:rPr>
          <w:rFonts w:ascii="Arial" w:hAnsi="Arial" w:cs="Arial"/>
        </w:rPr>
        <w:t>SVS</w:t>
      </w:r>
      <w:r w:rsidRPr="00743767">
        <w:rPr>
          <w:rFonts w:ascii="Arial" w:hAnsi="Arial" w:cs="Arial"/>
        </w:rPr>
        <w:tab/>
        <w:t>Státní veterinární správa</w:t>
      </w:r>
    </w:p>
    <w:p w14:paraId="34C51B1A"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SZIF</w:t>
      </w:r>
      <w:r w:rsidRPr="00743767">
        <w:rPr>
          <w:rFonts w:ascii="Arial" w:hAnsi="Arial" w:cs="Arial"/>
        </w:rPr>
        <w:tab/>
        <w:t>Státní zemědělský intervenční fond</w:t>
      </w:r>
    </w:p>
    <w:p w14:paraId="08AD891E"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SZP</w:t>
      </w:r>
      <w:r w:rsidRPr="00743767">
        <w:rPr>
          <w:rFonts w:ascii="Arial" w:hAnsi="Arial" w:cs="Arial"/>
        </w:rPr>
        <w:tab/>
        <w:t>Společná zemědělská politika</w:t>
      </w:r>
    </w:p>
    <w:p w14:paraId="0F5A9B53" w14:textId="77777777" w:rsidR="00743767" w:rsidRPr="00743767" w:rsidRDefault="00D25D71" w:rsidP="00095806">
      <w:pPr>
        <w:tabs>
          <w:tab w:val="left" w:pos="1134"/>
        </w:tabs>
        <w:spacing w:after="0" w:line="240" w:lineRule="auto"/>
        <w:jc w:val="both"/>
        <w:rPr>
          <w:rFonts w:ascii="Arial" w:hAnsi="Arial" w:cs="Arial"/>
        </w:rPr>
      </w:pPr>
      <w:r w:rsidRPr="00743767">
        <w:rPr>
          <w:rFonts w:ascii="Arial" w:hAnsi="Arial" w:cs="Arial"/>
        </w:rPr>
        <w:t>SZPI</w:t>
      </w:r>
      <w:r w:rsidRPr="00743767">
        <w:rPr>
          <w:rFonts w:ascii="Arial" w:hAnsi="Arial" w:cs="Arial"/>
        </w:rPr>
        <w:tab/>
        <w:t>Státní zemědělská a potravinářská inspekce</w:t>
      </w:r>
    </w:p>
    <w:p w14:paraId="0472011E" w14:textId="4B345116" w:rsidR="00D25D71" w:rsidRPr="00743767" w:rsidRDefault="00743767" w:rsidP="00095806">
      <w:pPr>
        <w:tabs>
          <w:tab w:val="left" w:pos="1134"/>
        </w:tabs>
        <w:spacing w:after="0" w:line="240" w:lineRule="auto"/>
        <w:jc w:val="both"/>
        <w:rPr>
          <w:rFonts w:ascii="Arial" w:hAnsi="Arial" w:cs="Arial"/>
        </w:rPr>
      </w:pPr>
      <w:r w:rsidRPr="00743767">
        <w:rPr>
          <w:rFonts w:ascii="Arial" w:hAnsi="Arial" w:cs="Arial"/>
        </w:rPr>
        <w:t>ŠVP</w:t>
      </w:r>
      <w:r w:rsidRPr="00743767">
        <w:rPr>
          <w:rFonts w:ascii="Arial" w:hAnsi="Arial" w:cs="Arial"/>
        </w:rPr>
        <w:tab/>
      </w:r>
      <w:r w:rsidR="00C45785" w:rsidRPr="00743767">
        <w:rPr>
          <w:rFonts w:ascii="Arial" w:hAnsi="Arial" w:cs="Arial"/>
          <w:shd w:val="clear" w:color="auto" w:fill="FFFFFF"/>
        </w:rPr>
        <w:t>Školní vzdělávací program</w:t>
      </w:r>
    </w:p>
    <w:p w14:paraId="24A19EBD" w14:textId="77777777" w:rsidR="00EC0F70" w:rsidRPr="00743767" w:rsidRDefault="00EC0F70" w:rsidP="00095806">
      <w:pPr>
        <w:tabs>
          <w:tab w:val="left" w:pos="1134"/>
        </w:tabs>
        <w:spacing w:after="0" w:line="240" w:lineRule="auto"/>
        <w:jc w:val="both"/>
        <w:rPr>
          <w:rFonts w:ascii="Arial" w:hAnsi="Arial" w:cs="Arial"/>
        </w:rPr>
      </w:pPr>
      <w:r w:rsidRPr="00743767">
        <w:rPr>
          <w:rFonts w:ascii="Arial" w:hAnsi="Arial" w:cs="Arial"/>
        </w:rPr>
        <w:t>TA</w:t>
      </w:r>
      <w:r w:rsidR="006A0245" w:rsidRPr="00743767">
        <w:rPr>
          <w:rFonts w:ascii="Arial" w:hAnsi="Arial" w:cs="Arial"/>
        </w:rPr>
        <w:t>ČR</w:t>
      </w:r>
      <w:r w:rsidRPr="00743767">
        <w:rPr>
          <w:rFonts w:ascii="Arial" w:hAnsi="Arial" w:cs="Arial"/>
        </w:rPr>
        <w:tab/>
        <w:t>Technologická agentura</w:t>
      </w:r>
      <w:r w:rsidR="006A0245" w:rsidRPr="00743767">
        <w:rPr>
          <w:rFonts w:ascii="Arial" w:hAnsi="Arial" w:cs="Arial"/>
        </w:rPr>
        <w:t xml:space="preserve"> České republiky</w:t>
      </w:r>
    </w:p>
    <w:p w14:paraId="128B12D2" w14:textId="77777777" w:rsidR="00743767" w:rsidRPr="00743767" w:rsidRDefault="00D25D71" w:rsidP="00095806">
      <w:pPr>
        <w:tabs>
          <w:tab w:val="left" w:pos="1134"/>
        </w:tabs>
        <w:spacing w:after="0" w:line="240" w:lineRule="auto"/>
        <w:jc w:val="both"/>
        <w:rPr>
          <w:rFonts w:ascii="Arial" w:hAnsi="Arial" w:cs="Arial"/>
        </w:rPr>
      </w:pPr>
      <w:r w:rsidRPr="00743767">
        <w:rPr>
          <w:rFonts w:ascii="Arial" w:hAnsi="Arial" w:cs="Arial"/>
        </w:rPr>
        <w:t>ÚKZ</w:t>
      </w:r>
      <w:r w:rsidR="000E3661" w:rsidRPr="00743767">
        <w:rPr>
          <w:rFonts w:ascii="Arial" w:hAnsi="Arial" w:cs="Arial"/>
        </w:rPr>
        <w:t>Ú</w:t>
      </w:r>
      <w:r w:rsidRPr="00743767">
        <w:rPr>
          <w:rFonts w:ascii="Arial" w:hAnsi="Arial" w:cs="Arial"/>
        </w:rPr>
        <w:t>Z</w:t>
      </w:r>
      <w:r w:rsidRPr="00743767">
        <w:rPr>
          <w:rFonts w:ascii="Arial" w:hAnsi="Arial" w:cs="Arial"/>
        </w:rPr>
        <w:tab/>
        <w:t>Ústřední kontrolní a zkušení ústav zemědělský</w:t>
      </w:r>
    </w:p>
    <w:p w14:paraId="67536D08" w14:textId="25E30D89" w:rsidR="00D25D71" w:rsidRPr="00743767" w:rsidRDefault="00A93D2A" w:rsidP="00095806">
      <w:pPr>
        <w:tabs>
          <w:tab w:val="left" w:pos="1134"/>
        </w:tabs>
        <w:spacing w:after="0" w:line="240" w:lineRule="auto"/>
        <w:jc w:val="both"/>
        <w:rPr>
          <w:rFonts w:ascii="Arial" w:hAnsi="Arial" w:cs="Arial"/>
        </w:rPr>
      </w:pPr>
      <w:r w:rsidRPr="00743767">
        <w:rPr>
          <w:rFonts w:ascii="Arial" w:hAnsi="Arial" w:cs="Arial"/>
        </w:rPr>
        <w:t>Ú</w:t>
      </w:r>
      <w:r w:rsidR="00743767" w:rsidRPr="00743767">
        <w:rPr>
          <w:rFonts w:ascii="Arial" w:hAnsi="Arial" w:cs="Arial"/>
        </w:rPr>
        <w:t>SES</w:t>
      </w:r>
      <w:r w:rsidR="00743767" w:rsidRPr="00743767">
        <w:rPr>
          <w:rFonts w:ascii="Arial" w:hAnsi="Arial" w:cs="Arial"/>
        </w:rPr>
        <w:tab/>
      </w:r>
      <w:r w:rsidR="003C2354" w:rsidRPr="00743767">
        <w:rPr>
          <w:rFonts w:ascii="Arial" w:hAnsi="Arial" w:cs="Arial"/>
          <w:shd w:val="clear" w:color="auto" w:fill="FFFFFF"/>
        </w:rPr>
        <w:t>Územní systém ekologické stability</w:t>
      </w:r>
    </w:p>
    <w:p w14:paraId="068ACAD7" w14:textId="77777777" w:rsidR="00830F38" w:rsidRPr="00743767" w:rsidRDefault="00830F38" w:rsidP="00095806">
      <w:pPr>
        <w:tabs>
          <w:tab w:val="left" w:pos="1134"/>
        </w:tabs>
        <w:spacing w:after="0"/>
        <w:rPr>
          <w:rFonts w:ascii="Arial" w:hAnsi="Arial" w:cs="Arial"/>
        </w:rPr>
      </w:pPr>
      <w:r w:rsidRPr="00743767">
        <w:rPr>
          <w:rFonts w:ascii="Arial" w:hAnsi="Arial" w:cs="Arial"/>
        </w:rPr>
        <w:t>VD</w:t>
      </w:r>
      <w:r w:rsidRPr="00743767">
        <w:rPr>
          <w:rFonts w:ascii="Arial" w:hAnsi="Arial" w:cs="Arial"/>
        </w:rPr>
        <w:tab/>
        <w:t>vodní dílo</w:t>
      </w:r>
    </w:p>
    <w:p w14:paraId="1594420C" w14:textId="77777777" w:rsidR="00830F38" w:rsidRPr="00743767" w:rsidRDefault="00830F38" w:rsidP="00095806">
      <w:pPr>
        <w:tabs>
          <w:tab w:val="left" w:pos="1134"/>
        </w:tabs>
        <w:spacing w:after="0" w:line="240" w:lineRule="auto"/>
        <w:jc w:val="both"/>
        <w:rPr>
          <w:rFonts w:ascii="Arial" w:hAnsi="Arial" w:cs="Arial"/>
        </w:rPr>
      </w:pPr>
      <w:r w:rsidRPr="00743767">
        <w:rPr>
          <w:rFonts w:ascii="Arial" w:hAnsi="Arial" w:cs="Arial"/>
        </w:rPr>
        <w:t>VŠB-TU</w:t>
      </w:r>
      <w:r w:rsidRPr="00743767">
        <w:rPr>
          <w:rFonts w:ascii="Arial" w:hAnsi="Arial" w:cs="Arial"/>
        </w:rPr>
        <w:tab/>
        <w:t>Vysoká škola báňská – Technická univerzita</w:t>
      </w:r>
      <w:r w:rsidR="005711DF" w:rsidRPr="00743767">
        <w:rPr>
          <w:rFonts w:ascii="Arial" w:hAnsi="Arial" w:cs="Arial"/>
        </w:rPr>
        <w:t xml:space="preserve"> v Ostravě</w:t>
      </w:r>
    </w:p>
    <w:p w14:paraId="73B672B7"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VÚMOP</w:t>
      </w:r>
      <w:r w:rsidRPr="00743767">
        <w:rPr>
          <w:rFonts w:ascii="Arial" w:hAnsi="Arial" w:cs="Arial"/>
        </w:rPr>
        <w:tab/>
        <w:t>Výzkumný ústav meliorací a ochrany půdy</w:t>
      </w:r>
    </w:p>
    <w:p w14:paraId="395BC4B3" w14:textId="77777777" w:rsidR="00EA2E13" w:rsidRPr="00743767" w:rsidRDefault="00EA2E13" w:rsidP="00095806">
      <w:pPr>
        <w:tabs>
          <w:tab w:val="left" w:pos="1134"/>
        </w:tabs>
        <w:spacing w:after="0" w:line="240" w:lineRule="auto"/>
        <w:jc w:val="both"/>
        <w:rPr>
          <w:rFonts w:ascii="Arial" w:hAnsi="Arial" w:cs="Arial"/>
        </w:rPr>
      </w:pPr>
      <w:r w:rsidRPr="00743767">
        <w:rPr>
          <w:rFonts w:ascii="Arial" w:hAnsi="Arial" w:cs="Arial"/>
        </w:rPr>
        <w:t>VÚV</w:t>
      </w:r>
      <w:r w:rsidRPr="00743767">
        <w:rPr>
          <w:rFonts w:ascii="Arial" w:hAnsi="Arial" w:cs="Arial"/>
        </w:rPr>
        <w:tab/>
        <w:t>Výzkumný ústav vodohospodářský</w:t>
      </w:r>
    </w:p>
    <w:p w14:paraId="1095E85D" w14:textId="77777777" w:rsidR="00B540FD" w:rsidRPr="00743767" w:rsidRDefault="00B540FD" w:rsidP="00095806">
      <w:pPr>
        <w:tabs>
          <w:tab w:val="left" w:pos="1134"/>
        </w:tabs>
        <w:spacing w:after="0" w:line="240" w:lineRule="auto"/>
        <w:jc w:val="both"/>
        <w:rPr>
          <w:rFonts w:ascii="Arial" w:hAnsi="Arial" w:cs="Arial"/>
        </w:rPr>
      </w:pPr>
      <w:r w:rsidRPr="00743767">
        <w:rPr>
          <w:rFonts w:ascii="Arial" w:hAnsi="Arial" w:cs="Arial"/>
        </w:rPr>
        <w:t>VÚV TGM</w:t>
      </w:r>
      <w:r w:rsidR="00F764E1" w:rsidRPr="00743767">
        <w:rPr>
          <w:rFonts w:ascii="Arial" w:hAnsi="Arial" w:cs="Arial"/>
        </w:rPr>
        <w:tab/>
        <w:t>Výzkumný ústav vodohospodářský T.</w:t>
      </w:r>
      <w:r w:rsidR="00C02913" w:rsidRPr="00743767">
        <w:rPr>
          <w:rFonts w:ascii="Arial" w:hAnsi="Arial" w:cs="Arial"/>
        </w:rPr>
        <w:t xml:space="preserve"> </w:t>
      </w:r>
      <w:r w:rsidR="00F764E1" w:rsidRPr="00743767">
        <w:rPr>
          <w:rFonts w:ascii="Arial" w:hAnsi="Arial" w:cs="Arial"/>
        </w:rPr>
        <w:t>G. Masaryka</w:t>
      </w:r>
    </w:p>
    <w:p w14:paraId="61FFE963" w14:textId="77777777" w:rsidR="00D25D71" w:rsidRPr="00743767" w:rsidRDefault="00D25D71" w:rsidP="00095806">
      <w:pPr>
        <w:tabs>
          <w:tab w:val="left" w:pos="1134"/>
        </w:tabs>
        <w:spacing w:after="0" w:line="240" w:lineRule="auto"/>
        <w:jc w:val="both"/>
        <w:rPr>
          <w:rFonts w:ascii="Arial" w:hAnsi="Arial" w:cs="Arial"/>
        </w:rPr>
      </w:pPr>
      <w:r w:rsidRPr="00743767">
        <w:rPr>
          <w:rFonts w:ascii="Arial" w:hAnsi="Arial" w:cs="Arial"/>
        </w:rPr>
        <w:t>v.</w:t>
      </w:r>
      <w:r w:rsidR="00C02913" w:rsidRPr="00743767">
        <w:rPr>
          <w:rFonts w:ascii="Arial" w:hAnsi="Arial" w:cs="Arial"/>
        </w:rPr>
        <w:t xml:space="preserve"> </w:t>
      </w:r>
      <w:r w:rsidRPr="00743767">
        <w:rPr>
          <w:rFonts w:ascii="Arial" w:hAnsi="Arial" w:cs="Arial"/>
        </w:rPr>
        <w:t>v.</w:t>
      </w:r>
      <w:r w:rsidR="00C02913" w:rsidRPr="00743767">
        <w:rPr>
          <w:rFonts w:ascii="Arial" w:hAnsi="Arial" w:cs="Arial"/>
        </w:rPr>
        <w:t xml:space="preserve"> </w:t>
      </w:r>
      <w:r w:rsidRPr="00743767">
        <w:rPr>
          <w:rFonts w:ascii="Arial" w:hAnsi="Arial" w:cs="Arial"/>
        </w:rPr>
        <w:t>i.</w:t>
      </w:r>
      <w:r w:rsidRPr="00743767">
        <w:rPr>
          <w:rFonts w:ascii="Arial" w:hAnsi="Arial" w:cs="Arial"/>
        </w:rPr>
        <w:tab/>
        <w:t>veřejná výzkumná instituce</w:t>
      </w:r>
    </w:p>
    <w:p w14:paraId="31A95E3F" w14:textId="77777777" w:rsidR="00140D4E" w:rsidRPr="00743767" w:rsidRDefault="000B5219" w:rsidP="00266779">
      <w:pPr>
        <w:tabs>
          <w:tab w:val="left" w:pos="1134"/>
        </w:tabs>
        <w:spacing w:after="0"/>
        <w:rPr>
          <w:rFonts w:ascii="Arial" w:hAnsi="Arial" w:cs="Arial"/>
        </w:rPr>
      </w:pPr>
      <w:r w:rsidRPr="00743767">
        <w:rPr>
          <w:rFonts w:ascii="Arial" w:hAnsi="Arial" w:cs="Arial"/>
        </w:rPr>
        <w:t>ZPF</w:t>
      </w:r>
      <w:r w:rsidRPr="00743767">
        <w:rPr>
          <w:rFonts w:ascii="Arial" w:hAnsi="Arial" w:cs="Arial"/>
        </w:rPr>
        <w:tab/>
        <w:t>zemědělský půdní fond</w:t>
      </w:r>
    </w:p>
    <w:p w14:paraId="49916436" w14:textId="77777777" w:rsidR="006B2748" w:rsidRPr="00743767" w:rsidRDefault="006B2748" w:rsidP="00095806">
      <w:pPr>
        <w:tabs>
          <w:tab w:val="left" w:pos="1134"/>
        </w:tabs>
        <w:spacing w:after="0" w:line="240" w:lineRule="auto"/>
        <w:jc w:val="both"/>
        <w:rPr>
          <w:rFonts w:ascii="Arial" w:hAnsi="Arial" w:cs="Arial"/>
        </w:rPr>
      </w:pPr>
      <w:r w:rsidRPr="00743767">
        <w:rPr>
          <w:rFonts w:ascii="Arial" w:hAnsi="Arial" w:cs="Arial"/>
        </w:rPr>
        <w:t>ZÚR</w:t>
      </w:r>
      <w:r w:rsidRPr="00743767">
        <w:rPr>
          <w:rFonts w:ascii="Arial" w:hAnsi="Arial" w:cs="Arial"/>
        </w:rPr>
        <w:tab/>
      </w:r>
      <w:r w:rsidR="00B52534" w:rsidRPr="00743767">
        <w:rPr>
          <w:rFonts w:ascii="Arial" w:hAnsi="Arial" w:cs="Arial"/>
        </w:rPr>
        <w:t>Z</w:t>
      </w:r>
      <w:r w:rsidRPr="00743767">
        <w:rPr>
          <w:rFonts w:ascii="Arial" w:hAnsi="Arial" w:cs="Arial"/>
        </w:rPr>
        <w:t>ásady územního rozvoje</w:t>
      </w:r>
    </w:p>
    <w:p w14:paraId="69BE56D6" w14:textId="77777777" w:rsidR="006D3B38" w:rsidRPr="00743767" w:rsidRDefault="006D3B38" w:rsidP="00095806">
      <w:pPr>
        <w:tabs>
          <w:tab w:val="left" w:pos="1134"/>
        </w:tabs>
        <w:spacing w:after="0" w:line="240" w:lineRule="auto"/>
        <w:jc w:val="both"/>
        <w:rPr>
          <w:rFonts w:ascii="Arial" w:hAnsi="Arial" w:cs="Arial"/>
        </w:rPr>
      </w:pPr>
      <w:r w:rsidRPr="00743767">
        <w:rPr>
          <w:rFonts w:ascii="Arial" w:hAnsi="Arial" w:cs="Arial"/>
        </w:rPr>
        <w:t>ZVHS</w:t>
      </w:r>
      <w:r w:rsidRPr="00743767">
        <w:rPr>
          <w:rFonts w:ascii="Arial" w:hAnsi="Arial" w:cs="Arial"/>
        </w:rPr>
        <w:tab/>
        <w:t>Zemědělská vodohospodářská správa</w:t>
      </w:r>
    </w:p>
    <w:p w14:paraId="46164D2C" w14:textId="77777777" w:rsidR="00A54D54" w:rsidRPr="00C814A5" w:rsidRDefault="00BA1BB1" w:rsidP="000B0F70">
      <w:pPr>
        <w:numPr>
          <w:ilvl w:val="0"/>
          <w:numId w:val="18"/>
        </w:numPr>
        <w:tabs>
          <w:tab w:val="left" w:pos="284"/>
        </w:tabs>
        <w:spacing w:after="120" w:line="240" w:lineRule="auto"/>
        <w:ind w:left="0" w:firstLine="0"/>
        <w:rPr>
          <w:rStyle w:val="Nadpis1Char"/>
          <w:rFonts w:ascii="Arial" w:hAnsi="Arial"/>
          <w:color w:val="006699"/>
          <w:szCs w:val="26"/>
        </w:rPr>
      </w:pPr>
      <w:r w:rsidRPr="00095806">
        <w:rPr>
          <w:rFonts w:ascii="Arial" w:hAnsi="Arial" w:cs="Arial"/>
        </w:rPr>
        <w:br w:type="page"/>
      </w:r>
      <w:bookmarkStart w:id="0" w:name="_Toc4779681"/>
      <w:bookmarkStart w:id="1" w:name="_Toc4779710"/>
      <w:bookmarkStart w:id="2" w:name="_Toc27662602"/>
      <w:r w:rsidR="00E500DD" w:rsidRPr="00C814A5">
        <w:rPr>
          <w:rStyle w:val="Nadpis1Char"/>
          <w:rFonts w:ascii="Arial" w:hAnsi="Arial"/>
          <w:color w:val="006699"/>
          <w:szCs w:val="26"/>
        </w:rPr>
        <w:t xml:space="preserve">SHRNUTÍ PLNĚNÍ KONCEPCE OCHRANY PŘED NÁSLEDKY SUCHA </w:t>
      </w:r>
      <w:r w:rsidR="00E500DD" w:rsidRPr="00C814A5">
        <w:rPr>
          <w:rStyle w:val="Nadpis1Char"/>
          <w:rFonts w:ascii="Arial" w:hAnsi="Arial"/>
          <w:color w:val="006699"/>
          <w:szCs w:val="26"/>
        </w:rPr>
        <w:tab/>
        <w:t>PRO ÚZEMÍ ČESKÉ REPUBLIKY</w:t>
      </w:r>
      <w:bookmarkEnd w:id="0"/>
      <w:bookmarkEnd w:id="1"/>
      <w:bookmarkEnd w:id="2"/>
    </w:p>
    <w:p w14:paraId="609B6D5F" w14:textId="77777777" w:rsidR="00333883" w:rsidRDefault="00333883" w:rsidP="00605EDD">
      <w:pPr>
        <w:spacing w:after="0"/>
        <w:jc w:val="both"/>
        <w:rPr>
          <w:rFonts w:ascii="Arial" w:hAnsi="Arial" w:cs="Arial"/>
        </w:rPr>
      </w:pPr>
      <w:r w:rsidRPr="00333883">
        <w:rPr>
          <w:rFonts w:ascii="Arial" w:hAnsi="Arial" w:cs="Arial"/>
          <w:i/>
        </w:rPr>
        <w:t>Mezirezortní Komise Voda-Sucho vznikla z popudu ministrů zemědělství a životního prostředí v roce 2014</w:t>
      </w:r>
      <w:r w:rsidR="00276F41">
        <w:rPr>
          <w:rFonts w:ascii="Arial" w:hAnsi="Arial" w:cs="Arial"/>
          <w:i/>
        </w:rPr>
        <w:t>. Jejím úkolem bylo zpracování K</w:t>
      </w:r>
      <w:r w:rsidRPr="00333883">
        <w:rPr>
          <w:rFonts w:ascii="Arial" w:hAnsi="Arial" w:cs="Arial"/>
          <w:i/>
        </w:rPr>
        <w:t xml:space="preserve">oncepce ochrany před následky sucha pro území České republiky a následně sledování jejího naplňování prostřednictvím členů reprezentujících všechny zainteresované resorty. Komise zpracovala průběžné poziční zprávy a tuto zprávu hodnotící postup naplňování Koncepce ochrany před následky sucha pro území České </w:t>
      </w:r>
      <w:r w:rsidR="006247EB">
        <w:rPr>
          <w:rFonts w:ascii="Arial" w:hAnsi="Arial" w:cs="Arial"/>
          <w:i/>
        </w:rPr>
        <w:t xml:space="preserve">republiky za období let </w:t>
      </w:r>
      <w:r w:rsidR="006247EB" w:rsidRPr="006247EB">
        <w:rPr>
          <w:rFonts w:ascii="Arial" w:hAnsi="Arial" w:cs="Arial"/>
          <w:i/>
        </w:rPr>
        <w:t>2017–</w:t>
      </w:r>
      <w:r w:rsidRPr="006247EB">
        <w:rPr>
          <w:rFonts w:ascii="Arial" w:hAnsi="Arial" w:cs="Arial"/>
          <w:i/>
        </w:rPr>
        <w:t>2022</w:t>
      </w:r>
      <w:r w:rsidRPr="00333883">
        <w:rPr>
          <w:rFonts w:ascii="Arial" w:hAnsi="Arial" w:cs="Arial"/>
          <w:i/>
        </w:rPr>
        <w:t>.</w:t>
      </w:r>
    </w:p>
    <w:p w14:paraId="45BFADED" w14:textId="77777777" w:rsidR="00B91B6A" w:rsidRPr="00B91B6A" w:rsidRDefault="00B91B6A" w:rsidP="00605EDD">
      <w:pPr>
        <w:spacing w:after="0"/>
        <w:jc w:val="both"/>
        <w:rPr>
          <w:rFonts w:ascii="Arial" w:hAnsi="Arial" w:cs="Arial"/>
        </w:rPr>
      </w:pPr>
    </w:p>
    <w:p w14:paraId="658043D3" w14:textId="77777777" w:rsidR="00333883" w:rsidRPr="0064507A" w:rsidRDefault="00333883" w:rsidP="00B91B6A">
      <w:pPr>
        <w:spacing w:after="60"/>
        <w:jc w:val="both"/>
        <w:rPr>
          <w:rFonts w:ascii="Arial" w:hAnsi="Arial" w:cs="Arial"/>
          <w:b/>
          <w:sz w:val="24"/>
          <w:szCs w:val="24"/>
        </w:rPr>
      </w:pPr>
      <w:r w:rsidRPr="0064507A">
        <w:rPr>
          <w:rFonts w:ascii="Arial" w:hAnsi="Arial" w:cs="Arial"/>
          <w:b/>
          <w:sz w:val="24"/>
          <w:szCs w:val="24"/>
        </w:rPr>
        <w:t>Úvod</w:t>
      </w:r>
    </w:p>
    <w:p w14:paraId="04B6D09F" w14:textId="77777777" w:rsidR="00333883" w:rsidRDefault="00333883" w:rsidP="0017220F">
      <w:pPr>
        <w:spacing w:after="120" w:line="240" w:lineRule="auto"/>
        <w:jc w:val="both"/>
        <w:rPr>
          <w:rFonts w:ascii="Arial" w:hAnsi="Arial" w:cs="Arial"/>
        </w:rPr>
      </w:pPr>
      <w:r w:rsidRPr="00333883">
        <w:rPr>
          <w:rFonts w:ascii="Arial" w:hAnsi="Arial" w:cs="Arial"/>
        </w:rPr>
        <w:t xml:space="preserve">Koncepce ochrany před následky sucha pro </w:t>
      </w:r>
      <w:r w:rsidR="00276F41">
        <w:rPr>
          <w:rFonts w:ascii="Arial" w:hAnsi="Arial" w:cs="Arial"/>
        </w:rPr>
        <w:t>území České republiky (</w:t>
      </w:r>
      <w:r w:rsidR="00C958E4">
        <w:rPr>
          <w:rFonts w:ascii="Arial" w:hAnsi="Arial" w:cs="Arial"/>
        </w:rPr>
        <w:t xml:space="preserve">dále jen </w:t>
      </w:r>
      <w:r w:rsidR="009D4DAD">
        <w:rPr>
          <w:rFonts w:ascii="Arial" w:hAnsi="Arial" w:cs="Arial"/>
        </w:rPr>
        <w:t>„</w:t>
      </w:r>
      <w:r w:rsidRPr="00333883">
        <w:rPr>
          <w:rFonts w:ascii="Arial" w:hAnsi="Arial" w:cs="Arial"/>
        </w:rPr>
        <w:t>Koncepce</w:t>
      </w:r>
      <w:r w:rsidR="009D4DAD">
        <w:rPr>
          <w:rFonts w:ascii="Arial" w:hAnsi="Arial" w:cs="Arial"/>
        </w:rPr>
        <w:t>“</w:t>
      </w:r>
      <w:r w:rsidRPr="00333883">
        <w:rPr>
          <w:rFonts w:ascii="Arial" w:hAnsi="Arial" w:cs="Arial"/>
        </w:rPr>
        <w:t xml:space="preserve">) byla vládou přijata v roce 2017. Výrazným impulsem pro její zpracování byl výskyt extrémního sucha v roce 2015. První roky platnosti Koncepce připadly do probíhajícího suchého období, které vyvrcholilo v roce 2018 (obr. 1). Deficit srážek postupně </w:t>
      </w:r>
      <w:proofErr w:type="gramStart"/>
      <w:r w:rsidRPr="00333883">
        <w:rPr>
          <w:rFonts w:ascii="Arial" w:hAnsi="Arial" w:cs="Arial"/>
        </w:rPr>
        <w:t xml:space="preserve">narůstal </w:t>
      </w:r>
      <w:r w:rsidR="002A3A89">
        <w:rPr>
          <w:rFonts w:ascii="Arial" w:hAnsi="Arial" w:cs="Arial"/>
        </w:rPr>
        <w:t> </w:t>
      </w:r>
      <w:r w:rsidRPr="00333883">
        <w:rPr>
          <w:rFonts w:ascii="Arial" w:hAnsi="Arial" w:cs="Arial"/>
        </w:rPr>
        <w:t>od</w:t>
      </w:r>
      <w:proofErr w:type="gramEnd"/>
      <w:r w:rsidRPr="00333883">
        <w:rPr>
          <w:rFonts w:ascii="Arial" w:hAnsi="Arial" w:cs="Arial"/>
        </w:rPr>
        <w:t xml:space="preserve"> roku 2014 a vrchol nastal mezi lety 2018 až 2019. Průběh narůstání srážkového deficitu byl přitom velmi podobný průběhu na přelomu 80. až 90. let dvacátého století. </w:t>
      </w:r>
      <w:r w:rsidR="002A3A89">
        <w:rPr>
          <w:rFonts w:ascii="Arial" w:hAnsi="Arial" w:cs="Arial"/>
        </w:rPr>
        <w:t> </w:t>
      </w:r>
      <w:r w:rsidRPr="00333883">
        <w:rPr>
          <w:rFonts w:ascii="Arial" w:hAnsi="Arial" w:cs="Arial"/>
        </w:rPr>
        <w:t xml:space="preserve">Důvod výraznějších dopadů v podobě zaznamenaných minim hladin podzemních </w:t>
      </w:r>
      <w:proofErr w:type="gramStart"/>
      <w:r w:rsidRPr="00333883">
        <w:rPr>
          <w:rFonts w:ascii="Arial" w:hAnsi="Arial" w:cs="Arial"/>
        </w:rPr>
        <w:t xml:space="preserve">vod </w:t>
      </w:r>
      <w:r w:rsidR="002A3A89">
        <w:rPr>
          <w:rFonts w:ascii="Arial" w:hAnsi="Arial" w:cs="Arial"/>
        </w:rPr>
        <w:t> </w:t>
      </w:r>
      <w:r w:rsidRPr="00333883">
        <w:rPr>
          <w:rFonts w:ascii="Arial" w:hAnsi="Arial" w:cs="Arial"/>
        </w:rPr>
        <w:t>a</w:t>
      </w:r>
      <w:proofErr w:type="gramEnd"/>
      <w:r w:rsidRPr="00333883">
        <w:rPr>
          <w:rFonts w:ascii="Arial" w:hAnsi="Arial" w:cs="Arial"/>
        </w:rPr>
        <w:t xml:space="preserve"> průtoků</w:t>
      </w:r>
      <w:r w:rsidR="000C1646">
        <w:rPr>
          <w:rFonts w:ascii="Arial" w:hAnsi="Arial" w:cs="Arial"/>
        </w:rPr>
        <w:t xml:space="preserve"> </w:t>
      </w:r>
      <w:r w:rsidRPr="00333883">
        <w:rPr>
          <w:rFonts w:ascii="Arial" w:hAnsi="Arial" w:cs="Arial"/>
        </w:rPr>
        <w:t>ve vodních tocích v uplynulé dekádě je proto nutné hledat ve vlivu zvýšeného výparu (evapotranspirace) v důsledku vyšší teploty vzduchu.</w:t>
      </w:r>
      <w:r w:rsidR="0064507A">
        <w:rPr>
          <w:rFonts w:ascii="Arial" w:hAnsi="Arial" w:cs="Arial"/>
        </w:rPr>
        <w:t xml:space="preserve"> </w:t>
      </w:r>
      <w:r w:rsidRPr="00333883">
        <w:rPr>
          <w:rFonts w:ascii="Arial" w:hAnsi="Arial" w:cs="Arial"/>
        </w:rPr>
        <w:t>Od roku 2020 byly celkové srážkové úhrny na území České republiky průměrné, či nadprůměrné (obr. 2), přesto v některých oblastech projevy sucha přetrvaly až do konce roku 2022, a to zejména v hlubokých zvodních podzemních vod České křídové tabule. Samotný průběh roku 2022 byl charakterizován velkou územní diferencí. Zatímco v jižních a středních Čechách byl</w:t>
      </w:r>
      <w:r w:rsidR="00D5356B">
        <w:rPr>
          <w:rFonts w:ascii="Arial" w:hAnsi="Arial" w:cs="Arial"/>
        </w:rPr>
        <w:t>o</w:t>
      </w:r>
      <w:r w:rsidRPr="00333883">
        <w:rPr>
          <w:rFonts w:ascii="Arial" w:hAnsi="Arial" w:cs="Arial"/>
        </w:rPr>
        <w:t xml:space="preserve"> srážek výrazný nadbytek ve srovnání s dlouhodobým normálem, jižní a střední Morava</w:t>
      </w:r>
      <w:r w:rsidR="000C1646">
        <w:rPr>
          <w:rFonts w:ascii="Arial" w:hAnsi="Arial" w:cs="Arial"/>
        </w:rPr>
        <w:t xml:space="preserve"> </w:t>
      </w:r>
      <w:r w:rsidRPr="00333883">
        <w:rPr>
          <w:rFonts w:ascii="Arial" w:hAnsi="Arial" w:cs="Arial"/>
        </w:rPr>
        <w:t>či</w:t>
      </w:r>
      <w:r w:rsidR="000C1646">
        <w:rPr>
          <w:rFonts w:ascii="Arial" w:hAnsi="Arial" w:cs="Arial"/>
        </w:rPr>
        <w:t> </w:t>
      </w:r>
      <w:r w:rsidRPr="00333883">
        <w:rPr>
          <w:rFonts w:ascii="Arial" w:hAnsi="Arial" w:cs="Arial"/>
        </w:rPr>
        <w:t>severozápadní Čechy nadále vykazovaly srážkový deficit, zejména v průběhu května</w:t>
      </w:r>
      <w:r w:rsidR="000C1646">
        <w:rPr>
          <w:rFonts w:ascii="Arial" w:hAnsi="Arial" w:cs="Arial"/>
        </w:rPr>
        <w:t xml:space="preserve"> </w:t>
      </w:r>
      <w:r w:rsidRPr="00333883">
        <w:rPr>
          <w:rFonts w:ascii="Arial" w:hAnsi="Arial" w:cs="Arial"/>
        </w:rPr>
        <w:t>a</w:t>
      </w:r>
      <w:r w:rsidR="000C1646">
        <w:rPr>
          <w:rFonts w:ascii="Arial" w:hAnsi="Arial" w:cs="Arial"/>
        </w:rPr>
        <w:t> </w:t>
      </w:r>
      <w:r w:rsidRPr="00333883">
        <w:rPr>
          <w:rFonts w:ascii="Arial" w:hAnsi="Arial" w:cs="Arial"/>
        </w:rPr>
        <w:t>července. Ten přispěl například i ke vzniku požáru u Hřenska. Navíc okolí České republiky bylo v průběhu roku 2022 postiženo suchem, jež např. v jižní a západní Evropě dosahovalo extrémních parametrů i v kontextu dlouhodobých měření.</w:t>
      </w:r>
    </w:p>
    <w:p w14:paraId="746E0481" w14:textId="77777777" w:rsidR="0032516E" w:rsidRPr="00333883" w:rsidRDefault="0008538A" w:rsidP="0017220F">
      <w:pPr>
        <w:spacing w:after="60" w:line="240" w:lineRule="auto"/>
        <w:jc w:val="center"/>
        <w:rPr>
          <w:rFonts w:ascii="Arial" w:hAnsi="Arial" w:cs="Arial"/>
        </w:rPr>
      </w:pPr>
      <w:r w:rsidRPr="0032516E">
        <w:rPr>
          <w:rFonts w:ascii="Arial" w:hAnsi="Arial" w:cs="Arial"/>
          <w:noProof/>
          <w:lang w:eastAsia="cs-CZ"/>
        </w:rPr>
        <w:drawing>
          <wp:inline distT="0" distB="0" distL="0" distR="0" wp14:anchorId="186A696E" wp14:editId="455B66CB">
            <wp:extent cx="5762625" cy="3629025"/>
            <wp:effectExtent l="0" t="0" r="0" b="0"/>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a:extLst>
                        <a:ext uri="{28A0092B-C50C-407E-A947-70E740481C1C}">
                          <a14:useLocalDpi xmlns:a14="http://schemas.microsoft.com/office/drawing/2010/main" val="0"/>
                        </a:ext>
                      </a:extLst>
                    </a:blip>
                    <a:srcRect t="1483" b="1024"/>
                    <a:stretch>
                      <a:fillRect/>
                    </a:stretch>
                  </pic:blipFill>
                  <pic:spPr bwMode="auto">
                    <a:xfrm>
                      <a:off x="0" y="0"/>
                      <a:ext cx="5762625" cy="3629025"/>
                    </a:xfrm>
                    <a:prstGeom prst="rect">
                      <a:avLst/>
                    </a:prstGeom>
                    <a:noFill/>
                    <a:ln>
                      <a:noFill/>
                    </a:ln>
                  </pic:spPr>
                </pic:pic>
              </a:graphicData>
            </a:graphic>
          </wp:inline>
        </w:drawing>
      </w:r>
    </w:p>
    <w:p w14:paraId="3BAFB12A" w14:textId="77777777" w:rsidR="00AF23C4" w:rsidRPr="002A3A89" w:rsidRDefault="00AF23C4" w:rsidP="0017220F">
      <w:pPr>
        <w:spacing w:after="0" w:line="240" w:lineRule="auto"/>
        <w:jc w:val="both"/>
        <w:rPr>
          <w:rFonts w:ascii="Arial" w:hAnsi="Arial" w:cs="Arial"/>
          <w:i/>
          <w:sz w:val="20"/>
          <w:szCs w:val="20"/>
        </w:rPr>
      </w:pPr>
      <w:r w:rsidRPr="002A3A89">
        <w:rPr>
          <w:rFonts w:ascii="Arial" w:hAnsi="Arial" w:cs="Arial"/>
          <w:i/>
          <w:sz w:val="20"/>
          <w:szCs w:val="20"/>
        </w:rPr>
        <w:t>Obr. 1 Vývoj srážkového deficitu</w:t>
      </w:r>
      <w:r w:rsidR="00613919" w:rsidRPr="002A3A89">
        <w:rPr>
          <w:rFonts w:ascii="Arial" w:hAnsi="Arial" w:cs="Arial"/>
          <w:i/>
          <w:sz w:val="20"/>
          <w:szCs w:val="20"/>
        </w:rPr>
        <w:t xml:space="preserve"> </w:t>
      </w:r>
      <w:r w:rsidRPr="002A3A89">
        <w:rPr>
          <w:rFonts w:ascii="Arial" w:hAnsi="Arial" w:cs="Arial"/>
          <w:i/>
          <w:sz w:val="20"/>
          <w:szCs w:val="20"/>
        </w:rPr>
        <w:t>[mm] od roku 2015 ve srovnání s předchozí</w:t>
      </w:r>
      <w:r w:rsidR="006247EB" w:rsidRPr="002A3A89">
        <w:rPr>
          <w:rFonts w:ascii="Arial" w:hAnsi="Arial" w:cs="Arial"/>
          <w:i/>
          <w:sz w:val="20"/>
          <w:szCs w:val="20"/>
        </w:rPr>
        <w:t>m suchým obdobím let 1989 až 19</w:t>
      </w:r>
      <w:r w:rsidRPr="002A3A89">
        <w:rPr>
          <w:rFonts w:ascii="Arial" w:hAnsi="Arial" w:cs="Arial"/>
          <w:i/>
          <w:sz w:val="20"/>
          <w:szCs w:val="20"/>
        </w:rPr>
        <w:t xml:space="preserve">94. </w:t>
      </w:r>
    </w:p>
    <w:p w14:paraId="5E2C6C1A" w14:textId="77777777" w:rsidR="00AF23C4" w:rsidRDefault="00455ECB" w:rsidP="0017220F">
      <w:pPr>
        <w:spacing w:line="240" w:lineRule="auto"/>
        <w:jc w:val="both"/>
        <w:rPr>
          <w:rFonts w:ascii="Arial" w:hAnsi="Arial" w:cs="Arial"/>
          <w:i/>
        </w:rPr>
      </w:pPr>
      <w:r w:rsidRPr="001F155B">
        <w:rPr>
          <w:noProof/>
          <w:lang w:eastAsia="cs-CZ"/>
        </w:rPr>
        <w:drawing>
          <wp:inline distT="0" distB="0" distL="0" distR="0" wp14:anchorId="5E835EAC" wp14:editId="70D3E005">
            <wp:extent cx="5581650" cy="2743200"/>
            <wp:effectExtent l="0" t="0" r="0" b="0"/>
            <wp:docPr id="55" name="Obrázek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 3"/>
                    <pic:cNvPicPr>
                      <a:picLocks noChangeArrowheads="1"/>
                    </pic:cNvPicPr>
                  </pic:nvPicPr>
                  <pic:blipFill>
                    <a:blip r:embed="rId15">
                      <a:extLst>
                        <a:ext uri="{28A0092B-C50C-407E-A947-70E740481C1C}">
                          <a14:useLocalDpi xmlns:a14="http://schemas.microsoft.com/office/drawing/2010/main" val="0"/>
                        </a:ext>
                      </a:extLst>
                    </a:blip>
                    <a:srcRect l="-3119" t="-3838" r="-2661" b="-3838"/>
                    <a:stretch>
                      <a:fillRect/>
                    </a:stretch>
                  </pic:blipFill>
                  <pic:spPr bwMode="auto">
                    <a:xfrm>
                      <a:off x="0" y="0"/>
                      <a:ext cx="5581650" cy="2743200"/>
                    </a:xfrm>
                    <a:prstGeom prst="rect">
                      <a:avLst/>
                    </a:prstGeom>
                    <a:noFill/>
                    <a:ln>
                      <a:noFill/>
                    </a:ln>
                  </pic:spPr>
                </pic:pic>
              </a:graphicData>
            </a:graphic>
          </wp:inline>
        </w:drawing>
      </w:r>
    </w:p>
    <w:p w14:paraId="693C0519" w14:textId="77777777" w:rsidR="0064507A" w:rsidRPr="002A3A89" w:rsidRDefault="00AF23C4" w:rsidP="0017220F">
      <w:pPr>
        <w:spacing w:after="0" w:line="240" w:lineRule="auto"/>
        <w:jc w:val="both"/>
        <w:rPr>
          <w:rFonts w:ascii="Arial" w:hAnsi="Arial" w:cs="Arial"/>
          <w:i/>
          <w:sz w:val="20"/>
          <w:szCs w:val="20"/>
        </w:rPr>
      </w:pPr>
      <w:r w:rsidRPr="002A3A89">
        <w:rPr>
          <w:rFonts w:ascii="Arial" w:hAnsi="Arial" w:cs="Arial"/>
          <w:i/>
          <w:sz w:val="20"/>
          <w:szCs w:val="20"/>
        </w:rPr>
        <w:t>Obr. 2 Vývoj srážek a teploty vzduchu v období platnosti Koncepce.</w:t>
      </w:r>
      <w:r w:rsidR="002A3A89">
        <w:rPr>
          <w:rFonts w:ascii="Arial" w:hAnsi="Arial" w:cs="Arial"/>
          <w:i/>
          <w:sz w:val="20"/>
          <w:szCs w:val="20"/>
        </w:rPr>
        <w:t xml:space="preserve"> Rok 2022 – stav k říjnu 2022 s </w:t>
      </w:r>
      <w:r w:rsidRPr="002A3A89">
        <w:rPr>
          <w:rFonts w:ascii="Arial" w:hAnsi="Arial" w:cs="Arial"/>
          <w:i/>
          <w:sz w:val="20"/>
          <w:szCs w:val="20"/>
        </w:rPr>
        <w:t>odhadem do konce roku</w:t>
      </w:r>
    </w:p>
    <w:p w14:paraId="3E9C8040" w14:textId="77777777" w:rsidR="00CE4EA8" w:rsidRPr="00CE4EA8" w:rsidRDefault="00CE4EA8" w:rsidP="0017220F">
      <w:pPr>
        <w:spacing w:after="0" w:line="240" w:lineRule="auto"/>
        <w:jc w:val="both"/>
        <w:rPr>
          <w:rFonts w:ascii="Arial" w:hAnsi="Arial" w:cs="Arial"/>
        </w:rPr>
      </w:pPr>
    </w:p>
    <w:p w14:paraId="14F0EDDF" w14:textId="77777777" w:rsidR="00333883" w:rsidRPr="0064507A" w:rsidRDefault="00333883" w:rsidP="0017220F">
      <w:pPr>
        <w:spacing w:after="60" w:line="240" w:lineRule="auto"/>
        <w:jc w:val="both"/>
        <w:rPr>
          <w:rFonts w:ascii="Arial" w:hAnsi="Arial" w:cs="Arial"/>
          <w:b/>
          <w:sz w:val="24"/>
          <w:szCs w:val="24"/>
        </w:rPr>
      </w:pPr>
      <w:r w:rsidRPr="0064507A">
        <w:rPr>
          <w:rFonts w:ascii="Arial" w:hAnsi="Arial" w:cs="Arial"/>
          <w:b/>
          <w:sz w:val="24"/>
          <w:szCs w:val="24"/>
        </w:rPr>
        <w:t>Struktura Koncepce</w:t>
      </w:r>
    </w:p>
    <w:p w14:paraId="79E23696" w14:textId="77777777" w:rsidR="00333883" w:rsidRPr="00333883" w:rsidRDefault="00333883" w:rsidP="0017220F">
      <w:pPr>
        <w:spacing w:after="60" w:line="240" w:lineRule="auto"/>
        <w:jc w:val="both"/>
        <w:rPr>
          <w:rFonts w:ascii="Arial" w:hAnsi="Arial" w:cs="Arial"/>
        </w:rPr>
      </w:pPr>
      <w:r w:rsidRPr="00333883">
        <w:rPr>
          <w:rFonts w:ascii="Arial" w:hAnsi="Arial" w:cs="Arial"/>
        </w:rPr>
        <w:t xml:space="preserve">Koncepce stanovila </w:t>
      </w:r>
      <w:r w:rsidRPr="00333883">
        <w:rPr>
          <w:rFonts w:ascii="Arial" w:hAnsi="Arial" w:cs="Arial"/>
          <w:u w:val="single"/>
        </w:rPr>
        <w:t>3 strategické cíle</w:t>
      </w:r>
      <w:r w:rsidRPr="00333883">
        <w:rPr>
          <w:rFonts w:ascii="Arial" w:hAnsi="Arial" w:cs="Arial"/>
        </w:rPr>
        <w:t>:</w:t>
      </w:r>
    </w:p>
    <w:p w14:paraId="765509A2" w14:textId="77777777" w:rsidR="00333883" w:rsidRPr="00333883" w:rsidRDefault="009B2A48" w:rsidP="0017220F">
      <w:pPr>
        <w:pStyle w:val="Odstavecseseznamem1"/>
        <w:numPr>
          <w:ilvl w:val="0"/>
          <w:numId w:val="19"/>
        </w:numPr>
        <w:spacing w:after="0" w:line="240" w:lineRule="auto"/>
        <w:ind w:left="284" w:hanging="284"/>
        <w:contextualSpacing/>
        <w:rPr>
          <w:rFonts w:cs="Arial"/>
          <w:szCs w:val="22"/>
        </w:rPr>
      </w:pPr>
      <w:r>
        <w:rPr>
          <w:rFonts w:cs="Arial"/>
          <w:szCs w:val="22"/>
        </w:rPr>
        <w:t>z</w:t>
      </w:r>
      <w:r w:rsidR="00333883" w:rsidRPr="00333883">
        <w:rPr>
          <w:rFonts w:cs="Arial"/>
          <w:szCs w:val="22"/>
        </w:rPr>
        <w:t>výšit informovanost o riziku sucha prostřednictvím monitoringu a predikce výskytu sucha, zajistit připravenost na události sucha pomocí plánů pro zvl</w:t>
      </w:r>
      <w:r>
        <w:rPr>
          <w:rFonts w:cs="Arial"/>
          <w:szCs w:val="22"/>
        </w:rPr>
        <w:t>ádání sucha a všeobecné osvěty,</w:t>
      </w:r>
    </w:p>
    <w:p w14:paraId="375F707B" w14:textId="77777777" w:rsidR="00333883" w:rsidRPr="00333883" w:rsidRDefault="009B2A48" w:rsidP="0017220F">
      <w:pPr>
        <w:pStyle w:val="Odstavecseseznamem1"/>
        <w:numPr>
          <w:ilvl w:val="0"/>
          <w:numId w:val="19"/>
        </w:numPr>
        <w:spacing w:after="0" w:line="240" w:lineRule="auto"/>
        <w:ind w:left="284" w:hanging="284"/>
        <w:contextualSpacing/>
        <w:rPr>
          <w:rFonts w:cs="Arial"/>
          <w:szCs w:val="22"/>
        </w:rPr>
      </w:pPr>
      <w:r>
        <w:rPr>
          <w:rFonts w:cs="Arial"/>
          <w:szCs w:val="22"/>
        </w:rPr>
        <w:t>z</w:t>
      </w:r>
      <w:r w:rsidR="00333883" w:rsidRPr="00333883">
        <w:rPr>
          <w:rFonts w:cs="Arial"/>
          <w:szCs w:val="22"/>
        </w:rPr>
        <w:t>abezpečit udržení rovnováhy mezi vodními zdroji a potřebou vody napříč sektory</w:t>
      </w:r>
      <w:r w:rsidR="0081231A">
        <w:rPr>
          <w:rFonts w:cs="Arial"/>
          <w:szCs w:val="22"/>
        </w:rPr>
        <w:t xml:space="preserve"> i v </w:t>
      </w:r>
      <w:r w:rsidR="00333883" w:rsidRPr="00333883">
        <w:rPr>
          <w:rFonts w:cs="Arial"/>
          <w:szCs w:val="22"/>
        </w:rPr>
        <w:t xml:space="preserve">měnících se klimatických </w:t>
      </w:r>
      <w:r>
        <w:rPr>
          <w:rFonts w:cs="Arial"/>
          <w:szCs w:val="22"/>
        </w:rPr>
        <w:t>a socioekonomických podmínkách,</w:t>
      </w:r>
    </w:p>
    <w:p w14:paraId="636AF66C" w14:textId="77777777" w:rsidR="00333883" w:rsidRDefault="009B2A48" w:rsidP="0017220F">
      <w:pPr>
        <w:pStyle w:val="Odstavecseseznamem1"/>
        <w:numPr>
          <w:ilvl w:val="0"/>
          <w:numId w:val="19"/>
        </w:numPr>
        <w:spacing w:after="60" w:line="240" w:lineRule="auto"/>
        <w:ind w:left="284" w:hanging="284"/>
        <w:contextualSpacing/>
        <w:rPr>
          <w:rFonts w:cs="Arial"/>
          <w:szCs w:val="22"/>
        </w:rPr>
      </w:pPr>
      <w:r>
        <w:rPr>
          <w:rFonts w:cs="Arial"/>
          <w:szCs w:val="22"/>
        </w:rPr>
        <w:t>z</w:t>
      </w:r>
      <w:r w:rsidR="00333883" w:rsidRPr="00333883">
        <w:rPr>
          <w:rFonts w:cs="Arial"/>
          <w:szCs w:val="22"/>
        </w:rPr>
        <w:t xml:space="preserve">mírňovat dopady sucha na </w:t>
      </w:r>
      <w:proofErr w:type="spellStart"/>
      <w:r w:rsidR="00333883" w:rsidRPr="00333883">
        <w:rPr>
          <w:rFonts w:cs="Arial"/>
          <w:szCs w:val="22"/>
        </w:rPr>
        <w:t>akvatické</w:t>
      </w:r>
      <w:proofErr w:type="spellEnd"/>
      <w:r w:rsidR="00333883" w:rsidRPr="00333883">
        <w:rPr>
          <w:rFonts w:cs="Arial"/>
          <w:szCs w:val="22"/>
        </w:rPr>
        <w:t xml:space="preserve"> i terestrické ekosystémy prostřednictvím obnovy přirozeného vodního režimu krajiny.</w:t>
      </w:r>
    </w:p>
    <w:p w14:paraId="197C81FA" w14:textId="77777777" w:rsidR="00333883" w:rsidRPr="00333883" w:rsidRDefault="00333883" w:rsidP="0017220F">
      <w:pPr>
        <w:spacing w:after="60" w:line="240" w:lineRule="auto"/>
        <w:jc w:val="both"/>
        <w:rPr>
          <w:rFonts w:ascii="Arial" w:hAnsi="Arial" w:cs="Arial"/>
        </w:rPr>
      </w:pPr>
      <w:r w:rsidRPr="00333883">
        <w:rPr>
          <w:rFonts w:ascii="Arial" w:hAnsi="Arial" w:cs="Arial"/>
        </w:rPr>
        <w:t xml:space="preserve">Opatření v rámci Koncepce byla rozdělena do </w:t>
      </w:r>
      <w:r w:rsidRPr="00333883">
        <w:rPr>
          <w:rFonts w:ascii="Arial" w:hAnsi="Arial" w:cs="Arial"/>
          <w:u w:val="single"/>
        </w:rPr>
        <w:t>pěti tematických pilířů</w:t>
      </w:r>
      <w:r w:rsidRPr="00333883">
        <w:rPr>
          <w:rFonts w:ascii="Arial" w:hAnsi="Arial" w:cs="Arial"/>
        </w:rPr>
        <w:t>:</w:t>
      </w:r>
    </w:p>
    <w:p w14:paraId="58930725" w14:textId="77777777" w:rsidR="00333883" w:rsidRPr="00333883" w:rsidRDefault="009B2A48" w:rsidP="0017220F">
      <w:pPr>
        <w:pStyle w:val="Odstavecseseznamem1"/>
        <w:numPr>
          <w:ilvl w:val="0"/>
          <w:numId w:val="20"/>
        </w:numPr>
        <w:spacing w:after="0" w:line="240" w:lineRule="auto"/>
        <w:ind w:left="284" w:hanging="284"/>
        <w:contextualSpacing/>
        <w:rPr>
          <w:rFonts w:cs="Arial"/>
          <w:szCs w:val="22"/>
        </w:rPr>
      </w:pPr>
      <w:r>
        <w:rPr>
          <w:rFonts w:cs="Arial"/>
          <w:szCs w:val="22"/>
        </w:rPr>
        <w:t>v</w:t>
      </w:r>
      <w:r w:rsidR="00333883" w:rsidRPr="00333883">
        <w:rPr>
          <w:rFonts w:cs="Arial"/>
          <w:szCs w:val="22"/>
        </w:rPr>
        <w:t>ytvoření informační platformy o suchu a nedostatku vody,</w:t>
      </w:r>
    </w:p>
    <w:p w14:paraId="1B86008B" w14:textId="77777777" w:rsidR="00333883" w:rsidRPr="00333883" w:rsidRDefault="009B2A48" w:rsidP="0017220F">
      <w:pPr>
        <w:pStyle w:val="Odstavecseseznamem1"/>
        <w:numPr>
          <w:ilvl w:val="0"/>
          <w:numId w:val="20"/>
        </w:numPr>
        <w:spacing w:after="0" w:line="240" w:lineRule="auto"/>
        <w:ind w:left="284" w:hanging="284"/>
        <w:contextualSpacing/>
        <w:rPr>
          <w:rFonts w:cs="Arial"/>
          <w:szCs w:val="22"/>
        </w:rPr>
      </w:pPr>
      <w:r>
        <w:rPr>
          <w:rFonts w:cs="Arial"/>
          <w:szCs w:val="22"/>
        </w:rPr>
        <w:t>p</w:t>
      </w:r>
      <w:r w:rsidR="00333883" w:rsidRPr="00333883">
        <w:rPr>
          <w:rFonts w:cs="Arial"/>
          <w:szCs w:val="22"/>
        </w:rPr>
        <w:t>osilování odolnosti a rozvoj vodních zdrojů,</w:t>
      </w:r>
    </w:p>
    <w:p w14:paraId="7ECF8FC3" w14:textId="77777777" w:rsidR="00333883" w:rsidRPr="00333883" w:rsidRDefault="009B2A48" w:rsidP="0017220F">
      <w:pPr>
        <w:pStyle w:val="Odstavecseseznamem1"/>
        <w:numPr>
          <w:ilvl w:val="0"/>
          <w:numId w:val="20"/>
        </w:numPr>
        <w:spacing w:after="0" w:line="240" w:lineRule="auto"/>
        <w:ind w:left="284" w:hanging="284"/>
        <w:contextualSpacing/>
        <w:rPr>
          <w:rFonts w:cs="Arial"/>
          <w:szCs w:val="22"/>
        </w:rPr>
      </w:pPr>
      <w:r>
        <w:rPr>
          <w:rFonts w:cs="Arial"/>
          <w:szCs w:val="22"/>
        </w:rPr>
        <w:t>z</w:t>
      </w:r>
      <w:r w:rsidR="00333883" w:rsidRPr="00333883">
        <w:rPr>
          <w:rFonts w:cs="Arial"/>
          <w:szCs w:val="22"/>
        </w:rPr>
        <w:t>emědělství jako nástroj ochrany množství a jakosti vody a ochrany půdy,</w:t>
      </w:r>
    </w:p>
    <w:p w14:paraId="7BCB1FAD" w14:textId="77777777" w:rsidR="00333883" w:rsidRPr="00333883" w:rsidRDefault="009B2A48" w:rsidP="0017220F">
      <w:pPr>
        <w:pStyle w:val="Odstavecseseznamem1"/>
        <w:numPr>
          <w:ilvl w:val="0"/>
          <w:numId w:val="20"/>
        </w:numPr>
        <w:spacing w:after="0" w:line="240" w:lineRule="auto"/>
        <w:ind w:left="284" w:hanging="284"/>
        <w:contextualSpacing/>
        <w:rPr>
          <w:rFonts w:cs="Arial"/>
          <w:szCs w:val="22"/>
        </w:rPr>
      </w:pPr>
      <w:r>
        <w:rPr>
          <w:rFonts w:cs="Arial"/>
          <w:szCs w:val="22"/>
        </w:rPr>
        <w:t>z</w:t>
      </w:r>
      <w:r w:rsidR="00333883" w:rsidRPr="00333883">
        <w:rPr>
          <w:rFonts w:cs="Arial"/>
          <w:szCs w:val="22"/>
        </w:rPr>
        <w:t>výšení retenční a akumulační schopnosti krajiny,</w:t>
      </w:r>
    </w:p>
    <w:p w14:paraId="3A8B2928" w14:textId="77777777" w:rsidR="00DA4A81" w:rsidRDefault="009B2A48">
      <w:pPr>
        <w:pStyle w:val="Odstavecseseznamem1"/>
        <w:numPr>
          <w:ilvl w:val="0"/>
          <w:numId w:val="20"/>
        </w:numPr>
        <w:spacing w:after="0" w:line="259" w:lineRule="auto"/>
        <w:ind w:left="284" w:hanging="284"/>
        <w:contextualSpacing/>
        <w:rPr>
          <w:rFonts w:cs="Arial"/>
          <w:szCs w:val="22"/>
        </w:rPr>
      </w:pPr>
      <w:r>
        <w:rPr>
          <w:rFonts w:cs="Arial"/>
          <w:szCs w:val="22"/>
        </w:rPr>
        <w:t>p</w:t>
      </w:r>
      <w:r w:rsidR="00333883" w:rsidRPr="00333883">
        <w:rPr>
          <w:rFonts w:cs="Arial"/>
          <w:szCs w:val="22"/>
        </w:rPr>
        <w:t>odpora principů zodpovědného hospodaření s vodou napříč sektory.</w:t>
      </w:r>
    </w:p>
    <w:p w14:paraId="08FEB204" w14:textId="77777777" w:rsidR="00566EED" w:rsidRPr="00C814A5" w:rsidRDefault="00566EED" w:rsidP="007444B6">
      <w:pPr>
        <w:pStyle w:val="Nadpis1"/>
        <w:tabs>
          <w:tab w:val="left" w:pos="284"/>
        </w:tabs>
        <w:spacing w:before="360"/>
        <w:ind w:left="284" w:hanging="284"/>
        <w:rPr>
          <w:rFonts w:ascii="Arial" w:hAnsi="Arial"/>
          <w:color w:val="006699"/>
          <w:szCs w:val="26"/>
        </w:rPr>
      </w:pPr>
      <w:bookmarkStart w:id="3" w:name="_Toc4779682"/>
      <w:bookmarkStart w:id="4" w:name="_Toc4779711"/>
      <w:bookmarkStart w:id="5" w:name="_Toc27662603"/>
      <w:r w:rsidRPr="00C814A5">
        <w:rPr>
          <w:rFonts w:ascii="Arial" w:hAnsi="Arial"/>
          <w:color w:val="006699"/>
        </w:rPr>
        <w:t>2</w:t>
      </w:r>
      <w:r w:rsidRPr="00C814A5">
        <w:rPr>
          <w:rFonts w:ascii="Arial" w:hAnsi="Arial"/>
          <w:color w:val="006699"/>
        </w:rPr>
        <w:tab/>
      </w:r>
      <w:r w:rsidR="00605EDD" w:rsidRPr="00C814A5">
        <w:rPr>
          <w:rFonts w:ascii="Arial" w:hAnsi="Arial"/>
          <w:color w:val="006699"/>
        </w:rPr>
        <w:t xml:space="preserve">VYHODNOCENÍ NAPLNĚNÍ CÍLŮ </w:t>
      </w:r>
      <w:r w:rsidR="00605EDD" w:rsidRPr="00260326">
        <w:rPr>
          <w:rFonts w:ascii="Arial" w:hAnsi="Arial"/>
          <w:color w:val="006699"/>
        </w:rPr>
        <w:t>KONCEPCE</w:t>
      </w:r>
      <w:r w:rsidR="00605EDD" w:rsidRPr="00260326">
        <w:rPr>
          <w:rStyle w:val="Nadpis1Char"/>
          <w:rFonts w:ascii="Arial" w:hAnsi="Arial"/>
          <w:b/>
          <w:color w:val="006699"/>
          <w:szCs w:val="26"/>
        </w:rPr>
        <w:t xml:space="preserve"> OCHRANY</w:t>
      </w:r>
      <w:r w:rsidR="002A3A89" w:rsidRPr="00260326">
        <w:rPr>
          <w:rStyle w:val="Nadpis1Char"/>
          <w:rFonts w:ascii="Arial" w:hAnsi="Arial"/>
          <w:b/>
          <w:color w:val="006699"/>
          <w:szCs w:val="26"/>
        </w:rPr>
        <w:t xml:space="preserve"> </w:t>
      </w:r>
      <w:r w:rsidR="00605EDD" w:rsidRPr="00260326">
        <w:rPr>
          <w:rStyle w:val="Nadpis1Char"/>
          <w:rFonts w:ascii="Arial" w:hAnsi="Arial"/>
          <w:b/>
          <w:color w:val="006699"/>
          <w:szCs w:val="26"/>
        </w:rPr>
        <w:t>PŘED NÁSLEDKY SUCHA PRO ÚZEMÍ ČESKÉ REPUBLIKY</w:t>
      </w:r>
      <w:r w:rsidR="002A3A89" w:rsidRPr="00260326">
        <w:rPr>
          <w:rStyle w:val="Nadpis1Char"/>
          <w:rFonts w:ascii="Arial" w:hAnsi="Arial"/>
          <w:b/>
          <w:color w:val="006699"/>
          <w:szCs w:val="26"/>
        </w:rPr>
        <w:t xml:space="preserve"> </w:t>
      </w:r>
      <w:r w:rsidR="00605EDD" w:rsidRPr="00260326">
        <w:rPr>
          <w:rStyle w:val="Nadpis1Char"/>
          <w:rFonts w:ascii="Arial" w:hAnsi="Arial"/>
          <w:b/>
          <w:color w:val="006699"/>
          <w:szCs w:val="26"/>
        </w:rPr>
        <w:t>A OPATŘENÍ</w:t>
      </w:r>
      <w:bookmarkEnd w:id="3"/>
      <w:bookmarkEnd w:id="4"/>
      <w:bookmarkEnd w:id="5"/>
    </w:p>
    <w:p w14:paraId="2DFFEB17" w14:textId="77777777" w:rsidR="00AB0642" w:rsidRPr="00333883" w:rsidRDefault="00EF7A76" w:rsidP="0017220F">
      <w:pPr>
        <w:spacing w:after="60" w:line="240" w:lineRule="auto"/>
        <w:jc w:val="both"/>
        <w:rPr>
          <w:rFonts w:ascii="Arial" w:hAnsi="Arial" w:cs="Arial"/>
        </w:rPr>
      </w:pPr>
      <w:bookmarkStart w:id="6" w:name="_Toc4779683"/>
      <w:bookmarkStart w:id="7" w:name="_Toc4779712"/>
      <w:r w:rsidRPr="00333883">
        <w:rPr>
          <w:rFonts w:ascii="Arial" w:hAnsi="Arial" w:cs="Arial"/>
        </w:rPr>
        <w:t xml:space="preserve">V rámci Koncepce v roce 2017 nebyly explicitně stanoveny hodnotící ukazatele pro vyhodnocení míry dosažení strategických cílů. V rámci předkládaného vyhodnocení je proto provedeno kvalitativní slovní vyhodnocení vycházející z popisu plnění jednotlivých opatření. Návrh ukazatelů pro budoucí hodnocení posunu </w:t>
      </w:r>
      <w:proofErr w:type="spellStart"/>
      <w:r w:rsidRPr="00333883">
        <w:rPr>
          <w:rFonts w:ascii="Arial" w:hAnsi="Arial" w:cs="Arial"/>
        </w:rPr>
        <w:t>resilience</w:t>
      </w:r>
      <w:proofErr w:type="spellEnd"/>
      <w:r w:rsidRPr="00333883">
        <w:rPr>
          <w:rFonts w:ascii="Arial" w:hAnsi="Arial" w:cs="Arial"/>
        </w:rPr>
        <w:t xml:space="preserve"> ČR vůči projevům sucha je součástí předkládaného návrhu na </w:t>
      </w:r>
      <w:r w:rsidR="005A3F87">
        <w:rPr>
          <w:rFonts w:ascii="Arial" w:hAnsi="Arial" w:cs="Arial"/>
        </w:rPr>
        <w:t>úpravu</w:t>
      </w:r>
      <w:r w:rsidRPr="00333883">
        <w:rPr>
          <w:rFonts w:ascii="Arial" w:hAnsi="Arial" w:cs="Arial"/>
        </w:rPr>
        <w:t xml:space="preserve"> Koncepce.</w:t>
      </w:r>
    </w:p>
    <w:p w14:paraId="4DEAAE91" w14:textId="77777777" w:rsidR="00EF7A76" w:rsidRPr="00333883" w:rsidRDefault="00EF7A76" w:rsidP="0017220F">
      <w:pPr>
        <w:spacing w:after="60" w:line="240" w:lineRule="auto"/>
        <w:jc w:val="both"/>
        <w:rPr>
          <w:rFonts w:ascii="Arial" w:hAnsi="Arial" w:cs="Arial"/>
        </w:rPr>
      </w:pPr>
      <w:r w:rsidRPr="00333883">
        <w:rPr>
          <w:rFonts w:ascii="Arial" w:hAnsi="Arial" w:cs="Arial"/>
        </w:rPr>
        <w:t>K plnění úkolů v rámci jednotlivých opatření docházelo po celé období platnosti Koncepce,</w:t>
      </w:r>
      <w:r w:rsidR="000C1646" w:rsidRPr="00333883">
        <w:rPr>
          <w:rFonts w:ascii="Arial" w:hAnsi="Arial" w:cs="Arial"/>
        </w:rPr>
        <w:t xml:space="preserve"> </w:t>
      </w:r>
      <w:r w:rsidRPr="00333883">
        <w:rPr>
          <w:rFonts w:ascii="Arial" w:hAnsi="Arial" w:cs="Arial"/>
        </w:rPr>
        <w:t>a</w:t>
      </w:r>
      <w:r w:rsidR="000C1646">
        <w:rPr>
          <w:rFonts w:ascii="Arial" w:hAnsi="Arial" w:cs="Arial"/>
        </w:rPr>
        <w:t> </w:t>
      </w:r>
      <w:r w:rsidRPr="00333883">
        <w:rPr>
          <w:rFonts w:ascii="Arial" w:hAnsi="Arial" w:cs="Arial"/>
        </w:rPr>
        <w:t>to i přesto, že od roku 2020 pominula intenzita sucha na našem území a pozornost společnosti se upřela na akutní témata pandemie COVID-19, válce na Ukrajině</w:t>
      </w:r>
      <w:r w:rsidR="000C1646">
        <w:rPr>
          <w:rFonts w:ascii="Arial" w:hAnsi="Arial" w:cs="Arial"/>
        </w:rPr>
        <w:t xml:space="preserve"> </w:t>
      </w:r>
      <w:r w:rsidRPr="00333883">
        <w:rPr>
          <w:rFonts w:ascii="Arial" w:hAnsi="Arial" w:cs="Arial"/>
        </w:rPr>
        <w:t>a</w:t>
      </w:r>
      <w:r w:rsidR="000C1646">
        <w:rPr>
          <w:rFonts w:ascii="Arial" w:hAnsi="Arial" w:cs="Arial"/>
        </w:rPr>
        <w:t> </w:t>
      </w:r>
      <w:r w:rsidRPr="00333883">
        <w:rPr>
          <w:rFonts w:ascii="Arial" w:hAnsi="Arial" w:cs="Arial"/>
        </w:rPr>
        <w:t>ekonomického vývoje. Shrnutí plnění a výhledu dalších aktivit v rámci jednotlivých opatření je součástí této hodnotící zprávy.</w:t>
      </w:r>
    </w:p>
    <w:p w14:paraId="3F37C904" w14:textId="77777777" w:rsidR="00EF7A76" w:rsidRPr="00333883" w:rsidRDefault="00EF7A76" w:rsidP="0017220F">
      <w:pPr>
        <w:spacing w:after="120" w:line="240" w:lineRule="auto"/>
        <w:jc w:val="both"/>
        <w:rPr>
          <w:rFonts w:ascii="Arial" w:hAnsi="Arial" w:cs="Arial"/>
        </w:rPr>
      </w:pPr>
      <w:r w:rsidRPr="00333883">
        <w:rPr>
          <w:rFonts w:ascii="Arial" w:hAnsi="Arial" w:cs="Arial"/>
        </w:rPr>
        <w:t>Základní podmínkou realizace opatření uvedených v Koncepci bylo přijetí novely zákona</w:t>
      </w:r>
      <w:r w:rsidR="000C1646">
        <w:rPr>
          <w:rFonts w:ascii="Arial" w:hAnsi="Arial" w:cs="Arial"/>
        </w:rPr>
        <w:t xml:space="preserve"> </w:t>
      </w:r>
      <w:r w:rsidRPr="00333883">
        <w:rPr>
          <w:rFonts w:ascii="Arial" w:hAnsi="Arial" w:cs="Arial"/>
        </w:rPr>
        <w:t>č</w:t>
      </w:r>
      <w:r w:rsidR="0003206C">
        <w:rPr>
          <w:rFonts w:ascii="Arial" w:hAnsi="Arial" w:cs="Arial"/>
        </w:rPr>
        <w:t>.</w:t>
      </w:r>
      <w:r w:rsidR="000C1646">
        <w:rPr>
          <w:rFonts w:ascii="Arial" w:hAnsi="Arial" w:cs="Arial"/>
        </w:rPr>
        <w:t> </w:t>
      </w:r>
      <w:r w:rsidRPr="00333883">
        <w:rPr>
          <w:rFonts w:ascii="Arial" w:hAnsi="Arial" w:cs="Arial"/>
        </w:rPr>
        <w:t>254/2001 Sb.,</w:t>
      </w:r>
      <w:r>
        <w:rPr>
          <w:rFonts w:ascii="Arial" w:hAnsi="Arial" w:cs="Arial"/>
        </w:rPr>
        <w:t xml:space="preserve"> </w:t>
      </w:r>
      <w:r w:rsidRPr="00333883">
        <w:rPr>
          <w:rFonts w:ascii="Arial" w:hAnsi="Arial" w:cs="Arial"/>
        </w:rPr>
        <w:t>o vodách a o změně některých zákonů (vodní zákon), který obsahuje novou hlavu zabývající se zvládáním sucha a nedostatku vody, a dalších vyhlášek</w:t>
      </w:r>
      <w:r w:rsidR="000C1646">
        <w:rPr>
          <w:rFonts w:ascii="Arial" w:hAnsi="Arial" w:cs="Arial"/>
        </w:rPr>
        <w:t xml:space="preserve"> </w:t>
      </w:r>
      <w:r w:rsidRPr="00333883">
        <w:rPr>
          <w:rFonts w:ascii="Arial" w:hAnsi="Arial" w:cs="Arial"/>
        </w:rPr>
        <w:t>a</w:t>
      </w:r>
      <w:r w:rsidR="000C1646">
        <w:rPr>
          <w:rFonts w:ascii="Arial" w:hAnsi="Arial" w:cs="Arial"/>
        </w:rPr>
        <w:t> </w:t>
      </w:r>
      <w:r w:rsidRPr="00333883">
        <w:rPr>
          <w:rFonts w:ascii="Arial" w:hAnsi="Arial" w:cs="Arial"/>
        </w:rPr>
        <w:t xml:space="preserve">předpisů umožňujících aplikaci různých níže uvedených aktivit a opatření. Novelizace tak vytvořila rámec pro činnost veřejné správy pro období nedostatku vody. Byla </w:t>
      </w:r>
      <w:r w:rsidR="0003206C">
        <w:rPr>
          <w:rFonts w:ascii="Arial" w:hAnsi="Arial" w:cs="Arial"/>
        </w:rPr>
        <w:t>vydána</w:t>
      </w:r>
      <w:r w:rsidRPr="00333883">
        <w:rPr>
          <w:rFonts w:ascii="Arial" w:hAnsi="Arial" w:cs="Arial"/>
        </w:rPr>
        <w:t xml:space="preserve"> protierozní vyhláška i legislativně upraveno zapojení státních hmotných rezerv pro řešení následků sucha mimo krizové stavy. S výjimkou přenastavení postupů pro stanovení minimálních zůstatkových průtoků tak byla všechna opatření legislativního charakteru nezbytná pro naplňování Koncepce splněna.</w:t>
      </w:r>
    </w:p>
    <w:p w14:paraId="5A277E36" w14:textId="77777777" w:rsidR="00EF7A76" w:rsidRPr="00333883" w:rsidRDefault="00EF7A76" w:rsidP="0017220F">
      <w:pPr>
        <w:tabs>
          <w:tab w:val="left" w:pos="284"/>
        </w:tabs>
        <w:spacing w:after="120" w:line="240" w:lineRule="auto"/>
        <w:jc w:val="both"/>
        <w:rPr>
          <w:rFonts w:ascii="Arial" w:hAnsi="Arial" w:cs="Arial"/>
          <w:b/>
          <w:i/>
        </w:rPr>
      </w:pPr>
      <w:r>
        <w:rPr>
          <w:rFonts w:ascii="Arial" w:hAnsi="Arial" w:cs="Arial"/>
          <w:b/>
        </w:rPr>
        <w:t>•</w:t>
      </w:r>
      <w:r>
        <w:rPr>
          <w:rFonts w:ascii="Arial" w:hAnsi="Arial" w:cs="Arial"/>
          <w:b/>
        </w:rPr>
        <w:tab/>
      </w:r>
      <w:r w:rsidRPr="00333883">
        <w:rPr>
          <w:rFonts w:ascii="Arial" w:hAnsi="Arial" w:cs="Arial"/>
          <w:b/>
          <w:i/>
        </w:rPr>
        <w:t xml:space="preserve">Cíl: Zvýšit informovanost o riziku sucha prostřednictvím monitoringu a predikce </w:t>
      </w:r>
      <w:r>
        <w:rPr>
          <w:rFonts w:ascii="Arial" w:hAnsi="Arial" w:cs="Arial"/>
          <w:b/>
          <w:i/>
        </w:rPr>
        <w:tab/>
      </w:r>
      <w:r w:rsidRPr="00333883">
        <w:rPr>
          <w:rFonts w:ascii="Arial" w:hAnsi="Arial" w:cs="Arial"/>
          <w:b/>
          <w:i/>
        </w:rPr>
        <w:t>výskytu sucha, zajistit připravenost na události sucha pomocí plánů pro zvládání</w:t>
      </w:r>
      <w:r>
        <w:rPr>
          <w:rFonts w:ascii="Arial" w:hAnsi="Arial" w:cs="Arial"/>
          <w:b/>
          <w:i/>
        </w:rPr>
        <w:t xml:space="preserve"> </w:t>
      </w:r>
      <w:r>
        <w:rPr>
          <w:rFonts w:ascii="Arial" w:hAnsi="Arial" w:cs="Arial"/>
          <w:b/>
          <w:i/>
        </w:rPr>
        <w:tab/>
      </w:r>
      <w:r w:rsidRPr="00333883">
        <w:rPr>
          <w:rFonts w:ascii="Arial" w:hAnsi="Arial" w:cs="Arial"/>
          <w:b/>
          <w:i/>
        </w:rPr>
        <w:t>sucha a všeobecné osvěty.</w:t>
      </w:r>
    </w:p>
    <w:p w14:paraId="3821BCB4" w14:textId="77777777" w:rsidR="00AB0642" w:rsidRPr="00333883" w:rsidRDefault="00EF7A76" w:rsidP="0017220F">
      <w:pPr>
        <w:spacing w:after="60" w:line="240" w:lineRule="auto"/>
        <w:jc w:val="both"/>
        <w:rPr>
          <w:rFonts w:ascii="Arial" w:hAnsi="Arial" w:cs="Arial"/>
        </w:rPr>
      </w:pPr>
      <w:r w:rsidRPr="00333883">
        <w:rPr>
          <w:rFonts w:ascii="Arial" w:hAnsi="Arial" w:cs="Arial"/>
        </w:rPr>
        <w:t>V rámci naplňování cíle byla prováděna zejména rekonstrukce a doplnění státních sítí pro monitoring stavu povrchových a podzemních vod (provozované Českým hydrometeorologickým ústavem). Byl vytvořen a zprovozněn systém HAMR pro hodnocení meteorologického, hydrologického a agronomického sucha. V rámci HAMR jsou prezentovány informace předpovědní služby pro sucho a je poskytnut nástroj pro rozhodování orgánů pro zvládání sucha a vodoprávních orgánů.</w:t>
      </w:r>
    </w:p>
    <w:p w14:paraId="01510C21" w14:textId="77777777" w:rsidR="00AB0642" w:rsidRPr="00333883" w:rsidRDefault="00EF7A76" w:rsidP="0017220F">
      <w:pPr>
        <w:spacing w:after="60" w:line="240" w:lineRule="auto"/>
        <w:jc w:val="both"/>
        <w:rPr>
          <w:rFonts w:ascii="Arial" w:hAnsi="Arial" w:cs="Arial"/>
        </w:rPr>
      </w:pPr>
      <w:r w:rsidRPr="00333883">
        <w:rPr>
          <w:rFonts w:ascii="Arial" w:hAnsi="Arial" w:cs="Arial"/>
        </w:rPr>
        <w:t>Do konce roku 2022 budou v souladu s požadavky novelizovaného zákona č. 254/2001 Sb.</w:t>
      </w:r>
      <w:r w:rsidR="0003206C">
        <w:rPr>
          <w:rFonts w:ascii="Arial" w:hAnsi="Arial" w:cs="Arial"/>
        </w:rPr>
        <w:t>,</w:t>
      </w:r>
      <w:r w:rsidR="0003206C" w:rsidRPr="00CF2113">
        <w:rPr>
          <w:rFonts w:ascii="Arial" w:hAnsi="Arial" w:cs="Arial"/>
        </w:rPr>
        <w:t xml:space="preserve"> </w:t>
      </w:r>
      <w:r w:rsidR="0003206C" w:rsidRPr="00333883">
        <w:rPr>
          <w:rFonts w:ascii="Arial" w:hAnsi="Arial" w:cs="Arial"/>
        </w:rPr>
        <w:t>o vodách a o změně některých zákonů (vodní zákon)</w:t>
      </w:r>
      <w:r w:rsidR="0003206C">
        <w:rPr>
          <w:rFonts w:ascii="Arial" w:hAnsi="Arial" w:cs="Arial"/>
        </w:rPr>
        <w:t>,</w:t>
      </w:r>
      <w:r w:rsidRPr="00333883">
        <w:rPr>
          <w:rFonts w:ascii="Arial" w:hAnsi="Arial" w:cs="Arial"/>
        </w:rPr>
        <w:t xml:space="preserve"> zpr</w:t>
      </w:r>
      <w:r w:rsidR="0003206C">
        <w:rPr>
          <w:rFonts w:ascii="Arial" w:hAnsi="Arial" w:cs="Arial"/>
        </w:rPr>
        <w:t>acovány plány pro zvládání sucha</w:t>
      </w:r>
      <w:r w:rsidRPr="00333883">
        <w:rPr>
          <w:rFonts w:ascii="Arial" w:hAnsi="Arial" w:cs="Arial"/>
        </w:rPr>
        <w:t xml:space="preserve"> na úrovni krajů.</w:t>
      </w:r>
    </w:p>
    <w:p w14:paraId="1D4AED16" w14:textId="77777777" w:rsidR="00AB0642" w:rsidRPr="00333883" w:rsidRDefault="00EF7A76" w:rsidP="0017220F">
      <w:pPr>
        <w:spacing w:after="60" w:line="240" w:lineRule="auto"/>
        <w:jc w:val="both"/>
        <w:rPr>
          <w:rFonts w:ascii="Arial" w:hAnsi="Arial" w:cs="Arial"/>
        </w:rPr>
      </w:pPr>
      <w:r w:rsidRPr="00333883">
        <w:rPr>
          <w:rFonts w:ascii="Arial" w:hAnsi="Arial" w:cs="Arial"/>
        </w:rPr>
        <w:t xml:space="preserve">Všeobecná osvěta je zaměřena na širší oblast klimatického vzdělávání, v jehož rámci byly </w:t>
      </w:r>
      <w:proofErr w:type="gramStart"/>
      <w:r w:rsidRPr="00333883">
        <w:rPr>
          <w:rFonts w:ascii="Arial" w:hAnsi="Arial" w:cs="Arial"/>
        </w:rPr>
        <w:t>rezortem</w:t>
      </w:r>
      <w:proofErr w:type="gramEnd"/>
      <w:r w:rsidRPr="00333883">
        <w:rPr>
          <w:rFonts w:ascii="Arial" w:hAnsi="Arial" w:cs="Arial"/>
        </w:rPr>
        <w:t xml:space="preserve"> životního prostředí podpořeny pr</w:t>
      </w:r>
      <w:r w:rsidR="0026016C">
        <w:rPr>
          <w:rFonts w:ascii="Arial" w:hAnsi="Arial" w:cs="Arial"/>
        </w:rPr>
        <w:t>ojekty za celkem 111,5 mil. Kč.</w:t>
      </w:r>
    </w:p>
    <w:p w14:paraId="5E762714" w14:textId="77777777" w:rsidR="00EF7A76" w:rsidRPr="00333883" w:rsidRDefault="00EF7A76" w:rsidP="0017220F">
      <w:pPr>
        <w:spacing w:after="60" w:line="240" w:lineRule="auto"/>
        <w:jc w:val="both"/>
        <w:rPr>
          <w:rFonts w:ascii="Arial" w:hAnsi="Arial" w:cs="Arial"/>
        </w:rPr>
      </w:pPr>
      <w:r w:rsidRPr="00333883">
        <w:rPr>
          <w:rFonts w:ascii="Arial" w:hAnsi="Arial" w:cs="Arial"/>
        </w:rPr>
        <w:t>Množství a dostupnost informací o suchu a pro rozhodování v oblasti zvládání sucha</w:t>
      </w:r>
      <w:r w:rsidR="002A3A89">
        <w:rPr>
          <w:rFonts w:ascii="Arial" w:hAnsi="Arial" w:cs="Arial"/>
        </w:rPr>
        <w:t> </w:t>
      </w:r>
      <w:r w:rsidRPr="00333883">
        <w:rPr>
          <w:rFonts w:ascii="Arial" w:hAnsi="Arial" w:cs="Arial"/>
        </w:rPr>
        <w:t>a</w:t>
      </w:r>
      <w:r w:rsidR="002A3A89">
        <w:rPr>
          <w:rFonts w:ascii="Arial" w:hAnsi="Arial" w:cs="Arial"/>
        </w:rPr>
        <w:t> </w:t>
      </w:r>
      <w:r w:rsidRPr="00333883">
        <w:rPr>
          <w:rFonts w:ascii="Arial" w:hAnsi="Arial" w:cs="Arial"/>
        </w:rPr>
        <w:t>nedostatku vody se za dobu platnosti Koncepce objektivně zvýšila.</w:t>
      </w:r>
      <w:r>
        <w:rPr>
          <w:rFonts w:ascii="Arial" w:hAnsi="Arial" w:cs="Arial"/>
        </w:rPr>
        <w:t xml:space="preserve"> </w:t>
      </w:r>
      <w:r w:rsidRPr="00333883">
        <w:rPr>
          <w:rFonts w:ascii="Arial" w:hAnsi="Arial" w:cs="Arial"/>
          <w:b/>
        </w:rPr>
        <w:t>Cíl je postupně naplňován</w:t>
      </w:r>
      <w:r w:rsidRPr="00333883">
        <w:rPr>
          <w:rFonts w:ascii="Arial" w:hAnsi="Arial" w:cs="Arial"/>
        </w:rPr>
        <w:t>.</w:t>
      </w:r>
    </w:p>
    <w:p w14:paraId="75C6178C" w14:textId="77777777" w:rsidR="00EF7A76" w:rsidRPr="00333883" w:rsidRDefault="00EF7A76" w:rsidP="0017220F">
      <w:pPr>
        <w:spacing w:after="120" w:line="240" w:lineRule="auto"/>
        <w:jc w:val="both"/>
        <w:rPr>
          <w:rFonts w:ascii="Arial" w:hAnsi="Arial" w:cs="Arial"/>
        </w:rPr>
      </w:pPr>
      <w:r w:rsidRPr="00333883">
        <w:rPr>
          <w:rFonts w:ascii="Arial" w:hAnsi="Arial" w:cs="Arial"/>
        </w:rPr>
        <w:t>Do budoucna je navrženo pokračovat v rozvoji a provozu státní sítě garantující získávání dat o stavu hydrosféry a poskytování informační podpory vodoprávním orgánům, komisím pro sucho a veřejnosti, dále na implementaci sezónních predikcí a jejich vyhodnocení</w:t>
      </w:r>
      <w:r w:rsidR="000C1646">
        <w:rPr>
          <w:rFonts w:ascii="Arial" w:hAnsi="Arial" w:cs="Arial"/>
        </w:rPr>
        <w:t xml:space="preserve"> </w:t>
      </w:r>
      <w:r w:rsidRPr="00333883">
        <w:rPr>
          <w:rFonts w:ascii="Arial" w:hAnsi="Arial" w:cs="Arial"/>
        </w:rPr>
        <w:t>a</w:t>
      </w:r>
      <w:r w:rsidR="000C1646">
        <w:rPr>
          <w:rFonts w:ascii="Arial" w:hAnsi="Arial" w:cs="Arial"/>
        </w:rPr>
        <w:t> </w:t>
      </w:r>
      <w:r w:rsidRPr="00333883">
        <w:rPr>
          <w:rFonts w:ascii="Arial" w:hAnsi="Arial" w:cs="Arial"/>
        </w:rPr>
        <w:t>vyhodnocení a aktualizace plánů pro zvládání sucha a celkové zranitelnosti vůči nedostatku vody a jeho změn.</w:t>
      </w:r>
    </w:p>
    <w:p w14:paraId="4B823FF5" w14:textId="77777777" w:rsidR="00EF7A76" w:rsidRPr="00333883" w:rsidRDefault="00EF7A76" w:rsidP="0017220F">
      <w:pPr>
        <w:tabs>
          <w:tab w:val="left" w:pos="284"/>
        </w:tabs>
        <w:spacing w:after="120" w:line="240" w:lineRule="auto"/>
        <w:jc w:val="both"/>
        <w:rPr>
          <w:rFonts w:ascii="Arial" w:hAnsi="Arial" w:cs="Arial"/>
          <w:b/>
          <w:i/>
        </w:rPr>
      </w:pPr>
      <w:r>
        <w:rPr>
          <w:rFonts w:ascii="Arial" w:hAnsi="Arial" w:cs="Arial"/>
          <w:b/>
          <w:i/>
        </w:rPr>
        <w:t>•</w:t>
      </w:r>
      <w:r>
        <w:rPr>
          <w:rFonts w:ascii="Arial" w:hAnsi="Arial" w:cs="Arial"/>
          <w:b/>
        </w:rPr>
        <w:tab/>
      </w:r>
      <w:r w:rsidRPr="00333883">
        <w:rPr>
          <w:rFonts w:ascii="Arial" w:hAnsi="Arial" w:cs="Arial"/>
          <w:b/>
          <w:i/>
        </w:rPr>
        <w:t xml:space="preserve">Cíl: Zabezpečit udržení rovnováhy mezi vodními zdroji a potřebou vody napříč </w:t>
      </w:r>
      <w:r>
        <w:rPr>
          <w:rFonts w:ascii="Arial" w:hAnsi="Arial" w:cs="Arial"/>
          <w:b/>
          <w:i/>
        </w:rPr>
        <w:tab/>
      </w:r>
      <w:r w:rsidRPr="00333883">
        <w:rPr>
          <w:rFonts w:ascii="Arial" w:hAnsi="Arial" w:cs="Arial"/>
          <w:b/>
          <w:i/>
        </w:rPr>
        <w:t xml:space="preserve">sektory i v měnících se klimatických </w:t>
      </w:r>
      <w:r w:rsidR="002A3A89">
        <w:rPr>
          <w:rFonts w:ascii="Arial" w:hAnsi="Arial" w:cs="Arial"/>
          <w:b/>
          <w:i/>
        </w:rPr>
        <w:t>a socioekonomických podmínkách.</w:t>
      </w:r>
    </w:p>
    <w:p w14:paraId="5EDC7BA2" w14:textId="47BF05CE" w:rsidR="00EF7A76" w:rsidRPr="00333883" w:rsidRDefault="00EF7A76" w:rsidP="0017220F">
      <w:pPr>
        <w:spacing w:after="60" w:line="240" w:lineRule="auto"/>
        <w:jc w:val="both"/>
        <w:rPr>
          <w:rFonts w:ascii="Arial" w:hAnsi="Arial" w:cs="Arial"/>
        </w:rPr>
      </w:pPr>
      <w:r w:rsidRPr="00333883">
        <w:rPr>
          <w:rFonts w:ascii="Arial" w:hAnsi="Arial" w:cs="Arial"/>
        </w:rPr>
        <w:t>Na opatření směřující do zlepšení vodárenské infrastruktury představující základní způsob zajištění zdrojů pro obyvatelstvo a ekonomické provozy v ČR bylo celkem vynaloženo téměř 7 mld. Kč zahrnující investice do vodárenské struktury a propojování vodárenských soustav. Pokračovala příprava výstavby víceúčelových vodních nádrží (Vlachovice, Kryry, Senomaty a Šanov) s celkovými náklady 663 mil. Kč, v případě připravované vodní nádrže Skalička na</w:t>
      </w:r>
      <w:r w:rsidR="000C1646">
        <w:rPr>
          <w:rFonts w:ascii="Arial" w:hAnsi="Arial" w:cs="Arial"/>
        </w:rPr>
        <w:t> </w:t>
      </w:r>
      <w:r w:rsidRPr="00333883">
        <w:rPr>
          <w:rFonts w:ascii="Arial" w:hAnsi="Arial" w:cs="Arial"/>
        </w:rPr>
        <w:t>Bečvě bylo rozhodnuto o realizaci ve formě suché nádrže bez možnosti ovlivnění sucha. Probíhaly i akce na výstavbě a rekonstrukci přivaděčů v objemu 78 mil. Kč. Úspěšně proběhla demonstrace metod umělé infiltrace pro posílení zdrojů podzemních vod v podobě dvou funkčních projektů v Meziboří a meandr Jordán na Orlici, byla provedena aktualizace</w:t>
      </w:r>
      <w:r w:rsidR="000C1646">
        <w:rPr>
          <w:rFonts w:ascii="Arial" w:hAnsi="Arial" w:cs="Arial"/>
        </w:rPr>
        <w:t xml:space="preserve"> </w:t>
      </w:r>
      <w:r w:rsidRPr="00333883">
        <w:rPr>
          <w:rFonts w:ascii="Arial" w:hAnsi="Arial" w:cs="Arial"/>
        </w:rPr>
        <w:t>a</w:t>
      </w:r>
      <w:r w:rsidR="000C1646">
        <w:rPr>
          <w:rFonts w:ascii="Arial" w:hAnsi="Arial" w:cs="Arial"/>
        </w:rPr>
        <w:t> </w:t>
      </w:r>
      <w:r w:rsidRPr="00333883">
        <w:rPr>
          <w:rFonts w:ascii="Arial" w:hAnsi="Arial" w:cs="Arial"/>
        </w:rPr>
        <w:t>vytvoření nové prezentace ochranných pásem vodních zdrojů.</w:t>
      </w:r>
    </w:p>
    <w:p w14:paraId="4B7FE9B1" w14:textId="77777777" w:rsidR="00EF7A76" w:rsidRPr="00333883" w:rsidRDefault="00EF7A76" w:rsidP="0017220F">
      <w:pPr>
        <w:spacing w:after="60" w:line="240" w:lineRule="auto"/>
        <w:jc w:val="both"/>
        <w:rPr>
          <w:rFonts w:ascii="Arial" w:hAnsi="Arial" w:cs="Arial"/>
        </w:rPr>
      </w:pPr>
      <w:r w:rsidRPr="00333883">
        <w:rPr>
          <w:rFonts w:ascii="Arial" w:hAnsi="Arial" w:cs="Arial"/>
        </w:rPr>
        <w:t>V oblasti zemědělství a ochrany půdy došlo k vytvoření a naplnění daty několika podpůrných aplikací včetně erozní kalkulačky, databáze erozních událostí, kalkulačky vláhové potřeby, limitů využití půd, digitalizace komplexního průzkumu půd a aktualizace systému BPEJ. Probíhal rovněž monitoring jakosti povrchových a podzemních vod v rámci používání hnojiv a pesticidů. Uvedené aktivity resultovaly mimo jiné ve změny vyhlášek a podmínek vyplácení zemědělských dotací zejména s cílem snížení erozní ohroženosti půd a zlepšení podílu organické hmoty v půdě.</w:t>
      </w:r>
    </w:p>
    <w:p w14:paraId="0534FE1A" w14:textId="77777777" w:rsidR="00EF7A76" w:rsidRPr="00333883" w:rsidRDefault="00EF7A76" w:rsidP="0017220F">
      <w:pPr>
        <w:spacing w:after="60" w:line="240" w:lineRule="auto"/>
        <w:jc w:val="both"/>
        <w:rPr>
          <w:rFonts w:ascii="Arial" w:hAnsi="Arial" w:cs="Arial"/>
        </w:rPr>
      </w:pPr>
      <w:r w:rsidRPr="00333883">
        <w:rPr>
          <w:rFonts w:ascii="Arial" w:hAnsi="Arial" w:cs="Arial"/>
        </w:rPr>
        <w:t>Na podporu rozvoje ekologického zemědělství bylo vynaloženo celkem 8,35 mld. Kč, přičemž došlo ke zvýšení rozlohy ploch ekologického zemědělství z 505 tis. ha v roce 2017 na 575 tis. ha v roce 2022, což představuje 16,2 % zemědělské půdy</w:t>
      </w:r>
      <w:r w:rsidRPr="00333883">
        <w:rPr>
          <w:rStyle w:val="Znakapoznpodarou"/>
          <w:rFonts w:ascii="Arial" w:hAnsi="Arial" w:cs="Arial"/>
        </w:rPr>
        <w:footnoteReference w:id="1"/>
      </w:r>
      <w:r w:rsidRPr="00333883">
        <w:rPr>
          <w:rFonts w:ascii="Arial" w:hAnsi="Arial" w:cs="Arial"/>
        </w:rPr>
        <w:t xml:space="preserve">. Současně byl v roce 2021 schválen akční plán pro rozvoj </w:t>
      </w:r>
      <w:r>
        <w:rPr>
          <w:rFonts w:ascii="Arial" w:hAnsi="Arial" w:cs="Arial"/>
        </w:rPr>
        <w:t xml:space="preserve">EZ </w:t>
      </w:r>
      <w:r w:rsidRPr="00333883">
        <w:rPr>
          <w:rFonts w:ascii="Arial" w:hAnsi="Arial" w:cs="Arial"/>
        </w:rPr>
        <w:t xml:space="preserve">s cílem dosáhnout 22 % rozlohy k roku 2027. Probíhala podpora biologické ochrany jako prvku precizního zemědělství. </w:t>
      </w:r>
    </w:p>
    <w:p w14:paraId="5D04D3E8" w14:textId="77777777" w:rsidR="00EF7A76" w:rsidRPr="00333883" w:rsidRDefault="00EF7A76" w:rsidP="0017220F">
      <w:pPr>
        <w:spacing w:after="60" w:line="240" w:lineRule="auto"/>
        <w:jc w:val="both"/>
        <w:rPr>
          <w:rFonts w:ascii="Arial" w:hAnsi="Arial" w:cs="Arial"/>
        </w:rPr>
      </w:pPr>
      <w:r w:rsidRPr="00333883">
        <w:rPr>
          <w:rFonts w:ascii="Arial" w:hAnsi="Arial" w:cs="Arial"/>
        </w:rPr>
        <w:t>Na provádění pozemkových úprav včetně vodohospodářských úprav v rámci plánu společných opatření bylo vynaloženo za období let 2017 až 2021 celkem 10,3 mld. Kč.</w:t>
      </w:r>
    </w:p>
    <w:p w14:paraId="1D42486B" w14:textId="77777777" w:rsidR="00EF7A76" w:rsidRPr="00333883" w:rsidRDefault="00EF7A76" w:rsidP="0017220F">
      <w:pPr>
        <w:spacing w:after="60" w:line="240" w:lineRule="auto"/>
        <w:jc w:val="both"/>
        <w:rPr>
          <w:rFonts w:ascii="Arial" w:hAnsi="Arial" w:cs="Arial"/>
        </w:rPr>
      </w:pPr>
      <w:r w:rsidRPr="00333883">
        <w:rPr>
          <w:rFonts w:ascii="Arial" w:hAnsi="Arial" w:cs="Arial"/>
        </w:rPr>
        <w:t xml:space="preserve">V oblasti hospodaření se srážkovými vodami byla zpracována studie hospodaření se srážkovými vodami definující cíle a nezbytné změny včetně úprav právního prostředí, které daly prioritu využívání srážkových vod. </w:t>
      </w:r>
      <w:r w:rsidR="002A3A89">
        <w:rPr>
          <w:rFonts w:ascii="Arial" w:hAnsi="Arial" w:cs="Arial"/>
        </w:rPr>
        <w:t xml:space="preserve">Podpořen byl aplikovaný výzkum. </w:t>
      </w:r>
      <w:r w:rsidRPr="00333883">
        <w:rPr>
          <w:rFonts w:ascii="Arial" w:hAnsi="Arial" w:cs="Arial"/>
        </w:rPr>
        <w:t>Realizace konkrétních opatření probíhala za podpory programů „Dešťovka I a II“. Podobně v problematice opětovného využití vyčištěných odpadních vod byla v rámci expertní studie identifikována prioritní opatření, která budou v následujícím období realizována, zejména v oblasti právních úprav. Současně byla připravena finanční</w:t>
      </w:r>
      <w:r w:rsidR="002A3A89">
        <w:rPr>
          <w:rFonts w:ascii="Arial" w:hAnsi="Arial" w:cs="Arial"/>
        </w:rPr>
        <w:t xml:space="preserve"> podpora opatření v rámci OPŽP.</w:t>
      </w:r>
    </w:p>
    <w:p w14:paraId="12E1023F" w14:textId="77777777" w:rsidR="00EF7A76" w:rsidRPr="00333883" w:rsidRDefault="00EF7A76" w:rsidP="0017220F">
      <w:pPr>
        <w:spacing w:after="60" w:line="240" w:lineRule="auto"/>
        <w:jc w:val="both"/>
        <w:rPr>
          <w:rFonts w:ascii="Arial" w:hAnsi="Arial" w:cs="Arial"/>
        </w:rPr>
      </w:pPr>
      <w:r w:rsidRPr="00333883">
        <w:rPr>
          <w:rFonts w:ascii="Arial" w:hAnsi="Arial" w:cs="Arial"/>
        </w:rPr>
        <w:t>Podpora moderních technologií čištění odpadních vod má za cíl mimo jiné snížit zranitelnost vodních útvarů v době sucha. V rámci jejich podpory probíhalo financování z prostředků OPŽP, respektive z národních prostředků pro projekty domovních čistíren odpadních vod.</w:t>
      </w:r>
    </w:p>
    <w:p w14:paraId="5D1FE867" w14:textId="77777777" w:rsidR="00EF7A76" w:rsidRPr="00333883" w:rsidRDefault="00EF7A76" w:rsidP="0017220F">
      <w:pPr>
        <w:spacing w:after="60" w:line="240" w:lineRule="auto"/>
        <w:jc w:val="both"/>
        <w:rPr>
          <w:rFonts w:ascii="Arial" w:hAnsi="Arial" w:cs="Arial"/>
          <w:b/>
        </w:rPr>
      </w:pPr>
      <w:r w:rsidRPr="00333883">
        <w:rPr>
          <w:rFonts w:ascii="Arial" w:hAnsi="Arial" w:cs="Arial"/>
        </w:rPr>
        <w:t xml:space="preserve">Celkově došlo ve všech opatřeních k pokroku řešení problémů. Ty však často představují trvalou potřebu investic (obnovy infrastruktury) či dalších nákladů na provádění opatření. Jednoznačným pozitivem je rozvoj informačních systémů a dostupnosti dat pro rozhodování v zemědělství. </w:t>
      </w:r>
      <w:r w:rsidRPr="00333883">
        <w:rPr>
          <w:rFonts w:ascii="Arial" w:hAnsi="Arial" w:cs="Arial"/>
          <w:b/>
        </w:rPr>
        <w:t>Cíl je postupně naplňován.</w:t>
      </w:r>
      <w:r>
        <w:rPr>
          <w:rFonts w:ascii="Arial" w:hAnsi="Arial" w:cs="Arial"/>
          <w:b/>
        </w:rPr>
        <w:t xml:space="preserve"> </w:t>
      </w:r>
      <w:r w:rsidRPr="00333883">
        <w:rPr>
          <w:rFonts w:ascii="Arial" w:hAnsi="Arial" w:cs="Arial"/>
        </w:rPr>
        <w:t>U opatření v oblasti vodárenství, zemědělství</w:t>
      </w:r>
      <w:r w:rsidR="000C1646">
        <w:rPr>
          <w:rFonts w:ascii="Arial" w:hAnsi="Arial" w:cs="Arial"/>
        </w:rPr>
        <w:t xml:space="preserve"> </w:t>
      </w:r>
      <w:r w:rsidRPr="00333883">
        <w:rPr>
          <w:rFonts w:ascii="Arial" w:hAnsi="Arial" w:cs="Arial"/>
        </w:rPr>
        <w:t>a</w:t>
      </w:r>
      <w:r w:rsidR="000C1646">
        <w:rPr>
          <w:rFonts w:ascii="Arial" w:hAnsi="Arial" w:cs="Arial"/>
        </w:rPr>
        <w:t> </w:t>
      </w:r>
      <w:r w:rsidRPr="00333883">
        <w:rPr>
          <w:rFonts w:ascii="Arial" w:hAnsi="Arial" w:cs="Arial"/>
        </w:rPr>
        <w:t>ochrany půdy bude nutné do budoucna vyhodnocovat objektivní změny a dopady opatření na zásobování vodou, zemědělské hospodaření a stav půdy, nejen vynaložené prostředky na jejich realizaci.</w:t>
      </w:r>
    </w:p>
    <w:p w14:paraId="2C239621" w14:textId="77777777" w:rsidR="00EF7A76" w:rsidRPr="00333883" w:rsidRDefault="00EF7A76" w:rsidP="0017220F">
      <w:pPr>
        <w:spacing w:after="120" w:line="240" w:lineRule="auto"/>
        <w:jc w:val="both"/>
        <w:rPr>
          <w:rFonts w:ascii="Arial" w:hAnsi="Arial" w:cs="Arial"/>
        </w:rPr>
      </w:pPr>
      <w:r w:rsidRPr="00333883">
        <w:rPr>
          <w:rFonts w:ascii="Arial" w:hAnsi="Arial" w:cs="Arial"/>
        </w:rPr>
        <w:t>Potřebnost pokračování v realizaci většiny opatření přetrvává v obdobné podobě a rozsahu. V zemědělství je nezbytné pokračovat hlavně v realizaci opatření v krajině včetně protierozních opatření, rozšiřování ekologického a precizního zemědělství a provádění pozemkových úprav. V rozvoji vodárenské infrastruktury do budoucna navrhujeme pokračovat v rámci sloučeného opatření pokrývajícího rozvoj infrastruktury včetně propojování vodárenských soustav a využívání moderních technologií. V oblasti ochranných pásem vodních zdrojů bude nezbytné především dosáhnout změny v hospodaření v ochranném pásmu, a tím naplnění smyslu ochranných pásem. V oblasti vodní zdrojů v lesních ekosystémech je vhodné kromě schopnosti reagovat na požáry v podobě letecké hasičské služby vyhodnotit zranitelnost lesních porostů a vytipovat, či vytvořit zdroje vody</w:t>
      </w:r>
      <w:r w:rsidR="000C1646">
        <w:rPr>
          <w:rFonts w:ascii="Arial" w:hAnsi="Arial" w:cs="Arial"/>
        </w:rPr>
        <w:t xml:space="preserve"> </w:t>
      </w:r>
      <w:r w:rsidRPr="00333883">
        <w:rPr>
          <w:rFonts w:ascii="Arial" w:hAnsi="Arial" w:cs="Arial"/>
        </w:rPr>
        <w:t xml:space="preserve">pro hašení. Pokračovat bude realizace opatření v oblasti využívání srážkových a vyčištěných odpadních vod, a to v oblasti právní a metodického ošetření užívání šedých vod, analýzy rizik i v technické realizaci konkrétních projektů. S ohledem na </w:t>
      </w:r>
      <w:r w:rsidR="000B0F70">
        <w:rPr>
          <w:rFonts w:ascii="ArialMT2" w:eastAsia="Calibri" w:hAnsi="ArialMT2" w:cs="ArialMT2"/>
        </w:rPr>
        <w:t>zpřísňování předpisů evropského práva</w:t>
      </w:r>
      <w:r w:rsidR="006644D2">
        <w:rPr>
          <w:rFonts w:ascii="Arial" w:hAnsi="Arial" w:cs="Arial"/>
        </w:rPr>
        <w:t xml:space="preserve"> </w:t>
      </w:r>
      <w:r w:rsidRPr="00333883">
        <w:rPr>
          <w:rFonts w:ascii="Arial" w:hAnsi="Arial" w:cs="Arial"/>
        </w:rPr>
        <w:t>lze očekávat rostoucí potřebu implementace moderních způsobů čištění odpadních vod v budoucích letech</w:t>
      </w:r>
      <w:r w:rsidR="004608D6">
        <w:rPr>
          <w:rFonts w:ascii="Arial" w:hAnsi="Arial" w:cs="Arial"/>
        </w:rPr>
        <w:t>,</w:t>
      </w:r>
      <w:r w:rsidRPr="00333883">
        <w:rPr>
          <w:rFonts w:ascii="Arial" w:hAnsi="Arial" w:cs="Arial"/>
        </w:rPr>
        <w:t xml:space="preserve"> a tudíž nutné pokračování tohoto typu opatření.</w:t>
      </w:r>
    </w:p>
    <w:p w14:paraId="6C433A3D" w14:textId="77777777" w:rsidR="00EF7A76" w:rsidRPr="00333883" w:rsidRDefault="00EF7A76" w:rsidP="0017220F">
      <w:pPr>
        <w:tabs>
          <w:tab w:val="left" w:pos="284"/>
        </w:tabs>
        <w:spacing w:after="120" w:line="240" w:lineRule="auto"/>
        <w:jc w:val="both"/>
        <w:rPr>
          <w:rFonts w:ascii="Arial" w:hAnsi="Arial" w:cs="Arial"/>
          <w:b/>
          <w:i/>
        </w:rPr>
      </w:pPr>
      <w:r>
        <w:rPr>
          <w:rFonts w:ascii="Arial" w:hAnsi="Arial" w:cs="Arial"/>
        </w:rPr>
        <w:t>•</w:t>
      </w:r>
      <w:r>
        <w:rPr>
          <w:rFonts w:ascii="Arial" w:hAnsi="Arial" w:cs="Arial"/>
        </w:rPr>
        <w:tab/>
      </w:r>
      <w:r w:rsidRPr="00333883">
        <w:rPr>
          <w:rFonts w:ascii="Arial" w:hAnsi="Arial" w:cs="Arial"/>
          <w:b/>
          <w:i/>
        </w:rPr>
        <w:t xml:space="preserve">Cíl: Zmírňovat dopady sucha na </w:t>
      </w:r>
      <w:proofErr w:type="spellStart"/>
      <w:r w:rsidRPr="00333883">
        <w:rPr>
          <w:rFonts w:ascii="Arial" w:hAnsi="Arial" w:cs="Arial"/>
          <w:b/>
          <w:i/>
        </w:rPr>
        <w:t>akvatické</w:t>
      </w:r>
      <w:proofErr w:type="spellEnd"/>
      <w:r w:rsidRPr="00333883">
        <w:rPr>
          <w:rFonts w:ascii="Arial" w:hAnsi="Arial" w:cs="Arial"/>
          <w:b/>
          <w:i/>
        </w:rPr>
        <w:t xml:space="preserve"> i terestrické ekosystémy prostřednictvím</w:t>
      </w:r>
      <w:r w:rsidR="000C1646">
        <w:rPr>
          <w:rFonts w:ascii="Arial" w:hAnsi="Arial" w:cs="Arial"/>
          <w:b/>
          <w:i/>
        </w:rPr>
        <w:t xml:space="preserve"> </w:t>
      </w:r>
      <w:r>
        <w:rPr>
          <w:rFonts w:ascii="Arial" w:hAnsi="Arial" w:cs="Arial"/>
          <w:b/>
          <w:i/>
        </w:rPr>
        <w:tab/>
      </w:r>
      <w:r w:rsidRPr="00333883">
        <w:rPr>
          <w:rFonts w:ascii="Arial" w:hAnsi="Arial" w:cs="Arial"/>
          <w:b/>
          <w:i/>
        </w:rPr>
        <w:t>obnovy přirozeného vodního režimu krajiny.</w:t>
      </w:r>
    </w:p>
    <w:p w14:paraId="6A1E3696" w14:textId="77777777" w:rsidR="00EF7A76" w:rsidRPr="00333883" w:rsidRDefault="00EF7A76" w:rsidP="0017220F">
      <w:pPr>
        <w:spacing w:after="60" w:line="240" w:lineRule="auto"/>
        <w:jc w:val="both"/>
        <w:rPr>
          <w:rFonts w:ascii="Arial" w:hAnsi="Arial" w:cs="Arial"/>
        </w:rPr>
      </w:pPr>
      <w:r w:rsidRPr="00333883">
        <w:rPr>
          <w:rFonts w:ascii="Arial" w:hAnsi="Arial" w:cs="Arial"/>
        </w:rPr>
        <w:t xml:space="preserve">Obnova přirozeného režimu krajiny byla realizována prostřednictvím různých dotačních programů MŽP a </w:t>
      </w:r>
      <w:proofErr w:type="spellStart"/>
      <w:r w:rsidRPr="00333883">
        <w:rPr>
          <w:rFonts w:ascii="Arial" w:hAnsi="Arial" w:cs="Arial"/>
        </w:rPr>
        <w:t>MZe</w:t>
      </w:r>
      <w:proofErr w:type="spellEnd"/>
      <w:r w:rsidRPr="00333883">
        <w:rPr>
          <w:rFonts w:ascii="Arial" w:hAnsi="Arial" w:cs="Arial"/>
        </w:rPr>
        <w:t xml:space="preserve"> zaměřených na realizaci řady drobných prvků směřujících ke zvýšení odolnosti krajiny jak vůči suchu, tak povodním. V rámci obnovy funkcí vodních toků a niv byly aktivity řízeny cíli plánů povodí a snahou o dosažení dobrého stavu dle Rámcové směrnice</w:t>
      </w:r>
      <w:r w:rsidR="000C1646">
        <w:rPr>
          <w:rFonts w:ascii="Arial" w:hAnsi="Arial" w:cs="Arial"/>
        </w:rPr>
        <w:t xml:space="preserve"> </w:t>
      </w:r>
      <w:r w:rsidRPr="00333883">
        <w:rPr>
          <w:rFonts w:ascii="Arial" w:hAnsi="Arial" w:cs="Arial"/>
        </w:rPr>
        <w:t>o</w:t>
      </w:r>
      <w:r w:rsidR="000C1646">
        <w:rPr>
          <w:rFonts w:ascii="Arial" w:hAnsi="Arial" w:cs="Arial"/>
        </w:rPr>
        <w:t> </w:t>
      </w:r>
      <w:r w:rsidRPr="00333883">
        <w:rPr>
          <w:rFonts w:ascii="Arial" w:hAnsi="Arial" w:cs="Arial"/>
        </w:rPr>
        <w:t>vodách 2000/60/ES, přičemž bylo realizováno celkem 261 opatření z plánů povodí</w:t>
      </w:r>
      <w:r w:rsidR="000C1646">
        <w:rPr>
          <w:rFonts w:ascii="Arial" w:hAnsi="Arial" w:cs="Arial"/>
        </w:rPr>
        <w:t xml:space="preserve"> </w:t>
      </w:r>
      <w:r w:rsidRPr="00333883">
        <w:rPr>
          <w:rFonts w:ascii="Arial" w:hAnsi="Arial" w:cs="Arial"/>
        </w:rPr>
        <w:t>za</w:t>
      </w:r>
      <w:r w:rsidR="000C1646">
        <w:rPr>
          <w:rFonts w:ascii="Arial" w:hAnsi="Arial" w:cs="Arial"/>
        </w:rPr>
        <w:t> </w:t>
      </w:r>
      <w:r w:rsidRPr="00333883">
        <w:rPr>
          <w:rFonts w:ascii="Arial" w:hAnsi="Arial" w:cs="Arial"/>
        </w:rPr>
        <w:t>11,2</w:t>
      </w:r>
      <w:r w:rsidR="000C1646">
        <w:rPr>
          <w:rFonts w:ascii="Arial" w:hAnsi="Arial" w:cs="Arial"/>
        </w:rPr>
        <w:t> </w:t>
      </w:r>
      <w:r w:rsidRPr="00333883">
        <w:rPr>
          <w:rFonts w:ascii="Arial" w:hAnsi="Arial" w:cs="Arial"/>
        </w:rPr>
        <w:t>mld. Kč. Tyto projekty byly doplněny celkem 2000 realizovanými akcemi na drobných vodních tocích a malých vodních nádržích za 3,1 mld. Kč.</w:t>
      </w:r>
      <w:r>
        <w:rPr>
          <w:rFonts w:ascii="Arial" w:hAnsi="Arial" w:cs="Arial"/>
        </w:rPr>
        <w:t xml:space="preserve"> </w:t>
      </w:r>
      <w:r w:rsidRPr="00333883">
        <w:rPr>
          <w:rFonts w:ascii="Arial" w:hAnsi="Arial" w:cs="Arial"/>
        </w:rPr>
        <w:t>Realizací opatření na rybnících došlo k vytvoření zásobního prostoru o souhrnném objemu cca 2 mil. m</w:t>
      </w:r>
      <w:r w:rsidRPr="00333883">
        <w:rPr>
          <w:rFonts w:ascii="Arial" w:hAnsi="Arial" w:cs="Arial"/>
          <w:vertAlign w:val="superscript"/>
        </w:rPr>
        <w:t>3</w:t>
      </w:r>
      <w:r w:rsidRPr="00333883">
        <w:rPr>
          <w:rFonts w:ascii="Arial" w:hAnsi="Arial" w:cs="Arial"/>
        </w:rPr>
        <w:t xml:space="preserve"> a další objem</w:t>
      </w:r>
      <w:r w:rsidR="000C1646">
        <w:rPr>
          <w:rFonts w:ascii="Arial" w:hAnsi="Arial" w:cs="Arial"/>
        </w:rPr>
        <w:t xml:space="preserve"> </w:t>
      </w:r>
      <w:r w:rsidRPr="00333883">
        <w:rPr>
          <w:rFonts w:ascii="Arial" w:hAnsi="Arial" w:cs="Arial"/>
        </w:rPr>
        <w:t>o</w:t>
      </w:r>
      <w:r w:rsidR="000C1646">
        <w:rPr>
          <w:rFonts w:ascii="Arial" w:hAnsi="Arial" w:cs="Arial"/>
        </w:rPr>
        <w:t> </w:t>
      </w:r>
      <w:r w:rsidRPr="00333883">
        <w:rPr>
          <w:rFonts w:ascii="Arial" w:hAnsi="Arial" w:cs="Arial"/>
        </w:rPr>
        <w:t>velikosti 1,3 mil</w:t>
      </w:r>
      <w:r w:rsidR="000B0F70">
        <w:rPr>
          <w:rFonts w:ascii="Arial" w:hAnsi="Arial" w:cs="Arial"/>
        </w:rPr>
        <w:t>.</w:t>
      </w:r>
      <w:r w:rsidRPr="00333883">
        <w:rPr>
          <w:rFonts w:ascii="Arial" w:hAnsi="Arial" w:cs="Arial"/>
        </w:rPr>
        <w:t xml:space="preserve"> m</w:t>
      </w:r>
      <w:r w:rsidRPr="00333883">
        <w:rPr>
          <w:rFonts w:ascii="Arial" w:hAnsi="Arial" w:cs="Arial"/>
          <w:vertAlign w:val="superscript"/>
        </w:rPr>
        <w:t>3</w:t>
      </w:r>
      <w:r w:rsidRPr="00333883">
        <w:rPr>
          <w:rFonts w:ascii="Arial" w:hAnsi="Arial" w:cs="Arial"/>
        </w:rPr>
        <w:t xml:space="preserve"> vznikl odtěžením sedimentů. Celkové ná</w:t>
      </w:r>
      <w:r>
        <w:rPr>
          <w:rFonts w:ascii="Arial" w:hAnsi="Arial" w:cs="Arial"/>
        </w:rPr>
        <w:t>klady v tomto případě dosáhly 1 </w:t>
      </w:r>
      <w:r w:rsidRPr="00333883">
        <w:rPr>
          <w:rFonts w:ascii="Arial" w:hAnsi="Arial" w:cs="Arial"/>
        </w:rPr>
        <w:t xml:space="preserve">mld. Kč. Z hlediska příspěvku ke zvládání sucha je však třeba upozornit, že </w:t>
      </w:r>
      <w:r w:rsidR="00430D7B">
        <w:rPr>
          <w:rFonts w:ascii="Arial" w:hAnsi="Arial" w:cs="Arial"/>
        </w:rPr>
        <w:t xml:space="preserve">účelem rybochovných rybníků není primárně ochrana před suchem, ale jejich existence a budování vede k posílení vody v krajině jako „přidaná hodnota“ a významný je jejich vliv na posílení biodiverzity v jakékoliv lokalitě.  </w:t>
      </w:r>
    </w:p>
    <w:p w14:paraId="2420FF39" w14:textId="77777777" w:rsidR="00EF7A76" w:rsidRPr="00333883" w:rsidRDefault="00EF7A76" w:rsidP="0017220F">
      <w:pPr>
        <w:spacing w:after="60" w:line="240" w:lineRule="auto"/>
        <w:jc w:val="both"/>
        <w:rPr>
          <w:rFonts w:ascii="Arial" w:hAnsi="Arial" w:cs="Arial"/>
        </w:rPr>
      </w:pPr>
      <w:r w:rsidRPr="00333883">
        <w:rPr>
          <w:rFonts w:ascii="Arial" w:hAnsi="Arial" w:cs="Arial"/>
        </w:rPr>
        <w:t>V ploše povodí byly realizovány obnovy přirozených vodních prvků v krajině (mokřady, tůně aj.). Ty jsou však většinou součástí rozsáhlejších opatření na posílení přirozených funkcí krajiny, proto je obtížné vyhodnocení celkových nákladů na realizaci vodních prvků</w:t>
      </w:r>
      <w:r w:rsidR="000C1646">
        <w:rPr>
          <w:rFonts w:ascii="Arial" w:hAnsi="Arial" w:cs="Arial"/>
        </w:rPr>
        <w:t xml:space="preserve"> </w:t>
      </w:r>
      <w:r w:rsidRPr="00333883">
        <w:rPr>
          <w:rFonts w:ascii="Arial" w:hAnsi="Arial" w:cs="Arial"/>
        </w:rPr>
        <w:t>i</w:t>
      </w:r>
      <w:r w:rsidR="000C1646">
        <w:rPr>
          <w:rFonts w:ascii="Arial" w:hAnsi="Arial" w:cs="Arial"/>
        </w:rPr>
        <w:t> </w:t>
      </w:r>
      <w:r w:rsidRPr="00333883">
        <w:rPr>
          <w:rFonts w:ascii="Arial" w:hAnsi="Arial" w:cs="Arial"/>
        </w:rPr>
        <w:t>celkových výsledků míry ovlivnění hydrologických funkcí krajiny.</w:t>
      </w:r>
    </w:p>
    <w:p w14:paraId="20EBE24F" w14:textId="77777777" w:rsidR="00EF7A76" w:rsidRPr="00333883" w:rsidRDefault="00EF7A76" w:rsidP="0017220F">
      <w:pPr>
        <w:spacing w:after="60" w:line="240" w:lineRule="auto"/>
        <w:jc w:val="both"/>
        <w:rPr>
          <w:rFonts w:ascii="Arial" w:hAnsi="Arial" w:cs="Arial"/>
        </w:rPr>
      </w:pPr>
      <w:r w:rsidRPr="00333883">
        <w:rPr>
          <w:rFonts w:ascii="Arial" w:hAnsi="Arial" w:cs="Arial"/>
        </w:rPr>
        <w:t>Naopak v případě regulace odtoku z melioračních odvodňovacích zařízení dosud nedošlo k realizaci významnějších akcí, a to jak z důvodu chybějícího programu financování, tak z důvodu problematického projednání změn nakládání s vodami v případě řešených melioračních staveb.</w:t>
      </w:r>
    </w:p>
    <w:p w14:paraId="1455B7CF" w14:textId="77777777" w:rsidR="00EF7A76" w:rsidRPr="00333883" w:rsidRDefault="00EF7A76" w:rsidP="0017220F">
      <w:pPr>
        <w:spacing w:after="60" w:line="240" w:lineRule="auto"/>
        <w:jc w:val="both"/>
        <w:rPr>
          <w:rFonts w:ascii="Arial" w:hAnsi="Arial" w:cs="Arial"/>
        </w:rPr>
      </w:pPr>
      <w:r w:rsidRPr="00333883">
        <w:rPr>
          <w:rFonts w:ascii="Arial" w:hAnsi="Arial" w:cs="Arial"/>
        </w:rPr>
        <w:t>Velký problém při realizaci revitalizačních opatření nastává v oblasti řešení komplikovaných vlastnických poměrů v dotčeném území jak v případě vodních toků, nádrží, tak i melioračních odvodňovacích zařízení.</w:t>
      </w:r>
    </w:p>
    <w:p w14:paraId="37794223" w14:textId="77777777" w:rsidR="00EF7A76" w:rsidRPr="00333883" w:rsidRDefault="00EF7A76" w:rsidP="0017220F">
      <w:pPr>
        <w:spacing w:after="60" w:line="240" w:lineRule="auto"/>
        <w:jc w:val="both"/>
        <w:rPr>
          <w:rFonts w:ascii="Arial" w:hAnsi="Arial" w:cs="Arial"/>
        </w:rPr>
      </w:pPr>
      <w:r w:rsidRPr="00333883">
        <w:rPr>
          <w:rFonts w:ascii="Arial" w:hAnsi="Arial" w:cs="Arial"/>
        </w:rPr>
        <w:t xml:space="preserve">I přes uvedené problémy v technické realizaci a evidenci (vykazování) efektu provedených opatření </w:t>
      </w:r>
      <w:r w:rsidRPr="00333883">
        <w:rPr>
          <w:rFonts w:ascii="Arial" w:hAnsi="Arial" w:cs="Arial"/>
          <w:b/>
        </w:rPr>
        <w:t>probíhalo postupné naplňování cíle</w:t>
      </w:r>
      <w:r w:rsidRPr="00333883">
        <w:rPr>
          <w:rFonts w:ascii="Arial" w:hAnsi="Arial" w:cs="Arial"/>
        </w:rPr>
        <w:t>. Historický deficit v dané oblasti je však natolik velký, že prozatím nemohlo dojít k významnějším objektivně zjistitelným dopadům provedených opatření.</w:t>
      </w:r>
    </w:p>
    <w:p w14:paraId="41EB0C8F" w14:textId="77777777" w:rsidR="00EF7A76" w:rsidRPr="00333883" w:rsidRDefault="00EF7A76" w:rsidP="0017220F">
      <w:pPr>
        <w:spacing w:after="120" w:line="240" w:lineRule="auto"/>
        <w:jc w:val="both"/>
        <w:rPr>
          <w:rFonts w:ascii="Arial" w:hAnsi="Arial" w:cs="Arial"/>
        </w:rPr>
      </w:pPr>
      <w:r w:rsidRPr="00333883">
        <w:rPr>
          <w:rFonts w:ascii="Arial" w:hAnsi="Arial" w:cs="Arial"/>
        </w:rPr>
        <w:t>Pokračování v realizaci daných opatření je nezbytné nejen z důvodu zmíněného deficitu,</w:t>
      </w:r>
      <w:r w:rsidR="002A3A89">
        <w:rPr>
          <w:rFonts w:ascii="Arial" w:hAnsi="Arial" w:cs="Arial"/>
        </w:rPr>
        <w:t> </w:t>
      </w:r>
      <w:r w:rsidRPr="00333883">
        <w:rPr>
          <w:rFonts w:ascii="Arial" w:hAnsi="Arial" w:cs="Arial"/>
        </w:rPr>
        <w:t>ale</w:t>
      </w:r>
      <w:r w:rsidR="002A3A89">
        <w:rPr>
          <w:rFonts w:ascii="Arial" w:hAnsi="Arial" w:cs="Arial"/>
        </w:rPr>
        <w:t> </w:t>
      </w:r>
      <w:r w:rsidRPr="00333883">
        <w:rPr>
          <w:rFonts w:ascii="Arial" w:hAnsi="Arial" w:cs="Arial"/>
        </w:rPr>
        <w:t>i</w:t>
      </w:r>
      <w:r w:rsidR="002A3A89">
        <w:rPr>
          <w:rFonts w:ascii="Arial" w:hAnsi="Arial" w:cs="Arial"/>
        </w:rPr>
        <w:t> </w:t>
      </w:r>
      <w:r w:rsidRPr="00333883">
        <w:rPr>
          <w:rFonts w:ascii="Arial" w:hAnsi="Arial" w:cs="Arial"/>
        </w:rPr>
        <w:t>nutnosti dlouhodobé povahy prováděných opatření. V příštích letech však bude zároveň nutné i lepší zaměření na monitoring skutečného příspěvku opatření ke zvýšení kapacity pro zvládání sucha. V případě melioračních zařízení bude nezbytné prvotní legislativní řešení, zpracování datových podkladů pro navrhování opatření a efektivní využívání proce</w:t>
      </w:r>
      <w:r>
        <w:rPr>
          <w:rFonts w:ascii="Arial" w:hAnsi="Arial" w:cs="Arial"/>
        </w:rPr>
        <w:t xml:space="preserve">su </w:t>
      </w:r>
      <w:proofErr w:type="spellStart"/>
      <w:r>
        <w:rPr>
          <w:rFonts w:ascii="Arial" w:hAnsi="Arial" w:cs="Arial"/>
        </w:rPr>
        <w:t>KoPÚ</w:t>
      </w:r>
      <w:proofErr w:type="spellEnd"/>
      <w:r w:rsidRPr="00333883">
        <w:rPr>
          <w:rFonts w:ascii="Arial" w:hAnsi="Arial" w:cs="Arial"/>
        </w:rPr>
        <w:t>.</w:t>
      </w:r>
    </w:p>
    <w:p w14:paraId="4C09DD1D" w14:textId="3B51CAB0" w:rsidR="00566EED" w:rsidRPr="007444B6" w:rsidRDefault="00EF7A76" w:rsidP="00282F7E">
      <w:pPr>
        <w:spacing w:after="120" w:line="240" w:lineRule="auto"/>
        <w:jc w:val="both"/>
        <w:rPr>
          <w:rFonts w:ascii="Arial" w:hAnsi="Arial" w:cs="Arial"/>
          <w:b/>
        </w:rPr>
      </w:pPr>
      <w:r w:rsidRPr="00333883">
        <w:rPr>
          <w:rFonts w:ascii="Arial" w:hAnsi="Arial" w:cs="Arial"/>
          <w:b/>
        </w:rPr>
        <w:t>Základní podmínkou pro budoucí naplňování cílů Koncepce je udržitelné financování provádění opatření.</w:t>
      </w:r>
    </w:p>
    <w:p w14:paraId="3174783A" w14:textId="43EDB1C9" w:rsidR="00605EDD" w:rsidRPr="00C814A5" w:rsidRDefault="00566EED" w:rsidP="007444B6">
      <w:pPr>
        <w:pStyle w:val="Nadpis1"/>
        <w:keepNext w:val="0"/>
        <w:widowControl w:val="0"/>
        <w:tabs>
          <w:tab w:val="left" w:pos="284"/>
        </w:tabs>
        <w:spacing w:before="360"/>
        <w:ind w:left="284" w:hanging="284"/>
        <w:rPr>
          <w:rFonts w:ascii="Arial" w:hAnsi="Arial"/>
          <w:color w:val="006699"/>
        </w:rPr>
      </w:pPr>
      <w:bookmarkStart w:id="8" w:name="_Toc27662604"/>
      <w:r w:rsidRPr="00C814A5">
        <w:rPr>
          <w:rFonts w:ascii="Arial" w:hAnsi="Arial"/>
          <w:color w:val="006699"/>
        </w:rPr>
        <w:t>3</w:t>
      </w:r>
      <w:r w:rsidRPr="00C814A5">
        <w:rPr>
          <w:rFonts w:ascii="Arial" w:hAnsi="Arial"/>
          <w:color w:val="006699"/>
        </w:rPr>
        <w:tab/>
      </w:r>
      <w:r w:rsidR="0016527A" w:rsidRPr="00743767">
        <w:rPr>
          <w:rFonts w:ascii="Arial" w:hAnsi="Arial"/>
          <w:color w:val="006699"/>
          <w:sz w:val="32"/>
        </w:rPr>
        <w:t>Přehled nenaplněných potřeb</w:t>
      </w:r>
      <w:r w:rsidR="0016527A" w:rsidRPr="0016527A">
        <w:rPr>
          <w:rFonts w:ascii="Arial" w:hAnsi="Arial"/>
          <w:color w:val="006699"/>
        </w:rPr>
        <w:t xml:space="preserve"> </w:t>
      </w:r>
      <w:r w:rsidR="0016527A" w:rsidRPr="00743767">
        <w:rPr>
          <w:rFonts w:ascii="Arial" w:hAnsi="Arial"/>
          <w:color w:val="006699"/>
          <w:sz w:val="32"/>
        </w:rPr>
        <w:t>a</w:t>
      </w:r>
      <w:r w:rsidR="0016527A" w:rsidRPr="0016527A">
        <w:rPr>
          <w:rFonts w:ascii="Arial" w:hAnsi="Arial"/>
          <w:color w:val="006699"/>
        </w:rPr>
        <w:t xml:space="preserve"> </w:t>
      </w:r>
      <w:r w:rsidR="00605EDD" w:rsidRPr="00C814A5">
        <w:rPr>
          <w:rFonts w:ascii="Arial" w:hAnsi="Arial"/>
          <w:color w:val="006699"/>
        </w:rPr>
        <w:t xml:space="preserve">NÁVRH NA </w:t>
      </w:r>
      <w:r w:rsidR="005A3F87">
        <w:rPr>
          <w:rFonts w:ascii="Arial" w:hAnsi="Arial"/>
          <w:color w:val="006699"/>
        </w:rPr>
        <w:t>ÚPRAVU</w:t>
      </w:r>
      <w:r w:rsidR="00605EDD" w:rsidRPr="00C814A5">
        <w:rPr>
          <w:rFonts w:ascii="Arial" w:hAnsi="Arial"/>
          <w:color w:val="006699"/>
        </w:rPr>
        <w:t xml:space="preserve"> A DALŠÍ SLEDOVÁNÍ NAPLŇOVÁNÍ</w:t>
      </w:r>
      <w:r w:rsidR="002A3A89">
        <w:rPr>
          <w:rFonts w:ascii="Arial" w:hAnsi="Arial"/>
          <w:color w:val="006699"/>
        </w:rPr>
        <w:t xml:space="preserve"> </w:t>
      </w:r>
      <w:r w:rsidR="00605EDD" w:rsidRPr="00C814A5">
        <w:rPr>
          <w:rFonts w:ascii="Arial" w:hAnsi="Arial"/>
          <w:color w:val="006699"/>
        </w:rPr>
        <w:t xml:space="preserve">KONCEPCE </w:t>
      </w:r>
      <w:r w:rsidR="00605EDD" w:rsidRPr="007B42F2">
        <w:rPr>
          <w:rStyle w:val="Nadpis1Char"/>
          <w:rFonts w:ascii="Arial" w:hAnsi="Arial"/>
          <w:b/>
          <w:color w:val="006699"/>
          <w:szCs w:val="26"/>
        </w:rPr>
        <w:t>OCHRANY PŘED NÁSLEDKY SUCHA PRO ÚZEMÍ</w:t>
      </w:r>
      <w:r w:rsidR="002A3A89" w:rsidRPr="007B42F2">
        <w:rPr>
          <w:rStyle w:val="Nadpis1Char"/>
          <w:rFonts w:ascii="Arial" w:hAnsi="Arial"/>
          <w:b/>
          <w:color w:val="006699"/>
          <w:szCs w:val="26"/>
        </w:rPr>
        <w:t xml:space="preserve"> </w:t>
      </w:r>
      <w:r w:rsidR="00605EDD" w:rsidRPr="007B42F2">
        <w:rPr>
          <w:rStyle w:val="Nadpis1Char"/>
          <w:rFonts w:ascii="Arial" w:hAnsi="Arial"/>
          <w:b/>
          <w:color w:val="006699"/>
          <w:szCs w:val="26"/>
        </w:rPr>
        <w:t>ČESKÉ REPUBLIKY</w:t>
      </w:r>
      <w:bookmarkEnd w:id="6"/>
      <w:bookmarkEnd w:id="7"/>
      <w:bookmarkEnd w:id="8"/>
    </w:p>
    <w:p w14:paraId="47945075" w14:textId="77777777" w:rsidR="007444B6" w:rsidRPr="007444B6" w:rsidRDefault="007444B6" w:rsidP="0017220F">
      <w:pPr>
        <w:spacing w:after="0" w:line="240" w:lineRule="auto"/>
        <w:jc w:val="both"/>
        <w:rPr>
          <w:rFonts w:ascii="Arial" w:hAnsi="Arial" w:cs="Arial"/>
          <w:b/>
        </w:rPr>
      </w:pPr>
      <w:r w:rsidRPr="007444B6">
        <w:rPr>
          <w:rFonts w:ascii="Arial" w:hAnsi="Arial" w:cs="Arial"/>
        </w:rPr>
        <w:t xml:space="preserve">Přes uvedený pokrok v naplňování cílů koncepce zůstávají problémové okruhy, v nichž se nepodařilo dosáhnout nezbytného posunu, nebo kde přetrvává velký deficit ve vztahu k žádoucímu cílovému stavu a vyžadují tak zásadní změnu v přístupu v nadcházejícím období. V dalších oblastech je nezbytné pokračovat tak, aby došlo k zúročení dosavadních aktivit a významněji se tak mohly projevit efekty zlepšené odolnosti vůči dopadům sucha. </w:t>
      </w:r>
      <w:r w:rsidRPr="007444B6">
        <w:rPr>
          <w:rFonts w:ascii="Arial" w:hAnsi="Arial" w:cs="Arial"/>
          <w:b/>
        </w:rPr>
        <w:t>Základní podmínkou pro budoucí naplňování cílů Koncepce je udržitelné financování provádění opatření.</w:t>
      </w:r>
    </w:p>
    <w:p w14:paraId="1FDF6336" w14:textId="77777777" w:rsidR="007444B6" w:rsidRPr="007444B6" w:rsidRDefault="007444B6" w:rsidP="0017220F">
      <w:pPr>
        <w:spacing w:before="120" w:after="60" w:line="240" w:lineRule="auto"/>
        <w:jc w:val="both"/>
        <w:rPr>
          <w:rFonts w:ascii="Arial" w:hAnsi="Arial" w:cs="Arial"/>
        </w:rPr>
      </w:pPr>
      <w:r w:rsidRPr="007444B6">
        <w:rPr>
          <w:rFonts w:ascii="Arial" w:hAnsi="Arial" w:cs="Arial"/>
          <w:b/>
        </w:rPr>
        <w:t>Dosud nenaplněné potřeby, slabiny a výzvy zahrnují:</w:t>
      </w:r>
    </w:p>
    <w:p w14:paraId="11291591" w14:textId="2676A12E"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Zajištění dostatečného a udržitelného financování obnovy vodárenské infrastruktury, zejména propojování vodárenských soustav, údržby a rozvoje vodohospodářské infrastruktury, závlahových soustav a všech dalších opatření k zabezpečení hospodářsky využitelných vodních zdrojů.</w:t>
      </w:r>
    </w:p>
    <w:p w14:paraId="57EDC5C3" w14:textId="153E46A6"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Omezený rozsah a přílišná délka faktické realizace komplexních pozemkových úprav omezuje projev jejich dopadu na zlepšení vodního režimu krajiny spolu s výzvou v podobě zajištění dostatečných finančních prostředků.</w:t>
      </w:r>
    </w:p>
    <w:p w14:paraId="57C8BE0D"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Velký problém při realizaci revitalizačních opatření nastává v oblasti řešení komplikovaných vlastnických poměrů v dotčeném území jak v případě vodních toků, nádrží, tak i melioračních odvodňovacích zařízení.</w:t>
      </w:r>
    </w:p>
    <w:p w14:paraId="4B2FEE5C"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Nepodařilo se iniciovat proces řešení starých meliorací v podobě digitalizace jejich plánů, nutných legislativních úprav a realizace jejich odstranění či úprav.</w:t>
      </w:r>
    </w:p>
    <w:p w14:paraId="08D82002"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Nepokročilo budování zdrojů vody pro zvládání přírodních požárů.</w:t>
      </w:r>
    </w:p>
    <w:p w14:paraId="6650A55F"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Nedokončena zůstává Metodika koncepce uspořádání krajiny v územním plánu. Především však dosud nedošlo k zúročení možností územního plánování v praxi způsobem, který by přinášel skutečné změny v hospodaření s vodou v krajině i v intravilánu.</w:t>
      </w:r>
    </w:p>
    <w:p w14:paraId="3EE513A4"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V oblasti ochranných pásem vodních zdrojů bude nezbytné především dosáhnout změny v hospodaření v ochranném pásmu, a tím naplnění smyslu ochranných pásem.</w:t>
      </w:r>
    </w:p>
    <w:p w14:paraId="752F4428"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Nutnost reagovat na zpřísňující se limity a nutnost podrobnějšího monitoringu jakosti vod a implementace moderních způsobů čištění odpadních vod.</w:t>
      </w:r>
    </w:p>
    <w:p w14:paraId="31569A9C"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Výzvou bude udržení rozsahu a kvality monitoringu stavu vod, v podobně nutné a nákladné rekonstrukce sítě hlubokých vrtů, zajištění pravidelných analýz jakosti vod a provozu informačních systémů.</w:t>
      </w:r>
    </w:p>
    <w:p w14:paraId="627611AF"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Nalezení praktického využití vytvořených plánů pro zvládání sucha pro skutečné řízení ochrany před dopady nedostatku vody.</w:t>
      </w:r>
    </w:p>
    <w:p w14:paraId="66915D8F" w14:textId="77777777" w:rsidR="007444B6" w:rsidRPr="007444B6" w:rsidRDefault="007444B6" w:rsidP="0017220F">
      <w:pPr>
        <w:pStyle w:val="Odstavecseseznamem"/>
        <w:numPr>
          <w:ilvl w:val="0"/>
          <w:numId w:val="33"/>
        </w:numPr>
        <w:spacing w:after="60" w:line="240" w:lineRule="auto"/>
        <w:ind w:left="284" w:hanging="284"/>
        <w:jc w:val="both"/>
        <w:rPr>
          <w:rFonts w:ascii="Arial" w:hAnsi="Arial" w:cs="Arial"/>
        </w:rPr>
      </w:pPr>
      <w:r w:rsidRPr="007444B6">
        <w:rPr>
          <w:rFonts w:ascii="Arial" w:hAnsi="Arial" w:cs="Arial"/>
        </w:rPr>
        <w:t>Zajištění pokračování realizace opatření v krajině včetně protierozních opatření, rozšiřování ekologického a precizního zemědělství.</w:t>
      </w:r>
    </w:p>
    <w:p w14:paraId="4C834991" w14:textId="446E543D" w:rsidR="007444B6" w:rsidRPr="007444B6" w:rsidRDefault="007444B6" w:rsidP="0017220F">
      <w:pPr>
        <w:pStyle w:val="Odstavecseseznamem"/>
        <w:numPr>
          <w:ilvl w:val="0"/>
          <w:numId w:val="33"/>
        </w:numPr>
        <w:spacing w:line="240" w:lineRule="auto"/>
        <w:ind w:left="284" w:hanging="284"/>
        <w:jc w:val="both"/>
        <w:rPr>
          <w:rFonts w:ascii="Arial" w:hAnsi="Arial" w:cs="Arial"/>
        </w:rPr>
      </w:pPr>
      <w:r w:rsidRPr="007444B6">
        <w:rPr>
          <w:rFonts w:ascii="Arial" w:hAnsi="Arial" w:cs="Arial"/>
        </w:rPr>
        <w:t>Rozšíření recyklace vody a úspory vody v průmyslu, energetice, zemědělství i službách.</w:t>
      </w:r>
    </w:p>
    <w:p w14:paraId="5C3528FA" w14:textId="7B41343B" w:rsidR="00605EDD" w:rsidRPr="00333883" w:rsidRDefault="00605EDD" w:rsidP="0017220F">
      <w:pPr>
        <w:spacing w:after="60" w:line="240" w:lineRule="auto"/>
        <w:jc w:val="both"/>
        <w:rPr>
          <w:rFonts w:ascii="Arial" w:hAnsi="Arial" w:cs="Arial"/>
        </w:rPr>
      </w:pPr>
      <w:r w:rsidRPr="00333883">
        <w:rPr>
          <w:rFonts w:ascii="Arial" w:hAnsi="Arial" w:cs="Arial"/>
        </w:rPr>
        <w:t xml:space="preserve">Ačkoliv roky 2021 a 2022 neměly výrazná suchá období, scénáře změny klimatu naznačují pokračující trend nárůstu teploty vzduchu, které spolu s nerovnoměrným režimem srážek, představují podmínky zvýšené pravděpodobnosti výskytu sucha. Proto je nezbytné pokračovat v posilování odolnosti České republiky vůči možným dopadům budoucích suchých období prostřednictvím širokého spektra komplementárních aktivit. </w:t>
      </w:r>
    </w:p>
    <w:p w14:paraId="7E71EBD6" w14:textId="77777777" w:rsidR="00605EDD" w:rsidRPr="00333883" w:rsidRDefault="00605EDD" w:rsidP="0017220F">
      <w:pPr>
        <w:spacing w:after="60" w:line="240" w:lineRule="auto"/>
        <w:jc w:val="both"/>
        <w:rPr>
          <w:rFonts w:ascii="Arial" w:hAnsi="Arial" w:cs="Arial"/>
        </w:rPr>
      </w:pPr>
      <w:r w:rsidRPr="00333883">
        <w:rPr>
          <w:rFonts w:ascii="Arial" w:hAnsi="Arial" w:cs="Arial"/>
        </w:rPr>
        <w:t>V rámci vyhodnocení jednotlivých opatření bylo garanty popsáno dosavadní naplnění daného opatření, včetně případné potřeby a zaměření pokračujícího plnění, ukončení, nebo sloučení s jiným opatřením a způsob budoucího vyhodnocování opatření zaměřený</w:t>
      </w:r>
      <w:r w:rsidR="000C1646">
        <w:rPr>
          <w:rFonts w:ascii="Arial" w:hAnsi="Arial" w:cs="Arial"/>
        </w:rPr>
        <w:t xml:space="preserve"> </w:t>
      </w:r>
      <w:r w:rsidRPr="00333883">
        <w:rPr>
          <w:rFonts w:ascii="Arial" w:hAnsi="Arial" w:cs="Arial"/>
        </w:rPr>
        <w:t>na</w:t>
      </w:r>
      <w:r w:rsidR="000C1646">
        <w:rPr>
          <w:rFonts w:ascii="Arial" w:hAnsi="Arial" w:cs="Arial"/>
        </w:rPr>
        <w:t> </w:t>
      </w:r>
      <w:r w:rsidRPr="00333883">
        <w:rPr>
          <w:rFonts w:ascii="Arial" w:hAnsi="Arial" w:cs="Arial"/>
        </w:rPr>
        <w:t>faktický přínos pro řešení problematiky sucha a nedostatku vody.</w:t>
      </w:r>
    </w:p>
    <w:p w14:paraId="73717BF5" w14:textId="77777777" w:rsidR="00605EDD" w:rsidRDefault="00605EDD" w:rsidP="0017220F">
      <w:pPr>
        <w:spacing w:after="120" w:line="240" w:lineRule="auto"/>
        <w:jc w:val="both"/>
        <w:rPr>
          <w:rFonts w:ascii="Arial" w:hAnsi="Arial" w:cs="Arial"/>
        </w:rPr>
      </w:pPr>
      <w:r w:rsidRPr="00333883">
        <w:rPr>
          <w:rFonts w:ascii="Arial" w:hAnsi="Arial" w:cs="Arial"/>
        </w:rPr>
        <w:t>Ze zpráv o naplňování jednotlivých opatření vyplývá, že cíle vytyčené Koncepcí jsou průběžně a postupně plněny. Je přitom zřejmé, že realizace téměř všech opatření musí pro dosažení výrazného efektu na omezení důsledků sucha mít dlouhodobý charakter a je potřebné v jejich realizaci nadále pokračovat, a zajistit k tomu dostatečné finanční zdroje.</w:t>
      </w:r>
    </w:p>
    <w:p w14:paraId="63AD52B9" w14:textId="604AFB9C" w:rsidR="00605EDD" w:rsidRPr="00333883" w:rsidRDefault="00605EDD" w:rsidP="0017220F">
      <w:pPr>
        <w:spacing w:after="120" w:line="240" w:lineRule="auto"/>
        <w:jc w:val="both"/>
        <w:rPr>
          <w:rFonts w:ascii="Arial" w:hAnsi="Arial" w:cs="Arial"/>
        </w:rPr>
      </w:pPr>
      <w:r w:rsidRPr="00333883">
        <w:rPr>
          <w:rFonts w:ascii="Arial" w:hAnsi="Arial" w:cs="Arial"/>
          <w:b/>
        </w:rPr>
        <w:t xml:space="preserve">Komise Voda-Sucho doporučuje zpracování </w:t>
      </w:r>
      <w:r w:rsidR="005A3F87">
        <w:rPr>
          <w:rFonts w:ascii="Arial" w:hAnsi="Arial" w:cs="Arial"/>
          <w:b/>
        </w:rPr>
        <w:t>úprav</w:t>
      </w:r>
      <w:r w:rsidR="00D0325D">
        <w:rPr>
          <w:rFonts w:ascii="Arial" w:hAnsi="Arial" w:cs="Arial"/>
          <w:b/>
        </w:rPr>
        <w:t>y</w:t>
      </w:r>
      <w:r w:rsidRPr="00333883">
        <w:rPr>
          <w:rFonts w:ascii="Arial" w:hAnsi="Arial" w:cs="Arial"/>
          <w:b/>
        </w:rPr>
        <w:t xml:space="preserve"> Koncepce</w:t>
      </w:r>
      <w:r>
        <w:rPr>
          <w:rFonts w:ascii="Arial" w:hAnsi="Arial" w:cs="Arial"/>
          <w:b/>
        </w:rPr>
        <w:t xml:space="preserve"> </w:t>
      </w:r>
      <w:r w:rsidRPr="00333883">
        <w:rPr>
          <w:rFonts w:ascii="Arial" w:hAnsi="Arial" w:cs="Arial"/>
        </w:rPr>
        <w:t xml:space="preserve">při zachování tří strategických cílů v dosavadní podobě. </w:t>
      </w:r>
      <w:r w:rsidR="005A3F87">
        <w:rPr>
          <w:rFonts w:ascii="Arial" w:hAnsi="Arial" w:cs="Arial"/>
        </w:rPr>
        <w:t>Úprava</w:t>
      </w:r>
      <w:r w:rsidRPr="00333883">
        <w:rPr>
          <w:rFonts w:ascii="Arial" w:hAnsi="Arial" w:cs="Arial"/>
        </w:rPr>
        <w:t xml:space="preserve"> by měla upřesnit obsah z hlediska jednotlivých opatření na základě vyhodnocení jejich dosavadního plnění a zejména zvolení konkrétních indikátorů, které by lépe vystihovaly efektivitu změn dosažených</w:t>
      </w:r>
      <w:r>
        <w:rPr>
          <w:rFonts w:ascii="Arial" w:hAnsi="Arial" w:cs="Arial"/>
        </w:rPr>
        <w:t xml:space="preserve"> </w:t>
      </w:r>
      <w:r w:rsidRPr="00333883">
        <w:rPr>
          <w:rFonts w:ascii="Arial" w:hAnsi="Arial" w:cs="Arial"/>
        </w:rPr>
        <w:t xml:space="preserve">realizací jednotlivých opatření. </w:t>
      </w:r>
      <w:r w:rsidR="005A3F87">
        <w:rPr>
          <w:rFonts w:ascii="Arial" w:hAnsi="Arial" w:cs="Arial"/>
        </w:rPr>
        <w:t>Úprava</w:t>
      </w:r>
      <w:r w:rsidRPr="00333883">
        <w:rPr>
          <w:rFonts w:ascii="Arial" w:hAnsi="Arial" w:cs="Arial"/>
        </w:rPr>
        <w:t xml:space="preserve"> Koncepce bude předložena vládě </w:t>
      </w:r>
      <w:r w:rsidRPr="00333883">
        <w:rPr>
          <w:rFonts w:ascii="Arial" w:hAnsi="Arial" w:cs="Arial"/>
          <w:b/>
        </w:rPr>
        <w:t>do konce</w:t>
      </w:r>
      <w:r w:rsidR="00282F7E">
        <w:rPr>
          <w:rFonts w:ascii="Arial" w:hAnsi="Arial" w:cs="Arial"/>
          <w:b/>
        </w:rPr>
        <w:t xml:space="preserve"> dubna</w:t>
      </w:r>
      <w:r w:rsidRPr="00333883">
        <w:rPr>
          <w:rFonts w:ascii="Arial" w:hAnsi="Arial" w:cs="Arial"/>
          <w:b/>
        </w:rPr>
        <w:t xml:space="preserve"> 2023</w:t>
      </w:r>
      <w:r w:rsidRPr="00333883">
        <w:rPr>
          <w:rFonts w:ascii="Arial" w:hAnsi="Arial" w:cs="Arial"/>
        </w:rPr>
        <w:t>.</w:t>
      </w:r>
    </w:p>
    <w:p w14:paraId="0B4B72A1" w14:textId="77777777" w:rsidR="009E6C2F" w:rsidRPr="00E30EB9" w:rsidRDefault="00605EDD" w:rsidP="0017220F">
      <w:pPr>
        <w:spacing w:after="0" w:line="240" w:lineRule="auto"/>
        <w:jc w:val="both"/>
        <w:rPr>
          <w:rFonts w:ascii="Arial" w:hAnsi="Arial" w:cs="Arial"/>
        </w:rPr>
      </w:pPr>
      <w:r w:rsidRPr="00333883">
        <w:rPr>
          <w:rFonts w:ascii="Arial" w:hAnsi="Arial" w:cs="Arial"/>
        </w:rPr>
        <w:t>Naplňování Koncepce bude nadále sledováno a vyhodnocováno mezirezortní komisí</w:t>
      </w:r>
      <w:r w:rsidR="0081231A">
        <w:rPr>
          <w:rFonts w:ascii="Arial" w:hAnsi="Arial" w:cs="Arial"/>
        </w:rPr>
        <w:t xml:space="preserve"> </w:t>
      </w:r>
      <w:r w:rsidR="000B0F70">
        <w:rPr>
          <w:rFonts w:ascii="Arial" w:hAnsi="Arial" w:cs="Arial"/>
        </w:rPr>
        <w:t>Voda-S</w:t>
      </w:r>
      <w:r w:rsidRPr="00333883">
        <w:rPr>
          <w:rFonts w:ascii="Arial" w:hAnsi="Arial" w:cs="Arial"/>
        </w:rPr>
        <w:t>ucho a zprávy předkládány ministrům životního prostředí a zemědělství.</w:t>
      </w:r>
    </w:p>
    <w:p w14:paraId="687941C9" w14:textId="77777777" w:rsidR="004F541E" w:rsidRPr="00C814A5" w:rsidRDefault="00DA68AE" w:rsidP="002A3A89">
      <w:pPr>
        <w:pStyle w:val="Nadpis1"/>
        <w:tabs>
          <w:tab w:val="left" w:pos="284"/>
        </w:tabs>
        <w:ind w:left="284" w:hanging="284"/>
        <w:rPr>
          <w:rFonts w:ascii="Arial" w:hAnsi="Arial"/>
          <w:color w:val="006699"/>
          <w:szCs w:val="26"/>
        </w:rPr>
      </w:pPr>
      <w:r w:rsidRPr="00566EED">
        <w:rPr>
          <w:strike/>
          <w:color w:val="C00000"/>
        </w:rPr>
        <w:br w:type="page"/>
      </w:r>
      <w:bookmarkStart w:id="9" w:name="_Toc4779684"/>
      <w:bookmarkStart w:id="10" w:name="_Toc4779713"/>
      <w:bookmarkStart w:id="11" w:name="_Toc27662605"/>
      <w:r w:rsidR="00E30EB9" w:rsidRPr="00C814A5">
        <w:rPr>
          <w:rFonts w:ascii="Arial" w:hAnsi="Arial"/>
          <w:color w:val="006699"/>
          <w:szCs w:val="26"/>
        </w:rPr>
        <w:t>4</w:t>
      </w:r>
      <w:r w:rsidR="004F541E" w:rsidRPr="00C814A5">
        <w:rPr>
          <w:rFonts w:ascii="Arial" w:hAnsi="Arial"/>
          <w:color w:val="006699"/>
          <w:szCs w:val="26"/>
        </w:rPr>
        <w:tab/>
        <w:t>S</w:t>
      </w:r>
      <w:r w:rsidR="00B679B0" w:rsidRPr="00C814A5">
        <w:rPr>
          <w:rFonts w:ascii="Arial" w:hAnsi="Arial"/>
          <w:color w:val="006699"/>
          <w:szCs w:val="26"/>
        </w:rPr>
        <w:t>TA</w:t>
      </w:r>
      <w:r w:rsidR="005C1400" w:rsidRPr="00C814A5">
        <w:rPr>
          <w:rFonts w:ascii="Arial" w:hAnsi="Arial"/>
          <w:color w:val="006699"/>
          <w:szCs w:val="26"/>
        </w:rPr>
        <w:t>V PLNĚNÍ OPATŘENÍ Z KONCEPCE OCHRANY</w:t>
      </w:r>
      <w:r w:rsidR="002A3A89">
        <w:rPr>
          <w:rFonts w:ascii="Arial" w:hAnsi="Arial"/>
          <w:color w:val="006699"/>
          <w:szCs w:val="26"/>
        </w:rPr>
        <w:t xml:space="preserve"> P</w:t>
      </w:r>
      <w:r w:rsidR="00B679B0" w:rsidRPr="00C814A5">
        <w:rPr>
          <w:rFonts w:ascii="Arial" w:hAnsi="Arial"/>
          <w:color w:val="006699"/>
          <w:szCs w:val="26"/>
        </w:rPr>
        <w:t>ŘED NÁSLEDKY SUCHA PRO ÚZEMÍ ČESKÉ REPUBLIKY</w:t>
      </w:r>
      <w:r w:rsidR="002A3A89">
        <w:rPr>
          <w:rFonts w:ascii="Arial" w:hAnsi="Arial"/>
          <w:color w:val="006699"/>
          <w:szCs w:val="26"/>
        </w:rPr>
        <w:t xml:space="preserve"> </w:t>
      </w:r>
      <w:r w:rsidR="005C1400" w:rsidRPr="00C814A5">
        <w:rPr>
          <w:rFonts w:ascii="Arial" w:hAnsi="Arial"/>
          <w:color w:val="006699"/>
          <w:szCs w:val="26"/>
        </w:rPr>
        <w:t xml:space="preserve">ZA OBDOBÍ </w:t>
      </w:r>
      <w:r w:rsidR="0054065A" w:rsidRPr="00C814A5">
        <w:rPr>
          <w:rFonts w:ascii="Arial" w:hAnsi="Arial"/>
          <w:color w:val="006699"/>
          <w:szCs w:val="26"/>
        </w:rPr>
        <w:t>2017</w:t>
      </w:r>
      <w:r w:rsidR="006247EB" w:rsidRPr="00C814A5">
        <w:rPr>
          <w:rFonts w:ascii="Arial" w:hAnsi="Arial"/>
          <w:color w:val="006699"/>
        </w:rPr>
        <w:t>–</w:t>
      </w:r>
      <w:r w:rsidR="0054065A" w:rsidRPr="00C814A5">
        <w:rPr>
          <w:rFonts w:ascii="Arial" w:hAnsi="Arial"/>
          <w:color w:val="006699"/>
          <w:szCs w:val="26"/>
        </w:rPr>
        <w:t>2022</w:t>
      </w:r>
      <w:bookmarkEnd w:id="9"/>
      <w:bookmarkEnd w:id="10"/>
      <w:bookmarkEnd w:id="11"/>
    </w:p>
    <w:p w14:paraId="0EDD97CF" w14:textId="77777777" w:rsidR="00B679B0" w:rsidRDefault="00E30EB9" w:rsidP="00515DF5">
      <w:pPr>
        <w:pStyle w:val="Nadpis2"/>
        <w:keepNext w:val="0"/>
        <w:widowControl w:val="0"/>
        <w:tabs>
          <w:tab w:val="left" w:pos="709"/>
        </w:tabs>
        <w:spacing w:before="240"/>
        <w:ind w:left="705" w:hanging="705"/>
        <w:rPr>
          <w:rFonts w:ascii="Arial" w:hAnsi="Arial"/>
          <w:sz w:val="24"/>
          <w:szCs w:val="24"/>
        </w:rPr>
      </w:pPr>
      <w:bookmarkStart w:id="12" w:name="_Toc27662607"/>
      <w:r>
        <w:rPr>
          <w:rFonts w:ascii="Arial" w:hAnsi="Arial"/>
          <w:sz w:val="24"/>
          <w:szCs w:val="24"/>
          <w:u w:val="none"/>
        </w:rPr>
        <w:t>4</w:t>
      </w:r>
      <w:r w:rsidR="00B679B0" w:rsidRPr="009B2A48">
        <w:rPr>
          <w:rFonts w:ascii="Arial" w:hAnsi="Arial"/>
          <w:sz w:val="24"/>
          <w:szCs w:val="24"/>
          <w:u w:val="none"/>
        </w:rPr>
        <w:t>.1</w:t>
      </w:r>
      <w:r w:rsidR="00B679B0" w:rsidRPr="009B2A48">
        <w:rPr>
          <w:rFonts w:ascii="Arial" w:hAnsi="Arial"/>
          <w:sz w:val="24"/>
          <w:szCs w:val="24"/>
          <w:u w:val="none"/>
        </w:rPr>
        <w:tab/>
      </w:r>
      <w:r w:rsidR="00B679B0">
        <w:rPr>
          <w:rFonts w:ascii="Arial" w:hAnsi="Arial"/>
          <w:sz w:val="24"/>
          <w:szCs w:val="24"/>
        </w:rPr>
        <w:t>OPATŘENÍ PRO VYTVOŘENÍ INFORMAČNÍ PLATFORMY O SUCHU</w:t>
      </w:r>
      <w:r w:rsidR="00515DF5">
        <w:rPr>
          <w:rFonts w:ascii="Arial" w:hAnsi="Arial"/>
          <w:sz w:val="24"/>
          <w:szCs w:val="24"/>
        </w:rPr>
        <w:t xml:space="preserve"> A </w:t>
      </w:r>
      <w:r w:rsidR="00B679B0">
        <w:rPr>
          <w:rFonts w:ascii="Arial" w:hAnsi="Arial"/>
          <w:sz w:val="24"/>
          <w:szCs w:val="24"/>
        </w:rPr>
        <w:t>NEDOSTATKU VODY</w:t>
      </w:r>
    </w:p>
    <w:p w14:paraId="6615A73B" w14:textId="77777777" w:rsidR="00DA68AE" w:rsidRPr="00CA595E" w:rsidRDefault="00E30EB9" w:rsidP="00515DF5">
      <w:pPr>
        <w:pStyle w:val="Nadpis3"/>
        <w:keepNext w:val="0"/>
        <w:widowControl w:val="0"/>
        <w:tabs>
          <w:tab w:val="left" w:pos="709"/>
        </w:tabs>
        <w:spacing w:after="0"/>
        <w:ind w:left="705" w:hanging="705"/>
        <w:rPr>
          <w:rFonts w:ascii="Arial" w:hAnsi="Arial"/>
          <w:sz w:val="24"/>
          <w:szCs w:val="24"/>
        </w:rPr>
      </w:pPr>
      <w:bookmarkStart w:id="13" w:name="_Toc27662608"/>
      <w:bookmarkEnd w:id="12"/>
      <w:r>
        <w:rPr>
          <w:rFonts w:ascii="Arial" w:hAnsi="Arial"/>
          <w:sz w:val="24"/>
          <w:szCs w:val="24"/>
        </w:rPr>
        <w:t>4</w:t>
      </w:r>
      <w:r w:rsidR="0092465B" w:rsidRPr="00CA595E">
        <w:rPr>
          <w:rFonts w:ascii="Arial" w:hAnsi="Arial"/>
          <w:sz w:val="24"/>
          <w:szCs w:val="24"/>
        </w:rPr>
        <w:t>.1.1</w:t>
      </w:r>
      <w:r w:rsidR="0092465B" w:rsidRPr="00CA595E">
        <w:rPr>
          <w:rFonts w:ascii="Arial" w:hAnsi="Arial"/>
          <w:sz w:val="24"/>
          <w:szCs w:val="24"/>
        </w:rPr>
        <w:tab/>
      </w:r>
      <w:r w:rsidR="00DA68AE" w:rsidRPr="00CA595E">
        <w:rPr>
          <w:rFonts w:ascii="Arial" w:hAnsi="Arial"/>
          <w:sz w:val="24"/>
          <w:szCs w:val="24"/>
        </w:rPr>
        <w:t>R</w:t>
      </w:r>
      <w:r w:rsidR="00B679B0">
        <w:rPr>
          <w:rFonts w:ascii="Arial" w:hAnsi="Arial"/>
          <w:sz w:val="24"/>
          <w:szCs w:val="24"/>
        </w:rPr>
        <w:t>EVIZE A DOPLNĚNÍ STÁVAJÍCÍ MONITOROVACÍ SÍTĚ S</w:t>
      </w:r>
      <w:r w:rsidR="00515DF5">
        <w:rPr>
          <w:rFonts w:ascii="Arial" w:hAnsi="Arial"/>
          <w:sz w:val="24"/>
          <w:szCs w:val="24"/>
        </w:rPr>
        <w:t> </w:t>
      </w:r>
      <w:r w:rsidR="00B679B0">
        <w:rPr>
          <w:rFonts w:ascii="Arial" w:hAnsi="Arial"/>
          <w:sz w:val="24"/>
          <w:szCs w:val="24"/>
        </w:rPr>
        <w:t>OHLEDEM</w:t>
      </w:r>
      <w:r w:rsidR="00515DF5">
        <w:rPr>
          <w:rFonts w:ascii="Arial" w:hAnsi="Arial"/>
          <w:sz w:val="24"/>
          <w:szCs w:val="24"/>
        </w:rPr>
        <w:t xml:space="preserve"> </w:t>
      </w:r>
      <w:r w:rsidR="00B679B0">
        <w:rPr>
          <w:rFonts w:ascii="Arial" w:hAnsi="Arial"/>
          <w:sz w:val="24"/>
          <w:szCs w:val="24"/>
        </w:rPr>
        <w:t xml:space="preserve">NA SLEDOVÁNÍ SUCHA </w:t>
      </w:r>
      <w:bookmarkEnd w:id="13"/>
    </w:p>
    <w:p w14:paraId="67BD63C3" w14:textId="77777777" w:rsidR="00A33C2B" w:rsidRDefault="00DA68AE" w:rsidP="00B679B0">
      <w:pPr>
        <w:spacing w:before="60" w:after="60" w:line="240" w:lineRule="auto"/>
        <w:jc w:val="both"/>
        <w:rPr>
          <w:rFonts w:ascii="Arial" w:hAnsi="Arial" w:cs="Arial"/>
          <w:i/>
        </w:rPr>
      </w:pPr>
      <w:r w:rsidRPr="00CA595E">
        <w:rPr>
          <w:rFonts w:ascii="Arial" w:hAnsi="Arial" w:cs="Arial"/>
          <w:i/>
        </w:rPr>
        <w:t xml:space="preserve">Cílem opatření je zvýšit spolehlivost a plošné pokrytí pozorovaných veličin, které jsou následně využívány ke zpracování podkladů pro rozhodování při nakládání s vodami a které jsou klíčové pro operativní rozhodování během epizody sucha. </w:t>
      </w:r>
    </w:p>
    <w:p w14:paraId="67A92E2B" w14:textId="77777777" w:rsidR="003A19CF" w:rsidRPr="009B2A48" w:rsidRDefault="00DA30F8" w:rsidP="009B2A48">
      <w:pPr>
        <w:spacing w:after="0" w:line="240" w:lineRule="auto"/>
        <w:jc w:val="both"/>
        <w:rPr>
          <w:rFonts w:ascii="Arial" w:hAnsi="Arial" w:cs="Arial"/>
          <w:i/>
          <w:sz w:val="20"/>
          <w:szCs w:val="20"/>
        </w:rPr>
      </w:pPr>
      <w:r w:rsidRPr="009B2A48">
        <w:rPr>
          <w:rFonts w:ascii="Arial" w:hAnsi="Arial" w:cs="Arial"/>
          <w:i/>
          <w:sz w:val="20"/>
          <w:szCs w:val="20"/>
        </w:rPr>
        <w:t>Gestor:</w:t>
      </w:r>
      <w:r w:rsidR="002B1F40" w:rsidRPr="009B2A48">
        <w:rPr>
          <w:rFonts w:ascii="Arial" w:hAnsi="Arial" w:cs="Arial"/>
          <w:i/>
          <w:sz w:val="20"/>
          <w:szCs w:val="20"/>
        </w:rPr>
        <w:t xml:space="preserve"> Ing. Pavel Marták </w:t>
      </w:r>
      <w:r w:rsidR="00A33C2B" w:rsidRPr="009B2A48">
        <w:rPr>
          <w:rFonts w:ascii="Arial" w:hAnsi="Arial" w:cs="Arial"/>
          <w:i/>
          <w:sz w:val="20"/>
          <w:szCs w:val="20"/>
        </w:rPr>
        <w:t>(Sekce ochrany přírody a krajiny, MŽP)</w:t>
      </w:r>
    </w:p>
    <w:p w14:paraId="605D0AE6" w14:textId="77777777" w:rsidR="00B33D1C" w:rsidRDefault="0008538A" w:rsidP="00B33D1C">
      <w:pPr>
        <w:spacing w:after="0" w:line="240" w:lineRule="auto"/>
        <w:jc w:val="both"/>
        <w:rPr>
          <w:rFonts w:ascii="Arial" w:hAnsi="Arial" w:cs="Arial"/>
          <w:smallCaps/>
          <w:color w:val="4F6228"/>
        </w:rPr>
      </w:pPr>
      <w:r w:rsidRPr="0092230D">
        <w:rPr>
          <w:rFonts w:ascii="Arial" w:hAnsi="Arial" w:cs="Arial"/>
          <w:i/>
          <w:noProof/>
          <w:color w:val="4F6228"/>
          <w:lang w:eastAsia="cs-CZ"/>
        </w:rPr>
        <mc:AlternateContent>
          <mc:Choice Requires="wps">
            <w:drawing>
              <wp:anchor distT="4294967295" distB="4294967295" distL="114300" distR="114300" simplePos="0" relativeHeight="251664384" behindDoc="0" locked="0" layoutInCell="1" allowOverlap="1" wp14:anchorId="0B462378" wp14:editId="1CCB6B9E">
                <wp:simplePos x="0" y="0"/>
                <wp:positionH relativeFrom="column">
                  <wp:posOffset>0</wp:posOffset>
                </wp:positionH>
                <wp:positionV relativeFrom="paragraph">
                  <wp:posOffset>46989</wp:posOffset>
                </wp:positionV>
                <wp:extent cx="5715000" cy="0"/>
                <wp:effectExtent l="0" t="0" r="0" b="0"/>
                <wp:wrapNone/>
                <wp:docPr id="5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3F97D" id="Přímá spojnice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6C780D3E" w14:textId="77777777" w:rsidR="00B33D1C" w:rsidRPr="009B2A48" w:rsidRDefault="00B33D1C" w:rsidP="00B12580">
      <w:pPr>
        <w:spacing w:after="60" w:line="240" w:lineRule="auto"/>
        <w:jc w:val="both"/>
        <w:rPr>
          <w:rFonts w:ascii="Arial" w:hAnsi="Arial" w:cs="Arial"/>
          <w:smallCaps/>
        </w:rPr>
      </w:pPr>
      <w:r w:rsidRPr="009B2A48">
        <w:rPr>
          <w:rFonts w:ascii="Arial" w:hAnsi="Arial" w:cs="Arial"/>
          <w:b/>
        </w:rPr>
        <w:t>Obecný popis plnění opatření</w:t>
      </w:r>
    </w:p>
    <w:p w14:paraId="54A0EEBF" w14:textId="77777777" w:rsidR="00F14854" w:rsidRDefault="00F14854" w:rsidP="0017220F">
      <w:pPr>
        <w:spacing w:after="0" w:line="240" w:lineRule="auto"/>
        <w:jc w:val="both"/>
        <w:rPr>
          <w:rFonts w:ascii="Arial" w:hAnsi="Arial" w:cs="Arial"/>
        </w:rPr>
      </w:pPr>
      <w:r w:rsidRPr="009E640B">
        <w:rPr>
          <w:rFonts w:ascii="Arial" w:hAnsi="Arial" w:cs="Arial"/>
        </w:rPr>
        <w:t>V celém období od roku 2017 byla hlavní pozornost v rámci monitoringu sucha věnována podzemním vodám</w:t>
      </w:r>
      <w:r w:rsidR="00613919">
        <w:rPr>
          <w:rFonts w:ascii="Arial" w:hAnsi="Arial" w:cs="Arial"/>
        </w:rPr>
        <w:t>,</w:t>
      </w:r>
      <w:r w:rsidRPr="009E640B">
        <w:rPr>
          <w:rFonts w:ascii="Arial" w:hAnsi="Arial" w:cs="Arial"/>
        </w:rPr>
        <w:t xml:space="preserve"> a to z důvodu jejich komplexnější vypovídací schopnosti o trvání sucha. Deficit zásob podzemních vod navíc do značné míry determinuje i průtok ve vodních tocích. V tomto období probíhalo na monitorovacích vrtech kromě běžných údržbových prací také čištění a karotážní měření, které ověřilo aktuální technický stav vrtů s případným návrhem regenerace. Více než 100 mělkých a </w:t>
      </w:r>
      <w:proofErr w:type="spellStart"/>
      <w:r w:rsidRPr="009E640B">
        <w:rPr>
          <w:rFonts w:ascii="Arial" w:hAnsi="Arial" w:cs="Arial"/>
        </w:rPr>
        <w:t>hydropedologických</w:t>
      </w:r>
      <w:proofErr w:type="spellEnd"/>
      <w:r w:rsidRPr="009E640B">
        <w:rPr>
          <w:rFonts w:ascii="Arial" w:hAnsi="Arial" w:cs="Arial"/>
        </w:rPr>
        <w:t xml:space="preserve"> vrtů bylo kompletně zrekonstruováno. Celková rekonstrukce proběhla také na 60 objektech sloužících k měření vydatnosti pramenů. V letech 2021 a 2022 bylo vybudováno 16 nových monitorovacích vrtů, které nahradily původní vrty, které byly již technicky nevyhovující nebo doplnily monitorovací síť v místech, kde doposud měření stavu podzemní vody nebylo pokryto. V roce 2022 byla monitorovací síť rozšířena o vrty z projektu „</w:t>
      </w:r>
      <w:proofErr w:type="spellStart"/>
      <w:r w:rsidRPr="009E640B">
        <w:rPr>
          <w:rFonts w:ascii="Arial" w:hAnsi="Arial" w:cs="Arial"/>
        </w:rPr>
        <w:t>Rebi</w:t>
      </w:r>
      <w:r w:rsidR="002A3A89">
        <w:rPr>
          <w:rFonts w:ascii="Arial" w:hAnsi="Arial" w:cs="Arial"/>
        </w:rPr>
        <w:t>lance</w:t>
      </w:r>
      <w:proofErr w:type="spellEnd"/>
      <w:r w:rsidR="002A3A89">
        <w:rPr>
          <w:rFonts w:ascii="Arial" w:hAnsi="Arial" w:cs="Arial"/>
        </w:rPr>
        <w:t xml:space="preserve"> zásob podzemních vod ČR“. </w:t>
      </w:r>
      <w:r w:rsidRPr="009E640B">
        <w:rPr>
          <w:rFonts w:ascii="Arial" w:hAnsi="Arial" w:cs="Arial"/>
        </w:rPr>
        <w:t>Každý rok v tomto období byl realizován nákup automatických měřicích systémů sloužících k měření stavu podzemní vody. Celkem bylo za toto období nakoupeno a instalováno</w:t>
      </w:r>
      <w:r w:rsidR="002A3A89">
        <w:rPr>
          <w:rFonts w:ascii="Arial" w:hAnsi="Arial" w:cs="Arial"/>
        </w:rPr>
        <w:t xml:space="preserve"> </w:t>
      </w:r>
      <w:r w:rsidRPr="009E640B">
        <w:rPr>
          <w:rFonts w:ascii="Arial" w:hAnsi="Arial" w:cs="Arial"/>
        </w:rPr>
        <w:t>667 stanic umožňujících operativní přehled o stavu podzemních vod. Na povrchových vodách probíhala rekonstrukce stanic a obnova měřicí techniky v rámci projektu financovaného OPŽP.</w:t>
      </w:r>
    </w:p>
    <w:p w14:paraId="3CF3EC87" w14:textId="77777777" w:rsidR="00A33C2B" w:rsidRPr="009B2A48" w:rsidRDefault="00A33C2B" w:rsidP="0017220F">
      <w:pPr>
        <w:spacing w:before="120" w:after="60" w:line="240" w:lineRule="auto"/>
        <w:jc w:val="both"/>
        <w:rPr>
          <w:rFonts w:ascii="Arial" w:hAnsi="Arial" w:cs="Arial"/>
          <w:b/>
        </w:rPr>
      </w:pPr>
      <w:r w:rsidRPr="009B2A48">
        <w:rPr>
          <w:rFonts w:ascii="Arial" w:hAnsi="Arial" w:cs="Arial"/>
          <w:b/>
        </w:rPr>
        <w:t>Dosažené výsledky</w:t>
      </w:r>
    </w:p>
    <w:p w14:paraId="74C5DA65" w14:textId="77777777" w:rsidR="00F14854" w:rsidRDefault="00F14854" w:rsidP="0017220F">
      <w:pPr>
        <w:spacing w:after="0" w:line="240" w:lineRule="auto"/>
        <w:jc w:val="both"/>
        <w:rPr>
          <w:rFonts w:ascii="Arial" w:hAnsi="Arial" w:cs="Arial"/>
        </w:rPr>
      </w:pPr>
      <w:r w:rsidRPr="009E640B">
        <w:rPr>
          <w:rFonts w:ascii="Arial" w:hAnsi="Arial" w:cs="Arial"/>
        </w:rPr>
        <w:t>Vzhledem ke skutečnosti, že monitoring musí být trvalý a dlouhodobě udržitelný, musí docházet k průběžnému financování údržby a oprav měřicích objektů povrchových</w:t>
      </w:r>
      <w:r w:rsidR="00515DF5">
        <w:rPr>
          <w:rFonts w:ascii="Arial" w:hAnsi="Arial" w:cs="Arial"/>
        </w:rPr>
        <w:t xml:space="preserve"> </w:t>
      </w:r>
      <w:r w:rsidRPr="009E640B">
        <w:rPr>
          <w:rFonts w:ascii="Arial" w:hAnsi="Arial" w:cs="Arial"/>
        </w:rPr>
        <w:t>i</w:t>
      </w:r>
      <w:r w:rsidR="00515DF5">
        <w:rPr>
          <w:rFonts w:ascii="Arial" w:hAnsi="Arial" w:cs="Arial"/>
        </w:rPr>
        <w:t> </w:t>
      </w:r>
      <w:r w:rsidRPr="009E640B">
        <w:rPr>
          <w:rFonts w:ascii="Arial" w:hAnsi="Arial" w:cs="Arial"/>
        </w:rPr>
        <w:t>podzemních vod a obměně přístrojového vybavení – v tomto smyslu se jedná o základní činnost ČHMÚ. V současnosti je součástí monitorovací sítě 1</w:t>
      </w:r>
      <w:r w:rsidR="001A1FC6">
        <w:rPr>
          <w:rFonts w:ascii="Arial" w:hAnsi="Arial" w:cs="Arial"/>
        </w:rPr>
        <w:t xml:space="preserve"> </w:t>
      </w:r>
      <w:r w:rsidRPr="009E640B">
        <w:rPr>
          <w:rFonts w:ascii="Arial" w:hAnsi="Arial" w:cs="Arial"/>
        </w:rPr>
        <w:t>473 hydrogeologických vrtů, 319 pramenů a 545 limnigrafických stanic povrchových vod. Proto i v následujících letech bude probíhat údržba objektů, obnova automatických měřicích systémů a kompletní rekonstrukce objektů podzemních i povrchových vod. Část těchto činností bude financována z prostředků OPŽP.</w:t>
      </w:r>
    </w:p>
    <w:p w14:paraId="65584F59" w14:textId="1B1020A0" w:rsidR="00A33C2B" w:rsidRPr="009B2A48" w:rsidRDefault="00A33C2B" w:rsidP="0017220F">
      <w:pPr>
        <w:spacing w:before="120" w:after="120" w:line="240" w:lineRule="auto"/>
        <w:jc w:val="both"/>
        <w:rPr>
          <w:rFonts w:ascii="Arial" w:hAnsi="Arial" w:cs="Arial"/>
          <w:b/>
        </w:rPr>
      </w:pPr>
      <w:r w:rsidRPr="009B2A48">
        <w:rPr>
          <w:rFonts w:ascii="Arial" w:hAnsi="Arial" w:cs="Arial"/>
          <w:b/>
        </w:rPr>
        <w:t xml:space="preserve">Finanční </w:t>
      </w:r>
      <w:r w:rsidR="00A97B8C">
        <w:rPr>
          <w:rFonts w:ascii="Arial" w:hAnsi="Arial" w:cs="Arial"/>
          <w:b/>
        </w:rPr>
        <w:t>prostředky</w:t>
      </w:r>
      <w:r w:rsidRPr="009B2A48">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A33C2B" w:rsidRPr="00D67EF9" w14:paraId="61B3DDE2" w14:textId="77777777" w:rsidTr="0066375B">
        <w:tc>
          <w:tcPr>
            <w:tcW w:w="1219" w:type="dxa"/>
          </w:tcPr>
          <w:p w14:paraId="07E8F083" w14:textId="77777777" w:rsidR="00A33C2B" w:rsidRPr="00FB2986" w:rsidRDefault="00420DEB" w:rsidP="0017220F">
            <w:pPr>
              <w:spacing w:after="0" w:line="240" w:lineRule="auto"/>
              <w:jc w:val="right"/>
              <w:rPr>
                <w:rFonts w:ascii="Arial" w:hAnsi="Arial" w:cs="Arial"/>
                <w:sz w:val="20"/>
                <w:szCs w:val="20"/>
              </w:rPr>
            </w:pPr>
            <w:r w:rsidRPr="00FB2986">
              <w:rPr>
                <w:rFonts w:ascii="Arial" w:hAnsi="Arial" w:cs="Arial"/>
                <w:sz w:val="20"/>
                <w:szCs w:val="20"/>
              </w:rPr>
              <w:t>rok</w:t>
            </w:r>
          </w:p>
        </w:tc>
        <w:tc>
          <w:tcPr>
            <w:tcW w:w="1324" w:type="dxa"/>
          </w:tcPr>
          <w:p w14:paraId="0E5F89A4" w14:textId="77777777" w:rsidR="00A33C2B" w:rsidRPr="00FB2986" w:rsidRDefault="00A33C2B" w:rsidP="0017220F">
            <w:pPr>
              <w:spacing w:after="0" w:line="240" w:lineRule="auto"/>
              <w:jc w:val="right"/>
              <w:rPr>
                <w:rFonts w:ascii="Arial" w:hAnsi="Arial" w:cs="Arial"/>
                <w:sz w:val="20"/>
                <w:szCs w:val="20"/>
              </w:rPr>
            </w:pPr>
            <w:r w:rsidRPr="00FB2986">
              <w:rPr>
                <w:rFonts w:ascii="Arial" w:hAnsi="Arial" w:cs="Arial"/>
                <w:sz w:val="20"/>
                <w:szCs w:val="20"/>
              </w:rPr>
              <w:t>2017</w:t>
            </w:r>
          </w:p>
        </w:tc>
        <w:tc>
          <w:tcPr>
            <w:tcW w:w="1325" w:type="dxa"/>
          </w:tcPr>
          <w:p w14:paraId="023006F6" w14:textId="77777777" w:rsidR="00A33C2B" w:rsidRPr="00FB2986" w:rsidRDefault="00A33C2B" w:rsidP="0017220F">
            <w:pPr>
              <w:spacing w:after="0" w:line="240" w:lineRule="auto"/>
              <w:jc w:val="right"/>
              <w:rPr>
                <w:rFonts w:ascii="Arial" w:hAnsi="Arial" w:cs="Arial"/>
                <w:sz w:val="20"/>
                <w:szCs w:val="20"/>
              </w:rPr>
            </w:pPr>
            <w:r w:rsidRPr="00FB2986">
              <w:rPr>
                <w:rFonts w:ascii="Arial" w:hAnsi="Arial" w:cs="Arial"/>
                <w:sz w:val="20"/>
                <w:szCs w:val="20"/>
              </w:rPr>
              <w:t>2018</w:t>
            </w:r>
          </w:p>
        </w:tc>
        <w:tc>
          <w:tcPr>
            <w:tcW w:w="1325" w:type="dxa"/>
          </w:tcPr>
          <w:p w14:paraId="0787CF8E" w14:textId="77777777" w:rsidR="00A33C2B" w:rsidRPr="00FB2986" w:rsidRDefault="00A33C2B" w:rsidP="0017220F">
            <w:pPr>
              <w:spacing w:after="0" w:line="240" w:lineRule="auto"/>
              <w:jc w:val="right"/>
              <w:rPr>
                <w:rFonts w:ascii="Arial" w:hAnsi="Arial" w:cs="Arial"/>
                <w:sz w:val="20"/>
                <w:szCs w:val="20"/>
              </w:rPr>
            </w:pPr>
            <w:r w:rsidRPr="00FB2986">
              <w:rPr>
                <w:rFonts w:ascii="Arial" w:hAnsi="Arial" w:cs="Arial"/>
                <w:sz w:val="20"/>
                <w:szCs w:val="20"/>
              </w:rPr>
              <w:t>2019</w:t>
            </w:r>
          </w:p>
        </w:tc>
        <w:tc>
          <w:tcPr>
            <w:tcW w:w="1325" w:type="dxa"/>
          </w:tcPr>
          <w:p w14:paraId="0032394F" w14:textId="77777777" w:rsidR="00A33C2B" w:rsidRPr="00FB2986" w:rsidRDefault="00A33C2B" w:rsidP="0017220F">
            <w:pPr>
              <w:spacing w:after="0" w:line="240" w:lineRule="auto"/>
              <w:jc w:val="right"/>
              <w:rPr>
                <w:rFonts w:ascii="Arial" w:hAnsi="Arial" w:cs="Arial"/>
                <w:sz w:val="20"/>
                <w:szCs w:val="20"/>
              </w:rPr>
            </w:pPr>
            <w:r w:rsidRPr="00FB2986">
              <w:rPr>
                <w:rFonts w:ascii="Arial" w:hAnsi="Arial" w:cs="Arial"/>
                <w:sz w:val="20"/>
                <w:szCs w:val="20"/>
              </w:rPr>
              <w:t>2020</w:t>
            </w:r>
          </w:p>
        </w:tc>
        <w:tc>
          <w:tcPr>
            <w:tcW w:w="1325" w:type="dxa"/>
          </w:tcPr>
          <w:p w14:paraId="21CD3115" w14:textId="77777777" w:rsidR="00A33C2B" w:rsidRPr="00FB2986" w:rsidRDefault="00A33C2B" w:rsidP="0017220F">
            <w:pPr>
              <w:spacing w:after="0" w:line="240" w:lineRule="auto"/>
              <w:jc w:val="right"/>
              <w:rPr>
                <w:rFonts w:ascii="Arial" w:hAnsi="Arial" w:cs="Arial"/>
                <w:sz w:val="20"/>
                <w:szCs w:val="20"/>
              </w:rPr>
            </w:pPr>
            <w:r w:rsidRPr="00FB2986">
              <w:rPr>
                <w:rFonts w:ascii="Arial" w:hAnsi="Arial" w:cs="Arial"/>
                <w:sz w:val="20"/>
                <w:szCs w:val="20"/>
              </w:rPr>
              <w:t>2021</w:t>
            </w:r>
          </w:p>
        </w:tc>
        <w:tc>
          <w:tcPr>
            <w:tcW w:w="1222" w:type="dxa"/>
          </w:tcPr>
          <w:p w14:paraId="57E0AF59" w14:textId="77777777" w:rsidR="00A33C2B" w:rsidRPr="00FB2986" w:rsidRDefault="00A33C2B" w:rsidP="0017220F">
            <w:pPr>
              <w:spacing w:after="0" w:line="240" w:lineRule="auto"/>
              <w:jc w:val="right"/>
              <w:rPr>
                <w:rFonts w:ascii="Arial" w:hAnsi="Arial" w:cs="Arial"/>
                <w:sz w:val="20"/>
                <w:szCs w:val="20"/>
                <w:highlight w:val="yellow"/>
              </w:rPr>
            </w:pPr>
            <w:r w:rsidRPr="00FB2986">
              <w:rPr>
                <w:rFonts w:ascii="Arial" w:hAnsi="Arial" w:cs="Arial"/>
                <w:sz w:val="20"/>
                <w:szCs w:val="20"/>
              </w:rPr>
              <w:t>2022</w:t>
            </w:r>
          </w:p>
        </w:tc>
      </w:tr>
      <w:tr w:rsidR="002429BE" w:rsidRPr="00D67EF9" w14:paraId="42EAAF82" w14:textId="77777777" w:rsidTr="0066375B">
        <w:tc>
          <w:tcPr>
            <w:tcW w:w="1219" w:type="dxa"/>
          </w:tcPr>
          <w:p w14:paraId="4C540283" w14:textId="77777777" w:rsidR="002429BE" w:rsidRPr="00FB2986" w:rsidRDefault="002429BE" w:rsidP="0017220F">
            <w:pPr>
              <w:spacing w:after="0" w:line="240" w:lineRule="auto"/>
              <w:jc w:val="right"/>
              <w:rPr>
                <w:rFonts w:ascii="Arial" w:hAnsi="Arial" w:cs="Arial"/>
                <w:sz w:val="20"/>
                <w:szCs w:val="20"/>
              </w:rPr>
            </w:pPr>
            <w:r w:rsidRPr="00FB2986">
              <w:rPr>
                <w:rFonts w:ascii="Arial" w:hAnsi="Arial" w:cs="Arial"/>
                <w:sz w:val="20"/>
                <w:szCs w:val="20"/>
              </w:rPr>
              <w:t>[mil. Kč]</w:t>
            </w:r>
          </w:p>
        </w:tc>
        <w:tc>
          <w:tcPr>
            <w:tcW w:w="1324" w:type="dxa"/>
          </w:tcPr>
          <w:p w14:paraId="4DF14C82" w14:textId="77777777" w:rsidR="002429BE" w:rsidRPr="00FB2986" w:rsidRDefault="002429BE" w:rsidP="0017220F">
            <w:pPr>
              <w:spacing w:after="0" w:line="240" w:lineRule="auto"/>
              <w:jc w:val="right"/>
              <w:rPr>
                <w:rFonts w:ascii="Arial" w:hAnsi="Arial" w:cs="Arial"/>
                <w:sz w:val="20"/>
                <w:szCs w:val="20"/>
              </w:rPr>
            </w:pPr>
            <w:r w:rsidRPr="00FB2986">
              <w:rPr>
                <w:rFonts w:ascii="Arial" w:hAnsi="Arial" w:cs="Arial"/>
                <w:sz w:val="20"/>
                <w:szCs w:val="20"/>
              </w:rPr>
              <w:t>5,5</w:t>
            </w:r>
          </w:p>
        </w:tc>
        <w:tc>
          <w:tcPr>
            <w:tcW w:w="1325" w:type="dxa"/>
          </w:tcPr>
          <w:p w14:paraId="3D10E6CD" w14:textId="77777777" w:rsidR="002429BE" w:rsidRPr="00FB2986" w:rsidRDefault="002429BE" w:rsidP="0017220F">
            <w:pPr>
              <w:spacing w:after="0" w:line="240" w:lineRule="auto"/>
              <w:jc w:val="right"/>
              <w:rPr>
                <w:rFonts w:ascii="Arial" w:hAnsi="Arial" w:cs="Arial"/>
                <w:sz w:val="20"/>
                <w:szCs w:val="20"/>
              </w:rPr>
            </w:pPr>
            <w:r w:rsidRPr="00FB2986">
              <w:rPr>
                <w:rFonts w:ascii="Arial" w:hAnsi="Arial" w:cs="Arial"/>
                <w:sz w:val="20"/>
                <w:szCs w:val="20"/>
              </w:rPr>
              <w:t>5,5</w:t>
            </w:r>
          </w:p>
        </w:tc>
        <w:tc>
          <w:tcPr>
            <w:tcW w:w="1325" w:type="dxa"/>
          </w:tcPr>
          <w:p w14:paraId="4C731C91" w14:textId="77777777" w:rsidR="002429BE" w:rsidRPr="00FB2986" w:rsidRDefault="002429BE" w:rsidP="0017220F">
            <w:pPr>
              <w:spacing w:after="0" w:line="240" w:lineRule="auto"/>
              <w:jc w:val="right"/>
              <w:rPr>
                <w:rFonts w:ascii="Arial" w:hAnsi="Arial" w:cs="Arial"/>
                <w:sz w:val="20"/>
                <w:szCs w:val="20"/>
              </w:rPr>
            </w:pPr>
            <w:r w:rsidRPr="00FB2986">
              <w:rPr>
                <w:rFonts w:ascii="Arial" w:hAnsi="Arial" w:cs="Arial"/>
                <w:sz w:val="20"/>
                <w:szCs w:val="20"/>
              </w:rPr>
              <w:t>5</w:t>
            </w:r>
          </w:p>
        </w:tc>
        <w:tc>
          <w:tcPr>
            <w:tcW w:w="1325" w:type="dxa"/>
          </w:tcPr>
          <w:p w14:paraId="771BB533" w14:textId="77777777" w:rsidR="002429BE" w:rsidRPr="00FB2986" w:rsidRDefault="002429BE" w:rsidP="0017220F">
            <w:pPr>
              <w:spacing w:after="0" w:line="240" w:lineRule="auto"/>
              <w:jc w:val="right"/>
              <w:rPr>
                <w:rFonts w:ascii="Arial" w:hAnsi="Arial" w:cs="Arial"/>
                <w:sz w:val="20"/>
                <w:szCs w:val="20"/>
              </w:rPr>
            </w:pPr>
            <w:r w:rsidRPr="00FB2986">
              <w:rPr>
                <w:rFonts w:ascii="Arial" w:hAnsi="Arial" w:cs="Arial"/>
                <w:sz w:val="20"/>
                <w:szCs w:val="20"/>
              </w:rPr>
              <w:t>11,2</w:t>
            </w:r>
          </w:p>
        </w:tc>
        <w:tc>
          <w:tcPr>
            <w:tcW w:w="1325" w:type="dxa"/>
          </w:tcPr>
          <w:p w14:paraId="7D034D26" w14:textId="77777777" w:rsidR="002429BE" w:rsidRPr="00FB2986" w:rsidRDefault="002429BE" w:rsidP="0017220F">
            <w:pPr>
              <w:spacing w:after="0" w:line="240" w:lineRule="auto"/>
              <w:jc w:val="right"/>
              <w:rPr>
                <w:rFonts w:ascii="Arial" w:hAnsi="Arial" w:cs="Arial"/>
                <w:sz w:val="20"/>
                <w:szCs w:val="20"/>
              </w:rPr>
            </w:pPr>
            <w:r w:rsidRPr="00FB2986">
              <w:rPr>
                <w:rFonts w:ascii="Arial" w:hAnsi="Arial" w:cs="Arial"/>
                <w:sz w:val="20"/>
                <w:szCs w:val="20"/>
              </w:rPr>
              <w:t>12</w:t>
            </w:r>
          </w:p>
        </w:tc>
        <w:tc>
          <w:tcPr>
            <w:tcW w:w="1222" w:type="dxa"/>
          </w:tcPr>
          <w:p w14:paraId="02B3B31A" w14:textId="77777777" w:rsidR="002429BE" w:rsidRPr="00FB2986" w:rsidRDefault="002429BE" w:rsidP="0017220F">
            <w:pPr>
              <w:spacing w:after="0" w:line="240" w:lineRule="auto"/>
              <w:jc w:val="right"/>
              <w:rPr>
                <w:rFonts w:ascii="Arial" w:hAnsi="Arial" w:cs="Arial"/>
                <w:sz w:val="20"/>
                <w:szCs w:val="20"/>
              </w:rPr>
            </w:pPr>
            <w:r w:rsidRPr="00FB2986">
              <w:rPr>
                <w:rFonts w:ascii="Arial" w:hAnsi="Arial" w:cs="Arial"/>
                <w:sz w:val="20"/>
                <w:szCs w:val="20"/>
              </w:rPr>
              <w:t>6</w:t>
            </w:r>
          </w:p>
        </w:tc>
      </w:tr>
      <w:tr w:rsidR="002429BE" w:rsidRPr="00D67EF9" w14:paraId="1E67796F" w14:textId="77777777" w:rsidTr="0066375B">
        <w:tc>
          <w:tcPr>
            <w:tcW w:w="9065" w:type="dxa"/>
            <w:gridSpan w:val="7"/>
          </w:tcPr>
          <w:p w14:paraId="405BD782" w14:textId="43FAC70F" w:rsidR="002429BE" w:rsidRPr="009B2A48" w:rsidRDefault="002429BE" w:rsidP="0017220F">
            <w:pPr>
              <w:spacing w:after="0" w:line="240" w:lineRule="auto"/>
              <w:rPr>
                <w:rFonts w:ascii="Arial" w:hAnsi="Arial" w:cs="Arial"/>
                <w:b/>
                <w:sz w:val="20"/>
                <w:szCs w:val="20"/>
              </w:rPr>
            </w:pPr>
            <w:r w:rsidRPr="009B2A48">
              <w:rPr>
                <w:rFonts w:ascii="Arial" w:hAnsi="Arial" w:cs="Arial"/>
                <w:b/>
                <w:sz w:val="20"/>
                <w:szCs w:val="20"/>
              </w:rPr>
              <w:t xml:space="preserve">Finanční </w:t>
            </w:r>
            <w:r w:rsidR="00884A79">
              <w:rPr>
                <w:rFonts w:ascii="Arial" w:hAnsi="Arial" w:cs="Arial"/>
                <w:b/>
                <w:sz w:val="20"/>
                <w:szCs w:val="20"/>
              </w:rPr>
              <w:t>podpora</w:t>
            </w:r>
            <w:r w:rsidRPr="009B2A48">
              <w:rPr>
                <w:rFonts w:ascii="Arial" w:hAnsi="Arial" w:cs="Arial"/>
                <w:b/>
                <w:sz w:val="20"/>
                <w:szCs w:val="20"/>
              </w:rPr>
              <w:t xml:space="preserve"> celkem: </w:t>
            </w:r>
            <w:r w:rsidRPr="00FB2986">
              <w:rPr>
                <w:rFonts w:ascii="Arial" w:hAnsi="Arial" w:cs="Arial"/>
                <w:sz w:val="20"/>
                <w:szCs w:val="20"/>
              </w:rPr>
              <w:t>45,2 mil. Kč</w:t>
            </w:r>
          </w:p>
        </w:tc>
      </w:tr>
    </w:tbl>
    <w:p w14:paraId="02AA5DB0" w14:textId="77777777" w:rsidR="00A33C2B" w:rsidRPr="00E16E4C" w:rsidRDefault="00A33C2B" w:rsidP="0017220F">
      <w:pPr>
        <w:spacing w:before="120" w:after="60" w:line="240" w:lineRule="auto"/>
        <w:jc w:val="both"/>
        <w:rPr>
          <w:rFonts w:ascii="Arial" w:hAnsi="Arial" w:cs="Arial"/>
        </w:rPr>
      </w:pPr>
      <w:r w:rsidRPr="00420DEB">
        <w:rPr>
          <w:rFonts w:ascii="Arial" w:hAnsi="Arial" w:cs="Arial"/>
          <w:b/>
        </w:rPr>
        <w:t>Hodnocení opatření</w:t>
      </w:r>
      <w:r w:rsidR="004D1B8E" w:rsidRPr="00420DEB">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002429BE" w:rsidRPr="00420DEB">
        <w:rPr>
          <w:rFonts w:ascii="Arial" w:hAnsi="Arial" w:cs="Arial"/>
          <w:b/>
        </w:rPr>
        <w:t xml:space="preserve">plněno </w:t>
      </w:r>
      <w:r w:rsidR="00EB1F26">
        <w:rPr>
          <w:rFonts w:ascii="Arial" w:hAnsi="Arial" w:cs="Arial"/>
          <w:b/>
        </w:rPr>
        <w:t>částečně</w:t>
      </w:r>
      <w:r w:rsidR="00E16E4C">
        <w:rPr>
          <w:rFonts w:ascii="Arial" w:hAnsi="Arial" w:cs="Arial"/>
        </w:rPr>
        <w:t>.</w:t>
      </w:r>
    </w:p>
    <w:p w14:paraId="5CD8CB8E" w14:textId="77777777" w:rsidR="00F14854" w:rsidRDefault="00F14854" w:rsidP="0017220F">
      <w:pPr>
        <w:spacing w:after="0" w:line="240" w:lineRule="auto"/>
        <w:jc w:val="both"/>
        <w:rPr>
          <w:rFonts w:ascii="Arial" w:hAnsi="Arial" w:cs="Arial"/>
        </w:rPr>
      </w:pPr>
      <w:r w:rsidRPr="009E640B">
        <w:rPr>
          <w:rFonts w:ascii="Arial" w:hAnsi="Arial" w:cs="Arial"/>
        </w:rPr>
        <w:t>Plnění opatření postupovalo v souladu se záměrem a jeho každoroční naplňování zvyšuje spolehlivost pozorovaných veličin. Proto bude nutné v plnění opatření pokračovat i</w:t>
      </w:r>
      <w:r>
        <w:rPr>
          <w:rFonts w:ascii="Arial" w:hAnsi="Arial" w:cs="Arial"/>
        </w:rPr>
        <w:t> </w:t>
      </w:r>
      <w:r w:rsidRPr="009E640B">
        <w:rPr>
          <w:rFonts w:ascii="Arial" w:hAnsi="Arial" w:cs="Arial"/>
        </w:rPr>
        <w:t>v následujícím období</w:t>
      </w:r>
      <w:r>
        <w:rPr>
          <w:rFonts w:ascii="Arial" w:hAnsi="Arial" w:cs="Arial"/>
        </w:rPr>
        <w:t xml:space="preserve">, </w:t>
      </w:r>
      <w:r w:rsidRPr="009E640B">
        <w:rPr>
          <w:rFonts w:ascii="Arial" w:hAnsi="Arial" w:cs="Arial"/>
        </w:rPr>
        <w:t>a to zejména na síti hlubokých vrtů na základě v mezidobí identifikovaných potřeb a plánu.</w:t>
      </w:r>
      <w:r w:rsidR="00EB1F26">
        <w:rPr>
          <w:rFonts w:ascii="Arial" w:hAnsi="Arial" w:cs="Arial"/>
        </w:rPr>
        <w:t xml:space="preserve"> Jedná se o dlouhodobé opatření.</w:t>
      </w:r>
    </w:p>
    <w:p w14:paraId="0405DD49" w14:textId="77777777" w:rsidR="00A33C2B" w:rsidRPr="009B2A48" w:rsidRDefault="00A33C2B" w:rsidP="0017220F">
      <w:pPr>
        <w:spacing w:before="120" w:after="60" w:line="240" w:lineRule="auto"/>
        <w:jc w:val="both"/>
        <w:rPr>
          <w:rFonts w:ascii="Arial" w:hAnsi="Arial" w:cs="Arial"/>
          <w:b/>
        </w:rPr>
      </w:pPr>
      <w:r w:rsidRPr="009B2A48">
        <w:rPr>
          <w:rFonts w:ascii="Arial" w:hAnsi="Arial" w:cs="Arial"/>
          <w:b/>
        </w:rPr>
        <w:t>Indikátor navržen</w:t>
      </w:r>
      <w:r w:rsidR="005A3061" w:rsidRPr="009B2A48">
        <w:rPr>
          <w:rFonts w:ascii="Arial" w:hAnsi="Arial" w:cs="Arial"/>
          <w:b/>
        </w:rPr>
        <w:t>ý pro budoucí sledování pokroku</w:t>
      </w:r>
    </w:p>
    <w:p w14:paraId="7006E3B4" w14:textId="77777777" w:rsidR="003C4A0C" w:rsidRPr="00CA595E" w:rsidRDefault="00420DEB" w:rsidP="0017220F">
      <w:pPr>
        <w:tabs>
          <w:tab w:val="left" w:pos="142"/>
        </w:tabs>
        <w:autoSpaceDE w:val="0"/>
        <w:autoSpaceDN w:val="0"/>
        <w:adjustRightInd w:val="0"/>
        <w:spacing w:after="0" w:line="240" w:lineRule="auto"/>
        <w:jc w:val="both"/>
        <w:rPr>
          <w:rFonts w:ascii="Arial" w:hAnsi="Arial" w:cs="Arial"/>
          <w:color w:val="4F6228"/>
        </w:rPr>
      </w:pPr>
      <w:r>
        <w:rPr>
          <w:rFonts w:ascii="Arial" w:hAnsi="Arial" w:cs="Arial"/>
        </w:rPr>
        <w:t>P</w:t>
      </w:r>
      <w:r w:rsidR="002429BE" w:rsidRPr="009E640B">
        <w:rPr>
          <w:rFonts w:ascii="Arial" w:hAnsi="Arial" w:cs="Arial"/>
        </w:rPr>
        <w:t>očet nových nebo zrekonstruovaných objektů monitorovací sítě</w:t>
      </w:r>
      <w:r w:rsidR="002429BE">
        <w:rPr>
          <w:rFonts w:ascii="Arial" w:hAnsi="Arial" w:cs="Arial"/>
        </w:rPr>
        <w:t>.</w:t>
      </w:r>
    </w:p>
    <w:p w14:paraId="535A5458" w14:textId="77777777" w:rsidR="00DA68AE" w:rsidRPr="00B33D1C" w:rsidRDefault="00DA68AE" w:rsidP="000B0F70">
      <w:pPr>
        <w:pStyle w:val="Nadpis3"/>
        <w:tabs>
          <w:tab w:val="left" w:pos="720"/>
        </w:tabs>
        <w:rPr>
          <w:rFonts w:ascii="Arial" w:hAnsi="Arial"/>
          <w:sz w:val="24"/>
          <w:szCs w:val="24"/>
        </w:rPr>
      </w:pPr>
      <w:r w:rsidRPr="00CA595E">
        <w:rPr>
          <w:rFonts w:ascii="Arial" w:hAnsi="Arial"/>
          <w:color w:val="4F6228"/>
          <w:sz w:val="22"/>
          <w:szCs w:val="22"/>
        </w:rPr>
        <w:br w:type="page"/>
      </w:r>
      <w:bookmarkStart w:id="14" w:name="_Toc27662609"/>
      <w:r w:rsidR="00E30EB9">
        <w:rPr>
          <w:rFonts w:ascii="Arial" w:hAnsi="Arial"/>
          <w:sz w:val="24"/>
          <w:szCs w:val="24"/>
        </w:rPr>
        <w:t>4</w:t>
      </w:r>
      <w:r w:rsidR="0092465B" w:rsidRPr="00B33D1C">
        <w:rPr>
          <w:rFonts w:ascii="Arial" w:hAnsi="Arial"/>
          <w:sz w:val="24"/>
          <w:szCs w:val="24"/>
        </w:rPr>
        <w:t>.1.2</w:t>
      </w:r>
      <w:r w:rsidR="0092465B" w:rsidRPr="00B33D1C">
        <w:rPr>
          <w:rFonts w:ascii="Arial" w:hAnsi="Arial"/>
          <w:sz w:val="24"/>
          <w:szCs w:val="24"/>
        </w:rPr>
        <w:tab/>
      </w:r>
      <w:r w:rsidRPr="00B33D1C">
        <w:rPr>
          <w:rFonts w:ascii="Arial" w:hAnsi="Arial"/>
          <w:sz w:val="24"/>
          <w:szCs w:val="24"/>
        </w:rPr>
        <w:t>R</w:t>
      </w:r>
      <w:r w:rsidR="00B24600">
        <w:rPr>
          <w:rFonts w:ascii="Arial" w:hAnsi="Arial"/>
          <w:sz w:val="24"/>
          <w:szCs w:val="24"/>
        </w:rPr>
        <w:t>OZVOJ A PRO</w:t>
      </w:r>
      <w:r w:rsidR="002A3A89">
        <w:rPr>
          <w:rFonts w:ascii="Arial" w:hAnsi="Arial"/>
          <w:sz w:val="24"/>
          <w:szCs w:val="24"/>
        </w:rPr>
        <w:t xml:space="preserve">POJENÍ MONITORINGŮ SUCHA, VZNIK </w:t>
      </w:r>
      <w:r w:rsidR="002A3A89">
        <w:rPr>
          <w:rFonts w:ascii="Arial" w:hAnsi="Arial"/>
          <w:sz w:val="24"/>
          <w:szCs w:val="24"/>
        </w:rPr>
        <w:tab/>
      </w:r>
      <w:r w:rsidR="00B24600">
        <w:rPr>
          <w:rFonts w:ascii="Arial" w:hAnsi="Arial"/>
          <w:sz w:val="24"/>
          <w:szCs w:val="24"/>
        </w:rPr>
        <w:t>VAROVNÉHOSYSTÉMU NA SUCHO</w:t>
      </w:r>
      <w:bookmarkEnd w:id="14"/>
    </w:p>
    <w:p w14:paraId="4B6299CC" w14:textId="77777777" w:rsidR="00B33D1C" w:rsidRPr="00B33D1C" w:rsidRDefault="00DA68AE" w:rsidP="00B33D1C">
      <w:pPr>
        <w:spacing w:after="60" w:line="240" w:lineRule="auto"/>
        <w:jc w:val="both"/>
        <w:rPr>
          <w:rFonts w:ascii="Arial" w:hAnsi="Arial" w:cs="Arial"/>
          <w:i/>
        </w:rPr>
      </w:pPr>
      <w:r w:rsidRPr="00B33D1C">
        <w:rPr>
          <w:rFonts w:ascii="Arial" w:hAnsi="Arial" w:cs="Arial"/>
          <w:i/>
          <w:iCs/>
        </w:rPr>
        <w:t>Cílem opatření je zajistit informovanost veřejnosti z jednoho centrálního, přehledného, průběžně aktualizovaného zdroje, který bude snadno komunikovatelný.</w:t>
      </w:r>
      <w:r w:rsidR="00DA30F8" w:rsidRPr="00B33D1C">
        <w:rPr>
          <w:rFonts w:ascii="Arial" w:hAnsi="Arial" w:cs="Arial"/>
          <w:i/>
        </w:rPr>
        <w:t xml:space="preserve"> </w:t>
      </w:r>
    </w:p>
    <w:p w14:paraId="20B2FB2E" w14:textId="77777777" w:rsidR="003A19CF" w:rsidRPr="009B2A48" w:rsidRDefault="002B1F40" w:rsidP="009B2A48">
      <w:pPr>
        <w:spacing w:after="0" w:line="240" w:lineRule="auto"/>
        <w:jc w:val="both"/>
        <w:rPr>
          <w:rFonts w:ascii="Arial" w:hAnsi="Arial" w:cs="Arial"/>
          <w:i/>
          <w:sz w:val="20"/>
          <w:szCs w:val="20"/>
        </w:rPr>
      </w:pPr>
      <w:r w:rsidRPr="009B2A48">
        <w:rPr>
          <w:rFonts w:ascii="Arial" w:hAnsi="Arial" w:cs="Arial"/>
          <w:i/>
          <w:sz w:val="20"/>
          <w:szCs w:val="20"/>
        </w:rPr>
        <w:t xml:space="preserve">Gestor: Ing. Pavel Marták </w:t>
      </w:r>
      <w:r w:rsidR="00C8447E" w:rsidRPr="009B2A48">
        <w:rPr>
          <w:rFonts w:ascii="Arial" w:hAnsi="Arial" w:cs="Arial"/>
          <w:i/>
          <w:sz w:val="20"/>
          <w:szCs w:val="20"/>
        </w:rPr>
        <w:t>(Sekce ochrany přírody a krajiny, MŽP)</w:t>
      </w:r>
    </w:p>
    <w:p w14:paraId="0D5AE5E9" w14:textId="77777777" w:rsidR="00B33D1C" w:rsidRDefault="0008538A" w:rsidP="00B33D1C">
      <w:pPr>
        <w:spacing w:after="0" w:line="240" w:lineRule="auto"/>
        <w:jc w:val="both"/>
        <w:rPr>
          <w:rFonts w:ascii="Arial" w:hAnsi="Arial" w:cs="Arial"/>
          <w:smallCaps/>
          <w:color w:val="4F6228"/>
        </w:rPr>
      </w:pPr>
      <w:r w:rsidRPr="0092230D">
        <w:rPr>
          <w:rFonts w:ascii="Arial" w:hAnsi="Arial" w:cs="Arial"/>
          <w:i/>
          <w:noProof/>
          <w:color w:val="4F6228"/>
          <w:lang w:eastAsia="cs-CZ"/>
        </w:rPr>
        <mc:AlternateContent>
          <mc:Choice Requires="wps">
            <w:drawing>
              <wp:anchor distT="4294967295" distB="4294967295" distL="114300" distR="114300" simplePos="0" relativeHeight="251663360" behindDoc="0" locked="0" layoutInCell="1" allowOverlap="1" wp14:anchorId="42EC48A4" wp14:editId="7DAB96EA">
                <wp:simplePos x="0" y="0"/>
                <wp:positionH relativeFrom="column">
                  <wp:posOffset>0</wp:posOffset>
                </wp:positionH>
                <wp:positionV relativeFrom="paragraph">
                  <wp:posOffset>46989</wp:posOffset>
                </wp:positionV>
                <wp:extent cx="5715000" cy="0"/>
                <wp:effectExtent l="0" t="0" r="0" b="0"/>
                <wp:wrapNone/>
                <wp:docPr id="5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AFE79" id="Přímá spojnice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332D915" w14:textId="77777777" w:rsidR="00B33D1C" w:rsidRPr="009B2A48" w:rsidRDefault="00B33D1C" w:rsidP="00B12580">
      <w:pPr>
        <w:spacing w:after="60" w:line="240" w:lineRule="auto"/>
        <w:jc w:val="both"/>
        <w:rPr>
          <w:rFonts w:ascii="Arial" w:hAnsi="Arial" w:cs="Arial"/>
          <w:smallCaps/>
        </w:rPr>
      </w:pPr>
      <w:r w:rsidRPr="009B2A48">
        <w:rPr>
          <w:rFonts w:ascii="Arial" w:hAnsi="Arial" w:cs="Arial"/>
          <w:b/>
        </w:rPr>
        <w:t>Obecný popis plnění opatření</w:t>
      </w:r>
    </w:p>
    <w:p w14:paraId="00BEF8BD" w14:textId="77777777" w:rsidR="00BC4A98" w:rsidRPr="00D31271" w:rsidRDefault="00BC4A98" w:rsidP="0017220F">
      <w:pPr>
        <w:spacing w:after="60" w:line="240" w:lineRule="auto"/>
        <w:jc w:val="both"/>
        <w:rPr>
          <w:rFonts w:ascii="Arial" w:hAnsi="Arial" w:cs="Arial"/>
        </w:rPr>
      </w:pPr>
      <w:r w:rsidRPr="00D31271">
        <w:rPr>
          <w:rFonts w:ascii="Arial" w:hAnsi="Arial" w:cs="Arial"/>
        </w:rPr>
        <w:t>Již v roce 2017 byl započat vývoj systému HAMR, který přehledně podává informace o</w:t>
      </w:r>
      <w:r>
        <w:rPr>
          <w:rFonts w:ascii="Arial" w:hAnsi="Arial" w:cs="Arial"/>
        </w:rPr>
        <w:t> </w:t>
      </w:r>
      <w:r w:rsidRPr="00D31271">
        <w:rPr>
          <w:rFonts w:ascii="Arial" w:hAnsi="Arial" w:cs="Arial"/>
        </w:rPr>
        <w:t xml:space="preserve">všech typech sucha a potenciálním riziku vzniku nedostatku vody v rámci jednoho webového portálu na adrese </w:t>
      </w:r>
      <w:hyperlink r:id="rId16" w:history="1">
        <w:r w:rsidRPr="00D31271">
          <w:rPr>
            <w:rStyle w:val="Hypertextovodkaz"/>
            <w:rFonts w:ascii="Arial" w:hAnsi="Arial" w:cs="Arial"/>
          </w:rPr>
          <w:t>http://hamr.chmi.cz/</w:t>
        </w:r>
      </w:hyperlink>
      <w:r w:rsidRPr="00D31271">
        <w:rPr>
          <w:rFonts w:ascii="Arial" w:hAnsi="Arial" w:cs="Arial"/>
        </w:rPr>
        <w:t>. Pro srozumitelnost byly mapy doplněny o</w:t>
      </w:r>
      <w:r>
        <w:rPr>
          <w:rFonts w:ascii="Arial" w:hAnsi="Arial" w:cs="Arial"/>
        </w:rPr>
        <w:t> </w:t>
      </w:r>
      <w:proofErr w:type="spellStart"/>
      <w:r w:rsidRPr="00D31271">
        <w:rPr>
          <w:rFonts w:ascii="Arial" w:hAnsi="Arial" w:cs="Arial"/>
        </w:rPr>
        <w:t>videokomentář</w:t>
      </w:r>
      <w:proofErr w:type="spellEnd"/>
      <w:r w:rsidRPr="00D31271">
        <w:rPr>
          <w:rFonts w:ascii="Arial" w:hAnsi="Arial" w:cs="Arial"/>
        </w:rPr>
        <w:t xml:space="preserve"> pracovníků ČHMÚ, kteří vysvětlují aktuální situaci včetně predikce</w:t>
      </w:r>
      <w:r w:rsidR="002A3A89">
        <w:rPr>
          <w:rFonts w:ascii="Arial" w:hAnsi="Arial" w:cs="Arial"/>
        </w:rPr>
        <w:t xml:space="preserve"> </w:t>
      </w:r>
      <w:r w:rsidRPr="00D31271">
        <w:rPr>
          <w:rFonts w:ascii="Arial" w:hAnsi="Arial" w:cs="Arial"/>
        </w:rPr>
        <w:t>na následující týden. Systém je dostupný v základním členění na 5 druhů sucha (meteorologické, zemědělské, hydrologické pro povrchové a podzemní vody a nebezpečí nedostatku vody) se sedmistupňovou škálou vyjádření od extrémního sucha po extrémní nasycení. Podrobnější informace o jednotlivých indikátorech či konkrétním území lze získat v části „Vstup pro odborníky“. Pro vodoprávní úřady formou registrovaných účastníků</w:t>
      </w:r>
      <w:r w:rsidR="002A3A89">
        <w:rPr>
          <w:rFonts w:ascii="Arial" w:hAnsi="Arial" w:cs="Arial"/>
        </w:rPr>
        <w:t xml:space="preserve"> </w:t>
      </w:r>
      <w:r w:rsidRPr="00D31271">
        <w:rPr>
          <w:rFonts w:ascii="Arial" w:hAnsi="Arial" w:cs="Arial"/>
        </w:rPr>
        <w:t>jsou pak ještě dostupné informace o povoleném nakládání s vodami významných odběratelů, jejich skutečné odběry v uplynulém období a vliv změny povolení (až na následujících 8</w:t>
      </w:r>
      <w:r>
        <w:rPr>
          <w:rFonts w:ascii="Arial" w:hAnsi="Arial" w:cs="Arial"/>
        </w:rPr>
        <w:t> </w:t>
      </w:r>
      <w:r w:rsidRPr="00D31271">
        <w:rPr>
          <w:rFonts w:ascii="Arial" w:hAnsi="Arial" w:cs="Arial"/>
        </w:rPr>
        <w:t>týdnů) na zabezpečenost vodního zdroje. Systém je aktualizován vždy jednou týdně</w:t>
      </w:r>
      <w:r w:rsidR="002A3A89">
        <w:rPr>
          <w:rFonts w:ascii="Arial" w:hAnsi="Arial" w:cs="Arial"/>
        </w:rPr>
        <w:t xml:space="preserve"> </w:t>
      </w:r>
      <w:r w:rsidRPr="00D31271">
        <w:rPr>
          <w:rFonts w:ascii="Arial" w:hAnsi="Arial" w:cs="Arial"/>
        </w:rPr>
        <w:t>ve středu.</w:t>
      </w:r>
    </w:p>
    <w:p w14:paraId="395912BF" w14:textId="77777777" w:rsidR="00BC4A98" w:rsidRDefault="00BC4A98" w:rsidP="0017220F">
      <w:pPr>
        <w:spacing w:after="0" w:line="240" w:lineRule="auto"/>
        <w:jc w:val="both"/>
        <w:rPr>
          <w:rFonts w:ascii="Arial" w:hAnsi="Arial" w:cs="Arial"/>
        </w:rPr>
      </w:pPr>
      <w:r w:rsidRPr="00D31271">
        <w:rPr>
          <w:rFonts w:ascii="Arial" w:hAnsi="Arial" w:cs="Arial"/>
        </w:rPr>
        <w:t xml:space="preserve">Hlavním cílem registrované části </w:t>
      </w:r>
      <w:proofErr w:type="spellStart"/>
      <w:r w:rsidRPr="00D31271">
        <w:rPr>
          <w:rFonts w:ascii="Arial" w:hAnsi="Arial" w:cs="Arial"/>
        </w:rPr>
        <w:t>HAMRu</w:t>
      </w:r>
      <w:proofErr w:type="spellEnd"/>
      <w:r w:rsidRPr="00D31271">
        <w:rPr>
          <w:rFonts w:ascii="Arial" w:hAnsi="Arial" w:cs="Arial"/>
        </w:rPr>
        <w:t xml:space="preserve"> je zajistit technickou podporu pro „Zvládání sucha a nedostatku vody“ v rámci nové hlavy X novely zákona č. 254/2001 Sb., o vodách a</w:t>
      </w:r>
      <w:r>
        <w:rPr>
          <w:rFonts w:ascii="Arial" w:hAnsi="Arial" w:cs="Arial"/>
        </w:rPr>
        <w:t> </w:t>
      </w:r>
      <w:r w:rsidRPr="00D31271">
        <w:rPr>
          <w:rFonts w:ascii="Arial" w:hAnsi="Arial" w:cs="Arial"/>
        </w:rPr>
        <w:t>o</w:t>
      </w:r>
      <w:r>
        <w:rPr>
          <w:rFonts w:ascii="Arial" w:hAnsi="Arial" w:cs="Arial"/>
        </w:rPr>
        <w:t> </w:t>
      </w:r>
      <w:r w:rsidRPr="00D31271">
        <w:rPr>
          <w:rFonts w:ascii="Arial" w:hAnsi="Arial" w:cs="Arial"/>
        </w:rPr>
        <w:t>změně některých zákonů (vodní zákon). Systém přináší základní informace, které budou sloužit pro rozhodování tzv. suchých komisí při zavádění opatření vedoucích ke zmírnění negativních dopadů sucha.</w:t>
      </w:r>
    </w:p>
    <w:p w14:paraId="29310A0C" w14:textId="77777777" w:rsidR="00B33D1C" w:rsidRPr="009B2A48" w:rsidRDefault="00B33D1C" w:rsidP="0017220F">
      <w:pPr>
        <w:spacing w:before="120" w:after="60" w:line="240" w:lineRule="auto"/>
        <w:jc w:val="both"/>
        <w:rPr>
          <w:rFonts w:ascii="Arial" w:hAnsi="Arial" w:cs="Arial"/>
          <w:b/>
        </w:rPr>
      </w:pPr>
      <w:r w:rsidRPr="009B2A48">
        <w:rPr>
          <w:rFonts w:ascii="Arial" w:hAnsi="Arial" w:cs="Arial"/>
          <w:b/>
        </w:rPr>
        <w:t>Dosažené výsledky</w:t>
      </w:r>
    </w:p>
    <w:p w14:paraId="595B3970" w14:textId="77777777" w:rsidR="00BC4A98" w:rsidRDefault="00BC4A98" w:rsidP="0017220F">
      <w:pPr>
        <w:spacing w:after="0" w:line="240" w:lineRule="auto"/>
        <w:jc w:val="both"/>
        <w:rPr>
          <w:rFonts w:ascii="Arial" w:hAnsi="Arial" w:cs="Arial"/>
        </w:rPr>
      </w:pPr>
      <w:r w:rsidRPr="00D31271">
        <w:rPr>
          <w:rFonts w:ascii="Arial" w:hAnsi="Arial" w:cs="Arial"/>
        </w:rPr>
        <w:t xml:space="preserve">Systém HAMR již </w:t>
      </w:r>
      <w:proofErr w:type="gramStart"/>
      <w:r w:rsidRPr="00D31271">
        <w:rPr>
          <w:rFonts w:ascii="Arial" w:hAnsi="Arial" w:cs="Arial"/>
        </w:rPr>
        <w:t>běží</w:t>
      </w:r>
      <w:proofErr w:type="gramEnd"/>
      <w:r w:rsidRPr="00D31271">
        <w:rPr>
          <w:rFonts w:ascii="Arial" w:hAnsi="Arial" w:cs="Arial"/>
        </w:rPr>
        <w:t xml:space="preserve"> standardním způsobem na stránkách ČHMÚ od konce roku 2021. Proběhlo školení vodoprávních úřadů, správců povodí i zpracovatelů krajských plánů</w:t>
      </w:r>
      <w:r w:rsidR="002A3A89">
        <w:rPr>
          <w:rFonts w:ascii="Arial" w:hAnsi="Arial" w:cs="Arial"/>
        </w:rPr>
        <w:t xml:space="preserve"> </w:t>
      </w:r>
      <w:r w:rsidRPr="00D31271">
        <w:rPr>
          <w:rFonts w:ascii="Arial" w:hAnsi="Arial" w:cs="Arial"/>
        </w:rPr>
        <w:t>pro zvládání sucha a stavu nedostatku vody a odpovědným pracovníkům byl povolen vstup do neveřejné části.</w:t>
      </w:r>
      <w:r w:rsidR="004D1B8E">
        <w:rPr>
          <w:rFonts w:ascii="Arial" w:hAnsi="Arial" w:cs="Arial"/>
        </w:rPr>
        <w:t xml:space="preserve"> </w:t>
      </w:r>
      <w:r w:rsidRPr="00D31271">
        <w:rPr>
          <w:rFonts w:ascii="Arial" w:hAnsi="Arial" w:cs="Arial"/>
        </w:rPr>
        <w:t>Aktuálnost dat v</w:t>
      </w:r>
      <w:r w:rsidR="00070826">
        <w:rPr>
          <w:rFonts w:ascii="Arial" w:hAnsi="Arial" w:cs="Arial"/>
        </w:rPr>
        <w:t> </w:t>
      </w:r>
      <w:r w:rsidRPr="00D31271">
        <w:rPr>
          <w:rFonts w:ascii="Arial" w:hAnsi="Arial" w:cs="Arial"/>
        </w:rPr>
        <w:t>systému</w:t>
      </w:r>
      <w:r w:rsidR="00070826">
        <w:rPr>
          <w:rFonts w:ascii="Arial" w:hAnsi="Arial" w:cs="Arial"/>
        </w:rPr>
        <w:t xml:space="preserve"> </w:t>
      </w:r>
      <w:r w:rsidRPr="00D31271">
        <w:rPr>
          <w:rFonts w:ascii="Arial" w:hAnsi="Arial" w:cs="Arial"/>
        </w:rPr>
        <w:t>je na následující roky s podporou MŽP zabezpečena včetně potřebných drobných úprav. Do roku 2026 se bude dále zdokonalovat a prodlužovat období predikce vývoje situace v rámci projektu PERUN.</w:t>
      </w:r>
    </w:p>
    <w:p w14:paraId="1BB757AE" w14:textId="165EC587" w:rsidR="00B33D1C" w:rsidRPr="00070826" w:rsidRDefault="00B33D1C" w:rsidP="0017220F">
      <w:pPr>
        <w:spacing w:before="120" w:after="120" w:line="240" w:lineRule="auto"/>
        <w:jc w:val="both"/>
        <w:rPr>
          <w:rFonts w:ascii="Arial" w:hAnsi="Arial" w:cs="Arial"/>
          <w:b/>
        </w:rPr>
      </w:pPr>
      <w:r w:rsidRPr="00070826">
        <w:rPr>
          <w:rFonts w:ascii="Arial" w:hAnsi="Arial" w:cs="Arial"/>
          <w:b/>
        </w:rPr>
        <w:t xml:space="preserve">Finanční </w:t>
      </w:r>
      <w:r w:rsidR="00A97B8C">
        <w:rPr>
          <w:rFonts w:ascii="Arial" w:hAnsi="Arial" w:cs="Arial"/>
          <w:b/>
        </w:rPr>
        <w:t>prostředky</w:t>
      </w:r>
      <w:r w:rsidRPr="00070826">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BC4A98" w:rsidRPr="00D67EF9" w14:paraId="05DE63CC" w14:textId="77777777" w:rsidTr="0066375B">
        <w:tc>
          <w:tcPr>
            <w:tcW w:w="1219" w:type="dxa"/>
          </w:tcPr>
          <w:p w14:paraId="63AB6774" w14:textId="77777777" w:rsidR="00BC4A98" w:rsidRPr="00FB2986" w:rsidRDefault="00420DEB" w:rsidP="0017220F">
            <w:pPr>
              <w:spacing w:after="0" w:line="240" w:lineRule="auto"/>
              <w:jc w:val="right"/>
              <w:rPr>
                <w:rFonts w:ascii="Arial" w:hAnsi="Arial" w:cs="Arial"/>
                <w:sz w:val="20"/>
                <w:szCs w:val="20"/>
              </w:rPr>
            </w:pPr>
            <w:r w:rsidRPr="00FB2986">
              <w:rPr>
                <w:rFonts w:ascii="Arial" w:hAnsi="Arial" w:cs="Arial"/>
                <w:sz w:val="20"/>
                <w:szCs w:val="20"/>
              </w:rPr>
              <w:t>rok</w:t>
            </w:r>
          </w:p>
        </w:tc>
        <w:tc>
          <w:tcPr>
            <w:tcW w:w="1324" w:type="dxa"/>
          </w:tcPr>
          <w:p w14:paraId="41ACC4A7"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2017</w:t>
            </w:r>
          </w:p>
        </w:tc>
        <w:tc>
          <w:tcPr>
            <w:tcW w:w="1325" w:type="dxa"/>
          </w:tcPr>
          <w:p w14:paraId="1C0109A5"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2018</w:t>
            </w:r>
          </w:p>
        </w:tc>
        <w:tc>
          <w:tcPr>
            <w:tcW w:w="1325" w:type="dxa"/>
          </w:tcPr>
          <w:p w14:paraId="6EDBC3A6"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2019</w:t>
            </w:r>
          </w:p>
        </w:tc>
        <w:tc>
          <w:tcPr>
            <w:tcW w:w="1325" w:type="dxa"/>
          </w:tcPr>
          <w:p w14:paraId="7FEDA6CB"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2020</w:t>
            </w:r>
          </w:p>
        </w:tc>
        <w:tc>
          <w:tcPr>
            <w:tcW w:w="1325" w:type="dxa"/>
          </w:tcPr>
          <w:p w14:paraId="5B24C4BD"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2021</w:t>
            </w:r>
          </w:p>
        </w:tc>
        <w:tc>
          <w:tcPr>
            <w:tcW w:w="1222" w:type="dxa"/>
          </w:tcPr>
          <w:p w14:paraId="2C9C5E67" w14:textId="77777777" w:rsidR="00BC4A98" w:rsidRPr="00FB2986" w:rsidRDefault="00BC4A98" w:rsidP="0017220F">
            <w:pPr>
              <w:spacing w:after="0" w:line="240" w:lineRule="auto"/>
              <w:jc w:val="right"/>
              <w:rPr>
                <w:rFonts w:ascii="Arial" w:hAnsi="Arial" w:cs="Arial"/>
                <w:sz w:val="20"/>
                <w:szCs w:val="20"/>
                <w:highlight w:val="yellow"/>
              </w:rPr>
            </w:pPr>
            <w:r w:rsidRPr="00FB2986">
              <w:rPr>
                <w:rFonts w:ascii="Arial" w:hAnsi="Arial" w:cs="Arial"/>
                <w:sz w:val="20"/>
                <w:szCs w:val="20"/>
              </w:rPr>
              <w:t>2022</w:t>
            </w:r>
          </w:p>
        </w:tc>
      </w:tr>
      <w:tr w:rsidR="00BC4A98" w:rsidRPr="00D67EF9" w14:paraId="693B15DD" w14:textId="77777777" w:rsidTr="0066375B">
        <w:tc>
          <w:tcPr>
            <w:tcW w:w="1219" w:type="dxa"/>
          </w:tcPr>
          <w:p w14:paraId="3FA73C70"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[mil. Kč]</w:t>
            </w:r>
          </w:p>
        </w:tc>
        <w:tc>
          <w:tcPr>
            <w:tcW w:w="1324" w:type="dxa"/>
          </w:tcPr>
          <w:p w14:paraId="0DC6586D"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10</w:t>
            </w:r>
          </w:p>
        </w:tc>
        <w:tc>
          <w:tcPr>
            <w:tcW w:w="1325" w:type="dxa"/>
          </w:tcPr>
          <w:p w14:paraId="0D3B08DF"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12</w:t>
            </w:r>
          </w:p>
        </w:tc>
        <w:tc>
          <w:tcPr>
            <w:tcW w:w="1325" w:type="dxa"/>
          </w:tcPr>
          <w:p w14:paraId="2CCFFA20"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9</w:t>
            </w:r>
          </w:p>
        </w:tc>
        <w:tc>
          <w:tcPr>
            <w:tcW w:w="1325" w:type="dxa"/>
          </w:tcPr>
          <w:p w14:paraId="41BB706C"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4,2</w:t>
            </w:r>
          </w:p>
        </w:tc>
        <w:tc>
          <w:tcPr>
            <w:tcW w:w="1325" w:type="dxa"/>
          </w:tcPr>
          <w:p w14:paraId="4ED4AE0F"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2,2</w:t>
            </w:r>
          </w:p>
        </w:tc>
        <w:tc>
          <w:tcPr>
            <w:tcW w:w="1222" w:type="dxa"/>
          </w:tcPr>
          <w:p w14:paraId="50265296" w14:textId="77777777" w:rsidR="00BC4A98" w:rsidRPr="00FB2986" w:rsidRDefault="00BC4A98" w:rsidP="0017220F">
            <w:pPr>
              <w:spacing w:after="0" w:line="240" w:lineRule="auto"/>
              <w:jc w:val="right"/>
              <w:rPr>
                <w:rFonts w:ascii="Arial" w:hAnsi="Arial" w:cs="Arial"/>
                <w:sz w:val="20"/>
                <w:szCs w:val="20"/>
              </w:rPr>
            </w:pPr>
            <w:r w:rsidRPr="00FB2986">
              <w:rPr>
                <w:rFonts w:ascii="Arial" w:hAnsi="Arial" w:cs="Arial"/>
                <w:sz w:val="20"/>
                <w:szCs w:val="20"/>
              </w:rPr>
              <w:t>0,5</w:t>
            </w:r>
          </w:p>
        </w:tc>
      </w:tr>
      <w:tr w:rsidR="00BC4A98" w:rsidRPr="00D67EF9" w14:paraId="37FA60F8" w14:textId="77777777" w:rsidTr="0066375B">
        <w:tc>
          <w:tcPr>
            <w:tcW w:w="9065" w:type="dxa"/>
            <w:gridSpan w:val="7"/>
          </w:tcPr>
          <w:p w14:paraId="1AC2A32B" w14:textId="5188EFF8" w:rsidR="00BC4A98" w:rsidRPr="00070826" w:rsidRDefault="00BC4A98" w:rsidP="0017220F">
            <w:pPr>
              <w:spacing w:after="0" w:line="240" w:lineRule="auto"/>
              <w:rPr>
                <w:rFonts w:ascii="Arial" w:hAnsi="Arial" w:cs="Arial"/>
                <w:b/>
                <w:sz w:val="20"/>
                <w:szCs w:val="20"/>
              </w:rPr>
            </w:pPr>
            <w:r w:rsidRPr="00070826">
              <w:rPr>
                <w:rFonts w:ascii="Arial" w:hAnsi="Arial" w:cs="Arial"/>
                <w:b/>
                <w:sz w:val="20"/>
                <w:szCs w:val="20"/>
              </w:rPr>
              <w:t xml:space="preserve">Finanční </w:t>
            </w:r>
            <w:r w:rsidR="00884A79">
              <w:rPr>
                <w:rFonts w:ascii="Arial" w:hAnsi="Arial" w:cs="Arial"/>
                <w:b/>
                <w:sz w:val="20"/>
                <w:szCs w:val="20"/>
              </w:rPr>
              <w:t>podpora</w:t>
            </w:r>
            <w:r w:rsidR="00D0325D">
              <w:rPr>
                <w:rFonts w:ascii="Arial" w:hAnsi="Arial" w:cs="Arial"/>
                <w:b/>
                <w:sz w:val="20"/>
                <w:szCs w:val="20"/>
              </w:rPr>
              <w:t xml:space="preserve"> </w:t>
            </w:r>
            <w:r w:rsidRPr="00070826">
              <w:rPr>
                <w:rFonts w:ascii="Arial" w:hAnsi="Arial" w:cs="Arial"/>
                <w:b/>
                <w:sz w:val="20"/>
                <w:szCs w:val="20"/>
              </w:rPr>
              <w:t xml:space="preserve">celkem: </w:t>
            </w:r>
            <w:r w:rsidRPr="00FB2986">
              <w:rPr>
                <w:rFonts w:ascii="Arial" w:hAnsi="Arial" w:cs="Arial"/>
                <w:sz w:val="20"/>
                <w:szCs w:val="20"/>
              </w:rPr>
              <w:t>37,9 mil. Kč</w:t>
            </w:r>
          </w:p>
        </w:tc>
      </w:tr>
    </w:tbl>
    <w:p w14:paraId="1B66D45A" w14:textId="77777777" w:rsidR="00465B00" w:rsidRPr="00E16E4C" w:rsidRDefault="00B33D1C" w:rsidP="0017220F">
      <w:pPr>
        <w:spacing w:before="120" w:after="60" w:line="240" w:lineRule="auto"/>
        <w:jc w:val="both"/>
        <w:rPr>
          <w:rFonts w:ascii="Arial" w:hAnsi="Arial" w:cs="Arial"/>
        </w:rPr>
      </w:pPr>
      <w:r w:rsidRPr="00420DEB">
        <w:rPr>
          <w:rFonts w:ascii="Arial" w:hAnsi="Arial" w:cs="Arial"/>
          <w:b/>
        </w:rPr>
        <w:t xml:space="preserve">Hodnocení opatření </w:t>
      </w:r>
      <w:r w:rsidR="00E16E4C" w:rsidRPr="00045ECB">
        <w:rPr>
          <w:rFonts w:ascii="Arial" w:eastAsia="Calibri" w:hAnsi="Arial" w:cs="Arial"/>
          <w:color w:val="000000"/>
        </w:rPr>
        <w:t>–</w:t>
      </w:r>
      <w:r w:rsidR="00E16E4C">
        <w:rPr>
          <w:rFonts w:ascii="Arial" w:eastAsia="Calibri" w:hAnsi="Arial" w:cs="Arial"/>
          <w:color w:val="000000"/>
        </w:rPr>
        <w:t xml:space="preserve"> </w:t>
      </w:r>
      <w:r w:rsidR="00465B00" w:rsidRPr="00420DEB">
        <w:rPr>
          <w:rFonts w:ascii="Arial" w:hAnsi="Arial" w:cs="Arial"/>
          <w:b/>
        </w:rPr>
        <w:t>s</w:t>
      </w:r>
      <w:r w:rsidR="00C35B91" w:rsidRPr="00420DEB">
        <w:rPr>
          <w:rFonts w:ascii="Arial" w:hAnsi="Arial" w:cs="Arial"/>
          <w:b/>
        </w:rPr>
        <w:t>plněno</w:t>
      </w:r>
      <w:r w:rsidR="00E16E4C">
        <w:rPr>
          <w:rFonts w:ascii="Arial" w:hAnsi="Arial" w:cs="Arial"/>
        </w:rPr>
        <w:t>.</w:t>
      </w:r>
    </w:p>
    <w:p w14:paraId="52ED3465" w14:textId="77777777" w:rsidR="00BC4A98" w:rsidRDefault="00BC4A98" w:rsidP="0017220F">
      <w:pPr>
        <w:spacing w:after="0" w:line="240" w:lineRule="auto"/>
        <w:jc w:val="both"/>
        <w:rPr>
          <w:rFonts w:ascii="Arial" w:hAnsi="Arial" w:cs="Arial"/>
          <w:color w:val="000000"/>
        </w:rPr>
      </w:pPr>
      <w:r w:rsidRPr="00D31271">
        <w:rPr>
          <w:rFonts w:ascii="Arial" w:hAnsi="Arial" w:cs="Arial"/>
          <w:color w:val="000000"/>
        </w:rPr>
        <w:t>V letošním roce byla ještě doplněna mapa s výstražnou informací o předpokládaném dosažení stavu sucha u podzemních nebo povrchových vod pro území jednotlivých ORP a</w:t>
      </w:r>
      <w:r>
        <w:rPr>
          <w:rFonts w:ascii="Arial" w:hAnsi="Arial" w:cs="Arial"/>
          <w:color w:val="000000"/>
        </w:rPr>
        <w:t> </w:t>
      </w:r>
      <w:r w:rsidRPr="00D31271">
        <w:rPr>
          <w:rFonts w:ascii="Arial" w:hAnsi="Arial" w:cs="Arial"/>
          <w:color w:val="000000"/>
        </w:rPr>
        <w:t>v roce 2023 se předpokládá zavedení mapy s prezentací míst, kde jsou stanoveny místní směrodatné limity pro vyhlášení stavu nedostatku vody na úrovni kraje, případně i</w:t>
      </w:r>
      <w:r>
        <w:rPr>
          <w:rFonts w:ascii="Arial" w:hAnsi="Arial" w:cs="Arial"/>
          <w:color w:val="000000"/>
        </w:rPr>
        <w:t> </w:t>
      </w:r>
      <w:r w:rsidRPr="00D31271">
        <w:rPr>
          <w:rFonts w:ascii="Arial" w:hAnsi="Arial" w:cs="Arial"/>
          <w:color w:val="000000"/>
        </w:rPr>
        <w:t xml:space="preserve">s aktuálním vývojem sledovaných hodnot. </w:t>
      </w:r>
    </w:p>
    <w:p w14:paraId="70FFED44" w14:textId="77777777" w:rsidR="00B33D1C" w:rsidRPr="00070826" w:rsidRDefault="00B33D1C" w:rsidP="0017220F">
      <w:pPr>
        <w:spacing w:before="120" w:after="60" w:line="240" w:lineRule="auto"/>
        <w:jc w:val="both"/>
        <w:rPr>
          <w:rFonts w:ascii="Arial" w:hAnsi="Arial" w:cs="Arial"/>
          <w:b/>
        </w:rPr>
      </w:pPr>
      <w:r w:rsidRPr="00070826">
        <w:rPr>
          <w:rFonts w:ascii="Arial" w:hAnsi="Arial" w:cs="Arial"/>
          <w:b/>
        </w:rPr>
        <w:t>Indikátor navržen</w:t>
      </w:r>
      <w:r w:rsidR="004D1B8E" w:rsidRPr="00070826">
        <w:rPr>
          <w:rFonts w:ascii="Arial" w:hAnsi="Arial" w:cs="Arial"/>
          <w:b/>
        </w:rPr>
        <w:t>ý pro budoucí sledování pokroku</w:t>
      </w:r>
    </w:p>
    <w:p w14:paraId="253E3D18" w14:textId="77777777" w:rsidR="00C35B91" w:rsidRDefault="00420DEB" w:rsidP="0017220F">
      <w:pPr>
        <w:tabs>
          <w:tab w:val="left" w:pos="142"/>
        </w:tabs>
        <w:spacing w:after="0" w:line="240" w:lineRule="auto"/>
        <w:jc w:val="both"/>
        <w:rPr>
          <w:rFonts w:ascii="Arial" w:hAnsi="Arial" w:cs="Arial"/>
        </w:rPr>
      </w:pPr>
      <w:r>
        <w:rPr>
          <w:rFonts w:ascii="Arial" w:hAnsi="Arial" w:cs="Arial"/>
        </w:rPr>
        <w:t>J</w:t>
      </w:r>
      <w:r w:rsidR="00C35B91" w:rsidRPr="00D31271">
        <w:rPr>
          <w:rFonts w:ascii="Arial" w:hAnsi="Arial" w:cs="Arial"/>
        </w:rPr>
        <w:t>ednotná informační struktura volně dostupná uživatelům, včetně výstupu pře</w:t>
      </w:r>
      <w:r>
        <w:rPr>
          <w:rFonts w:ascii="Arial" w:hAnsi="Arial" w:cs="Arial"/>
        </w:rPr>
        <w:t xml:space="preserve">dpovědní </w:t>
      </w:r>
      <w:r w:rsidR="00C35B91" w:rsidRPr="00D31271">
        <w:rPr>
          <w:rFonts w:ascii="Arial" w:hAnsi="Arial" w:cs="Arial"/>
        </w:rPr>
        <w:t>služby na sucho.</w:t>
      </w:r>
    </w:p>
    <w:p w14:paraId="5FBA9111" w14:textId="77777777" w:rsidR="00DA68AE" w:rsidRPr="00465B00" w:rsidRDefault="00DA68AE" w:rsidP="00025BB4">
      <w:pPr>
        <w:spacing w:after="60" w:line="240" w:lineRule="auto"/>
        <w:jc w:val="both"/>
        <w:rPr>
          <w:rFonts w:ascii="Arial" w:hAnsi="Arial" w:cs="Arial"/>
          <w:b/>
          <w:sz w:val="24"/>
          <w:szCs w:val="24"/>
        </w:rPr>
      </w:pPr>
      <w:r w:rsidRPr="00B33D1C">
        <w:rPr>
          <w:rFonts w:ascii="Arial" w:hAnsi="Arial" w:cs="Arial"/>
          <w:color w:val="4F6228"/>
        </w:rPr>
        <w:br w:type="page"/>
      </w:r>
      <w:bookmarkStart w:id="15" w:name="_Toc27662610"/>
      <w:r w:rsidR="00E30EB9">
        <w:rPr>
          <w:rFonts w:ascii="Arial" w:hAnsi="Arial" w:cs="Arial"/>
          <w:b/>
          <w:sz w:val="24"/>
          <w:szCs w:val="24"/>
        </w:rPr>
        <w:t>4</w:t>
      </w:r>
      <w:r w:rsidR="0092465B" w:rsidRPr="00465B00">
        <w:rPr>
          <w:rFonts w:ascii="Arial" w:hAnsi="Arial" w:cs="Arial"/>
          <w:b/>
          <w:sz w:val="24"/>
          <w:szCs w:val="24"/>
        </w:rPr>
        <w:t>.1.3</w:t>
      </w:r>
      <w:r w:rsidR="0092465B" w:rsidRPr="00465B00">
        <w:rPr>
          <w:rFonts w:ascii="Arial" w:hAnsi="Arial" w:cs="Arial"/>
          <w:b/>
          <w:sz w:val="24"/>
          <w:szCs w:val="24"/>
        </w:rPr>
        <w:tab/>
      </w:r>
      <w:r w:rsidRPr="00465B00">
        <w:rPr>
          <w:rFonts w:ascii="Arial" w:hAnsi="Arial" w:cs="Arial"/>
          <w:b/>
          <w:sz w:val="24"/>
          <w:szCs w:val="24"/>
        </w:rPr>
        <w:t>P</w:t>
      </w:r>
      <w:r w:rsidR="00A2089F">
        <w:rPr>
          <w:rFonts w:ascii="Arial" w:hAnsi="Arial" w:cs="Arial"/>
          <w:b/>
          <w:sz w:val="24"/>
          <w:szCs w:val="24"/>
        </w:rPr>
        <w:t xml:space="preserve">ROGRAM HOSPODAŘENÍ S OMEZENÝMI VODNÍMI ZDROJI </w:t>
      </w:r>
      <w:bookmarkEnd w:id="15"/>
    </w:p>
    <w:p w14:paraId="135C20BB" w14:textId="77777777" w:rsidR="00465B00" w:rsidRDefault="00DA68AE" w:rsidP="00B504B6">
      <w:pPr>
        <w:spacing w:before="60" w:after="60" w:line="240" w:lineRule="auto"/>
        <w:jc w:val="both"/>
        <w:rPr>
          <w:rFonts w:ascii="Arial" w:hAnsi="Arial" w:cs="Arial"/>
          <w:i/>
        </w:rPr>
      </w:pPr>
      <w:r w:rsidRPr="00465B00">
        <w:rPr>
          <w:rFonts w:ascii="Arial" w:hAnsi="Arial" w:cs="Arial"/>
          <w:i/>
          <w:iCs/>
        </w:rPr>
        <w:t>Cílem programu hospodaření s omezenými vodními zdroji je optimalizovat hospodaření</w:t>
      </w:r>
      <w:r w:rsidR="00515DF5">
        <w:rPr>
          <w:rFonts w:ascii="Arial" w:hAnsi="Arial" w:cs="Arial"/>
          <w:i/>
          <w:iCs/>
        </w:rPr>
        <w:t xml:space="preserve"> </w:t>
      </w:r>
      <w:r w:rsidRPr="00465B00">
        <w:rPr>
          <w:rFonts w:ascii="Arial" w:hAnsi="Arial" w:cs="Arial"/>
          <w:i/>
          <w:iCs/>
        </w:rPr>
        <w:t>s</w:t>
      </w:r>
      <w:r w:rsidR="00515DF5">
        <w:rPr>
          <w:rFonts w:ascii="Arial" w:hAnsi="Arial" w:cs="Arial"/>
          <w:i/>
          <w:iCs/>
        </w:rPr>
        <w:t> </w:t>
      </w:r>
      <w:r w:rsidRPr="00465B00">
        <w:rPr>
          <w:rFonts w:ascii="Arial" w:hAnsi="Arial" w:cs="Arial"/>
          <w:i/>
          <w:iCs/>
        </w:rPr>
        <w:t>vodními zdroji (především v zásobním objemu vodních nádrží) v období sucha</w:t>
      </w:r>
      <w:r w:rsidR="00515DF5">
        <w:rPr>
          <w:rFonts w:ascii="Arial" w:hAnsi="Arial" w:cs="Arial"/>
          <w:i/>
          <w:iCs/>
        </w:rPr>
        <w:t xml:space="preserve"> </w:t>
      </w:r>
      <w:r w:rsidRPr="00465B00">
        <w:rPr>
          <w:rFonts w:ascii="Arial" w:hAnsi="Arial" w:cs="Arial"/>
          <w:i/>
          <w:iCs/>
        </w:rPr>
        <w:t>a nedostatku vody s ohledem na skutečnou aktuální potřebu vody.</w:t>
      </w:r>
      <w:r w:rsidR="002B1F40" w:rsidRPr="00465B00">
        <w:rPr>
          <w:rFonts w:ascii="Arial" w:hAnsi="Arial" w:cs="Arial"/>
          <w:i/>
        </w:rPr>
        <w:t xml:space="preserve"> </w:t>
      </w:r>
    </w:p>
    <w:p w14:paraId="50605A75" w14:textId="77777777" w:rsidR="003A19CF" w:rsidRPr="00070826" w:rsidRDefault="00465B00" w:rsidP="00070826">
      <w:pPr>
        <w:spacing w:after="0" w:line="240" w:lineRule="auto"/>
        <w:jc w:val="both"/>
        <w:rPr>
          <w:rFonts w:ascii="Arial" w:hAnsi="Arial" w:cs="Arial"/>
          <w:i/>
          <w:sz w:val="20"/>
          <w:szCs w:val="20"/>
        </w:rPr>
      </w:pPr>
      <w:r w:rsidRPr="00070826">
        <w:rPr>
          <w:rFonts w:ascii="Arial" w:hAnsi="Arial" w:cs="Arial"/>
          <w:i/>
          <w:sz w:val="20"/>
          <w:szCs w:val="20"/>
        </w:rPr>
        <w:t>Gestor: Ing. Pavel Marták (Sekce ochrany přírody a krajiny, MŽP)</w:t>
      </w:r>
    </w:p>
    <w:p w14:paraId="1B7B2102" w14:textId="77777777" w:rsidR="00C8447E" w:rsidRPr="00465B00" w:rsidRDefault="0008538A" w:rsidP="00465B00">
      <w:pPr>
        <w:spacing w:after="0" w:line="240" w:lineRule="auto"/>
        <w:jc w:val="both"/>
        <w:rPr>
          <w:rFonts w:ascii="Arial" w:hAnsi="Arial" w:cs="Arial"/>
          <w:smallCaps/>
        </w:rPr>
      </w:pPr>
      <w:r w:rsidRPr="00465B00">
        <w:rPr>
          <w:rFonts w:ascii="Arial" w:hAnsi="Arial" w:cs="Arial"/>
          <w:i/>
          <w:noProof/>
          <w:lang w:eastAsia="cs-CZ"/>
        </w:rPr>
        <mc:AlternateContent>
          <mc:Choice Requires="wps">
            <w:drawing>
              <wp:anchor distT="4294967295" distB="4294967295" distL="114300" distR="114300" simplePos="0" relativeHeight="251665408" behindDoc="0" locked="0" layoutInCell="1" allowOverlap="1" wp14:anchorId="3AC978F5" wp14:editId="5E3222D9">
                <wp:simplePos x="0" y="0"/>
                <wp:positionH relativeFrom="column">
                  <wp:posOffset>0</wp:posOffset>
                </wp:positionH>
                <wp:positionV relativeFrom="paragraph">
                  <wp:posOffset>46989</wp:posOffset>
                </wp:positionV>
                <wp:extent cx="5715000" cy="0"/>
                <wp:effectExtent l="0" t="0" r="0" b="0"/>
                <wp:wrapNone/>
                <wp:docPr id="5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EEAE" id="Přímá spojnice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DAE0FC8" w14:textId="77777777" w:rsidR="00B33BFB" w:rsidRPr="00070826" w:rsidRDefault="00B33BFB" w:rsidP="00B12580">
      <w:pPr>
        <w:spacing w:after="60" w:line="240" w:lineRule="auto"/>
        <w:jc w:val="both"/>
        <w:rPr>
          <w:rFonts w:ascii="Arial" w:hAnsi="Arial" w:cs="Arial"/>
          <w:smallCaps/>
        </w:rPr>
      </w:pPr>
      <w:r w:rsidRPr="00070826">
        <w:rPr>
          <w:rFonts w:ascii="Arial" w:hAnsi="Arial" w:cs="Arial"/>
          <w:b/>
        </w:rPr>
        <w:t>Obecný popis plnění opatření</w:t>
      </w:r>
    </w:p>
    <w:p w14:paraId="79A0657D" w14:textId="77777777" w:rsidR="00301D79" w:rsidRPr="00C52170" w:rsidRDefault="00301D79" w:rsidP="0017220F">
      <w:pPr>
        <w:spacing w:after="60" w:line="240" w:lineRule="auto"/>
        <w:jc w:val="both"/>
        <w:rPr>
          <w:rFonts w:ascii="Arial" w:hAnsi="Arial" w:cs="Arial"/>
        </w:rPr>
      </w:pPr>
      <w:r w:rsidRPr="00C52170">
        <w:rPr>
          <w:rFonts w:ascii="Arial" w:hAnsi="Arial" w:cs="Arial"/>
        </w:rPr>
        <w:t xml:space="preserve">Po spuštění základní aplikace HAMR práce pokračovaly přípravou nové interaktivní aplikace přístupné z webového portálu </w:t>
      </w:r>
      <w:r w:rsidRPr="00301D79">
        <w:rPr>
          <w:rFonts w:ascii="Arial" w:hAnsi="Arial" w:cs="Arial"/>
          <w:color w:val="0000FF"/>
          <w:u w:val="single"/>
        </w:rPr>
        <w:t>hamr.chmi.cz</w:t>
      </w:r>
      <w:r w:rsidRPr="00C52170">
        <w:rPr>
          <w:rFonts w:ascii="Arial" w:hAnsi="Arial" w:cs="Arial"/>
        </w:rPr>
        <w:t xml:space="preserve"> v prostředí JavaScript a vývojem doplňkových modulů. Jednou z novinek je „Rozhodovací systém pro optimalizaci užívání“ – nástavba umožňující management vodních zdrojů pro různé správní jednotky (okresy, kraje, Česká republika). Systém sumarizuje požadavky na užívání vod jednotlivými sektory včetně jejich povolení. V rámci systému je provedena pasportizace jednotlivých povolení. Zahrnuty jsou</w:t>
      </w:r>
      <w:r w:rsidR="00515DF5">
        <w:rPr>
          <w:rFonts w:ascii="Arial" w:hAnsi="Arial" w:cs="Arial"/>
        </w:rPr>
        <w:t xml:space="preserve"> </w:t>
      </w:r>
      <w:r w:rsidRPr="00C52170">
        <w:rPr>
          <w:rFonts w:ascii="Arial" w:hAnsi="Arial" w:cs="Arial"/>
        </w:rPr>
        <w:t>i</w:t>
      </w:r>
      <w:r w:rsidR="00515DF5">
        <w:rPr>
          <w:rFonts w:ascii="Arial" w:hAnsi="Arial" w:cs="Arial"/>
        </w:rPr>
        <w:t> </w:t>
      </w:r>
      <w:r w:rsidRPr="00C52170">
        <w:rPr>
          <w:rFonts w:ascii="Arial" w:hAnsi="Arial" w:cs="Arial"/>
        </w:rPr>
        <w:t>jednoduché optimalizační nástroje umožňující simulaci dopadů různých opatření</w:t>
      </w:r>
      <w:r w:rsidR="00515DF5">
        <w:rPr>
          <w:rFonts w:ascii="Arial" w:hAnsi="Arial" w:cs="Arial"/>
        </w:rPr>
        <w:t xml:space="preserve"> </w:t>
      </w:r>
      <w:r w:rsidRPr="00C52170">
        <w:rPr>
          <w:rFonts w:ascii="Arial" w:hAnsi="Arial" w:cs="Arial"/>
        </w:rPr>
        <w:t>(např.</w:t>
      </w:r>
      <w:r w:rsidR="00515DF5">
        <w:rPr>
          <w:rFonts w:ascii="Arial" w:hAnsi="Arial" w:cs="Arial"/>
        </w:rPr>
        <w:t> </w:t>
      </w:r>
      <w:r w:rsidRPr="00C52170">
        <w:rPr>
          <w:rFonts w:ascii="Arial" w:hAnsi="Arial" w:cs="Arial"/>
        </w:rPr>
        <w:t>sektorových omezení) na vodní zdroje. Komise pro sucho tak získá možnost ověřit</w:t>
      </w:r>
      <w:r w:rsidR="00515DF5">
        <w:rPr>
          <w:rFonts w:ascii="Arial" w:hAnsi="Arial" w:cs="Arial"/>
        </w:rPr>
        <w:t xml:space="preserve"> </w:t>
      </w:r>
      <w:r w:rsidRPr="00C52170">
        <w:rPr>
          <w:rFonts w:ascii="Arial" w:hAnsi="Arial" w:cs="Arial"/>
        </w:rPr>
        <w:t>si</w:t>
      </w:r>
      <w:r w:rsidR="00515DF5">
        <w:rPr>
          <w:rFonts w:ascii="Arial" w:hAnsi="Arial" w:cs="Arial"/>
        </w:rPr>
        <w:t> </w:t>
      </w:r>
      <w:r w:rsidRPr="00C52170">
        <w:rPr>
          <w:rFonts w:ascii="Arial" w:hAnsi="Arial" w:cs="Arial"/>
        </w:rPr>
        <w:t>vliv zaváděných opatření či podklad pro výběr nejefektivnější varianty.</w:t>
      </w:r>
    </w:p>
    <w:p w14:paraId="19625397" w14:textId="77777777" w:rsidR="00301D79" w:rsidRPr="00C52170" w:rsidRDefault="00301D79" w:rsidP="0017220F">
      <w:pPr>
        <w:spacing w:after="60" w:line="240" w:lineRule="auto"/>
        <w:jc w:val="both"/>
        <w:rPr>
          <w:rFonts w:ascii="Arial" w:hAnsi="Arial" w:cs="Arial"/>
        </w:rPr>
      </w:pPr>
      <w:r w:rsidRPr="00C52170">
        <w:rPr>
          <w:rFonts w:ascii="Arial" w:hAnsi="Arial" w:cs="Arial"/>
        </w:rPr>
        <w:t>Přímo pro správce vodních děl je připraven modul „Optimalizace hospodaření na vodních nádržích“ pomocí diferenciálních evolučních algoritmů. Pomocí webového rozhraní mají největší odběratelé možnost prostřednictvím vodoprávních úřadů zadávat si své požadavky na aktuální potřebu vody na 8 týdnů dopředu. Jak se již v minulosti ukázalo, jsou povolené hodnoty odebíraného množství někdy až dvojnásobné oproti skutečně odebíranému množství. Navíc se ze zkušeností posledních suchých roků ukazuje, že velká část odběratelů je schopná svou spotřebu vody na omezenou dobu ještě výrazně snížit. Spolupracující odběratelé mohou být poté zvýhodňováni v rámci hierarchizace omezování odběrů, která bude součástí Plánu pro zvládání sucha a stavu nedostatku vody.</w:t>
      </w:r>
    </w:p>
    <w:p w14:paraId="6C2D7FF9" w14:textId="77777777" w:rsidR="00301D79" w:rsidRDefault="00301D79" w:rsidP="0017220F">
      <w:pPr>
        <w:spacing w:after="0" w:line="240" w:lineRule="auto"/>
        <w:jc w:val="both"/>
        <w:rPr>
          <w:rFonts w:ascii="Arial" w:hAnsi="Arial" w:cs="Arial"/>
        </w:rPr>
      </w:pPr>
      <w:r w:rsidRPr="00C52170">
        <w:rPr>
          <w:rFonts w:ascii="Arial" w:hAnsi="Arial" w:cs="Arial"/>
        </w:rPr>
        <w:t>Od roku 2020 proběhlo aktivní zapojení vybraných vodoprávních úřadů a správců povodí</w:t>
      </w:r>
      <w:r w:rsidR="00515DF5">
        <w:rPr>
          <w:rFonts w:ascii="Arial" w:hAnsi="Arial" w:cs="Arial"/>
        </w:rPr>
        <w:t xml:space="preserve"> </w:t>
      </w:r>
      <w:r w:rsidRPr="00C52170">
        <w:rPr>
          <w:rFonts w:ascii="Arial" w:hAnsi="Arial" w:cs="Arial"/>
        </w:rPr>
        <w:t>na</w:t>
      </w:r>
      <w:r w:rsidR="00515DF5">
        <w:rPr>
          <w:rFonts w:ascii="Arial" w:hAnsi="Arial" w:cs="Arial"/>
        </w:rPr>
        <w:t> </w:t>
      </w:r>
      <w:r w:rsidRPr="00C52170">
        <w:rPr>
          <w:rFonts w:ascii="Arial" w:hAnsi="Arial" w:cs="Arial"/>
        </w:rPr>
        <w:t>ověření a na vývoji samotného systému (uživatelská přívětivost, doplňková funkcionalita), základní školení vodoprávních úřadů a zpřístupnění neveřejné části systému. Od roku 2021 po dobu řešení krajských plánů pro sucho byla zpřístupněna neveřejná část HAMR i</w:t>
      </w:r>
      <w:r>
        <w:rPr>
          <w:rFonts w:ascii="Arial" w:hAnsi="Arial" w:cs="Arial"/>
        </w:rPr>
        <w:t> </w:t>
      </w:r>
      <w:r w:rsidRPr="00C52170">
        <w:rPr>
          <w:rFonts w:ascii="Arial" w:hAnsi="Arial" w:cs="Arial"/>
        </w:rPr>
        <w:t>dodavatelům plánů.</w:t>
      </w:r>
    </w:p>
    <w:p w14:paraId="28937589" w14:textId="77777777" w:rsidR="00B33BFB" w:rsidRPr="004B3672" w:rsidRDefault="00B33BFB" w:rsidP="0017220F">
      <w:pPr>
        <w:spacing w:before="120" w:after="60" w:line="240" w:lineRule="auto"/>
        <w:jc w:val="both"/>
        <w:rPr>
          <w:rFonts w:ascii="Arial" w:hAnsi="Arial" w:cs="Arial"/>
          <w:b/>
        </w:rPr>
      </w:pPr>
      <w:r w:rsidRPr="004B3672">
        <w:rPr>
          <w:rFonts w:ascii="Arial" w:hAnsi="Arial" w:cs="Arial"/>
          <w:b/>
        </w:rPr>
        <w:t>Dosažené výsledky</w:t>
      </w:r>
    </w:p>
    <w:p w14:paraId="3C10C8D5" w14:textId="77777777" w:rsidR="00301D79" w:rsidRDefault="00301D79" w:rsidP="0017220F">
      <w:pPr>
        <w:spacing w:after="0" w:line="240" w:lineRule="auto"/>
        <w:jc w:val="both"/>
        <w:rPr>
          <w:rFonts w:ascii="Arial" w:hAnsi="Arial" w:cs="Arial"/>
        </w:rPr>
      </w:pPr>
      <w:r w:rsidRPr="00C52170">
        <w:rPr>
          <w:rFonts w:ascii="Arial" w:hAnsi="Arial" w:cs="Arial"/>
        </w:rPr>
        <w:t xml:space="preserve">Systém HAMR již </w:t>
      </w:r>
      <w:proofErr w:type="gramStart"/>
      <w:r w:rsidRPr="00C52170">
        <w:rPr>
          <w:rFonts w:ascii="Arial" w:hAnsi="Arial" w:cs="Arial"/>
        </w:rPr>
        <w:t>běží</w:t>
      </w:r>
      <w:proofErr w:type="gramEnd"/>
      <w:r w:rsidRPr="00C52170">
        <w:rPr>
          <w:rFonts w:ascii="Arial" w:hAnsi="Arial" w:cs="Arial"/>
        </w:rPr>
        <w:t xml:space="preserve"> standardním způsobem na stránkách ČHMÚ od konce roku 2021. Proběhlo školení vodoprávních úřadů, správců povodí i zpracovatelů krajských plánů</w:t>
      </w:r>
      <w:r w:rsidR="00515DF5">
        <w:rPr>
          <w:rFonts w:ascii="Arial" w:hAnsi="Arial" w:cs="Arial"/>
        </w:rPr>
        <w:t xml:space="preserve"> </w:t>
      </w:r>
      <w:r w:rsidRPr="00C52170">
        <w:rPr>
          <w:rFonts w:ascii="Arial" w:hAnsi="Arial" w:cs="Arial"/>
        </w:rPr>
        <w:t>pro</w:t>
      </w:r>
      <w:r w:rsidR="00515DF5">
        <w:rPr>
          <w:rFonts w:ascii="Arial" w:hAnsi="Arial" w:cs="Arial"/>
        </w:rPr>
        <w:t> </w:t>
      </w:r>
      <w:r w:rsidRPr="00C52170">
        <w:rPr>
          <w:rFonts w:ascii="Arial" w:hAnsi="Arial" w:cs="Arial"/>
        </w:rPr>
        <w:t>zvládání sucha a stavu nedostatku vody a odpovědným pracovníkům byl povolen vstup do neveřejné části.</w:t>
      </w:r>
      <w:r w:rsidR="004B3672">
        <w:rPr>
          <w:rFonts w:ascii="Arial" w:hAnsi="Arial" w:cs="Arial"/>
        </w:rPr>
        <w:t xml:space="preserve"> </w:t>
      </w:r>
      <w:r w:rsidRPr="00C52170">
        <w:rPr>
          <w:rFonts w:ascii="Arial" w:hAnsi="Arial" w:cs="Arial"/>
        </w:rPr>
        <w:t>Aktuálnost dat v</w:t>
      </w:r>
      <w:r>
        <w:rPr>
          <w:rFonts w:ascii="Arial" w:hAnsi="Arial" w:cs="Arial"/>
        </w:rPr>
        <w:t> </w:t>
      </w:r>
      <w:r w:rsidRPr="00C52170">
        <w:rPr>
          <w:rFonts w:ascii="Arial" w:hAnsi="Arial" w:cs="Arial"/>
        </w:rPr>
        <w:t>systému</w:t>
      </w:r>
      <w:r>
        <w:rPr>
          <w:rFonts w:ascii="Arial" w:hAnsi="Arial" w:cs="Arial"/>
        </w:rPr>
        <w:t xml:space="preserve"> </w:t>
      </w:r>
      <w:r w:rsidRPr="00C52170">
        <w:rPr>
          <w:rFonts w:ascii="Arial" w:hAnsi="Arial" w:cs="Arial"/>
        </w:rPr>
        <w:t>je na následující roky s podporou MŽP zabezpečena včetně potřebných drobných úprav. Do roku 2026 se bude dále zdokonalovat a prodlužovat období predikce vývoje situace v rámci projektu PERUN.</w:t>
      </w:r>
    </w:p>
    <w:p w14:paraId="6AF578D4" w14:textId="50BBAB93" w:rsidR="00B33BFB" w:rsidRPr="004B3672" w:rsidRDefault="00B33BFB" w:rsidP="0017220F">
      <w:pPr>
        <w:spacing w:before="120" w:after="120" w:line="240" w:lineRule="auto"/>
        <w:jc w:val="both"/>
        <w:rPr>
          <w:rFonts w:ascii="Arial" w:hAnsi="Arial" w:cs="Arial"/>
        </w:rPr>
      </w:pPr>
      <w:r w:rsidRPr="004B3672">
        <w:rPr>
          <w:rFonts w:ascii="Arial" w:hAnsi="Arial" w:cs="Arial"/>
          <w:b/>
        </w:rPr>
        <w:t xml:space="preserve">Finanční </w:t>
      </w:r>
      <w:r w:rsidR="00A97B8C">
        <w:rPr>
          <w:rFonts w:ascii="Arial" w:hAnsi="Arial" w:cs="Arial"/>
          <w:b/>
        </w:rPr>
        <w:t>prostředky</w:t>
      </w:r>
      <w:r w:rsidRPr="004B3672">
        <w:rPr>
          <w:rFonts w:ascii="Arial" w:hAnsi="Arial" w:cs="Arial"/>
          <w:b/>
        </w:rPr>
        <w:t xml:space="preserve"> na realizaci</w:t>
      </w:r>
      <w:r w:rsidR="004D1B8E" w:rsidRPr="004B3672">
        <w:rPr>
          <w:rFonts w:ascii="Arial" w:hAnsi="Arial" w:cs="Arial"/>
          <w:b/>
        </w:rPr>
        <w:t xml:space="preserve"> opatření</w:t>
      </w:r>
      <w:r w:rsidRPr="004B3672">
        <w:rPr>
          <w:rFonts w:ascii="Arial" w:hAnsi="Arial" w:cs="Arial"/>
          <w:b/>
        </w:rPr>
        <w:t xml:space="preserve"> </w:t>
      </w:r>
      <w:r w:rsidR="004B3672" w:rsidRPr="007444B6">
        <w:rPr>
          <w:rFonts w:ascii="Arial" w:hAnsi="Arial" w:cs="Arial"/>
        </w:rPr>
        <w:t>(</w:t>
      </w:r>
      <w:r w:rsidR="00EF22B2" w:rsidRPr="004B3672">
        <w:rPr>
          <w:rFonts w:ascii="Arial" w:hAnsi="Arial" w:cs="Arial"/>
        </w:rPr>
        <w:t>uvedeny v rámci opatření 4.1.2.</w:t>
      </w:r>
      <w:r w:rsidR="004B3672" w:rsidRPr="004B3672">
        <w:rPr>
          <w:rFonts w:ascii="Arial" w:hAnsi="Arial"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B33BFB" w:rsidRPr="00D67EF9" w14:paraId="425A7768" w14:textId="77777777" w:rsidTr="0066375B">
        <w:tc>
          <w:tcPr>
            <w:tcW w:w="1219" w:type="dxa"/>
          </w:tcPr>
          <w:p w14:paraId="66295AF8"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rok</w:t>
            </w:r>
          </w:p>
        </w:tc>
        <w:tc>
          <w:tcPr>
            <w:tcW w:w="1324" w:type="dxa"/>
          </w:tcPr>
          <w:p w14:paraId="5B93C2F8"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2017</w:t>
            </w:r>
          </w:p>
        </w:tc>
        <w:tc>
          <w:tcPr>
            <w:tcW w:w="1325" w:type="dxa"/>
          </w:tcPr>
          <w:p w14:paraId="4EAB8CFE"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2018</w:t>
            </w:r>
          </w:p>
        </w:tc>
        <w:tc>
          <w:tcPr>
            <w:tcW w:w="1325" w:type="dxa"/>
          </w:tcPr>
          <w:p w14:paraId="264CD181"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2019</w:t>
            </w:r>
          </w:p>
        </w:tc>
        <w:tc>
          <w:tcPr>
            <w:tcW w:w="1325" w:type="dxa"/>
          </w:tcPr>
          <w:p w14:paraId="6C0E048C"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2020</w:t>
            </w:r>
          </w:p>
        </w:tc>
        <w:tc>
          <w:tcPr>
            <w:tcW w:w="1325" w:type="dxa"/>
          </w:tcPr>
          <w:p w14:paraId="70D16206"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2021</w:t>
            </w:r>
          </w:p>
        </w:tc>
        <w:tc>
          <w:tcPr>
            <w:tcW w:w="1222" w:type="dxa"/>
          </w:tcPr>
          <w:p w14:paraId="2BAA6110" w14:textId="77777777" w:rsidR="00B33BFB" w:rsidRPr="00420DEB" w:rsidRDefault="00B33BFB" w:rsidP="0017220F">
            <w:pPr>
              <w:spacing w:after="0" w:line="240" w:lineRule="auto"/>
              <w:jc w:val="right"/>
              <w:rPr>
                <w:rFonts w:ascii="Arial" w:hAnsi="Arial" w:cs="Arial"/>
                <w:sz w:val="20"/>
                <w:szCs w:val="20"/>
                <w:highlight w:val="yellow"/>
              </w:rPr>
            </w:pPr>
            <w:r w:rsidRPr="00420DEB">
              <w:rPr>
                <w:rFonts w:ascii="Arial" w:hAnsi="Arial" w:cs="Arial"/>
                <w:sz w:val="20"/>
                <w:szCs w:val="20"/>
              </w:rPr>
              <w:t>2022</w:t>
            </w:r>
          </w:p>
        </w:tc>
      </w:tr>
      <w:tr w:rsidR="00B33BFB" w:rsidRPr="00D67EF9" w14:paraId="595AF5B2" w14:textId="77777777" w:rsidTr="0066375B">
        <w:tc>
          <w:tcPr>
            <w:tcW w:w="1219" w:type="dxa"/>
          </w:tcPr>
          <w:p w14:paraId="23A3AD65" w14:textId="77777777" w:rsidR="00B33BFB" w:rsidRPr="00420DEB" w:rsidRDefault="00420DEB" w:rsidP="0017220F">
            <w:pPr>
              <w:spacing w:after="0" w:line="240" w:lineRule="auto"/>
              <w:jc w:val="right"/>
              <w:rPr>
                <w:rFonts w:ascii="Arial" w:hAnsi="Arial" w:cs="Arial"/>
                <w:sz w:val="20"/>
                <w:szCs w:val="20"/>
              </w:rPr>
            </w:pPr>
            <w:r w:rsidRPr="00420DEB">
              <w:rPr>
                <w:rFonts w:ascii="Arial" w:hAnsi="Arial" w:cs="Arial"/>
                <w:sz w:val="20"/>
                <w:szCs w:val="20"/>
              </w:rPr>
              <w:t>[mil. Kč]</w:t>
            </w:r>
          </w:p>
        </w:tc>
        <w:tc>
          <w:tcPr>
            <w:tcW w:w="1324" w:type="dxa"/>
          </w:tcPr>
          <w:p w14:paraId="593FC2A6"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7E1B34AA"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74C06034"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1337B43D"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5B0A39B0"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222" w:type="dxa"/>
          </w:tcPr>
          <w:p w14:paraId="3253F140" w14:textId="77777777" w:rsidR="00B33BFB" w:rsidRPr="00420DEB" w:rsidRDefault="00B33BFB" w:rsidP="0017220F">
            <w:pPr>
              <w:spacing w:after="0" w:line="240" w:lineRule="auto"/>
              <w:jc w:val="right"/>
              <w:rPr>
                <w:rFonts w:ascii="Arial" w:hAnsi="Arial" w:cs="Arial"/>
                <w:sz w:val="20"/>
                <w:szCs w:val="20"/>
              </w:rPr>
            </w:pPr>
            <w:r w:rsidRPr="00420DEB">
              <w:rPr>
                <w:rFonts w:ascii="Arial" w:hAnsi="Arial" w:cs="Arial"/>
                <w:sz w:val="20"/>
                <w:szCs w:val="20"/>
              </w:rPr>
              <w:t>*</w:t>
            </w:r>
          </w:p>
        </w:tc>
      </w:tr>
      <w:tr w:rsidR="00B33BFB" w:rsidRPr="00D67EF9" w14:paraId="7337B42D" w14:textId="77777777" w:rsidTr="0066375B">
        <w:tc>
          <w:tcPr>
            <w:tcW w:w="9065" w:type="dxa"/>
            <w:gridSpan w:val="7"/>
          </w:tcPr>
          <w:p w14:paraId="11909884" w14:textId="311A8BCF" w:rsidR="00B33BFB" w:rsidRPr="00420DEB" w:rsidRDefault="00B33BFB" w:rsidP="0017220F">
            <w:pPr>
              <w:spacing w:after="0" w:line="240" w:lineRule="auto"/>
              <w:rPr>
                <w:rFonts w:ascii="Arial" w:hAnsi="Arial" w:cs="Arial"/>
                <w:sz w:val="20"/>
                <w:szCs w:val="20"/>
              </w:rPr>
            </w:pPr>
            <w:r w:rsidRPr="00FB2986">
              <w:rPr>
                <w:rFonts w:ascii="Arial" w:hAnsi="Arial" w:cs="Arial"/>
                <w:b/>
                <w:sz w:val="20"/>
                <w:szCs w:val="20"/>
              </w:rPr>
              <w:t xml:space="preserve">Finanční </w:t>
            </w:r>
            <w:r w:rsidR="00884A79">
              <w:rPr>
                <w:rFonts w:ascii="Arial" w:hAnsi="Arial" w:cs="Arial"/>
                <w:b/>
                <w:sz w:val="20"/>
                <w:szCs w:val="20"/>
              </w:rPr>
              <w:t>podpora</w:t>
            </w:r>
            <w:r w:rsidR="00D0325D">
              <w:rPr>
                <w:rFonts w:ascii="Arial" w:hAnsi="Arial" w:cs="Arial"/>
                <w:b/>
                <w:sz w:val="20"/>
                <w:szCs w:val="20"/>
              </w:rPr>
              <w:t xml:space="preserve"> </w:t>
            </w:r>
            <w:r w:rsidRPr="00FB2986">
              <w:rPr>
                <w:rFonts w:ascii="Arial" w:hAnsi="Arial" w:cs="Arial"/>
                <w:b/>
                <w:sz w:val="20"/>
                <w:szCs w:val="20"/>
              </w:rPr>
              <w:t>celkem:</w:t>
            </w:r>
            <w:r w:rsidRPr="00420DEB">
              <w:rPr>
                <w:rFonts w:ascii="Arial" w:hAnsi="Arial" w:cs="Arial"/>
                <w:sz w:val="20"/>
                <w:szCs w:val="20"/>
              </w:rPr>
              <w:t xml:space="preserve"> *</w:t>
            </w:r>
          </w:p>
        </w:tc>
      </w:tr>
    </w:tbl>
    <w:p w14:paraId="3B081357" w14:textId="77777777" w:rsidR="00A2089F" w:rsidRPr="004E0A0C" w:rsidRDefault="00A2089F" w:rsidP="0017220F">
      <w:pPr>
        <w:spacing w:before="60" w:after="0" w:line="240" w:lineRule="auto"/>
        <w:rPr>
          <w:rFonts w:ascii="Arial" w:hAnsi="Arial" w:cs="Arial"/>
          <w:sz w:val="18"/>
          <w:szCs w:val="18"/>
        </w:rPr>
      </w:pPr>
      <w:r w:rsidRPr="004E0A0C">
        <w:rPr>
          <w:rFonts w:ascii="Arial" w:hAnsi="Arial" w:cs="Arial"/>
          <w:sz w:val="18"/>
          <w:szCs w:val="18"/>
        </w:rPr>
        <w:t>*</w:t>
      </w:r>
      <w:r w:rsidR="0066375B" w:rsidRPr="004E0A0C">
        <w:rPr>
          <w:rFonts w:ascii="Arial" w:hAnsi="Arial" w:cs="Arial"/>
          <w:sz w:val="18"/>
          <w:szCs w:val="18"/>
        </w:rPr>
        <w:t xml:space="preserve"> </w:t>
      </w:r>
      <w:r w:rsidR="00420DEB" w:rsidRPr="004E0A0C">
        <w:rPr>
          <w:rFonts w:ascii="Arial" w:hAnsi="Arial" w:cs="Arial"/>
          <w:sz w:val="18"/>
          <w:szCs w:val="18"/>
        </w:rPr>
        <w:t>j</w:t>
      </w:r>
      <w:r w:rsidRPr="004E0A0C">
        <w:rPr>
          <w:rFonts w:ascii="Arial" w:hAnsi="Arial" w:cs="Arial"/>
          <w:sz w:val="18"/>
          <w:szCs w:val="18"/>
        </w:rPr>
        <w:t>e součástí nákladů opatření 4.1.2</w:t>
      </w:r>
    </w:p>
    <w:p w14:paraId="3FDAC726" w14:textId="77777777" w:rsidR="00B33BFB" w:rsidRPr="00420DEB" w:rsidRDefault="00B33BFB" w:rsidP="0017220F">
      <w:pPr>
        <w:spacing w:before="120" w:after="60" w:line="240" w:lineRule="auto"/>
        <w:jc w:val="both"/>
        <w:rPr>
          <w:rFonts w:ascii="Arial" w:hAnsi="Arial" w:cs="Arial"/>
          <w:b/>
          <w:bCs/>
          <w:i/>
          <w:iCs/>
        </w:rPr>
      </w:pPr>
      <w:r w:rsidRPr="00420DEB">
        <w:rPr>
          <w:rFonts w:ascii="Arial" w:hAnsi="Arial" w:cs="Arial"/>
          <w:b/>
        </w:rPr>
        <w:t xml:space="preserve">Hodnocení opatření </w:t>
      </w:r>
      <w:r w:rsidR="00E16E4C" w:rsidRPr="00045ECB">
        <w:rPr>
          <w:rFonts w:ascii="Arial" w:eastAsia="Calibri" w:hAnsi="Arial" w:cs="Arial"/>
          <w:color w:val="000000"/>
        </w:rPr>
        <w:t>–</w:t>
      </w:r>
      <w:r w:rsidR="00E16E4C">
        <w:rPr>
          <w:rFonts w:ascii="Arial" w:eastAsia="Calibri" w:hAnsi="Arial" w:cs="Arial"/>
          <w:color w:val="000000"/>
        </w:rPr>
        <w:t xml:space="preserve"> </w:t>
      </w:r>
      <w:r w:rsidR="00E16E4C" w:rsidRPr="00420DEB">
        <w:rPr>
          <w:rFonts w:ascii="Arial" w:hAnsi="Arial" w:cs="Arial"/>
          <w:b/>
        </w:rPr>
        <w:t>splněno</w:t>
      </w:r>
      <w:r w:rsidR="00E16E4C">
        <w:rPr>
          <w:rFonts w:ascii="Arial" w:hAnsi="Arial" w:cs="Arial"/>
        </w:rPr>
        <w:t>.</w:t>
      </w:r>
    </w:p>
    <w:p w14:paraId="4716CEC7" w14:textId="77777777" w:rsidR="00301D79" w:rsidRDefault="00301D79" w:rsidP="0017220F">
      <w:pPr>
        <w:spacing w:after="0" w:line="240" w:lineRule="auto"/>
        <w:jc w:val="both"/>
        <w:rPr>
          <w:rFonts w:ascii="Arial" w:hAnsi="Arial" w:cs="Arial"/>
          <w:color w:val="000000"/>
        </w:rPr>
      </w:pPr>
      <w:r w:rsidRPr="00C52170">
        <w:rPr>
          <w:rFonts w:ascii="Arial" w:hAnsi="Arial" w:cs="Arial"/>
          <w:color w:val="000000"/>
        </w:rPr>
        <w:t>V letošním roce byla ještě doplněna mapa s výstražnou informací o předpokládaném dosažení stavu sucha u podzemních nebo povrchových vod pro území jednotlivých ORP a</w:t>
      </w:r>
      <w:r>
        <w:rPr>
          <w:rFonts w:ascii="Arial" w:hAnsi="Arial" w:cs="Arial"/>
          <w:color w:val="000000"/>
        </w:rPr>
        <w:t> </w:t>
      </w:r>
      <w:r w:rsidRPr="00C52170">
        <w:rPr>
          <w:rFonts w:ascii="Arial" w:hAnsi="Arial" w:cs="Arial"/>
          <w:color w:val="000000"/>
        </w:rPr>
        <w:t>v roce 2023 se předpokládá zavedení mapy s prezentací míst, kde jsou stanoveny místní směrodatné limity pro vyhlášení stavu nedostatku vody na úrovni kraje, případně i</w:t>
      </w:r>
      <w:r>
        <w:rPr>
          <w:rFonts w:ascii="Arial" w:hAnsi="Arial" w:cs="Arial"/>
          <w:color w:val="000000"/>
        </w:rPr>
        <w:t> </w:t>
      </w:r>
      <w:r w:rsidRPr="00C52170">
        <w:rPr>
          <w:rFonts w:ascii="Arial" w:hAnsi="Arial" w:cs="Arial"/>
          <w:color w:val="000000"/>
        </w:rPr>
        <w:t xml:space="preserve">s aktuálním vývojem sledovaných hodnot, včetně určených vodních nádrží. </w:t>
      </w:r>
    </w:p>
    <w:p w14:paraId="51077731" w14:textId="77777777" w:rsidR="00B33BFB" w:rsidRPr="004B3672" w:rsidRDefault="00B33BFB" w:rsidP="0017220F">
      <w:pPr>
        <w:spacing w:before="120" w:after="60" w:line="240" w:lineRule="auto"/>
        <w:jc w:val="both"/>
        <w:rPr>
          <w:rFonts w:ascii="Arial" w:hAnsi="Arial" w:cs="Arial"/>
          <w:b/>
        </w:rPr>
      </w:pPr>
      <w:r w:rsidRPr="004B3672">
        <w:rPr>
          <w:rFonts w:ascii="Arial" w:hAnsi="Arial" w:cs="Arial"/>
          <w:b/>
        </w:rPr>
        <w:t>Indikátor navržen</w:t>
      </w:r>
      <w:r w:rsidR="00301D79" w:rsidRPr="004B3672">
        <w:rPr>
          <w:rFonts w:ascii="Arial" w:hAnsi="Arial" w:cs="Arial"/>
          <w:b/>
        </w:rPr>
        <w:t>ý pro budoucí sledování pokroku</w:t>
      </w:r>
    </w:p>
    <w:p w14:paraId="267476E8" w14:textId="77777777" w:rsidR="00B33BFB" w:rsidRPr="00B12580" w:rsidRDefault="00301D79" w:rsidP="0017220F">
      <w:pPr>
        <w:spacing w:after="0" w:line="240" w:lineRule="auto"/>
        <w:jc w:val="both"/>
        <w:rPr>
          <w:rFonts w:ascii="Arial" w:hAnsi="Arial" w:cs="Arial"/>
        </w:rPr>
      </w:pPr>
      <w:r>
        <w:rPr>
          <w:rFonts w:ascii="Arial" w:hAnsi="Arial" w:cs="Arial"/>
        </w:rPr>
        <w:t xml:space="preserve">Vytvořen nástroj pro optimalizaci hospodaření s vodními zdroji. </w:t>
      </w:r>
    </w:p>
    <w:p w14:paraId="5D026F88" w14:textId="77777777" w:rsidR="00DA68AE" w:rsidRPr="00A86C3B" w:rsidRDefault="00DA68AE" w:rsidP="00025BB4">
      <w:pPr>
        <w:pStyle w:val="Nadpis3"/>
        <w:tabs>
          <w:tab w:val="left" w:pos="720"/>
        </w:tabs>
        <w:rPr>
          <w:rFonts w:ascii="Arial" w:hAnsi="Arial"/>
          <w:sz w:val="24"/>
          <w:szCs w:val="24"/>
        </w:rPr>
      </w:pPr>
      <w:r w:rsidRPr="0092230D">
        <w:rPr>
          <w:color w:val="4F6228"/>
        </w:rPr>
        <w:br w:type="page"/>
      </w:r>
      <w:bookmarkStart w:id="16" w:name="_Toc27662611"/>
      <w:r w:rsidR="00E30EB9">
        <w:rPr>
          <w:rFonts w:ascii="Arial" w:hAnsi="Arial"/>
          <w:sz w:val="24"/>
          <w:szCs w:val="24"/>
        </w:rPr>
        <w:t>4</w:t>
      </w:r>
      <w:r w:rsidR="0092465B" w:rsidRPr="00A86C3B">
        <w:rPr>
          <w:rFonts w:ascii="Arial" w:hAnsi="Arial"/>
          <w:sz w:val="24"/>
          <w:szCs w:val="24"/>
        </w:rPr>
        <w:t>.1.4</w:t>
      </w:r>
      <w:r w:rsidR="0092465B" w:rsidRPr="00A86C3B">
        <w:rPr>
          <w:rFonts w:ascii="Arial" w:hAnsi="Arial"/>
          <w:sz w:val="24"/>
          <w:szCs w:val="24"/>
        </w:rPr>
        <w:tab/>
      </w:r>
      <w:r w:rsidRPr="00A86C3B">
        <w:rPr>
          <w:rFonts w:ascii="Arial" w:hAnsi="Arial"/>
          <w:sz w:val="24"/>
          <w:szCs w:val="24"/>
        </w:rPr>
        <w:t>P</w:t>
      </w:r>
      <w:r w:rsidR="00B24600">
        <w:rPr>
          <w:rFonts w:ascii="Arial" w:hAnsi="Arial"/>
          <w:sz w:val="24"/>
          <w:szCs w:val="24"/>
        </w:rPr>
        <w:t xml:space="preserve">ŘEDPOVĚĎ VÝVOJE STAVU VODNÍCH ZDROJŮ </w:t>
      </w:r>
      <w:bookmarkEnd w:id="16"/>
    </w:p>
    <w:p w14:paraId="417D98A9" w14:textId="77777777" w:rsidR="00A86C3B" w:rsidRPr="00A86C3B" w:rsidRDefault="00DA68AE" w:rsidP="00B504B6">
      <w:pPr>
        <w:spacing w:before="60" w:after="60" w:line="240" w:lineRule="auto"/>
        <w:jc w:val="both"/>
        <w:rPr>
          <w:rFonts w:ascii="Arial" w:hAnsi="Arial" w:cs="Arial"/>
          <w:i/>
        </w:rPr>
      </w:pPr>
      <w:r w:rsidRPr="00A86C3B">
        <w:rPr>
          <w:rFonts w:ascii="Arial" w:hAnsi="Arial" w:cs="Arial"/>
          <w:i/>
          <w:iCs/>
        </w:rPr>
        <w:t>Cílem opatření je připravit pokročilé podklady pro zavádění operativn</w:t>
      </w:r>
      <w:r w:rsidR="006B6F14" w:rsidRPr="00A86C3B">
        <w:rPr>
          <w:rFonts w:ascii="Arial" w:hAnsi="Arial" w:cs="Arial"/>
          <w:i/>
          <w:iCs/>
        </w:rPr>
        <w:t>ích opatření ve správě povodí a </w:t>
      </w:r>
      <w:r w:rsidRPr="00A86C3B">
        <w:rPr>
          <w:rFonts w:ascii="Arial" w:hAnsi="Arial" w:cs="Arial"/>
          <w:i/>
          <w:iCs/>
        </w:rPr>
        <w:t>ve státní správě a místní samosprávě (především pro fungování tzv. „Komise pro zvládání sucha“).</w:t>
      </w:r>
      <w:r w:rsidR="002B1F40" w:rsidRPr="00A86C3B">
        <w:rPr>
          <w:rFonts w:ascii="Arial" w:hAnsi="Arial" w:cs="Arial"/>
          <w:i/>
        </w:rPr>
        <w:t xml:space="preserve"> </w:t>
      </w:r>
    </w:p>
    <w:p w14:paraId="0A566696" w14:textId="77777777" w:rsidR="003A19CF" w:rsidRPr="00622FEF" w:rsidRDefault="00A86C3B" w:rsidP="00622FEF">
      <w:pPr>
        <w:spacing w:after="0" w:line="240" w:lineRule="auto"/>
        <w:jc w:val="both"/>
        <w:rPr>
          <w:rFonts w:ascii="Arial" w:hAnsi="Arial" w:cs="Arial"/>
          <w:i/>
          <w:sz w:val="20"/>
          <w:szCs w:val="20"/>
        </w:rPr>
      </w:pPr>
      <w:r w:rsidRPr="00622FEF">
        <w:rPr>
          <w:rFonts w:ascii="Arial" w:hAnsi="Arial" w:cs="Arial"/>
          <w:i/>
          <w:sz w:val="20"/>
          <w:szCs w:val="20"/>
        </w:rPr>
        <w:t>Gestor: Ing. Pavel Marták (Sekce ochrany přírody a krajiny, MŽP)</w:t>
      </w:r>
    </w:p>
    <w:p w14:paraId="2FAA3E24" w14:textId="77777777" w:rsidR="00A86C3B" w:rsidRPr="00465B00" w:rsidRDefault="0008538A" w:rsidP="00A86C3B">
      <w:pPr>
        <w:spacing w:after="0" w:line="240" w:lineRule="auto"/>
        <w:jc w:val="both"/>
        <w:rPr>
          <w:rFonts w:ascii="Arial" w:hAnsi="Arial" w:cs="Arial"/>
          <w:smallCaps/>
        </w:rPr>
      </w:pPr>
      <w:r w:rsidRPr="00465B00">
        <w:rPr>
          <w:rFonts w:ascii="Arial" w:hAnsi="Arial" w:cs="Arial"/>
          <w:i/>
          <w:noProof/>
          <w:lang w:eastAsia="cs-CZ"/>
        </w:rPr>
        <mc:AlternateContent>
          <mc:Choice Requires="wps">
            <w:drawing>
              <wp:anchor distT="4294967295" distB="4294967295" distL="114300" distR="114300" simplePos="0" relativeHeight="251666432" behindDoc="0" locked="0" layoutInCell="1" allowOverlap="1" wp14:anchorId="446FC27D" wp14:editId="0E84FF38">
                <wp:simplePos x="0" y="0"/>
                <wp:positionH relativeFrom="column">
                  <wp:posOffset>0</wp:posOffset>
                </wp:positionH>
                <wp:positionV relativeFrom="paragraph">
                  <wp:posOffset>46989</wp:posOffset>
                </wp:positionV>
                <wp:extent cx="5715000" cy="0"/>
                <wp:effectExtent l="0" t="0" r="0" b="0"/>
                <wp:wrapNone/>
                <wp:docPr id="5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895DD" id="Přímá spojnice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11EC704" w14:textId="77777777" w:rsidR="00A86C3B" w:rsidRPr="00622FEF" w:rsidRDefault="00A86C3B" w:rsidP="00B12580">
      <w:pPr>
        <w:spacing w:after="60" w:line="240" w:lineRule="auto"/>
        <w:jc w:val="both"/>
        <w:rPr>
          <w:rFonts w:ascii="Arial" w:hAnsi="Arial" w:cs="Arial"/>
          <w:smallCaps/>
        </w:rPr>
      </w:pPr>
      <w:r w:rsidRPr="00622FEF">
        <w:rPr>
          <w:rFonts w:ascii="Arial" w:hAnsi="Arial" w:cs="Arial"/>
          <w:b/>
        </w:rPr>
        <w:t>Obecný popis plnění opatření</w:t>
      </w:r>
    </w:p>
    <w:p w14:paraId="04C5B96D" w14:textId="77777777" w:rsidR="00EF22B2" w:rsidRPr="004215DA" w:rsidRDefault="00EF22B2" w:rsidP="0017220F">
      <w:pPr>
        <w:spacing w:after="60" w:line="240" w:lineRule="auto"/>
        <w:jc w:val="both"/>
        <w:rPr>
          <w:rFonts w:ascii="Arial" w:hAnsi="Arial" w:cs="Arial"/>
        </w:rPr>
      </w:pPr>
      <w:r w:rsidRPr="004215DA">
        <w:rPr>
          <w:rFonts w:ascii="Arial" w:hAnsi="Arial" w:cs="Arial"/>
        </w:rPr>
        <w:t>Další připravovanou nástavbou systému HAMR je predikční modul pro vývoj hydrologické situace až na 8 týdnů dopředu. V roce 2019 byla nejdříve zavedena predikce na 14 dní</w:t>
      </w:r>
      <w:r w:rsidR="00515DF5">
        <w:rPr>
          <w:rFonts w:ascii="Arial" w:hAnsi="Arial" w:cs="Arial"/>
        </w:rPr>
        <w:t> </w:t>
      </w:r>
      <w:r w:rsidRPr="004215DA">
        <w:rPr>
          <w:rFonts w:ascii="Arial" w:hAnsi="Arial" w:cs="Arial"/>
        </w:rPr>
        <w:t>dle 5 klimatických modelů (IFS Evropského centra pro střednědobou předpověď;</w:t>
      </w:r>
      <w:r w:rsidR="00515DF5">
        <w:rPr>
          <w:rFonts w:ascii="Arial" w:hAnsi="Arial" w:cs="Arial"/>
        </w:rPr>
        <w:t> </w:t>
      </w:r>
      <w:r w:rsidRPr="004215DA">
        <w:rPr>
          <w:rFonts w:ascii="Arial" w:hAnsi="Arial" w:cs="Arial"/>
        </w:rPr>
        <w:t xml:space="preserve">model GFS Amerického centra pro výzkum atmosféry; model GEM (CMC) Kanadského meteorologického centra; model UK (GUM) </w:t>
      </w:r>
      <w:proofErr w:type="spellStart"/>
      <w:r w:rsidRPr="004215DA">
        <w:rPr>
          <w:rFonts w:ascii="Arial" w:hAnsi="Arial" w:cs="Arial"/>
        </w:rPr>
        <w:t>Global</w:t>
      </w:r>
      <w:proofErr w:type="spellEnd"/>
      <w:r w:rsidRPr="004215DA">
        <w:rPr>
          <w:rFonts w:ascii="Arial" w:hAnsi="Arial" w:cs="Arial"/>
        </w:rPr>
        <w:t xml:space="preserve"> britské meteorologické služby a ARPEGE model francouzské meteorologické služby).</w:t>
      </w:r>
      <w:r w:rsidR="00622FEF">
        <w:rPr>
          <w:rFonts w:ascii="Arial" w:hAnsi="Arial" w:cs="Arial"/>
        </w:rPr>
        <w:t xml:space="preserve"> </w:t>
      </w:r>
      <w:r w:rsidRPr="004215DA">
        <w:rPr>
          <w:rFonts w:ascii="Arial" w:hAnsi="Arial" w:cs="Arial"/>
        </w:rPr>
        <w:t>Všech pět modelů je používáno pro předpověď počasí meteorologickými službami řady států včetně České republiky. Dále byla zavedena tzv. statistická predikce, která vychází z porovnání aktuálního vývoje s historickými událostmi. Pro hodnocení se</w:t>
      </w:r>
      <w:r w:rsidR="00622FEF">
        <w:rPr>
          <w:rFonts w:ascii="Arial" w:hAnsi="Arial" w:cs="Arial"/>
        </w:rPr>
        <w:t xml:space="preserve"> využívá referenční období 1981</w:t>
      </w:r>
      <w:r w:rsidR="00622FEF" w:rsidRPr="004215DA">
        <w:rPr>
          <w:rFonts w:ascii="Arial" w:hAnsi="Arial" w:cs="Arial"/>
        </w:rPr>
        <w:t>–</w:t>
      </w:r>
      <w:r w:rsidRPr="004215DA">
        <w:rPr>
          <w:rFonts w:ascii="Arial" w:hAnsi="Arial" w:cs="Arial"/>
        </w:rPr>
        <w:t>2010, které je v součas</w:t>
      </w:r>
      <w:r w:rsidR="00EB1F26">
        <w:rPr>
          <w:rFonts w:ascii="Arial" w:hAnsi="Arial" w:cs="Arial"/>
        </w:rPr>
        <w:t>né době považováno jako standard</w:t>
      </w:r>
      <w:r w:rsidRPr="004215DA">
        <w:rPr>
          <w:rFonts w:ascii="Arial" w:hAnsi="Arial" w:cs="Arial"/>
        </w:rPr>
        <w:t>ní. V případě změny referenčního období bude i toto zaměněno. Pro novou periodu se předpokládá období</w:t>
      </w:r>
      <w:r w:rsidR="00F31832">
        <w:rPr>
          <w:rFonts w:ascii="Arial" w:hAnsi="Arial" w:cs="Arial"/>
        </w:rPr>
        <w:t xml:space="preserve"> </w:t>
      </w:r>
      <w:r w:rsidRPr="004215DA">
        <w:rPr>
          <w:rFonts w:ascii="Arial" w:hAnsi="Arial" w:cs="Arial"/>
        </w:rPr>
        <w:t>1991–2020.</w:t>
      </w:r>
    </w:p>
    <w:p w14:paraId="30673D53" w14:textId="77777777" w:rsidR="00EF22B2" w:rsidRPr="004215DA" w:rsidRDefault="00EF22B2" w:rsidP="0017220F">
      <w:pPr>
        <w:spacing w:after="0" w:line="240" w:lineRule="auto"/>
        <w:jc w:val="both"/>
        <w:rPr>
          <w:rFonts w:ascii="Arial" w:hAnsi="Arial" w:cs="Arial"/>
        </w:rPr>
      </w:pPr>
      <w:r w:rsidRPr="004215DA">
        <w:rPr>
          <w:rFonts w:ascii="Arial" w:hAnsi="Arial" w:cs="Arial"/>
        </w:rPr>
        <w:t>Nyní je zavedena predikce na 30 dní, která vychází ze systému ECMWF (Evropské centrum pro střednědobou předpověď). Dále se předpokládá využití predikčních modelů, které</w:t>
      </w:r>
      <w:r w:rsidR="00515DF5">
        <w:rPr>
          <w:rFonts w:ascii="Arial" w:hAnsi="Arial" w:cs="Arial"/>
        </w:rPr>
        <w:t> </w:t>
      </w:r>
      <w:r w:rsidRPr="004215DA">
        <w:rPr>
          <w:rFonts w:ascii="Arial" w:hAnsi="Arial" w:cs="Arial"/>
        </w:rPr>
        <w:t xml:space="preserve">se využívají v rámci portálu </w:t>
      </w:r>
      <w:proofErr w:type="spellStart"/>
      <w:r w:rsidRPr="004215DA">
        <w:rPr>
          <w:rFonts w:ascii="Arial" w:hAnsi="Arial" w:cs="Arial"/>
        </w:rPr>
        <w:t>InterSucho</w:t>
      </w:r>
      <w:proofErr w:type="spellEnd"/>
      <w:r w:rsidRPr="004215DA">
        <w:rPr>
          <w:rFonts w:ascii="Arial" w:hAnsi="Arial" w:cs="Arial"/>
        </w:rPr>
        <w:t xml:space="preserve"> a jsou nyní testovány produkty ECMWF s predikcí cca na 3 měsíce (dlouhodobá predikce). Hlavním cílem predikčního modulu je zajistit dostatečný podklad pro rozhodování komisí pro sucho o vývoji situace, na jehož základě bude moci komise rozhodnout, jak razantní opatření mají být přijata. </w:t>
      </w:r>
    </w:p>
    <w:p w14:paraId="03A871DF" w14:textId="77777777" w:rsidR="00EF22B2" w:rsidRDefault="00EF22B2" w:rsidP="0017220F">
      <w:pPr>
        <w:spacing w:after="0" w:line="240" w:lineRule="auto"/>
        <w:jc w:val="both"/>
        <w:rPr>
          <w:rFonts w:ascii="Arial" w:hAnsi="Arial" w:cs="Arial"/>
        </w:rPr>
      </w:pPr>
      <w:r w:rsidRPr="004215DA">
        <w:rPr>
          <w:rFonts w:ascii="Arial" w:hAnsi="Arial" w:cs="Arial"/>
        </w:rPr>
        <w:t>Práce pokračují na implementaci výstupů z ECMWF, které se ověřují pro využití</w:t>
      </w:r>
      <w:r w:rsidR="00515DF5">
        <w:rPr>
          <w:rFonts w:ascii="Arial" w:hAnsi="Arial" w:cs="Arial"/>
        </w:rPr>
        <w:t> </w:t>
      </w:r>
      <w:r w:rsidRPr="004215DA">
        <w:rPr>
          <w:rFonts w:ascii="Arial" w:hAnsi="Arial" w:cs="Arial"/>
        </w:rPr>
        <w:t>tzv. sezónních předpovědí (dlouhodobých předpovědí) pro Českou repu</w:t>
      </w:r>
      <w:r w:rsidR="00515DF5">
        <w:rPr>
          <w:rFonts w:ascii="Arial" w:hAnsi="Arial" w:cs="Arial"/>
        </w:rPr>
        <w:t>bliku. S tímto faktem souvisí i </w:t>
      </w:r>
      <w:r w:rsidRPr="004215DA">
        <w:rPr>
          <w:rFonts w:ascii="Arial" w:hAnsi="Arial" w:cs="Arial"/>
        </w:rPr>
        <w:t>vývoj systému, návrh vizualizace těchto výstupů včetně jejich interpretace a</w:t>
      </w:r>
      <w:r>
        <w:rPr>
          <w:rFonts w:ascii="Arial" w:hAnsi="Arial" w:cs="Arial"/>
        </w:rPr>
        <w:t> </w:t>
      </w:r>
      <w:r w:rsidRPr="004215DA">
        <w:rPr>
          <w:rFonts w:ascii="Arial" w:hAnsi="Arial" w:cs="Arial"/>
        </w:rPr>
        <w:t>následná práce na zpřesňování předpovědí.</w:t>
      </w:r>
    </w:p>
    <w:p w14:paraId="70252DE2" w14:textId="77777777" w:rsidR="00A86C3B" w:rsidRPr="00420DEB" w:rsidRDefault="00A86C3B" w:rsidP="0017220F">
      <w:pPr>
        <w:spacing w:before="120" w:after="60" w:line="240" w:lineRule="auto"/>
        <w:jc w:val="both"/>
        <w:rPr>
          <w:rFonts w:ascii="Arial" w:hAnsi="Arial" w:cs="Arial"/>
          <w:b/>
        </w:rPr>
      </w:pPr>
      <w:r w:rsidRPr="00420DEB">
        <w:rPr>
          <w:rFonts w:ascii="Arial" w:hAnsi="Arial" w:cs="Arial"/>
          <w:b/>
        </w:rPr>
        <w:t>Dosažené výsledky</w:t>
      </w:r>
    </w:p>
    <w:p w14:paraId="5D5E27F1" w14:textId="77777777" w:rsidR="00EF22B2" w:rsidRDefault="00EF22B2" w:rsidP="0017220F">
      <w:pPr>
        <w:spacing w:after="0" w:line="240" w:lineRule="auto"/>
        <w:jc w:val="both"/>
        <w:rPr>
          <w:rFonts w:ascii="Arial" w:hAnsi="Arial" w:cs="Arial"/>
        </w:rPr>
      </w:pPr>
      <w:r w:rsidRPr="004215DA">
        <w:rPr>
          <w:rFonts w:ascii="Arial" w:hAnsi="Arial" w:cs="Arial"/>
        </w:rPr>
        <w:t xml:space="preserve">Systém HAMR již </w:t>
      </w:r>
      <w:proofErr w:type="gramStart"/>
      <w:r w:rsidRPr="004215DA">
        <w:rPr>
          <w:rFonts w:ascii="Arial" w:hAnsi="Arial" w:cs="Arial"/>
        </w:rPr>
        <w:t>běží</w:t>
      </w:r>
      <w:proofErr w:type="gramEnd"/>
      <w:r w:rsidRPr="004215DA">
        <w:rPr>
          <w:rFonts w:ascii="Arial" w:hAnsi="Arial" w:cs="Arial"/>
        </w:rPr>
        <w:t xml:space="preserve"> standardním způsobem na stránkách ČHMÚ od konce roku 2021. Proběhlo školení vodoprávních úřadů, správců povodí i zpracovatelů krajských plánů</w:t>
      </w:r>
      <w:r w:rsidR="00515DF5">
        <w:rPr>
          <w:rFonts w:ascii="Arial" w:hAnsi="Arial" w:cs="Arial"/>
        </w:rPr>
        <w:t> </w:t>
      </w:r>
      <w:r w:rsidRPr="004215DA">
        <w:rPr>
          <w:rFonts w:ascii="Arial" w:hAnsi="Arial" w:cs="Arial"/>
        </w:rPr>
        <w:t>pro</w:t>
      </w:r>
      <w:r w:rsidR="00515DF5">
        <w:rPr>
          <w:rFonts w:ascii="Arial" w:hAnsi="Arial" w:cs="Arial"/>
        </w:rPr>
        <w:t> </w:t>
      </w:r>
      <w:r w:rsidRPr="004215DA">
        <w:rPr>
          <w:rFonts w:ascii="Arial" w:hAnsi="Arial" w:cs="Arial"/>
        </w:rPr>
        <w:t>zvládání sucha a stavu nedostatku vody a odpovědným pracovníkům byl povolen vstup do neveřejné části.</w:t>
      </w:r>
      <w:r w:rsidR="00CE5D58">
        <w:rPr>
          <w:rFonts w:ascii="Arial" w:hAnsi="Arial" w:cs="Arial"/>
        </w:rPr>
        <w:t xml:space="preserve"> </w:t>
      </w:r>
      <w:r w:rsidRPr="004215DA">
        <w:rPr>
          <w:rFonts w:ascii="Arial" w:hAnsi="Arial" w:cs="Arial"/>
        </w:rPr>
        <w:t>Aktuálnost dat v</w:t>
      </w:r>
      <w:r w:rsidR="00622FEF">
        <w:rPr>
          <w:rFonts w:ascii="Arial" w:hAnsi="Arial" w:cs="Arial"/>
        </w:rPr>
        <w:t> </w:t>
      </w:r>
      <w:r w:rsidRPr="004215DA">
        <w:rPr>
          <w:rFonts w:ascii="Arial" w:hAnsi="Arial" w:cs="Arial"/>
        </w:rPr>
        <w:t>systému</w:t>
      </w:r>
      <w:r w:rsidR="00622FEF">
        <w:rPr>
          <w:rFonts w:ascii="Arial" w:hAnsi="Arial" w:cs="Arial"/>
        </w:rPr>
        <w:t xml:space="preserve"> </w:t>
      </w:r>
      <w:r w:rsidRPr="004215DA">
        <w:rPr>
          <w:rFonts w:ascii="Arial" w:hAnsi="Arial" w:cs="Arial"/>
        </w:rPr>
        <w:t>je na následující roky s podporou MŽP zabezpečena včetně potřebných drobných úprav. Do roku 2026 se bude dále zdokonalovat, verifikovat a prodlužovat období predikce vývoje situace v rámci projektu PERUN a samotná interpretace predikcí koncovým uživatelům.</w:t>
      </w:r>
    </w:p>
    <w:p w14:paraId="002F37AC" w14:textId="5869D4BB" w:rsidR="00A86C3B" w:rsidRPr="00622FEF" w:rsidRDefault="00A86C3B" w:rsidP="0017220F">
      <w:pPr>
        <w:spacing w:before="120" w:after="120" w:line="240" w:lineRule="auto"/>
        <w:jc w:val="both"/>
        <w:rPr>
          <w:rFonts w:ascii="Arial" w:hAnsi="Arial" w:cs="Arial"/>
        </w:rPr>
      </w:pPr>
      <w:r w:rsidRPr="00622FEF">
        <w:rPr>
          <w:rFonts w:ascii="Arial" w:hAnsi="Arial" w:cs="Arial"/>
          <w:b/>
        </w:rPr>
        <w:t>Fina</w:t>
      </w:r>
      <w:r w:rsidR="00EF22B2" w:rsidRPr="00622FEF">
        <w:rPr>
          <w:rFonts w:ascii="Arial" w:hAnsi="Arial" w:cs="Arial"/>
          <w:b/>
        </w:rPr>
        <w:t xml:space="preserve">nční </w:t>
      </w:r>
      <w:r w:rsidR="00A97B8C">
        <w:rPr>
          <w:rFonts w:ascii="Arial" w:hAnsi="Arial" w:cs="Arial"/>
          <w:b/>
        </w:rPr>
        <w:t>prostředky</w:t>
      </w:r>
      <w:r w:rsidR="00EF22B2" w:rsidRPr="00622FEF">
        <w:rPr>
          <w:rFonts w:ascii="Arial" w:hAnsi="Arial" w:cs="Arial"/>
          <w:b/>
        </w:rPr>
        <w:t xml:space="preserve"> na realizaci</w:t>
      </w:r>
      <w:r w:rsidR="00CE5D58" w:rsidRPr="00622FEF">
        <w:rPr>
          <w:rFonts w:ascii="Arial" w:hAnsi="Arial" w:cs="Arial"/>
          <w:b/>
        </w:rPr>
        <w:t xml:space="preserve"> opatření</w:t>
      </w:r>
      <w:r w:rsidR="00EF22B2" w:rsidRPr="00622FEF">
        <w:rPr>
          <w:rFonts w:ascii="Arial" w:hAnsi="Arial" w:cs="Arial"/>
          <w:b/>
        </w:rPr>
        <w:t xml:space="preserve"> </w:t>
      </w:r>
      <w:r w:rsidR="00622FEF" w:rsidRPr="00622FEF">
        <w:rPr>
          <w:rFonts w:ascii="Arial" w:hAnsi="Arial" w:cs="Arial"/>
        </w:rPr>
        <w:t>(</w:t>
      </w:r>
      <w:r w:rsidR="00EF22B2" w:rsidRPr="00622FEF">
        <w:rPr>
          <w:rFonts w:ascii="Arial" w:hAnsi="Arial" w:cs="Arial"/>
        </w:rPr>
        <w:t>uvedeny v rámci opatření 4.1.2.</w:t>
      </w:r>
      <w:r w:rsidR="00622FEF">
        <w:rPr>
          <w:rFonts w:ascii="Arial" w:hAnsi="Arial"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A86C3B" w:rsidRPr="00D67EF9" w14:paraId="11C89597" w14:textId="77777777" w:rsidTr="0066375B">
        <w:tc>
          <w:tcPr>
            <w:tcW w:w="1219" w:type="dxa"/>
          </w:tcPr>
          <w:p w14:paraId="2E778346" w14:textId="77777777" w:rsidR="00A86C3B" w:rsidRPr="00420DEB" w:rsidRDefault="00A86C3B" w:rsidP="0017220F">
            <w:pPr>
              <w:spacing w:after="0" w:line="240" w:lineRule="auto"/>
              <w:jc w:val="right"/>
              <w:rPr>
                <w:rFonts w:ascii="Arial" w:hAnsi="Arial" w:cs="Arial"/>
                <w:sz w:val="20"/>
                <w:szCs w:val="20"/>
              </w:rPr>
            </w:pPr>
            <w:r w:rsidRPr="00420DEB">
              <w:rPr>
                <w:rFonts w:ascii="Arial" w:hAnsi="Arial" w:cs="Arial"/>
                <w:sz w:val="20"/>
                <w:szCs w:val="20"/>
              </w:rPr>
              <w:t>rok</w:t>
            </w:r>
          </w:p>
        </w:tc>
        <w:tc>
          <w:tcPr>
            <w:tcW w:w="1324" w:type="dxa"/>
          </w:tcPr>
          <w:p w14:paraId="39F3DA57" w14:textId="77777777" w:rsidR="00A86C3B" w:rsidRPr="00420DEB" w:rsidRDefault="00A86C3B" w:rsidP="0017220F">
            <w:pPr>
              <w:spacing w:after="0" w:line="240" w:lineRule="auto"/>
              <w:jc w:val="right"/>
              <w:rPr>
                <w:rFonts w:ascii="Arial" w:hAnsi="Arial" w:cs="Arial"/>
                <w:sz w:val="20"/>
                <w:szCs w:val="20"/>
              </w:rPr>
            </w:pPr>
            <w:r w:rsidRPr="00420DEB">
              <w:rPr>
                <w:rFonts w:ascii="Arial" w:hAnsi="Arial" w:cs="Arial"/>
                <w:sz w:val="20"/>
                <w:szCs w:val="20"/>
              </w:rPr>
              <w:t>2017</w:t>
            </w:r>
          </w:p>
        </w:tc>
        <w:tc>
          <w:tcPr>
            <w:tcW w:w="1325" w:type="dxa"/>
          </w:tcPr>
          <w:p w14:paraId="5B0C0F86" w14:textId="77777777" w:rsidR="00A86C3B" w:rsidRPr="00420DEB" w:rsidRDefault="00A86C3B" w:rsidP="0017220F">
            <w:pPr>
              <w:spacing w:after="0" w:line="240" w:lineRule="auto"/>
              <w:jc w:val="right"/>
              <w:rPr>
                <w:rFonts w:ascii="Arial" w:hAnsi="Arial" w:cs="Arial"/>
                <w:sz w:val="20"/>
                <w:szCs w:val="20"/>
              </w:rPr>
            </w:pPr>
            <w:r w:rsidRPr="00420DEB">
              <w:rPr>
                <w:rFonts w:ascii="Arial" w:hAnsi="Arial" w:cs="Arial"/>
                <w:sz w:val="20"/>
                <w:szCs w:val="20"/>
              </w:rPr>
              <w:t>2018</w:t>
            </w:r>
          </w:p>
        </w:tc>
        <w:tc>
          <w:tcPr>
            <w:tcW w:w="1325" w:type="dxa"/>
          </w:tcPr>
          <w:p w14:paraId="78BC724D" w14:textId="77777777" w:rsidR="00A86C3B" w:rsidRPr="00420DEB" w:rsidRDefault="00A86C3B" w:rsidP="0017220F">
            <w:pPr>
              <w:spacing w:after="0" w:line="240" w:lineRule="auto"/>
              <w:jc w:val="right"/>
              <w:rPr>
                <w:rFonts w:ascii="Arial" w:hAnsi="Arial" w:cs="Arial"/>
                <w:sz w:val="20"/>
                <w:szCs w:val="20"/>
              </w:rPr>
            </w:pPr>
            <w:r w:rsidRPr="00420DEB">
              <w:rPr>
                <w:rFonts w:ascii="Arial" w:hAnsi="Arial" w:cs="Arial"/>
                <w:sz w:val="20"/>
                <w:szCs w:val="20"/>
              </w:rPr>
              <w:t>2019</w:t>
            </w:r>
          </w:p>
        </w:tc>
        <w:tc>
          <w:tcPr>
            <w:tcW w:w="1325" w:type="dxa"/>
          </w:tcPr>
          <w:p w14:paraId="7079E004" w14:textId="77777777" w:rsidR="00A86C3B" w:rsidRPr="00420DEB" w:rsidRDefault="00A86C3B" w:rsidP="0017220F">
            <w:pPr>
              <w:spacing w:after="0" w:line="240" w:lineRule="auto"/>
              <w:jc w:val="right"/>
              <w:rPr>
                <w:rFonts w:ascii="Arial" w:hAnsi="Arial" w:cs="Arial"/>
                <w:sz w:val="20"/>
                <w:szCs w:val="20"/>
              </w:rPr>
            </w:pPr>
            <w:r w:rsidRPr="00420DEB">
              <w:rPr>
                <w:rFonts w:ascii="Arial" w:hAnsi="Arial" w:cs="Arial"/>
                <w:sz w:val="20"/>
                <w:szCs w:val="20"/>
              </w:rPr>
              <w:t>2020</w:t>
            </w:r>
          </w:p>
        </w:tc>
        <w:tc>
          <w:tcPr>
            <w:tcW w:w="1325" w:type="dxa"/>
          </w:tcPr>
          <w:p w14:paraId="0E93F6F6" w14:textId="77777777" w:rsidR="00A86C3B" w:rsidRPr="00420DEB" w:rsidRDefault="00A86C3B" w:rsidP="0017220F">
            <w:pPr>
              <w:spacing w:after="0" w:line="240" w:lineRule="auto"/>
              <w:jc w:val="right"/>
              <w:rPr>
                <w:rFonts w:ascii="Arial" w:hAnsi="Arial" w:cs="Arial"/>
                <w:sz w:val="20"/>
                <w:szCs w:val="20"/>
              </w:rPr>
            </w:pPr>
            <w:r w:rsidRPr="00420DEB">
              <w:rPr>
                <w:rFonts w:ascii="Arial" w:hAnsi="Arial" w:cs="Arial"/>
                <w:sz w:val="20"/>
                <w:szCs w:val="20"/>
              </w:rPr>
              <w:t>2021</w:t>
            </w:r>
          </w:p>
        </w:tc>
        <w:tc>
          <w:tcPr>
            <w:tcW w:w="1222" w:type="dxa"/>
          </w:tcPr>
          <w:p w14:paraId="5D75F86F" w14:textId="77777777" w:rsidR="00A86C3B" w:rsidRPr="00420DEB" w:rsidRDefault="00A86C3B" w:rsidP="0017220F">
            <w:pPr>
              <w:spacing w:after="0" w:line="240" w:lineRule="auto"/>
              <w:jc w:val="right"/>
              <w:rPr>
                <w:rFonts w:ascii="Arial" w:hAnsi="Arial" w:cs="Arial"/>
                <w:sz w:val="20"/>
                <w:szCs w:val="20"/>
                <w:highlight w:val="yellow"/>
              </w:rPr>
            </w:pPr>
            <w:r w:rsidRPr="00420DEB">
              <w:rPr>
                <w:rFonts w:ascii="Arial" w:hAnsi="Arial" w:cs="Arial"/>
                <w:sz w:val="20"/>
                <w:szCs w:val="20"/>
              </w:rPr>
              <w:t>2022</w:t>
            </w:r>
          </w:p>
        </w:tc>
      </w:tr>
      <w:tr w:rsidR="00A86C3B" w:rsidRPr="00D67EF9" w14:paraId="4853485E" w14:textId="77777777" w:rsidTr="0066375B">
        <w:tc>
          <w:tcPr>
            <w:tcW w:w="1219" w:type="dxa"/>
          </w:tcPr>
          <w:p w14:paraId="571F7E79" w14:textId="77777777" w:rsidR="00A86C3B" w:rsidRPr="00420DEB" w:rsidRDefault="00420DEB" w:rsidP="0017220F">
            <w:pPr>
              <w:spacing w:after="0" w:line="240" w:lineRule="auto"/>
              <w:jc w:val="right"/>
              <w:rPr>
                <w:rFonts w:ascii="Arial" w:hAnsi="Arial" w:cs="Arial"/>
                <w:sz w:val="20"/>
                <w:szCs w:val="20"/>
              </w:rPr>
            </w:pPr>
            <w:r w:rsidRPr="00420DEB">
              <w:rPr>
                <w:rFonts w:ascii="Arial" w:hAnsi="Arial" w:cs="Arial"/>
                <w:sz w:val="20"/>
                <w:szCs w:val="20"/>
              </w:rPr>
              <w:t>[mil. Kč]</w:t>
            </w:r>
          </w:p>
        </w:tc>
        <w:tc>
          <w:tcPr>
            <w:tcW w:w="1324" w:type="dxa"/>
          </w:tcPr>
          <w:p w14:paraId="6E43BFC5" w14:textId="77777777" w:rsidR="00A86C3B" w:rsidRPr="00420DEB" w:rsidRDefault="005178CF"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3820E446" w14:textId="77777777" w:rsidR="00A86C3B" w:rsidRPr="00420DEB" w:rsidRDefault="005178CF"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60E22712" w14:textId="77777777" w:rsidR="00A86C3B" w:rsidRPr="00420DEB" w:rsidRDefault="005178CF"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5F01CEFB" w14:textId="77777777" w:rsidR="00A86C3B" w:rsidRPr="00420DEB" w:rsidRDefault="005178CF"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325" w:type="dxa"/>
          </w:tcPr>
          <w:p w14:paraId="636E4D2C" w14:textId="77777777" w:rsidR="00A86C3B" w:rsidRPr="00420DEB" w:rsidRDefault="005178CF" w:rsidP="0017220F">
            <w:pPr>
              <w:spacing w:after="0" w:line="240" w:lineRule="auto"/>
              <w:jc w:val="right"/>
              <w:rPr>
                <w:rFonts w:ascii="Arial" w:hAnsi="Arial" w:cs="Arial"/>
                <w:sz w:val="20"/>
                <w:szCs w:val="20"/>
              </w:rPr>
            </w:pPr>
            <w:r w:rsidRPr="00420DEB">
              <w:rPr>
                <w:rFonts w:ascii="Arial" w:hAnsi="Arial" w:cs="Arial"/>
                <w:sz w:val="20"/>
                <w:szCs w:val="20"/>
              </w:rPr>
              <w:t>*</w:t>
            </w:r>
          </w:p>
        </w:tc>
        <w:tc>
          <w:tcPr>
            <w:tcW w:w="1222" w:type="dxa"/>
          </w:tcPr>
          <w:p w14:paraId="19937098" w14:textId="77777777" w:rsidR="00A86C3B" w:rsidRPr="00420DEB" w:rsidRDefault="005178CF" w:rsidP="0017220F">
            <w:pPr>
              <w:spacing w:after="0" w:line="240" w:lineRule="auto"/>
              <w:jc w:val="right"/>
              <w:rPr>
                <w:rFonts w:ascii="Arial" w:hAnsi="Arial" w:cs="Arial"/>
                <w:sz w:val="20"/>
                <w:szCs w:val="20"/>
              </w:rPr>
            </w:pPr>
            <w:r w:rsidRPr="00420DEB">
              <w:rPr>
                <w:rFonts w:ascii="Arial" w:hAnsi="Arial" w:cs="Arial"/>
                <w:sz w:val="20"/>
                <w:szCs w:val="20"/>
              </w:rPr>
              <w:t>*</w:t>
            </w:r>
          </w:p>
        </w:tc>
      </w:tr>
      <w:tr w:rsidR="00A86C3B" w:rsidRPr="00D67EF9" w14:paraId="6F604955" w14:textId="77777777" w:rsidTr="0066375B">
        <w:tc>
          <w:tcPr>
            <w:tcW w:w="9065" w:type="dxa"/>
            <w:gridSpan w:val="7"/>
          </w:tcPr>
          <w:p w14:paraId="3E0C0D20" w14:textId="109ED30F" w:rsidR="00A86C3B" w:rsidRPr="00420DEB" w:rsidRDefault="00A86C3B" w:rsidP="0017220F">
            <w:pPr>
              <w:spacing w:after="0" w:line="240" w:lineRule="auto"/>
              <w:rPr>
                <w:rFonts w:ascii="Arial" w:hAnsi="Arial" w:cs="Arial"/>
                <w:sz w:val="20"/>
                <w:szCs w:val="20"/>
              </w:rPr>
            </w:pPr>
            <w:r w:rsidRPr="00FB2986">
              <w:rPr>
                <w:rFonts w:ascii="Arial" w:hAnsi="Arial" w:cs="Arial"/>
                <w:b/>
                <w:sz w:val="20"/>
                <w:szCs w:val="20"/>
              </w:rPr>
              <w:t xml:space="preserve">Finanční </w:t>
            </w:r>
            <w:r w:rsidR="00884A79">
              <w:rPr>
                <w:rFonts w:ascii="Arial" w:hAnsi="Arial" w:cs="Arial"/>
                <w:b/>
                <w:sz w:val="20"/>
                <w:szCs w:val="20"/>
              </w:rPr>
              <w:t>podpora</w:t>
            </w:r>
            <w:r w:rsidR="00D0325D">
              <w:rPr>
                <w:rFonts w:ascii="Arial" w:hAnsi="Arial" w:cs="Arial"/>
                <w:b/>
                <w:sz w:val="20"/>
                <w:szCs w:val="20"/>
              </w:rPr>
              <w:t xml:space="preserve"> </w:t>
            </w:r>
            <w:r w:rsidRPr="00FB2986">
              <w:rPr>
                <w:rFonts w:ascii="Arial" w:hAnsi="Arial" w:cs="Arial"/>
                <w:b/>
                <w:sz w:val="20"/>
                <w:szCs w:val="20"/>
              </w:rPr>
              <w:t>celkem:</w:t>
            </w:r>
            <w:r w:rsidRPr="00420DEB">
              <w:rPr>
                <w:rFonts w:ascii="Arial" w:hAnsi="Arial" w:cs="Arial"/>
                <w:sz w:val="20"/>
                <w:szCs w:val="20"/>
              </w:rPr>
              <w:t xml:space="preserve"> </w:t>
            </w:r>
            <w:r w:rsidR="005178CF" w:rsidRPr="00420DEB">
              <w:rPr>
                <w:rFonts w:ascii="Arial" w:hAnsi="Arial" w:cs="Arial"/>
                <w:sz w:val="20"/>
                <w:szCs w:val="20"/>
              </w:rPr>
              <w:t>*</w:t>
            </w:r>
          </w:p>
        </w:tc>
      </w:tr>
    </w:tbl>
    <w:p w14:paraId="5BEA315F" w14:textId="77777777" w:rsidR="005178CF" w:rsidRPr="00275450" w:rsidRDefault="00420DEB" w:rsidP="0017220F">
      <w:pPr>
        <w:spacing w:before="60" w:after="0" w:line="240" w:lineRule="auto"/>
        <w:rPr>
          <w:rFonts w:ascii="Arial" w:hAnsi="Arial" w:cs="Arial"/>
          <w:sz w:val="18"/>
          <w:szCs w:val="18"/>
        </w:rPr>
      </w:pPr>
      <w:r>
        <w:rPr>
          <w:rFonts w:ascii="Arial" w:hAnsi="Arial" w:cs="Arial"/>
          <w:sz w:val="18"/>
          <w:szCs w:val="18"/>
        </w:rPr>
        <w:t>* j</w:t>
      </w:r>
      <w:r w:rsidR="005178CF" w:rsidRPr="00275450">
        <w:rPr>
          <w:rFonts w:ascii="Arial" w:hAnsi="Arial" w:cs="Arial"/>
          <w:sz w:val="18"/>
          <w:szCs w:val="18"/>
        </w:rPr>
        <w:t>e součástí nákladů opatření 4.1.2</w:t>
      </w:r>
    </w:p>
    <w:p w14:paraId="4274EE24" w14:textId="77777777" w:rsidR="00A86C3B" w:rsidRPr="00622FEF" w:rsidRDefault="00A86C3B" w:rsidP="0017220F">
      <w:pPr>
        <w:spacing w:before="120" w:after="60" w:line="240" w:lineRule="auto"/>
        <w:jc w:val="both"/>
        <w:rPr>
          <w:rFonts w:ascii="Arial" w:hAnsi="Arial" w:cs="Arial"/>
          <w:bCs/>
          <w:i/>
          <w:iCs/>
        </w:rPr>
      </w:pPr>
      <w:r w:rsidRPr="00622FEF">
        <w:rPr>
          <w:rFonts w:ascii="Arial" w:hAnsi="Arial" w:cs="Arial"/>
          <w:b/>
        </w:rPr>
        <w:t>Hodnocení opatření</w:t>
      </w:r>
      <w:r w:rsidR="00CE5D58" w:rsidRPr="00622FEF">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00E16E4C" w:rsidRPr="00420DEB">
        <w:rPr>
          <w:rFonts w:ascii="Arial" w:hAnsi="Arial" w:cs="Arial"/>
          <w:b/>
        </w:rPr>
        <w:t>splněno</w:t>
      </w:r>
      <w:r w:rsidR="00E16E4C">
        <w:rPr>
          <w:rFonts w:ascii="Arial" w:hAnsi="Arial" w:cs="Arial"/>
        </w:rPr>
        <w:t>.</w:t>
      </w:r>
    </w:p>
    <w:p w14:paraId="1AE0B2BF" w14:textId="77777777" w:rsidR="00EF22B2" w:rsidRDefault="00EF22B2" w:rsidP="0017220F">
      <w:pPr>
        <w:spacing w:after="0" w:line="240" w:lineRule="auto"/>
        <w:jc w:val="both"/>
        <w:rPr>
          <w:rFonts w:ascii="Arial" w:hAnsi="Arial" w:cs="Arial"/>
          <w:color w:val="000000"/>
        </w:rPr>
      </w:pPr>
      <w:r w:rsidRPr="004215DA">
        <w:rPr>
          <w:rFonts w:ascii="Arial" w:hAnsi="Arial" w:cs="Arial"/>
          <w:color w:val="000000"/>
        </w:rPr>
        <w:t>V letošním roce byla ještě doplněna mapa s výstražnou informací o předpokládaném dosažení stavu sucha u podzemních nebo povrchových vod pro území jednotlivých ORP</w:t>
      </w:r>
      <w:r w:rsidR="00515DF5">
        <w:rPr>
          <w:rFonts w:ascii="Arial" w:hAnsi="Arial" w:cs="Arial"/>
          <w:color w:val="000000"/>
        </w:rPr>
        <w:t> </w:t>
      </w:r>
      <w:r w:rsidRPr="004215DA">
        <w:rPr>
          <w:rFonts w:ascii="Arial" w:hAnsi="Arial" w:cs="Arial"/>
          <w:color w:val="000000"/>
        </w:rPr>
        <w:t>a v roce 2023 se předpokládá zavedení mapy s prezentací míst, kde jsou stanoveny místní směrodatné limity pro vyhlášení stavu nedostatku vody na úrovni kraje, případně</w:t>
      </w:r>
      <w:r w:rsidR="00515DF5">
        <w:rPr>
          <w:rFonts w:ascii="Arial" w:hAnsi="Arial" w:cs="Arial"/>
          <w:color w:val="000000"/>
        </w:rPr>
        <w:t> </w:t>
      </w:r>
      <w:r w:rsidRPr="004215DA">
        <w:rPr>
          <w:rFonts w:ascii="Arial" w:hAnsi="Arial" w:cs="Arial"/>
          <w:color w:val="000000"/>
        </w:rPr>
        <w:t>i s aktuálním vývojem sledovaných hodnot.</w:t>
      </w:r>
    </w:p>
    <w:p w14:paraId="393610CB" w14:textId="77777777" w:rsidR="00A86C3B" w:rsidRPr="00622FEF" w:rsidRDefault="00A86C3B" w:rsidP="0017220F">
      <w:pPr>
        <w:spacing w:before="120" w:after="60" w:line="240" w:lineRule="auto"/>
        <w:jc w:val="both"/>
        <w:rPr>
          <w:rFonts w:ascii="Arial" w:hAnsi="Arial" w:cs="Arial"/>
          <w:b/>
        </w:rPr>
      </w:pPr>
      <w:r w:rsidRPr="00622FEF">
        <w:rPr>
          <w:rFonts w:ascii="Arial" w:hAnsi="Arial" w:cs="Arial"/>
          <w:b/>
        </w:rPr>
        <w:t>Indikátor navržen</w:t>
      </w:r>
      <w:r w:rsidR="00CE5D58" w:rsidRPr="00622FEF">
        <w:rPr>
          <w:rFonts w:ascii="Arial" w:hAnsi="Arial" w:cs="Arial"/>
          <w:b/>
        </w:rPr>
        <w:t>ý pro budoucí sledování pokroku</w:t>
      </w:r>
    </w:p>
    <w:p w14:paraId="6A2F198E" w14:textId="77777777" w:rsidR="00984816" w:rsidRPr="00025BB4" w:rsidRDefault="005178CF" w:rsidP="0017220F">
      <w:pPr>
        <w:spacing w:after="0" w:line="240" w:lineRule="auto"/>
        <w:jc w:val="both"/>
        <w:rPr>
          <w:rFonts w:ascii="Arial" w:hAnsi="Arial" w:cs="Arial"/>
        </w:rPr>
      </w:pPr>
      <w:r w:rsidRPr="00025BB4">
        <w:rPr>
          <w:rFonts w:ascii="Arial" w:hAnsi="Arial" w:cs="Arial"/>
        </w:rPr>
        <w:t>Jednotná informační struktura volně dostupná uživatelům, včetně výstupu předpovědní služby na sucho.</w:t>
      </w:r>
    </w:p>
    <w:p w14:paraId="2BF44650" w14:textId="77777777" w:rsidR="00D53CDC" w:rsidRPr="00336A66" w:rsidRDefault="00DA68AE" w:rsidP="00025BB4">
      <w:pPr>
        <w:pStyle w:val="Nadpis2"/>
        <w:tabs>
          <w:tab w:val="left" w:pos="540"/>
        </w:tabs>
        <w:spacing w:before="240"/>
        <w:rPr>
          <w:rFonts w:ascii="Arial" w:hAnsi="Arial"/>
          <w:sz w:val="24"/>
          <w:szCs w:val="24"/>
        </w:rPr>
      </w:pPr>
      <w:r w:rsidRPr="00A86C3B">
        <w:rPr>
          <w:rFonts w:ascii="Arial" w:hAnsi="Arial"/>
          <w:color w:val="4F6228"/>
          <w:sz w:val="22"/>
          <w:szCs w:val="22"/>
        </w:rPr>
        <w:br w:type="page"/>
      </w:r>
      <w:bookmarkStart w:id="17" w:name="_Toc27662612"/>
      <w:r w:rsidR="002F383C">
        <w:rPr>
          <w:rFonts w:ascii="Arial" w:hAnsi="Arial"/>
          <w:sz w:val="24"/>
          <w:szCs w:val="24"/>
        </w:rPr>
        <w:t>4</w:t>
      </w:r>
      <w:r w:rsidR="00D53CDC" w:rsidRPr="00336A66">
        <w:rPr>
          <w:rFonts w:ascii="Arial" w:hAnsi="Arial"/>
          <w:sz w:val="24"/>
          <w:szCs w:val="24"/>
        </w:rPr>
        <w:t>.2</w:t>
      </w:r>
      <w:r w:rsidR="00D53CDC" w:rsidRPr="00336A66">
        <w:rPr>
          <w:rFonts w:ascii="Arial" w:hAnsi="Arial"/>
          <w:sz w:val="24"/>
          <w:szCs w:val="24"/>
        </w:rPr>
        <w:tab/>
        <w:t>R</w:t>
      </w:r>
      <w:r w:rsidR="00B24600">
        <w:rPr>
          <w:rFonts w:ascii="Arial" w:hAnsi="Arial"/>
          <w:sz w:val="24"/>
          <w:szCs w:val="24"/>
        </w:rPr>
        <w:t>OZVOJ A POSILOVÁNÍ VODNÍCH ZDROJŮ</w:t>
      </w:r>
      <w:bookmarkEnd w:id="17"/>
    </w:p>
    <w:p w14:paraId="553A29DA" w14:textId="77777777" w:rsidR="00B24600" w:rsidRDefault="002F383C" w:rsidP="00025BB4">
      <w:pPr>
        <w:pStyle w:val="Nadpis3"/>
        <w:keepNext w:val="0"/>
        <w:widowControl w:val="0"/>
        <w:tabs>
          <w:tab w:val="left" w:pos="720"/>
        </w:tabs>
        <w:rPr>
          <w:rFonts w:ascii="Arial" w:hAnsi="Arial"/>
          <w:sz w:val="24"/>
          <w:szCs w:val="24"/>
        </w:rPr>
      </w:pPr>
      <w:bookmarkStart w:id="18" w:name="_Toc27662613"/>
      <w:r>
        <w:rPr>
          <w:rFonts w:ascii="Arial" w:hAnsi="Arial"/>
          <w:sz w:val="24"/>
          <w:szCs w:val="24"/>
        </w:rPr>
        <w:t>4</w:t>
      </w:r>
      <w:r w:rsidR="00D53CDC" w:rsidRPr="00336A66">
        <w:rPr>
          <w:rFonts w:ascii="Arial" w:hAnsi="Arial"/>
          <w:sz w:val="24"/>
          <w:szCs w:val="24"/>
        </w:rPr>
        <w:t>.2.1</w:t>
      </w:r>
      <w:r w:rsidR="00D53CDC" w:rsidRPr="00336A66">
        <w:rPr>
          <w:rFonts w:ascii="Arial" w:hAnsi="Arial"/>
          <w:sz w:val="24"/>
          <w:szCs w:val="24"/>
        </w:rPr>
        <w:tab/>
      </w:r>
      <w:r w:rsidR="00CE6EBA" w:rsidRPr="00336A66">
        <w:rPr>
          <w:rFonts w:ascii="Arial" w:hAnsi="Arial"/>
          <w:sz w:val="24"/>
          <w:szCs w:val="24"/>
        </w:rPr>
        <w:t>P</w:t>
      </w:r>
      <w:r w:rsidR="00B24600">
        <w:rPr>
          <w:rFonts w:ascii="Arial" w:hAnsi="Arial"/>
          <w:sz w:val="24"/>
          <w:szCs w:val="24"/>
        </w:rPr>
        <w:t>ODPORA ROZVOJE VODÁRENSKÉ INFRASTRUKTURY</w:t>
      </w:r>
    </w:p>
    <w:bookmarkEnd w:id="18"/>
    <w:p w14:paraId="33647247" w14:textId="77777777" w:rsidR="001B63C2" w:rsidRPr="00336A66" w:rsidRDefault="009D2F53" w:rsidP="00B504B6">
      <w:pPr>
        <w:spacing w:before="60" w:after="60" w:line="240" w:lineRule="auto"/>
        <w:jc w:val="both"/>
        <w:rPr>
          <w:rFonts w:ascii="Arial" w:hAnsi="Arial" w:cs="Arial"/>
          <w:i/>
        </w:rPr>
      </w:pPr>
      <w:r w:rsidRPr="00336A66">
        <w:rPr>
          <w:rFonts w:ascii="Arial" w:hAnsi="Arial" w:cs="Arial"/>
          <w:i/>
        </w:rPr>
        <w:t xml:space="preserve">Cílem je zajistit rozšíření a zkvalitnění vodohospodářské infrastruktury vodovodů, kanalizací, úpraven vody a čistíren odpadních vod. </w:t>
      </w:r>
    </w:p>
    <w:p w14:paraId="2F80DEB8" w14:textId="77777777" w:rsidR="003A19CF" w:rsidRPr="00F31832" w:rsidRDefault="009D2F53" w:rsidP="00F31832">
      <w:pPr>
        <w:spacing w:after="0" w:line="240" w:lineRule="auto"/>
        <w:jc w:val="both"/>
        <w:rPr>
          <w:rFonts w:ascii="Arial" w:hAnsi="Arial" w:cs="Arial"/>
          <w:i/>
          <w:sz w:val="20"/>
          <w:szCs w:val="20"/>
        </w:rPr>
      </w:pPr>
      <w:r w:rsidRPr="00F31832">
        <w:rPr>
          <w:rFonts w:ascii="Arial" w:hAnsi="Arial" w:cs="Arial"/>
          <w:i/>
          <w:sz w:val="20"/>
          <w:szCs w:val="20"/>
        </w:rPr>
        <w:t xml:space="preserve">Gestor: Ing. Jan Žák (Sekce vodního hospodářství, </w:t>
      </w:r>
      <w:proofErr w:type="spellStart"/>
      <w:r w:rsidRPr="00F31832">
        <w:rPr>
          <w:rFonts w:ascii="Arial" w:hAnsi="Arial" w:cs="Arial"/>
          <w:i/>
          <w:sz w:val="20"/>
          <w:szCs w:val="20"/>
        </w:rPr>
        <w:t>MZe</w:t>
      </w:r>
      <w:proofErr w:type="spellEnd"/>
      <w:r w:rsidRPr="00F31832">
        <w:rPr>
          <w:rFonts w:ascii="Arial" w:hAnsi="Arial" w:cs="Arial"/>
          <w:i/>
          <w:sz w:val="20"/>
          <w:szCs w:val="20"/>
        </w:rPr>
        <w:t>)</w:t>
      </w:r>
    </w:p>
    <w:p w14:paraId="7DECF2E9" w14:textId="77777777" w:rsidR="004F5B69" w:rsidRPr="00336A66" w:rsidRDefault="0008538A" w:rsidP="00612FA1">
      <w:pPr>
        <w:spacing w:after="0" w:line="240" w:lineRule="auto"/>
        <w:jc w:val="both"/>
        <w:rPr>
          <w:rFonts w:ascii="Arial" w:hAnsi="Arial" w:cs="Arial"/>
          <w:smallCaps/>
        </w:rPr>
      </w:pPr>
      <w:r w:rsidRPr="00336A66">
        <w:rPr>
          <w:rFonts w:ascii="Arial" w:hAnsi="Arial" w:cs="Arial"/>
          <w:i/>
          <w:noProof/>
          <w:lang w:eastAsia="cs-CZ"/>
        </w:rPr>
        <mc:AlternateContent>
          <mc:Choice Requires="wps">
            <w:drawing>
              <wp:anchor distT="4294967295" distB="4294967295" distL="114300" distR="114300" simplePos="0" relativeHeight="251644928" behindDoc="0" locked="0" layoutInCell="1" allowOverlap="1" wp14:anchorId="1F3FB79A" wp14:editId="6A734185">
                <wp:simplePos x="0" y="0"/>
                <wp:positionH relativeFrom="column">
                  <wp:posOffset>0</wp:posOffset>
                </wp:positionH>
                <wp:positionV relativeFrom="paragraph">
                  <wp:posOffset>46989</wp:posOffset>
                </wp:positionV>
                <wp:extent cx="5715000" cy="0"/>
                <wp:effectExtent l="0" t="0" r="0" b="0"/>
                <wp:wrapNone/>
                <wp:docPr id="5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EE2C2" id="Přímá spojnice 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62FCC16" w14:textId="77777777" w:rsidR="00B0553A" w:rsidRPr="00F31832" w:rsidRDefault="009D2F53" w:rsidP="00B12580">
      <w:pPr>
        <w:spacing w:after="60" w:line="240" w:lineRule="auto"/>
        <w:jc w:val="both"/>
        <w:rPr>
          <w:rFonts w:ascii="Arial" w:hAnsi="Arial" w:cs="Arial"/>
          <w:smallCaps/>
        </w:rPr>
      </w:pPr>
      <w:r w:rsidRPr="00F31832">
        <w:rPr>
          <w:rFonts w:ascii="Arial" w:hAnsi="Arial" w:cs="Arial"/>
          <w:b/>
        </w:rPr>
        <w:t>Obecný popis plnění opatření</w:t>
      </w:r>
    </w:p>
    <w:p w14:paraId="72B509C8" w14:textId="77777777" w:rsidR="009D2F53" w:rsidRPr="00661996" w:rsidRDefault="009D2F53" w:rsidP="0017220F">
      <w:pPr>
        <w:spacing w:after="60" w:line="240" w:lineRule="auto"/>
        <w:jc w:val="both"/>
        <w:rPr>
          <w:rFonts w:ascii="Arial" w:hAnsi="Arial" w:cs="Arial"/>
        </w:rPr>
      </w:pPr>
      <w:r w:rsidRPr="00661996">
        <w:rPr>
          <w:rFonts w:ascii="Arial" w:hAnsi="Arial" w:cs="Arial"/>
        </w:rPr>
        <w:t>V únoru 2017 byl schválen dotační program 129 300 „Podpora výstavby a technického zhodnocení infrastruktury vodovodů a kanalizací II“ (dále jen program 129 300), který</w:t>
      </w:r>
      <w:r w:rsidR="004E0A0C">
        <w:rPr>
          <w:rFonts w:ascii="Arial" w:hAnsi="Arial" w:cs="Arial"/>
        </w:rPr>
        <w:t> </w:t>
      </w:r>
      <w:r w:rsidRPr="00661996">
        <w:rPr>
          <w:rFonts w:ascii="Arial" w:hAnsi="Arial" w:cs="Arial"/>
        </w:rPr>
        <w:t>je součástí souboru programů schválených usnesením vlády č. 479 ze dne 30. května 2016 a alokace programu 129 300 byla v roce 2020 naplněna. V roce 2021 byl schválen a zahájen navazující program 129 410 „Podpora výstavby a technického zhodnocení infrastruktury vodovodů a kanalizací III“ (dále jen program 129 410).</w:t>
      </w:r>
    </w:p>
    <w:p w14:paraId="26453ACA" w14:textId="77777777" w:rsidR="009D2F53" w:rsidRPr="00973BC5" w:rsidRDefault="009D2F53" w:rsidP="0017220F">
      <w:pPr>
        <w:spacing w:after="120" w:line="240" w:lineRule="auto"/>
        <w:jc w:val="both"/>
        <w:rPr>
          <w:rFonts w:ascii="Arial" w:hAnsi="Arial" w:cs="Arial"/>
        </w:rPr>
      </w:pPr>
      <w:r w:rsidRPr="00973BC5">
        <w:rPr>
          <w:rFonts w:ascii="Arial" w:hAnsi="Arial" w:cs="Arial"/>
        </w:rPr>
        <w:t>Program 129</w:t>
      </w:r>
      <w:r w:rsidR="0066375B">
        <w:rPr>
          <w:rFonts w:ascii="Arial" w:hAnsi="Arial" w:cs="Arial"/>
        </w:rPr>
        <w:t> </w:t>
      </w:r>
      <w:r w:rsidRPr="00973BC5">
        <w:rPr>
          <w:rFonts w:ascii="Arial" w:hAnsi="Arial" w:cs="Arial"/>
        </w:rPr>
        <w:t>300 je zaměřen také na propojování a rozšiřování vodárenských soustav a</w:t>
      </w:r>
      <w:r>
        <w:rPr>
          <w:rFonts w:ascii="Arial" w:hAnsi="Arial" w:cs="Arial"/>
        </w:rPr>
        <w:t> </w:t>
      </w:r>
      <w:r w:rsidRPr="00973BC5">
        <w:rPr>
          <w:rFonts w:ascii="Arial" w:hAnsi="Arial" w:cs="Arial"/>
        </w:rPr>
        <w:t>jejich zdrojové posilování, včetně posilování akumulace pitné vody pro zajištění zásobování obyvatelstva pitnou vodou, neboť opakovaný výskyt sucha vyžaduje nedostatečně kapacitní vodní zdroje v malých obcích posílit napojením na existující vodárenské systémy, které</w:t>
      </w:r>
      <w:r>
        <w:rPr>
          <w:rFonts w:ascii="Arial" w:hAnsi="Arial" w:cs="Arial"/>
        </w:rPr>
        <w:t xml:space="preserve"> jsou kapacitou svých vodních zdrojů dostatečné a udržitelné</w:t>
      </w:r>
      <w:r w:rsidR="0066375B">
        <w:rPr>
          <w:rFonts w:ascii="Arial" w:hAnsi="Arial" w:cs="Arial"/>
        </w:rPr>
        <w:t xml:space="preserve"> </w:t>
      </w:r>
      <w:r>
        <w:rPr>
          <w:rFonts w:ascii="Arial" w:hAnsi="Arial" w:cs="Arial"/>
        </w:rPr>
        <w:t>i při výskytu sucha.</w:t>
      </w:r>
      <w:r w:rsidRPr="00973BC5">
        <w:rPr>
          <w:rFonts w:ascii="Arial" w:hAnsi="Arial" w:cs="Arial"/>
        </w:rPr>
        <w:t xml:space="preserve"> Současně také podporuje projektovou a</w:t>
      </w:r>
      <w:r>
        <w:rPr>
          <w:rFonts w:ascii="Arial" w:hAnsi="Arial" w:cs="Arial"/>
        </w:rPr>
        <w:t> </w:t>
      </w:r>
      <w:r w:rsidRPr="00973BC5">
        <w:rPr>
          <w:rFonts w:ascii="Arial" w:hAnsi="Arial" w:cs="Arial"/>
        </w:rPr>
        <w:t>inženýrskou přípravu navržených opatření určených k řešení dopadů plánovaného rozšíření těžby polského</w:t>
      </w:r>
      <w:r w:rsidR="00B259B2">
        <w:rPr>
          <w:rFonts w:ascii="Arial" w:hAnsi="Arial" w:cs="Arial"/>
        </w:rPr>
        <w:t xml:space="preserve"> hnědouhelného dolu </w:t>
      </w:r>
      <w:proofErr w:type="spellStart"/>
      <w:r w:rsidRPr="00973BC5">
        <w:rPr>
          <w:rFonts w:ascii="Arial" w:hAnsi="Arial" w:cs="Arial"/>
        </w:rPr>
        <w:t>Turów</w:t>
      </w:r>
      <w:proofErr w:type="spellEnd"/>
      <w:r w:rsidRPr="00973BC5">
        <w:rPr>
          <w:rFonts w:ascii="Arial" w:hAnsi="Arial" w:cs="Arial"/>
        </w:rPr>
        <w:t xml:space="preserve"> na české území. Dále je program 129 300, stejně jako program 129 410, orientován na:</w:t>
      </w:r>
    </w:p>
    <w:p w14:paraId="48ED180C" w14:textId="77777777" w:rsidR="009D2F53" w:rsidRPr="00973BC5" w:rsidRDefault="009D2F53" w:rsidP="0017220F">
      <w:pPr>
        <w:numPr>
          <w:ilvl w:val="0"/>
          <w:numId w:val="3"/>
        </w:numPr>
        <w:tabs>
          <w:tab w:val="clear" w:pos="360"/>
        </w:tabs>
        <w:spacing w:after="60" w:line="240" w:lineRule="auto"/>
        <w:ind w:left="284" w:hanging="284"/>
        <w:jc w:val="both"/>
        <w:rPr>
          <w:rFonts w:ascii="Arial" w:hAnsi="Arial" w:cs="Arial"/>
        </w:rPr>
      </w:pPr>
      <w:r w:rsidRPr="00973BC5">
        <w:rPr>
          <w:rFonts w:ascii="Arial" w:hAnsi="Arial" w:cs="Arial"/>
        </w:rPr>
        <w:t>výstavbu a technické zhodnocení vodovodních řadů, čerpacích stanic, vodojemů, úpraven vod a souvisejících objektů v obcích v souladu se Směrnicí 98/83/EC o</w:t>
      </w:r>
      <w:r>
        <w:rPr>
          <w:rFonts w:ascii="Arial" w:hAnsi="Arial" w:cs="Arial"/>
        </w:rPr>
        <w:t> </w:t>
      </w:r>
      <w:r w:rsidRPr="00973BC5">
        <w:rPr>
          <w:rFonts w:ascii="Arial" w:hAnsi="Arial" w:cs="Arial"/>
        </w:rPr>
        <w:t>jakosti nebo dostupnosti vody určené pro lidskou spotřebu,</w:t>
      </w:r>
    </w:p>
    <w:p w14:paraId="4AC054D5" w14:textId="77777777" w:rsidR="00661996" w:rsidRPr="00661996" w:rsidRDefault="009D2F53" w:rsidP="0017220F">
      <w:pPr>
        <w:numPr>
          <w:ilvl w:val="0"/>
          <w:numId w:val="3"/>
        </w:numPr>
        <w:tabs>
          <w:tab w:val="clear" w:pos="360"/>
        </w:tabs>
        <w:spacing w:after="60" w:line="240" w:lineRule="auto"/>
        <w:ind w:left="284" w:hanging="284"/>
        <w:jc w:val="both"/>
        <w:rPr>
          <w:rFonts w:ascii="Arial" w:hAnsi="Arial" w:cs="Arial"/>
        </w:rPr>
      </w:pPr>
      <w:r w:rsidRPr="00973BC5">
        <w:rPr>
          <w:rFonts w:ascii="Arial" w:hAnsi="Arial" w:cs="Arial"/>
        </w:rPr>
        <w:t>výstavbu a technické zhodnocení kanalizačních sběračů a stok, čerpacích stanic, čistíren odpadních vod a souvisejících objektů v obcích v souladu se Směrnicí 91/271/EEC</w:t>
      </w:r>
      <w:r w:rsidR="004E0A0C">
        <w:rPr>
          <w:rFonts w:ascii="Arial" w:hAnsi="Arial" w:cs="Arial"/>
        </w:rPr>
        <w:t>   </w:t>
      </w:r>
      <w:r w:rsidRPr="00973BC5">
        <w:rPr>
          <w:rFonts w:ascii="Arial" w:hAnsi="Arial" w:cs="Arial"/>
        </w:rPr>
        <w:t>čištění městských odpadních vod.</w:t>
      </w:r>
    </w:p>
    <w:p w14:paraId="4F834C5D" w14:textId="77777777" w:rsidR="009D2F53" w:rsidRDefault="009D2F53" w:rsidP="0017220F">
      <w:pPr>
        <w:spacing w:after="0" w:line="240" w:lineRule="auto"/>
        <w:jc w:val="both"/>
        <w:rPr>
          <w:rFonts w:ascii="Arial" w:hAnsi="Arial" w:cs="Arial"/>
        </w:rPr>
      </w:pPr>
      <w:r w:rsidRPr="00973BC5">
        <w:rPr>
          <w:rFonts w:ascii="Arial" w:hAnsi="Arial" w:cs="Arial"/>
        </w:rPr>
        <w:t>V roce 2020 byla podpora rozšířena Programem 129 400 „Podpora opatření pro zmírnění negativních dopadů sucha a nedostatku vody“</w:t>
      </w:r>
      <w:r>
        <w:rPr>
          <w:rFonts w:ascii="Arial" w:hAnsi="Arial" w:cs="Arial"/>
        </w:rPr>
        <w:t>,</w:t>
      </w:r>
      <w:r w:rsidRPr="00973BC5">
        <w:rPr>
          <w:rFonts w:ascii="Arial" w:hAnsi="Arial" w:cs="Arial"/>
        </w:rPr>
        <w:t xml:space="preserve"> v</w:t>
      </w:r>
      <w:r>
        <w:rPr>
          <w:rFonts w:ascii="Arial" w:hAnsi="Arial" w:cs="Arial"/>
        </w:rPr>
        <w:t xml:space="preserve"> jehož </w:t>
      </w:r>
      <w:r w:rsidRPr="00973BC5">
        <w:rPr>
          <w:rFonts w:ascii="Arial" w:hAnsi="Arial" w:cs="Arial"/>
        </w:rPr>
        <w:t>rámci jsou řešena výše uvedená opatření v boji proti suchu. Jeho náplň je podrobně uvedena v této informaci v kapitole „4.2.3 Propojování skupinových vodovodů do vodárenských soustav“.</w:t>
      </w:r>
    </w:p>
    <w:p w14:paraId="7B157595" w14:textId="77777777" w:rsidR="00122C1D" w:rsidRPr="00F31832" w:rsidRDefault="009D2F53" w:rsidP="0017220F">
      <w:pPr>
        <w:spacing w:before="120" w:after="60" w:line="240" w:lineRule="auto"/>
        <w:jc w:val="both"/>
        <w:rPr>
          <w:rFonts w:ascii="Arial" w:hAnsi="Arial" w:cs="Arial"/>
          <w:b/>
        </w:rPr>
      </w:pPr>
      <w:r w:rsidRPr="00F31832">
        <w:rPr>
          <w:rFonts w:ascii="Arial" w:hAnsi="Arial" w:cs="Arial"/>
          <w:b/>
        </w:rPr>
        <w:t>Dosažené výsledky</w:t>
      </w:r>
    </w:p>
    <w:p w14:paraId="014CC141" w14:textId="270EE742" w:rsidR="009D2F53" w:rsidRPr="00697E95" w:rsidRDefault="009D2F53" w:rsidP="0017220F">
      <w:pPr>
        <w:spacing w:after="60" w:line="240" w:lineRule="auto"/>
        <w:jc w:val="both"/>
        <w:rPr>
          <w:rFonts w:ascii="Arial" w:hAnsi="Arial" w:cs="Arial"/>
        </w:rPr>
      </w:pPr>
      <w:r w:rsidRPr="00697E95">
        <w:rPr>
          <w:rFonts w:ascii="Arial" w:hAnsi="Arial" w:cs="Arial"/>
        </w:rPr>
        <w:t>V rámci programů 129 300 a 129 410 bylo od dubna 2017 k 31. prosinci 2022 podpořeno celkem 2</w:t>
      </w:r>
      <w:r w:rsidR="00192089">
        <w:rPr>
          <w:rFonts w:ascii="Arial" w:hAnsi="Arial" w:cs="Arial"/>
        </w:rPr>
        <w:t>12</w:t>
      </w:r>
      <w:r w:rsidR="00C51057" w:rsidRPr="00697E95">
        <w:rPr>
          <w:rFonts w:ascii="Arial" w:hAnsi="Arial" w:cs="Arial"/>
        </w:rPr>
        <w:t xml:space="preserve"> </w:t>
      </w:r>
      <w:r w:rsidRPr="00697E95">
        <w:rPr>
          <w:rFonts w:ascii="Arial" w:hAnsi="Arial" w:cs="Arial"/>
        </w:rPr>
        <w:t>akcí na výstavbu vodovodů za účelem zabezpečení zásobování obyvatelstva pitnou vodou částkou 1</w:t>
      </w:r>
      <w:r w:rsidR="008F3AF5">
        <w:rPr>
          <w:rFonts w:ascii="Arial" w:hAnsi="Arial" w:cs="Arial"/>
        </w:rPr>
        <w:t xml:space="preserve"> </w:t>
      </w:r>
      <w:r w:rsidRPr="00697E95">
        <w:rPr>
          <w:rFonts w:ascii="Arial" w:hAnsi="Arial" w:cs="Arial"/>
        </w:rPr>
        <w:t xml:space="preserve">833 mil. Kč, z toho v roce 2022 bylo vyplaceno </w:t>
      </w:r>
      <w:r w:rsidR="00192089">
        <w:rPr>
          <w:rFonts w:ascii="Arial" w:hAnsi="Arial" w:cs="Arial"/>
        </w:rPr>
        <w:t>380</w:t>
      </w:r>
      <w:r w:rsidRPr="00697E95">
        <w:rPr>
          <w:rFonts w:ascii="Arial" w:hAnsi="Arial" w:cs="Arial"/>
        </w:rPr>
        <w:t xml:space="preserve"> mil. Kč </w:t>
      </w:r>
      <w:r w:rsidR="00192089">
        <w:rPr>
          <w:rFonts w:ascii="Arial" w:hAnsi="Arial" w:cs="Arial"/>
        </w:rPr>
        <w:t>6</w:t>
      </w:r>
      <w:r w:rsidRPr="00697E95">
        <w:rPr>
          <w:rFonts w:ascii="Arial" w:hAnsi="Arial" w:cs="Arial"/>
        </w:rPr>
        <w:t>0 akcím. Na výstavbu kanalizací a čistíren odpadních vod za účelem odkanalizování a zajištění čištění odpadních vod bylo ve stejném období podpořeno</w:t>
      </w:r>
      <w:r w:rsidR="00C51057" w:rsidRPr="00697E95">
        <w:rPr>
          <w:rFonts w:ascii="Arial" w:hAnsi="Arial" w:cs="Arial"/>
        </w:rPr>
        <w:t xml:space="preserve"> </w:t>
      </w:r>
      <w:r w:rsidRPr="00697E95">
        <w:rPr>
          <w:rFonts w:ascii="Arial" w:hAnsi="Arial" w:cs="Arial"/>
        </w:rPr>
        <w:t>319</w:t>
      </w:r>
      <w:r w:rsidR="00C51057" w:rsidRPr="00697E95">
        <w:rPr>
          <w:rFonts w:ascii="Arial" w:hAnsi="Arial" w:cs="Arial"/>
        </w:rPr>
        <w:t xml:space="preserve"> </w:t>
      </w:r>
      <w:r w:rsidRPr="00697E95">
        <w:rPr>
          <w:rFonts w:ascii="Arial" w:hAnsi="Arial" w:cs="Arial"/>
        </w:rPr>
        <w:t>akcí částkou 3</w:t>
      </w:r>
      <w:r w:rsidR="008F3AF5">
        <w:rPr>
          <w:rFonts w:ascii="Arial" w:hAnsi="Arial" w:cs="Arial"/>
        </w:rPr>
        <w:t xml:space="preserve"> </w:t>
      </w:r>
      <w:r w:rsidR="00192089">
        <w:rPr>
          <w:rFonts w:ascii="Arial" w:hAnsi="Arial" w:cs="Arial"/>
        </w:rPr>
        <w:t>643</w:t>
      </w:r>
      <w:r w:rsidRPr="00697E95">
        <w:rPr>
          <w:rFonts w:ascii="Arial" w:hAnsi="Arial" w:cs="Arial"/>
        </w:rPr>
        <w:t xml:space="preserve"> mil. Kč, z</w:t>
      </w:r>
      <w:r w:rsidR="004E0A0C">
        <w:rPr>
          <w:rFonts w:ascii="Arial" w:hAnsi="Arial" w:cs="Arial"/>
        </w:rPr>
        <w:t> </w:t>
      </w:r>
      <w:r w:rsidRPr="00697E95">
        <w:rPr>
          <w:rFonts w:ascii="Arial" w:hAnsi="Arial" w:cs="Arial"/>
        </w:rPr>
        <w:t>toho</w:t>
      </w:r>
      <w:r w:rsidR="004E0A0C">
        <w:rPr>
          <w:rFonts w:ascii="Arial" w:hAnsi="Arial" w:cs="Arial"/>
        </w:rPr>
        <w:t xml:space="preserve"> </w:t>
      </w:r>
      <w:r w:rsidRPr="00697E95">
        <w:rPr>
          <w:rFonts w:ascii="Arial" w:hAnsi="Arial" w:cs="Arial"/>
        </w:rPr>
        <w:t>v</w:t>
      </w:r>
      <w:r w:rsidR="004E0A0C">
        <w:rPr>
          <w:rFonts w:ascii="Arial" w:hAnsi="Arial" w:cs="Arial"/>
        </w:rPr>
        <w:t> </w:t>
      </w:r>
      <w:r w:rsidRPr="00697E95">
        <w:rPr>
          <w:rFonts w:ascii="Arial" w:hAnsi="Arial" w:cs="Arial"/>
        </w:rPr>
        <w:t>roce 2022 bylo vyplaceno 9</w:t>
      </w:r>
      <w:r w:rsidR="00192089">
        <w:rPr>
          <w:rFonts w:ascii="Arial" w:hAnsi="Arial" w:cs="Arial"/>
        </w:rPr>
        <w:t>14</w:t>
      </w:r>
      <w:r w:rsidRPr="00697E95">
        <w:rPr>
          <w:rFonts w:ascii="Arial" w:hAnsi="Arial" w:cs="Arial"/>
        </w:rPr>
        <w:t xml:space="preserve"> mil. Kč </w:t>
      </w:r>
      <w:r w:rsidR="00192089">
        <w:rPr>
          <w:rFonts w:ascii="Arial" w:hAnsi="Arial" w:cs="Arial"/>
        </w:rPr>
        <w:t>79</w:t>
      </w:r>
      <w:r w:rsidRPr="00697E95">
        <w:rPr>
          <w:rFonts w:ascii="Arial" w:hAnsi="Arial" w:cs="Arial"/>
        </w:rPr>
        <w:t xml:space="preserve"> akcím. V rámci nového programu 129 410 bylo v rámci I. výzvy (04-09/2021) podáno 199 žádostí s celkovými náklady 5</w:t>
      </w:r>
      <w:r w:rsidR="008F3AF5">
        <w:rPr>
          <w:rFonts w:ascii="Arial" w:hAnsi="Arial" w:cs="Arial"/>
        </w:rPr>
        <w:t xml:space="preserve"> </w:t>
      </w:r>
      <w:r w:rsidRPr="00697E95">
        <w:rPr>
          <w:rFonts w:ascii="Arial" w:hAnsi="Arial" w:cs="Arial"/>
        </w:rPr>
        <w:t>058 mil. Kč.</w:t>
      </w:r>
      <w:r w:rsidR="00CE5D58" w:rsidRPr="00697E95">
        <w:rPr>
          <w:rFonts w:ascii="Arial" w:hAnsi="Arial" w:cs="Arial"/>
        </w:rPr>
        <w:t xml:space="preserve"> </w:t>
      </w:r>
      <w:r w:rsidRPr="00697E95">
        <w:rPr>
          <w:rFonts w:ascii="Arial" w:hAnsi="Arial" w:cs="Arial"/>
        </w:rPr>
        <w:t>Celkem bylo realizováno 5</w:t>
      </w:r>
      <w:r w:rsidR="00192089">
        <w:rPr>
          <w:rFonts w:ascii="Arial" w:hAnsi="Arial" w:cs="Arial"/>
        </w:rPr>
        <w:t>20</w:t>
      </w:r>
      <w:r w:rsidRPr="00697E95">
        <w:rPr>
          <w:rFonts w:ascii="Arial" w:hAnsi="Arial" w:cs="Arial"/>
        </w:rPr>
        <w:t xml:space="preserve"> km vodovodů, </w:t>
      </w:r>
      <w:r w:rsidR="00192089">
        <w:rPr>
          <w:rFonts w:ascii="Arial" w:hAnsi="Arial" w:cs="Arial"/>
        </w:rPr>
        <w:t>27</w:t>
      </w:r>
      <w:r w:rsidRPr="00697E95">
        <w:rPr>
          <w:rFonts w:ascii="Arial" w:hAnsi="Arial" w:cs="Arial"/>
        </w:rPr>
        <w:t xml:space="preserve"> úpraven vod, vodojemy o celkovém objemu 7</w:t>
      </w:r>
      <w:r w:rsidR="008F3AF5">
        <w:rPr>
          <w:rFonts w:ascii="Arial" w:hAnsi="Arial" w:cs="Arial"/>
        </w:rPr>
        <w:t xml:space="preserve"> </w:t>
      </w:r>
      <w:r w:rsidR="00192089">
        <w:rPr>
          <w:rFonts w:ascii="Arial" w:hAnsi="Arial" w:cs="Arial"/>
        </w:rPr>
        <w:t>718</w:t>
      </w:r>
      <w:r w:rsidRPr="00697E95">
        <w:rPr>
          <w:rFonts w:ascii="Arial" w:hAnsi="Arial" w:cs="Arial"/>
        </w:rPr>
        <w:t xml:space="preserve"> m</w:t>
      </w:r>
      <w:r w:rsidRPr="00697E95">
        <w:rPr>
          <w:rFonts w:ascii="Arial" w:hAnsi="Arial" w:cs="Arial"/>
          <w:vertAlign w:val="superscript"/>
        </w:rPr>
        <w:t>3</w:t>
      </w:r>
      <w:r w:rsidRPr="00697E95">
        <w:rPr>
          <w:rFonts w:ascii="Arial" w:hAnsi="Arial" w:cs="Arial"/>
        </w:rPr>
        <w:t>, 75</w:t>
      </w:r>
      <w:r w:rsidR="00192089">
        <w:rPr>
          <w:rFonts w:ascii="Arial" w:hAnsi="Arial" w:cs="Arial"/>
        </w:rPr>
        <w:t>9</w:t>
      </w:r>
      <w:r w:rsidRPr="00697E95">
        <w:rPr>
          <w:rFonts w:ascii="Arial" w:hAnsi="Arial" w:cs="Arial"/>
        </w:rPr>
        <w:t xml:space="preserve">zdrojů a vrtů, </w:t>
      </w:r>
      <w:proofErr w:type="gramStart"/>
      <w:r w:rsidRPr="00697E95">
        <w:rPr>
          <w:rFonts w:ascii="Arial" w:hAnsi="Arial" w:cs="Arial"/>
        </w:rPr>
        <w:t>642</w:t>
      </w:r>
      <w:r w:rsidR="00192089">
        <w:rPr>
          <w:rFonts w:ascii="Arial" w:hAnsi="Arial" w:cs="Arial"/>
        </w:rPr>
        <w:t>1</w:t>
      </w:r>
      <w:r w:rsidRPr="00697E95">
        <w:rPr>
          <w:rFonts w:ascii="Arial" w:hAnsi="Arial" w:cs="Arial"/>
        </w:rPr>
        <w:t>km</w:t>
      </w:r>
      <w:proofErr w:type="gramEnd"/>
      <w:r w:rsidRPr="00697E95">
        <w:rPr>
          <w:rFonts w:ascii="Arial" w:hAnsi="Arial" w:cs="Arial"/>
        </w:rPr>
        <w:t xml:space="preserve"> kanalizací a </w:t>
      </w:r>
      <w:r w:rsidR="00192089">
        <w:rPr>
          <w:rFonts w:ascii="Arial" w:hAnsi="Arial" w:cs="Arial"/>
        </w:rPr>
        <w:t>180</w:t>
      </w:r>
      <w:r w:rsidRPr="00697E95">
        <w:rPr>
          <w:rFonts w:ascii="Arial" w:hAnsi="Arial" w:cs="Arial"/>
        </w:rPr>
        <w:t xml:space="preserve"> ČOV.</w:t>
      </w:r>
    </w:p>
    <w:p w14:paraId="789E9248" w14:textId="77777777" w:rsidR="00661996" w:rsidRPr="00697E95" w:rsidRDefault="009D2F53" w:rsidP="0017220F">
      <w:pPr>
        <w:spacing w:after="0" w:line="240" w:lineRule="auto"/>
        <w:jc w:val="both"/>
        <w:rPr>
          <w:rFonts w:ascii="Arial" w:hAnsi="Arial" w:cs="Arial"/>
        </w:rPr>
      </w:pPr>
      <w:r w:rsidRPr="00697E95">
        <w:rPr>
          <w:rFonts w:ascii="Arial" w:hAnsi="Arial" w:cs="Arial"/>
        </w:rPr>
        <w:t xml:space="preserve">V období 2017 až 2021 došlo k nárůstu počtu obyvatel bydlících v domech nově připojených na vodovod pro veřejnou potřebu o 104 tisíc, což je </w:t>
      </w:r>
      <w:r w:rsidR="008F3AF5">
        <w:rPr>
          <w:rFonts w:ascii="Arial" w:hAnsi="Arial" w:cs="Arial"/>
        </w:rPr>
        <w:t xml:space="preserve">nárůst o </w:t>
      </w:r>
      <w:r w:rsidRPr="00697E95">
        <w:rPr>
          <w:rFonts w:ascii="Arial" w:hAnsi="Arial" w:cs="Arial"/>
        </w:rPr>
        <w:t>1,3 % a v domech nově připojených</w:t>
      </w:r>
      <w:r w:rsidR="008F3AF5">
        <w:rPr>
          <w:rFonts w:ascii="Arial" w:hAnsi="Arial" w:cs="Arial"/>
        </w:rPr>
        <w:t xml:space="preserve"> </w:t>
      </w:r>
      <w:r w:rsidRPr="00697E95">
        <w:rPr>
          <w:rFonts w:ascii="Arial" w:hAnsi="Arial" w:cs="Arial"/>
        </w:rPr>
        <w:t>na kanalizaci pro veřejnou potřebu o 230 tisíc,</w:t>
      </w:r>
      <w:r w:rsidR="00661996" w:rsidRPr="00697E95">
        <w:rPr>
          <w:rFonts w:ascii="Arial" w:hAnsi="Arial" w:cs="Arial"/>
        </w:rPr>
        <w:t xml:space="preserve"> </w:t>
      </w:r>
      <w:r w:rsidRPr="00697E95">
        <w:rPr>
          <w:rFonts w:ascii="Arial" w:hAnsi="Arial" w:cs="Arial"/>
        </w:rPr>
        <w:t xml:space="preserve">což je </w:t>
      </w:r>
      <w:r w:rsidR="008F3AF5">
        <w:rPr>
          <w:rFonts w:ascii="Arial" w:hAnsi="Arial" w:cs="Arial"/>
        </w:rPr>
        <w:t xml:space="preserve">nárůst o </w:t>
      </w:r>
      <w:r w:rsidRPr="00697E95">
        <w:rPr>
          <w:rFonts w:ascii="Arial" w:hAnsi="Arial" w:cs="Arial"/>
        </w:rPr>
        <w:t>1,9</w:t>
      </w:r>
      <w:r w:rsidR="00697E95">
        <w:rPr>
          <w:rFonts w:ascii="Arial" w:hAnsi="Arial" w:cs="Arial"/>
        </w:rPr>
        <w:t> </w:t>
      </w:r>
      <w:r w:rsidRPr="00697E95">
        <w:rPr>
          <w:rFonts w:ascii="Arial" w:hAnsi="Arial" w:cs="Arial"/>
        </w:rPr>
        <w:t>%.</w:t>
      </w:r>
    </w:p>
    <w:p w14:paraId="765ED2C9" w14:textId="2B81F670" w:rsidR="00122C1D" w:rsidRPr="00697E95" w:rsidRDefault="00122C1D" w:rsidP="0017220F">
      <w:pPr>
        <w:spacing w:before="120" w:after="120" w:line="240" w:lineRule="auto"/>
        <w:jc w:val="both"/>
        <w:rPr>
          <w:rFonts w:ascii="Arial" w:hAnsi="Arial" w:cs="Arial"/>
          <w:b/>
        </w:rPr>
      </w:pPr>
      <w:r w:rsidRPr="00697E95">
        <w:rPr>
          <w:rFonts w:ascii="Arial" w:hAnsi="Arial" w:cs="Arial"/>
          <w:b/>
        </w:rPr>
        <w:t xml:space="preserve">Finanční </w:t>
      </w:r>
      <w:r w:rsidR="00A97B8C">
        <w:rPr>
          <w:rFonts w:ascii="Arial" w:hAnsi="Arial" w:cs="Arial"/>
          <w:b/>
        </w:rPr>
        <w:t>prostředky</w:t>
      </w:r>
      <w:r w:rsidRPr="00697E95">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232"/>
        <w:gridCol w:w="1313"/>
        <w:gridCol w:w="1313"/>
        <w:gridCol w:w="1327"/>
        <w:gridCol w:w="1313"/>
        <w:gridCol w:w="1313"/>
      </w:tblGrid>
      <w:tr w:rsidR="00420DEB" w:rsidRPr="00697E95" w14:paraId="0AFD8D95" w14:textId="77777777" w:rsidTr="0066375B">
        <w:tc>
          <w:tcPr>
            <w:tcW w:w="1254" w:type="dxa"/>
          </w:tcPr>
          <w:p w14:paraId="2EC94D5A"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rok</w:t>
            </w:r>
          </w:p>
        </w:tc>
        <w:tc>
          <w:tcPr>
            <w:tcW w:w="1232" w:type="dxa"/>
          </w:tcPr>
          <w:p w14:paraId="7BA9318F"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2017</w:t>
            </w:r>
          </w:p>
        </w:tc>
        <w:tc>
          <w:tcPr>
            <w:tcW w:w="1313" w:type="dxa"/>
          </w:tcPr>
          <w:p w14:paraId="24DF402C"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2018</w:t>
            </w:r>
          </w:p>
        </w:tc>
        <w:tc>
          <w:tcPr>
            <w:tcW w:w="1313" w:type="dxa"/>
          </w:tcPr>
          <w:p w14:paraId="23ADB054"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2019</w:t>
            </w:r>
          </w:p>
        </w:tc>
        <w:tc>
          <w:tcPr>
            <w:tcW w:w="1327" w:type="dxa"/>
          </w:tcPr>
          <w:p w14:paraId="59523FE9"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2020</w:t>
            </w:r>
          </w:p>
        </w:tc>
        <w:tc>
          <w:tcPr>
            <w:tcW w:w="1313" w:type="dxa"/>
          </w:tcPr>
          <w:p w14:paraId="436AACBB"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2021</w:t>
            </w:r>
          </w:p>
        </w:tc>
        <w:tc>
          <w:tcPr>
            <w:tcW w:w="1313" w:type="dxa"/>
          </w:tcPr>
          <w:p w14:paraId="6E7148AA"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2022</w:t>
            </w:r>
          </w:p>
        </w:tc>
      </w:tr>
      <w:tr w:rsidR="00420DEB" w:rsidRPr="00697E95" w14:paraId="591C73CA" w14:textId="77777777" w:rsidTr="0066375B">
        <w:tc>
          <w:tcPr>
            <w:tcW w:w="1254" w:type="dxa"/>
          </w:tcPr>
          <w:p w14:paraId="3C2D4F4B"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[mil. Kč]</w:t>
            </w:r>
          </w:p>
        </w:tc>
        <w:tc>
          <w:tcPr>
            <w:tcW w:w="1232" w:type="dxa"/>
          </w:tcPr>
          <w:p w14:paraId="3147B2A2"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75</w:t>
            </w:r>
          </w:p>
        </w:tc>
        <w:tc>
          <w:tcPr>
            <w:tcW w:w="1313" w:type="dxa"/>
          </w:tcPr>
          <w:p w14:paraId="269CC825"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572</w:t>
            </w:r>
          </w:p>
        </w:tc>
        <w:tc>
          <w:tcPr>
            <w:tcW w:w="1313" w:type="dxa"/>
          </w:tcPr>
          <w:p w14:paraId="67B6FE5E"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968</w:t>
            </w:r>
          </w:p>
        </w:tc>
        <w:tc>
          <w:tcPr>
            <w:tcW w:w="1327" w:type="dxa"/>
          </w:tcPr>
          <w:p w14:paraId="72494E90"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1 009</w:t>
            </w:r>
          </w:p>
        </w:tc>
        <w:tc>
          <w:tcPr>
            <w:tcW w:w="1313" w:type="dxa"/>
          </w:tcPr>
          <w:p w14:paraId="0157D22B" w14:textId="77777777"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1558</w:t>
            </w:r>
          </w:p>
        </w:tc>
        <w:tc>
          <w:tcPr>
            <w:tcW w:w="1313" w:type="dxa"/>
          </w:tcPr>
          <w:p w14:paraId="212665CF" w14:textId="11A06CE1" w:rsidR="00420DEB" w:rsidRPr="00697E95" w:rsidRDefault="00420DEB" w:rsidP="0017220F">
            <w:pPr>
              <w:spacing w:after="0" w:line="240" w:lineRule="auto"/>
              <w:jc w:val="right"/>
              <w:rPr>
                <w:rFonts w:ascii="Arial" w:hAnsi="Arial" w:cs="Arial"/>
                <w:sz w:val="20"/>
                <w:szCs w:val="20"/>
              </w:rPr>
            </w:pPr>
            <w:r w:rsidRPr="00697E95">
              <w:rPr>
                <w:rFonts w:ascii="Arial" w:hAnsi="Arial" w:cs="Arial"/>
                <w:sz w:val="20"/>
                <w:szCs w:val="20"/>
              </w:rPr>
              <w:t>1</w:t>
            </w:r>
            <w:r w:rsidR="00F11DC8">
              <w:rPr>
                <w:rFonts w:ascii="Arial" w:hAnsi="Arial" w:cs="Arial"/>
                <w:sz w:val="20"/>
                <w:szCs w:val="20"/>
              </w:rPr>
              <w:t>293</w:t>
            </w:r>
          </w:p>
        </w:tc>
      </w:tr>
      <w:tr w:rsidR="00420DEB" w:rsidRPr="00CC5BB4" w14:paraId="29165222" w14:textId="77777777" w:rsidTr="0066375B">
        <w:tc>
          <w:tcPr>
            <w:tcW w:w="9065" w:type="dxa"/>
            <w:gridSpan w:val="7"/>
          </w:tcPr>
          <w:p w14:paraId="3392FD90" w14:textId="3FB952B8" w:rsidR="00420DEB" w:rsidRPr="00420DEB" w:rsidRDefault="000550A6" w:rsidP="0017220F">
            <w:pPr>
              <w:spacing w:after="0" w:line="240" w:lineRule="auto"/>
              <w:rPr>
                <w:rFonts w:ascii="Arial" w:hAnsi="Arial" w:cs="Arial"/>
                <w:sz w:val="20"/>
                <w:szCs w:val="20"/>
              </w:rPr>
            </w:pPr>
            <w:r w:rsidRPr="00697E95">
              <w:rPr>
                <w:rFonts w:ascii="Arial" w:hAnsi="Arial" w:cs="Arial"/>
                <w:b/>
                <w:sz w:val="20"/>
                <w:szCs w:val="20"/>
              </w:rPr>
              <w:t>Finanční podpora</w:t>
            </w:r>
            <w:r w:rsidR="00D0325D">
              <w:rPr>
                <w:rFonts w:ascii="Arial" w:hAnsi="Arial" w:cs="Arial"/>
                <w:b/>
                <w:sz w:val="20"/>
                <w:szCs w:val="20"/>
              </w:rPr>
              <w:t xml:space="preserve"> </w:t>
            </w:r>
            <w:r w:rsidR="00420DEB" w:rsidRPr="00697E95">
              <w:rPr>
                <w:rFonts w:ascii="Arial" w:hAnsi="Arial" w:cs="Arial"/>
                <w:b/>
                <w:sz w:val="20"/>
                <w:szCs w:val="20"/>
              </w:rPr>
              <w:t>celkem:</w:t>
            </w:r>
            <w:r w:rsidR="00420DEB" w:rsidRPr="00697E95">
              <w:rPr>
                <w:rFonts w:ascii="Arial" w:hAnsi="Arial" w:cs="Arial"/>
                <w:sz w:val="20"/>
                <w:szCs w:val="20"/>
              </w:rPr>
              <w:t xml:space="preserve"> 5 682 mil. Kč</w:t>
            </w:r>
          </w:p>
        </w:tc>
      </w:tr>
    </w:tbl>
    <w:p w14:paraId="2A8F54F4" w14:textId="77777777" w:rsidR="000550A6" w:rsidRDefault="000550A6" w:rsidP="0017220F">
      <w:pPr>
        <w:spacing w:after="0" w:line="240" w:lineRule="auto"/>
        <w:rPr>
          <w:rFonts w:ascii="Arial" w:hAnsi="Arial" w:cs="Arial"/>
          <w:b/>
        </w:rPr>
      </w:pPr>
      <w:r>
        <w:rPr>
          <w:rFonts w:ascii="Arial" w:hAnsi="Arial" w:cs="Arial"/>
          <w:b/>
        </w:rPr>
        <w:br w:type="page"/>
      </w:r>
    </w:p>
    <w:p w14:paraId="5859AD81" w14:textId="38302885" w:rsidR="00B3758C" w:rsidRPr="00E16E4C" w:rsidRDefault="00B3758C" w:rsidP="0017220F">
      <w:pPr>
        <w:spacing w:before="120" w:after="60" w:line="240" w:lineRule="auto"/>
        <w:jc w:val="both"/>
        <w:rPr>
          <w:rFonts w:ascii="Arial" w:hAnsi="Arial" w:cs="Arial"/>
        </w:rPr>
      </w:pPr>
      <w:r w:rsidRPr="00420DEB">
        <w:rPr>
          <w:rFonts w:ascii="Arial" w:hAnsi="Arial" w:cs="Arial"/>
          <w:b/>
        </w:rPr>
        <w:t>Hodnocení</w:t>
      </w:r>
      <w:r w:rsidR="00612FA1" w:rsidRPr="00420DEB">
        <w:rPr>
          <w:rFonts w:ascii="Arial" w:hAnsi="Arial" w:cs="Arial"/>
          <w:b/>
        </w:rPr>
        <w:t xml:space="preserve"> opatření</w:t>
      </w:r>
      <w:r w:rsidR="00E16E4C">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00612FA1" w:rsidRPr="00420DEB">
        <w:rPr>
          <w:rFonts w:ascii="Arial" w:hAnsi="Arial" w:cs="Arial"/>
          <w:b/>
        </w:rPr>
        <w:t>průběžně plněno a je potřebné další pokračování</w:t>
      </w:r>
      <w:r w:rsidR="00E16E4C">
        <w:rPr>
          <w:rFonts w:ascii="Arial" w:hAnsi="Arial" w:cs="Arial"/>
        </w:rPr>
        <w:t>.</w:t>
      </w:r>
    </w:p>
    <w:p w14:paraId="03620ED3" w14:textId="77777777" w:rsidR="00612FA1" w:rsidRDefault="00612FA1" w:rsidP="0017220F">
      <w:pPr>
        <w:spacing w:after="60" w:line="240" w:lineRule="auto"/>
        <w:jc w:val="both"/>
        <w:rPr>
          <w:rFonts w:ascii="Arial" w:hAnsi="Arial" w:cs="Arial"/>
        </w:rPr>
      </w:pPr>
      <w:r>
        <w:rPr>
          <w:rFonts w:ascii="Arial" w:hAnsi="Arial" w:cs="Arial"/>
        </w:rPr>
        <w:t xml:space="preserve">V souladu </w:t>
      </w:r>
      <w:r w:rsidRPr="0004629F">
        <w:rPr>
          <w:rFonts w:ascii="Arial" w:hAnsi="Arial" w:cs="Arial"/>
        </w:rPr>
        <w:t>s</w:t>
      </w:r>
      <w:r>
        <w:rPr>
          <w:rFonts w:ascii="Arial" w:hAnsi="Arial" w:cs="Arial"/>
        </w:rPr>
        <w:t> K</w:t>
      </w:r>
      <w:r w:rsidRPr="0004629F">
        <w:rPr>
          <w:rFonts w:ascii="Arial" w:hAnsi="Arial" w:cs="Arial"/>
        </w:rPr>
        <w:t>oncepcí</w:t>
      </w:r>
      <w:r>
        <w:rPr>
          <w:rFonts w:ascii="Arial" w:hAnsi="Arial" w:cs="Arial"/>
        </w:rPr>
        <w:t xml:space="preserve"> budou tato opatření</w:t>
      </w:r>
      <w:r w:rsidR="008F3AF5">
        <w:rPr>
          <w:rFonts w:ascii="Arial" w:hAnsi="Arial" w:cs="Arial"/>
        </w:rPr>
        <w:t xml:space="preserve"> pokračovat</w:t>
      </w:r>
      <w:r>
        <w:rPr>
          <w:rFonts w:ascii="Arial" w:hAnsi="Arial" w:cs="Arial"/>
        </w:rPr>
        <w:t>, a p</w:t>
      </w:r>
      <w:r w:rsidRPr="001C59EF">
        <w:rPr>
          <w:rFonts w:ascii="Arial" w:hAnsi="Arial" w:cs="Arial"/>
        </w:rPr>
        <w:t xml:space="preserve">ro zajištění plánovaného rámce je třeba zabezpečit další finanční prostředky pro </w:t>
      </w:r>
      <w:r>
        <w:rPr>
          <w:rFonts w:ascii="Arial" w:hAnsi="Arial" w:cs="Arial"/>
        </w:rPr>
        <w:t>stávající</w:t>
      </w:r>
      <w:r w:rsidRPr="001C59EF">
        <w:rPr>
          <w:rFonts w:ascii="Arial" w:hAnsi="Arial" w:cs="Arial"/>
        </w:rPr>
        <w:t xml:space="preserve"> program</w:t>
      </w:r>
      <w:r>
        <w:rPr>
          <w:rFonts w:ascii="Arial" w:hAnsi="Arial" w:cs="Arial"/>
        </w:rPr>
        <w:t xml:space="preserve"> a navazující programy</w:t>
      </w:r>
      <w:r w:rsidRPr="001C59EF">
        <w:rPr>
          <w:rFonts w:ascii="Arial" w:hAnsi="Arial" w:cs="Arial"/>
        </w:rPr>
        <w:t xml:space="preserve"> ve výši </w:t>
      </w:r>
      <w:r>
        <w:rPr>
          <w:rFonts w:ascii="Arial" w:hAnsi="Arial" w:cs="Arial"/>
        </w:rPr>
        <w:t>cca 1,5</w:t>
      </w:r>
      <w:r w:rsidRPr="001C59EF">
        <w:rPr>
          <w:rFonts w:ascii="Arial" w:hAnsi="Arial" w:cs="Arial"/>
        </w:rPr>
        <w:t xml:space="preserve"> mld. Kč </w:t>
      </w:r>
      <w:r>
        <w:rPr>
          <w:rFonts w:ascii="Arial" w:hAnsi="Arial" w:cs="Arial"/>
        </w:rPr>
        <w:t>ročně</w:t>
      </w:r>
      <w:r w:rsidRPr="001C59EF">
        <w:rPr>
          <w:rFonts w:ascii="Arial" w:hAnsi="Arial" w:cs="Arial"/>
        </w:rPr>
        <w:t>.</w:t>
      </w:r>
      <w:r>
        <w:rPr>
          <w:rFonts w:ascii="Arial" w:hAnsi="Arial" w:cs="Arial"/>
        </w:rPr>
        <w:t xml:space="preserve"> Současně navrhujeme sloučení s opatřením </w:t>
      </w:r>
      <w:r w:rsidRPr="00973BC5">
        <w:rPr>
          <w:rFonts w:ascii="Arial" w:hAnsi="Arial" w:cs="Arial"/>
        </w:rPr>
        <w:t>4.2.3</w:t>
      </w:r>
      <w:r w:rsidR="001B63C2">
        <w:rPr>
          <w:rFonts w:ascii="Arial" w:hAnsi="Arial" w:cs="Arial"/>
        </w:rPr>
        <w:t>,</w:t>
      </w:r>
      <w:r>
        <w:rPr>
          <w:rFonts w:ascii="Arial" w:hAnsi="Arial" w:cs="Arial"/>
        </w:rPr>
        <w:t xml:space="preserve"> neboť v obou programech je společně podporován rozvoj </w:t>
      </w:r>
      <w:r w:rsidRPr="00973BC5">
        <w:rPr>
          <w:rFonts w:ascii="Arial" w:hAnsi="Arial" w:cs="Arial"/>
        </w:rPr>
        <w:t>vodohospodářské infrastruktury</w:t>
      </w:r>
      <w:r>
        <w:rPr>
          <w:rFonts w:ascii="Arial" w:hAnsi="Arial" w:cs="Arial"/>
        </w:rPr>
        <w:t xml:space="preserve"> včetně zavádění moderních technologií a finanční náklady nelze přesně oddělit.</w:t>
      </w:r>
    </w:p>
    <w:p w14:paraId="63DF69C6" w14:textId="77777777" w:rsidR="001B63C2" w:rsidRDefault="001B63C2" w:rsidP="0017220F">
      <w:pPr>
        <w:spacing w:after="0" w:line="240" w:lineRule="auto"/>
        <w:jc w:val="both"/>
        <w:rPr>
          <w:rFonts w:ascii="Arial" w:hAnsi="Arial" w:cs="Arial"/>
          <w:b/>
          <w:bCs/>
          <w:i/>
          <w:iCs/>
        </w:rPr>
      </w:pPr>
      <w:r w:rsidRPr="00973BC5">
        <w:rPr>
          <w:rFonts w:ascii="Arial" w:hAnsi="Arial" w:cs="Arial"/>
          <w:b/>
          <w:bCs/>
          <w:u w:val="single"/>
        </w:rPr>
        <w:t>Nový název opatření</w:t>
      </w:r>
      <w:r>
        <w:rPr>
          <w:rFonts w:ascii="Arial" w:hAnsi="Arial" w:cs="Arial"/>
        </w:rPr>
        <w:t xml:space="preserve">: </w:t>
      </w:r>
      <w:r w:rsidRPr="00DF2C7F">
        <w:rPr>
          <w:rFonts w:ascii="Arial" w:hAnsi="Arial" w:cs="Arial"/>
          <w:b/>
          <w:bCs/>
          <w:i/>
          <w:iCs/>
        </w:rPr>
        <w:t>Podpora rozvoje vodohospodářské infrastruktury a využívání moderních technologií ve vodárenství</w:t>
      </w:r>
    </w:p>
    <w:p w14:paraId="0CE9C8D2" w14:textId="77777777" w:rsidR="001B63C2" w:rsidRPr="00420DEB" w:rsidRDefault="001B63C2" w:rsidP="0017220F">
      <w:pPr>
        <w:spacing w:before="120" w:after="60" w:line="240" w:lineRule="auto"/>
        <w:jc w:val="both"/>
        <w:rPr>
          <w:rFonts w:ascii="Arial" w:hAnsi="Arial" w:cs="Arial"/>
        </w:rPr>
      </w:pPr>
      <w:r w:rsidRPr="00420DEB">
        <w:rPr>
          <w:rFonts w:ascii="Arial" w:hAnsi="Arial" w:cs="Arial"/>
          <w:b/>
        </w:rPr>
        <w:t>Indikátor navržený pro budoucí sledování pokroku</w:t>
      </w:r>
    </w:p>
    <w:p w14:paraId="7FC9C560" w14:textId="77777777" w:rsidR="00025BB4" w:rsidRDefault="00CE5D58" w:rsidP="0017220F">
      <w:pPr>
        <w:tabs>
          <w:tab w:val="left" w:pos="142"/>
        </w:tabs>
        <w:spacing w:after="0" w:line="240" w:lineRule="auto"/>
        <w:outlineLvl w:val="1"/>
        <w:rPr>
          <w:rFonts w:ascii="Arial" w:hAnsi="Arial" w:cs="Arial"/>
        </w:rPr>
      </w:pPr>
      <w:r>
        <w:rPr>
          <w:rFonts w:ascii="Arial" w:hAnsi="Arial" w:cs="Arial"/>
        </w:rPr>
        <w:t>P</w:t>
      </w:r>
      <w:r w:rsidR="001B63C2" w:rsidRPr="00EC3CAA">
        <w:rPr>
          <w:rFonts w:ascii="Arial" w:hAnsi="Arial" w:cs="Arial"/>
        </w:rPr>
        <w:t>očet obyv</w:t>
      </w:r>
      <w:r w:rsidR="008F3AF5">
        <w:rPr>
          <w:rFonts w:ascii="Arial" w:hAnsi="Arial" w:cs="Arial"/>
        </w:rPr>
        <w:t>atel</w:t>
      </w:r>
      <w:r w:rsidR="001B63C2" w:rsidRPr="00EC3CAA">
        <w:rPr>
          <w:rFonts w:ascii="Arial" w:hAnsi="Arial" w:cs="Arial"/>
        </w:rPr>
        <w:t xml:space="preserve"> bydlících v domech nově připojených </w:t>
      </w:r>
      <w:r w:rsidR="00B259B2">
        <w:rPr>
          <w:rFonts w:ascii="Arial" w:hAnsi="Arial" w:cs="Arial"/>
        </w:rPr>
        <w:t>na vodovod pro veřejnou potřebu</w:t>
      </w:r>
      <w:r w:rsidR="008E72EC">
        <w:rPr>
          <w:rFonts w:ascii="Arial" w:hAnsi="Arial" w:cs="Arial"/>
        </w:rPr>
        <w:t>,</w:t>
      </w:r>
      <w:r w:rsidR="00B259B2">
        <w:rPr>
          <w:rFonts w:ascii="Arial" w:hAnsi="Arial" w:cs="Arial"/>
        </w:rPr>
        <w:t xml:space="preserve"> p</w:t>
      </w:r>
      <w:r w:rsidR="001B63C2" w:rsidRPr="00EC3CAA">
        <w:rPr>
          <w:rFonts w:ascii="Arial" w:hAnsi="Arial" w:cs="Arial"/>
        </w:rPr>
        <w:t>očet obyv</w:t>
      </w:r>
      <w:r w:rsidR="008F3AF5">
        <w:rPr>
          <w:rFonts w:ascii="Arial" w:hAnsi="Arial" w:cs="Arial"/>
        </w:rPr>
        <w:t>atel</w:t>
      </w:r>
      <w:r w:rsidR="001B63C2" w:rsidRPr="00EC3CAA">
        <w:rPr>
          <w:rFonts w:ascii="Arial" w:hAnsi="Arial" w:cs="Arial"/>
        </w:rPr>
        <w:t xml:space="preserve"> bydlících v domech nově připojených na kanalizaci pro veřejnou potřebu.</w:t>
      </w:r>
    </w:p>
    <w:p w14:paraId="7AA5F0B4" w14:textId="77777777" w:rsidR="00DA68AE" w:rsidRPr="002F383C" w:rsidRDefault="00CE6EBA" w:rsidP="000550A6">
      <w:pPr>
        <w:tabs>
          <w:tab w:val="left" w:pos="142"/>
        </w:tabs>
        <w:spacing w:after="0"/>
        <w:ind w:left="705" w:hanging="705"/>
        <w:outlineLvl w:val="1"/>
        <w:rPr>
          <w:rFonts w:ascii="Arial" w:hAnsi="Arial" w:cs="Arial"/>
          <w:b/>
          <w:sz w:val="24"/>
          <w:szCs w:val="24"/>
        </w:rPr>
      </w:pPr>
      <w:r w:rsidRPr="001B63C2">
        <w:rPr>
          <w:rFonts w:ascii="Arial" w:hAnsi="Arial" w:cs="Arial"/>
          <w:color w:val="4F6228"/>
        </w:rPr>
        <w:br w:type="page"/>
      </w:r>
      <w:bookmarkStart w:id="19" w:name="_Toc27662614"/>
      <w:r w:rsidR="002F383C" w:rsidRPr="002F383C">
        <w:rPr>
          <w:rFonts w:ascii="Arial" w:hAnsi="Arial" w:cs="Arial"/>
          <w:b/>
          <w:sz w:val="24"/>
          <w:szCs w:val="24"/>
        </w:rPr>
        <w:t>4</w:t>
      </w:r>
      <w:r w:rsidR="00336A66" w:rsidRPr="002F383C">
        <w:rPr>
          <w:rFonts w:ascii="Arial" w:hAnsi="Arial" w:cs="Arial"/>
          <w:b/>
          <w:sz w:val="24"/>
          <w:szCs w:val="24"/>
        </w:rPr>
        <w:t>.2.2</w:t>
      </w:r>
      <w:r w:rsidR="00336A66" w:rsidRPr="002F383C">
        <w:rPr>
          <w:rFonts w:ascii="Arial" w:hAnsi="Arial" w:cs="Arial"/>
          <w:b/>
          <w:sz w:val="24"/>
          <w:szCs w:val="24"/>
        </w:rPr>
        <w:tab/>
      </w:r>
      <w:r w:rsidR="00DA68AE" w:rsidRPr="002F383C">
        <w:rPr>
          <w:rFonts w:ascii="Arial" w:hAnsi="Arial" w:cs="Arial"/>
          <w:b/>
          <w:sz w:val="24"/>
          <w:szCs w:val="24"/>
        </w:rPr>
        <w:t>O</w:t>
      </w:r>
      <w:r w:rsidR="00336A66" w:rsidRPr="002F383C">
        <w:rPr>
          <w:rFonts w:ascii="Arial" w:hAnsi="Arial" w:cs="Arial"/>
          <w:b/>
          <w:sz w:val="24"/>
          <w:szCs w:val="24"/>
        </w:rPr>
        <w:t>CHRANNÁ PÁSMA ZDROJŮ POVRCHOVÝCH A PODZEMNÍCH VOD</w:t>
      </w:r>
      <w:r w:rsidR="00835A2C">
        <w:rPr>
          <w:rFonts w:ascii="Arial" w:hAnsi="Arial" w:cs="Arial"/>
          <w:b/>
          <w:sz w:val="24"/>
          <w:szCs w:val="24"/>
        </w:rPr>
        <w:t xml:space="preserve"> </w:t>
      </w:r>
      <w:r w:rsidR="00336A66" w:rsidRPr="002F383C">
        <w:rPr>
          <w:rFonts w:ascii="Arial" w:hAnsi="Arial" w:cs="Arial"/>
          <w:b/>
          <w:sz w:val="24"/>
          <w:szCs w:val="24"/>
        </w:rPr>
        <w:t>PRO HROMADNÉ ZÁSOBOVÁNÍ OBYVATELSTVA PITNOU VODOU</w:t>
      </w:r>
      <w:bookmarkEnd w:id="19"/>
    </w:p>
    <w:p w14:paraId="4B101AE8" w14:textId="77777777" w:rsidR="00336A66" w:rsidRDefault="00DA68AE" w:rsidP="00B504B6">
      <w:pPr>
        <w:spacing w:before="60" w:after="60" w:line="240" w:lineRule="auto"/>
        <w:jc w:val="both"/>
        <w:rPr>
          <w:rFonts w:ascii="Arial" w:hAnsi="Arial" w:cs="Arial"/>
          <w:i/>
        </w:rPr>
      </w:pPr>
      <w:r w:rsidRPr="00336A66">
        <w:rPr>
          <w:rFonts w:ascii="Arial" w:hAnsi="Arial" w:cs="Arial"/>
          <w:i/>
          <w:iCs/>
        </w:rPr>
        <w:t xml:space="preserve">Cílem opatření je odstranit současné nedostatky ve </w:t>
      </w:r>
      <w:r w:rsidR="009B549E" w:rsidRPr="00336A66">
        <w:rPr>
          <w:rFonts w:ascii="Arial" w:hAnsi="Arial" w:cs="Arial"/>
          <w:i/>
          <w:iCs/>
        </w:rPr>
        <w:t xml:space="preserve">vyhlašování a provozování </w:t>
      </w:r>
      <w:r w:rsidRPr="00336A66">
        <w:rPr>
          <w:rFonts w:ascii="Arial" w:hAnsi="Arial" w:cs="Arial"/>
          <w:i/>
          <w:iCs/>
        </w:rPr>
        <w:t>oc</w:t>
      </w:r>
      <w:r w:rsidR="006B6F14" w:rsidRPr="00336A66">
        <w:rPr>
          <w:rFonts w:ascii="Arial" w:hAnsi="Arial" w:cs="Arial"/>
          <w:i/>
          <w:iCs/>
        </w:rPr>
        <w:t xml:space="preserve">hranných pásem vodních zdrojů </w:t>
      </w:r>
      <w:r w:rsidRPr="00336A66">
        <w:rPr>
          <w:rFonts w:ascii="Arial" w:hAnsi="Arial" w:cs="Arial"/>
          <w:i/>
          <w:iCs/>
        </w:rPr>
        <w:t>a plné využití jejich možností pro nezbytnou prioritní ochranu vodárenských zdrojů pro hromadné zásobování obyvatelstva pitnou vodou v době sucha.</w:t>
      </w:r>
    </w:p>
    <w:p w14:paraId="43E51750" w14:textId="77777777" w:rsidR="003A19CF" w:rsidRPr="00B259B2" w:rsidRDefault="00336A66" w:rsidP="00B259B2">
      <w:pPr>
        <w:spacing w:after="0" w:line="240" w:lineRule="auto"/>
        <w:jc w:val="both"/>
        <w:rPr>
          <w:rFonts w:ascii="Arial" w:hAnsi="Arial" w:cs="Arial"/>
          <w:i/>
          <w:sz w:val="20"/>
          <w:szCs w:val="20"/>
        </w:rPr>
      </w:pPr>
      <w:r w:rsidRPr="00B259B2">
        <w:rPr>
          <w:rFonts w:ascii="Arial" w:hAnsi="Arial" w:cs="Arial"/>
          <w:i/>
          <w:sz w:val="20"/>
          <w:szCs w:val="20"/>
        </w:rPr>
        <w:t>Gestor: Mgr. Martin Pták (Sekce ochrany přírody a krajiny, MŽP)</w:t>
      </w:r>
    </w:p>
    <w:p w14:paraId="46BC3A85" w14:textId="77777777" w:rsidR="00336A66" w:rsidRPr="00336A66" w:rsidRDefault="0008538A" w:rsidP="00336A66">
      <w:pPr>
        <w:spacing w:after="0" w:line="240" w:lineRule="auto"/>
        <w:jc w:val="both"/>
        <w:rPr>
          <w:rFonts w:ascii="Arial" w:hAnsi="Arial" w:cs="Arial"/>
          <w:smallCaps/>
        </w:rPr>
      </w:pPr>
      <w:r w:rsidRPr="00336A66">
        <w:rPr>
          <w:rFonts w:ascii="Arial" w:hAnsi="Arial" w:cs="Arial"/>
          <w:i/>
          <w:noProof/>
          <w:lang w:eastAsia="cs-CZ"/>
        </w:rPr>
        <mc:AlternateContent>
          <mc:Choice Requires="wps">
            <w:drawing>
              <wp:anchor distT="4294967295" distB="4294967295" distL="114300" distR="114300" simplePos="0" relativeHeight="251667456" behindDoc="0" locked="0" layoutInCell="1" allowOverlap="1" wp14:anchorId="62A57C75" wp14:editId="01A478FD">
                <wp:simplePos x="0" y="0"/>
                <wp:positionH relativeFrom="column">
                  <wp:posOffset>0</wp:posOffset>
                </wp:positionH>
                <wp:positionV relativeFrom="paragraph">
                  <wp:posOffset>46989</wp:posOffset>
                </wp:positionV>
                <wp:extent cx="5715000" cy="0"/>
                <wp:effectExtent l="0" t="0" r="0" b="0"/>
                <wp:wrapNone/>
                <wp:docPr id="4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4C6ED" id="Přímá spojnice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E1DCDB8" w14:textId="77777777" w:rsidR="00336A66" w:rsidRPr="00B259B2" w:rsidRDefault="00336A66" w:rsidP="00B12580">
      <w:pPr>
        <w:spacing w:after="60" w:line="240" w:lineRule="auto"/>
        <w:jc w:val="both"/>
        <w:rPr>
          <w:rFonts w:ascii="Arial" w:hAnsi="Arial" w:cs="Arial"/>
          <w:smallCaps/>
        </w:rPr>
      </w:pPr>
      <w:r w:rsidRPr="00B259B2">
        <w:rPr>
          <w:rFonts w:ascii="Arial" w:hAnsi="Arial" w:cs="Arial"/>
          <w:b/>
        </w:rPr>
        <w:t>Obecný popis plnění opatření</w:t>
      </w:r>
    </w:p>
    <w:p w14:paraId="1869D7AD" w14:textId="77777777" w:rsidR="005330BF" w:rsidRPr="005805AF" w:rsidRDefault="005330BF" w:rsidP="0038211C">
      <w:pPr>
        <w:spacing w:after="60" w:line="240" w:lineRule="auto"/>
        <w:jc w:val="both"/>
        <w:rPr>
          <w:rFonts w:ascii="Arial" w:hAnsi="Arial" w:cs="Arial"/>
        </w:rPr>
      </w:pPr>
      <w:r w:rsidRPr="005805AF">
        <w:rPr>
          <w:rFonts w:ascii="Arial" w:hAnsi="Arial" w:cs="Arial"/>
        </w:rPr>
        <w:t>Nástroje k ochraně vydatnosti, jakosti a zdravotní nezávadnosti vodních zdrojů jsou</w:t>
      </w:r>
      <w:r w:rsidR="00835A2C">
        <w:rPr>
          <w:rFonts w:ascii="Arial" w:hAnsi="Arial" w:cs="Arial"/>
        </w:rPr>
        <w:t xml:space="preserve"> </w:t>
      </w:r>
      <w:r w:rsidRPr="005805AF">
        <w:rPr>
          <w:rFonts w:ascii="Arial" w:hAnsi="Arial" w:cs="Arial"/>
        </w:rPr>
        <w:t>v</w:t>
      </w:r>
      <w:r w:rsidR="00835A2C">
        <w:rPr>
          <w:rFonts w:ascii="Arial" w:hAnsi="Arial" w:cs="Arial"/>
        </w:rPr>
        <w:t> </w:t>
      </w:r>
      <w:r w:rsidRPr="005805AF">
        <w:rPr>
          <w:rFonts w:ascii="Arial" w:hAnsi="Arial" w:cs="Arial"/>
        </w:rPr>
        <w:t>současné době dostatečně zakotveny ve stávajícím vodním zákoně. Obecné zásady</w:t>
      </w:r>
      <w:r w:rsidR="00835A2C">
        <w:rPr>
          <w:rFonts w:ascii="Arial" w:hAnsi="Arial" w:cs="Arial"/>
        </w:rPr>
        <w:t xml:space="preserve"> </w:t>
      </w:r>
      <w:r w:rsidRPr="005805AF">
        <w:rPr>
          <w:rFonts w:ascii="Arial" w:hAnsi="Arial" w:cs="Arial"/>
        </w:rPr>
        <w:t>jsou</w:t>
      </w:r>
      <w:r w:rsidR="00835A2C">
        <w:rPr>
          <w:rFonts w:ascii="Arial" w:hAnsi="Arial" w:cs="Arial"/>
        </w:rPr>
        <w:t> </w:t>
      </w:r>
      <w:r w:rsidRPr="005805AF">
        <w:rPr>
          <w:rFonts w:ascii="Arial" w:hAnsi="Arial" w:cs="Arial"/>
        </w:rPr>
        <w:t>zavedeny (a v praxi aplikovány) již od roku 2010 ustanovením § 30 vodního zákona. Vyšší prioritu je potřeba věnovat zvýšení ochrany povrchových a podzemních vod v</w:t>
      </w:r>
      <w:r w:rsidR="003C0F12">
        <w:rPr>
          <w:rFonts w:ascii="Arial" w:hAnsi="Arial" w:cs="Arial"/>
        </w:rPr>
        <w:t> </w:t>
      </w:r>
      <w:r w:rsidRPr="005805AF">
        <w:rPr>
          <w:rFonts w:ascii="Arial" w:hAnsi="Arial" w:cs="Arial"/>
        </w:rPr>
        <w:t>OPVZ omezením aplikace hnojiv (nastavení pravidel aplikace) a schvalováním přípravků</w:t>
      </w:r>
      <w:r w:rsidR="00835A2C">
        <w:rPr>
          <w:rFonts w:ascii="Arial" w:hAnsi="Arial" w:cs="Arial"/>
        </w:rPr>
        <w:t xml:space="preserve"> </w:t>
      </w:r>
      <w:r w:rsidRPr="005805AF">
        <w:rPr>
          <w:rFonts w:ascii="Arial" w:hAnsi="Arial" w:cs="Arial"/>
        </w:rPr>
        <w:t xml:space="preserve">na ochranu rostlin ve vztahu k OPVZ a vodám obecně. Obě tyto regulační funkce jsou výlučnou pravomocí </w:t>
      </w:r>
      <w:proofErr w:type="spellStart"/>
      <w:r w:rsidRPr="005805AF">
        <w:rPr>
          <w:rFonts w:ascii="Arial" w:hAnsi="Arial" w:cs="Arial"/>
        </w:rPr>
        <w:t>MZe</w:t>
      </w:r>
      <w:proofErr w:type="spellEnd"/>
      <w:r w:rsidRPr="005805AF">
        <w:rPr>
          <w:rFonts w:ascii="Arial" w:hAnsi="Arial" w:cs="Arial"/>
        </w:rPr>
        <w:t>, resp. ÚKZUZ.</w:t>
      </w:r>
      <w:r w:rsidR="00B259B2">
        <w:rPr>
          <w:rFonts w:ascii="Arial" w:hAnsi="Arial" w:cs="Arial"/>
        </w:rPr>
        <w:t xml:space="preserve"> </w:t>
      </w:r>
      <w:r w:rsidRPr="005805AF">
        <w:rPr>
          <w:rFonts w:ascii="Arial" w:hAnsi="Arial" w:cs="Arial"/>
        </w:rPr>
        <w:t>Bez změny priority od preference zájmů uživatelů půdy k zájmům ochrany vod nemůže dojít k významnému zlepšení stávajícího stavu.</w:t>
      </w:r>
    </w:p>
    <w:p w14:paraId="2F83B46E" w14:textId="77777777" w:rsidR="005330BF" w:rsidRPr="005805AF" w:rsidRDefault="005330BF" w:rsidP="0038211C">
      <w:pPr>
        <w:spacing w:after="60" w:line="240" w:lineRule="auto"/>
        <w:jc w:val="both"/>
        <w:rPr>
          <w:rFonts w:ascii="Arial" w:hAnsi="Arial" w:cs="Arial"/>
        </w:rPr>
      </w:pPr>
      <w:r w:rsidRPr="005805AF">
        <w:rPr>
          <w:rFonts w:ascii="Arial" w:hAnsi="Arial" w:cs="Arial"/>
        </w:rPr>
        <w:t xml:space="preserve">V letech 2015–2018 proběhla rozsáhlá aktualizace zákresů ochranných pásem v mapové vrstvě OPVZ umístěné na Národním </w:t>
      </w:r>
      <w:proofErr w:type="spellStart"/>
      <w:r w:rsidRPr="005805AF">
        <w:rPr>
          <w:rFonts w:ascii="Arial" w:hAnsi="Arial" w:cs="Arial"/>
        </w:rPr>
        <w:t>geoportálu</w:t>
      </w:r>
      <w:proofErr w:type="spellEnd"/>
      <w:r w:rsidRPr="005805AF">
        <w:rPr>
          <w:rFonts w:ascii="Arial" w:hAnsi="Arial" w:cs="Arial"/>
        </w:rPr>
        <w:t xml:space="preserve"> INSPIRE (dále jen </w:t>
      </w:r>
      <w:proofErr w:type="spellStart"/>
      <w:r w:rsidRPr="005805AF">
        <w:rPr>
          <w:rFonts w:ascii="Arial" w:hAnsi="Arial" w:cs="Arial"/>
        </w:rPr>
        <w:t>Geoportál</w:t>
      </w:r>
      <w:proofErr w:type="spellEnd"/>
      <w:r w:rsidRPr="005805AF">
        <w:rPr>
          <w:rFonts w:ascii="Arial" w:hAnsi="Arial" w:cs="Arial"/>
        </w:rPr>
        <w:t>), který</w:t>
      </w:r>
      <w:r w:rsidR="00835A2C">
        <w:rPr>
          <w:rFonts w:ascii="Arial" w:hAnsi="Arial" w:cs="Arial"/>
        </w:rPr>
        <w:t xml:space="preserve"> </w:t>
      </w:r>
      <w:r w:rsidRPr="005805AF">
        <w:rPr>
          <w:rFonts w:ascii="Arial" w:hAnsi="Arial" w:cs="Arial"/>
        </w:rPr>
        <w:t xml:space="preserve">je součásti informačního systému veřejné správy. Aktualizace OPVZ spočívala v kontrole souladu zákresu vymezení ochranných pásem v aktualizované mapové vrstvě s obsahem platných dokumentů vymezující ochranná pásma. Cílem aktualizace evidence OPVZ bylo </w:t>
      </w:r>
      <w:proofErr w:type="spellStart"/>
      <w:r w:rsidRPr="005805AF">
        <w:rPr>
          <w:rFonts w:ascii="Arial" w:hAnsi="Arial" w:cs="Arial"/>
        </w:rPr>
        <w:t>zesouladit</w:t>
      </w:r>
      <w:proofErr w:type="spellEnd"/>
      <w:r w:rsidRPr="005805AF">
        <w:rPr>
          <w:rFonts w:ascii="Arial" w:hAnsi="Arial" w:cs="Arial"/>
        </w:rPr>
        <w:t xml:space="preserve"> obsah existujících podkladů pro vymezení ochranných pásem s jejich grafickými zákresy, neboť správnost zákresů je pro praktické využití evidence zásadní.</w:t>
      </w:r>
    </w:p>
    <w:p w14:paraId="6AADBCB8" w14:textId="77777777" w:rsidR="005330BF" w:rsidRPr="005805AF" w:rsidRDefault="005330BF" w:rsidP="0038211C">
      <w:pPr>
        <w:spacing w:after="60" w:line="240" w:lineRule="auto"/>
        <w:jc w:val="both"/>
        <w:rPr>
          <w:rFonts w:ascii="Arial" w:hAnsi="Arial" w:cs="Arial"/>
        </w:rPr>
      </w:pPr>
      <w:r w:rsidRPr="005805AF">
        <w:rPr>
          <w:rFonts w:ascii="Arial" w:hAnsi="Arial" w:cs="Arial"/>
        </w:rPr>
        <w:t>Ve snaze docílit co nejvíce ověřených dokumentů stanovujících OPVZ v evidenci OPVZ,</w:t>
      </w:r>
      <w:r w:rsidR="00835A2C">
        <w:rPr>
          <w:rFonts w:ascii="Arial" w:hAnsi="Arial" w:cs="Arial"/>
        </w:rPr>
        <w:t xml:space="preserve"> </w:t>
      </w:r>
      <w:r w:rsidRPr="005805AF">
        <w:rPr>
          <w:rFonts w:ascii="Arial" w:hAnsi="Arial" w:cs="Arial"/>
        </w:rPr>
        <w:t xml:space="preserve">byl v roce 2021 opětovně rozeslán e-mail vodoprávním úřadům ORP a </w:t>
      </w:r>
      <w:proofErr w:type="spellStart"/>
      <w:r w:rsidRPr="005805AF">
        <w:rPr>
          <w:rFonts w:ascii="Arial" w:hAnsi="Arial" w:cs="Arial"/>
        </w:rPr>
        <w:t>K</w:t>
      </w:r>
      <w:r w:rsidR="00A01838">
        <w:rPr>
          <w:rFonts w:ascii="Arial" w:hAnsi="Arial" w:cs="Arial"/>
        </w:rPr>
        <w:t>r</w:t>
      </w:r>
      <w:r w:rsidRPr="005805AF">
        <w:rPr>
          <w:rFonts w:ascii="Arial" w:hAnsi="Arial" w:cs="Arial"/>
        </w:rPr>
        <w:t>Ú</w:t>
      </w:r>
      <w:proofErr w:type="spellEnd"/>
      <w:r w:rsidRPr="005805AF">
        <w:rPr>
          <w:rFonts w:ascii="Arial" w:hAnsi="Arial" w:cs="Arial"/>
        </w:rPr>
        <w:t xml:space="preserve"> s informacemi o stavu evidence OPVZ a s výzvou k zasílání podnětů k aktualizaci databáze OPVZ.</w:t>
      </w:r>
    </w:p>
    <w:p w14:paraId="262DDA1A" w14:textId="77777777" w:rsidR="005330BF" w:rsidRPr="005805AF" w:rsidRDefault="005330BF" w:rsidP="0038211C">
      <w:pPr>
        <w:spacing w:after="60" w:line="240" w:lineRule="auto"/>
        <w:jc w:val="both"/>
        <w:rPr>
          <w:rFonts w:ascii="Arial" w:hAnsi="Arial" w:cs="Arial"/>
        </w:rPr>
      </w:pPr>
      <w:r w:rsidRPr="005805AF">
        <w:rPr>
          <w:rFonts w:ascii="Arial" w:hAnsi="Arial" w:cs="Arial"/>
        </w:rPr>
        <w:t xml:space="preserve">Evidence OPVZ na </w:t>
      </w:r>
      <w:proofErr w:type="spellStart"/>
      <w:r w:rsidRPr="005805AF">
        <w:rPr>
          <w:rFonts w:ascii="Arial" w:hAnsi="Arial" w:cs="Arial"/>
        </w:rPr>
        <w:t>Geoportálu</w:t>
      </w:r>
      <w:proofErr w:type="spellEnd"/>
      <w:r w:rsidRPr="005805AF">
        <w:rPr>
          <w:rFonts w:ascii="Arial" w:hAnsi="Arial" w:cs="Arial"/>
        </w:rPr>
        <w:t xml:space="preserve"> je průběžně aktualizovaná o nově vyhlášená, změněná</w:t>
      </w:r>
      <w:r w:rsidR="00835A2C">
        <w:rPr>
          <w:rFonts w:ascii="Arial" w:hAnsi="Arial" w:cs="Arial"/>
        </w:rPr>
        <w:t xml:space="preserve"> </w:t>
      </w:r>
      <w:r w:rsidRPr="005805AF">
        <w:rPr>
          <w:rFonts w:ascii="Arial" w:hAnsi="Arial" w:cs="Arial"/>
        </w:rPr>
        <w:t xml:space="preserve">nebo zrušená OPVZ. Tyto změny jsou přebírány z informačního systému veřejné správy (centrální registr vodoprávní evidence) a podkladů zaslaných MŽP od vodoprávních úřadů, ÚKZÚZ a uživatelů vodních zdrojů. V roce 2021 bylo v rámci aktualizace evidence OPVZ zapracováno 66 změn. </w:t>
      </w:r>
    </w:p>
    <w:p w14:paraId="4814E991" w14:textId="77777777" w:rsidR="005330BF" w:rsidRDefault="005330BF" w:rsidP="0038211C">
      <w:pPr>
        <w:spacing w:after="60" w:line="240" w:lineRule="auto"/>
        <w:jc w:val="both"/>
        <w:rPr>
          <w:rFonts w:ascii="Arial" w:hAnsi="Arial" w:cs="Arial"/>
        </w:rPr>
      </w:pPr>
      <w:r w:rsidRPr="005805AF">
        <w:rPr>
          <w:rFonts w:ascii="Arial" w:hAnsi="Arial" w:cs="Arial"/>
        </w:rPr>
        <w:t xml:space="preserve">Aktualizovaná data jsou předávána </w:t>
      </w:r>
      <w:proofErr w:type="spellStart"/>
      <w:r w:rsidRPr="005805AF">
        <w:rPr>
          <w:rFonts w:ascii="Arial" w:hAnsi="Arial" w:cs="Arial"/>
        </w:rPr>
        <w:t>MZe</w:t>
      </w:r>
      <w:proofErr w:type="spellEnd"/>
      <w:r w:rsidRPr="005805AF">
        <w:rPr>
          <w:rFonts w:ascii="Arial" w:hAnsi="Arial" w:cs="Arial"/>
        </w:rPr>
        <w:t xml:space="preserve"> pro potřeby využití LPIS v pravidelných intervalech.</w:t>
      </w:r>
      <w:r w:rsidR="00835A2C">
        <w:rPr>
          <w:rFonts w:ascii="Arial" w:hAnsi="Arial" w:cs="Arial"/>
        </w:rPr>
        <w:t xml:space="preserve"> </w:t>
      </w:r>
      <w:r w:rsidRPr="005805AF">
        <w:rPr>
          <w:rFonts w:ascii="Arial" w:hAnsi="Arial" w:cs="Arial"/>
        </w:rPr>
        <w:t>Další řada opatření, na nichž MŽP spolupracuje a dotýkají se OPVZ, jsou uvedena</w:t>
      </w:r>
      <w:r w:rsidR="00835A2C">
        <w:rPr>
          <w:rFonts w:ascii="Arial" w:hAnsi="Arial" w:cs="Arial"/>
        </w:rPr>
        <w:t xml:space="preserve"> </w:t>
      </w:r>
      <w:r w:rsidRPr="005805AF">
        <w:rPr>
          <w:rFonts w:ascii="Arial" w:hAnsi="Arial" w:cs="Arial"/>
        </w:rPr>
        <w:t>v opatření 4.3.4.</w:t>
      </w:r>
    </w:p>
    <w:p w14:paraId="65513C83" w14:textId="77777777" w:rsidR="005330BF" w:rsidRDefault="005330BF" w:rsidP="0038211C">
      <w:pPr>
        <w:spacing w:after="0" w:line="240" w:lineRule="auto"/>
        <w:jc w:val="both"/>
        <w:rPr>
          <w:rFonts w:ascii="Arial" w:hAnsi="Arial" w:cs="Arial"/>
        </w:rPr>
      </w:pPr>
      <w:r>
        <w:rPr>
          <w:rFonts w:ascii="Arial" w:hAnsi="Arial" w:cs="Arial"/>
        </w:rPr>
        <w:t>V rámci Centra voda, pracovního balíčku WP3, dílčího cíle DC</w:t>
      </w:r>
      <w:r w:rsidR="00613919">
        <w:rPr>
          <w:rFonts w:ascii="Arial" w:hAnsi="Arial" w:cs="Arial"/>
        </w:rPr>
        <w:t xml:space="preserve"> </w:t>
      </w:r>
      <w:r>
        <w:rPr>
          <w:rFonts w:ascii="Arial" w:hAnsi="Arial" w:cs="Arial"/>
        </w:rPr>
        <w:t xml:space="preserve">3.3 je řešena ochrana podzemních vod i z hlediska legislativní ochrany, tedy z hlediska OPVZ i dalších forem ochrany. V současnosti probíhá na vybraných povodích hodnocení účinnosti fungování OPVZ a zranitelných oblastí podle Směrnice </w:t>
      </w:r>
      <w:r w:rsidRPr="00577B51">
        <w:rPr>
          <w:rFonts w:ascii="Arial" w:hAnsi="Arial" w:cs="Arial"/>
        </w:rPr>
        <w:t>Rady 91/676/EHS o ochraně vod před znečištěním dusičnany ze zemědělských zdrojů</w:t>
      </w:r>
      <w:r>
        <w:rPr>
          <w:rFonts w:ascii="Arial" w:hAnsi="Arial" w:cs="Arial"/>
        </w:rPr>
        <w:t>. Při rekognoskaci přímo v terénu byly zjištěny nedostatky při údržbě OPVZ – špatně zakreslené zdroje i OPVZ, neudržovaná pásma (i 1. stupně), nevhodné hospodaření přímo v OPVZ. Ukazuje se,</w:t>
      </w:r>
      <w:r w:rsidR="00CB1440">
        <w:rPr>
          <w:rFonts w:ascii="Arial" w:hAnsi="Arial" w:cs="Arial"/>
        </w:rPr>
        <w:t xml:space="preserve"> </w:t>
      </w:r>
      <w:r>
        <w:rPr>
          <w:rFonts w:ascii="Arial" w:hAnsi="Arial" w:cs="Arial"/>
        </w:rPr>
        <w:t>že jakost vod se zhoršuje i z těchto důvodů, které by bylo možné odstranit při důsledném dodržování stávajících předpisů.</w:t>
      </w:r>
    </w:p>
    <w:p w14:paraId="788B4973" w14:textId="77777777" w:rsidR="00336A66" w:rsidRPr="008E72EC" w:rsidRDefault="00336A66" w:rsidP="001C59FC">
      <w:pPr>
        <w:spacing w:before="120" w:after="60" w:line="240" w:lineRule="auto"/>
        <w:jc w:val="both"/>
        <w:rPr>
          <w:rFonts w:ascii="Arial" w:hAnsi="Arial" w:cs="Arial"/>
          <w:b/>
        </w:rPr>
      </w:pPr>
      <w:r w:rsidRPr="008E72EC">
        <w:rPr>
          <w:rFonts w:ascii="Arial" w:hAnsi="Arial" w:cs="Arial"/>
          <w:b/>
        </w:rPr>
        <w:t>Dosažené výsledky</w:t>
      </w:r>
    </w:p>
    <w:p w14:paraId="128DB525" w14:textId="77777777" w:rsidR="005330BF" w:rsidRPr="005805AF" w:rsidRDefault="005330BF" w:rsidP="0038211C">
      <w:pPr>
        <w:spacing w:after="60" w:line="240" w:lineRule="auto"/>
        <w:jc w:val="both"/>
        <w:rPr>
          <w:rFonts w:ascii="Arial" w:hAnsi="Arial" w:cs="Arial"/>
        </w:rPr>
      </w:pPr>
      <w:r w:rsidRPr="005805AF">
        <w:rPr>
          <w:rFonts w:ascii="Arial" w:hAnsi="Arial" w:cs="Arial"/>
        </w:rPr>
        <w:t>Rozsáhlá aktualizace databáze OPVZ, která nyní existuje v podobě fungující databáze,</w:t>
      </w:r>
      <w:r w:rsidR="00835A2C">
        <w:rPr>
          <w:rFonts w:ascii="Arial" w:hAnsi="Arial" w:cs="Arial"/>
        </w:rPr>
        <w:t xml:space="preserve"> </w:t>
      </w:r>
      <w:r w:rsidRPr="005805AF">
        <w:rPr>
          <w:rFonts w:ascii="Arial" w:hAnsi="Arial" w:cs="Arial"/>
        </w:rPr>
        <w:t>ze</w:t>
      </w:r>
      <w:r w:rsidR="00835A2C">
        <w:rPr>
          <w:rFonts w:ascii="Arial" w:hAnsi="Arial" w:cs="Arial"/>
        </w:rPr>
        <w:t> </w:t>
      </w:r>
      <w:r w:rsidRPr="005805AF">
        <w:rPr>
          <w:rFonts w:ascii="Arial" w:hAnsi="Arial" w:cs="Arial"/>
        </w:rPr>
        <w:t>které mohou orgány státní správy ve vodním hospodářství čerpat informace týkající</w:t>
      </w:r>
      <w:r w:rsidR="00835A2C">
        <w:rPr>
          <w:rFonts w:ascii="Arial" w:hAnsi="Arial" w:cs="Arial"/>
        </w:rPr>
        <w:t xml:space="preserve"> </w:t>
      </w:r>
      <w:r w:rsidRPr="005805AF">
        <w:rPr>
          <w:rFonts w:ascii="Arial" w:hAnsi="Arial" w:cs="Arial"/>
        </w:rPr>
        <w:t>se těchto pásem. Provoz této databáze je nyní na bázi dílčích aktualizací na základě nově vyhlášených, změněných či zrušených ochranných pásmech.</w:t>
      </w:r>
    </w:p>
    <w:p w14:paraId="616B035D" w14:textId="77777777" w:rsidR="005330BF" w:rsidRDefault="005330BF" w:rsidP="0038211C">
      <w:pPr>
        <w:spacing w:after="0" w:line="240" w:lineRule="auto"/>
        <w:jc w:val="both"/>
        <w:rPr>
          <w:rFonts w:ascii="Arial" w:hAnsi="Arial" w:cs="Arial"/>
        </w:rPr>
      </w:pPr>
      <w:r w:rsidRPr="005805AF">
        <w:rPr>
          <w:rFonts w:ascii="Arial" w:hAnsi="Arial" w:cs="Arial"/>
        </w:rPr>
        <w:t>Dále odbor ochrany vod a odbor legislativní MŽP v rámci metodického řízení vodoprávních úřadů připravily sdělení k institutu ochranných pásem vodních zdrojů stanovených podle</w:t>
      </w:r>
      <w:r>
        <w:rPr>
          <w:rFonts w:ascii="Arial" w:hAnsi="Arial" w:cs="Arial"/>
        </w:rPr>
        <w:br/>
      </w:r>
      <w:r w:rsidRPr="005805AF">
        <w:rPr>
          <w:rFonts w:ascii="Arial" w:hAnsi="Arial" w:cs="Arial"/>
        </w:rPr>
        <w:t>§ 30 odst. 1 zákona č. 254/2001 Sb., o vodách a o změně některých zákonů (vodní zákon), ve znění pozdějších předpisů. Účelem uvedeného sdělení je sjednocení interpretace přechodného ustanovení zavedeného zákonem č. 150/2010 Sb., Čl. II bod 2 a vzájemného vztahu ochranných pásem vodních zdrojů a pásem hygienické ochrany. Sdělení MŽP připravilo v návaznosti na celorepublikové setkání vodoprávních úřadů v roce 2021, kde vodoprávní úřady projevily potřebu metodického vedení v uvedené problematice. Sdělení by mělo sloužit jak pracovníkům státní správy,</w:t>
      </w:r>
      <w:r w:rsidR="00D1574F">
        <w:rPr>
          <w:rFonts w:ascii="Arial" w:hAnsi="Arial" w:cs="Arial"/>
        </w:rPr>
        <w:t xml:space="preserve"> </w:t>
      </w:r>
      <w:r w:rsidRPr="005805AF">
        <w:rPr>
          <w:rFonts w:ascii="Arial" w:hAnsi="Arial" w:cs="Arial"/>
        </w:rPr>
        <w:t>tak uživatelům pozemků a staveb v ochranných pásmech.</w:t>
      </w:r>
    </w:p>
    <w:p w14:paraId="616CE618" w14:textId="01040FFF" w:rsidR="00336A66" w:rsidRPr="008E72EC" w:rsidRDefault="00336A66" w:rsidP="001C59FC">
      <w:pPr>
        <w:spacing w:before="120" w:after="120" w:line="240" w:lineRule="auto"/>
        <w:jc w:val="both"/>
        <w:rPr>
          <w:rFonts w:ascii="Arial" w:hAnsi="Arial" w:cs="Arial"/>
          <w:b/>
        </w:rPr>
      </w:pPr>
      <w:r w:rsidRPr="008E72EC">
        <w:rPr>
          <w:rFonts w:ascii="Arial" w:hAnsi="Arial" w:cs="Arial"/>
          <w:b/>
        </w:rPr>
        <w:t xml:space="preserve">Finanční </w:t>
      </w:r>
      <w:r w:rsidR="00A97B8C">
        <w:rPr>
          <w:rFonts w:ascii="Arial" w:hAnsi="Arial" w:cs="Arial"/>
          <w:b/>
        </w:rPr>
        <w:t>prostředky</w:t>
      </w:r>
      <w:r w:rsidRPr="008E72EC">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25"/>
        <w:gridCol w:w="1325"/>
        <w:gridCol w:w="1325"/>
        <w:gridCol w:w="1325"/>
        <w:gridCol w:w="1325"/>
        <w:gridCol w:w="1222"/>
      </w:tblGrid>
      <w:tr w:rsidR="00336A66" w:rsidRPr="00D67EF9" w14:paraId="7B2E501B" w14:textId="77777777" w:rsidTr="0066375B">
        <w:tc>
          <w:tcPr>
            <w:tcW w:w="1218" w:type="dxa"/>
          </w:tcPr>
          <w:p w14:paraId="29C4025C" w14:textId="77777777" w:rsidR="00336A66" w:rsidRPr="008E72EC" w:rsidRDefault="008E72EC" w:rsidP="0038211C">
            <w:pPr>
              <w:spacing w:after="0" w:line="240" w:lineRule="auto"/>
              <w:jc w:val="right"/>
              <w:rPr>
                <w:rFonts w:ascii="Arial" w:hAnsi="Arial" w:cs="Arial"/>
                <w:sz w:val="20"/>
                <w:szCs w:val="20"/>
              </w:rPr>
            </w:pPr>
            <w:r w:rsidRPr="008E72EC">
              <w:rPr>
                <w:rFonts w:ascii="Arial" w:hAnsi="Arial" w:cs="Arial"/>
                <w:sz w:val="20"/>
                <w:szCs w:val="20"/>
              </w:rPr>
              <w:t>rok</w:t>
            </w:r>
          </w:p>
        </w:tc>
        <w:tc>
          <w:tcPr>
            <w:tcW w:w="1325" w:type="dxa"/>
          </w:tcPr>
          <w:p w14:paraId="5F9B3C84" w14:textId="77777777" w:rsidR="00336A66" w:rsidRPr="008E72EC" w:rsidRDefault="00336A66" w:rsidP="0038211C">
            <w:pPr>
              <w:spacing w:after="0" w:line="240" w:lineRule="auto"/>
              <w:jc w:val="right"/>
              <w:rPr>
                <w:rFonts w:ascii="Arial" w:hAnsi="Arial" w:cs="Arial"/>
                <w:sz w:val="20"/>
                <w:szCs w:val="20"/>
              </w:rPr>
            </w:pPr>
            <w:r w:rsidRPr="008E72EC">
              <w:rPr>
                <w:rFonts w:ascii="Arial" w:hAnsi="Arial" w:cs="Arial"/>
                <w:sz w:val="20"/>
                <w:szCs w:val="20"/>
              </w:rPr>
              <w:t>2017</w:t>
            </w:r>
          </w:p>
        </w:tc>
        <w:tc>
          <w:tcPr>
            <w:tcW w:w="1325" w:type="dxa"/>
          </w:tcPr>
          <w:p w14:paraId="616D7D86" w14:textId="77777777" w:rsidR="00336A66" w:rsidRPr="008E72EC" w:rsidRDefault="00336A66" w:rsidP="0038211C">
            <w:pPr>
              <w:spacing w:after="0" w:line="240" w:lineRule="auto"/>
              <w:jc w:val="right"/>
              <w:rPr>
                <w:rFonts w:ascii="Arial" w:hAnsi="Arial" w:cs="Arial"/>
                <w:sz w:val="20"/>
                <w:szCs w:val="20"/>
              </w:rPr>
            </w:pPr>
            <w:r w:rsidRPr="008E72EC">
              <w:rPr>
                <w:rFonts w:ascii="Arial" w:hAnsi="Arial" w:cs="Arial"/>
                <w:sz w:val="20"/>
                <w:szCs w:val="20"/>
              </w:rPr>
              <w:t>2018</w:t>
            </w:r>
          </w:p>
        </w:tc>
        <w:tc>
          <w:tcPr>
            <w:tcW w:w="1325" w:type="dxa"/>
          </w:tcPr>
          <w:p w14:paraId="40757B43" w14:textId="77777777" w:rsidR="00336A66" w:rsidRPr="008E72EC" w:rsidRDefault="00336A66" w:rsidP="0038211C">
            <w:pPr>
              <w:spacing w:after="0" w:line="240" w:lineRule="auto"/>
              <w:jc w:val="right"/>
              <w:rPr>
                <w:rFonts w:ascii="Arial" w:hAnsi="Arial" w:cs="Arial"/>
                <w:sz w:val="20"/>
                <w:szCs w:val="20"/>
              </w:rPr>
            </w:pPr>
            <w:r w:rsidRPr="008E72EC">
              <w:rPr>
                <w:rFonts w:ascii="Arial" w:hAnsi="Arial" w:cs="Arial"/>
                <w:sz w:val="20"/>
                <w:szCs w:val="20"/>
              </w:rPr>
              <w:t>2019</w:t>
            </w:r>
          </w:p>
        </w:tc>
        <w:tc>
          <w:tcPr>
            <w:tcW w:w="1325" w:type="dxa"/>
          </w:tcPr>
          <w:p w14:paraId="76067D4C" w14:textId="77777777" w:rsidR="00336A66" w:rsidRPr="008E72EC" w:rsidRDefault="00336A66" w:rsidP="0038211C">
            <w:pPr>
              <w:spacing w:after="0" w:line="240" w:lineRule="auto"/>
              <w:jc w:val="right"/>
              <w:rPr>
                <w:rFonts w:ascii="Arial" w:hAnsi="Arial" w:cs="Arial"/>
                <w:sz w:val="20"/>
                <w:szCs w:val="20"/>
              </w:rPr>
            </w:pPr>
            <w:r w:rsidRPr="008E72EC">
              <w:rPr>
                <w:rFonts w:ascii="Arial" w:hAnsi="Arial" w:cs="Arial"/>
                <w:sz w:val="20"/>
                <w:szCs w:val="20"/>
              </w:rPr>
              <w:t>2020</w:t>
            </w:r>
          </w:p>
        </w:tc>
        <w:tc>
          <w:tcPr>
            <w:tcW w:w="1325" w:type="dxa"/>
          </w:tcPr>
          <w:p w14:paraId="7201C325" w14:textId="77777777" w:rsidR="00336A66" w:rsidRPr="008E72EC" w:rsidRDefault="00336A66" w:rsidP="0038211C">
            <w:pPr>
              <w:spacing w:after="0" w:line="240" w:lineRule="auto"/>
              <w:jc w:val="right"/>
              <w:rPr>
                <w:rFonts w:ascii="Arial" w:hAnsi="Arial" w:cs="Arial"/>
                <w:sz w:val="20"/>
                <w:szCs w:val="20"/>
              </w:rPr>
            </w:pPr>
            <w:r w:rsidRPr="008E72EC">
              <w:rPr>
                <w:rFonts w:ascii="Arial" w:hAnsi="Arial" w:cs="Arial"/>
                <w:sz w:val="20"/>
                <w:szCs w:val="20"/>
              </w:rPr>
              <w:t>2021</w:t>
            </w:r>
          </w:p>
        </w:tc>
        <w:tc>
          <w:tcPr>
            <w:tcW w:w="1222" w:type="dxa"/>
          </w:tcPr>
          <w:p w14:paraId="48A84A11" w14:textId="77777777" w:rsidR="00336A66" w:rsidRPr="008E72EC" w:rsidRDefault="00336A66" w:rsidP="0038211C">
            <w:pPr>
              <w:spacing w:after="0" w:line="240" w:lineRule="auto"/>
              <w:jc w:val="right"/>
              <w:rPr>
                <w:rFonts w:ascii="Arial" w:hAnsi="Arial" w:cs="Arial"/>
                <w:sz w:val="20"/>
                <w:szCs w:val="20"/>
                <w:highlight w:val="yellow"/>
              </w:rPr>
            </w:pPr>
            <w:r w:rsidRPr="008E72EC">
              <w:rPr>
                <w:rFonts w:ascii="Arial" w:hAnsi="Arial" w:cs="Arial"/>
                <w:sz w:val="20"/>
                <w:szCs w:val="20"/>
              </w:rPr>
              <w:t>2022</w:t>
            </w:r>
          </w:p>
        </w:tc>
      </w:tr>
      <w:tr w:rsidR="00D97635" w:rsidRPr="00D67EF9" w14:paraId="35AAC149" w14:textId="77777777" w:rsidTr="0066375B">
        <w:tc>
          <w:tcPr>
            <w:tcW w:w="1218" w:type="dxa"/>
          </w:tcPr>
          <w:p w14:paraId="3AC40529" w14:textId="77777777" w:rsidR="00D97635" w:rsidRPr="008E72EC" w:rsidRDefault="00D97635" w:rsidP="0038211C">
            <w:pPr>
              <w:spacing w:after="0" w:line="240" w:lineRule="auto"/>
              <w:jc w:val="right"/>
              <w:rPr>
                <w:rFonts w:ascii="Arial" w:hAnsi="Arial" w:cs="Arial"/>
                <w:sz w:val="20"/>
                <w:szCs w:val="20"/>
              </w:rPr>
            </w:pPr>
            <w:r w:rsidRPr="008E72EC">
              <w:rPr>
                <w:rFonts w:ascii="Arial" w:hAnsi="Arial" w:cs="Arial"/>
                <w:sz w:val="20"/>
                <w:szCs w:val="20"/>
              </w:rPr>
              <w:t>[Kč]</w:t>
            </w:r>
          </w:p>
        </w:tc>
        <w:tc>
          <w:tcPr>
            <w:tcW w:w="1325" w:type="dxa"/>
          </w:tcPr>
          <w:p w14:paraId="0D06B85C" w14:textId="77777777" w:rsidR="00D97635" w:rsidRPr="008E72EC" w:rsidRDefault="00D97635" w:rsidP="0038211C">
            <w:pPr>
              <w:spacing w:after="0" w:line="240" w:lineRule="auto"/>
              <w:jc w:val="right"/>
              <w:rPr>
                <w:rFonts w:ascii="Arial" w:hAnsi="Arial" w:cs="Arial"/>
                <w:sz w:val="20"/>
                <w:szCs w:val="20"/>
              </w:rPr>
            </w:pPr>
            <w:r w:rsidRPr="008E72EC">
              <w:rPr>
                <w:rFonts w:ascii="Arial" w:hAnsi="Arial" w:cs="Arial"/>
                <w:sz w:val="20"/>
                <w:szCs w:val="20"/>
              </w:rPr>
              <w:t>2 400 000</w:t>
            </w:r>
          </w:p>
        </w:tc>
        <w:tc>
          <w:tcPr>
            <w:tcW w:w="1325" w:type="dxa"/>
          </w:tcPr>
          <w:p w14:paraId="55DB5951" w14:textId="77777777" w:rsidR="00D97635" w:rsidRPr="008E72EC" w:rsidRDefault="00D97635" w:rsidP="0038211C">
            <w:pPr>
              <w:spacing w:after="0" w:line="240" w:lineRule="auto"/>
              <w:jc w:val="right"/>
              <w:rPr>
                <w:rFonts w:ascii="Arial" w:hAnsi="Arial" w:cs="Arial"/>
                <w:sz w:val="20"/>
                <w:szCs w:val="20"/>
              </w:rPr>
            </w:pPr>
            <w:r w:rsidRPr="008E72EC">
              <w:rPr>
                <w:rFonts w:ascii="Arial" w:hAnsi="Arial" w:cs="Arial"/>
                <w:sz w:val="20"/>
                <w:szCs w:val="20"/>
              </w:rPr>
              <w:t>640 800</w:t>
            </w:r>
          </w:p>
        </w:tc>
        <w:tc>
          <w:tcPr>
            <w:tcW w:w="1325" w:type="dxa"/>
          </w:tcPr>
          <w:p w14:paraId="5AFE6598" w14:textId="77777777" w:rsidR="00D97635" w:rsidRPr="008E72EC" w:rsidRDefault="00D97635" w:rsidP="0038211C">
            <w:pPr>
              <w:spacing w:after="0" w:line="240" w:lineRule="auto"/>
              <w:jc w:val="right"/>
              <w:rPr>
                <w:rFonts w:ascii="Arial" w:hAnsi="Arial" w:cs="Arial"/>
                <w:sz w:val="20"/>
                <w:szCs w:val="20"/>
              </w:rPr>
            </w:pPr>
            <w:r w:rsidRPr="008E72EC">
              <w:rPr>
                <w:rFonts w:ascii="Arial" w:hAnsi="Arial" w:cs="Arial"/>
                <w:sz w:val="20"/>
                <w:szCs w:val="20"/>
              </w:rPr>
              <w:t>420 300</w:t>
            </w:r>
          </w:p>
        </w:tc>
        <w:tc>
          <w:tcPr>
            <w:tcW w:w="1325" w:type="dxa"/>
          </w:tcPr>
          <w:p w14:paraId="6C8C6B02" w14:textId="77777777" w:rsidR="00D97635" w:rsidRPr="008E72EC" w:rsidRDefault="00D97635" w:rsidP="0038211C">
            <w:pPr>
              <w:spacing w:after="0" w:line="240" w:lineRule="auto"/>
              <w:jc w:val="right"/>
              <w:rPr>
                <w:rFonts w:ascii="Arial" w:hAnsi="Arial" w:cs="Arial"/>
                <w:sz w:val="20"/>
                <w:szCs w:val="20"/>
              </w:rPr>
            </w:pPr>
            <w:r w:rsidRPr="008E72EC">
              <w:rPr>
                <w:rFonts w:ascii="Arial" w:hAnsi="Arial" w:cs="Arial"/>
                <w:sz w:val="20"/>
                <w:szCs w:val="20"/>
              </w:rPr>
              <w:t>364 600</w:t>
            </w:r>
          </w:p>
        </w:tc>
        <w:tc>
          <w:tcPr>
            <w:tcW w:w="1325" w:type="dxa"/>
          </w:tcPr>
          <w:p w14:paraId="61F2100E" w14:textId="77777777" w:rsidR="00D97635" w:rsidRPr="008E72EC" w:rsidRDefault="00D97635" w:rsidP="0038211C">
            <w:pPr>
              <w:spacing w:after="0" w:line="240" w:lineRule="auto"/>
              <w:jc w:val="right"/>
              <w:rPr>
                <w:rFonts w:ascii="Arial" w:hAnsi="Arial" w:cs="Arial"/>
                <w:sz w:val="20"/>
                <w:szCs w:val="20"/>
              </w:rPr>
            </w:pPr>
            <w:r w:rsidRPr="008E72EC">
              <w:rPr>
                <w:rFonts w:ascii="Arial" w:hAnsi="Arial" w:cs="Arial"/>
                <w:sz w:val="20"/>
                <w:szCs w:val="20"/>
              </w:rPr>
              <w:t>450 000</w:t>
            </w:r>
          </w:p>
        </w:tc>
        <w:tc>
          <w:tcPr>
            <w:tcW w:w="1222" w:type="dxa"/>
          </w:tcPr>
          <w:p w14:paraId="1E5ECB52" w14:textId="77777777" w:rsidR="00D97635" w:rsidRPr="008E72EC" w:rsidRDefault="00D97635" w:rsidP="0038211C">
            <w:pPr>
              <w:spacing w:after="0" w:line="240" w:lineRule="auto"/>
              <w:jc w:val="right"/>
              <w:rPr>
                <w:rFonts w:ascii="Arial" w:hAnsi="Arial" w:cs="Arial"/>
                <w:sz w:val="20"/>
                <w:szCs w:val="20"/>
              </w:rPr>
            </w:pPr>
            <w:r w:rsidRPr="008E72EC">
              <w:rPr>
                <w:rFonts w:ascii="Arial" w:hAnsi="Arial" w:cs="Arial"/>
                <w:sz w:val="20"/>
                <w:szCs w:val="20"/>
              </w:rPr>
              <w:t>0</w:t>
            </w:r>
            <w:r w:rsidRPr="008E72EC">
              <w:rPr>
                <w:rFonts w:ascii="Arial" w:hAnsi="Arial" w:cs="Arial"/>
                <w:sz w:val="20"/>
                <w:szCs w:val="20"/>
                <w:vertAlign w:val="superscript"/>
              </w:rPr>
              <w:t>*</w:t>
            </w:r>
          </w:p>
        </w:tc>
      </w:tr>
      <w:tr w:rsidR="00D97635" w:rsidRPr="00D67EF9" w14:paraId="2D0A48F1" w14:textId="77777777" w:rsidTr="0066375B">
        <w:tc>
          <w:tcPr>
            <w:tcW w:w="9065" w:type="dxa"/>
            <w:gridSpan w:val="7"/>
          </w:tcPr>
          <w:p w14:paraId="72C5E5B5" w14:textId="00239326" w:rsidR="00D97635" w:rsidRPr="008E72EC" w:rsidRDefault="00D97635" w:rsidP="0038211C">
            <w:pPr>
              <w:spacing w:after="0" w:line="240" w:lineRule="auto"/>
              <w:rPr>
                <w:rFonts w:ascii="Arial" w:hAnsi="Arial" w:cs="Arial"/>
                <w:sz w:val="20"/>
                <w:szCs w:val="20"/>
              </w:rPr>
            </w:pPr>
            <w:r w:rsidRPr="00697E95">
              <w:rPr>
                <w:rFonts w:ascii="Arial" w:hAnsi="Arial" w:cs="Arial"/>
                <w:b/>
                <w:sz w:val="20"/>
                <w:szCs w:val="20"/>
              </w:rPr>
              <w:t xml:space="preserve">Finanční </w:t>
            </w:r>
            <w:r w:rsidR="00D0325D">
              <w:rPr>
                <w:rFonts w:ascii="Arial" w:hAnsi="Arial" w:cs="Arial"/>
                <w:b/>
                <w:sz w:val="20"/>
                <w:szCs w:val="20"/>
              </w:rPr>
              <w:t>podpor</w:t>
            </w:r>
            <w:r w:rsidR="00884A79">
              <w:rPr>
                <w:rFonts w:ascii="Arial" w:hAnsi="Arial" w:cs="Arial"/>
                <w:b/>
                <w:sz w:val="20"/>
                <w:szCs w:val="20"/>
              </w:rPr>
              <w:t>a</w:t>
            </w:r>
            <w:r w:rsidR="00D0325D">
              <w:rPr>
                <w:rFonts w:ascii="Arial" w:hAnsi="Arial" w:cs="Arial"/>
                <w:b/>
                <w:sz w:val="20"/>
                <w:szCs w:val="20"/>
              </w:rPr>
              <w:t xml:space="preserve"> </w:t>
            </w:r>
            <w:r w:rsidRPr="00697E95">
              <w:rPr>
                <w:rFonts w:ascii="Arial" w:hAnsi="Arial" w:cs="Arial"/>
                <w:b/>
                <w:sz w:val="20"/>
                <w:szCs w:val="20"/>
              </w:rPr>
              <w:t>celkem:</w:t>
            </w:r>
            <w:r w:rsidRPr="00697E95">
              <w:rPr>
                <w:rFonts w:ascii="Arial" w:hAnsi="Arial" w:cs="Arial"/>
                <w:sz w:val="20"/>
                <w:szCs w:val="20"/>
              </w:rPr>
              <w:t xml:space="preserve"> 4 275</w:t>
            </w:r>
            <w:r w:rsidR="005330BF" w:rsidRPr="00697E95">
              <w:rPr>
                <w:rFonts w:ascii="Arial" w:hAnsi="Arial" w:cs="Arial"/>
                <w:sz w:val="20"/>
                <w:szCs w:val="20"/>
              </w:rPr>
              <w:t> </w:t>
            </w:r>
            <w:r w:rsidRPr="00697E95">
              <w:rPr>
                <w:rFonts w:ascii="Arial" w:hAnsi="Arial" w:cs="Arial"/>
                <w:sz w:val="20"/>
                <w:szCs w:val="20"/>
              </w:rPr>
              <w:t>700</w:t>
            </w:r>
            <w:r w:rsidR="005330BF" w:rsidRPr="00697E95">
              <w:rPr>
                <w:rFonts w:ascii="Arial" w:hAnsi="Arial" w:cs="Arial"/>
                <w:sz w:val="20"/>
                <w:szCs w:val="20"/>
              </w:rPr>
              <w:t xml:space="preserve"> Kč</w:t>
            </w:r>
            <w:r w:rsidRPr="00697E95">
              <w:rPr>
                <w:rFonts w:ascii="Arial" w:hAnsi="Arial" w:cs="Arial"/>
                <w:sz w:val="20"/>
                <w:szCs w:val="20"/>
              </w:rPr>
              <w:t xml:space="preserve"> ke konci roku 2021</w:t>
            </w:r>
          </w:p>
        </w:tc>
      </w:tr>
    </w:tbl>
    <w:p w14:paraId="7E9D0683" w14:textId="77777777" w:rsidR="00D97635" w:rsidRPr="005805AF" w:rsidRDefault="00CB1440" w:rsidP="0066375B">
      <w:pPr>
        <w:spacing w:before="60" w:after="0" w:line="240" w:lineRule="auto"/>
        <w:rPr>
          <w:rFonts w:ascii="Arial" w:hAnsi="Arial" w:cs="Arial"/>
          <w:sz w:val="18"/>
          <w:szCs w:val="18"/>
        </w:rPr>
      </w:pPr>
      <w:r>
        <w:rPr>
          <w:rFonts w:ascii="Arial" w:hAnsi="Arial" w:cs="Arial"/>
          <w:vertAlign w:val="superscript"/>
        </w:rPr>
        <w:t>*</w:t>
      </w:r>
      <w:r w:rsidR="00D97635" w:rsidRPr="00D97635">
        <w:rPr>
          <w:rFonts w:ascii="Arial" w:hAnsi="Arial" w:cs="Arial"/>
          <w:vertAlign w:val="superscript"/>
        </w:rPr>
        <w:t xml:space="preserve"> </w:t>
      </w:r>
      <w:r w:rsidR="00D97635" w:rsidRPr="005805AF">
        <w:rPr>
          <w:rFonts w:ascii="Arial" w:hAnsi="Arial" w:cs="Arial"/>
          <w:sz w:val="18"/>
          <w:szCs w:val="18"/>
        </w:rPr>
        <w:t>Čerpání finančních prostředků probíhá jednorázově ke konci roku.</w:t>
      </w:r>
    </w:p>
    <w:p w14:paraId="690FBBEF" w14:textId="77777777" w:rsidR="00336A66" w:rsidRPr="00E16E4C" w:rsidRDefault="00336A66" w:rsidP="001C59FC">
      <w:pPr>
        <w:spacing w:before="120" w:after="60" w:line="240" w:lineRule="auto"/>
        <w:jc w:val="both"/>
        <w:rPr>
          <w:rFonts w:ascii="Arial" w:hAnsi="Arial" w:cs="Arial"/>
          <w:bCs/>
          <w:i/>
          <w:iCs/>
        </w:rPr>
      </w:pPr>
      <w:r w:rsidRPr="008E72EC">
        <w:rPr>
          <w:rFonts w:ascii="Arial" w:hAnsi="Arial" w:cs="Arial"/>
          <w:b/>
        </w:rPr>
        <w:t>Hodnocení opatření</w:t>
      </w:r>
      <w:r w:rsidR="00CE5D58" w:rsidRPr="008E72EC">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00D63EA0" w:rsidRPr="008E72EC">
        <w:rPr>
          <w:rFonts w:ascii="Arial" w:hAnsi="Arial" w:cs="Arial"/>
          <w:b/>
        </w:rPr>
        <w:t>plněno průběžně</w:t>
      </w:r>
      <w:r w:rsidR="00E16E4C">
        <w:rPr>
          <w:rFonts w:ascii="Arial" w:hAnsi="Arial" w:cs="Arial"/>
        </w:rPr>
        <w:t>.</w:t>
      </w:r>
    </w:p>
    <w:p w14:paraId="1BA9B2D7" w14:textId="77777777" w:rsidR="00D63EA0" w:rsidRDefault="00D63EA0" w:rsidP="0038211C">
      <w:pPr>
        <w:spacing w:after="0" w:line="240" w:lineRule="auto"/>
        <w:rPr>
          <w:rFonts w:ascii="Arial" w:hAnsi="Arial" w:cs="Arial"/>
        </w:rPr>
      </w:pPr>
      <w:r w:rsidRPr="005805AF">
        <w:rPr>
          <w:rFonts w:ascii="Arial" w:hAnsi="Arial" w:cs="Arial"/>
        </w:rPr>
        <w:t>MŽP bude nadále pokračovat v průběžné aktualizaci evidence OPVZ.</w:t>
      </w:r>
    </w:p>
    <w:p w14:paraId="583EB4FA" w14:textId="77777777" w:rsidR="00D63EA0" w:rsidRPr="005805AF" w:rsidRDefault="00D63EA0" w:rsidP="0038211C">
      <w:pPr>
        <w:spacing w:after="0" w:line="240" w:lineRule="auto"/>
        <w:rPr>
          <w:rFonts w:ascii="Arial" w:hAnsi="Arial" w:cs="Arial"/>
        </w:rPr>
      </w:pPr>
      <w:r w:rsidRPr="005805AF">
        <w:rPr>
          <w:rFonts w:ascii="Arial" w:hAnsi="Arial" w:cs="Arial"/>
        </w:rPr>
        <w:t xml:space="preserve">Další vývoj problematiky OPVZ bude s ohledem na vývoj Evropských legislativních předpisů. </w:t>
      </w:r>
    </w:p>
    <w:p w14:paraId="78B1B09C" w14:textId="77777777" w:rsidR="00336A66" w:rsidRPr="008E72EC" w:rsidRDefault="00336A66" w:rsidP="001C59FC">
      <w:pPr>
        <w:spacing w:before="120" w:after="60" w:line="240" w:lineRule="auto"/>
        <w:jc w:val="both"/>
        <w:rPr>
          <w:rFonts w:ascii="Arial" w:hAnsi="Arial" w:cs="Arial"/>
          <w:b/>
        </w:rPr>
      </w:pPr>
      <w:r w:rsidRPr="008E72EC">
        <w:rPr>
          <w:rFonts w:ascii="Arial" w:hAnsi="Arial" w:cs="Arial"/>
          <w:b/>
        </w:rPr>
        <w:t>Indikátor navržen</w:t>
      </w:r>
      <w:r w:rsidR="00CE5D58" w:rsidRPr="008E72EC">
        <w:rPr>
          <w:rFonts w:ascii="Arial" w:hAnsi="Arial" w:cs="Arial"/>
          <w:b/>
        </w:rPr>
        <w:t>ý pro budoucí sledování pokroku</w:t>
      </w:r>
    </w:p>
    <w:p w14:paraId="53D1500D" w14:textId="77777777" w:rsidR="00336A66" w:rsidRPr="00D63EA0" w:rsidRDefault="00D63EA0" w:rsidP="0038211C">
      <w:pPr>
        <w:tabs>
          <w:tab w:val="left" w:pos="142"/>
        </w:tabs>
        <w:spacing w:after="0" w:line="240" w:lineRule="auto"/>
        <w:rPr>
          <w:rFonts w:ascii="Arial" w:hAnsi="Arial" w:cs="Arial"/>
          <w:sz w:val="20"/>
          <w:szCs w:val="20"/>
        </w:rPr>
      </w:pPr>
      <w:r w:rsidRPr="005805AF">
        <w:rPr>
          <w:rFonts w:ascii="Arial" w:hAnsi="Arial" w:cs="Arial"/>
        </w:rPr>
        <w:t>Počet provede</w:t>
      </w:r>
      <w:r w:rsidR="008E72EC">
        <w:rPr>
          <w:rFonts w:ascii="Arial" w:hAnsi="Arial" w:cs="Arial"/>
        </w:rPr>
        <w:t>ných aktualizací evidence OPVZ, po</w:t>
      </w:r>
      <w:r w:rsidRPr="005805AF">
        <w:rPr>
          <w:rFonts w:ascii="Arial" w:hAnsi="Arial" w:cs="Arial"/>
        </w:rPr>
        <w:t>čet nově vyhlášených OPVZ.</w:t>
      </w:r>
    </w:p>
    <w:p w14:paraId="1FF8D479" w14:textId="77777777" w:rsidR="00D47114" w:rsidRPr="00906EC1" w:rsidRDefault="004F4072" w:rsidP="00025BB4">
      <w:pPr>
        <w:pStyle w:val="Nadpis3"/>
        <w:tabs>
          <w:tab w:val="left" w:pos="720"/>
        </w:tabs>
        <w:rPr>
          <w:rFonts w:ascii="Arial" w:hAnsi="Arial"/>
          <w:iCs/>
          <w:sz w:val="24"/>
          <w:szCs w:val="24"/>
        </w:rPr>
      </w:pPr>
      <w:r w:rsidRPr="0092230D">
        <w:rPr>
          <w:color w:val="4F6228"/>
        </w:rPr>
        <w:br w:type="page"/>
      </w:r>
      <w:bookmarkStart w:id="20" w:name="_Toc27662615"/>
      <w:r w:rsidR="002F383C">
        <w:rPr>
          <w:rFonts w:ascii="Arial" w:hAnsi="Arial"/>
          <w:sz w:val="24"/>
          <w:szCs w:val="24"/>
        </w:rPr>
        <w:t>4</w:t>
      </w:r>
      <w:r w:rsidR="00D53CDC" w:rsidRPr="00906EC1">
        <w:rPr>
          <w:rFonts w:ascii="Arial" w:hAnsi="Arial"/>
          <w:sz w:val="24"/>
          <w:szCs w:val="24"/>
        </w:rPr>
        <w:t>.2.3</w:t>
      </w:r>
      <w:r w:rsidR="00D53CDC" w:rsidRPr="00906EC1">
        <w:rPr>
          <w:rFonts w:ascii="Arial" w:hAnsi="Arial"/>
          <w:sz w:val="24"/>
          <w:szCs w:val="24"/>
        </w:rPr>
        <w:tab/>
      </w:r>
      <w:r w:rsidR="00D47114" w:rsidRPr="00906EC1">
        <w:rPr>
          <w:rFonts w:ascii="Arial" w:hAnsi="Arial"/>
          <w:sz w:val="24"/>
          <w:szCs w:val="24"/>
        </w:rPr>
        <w:t>P</w:t>
      </w:r>
      <w:r w:rsidR="00664360">
        <w:rPr>
          <w:rFonts w:ascii="Arial" w:hAnsi="Arial"/>
          <w:sz w:val="24"/>
          <w:szCs w:val="24"/>
        </w:rPr>
        <w:t>ODPORA VYUŽÍVÁNÍ MODERNÍCH TECHNOLOGIÍ VE VODÁRENSTVÍ</w:t>
      </w:r>
      <w:bookmarkEnd w:id="20"/>
    </w:p>
    <w:p w14:paraId="27FBDFF4" w14:textId="77777777" w:rsidR="001B63C2" w:rsidRPr="00906EC1" w:rsidRDefault="00D47114" w:rsidP="00B504B6">
      <w:pPr>
        <w:spacing w:before="60" w:after="60" w:line="240" w:lineRule="auto"/>
        <w:jc w:val="both"/>
        <w:rPr>
          <w:rFonts w:ascii="Arial" w:hAnsi="Arial" w:cs="Arial"/>
          <w:i/>
          <w:iCs/>
        </w:rPr>
      </w:pPr>
      <w:r w:rsidRPr="00906EC1">
        <w:rPr>
          <w:rFonts w:ascii="Arial" w:hAnsi="Arial" w:cs="Arial"/>
          <w:i/>
          <w:iCs/>
        </w:rPr>
        <w:t xml:space="preserve">Cílem opatření je </w:t>
      </w:r>
      <w:r w:rsidR="009B549E" w:rsidRPr="00906EC1">
        <w:rPr>
          <w:rFonts w:ascii="Arial" w:hAnsi="Arial" w:cs="Arial"/>
          <w:i/>
          <w:iCs/>
        </w:rPr>
        <w:t>zvýšit využitelnost dostupných</w:t>
      </w:r>
      <w:r w:rsidR="00C51057" w:rsidRPr="00906EC1">
        <w:rPr>
          <w:rFonts w:ascii="Arial" w:hAnsi="Arial" w:cs="Arial"/>
          <w:i/>
          <w:iCs/>
        </w:rPr>
        <w:t xml:space="preserve"> vodních zdrojů i při změněných </w:t>
      </w:r>
      <w:r w:rsidR="009B549E" w:rsidRPr="00906EC1">
        <w:rPr>
          <w:rFonts w:ascii="Arial" w:hAnsi="Arial" w:cs="Arial"/>
          <w:i/>
          <w:iCs/>
        </w:rPr>
        <w:t>podmínkách, ke kterým může dojít během sucha nebo následně při opětovném navýšení odtok</w:t>
      </w:r>
      <w:r w:rsidR="00C948B5" w:rsidRPr="00906EC1">
        <w:rPr>
          <w:rFonts w:ascii="Arial" w:hAnsi="Arial" w:cs="Arial"/>
          <w:i/>
          <w:iCs/>
        </w:rPr>
        <w:t>ů</w:t>
      </w:r>
      <w:r w:rsidRPr="00906EC1">
        <w:rPr>
          <w:rFonts w:ascii="Arial" w:hAnsi="Arial" w:cs="Arial"/>
          <w:i/>
          <w:iCs/>
        </w:rPr>
        <w:t>.</w:t>
      </w:r>
    </w:p>
    <w:p w14:paraId="04CB5DC0" w14:textId="77777777" w:rsidR="003A19CF" w:rsidRPr="008E72EC" w:rsidRDefault="00661A9E" w:rsidP="008E72EC">
      <w:pPr>
        <w:spacing w:after="0" w:line="240" w:lineRule="auto"/>
        <w:jc w:val="both"/>
        <w:rPr>
          <w:rFonts w:ascii="Arial" w:hAnsi="Arial" w:cs="Arial"/>
          <w:i/>
          <w:sz w:val="20"/>
          <w:szCs w:val="20"/>
        </w:rPr>
      </w:pPr>
      <w:r w:rsidRPr="008E72EC">
        <w:rPr>
          <w:rFonts w:ascii="Arial" w:hAnsi="Arial" w:cs="Arial"/>
          <w:i/>
          <w:iCs/>
          <w:sz w:val="20"/>
          <w:szCs w:val="20"/>
        </w:rPr>
        <w:t>Gestor:</w:t>
      </w:r>
      <w:r w:rsidRPr="008E72EC">
        <w:rPr>
          <w:rFonts w:ascii="Arial" w:hAnsi="Arial" w:cs="Arial"/>
          <w:i/>
          <w:sz w:val="20"/>
          <w:szCs w:val="20"/>
        </w:rPr>
        <w:t xml:space="preserve"> Ing. Jan Žák (sekce vodního hospodářství </w:t>
      </w:r>
      <w:proofErr w:type="spellStart"/>
      <w:r w:rsidRPr="008E72EC">
        <w:rPr>
          <w:rFonts w:ascii="Arial" w:hAnsi="Arial" w:cs="Arial"/>
          <w:i/>
          <w:sz w:val="20"/>
          <w:szCs w:val="20"/>
        </w:rPr>
        <w:t>MZe</w:t>
      </w:r>
      <w:proofErr w:type="spellEnd"/>
      <w:r w:rsidRPr="008E72EC">
        <w:rPr>
          <w:rFonts w:ascii="Arial" w:hAnsi="Arial" w:cs="Arial"/>
          <w:i/>
          <w:sz w:val="20"/>
          <w:szCs w:val="20"/>
        </w:rPr>
        <w:t>)</w:t>
      </w:r>
    </w:p>
    <w:p w14:paraId="08D83484" w14:textId="77777777" w:rsidR="00D47114" w:rsidRPr="00906EC1" w:rsidRDefault="0008538A" w:rsidP="00C51057">
      <w:pPr>
        <w:spacing w:after="0" w:line="240" w:lineRule="auto"/>
        <w:jc w:val="both"/>
        <w:rPr>
          <w:rFonts w:ascii="Arial" w:hAnsi="Arial" w:cs="Arial"/>
          <w:smallCaps/>
        </w:rPr>
      </w:pPr>
      <w:r w:rsidRPr="00906EC1">
        <w:rPr>
          <w:rFonts w:ascii="Arial" w:hAnsi="Arial" w:cs="Arial"/>
          <w:i/>
          <w:noProof/>
          <w:lang w:eastAsia="cs-CZ"/>
        </w:rPr>
        <mc:AlternateContent>
          <mc:Choice Requires="wps">
            <w:drawing>
              <wp:anchor distT="4294967295" distB="4294967295" distL="114300" distR="114300" simplePos="0" relativeHeight="251645952" behindDoc="0" locked="0" layoutInCell="1" allowOverlap="1" wp14:anchorId="1DC22547" wp14:editId="3C1CE472">
                <wp:simplePos x="0" y="0"/>
                <wp:positionH relativeFrom="column">
                  <wp:posOffset>0</wp:posOffset>
                </wp:positionH>
                <wp:positionV relativeFrom="paragraph">
                  <wp:posOffset>46989</wp:posOffset>
                </wp:positionV>
                <wp:extent cx="5715000" cy="0"/>
                <wp:effectExtent l="0" t="0" r="0" b="0"/>
                <wp:wrapNone/>
                <wp:docPr id="4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BCDF3" id="Přímá spojnice 1"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69637468" w14:textId="77777777" w:rsidR="00B0553A" w:rsidRPr="008E72EC" w:rsidRDefault="00C51057" w:rsidP="00B12580">
      <w:pPr>
        <w:spacing w:after="60" w:line="240" w:lineRule="auto"/>
        <w:jc w:val="both"/>
        <w:rPr>
          <w:rFonts w:ascii="Arial" w:hAnsi="Arial" w:cs="Arial"/>
          <w:b/>
        </w:rPr>
      </w:pPr>
      <w:r w:rsidRPr="008E72EC">
        <w:rPr>
          <w:rFonts w:ascii="Arial" w:hAnsi="Arial" w:cs="Arial"/>
          <w:b/>
        </w:rPr>
        <w:t>Obecný popis</w:t>
      </w:r>
      <w:r w:rsidR="00CE5D58" w:rsidRPr="008E72EC">
        <w:rPr>
          <w:rFonts w:ascii="Arial" w:hAnsi="Arial" w:cs="Arial"/>
          <w:b/>
        </w:rPr>
        <w:t xml:space="preserve"> plnění opatření</w:t>
      </w:r>
    </w:p>
    <w:p w14:paraId="2775AC6C" w14:textId="77777777" w:rsidR="00906EC1" w:rsidRDefault="00906EC1" w:rsidP="0017220F">
      <w:pPr>
        <w:spacing w:after="60" w:line="240" w:lineRule="auto"/>
        <w:jc w:val="both"/>
        <w:rPr>
          <w:rFonts w:ascii="Arial" w:hAnsi="Arial" w:cs="Arial"/>
          <w:iCs/>
        </w:rPr>
      </w:pPr>
      <w:r w:rsidRPr="007C6F5B">
        <w:rPr>
          <w:rFonts w:ascii="Arial" w:hAnsi="Arial" w:cs="Arial"/>
        </w:rPr>
        <w:t xml:space="preserve">Pro podporu realizace tohoto opatření </w:t>
      </w:r>
      <w:r>
        <w:rPr>
          <w:rFonts w:ascii="Arial" w:hAnsi="Arial" w:cs="Arial"/>
        </w:rPr>
        <w:t xml:space="preserve">by </w:t>
      </w:r>
      <w:r w:rsidRPr="007C6F5B">
        <w:rPr>
          <w:rFonts w:ascii="Arial" w:hAnsi="Arial" w:cs="Arial"/>
        </w:rPr>
        <w:t>mělo být primárně vyu</w:t>
      </w:r>
      <w:r>
        <w:rPr>
          <w:rFonts w:ascii="Arial" w:hAnsi="Arial" w:cs="Arial"/>
        </w:rPr>
        <w:t>žíváno prostředků z OPŽP. V programovém období OPŽP 2014</w:t>
      </w:r>
      <w:r w:rsidRPr="00A62AF4">
        <w:t>–</w:t>
      </w:r>
      <w:r>
        <w:rPr>
          <w:rFonts w:ascii="Arial" w:hAnsi="Arial" w:cs="Arial"/>
        </w:rPr>
        <w:t>2020 bylo možné využít prostředky specifického cíle</w:t>
      </w:r>
      <w:r w:rsidR="008945F8">
        <w:rPr>
          <w:rFonts w:ascii="Arial" w:hAnsi="Arial" w:cs="Arial"/>
        </w:rPr>
        <w:t xml:space="preserve"> 1.2 </w:t>
      </w:r>
      <w:r w:rsidRPr="007C6F5B">
        <w:rPr>
          <w:rFonts w:ascii="Arial" w:hAnsi="Arial" w:cs="Arial"/>
        </w:rPr>
        <w:t>„</w:t>
      </w:r>
      <w:r w:rsidRPr="007C6F5B">
        <w:rPr>
          <w:rFonts w:ascii="Arial" w:hAnsi="Arial" w:cs="Arial"/>
          <w:i/>
        </w:rPr>
        <w:t>Zajistit dodávky pitné vody v odpovídající jakosti a množství</w:t>
      </w:r>
      <w:r w:rsidRPr="007C6F5B">
        <w:rPr>
          <w:rFonts w:ascii="Arial" w:hAnsi="Arial" w:cs="Arial"/>
        </w:rPr>
        <w:t>“, aktivit</w:t>
      </w:r>
      <w:r>
        <w:rPr>
          <w:rFonts w:ascii="Arial" w:hAnsi="Arial" w:cs="Arial"/>
        </w:rPr>
        <w:t>y</w:t>
      </w:r>
      <w:r w:rsidRPr="007C6F5B">
        <w:rPr>
          <w:rFonts w:ascii="Arial" w:hAnsi="Arial" w:cs="Arial"/>
        </w:rPr>
        <w:t xml:space="preserve"> 1.2.1 „</w:t>
      </w:r>
      <w:r w:rsidRPr="007C6F5B">
        <w:rPr>
          <w:rFonts w:ascii="Arial" w:hAnsi="Arial" w:cs="Arial"/>
          <w:i/>
        </w:rPr>
        <w:t>Výstavba a modernizace úpraven vody a zvyšování kvality zdrojů pitné vody, včetně výstavby a modernizace systémů pro ochranu zdrojů pitné vody v jejich bezprostřední blízkosti, sloužících veřejné potřebě.</w:t>
      </w:r>
      <w:r w:rsidRPr="007C6F5B">
        <w:rPr>
          <w:rFonts w:ascii="Arial" w:hAnsi="Arial" w:cs="Arial"/>
        </w:rPr>
        <w:t xml:space="preserve">“ </w:t>
      </w:r>
      <w:r>
        <w:rPr>
          <w:rFonts w:ascii="Arial" w:hAnsi="Arial" w:cs="Arial"/>
        </w:rPr>
        <w:t xml:space="preserve">V novém programovém období </w:t>
      </w:r>
      <w:r w:rsidRPr="007C6F5B">
        <w:rPr>
          <w:rFonts w:ascii="Arial" w:hAnsi="Arial" w:cs="Arial"/>
          <w:iCs/>
        </w:rPr>
        <w:t>2021–202</w:t>
      </w:r>
      <w:r>
        <w:rPr>
          <w:rFonts w:ascii="Arial" w:hAnsi="Arial" w:cs="Arial"/>
          <w:iCs/>
        </w:rPr>
        <w:t>7 je pro podporu realizace tohoto opatření z Koncepce možné využít finanční prostředky alokované</w:t>
      </w:r>
      <w:r w:rsidR="008945F8">
        <w:rPr>
          <w:rFonts w:ascii="Arial" w:hAnsi="Arial" w:cs="Arial"/>
          <w:iCs/>
        </w:rPr>
        <w:t xml:space="preserve"> </w:t>
      </w:r>
      <w:r>
        <w:rPr>
          <w:rFonts w:ascii="Arial" w:hAnsi="Arial" w:cs="Arial"/>
          <w:iCs/>
        </w:rPr>
        <w:t>ve</w:t>
      </w:r>
      <w:r w:rsidR="008945F8">
        <w:rPr>
          <w:rFonts w:ascii="Arial" w:hAnsi="Arial" w:cs="Arial"/>
          <w:iCs/>
        </w:rPr>
        <w:t> </w:t>
      </w:r>
      <w:r>
        <w:rPr>
          <w:rFonts w:ascii="Arial" w:hAnsi="Arial" w:cs="Arial"/>
          <w:iCs/>
        </w:rPr>
        <w:t>specifickém cíli 1.4 „</w:t>
      </w:r>
      <w:r w:rsidRPr="006903C4">
        <w:rPr>
          <w:rFonts w:ascii="Arial" w:hAnsi="Arial" w:cs="Arial"/>
          <w:i/>
          <w:iCs/>
        </w:rPr>
        <w:t>Podpora přístupu k vodě a udržitelného hospodaření s vodou</w:t>
      </w:r>
      <w:r>
        <w:rPr>
          <w:rFonts w:ascii="Arial" w:hAnsi="Arial" w:cs="Arial"/>
          <w:iCs/>
        </w:rPr>
        <w:t>“ především v rámci opatření 1.4.4 „</w:t>
      </w:r>
      <w:r w:rsidRPr="006903C4">
        <w:rPr>
          <w:rFonts w:ascii="Arial" w:hAnsi="Arial" w:cs="Arial"/>
          <w:i/>
          <w:iCs/>
        </w:rPr>
        <w:t>Výstavba a modernizace vodovodních přivaděčů</w:t>
      </w:r>
      <w:r w:rsidR="008945F8">
        <w:rPr>
          <w:rFonts w:ascii="Arial" w:hAnsi="Arial" w:cs="Arial"/>
          <w:i/>
          <w:iCs/>
        </w:rPr>
        <w:t xml:space="preserve"> </w:t>
      </w:r>
      <w:r w:rsidRPr="006903C4">
        <w:rPr>
          <w:rFonts w:ascii="Arial" w:hAnsi="Arial" w:cs="Arial"/>
          <w:i/>
          <w:iCs/>
        </w:rPr>
        <w:t>a</w:t>
      </w:r>
      <w:r w:rsidR="008945F8">
        <w:rPr>
          <w:rFonts w:ascii="Arial" w:hAnsi="Arial" w:cs="Arial"/>
          <w:i/>
          <w:iCs/>
        </w:rPr>
        <w:t> </w:t>
      </w:r>
      <w:r w:rsidRPr="006903C4">
        <w:rPr>
          <w:rFonts w:ascii="Arial" w:hAnsi="Arial" w:cs="Arial"/>
          <w:i/>
          <w:iCs/>
        </w:rPr>
        <w:t>vodovodních řadů; výstavba úpraven vody; výstavba, intenzifikace nebo revitalizace stávajících vodních zdrojů</w:t>
      </w:r>
      <w:r>
        <w:rPr>
          <w:rFonts w:ascii="Arial" w:hAnsi="Arial" w:cs="Arial"/>
          <w:iCs/>
        </w:rPr>
        <w:t>“.</w:t>
      </w:r>
      <w:r w:rsidR="004B7323">
        <w:rPr>
          <w:rFonts w:ascii="Arial" w:hAnsi="Arial" w:cs="Arial"/>
          <w:iCs/>
        </w:rPr>
        <w:t xml:space="preserve"> </w:t>
      </w:r>
      <w:r>
        <w:rPr>
          <w:rFonts w:ascii="Arial" w:hAnsi="Arial" w:cs="Arial"/>
          <w:iCs/>
        </w:rPr>
        <w:t>V rámci opatření 1.4.5 „</w:t>
      </w:r>
      <w:r w:rsidRPr="00B400FD">
        <w:rPr>
          <w:rFonts w:ascii="Arial" w:hAnsi="Arial" w:cs="Arial"/>
          <w:i/>
          <w:iCs/>
        </w:rPr>
        <w:t>Intenzifikace úpraven pitné vody</w:t>
      </w:r>
      <w:r>
        <w:rPr>
          <w:rFonts w:ascii="Arial" w:hAnsi="Arial" w:cs="Arial"/>
          <w:iCs/>
        </w:rPr>
        <w:t>“</w:t>
      </w:r>
      <w:r w:rsidR="008945F8">
        <w:rPr>
          <w:rFonts w:ascii="Arial" w:hAnsi="Arial" w:cs="Arial"/>
          <w:iCs/>
        </w:rPr>
        <w:t xml:space="preserve"> </w:t>
      </w:r>
      <w:r>
        <w:rPr>
          <w:rFonts w:ascii="Arial" w:hAnsi="Arial" w:cs="Arial"/>
          <w:iCs/>
        </w:rPr>
        <w:t xml:space="preserve">jsou podporovány projekty zaměřené na zlepšení kvality dodávané pitné vody, například v doplnění technologie na odstraňování specifických </w:t>
      </w:r>
      <w:proofErr w:type="spellStart"/>
      <w:r>
        <w:rPr>
          <w:rFonts w:ascii="Arial" w:hAnsi="Arial" w:cs="Arial"/>
          <w:iCs/>
        </w:rPr>
        <w:t>mikropolutantů</w:t>
      </w:r>
      <w:proofErr w:type="spellEnd"/>
      <w:r>
        <w:rPr>
          <w:rFonts w:ascii="Arial" w:hAnsi="Arial" w:cs="Arial"/>
          <w:iCs/>
        </w:rPr>
        <w:t xml:space="preserve">. </w:t>
      </w:r>
    </w:p>
    <w:p w14:paraId="686481A0" w14:textId="77777777" w:rsidR="00906EC1" w:rsidRDefault="00906EC1" w:rsidP="0017220F">
      <w:pPr>
        <w:spacing w:after="0" w:line="240" w:lineRule="auto"/>
        <w:jc w:val="both"/>
        <w:rPr>
          <w:rFonts w:ascii="Arial" w:hAnsi="Arial" w:cs="Arial"/>
        </w:rPr>
      </w:pPr>
      <w:r w:rsidRPr="007C6F5B">
        <w:rPr>
          <w:rFonts w:ascii="Arial" w:hAnsi="Arial" w:cs="Arial"/>
        </w:rPr>
        <w:t xml:space="preserve">Opatření je zároveň </w:t>
      </w:r>
      <w:r w:rsidRPr="007C6F5B">
        <w:rPr>
          <w:rFonts w:ascii="Arial" w:hAnsi="Arial" w:cs="Arial"/>
          <w:i/>
          <w:iCs/>
        </w:rPr>
        <w:t>podporou intenzifikace a zavedení efektivních technologií v oblasti zásobování pitnou vodou a čištění odpadních vod</w:t>
      </w:r>
      <w:r w:rsidRPr="007C6F5B">
        <w:rPr>
          <w:rFonts w:ascii="Arial" w:hAnsi="Arial" w:cs="Arial"/>
        </w:rPr>
        <w:t xml:space="preserve"> a je obsaženo v programu </w:t>
      </w:r>
      <w:proofErr w:type="spellStart"/>
      <w:r w:rsidRPr="007C6F5B">
        <w:rPr>
          <w:rFonts w:ascii="Arial" w:hAnsi="Arial" w:cs="Arial"/>
        </w:rPr>
        <w:t>MZe</w:t>
      </w:r>
      <w:proofErr w:type="spellEnd"/>
      <w:r w:rsidRPr="007C6F5B">
        <w:rPr>
          <w:rFonts w:ascii="Arial" w:hAnsi="Arial" w:cs="Arial"/>
        </w:rPr>
        <w:t xml:space="preserve"> 129 300 „Podpora výstavby a technického zhodnocení infrastruktury vodovodů a kanalizací II“</w:t>
      </w:r>
      <w:r w:rsidR="008945F8">
        <w:rPr>
          <w:rFonts w:ascii="Arial" w:hAnsi="Arial" w:cs="Arial"/>
        </w:rPr>
        <w:t xml:space="preserve"> </w:t>
      </w:r>
      <w:r w:rsidRPr="007C6F5B">
        <w:rPr>
          <w:rFonts w:ascii="Arial" w:hAnsi="Arial" w:cs="Arial"/>
        </w:rPr>
        <w:t>a též nového navazujícího programu 129 410 „Podpora výstavby a technického zhodnocení infrastruktury vodovodů a kanalizací III“ a nového programu 129 400 „Podpora opatření</w:t>
      </w:r>
      <w:r w:rsidR="008945F8">
        <w:rPr>
          <w:rFonts w:ascii="Arial" w:hAnsi="Arial" w:cs="Arial"/>
        </w:rPr>
        <w:t xml:space="preserve"> pro </w:t>
      </w:r>
      <w:r w:rsidRPr="007C6F5B">
        <w:rPr>
          <w:rFonts w:ascii="Arial" w:hAnsi="Arial" w:cs="Arial"/>
        </w:rPr>
        <w:t>zmírnění negativních dopadů sucha a nedostatku vody“. V rámci těchto programů jsou podporovány moderní technologie zejména z hlediska úpravy vody, samozřejmostí</w:t>
      </w:r>
      <w:r w:rsidR="008945F8">
        <w:rPr>
          <w:rFonts w:ascii="Arial" w:hAnsi="Arial" w:cs="Arial"/>
        </w:rPr>
        <w:t xml:space="preserve"> </w:t>
      </w:r>
      <w:r w:rsidRPr="007C6F5B">
        <w:rPr>
          <w:rFonts w:ascii="Arial" w:hAnsi="Arial" w:cs="Arial"/>
        </w:rPr>
        <w:t>je prokázání jejich účinnosti a efektivity. Náplně programů a informace o jejich administraci jsou v opatření „Podpora rozvoje vodárenské infrastruktury“ a „Propojování skupinových vodovodů do vodárenských soustav“.</w:t>
      </w:r>
      <w:r>
        <w:rPr>
          <w:rFonts w:ascii="Arial" w:hAnsi="Arial" w:cs="Arial"/>
        </w:rPr>
        <w:t xml:space="preserve"> </w:t>
      </w:r>
      <w:r w:rsidRPr="007C6F5B">
        <w:rPr>
          <w:rFonts w:ascii="Arial" w:hAnsi="Arial" w:cs="Arial"/>
        </w:rPr>
        <w:t>Program 129 400 byl rozšířen o nový po</w:t>
      </w:r>
      <w:r w:rsidR="00FB2986">
        <w:rPr>
          <w:rFonts w:ascii="Arial" w:hAnsi="Arial" w:cs="Arial"/>
        </w:rPr>
        <w:t>dprogram 129 403 na období 2021</w:t>
      </w:r>
      <w:r w:rsidR="00FB2986" w:rsidRPr="00FB2986">
        <w:rPr>
          <w:rFonts w:ascii="Arial" w:hAnsi="Arial" w:cs="Arial"/>
        </w:rPr>
        <w:t>–</w:t>
      </w:r>
      <w:r w:rsidRPr="007C6F5B">
        <w:rPr>
          <w:rFonts w:ascii="Arial" w:hAnsi="Arial" w:cs="Arial"/>
        </w:rPr>
        <w:t xml:space="preserve">2025, v kterém jsou řešena výše uvedená opatření. Součástí tohoto podprogramu je také podpora opatření </w:t>
      </w:r>
      <w:r w:rsidRPr="007C6F5B">
        <w:rPr>
          <w:rFonts w:ascii="Arial" w:hAnsi="Arial" w:cs="Arial"/>
          <w:i/>
        </w:rPr>
        <w:t xml:space="preserve">„Instalace </w:t>
      </w:r>
      <w:proofErr w:type="spellStart"/>
      <w:r w:rsidR="0077010A">
        <w:rPr>
          <w:rFonts w:ascii="Arial" w:hAnsi="Arial" w:cs="Arial"/>
          <w:i/>
        </w:rPr>
        <w:t>smartmeteringu</w:t>
      </w:r>
      <w:proofErr w:type="spellEnd"/>
      <w:r w:rsidRPr="007C6F5B">
        <w:rPr>
          <w:rFonts w:ascii="Arial" w:hAnsi="Arial" w:cs="Arial"/>
          <w:i/>
        </w:rPr>
        <w:t xml:space="preserve"> na vodovodní síti z důvodu snížení ztrát nebo zajištění regulace spotřeby v oblastech s omezenými zdroji pitné vody“</w:t>
      </w:r>
      <w:r w:rsidRPr="007C6F5B">
        <w:rPr>
          <w:rFonts w:ascii="Arial" w:hAnsi="Arial" w:cs="Arial"/>
        </w:rPr>
        <w:t xml:space="preserve">, na kterou je vyčleněna částka 150 mil. Kč. V rámci I. výzvy </w:t>
      </w:r>
      <w:proofErr w:type="spellStart"/>
      <w:r w:rsidRPr="007C6F5B">
        <w:rPr>
          <w:rFonts w:ascii="Arial" w:hAnsi="Arial" w:cs="Arial"/>
        </w:rPr>
        <w:t>MZe</w:t>
      </w:r>
      <w:proofErr w:type="spellEnd"/>
      <w:r w:rsidRPr="007C6F5B">
        <w:rPr>
          <w:rFonts w:ascii="Arial" w:hAnsi="Arial" w:cs="Arial"/>
        </w:rPr>
        <w:t xml:space="preserve"> přijalo 10 žádostí</w:t>
      </w:r>
      <w:r w:rsidR="008945F8">
        <w:rPr>
          <w:rFonts w:ascii="Arial" w:hAnsi="Arial" w:cs="Arial"/>
        </w:rPr>
        <w:t xml:space="preserve"> </w:t>
      </w:r>
      <w:r w:rsidRPr="007C6F5B">
        <w:rPr>
          <w:rFonts w:ascii="Arial" w:hAnsi="Arial" w:cs="Arial"/>
        </w:rPr>
        <w:t>o podporu na instalaci více než 22 tisíc chytrých měřících zařízení.</w:t>
      </w:r>
    </w:p>
    <w:p w14:paraId="72CDC185" w14:textId="77777777" w:rsidR="00122C1D" w:rsidRPr="008E72EC" w:rsidRDefault="008854EC" w:rsidP="0017220F">
      <w:pPr>
        <w:spacing w:before="120" w:after="60" w:line="240" w:lineRule="auto"/>
        <w:jc w:val="both"/>
        <w:rPr>
          <w:rFonts w:ascii="Arial" w:hAnsi="Arial" w:cs="Arial"/>
          <w:b/>
        </w:rPr>
      </w:pPr>
      <w:r w:rsidRPr="008E72EC">
        <w:rPr>
          <w:rFonts w:ascii="Arial" w:hAnsi="Arial" w:cs="Arial"/>
          <w:b/>
        </w:rPr>
        <w:t>Dosažené výsledky</w:t>
      </w:r>
    </w:p>
    <w:p w14:paraId="5A8608D2" w14:textId="77777777" w:rsidR="00613919" w:rsidRPr="00417C67" w:rsidRDefault="00906EC1" w:rsidP="0017220F">
      <w:pPr>
        <w:spacing w:after="60" w:line="240" w:lineRule="auto"/>
        <w:jc w:val="both"/>
        <w:rPr>
          <w:rFonts w:ascii="Arial" w:hAnsi="Arial" w:cs="Arial"/>
        </w:rPr>
      </w:pPr>
      <w:r w:rsidRPr="00190F12">
        <w:rPr>
          <w:rFonts w:ascii="Arial" w:hAnsi="Arial" w:cs="Arial"/>
        </w:rPr>
        <w:t xml:space="preserve">S ohledem na to, že </w:t>
      </w:r>
      <w:r>
        <w:rPr>
          <w:rFonts w:ascii="Arial" w:hAnsi="Arial" w:cs="Arial"/>
        </w:rPr>
        <w:t xml:space="preserve">všechna </w:t>
      </w:r>
      <w:r w:rsidRPr="00190F12">
        <w:rPr>
          <w:rFonts w:ascii="Arial" w:hAnsi="Arial" w:cs="Arial"/>
        </w:rPr>
        <w:t>uvedená opatření jsou součástí programů 129 300, 129</w:t>
      </w:r>
      <w:r w:rsidR="008945F8">
        <w:rPr>
          <w:rFonts w:ascii="Arial" w:hAnsi="Arial" w:cs="Arial"/>
        </w:rPr>
        <w:t> </w:t>
      </w:r>
      <w:r w:rsidRPr="00190F12">
        <w:rPr>
          <w:rFonts w:ascii="Arial" w:hAnsi="Arial" w:cs="Arial"/>
        </w:rPr>
        <w:t>400</w:t>
      </w:r>
      <w:r w:rsidR="008945F8">
        <w:rPr>
          <w:rFonts w:ascii="Arial" w:hAnsi="Arial" w:cs="Arial"/>
        </w:rPr>
        <w:t xml:space="preserve"> a </w:t>
      </w:r>
      <w:r w:rsidRPr="00190F12">
        <w:rPr>
          <w:rFonts w:ascii="Arial" w:hAnsi="Arial" w:cs="Arial"/>
        </w:rPr>
        <w:t>129 410, platí dosažené výsledky včetně finančních zdrojů pro tyto programy</w:t>
      </w:r>
      <w:r>
        <w:rPr>
          <w:rFonts w:ascii="Arial" w:hAnsi="Arial" w:cs="Arial"/>
        </w:rPr>
        <w:t xml:space="preserve"> </w:t>
      </w:r>
      <w:proofErr w:type="spellStart"/>
      <w:r>
        <w:rPr>
          <w:rFonts w:ascii="Arial" w:hAnsi="Arial" w:cs="Arial"/>
        </w:rPr>
        <w:t>MZe</w:t>
      </w:r>
      <w:proofErr w:type="spellEnd"/>
      <w:r w:rsidRPr="00190F12">
        <w:rPr>
          <w:rFonts w:ascii="Arial" w:hAnsi="Arial" w:cs="Arial"/>
        </w:rPr>
        <w:t>.</w:t>
      </w:r>
      <w:r w:rsidR="008945F8">
        <w:rPr>
          <w:rFonts w:ascii="Arial" w:hAnsi="Arial" w:cs="Arial"/>
        </w:rPr>
        <w:t xml:space="preserve"> </w:t>
      </w:r>
      <w:r w:rsidRPr="00190F12">
        <w:rPr>
          <w:rFonts w:ascii="Arial" w:hAnsi="Arial" w:cs="Arial"/>
        </w:rPr>
        <w:t>Přehled výsledků a výše doposud čerpaných prostředků je uveden u opatření 4.2.1 a 4.</w:t>
      </w:r>
      <w:r w:rsidRPr="007C6F5B">
        <w:rPr>
          <w:rFonts w:ascii="Arial" w:hAnsi="Arial" w:cs="Arial"/>
        </w:rPr>
        <w:t>2.4.</w:t>
      </w:r>
      <w:r>
        <w:rPr>
          <w:rFonts w:ascii="Arial" w:hAnsi="Arial" w:cs="Arial"/>
        </w:rPr>
        <w:t xml:space="preserve"> Poskytnutý objem financí v dotačních programech MŽP prezentuje souhrnná tabulka v kapitole 4.6.7.</w:t>
      </w:r>
      <w:r w:rsidR="00613919">
        <w:rPr>
          <w:rFonts w:ascii="Arial" w:hAnsi="Arial" w:cs="Arial"/>
        </w:rPr>
        <w:t xml:space="preserve"> </w:t>
      </w:r>
      <w:r w:rsidR="00613919" w:rsidRPr="00417C67">
        <w:rPr>
          <w:rFonts w:ascii="Arial" w:hAnsi="Arial" w:cs="Arial"/>
        </w:rPr>
        <w:t>I v rámci Operačního programu Životní prostředí 2021–2027</w:t>
      </w:r>
      <w:r w:rsidR="008945F8">
        <w:rPr>
          <w:rFonts w:ascii="Arial" w:hAnsi="Arial" w:cs="Arial"/>
        </w:rPr>
        <w:t xml:space="preserve"> </w:t>
      </w:r>
      <w:r w:rsidR="00613919" w:rsidRPr="00417C67">
        <w:rPr>
          <w:rFonts w:ascii="Arial" w:hAnsi="Arial" w:cs="Arial"/>
        </w:rPr>
        <w:t xml:space="preserve">se ve specifickém cíli 1.4 Podpora přístupu k vodě a udržitelného hospodaření s vodou soustředí na podporu v oblasti odpadní a pitné vody s celkovou výši alokace 14, 1 mld. Kč.  Konkrétně mohou být v rámci tohoto specifického cíle pro podporu moderních technologií využita následující opatření: </w:t>
      </w:r>
    </w:p>
    <w:p w14:paraId="3DB0EA37" w14:textId="2E6F7DD7" w:rsidR="0017220F" w:rsidRPr="0017220F" w:rsidRDefault="0017220F" w:rsidP="0017220F">
      <w:pPr>
        <w:pStyle w:val="Odstavecseseznamem"/>
        <w:numPr>
          <w:ilvl w:val="2"/>
          <w:numId w:val="35"/>
        </w:numPr>
        <w:spacing w:after="60" w:line="240" w:lineRule="auto"/>
        <w:ind w:left="357" w:hanging="357"/>
        <w:jc w:val="both"/>
        <w:rPr>
          <w:rFonts w:ascii="Arial" w:hAnsi="Arial" w:cs="Calibri"/>
        </w:rPr>
      </w:pPr>
      <w:r w:rsidRPr="0017220F">
        <w:rPr>
          <w:rFonts w:ascii="Arial" w:hAnsi="Arial" w:cs="Calibri"/>
        </w:rPr>
        <w:t>Výstavba a modernizace vodovodních přivaděčů a vodovodních řádů,</w:t>
      </w:r>
    </w:p>
    <w:p w14:paraId="358B931F" w14:textId="747843B6" w:rsidR="0017220F" w:rsidRPr="0017220F" w:rsidRDefault="0017220F" w:rsidP="0017220F">
      <w:pPr>
        <w:pStyle w:val="Odstavecseseznamem"/>
        <w:numPr>
          <w:ilvl w:val="2"/>
          <w:numId w:val="35"/>
        </w:numPr>
        <w:spacing w:after="60" w:line="240" w:lineRule="auto"/>
        <w:ind w:left="357" w:hanging="357"/>
        <w:jc w:val="both"/>
        <w:rPr>
          <w:rFonts w:ascii="Arial" w:hAnsi="Arial" w:cs="Calibri"/>
        </w:rPr>
      </w:pPr>
      <w:r w:rsidRPr="0017220F">
        <w:rPr>
          <w:rFonts w:ascii="Arial" w:hAnsi="Arial" w:cs="Calibri"/>
        </w:rPr>
        <w:t>Intenzifikace úpraven pitné vody.</w:t>
      </w:r>
    </w:p>
    <w:p w14:paraId="05F57FCB" w14:textId="51549958" w:rsidR="00906EC1" w:rsidRPr="008945F8" w:rsidRDefault="00906EC1" w:rsidP="0017220F">
      <w:pPr>
        <w:spacing w:before="120" w:after="0" w:line="240" w:lineRule="auto"/>
        <w:jc w:val="both"/>
        <w:rPr>
          <w:rFonts w:ascii="Arial" w:hAnsi="Arial" w:cs="Arial"/>
        </w:rPr>
      </w:pPr>
      <w:r>
        <w:rPr>
          <w:rFonts w:ascii="Arial" w:hAnsi="Arial" w:cs="Calibri"/>
        </w:rPr>
        <w:t>Dále p</w:t>
      </w:r>
      <w:r w:rsidRPr="00190F12">
        <w:rPr>
          <w:rFonts w:ascii="Arial" w:hAnsi="Arial" w:cs="Arial"/>
        </w:rPr>
        <w:t xml:space="preserve">růběžně probíhá příprava projektů a realizace rekonstrukcí úpraven vod, které jsou doplněny o pokročilé technologie např. filtrace přes aktivní uhlí, ozonizaci apod. Potřeba doplnění technologií je vyvolána mimo jiné také výskytem pesticidů a jejich metabolitů v povrchových a podzemních vodách. </w:t>
      </w:r>
      <w:r w:rsidR="00613919" w:rsidRPr="00417C67">
        <w:rPr>
          <w:rFonts w:ascii="Arial" w:hAnsi="Arial" w:cs="Arial"/>
        </w:rPr>
        <w:t>Jako příklad lze jmenovat projekt „Modernizace úpravny vody Želivka – sorpce na granulovaném aktivním uhlí (GAU)“, kde příspěvek EU v rámci OPŽP 2014–2020 činil 753 mil. Kč.</w:t>
      </w:r>
      <w:r w:rsidR="00613919" w:rsidRPr="00417C67">
        <w:rPr>
          <w:rFonts w:ascii="Arial" w:hAnsi="Arial" w:cs="Arial"/>
          <w:color w:val="538135"/>
        </w:rPr>
        <w:t xml:space="preserve"> </w:t>
      </w:r>
      <w:r>
        <w:rPr>
          <w:rFonts w:ascii="Arial" w:hAnsi="Arial" w:cs="Arial"/>
        </w:rPr>
        <w:t xml:space="preserve">Pro podporu výzkumu této oblasti jsou pravidelně vypisovány prioritní výzkumné cíle v programu Prostředí pro život a v Programu ZEMĚ v NAZV </w:t>
      </w:r>
      <w:proofErr w:type="spellStart"/>
      <w:r>
        <w:rPr>
          <w:rFonts w:ascii="Arial" w:hAnsi="Arial" w:cs="Arial"/>
        </w:rPr>
        <w:t>MZe</w:t>
      </w:r>
      <w:proofErr w:type="spellEnd"/>
      <w:r>
        <w:rPr>
          <w:rFonts w:ascii="Arial" w:hAnsi="Arial" w:cs="Arial"/>
        </w:rPr>
        <w:t>.</w:t>
      </w:r>
    </w:p>
    <w:p w14:paraId="0D8FB9E0" w14:textId="27D183E6" w:rsidR="00910C42" w:rsidRPr="004D4C13" w:rsidRDefault="008854EC" w:rsidP="0017220F">
      <w:pPr>
        <w:spacing w:before="120" w:after="0" w:line="240" w:lineRule="auto"/>
        <w:jc w:val="both"/>
        <w:rPr>
          <w:rFonts w:ascii="Arial" w:hAnsi="Arial" w:cs="Arial"/>
        </w:rPr>
      </w:pPr>
      <w:r w:rsidRPr="008E72EC">
        <w:rPr>
          <w:rFonts w:ascii="Arial" w:hAnsi="Arial" w:cs="Arial"/>
          <w:b/>
        </w:rPr>
        <w:t xml:space="preserve">Finanční </w:t>
      </w:r>
      <w:r w:rsidR="00A97B8C">
        <w:rPr>
          <w:rFonts w:ascii="Arial" w:hAnsi="Arial" w:cs="Arial"/>
          <w:b/>
        </w:rPr>
        <w:t>prostředky</w:t>
      </w:r>
      <w:r w:rsidRPr="008E72EC">
        <w:rPr>
          <w:rFonts w:ascii="Arial" w:hAnsi="Arial" w:cs="Arial"/>
          <w:b/>
        </w:rPr>
        <w:t xml:space="preserve"> na realizaci opatření </w:t>
      </w:r>
      <w:r w:rsidR="008E72EC" w:rsidRPr="008E72EC">
        <w:rPr>
          <w:rFonts w:ascii="Arial" w:hAnsi="Arial" w:cs="Arial"/>
        </w:rPr>
        <w:t>(</w:t>
      </w:r>
      <w:r w:rsidRPr="008E72EC">
        <w:rPr>
          <w:rFonts w:ascii="Arial" w:hAnsi="Arial" w:cs="Arial"/>
        </w:rPr>
        <w:t>shrnuje kapitola 4.6.7</w:t>
      </w:r>
      <w:r w:rsidR="008E72EC" w:rsidRPr="008E72EC">
        <w:rPr>
          <w:rFonts w:ascii="Arial" w:hAnsi="Arial" w:cs="Arial"/>
        </w:rPr>
        <w:t>)</w:t>
      </w:r>
    </w:p>
    <w:p w14:paraId="5DDA7594" w14:textId="77777777" w:rsidR="008854EC" w:rsidRPr="008E72EC" w:rsidRDefault="008854EC" w:rsidP="0017220F">
      <w:pPr>
        <w:spacing w:before="120" w:after="60" w:line="240" w:lineRule="auto"/>
        <w:jc w:val="both"/>
        <w:rPr>
          <w:rFonts w:ascii="Arial" w:hAnsi="Arial" w:cs="Arial"/>
          <w:b/>
        </w:rPr>
      </w:pPr>
      <w:r w:rsidRPr="008E72EC">
        <w:rPr>
          <w:rFonts w:ascii="Arial" w:hAnsi="Arial" w:cs="Arial"/>
          <w:b/>
        </w:rPr>
        <w:t>Hodnocení opatření</w:t>
      </w:r>
      <w:r w:rsidR="00CE5D58" w:rsidRPr="008E72EC">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004B115B" w:rsidRPr="00E16E4C">
        <w:rPr>
          <w:rFonts w:ascii="Arial" w:hAnsi="Arial" w:cs="Arial"/>
          <w:b/>
        </w:rPr>
        <w:t>p</w:t>
      </w:r>
      <w:r w:rsidRPr="00E16E4C">
        <w:rPr>
          <w:rFonts w:ascii="Arial" w:hAnsi="Arial" w:cs="Arial"/>
          <w:b/>
        </w:rPr>
        <w:t>lněno průběžně, jedná se o víceletou (dlouhodobou) potřebu</w:t>
      </w:r>
      <w:r w:rsidR="00E16E4C">
        <w:rPr>
          <w:rFonts w:ascii="Arial" w:hAnsi="Arial" w:cs="Arial"/>
        </w:rPr>
        <w:t>.</w:t>
      </w:r>
    </w:p>
    <w:p w14:paraId="20DD993E" w14:textId="77777777" w:rsidR="00906EC1" w:rsidRPr="00F56B59" w:rsidRDefault="00906EC1" w:rsidP="0017220F">
      <w:pPr>
        <w:spacing w:after="60" w:line="240" w:lineRule="auto"/>
        <w:jc w:val="both"/>
        <w:rPr>
          <w:rFonts w:ascii="Arial" w:hAnsi="Arial" w:cs="Arial"/>
        </w:rPr>
      </w:pPr>
      <w:r>
        <w:rPr>
          <w:rFonts w:ascii="Arial" w:hAnsi="Arial" w:cs="Arial"/>
        </w:rPr>
        <w:t>Velmi d</w:t>
      </w:r>
      <w:r w:rsidRPr="00F56B59">
        <w:rPr>
          <w:rFonts w:ascii="Arial" w:hAnsi="Arial" w:cs="Arial"/>
        </w:rPr>
        <w:t xml:space="preserve">ůležité je pokračovat v rozvoji </w:t>
      </w:r>
      <w:proofErr w:type="spellStart"/>
      <w:r w:rsidRPr="00F56B59">
        <w:rPr>
          <w:rFonts w:ascii="Arial" w:hAnsi="Arial" w:cs="Arial"/>
        </w:rPr>
        <w:t>smartmeteringu</w:t>
      </w:r>
      <w:proofErr w:type="spellEnd"/>
      <w:r w:rsidRPr="00F56B59">
        <w:rPr>
          <w:rFonts w:ascii="Arial" w:hAnsi="Arial" w:cs="Arial"/>
        </w:rPr>
        <w:t xml:space="preserve"> pro měření spotřeby vody také</w:t>
      </w:r>
      <w:r w:rsidR="008945F8">
        <w:rPr>
          <w:rFonts w:ascii="Arial" w:hAnsi="Arial" w:cs="Arial"/>
        </w:rPr>
        <w:t xml:space="preserve"> </w:t>
      </w:r>
      <w:r w:rsidRPr="00F56B59">
        <w:rPr>
          <w:rFonts w:ascii="Arial" w:hAnsi="Arial" w:cs="Arial"/>
        </w:rPr>
        <w:t>u</w:t>
      </w:r>
      <w:r w:rsidR="008945F8">
        <w:rPr>
          <w:rFonts w:ascii="Arial" w:hAnsi="Arial" w:cs="Arial"/>
        </w:rPr>
        <w:t> </w:t>
      </w:r>
      <w:r w:rsidRPr="00F56B59">
        <w:rPr>
          <w:rFonts w:ascii="Arial" w:hAnsi="Arial" w:cs="Arial"/>
        </w:rPr>
        <w:t>konečných odběratelů za účelem monitoringu a prevence snížení ztrát pitné vody.</w:t>
      </w:r>
      <w:r w:rsidR="00664360">
        <w:rPr>
          <w:rFonts w:ascii="Arial" w:hAnsi="Arial" w:cs="Arial"/>
        </w:rPr>
        <w:t xml:space="preserve"> </w:t>
      </w:r>
      <w:r w:rsidRPr="00F56B59">
        <w:rPr>
          <w:rFonts w:ascii="Arial" w:hAnsi="Arial" w:cs="Arial"/>
        </w:rPr>
        <w:t>Tento způsob měření umožní také efektivní kontroly v případě stanovení limitů množství dodávané pitné vody během krizových situací</w:t>
      </w:r>
      <w:r>
        <w:rPr>
          <w:rFonts w:ascii="Arial" w:hAnsi="Arial" w:cs="Arial"/>
        </w:rPr>
        <w:t xml:space="preserve"> a při zavedení Plánů na sucho podle vodního zákona.</w:t>
      </w:r>
    </w:p>
    <w:p w14:paraId="704C9744" w14:textId="77777777" w:rsidR="00906EC1" w:rsidRDefault="00906EC1" w:rsidP="0017220F">
      <w:pPr>
        <w:spacing w:after="0" w:line="240" w:lineRule="auto"/>
        <w:jc w:val="both"/>
        <w:rPr>
          <w:rFonts w:ascii="Arial" w:hAnsi="Arial" w:cs="Arial"/>
        </w:rPr>
      </w:pPr>
      <w:r>
        <w:rPr>
          <w:rFonts w:ascii="Arial" w:hAnsi="Arial" w:cs="Arial"/>
        </w:rPr>
        <w:t xml:space="preserve">Toto opatření navrhujeme sloučit s opatřeními </w:t>
      </w:r>
      <w:r w:rsidRPr="00F56B59">
        <w:rPr>
          <w:rFonts w:ascii="Arial" w:hAnsi="Arial" w:cs="Arial"/>
        </w:rPr>
        <w:t>4.2.</w:t>
      </w:r>
      <w:r>
        <w:rPr>
          <w:rFonts w:ascii="Arial" w:hAnsi="Arial" w:cs="Arial"/>
        </w:rPr>
        <w:t>1 a 4.2.4, neboť všechna směřují k rozvoji vodohospodářské infrastruktury a k zavádění moderních technologií,</w:t>
      </w:r>
      <w:r w:rsidRPr="00F56B59">
        <w:rPr>
          <w:rFonts w:ascii="Arial" w:hAnsi="Arial" w:cs="Arial"/>
        </w:rPr>
        <w:t xml:space="preserve"> finanční náklady nelze přesně odděl</w:t>
      </w:r>
      <w:r>
        <w:rPr>
          <w:rFonts w:ascii="Arial" w:hAnsi="Arial" w:cs="Arial"/>
        </w:rPr>
        <w:t>ovat.</w:t>
      </w:r>
    </w:p>
    <w:p w14:paraId="4554114D" w14:textId="77777777" w:rsidR="008854EC" w:rsidRPr="008E72EC" w:rsidRDefault="008854EC" w:rsidP="0017220F">
      <w:pPr>
        <w:spacing w:before="120" w:after="60" w:line="240" w:lineRule="auto"/>
        <w:jc w:val="both"/>
        <w:rPr>
          <w:rFonts w:ascii="Arial" w:hAnsi="Arial" w:cs="Arial"/>
          <w:b/>
        </w:rPr>
      </w:pPr>
      <w:r w:rsidRPr="008E72EC">
        <w:rPr>
          <w:rFonts w:ascii="Arial" w:hAnsi="Arial" w:cs="Arial"/>
          <w:b/>
        </w:rPr>
        <w:t>Indikátor navržen</w:t>
      </w:r>
      <w:r w:rsidR="00B12580" w:rsidRPr="008E72EC">
        <w:rPr>
          <w:rFonts w:ascii="Arial" w:hAnsi="Arial" w:cs="Arial"/>
          <w:b/>
        </w:rPr>
        <w:t>ý pro budoucí sledování pokroku</w:t>
      </w:r>
    </w:p>
    <w:p w14:paraId="45288BB7" w14:textId="77777777" w:rsidR="008854EC" w:rsidRPr="00025BB4" w:rsidRDefault="00CE5D58" w:rsidP="0017220F">
      <w:pPr>
        <w:tabs>
          <w:tab w:val="left" w:pos="142"/>
        </w:tabs>
        <w:spacing w:after="0" w:line="240" w:lineRule="auto"/>
        <w:jc w:val="both"/>
        <w:rPr>
          <w:rFonts w:ascii="Arial" w:hAnsi="Arial" w:cs="Arial"/>
        </w:rPr>
      </w:pPr>
      <w:r>
        <w:rPr>
          <w:rFonts w:ascii="Arial" w:hAnsi="Arial" w:cs="Arial"/>
        </w:rPr>
        <w:t>P</w:t>
      </w:r>
      <w:r w:rsidR="008854EC">
        <w:rPr>
          <w:rFonts w:ascii="Arial" w:hAnsi="Arial" w:cs="Arial"/>
        </w:rPr>
        <w:t>očty realizovaných aktivit s udáním finančních podpor k</w:t>
      </w:r>
      <w:r>
        <w:rPr>
          <w:rFonts w:ascii="Arial" w:hAnsi="Arial" w:cs="Arial"/>
        </w:rPr>
        <w:t> </w:t>
      </w:r>
      <w:r w:rsidR="008854EC">
        <w:rPr>
          <w:rFonts w:ascii="Arial" w:hAnsi="Arial" w:cs="Arial"/>
        </w:rPr>
        <w:t>realizování</w:t>
      </w:r>
      <w:r>
        <w:rPr>
          <w:rFonts w:ascii="Arial" w:hAnsi="Arial" w:cs="Arial"/>
        </w:rPr>
        <w:t xml:space="preserve"> </w:t>
      </w:r>
      <w:r w:rsidR="008854EC">
        <w:rPr>
          <w:rFonts w:ascii="Arial" w:hAnsi="Arial" w:cs="Arial"/>
        </w:rPr>
        <w:t>(viz text 4.2.1</w:t>
      </w:r>
      <w:r w:rsidR="008854EC" w:rsidRPr="00025BB4">
        <w:rPr>
          <w:rFonts w:ascii="Arial" w:hAnsi="Arial" w:cs="Arial"/>
        </w:rPr>
        <w:t>)</w:t>
      </w:r>
      <w:r w:rsidR="005A123F" w:rsidRPr="00025BB4">
        <w:rPr>
          <w:rFonts w:ascii="Arial" w:hAnsi="Arial" w:cs="Arial"/>
        </w:rPr>
        <w:t>.</w:t>
      </w:r>
    </w:p>
    <w:p w14:paraId="3F84D607" w14:textId="77777777" w:rsidR="00D47114" w:rsidRPr="00AC014D" w:rsidRDefault="00D47114" w:rsidP="008945F8">
      <w:pPr>
        <w:pStyle w:val="Nadpis3"/>
        <w:tabs>
          <w:tab w:val="left" w:pos="720"/>
        </w:tabs>
        <w:spacing w:after="0"/>
        <w:ind w:left="708" w:hanging="708"/>
        <w:rPr>
          <w:rFonts w:ascii="Arial" w:hAnsi="Arial"/>
          <w:sz w:val="24"/>
          <w:szCs w:val="24"/>
        </w:rPr>
      </w:pPr>
      <w:r w:rsidRPr="0092230D">
        <w:rPr>
          <w:rFonts w:ascii="Arial" w:hAnsi="Arial"/>
          <w:color w:val="4F6228"/>
          <w:highlight w:val="yellow"/>
        </w:rPr>
        <w:br w:type="page"/>
      </w:r>
      <w:bookmarkStart w:id="21" w:name="_Toc27662616"/>
      <w:r w:rsidR="002F383C">
        <w:rPr>
          <w:rFonts w:ascii="Arial" w:hAnsi="Arial"/>
          <w:sz w:val="24"/>
          <w:szCs w:val="24"/>
        </w:rPr>
        <w:t>4</w:t>
      </w:r>
      <w:r w:rsidR="00D53CDC" w:rsidRPr="00AC014D">
        <w:rPr>
          <w:rFonts w:ascii="Arial" w:hAnsi="Arial"/>
          <w:sz w:val="24"/>
          <w:szCs w:val="24"/>
        </w:rPr>
        <w:t>.2.4</w:t>
      </w:r>
      <w:r w:rsidR="00D53CDC" w:rsidRPr="00AC014D">
        <w:rPr>
          <w:rFonts w:ascii="Arial" w:hAnsi="Arial"/>
          <w:sz w:val="24"/>
          <w:szCs w:val="24"/>
        </w:rPr>
        <w:tab/>
      </w:r>
      <w:r w:rsidRPr="00AC014D">
        <w:rPr>
          <w:rFonts w:ascii="Arial" w:hAnsi="Arial"/>
          <w:sz w:val="24"/>
          <w:szCs w:val="24"/>
        </w:rPr>
        <w:t>P</w:t>
      </w:r>
      <w:r w:rsidR="00B504B6">
        <w:rPr>
          <w:rFonts w:ascii="Arial" w:hAnsi="Arial"/>
          <w:sz w:val="24"/>
          <w:szCs w:val="24"/>
        </w:rPr>
        <w:t>ROPOJOVÁNÍ SKUPINOVÝCH VODOVODŮ DO VODÁRENSKÝCH</w:t>
      </w:r>
      <w:r w:rsidR="008945F8">
        <w:rPr>
          <w:rFonts w:ascii="Arial" w:hAnsi="Arial"/>
          <w:sz w:val="24"/>
          <w:szCs w:val="24"/>
        </w:rPr>
        <w:t xml:space="preserve"> </w:t>
      </w:r>
      <w:r w:rsidR="00B504B6">
        <w:rPr>
          <w:rFonts w:ascii="Arial" w:hAnsi="Arial"/>
          <w:sz w:val="24"/>
          <w:szCs w:val="24"/>
        </w:rPr>
        <w:t xml:space="preserve">SOUSTAV </w:t>
      </w:r>
      <w:bookmarkEnd w:id="21"/>
    </w:p>
    <w:p w14:paraId="6613AF9F" w14:textId="77777777" w:rsidR="00AC014D" w:rsidRDefault="00D47114" w:rsidP="00B504B6">
      <w:pPr>
        <w:spacing w:before="60" w:after="60" w:line="240" w:lineRule="auto"/>
        <w:jc w:val="both"/>
        <w:rPr>
          <w:rFonts w:ascii="Arial" w:hAnsi="Arial" w:cs="Arial"/>
          <w:i/>
          <w:iCs/>
        </w:rPr>
      </w:pPr>
      <w:r w:rsidRPr="00AC014D">
        <w:rPr>
          <w:rFonts w:ascii="Arial" w:hAnsi="Arial" w:cs="Arial"/>
          <w:i/>
        </w:rPr>
        <w:t xml:space="preserve">Cílem </w:t>
      </w:r>
      <w:r w:rsidR="009B549E" w:rsidRPr="00AC014D">
        <w:rPr>
          <w:rFonts w:ascii="Arial" w:hAnsi="Arial" w:cs="Arial"/>
          <w:i/>
        </w:rPr>
        <w:t>opatření je vytvořit robustní vodárenskou soustavu, která zajistí spolehlivé zásobování obyvatelstva pitnou vodou i během dlouhotrvající epizody sucha a nedostatku vody</w:t>
      </w:r>
      <w:r w:rsidR="0074022D" w:rsidRPr="00AC014D">
        <w:rPr>
          <w:rFonts w:ascii="Arial" w:hAnsi="Arial" w:cs="Arial"/>
          <w:i/>
        </w:rPr>
        <w:t>.</w:t>
      </w:r>
    </w:p>
    <w:p w14:paraId="1C4541E1" w14:textId="77777777" w:rsidR="003A19CF" w:rsidRPr="005B2AAB" w:rsidRDefault="005E7629" w:rsidP="005B2AAB">
      <w:pPr>
        <w:spacing w:after="0" w:line="240" w:lineRule="auto"/>
        <w:jc w:val="both"/>
        <w:rPr>
          <w:rFonts w:ascii="Arial" w:hAnsi="Arial" w:cs="Arial"/>
          <w:i/>
          <w:sz w:val="20"/>
          <w:szCs w:val="20"/>
        </w:rPr>
      </w:pPr>
      <w:r w:rsidRPr="005B2AAB">
        <w:rPr>
          <w:rFonts w:ascii="Arial" w:hAnsi="Arial" w:cs="Arial"/>
          <w:i/>
          <w:iCs/>
        </w:rPr>
        <w:t>Gestor:</w:t>
      </w:r>
      <w:r w:rsidRPr="005B2AAB">
        <w:rPr>
          <w:rFonts w:ascii="Arial" w:hAnsi="Arial" w:cs="Arial"/>
          <w:i/>
        </w:rPr>
        <w:t xml:space="preserve"> Ing. Jan Žák (sekce vodního hospodářství </w:t>
      </w:r>
      <w:proofErr w:type="spellStart"/>
      <w:r w:rsidRPr="005B2AAB">
        <w:rPr>
          <w:rFonts w:ascii="Arial" w:hAnsi="Arial" w:cs="Arial"/>
          <w:i/>
        </w:rPr>
        <w:t>MZe</w:t>
      </w:r>
      <w:proofErr w:type="spellEnd"/>
      <w:r w:rsidRPr="005B2AAB">
        <w:rPr>
          <w:rFonts w:ascii="Arial" w:hAnsi="Arial" w:cs="Arial"/>
          <w:i/>
        </w:rPr>
        <w:t>)</w:t>
      </w:r>
    </w:p>
    <w:p w14:paraId="27FD036C" w14:textId="77777777" w:rsidR="00D47114" w:rsidRPr="005B2AAB" w:rsidRDefault="0008538A" w:rsidP="00AC014D">
      <w:pPr>
        <w:spacing w:after="0" w:line="240" w:lineRule="auto"/>
        <w:jc w:val="both"/>
        <w:rPr>
          <w:rFonts w:ascii="Arial" w:hAnsi="Arial" w:cs="Arial"/>
          <w:smallCaps/>
        </w:rPr>
      </w:pPr>
      <w:r w:rsidRPr="005B2AAB">
        <w:rPr>
          <w:rFonts w:ascii="Arial" w:hAnsi="Arial" w:cs="Arial"/>
          <w:i/>
          <w:noProof/>
          <w:lang w:eastAsia="cs-CZ"/>
        </w:rPr>
        <mc:AlternateContent>
          <mc:Choice Requires="wps">
            <w:drawing>
              <wp:anchor distT="4294967295" distB="4294967295" distL="114300" distR="114300" simplePos="0" relativeHeight="251646976" behindDoc="0" locked="0" layoutInCell="1" allowOverlap="1" wp14:anchorId="3B74AB9D" wp14:editId="05E87F0E">
                <wp:simplePos x="0" y="0"/>
                <wp:positionH relativeFrom="column">
                  <wp:posOffset>0</wp:posOffset>
                </wp:positionH>
                <wp:positionV relativeFrom="paragraph">
                  <wp:posOffset>46989</wp:posOffset>
                </wp:positionV>
                <wp:extent cx="5715000" cy="0"/>
                <wp:effectExtent l="0" t="0" r="0" b="0"/>
                <wp:wrapNone/>
                <wp:docPr id="4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2E55" id="Přímá spojnice 1"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078FFEE" w14:textId="77777777" w:rsidR="00AC014D" w:rsidRPr="005B2AAB" w:rsidRDefault="00AC014D" w:rsidP="00282F7E">
      <w:pPr>
        <w:spacing w:after="60" w:line="240" w:lineRule="auto"/>
        <w:jc w:val="both"/>
        <w:rPr>
          <w:rFonts w:ascii="Arial" w:hAnsi="Arial" w:cs="Arial"/>
        </w:rPr>
      </w:pPr>
      <w:r w:rsidRPr="005B2AAB">
        <w:rPr>
          <w:rFonts w:ascii="Arial" w:hAnsi="Arial" w:cs="Arial"/>
          <w:b/>
        </w:rPr>
        <w:t>Obecný popis plnění opatření</w:t>
      </w:r>
    </w:p>
    <w:p w14:paraId="2CFF220E" w14:textId="77777777" w:rsidR="00AC014D" w:rsidRPr="008334C3" w:rsidRDefault="00AC014D" w:rsidP="0038211C">
      <w:pPr>
        <w:spacing w:after="60" w:line="240" w:lineRule="auto"/>
        <w:jc w:val="both"/>
        <w:rPr>
          <w:rFonts w:ascii="Arial" w:hAnsi="Arial" w:cs="Arial"/>
        </w:rPr>
      </w:pPr>
      <w:r w:rsidRPr="008334C3">
        <w:rPr>
          <w:rFonts w:ascii="Arial" w:hAnsi="Arial" w:cs="Arial"/>
        </w:rPr>
        <w:t xml:space="preserve">Propojování a rozšiřování vodárenských soustav a jejich zdrojové posilování, včetně zajištění dostatečné akumulace pitné vody za účelem zabezpečení zásobování obyvatelstva pitnou vodou, bylo od roku 2017 významnou součástí tehdy založeného programu </w:t>
      </w:r>
      <w:proofErr w:type="spellStart"/>
      <w:r w:rsidRPr="008334C3">
        <w:rPr>
          <w:rFonts w:ascii="Arial" w:hAnsi="Arial" w:cs="Arial"/>
        </w:rPr>
        <w:t>MZe</w:t>
      </w:r>
      <w:proofErr w:type="spellEnd"/>
      <w:r w:rsidRPr="008334C3">
        <w:rPr>
          <w:rFonts w:ascii="Arial" w:hAnsi="Arial" w:cs="Arial"/>
        </w:rPr>
        <w:t xml:space="preserve"> 129</w:t>
      </w:r>
      <w:r>
        <w:rPr>
          <w:rFonts w:ascii="Arial" w:hAnsi="Arial" w:cs="Arial"/>
        </w:rPr>
        <w:t> </w:t>
      </w:r>
      <w:r w:rsidRPr="008334C3">
        <w:rPr>
          <w:rFonts w:ascii="Arial" w:hAnsi="Arial" w:cs="Arial"/>
        </w:rPr>
        <w:t xml:space="preserve">300 „Podpora výstavby a technického zhodnocení infrastruktury vodovodů a kanalizací II“. </w:t>
      </w:r>
    </w:p>
    <w:p w14:paraId="52CA4FB2" w14:textId="77777777" w:rsidR="00AC014D" w:rsidRPr="008334C3" w:rsidRDefault="00AC014D" w:rsidP="0038211C">
      <w:pPr>
        <w:spacing w:after="60" w:line="240" w:lineRule="auto"/>
        <w:jc w:val="both"/>
        <w:rPr>
          <w:rFonts w:ascii="Arial" w:hAnsi="Arial" w:cs="Arial"/>
        </w:rPr>
      </w:pPr>
      <w:r>
        <w:rPr>
          <w:rFonts w:ascii="Arial" w:hAnsi="Arial" w:cs="Arial"/>
        </w:rPr>
        <w:t xml:space="preserve">Dne </w:t>
      </w:r>
      <w:r w:rsidRPr="008334C3">
        <w:rPr>
          <w:rFonts w:ascii="Arial" w:hAnsi="Arial" w:cs="Arial"/>
        </w:rPr>
        <w:t>6. ledna 2020 vláda České republiky přijala usnesení č. 18 o návrhu opatření</w:t>
      </w:r>
      <w:r w:rsidR="00743CF0">
        <w:rPr>
          <w:rFonts w:ascii="Arial" w:hAnsi="Arial" w:cs="Arial"/>
        </w:rPr>
        <w:t xml:space="preserve"> </w:t>
      </w:r>
      <w:r w:rsidRPr="008334C3">
        <w:rPr>
          <w:rFonts w:ascii="Arial" w:hAnsi="Arial" w:cs="Arial"/>
        </w:rPr>
        <w:t>pro zmírnění negativních dopadů sucha a nedostatku vody, kterým uložila Ministerstvu zemědělství v</w:t>
      </w:r>
      <w:r>
        <w:rPr>
          <w:rFonts w:ascii="Arial" w:hAnsi="Arial" w:cs="Arial"/>
        </w:rPr>
        <w:t> </w:t>
      </w:r>
      <w:r w:rsidRPr="008334C3">
        <w:rPr>
          <w:rFonts w:ascii="Arial" w:hAnsi="Arial" w:cs="Arial"/>
        </w:rPr>
        <w:t>souladu s Koncepcí ochrany před následky sucha pro území České republiky, vytvořit nový dotační program v rámci programového financování pro období 2020-2022</w:t>
      </w:r>
      <w:r w:rsidR="00743CF0">
        <w:rPr>
          <w:rFonts w:ascii="Arial" w:hAnsi="Arial" w:cs="Arial"/>
        </w:rPr>
        <w:t xml:space="preserve"> </w:t>
      </w:r>
      <w:r w:rsidRPr="008334C3">
        <w:rPr>
          <w:rFonts w:ascii="Arial" w:hAnsi="Arial" w:cs="Arial"/>
        </w:rPr>
        <w:t xml:space="preserve">k podpoře </w:t>
      </w:r>
      <w:r>
        <w:rPr>
          <w:rFonts w:ascii="Arial" w:hAnsi="Arial" w:cs="Arial"/>
        </w:rPr>
        <w:t xml:space="preserve">propojování vodárenských soustav jako </w:t>
      </w:r>
      <w:r w:rsidRPr="008334C3">
        <w:rPr>
          <w:rFonts w:ascii="Arial" w:hAnsi="Arial" w:cs="Arial"/>
        </w:rPr>
        <w:t xml:space="preserve">opatření </w:t>
      </w:r>
      <w:r>
        <w:rPr>
          <w:rFonts w:ascii="Arial" w:hAnsi="Arial" w:cs="Arial"/>
        </w:rPr>
        <w:t>k omezení nedostatku pitné vody při výskytu dlouhodobého sucha.</w:t>
      </w:r>
      <w:r w:rsidRPr="008334C3">
        <w:rPr>
          <w:rFonts w:ascii="Arial" w:hAnsi="Arial" w:cs="Arial"/>
        </w:rPr>
        <w:t xml:space="preserve"> Na základě tohoto usnesení byla připravena dokumentace Programu 129 400 „Podpora opatření pro zmírnění negativních dopadů sucha a nedostatku vody“, která obsahuje podprogram 129 402 </w:t>
      </w:r>
      <w:r>
        <w:rPr>
          <w:rFonts w:ascii="Arial" w:hAnsi="Arial" w:cs="Arial"/>
        </w:rPr>
        <w:t>–</w:t>
      </w:r>
      <w:r w:rsidR="00697E95">
        <w:rPr>
          <w:rFonts w:ascii="Arial" w:hAnsi="Arial" w:cs="Arial"/>
        </w:rPr>
        <w:t> </w:t>
      </w:r>
      <w:r>
        <w:rPr>
          <w:rFonts w:ascii="Arial" w:hAnsi="Arial" w:cs="Arial"/>
        </w:rPr>
        <w:t>„</w:t>
      </w:r>
      <w:r w:rsidRPr="008334C3">
        <w:rPr>
          <w:rFonts w:ascii="Arial" w:hAnsi="Arial" w:cs="Arial"/>
        </w:rPr>
        <w:t>Podpora obnovy a zabezpečení vodárenských soustav</w:t>
      </w:r>
      <w:r>
        <w:rPr>
          <w:rFonts w:ascii="Arial" w:hAnsi="Arial" w:cs="Arial"/>
        </w:rPr>
        <w:t>“,</w:t>
      </w:r>
      <w:r w:rsidRPr="008334C3">
        <w:rPr>
          <w:rFonts w:ascii="Arial" w:hAnsi="Arial" w:cs="Arial"/>
        </w:rPr>
        <w:t xml:space="preserve"> a program byl zahájen 6. dubna 2020. V rámci usnesení bylo vybráno 7 pilotních projektů s náklady 700 mil. Kč, pro které vláda schválila podporu ve výši 490 mil. Kč. V roce 2021 byl Program 129 400 rozšířen o</w:t>
      </w:r>
      <w:r>
        <w:rPr>
          <w:rFonts w:ascii="Arial" w:hAnsi="Arial" w:cs="Arial"/>
        </w:rPr>
        <w:t> </w:t>
      </w:r>
      <w:r w:rsidRPr="008334C3">
        <w:rPr>
          <w:rFonts w:ascii="Arial" w:hAnsi="Arial" w:cs="Arial"/>
        </w:rPr>
        <w:t>nový podprogram 129 403 – „Podpora opatření</w:t>
      </w:r>
      <w:r w:rsidR="00743CF0">
        <w:rPr>
          <w:rFonts w:ascii="Arial" w:hAnsi="Arial" w:cs="Arial"/>
        </w:rPr>
        <w:t xml:space="preserve"> </w:t>
      </w:r>
      <w:r w:rsidRPr="008334C3">
        <w:rPr>
          <w:rFonts w:ascii="Arial" w:hAnsi="Arial" w:cs="Arial"/>
        </w:rPr>
        <w:t>pro zmírnění negativních dopadů sucha a</w:t>
      </w:r>
      <w:r>
        <w:rPr>
          <w:rFonts w:ascii="Arial" w:hAnsi="Arial" w:cs="Arial"/>
        </w:rPr>
        <w:t> </w:t>
      </w:r>
      <w:r w:rsidRPr="008334C3">
        <w:rPr>
          <w:rFonts w:ascii="Arial" w:hAnsi="Arial" w:cs="Arial"/>
        </w:rPr>
        <w:t xml:space="preserve">nedostatku vody I.“, </w:t>
      </w:r>
      <w:r>
        <w:rPr>
          <w:rFonts w:ascii="Arial" w:hAnsi="Arial" w:cs="Arial"/>
        </w:rPr>
        <w:t xml:space="preserve">který podporuje realizaci uvedených opatření </w:t>
      </w:r>
      <w:r w:rsidRPr="008334C3">
        <w:rPr>
          <w:rFonts w:ascii="Arial" w:hAnsi="Arial" w:cs="Arial"/>
        </w:rPr>
        <w:t>uvedená opatření v boji proti suchu</w:t>
      </w:r>
      <w:r>
        <w:rPr>
          <w:rFonts w:ascii="Arial" w:hAnsi="Arial" w:cs="Arial"/>
        </w:rPr>
        <w:t>, a b</w:t>
      </w:r>
      <w:r w:rsidRPr="008334C3">
        <w:rPr>
          <w:rFonts w:ascii="Arial" w:hAnsi="Arial" w:cs="Arial"/>
        </w:rPr>
        <w:t>ylo schváleno rozšíření tohoto programu s předpokládanou alokací 4,4 mld. Kč na období 2021-2025.</w:t>
      </w:r>
    </w:p>
    <w:p w14:paraId="36604CFC" w14:textId="77777777" w:rsidR="00AC014D" w:rsidRPr="008334C3" w:rsidRDefault="00AC014D" w:rsidP="0038211C">
      <w:pPr>
        <w:spacing w:after="60" w:line="240" w:lineRule="auto"/>
        <w:jc w:val="both"/>
        <w:rPr>
          <w:rFonts w:ascii="Arial" w:hAnsi="Arial" w:cs="Arial"/>
        </w:rPr>
      </w:pPr>
      <w:r w:rsidRPr="008334C3">
        <w:rPr>
          <w:rFonts w:ascii="Arial" w:hAnsi="Arial" w:cs="Arial"/>
        </w:rPr>
        <w:t>Program 129 400 je zaměřen:</w:t>
      </w:r>
    </w:p>
    <w:p w14:paraId="277639EA" w14:textId="32171A0A" w:rsidR="00AC014D" w:rsidRPr="00743CF0" w:rsidRDefault="00AC014D" w:rsidP="0017220F">
      <w:pPr>
        <w:numPr>
          <w:ilvl w:val="0"/>
          <w:numId w:val="30"/>
        </w:numPr>
        <w:tabs>
          <w:tab w:val="left" w:pos="284"/>
        </w:tabs>
        <w:spacing w:after="60" w:line="240" w:lineRule="auto"/>
        <w:ind w:left="284" w:hanging="284"/>
        <w:jc w:val="both"/>
        <w:rPr>
          <w:rFonts w:ascii="Arial" w:hAnsi="Arial" w:cs="Arial"/>
        </w:rPr>
      </w:pPr>
      <w:r w:rsidRPr="00743CF0">
        <w:rPr>
          <w:rFonts w:ascii="Arial" w:hAnsi="Arial" w:cs="Arial"/>
        </w:rPr>
        <w:t>výstavbu nových skupinových vodovodů a nové vodárenské infrastruktury sloužící</w:t>
      </w:r>
      <w:r w:rsidR="00743CF0" w:rsidRPr="00743CF0">
        <w:rPr>
          <w:rFonts w:ascii="Arial" w:hAnsi="Arial" w:cs="Arial"/>
        </w:rPr>
        <w:t xml:space="preserve"> </w:t>
      </w:r>
      <w:r w:rsidRPr="00743CF0">
        <w:rPr>
          <w:rFonts w:ascii="Arial" w:hAnsi="Arial" w:cs="Arial"/>
        </w:rPr>
        <w:t>napojení oblastí zasažených suchem na skupinové vodovody a na vodárenské soustavy</w:t>
      </w:r>
      <w:r w:rsidR="00743CF0" w:rsidRPr="00743CF0">
        <w:rPr>
          <w:rFonts w:ascii="Arial" w:hAnsi="Arial" w:cs="Arial"/>
        </w:rPr>
        <w:t xml:space="preserve"> </w:t>
      </w:r>
      <w:r w:rsidRPr="00743CF0">
        <w:rPr>
          <w:rFonts w:ascii="Arial" w:hAnsi="Arial" w:cs="Arial"/>
        </w:rPr>
        <w:t>s</w:t>
      </w:r>
      <w:r w:rsidR="00743CF0" w:rsidRPr="00743CF0">
        <w:rPr>
          <w:rFonts w:ascii="Arial" w:hAnsi="Arial" w:cs="Arial"/>
        </w:rPr>
        <w:t> </w:t>
      </w:r>
      <w:r w:rsidRPr="00743CF0">
        <w:rPr>
          <w:rFonts w:ascii="Arial" w:hAnsi="Arial" w:cs="Arial"/>
        </w:rPr>
        <w:t xml:space="preserve">dostatečnými zdroji pitné vody (tj. nové přivaděče, zdroje, </w:t>
      </w:r>
      <w:r w:rsidR="00D91FB0" w:rsidRPr="00743CF0">
        <w:rPr>
          <w:rFonts w:ascii="Arial" w:hAnsi="Arial" w:cs="Arial"/>
        </w:rPr>
        <w:t>vodojemy</w:t>
      </w:r>
      <w:r w:rsidR="00786CE0">
        <w:rPr>
          <w:rFonts w:ascii="Arial" w:hAnsi="Arial" w:cs="Arial"/>
        </w:rPr>
        <w:t xml:space="preserve"> (VDJ)</w:t>
      </w:r>
      <w:r w:rsidRPr="00743CF0">
        <w:rPr>
          <w:rFonts w:ascii="Arial" w:hAnsi="Arial" w:cs="Arial"/>
        </w:rPr>
        <w:t xml:space="preserve">, úpravny vod </w:t>
      </w:r>
      <w:r w:rsidR="00786CE0">
        <w:rPr>
          <w:rFonts w:ascii="Arial" w:hAnsi="Arial" w:cs="Arial"/>
        </w:rPr>
        <w:t xml:space="preserve">(ÚV) </w:t>
      </w:r>
      <w:r w:rsidRPr="00743CF0">
        <w:rPr>
          <w:rFonts w:ascii="Arial" w:hAnsi="Arial" w:cs="Arial"/>
        </w:rPr>
        <w:t>apod.),</w:t>
      </w:r>
      <w:r w:rsidR="00743CF0">
        <w:rPr>
          <w:rFonts w:ascii="Arial" w:hAnsi="Arial" w:cs="Arial"/>
        </w:rPr>
        <w:t> </w:t>
      </w:r>
      <w:r w:rsidRPr="00743CF0">
        <w:rPr>
          <w:rFonts w:ascii="Arial" w:hAnsi="Arial" w:cs="Arial"/>
        </w:rPr>
        <w:t xml:space="preserve">zabezpečení a zajištění větší odolnosti vodárenské infrastruktury a předcházení možným </w:t>
      </w:r>
      <w:r w:rsidRPr="00743CF0">
        <w:rPr>
          <w:rFonts w:ascii="Arial" w:hAnsi="Arial" w:cs="Arial"/>
        </w:rPr>
        <w:br/>
        <w:t xml:space="preserve">dopadům nedostatku pitné vody </w:t>
      </w:r>
      <w:r w:rsidR="00D91FB0" w:rsidRPr="00743CF0">
        <w:rPr>
          <w:rFonts w:ascii="Arial" w:hAnsi="Arial" w:cs="Arial"/>
        </w:rPr>
        <w:t xml:space="preserve">(navýšení kapacity stávajících </w:t>
      </w:r>
      <w:proofErr w:type="gramStart"/>
      <w:r w:rsidR="00D91FB0" w:rsidRPr="00743CF0">
        <w:rPr>
          <w:rFonts w:ascii="Arial" w:hAnsi="Arial" w:cs="Arial"/>
        </w:rPr>
        <w:t xml:space="preserve">zdrojů, </w:t>
      </w:r>
      <w:r w:rsidR="00786CE0">
        <w:rPr>
          <w:rFonts w:ascii="Arial" w:hAnsi="Arial" w:cs="Arial"/>
        </w:rPr>
        <w:t xml:space="preserve"> VDJ</w:t>
      </w:r>
      <w:proofErr w:type="gramEnd"/>
      <w:r w:rsidR="00D91FB0" w:rsidRPr="00743CF0">
        <w:rPr>
          <w:rFonts w:ascii="Arial" w:hAnsi="Arial" w:cs="Arial"/>
        </w:rPr>
        <w:t>, propojování vodárenských soustav apod.),</w:t>
      </w:r>
    </w:p>
    <w:p w14:paraId="7D987BBA" w14:textId="77777777" w:rsidR="00AC014D" w:rsidRPr="008334C3" w:rsidRDefault="00AC014D" w:rsidP="0017220F">
      <w:pPr>
        <w:numPr>
          <w:ilvl w:val="0"/>
          <w:numId w:val="30"/>
        </w:numPr>
        <w:tabs>
          <w:tab w:val="left" w:pos="284"/>
        </w:tabs>
        <w:spacing w:after="60" w:line="240" w:lineRule="auto"/>
        <w:ind w:left="284" w:hanging="284"/>
        <w:jc w:val="both"/>
        <w:rPr>
          <w:rFonts w:ascii="Arial" w:hAnsi="Arial" w:cs="Arial"/>
        </w:rPr>
      </w:pPr>
      <w:r w:rsidRPr="008334C3">
        <w:rPr>
          <w:rFonts w:ascii="Arial" w:hAnsi="Arial" w:cs="Arial"/>
        </w:rPr>
        <w:t>rekonstrukce, modernizace a obnova vodárenské infrastrukt</w:t>
      </w:r>
      <w:r w:rsidR="00743CF0">
        <w:rPr>
          <w:rFonts w:ascii="Arial" w:hAnsi="Arial" w:cs="Arial"/>
        </w:rPr>
        <w:t xml:space="preserve">ury sloužící k napojení oblastí </w:t>
      </w:r>
      <w:r w:rsidRPr="008334C3">
        <w:rPr>
          <w:rFonts w:ascii="Arial" w:hAnsi="Arial" w:cs="Arial"/>
        </w:rPr>
        <w:t xml:space="preserve">zasažených suchem na skupinové vodovody a na vodárenské soustavy s dostatečnými </w:t>
      </w:r>
      <w:r w:rsidR="00E7265A">
        <w:rPr>
          <w:rFonts w:ascii="Arial" w:hAnsi="Arial" w:cs="Arial"/>
        </w:rPr>
        <w:t>z</w:t>
      </w:r>
      <w:r w:rsidR="00910C42">
        <w:rPr>
          <w:rFonts w:ascii="Arial" w:hAnsi="Arial" w:cs="Arial"/>
        </w:rPr>
        <w:t>droji pitné vody.</w:t>
      </w:r>
    </w:p>
    <w:p w14:paraId="5DCF97D6" w14:textId="77777777" w:rsidR="00AC014D" w:rsidRPr="00AC014D" w:rsidRDefault="00AC014D" w:rsidP="00282F7E">
      <w:pPr>
        <w:spacing w:after="0" w:line="240" w:lineRule="auto"/>
        <w:jc w:val="both"/>
        <w:rPr>
          <w:rFonts w:ascii="Arial" w:hAnsi="Arial" w:cs="Arial"/>
          <w:smallCaps/>
          <w:color w:val="4F6228"/>
        </w:rPr>
      </w:pPr>
      <w:r w:rsidRPr="008334C3">
        <w:rPr>
          <w:rFonts w:ascii="Arial" w:hAnsi="Arial" w:cs="Arial"/>
        </w:rPr>
        <w:t>V roce 2018 byla založena Asociace vlastníků páteřní vodohospodářské infrastruktury, která se stává partnerem státu při přípravě, realizaci výstavby, rekonstrukce a propojování nadregionálních soustav</w:t>
      </w:r>
      <w:r>
        <w:rPr>
          <w:rFonts w:ascii="Arial" w:hAnsi="Arial" w:cs="Arial"/>
        </w:rPr>
        <w:t xml:space="preserve"> s využitím uvedeného programu.</w:t>
      </w:r>
    </w:p>
    <w:p w14:paraId="0000E3F5" w14:textId="77777777" w:rsidR="00AC014D" w:rsidRPr="005B2AAB" w:rsidRDefault="00AC014D" w:rsidP="00C21191">
      <w:pPr>
        <w:spacing w:before="120" w:after="60" w:line="240" w:lineRule="auto"/>
        <w:jc w:val="both"/>
        <w:rPr>
          <w:rFonts w:ascii="Arial" w:hAnsi="Arial" w:cs="Arial"/>
          <w:b/>
        </w:rPr>
      </w:pPr>
      <w:r w:rsidRPr="005B2AAB">
        <w:rPr>
          <w:rFonts w:ascii="Arial" w:hAnsi="Arial" w:cs="Arial"/>
          <w:b/>
        </w:rPr>
        <w:t>Dosažené výsledky</w:t>
      </w:r>
    </w:p>
    <w:p w14:paraId="3D35E11B" w14:textId="653B2148" w:rsidR="00AC014D" w:rsidRPr="00697E95" w:rsidRDefault="00AC014D" w:rsidP="0038211C">
      <w:pPr>
        <w:spacing w:after="60" w:line="240" w:lineRule="auto"/>
        <w:jc w:val="both"/>
        <w:rPr>
          <w:rFonts w:ascii="Arial" w:hAnsi="Arial" w:cs="Arial"/>
        </w:rPr>
      </w:pPr>
      <w:r w:rsidRPr="00697E95">
        <w:rPr>
          <w:rFonts w:ascii="Arial" w:hAnsi="Arial" w:cs="Arial"/>
        </w:rPr>
        <w:t>V rámci programu 129</w:t>
      </w:r>
      <w:r w:rsidR="00484319">
        <w:rPr>
          <w:rFonts w:ascii="Arial" w:hAnsi="Arial" w:cs="Arial"/>
        </w:rPr>
        <w:t> </w:t>
      </w:r>
      <w:r w:rsidRPr="00697E95">
        <w:rPr>
          <w:rFonts w:ascii="Arial" w:hAnsi="Arial" w:cs="Arial"/>
        </w:rPr>
        <w:t xml:space="preserve">400 </w:t>
      </w:r>
      <w:r w:rsidR="00484319" w:rsidRPr="00697E95">
        <w:rPr>
          <w:rFonts w:ascii="Arial" w:hAnsi="Arial" w:cs="Arial"/>
        </w:rPr>
        <w:t xml:space="preserve">bylo </w:t>
      </w:r>
      <w:r w:rsidRPr="00697E95">
        <w:rPr>
          <w:rFonts w:ascii="Arial" w:hAnsi="Arial" w:cs="Arial"/>
        </w:rPr>
        <w:t>k 31. prosinci 2022 od dubna 2017 podpořeno celkem 63 akcí částkou 1</w:t>
      </w:r>
      <w:r w:rsidR="00E7265A">
        <w:rPr>
          <w:rFonts w:ascii="Arial" w:hAnsi="Arial" w:cs="Arial"/>
        </w:rPr>
        <w:t xml:space="preserve"> </w:t>
      </w:r>
      <w:r w:rsidR="00786CE0">
        <w:rPr>
          <w:rFonts w:ascii="Arial" w:hAnsi="Arial" w:cs="Arial"/>
        </w:rPr>
        <w:t>114</w:t>
      </w:r>
      <w:r w:rsidRPr="00697E95">
        <w:rPr>
          <w:rFonts w:ascii="Arial" w:hAnsi="Arial" w:cs="Arial"/>
        </w:rPr>
        <w:t xml:space="preserve"> mil. Kč, z toho v roce 2022 bylo vyplaceno </w:t>
      </w:r>
      <w:r w:rsidR="00786CE0">
        <w:rPr>
          <w:rFonts w:ascii="Arial" w:hAnsi="Arial" w:cs="Arial"/>
        </w:rPr>
        <w:t>704</w:t>
      </w:r>
      <w:r w:rsidR="00697E95">
        <w:rPr>
          <w:rFonts w:ascii="Arial" w:hAnsi="Arial" w:cs="Arial"/>
        </w:rPr>
        <w:t> </w:t>
      </w:r>
      <w:r w:rsidRPr="00697E95">
        <w:rPr>
          <w:rFonts w:ascii="Arial" w:hAnsi="Arial" w:cs="Arial"/>
        </w:rPr>
        <w:t xml:space="preserve">mil. Kč </w:t>
      </w:r>
      <w:r w:rsidR="00786CE0">
        <w:rPr>
          <w:rFonts w:ascii="Arial" w:hAnsi="Arial" w:cs="Arial"/>
        </w:rPr>
        <w:t>37</w:t>
      </w:r>
      <w:r w:rsidRPr="00697E95">
        <w:rPr>
          <w:rFonts w:ascii="Arial" w:hAnsi="Arial" w:cs="Arial"/>
        </w:rPr>
        <w:t xml:space="preserve"> akcím. Z celkového plánovaného finančního rámce programu ve výši 4,790 mld. Kč je realizováno všech 7 pilotní</w:t>
      </w:r>
      <w:r w:rsidR="00E7265A">
        <w:rPr>
          <w:rFonts w:ascii="Arial" w:hAnsi="Arial" w:cs="Arial"/>
        </w:rPr>
        <w:t>ch</w:t>
      </w:r>
      <w:r w:rsidRPr="00697E95">
        <w:rPr>
          <w:rFonts w:ascii="Arial" w:hAnsi="Arial" w:cs="Arial"/>
        </w:rPr>
        <w:t xml:space="preserve"> projektů první etapy. V rámci nového programu bylo v rámci I. výzvy</w:t>
      </w:r>
      <w:r w:rsidR="00743CF0">
        <w:rPr>
          <w:rFonts w:ascii="Arial" w:hAnsi="Arial" w:cs="Arial"/>
        </w:rPr>
        <w:t xml:space="preserve"> </w:t>
      </w:r>
      <w:r w:rsidRPr="00697E95">
        <w:rPr>
          <w:rFonts w:ascii="Arial" w:hAnsi="Arial" w:cs="Arial"/>
        </w:rPr>
        <w:t>(04-09/2021) podáno 199 žádostí s celkovými náklady 5</w:t>
      </w:r>
      <w:r w:rsidR="00E7265A">
        <w:rPr>
          <w:rFonts w:ascii="Arial" w:hAnsi="Arial" w:cs="Arial"/>
        </w:rPr>
        <w:t xml:space="preserve"> </w:t>
      </w:r>
      <w:r w:rsidRPr="00697E95">
        <w:rPr>
          <w:rFonts w:ascii="Arial" w:hAnsi="Arial" w:cs="Arial"/>
        </w:rPr>
        <w:t>058 mil. Kč.</w:t>
      </w:r>
      <w:r w:rsidR="00D67EF9" w:rsidRPr="00697E95">
        <w:rPr>
          <w:rFonts w:ascii="Arial" w:hAnsi="Arial" w:cs="Arial"/>
        </w:rPr>
        <w:t xml:space="preserve"> </w:t>
      </w:r>
      <w:r w:rsidRPr="00697E95">
        <w:rPr>
          <w:rFonts w:ascii="Arial" w:hAnsi="Arial" w:cs="Arial"/>
        </w:rPr>
        <w:t>Celkem bylo realizováno 1</w:t>
      </w:r>
      <w:r w:rsidR="00786CE0">
        <w:rPr>
          <w:rFonts w:ascii="Arial" w:hAnsi="Arial" w:cs="Arial"/>
        </w:rPr>
        <w:t>73</w:t>
      </w:r>
      <w:r w:rsidRPr="00697E95">
        <w:rPr>
          <w:rFonts w:ascii="Arial" w:hAnsi="Arial" w:cs="Arial"/>
        </w:rPr>
        <w:t xml:space="preserve"> km vodovodů, 12 úpraven vod, vodojemy o celkovém objemu 13</w:t>
      </w:r>
      <w:r w:rsidR="00E7265A">
        <w:rPr>
          <w:rFonts w:ascii="Arial" w:hAnsi="Arial" w:cs="Arial"/>
        </w:rPr>
        <w:t xml:space="preserve"> </w:t>
      </w:r>
      <w:r w:rsidRPr="00697E95">
        <w:rPr>
          <w:rFonts w:ascii="Arial" w:hAnsi="Arial" w:cs="Arial"/>
        </w:rPr>
        <w:t>465 m</w:t>
      </w:r>
      <w:r w:rsidRPr="00697E95">
        <w:rPr>
          <w:rFonts w:ascii="Arial" w:hAnsi="Arial" w:cs="Arial"/>
          <w:vertAlign w:val="superscript"/>
        </w:rPr>
        <w:t xml:space="preserve">3 </w:t>
      </w:r>
      <w:r w:rsidRPr="00697E95">
        <w:rPr>
          <w:rFonts w:ascii="Arial" w:hAnsi="Arial" w:cs="Arial"/>
        </w:rPr>
        <w:t>a 4 zdroje</w:t>
      </w:r>
      <w:r w:rsidR="00E7265A">
        <w:rPr>
          <w:rFonts w:ascii="Arial" w:hAnsi="Arial" w:cs="Arial"/>
        </w:rPr>
        <w:t xml:space="preserve"> </w:t>
      </w:r>
      <w:r w:rsidRPr="00697E95">
        <w:rPr>
          <w:rFonts w:ascii="Arial" w:hAnsi="Arial" w:cs="Arial"/>
        </w:rPr>
        <w:t>nebo vrty.</w:t>
      </w:r>
    </w:p>
    <w:p w14:paraId="57099E01" w14:textId="77777777" w:rsidR="00AC014D" w:rsidRDefault="00AC014D" w:rsidP="0038211C">
      <w:pPr>
        <w:spacing w:after="0" w:line="240" w:lineRule="auto"/>
        <w:jc w:val="both"/>
        <w:rPr>
          <w:rFonts w:ascii="Arial" w:hAnsi="Arial" w:cs="Arial"/>
        </w:rPr>
      </w:pPr>
      <w:r w:rsidRPr="00697E95">
        <w:rPr>
          <w:rFonts w:ascii="Arial" w:hAnsi="Arial" w:cs="Arial"/>
        </w:rPr>
        <w:t>Program 129 400 počítá s připojením cca 3</w:t>
      </w:r>
      <w:r w:rsidR="00E7265A">
        <w:rPr>
          <w:rFonts w:ascii="Arial" w:hAnsi="Arial" w:cs="Arial"/>
        </w:rPr>
        <w:t xml:space="preserve"> </w:t>
      </w:r>
      <w:r w:rsidRPr="00697E95">
        <w:rPr>
          <w:rFonts w:ascii="Arial" w:hAnsi="Arial" w:cs="Arial"/>
        </w:rPr>
        <w:t>500 nově zásobených obyvatel pitnou vodou a s více než 3,5 mil. obyvateli, kteří budou napojeni na zlepšené zabezpečení zásobování</w:t>
      </w:r>
      <w:r w:rsidRPr="001C2006">
        <w:rPr>
          <w:rFonts w:ascii="Arial" w:hAnsi="Arial" w:cs="Arial"/>
        </w:rPr>
        <w:t xml:space="preserve"> pitnou vodou</w:t>
      </w:r>
      <w:r>
        <w:rPr>
          <w:rFonts w:ascii="Arial" w:hAnsi="Arial" w:cs="Arial"/>
        </w:rPr>
        <w:t>.</w:t>
      </w:r>
    </w:p>
    <w:p w14:paraId="26FF61C9" w14:textId="77777777" w:rsidR="00743CF0" w:rsidRDefault="00743CF0">
      <w:pPr>
        <w:spacing w:after="0" w:line="240" w:lineRule="auto"/>
        <w:rPr>
          <w:rFonts w:ascii="Arial" w:hAnsi="Arial" w:cs="Arial"/>
          <w:b/>
        </w:rPr>
      </w:pPr>
      <w:r>
        <w:rPr>
          <w:rFonts w:ascii="Arial" w:hAnsi="Arial" w:cs="Arial"/>
          <w:b/>
        </w:rPr>
        <w:br w:type="page"/>
      </w:r>
    </w:p>
    <w:p w14:paraId="2E571232" w14:textId="109FD81C" w:rsidR="00AC014D" w:rsidRPr="005B2AAB" w:rsidRDefault="00AC014D" w:rsidP="00282F7E">
      <w:pPr>
        <w:spacing w:before="120" w:after="120" w:line="240" w:lineRule="auto"/>
        <w:jc w:val="both"/>
        <w:rPr>
          <w:rFonts w:ascii="Arial" w:hAnsi="Arial" w:cs="Arial"/>
          <w:b/>
        </w:rPr>
      </w:pPr>
      <w:r w:rsidRPr="005B2AAB">
        <w:rPr>
          <w:rFonts w:ascii="Arial" w:hAnsi="Arial" w:cs="Arial"/>
          <w:b/>
        </w:rPr>
        <w:t xml:space="preserve">Finanční </w:t>
      </w:r>
      <w:r w:rsidR="00A97B8C">
        <w:rPr>
          <w:rFonts w:ascii="Arial" w:hAnsi="Arial" w:cs="Arial"/>
          <w:b/>
        </w:rPr>
        <w:t>prostředky</w:t>
      </w:r>
      <w:r w:rsidRPr="005B2AAB">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24"/>
        <w:gridCol w:w="1324"/>
        <w:gridCol w:w="1324"/>
        <w:gridCol w:w="1324"/>
        <w:gridCol w:w="1326"/>
        <w:gridCol w:w="1223"/>
      </w:tblGrid>
      <w:tr w:rsidR="00CE7C41" w:rsidRPr="00AC014D" w14:paraId="3FD4C484" w14:textId="77777777" w:rsidTr="0066375B">
        <w:tc>
          <w:tcPr>
            <w:tcW w:w="1220" w:type="dxa"/>
            <w:shd w:val="clear" w:color="auto" w:fill="auto"/>
          </w:tcPr>
          <w:p w14:paraId="5D61C827"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rok</w:t>
            </w:r>
          </w:p>
        </w:tc>
        <w:tc>
          <w:tcPr>
            <w:tcW w:w="1324" w:type="dxa"/>
            <w:shd w:val="clear" w:color="auto" w:fill="auto"/>
          </w:tcPr>
          <w:p w14:paraId="0B485EA8"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 xml:space="preserve"> 2017</w:t>
            </w:r>
          </w:p>
        </w:tc>
        <w:tc>
          <w:tcPr>
            <w:tcW w:w="1324" w:type="dxa"/>
            <w:shd w:val="clear" w:color="auto" w:fill="auto"/>
          </w:tcPr>
          <w:p w14:paraId="72640861"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2018</w:t>
            </w:r>
          </w:p>
        </w:tc>
        <w:tc>
          <w:tcPr>
            <w:tcW w:w="1324" w:type="dxa"/>
            <w:shd w:val="clear" w:color="auto" w:fill="auto"/>
          </w:tcPr>
          <w:p w14:paraId="02A257AB"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2019</w:t>
            </w:r>
          </w:p>
        </w:tc>
        <w:tc>
          <w:tcPr>
            <w:tcW w:w="1324" w:type="dxa"/>
            <w:shd w:val="clear" w:color="auto" w:fill="auto"/>
          </w:tcPr>
          <w:p w14:paraId="2909FA4A"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2020</w:t>
            </w:r>
          </w:p>
        </w:tc>
        <w:tc>
          <w:tcPr>
            <w:tcW w:w="1326" w:type="dxa"/>
            <w:shd w:val="clear" w:color="auto" w:fill="auto"/>
          </w:tcPr>
          <w:p w14:paraId="7ED3A114"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2021</w:t>
            </w:r>
          </w:p>
        </w:tc>
        <w:tc>
          <w:tcPr>
            <w:tcW w:w="1223" w:type="dxa"/>
            <w:shd w:val="clear" w:color="auto" w:fill="auto"/>
          </w:tcPr>
          <w:p w14:paraId="17D775F4" w14:textId="77777777" w:rsidR="00CE7C41" w:rsidRPr="00697E95" w:rsidRDefault="00CE7C41" w:rsidP="0038211C">
            <w:pPr>
              <w:spacing w:after="0" w:line="240" w:lineRule="auto"/>
              <w:jc w:val="right"/>
              <w:rPr>
                <w:rFonts w:ascii="Arial" w:hAnsi="Arial" w:cs="Arial"/>
                <w:sz w:val="20"/>
                <w:szCs w:val="20"/>
              </w:rPr>
            </w:pPr>
            <w:r w:rsidRPr="00697E95">
              <w:rPr>
                <w:rFonts w:ascii="Arial" w:hAnsi="Arial" w:cs="Arial"/>
                <w:sz w:val="20"/>
                <w:szCs w:val="20"/>
              </w:rPr>
              <w:t>2022</w:t>
            </w:r>
          </w:p>
        </w:tc>
      </w:tr>
      <w:tr w:rsidR="00CE7C41" w:rsidRPr="00AC014D" w14:paraId="7FB2DDE8" w14:textId="77777777" w:rsidTr="0066375B">
        <w:tc>
          <w:tcPr>
            <w:tcW w:w="1220" w:type="dxa"/>
            <w:shd w:val="clear" w:color="auto" w:fill="auto"/>
          </w:tcPr>
          <w:p w14:paraId="6083E29A"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[mil. Kč]</w:t>
            </w:r>
          </w:p>
        </w:tc>
        <w:tc>
          <w:tcPr>
            <w:tcW w:w="1324" w:type="dxa"/>
            <w:shd w:val="clear" w:color="auto" w:fill="auto"/>
          </w:tcPr>
          <w:p w14:paraId="3E99284E" w14:textId="77777777" w:rsidR="00CE7C41" w:rsidRPr="00CE7C41" w:rsidRDefault="00CE7C41" w:rsidP="0038211C">
            <w:pPr>
              <w:spacing w:after="0" w:line="240" w:lineRule="auto"/>
              <w:jc w:val="right"/>
              <w:rPr>
                <w:rFonts w:ascii="Arial" w:hAnsi="Arial" w:cs="Arial"/>
                <w:sz w:val="20"/>
                <w:szCs w:val="20"/>
              </w:rPr>
            </w:pPr>
          </w:p>
        </w:tc>
        <w:tc>
          <w:tcPr>
            <w:tcW w:w="1324" w:type="dxa"/>
            <w:shd w:val="clear" w:color="auto" w:fill="auto"/>
          </w:tcPr>
          <w:p w14:paraId="14AC0391" w14:textId="77777777" w:rsidR="00CE7C41" w:rsidRPr="00CE7C41" w:rsidRDefault="00CE7C41" w:rsidP="0038211C">
            <w:pPr>
              <w:spacing w:after="0" w:line="240" w:lineRule="auto"/>
              <w:jc w:val="right"/>
              <w:rPr>
                <w:rFonts w:ascii="Arial" w:hAnsi="Arial" w:cs="Arial"/>
                <w:sz w:val="20"/>
                <w:szCs w:val="20"/>
              </w:rPr>
            </w:pPr>
          </w:p>
        </w:tc>
        <w:tc>
          <w:tcPr>
            <w:tcW w:w="1324" w:type="dxa"/>
            <w:shd w:val="clear" w:color="auto" w:fill="auto"/>
          </w:tcPr>
          <w:p w14:paraId="2611933D" w14:textId="77777777" w:rsidR="00CE7C41" w:rsidRPr="00CE7C41" w:rsidRDefault="00CE7C41" w:rsidP="0038211C">
            <w:pPr>
              <w:spacing w:after="0" w:line="240" w:lineRule="auto"/>
              <w:jc w:val="right"/>
              <w:rPr>
                <w:rFonts w:ascii="Arial" w:hAnsi="Arial" w:cs="Arial"/>
                <w:sz w:val="20"/>
                <w:szCs w:val="20"/>
              </w:rPr>
            </w:pPr>
          </w:p>
        </w:tc>
        <w:tc>
          <w:tcPr>
            <w:tcW w:w="1324" w:type="dxa"/>
            <w:shd w:val="clear" w:color="auto" w:fill="auto"/>
          </w:tcPr>
          <w:p w14:paraId="0B4A6288"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76</w:t>
            </w:r>
            <w:r w:rsidR="00CC367A">
              <w:rPr>
                <w:rFonts w:ascii="Arial" w:hAnsi="Arial" w:cs="Arial"/>
                <w:sz w:val="20"/>
                <w:szCs w:val="20"/>
              </w:rPr>
              <w:t>,0</w:t>
            </w:r>
          </w:p>
        </w:tc>
        <w:tc>
          <w:tcPr>
            <w:tcW w:w="1326" w:type="dxa"/>
            <w:shd w:val="clear" w:color="auto" w:fill="auto"/>
          </w:tcPr>
          <w:p w14:paraId="3FB2A6F1" w14:textId="77777777" w:rsidR="00CE7C41" w:rsidRPr="00CE7C41" w:rsidRDefault="00CE7C41" w:rsidP="0038211C">
            <w:pPr>
              <w:spacing w:after="0" w:line="240" w:lineRule="auto"/>
              <w:jc w:val="right"/>
              <w:rPr>
                <w:rFonts w:ascii="Arial" w:hAnsi="Arial" w:cs="Arial"/>
                <w:sz w:val="20"/>
                <w:szCs w:val="20"/>
              </w:rPr>
            </w:pPr>
            <w:r w:rsidRPr="00CE7C41">
              <w:rPr>
                <w:rFonts w:ascii="Arial" w:hAnsi="Arial" w:cs="Arial"/>
                <w:sz w:val="20"/>
                <w:szCs w:val="20"/>
              </w:rPr>
              <w:t>333</w:t>
            </w:r>
            <w:r w:rsidR="00CC367A">
              <w:rPr>
                <w:rFonts w:ascii="Arial" w:hAnsi="Arial" w:cs="Arial"/>
                <w:sz w:val="20"/>
                <w:szCs w:val="20"/>
              </w:rPr>
              <w:t>,0</w:t>
            </w:r>
          </w:p>
        </w:tc>
        <w:tc>
          <w:tcPr>
            <w:tcW w:w="1223" w:type="dxa"/>
            <w:shd w:val="clear" w:color="auto" w:fill="auto"/>
          </w:tcPr>
          <w:p w14:paraId="43BB337B" w14:textId="5F9E6FAA" w:rsidR="00CE7C41" w:rsidRPr="00697E95" w:rsidRDefault="00786CE0" w:rsidP="0038211C">
            <w:pPr>
              <w:spacing w:after="0" w:line="240" w:lineRule="auto"/>
              <w:jc w:val="right"/>
              <w:rPr>
                <w:rFonts w:ascii="Arial" w:hAnsi="Arial" w:cs="Arial"/>
                <w:sz w:val="20"/>
                <w:szCs w:val="20"/>
              </w:rPr>
            </w:pPr>
            <w:r>
              <w:rPr>
                <w:rFonts w:ascii="Arial" w:hAnsi="Arial" w:cs="Arial"/>
                <w:sz w:val="20"/>
                <w:szCs w:val="20"/>
              </w:rPr>
              <w:t>704</w:t>
            </w:r>
            <w:r w:rsidR="00CC367A">
              <w:rPr>
                <w:rFonts w:ascii="Arial" w:hAnsi="Arial" w:cs="Arial"/>
                <w:sz w:val="20"/>
                <w:szCs w:val="20"/>
              </w:rPr>
              <w:t>,0</w:t>
            </w:r>
          </w:p>
        </w:tc>
      </w:tr>
      <w:tr w:rsidR="00CE7C41" w:rsidRPr="00AC014D" w14:paraId="4438D63E" w14:textId="77777777" w:rsidTr="0066375B">
        <w:tc>
          <w:tcPr>
            <w:tcW w:w="9065" w:type="dxa"/>
            <w:gridSpan w:val="7"/>
            <w:shd w:val="clear" w:color="auto" w:fill="auto"/>
          </w:tcPr>
          <w:p w14:paraId="0BF80086" w14:textId="2B8ED408" w:rsidR="00CE7C41" w:rsidRPr="00CE7C41" w:rsidRDefault="00CE7C41" w:rsidP="0038211C">
            <w:pPr>
              <w:spacing w:after="0" w:line="240" w:lineRule="auto"/>
              <w:rPr>
                <w:rFonts w:ascii="Arial" w:hAnsi="Arial" w:cs="Arial"/>
                <w:sz w:val="20"/>
                <w:szCs w:val="20"/>
              </w:rPr>
            </w:pPr>
            <w:r w:rsidRPr="00FB2986">
              <w:rPr>
                <w:rFonts w:ascii="Arial" w:hAnsi="Arial" w:cs="Arial"/>
                <w:b/>
                <w:sz w:val="20"/>
                <w:szCs w:val="20"/>
              </w:rPr>
              <w:t xml:space="preserve">Finanční </w:t>
            </w:r>
            <w:r w:rsidR="00884A79">
              <w:rPr>
                <w:rFonts w:ascii="Arial" w:hAnsi="Arial" w:cs="Arial"/>
                <w:b/>
                <w:sz w:val="20"/>
                <w:szCs w:val="20"/>
              </w:rPr>
              <w:t>p</w:t>
            </w:r>
            <w:r w:rsidR="00D0325D">
              <w:rPr>
                <w:rFonts w:ascii="Arial" w:hAnsi="Arial" w:cs="Arial"/>
                <w:b/>
                <w:sz w:val="20"/>
                <w:szCs w:val="20"/>
              </w:rPr>
              <w:t xml:space="preserve">odpora </w:t>
            </w:r>
            <w:r w:rsidRPr="00FB2986">
              <w:rPr>
                <w:rFonts w:ascii="Arial" w:hAnsi="Arial" w:cs="Arial"/>
                <w:b/>
                <w:sz w:val="20"/>
                <w:szCs w:val="20"/>
              </w:rPr>
              <w:t>celkem</w:t>
            </w:r>
            <w:r w:rsidRPr="00697E95">
              <w:rPr>
                <w:rFonts w:ascii="Arial" w:hAnsi="Arial" w:cs="Arial"/>
                <w:b/>
                <w:sz w:val="20"/>
                <w:szCs w:val="20"/>
              </w:rPr>
              <w:t>:</w:t>
            </w:r>
            <w:r w:rsidRPr="00697E95">
              <w:rPr>
                <w:rFonts w:ascii="Arial" w:hAnsi="Arial" w:cs="Arial"/>
                <w:sz w:val="20"/>
                <w:szCs w:val="20"/>
              </w:rPr>
              <w:t xml:space="preserve"> </w:t>
            </w:r>
            <w:r w:rsidRPr="00697E95">
              <w:rPr>
                <w:rFonts w:ascii="Arial" w:hAnsi="Arial" w:cs="Arial"/>
                <w:bCs/>
                <w:sz w:val="20"/>
                <w:szCs w:val="20"/>
              </w:rPr>
              <w:t>1</w:t>
            </w:r>
            <w:r w:rsidR="00786CE0">
              <w:rPr>
                <w:rFonts w:ascii="Arial" w:hAnsi="Arial" w:cs="Arial"/>
                <w:bCs/>
                <w:sz w:val="20"/>
                <w:szCs w:val="20"/>
              </w:rPr>
              <w:t xml:space="preserve"> 114</w:t>
            </w:r>
            <w:r w:rsidRPr="00697E95">
              <w:rPr>
                <w:rFonts w:ascii="Arial" w:hAnsi="Arial" w:cs="Arial"/>
                <w:bCs/>
                <w:sz w:val="20"/>
                <w:szCs w:val="20"/>
              </w:rPr>
              <w:t xml:space="preserve"> mil. Kč</w:t>
            </w:r>
            <w:r w:rsidRPr="00697E95">
              <w:rPr>
                <w:rFonts w:ascii="Arial" w:hAnsi="Arial" w:cs="Arial"/>
                <w:sz w:val="20"/>
                <w:szCs w:val="20"/>
              </w:rPr>
              <w:t xml:space="preserve"> </w:t>
            </w:r>
          </w:p>
        </w:tc>
      </w:tr>
    </w:tbl>
    <w:p w14:paraId="537FDFE4" w14:textId="77777777" w:rsidR="00D67EF9" w:rsidRPr="00CE7C41" w:rsidRDefault="00AC014D" w:rsidP="00282F7E">
      <w:pPr>
        <w:spacing w:before="120" w:after="60" w:line="240" w:lineRule="auto"/>
        <w:jc w:val="both"/>
        <w:rPr>
          <w:rFonts w:ascii="Arial" w:hAnsi="Arial" w:cs="Arial"/>
        </w:rPr>
      </w:pPr>
      <w:r w:rsidRPr="00CE7C41">
        <w:rPr>
          <w:rFonts w:ascii="Arial" w:hAnsi="Arial" w:cs="Arial"/>
          <w:b/>
        </w:rPr>
        <w:t xml:space="preserve">Hodnocení opatření </w:t>
      </w:r>
      <w:r w:rsidR="00E16E4C" w:rsidRPr="00045ECB">
        <w:rPr>
          <w:rFonts w:ascii="Arial" w:eastAsia="Calibri" w:hAnsi="Arial" w:cs="Arial"/>
          <w:color w:val="000000"/>
        </w:rPr>
        <w:t>–</w:t>
      </w:r>
      <w:r w:rsidR="00E16E4C">
        <w:rPr>
          <w:rFonts w:ascii="Arial" w:eastAsia="Calibri" w:hAnsi="Arial" w:cs="Arial"/>
          <w:color w:val="000000"/>
        </w:rPr>
        <w:t xml:space="preserve"> </w:t>
      </w:r>
      <w:r w:rsidR="00D67EF9" w:rsidRPr="00E16E4C">
        <w:rPr>
          <w:rFonts w:ascii="Arial" w:hAnsi="Arial" w:cs="Arial"/>
          <w:b/>
        </w:rPr>
        <w:t>probíhá průběžné naplňování</w:t>
      </w:r>
      <w:r w:rsidR="00E16E4C">
        <w:rPr>
          <w:rFonts w:ascii="Arial" w:hAnsi="Arial" w:cs="Arial"/>
        </w:rPr>
        <w:t>.</w:t>
      </w:r>
    </w:p>
    <w:p w14:paraId="6BBCFFB9" w14:textId="77777777" w:rsidR="00D67EF9" w:rsidRDefault="00D67EF9" w:rsidP="0038211C">
      <w:pPr>
        <w:spacing w:after="60" w:line="240" w:lineRule="auto"/>
        <w:jc w:val="both"/>
        <w:rPr>
          <w:rFonts w:ascii="Arial" w:hAnsi="Arial" w:cs="Arial"/>
        </w:rPr>
      </w:pPr>
      <w:r w:rsidRPr="00ED436F">
        <w:rPr>
          <w:rFonts w:ascii="Arial" w:hAnsi="Arial" w:cs="Arial"/>
        </w:rPr>
        <w:t>Navrhujeme pokračování realizace těchto opatření v souladu s Koncepcí ochrany před následky sucha pro území České republiky.</w:t>
      </w:r>
      <w:r>
        <w:rPr>
          <w:rFonts w:ascii="Arial" w:hAnsi="Arial" w:cs="Arial"/>
        </w:rPr>
        <w:t xml:space="preserve"> Finanční zdroje na realizaci těchto</w:t>
      </w:r>
      <w:r w:rsidRPr="00ED436F">
        <w:rPr>
          <w:rFonts w:ascii="Arial" w:hAnsi="Arial" w:cs="Arial"/>
        </w:rPr>
        <w:t xml:space="preserve"> opatření</w:t>
      </w:r>
      <w:r w:rsidR="00697E95">
        <w:rPr>
          <w:rFonts w:ascii="Arial" w:hAnsi="Arial" w:cs="Arial"/>
        </w:rPr>
        <w:t xml:space="preserve"> </w:t>
      </w:r>
      <w:r w:rsidRPr="00ED436F">
        <w:rPr>
          <w:rFonts w:ascii="Arial" w:hAnsi="Arial" w:cs="Arial"/>
        </w:rPr>
        <w:t>je nezbytné zajišťovat průběžně tak</w:t>
      </w:r>
      <w:r>
        <w:rPr>
          <w:rFonts w:ascii="Arial" w:hAnsi="Arial" w:cs="Arial"/>
        </w:rPr>
        <w:t>,</w:t>
      </w:r>
      <w:r w:rsidRPr="00ED436F">
        <w:rPr>
          <w:rFonts w:ascii="Arial" w:hAnsi="Arial" w:cs="Arial"/>
        </w:rPr>
        <w:t xml:space="preserve"> aby byla zajištěna kontinuita podpory těchto opatření.</w:t>
      </w:r>
      <w:r w:rsidR="00CE7C41">
        <w:rPr>
          <w:rFonts w:ascii="Arial" w:hAnsi="Arial" w:cs="Arial"/>
        </w:rPr>
        <w:t xml:space="preserve"> </w:t>
      </w:r>
      <w:r>
        <w:rPr>
          <w:rFonts w:ascii="Arial" w:hAnsi="Arial" w:cs="Arial"/>
        </w:rPr>
        <w:t>Minimální potřeba podpory činí 1,5 mld. Kč ročně a</w:t>
      </w:r>
      <w:r w:rsidRPr="00ED436F">
        <w:rPr>
          <w:rFonts w:ascii="Arial" w:hAnsi="Arial" w:cs="Arial"/>
        </w:rPr>
        <w:t xml:space="preserve"> je třeba </w:t>
      </w:r>
      <w:r>
        <w:rPr>
          <w:rFonts w:ascii="Arial" w:hAnsi="Arial" w:cs="Arial"/>
        </w:rPr>
        <w:t xml:space="preserve">jí průběžně </w:t>
      </w:r>
      <w:r w:rsidRPr="00ED436F">
        <w:rPr>
          <w:rFonts w:ascii="Arial" w:hAnsi="Arial" w:cs="Arial"/>
        </w:rPr>
        <w:t>zabezpeč</w:t>
      </w:r>
      <w:r>
        <w:rPr>
          <w:rFonts w:ascii="Arial" w:hAnsi="Arial" w:cs="Arial"/>
        </w:rPr>
        <w:t>ovat.</w:t>
      </w:r>
      <w:r w:rsidR="00CE7C41">
        <w:rPr>
          <w:rFonts w:ascii="Arial" w:hAnsi="Arial" w:cs="Arial"/>
        </w:rPr>
        <w:t> </w:t>
      </w:r>
      <w:r>
        <w:rPr>
          <w:rFonts w:ascii="Arial" w:hAnsi="Arial" w:cs="Arial"/>
        </w:rPr>
        <w:t>D</w:t>
      </w:r>
      <w:r w:rsidRPr="00ED436F">
        <w:rPr>
          <w:rFonts w:ascii="Arial" w:hAnsi="Arial" w:cs="Arial"/>
        </w:rPr>
        <w:t>oporučujeme upravit název opatření, který lépe vystihuje podstatu.</w:t>
      </w:r>
    </w:p>
    <w:p w14:paraId="4CAB4A80" w14:textId="77777777" w:rsidR="00D67EF9" w:rsidRPr="00D67EF9" w:rsidRDefault="00D67EF9" w:rsidP="0038211C">
      <w:pPr>
        <w:spacing w:after="0" w:line="240" w:lineRule="auto"/>
        <w:jc w:val="both"/>
        <w:rPr>
          <w:rFonts w:ascii="Arial" w:hAnsi="Arial" w:cs="Arial"/>
        </w:rPr>
      </w:pPr>
      <w:r w:rsidRPr="00ED436F">
        <w:rPr>
          <w:rFonts w:ascii="Arial" w:hAnsi="Arial" w:cs="Arial"/>
          <w:b/>
          <w:bCs/>
          <w:u w:val="single"/>
        </w:rPr>
        <w:t>Nový název opatření</w:t>
      </w:r>
      <w:r w:rsidRPr="00ED436F">
        <w:rPr>
          <w:rFonts w:ascii="Arial" w:hAnsi="Arial" w:cs="Arial"/>
        </w:rPr>
        <w:t xml:space="preserve">: </w:t>
      </w:r>
      <w:r w:rsidRPr="00126C31">
        <w:rPr>
          <w:rFonts w:ascii="Arial" w:hAnsi="Arial" w:cs="Arial"/>
          <w:b/>
          <w:bCs/>
          <w:i/>
          <w:iCs/>
        </w:rPr>
        <w:t>Propojování a rozšiřování vodárenských soustav a jejich zdrojové posilování</w:t>
      </w:r>
    </w:p>
    <w:p w14:paraId="6255F8B9" w14:textId="77777777" w:rsidR="00AC014D" w:rsidRPr="00CE7C41" w:rsidRDefault="00AC014D" w:rsidP="00282F7E">
      <w:pPr>
        <w:spacing w:before="120" w:after="60" w:line="240" w:lineRule="auto"/>
        <w:jc w:val="both"/>
        <w:rPr>
          <w:rFonts w:ascii="Arial" w:hAnsi="Arial" w:cs="Arial"/>
        </w:rPr>
      </w:pPr>
      <w:r w:rsidRPr="00CE7C41">
        <w:rPr>
          <w:rFonts w:ascii="Arial" w:hAnsi="Arial" w:cs="Arial"/>
          <w:b/>
        </w:rPr>
        <w:t>Indikátor navržený pro budoucí sledování pokroku</w:t>
      </w:r>
    </w:p>
    <w:p w14:paraId="1733C473" w14:textId="77777777" w:rsidR="005E7629" w:rsidRPr="00025BB4" w:rsidRDefault="00D67EF9" w:rsidP="00025BB4">
      <w:pPr>
        <w:tabs>
          <w:tab w:val="left" w:pos="142"/>
        </w:tabs>
        <w:spacing w:after="0" w:line="240" w:lineRule="auto"/>
        <w:jc w:val="both"/>
        <w:outlineLvl w:val="1"/>
        <w:rPr>
          <w:rFonts w:ascii="Arial" w:hAnsi="Arial" w:cs="Arial"/>
          <w:b/>
          <w:color w:val="4F6228"/>
        </w:rPr>
      </w:pPr>
      <w:r w:rsidRPr="001C2006">
        <w:rPr>
          <w:rFonts w:ascii="Arial" w:hAnsi="Arial" w:cs="Arial"/>
        </w:rPr>
        <w:t>Počet obyvatel napojených na zlepšené zabezpečení nebo zásobování pitnou vodou</w:t>
      </w:r>
      <w:r>
        <w:rPr>
          <w:rFonts w:ascii="Arial" w:hAnsi="Arial" w:cs="Arial"/>
        </w:rPr>
        <w:t>.</w:t>
      </w:r>
      <w:r w:rsidRPr="001C2006">
        <w:rPr>
          <w:rFonts w:ascii="Arial" w:hAnsi="Arial" w:cs="Arial"/>
        </w:rPr>
        <w:t xml:space="preserve"> Počet nově zásobených obyvatel pitnou vodou</w:t>
      </w:r>
      <w:r w:rsidRPr="00EC3CAA">
        <w:rPr>
          <w:rFonts w:ascii="Arial" w:hAnsi="Arial" w:cs="Arial"/>
        </w:rPr>
        <w:t>.</w:t>
      </w:r>
    </w:p>
    <w:p w14:paraId="38043131" w14:textId="77777777" w:rsidR="00DA68AE" w:rsidRPr="0004670E" w:rsidRDefault="00786301" w:rsidP="00743CF0">
      <w:pPr>
        <w:pStyle w:val="Nadpis3"/>
        <w:tabs>
          <w:tab w:val="left" w:pos="720"/>
        </w:tabs>
        <w:spacing w:after="0"/>
        <w:ind w:left="708" w:hanging="708"/>
        <w:rPr>
          <w:rFonts w:ascii="Arial" w:hAnsi="Arial"/>
          <w:sz w:val="24"/>
          <w:szCs w:val="24"/>
        </w:rPr>
      </w:pPr>
      <w:r w:rsidRPr="00AC014D">
        <w:rPr>
          <w:rFonts w:ascii="Arial" w:hAnsi="Arial"/>
          <w:color w:val="4F6228"/>
          <w:sz w:val="22"/>
          <w:szCs w:val="22"/>
        </w:rPr>
        <w:br w:type="page"/>
      </w:r>
      <w:bookmarkStart w:id="22" w:name="_Toc27662617"/>
      <w:r w:rsidR="002F383C">
        <w:rPr>
          <w:rFonts w:ascii="Arial" w:hAnsi="Arial"/>
          <w:sz w:val="24"/>
          <w:szCs w:val="24"/>
        </w:rPr>
        <w:t>4</w:t>
      </w:r>
      <w:r w:rsidR="00D53CDC" w:rsidRPr="0004670E">
        <w:rPr>
          <w:rFonts w:ascii="Arial" w:hAnsi="Arial"/>
          <w:sz w:val="24"/>
          <w:szCs w:val="24"/>
        </w:rPr>
        <w:t>.2.5</w:t>
      </w:r>
      <w:r w:rsidR="00D53CDC" w:rsidRPr="0004670E">
        <w:rPr>
          <w:rFonts w:ascii="Arial" w:hAnsi="Arial"/>
          <w:sz w:val="24"/>
          <w:szCs w:val="24"/>
        </w:rPr>
        <w:tab/>
      </w:r>
      <w:r w:rsidR="00DA68AE" w:rsidRPr="0004670E">
        <w:rPr>
          <w:rFonts w:ascii="Arial" w:hAnsi="Arial"/>
          <w:sz w:val="24"/>
          <w:szCs w:val="24"/>
        </w:rPr>
        <w:t>U</w:t>
      </w:r>
      <w:r w:rsidR="0098675A">
        <w:rPr>
          <w:rFonts w:ascii="Arial" w:hAnsi="Arial"/>
          <w:sz w:val="24"/>
          <w:szCs w:val="24"/>
        </w:rPr>
        <w:t>PLATNĚNÍ TECHNOLOGIÍ UMĚLÉ INFILTRACE A BŘEHOVÉ INFILTRACE PRO ZVÝŠENÍ ZDROJŮ PODZEMNÍ VODY</w:t>
      </w:r>
      <w:bookmarkEnd w:id="22"/>
    </w:p>
    <w:p w14:paraId="13DFEE3C" w14:textId="77777777" w:rsidR="0004670E" w:rsidRPr="0004670E" w:rsidRDefault="00DA68AE" w:rsidP="0098675A">
      <w:pPr>
        <w:spacing w:before="60" w:after="60" w:line="240" w:lineRule="auto"/>
        <w:jc w:val="both"/>
        <w:rPr>
          <w:rFonts w:ascii="Arial" w:hAnsi="Arial" w:cs="Arial"/>
          <w:i/>
          <w:iCs/>
        </w:rPr>
      </w:pPr>
      <w:r w:rsidRPr="0004670E">
        <w:rPr>
          <w:rFonts w:ascii="Arial" w:hAnsi="Arial" w:cs="Arial"/>
          <w:i/>
          <w:iCs/>
        </w:rPr>
        <w:t xml:space="preserve">Cílem opatření je zajistit pokročilý stupeň přípravy projektů ve vhodných lokalitách pro jejich následnou realizaci v návaznosti na rostoucí </w:t>
      </w:r>
      <w:r w:rsidR="002B1F40" w:rsidRPr="0004670E">
        <w:rPr>
          <w:rFonts w:ascii="Arial" w:hAnsi="Arial" w:cs="Arial"/>
          <w:i/>
          <w:iCs/>
        </w:rPr>
        <w:t>poptávku po vodě v dané oblasti.</w:t>
      </w:r>
    </w:p>
    <w:p w14:paraId="10C32793" w14:textId="77777777" w:rsidR="003A19CF" w:rsidRPr="00DF5E08" w:rsidRDefault="0004670E" w:rsidP="00DF5E08">
      <w:pPr>
        <w:spacing w:after="0" w:line="240" w:lineRule="auto"/>
        <w:jc w:val="both"/>
        <w:rPr>
          <w:rFonts w:ascii="Arial" w:hAnsi="Arial" w:cs="Arial"/>
          <w:i/>
          <w:sz w:val="20"/>
          <w:szCs w:val="20"/>
        </w:rPr>
      </w:pPr>
      <w:r w:rsidRPr="00DF5E08">
        <w:rPr>
          <w:rFonts w:ascii="Arial" w:hAnsi="Arial" w:cs="Arial"/>
          <w:i/>
          <w:sz w:val="20"/>
          <w:szCs w:val="20"/>
        </w:rPr>
        <w:t>Gestor: Ing. Pavel Marták (Sekce ochrany přírody a krajiny, MŽP)</w:t>
      </w:r>
    </w:p>
    <w:p w14:paraId="29D1F996" w14:textId="77777777" w:rsidR="0004670E" w:rsidRPr="0004670E" w:rsidRDefault="0008538A" w:rsidP="0004670E">
      <w:pPr>
        <w:spacing w:after="0" w:line="240" w:lineRule="auto"/>
        <w:jc w:val="both"/>
        <w:rPr>
          <w:rFonts w:ascii="Arial" w:hAnsi="Arial" w:cs="Arial"/>
          <w:smallCaps/>
        </w:rPr>
      </w:pPr>
      <w:r w:rsidRPr="0004670E">
        <w:rPr>
          <w:rFonts w:ascii="Arial" w:hAnsi="Arial" w:cs="Arial"/>
          <w:i/>
          <w:noProof/>
          <w:lang w:eastAsia="cs-CZ"/>
        </w:rPr>
        <mc:AlternateContent>
          <mc:Choice Requires="wps">
            <w:drawing>
              <wp:anchor distT="4294967295" distB="4294967295" distL="114300" distR="114300" simplePos="0" relativeHeight="251668480" behindDoc="0" locked="0" layoutInCell="1" allowOverlap="1" wp14:anchorId="435EE778" wp14:editId="2AE2C6F4">
                <wp:simplePos x="0" y="0"/>
                <wp:positionH relativeFrom="column">
                  <wp:posOffset>0</wp:posOffset>
                </wp:positionH>
                <wp:positionV relativeFrom="paragraph">
                  <wp:posOffset>46989</wp:posOffset>
                </wp:positionV>
                <wp:extent cx="5715000" cy="0"/>
                <wp:effectExtent l="0" t="0" r="0" b="0"/>
                <wp:wrapNone/>
                <wp:docPr id="4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7DAA" id="Přímá spojnice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760B865" w14:textId="77777777" w:rsidR="0004670E" w:rsidRPr="00DF5E08" w:rsidRDefault="0004670E" w:rsidP="00B12580">
      <w:pPr>
        <w:spacing w:after="60" w:line="240" w:lineRule="auto"/>
        <w:jc w:val="both"/>
        <w:rPr>
          <w:rFonts w:ascii="Arial" w:hAnsi="Arial" w:cs="Arial"/>
          <w:smallCaps/>
        </w:rPr>
      </w:pPr>
      <w:r w:rsidRPr="00DF5E08">
        <w:rPr>
          <w:rFonts w:ascii="Arial" w:hAnsi="Arial" w:cs="Arial"/>
          <w:b/>
        </w:rPr>
        <w:t>Obecný popis plnění opatření</w:t>
      </w:r>
    </w:p>
    <w:p w14:paraId="548EF0C7" w14:textId="77777777" w:rsidR="004C5928" w:rsidRPr="00AC37E5" w:rsidRDefault="004C5928" w:rsidP="0017220F">
      <w:pPr>
        <w:spacing w:after="60" w:line="240" w:lineRule="auto"/>
        <w:jc w:val="both"/>
        <w:rPr>
          <w:rFonts w:ascii="Arial" w:hAnsi="Arial" w:cs="Arial"/>
          <w:color w:val="000000"/>
        </w:rPr>
      </w:pPr>
      <w:r w:rsidRPr="00AC37E5">
        <w:rPr>
          <w:rFonts w:ascii="Arial" w:hAnsi="Arial" w:cs="Arial"/>
        </w:rPr>
        <w:t xml:space="preserve">V roce 2017 byl spuštěn výzkumný projekt, jehož cílem je ověřit různé technologie umělé infiltrace v podmínkách České republiky. Pro stavbu opatření bylo zvažováno 9 pilotních lokalit, dílčí projekty jsou ale v různých stádiích realizace. Nejdále jsou dva projekty – lokalita Meziboří (systém těsnící bariéry) a meandr Jordán v povodí Orlice (systém břehové infiltrace). Obě lokality jsou již od roku 2018 osazeny monitorovacími vrty, které </w:t>
      </w:r>
      <w:proofErr w:type="gramStart"/>
      <w:r w:rsidRPr="00AC37E5">
        <w:rPr>
          <w:rFonts w:ascii="Arial" w:hAnsi="Arial" w:cs="Arial"/>
        </w:rPr>
        <w:t>měří</w:t>
      </w:r>
      <w:proofErr w:type="gramEnd"/>
      <w:r w:rsidRPr="00AC37E5">
        <w:rPr>
          <w:rFonts w:ascii="Arial" w:hAnsi="Arial" w:cs="Arial"/>
        </w:rPr>
        <w:t xml:space="preserve"> hladinu podzemní vody před realizací systémů a následně sledují změny vyvolané realizací projektů.</w:t>
      </w:r>
      <w:r w:rsidR="00B12580">
        <w:rPr>
          <w:rFonts w:ascii="Arial" w:hAnsi="Arial" w:cs="Arial"/>
        </w:rPr>
        <w:t xml:space="preserve"> </w:t>
      </w:r>
      <w:r w:rsidRPr="00AC37E5">
        <w:rPr>
          <w:rFonts w:ascii="Arial" w:hAnsi="Arial" w:cs="Arial"/>
        </w:rPr>
        <w:t>Oba tyto projekty byly v roce 2022 dokončeny.</w:t>
      </w:r>
    </w:p>
    <w:p w14:paraId="0AB7E653" w14:textId="77777777" w:rsidR="00B12580" w:rsidRPr="00AC37E5" w:rsidRDefault="004C5928" w:rsidP="0017220F">
      <w:pPr>
        <w:spacing w:after="60" w:line="240" w:lineRule="auto"/>
        <w:jc w:val="both"/>
        <w:rPr>
          <w:rFonts w:ascii="Arial" w:hAnsi="Arial" w:cs="Arial"/>
        </w:rPr>
      </w:pPr>
      <w:r w:rsidRPr="00AC37E5">
        <w:rPr>
          <w:rFonts w:ascii="Arial" w:hAnsi="Arial" w:cs="Arial"/>
        </w:rPr>
        <w:t>V roce 2019 byl spuštěn projekt „Řízená dotace podzemních vod“, jehož hlavním cílem</w:t>
      </w:r>
      <w:r w:rsidR="00743CF0">
        <w:rPr>
          <w:rFonts w:ascii="Arial" w:hAnsi="Arial" w:cs="Arial"/>
        </w:rPr>
        <w:t xml:space="preserve"> </w:t>
      </w:r>
      <w:r w:rsidRPr="00AC37E5">
        <w:rPr>
          <w:rFonts w:ascii="Arial" w:hAnsi="Arial" w:cs="Arial"/>
        </w:rPr>
        <w:t>je vytipovat vhodné lokality pro řízenou dotaci na celém území České republiky. Hlavním důvodem je nutnost změny v hospodaření s podzemní vodou z pasivního přístupu k ochraně ve formě pouhých restrikcí v užívání vody na aktivní přístup využívání volných objemů v</w:t>
      </w:r>
      <w:r>
        <w:rPr>
          <w:rFonts w:ascii="Arial" w:hAnsi="Arial" w:cs="Arial"/>
        </w:rPr>
        <w:t> </w:t>
      </w:r>
      <w:r w:rsidRPr="00AC37E5">
        <w:rPr>
          <w:rFonts w:ascii="Arial" w:hAnsi="Arial" w:cs="Arial"/>
        </w:rPr>
        <w:t>hydrogeologických kolektorech ke zvyšování zásob podzemních vod v krajině. Při analýze výběru vhodných území pro řízenou dotaci podzemních vod a při tvorbě interaktivní mapy vhodnosti území budou posuzována různá kritéria, např. existence dostatečného zdroje povrchové vody v dostatečné kvalitě (a to i z pohledu probíhající klimatické změny), propustnost prostředí, velikost nezaplněného objemu pórů a puklin, hloubka a kolísání hladiny podzemní vody aj. Tento projekt byl počátkem roku 2020 pozastaven, neboť</w:t>
      </w:r>
      <w:r w:rsidR="00743CF0">
        <w:rPr>
          <w:rFonts w:ascii="Arial" w:hAnsi="Arial" w:cs="Arial"/>
        </w:rPr>
        <w:t xml:space="preserve"> </w:t>
      </w:r>
      <w:r w:rsidRPr="00AC37E5">
        <w:rPr>
          <w:rFonts w:ascii="Arial" w:hAnsi="Arial" w:cs="Arial"/>
        </w:rPr>
        <w:t>je</w:t>
      </w:r>
      <w:r>
        <w:rPr>
          <w:rFonts w:ascii="Arial" w:hAnsi="Arial" w:cs="Arial"/>
        </w:rPr>
        <w:t xml:space="preserve"> </w:t>
      </w:r>
      <w:r w:rsidRPr="00AC37E5">
        <w:rPr>
          <w:rFonts w:ascii="Arial" w:hAnsi="Arial" w:cs="Arial"/>
        </w:rPr>
        <w:t>od poloviny roku 2020 financován z výzkumnéh</w:t>
      </w:r>
      <w:r>
        <w:rPr>
          <w:rFonts w:ascii="Arial" w:hAnsi="Arial" w:cs="Arial"/>
        </w:rPr>
        <w:t xml:space="preserve">o programu </w:t>
      </w:r>
      <w:proofErr w:type="spellStart"/>
      <w:r>
        <w:rPr>
          <w:rFonts w:ascii="Arial" w:hAnsi="Arial" w:cs="Arial"/>
        </w:rPr>
        <w:t>PpŽ</w:t>
      </w:r>
      <w:proofErr w:type="spellEnd"/>
      <w:r>
        <w:rPr>
          <w:rFonts w:ascii="Arial" w:hAnsi="Arial" w:cs="Arial"/>
        </w:rPr>
        <w:t xml:space="preserve"> </w:t>
      </w:r>
      <w:r w:rsidRPr="00AC37E5">
        <w:rPr>
          <w:rFonts w:ascii="Arial" w:hAnsi="Arial" w:cs="Arial"/>
        </w:rPr>
        <w:t>pod názvem „Řízená dotace podzemních vod jako nástroj k omezení dopadu sucha v ČR“.</w:t>
      </w:r>
    </w:p>
    <w:p w14:paraId="4C0BC46F" w14:textId="77777777" w:rsidR="004C5928" w:rsidRPr="00AC37E5" w:rsidRDefault="004C5928" w:rsidP="0017220F">
      <w:pPr>
        <w:spacing w:after="60" w:line="240" w:lineRule="auto"/>
        <w:jc w:val="both"/>
        <w:rPr>
          <w:rFonts w:ascii="Arial" w:hAnsi="Arial" w:cs="Arial"/>
        </w:rPr>
      </w:pPr>
      <w:r w:rsidRPr="00AC37E5">
        <w:rPr>
          <w:rFonts w:ascii="Arial" w:hAnsi="Arial" w:cs="Arial"/>
        </w:rPr>
        <w:t>V roce 2020 byl z </w:t>
      </w:r>
      <w:proofErr w:type="spellStart"/>
      <w:r w:rsidRPr="00AC37E5">
        <w:rPr>
          <w:rFonts w:ascii="Arial" w:hAnsi="Arial" w:cs="Arial"/>
        </w:rPr>
        <w:t>PpŽ</w:t>
      </w:r>
      <w:proofErr w:type="spellEnd"/>
      <w:r w:rsidRPr="00AC37E5">
        <w:rPr>
          <w:rFonts w:ascii="Arial" w:hAnsi="Arial" w:cs="Arial"/>
        </w:rPr>
        <w:t xml:space="preserve"> spuštěn dále projekt </w:t>
      </w:r>
      <w:r w:rsidRPr="00AC37E5">
        <w:rPr>
          <w:rFonts w:ascii="Arial" w:hAnsi="Arial" w:cs="Arial"/>
          <w:i/>
        </w:rPr>
        <w:t>„Zad</w:t>
      </w:r>
      <w:r>
        <w:rPr>
          <w:rFonts w:ascii="Arial" w:hAnsi="Arial" w:cs="Arial"/>
          <w:i/>
        </w:rPr>
        <w:t>ržování vody v krajině pomocí Umělé infiltrace jako nástroj v bo</w:t>
      </w:r>
      <w:r w:rsidRPr="00AC37E5">
        <w:rPr>
          <w:rFonts w:ascii="Arial" w:hAnsi="Arial" w:cs="Arial"/>
          <w:i/>
        </w:rPr>
        <w:t>ji proti suchu“</w:t>
      </w:r>
      <w:r w:rsidRPr="00AC37E5">
        <w:rPr>
          <w:rFonts w:ascii="Arial" w:hAnsi="Arial" w:cs="Arial"/>
        </w:rPr>
        <w:t>, jehož hlavním cílem je ověřit na lokalitě Kojetín efektivitu využívání tzv. indukovaných zdrojů získaných břehovou infiltrací podél vodního toku Morava a testovat zasakování předčištěných odpadních vod do horninového prostředí. Doba řešení je 06/2020–06/2023. Hlavním řešitelem je VÚV, spoluřešitelem (podnikem)</w:t>
      </w:r>
      <w:r w:rsidR="00743CF0">
        <w:rPr>
          <w:rFonts w:ascii="Arial" w:hAnsi="Arial" w:cs="Arial"/>
        </w:rPr>
        <w:t xml:space="preserve"> je PROGEO, s.r.o. a </w:t>
      </w:r>
      <w:r w:rsidRPr="00AC37E5">
        <w:rPr>
          <w:rFonts w:ascii="Arial" w:hAnsi="Arial" w:cs="Arial"/>
        </w:rPr>
        <w:t>Vodovody a kanalizace Přerov, a.s. Ověření břehové infiltrace</w:t>
      </w:r>
      <w:r w:rsidR="00743CF0">
        <w:rPr>
          <w:rFonts w:ascii="Arial" w:hAnsi="Arial" w:cs="Arial"/>
        </w:rPr>
        <w:t xml:space="preserve"> </w:t>
      </w:r>
      <w:r w:rsidRPr="00AC37E5">
        <w:rPr>
          <w:rFonts w:ascii="Arial" w:hAnsi="Arial" w:cs="Arial"/>
        </w:rPr>
        <w:t>je plánováno v daleko větším měřítku, než jsou doposud sledované lokality. V roce 2021 proběhla skupinová čerpací zkouška, jejíž výsledky umožnily modelovou extrapolaci dat</w:t>
      </w:r>
      <w:r w:rsidR="007B4072">
        <w:rPr>
          <w:rFonts w:ascii="Arial" w:hAnsi="Arial" w:cs="Arial"/>
        </w:rPr>
        <w:t xml:space="preserve"> </w:t>
      </w:r>
      <w:r w:rsidRPr="00AC37E5">
        <w:rPr>
          <w:rFonts w:ascii="Arial" w:hAnsi="Arial" w:cs="Arial"/>
        </w:rPr>
        <w:t>na prostor fluviálních sedimentů mezi Kojetínem a Krumlovem. Do konce roku 2022 bude dokončen experiment zasakování vyčištěných odpadních vod.</w:t>
      </w:r>
    </w:p>
    <w:p w14:paraId="7A7BBEB2" w14:textId="77777777" w:rsidR="004C5928" w:rsidRDefault="004C5928" w:rsidP="0017220F">
      <w:pPr>
        <w:spacing w:after="0" w:line="240" w:lineRule="auto"/>
        <w:jc w:val="both"/>
        <w:rPr>
          <w:rFonts w:ascii="Arial" w:hAnsi="Arial" w:cs="Arial"/>
          <w:i/>
        </w:rPr>
      </w:pPr>
      <w:r w:rsidRPr="00AC37E5">
        <w:rPr>
          <w:rFonts w:ascii="Arial" w:hAnsi="Arial" w:cs="Arial"/>
        </w:rPr>
        <w:t>S dotační podporou opatření pro řízenou dotaci podzemních vod se pro veřejné subjekty</w:t>
      </w:r>
      <w:r w:rsidR="00743CF0">
        <w:rPr>
          <w:rFonts w:ascii="Arial" w:hAnsi="Arial" w:cs="Arial"/>
        </w:rPr>
        <w:t xml:space="preserve"> </w:t>
      </w:r>
      <w:r w:rsidRPr="00AC37E5">
        <w:rPr>
          <w:rFonts w:ascii="Arial" w:hAnsi="Arial" w:cs="Arial"/>
        </w:rPr>
        <w:t>do budoucna počítá v rámci nového programové</w:t>
      </w:r>
      <w:r w:rsidR="00585561">
        <w:rPr>
          <w:rFonts w:ascii="Arial" w:hAnsi="Arial" w:cs="Arial"/>
        </w:rPr>
        <w:t>ho</w:t>
      </w:r>
      <w:r w:rsidRPr="00AC37E5">
        <w:rPr>
          <w:rFonts w:ascii="Arial" w:hAnsi="Arial" w:cs="Arial"/>
        </w:rPr>
        <w:t xml:space="preserve"> období OPŽP 21+. První výzvy na tuto aktivitu by měly být vyhlášeny po dokončení připravovaného materiálu zpracovávaného v rámci </w:t>
      </w:r>
      <w:proofErr w:type="spellStart"/>
      <w:r w:rsidRPr="00AC37E5">
        <w:rPr>
          <w:rFonts w:ascii="Arial" w:hAnsi="Arial" w:cs="Arial"/>
        </w:rPr>
        <w:t>PpŽ</w:t>
      </w:r>
      <w:proofErr w:type="spellEnd"/>
      <w:r w:rsidRPr="00AC37E5">
        <w:rPr>
          <w:rFonts w:ascii="Arial" w:hAnsi="Arial" w:cs="Arial"/>
        </w:rPr>
        <w:t xml:space="preserve">: </w:t>
      </w:r>
      <w:r w:rsidRPr="00AC37E5">
        <w:rPr>
          <w:rFonts w:ascii="Arial" w:hAnsi="Arial" w:cs="Arial"/>
          <w:i/>
        </w:rPr>
        <w:t>„Návrh odborných kritérií jako podklad pro rozhodování o možné veřejné podpoře projektů řízené dotace, ochrany a využívání podzemních vod“.</w:t>
      </w:r>
    </w:p>
    <w:p w14:paraId="784FB3D6" w14:textId="77777777" w:rsidR="0004670E" w:rsidRPr="00DF5E08" w:rsidRDefault="0004670E" w:rsidP="0017220F">
      <w:pPr>
        <w:spacing w:before="120" w:after="60" w:line="240" w:lineRule="auto"/>
        <w:jc w:val="both"/>
        <w:rPr>
          <w:rFonts w:ascii="Arial" w:hAnsi="Arial" w:cs="Arial"/>
          <w:b/>
        </w:rPr>
      </w:pPr>
      <w:r w:rsidRPr="00DF5E08">
        <w:rPr>
          <w:rFonts w:ascii="Arial" w:hAnsi="Arial" w:cs="Arial"/>
          <w:b/>
        </w:rPr>
        <w:t>Dosažené výsledky</w:t>
      </w:r>
    </w:p>
    <w:p w14:paraId="24B31EA4" w14:textId="77777777" w:rsidR="00B31608" w:rsidRDefault="00B31608" w:rsidP="0017220F">
      <w:pPr>
        <w:spacing w:after="0" w:line="240" w:lineRule="auto"/>
        <w:jc w:val="both"/>
        <w:rPr>
          <w:rFonts w:ascii="Arial" w:hAnsi="Arial" w:cs="Arial"/>
          <w:color w:val="000000"/>
        </w:rPr>
      </w:pPr>
      <w:r w:rsidRPr="00AC37E5">
        <w:rPr>
          <w:rFonts w:ascii="Arial" w:hAnsi="Arial" w:cs="Arial"/>
          <w:color w:val="000000"/>
        </w:rPr>
        <w:t>Zpracována odborná interaktivní mapa vhodnosti území pro řízenou do</w:t>
      </w:r>
      <w:r w:rsidR="00DF5E08">
        <w:rPr>
          <w:rFonts w:ascii="Arial" w:hAnsi="Arial" w:cs="Arial"/>
          <w:color w:val="000000"/>
        </w:rPr>
        <w:t>taci podzemních vod v měřítku 1</w:t>
      </w:r>
      <w:r w:rsidRPr="00AC37E5">
        <w:rPr>
          <w:rFonts w:ascii="Arial" w:hAnsi="Arial" w:cs="Arial"/>
          <w:color w:val="000000"/>
        </w:rPr>
        <w:t xml:space="preserve">:50 000 na dostupná na webovém portálu </w:t>
      </w:r>
      <w:hyperlink r:id="rId17" w:history="1">
        <w:r w:rsidRPr="00FF6B14">
          <w:rPr>
            <w:rStyle w:val="Hypertextovodkaz"/>
            <w:rFonts w:ascii="Arial" w:hAnsi="Arial" w:cs="Arial"/>
          </w:rPr>
          <w:t>www.suchovkrajine.cz</w:t>
        </w:r>
      </w:hyperlink>
      <w:r w:rsidRPr="00AC37E5">
        <w:rPr>
          <w:rFonts w:ascii="Arial" w:hAnsi="Arial" w:cs="Arial"/>
          <w:color w:val="000000"/>
        </w:rPr>
        <w:t xml:space="preserve"> s možností dalšího </w:t>
      </w:r>
      <w:proofErr w:type="spellStart"/>
      <w:r w:rsidRPr="00AC37E5">
        <w:rPr>
          <w:rFonts w:ascii="Arial" w:hAnsi="Arial" w:cs="Arial"/>
          <w:color w:val="000000"/>
        </w:rPr>
        <w:t>tvůrčı́ho</w:t>
      </w:r>
      <w:proofErr w:type="spellEnd"/>
      <w:r w:rsidRPr="00AC37E5">
        <w:rPr>
          <w:rFonts w:ascii="Arial" w:hAnsi="Arial" w:cs="Arial"/>
          <w:color w:val="000000"/>
        </w:rPr>
        <w:t xml:space="preserve"> využití. Dále vznikla databáze výsledků, informací a zkušeností z doposud realizovaných funkčních i nefunkčních zařízení na řízenou dotaci podzemních vod v ČR.</w:t>
      </w:r>
    </w:p>
    <w:p w14:paraId="06AB43D6" w14:textId="3E23B05C" w:rsidR="0004670E" w:rsidRPr="00DF5E08" w:rsidRDefault="0004670E" w:rsidP="0017220F">
      <w:pPr>
        <w:spacing w:before="120" w:after="120" w:line="240" w:lineRule="auto"/>
        <w:jc w:val="both"/>
        <w:rPr>
          <w:rFonts w:ascii="Arial" w:hAnsi="Arial" w:cs="Arial"/>
          <w:b/>
        </w:rPr>
      </w:pPr>
      <w:r w:rsidRPr="00DF5E08">
        <w:rPr>
          <w:rFonts w:ascii="Arial" w:hAnsi="Arial" w:cs="Arial"/>
          <w:b/>
        </w:rPr>
        <w:t xml:space="preserve">Finanční </w:t>
      </w:r>
      <w:r w:rsidR="00A97B8C">
        <w:rPr>
          <w:rFonts w:ascii="Arial" w:hAnsi="Arial" w:cs="Arial"/>
          <w:b/>
        </w:rPr>
        <w:t>prostředky</w:t>
      </w:r>
      <w:r w:rsidRPr="00DF5E08">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04670E" w:rsidRPr="00D67EF9" w14:paraId="204B0FAD" w14:textId="77777777" w:rsidTr="00025BB4">
        <w:tc>
          <w:tcPr>
            <w:tcW w:w="1219" w:type="dxa"/>
          </w:tcPr>
          <w:p w14:paraId="73561C71" w14:textId="77777777" w:rsidR="0004670E" w:rsidRPr="00DF5E08" w:rsidRDefault="00DF5E08" w:rsidP="0017220F">
            <w:pPr>
              <w:spacing w:after="0" w:line="240" w:lineRule="auto"/>
              <w:jc w:val="right"/>
              <w:rPr>
                <w:rFonts w:ascii="Arial" w:hAnsi="Arial" w:cs="Arial"/>
                <w:sz w:val="20"/>
                <w:szCs w:val="20"/>
              </w:rPr>
            </w:pPr>
            <w:r w:rsidRPr="00DF5E08">
              <w:rPr>
                <w:rFonts w:ascii="Arial" w:hAnsi="Arial" w:cs="Arial"/>
                <w:sz w:val="20"/>
                <w:szCs w:val="20"/>
              </w:rPr>
              <w:t>rok</w:t>
            </w:r>
          </w:p>
        </w:tc>
        <w:tc>
          <w:tcPr>
            <w:tcW w:w="1324" w:type="dxa"/>
          </w:tcPr>
          <w:p w14:paraId="498E01A1" w14:textId="77777777" w:rsidR="0004670E" w:rsidRPr="00DF5E08" w:rsidRDefault="0004670E" w:rsidP="0017220F">
            <w:pPr>
              <w:spacing w:after="0" w:line="240" w:lineRule="auto"/>
              <w:jc w:val="right"/>
              <w:rPr>
                <w:rFonts w:ascii="Arial" w:hAnsi="Arial" w:cs="Arial"/>
                <w:sz w:val="20"/>
                <w:szCs w:val="20"/>
              </w:rPr>
            </w:pPr>
            <w:r w:rsidRPr="00DF5E08">
              <w:rPr>
                <w:rFonts w:ascii="Arial" w:hAnsi="Arial" w:cs="Arial"/>
                <w:sz w:val="20"/>
                <w:szCs w:val="20"/>
              </w:rPr>
              <w:t>2017</w:t>
            </w:r>
          </w:p>
        </w:tc>
        <w:tc>
          <w:tcPr>
            <w:tcW w:w="1325" w:type="dxa"/>
          </w:tcPr>
          <w:p w14:paraId="67E14A96" w14:textId="77777777" w:rsidR="0004670E" w:rsidRPr="00DF5E08" w:rsidRDefault="0004670E" w:rsidP="0017220F">
            <w:pPr>
              <w:spacing w:after="0" w:line="240" w:lineRule="auto"/>
              <w:jc w:val="right"/>
              <w:rPr>
                <w:rFonts w:ascii="Arial" w:hAnsi="Arial" w:cs="Arial"/>
                <w:sz w:val="20"/>
                <w:szCs w:val="20"/>
              </w:rPr>
            </w:pPr>
            <w:r w:rsidRPr="00DF5E08">
              <w:rPr>
                <w:rFonts w:ascii="Arial" w:hAnsi="Arial" w:cs="Arial"/>
                <w:sz w:val="20"/>
                <w:szCs w:val="20"/>
              </w:rPr>
              <w:t>2018</w:t>
            </w:r>
          </w:p>
        </w:tc>
        <w:tc>
          <w:tcPr>
            <w:tcW w:w="1325" w:type="dxa"/>
          </w:tcPr>
          <w:p w14:paraId="48F7592C" w14:textId="77777777" w:rsidR="0004670E" w:rsidRPr="00DF5E08" w:rsidRDefault="0004670E" w:rsidP="0017220F">
            <w:pPr>
              <w:spacing w:after="0" w:line="240" w:lineRule="auto"/>
              <w:jc w:val="right"/>
              <w:rPr>
                <w:rFonts w:ascii="Arial" w:hAnsi="Arial" w:cs="Arial"/>
                <w:sz w:val="20"/>
                <w:szCs w:val="20"/>
              </w:rPr>
            </w:pPr>
            <w:r w:rsidRPr="00DF5E08">
              <w:rPr>
                <w:rFonts w:ascii="Arial" w:hAnsi="Arial" w:cs="Arial"/>
                <w:sz w:val="20"/>
                <w:szCs w:val="20"/>
              </w:rPr>
              <w:t>2019</w:t>
            </w:r>
          </w:p>
        </w:tc>
        <w:tc>
          <w:tcPr>
            <w:tcW w:w="1325" w:type="dxa"/>
          </w:tcPr>
          <w:p w14:paraId="5424D06A" w14:textId="77777777" w:rsidR="0004670E" w:rsidRPr="00DF5E08" w:rsidRDefault="0004670E" w:rsidP="0017220F">
            <w:pPr>
              <w:spacing w:after="0" w:line="240" w:lineRule="auto"/>
              <w:jc w:val="right"/>
              <w:rPr>
                <w:rFonts w:ascii="Arial" w:hAnsi="Arial" w:cs="Arial"/>
                <w:sz w:val="20"/>
                <w:szCs w:val="20"/>
              </w:rPr>
            </w:pPr>
            <w:r w:rsidRPr="00DF5E08">
              <w:rPr>
                <w:rFonts w:ascii="Arial" w:hAnsi="Arial" w:cs="Arial"/>
                <w:sz w:val="20"/>
                <w:szCs w:val="20"/>
              </w:rPr>
              <w:t>2020</w:t>
            </w:r>
          </w:p>
        </w:tc>
        <w:tc>
          <w:tcPr>
            <w:tcW w:w="1325" w:type="dxa"/>
          </w:tcPr>
          <w:p w14:paraId="235C4DC6" w14:textId="77777777" w:rsidR="0004670E" w:rsidRPr="00DF5E08" w:rsidRDefault="0004670E" w:rsidP="0017220F">
            <w:pPr>
              <w:spacing w:after="0" w:line="240" w:lineRule="auto"/>
              <w:jc w:val="right"/>
              <w:rPr>
                <w:rFonts w:ascii="Arial" w:hAnsi="Arial" w:cs="Arial"/>
                <w:sz w:val="20"/>
                <w:szCs w:val="20"/>
              </w:rPr>
            </w:pPr>
            <w:r w:rsidRPr="00DF5E08">
              <w:rPr>
                <w:rFonts w:ascii="Arial" w:hAnsi="Arial" w:cs="Arial"/>
                <w:sz w:val="20"/>
                <w:szCs w:val="20"/>
              </w:rPr>
              <w:t>2021</w:t>
            </w:r>
          </w:p>
        </w:tc>
        <w:tc>
          <w:tcPr>
            <w:tcW w:w="1222" w:type="dxa"/>
          </w:tcPr>
          <w:p w14:paraId="2720618C" w14:textId="77777777" w:rsidR="0004670E" w:rsidRPr="00DF5E08" w:rsidRDefault="0004670E" w:rsidP="0017220F">
            <w:pPr>
              <w:spacing w:after="0" w:line="240" w:lineRule="auto"/>
              <w:jc w:val="right"/>
              <w:rPr>
                <w:rFonts w:ascii="Arial" w:hAnsi="Arial" w:cs="Arial"/>
                <w:sz w:val="20"/>
                <w:szCs w:val="20"/>
                <w:highlight w:val="yellow"/>
              </w:rPr>
            </w:pPr>
            <w:r w:rsidRPr="00DF5E08">
              <w:rPr>
                <w:rFonts w:ascii="Arial" w:hAnsi="Arial" w:cs="Arial"/>
                <w:sz w:val="20"/>
                <w:szCs w:val="20"/>
              </w:rPr>
              <w:t>2022</w:t>
            </w:r>
          </w:p>
        </w:tc>
      </w:tr>
      <w:tr w:rsidR="00475752" w:rsidRPr="00D67EF9" w14:paraId="676B3745" w14:textId="77777777" w:rsidTr="00025BB4">
        <w:tc>
          <w:tcPr>
            <w:tcW w:w="1219" w:type="dxa"/>
          </w:tcPr>
          <w:p w14:paraId="7AA53530" w14:textId="77777777" w:rsidR="00475752" w:rsidRPr="00DF5E08" w:rsidRDefault="00475752" w:rsidP="0017220F">
            <w:pPr>
              <w:spacing w:after="0" w:line="240" w:lineRule="auto"/>
              <w:jc w:val="right"/>
              <w:rPr>
                <w:rFonts w:ascii="Arial" w:hAnsi="Arial" w:cs="Arial"/>
                <w:sz w:val="20"/>
                <w:szCs w:val="20"/>
              </w:rPr>
            </w:pPr>
            <w:r w:rsidRPr="00DF5E08">
              <w:rPr>
                <w:rFonts w:ascii="Arial" w:hAnsi="Arial" w:cs="Arial"/>
                <w:sz w:val="20"/>
                <w:szCs w:val="20"/>
              </w:rPr>
              <w:t>[mil. Kč]</w:t>
            </w:r>
          </w:p>
        </w:tc>
        <w:tc>
          <w:tcPr>
            <w:tcW w:w="1324" w:type="dxa"/>
          </w:tcPr>
          <w:p w14:paraId="2EF66E5F" w14:textId="77777777" w:rsidR="00475752" w:rsidRPr="00DF5E08" w:rsidRDefault="00475752" w:rsidP="0017220F">
            <w:pPr>
              <w:spacing w:after="0" w:line="240" w:lineRule="auto"/>
              <w:jc w:val="right"/>
              <w:rPr>
                <w:rFonts w:ascii="Arial" w:hAnsi="Arial" w:cs="Arial"/>
                <w:sz w:val="20"/>
                <w:szCs w:val="20"/>
              </w:rPr>
            </w:pPr>
            <w:r w:rsidRPr="00DF5E08">
              <w:rPr>
                <w:rFonts w:ascii="Arial" w:hAnsi="Arial" w:cs="Arial"/>
                <w:sz w:val="20"/>
                <w:szCs w:val="20"/>
              </w:rPr>
              <w:t>0</w:t>
            </w:r>
          </w:p>
        </w:tc>
        <w:tc>
          <w:tcPr>
            <w:tcW w:w="1325" w:type="dxa"/>
          </w:tcPr>
          <w:p w14:paraId="3EF4F6C6" w14:textId="77777777" w:rsidR="00475752" w:rsidRPr="00DF5E08" w:rsidRDefault="00475752" w:rsidP="0017220F">
            <w:pPr>
              <w:spacing w:after="0" w:line="240" w:lineRule="auto"/>
              <w:jc w:val="right"/>
              <w:rPr>
                <w:rFonts w:ascii="Arial" w:hAnsi="Arial" w:cs="Arial"/>
                <w:sz w:val="20"/>
                <w:szCs w:val="20"/>
              </w:rPr>
            </w:pPr>
            <w:r w:rsidRPr="00DF5E08">
              <w:rPr>
                <w:rFonts w:ascii="Arial" w:hAnsi="Arial" w:cs="Arial"/>
                <w:sz w:val="20"/>
                <w:szCs w:val="20"/>
              </w:rPr>
              <w:t>0</w:t>
            </w:r>
          </w:p>
        </w:tc>
        <w:tc>
          <w:tcPr>
            <w:tcW w:w="1325" w:type="dxa"/>
          </w:tcPr>
          <w:p w14:paraId="56ABCF9D" w14:textId="77777777" w:rsidR="00475752" w:rsidRPr="00DF5E08" w:rsidRDefault="00475752" w:rsidP="0017220F">
            <w:pPr>
              <w:spacing w:after="0" w:line="240" w:lineRule="auto"/>
              <w:jc w:val="right"/>
              <w:rPr>
                <w:rFonts w:ascii="Arial" w:hAnsi="Arial" w:cs="Arial"/>
                <w:sz w:val="20"/>
                <w:szCs w:val="20"/>
              </w:rPr>
            </w:pPr>
            <w:r w:rsidRPr="00DF5E08">
              <w:rPr>
                <w:rFonts w:ascii="Arial" w:hAnsi="Arial" w:cs="Arial"/>
                <w:sz w:val="20"/>
                <w:szCs w:val="20"/>
                <w:lang w:eastAsia="cs-CZ"/>
              </w:rPr>
              <w:t>1,3</w:t>
            </w:r>
          </w:p>
        </w:tc>
        <w:tc>
          <w:tcPr>
            <w:tcW w:w="1325" w:type="dxa"/>
          </w:tcPr>
          <w:p w14:paraId="18489108" w14:textId="77777777" w:rsidR="00475752" w:rsidRPr="00DF5E08" w:rsidRDefault="00475752" w:rsidP="0017220F">
            <w:pPr>
              <w:spacing w:after="0" w:line="240" w:lineRule="auto"/>
              <w:jc w:val="right"/>
              <w:rPr>
                <w:rFonts w:ascii="Arial" w:hAnsi="Arial" w:cs="Arial"/>
                <w:sz w:val="20"/>
                <w:szCs w:val="20"/>
              </w:rPr>
            </w:pPr>
            <w:r w:rsidRPr="00DF5E08">
              <w:rPr>
                <w:rFonts w:ascii="Arial" w:hAnsi="Arial" w:cs="Arial"/>
                <w:sz w:val="20"/>
                <w:szCs w:val="20"/>
                <w:lang w:eastAsia="cs-CZ"/>
              </w:rPr>
              <w:t>6,1</w:t>
            </w:r>
          </w:p>
        </w:tc>
        <w:tc>
          <w:tcPr>
            <w:tcW w:w="1325" w:type="dxa"/>
          </w:tcPr>
          <w:p w14:paraId="32F08EF6" w14:textId="77777777" w:rsidR="00475752" w:rsidRPr="00DF5E08" w:rsidRDefault="00475752" w:rsidP="0017220F">
            <w:pPr>
              <w:spacing w:after="0" w:line="240" w:lineRule="auto"/>
              <w:jc w:val="right"/>
              <w:rPr>
                <w:rFonts w:ascii="Arial" w:hAnsi="Arial" w:cs="Arial"/>
                <w:sz w:val="20"/>
                <w:szCs w:val="20"/>
              </w:rPr>
            </w:pPr>
            <w:r w:rsidRPr="00DF5E08">
              <w:rPr>
                <w:rFonts w:ascii="Arial" w:hAnsi="Arial" w:cs="Arial"/>
                <w:sz w:val="20"/>
                <w:szCs w:val="20"/>
                <w:lang w:eastAsia="cs-CZ"/>
              </w:rPr>
              <w:t>27,9</w:t>
            </w:r>
          </w:p>
        </w:tc>
        <w:tc>
          <w:tcPr>
            <w:tcW w:w="1222" w:type="dxa"/>
          </w:tcPr>
          <w:p w14:paraId="51A94FE7" w14:textId="77777777" w:rsidR="00475752" w:rsidRPr="00DF5E08" w:rsidRDefault="00475752" w:rsidP="0017220F">
            <w:pPr>
              <w:spacing w:after="0" w:line="240" w:lineRule="auto"/>
              <w:jc w:val="right"/>
              <w:rPr>
                <w:rFonts w:ascii="Arial" w:hAnsi="Arial" w:cs="Arial"/>
                <w:sz w:val="20"/>
                <w:szCs w:val="20"/>
              </w:rPr>
            </w:pPr>
            <w:r w:rsidRPr="00DF5E08">
              <w:rPr>
                <w:rFonts w:ascii="Arial" w:hAnsi="Arial" w:cs="Arial"/>
                <w:sz w:val="20"/>
                <w:szCs w:val="20"/>
                <w:lang w:eastAsia="cs-CZ"/>
              </w:rPr>
              <w:t>27,7</w:t>
            </w:r>
          </w:p>
        </w:tc>
      </w:tr>
      <w:tr w:rsidR="00475752" w:rsidRPr="00D67EF9" w14:paraId="48376CEF" w14:textId="77777777" w:rsidTr="00025BB4">
        <w:tc>
          <w:tcPr>
            <w:tcW w:w="9065" w:type="dxa"/>
            <w:gridSpan w:val="7"/>
          </w:tcPr>
          <w:p w14:paraId="1734308E" w14:textId="22F707F8" w:rsidR="00475752" w:rsidRPr="00DF5E08" w:rsidRDefault="00475752" w:rsidP="0017220F">
            <w:pPr>
              <w:spacing w:after="0" w:line="240" w:lineRule="auto"/>
              <w:rPr>
                <w:rFonts w:ascii="Arial" w:hAnsi="Arial" w:cs="Arial"/>
                <w:sz w:val="20"/>
                <w:szCs w:val="20"/>
              </w:rPr>
            </w:pPr>
            <w:r w:rsidRPr="00FB2986">
              <w:rPr>
                <w:rFonts w:ascii="Arial" w:hAnsi="Arial" w:cs="Arial"/>
                <w:b/>
                <w:sz w:val="20"/>
                <w:szCs w:val="20"/>
              </w:rPr>
              <w:t xml:space="preserve">Finanční </w:t>
            </w:r>
            <w:r w:rsidR="00884A79">
              <w:rPr>
                <w:rFonts w:ascii="Arial" w:hAnsi="Arial" w:cs="Arial"/>
                <w:b/>
                <w:sz w:val="20"/>
                <w:szCs w:val="20"/>
              </w:rPr>
              <w:t>p</w:t>
            </w:r>
            <w:r w:rsidR="00D0325D">
              <w:rPr>
                <w:rFonts w:ascii="Arial" w:hAnsi="Arial" w:cs="Arial"/>
                <w:b/>
                <w:sz w:val="20"/>
                <w:szCs w:val="20"/>
              </w:rPr>
              <w:t xml:space="preserve">odpora </w:t>
            </w:r>
            <w:r w:rsidRPr="00FB2986">
              <w:rPr>
                <w:rFonts w:ascii="Arial" w:hAnsi="Arial" w:cs="Arial"/>
                <w:b/>
                <w:sz w:val="20"/>
                <w:szCs w:val="20"/>
              </w:rPr>
              <w:t>celkem:</w:t>
            </w:r>
            <w:r w:rsidRPr="00DF5E08">
              <w:rPr>
                <w:rFonts w:ascii="Arial" w:hAnsi="Arial" w:cs="Arial"/>
                <w:sz w:val="20"/>
                <w:szCs w:val="20"/>
              </w:rPr>
              <w:t xml:space="preserve"> 63 mil. Kč</w:t>
            </w:r>
          </w:p>
        </w:tc>
      </w:tr>
    </w:tbl>
    <w:p w14:paraId="115AF341" w14:textId="77777777" w:rsidR="0004670E" w:rsidRPr="00DF5E08" w:rsidRDefault="00E1261B" w:rsidP="0017220F">
      <w:pPr>
        <w:spacing w:before="120" w:after="60" w:line="240" w:lineRule="auto"/>
        <w:jc w:val="both"/>
        <w:rPr>
          <w:rFonts w:ascii="Arial" w:hAnsi="Arial" w:cs="Arial"/>
          <w:bCs/>
          <w:i/>
          <w:iCs/>
        </w:rPr>
      </w:pPr>
      <w:r>
        <w:rPr>
          <w:rFonts w:ascii="Arial" w:hAnsi="Arial" w:cs="Arial"/>
          <w:b/>
        </w:rPr>
        <w:br w:type="page"/>
      </w:r>
      <w:r w:rsidR="0004670E" w:rsidRPr="00DF5E08">
        <w:rPr>
          <w:rFonts w:ascii="Arial" w:hAnsi="Arial" w:cs="Arial"/>
          <w:b/>
        </w:rPr>
        <w:t>Hodnocení opatření</w:t>
      </w:r>
      <w:r w:rsidR="00CE5D58" w:rsidRPr="00DF5E08">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00475752" w:rsidRPr="00E16E4C">
        <w:rPr>
          <w:rFonts w:ascii="Arial" w:hAnsi="Arial" w:cs="Arial"/>
          <w:b/>
        </w:rPr>
        <w:t>splněno</w:t>
      </w:r>
      <w:r w:rsidR="00E16E4C">
        <w:rPr>
          <w:rFonts w:ascii="Arial" w:hAnsi="Arial" w:cs="Arial"/>
        </w:rPr>
        <w:t>.</w:t>
      </w:r>
    </w:p>
    <w:p w14:paraId="6932C3B3" w14:textId="77777777" w:rsidR="00B31608" w:rsidRPr="00AC37E5" w:rsidRDefault="00B31608" w:rsidP="0017220F">
      <w:pPr>
        <w:spacing w:after="60" w:line="240" w:lineRule="auto"/>
        <w:jc w:val="both"/>
        <w:rPr>
          <w:rFonts w:ascii="Arial" w:hAnsi="Arial" w:cs="Arial"/>
          <w:color w:val="000000"/>
        </w:rPr>
      </w:pPr>
      <w:r w:rsidRPr="00AC37E5">
        <w:rPr>
          <w:rFonts w:ascii="Arial" w:hAnsi="Arial" w:cs="Arial"/>
          <w:color w:val="000000"/>
        </w:rPr>
        <w:t>Shromážděny informace o aktuálním stavu a zahájena realizace v několika lokalitách.</w:t>
      </w:r>
      <w:r w:rsidR="00743CF0">
        <w:rPr>
          <w:rFonts w:ascii="Arial" w:hAnsi="Arial" w:cs="Arial"/>
          <w:color w:val="000000"/>
        </w:rPr>
        <w:t xml:space="preserve"> </w:t>
      </w:r>
      <w:r w:rsidRPr="00AC37E5">
        <w:rPr>
          <w:rFonts w:ascii="Arial" w:hAnsi="Arial" w:cs="Arial"/>
          <w:color w:val="000000"/>
        </w:rPr>
        <w:t>V</w:t>
      </w:r>
      <w:r w:rsidR="00743CF0">
        <w:rPr>
          <w:rFonts w:ascii="Arial" w:hAnsi="Arial" w:cs="Arial"/>
          <w:color w:val="000000"/>
        </w:rPr>
        <w:t> </w:t>
      </w:r>
      <w:r w:rsidRPr="00AC37E5">
        <w:rPr>
          <w:rFonts w:ascii="Arial" w:hAnsi="Arial" w:cs="Arial"/>
          <w:color w:val="000000"/>
        </w:rPr>
        <w:t>průběhu plnění opatření bylo zjištěno, že výhody systému umělé infiltrace jsou natolik známé, že se v komerční sféře nachází vodárenské subjekty, které jsou ochotny do systémů sami investovat a realizovat je na vlastní náklady. Příkladem může být úpravna vody</w:t>
      </w:r>
      <w:r w:rsidR="00743CF0">
        <w:rPr>
          <w:rFonts w:ascii="Arial" w:hAnsi="Arial" w:cs="Arial"/>
          <w:color w:val="000000"/>
        </w:rPr>
        <w:t xml:space="preserve"> </w:t>
      </w:r>
      <w:r w:rsidRPr="00AC37E5">
        <w:rPr>
          <w:rFonts w:ascii="Arial" w:hAnsi="Arial" w:cs="Arial"/>
          <w:color w:val="000000"/>
        </w:rPr>
        <w:t>v</w:t>
      </w:r>
      <w:r w:rsidR="00743CF0">
        <w:rPr>
          <w:rFonts w:ascii="Arial" w:hAnsi="Arial" w:cs="Arial"/>
          <w:color w:val="000000"/>
        </w:rPr>
        <w:t> </w:t>
      </w:r>
      <w:r w:rsidRPr="00AC37E5">
        <w:rPr>
          <w:rFonts w:ascii="Arial" w:hAnsi="Arial" w:cs="Arial"/>
          <w:color w:val="000000"/>
        </w:rPr>
        <w:t>Ivančicích, kde byl systém umělé infiltrace pomocí vsakovacích nádrží instalován kvůli nedostatečné kapacitě podzemních vodních zdrojů. Vyhodnocení rizik při realizaci</w:t>
      </w:r>
      <w:r w:rsidR="00743CF0">
        <w:rPr>
          <w:rFonts w:ascii="Arial" w:hAnsi="Arial" w:cs="Arial"/>
          <w:color w:val="000000"/>
        </w:rPr>
        <w:t xml:space="preserve"> </w:t>
      </w:r>
      <w:r w:rsidRPr="00AC37E5">
        <w:rPr>
          <w:rFonts w:ascii="Arial" w:hAnsi="Arial" w:cs="Arial"/>
          <w:color w:val="000000"/>
        </w:rPr>
        <w:t>2–3 systémů se jeví jako dostatečné. Od realizace ostatních lokalit bylo tedy ze strany MŽP upuštěno.</w:t>
      </w:r>
    </w:p>
    <w:p w14:paraId="5B8AA7FB" w14:textId="77777777" w:rsidR="00B31608" w:rsidRDefault="00B31608" w:rsidP="0017220F">
      <w:pPr>
        <w:spacing w:after="0" w:line="240" w:lineRule="auto"/>
        <w:jc w:val="both"/>
        <w:rPr>
          <w:rFonts w:ascii="Arial" w:hAnsi="Arial" w:cs="Arial"/>
          <w:color w:val="000000"/>
        </w:rPr>
      </w:pPr>
      <w:r w:rsidRPr="00AC37E5">
        <w:rPr>
          <w:rFonts w:ascii="Arial" w:hAnsi="Arial" w:cs="Arial"/>
          <w:color w:val="000000"/>
        </w:rPr>
        <w:t>Pro ekonomicky méně výhodný systém řízené dotace byla pro následující roky vytvořena v rámci OPŽP21+ dotační podpora.</w:t>
      </w:r>
    </w:p>
    <w:p w14:paraId="715B2EFC" w14:textId="77777777" w:rsidR="0004670E" w:rsidRPr="00DF5E08" w:rsidRDefault="0004670E" w:rsidP="0017220F">
      <w:pPr>
        <w:spacing w:before="120" w:after="60" w:line="240" w:lineRule="auto"/>
        <w:jc w:val="both"/>
        <w:rPr>
          <w:rFonts w:ascii="Arial" w:hAnsi="Arial" w:cs="Arial"/>
          <w:b/>
        </w:rPr>
      </w:pPr>
      <w:r w:rsidRPr="00DF5E08">
        <w:rPr>
          <w:rFonts w:ascii="Arial" w:hAnsi="Arial" w:cs="Arial"/>
          <w:b/>
        </w:rPr>
        <w:t>Indikátor navržen</w:t>
      </w:r>
      <w:r w:rsidR="00475752" w:rsidRPr="00DF5E08">
        <w:rPr>
          <w:rFonts w:ascii="Arial" w:hAnsi="Arial" w:cs="Arial"/>
          <w:b/>
        </w:rPr>
        <w:t>ý pro budoucí sledování pokroku</w:t>
      </w:r>
    </w:p>
    <w:p w14:paraId="52265B7A" w14:textId="77777777" w:rsidR="00B12580" w:rsidRDefault="00B31608" w:rsidP="0017220F">
      <w:pPr>
        <w:tabs>
          <w:tab w:val="left" w:pos="142"/>
        </w:tabs>
        <w:spacing w:after="0" w:line="240" w:lineRule="auto"/>
        <w:ind w:left="142" w:hanging="142"/>
        <w:jc w:val="both"/>
        <w:rPr>
          <w:rFonts w:ascii="Arial" w:hAnsi="Arial" w:cs="Arial"/>
        </w:rPr>
      </w:pPr>
      <w:r w:rsidRPr="0057197B">
        <w:rPr>
          <w:rFonts w:ascii="Arial" w:hAnsi="Arial" w:cs="Arial"/>
        </w:rPr>
        <w:t>Dostupnost aktuálních informací o připravovaných</w:t>
      </w:r>
      <w:r w:rsidR="00DF5E08">
        <w:rPr>
          <w:rFonts w:ascii="Arial" w:hAnsi="Arial" w:cs="Arial"/>
        </w:rPr>
        <w:t xml:space="preserve"> a realizovaných opatření umělé </w:t>
      </w:r>
      <w:r w:rsidRPr="0057197B">
        <w:rPr>
          <w:rFonts w:ascii="Arial" w:hAnsi="Arial" w:cs="Arial"/>
        </w:rPr>
        <w:t>infiltrace.</w:t>
      </w:r>
    </w:p>
    <w:p w14:paraId="249040BF" w14:textId="77777777" w:rsidR="00C67E1A" w:rsidRPr="00C236EE" w:rsidRDefault="00DA68AE" w:rsidP="00620F70">
      <w:pPr>
        <w:pStyle w:val="Nadpis3"/>
        <w:tabs>
          <w:tab w:val="left" w:pos="720"/>
        </w:tabs>
        <w:spacing w:after="0"/>
        <w:rPr>
          <w:rFonts w:ascii="Arial" w:hAnsi="Arial"/>
          <w:sz w:val="24"/>
          <w:szCs w:val="24"/>
        </w:rPr>
      </w:pPr>
      <w:r w:rsidRPr="0092230D">
        <w:rPr>
          <w:color w:val="4F6228"/>
        </w:rPr>
        <w:br w:type="page"/>
      </w:r>
      <w:bookmarkStart w:id="23" w:name="_Toc27662618"/>
      <w:r w:rsidR="002F383C">
        <w:rPr>
          <w:rFonts w:ascii="Arial" w:hAnsi="Arial"/>
          <w:sz w:val="24"/>
          <w:szCs w:val="24"/>
        </w:rPr>
        <w:t>4</w:t>
      </w:r>
      <w:r w:rsidR="00D53CDC" w:rsidRPr="00C236EE">
        <w:rPr>
          <w:rFonts w:ascii="Arial" w:hAnsi="Arial"/>
          <w:sz w:val="24"/>
          <w:szCs w:val="24"/>
        </w:rPr>
        <w:t>.2.6</w:t>
      </w:r>
      <w:r w:rsidR="00D53CDC" w:rsidRPr="00C236EE">
        <w:rPr>
          <w:rFonts w:ascii="Arial" w:hAnsi="Arial"/>
          <w:sz w:val="24"/>
          <w:szCs w:val="24"/>
        </w:rPr>
        <w:tab/>
      </w:r>
      <w:r w:rsidR="00C67E1A" w:rsidRPr="00C236EE">
        <w:rPr>
          <w:rFonts w:ascii="Arial" w:hAnsi="Arial"/>
          <w:sz w:val="24"/>
          <w:szCs w:val="24"/>
        </w:rPr>
        <w:t>N</w:t>
      </w:r>
      <w:r w:rsidR="0098675A">
        <w:rPr>
          <w:rFonts w:ascii="Arial" w:hAnsi="Arial"/>
          <w:sz w:val="24"/>
          <w:szCs w:val="24"/>
        </w:rPr>
        <w:t>OVÉ VÍCEÚČELOVÉ PŘEHRADNÍ NÁDRŽE</w:t>
      </w:r>
      <w:bookmarkEnd w:id="23"/>
    </w:p>
    <w:p w14:paraId="4D10A8AB" w14:textId="77777777" w:rsidR="00D67EF9" w:rsidRDefault="00952198" w:rsidP="0098675A">
      <w:pPr>
        <w:spacing w:before="60" w:after="60" w:line="240" w:lineRule="auto"/>
        <w:jc w:val="both"/>
        <w:rPr>
          <w:rFonts w:ascii="Arial" w:hAnsi="Arial" w:cs="Arial"/>
        </w:rPr>
      </w:pPr>
      <w:r w:rsidRPr="00D67EF9">
        <w:rPr>
          <w:rFonts w:ascii="Arial" w:hAnsi="Arial" w:cs="Arial"/>
          <w:i/>
          <w:iCs/>
        </w:rPr>
        <w:t>Cílem opatření je prověřování realizace nových vodních nádrží jako strategických vodních zdrojů. Případná realizace opatření přispěje k dalšímu rozvoji oblasti, jež byla dosud limito</w:t>
      </w:r>
      <w:r w:rsidR="00EE1E54" w:rsidRPr="00D67EF9">
        <w:rPr>
          <w:rFonts w:ascii="Arial" w:hAnsi="Arial" w:cs="Arial"/>
          <w:i/>
          <w:iCs/>
        </w:rPr>
        <w:t>vána nedostatkem vodních zdrojů.</w:t>
      </w:r>
      <w:r w:rsidR="00CB3743" w:rsidRPr="00D67EF9">
        <w:rPr>
          <w:rFonts w:ascii="Arial" w:hAnsi="Arial" w:cs="Arial"/>
        </w:rPr>
        <w:t xml:space="preserve"> </w:t>
      </w:r>
    </w:p>
    <w:p w14:paraId="13237454" w14:textId="77777777" w:rsidR="00606FAE" w:rsidRDefault="00CB3743" w:rsidP="00DF5E08">
      <w:pPr>
        <w:tabs>
          <w:tab w:val="left" w:pos="851"/>
        </w:tabs>
        <w:spacing w:after="0" w:line="240" w:lineRule="auto"/>
        <w:jc w:val="both"/>
        <w:rPr>
          <w:rFonts w:ascii="Arial" w:hAnsi="Arial" w:cs="Arial"/>
          <w:i/>
          <w:sz w:val="20"/>
          <w:szCs w:val="20"/>
        </w:rPr>
      </w:pPr>
      <w:r w:rsidRPr="00DF5E08">
        <w:rPr>
          <w:rFonts w:ascii="Arial" w:hAnsi="Arial" w:cs="Arial"/>
          <w:i/>
          <w:sz w:val="20"/>
          <w:szCs w:val="20"/>
        </w:rPr>
        <w:t xml:space="preserve">Gestor: </w:t>
      </w:r>
      <w:r w:rsidR="00D6243D" w:rsidRPr="00DF5E08">
        <w:rPr>
          <w:rFonts w:ascii="Arial" w:hAnsi="Arial" w:cs="Arial"/>
          <w:i/>
          <w:sz w:val="20"/>
          <w:szCs w:val="20"/>
        </w:rPr>
        <w:tab/>
      </w:r>
      <w:r w:rsidRPr="00DF5E08">
        <w:rPr>
          <w:rFonts w:ascii="Arial" w:hAnsi="Arial" w:cs="Arial"/>
          <w:i/>
          <w:sz w:val="20"/>
          <w:szCs w:val="20"/>
        </w:rPr>
        <w:t>Ing. Eva Fousová</w:t>
      </w:r>
      <w:r w:rsidR="0098675A" w:rsidRPr="00DF5E08">
        <w:rPr>
          <w:rFonts w:ascii="Arial" w:hAnsi="Arial" w:cs="Arial"/>
          <w:i/>
          <w:sz w:val="20"/>
          <w:szCs w:val="20"/>
        </w:rPr>
        <w:t xml:space="preserve">, </w:t>
      </w:r>
      <w:r w:rsidR="009D782A">
        <w:rPr>
          <w:rFonts w:ascii="Arial" w:hAnsi="Arial" w:cs="Arial"/>
          <w:i/>
          <w:sz w:val="20"/>
          <w:szCs w:val="20"/>
        </w:rPr>
        <w:t>Ing</w:t>
      </w:r>
      <w:r w:rsidR="00D1574F">
        <w:rPr>
          <w:rFonts w:ascii="Arial" w:hAnsi="Arial" w:cs="Arial"/>
          <w:i/>
          <w:sz w:val="20"/>
          <w:szCs w:val="20"/>
        </w:rPr>
        <w:t>.</w:t>
      </w:r>
      <w:r w:rsidR="0098675A" w:rsidRPr="00DF5E08">
        <w:rPr>
          <w:rFonts w:ascii="Arial" w:hAnsi="Arial" w:cs="Arial"/>
          <w:i/>
          <w:sz w:val="20"/>
          <w:szCs w:val="20"/>
        </w:rPr>
        <w:t xml:space="preserve"> Karel</w:t>
      </w:r>
      <w:r w:rsidR="00D6243D" w:rsidRPr="00DF5E08">
        <w:rPr>
          <w:rFonts w:ascii="Arial" w:hAnsi="Arial" w:cs="Arial"/>
          <w:i/>
          <w:sz w:val="20"/>
          <w:szCs w:val="20"/>
        </w:rPr>
        <w:t xml:space="preserve"> Pelikán, Ing.</w:t>
      </w:r>
      <w:r w:rsidR="009D782A">
        <w:rPr>
          <w:rFonts w:ascii="Arial" w:hAnsi="Arial" w:cs="Arial"/>
          <w:i/>
          <w:sz w:val="20"/>
          <w:szCs w:val="20"/>
        </w:rPr>
        <w:t xml:space="preserve"> Anna Švestková</w:t>
      </w:r>
      <w:r w:rsidR="00D6243D" w:rsidRPr="00DF5E08">
        <w:rPr>
          <w:rFonts w:ascii="Arial" w:hAnsi="Arial" w:cs="Arial"/>
          <w:i/>
          <w:sz w:val="20"/>
          <w:szCs w:val="20"/>
        </w:rPr>
        <w:t xml:space="preserve">, Ing. </w:t>
      </w:r>
      <w:r w:rsidR="0098675A" w:rsidRPr="00DF5E08">
        <w:rPr>
          <w:rFonts w:ascii="Arial" w:hAnsi="Arial" w:cs="Arial"/>
          <w:i/>
          <w:sz w:val="20"/>
          <w:szCs w:val="20"/>
        </w:rPr>
        <w:t>Dana</w:t>
      </w:r>
      <w:r w:rsidR="00D6243D" w:rsidRPr="00DF5E08">
        <w:rPr>
          <w:rFonts w:ascii="Arial" w:hAnsi="Arial" w:cs="Arial"/>
          <w:i/>
          <w:sz w:val="20"/>
          <w:szCs w:val="20"/>
        </w:rPr>
        <w:t xml:space="preserve"> Havelková </w:t>
      </w:r>
    </w:p>
    <w:p w14:paraId="52326393" w14:textId="77777777" w:rsidR="003A19CF" w:rsidRPr="00DF5E08" w:rsidRDefault="00606FAE" w:rsidP="00DF5E08">
      <w:pPr>
        <w:tabs>
          <w:tab w:val="left" w:pos="851"/>
        </w:tabs>
        <w:spacing w:after="0" w:line="240" w:lineRule="auto"/>
        <w:jc w:val="both"/>
        <w:rPr>
          <w:rFonts w:ascii="Arial" w:hAnsi="Arial" w:cs="Arial"/>
          <w:i/>
          <w:sz w:val="20"/>
          <w:szCs w:val="20"/>
        </w:rPr>
      </w:pPr>
      <w:r>
        <w:rPr>
          <w:rFonts w:ascii="Arial" w:hAnsi="Arial" w:cs="Arial"/>
          <w:i/>
          <w:sz w:val="20"/>
          <w:szCs w:val="20"/>
        </w:rPr>
        <w:tab/>
      </w:r>
      <w:r w:rsidR="00D6243D" w:rsidRPr="00DF5E08">
        <w:rPr>
          <w:rFonts w:ascii="Arial" w:hAnsi="Arial" w:cs="Arial"/>
          <w:i/>
          <w:sz w:val="20"/>
          <w:szCs w:val="20"/>
        </w:rPr>
        <w:t xml:space="preserve">(Sekce vodního hospodářství, </w:t>
      </w:r>
      <w:proofErr w:type="spellStart"/>
      <w:r w:rsidR="00D6243D" w:rsidRPr="00DF5E08">
        <w:rPr>
          <w:rFonts w:ascii="Arial" w:hAnsi="Arial" w:cs="Arial"/>
          <w:i/>
          <w:sz w:val="20"/>
          <w:szCs w:val="20"/>
        </w:rPr>
        <w:t>MZe</w:t>
      </w:r>
      <w:proofErr w:type="spellEnd"/>
      <w:r w:rsidR="00D6243D" w:rsidRPr="00DF5E08">
        <w:rPr>
          <w:rFonts w:ascii="Arial" w:hAnsi="Arial" w:cs="Arial"/>
          <w:i/>
          <w:sz w:val="20"/>
          <w:szCs w:val="20"/>
        </w:rPr>
        <w:t>)</w:t>
      </w:r>
    </w:p>
    <w:p w14:paraId="7222ECEB" w14:textId="77777777" w:rsidR="00C67E1A" w:rsidRPr="00D67EF9" w:rsidRDefault="0008538A" w:rsidP="00264300">
      <w:pPr>
        <w:spacing w:after="0" w:line="240" w:lineRule="auto"/>
        <w:jc w:val="both"/>
        <w:rPr>
          <w:rFonts w:ascii="Arial" w:hAnsi="Arial" w:cs="Arial"/>
          <w:smallCaps/>
          <w:color w:val="4F6228"/>
        </w:rPr>
      </w:pPr>
      <w:r w:rsidRPr="00D67EF9">
        <w:rPr>
          <w:rFonts w:ascii="Arial" w:hAnsi="Arial" w:cs="Arial"/>
          <w:i/>
          <w:noProof/>
          <w:color w:val="4F6228"/>
          <w:lang w:eastAsia="cs-CZ"/>
        </w:rPr>
        <mc:AlternateContent>
          <mc:Choice Requires="wps">
            <w:drawing>
              <wp:anchor distT="4294967295" distB="4294967295" distL="114300" distR="114300" simplePos="0" relativeHeight="251648000" behindDoc="0" locked="0" layoutInCell="1" allowOverlap="1" wp14:anchorId="58F748BE" wp14:editId="21AE9384">
                <wp:simplePos x="0" y="0"/>
                <wp:positionH relativeFrom="column">
                  <wp:posOffset>0</wp:posOffset>
                </wp:positionH>
                <wp:positionV relativeFrom="paragraph">
                  <wp:posOffset>67309</wp:posOffset>
                </wp:positionV>
                <wp:extent cx="5715000" cy="0"/>
                <wp:effectExtent l="0" t="0" r="0" b="0"/>
                <wp:wrapNone/>
                <wp:docPr id="4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FB2E" id="Přímá spojnice 1"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0E7F080" w14:textId="77777777" w:rsidR="00D67EF9" w:rsidRPr="009D2A98" w:rsidRDefault="00D67EF9" w:rsidP="00B12580">
      <w:pPr>
        <w:spacing w:after="60" w:line="240" w:lineRule="auto"/>
        <w:jc w:val="both"/>
        <w:rPr>
          <w:rFonts w:ascii="Arial" w:hAnsi="Arial" w:cs="Arial"/>
          <w:smallCaps/>
        </w:rPr>
      </w:pPr>
      <w:r w:rsidRPr="009D2A98">
        <w:rPr>
          <w:rFonts w:ascii="Arial" w:hAnsi="Arial" w:cs="Arial"/>
          <w:b/>
        </w:rPr>
        <w:t>Obecný popis plnění opatření</w:t>
      </w:r>
    </w:p>
    <w:p w14:paraId="1D024587" w14:textId="77777777" w:rsidR="00D67EF9" w:rsidRPr="00025BB4" w:rsidRDefault="00D6243D" w:rsidP="0017220F">
      <w:pPr>
        <w:spacing w:after="0" w:line="240" w:lineRule="auto"/>
        <w:jc w:val="both"/>
        <w:rPr>
          <w:rFonts w:ascii="Arial" w:hAnsi="Arial" w:cs="Arial"/>
          <w:b/>
        </w:rPr>
      </w:pPr>
      <w:r w:rsidRPr="00B70263">
        <w:rPr>
          <w:rFonts w:ascii="Arial" w:hAnsi="Arial" w:cs="Arial"/>
        </w:rPr>
        <w:t>V různé fázi přípravy realizace jsou vodní díla Vlachovice, Skalička a komplexní řešení Rakovnicka (vodní nádrže Kryry, Senomaty, Šanov). Příprava všech akcí vychází</w:t>
      </w:r>
      <w:r w:rsidR="0026016C">
        <w:rPr>
          <w:rFonts w:ascii="Arial" w:hAnsi="Arial" w:cs="Arial"/>
        </w:rPr>
        <w:t xml:space="preserve"> </w:t>
      </w:r>
      <w:r w:rsidRPr="00B70263">
        <w:rPr>
          <w:rFonts w:ascii="Arial" w:hAnsi="Arial" w:cs="Arial"/>
        </w:rPr>
        <w:t xml:space="preserve">ze schválených usnesení vlády. Připravovaná vodní díla byla plánovaná jako prevence před povodněmi i před suchem v oblastech, které jsou nejvíce postiženy </w:t>
      </w:r>
      <w:r>
        <w:rPr>
          <w:rFonts w:ascii="Arial" w:hAnsi="Arial" w:cs="Arial"/>
        </w:rPr>
        <w:t xml:space="preserve">následky změny klimatu, </w:t>
      </w:r>
      <w:r w:rsidRPr="00B70263">
        <w:rPr>
          <w:rFonts w:ascii="Arial" w:hAnsi="Arial" w:cs="Arial"/>
        </w:rPr>
        <w:t xml:space="preserve">suchem nebo povodněmi. Součástí </w:t>
      </w:r>
      <w:r>
        <w:rPr>
          <w:rFonts w:ascii="Arial" w:hAnsi="Arial" w:cs="Arial"/>
        </w:rPr>
        <w:t xml:space="preserve">těchto </w:t>
      </w:r>
      <w:r w:rsidRPr="00B70263">
        <w:rPr>
          <w:rFonts w:ascii="Arial" w:hAnsi="Arial" w:cs="Arial"/>
        </w:rPr>
        <w:t xml:space="preserve">vodních děl jsou přírodě blízká opatření, která rovněž přispějí </w:t>
      </w:r>
      <w:r>
        <w:rPr>
          <w:rFonts w:ascii="Arial" w:hAnsi="Arial" w:cs="Arial"/>
        </w:rPr>
        <w:t xml:space="preserve">k </w:t>
      </w:r>
      <w:r w:rsidRPr="00B70263">
        <w:rPr>
          <w:rFonts w:ascii="Arial" w:hAnsi="Arial" w:cs="Arial"/>
        </w:rPr>
        <w:t>doplnění a zvýšení ochrany před suchem i povodněmi. U</w:t>
      </w:r>
      <w:r>
        <w:rPr>
          <w:rFonts w:ascii="Arial" w:hAnsi="Arial" w:cs="Arial"/>
        </w:rPr>
        <w:t xml:space="preserve"> záměru</w:t>
      </w:r>
      <w:r w:rsidRPr="00B70263">
        <w:rPr>
          <w:rFonts w:ascii="Arial" w:hAnsi="Arial" w:cs="Arial"/>
        </w:rPr>
        <w:t xml:space="preserve"> vodního díla Skalička došlo na základě nesouhlasu MŽP</w:t>
      </w:r>
      <w:r>
        <w:rPr>
          <w:rFonts w:ascii="Arial" w:hAnsi="Arial" w:cs="Arial"/>
        </w:rPr>
        <w:t xml:space="preserve"> a dotčených obcí</w:t>
      </w:r>
      <w:r w:rsidR="0026016C">
        <w:rPr>
          <w:rFonts w:ascii="Arial" w:hAnsi="Arial" w:cs="Arial"/>
        </w:rPr>
        <w:t xml:space="preserve"> </w:t>
      </w:r>
      <w:r>
        <w:rPr>
          <w:rFonts w:ascii="Arial" w:hAnsi="Arial" w:cs="Arial"/>
        </w:rPr>
        <w:t xml:space="preserve">k </w:t>
      </w:r>
      <w:r w:rsidRPr="00B70263">
        <w:rPr>
          <w:rFonts w:ascii="Arial" w:hAnsi="Arial" w:cs="Arial"/>
        </w:rPr>
        <w:t>dohod</w:t>
      </w:r>
      <w:r>
        <w:rPr>
          <w:rFonts w:ascii="Arial" w:hAnsi="Arial" w:cs="Arial"/>
        </w:rPr>
        <w:t>ě</w:t>
      </w:r>
      <w:r w:rsidRPr="00B70263">
        <w:rPr>
          <w:rFonts w:ascii="Arial" w:hAnsi="Arial" w:cs="Arial"/>
        </w:rPr>
        <w:t xml:space="preserve"> mezi </w:t>
      </w:r>
      <w:proofErr w:type="spellStart"/>
      <w:r w:rsidRPr="00B70263">
        <w:rPr>
          <w:rFonts w:ascii="Arial" w:hAnsi="Arial" w:cs="Arial"/>
        </w:rPr>
        <w:t>MZe</w:t>
      </w:r>
      <w:proofErr w:type="spellEnd"/>
      <w:r w:rsidRPr="00B70263">
        <w:rPr>
          <w:rFonts w:ascii="Arial" w:hAnsi="Arial" w:cs="Arial"/>
        </w:rPr>
        <w:t xml:space="preserve"> a MŽP </w:t>
      </w:r>
      <w:r>
        <w:rPr>
          <w:rFonts w:ascii="Arial" w:hAnsi="Arial" w:cs="Arial"/>
        </w:rPr>
        <w:t xml:space="preserve">a </w:t>
      </w:r>
      <w:r w:rsidRPr="00B70263">
        <w:rPr>
          <w:rFonts w:ascii="Arial" w:hAnsi="Arial" w:cs="Arial"/>
        </w:rPr>
        <w:t xml:space="preserve">k rozhodnutí, </w:t>
      </w:r>
      <w:r w:rsidRPr="00025BB4">
        <w:rPr>
          <w:rFonts w:ascii="Arial" w:hAnsi="Arial" w:cs="Arial"/>
        </w:rPr>
        <w:t>že toto vodní dílo bude připravováno jako suchá nádrž. Jako prevence sucha tedy sloužit nebude.</w:t>
      </w:r>
    </w:p>
    <w:p w14:paraId="7B321C83" w14:textId="77777777" w:rsidR="00D67EF9" w:rsidRPr="009D2A98" w:rsidRDefault="00D67EF9" w:rsidP="0017220F">
      <w:pPr>
        <w:spacing w:before="120" w:after="60" w:line="240" w:lineRule="auto"/>
        <w:jc w:val="both"/>
        <w:rPr>
          <w:rFonts w:ascii="Arial" w:hAnsi="Arial" w:cs="Arial"/>
          <w:b/>
        </w:rPr>
      </w:pPr>
      <w:r w:rsidRPr="009D2A98">
        <w:rPr>
          <w:rFonts w:ascii="Arial" w:hAnsi="Arial" w:cs="Arial"/>
          <w:b/>
        </w:rPr>
        <w:t>Dosažené výsledky</w:t>
      </w:r>
    </w:p>
    <w:p w14:paraId="4C7CD0F0" w14:textId="4A656D19" w:rsidR="001A12DE" w:rsidRDefault="002A04C9" w:rsidP="0017220F">
      <w:pPr>
        <w:spacing w:after="60" w:line="240" w:lineRule="auto"/>
        <w:jc w:val="both"/>
        <w:rPr>
          <w:rFonts w:ascii="Arial" w:hAnsi="Arial" w:cs="Arial"/>
        </w:rPr>
      </w:pPr>
      <w:r w:rsidRPr="009D2A98">
        <w:rPr>
          <w:rFonts w:ascii="Arial" w:hAnsi="Arial" w:cs="Arial"/>
          <w:bCs/>
          <w:u w:val="single"/>
        </w:rPr>
        <w:t>VD</w:t>
      </w:r>
      <w:r w:rsidR="00D6243D" w:rsidRPr="009D2A98">
        <w:rPr>
          <w:rFonts w:ascii="Arial" w:hAnsi="Arial" w:cs="Arial"/>
          <w:bCs/>
          <w:u w:val="single"/>
        </w:rPr>
        <w:t xml:space="preserve"> Vlachovice (povodí Vláry)</w:t>
      </w:r>
      <w:r w:rsidR="00D6243D">
        <w:rPr>
          <w:rFonts w:ascii="Arial" w:hAnsi="Arial" w:cs="Arial"/>
        </w:rPr>
        <w:t xml:space="preserve"> byla dokončena předprojektová příprava</w:t>
      </w:r>
      <w:r>
        <w:rPr>
          <w:rFonts w:ascii="Arial" w:hAnsi="Arial" w:cs="Arial"/>
        </w:rPr>
        <w:t xml:space="preserve"> </w:t>
      </w:r>
      <w:r w:rsidR="00D6243D">
        <w:rPr>
          <w:rFonts w:ascii="Arial" w:hAnsi="Arial" w:cs="Arial"/>
        </w:rPr>
        <w:t>vč. geodetických prací a inženýrskogeologického průzkumu, připravuje se řešení dopravy materiálu</w:t>
      </w:r>
      <w:r w:rsidR="0026016C">
        <w:rPr>
          <w:rFonts w:ascii="Arial" w:hAnsi="Arial" w:cs="Arial"/>
        </w:rPr>
        <w:t xml:space="preserve"> </w:t>
      </w:r>
      <w:r w:rsidR="00D6243D">
        <w:rPr>
          <w:rFonts w:ascii="Arial" w:hAnsi="Arial" w:cs="Arial"/>
        </w:rPr>
        <w:t xml:space="preserve">pro výstavbu hráze. Bylo zpracováno biologické hodnocení, informační </w:t>
      </w:r>
      <w:proofErr w:type="spellStart"/>
      <w:r w:rsidR="00D6243D">
        <w:rPr>
          <w:rFonts w:ascii="Arial" w:hAnsi="Arial" w:cs="Arial"/>
        </w:rPr>
        <w:t>videoprezentace</w:t>
      </w:r>
      <w:proofErr w:type="spellEnd"/>
      <w:r w:rsidR="00D6243D">
        <w:rPr>
          <w:rFonts w:ascii="Arial" w:hAnsi="Arial" w:cs="Arial"/>
        </w:rPr>
        <w:t>, aktualizace Plánu rozvoje vodovodů a kanalizací Zlínského kraje pro část vodovody</w:t>
      </w:r>
      <w:r w:rsidR="0026016C">
        <w:rPr>
          <w:rFonts w:ascii="Arial" w:hAnsi="Arial" w:cs="Arial"/>
        </w:rPr>
        <w:t xml:space="preserve"> </w:t>
      </w:r>
      <w:r w:rsidR="00D6243D">
        <w:rPr>
          <w:rFonts w:ascii="Arial" w:hAnsi="Arial" w:cs="Arial"/>
        </w:rPr>
        <w:t xml:space="preserve">a kanalizace. Probíhá projektová příprava přírodě blízkých opatření, aktualizace ZÚR Zlínského kraje. Byla zahájena projektová příprava VD Vlachovice (zpracování dokumentace záměru včetně zajištění procesu EIA). Probíhají výkupy potřebných nemovitých věcí (vykoupeno za </w:t>
      </w:r>
      <w:r w:rsidR="00192089">
        <w:rPr>
          <w:rFonts w:ascii="Arial" w:hAnsi="Arial" w:cs="Arial"/>
        </w:rPr>
        <w:t xml:space="preserve">520 </w:t>
      </w:r>
      <w:r w:rsidR="00D6243D">
        <w:rPr>
          <w:rFonts w:ascii="Arial" w:hAnsi="Arial" w:cs="Arial"/>
        </w:rPr>
        <w:t xml:space="preserve">mil. Kč, cca </w:t>
      </w:r>
      <w:r w:rsidR="00192089">
        <w:rPr>
          <w:rFonts w:ascii="Arial" w:hAnsi="Arial" w:cs="Arial"/>
        </w:rPr>
        <w:t>74</w:t>
      </w:r>
      <w:r w:rsidR="00D6243D">
        <w:rPr>
          <w:rFonts w:ascii="Arial" w:hAnsi="Arial" w:cs="Arial"/>
        </w:rPr>
        <w:t xml:space="preserve"> %).</w:t>
      </w:r>
      <w:r w:rsidR="00734904">
        <w:rPr>
          <w:rFonts w:ascii="Arial" w:hAnsi="Arial" w:cs="Arial"/>
        </w:rPr>
        <w:t xml:space="preserve"> Dotační podpory plynou z programu 129 330.</w:t>
      </w:r>
    </w:p>
    <w:p w14:paraId="6B68710F" w14:textId="77777777" w:rsidR="001A12DE" w:rsidRPr="009D2A98" w:rsidRDefault="00D6243D" w:rsidP="0017220F">
      <w:pPr>
        <w:spacing w:after="0" w:line="240" w:lineRule="auto"/>
        <w:jc w:val="both"/>
        <w:rPr>
          <w:rFonts w:ascii="Arial" w:hAnsi="Arial" w:cs="Arial"/>
          <w:u w:val="single"/>
        </w:rPr>
      </w:pPr>
      <w:r w:rsidRPr="009D2A98">
        <w:rPr>
          <w:rFonts w:ascii="Arial" w:hAnsi="Arial" w:cs="Arial"/>
          <w:bCs/>
          <w:u w:val="single"/>
        </w:rPr>
        <w:t>Komplexní řešení Rakovnicka (Kryry-Senomaty-Šanov):</w:t>
      </w:r>
    </w:p>
    <w:p w14:paraId="20C63F8B" w14:textId="65803FB3" w:rsidR="00D6243D" w:rsidRPr="00B70263" w:rsidRDefault="00D6243D" w:rsidP="0017220F">
      <w:pPr>
        <w:spacing w:after="60" w:line="240" w:lineRule="auto"/>
        <w:jc w:val="both"/>
        <w:rPr>
          <w:rFonts w:ascii="Arial" w:hAnsi="Arial" w:cs="Arial"/>
        </w:rPr>
      </w:pPr>
      <w:r w:rsidRPr="009D2A98">
        <w:rPr>
          <w:rFonts w:ascii="Arial" w:hAnsi="Arial" w:cs="Arial"/>
          <w:bCs/>
          <w:u w:val="single"/>
        </w:rPr>
        <w:t>VD Kryry:</w:t>
      </w:r>
      <w:r w:rsidRPr="00827E0D">
        <w:rPr>
          <w:rFonts w:ascii="Arial" w:hAnsi="Arial" w:cs="Arial"/>
        </w:rPr>
        <w:t xml:space="preserve"> V rámci předprojektové přípravy bylo dokončeno</w:t>
      </w:r>
      <w:r>
        <w:rPr>
          <w:rFonts w:ascii="Arial" w:hAnsi="Arial" w:cs="Arial"/>
        </w:rPr>
        <w:t xml:space="preserve"> g</w:t>
      </w:r>
      <w:r w:rsidRPr="006A4250">
        <w:rPr>
          <w:rFonts w:ascii="Arial" w:hAnsi="Arial" w:cs="Arial"/>
          <w:color w:val="000000"/>
          <w:lang w:eastAsia="cs-CZ"/>
        </w:rPr>
        <w:t>eodetické zaměření včetně technické zprávy</w:t>
      </w:r>
      <w:r>
        <w:rPr>
          <w:rFonts w:ascii="Arial" w:hAnsi="Arial" w:cs="Arial"/>
          <w:color w:val="000000"/>
          <w:lang w:eastAsia="cs-CZ"/>
        </w:rPr>
        <w:t>, inženýrsko-geologický a hydrogeologický</w:t>
      </w:r>
      <w:r w:rsidRPr="006A4250">
        <w:rPr>
          <w:rFonts w:ascii="Arial" w:hAnsi="Arial" w:cs="Arial"/>
          <w:color w:val="000000"/>
          <w:lang w:eastAsia="cs-CZ"/>
        </w:rPr>
        <w:t xml:space="preserve"> průzkum pro </w:t>
      </w:r>
      <w:r>
        <w:rPr>
          <w:rFonts w:ascii="Arial" w:hAnsi="Arial" w:cs="Arial"/>
          <w:color w:val="000000"/>
          <w:lang w:eastAsia="cs-CZ"/>
        </w:rPr>
        <w:t>vodohospodářskou</w:t>
      </w:r>
      <w:r w:rsidRPr="006A4250">
        <w:rPr>
          <w:rFonts w:ascii="Arial" w:hAnsi="Arial" w:cs="Arial"/>
          <w:color w:val="000000"/>
          <w:lang w:eastAsia="cs-CZ"/>
        </w:rPr>
        <w:t xml:space="preserve"> a dopravní část</w:t>
      </w:r>
      <w:r>
        <w:rPr>
          <w:rFonts w:ascii="Arial" w:hAnsi="Arial" w:cs="Arial"/>
          <w:color w:val="000000"/>
          <w:lang w:eastAsia="cs-CZ"/>
        </w:rPr>
        <w:t>, h</w:t>
      </w:r>
      <w:r w:rsidRPr="006A4250">
        <w:rPr>
          <w:rFonts w:ascii="Arial" w:hAnsi="Arial" w:cs="Arial"/>
          <w:color w:val="000000"/>
          <w:lang w:eastAsia="cs-CZ"/>
        </w:rPr>
        <w:t>ydrologická a klimatologická studie</w:t>
      </w:r>
      <w:r>
        <w:rPr>
          <w:rFonts w:ascii="Arial" w:hAnsi="Arial" w:cs="Arial"/>
          <w:color w:val="000000"/>
          <w:lang w:eastAsia="cs-CZ"/>
        </w:rPr>
        <w:t>, s</w:t>
      </w:r>
      <w:r w:rsidRPr="006A4250">
        <w:rPr>
          <w:rFonts w:ascii="Arial" w:hAnsi="Arial" w:cs="Arial"/>
          <w:color w:val="000000"/>
          <w:lang w:eastAsia="cs-CZ"/>
        </w:rPr>
        <w:t>tudie odtokových poměrů pod VD Kryry</w:t>
      </w:r>
      <w:r>
        <w:rPr>
          <w:rFonts w:ascii="Arial" w:hAnsi="Arial" w:cs="Arial"/>
          <w:color w:val="000000"/>
          <w:lang w:eastAsia="cs-CZ"/>
        </w:rPr>
        <w:t>, s</w:t>
      </w:r>
      <w:r w:rsidRPr="006A4250">
        <w:rPr>
          <w:rFonts w:ascii="Arial" w:hAnsi="Arial" w:cs="Arial"/>
          <w:color w:val="000000"/>
          <w:lang w:eastAsia="cs-CZ"/>
        </w:rPr>
        <w:t>plaveninová analýza v povodí nad VD Kryry</w:t>
      </w:r>
      <w:r>
        <w:rPr>
          <w:rFonts w:ascii="Arial" w:hAnsi="Arial" w:cs="Arial"/>
          <w:color w:val="000000"/>
          <w:lang w:eastAsia="cs-CZ"/>
        </w:rPr>
        <w:t>, d</w:t>
      </w:r>
      <w:r w:rsidRPr="006A4250">
        <w:rPr>
          <w:rFonts w:ascii="Arial" w:hAnsi="Arial" w:cs="Arial"/>
          <w:color w:val="000000"/>
          <w:lang w:eastAsia="cs-CZ"/>
        </w:rPr>
        <w:t>opravní studie</w:t>
      </w:r>
      <w:r>
        <w:rPr>
          <w:rFonts w:ascii="Arial" w:hAnsi="Arial" w:cs="Arial"/>
          <w:color w:val="000000"/>
          <w:lang w:eastAsia="cs-CZ"/>
        </w:rPr>
        <w:t>, s</w:t>
      </w:r>
      <w:r w:rsidRPr="006A4250">
        <w:rPr>
          <w:rFonts w:ascii="Arial" w:hAnsi="Arial" w:cs="Arial"/>
          <w:color w:val="000000"/>
          <w:lang w:eastAsia="cs-CZ"/>
        </w:rPr>
        <w:t>tudie rekreačního potenciálu území – koncept</w:t>
      </w:r>
      <w:r>
        <w:rPr>
          <w:rFonts w:ascii="Arial" w:hAnsi="Arial" w:cs="Arial"/>
          <w:color w:val="000000"/>
          <w:lang w:eastAsia="cs-CZ"/>
        </w:rPr>
        <w:t xml:space="preserve">, </w:t>
      </w:r>
      <w:r w:rsidRPr="006A4250">
        <w:rPr>
          <w:rFonts w:ascii="Arial" w:hAnsi="Arial" w:cs="Arial"/>
          <w:color w:val="000000"/>
          <w:lang w:eastAsia="cs-CZ"/>
        </w:rPr>
        <w:t>BIM protokol a Předběžný plán realizace BIM (PRE-BEP)</w:t>
      </w:r>
      <w:r>
        <w:rPr>
          <w:rFonts w:ascii="Arial" w:hAnsi="Arial" w:cs="Arial"/>
          <w:color w:val="000000"/>
          <w:lang w:eastAsia="cs-CZ"/>
        </w:rPr>
        <w:t>. P</w:t>
      </w:r>
      <w:r w:rsidRPr="006A4250">
        <w:rPr>
          <w:rFonts w:ascii="Arial" w:hAnsi="Arial" w:cs="Arial"/>
        </w:rPr>
        <w:t>robíhají výkupy potřebných nemovitých věcí (vykoupeno</w:t>
      </w:r>
      <w:r>
        <w:rPr>
          <w:rFonts w:ascii="Arial" w:hAnsi="Arial" w:cs="Arial"/>
        </w:rPr>
        <w:t xml:space="preserve"> za </w:t>
      </w:r>
      <w:r w:rsidR="00192089">
        <w:rPr>
          <w:rFonts w:ascii="Arial" w:hAnsi="Arial" w:cs="Arial"/>
        </w:rPr>
        <w:t>124</w:t>
      </w:r>
      <w:r>
        <w:rPr>
          <w:rFonts w:ascii="Arial" w:hAnsi="Arial" w:cs="Arial"/>
        </w:rPr>
        <w:t xml:space="preserve"> mil. Kč, cca</w:t>
      </w:r>
      <w:r w:rsidR="004D4C13">
        <w:rPr>
          <w:rFonts w:ascii="Arial" w:hAnsi="Arial" w:cs="Arial"/>
        </w:rPr>
        <w:t xml:space="preserve"> </w:t>
      </w:r>
      <w:r w:rsidR="00192089">
        <w:rPr>
          <w:rFonts w:ascii="Arial" w:hAnsi="Arial" w:cs="Arial"/>
        </w:rPr>
        <w:t>3</w:t>
      </w:r>
      <w:r>
        <w:rPr>
          <w:rFonts w:ascii="Arial" w:hAnsi="Arial" w:cs="Arial"/>
        </w:rPr>
        <w:t>4 </w:t>
      </w:r>
      <w:r w:rsidRPr="006A4250">
        <w:rPr>
          <w:rFonts w:ascii="Arial" w:hAnsi="Arial" w:cs="Arial"/>
        </w:rPr>
        <w:t>%)</w:t>
      </w:r>
      <w:r>
        <w:rPr>
          <w:rFonts w:ascii="Arial" w:hAnsi="Arial" w:cs="Arial"/>
        </w:rPr>
        <w:t>, p</w:t>
      </w:r>
      <w:r w:rsidRPr="00B70263">
        <w:rPr>
          <w:rFonts w:ascii="Arial" w:hAnsi="Arial" w:cs="Arial"/>
        </w:rPr>
        <w:t xml:space="preserve">robíhá příprava dokumentace DUR k akci: Vodohospodářská opatření v krajině </w:t>
      </w:r>
      <w:r>
        <w:rPr>
          <w:rFonts w:ascii="Arial" w:hAnsi="Arial" w:cs="Arial"/>
        </w:rPr>
        <w:t>–</w:t>
      </w:r>
      <w:r w:rsidRPr="00B70263">
        <w:rPr>
          <w:rFonts w:ascii="Arial" w:hAnsi="Arial" w:cs="Arial"/>
        </w:rPr>
        <w:t xml:space="preserve"> lokalita Petrohrad</w:t>
      </w:r>
      <w:r>
        <w:rPr>
          <w:rFonts w:ascii="Arial" w:hAnsi="Arial" w:cs="Arial"/>
        </w:rPr>
        <w:t>.</w:t>
      </w:r>
      <w:r w:rsidR="00734904">
        <w:rPr>
          <w:rFonts w:ascii="Arial" w:hAnsi="Arial" w:cs="Arial"/>
        </w:rPr>
        <w:t xml:space="preserve"> Dotace probíhá z programu 129 340.</w:t>
      </w:r>
    </w:p>
    <w:p w14:paraId="70806AF8" w14:textId="141606BE" w:rsidR="001A12DE" w:rsidRDefault="00D6243D" w:rsidP="0017220F">
      <w:pPr>
        <w:spacing w:after="60" w:line="240" w:lineRule="auto"/>
        <w:jc w:val="both"/>
        <w:rPr>
          <w:rFonts w:ascii="Arial" w:hAnsi="Arial" w:cs="Arial"/>
        </w:rPr>
      </w:pPr>
      <w:r w:rsidRPr="009D2A98">
        <w:rPr>
          <w:rFonts w:ascii="Arial" w:hAnsi="Arial" w:cs="Arial"/>
          <w:bCs/>
          <w:u w:val="single"/>
        </w:rPr>
        <w:t>VD Senomaty a Šanov:</w:t>
      </w:r>
      <w:r w:rsidR="001A12DE">
        <w:rPr>
          <w:rFonts w:ascii="Arial" w:hAnsi="Arial" w:cs="Arial"/>
          <w:b/>
          <w:bCs/>
        </w:rPr>
        <w:t xml:space="preserve"> </w:t>
      </w:r>
      <w:r w:rsidR="001A12DE">
        <w:rPr>
          <w:rFonts w:ascii="Arial" w:hAnsi="Arial" w:cs="Arial"/>
        </w:rPr>
        <w:t>p</w:t>
      </w:r>
      <w:r w:rsidRPr="00AA71BD">
        <w:rPr>
          <w:rFonts w:ascii="Arial" w:hAnsi="Arial" w:cs="Arial"/>
        </w:rPr>
        <w:t xml:space="preserve">obíhá inženýrská činnost </w:t>
      </w:r>
      <w:r>
        <w:rPr>
          <w:rFonts w:ascii="Arial" w:hAnsi="Arial" w:cs="Arial"/>
        </w:rPr>
        <w:t>(</w:t>
      </w:r>
      <w:r w:rsidRPr="00AA71BD">
        <w:rPr>
          <w:rFonts w:ascii="Arial" w:hAnsi="Arial" w:cs="Arial"/>
        </w:rPr>
        <w:t>stanovisk</w:t>
      </w:r>
      <w:r>
        <w:rPr>
          <w:rFonts w:ascii="Arial" w:hAnsi="Arial" w:cs="Arial"/>
        </w:rPr>
        <w:t>a</w:t>
      </w:r>
      <w:r w:rsidRPr="00AA71BD">
        <w:rPr>
          <w:rFonts w:ascii="Arial" w:hAnsi="Arial" w:cs="Arial"/>
        </w:rPr>
        <w:t xml:space="preserve"> dotčených orgánů státní správy a správců inženýrských sítí pro podání žádosti o územní rozhodnutí</w:t>
      </w:r>
      <w:r>
        <w:rPr>
          <w:rFonts w:ascii="Arial" w:hAnsi="Arial" w:cs="Arial"/>
        </w:rPr>
        <w:t>)</w:t>
      </w:r>
      <w:r w:rsidRPr="00AA71BD">
        <w:rPr>
          <w:rFonts w:ascii="Arial" w:hAnsi="Arial" w:cs="Arial"/>
        </w:rPr>
        <w:t xml:space="preserve">. Byl dokončen proces předběžného projednání dokumentace vlivů záměrů </w:t>
      </w:r>
      <w:r>
        <w:rPr>
          <w:rFonts w:ascii="Arial" w:hAnsi="Arial" w:cs="Arial"/>
        </w:rPr>
        <w:t xml:space="preserve">VD </w:t>
      </w:r>
      <w:r w:rsidRPr="00AA71BD">
        <w:rPr>
          <w:rFonts w:ascii="Arial" w:hAnsi="Arial" w:cs="Arial"/>
        </w:rPr>
        <w:t>Senomaty a Šanov</w:t>
      </w:r>
      <w:r w:rsidR="0026016C">
        <w:rPr>
          <w:rFonts w:ascii="Arial" w:hAnsi="Arial" w:cs="Arial"/>
        </w:rPr>
        <w:t xml:space="preserve"> </w:t>
      </w:r>
      <w:r w:rsidRPr="00AA71BD">
        <w:rPr>
          <w:rFonts w:ascii="Arial" w:hAnsi="Arial" w:cs="Arial"/>
        </w:rPr>
        <w:t>na životní prostředí</w:t>
      </w:r>
      <w:r>
        <w:rPr>
          <w:rFonts w:ascii="Arial" w:hAnsi="Arial" w:cs="Arial"/>
        </w:rPr>
        <w:t xml:space="preserve"> (EIA) - p</w:t>
      </w:r>
      <w:r w:rsidRPr="00AA71BD">
        <w:rPr>
          <w:rFonts w:ascii="Arial" w:hAnsi="Arial" w:cs="Arial"/>
        </w:rPr>
        <w:t xml:space="preserve">ro </w:t>
      </w:r>
      <w:r>
        <w:rPr>
          <w:rFonts w:ascii="Arial" w:hAnsi="Arial" w:cs="Arial"/>
        </w:rPr>
        <w:t>VD</w:t>
      </w:r>
      <w:r w:rsidRPr="00AA71BD">
        <w:rPr>
          <w:rFonts w:ascii="Arial" w:hAnsi="Arial" w:cs="Arial"/>
        </w:rPr>
        <w:t xml:space="preserve"> Senomaty vydáno souhlasné závazné stanovisko</w:t>
      </w:r>
      <w:r>
        <w:rPr>
          <w:rFonts w:ascii="Arial" w:hAnsi="Arial" w:cs="Arial"/>
        </w:rPr>
        <w:t>,</w:t>
      </w:r>
      <w:r w:rsidR="0026016C">
        <w:rPr>
          <w:rFonts w:ascii="Arial" w:hAnsi="Arial" w:cs="Arial"/>
        </w:rPr>
        <w:t xml:space="preserve"> </w:t>
      </w:r>
      <w:r>
        <w:rPr>
          <w:rFonts w:ascii="Arial" w:hAnsi="Arial" w:cs="Arial"/>
        </w:rPr>
        <w:t>u VD</w:t>
      </w:r>
      <w:r w:rsidRPr="00AA71BD">
        <w:rPr>
          <w:rFonts w:ascii="Arial" w:hAnsi="Arial" w:cs="Arial"/>
        </w:rPr>
        <w:t xml:space="preserve"> Šanov probíhá doplnění dokumentace.</w:t>
      </w:r>
      <w:r w:rsidR="001A12DE">
        <w:rPr>
          <w:rFonts w:ascii="Arial" w:hAnsi="Arial" w:cs="Arial"/>
        </w:rPr>
        <w:t xml:space="preserve"> </w:t>
      </w:r>
      <w:r w:rsidRPr="00AA71BD">
        <w:rPr>
          <w:rFonts w:ascii="Arial" w:hAnsi="Arial" w:cs="Arial"/>
        </w:rPr>
        <w:t>V rámci hydrogeologického monitoringu</w:t>
      </w:r>
      <w:r w:rsidR="0026016C">
        <w:rPr>
          <w:rFonts w:ascii="Arial" w:hAnsi="Arial" w:cs="Arial"/>
        </w:rPr>
        <w:t xml:space="preserve"> </w:t>
      </w:r>
      <w:r w:rsidRPr="00AA71BD">
        <w:rPr>
          <w:rFonts w:ascii="Arial" w:hAnsi="Arial" w:cs="Arial"/>
        </w:rPr>
        <w:t xml:space="preserve">v </w:t>
      </w:r>
      <w:r>
        <w:rPr>
          <w:rFonts w:ascii="Arial" w:hAnsi="Arial" w:cs="Arial"/>
        </w:rPr>
        <w:t>lokalitě</w:t>
      </w:r>
      <w:r w:rsidR="001A12DE">
        <w:rPr>
          <w:rFonts w:ascii="Arial" w:hAnsi="Arial" w:cs="Arial"/>
        </w:rPr>
        <w:t xml:space="preserve"> </w:t>
      </w:r>
      <w:r>
        <w:rPr>
          <w:rFonts w:ascii="Arial" w:hAnsi="Arial" w:cs="Arial"/>
        </w:rPr>
        <w:t>VD</w:t>
      </w:r>
      <w:r w:rsidRPr="00AA71BD">
        <w:rPr>
          <w:rFonts w:ascii="Arial" w:hAnsi="Arial" w:cs="Arial"/>
        </w:rPr>
        <w:t xml:space="preserve"> Šanov probíh</w:t>
      </w:r>
      <w:r>
        <w:rPr>
          <w:rFonts w:ascii="Arial" w:hAnsi="Arial" w:cs="Arial"/>
        </w:rPr>
        <w:t>á příprava</w:t>
      </w:r>
      <w:r w:rsidRPr="00AA71BD">
        <w:rPr>
          <w:rFonts w:ascii="Arial" w:hAnsi="Arial" w:cs="Arial"/>
        </w:rPr>
        <w:t xml:space="preserve"> realizac</w:t>
      </w:r>
      <w:r>
        <w:rPr>
          <w:rFonts w:ascii="Arial" w:hAnsi="Arial" w:cs="Arial"/>
        </w:rPr>
        <w:t>e</w:t>
      </w:r>
      <w:r w:rsidRPr="00AA71BD">
        <w:rPr>
          <w:rFonts w:ascii="Arial" w:hAnsi="Arial" w:cs="Arial"/>
        </w:rPr>
        <w:t xml:space="preserve"> monitorovacích vrtů, které </w:t>
      </w:r>
      <w:r>
        <w:rPr>
          <w:rFonts w:ascii="Arial" w:hAnsi="Arial" w:cs="Arial"/>
        </w:rPr>
        <w:t xml:space="preserve">by v případě potřeby mohly být využity </w:t>
      </w:r>
      <w:r w:rsidRPr="00AA71BD">
        <w:rPr>
          <w:rFonts w:ascii="Arial" w:hAnsi="Arial" w:cs="Arial"/>
        </w:rPr>
        <w:t>jako náhradní zdroj pitné vody pro obec.</w:t>
      </w:r>
      <w:r>
        <w:rPr>
          <w:rFonts w:ascii="Arial" w:hAnsi="Arial" w:cs="Arial"/>
        </w:rPr>
        <w:t xml:space="preserve"> P</w:t>
      </w:r>
      <w:r w:rsidRPr="00AA71BD">
        <w:rPr>
          <w:rFonts w:ascii="Arial" w:hAnsi="Arial" w:cs="Arial"/>
        </w:rPr>
        <w:t>robíhá zapracování požadavků dotčených orgánů do příslušné projektové dokumentace</w:t>
      </w:r>
      <w:r>
        <w:rPr>
          <w:rFonts w:ascii="Arial" w:hAnsi="Arial" w:cs="Arial"/>
        </w:rPr>
        <w:t xml:space="preserve"> a p</w:t>
      </w:r>
      <w:r w:rsidRPr="00AA71BD">
        <w:rPr>
          <w:rFonts w:ascii="Arial" w:hAnsi="Arial" w:cs="Arial"/>
        </w:rPr>
        <w:t>říprav</w:t>
      </w:r>
      <w:r>
        <w:rPr>
          <w:rFonts w:ascii="Arial" w:hAnsi="Arial" w:cs="Arial"/>
        </w:rPr>
        <w:t>a</w:t>
      </w:r>
      <w:r w:rsidRPr="00AA71BD">
        <w:rPr>
          <w:rFonts w:ascii="Arial" w:hAnsi="Arial" w:cs="Arial"/>
        </w:rPr>
        <w:t xml:space="preserve"> realizac</w:t>
      </w:r>
      <w:r>
        <w:rPr>
          <w:rFonts w:ascii="Arial" w:hAnsi="Arial" w:cs="Arial"/>
        </w:rPr>
        <w:t>e</w:t>
      </w:r>
      <w:r w:rsidRPr="00AA71BD">
        <w:rPr>
          <w:rFonts w:ascii="Arial" w:hAnsi="Arial" w:cs="Arial"/>
        </w:rPr>
        <w:t xml:space="preserve"> přírodě blízkých opatření v povodí Rakovnického a </w:t>
      </w:r>
      <w:proofErr w:type="spellStart"/>
      <w:r w:rsidRPr="00AA71BD">
        <w:rPr>
          <w:rFonts w:ascii="Arial" w:hAnsi="Arial" w:cs="Arial"/>
        </w:rPr>
        <w:t>Kolešovického</w:t>
      </w:r>
      <w:proofErr w:type="spellEnd"/>
      <w:r w:rsidRPr="00AA71BD">
        <w:rPr>
          <w:rFonts w:ascii="Arial" w:hAnsi="Arial" w:cs="Arial"/>
        </w:rPr>
        <w:t xml:space="preserve"> potoka</w:t>
      </w:r>
      <w:r w:rsidR="001A12DE">
        <w:rPr>
          <w:rFonts w:ascii="Arial" w:hAnsi="Arial" w:cs="Arial"/>
        </w:rPr>
        <w:t xml:space="preserve"> </w:t>
      </w:r>
      <w:r>
        <w:rPr>
          <w:rFonts w:ascii="Arial" w:hAnsi="Arial" w:cs="Arial"/>
        </w:rPr>
        <w:t>(</w:t>
      </w:r>
      <w:r w:rsidRPr="00AA71BD">
        <w:rPr>
          <w:rFonts w:ascii="Arial" w:hAnsi="Arial" w:cs="Arial"/>
        </w:rPr>
        <w:t xml:space="preserve">projektová příprava </w:t>
      </w:r>
      <w:r>
        <w:rPr>
          <w:rFonts w:ascii="Arial" w:hAnsi="Arial" w:cs="Arial"/>
        </w:rPr>
        <w:t xml:space="preserve">některých opatření </w:t>
      </w:r>
      <w:r w:rsidRPr="00AA71BD">
        <w:rPr>
          <w:rFonts w:ascii="Arial" w:hAnsi="Arial" w:cs="Arial"/>
        </w:rPr>
        <w:t>(DÚR nebo DÚR + DSP)</w:t>
      </w:r>
      <w:r>
        <w:rPr>
          <w:rFonts w:ascii="Arial" w:hAnsi="Arial" w:cs="Arial"/>
        </w:rPr>
        <w:t>,</w:t>
      </w:r>
      <w:r w:rsidR="001A12DE">
        <w:rPr>
          <w:rFonts w:ascii="Arial" w:hAnsi="Arial" w:cs="Arial"/>
        </w:rPr>
        <w:t xml:space="preserve"> </w:t>
      </w:r>
      <w:r w:rsidRPr="00AA71BD">
        <w:rPr>
          <w:rFonts w:ascii="Arial" w:hAnsi="Arial" w:cs="Arial"/>
        </w:rPr>
        <w:t>jednání s</w:t>
      </w:r>
      <w:r>
        <w:rPr>
          <w:rFonts w:ascii="Arial" w:hAnsi="Arial" w:cs="Arial"/>
        </w:rPr>
        <w:t> </w:t>
      </w:r>
      <w:r w:rsidRPr="00AA71BD">
        <w:rPr>
          <w:rFonts w:ascii="Arial" w:hAnsi="Arial" w:cs="Arial"/>
        </w:rPr>
        <w:t>vlastníky</w:t>
      </w:r>
      <w:r>
        <w:rPr>
          <w:rFonts w:ascii="Arial" w:hAnsi="Arial" w:cs="Arial"/>
        </w:rPr>
        <w:t>)</w:t>
      </w:r>
      <w:r w:rsidR="006B2748">
        <w:rPr>
          <w:rFonts w:ascii="Arial" w:hAnsi="Arial" w:cs="Arial"/>
        </w:rPr>
        <w:t>)</w:t>
      </w:r>
      <w:r w:rsidRPr="00AA71BD">
        <w:rPr>
          <w:rFonts w:ascii="Arial" w:hAnsi="Arial" w:cs="Arial"/>
        </w:rPr>
        <w:t>.</w:t>
      </w:r>
      <w:r w:rsidR="001A12DE">
        <w:rPr>
          <w:rFonts w:ascii="Arial" w:hAnsi="Arial" w:cs="Arial"/>
        </w:rPr>
        <w:t xml:space="preserve"> </w:t>
      </w:r>
      <w:r>
        <w:rPr>
          <w:rFonts w:ascii="Arial" w:hAnsi="Arial" w:cs="Arial"/>
        </w:rPr>
        <w:t>Uskutečňují</w:t>
      </w:r>
      <w:r w:rsidR="006B2748">
        <w:rPr>
          <w:rFonts w:ascii="Arial" w:hAnsi="Arial" w:cs="Arial"/>
        </w:rPr>
        <w:t xml:space="preserve"> </w:t>
      </w:r>
      <w:r>
        <w:rPr>
          <w:rFonts w:ascii="Arial" w:hAnsi="Arial" w:cs="Arial"/>
        </w:rPr>
        <w:t xml:space="preserve">se </w:t>
      </w:r>
      <w:r w:rsidRPr="00AA71BD">
        <w:rPr>
          <w:rFonts w:ascii="Arial" w:hAnsi="Arial" w:cs="Arial"/>
        </w:rPr>
        <w:t xml:space="preserve">výkupy nemovitých věcí </w:t>
      </w:r>
      <w:r w:rsidRPr="00853128">
        <w:rPr>
          <w:rFonts w:ascii="Arial" w:hAnsi="Arial" w:cs="Arial"/>
        </w:rPr>
        <w:t xml:space="preserve">(vykoupeno za </w:t>
      </w:r>
      <w:r w:rsidR="00192089">
        <w:rPr>
          <w:rFonts w:ascii="Arial" w:hAnsi="Arial" w:cs="Arial"/>
        </w:rPr>
        <w:t>83,3</w:t>
      </w:r>
      <w:r w:rsidRPr="00853128">
        <w:rPr>
          <w:rFonts w:ascii="Arial" w:hAnsi="Arial" w:cs="Arial"/>
        </w:rPr>
        <w:t xml:space="preserve"> mil. Kč, cca 7</w:t>
      </w:r>
      <w:r w:rsidR="00192089">
        <w:rPr>
          <w:rFonts w:ascii="Arial" w:hAnsi="Arial" w:cs="Arial"/>
        </w:rPr>
        <w:t>0</w:t>
      </w:r>
      <w:r w:rsidRPr="00853128">
        <w:rPr>
          <w:rFonts w:ascii="Arial" w:hAnsi="Arial" w:cs="Arial"/>
        </w:rPr>
        <w:t xml:space="preserve"> %).</w:t>
      </w:r>
      <w:r w:rsidR="00734904">
        <w:rPr>
          <w:rFonts w:ascii="Arial" w:hAnsi="Arial" w:cs="Arial"/>
        </w:rPr>
        <w:t xml:space="preserve"> Dotace probíhají z programu 129 340.</w:t>
      </w:r>
    </w:p>
    <w:p w14:paraId="0994A422" w14:textId="77777777" w:rsidR="00D67EF9" w:rsidRPr="001A12DE" w:rsidRDefault="001A12DE" w:rsidP="0017220F">
      <w:pPr>
        <w:spacing w:after="60" w:line="240" w:lineRule="auto"/>
        <w:jc w:val="both"/>
        <w:rPr>
          <w:rFonts w:ascii="Arial" w:hAnsi="Arial" w:cs="Arial"/>
        </w:rPr>
      </w:pPr>
      <w:r w:rsidRPr="009D2A98">
        <w:rPr>
          <w:rFonts w:ascii="Arial" w:hAnsi="Arial" w:cs="Arial"/>
          <w:u w:val="single"/>
        </w:rPr>
        <w:t>VD</w:t>
      </w:r>
      <w:r w:rsidR="00D6243D" w:rsidRPr="009D2A98">
        <w:rPr>
          <w:rFonts w:ascii="Arial" w:hAnsi="Arial" w:cs="Arial"/>
          <w:u w:val="single"/>
        </w:rPr>
        <w:t xml:space="preserve"> Skalička (povodí Bečvy):</w:t>
      </w:r>
      <w:r w:rsidR="00D6243D">
        <w:rPr>
          <w:rFonts w:ascii="Arial" w:hAnsi="Arial" w:cs="Arial"/>
        </w:rPr>
        <w:t xml:space="preserve"> Byla dokončena hydrogeologická studie, zpracována</w:t>
      </w:r>
      <w:r w:rsidR="0026016C">
        <w:rPr>
          <w:rFonts w:ascii="Arial" w:hAnsi="Arial" w:cs="Arial"/>
        </w:rPr>
        <w:t xml:space="preserve"> a </w:t>
      </w:r>
      <w:r w:rsidR="00D6243D">
        <w:rPr>
          <w:rFonts w:ascii="Arial" w:hAnsi="Arial" w:cs="Arial"/>
        </w:rPr>
        <w:t xml:space="preserve">vyhodnocena multikriteriální analýza na výběr technického řešení vodního díla. Z pěti hodnocených variant bylo rozhodnuto o realizaci boční suché nádrže. Připravuje se zadávací řízení na zpracovatele podrobné technické studie, která rozpracuje a upřesní technické řešení vybrané varianty. Probíhají výkupy potřebných nemovitých věcí (vykoupeno 60 %), které jsou nyní přerušeny do doby, než bude definitivně upřesněn rozsah záborů konkrétních pozemků pro vybrané řešení. </w:t>
      </w:r>
    </w:p>
    <w:p w14:paraId="26695F88" w14:textId="6E134D44" w:rsidR="001A12DE" w:rsidRPr="00DF5E08" w:rsidRDefault="00D67EF9" w:rsidP="0017220F">
      <w:pPr>
        <w:spacing w:before="120" w:after="120" w:line="240" w:lineRule="auto"/>
        <w:jc w:val="both"/>
        <w:rPr>
          <w:rFonts w:ascii="Arial" w:hAnsi="Arial" w:cs="Arial"/>
          <w:b/>
        </w:rPr>
      </w:pPr>
      <w:r w:rsidRPr="00DF5E08">
        <w:rPr>
          <w:rFonts w:ascii="Arial" w:hAnsi="Arial" w:cs="Arial"/>
          <w:b/>
        </w:rPr>
        <w:t xml:space="preserve">Finanční </w:t>
      </w:r>
      <w:r w:rsidR="00A97B8C">
        <w:rPr>
          <w:rFonts w:ascii="Arial" w:hAnsi="Arial" w:cs="Arial"/>
          <w:b/>
        </w:rPr>
        <w:t>prostředky</w:t>
      </w:r>
      <w:r w:rsidRPr="00DF5E08">
        <w:rPr>
          <w:rFonts w:ascii="Arial" w:hAnsi="Arial" w:cs="Arial"/>
          <w:b/>
        </w:rPr>
        <w:t xml:space="preserve"> na realizaci opatření</w:t>
      </w:r>
      <w:r w:rsidR="009D2A98">
        <w:rPr>
          <w:rFonts w:ascii="Arial" w:hAnsi="Arial" w:cs="Arial"/>
          <w:b/>
        </w:rPr>
        <w:t xml:space="preserve"> (mil. Kč)</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7"/>
        <w:gridCol w:w="1076"/>
        <w:gridCol w:w="1076"/>
        <w:gridCol w:w="1076"/>
        <w:gridCol w:w="1076"/>
        <w:gridCol w:w="1077"/>
        <w:gridCol w:w="971"/>
      </w:tblGrid>
      <w:tr w:rsidR="001A12DE" w:rsidRPr="0026016C" w14:paraId="2224CD4B" w14:textId="77777777" w:rsidTr="00E11FF0">
        <w:tc>
          <w:tcPr>
            <w:tcW w:w="1276" w:type="dxa"/>
            <w:shd w:val="clear" w:color="auto" w:fill="BDD6EE"/>
          </w:tcPr>
          <w:p w14:paraId="33829A35"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VD</w:t>
            </w:r>
          </w:p>
        </w:tc>
        <w:tc>
          <w:tcPr>
            <w:tcW w:w="1557" w:type="dxa"/>
            <w:shd w:val="clear" w:color="auto" w:fill="BDD6EE"/>
          </w:tcPr>
          <w:p w14:paraId="3462A6C4"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financování</w:t>
            </w:r>
          </w:p>
        </w:tc>
        <w:tc>
          <w:tcPr>
            <w:tcW w:w="1076" w:type="dxa"/>
            <w:shd w:val="clear" w:color="auto" w:fill="BDD6EE"/>
          </w:tcPr>
          <w:p w14:paraId="47A479EE"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2017</w:t>
            </w:r>
          </w:p>
        </w:tc>
        <w:tc>
          <w:tcPr>
            <w:tcW w:w="1076" w:type="dxa"/>
            <w:shd w:val="clear" w:color="auto" w:fill="BDD6EE"/>
          </w:tcPr>
          <w:p w14:paraId="0BE6794E"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2018</w:t>
            </w:r>
          </w:p>
        </w:tc>
        <w:tc>
          <w:tcPr>
            <w:tcW w:w="1076" w:type="dxa"/>
            <w:shd w:val="clear" w:color="auto" w:fill="BDD6EE"/>
          </w:tcPr>
          <w:p w14:paraId="23C850A6"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2019</w:t>
            </w:r>
          </w:p>
        </w:tc>
        <w:tc>
          <w:tcPr>
            <w:tcW w:w="1076" w:type="dxa"/>
            <w:shd w:val="clear" w:color="auto" w:fill="BDD6EE"/>
          </w:tcPr>
          <w:p w14:paraId="56CAA354"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2020</w:t>
            </w:r>
          </w:p>
        </w:tc>
        <w:tc>
          <w:tcPr>
            <w:tcW w:w="1077" w:type="dxa"/>
            <w:shd w:val="clear" w:color="auto" w:fill="BDD6EE"/>
          </w:tcPr>
          <w:p w14:paraId="36E8C21B"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2021</w:t>
            </w:r>
          </w:p>
        </w:tc>
        <w:tc>
          <w:tcPr>
            <w:tcW w:w="971" w:type="dxa"/>
            <w:shd w:val="clear" w:color="auto" w:fill="BDD6EE"/>
          </w:tcPr>
          <w:p w14:paraId="1A6B5190"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2022</w:t>
            </w:r>
          </w:p>
        </w:tc>
      </w:tr>
      <w:tr w:rsidR="001A12DE" w:rsidRPr="0026016C" w14:paraId="11B8FDAD" w14:textId="77777777" w:rsidTr="00E11FF0">
        <w:tc>
          <w:tcPr>
            <w:tcW w:w="1276" w:type="dxa"/>
            <w:vMerge w:val="restart"/>
          </w:tcPr>
          <w:p w14:paraId="78E470C3"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Vlachovice</w:t>
            </w:r>
          </w:p>
        </w:tc>
        <w:tc>
          <w:tcPr>
            <w:tcW w:w="1557" w:type="dxa"/>
          </w:tcPr>
          <w:p w14:paraId="6EC6E3B8"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dotace</w:t>
            </w:r>
          </w:p>
        </w:tc>
        <w:tc>
          <w:tcPr>
            <w:tcW w:w="1076" w:type="dxa"/>
          </w:tcPr>
          <w:p w14:paraId="5F1B05D9"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2ABC475A"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1,04</w:t>
            </w:r>
          </w:p>
        </w:tc>
        <w:tc>
          <w:tcPr>
            <w:tcW w:w="1076" w:type="dxa"/>
          </w:tcPr>
          <w:p w14:paraId="140A024B"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11,17</w:t>
            </w:r>
          </w:p>
        </w:tc>
        <w:tc>
          <w:tcPr>
            <w:tcW w:w="1076" w:type="dxa"/>
          </w:tcPr>
          <w:p w14:paraId="5F06AC5E"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129,84</w:t>
            </w:r>
          </w:p>
        </w:tc>
        <w:tc>
          <w:tcPr>
            <w:tcW w:w="1077" w:type="dxa"/>
          </w:tcPr>
          <w:p w14:paraId="1E0F8A09"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200,00</w:t>
            </w:r>
          </w:p>
        </w:tc>
        <w:tc>
          <w:tcPr>
            <w:tcW w:w="971" w:type="dxa"/>
          </w:tcPr>
          <w:p w14:paraId="552F46B9"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121,69</w:t>
            </w:r>
          </w:p>
        </w:tc>
      </w:tr>
      <w:tr w:rsidR="001A12DE" w:rsidRPr="0026016C" w14:paraId="36E44862" w14:textId="77777777" w:rsidTr="00E11FF0">
        <w:tc>
          <w:tcPr>
            <w:tcW w:w="1276" w:type="dxa"/>
            <w:vMerge/>
          </w:tcPr>
          <w:p w14:paraId="00E8A0DB" w14:textId="77777777" w:rsidR="001A12DE" w:rsidRPr="0026016C" w:rsidRDefault="001A12DE" w:rsidP="0017220F">
            <w:pPr>
              <w:spacing w:after="0" w:line="240" w:lineRule="auto"/>
              <w:jc w:val="both"/>
              <w:rPr>
                <w:rFonts w:ascii="Arial" w:hAnsi="Arial" w:cs="Arial"/>
                <w:b/>
                <w:sz w:val="20"/>
                <w:szCs w:val="20"/>
              </w:rPr>
            </w:pPr>
          </w:p>
        </w:tc>
        <w:tc>
          <w:tcPr>
            <w:tcW w:w="1557" w:type="dxa"/>
          </w:tcPr>
          <w:p w14:paraId="776F9E36" w14:textId="71ADB17E" w:rsidR="001A12DE" w:rsidRPr="0026016C" w:rsidRDefault="00E11FF0" w:rsidP="0017220F">
            <w:pPr>
              <w:spacing w:after="0" w:line="240" w:lineRule="auto"/>
              <w:rPr>
                <w:rFonts w:ascii="Arial" w:hAnsi="Arial" w:cs="Arial"/>
                <w:sz w:val="20"/>
                <w:szCs w:val="20"/>
              </w:rPr>
            </w:pPr>
            <w:r>
              <w:rPr>
                <w:rFonts w:ascii="Arial" w:hAnsi="Arial" w:cs="Arial"/>
                <w:sz w:val="20"/>
                <w:szCs w:val="20"/>
              </w:rPr>
              <w:t xml:space="preserve">vlastní </w:t>
            </w:r>
            <w:r w:rsidR="001A12DE" w:rsidRPr="0026016C">
              <w:rPr>
                <w:rFonts w:ascii="Arial" w:hAnsi="Arial" w:cs="Arial"/>
                <w:sz w:val="20"/>
                <w:szCs w:val="20"/>
              </w:rPr>
              <w:t>zdroje</w:t>
            </w:r>
          </w:p>
        </w:tc>
        <w:tc>
          <w:tcPr>
            <w:tcW w:w="1076" w:type="dxa"/>
          </w:tcPr>
          <w:p w14:paraId="101587B7"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25042D81"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1,30</w:t>
            </w:r>
          </w:p>
        </w:tc>
        <w:tc>
          <w:tcPr>
            <w:tcW w:w="1076" w:type="dxa"/>
          </w:tcPr>
          <w:p w14:paraId="2C528648"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4,07</w:t>
            </w:r>
          </w:p>
        </w:tc>
        <w:tc>
          <w:tcPr>
            <w:tcW w:w="1076" w:type="dxa"/>
          </w:tcPr>
          <w:p w14:paraId="74F63884"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3,96</w:t>
            </w:r>
          </w:p>
        </w:tc>
        <w:tc>
          <w:tcPr>
            <w:tcW w:w="1077" w:type="dxa"/>
          </w:tcPr>
          <w:p w14:paraId="24E32148"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2,78</w:t>
            </w:r>
          </w:p>
        </w:tc>
        <w:tc>
          <w:tcPr>
            <w:tcW w:w="971" w:type="dxa"/>
          </w:tcPr>
          <w:p w14:paraId="38808E6A"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 xml:space="preserve">0,68 </w:t>
            </w:r>
          </w:p>
        </w:tc>
      </w:tr>
      <w:tr w:rsidR="001A12DE" w:rsidRPr="0026016C" w14:paraId="08E126E8" w14:textId="77777777" w:rsidTr="00E11FF0">
        <w:tc>
          <w:tcPr>
            <w:tcW w:w="1276" w:type="dxa"/>
            <w:vMerge w:val="restart"/>
          </w:tcPr>
          <w:p w14:paraId="6EB9A334"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Kryry</w:t>
            </w:r>
          </w:p>
        </w:tc>
        <w:tc>
          <w:tcPr>
            <w:tcW w:w="1557" w:type="dxa"/>
          </w:tcPr>
          <w:p w14:paraId="62B6E64B"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dotace</w:t>
            </w:r>
          </w:p>
        </w:tc>
        <w:tc>
          <w:tcPr>
            <w:tcW w:w="1076" w:type="dxa"/>
          </w:tcPr>
          <w:p w14:paraId="1DADB45F"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2BED7448"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4F92CAD8"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4D7C8E65"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1,87</w:t>
            </w:r>
          </w:p>
        </w:tc>
        <w:tc>
          <w:tcPr>
            <w:tcW w:w="1077" w:type="dxa"/>
          </w:tcPr>
          <w:p w14:paraId="3E6F8EEF"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73,45</w:t>
            </w:r>
          </w:p>
        </w:tc>
        <w:tc>
          <w:tcPr>
            <w:tcW w:w="971" w:type="dxa"/>
          </w:tcPr>
          <w:p w14:paraId="58CB4349"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92,38</w:t>
            </w:r>
          </w:p>
        </w:tc>
      </w:tr>
      <w:tr w:rsidR="001A12DE" w:rsidRPr="0026016C" w14:paraId="7D5759C6" w14:textId="77777777" w:rsidTr="00E11FF0">
        <w:tc>
          <w:tcPr>
            <w:tcW w:w="1276" w:type="dxa"/>
            <w:vMerge/>
          </w:tcPr>
          <w:p w14:paraId="409E4E86" w14:textId="77777777" w:rsidR="001A12DE" w:rsidRPr="0026016C" w:rsidRDefault="001A12DE" w:rsidP="0017220F">
            <w:pPr>
              <w:spacing w:after="0" w:line="240" w:lineRule="auto"/>
              <w:jc w:val="both"/>
              <w:rPr>
                <w:rFonts w:ascii="Arial" w:hAnsi="Arial" w:cs="Arial"/>
                <w:b/>
                <w:sz w:val="20"/>
                <w:szCs w:val="20"/>
              </w:rPr>
            </w:pPr>
          </w:p>
        </w:tc>
        <w:tc>
          <w:tcPr>
            <w:tcW w:w="1557" w:type="dxa"/>
          </w:tcPr>
          <w:p w14:paraId="14374605" w14:textId="34B7C04A" w:rsidR="001A12DE" w:rsidRPr="0026016C" w:rsidRDefault="00E11FF0" w:rsidP="0017220F">
            <w:pPr>
              <w:spacing w:after="0" w:line="240" w:lineRule="auto"/>
              <w:rPr>
                <w:rFonts w:ascii="Arial" w:hAnsi="Arial" w:cs="Arial"/>
                <w:sz w:val="20"/>
                <w:szCs w:val="20"/>
              </w:rPr>
            </w:pPr>
            <w:r>
              <w:rPr>
                <w:rFonts w:ascii="Arial" w:hAnsi="Arial" w:cs="Arial"/>
                <w:sz w:val="20"/>
                <w:szCs w:val="20"/>
              </w:rPr>
              <w:t xml:space="preserve">vlastní </w:t>
            </w:r>
            <w:r w:rsidR="001A12DE" w:rsidRPr="0026016C">
              <w:rPr>
                <w:rFonts w:ascii="Arial" w:hAnsi="Arial" w:cs="Arial"/>
                <w:sz w:val="20"/>
                <w:szCs w:val="20"/>
              </w:rPr>
              <w:t>zdroje</w:t>
            </w:r>
          </w:p>
        </w:tc>
        <w:tc>
          <w:tcPr>
            <w:tcW w:w="1076" w:type="dxa"/>
          </w:tcPr>
          <w:p w14:paraId="2785F167"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0,95</w:t>
            </w:r>
          </w:p>
        </w:tc>
        <w:tc>
          <w:tcPr>
            <w:tcW w:w="1076" w:type="dxa"/>
          </w:tcPr>
          <w:p w14:paraId="588AD01D"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0,40</w:t>
            </w:r>
          </w:p>
        </w:tc>
        <w:tc>
          <w:tcPr>
            <w:tcW w:w="1076" w:type="dxa"/>
          </w:tcPr>
          <w:p w14:paraId="605EBE40"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0,66</w:t>
            </w:r>
          </w:p>
        </w:tc>
        <w:tc>
          <w:tcPr>
            <w:tcW w:w="1076" w:type="dxa"/>
          </w:tcPr>
          <w:p w14:paraId="2DB595A9"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7" w:type="dxa"/>
          </w:tcPr>
          <w:p w14:paraId="2A3B4A44"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971" w:type="dxa"/>
          </w:tcPr>
          <w:p w14:paraId="3F9CCC53"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r>
      <w:tr w:rsidR="001A12DE" w:rsidRPr="0026016C" w14:paraId="3184245F" w14:textId="77777777" w:rsidTr="00E11FF0">
        <w:tc>
          <w:tcPr>
            <w:tcW w:w="1276" w:type="dxa"/>
            <w:vMerge w:val="restart"/>
          </w:tcPr>
          <w:p w14:paraId="1B1C0807"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Senomaty, Šanov</w:t>
            </w:r>
          </w:p>
        </w:tc>
        <w:tc>
          <w:tcPr>
            <w:tcW w:w="1557" w:type="dxa"/>
          </w:tcPr>
          <w:p w14:paraId="1D6CBB34"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dotace</w:t>
            </w:r>
          </w:p>
        </w:tc>
        <w:tc>
          <w:tcPr>
            <w:tcW w:w="1076" w:type="dxa"/>
          </w:tcPr>
          <w:p w14:paraId="6F567861"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63550DCF"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50FF9FAE"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w:t>
            </w:r>
          </w:p>
        </w:tc>
        <w:tc>
          <w:tcPr>
            <w:tcW w:w="1076" w:type="dxa"/>
          </w:tcPr>
          <w:p w14:paraId="799DBC1C"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33,17</w:t>
            </w:r>
          </w:p>
        </w:tc>
        <w:tc>
          <w:tcPr>
            <w:tcW w:w="1077" w:type="dxa"/>
          </w:tcPr>
          <w:p w14:paraId="33467F93"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40,69</w:t>
            </w:r>
          </w:p>
        </w:tc>
        <w:tc>
          <w:tcPr>
            <w:tcW w:w="971" w:type="dxa"/>
          </w:tcPr>
          <w:p w14:paraId="3298F88E"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9,09</w:t>
            </w:r>
          </w:p>
        </w:tc>
      </w:tr>
      <w:tr w:rsidR="001A12DE" w:rsidRPr="0026016C" w14:paraId="5D34540B" w14:textId="77777777" w:rsidTr="00E11FF0">
        <w:tc>
          <w:tcPr>
            <w:tcW w:w="1276" w:type="dxa"/>
            <w:vMerge/>
          </w:tcPr>
          <w:p w14:paraId="3574209C" w14:textId="77777777" w:rsidR="001A12DE" w:rsidRPr="0026016C" w:rsidRDefault="001A12DE" w:rsidP="0017220F">
            <w:pPr>
              <w:spacing w:after="0" w:line="240" w:lineRule="auto"/>
              <w:jc w:val="both"/>
              <w:rPr>
                <w:rFonts w:ascii="Arial" w:hAnsi="Arial" w:cs="Arial"/>
                <w:b/>
                <w:sz w:val="20"/>
                <w:szCs w:val="20"/>
              </w:rPr>
            </w:pPr>
          </w:p>
        </w:tc>
        <w:tc>
          <w:tcPr>
            <w:tcW w:w="1557" w:type="dxa"/>
          </w:tcPr>
          <w:p w14:paraId="4313E12E" w14:textId="39440B53" w:rsidR="001A12DE" w:rsidRPr="0026016C" w:rsidRDefault="00E11FF0" w:rsidP="0017220F">
            <w:pPr>
              <w:spacing w:after="0" w:line="240" w:lineRule="auto"/>
              <w:rPr>
                <w:rFonts w:ascii="Arial" w:hAnsi="Arial" w:cs="Arial"/>
                <w:sz w:val="20"/>
                <w:szCs w:val="20"/>
              </w:rPr>
            </w:pPr>
            <w:r>
              <w:rPr>
                <w:rFonts w:ascii="Arial" w:hAnsi="Arial" w:cs="Arial"/>
                <w:sz w:val="20"/>
                <w:szCs w:val="20"/>
              </w:rPr>
              <w:t xml:space="preserve">vlastní </w:t>
            </w:r>
            <w:r w:rsidR="001A12DE" w:rsidRPr="0026016C">
              <w:rPr>
                <w:rFonts w:ascii="Arial" w:hAnsi="Arial" w:cs="Arial"/>
                <w:sz w:val="20"/>
                <w:szCs w:val="20"/>
              </w:rPr>
              <w:t>zdroje</w:t>
            </w:r>
          </w:p>
        </w:tc>
        <w:tc>
          <w:tcPr>
            <w:tcW w:w="1076" w:type="dxa"/>
          </w:tcPr>
          <w:p w14:paraId="6CB279C0"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1,12</w:t>
            </w:r>
          </w:p>
        </w:tc>
        <w:tc>
          <w:tcPr>
            <w:tcW w:w="1076" w:type="dxa"/>
          </w:tcPr>
          <w:p w14:paraId="15F5A500"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2,41</w:t>
            </w:r>
          </w:p>
        </w:tc>
        <w:tc>
          <w:tcPr>
            <w:tcW w:w="1076" w:type="dxa"/>
          </w:tcPr>
          <w:p w14:paraId="0BC7BA5C"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0,89</w:t>
            </w:r>
          </w:p>
        </w:tc>
        <w:tc>
          <w:tcPr>
            <w:tcW w:w="1076" w:type="dxa"/>
          </w:tcPr>
          <w:p w14:paraId="0845083C"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2,32</w:t>
            </w:r>
          </w:p>
        </w:tc>
        <w:tc>
          <w:tcPr>
            <w:tcW w:w="1077" w:type="dxa"/>
          </w:tcPr>
          <w:p w14:paraId="5B598ABC"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4,94</w:t>
            </w:r>
          </w:p>
        </w:tc>
        <w:tc>
          <w:tcPr>
            <w:tcW w:w="971" w:type="dxa"/>
          </w:tcPr>
          <w:p w14:paraId="152C3D32"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4,41</w:t>
            </w:r>
          </w:p>
        </w:tc>
      </w:tr>
      <w:tr w:rsidR="001A12DE" w:rsidRPr="0026016C" w14:paraId="454416CF" w14:textId="77777777" w:rsidTr="00E11FF0">
        <w:tc>
          <w:tcPr>
            <w:tcW w:w="1276" w:type="dxa"/>
            <w:vMerge w:val="restart"/>
          </w:tcPr>
          <w:p w14:paraId="3B8922A2"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Skalička</w:t>
            </w:r>
          </w:p>
        </w:tc>
        <w:tc>
          <w:tcPr>
            <w:tcW w:w="1557" w:type="dxa"/>
          </w:tcPr>
          <w:p w14:paraId="17026544" w14:textId="77777777" w:rsidR="001A12DE" w:rsidRPr="0026016C" w:rsidRDefault="001A12DE" w:rsidP="0017220F">
            <w:pPr>
              <w:spacing w:after="0" w:line="240" w:lineRule="auto"/>
              <w:rPr>
                <w:rFonts w:ascii="Arial" w:hAnsi="Arial" w:cs="Arial"/>
                <w:sz w:val="20"/>
                <w:szCs w:val="20"/>
              </w:rPr>
            </w:pPr>
            <w:r w:rsidRPr="0026016C">
              <w:rPr>
                <w:rFonts w:ascii="Arial" w:hAnsi="Arial" w:cs="Arial"/>
                <w:sz w:val="20"/>
                <w:szCs w:val="20"/>
              </w:rPr>
              <w:t>dotace</w:t>
            </w:r>
          </w:p>
        </w:tc>
        <w:tc>
          <w:tcPr>
            <w:tcW w:w="1076" w:type="dxa"/>
          </w:tcPr>
          <w:p w14:paraId="51F38EF6"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160,00</w:t>
            </w:r>
          </w:p>
        </w:tc>
        <w:tc>
          <w:tcPr>
            <w:tcW w:w="1076" w:type="dxa"/>
          </w:tcPr>
          <w:p w14:paraId="07C0421F"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190,00</w:t>
            </w:r>
          </w:p>
        </w:tc>
        <w:tc>
          <w:tcPr>
            <w:tcW w:w="1076" w:type="dxa"/>
          </w:tcPr>
          <w:p w14:paraId="75B54F10"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200,00</w:t>
            </w:r>
          </w:p>
        </w:tc>
        <w:tc>
          <w:tcPr>
            <w:tcW w:w="1076" w:type="dxa"/>
          </w:tcPr>
          <w:p w14:paraId="47A714AB"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120,00</w:t>
            </w:r>
          </w:p>
        </w:tc>
        <w:tc>
          <w:tcPr>
            <w:tcW w:w="1077" w:type="dxa"/>
          </w:tcPr>
          <w:p w14:paraId="6FD0C7B3"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39,60</w:t>
            </w:r>
          </w:p>
        </w:tc>
        <w:tc>
          <w:tcPr>
            <w:tcW w:w="971" w:type="dxa"/>
          </w:tcPr>
          <w:p w14:paraId="378A073A" w14:textId="77777777" w:rsidR="001A12DE" w:rsidRPr="0026016C" w:rsidRDefault="007B1054" w:rsidP="0017220F">
            <w:pPr>
              <w:spacing w:after="0" w:line="240" w:lineRule="auto"/>
              <w:jc w:val="right"/>
              <w:rPr>
                <w:rFonts w:ascii="Arial" w:hAnsi="Arial" w:cs="Arial"/>
                <w:sz w:val="20"/>
                <w:szCs w:val="20"/>
              </w:rPr>
            </w:pPr>
            <w:r w:rsidRPr="0026016C">
              <w:rPr>
                <w:rFonts w:ascii="Arial" w:hAnsi="Arial" w:cs="Arial"/>
                <w:sz w:val="20"/>
                <w:szCs w:val="20"/>
              </w:rPr>
              <w:t>16,31</w:t>
            </w:r>
          </w:p>
        </w:tc>
      </w:tr>
      <w:tr w:rsidR="001A12DE" w:rsidRPr="0026016C" w14:paraId="514EFF72" w14:textId="77777777" w:rsidTr="00E11FF0">
        <w:tc>
          <w:tcPr>
            <w:tcW w:w="1276" w:type="dxa"/>
            <w:vMerge/>
          </w:tcPr>
          <w:p w14:paraId="602BDBC3" w14:textId="77777777" w:rsidR="001A12DE" w:rsidRPr="0026016C" w:rsidRDefault="001A12DE" w:rsidP="0017220F">
            <w:pPr>
              <w:spacing w:after="0" w:line="240" w:lineRule="auto"/>
              <w:jc w:val="both"/>
              <w:rPr>
                <w:rFonts w:ascii="Arial" w:hAnsi="Arial" w:cs="Arial"/>
                <w:b/>
                <w:sz w:val="20"/>
                <w:szCs w:val="20"/>
              </w:rPr>
            </w:pPr>
          </w:p>
        </w:tc>
        <w:tc>
          <w:tcPr>
            <w:tcW w:w="1557" w:type="dxa"/>
          </w:tcPr>
          <w:p w14:paraId="0D9ABC82" w14:textId="7E217139" w:rsidR="001A12DE" w:rsidRPr="0026016C" w:rsidRDefault="00E11FF0" w:rsidP="0017220F">
            <w:pPr>
              <w:spacing w:after="0" w:line="240" w:lineRule="auto"/>
              <w:rPr>
                <w:rFonts w:ascii="Arial" w:hAnsi="Arial" w:cs="Arial"/>
                <w:sz w:val="20"/>
                <w:szCs w:val="20"/>
              </w:rPr>
            </w:pPr>
            <w:r>
              <w:rPr>
                <w:rFonts w:ascii="Arial" w:hAnsi="Arial" w:cs="Arial"/>
                <w:sz w:val="20"/>
                <w:szCs w:val="20"/>
              </w:rPr>
              <w:t xml:space="preserve">vlastní </w:t>
            </w:r>
            <w:r w:rsidR="001A12DE" w:rsidRPr="0026016C">
              <w:rPr>
                <w:rFonts w:ascii="Arial" w:hAnsi="Arial" w:cs="Arial"/>
                <w:sz w:val="20"/>
                <w:szCs w:val="20"/>
              </w:rPr>
              <w:t>zdroje</w:t>
            </w:r>
          </w:p>
        </w:tc>
        <w:tc>
          <w:tcPr>
            <w:tcW w:w="1076" w:type="dxa"/>
          </w:tcPr>
          <w:p w14:paraId="043E7397"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1,49</w:t>
            </w:r>
          </w:p>
        </w:tc>
        <w:tc>
          <w:tcPr>
            <w:tcW w:w="1076" w:type="dxa"/>
          </w:tcPr>
          <w:p w14:paraId="6AE50959"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0,49</w:t>
            </w:r>
          </w:p>
        </w:tc>
        <w:tc>
          <w:tcPr>
            <w:tcW w:w="1076" w:type="dxa"/>
          </w:tcPr>
          <w:p w14:paraId="6FA47C96"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 xml:space="preserve">2,49 </w:t>
            </w:r>
          </w:p>
        </w:tc>
        <w:tc>
          <w:tcPr>
            <w:tcW w:w="1076" w:type="dxa"/>
          </w:tcPr>
          <w:p w14:paraId="144C7E01"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 xml:space="preserve">0,20 </w:t>
            </w:r>
          </w:p>
        </w:tc>
        <w:tc>
          <w:tcPr>
            <w:tcW w:w="1077" w:type="dxa"/>
          </w:tcPr>
          <w:p w14:paraId="558ABB69"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1,08</w:t>
            </w:r>
          </w:p>
        </w:tc>
        <w:tc>
          <w:tcPr>
            <w:tcW w:w="971" w:type="dxa"/>
          </w:tcPr>
          <w:p w14:paraId="46449D2F" w14:textId="77777777" w:rsidR="001A12DE" w:rsidRPr="0026016C" w:rsidRDefault="001A12DE" w:rsidP="0017220F">
            <w:pPr>
              <w:spacing w:after="0" w:line="240" w:lineRule="auto"/>
              <w:jc w:val="right"/>
              <w:rPr>
                <w:rFonts w:ascii="Arial" w:hAnsi="Arial" w:cs="Arial"/>
                <w:sz w:val="20"/>
                <w:szCs w:val="20"/>
              </w:rPr>
            </w:pPr>
            <w:r w:rsidRPr="0026016C">
              <w:rPr>
                <w:rFonts w:ascii="Arial" w:hAnsi="Arial" w:cs="Arial"/>
                <w:sz w:val="20"/>
                <w:szCs w:val="20"/>
              </w:rPr>
              <w:t>0,72</w:t>
            </w:r>
          </w:p>
        </w:tc>
      </w:tr>
      <w:tr w:rsidR="001A12DE" w:rsidRPr="0026016C" w14:paraId="5265E604" w14:textId="77777777" w:rsidTr="00025BB4">
        <w:tc>
          <w:tcPr>
            <w:tcW w:w="9185" w:type="dxa"/>
            <w:gridSpan w:val="8"/>
          </w:tcPr>
          <w:p w14:paraId="5EAA9D6A" w14:textId="2495E949" w:rsidR="001A12DE" w:rsidRPr="0026016C" w:rsidRDefault="001A12DE" w:rsidP="0017220F">
            <w:pPr>
              <w:spacing w:after="0" w:line="240" w:lineRule="auto"/>
              <w:jc w:val="both"/>
              <w:rPr>
                <w:rFonts w:ascii="Arial" w:hAnsi="Arial" w:cs="Arial"/>
                <w:b/>
                <w:sz w:val="20"/>
                <w:szCs w:val="20"/>
              </w:rPr>
            </w:pPr>
            <w:r w:rsidRPr="0026016C">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26016C">
              <w:rPr>
                <w:rFonts w:ascii="Arial" w:hAnsi="Arial" w:cs="Arial"/>
                <w:b/>
                <w:sz w:val="20"/>
                <w:szCs w:val="20"/>
              </w:rPr>
              <w:t xml:space="preserve">celkem: </w:t>
            </w:r>
            <w:r w:rsidRPr="0026016C">
              <w:rPr>
                <w:rFonts w:ascii="Arial" w:hAnsi="Arial" w:cs="Arial"/>
                <w:sz w:val="20"/>
                <w:szCs w:val="20"/>
              </w:rPr>
              <w:t>1 477,66 mil. Kč</w:t>
            </w:r>
            <w:r w:rsidRPr="0026016C">
              <w:rPr>
                <w:rFonts w:ascii="Arial" w:hAnsi="Arial" w:cs="Arial"/>
                <w:b/>
                <w:sz w:val="20"/>
                <w:szCs w:val="20"/>
              </w:rPr>
              <w:t xml:space="preserve"> </w:t>
            </w:r>
            <w:r w:rsidR="00DF5E08" w:rsidRPr="0026016C">
              <w:rPr>
                <w:rFonts w:ascii="Arial" w:hAnsi="Arial" w:cs="Arial"/>
                <w:sz w:val="20"/>
                <w:szCs w:val="20"/>
              </w:rPr>
              <w:t>(za období 2017–</w:t>
            </w:r>
            <w:r w:rsidRPr="0026016C">
              <w:rPr>
                <w:rFonts w:ascii="Arial" w:hAnsi="Arial" w:cs="Arial"/>
                <w:sz w:val="20"/>
                <w:szCs w:val="20"/>
              </w:rPr>
              <w:t>2022)</w:t>
            </w:r>
          </w:p>
        </w:tc>
      </w:tr>
    </w:tbl>
    <w:p w14:paraId="2A36009F" w14:textId="77777777" w:rsidR="00D06665" w:rsidRPr="0038211C" w:rsidRDefault="00D06665" w:rsidP="0017220F">
      <w:pPr>
        <w:spacing w:before="240" w:after="60" w:line="240" w:lineRule="auto"/>
        <w:jc w:val="both"/>
        <w:rPr>
          <w:rFonts w:ascii="Arial" w:hAnsi="Arial" w:cs="Arial"/>
          <w:bCs/>
        </w:rPr>
      </w:pPr>
      <w:r w:rsidRPr="0038211C">
        <w:rPr>
          <w:rFonts w:ascii="Arial" w:hAnsi="Arial" w:cs="Arial"/>
          <w:bCs/>
        </w:rPr>
        <w:t>Za účelem financování předprojektové a projektové přípravy a vyvolaných investic byl v r. 2022 schválen program 129 430 „Podpora opatření pro zmírnění dopadů sucha – projektová příprava a realizace nezbytných investic“.</w:t>
      </w:r>
    </w:p>
    <w:p w14:paraId="74C28D14" w14:textId="77777777" w:rsidR="00D67EF9" w:rsidRPr="00361CFD" w:rsidRDefault="00D67EF9" w:rsidP="0017220F">
      <w:pPr>
        <w:spacing w:before="120" w:after="60" w:line="240" w:lineRule="auto"/>
        <w:jc w:val="both"/>
        <w:rPr>
          <w:rFonts w:ascii="Arial" w:hAnsi="Arial" w:cs="Arial"/>
          <w:bCs/>
          <w:i/>
          <w:iCs/>
        </w:rPr>
      </w:pPr>
      <w:r w:rsidRPr="00361CFD">
        <w:rPr>
          <w:rFonts w:ascii="Arial" w:hAnsi="Arial" w:cs="Arial"/>
          <w:b/>
        </w:rPr>
        <w:t>Hodnocení opatření</w:t>
      </w:r>
      <w:r w:rsidR="00CB1C1C" w:rsidRPr="00361CFD">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002A04C9" w:rsidRPr="00E16E4C">
        <w:rPr>
          <w:rFonts w:ascii="Arial" w:hAnsi="Arial" w:cs="Arial"/>
          <w:b/>
        </w:rPr>
        <w:t>plnění probíhá průběžně podle vládních usnesení</w:t>
      </w:r>
      <w:r w:rsidR="00E16E4C">
        <w:rPr>
          <w:rFonts w:ascii="Arial" w:hAnsi="Arial" w:cs="Arial"/>
        </w:rPr>
        <w:t>.</w:t>
      </w:r>
    </w:p>
    <w:p w14:paraId="66AB36BE" w14:textId="77777777" w:rsidR="00D67EF9" w:rsidRPr="00025BB4" w:rsidRDefault="002A04C9" w:rsidP="0017220F">
      <w:pPr>
        <w:spacing w:after="0" w:line="240" w:lineRule="auto"/>
        <w:jc w:val="both"/>
        <w:rPr>
          <w:rFonts w:ascii="Arial" w:hAnsi="Arial" w:cs="Arial"/>
          <w:b/>
        </w:rPr>
      </w:pPr>
      <w:r w:rsidRPr="00B70263">
        <w:rPr>
          <w:rFonts w:ascii="Arial" w:hAnsi="Arial" w:cs="Arial"/>
        </w:rPr>
        <w:t>Příprava vodních nádrží je dlouhodobá na období 10 i více let. Záleží na mnoha okolnostech, zda bude výstavba realizována (</w:t>
      </w:r>
      <w:r w:rsidRPr="00025BB4">
        <w:rPr>
          <w:rFonts w:ascii="Arial" w:hAnsi="Arial" w:cs="Arial"/>
        </w:rPr>
        <w:t>ochota vlastníků prodat své nemovitosti, procesy EIA</w:t>
      </w:r>
      <w:r w:rsidR="0026016C">
        <w:rPr>
          <w:rFonts w:ascii="Arial" w:hAnsi="Arial" w:cs="Arial"/>
        </w:rPr>
        <w:t xml:space="preserve"> </w:t>
      </w:r>
      <w:r w:rsidRPr="00025BB4">
        <w:rPr>
          <w:rFonts w:ascii="Arial" w:hAnsi="Arial" w:cs="Arial"/>
        </w:rPr>
        <w:t>a</w:t>
      </w:r>
      <w:r w:rsidR="0026016C">
        <w:rPr>
          <w:rFonts w:ascii="Arial" w:hAnsi="Arial" w:cs="Arial"/>
        </w:rPr>
        <w:t> </w:t>
      </w:r>
      <w:r w:rsidRPr="00025BB4">
        <w:rPr>
          <w:rFonts w:ascii="Arial" w:hAnsi="Arial" w:cs="Arial"/>
        </w:rPr>
        <w:t>ekologické aktivity, soudní spory apod.)</w:t>
      </w:r>
    </w:p>
    <w:p w14:paraId="5160083D" w14:textId="77777777" w:rsidR="00D67EF9" w:rsidRPr="00025BB4" w:rsidRDefault="00D67EF9" w:rsidP="0017220F">
      <w:pPr>
        <w:spacing w:before="120" w:after="60" w:line="240" w:lineRule="auto"/>
        <w:jc w:val="both"/>
        <w:rPr>
          <w:rFonts w:ascii="Arial" w:hAnsi="Arial" w:cs="Arial"/>
          <w:b/>
        </w:rPr>
      </w:pPr>
      <w:r w:rsidRPr="00025BB4">
        <w:rPr>
          <w:rFonts w:ascii="Arial" w:hAnsi="Arial" w:cs="Arial"/>
          <w:b/>
        </w:rPr>
        <w:t>Indikátor navržen</w:t>
      </w:r>
      <w:r w:rsidR="00CB1C1C" w:rsidRPr="00025BB4">
        <w:rPr>
          <w:rFonts w:ascii="Arial" w:hAnsi="Arial" w:cs="Arial"/>
          <w:b/>
        </w:rPr>
        <w:t>ý pro budoucí sledování pokroku</w:t>
      </w:r>
    </w:p>
    <w:p w14:paraId="6C28F79B" w14:textId="77777777" w:rsidR="00CB3743" w:rsidRPr="00D67EF9" w:rsidRDefault="002A04C9" w:rsidP="0017220F">
      <w:pPr>
        <w:tabs>
          <w:tab w:val="left" w:pos="142"/>
        </w:tabs>
        <w:spacing w:after="0" w:line="240" w:lineRule="auto"/>
        <w:jc w:val="both"/>
        <w:rPr>
          <w:rFonts w:ascii="Arial" w:hAnsi="Arial" w:cs="Arial"/>
          <w:color w:val="4F6228"/>
          <w:lang w:eastAsia="cs-CZ"/>
        </w:rPr>
      </w:pPr>
      <w:r w:rsidRPr="00025BB4">
        <w:rPr>
          <w:rFonts w:ascii="Arial" w:hAnsi="Arial" w:cs="Arial"/>
        </w:rPr>
        <w:t>Stav výkupů pozemků a náklady</w:t>
      </w:r>
      <w:r w:rsidR="007E4EFE" w:rsidRPr="00025BB4">
        <w:rPr>
          <w:rFonts w:ascii="Arial" w:hAnsi="Arial" w:cs="Arial"/>
        </w:rPr>
        <w:t xml:space="preserve"> </w:t>
      </w:r>
      <w:r w:rsidRPr="00025BB4">
        <w:rPr>
          <w:rFonts w:ascii="Arial" w:hAnsi="Arial" w:cs="Arial"/>
        </w:rPr>
        <w:t>na realizaci jednotlivých et</w:t>
      </w:r>
      <w:r w:rsidR="00CB1C1C" w:rsidRPr="00025BB4">
        <w:rPr>
          <w:rFonts w:ascii="Arial" w:hAnsi="Arial" w:cs="Arial"/>
        </w:rPr>
        <w:t>ap stavby vybraného VD</w:t>
      </w:r>
      <w:r w:rsidRPr="00025BB4">
        <w:rPr>
          <w:rFonts w:ascii="Arial" w:hAnsi="Arial" w:cs="Arial"/>
        </w:rPr>
        <w:t>.</w:t>
      </w:r>
    </w:p>
    <w:p w14:paraId="7AAFE147" w14:textId="77777777" w:rsidR="003C2F77" w:rsidRDefault="00CB3743" w:rsidP="00620F70">
      <w:pPr>
        <w:pStyle w:val="Nadpis3"/>
        <w:spacing w:after="0"/>
        <w:rPr>
          <w:rFonts w:ascii="Arial" w:hAnsi="Arial"/>
          <w:sz w:val="24"/>
          <w:szCs w:val="24"/>
        </w:rPr>
      </w:pPr>
      <w:r w:rsidRPr="00D67EF9">
        <w:rPr>
          <w:rFonts w:ascii="Arial" w:hAnsi="Arial"/>
          <w:color w:val="4F6228"/>
          <w:sz w:val="22"/>
          <w:szCs w:val="22"/>
        </w:rPr>
        <w:br w:type="page"/>
      </w:r>
      <w:bookmarkStart w:id="24" w:name="_Toc27662619"/>
      <w:r w:rsidR="002F383C">
        <w:rPr>
          <w:rFonts w:ascii="Arial" w:hAnsi="Arial"/>
          <w:sz w:val="24"/>
          <w:szCs w:val="24"/>
        </w:rPr>
        <w:t>4</w:t>
      </w:r>
      <w:r w:rsidR="00D53CDC" w:rsidRPr="00754930">
        <w:rPr>
          <w:rFonts w:ascii="Arial" w:hAnsi="Arial"/>
          <w:sz w:val="24"/>
          <w:szCs w:val="24"/>
        </w:rPr>
        <w:t>.2.7</w:t>
      </w:r>
      <w:r w:rsidR="00D53CDC" w:rsidRPr="00754930">
        <w:rPr>
          <w:rFonts w:ascii="Arial" w:hAnsi="Arial"/>
          <w:sz w:val="24"/>
          <w:szCs w:val="24"/>
        </w:rPr>
        <w:tab/>
      </w:r>
      <w:r w:rsidR="00B52648" w:rsidRPr="00754930">
        <w:rPr>
          <w:rFonts w:ascii="Arial" w:hAnsi="Arial"/>
          <w:sz w:val="24"/>
          <w:szCs w:val="24"/>
        </w:rPr>
        <w:t>P</w:t>
      </w:r>
      <w:r w:rsidR="00754930">
        <w:rPr>
          <w:rFonts w:ascii="Arial" w:hAnsi="Arial"/>
          <w:sz w:val="24"/>
          <w:szCs w:val="24"/>
        </w:rPr>
        <w:t xml:space="preserve">ŘEVODY VODY MEZI POVODÍMI A ZVÝŠENÍ INTEGRACE </w:t>
      </w:r>
      <w:r w:rsidR="003C2F77">
        <w:rPr>
          <w:rFonts w:ascii="Arial" w:hAnsi="Arial"/>
          <w:sz w:val="24"/>
          <w:szCs w:val="24"/>
        </w:rPr>
        <w:tab/>
      </w:r>
      <w:r w:rsidR="00754930">
        <w:rPr>
          <w:rFonts w:ascii="Arial" w:hAnsi="Arial"/>
          <w:sz w:val="24"/>
          <w:szCs w:val="24"/>
        </w:rPr>
        <w:t>VODOHOSPODÁŘ</w:t>
      </w:r>
      <w:r w:rsidR="003C2F77">
        <w:rPr>
          <w:rFonts w:ascii="Arial" w:hAnsi="Arial"/>
          <w:sz w:val="24"/>
          <w:szCs w:val="24"/>
        </w:rPr>
        <w:t>SKÝCH SOUSTAV</w:t>
      </w:r>
    </w:p>
    <w:bookmarkEnd w:id="24"/>
    <w:p w14:paraId="48625741" w14:textId="77777777" w:rsidR="00C236EE" w:rsidRPr="00754930" w:rsidRDefault="00B52648" w:rsidP="008334E5">
      <w:pPr>
        <w:spacing w:before="60" w:after="60" w:line="240" w:lineRule="auto"/>
        <w:jc w:val="both"/>
        <w:rPr>
          <w:rFonts w:ascii="Arial" w:hAnsi="Arial" w:cs="Arial"/>
          <w:i/>
        </w:rPr>
      </w:pPr>
      <w:r w:rsidRPr="00754930">
        <w:rPr>
          <w:rFonts w:ascii="Arial" w:hAnsi="Arial" w:cs="Arial"/>
          <w:i/>
        </w:rPr>
        <w:t>Cílem opatření</w:t>
      </w:r>
      <w:r w:rsidR="009B549E" w:rsidRPr="00754930">
        <w:rPr>
          <w:rFonts w:ascii="Arial" w:hAnsi="Arial" w:cs="Arial"/>
          <w:i/>
        </w:rPr>
        <w:t xml:space="preserve"> </w:t>
      </w:r>
      <w:r w:rsidR="004C5E17" w:rsidRPr="00754930">
        <w:rPr>
          <w:rFonts w:ascii="Arial" w:hAnsi="Arial" w:cs="Arial"/>
          <w:i/>
        </w:rPr>
        <w:t xml:space="preserve">je </w:t>
      </w:r>
      <w:r w:rsidR="009B549E" w:rsidRPr="00754930">
        <w:rPr>
          <w:rFonts w:ascii="Arial" w:hAnsi="Arial" w:cs="Arial"/>
          <w:i/>
        </w:rPr>
        <w:t>umožnit posílení vodních zdrojů, které se dostávají do negativní bilance</w:t>
      </w:r>
      <w:r w:rsidR="0026016C">
        <w:rPr>
          <w:rFonts w:ascii="Arial" w:hAnsi="Arial" w:cs="Arial"/>
          <w:i/>
        </w:rPr>
        <w:t xml:space="preserve"> ze </w:t>
      </w:r>
      <w:r w:rsidR="009B549E" w:rsidRPr="00754930">
        <w:rPr>
          <w:rFonts w:ascii="Arial" w:hAnsi="Arial" w:cs="Arial"/>
          <w:i/>
        </w:rPr>
        <w:t>z</w:t>
      </w:r>
      <w:r w:rsidR="00E44707" w:rsidRPr="00754930">
        <w:rPr>
          <w:rFonts w:ascii="Arial" w:hAnsi="Arial" w:cs="Arial"/>
          <w:i/>
        </w:rPr>
        <w:t xml:space="preserve">drojů, které jsou k dispozici a </w:t>
      </w:r>
      <w:r w:rsidR="009B549E" w:rsidRPr="00754930">
        <w:rPr>
          <w:rFonts w:ascii="Arial" w:hAnsi="Arial" w:cs="Arial"/>
          <w:i/>
        </w:rPr>
        <w:t>s</w:t>
      </w:r>
      <w:r w:rsidR="00E44707" w:rsidRPr="00754930">
        <w:rPr>
          <w:rFonts w:ascii="Arial" w:hAnsi="Arial" w:cs="Arial"/>
          <w:i/>
        </w:rPr>
        <w:t xml:space="preserve"> </w:t>
      </w:r>
      <w:r w:rsidR="009B549E" w:rsidRPr="00754930">
        <w:rPr>
          <w:rFonts w:ascii="Arial" w:hAnsi="Arial" w:cs="Arial"/>
          <w:i/>
        </w:rPr>
        <w:t>dostatečnou</w:t>
      </w:r>
      <w:r w:rsidR="00C948B5" w:rsidRPr="00754930">
        <w:rPr>
          <w:rFonts w:ascii="Arial" w:hAnsi="Arial" w:cs="Arial"/>
          <w:i/>
        </w:rPr>
        <w:t xml:space="preserve"> kapacitou</w:t>
      </w:r>
      <w:r w:rsidR="004C5E17" w:rsidRPr="00754930">
        <w:rPr>
          <w:rFonts w:ascii="Arial" w:hAnsi="Arial" w:cs="Arial"/>
          <w:i/>
        </w:rPr>
        <w:t>.</w:t>
      </w:r>
      <w:r w:rsidR="001013F2" w:rsidRPr="00754930">
        <w:rPr>
          <w:rFonts w:ascii="Arial" w:hAnsi="Arial" w:cs="Arial"/>
          <w:i/>
        </w:rPr>
        <w:t xml:space="preserve"> </w:t>
      </w:r>
    </w:p>
    <w:p w14:paraId="7FBA3931" w14:textId="77777777" w:rsidR="003A19CF" w:rsidRPr="00DB24EC" w:rsidRDefault="001013F2" w:rsidP="00DB24EC">
      <w:pPr>
        <w:tabs>
          <w:tab w:val="left" w:pos="709"/>
        </w:tabs>
        <w:spacing w:after="0" w:line="240" w:lineRule="auto"/>
        <w:jc w:val="both"/>
        <w:rPr>
          <w:rFonts w:ascii="Arial" w:hAnsi="Arial" w:cs="Arial"/>
          <w:i/>
          <w:sz w:val="20"/>
          <w:szCs w:val="20"/>
        </w:rPr>
      </w:pPr>
      <w:r w:rsidRPr="00DB24EC">
        <w:rPr>
          <w:rFonts w:ascii="Arial" w:hAnsi="Arial" w:cs="Arial"/>
          <w:i/>
          <w:sz w:val="20"/>
          <w:szCs w:val="20"/>
        </w:rPr>
        <w:t xml:space="preserve">Gestor: Ing. Eva Fousová (Sekce vodního hospodářství, </w:t>
      </w:r>
      <w:proofErr w:type="spellStart"/>
      <w:r w:rsidRPr="00DB24EC">
        <w:rPr>
          <w:rFonts w:ascii="Arial" w:hAnsi="Arial" w:cs="Arial"/>
          <w:i/>
          <w:sz w:val="20"/>
          <w:szCs w:val="20"/>
        </w:rPr>
        <w:t>MZe</w:t>
      </w:r>
      <w:proofErr w:type="spellEnd"/>
      <w:r w:rsidRPr="00DB24EC">
        <w:rPr>
          <w:rFonts w:ascii="Arial" w:hAnsi="Arial" w:cs="Arial"/>
          <w:i/>
          <w:sz w:val="20"/>
          <w:szCs w:val="20"/>
        </w:rPr>
        <w:t>)</w:t>
      </w:r>
    </w:p>
    <w:p w14:paraId="2631122D" w14:textId="77777777" w:rsidR="00B52648" w:rsidRPr="00C236EE" w:rsidRDefault="0008538A" w:rsidP="00C236EE">
      <w:pPr>
        <w:spacing w:after="0" w:line="240" w:lineRule="auto"/>
        <w:jc w:val="both"/>
        <w:rPr>
          <w:rFonts w:ascii="Arial" w:hAnsi="Arial" w:cs="Arial"/>
          <w:smallCaps/>
          <w:color w:val="4F6228"/>
        </w:rPr>
      </w:pPr>
      <w:r w:rsidRPr="00C236EE">
        <w:rPr>
          <w:rFonts w:ascii="Arial" w:hAnsi="Arial" w:cs="Arial"/>
          <w:i/>
          <w:noProof/>
          <w:color w:val="4F6228"/>
          <w:lang w:eastAsia="cs-CZ"/>
        </w:rPr>
        <mc:AlternateContent>
          <mc:Choice Requires="wps">
            <w:drawing>
              <wp:anchor distT="4294967295" distB="4294967295" distL="114300" distR="114300" simplePos="0" relativeHeight="251650048" behindDoc="0" locked="0" layoutInCell="1" allowOverlap="1" wp14:anchorId="415DF769" wp14:editId="4CE9436C">
                <wp:simplePos x="0" y="0"/>
                <wp:positionH relativeFrom="column">
                  <wp:posOffset>0</wp:posOffset>
                </wp:positionH>
                <wp:positionV relativeFrom="paragraph">
                  <wp:posOffset>109219</wp:posOffset>
                </wp:positionV>
                <wp:extent cx="5715000" cy="0"/>
                <wp:effectExtent l="0" t="0" r="0" b="0"/>
                <wp:wrapNone/>
                <wp:docPr id="4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BFA48" id="Přímá spojnice 1"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zekIHdkAAAAGAQAADwAAAGRycy9kb3ducmV2LnhtbEyPwU7D&#10;MAyG70i8Q2QkLtOWUCQYpemEgN64MEBcvca0FY3TNdlWeHqMdoCjv9/6/blYTb5XexpjF9jCxcKA&#10;Iq6D67ix8PpSzZegYkJ22AcmC18UYVWenhSYu3DgZ9qvU6OkhGOOFtqUhlzrWLfkMS7CQCzZRxg9&#10;JhnHRrsRD1Lue50Zc6U9diwXWhzovqX6c73zFmL1Rtvqe1bPzPtlEyjbPjw9orXnZ9PdLahEU/pb&#10;hl99UYdSnDZhxy6q3oI8koReZ6AkvTFGwOYIdFno//rlDwAAAP//AwBQSwECLQAUAAYACAAAACEA&#10;toM4kv4AAADhAQAAEwAAAAAAAAAAAAAAAAAAAAAAW0NvbnRlbnRfVHlwZXNdLnhtbFBLAQItABQA&#10;BgAIAAAAIQA4/SH/1gAAAJQBAAALAAAAAAAAAAAAAAAAAC8BAABfcmVscy8ucmVsc1BLAQItABQA&#10;BgAIAAAAIQBGIId6rwEAAEgDAAAOAAAAAAAAAAAAAAAAAC4CAABkcnMvZTJvRG9jLnhtbFBLAQIt&#10;ABQABgAIAAAAIQDN6Qgd2QAAAAYBAAAPAAAAAAAAAAAAAAAAAAkEAABkcnMvZG93bnJldi54bWxQ&#10;SwUGAAAAAAQABADzAAAADwUAAAAA&#10;"/>
            </w:pict>
          </mc:Fallback>
        </mc:AlternateContent>
      </w:r>
    </w:p>
    <w:p w14:paraId="4393081D" w14:textId="77777777" w:rsidR="00C236EE" w:rsidRPr="00DB24EC" w:rsidRDefault="00C236EE" w:rsidP="00B12580">
      <w:pPr>
        <w:spacing w:before="120" w:after="60" w:line="240" w:lineRule="auto"/>
        <w:jc w:val="both"/>
        <w:rPr>
          <w:rFonts w:ascii="Arial" w:hAnsi="Arial" w:cs="Arial"/>
          <w:smallCaps/>
        </w:rPr>
      </w:pPr>
      <w:r w:rsidRPr="00DB24EC">
        <w:rPr>
          <w:rFonts w:ascii="Arial" w:hAnsi="Arial" w:cs="Arial"/>
          <w:b/>
        </w:rPr>
        <w:t>Obecný popis plnění opatření</w:t>
      </w:r>
    </w:p>
    <w:p w14:paraId="7AAB0A1D" w14:textId="77777777" w:rsidR="00C236EE" w:rsidRPr="00620F70" w:rsidRDefault="00C236EE" w:rsidP="0017220F">
      <w:pPr>
        <w:spacing w:after="0" w:line="240" w:lineRule="auto"/>
        <w:jc w:val="both"/>
        <w:rPr>
          <w:rFonts w:ascii="Arial" w:hAnsi="Arial" w:cs="Arial"/>
          <w:b/>
        </w:rPr>
      </w:pPr>
      <w:r>
        <w:rPr>
          <w:rFonts w:ascii="Arial" w:hAnsi="Arial" w:cs="Arial"/>
        </w:rPr>
        <w:t>O</w:t>
      </w:r>
      <w:r w:rsidRPr="00FD751F">
        <w:rPr>
          <w:rFonts w:ascii="Arial" w:hAnsi="Arial" w:cs="Arial"/>
        </w:rPr>
        <w:t xml:space="preserve">patření </w:t>
      </w:r>
      <w:r>
        <w:rPr>
          <w:rFonts w:ascii="Arial" w:hAnsi="Arial" w:cs="Arial"/>
        </w:rPr>
        <w:t xml:space="preserve">jsou </w:t>
      </w:r>
      <w:r w:rsidRPr="00FD751F">
        <w:rPr>
          <w:rFonts w:ascii="Arial" w:hAnsi="Arial" w:cs="Arial"/>
        </w:rPr>
        <w:t>v různé fázi příprav</w:t>
      </w:r>
      <w:r>
        <w:rPr>
          <w:rFonts w:ascii="Arial" w:hAnsi="Arial" w:cs="Arial"/>
        </w:rPr>
        <w:t xml:space="preserve"> a s ohledem na to, kde je toto opatření potřeba,</w:t>
      </w:r>
      <w:r w:rsidR="0026016C">
        <w:rPr>
          <w:rFonts w:ascii="Arial" w:hAnsi="Arial" w:cs="Arial"/>
        </w:rPr>
        <w:t> </w:t>
      </w:r>
      <w:r>
        <w:rPr>
          <w:rFonts w:ascii="Arial" w:hAnsi="Arial" w:cs="Arial"/>
        </w:rPr>
        <w:t>a jak vyplynulo z Generelů vodních zdrojů a jejich zabezpečení v průběhu změny klimatu, které zpracovaly jednotlivé s. p. Povodí.</w:t>
      </w:r>
      <w:r w:rsidRPr="00FD751F">
        <w:rPr>
          <w:rFonts w:ascii="Arial" w:hAnsi="Arial" w:cs="Arial"/>
        </w:rPr>
        <w:t xml:space="preserve"> Převody vody </w:t>
      </w:r>
      <w:r>
        <w:rPr>
          <w:rFonts w:ascii="Arial" w:hAnsi="Arial" w:cs="Arial"/>
        </w:rPr>
        <w:t xml:space="preserve">přispějí </w:t>
      </w:r>
      <w:r w:rsidRPr="00FD751F">
        <w:rPr>
          <w:rFonts w:ascii="Arial" w:hAnsi="Arial" w:cs="Arial"/>
        </w:rPr>
        <w:t xml:space="preserve">k zabezpečení </w:t>
      </w:r>
      <w:r>
        <w:rPr>
          <w:rFonts w:ascii="Arial" w:hAnsi="Arial" w:cs="Arial"/>
        </w:rPr>
        <w:t>dostatku</w:t>
      </w:r>
      <w:r w:rsidRPr="00FD751F">
        <w:rPr>
          <w:rFonts w:ascii="Arial" w:hAnsi="Arial" w:cs="Arial"/>
        </w:rPr>
        <w:t xml:space="preserve"> vody v</w:t>
      </w:r>
      <w:r>
        <w:rPr>
          <w:rFonts w:ascii="Arial" w:hAnsi="Arial" w:cs="Arial"/>
        </w:rPr>
        <w:t> </w:t>
      </w:r>
      <w:r w:rsidRPr="00FD751F">
        <w:rPr>
          <w:rFonts w:ascii="Arial" w:hAnsi="Arial" w:cs="Arial"/>
        </w:rPr>
        <w:t>oblastech</w:t>
      </w:r>
      <w:r>
        <w:rPr>
          <w:rFonts w:ascii="Arial" w:hAnsi="Arial" w:cs="Arial"/>
        </w:rPr>
        <w:t xml:space="preserve"> postižených suchem nebo nedostatkem vody s ohledem na </w:t>
      </w:r>
      <w:r w:rsidRPr="00620F70">
        <w:rPr>
          <w:rFonts w:ascii="Arial" w:hAnsi="Arial" w:cs="Arial"/>
        </w:rPr>
        <w:t xml:space="preserve">výhled vývoje klimatu, podle „průměrného scénáře“ (zpracoval VÚV TGM, </w:t>
      </w:r>
      <w:proofErr w:type="spellStart"/>
      <w:r w:rsidRPr="00620F70">
        <w:rPr>
          <w:rFonts w:ascii="Arial" w:hAnsi="Arial" w:cs="Arial"/>
        </w:rPr>
        <w:t>v.v.i</w:t>
      </w:r>
      <w:proofErr w:type="spellEnd"/>
      <w:r w:rsidRPr="00620F70">
        <w:rPr>
          <w:rFonts w:ascii="Arial" w:hAnsi="Arial" w:cs="Arial"/>
        </w:rPr>
        <w:t>.), který byl použit.</w:t>
      </w:r>
    </w:p>
    <w:p w14:paraId="0EAFE29D" w14:textId="77777777" w:rsidR="00C236EE" w:rsidRPr="00DB24EC" w:rsidRDefault="00C236EE" w:rsidP="0017220F">
      <w:pPr>
        <w:spacing w:before="120" w:after="60" w:line="240" w:lineRule="auto"/>
        <w:jc w:val="both"/>
        <w:rPr>
          <w:rFonts w:ascii="Arial" w:hAnsi="Arial" w:cs="Arial"/>
          <w:b/>
        </w:rPr>
      </w:pPr>
      <w:r w:rsidRPr="00DB24EC">
        <w:rPr>
          <w:rFonts w:ascii="Arial" w:hAnsi="Arial" w:cs="Arial"/>
          <w:b/>
        </w:rPr>
        <w:t>Dosažené výsledky</w:t>
      </w:r>
    </w:p>
    <w:p w14:paraId="0C95600E" w14:textId="77777777" w:rsidR="00697E95" w:rsidRDefault="007E4EFE" w:rsidP="0017220F">
      <w:pPr>
        <w:spacing w:after="60" w:line="240" w:lineRule="auto"/>
        <w:jc w:val="both"/>
        <w:rPr>
          <w:rFonts w:ascii="Arial" w:hAnsi="Arial" w:cs="Arial"/>
        </w:rPr>
      </w:pPr>
      <w:r w:rsidRPr="00E76764">
        <w:rPr>
          <w:rFonts w:ascii="Arial" w:hAnsi="Arial" w:cs="Arial"/>
          <w:b/>
          <w:bCs/>
        </w:rPr>
        <w:t>Akce Povodí Labe</w:t>
      </w:r>
      <w:r w:rsidR="006B2748">
        <w:rPr>
          <w:rFonts w:ascii="Arial" w:hAnsi="Arial" w:cs="Arial"/>
          <w:b/>
          <w:bCs/>
        </w:rPr>
        <w:t xml:space="preserve">, </w:t>
      </w:r>
      <w:proofErr w:type="spellStart"/>
      <w:r w:rsidR="006B2748">
        <w:rPr>
          <w:rFonts w:ascii="Arial" w:hAnsi="Arial" w:cs="Arial"/>
          <w:b/>
          <w:bCs/>
        </w:rPr>
        <w:t>s.p</w:t>
      </w:r>
      <w:proofErr w:type="spellEnd"/>
      <w:r w:rsidR="006B2748">
        <w:rPr>
          <w:rFonts w:ascii="Arial" w:hAnsi="Arial" w:cs="Arial"/>
          <w:b/>
          <w:bCs/>
        </w:rPr>
        <w:t>.</w:t>
      </w:r>
      <w:r>
        <w:rPr>
          <w:rFonts w:ascii="Arial" w:hAnsi="Arial" w:cs="Arial"/>
        </w:rPr>
        <w:t>:</w:t>
      </w:r>
      <w:r w:rsidRPr="00DB24EC">
        <w:rPr>
          <w:rFonts w:ascii="Arial" w:hAnsi="Arial" w:cs="Arial"/>
          <w:i/>
          <w:iCs/>
        </w:rPr>
        <w:t xml:space="preserve"> </w:t>
      </w:r>
      <w:r w:rsidRPr="009F227F">
        <w:rPr>
          <w:rFonts w:ascii="Arial" w:hAnsi="Arial" w:cs="Arial"/>
          <w:i/>
          <w:iCs/>
          <w:u w:val="single"/>
        </w:rPr>
        <w:t>Převod z Jeleního potoka k posílení vodárenské nádrže Josefův Důl v Jizerských horách</w:t>
      </w:r>
      <w:r>
        <w:rPr>
          <w:rFonts w:ascii="Arial" w:hAnsi="Arial" w:cs="Arial"/>
          <w:i/>
          <w:iCs/>
          <w:u w:val="single"/>
        </w:rPr>
        <w:t>:</w:t>
      </w:r>
      <w:r>
        <w:rPr>
          <w:rFonts w:ascii="Arial" w:hAnsi="Arial" w:cs="Arial"/>
          <w:i/>
          <w:iCs/>
        </w:rPr>
        <w:t xml:space="preserve"> </w:t>
      </w:r>
      <w:r w:rsidRPr="004C5154">
        <w:rPr>
          <w:rFonts w:ascii="Arial" w:hAnsi="Arial" w:cs="Arial"/>
        </w:rPr>
        <w:t>Přípravy zahájeny v roce 2016</w:t>
      </w:r>
      <w:r>
        <w:rPr>
          <w:rFonts w:ascii="Arial" w:hAnsi="Arial" w:cs="Arial"/>
        </w:rPr>
        <w:t>, III/</w:t>
      </w:r>
      <w:r w:rsidRPr="004C5154">
        <w:rPr>
          <w:rFonts w:ascii="Arial" w:hAnsi="Arial" w:cs="Arial"/>
        </w:rPr>
        <w:t>2020 vydáno územní rozhodnutí</w:t>
      </w:r>
      <w:r>
        <w:rPr>
          <w:rFonts w:ascii="Arial" w:hAnsi="Arial" w:cs="Arial"/>
        </w:rPr>
        <w:t xml:space="preserve">, </w:t>
      </w:r>
      <w:r w:rsidRPr="004C5154">
        <w:rPr>
          <w:rFonts w:ascii="Arial" w:hAnsi="Arial" w:cs="Arial"/>
        </w:rPr>
        <w:t>stavební povolení</w:t>
      </w:r>
      <w:r>
        <w:rPr>
          <w:rFonts w:ascii="Arial" w:hAnsi="Arial" w:cs="Arial"/>
        </w:rPr>
        <w:t xml:space="preserve"> (nabytí</w:t>
      </w:r>
      <w:r w:rsidRPr="004C5154">
        <w:rPr>
          <w:rFonts w:ascii="Arial" w:hAnsi="Arial" w:cs="Arial"/>
        </w:rPr>
        <w:t xml:space="preserve"> právní moci </w:t>
      </w:r>
      <w:r>
        <w:rPr>
          <w:rFonts w:ascii="Arial" w:hAnsi="Arial" w:cs="Arial"/>
        </w:rPr>
        <w:t>IX/</w:t>
      </w:r>
      <w:r w:rsidRPr="004C5154">
        <w:rPr>
          <w:rFonts w:ascii="Arial" w:hAnsi="Arial" w:cs="Arial"/>
        </w:rPr>
        <w:t>2022</w:t>
      </w:r>
      <w:r>
        <w:rPr>
          <w:rFonts w:ascii="Arial" w:hAnsi="Arial" w:cs="Arial"/>
        </w:rPr>
        <w:t>), připravuje se</w:t>
      </w:r>
      <w:r w:rsidRPr="004C5154">
        <w:rPr>
          <w:rFonts w:ascii="Arial" w:hAnsi="Arial" w:cs="Arial"/>
        </w:rPr>
        <w:t> realizac</w:t>
      </w:r>
      <w:r>
        <w:rPr>
          <w:rFonts w:ascii="Arial" w:hAnsi="Arial" w:cs="Arial"/>
        </w:rPr>
        <w:t>e</w:t>
      </w:r>
      <w:r w:rsidRPr="004C5154">
        <w:rPr>
          <w:rFonts w:ascii="Arial" w:hAnsi="Arial" w:cs="Arial"/>
        </w:rPr>
        <w:t>.</w:t>
      </w:r>
      <w:r>
        <w:rPr>
          <w:rFonts w:ascii="Arial" w:hAnsi="Arial" w:cs="Arial"/>
        </w:rPr>
        <w:t xml:space="preserve"> H</w:t>
      </w:r>
      <w:r w:rsidRPr="00D823F5">
        <w:rPr>
          <w:rFonts w:ascii="Arial" w:hAnsi="Arial" w:cs="Arial"/>
        </w:rPr>
        <w:t>lavním cílem</w:t>
      </w:r>
      <w:r w:rsidR="006B2748">
        <w:rPr>
          <w:rFonts w:ascii="Arial" w:hAnsi="Arial" w:cs="Arial"/>
        </w:rPr>
        <w:t xml:space="preserve"> </w:t>
      </w:r>
      <w:r>
        <w:rPr>
          <w:rFonts w:ascii="Arial" w:hAnsi="Arial" w:cs="Arial"/>
        </w:rPr>
        <w:t xml:space="preserve">je </w:t>
      </w:r>
      <w:r w:rsidRPr="00D823F5">
        <w:rPr>
          <w:rFonts w:ascii="Arial" w:hAnsi="Arial" w:cs="Arial"/>
        </w:rPr>
        <w:t>zajistit dle potřeby posílení vodní kapacity vodárenské nádrže Josefův Důl</w:t>
      </w:r>
      <w:r>
        <w:rPr>
          <w:rFonts w:ascii="Arial" w:hAnsi="Arial" w:cs="Arial"/>
        </w:rPr>
        <w:t>. Přitom musí být zachován průtok</w:t>
      </w:r>
      <w:r w:rsidRPr="00D823F5">
        <w:rPr>
          <w:rFonts w:ascii="Arial" w:hAnsi="Arial" w:cs="Arial"/>
        </w:rPr>
        <w:t xml:space="preserve"> v Jelením potoce, který </w:t>
      </w:r>
      <w:r>
        <w:rPr>
          <w:rFonts w:ascii="Arial" w:hAnsi="Arial" w:cs="Arial"/>
        </w:rPr>
        <w:t xml:space="preserve">je odvozen od </w:t>
      </w:r>
      <w:r w:rsidRPr="00D823F5">
        <w:rPr>
          <w:rFonts w:ascii="Arial" w:hAnsi="Arial" w:cs="Arial"/>
        </w:rPr>
        <w:t>veškerý</w:t>
      </w:r>
      <w:r>
        <w:rPr>
          <w:rFonts w:ascii="Arial" w:hAnsi="Arial" w:cs="Arial"/>
        </w:rPr>
        <w:t xml:space="preserve">ch ekologických požadavků </w:t>
      </w:r>
      <w:r w:rsidRPr="00D823F5">
        <w:rPr>
          <w:rFonts w:ascii="Arial" w:hAnsi="Arial" w:cs="Arial"/>
        </w:rPr>
        <w:t xml:space="preserve">zde se vyskytující bioty. Odborným posouzením byl stanoven jako výchozí </w:t>
      </w:r>
      <w:proofErr w:type="spellStart"/>
      <w:r w:rsidRPr="00980745">
        <w:rPr>
          <w:rFonts w:ascii="Arial" w:hAnsi="Arial" w:cs="Arial"/>
        </w:rPr>
        <w:t>M</w:t>
      </w:r>
      <w:r w:rsidRPr="00980745">
        <w:rPr>
          <w:rFonts w:ascii="Arial" w:hAnsi="Arial" w:cs="Arial"/>
          <w:vertAlign w:val="subscript"/>
        </w:rPr>
        <w:t>Qbiol</w:t>
      </w:r>
      <w:proofErr w:type="spellEnd"/>
      <w:r w:rsidRPr="00980745">
        <w:rPr>
          <w:rFonts w:ascii="Arial" w:hAnsi="Arial" w:cs="Arial"/>
        </w:rPr>
        <w:t xml:space="preserve"> p</w:t>
      </w:r>
      <w:r w:rsidRPr="00D823F5">
        <w:rPr>
          <w:rFonts w:ascii="Arial" w:hAnsi="Arial" w:cs="Arial"/>
        </w:rPr>
        <w:t>růtok 35 l/s (odpovídá Q</w:t>
      </w:r>
      <w:r w:rsidRPr="00980745">
        <w:rPr>
          <w:rFonts w:ascii="Arial" w:hAnsi="Arial" w:cs="Arial"/>
          <w:vertAlign w:val="subscript"/>
        </w:rPr>
        <w:t>300</w:t>
      </w:r>
      <w:r w:rsidRPr="00D823F5">
        <w:rPr>
          <w:rFonts w:ascii="Arial" w:hAnsi="Arial" w:cs="Arial"/>
        </w:rPr>
        <w:t>). Průměrný roční průtok v Jelením potoce je 103 l/s. Předpokládaný maximální odběr vody z potoka je ve výši 500 l/s. Průměrný odběr vody je předpokládán ve</w:t>
      </w:r>
      <w:r w:rsidR="00100143">
        <w:rPr>
          <w:rFonts w:ascii="Arial" w:hAnsi="Arial" w:cs="Arial"/>
        </w:rPr>
        <w:t xml:space="preserve"> </w:t>
      </w:r>
      <w:r w:rsidRPr="00D823F5">
        <w:rPr>
          <w:rFonts w:ascii="Arial" w:hAnsi="Arial" w:cs="Arial"/>
        </w:rPr>
        <w:t xml:space="preserve">výši 68 l/s. </w:t>
      </w:r>
      <w:r>
        <w:rPr>
          <w:rFonts w:ascii="Arial" w:hAnsi="Arial" w:cs="Arial"/>
        </w:rPr>
        <w:t xml:space="preserve">Předpokládaná doba realizace je 2024–2026 s nákladem </w:t>
      </w:r>
      <w:r w:rsidRPr="00D823F5">
        <w:rPr>
          <w:rFonts w:ascii="Arial" w:hAnsi="Arial" w:cs="Arial"/>
        </w:rPr>
        <w:t>109,6 mil. Kč (cenová úroveň 2022/II).</w:t>
      </w:r>
      <w:r>
        <w:rPr>
          <w:rFonts w:ascii="Arial" w:hAnsi="Arial" w:cs="Arial"/>
        </w:rPr>
        <w:t xml:space="preserve"> Stavba je na území CHKO Jizerské hory a je nutné zajistit, aby v období od 1. dubna do 30. června zde neprobíhaly žádné stavební práce. </w:t>
      </w:r>
      <w:r>
        <w:rPr>
          <w:rFonts w:ascii="Arial" w:hAnsi="Arial" w:cs="Arial"/>
          <w:i/>
          <w:iCs/>
          <w:u w:val="single"/>
        </w:rPr>
        <w:t>P</w:t>
      </w:r>
      <w:r w:rsidRPr="009F227F">
        <w:rPr>
          <w:rFonts w:ascii="Arial" w:hAnsi="Arial" w:cs="Arial"/>
          <w:i/>
          <w:iCs/>
          <w:u w:val="single"/>
        </w:rPr>
        <w:t>osílení toku Doubravy převodem z vodní nádrže Seč</w:t>
      </w:r>
      <w:r>
        <w:rPr>
          <w:rFonts w:ascii="Arial" w:hAnsi="Arial" w:cs="Arial"/>
          <w:i/>
          <w:iCs/>
          <w:u w:val="single"/>
        </w:rPr>
        <w:t>:</w:t>
      </w:r>
      <w:r>
        <w:rPr>
          <w:rFonts w:ascii="Arial" w:hAnsi="Arial" w:cs="Arial"/>
          <w:i/>
          <w:iCs/>
        </w:rPr>
        <w:t xml:space="preserve"> </w:t>
      </w:r>
      <w:r>
        <w:rPr>
          <w:rFonts w:ascii="Arial" w:hAnsi="Arial" w:cs="Arial"/>
        </w:rPr>
        <w:t>P</w:t>
      </w:r>
      <w:r w:rsidRPr="004C5154">
        <w:rPr>
          <w:rFonts w:ascii="Arial" w:hAnsi="Arial" w:cs="Arial"/>
        </w:rPr>
        <w:t>osuzován</w:t>
      </w:r>
      <w:r>
        <w:rPr>
          <w:rFonts w:ascii="Arial" w:hAnsi="Arial" w:cs="Arial"/>
        </w:rPr>
        <w:t>o</w:t>
      </w:r>
      <w:r w:rsidRPr="004C5154">
        <w:rPr>
          <w:rFonts w:ascii="Arial" w:hAnsi="Arial" w:cs="Arial"/>
        </w:rPr>
        <w:t xml:space="preserve"> v roce 2019 ve studii „Návrh opatření ke zvýšení retence vody v povodí řeky Doubravy“</w:t>
      </w:r>
      <w:r>
        <w:rPr>
          <w:rFonts w:ascii="Arial" w:hAnsi="Arial" w:cs="Arial"/>
        </w:rPr>
        <w:t xml:space="preserve">, </w:t>
      </w:r>
      <w:proofErr w:type="gramStart"/>
      <w:r>
        <w:rPr>
          <w:rFonts w:ascii="Arial" w:hAnsi="Arial" w:cs="Arial"/>
        </w:rPr>
        <w:t>řeší</w:t>
      </w:r>
      <w:proofErr w:type="gramEnd"/>
      <w:r>
        <w:rPr>
          <w:rFonts w:ascii="Arial" w:hAnsi="Arial" w:cs="Arial"/>
        </w:rPr>
        <w:t xml:space="preserve"> se</w:t>
      </w:r>
      <w:r w:rsidRPr="004C5154">
        <w:rPr>
          <w:rFonts w:ascii="Arial" w:hAnsi="Arial" w:cs="Arial"/>
        </w:rPr>
        <w:t xml:space="preserve"> v aktuálně zpracovávané studi</w:t>
      </w:r>
      <w:r>
        <w:rPr>
          <w:rFonts w:ascii="Arial" w:hAnsi="Arial" w:cs="Arial"/>
        </w:rPr>
        <w:t xml:space="preserve">i </w:t>
      </w:r>
      <w:r w:rsidRPr="004C5154">
        <w:rPr>
          <w:rFonts w:ascii="Arial" w:hAnsi="Arial" w:cs="Arial"/>
        </w:rPr>
        <w:t>“Zátěžový scénář bilančně ohrožených nádrží na Chrudimce s ohledem</w:t>
      </w:r>
      <w:r w:rsidR="0026016C">
        <w:rPr>
          <w:rFonts w:ascii="Arial" w:hAnsi="Arial" w:cs="Arial"/>
        </w:rPr>
        <w:t xml:space="preserve"> na vývoj vodárenských odběrů“.</w:t>
      </w:r>
    </w:p>
    <w:p w14:paraId="5992A358" w14:textId="77777777" w:rsidR="00CB1C1C" w:rsidRPr="00CB1C1C" w:rsidRDefault="007E4EFE" w:rsidP="0017220F">
      <w:pPr>
        <w:spacing w:after="60" w:line="240" w:lineRule="auto"/>
        <w:jc w:val="both"/>
        <w:rPr>
          <w:rFonts w:ascii="Arial" w:hAnsi="Arial" w:cs="Arial"/>
        </w:rPr>
      </w:pPr>
      <w:r w:rsidRPr="00E76764">
        <w:rPr>
          <w:rFonts w:ascii="Arial" w:hAnsi="Arial" w:cs="Arial"/>
          <w:b/>
          <w:bCs/>
        </w:rPr>
        <w:t>Akce Povodí Moravy</w:t>
      </w:r>
      <w:r w:rsidR="006B2748">
        <w:rPr>
          <w:rFonts w:ascii="Arial" w:hAnsi="Arial" w:cs="Arial"/>
          <w:b/>
          <w:bCs/>
        </w:rPr>
        <w:t xml:space="preserve">, </w:t>
      </w:r>
      <w:proofErr w:type="spellStart"/>
      <w:r w:rsidR="006B2748">
        <w:rPr>
          <w:rFonts w:ascii="Arial" w:hAnsi="Arial" w:cs="Arial"/>
          <w:b/>
          <w:bCs/>
        </w:rPr>
        <w:t>s.p</w:t>
      </w:r>
      <w:proofErr w:type="spellEnd"/>
      <w:r w:rsidR="006B2748">
        <w:rPr>
          <w:rFonts w:ascii="Arial" w:hAnsi="Arial" w:cs="Arial"/>
          <w:b/>
          <w:bCs/>
        </w:rPr>
        <w:t>.</w:t>
      </w:r>
      <w:r>
        <w:rPr>
          <w:rFonts w:ascii="Arial" w:hAnsi="Arial" w:cs="Arial"/>
        </w:rPr>
        <w:t xml:space="preserve">: </w:t>
      </w:r>
      <w:r w:rsidRPr="00554B5B">
        <w:rPr>
          <w:rFonts w:ascii="Arial" w:eastAsia="Calibri" w:hAnsi="Arial" w:cs="Arial"/>
          <w:i/>
          <w:iCs/>
          <w:u w:val="single"/>
        </w:rPr>
        <w:t>Posílení akumulace vody ve vodárenské nádrži Hubeno</w:t>
      </w:r>
      <w:r>
        <w:rPr>
          <w:rFonts w:ascii="Arial" w:eastAsia="Calibri" w:hAnsi="Arial" w:cs="Arial"/>
          <w:i/>
          <w:iCs/>
          <w:u w:val="single"/>
        </w:rPr>
        <w:t>v:</w:t>
      </w:r>
      <w:r>
        <w:rPr>
          <w:rFonts w:ascii="Arial" w:eastAsia="Calibri" w:hAnsi="Arial" w:cs="Arial"/>
          <w:i/>
          <w:iCs/>
        </w:rPr>
        <w:t xml:space="preserve"> </w:t>
      </w:r>
      <w:r w:rsidRPr="00554B5B">
        <w:rPr>
          <w:rFonts w:ascii="Arial" w:eastAsia="Calibri" w:hAnsi="Arial" w:cs="Arial"/>
        </w:rPr>
        <w:t xml:space="preserve">Jedná se o rekonstrukci a obnovu přivaděčů přítoků do této nádrže, která je jediným zdrojem pitné vody pro Jihlavsko. </w:t>
      </w:r>
      <w:r w:rsidRPr="00E76764">
        <w:rPr>
          <w:rFonts w:ascii="Arial" w:eastAsia="Calibri" w:hAnsi="Arial" w:cs="Arial"/>
          <w:i/>
          <w:iCs/>
          <w:u w:val="single"/>
        </w:rPr>
        <w:t>Rekonstrukce Jedlovského přivaděče</w:t>
      </w:r>
      <w:r>
        <w:rPr>
          <w:rFonts w:ascii="Arial" w:eastAsia="Calibri" w:hAnsi="Arial" w:cs="Arial"/>
          <w:i/>
          <w:iCs/>
          <w:u w:val="single"/>
        </w:rPr>
        <w:t>:</w:t>
      </w:r>
      <w:r>
        <w:rPr>
          <w:rFonts w:ascii="Arial" w:eastAsia="Calibri" w:hAnsi="Arial" w:cs="Arial"/>
          <w:i/>
          <w:iCs/>
        </w:rPr>
        <w:t xml:space="preserve"> </w:t>
      </w:r>
      <w:r>
        <w:rPr>
          <w:rFonts w:ascii="Arial" w:eastAsia="Calibri" w:hAnsi="Arial" w:cs="Arial"/>
        </w:rPr>
        <w:t>dokončena v roce 2020</w:t>
      </w:r>
      <w:r w:rsidRPr="00554B5B">
        <w:rPr>
          <w:rFonts w:ascii="Arial" w:eastAsia="Calibri" w:hAnsi="Arial" w:cs="Arial"/>
        </w:rPr>
        <w:t>.</w:t>
      </w:r>
      <w:r>
        <w:rPr>
          <w:rFonts w:ascii="Arial" w:eastAsia="Calibri" w:hAnsi="Arial" w:cs="Arial"/>
        </w:rPr>
        <w:t xml:space="preserve"> </w:t>
      </w:r>
      <w:proofErr w:type="spellStart"/>
      <w:r w:rsidRPr="00E76764">
        <w:rPr>
          <w:rFonts w:ascii="Arial" w:eastAsia="Calibri" w:hAnsi="Arial" w:cs="Arial"/>
          <w:i/>
          <w:iCs/>
          <w:u w:val="single"/>
        </w:rPr>
        <w:t>Jiřínsk</w:t>
      </w:r>
      <w:r>
        <w:rPr>
          <w:rFonts w:ascii="Arial" w:eastAsia="Calibri" w:hAnsi="Arial" w:cs="Arial"/>
          <w:i/>
          <w:iCs/>
          <w:u w:val="single"/>
        </w:rPr>
        <w:t>ý</w:t>
      </w:r>
      <w:proofErr w:type="spellEnd"/>
      <w:r w:rsidRPr="00E76764">
        <w:rPr>
          <w:rFonts w:ascii="Arial" w:eastAsia="Calibri" w:hAnsi="Arial" w:cs="Arial"/>
          <w:i/>
          <w:iCs/>
          <w:u w:val="single"/>
        </w:rPr>
        <w:t xml:space="preserve"> přivaděč</w:t>
      </w:r>
      <w:r>
        <w:rPr>
          <w:rFonts w:ascii="Arial" w:eastAsia="Calibri" w:hAnsi="Arial" w:cs="Arial"/>
          <w:i/>
          <w:iCs/>
          <w:u w:val="single"/>
        </w:rPr>
        <w:t>:</w:t>
      </w:r>
      <w:r>
        <w:rPr>
          <w:rFonts w:ascii="Arial" w:eastAsia="Calibri" w:hAnsi="Arial" w:cs="Arial"/>
          <w:i/>
          <w:iCs/>
        </w:rPr>
        <w:t xml:space="preserve"> </w:t>
      </w:r>
      <w:r>
        <w:rPr>
          <w:rFonts w:ascii="Arial" w:eastAsia="Calibri" w:hAnsi="Arial" w:cs="Arial"/>
        </w:rPr>
        <w:t>dokončují se stavební práce, akce bude dokončena do konce roku 2022</w:t>
      </w:r>
      <w:r w:rsidRPr="00554B5B">
        <w:rPr>
          <w:rFonts w:ascii="Arial" w:eastAsia="Calibri" w:hAnsi="Arial" w:cs="Arial"/>
        </w:rPr>
        <w:t>.</w:t>
      </w:r>
    </w:p>
    <w:p w14:paraId="699151E4" w14:textId="77777777" w:rsidR="00CB1C1C" w:rsidRDefault="007E4EFE" w:rsidP="0017220F">
      <w:pPr>
        <w:spacing w:after="60" w:line="240" w:lineRule="auto"/>
        <w:jc w:val="both"/>
        <w:rPr>
          <w:rFonts w:ascii="Arial" w:eastAsia="Calibri" w:hAnsi="Arial" w:cs="Arial"/>
        </w:rPr>
      </w:pPr>
      <w:r w:rsidRPr="00E76764">
        <w:rPr>
          <w:rFonts w:ascii="Arial" w:hAnsi="Arial" w:cs="Arial"/>
          <w:b/>
          <w:bCs/>
        </w:rPr>
        <w:t xml:space="preserve">Akce Povodí </w:t>
      </w:r>
      <w:r>
        <w:rPr>
          <w:rFonts w:ascii="Arial" w:hAnsi="Arial" w:cs="Arial"/>
          <w:b/>
          <w:bCs/>
        </w:rPr>
        <w:t>Vltavy</w:t>
      </w:r>
      <w:r w:rsidR="00EA2E13">
        <w:rPr>
          <w:rFonts w:ascii="Arial" w:hAnsi="Arial" w:cs="Arial"/>
          <w:b/>
          <w:bCs/>
        </w:rPr>
        <w:t xml:space="preserve">, </w:t>
      </w:r>
      <w:proofErr w:type="spellStart"/>
      <w:r w:rsidR="00EA2E13">
        <w:rPr>
          <w:rFonts w:ascii="Arial" w:hAnsi="Arial" w:cs="Arial"/>
          <w:b/>
          <w:bCs/>
        </w:rPr>
        <w:t>s.p</w:t>
      </w:r>
      <w:proofErr w:type="spellEnd"/>
      <w:r w:rsidR="00EA2E13">
        <w:rPr>
          <w:rFonts w:ascii="Arial" w:hAnsi="Arial" w:cs="Arial"/>
          <w:b/>
          <w:bCs/>
        </w:rPr>
        <w:t>.</w:t>
      </w:r>
      <w:r>
        <w:rPr>
          <w:rFonts w:ascii="Arial" w:hAnsi="Arial" w:cs="Arial"/>
          <w:b/>
          <w:bCs/>
        </w:rPr>
        <w:t>, Povodí Ohře</w:t>
      </w:r>
      <w:r w:rsidR="00EA2E13">
        <w:rPr>
          <w:rFonts w:ascii="Arial" w:hAnsi="Arial" w:cs="Arial"/>
          <w:b/>
          <w:bCs/>
        </w:rPr>
        <w:t xml:space="preserve">, </w:t>
      </w:r>
      <w:proofErr w:type="spellStart"/>
      <w:r w:rsidR="00EA2E13">
        <w:rPr>
          <w:rFonts w:ascii="Arial" w:hAnsi="Arial" w:cs="Arial"/>
          <w:b/>
          <w:bCs/>
        </w:rPr>
        <w:t>s.p</w:t>
      </w:r>
      <w:proofErr w:type="spellEnd"/>
      <w:r w:rsidR="00EA2E13">
        <w:rPr>
          <w:rFonts w:ascii="Arial" w:hAnsi="Arial" w:cs="Arial"/>
          <w:b/>
          <w:bCs/>
        </w:rPr>
        <w:t>.</w:t>
      </w:r>
      <w:r>
        <w:rPr>
          <w:rFonts w:ascii="Arial" w:hAnsi="Arial" w:cs="Arial"/>
        </w:rPr>
        <w:t xml:space="preserve">: </w:t>
      </w:r>
      <w:r w:rsidRPr="00393820">
        <w:rPr>
          <w:rFonts w:ascii="Arial" w:hAnsi="Arial" w:cs="Arial"/>
          <w:i/>
          <w:iCs/>
          <w:u w:val="single"/>
        </w:rPr>
        <w:t xml:space="preserve">Přivaděče vody </w:t>
      </w:r>
      <w:r>
        <w:rPr>
          <w:rFonts w:ascii="Arial" w:hAnsi="Arial" w:cs="Arial"/>
          <w:i/>
          <w:iCs/>
          <w:u w:val="single"/>
        </w:rPr>
        <w:t>v rámci řešení sucha</w:t>
      </w:r>
      <w:r w:rsidR="0026016C">
        <w:rPr>
          <w:rFonts w:ascii="Arial" w:hAnsi="Arial" w:cs="Arial"/>
          <w:i/>
          <w:iCs/>
          <w:u w:val="single"/>
        </w:rPr>
        <w:t xml:space="preserve"> </w:t>
      </w:r>
      <w:r>
        <w:rPr>
          <w:rFonts w:ascii="Arial" w:hAnsi="Arial" w:cs="Arial"/>
          <w:i/>
          <w:iCs/>
          <w:u w:val="single"/>
        </w:rPr>
        <w:t>na</w:t>
      </w:r>
      <w:r w:rsidR="0026016C">
        <w:rPr>
          <w:rFonts w:ascii="Arial" w:hAnsi="Arial" w:cs="Arial"/>
          <w:i/>
          <w:iCs/>
          <w:u w:val="single"/>
        </w:rPr>
        <w:t> </w:t>
      </w:r>
      <w:r w:rsidRPr="00393820">
        <w:rPr>
          <w:rFonts w:ascii="Arial" w:hAnsi="Arial" w:cs="Arial"/>
          <w:i/>
          <w:iCs/>
          <w:u w:val="single"/>
        </w:rPr>
        <w:t xml:space="preserve">Rakovnicku: </w:t>
      </w:r>
      <w:r>
        <w:rPr>
          <w:rFonts w:ascii="Arial" w:hAnsi="Arial" w:cs="Arial"/>
        </w:rPr>
        <w:t xml:space="preserve">přivaděč vody z Ohře </w:t>
      </w:r>
      <w:r w:rsidRPr="00C1241B">
        <w:rPr>
          <w:rFonts w:ascii="Arial" w:hAnsi="Arial" w:cs="Arial"/>
        </w:rPr>
        <w:t xml:space="preserve">do nádrže Vidhostice, přivaděč </w:t>
      </w:r>
      <w:r>
        <w:rPr>
          <w:rFonts w:ascii="Arial" w:hAnsi="Arial" w:cs="Arial"/>
        </w:rPr>
        <w:t xml:space="preserve">vody </w:t>
      </w:r>
      <w:r w:rsidRPr="00C1241B">
        <w:rPr>
          <w:rFonts w:ascii="Arial" w:hAnsi="Arial" w:cs="Arial"/>
        </w:rPr>
        <w:t>z nádrže Vidhostice do Rakovnického potoka včetně přípojky z budoucí nádrže Kryry</w:t>
      </w:r>
      <w:r>
        <w:rPr>
          <w:rFonts w:ascii="Arial" w:hAnsi="Arial" w:cs="Arial"/>
        </w:rPr>
        <w:t>,</w:t>
      </w:r>
      <w:r w:rsidRPr="00C1241B">
        <w:rPr>
          <w:rFonts w:ascii="Arial" w:hAnsi="Arial" w:cs="Arial"/>
        </w:rPr>
        <w:t xml:space="preserve"> přivaděč</w:t>
      </w:r>
      <w:r>
        <w:rPr>
          <w:rFonts w:ascii="Arial" w:hAnsi="Arial" w:cs="Arial"/>
        </w:rPr>
        <w:t xml:space="preserve"> vody</w:t>
      </w:r>
      <w:r w:rsidR="0026016C">
        <w:rPr>
          <w:rFonts w:ascii="Arial" w:hAnsi="Arial" w:cs="Arial"/>
        </w:rPr>
        <w:t xml:space="preserve"> z </w:t>
      </w:r>
      <w:r w:rsidRPr="00C1241B">
        <w:rPr>
          <w:rFonts w:ascii="Arial" w:hAnsi="Arial" w:cs="Arial"/>
        </w:rPr>
        <w:t xml:space="preserve">Rakovnického potoka do </w:t>
      </w:r>
      <w:proofErr w:type="spellStart"/>
      <w:r w:rsidRPr="00C1241B">
        <w:rPr>
          <w:rFonts w:ascii="Arial" w:hAnsi="Arial" w:cs="Arial"/>
        </w:rPr>
        <w:t>Kolešovického</w:t>
      </w:r>
      <w:proofErr w:type="spellEnd"/>
      <w:r w:rsidRPr="00C1241B">
        <w:rPr>
          <w:rFonts w:ascii="Arial" w:hAnsi="Arial" w:cs="Arial"/>
        </w:rPr>
        <w:t xml:space="preserve"> potoka</w:t>
      </w:r>
      <w:r>
        <w:rPr>
          <w:rFonts w:ascii="Arial" w:hAnsi="Arial" w:cs="Arial"/>
        </w:rPr>
        <w:t xml:space="preserve">. Zpracováno </w:t>
      </w:r>
      <w:r w:rsidRPr="00393820">
        <w:rPr>
          <w:rFonts w:ascii="Arial" w:hAnsi="Arial" w:cs="Arial"/>
        </w:rPr>
        <w:t>Komplexní vodohospodářské řešení nových akumulačních nádrží v povodí Rakovnického potoka a</w:t>
      </w:r>
      <w:r>
        <w:rPr>
          <w:rFonts w:ascii="Arial" w:hAnsi="Arial" w:cs="Arial"/>
        </w:rPr>
        <w:t> </w:t>
      </w:r>
      <w:r w:rsidRPr="00393820">
        <w:rPr>
          <w:rFonts w:ascii="Arial" w:hAnsi="Arial" w:cs="Arial"/>
        </w:rPr>
        <w:t>Blšanky a dalších opatření na zmírnění vodního deficitu v</w:t>
      </w:r>
      <w:r>
        <w:rPr>
          <w:rFonts w:ascii="Arial" w:hAnsi="Arial" w:cs="Arial"/>
        </w:rPr>
        <w:t> </w:t>
      </w:r>
      <w:r w:rsidRPr="00393820">
        <w:rPr>
          <w:rFonts w:ascii="Arial" w:hAnsi="Arial" w:cs="Arial"/>
        </w:rPr>
        <w:t>oblasti</w:t>
      </w:r>
      <w:r>
        <w:rPr>
          <w:rFonts w:ascii="Arial" w:hAnsi="Arial" w:cs="Arial"/>
        </w:rPr>
        <w:t>, m</w:t>
      </w:r>
      <w:r w:rsidRPr="00393820">
        <w:rPr>
          <w:rFonts w:ascii="Arial" w:hAnsi="Arial" w:cs="Arial"/>
        </w:rPr>
        <w:t>ultikriteriální posouzení převodu vody</w:t>
      </w:r>
      <w:r w:rsidR="0026016C">
        <w:rPr>
          <w:rFonts w:ascii="Arial" w:hAnsi="Arial" w:cs="Arial"/>
        </w:rPr>
        <w:t> </w:t>
      </w:r>
      <w:r w:rsidRPr="00393820">
        <w:rPr>
          <w:rFonts w:ascii="Arial" w:hAnsi="Arial" w:cs="Arial"/>
        </w:rPr>
        <w:t>z Ohře do vodního díla Kryry a převodu vody z Berounky do povodí Rakovnického potoka</w:t>
      </w:r>
      <w:r>
        <w:rPr>
          <w:rFonts w:ascii="Arial" w:hAnsi="Arial" w:cs="Arial"/>
        </w:rPr>
        <w:t>.</w:t>
      </w:r>
      <w:r w:rsidR="00CB1C1C">
        <w:rPr>
          <w:rFonts w:ascii="Arial" w:hAnsi="Arial" w:cs="Arial"/>
        </w:rPr>
        <w:t xml:space="preserve"> </w:t>
      </w:r>
      <w:r w:rsidRPr="00C1241B">
        <w:rPr>
          <w:rFonts w:ascii="Arial" w:hAnsi="Arial" w:cs="Arial"/>
        </w:rPr>
        <w:t>Zpracován Investiční záměr na realizaci</w:t>
      </w:r>
      <w:r>
        <w:rPr>
          <w:rFonts w:ascii="Arial" w:hAnsi="Arial" w:cs="Arial"/>
        </w:rPr>
        <w:t xml:space="preserve">, probíhá inženýrská činnost na projektové dokumentaci. Proběhla </w:t>
      </w:r>
      <w:r w:rsidRPr="00393820">
        <w:rPr>
          <w:rFonts w:ascii="Arial" w:hAnsi="Arial" w:cs="Arial"/>
        </w:rPr>
        <w:t xml:space="preserve">4. aktualizace </w:t>
      </w:r>
      <w:r>
        <w:rPr>
          <w:rFonts w:ascii="Arial" w:hAnsi="Arial" w:cs="Arial"/>
        </w:rPr>
        <w:t>ZÚR</w:t>
      </w:r>
      <w:r w:rsidRPr="00393820">
        <w:rPr>
          <w:rFonts w:ascii="Arial" w:hAnsi="Arial" w:cs="Arial"/>
        </w:rPr>
        <w:t xml:space="preserve"> Ústeckého kraje – vymezení koridorů pro realizaci staveb s možností upravovat finální parametry a</w:t>
      </w:r>
      <w:r>
        <w:rPr>
          <w:rFonts w:ascii="Arial" w:hAnsi="Arial" w:cs="Arial"/>
        </w:rPr>
        <w:t> </w:t>
      </w:r>
      <w:r w:rsidRPr="00393820">
        <w:rPr>
          <w:rFonts w:ascii="Arial" w:hAnsi="Arial" w:cs="Arial"/>
        </w:rPr>
        <w:t>trasy v případě možných překážek</w:t>
      </w:r>
      <w:r>
        <w:rPr>
          <w:rFonts w:ascii="Arial" w:hAnsi="Arial" w:cs="Arial"/>
        </w:rPr>
        <w:t>.</w:t>
      </w:r>
    </w:p>
    <w:p w14:paraId="06FF7963" w14:textId="30A885F1" w:rsidR="00C236EE" w:rsidRPr="00CB1C1C" w:rsidRDefault="007E4EFE" w:rsidP="0017220F">
      <w:pPr>
        <w:spacing w:after="60" w:line="240" w:lineRule="auto"/>
        <w:jc w:val="both"/>
        <w:rPr>
          <w:rFonts w:ascii="Arial" w:eastAsia="Calibri" w:hAnsi="Arial" w:cs="Arial"/>
        </w:rPr>
      </w:pPr>
      <w:r w:rsidRPr="00E76764">
        <w:rPr>
          <w:rFonts w:ascii="Arial" w:hAnsi="Arial" w:cs="Arial"/>
          <w:b/>
          <w:bCs/>
        </w:rPr>
        <w:t xml:space="preserve">Akce Povodí </w:t>
      </w:r>
      <w:r>
        <w:rPr>
          <w:rFonts w:ascii="Arial" w:hAnsi="Arial" w:cs="Arial"/>
          <w:b/>
          <w:bCs/>
        </w:rPr>
        <w:t>Odry</w:t>
      </w:r>
      <w:r w:rsidR="00EA2E13">
        <w:rPr>
          <w:rFonts w:ascii="Arial" w:hAnsi="Arial" w:cs="Arial"/>
          <w:b/>
          <w:bCs/>
        </w:rPr>
        <w:t xml:space="preserve">, </w:t>
      </w:r>
      <w:proofErr w:type="spellStart"/>
      <w:r w:rsidR="00EA2E13">
        <w:rPr>
          <w:rFonts w:ascii="Arial" w:hAnsi="Arial" w:cs="Arial"/>
          <w:b/>
          <w:bCs/>
        </w:rPr>
        <w:t>s</w:t>
      </w:r>
      <w:r w:rsidR="00620F70">
        <w:rPr>
          <w:rFonts w:ascii="Arial" w:hAnsi="Arial" w:cs="Arial"/>
          <w:b/>
          <w:bCs/>
        </w:rPr>
        <w:t>.</w:t>
      </w:r>
      <w:r w:rsidR="00EA2E13">
        <w:rPr>
          <w:rFonts w:ascii="Arial" w:hAnsi="Arial" w:cs="Arial"/>
          <w:b/>
          <w:bCs/>
        </w:rPr>
        <w:t>p</w:t>
      </w:r>
      <w:proofErr w:type="spellEnd"/>
      <w:r w:rsidR="00EA2E13">
        <w:rPr>
          <w:rFonts w:ascii="Arial" w:hAnsi="Arial" w:cs="Arial"/>
          <w:b/>
          <w:bCs/>
        </w:rPr>
        <w:t>.</w:t>
      </w:r>
      <w:r>
        <w:rPr>
          <w:rFonts w:ascii="Arial" w:hAnsi="Arial" w:cs="Arial"/>
        </w:rPr>
        <w:t xml:space="preserve">: </w:t>
      </w:r>
      <w:r w:rsidRPr="00FB0113">
        <w:rPr>
          <w:rFonts w:ascii="Arial" w:hAnsi="Arial" w:cs="Arial"/>
          <w:i/>
          <w:iCs/>
          <w:u w:val="single"/>
        </w:rPr>
        <w:t>Posílení vodních zdrojů v povodí Horní Moravy vodou z povodí Odry:</w:t>
      </w:r>
      <w:r>
        <w:rPr>
          <w:rFonts w:ascii="Arial" w:hAnsi="Arial" w:cs="Arial"/>
        </w:rPr>
        <w:t xml:space="preserve"> v roce 2021 zpracován investiční záměr, záměr předložen vládě, promítnut do Plánů dílčího povodí Horní Odry a dílčího povodí Moravy a </w:t>
      </w:r>
      <w:r w:rsidR="008978C6">
        <w:rPr>
          <w:rFonts w:ascii="Arial" w:hAnsi="Arial" w:cs="Arial"/>
        </w:rPr>
        <w:t xml:space="preserve">do nástrojů územního plánování </w:t>
      </w:r>
      <w:r>
        <w:rPr>
          <w:rFonts w:ascii="Arial" w:hAnsi="Arial" w:cs="Arial"/>
        </w:rPr>
        <w:t>(PÚR, ZÚR). Vzhledem k tomu, že není poptávka, záměr se v současné době nebude realizovat.</w:t>
      </w:r>
    </w:p>
    <w:p w14:paraId="11E0917A" w14:textId="6B98D48A" w:rsidR="006B2432" w:rsidRPr="00DB24EC" w:rsidRDefault="006B2432" w:rsidP="0017220F">
      <w:pPr>
        <w:spacing w:before="120" w:after="60" w:line="240" w:lineRule="auto"/>
        <w:jc w:val="both"/>
        <w:rPr>
          <w:rFonts w:ascii="Arial" w:hAnsi="Arial" w:cs="Arial"/>
          <w:b/>
        </w:rPr>
      </w:pPr>
      <w:r w:rsidRPr="00DB24EC">
        <w:rPr>
          <w:rFonts w:ascii="Arial" w:hAnsi="Arial" w:cs="Arial"/>
          <w:b/>
        </w:rPr>
        <w:t xml:space="preserve">Finanční </w:t>
      </w:r>
      <w:r w:rsidR="00A97B8C">
        <w:rPr>
          <w:rFonts w:ascii="Arial" w:hAnsi="Arial" w:cs="Arial"/>
          <w:b/>
        </w:rPr>
        <w:t>prostředky</w:t>
      </w:r>
      <w:r w:rsidRPr="00DB24EC">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24"/>
        <w:gridCol w:w="1324"/>
        <w:gridCol w:w="1324"/>
        <w:gridCol w:w="1326"/>
        <w:gridCol w:w="1326"/>
        <w:gridCol w:w="1221"/>
      </w:tblGrid>
      <w:tr w:rsidR="006B2432" w:rsidRPr="00D67EF9" w14:paraId="2FC4E50C" w14:textId="77777777" w:rsidTr="00620F70">
        <w:tc>
          <w:tcPr>
            <w:tcW w:w="1220" w:type="dxa"/>
          </w:tcPr>
          <w:p w14:paraId="6F39A5DF" w14:textId="77777777" w:rsidR="006B2432" w:rsidRPr="00DB24EC" w:rsidRDefault="00DB24EC" w:rsidP="0017220F">
            <w:pPr>
              <w:spacing w:after="0" w:line="240" w:lineRule="auto"/>
              <w:jc w:val="right"/>
              <w:rPr>
                <w:rFonts w:ascii="Arial" w:hAnsi="Arial" w:cs="Arial"/>
                <w:sz w:val="20"/>
                <w:szCs w:val="20"/>
              </w:rPr>
            </w:pPr>
            <w:r w:rsidRPr="00DB24EC">
              <w:rPr>
                <w:rFonts w:ascii="Arial" w:hAnsi="Arial" w:cs="Arial"/>
                <w:sz w:val="20"/>
                <w:szCs w:val="20"/>
              </w:rPr>
              <w:t>rok</w:t>
            </w:r>
          </w:p>
        </w:tc>
        <w:tc>
          <w:tcPr>
            <w:tcW w:w="1324" w:type="dxa"/>
          </w:tcPr>
          <w:p w14:paraId="119D50D4" w14:textId="77777777" w:rsidR="006B2432" w:rsidRPr="00DB24EC" w:rsidRDefault="006B2432" w:rsidP="0017220F">
            <w:pPr>
              <w:spacing w:after="0" w:line="240" w:lineRule="auto"/>
              <w:jc w:val="right"/>
              <w:rPr>
                <w:rFonts w:ascii="Arial" w:hAnsi="Arial" w:cs="Arial"/>
                <w:sz w:val="20"/>
                <w:szCs w:val="20"/>
              </w:rPr>
            </w:pPr>
            <w:r w:rsidRPr="00DB24EC">
              <w:rPr>
                <w:rFonts w:ascii="Arial" w:hAnsi="Arial" w:cs="Arial"/>
                <w:sz w:val="20"/>
                <w:szCs w:val="20"/>
              </w:rPr>
              <w:t>2017</w:t>
            </w:r>
          </w:p>
        </w:tc>
        <w:tc>
          <w:tcPr>
            <w:tcW w:w="1324" w:type="dxa"/>
          </w:tcPr>
          <w:p w14:paraId="5B328F62" w14:textId="77777777" w:rsidR="006B2432" w:rsidRPr="00DB24EC" w:rsidRDefault="006B2432" w:rsidP="0017220F">
            <w:pPr>
              <w:spacing w:after="0" w:line="240" w:lineRule="auto"/>
              <w:jc w:val="right"/>
              <w:rPr>
                <w:rFonts w:ascii="Arial" w:hAnsi="Arial" w:cs="Arial"/>
                <w:sz w:val="20"/>
                <w:szCs w:val="20"/>
              </w:rPr>
            </w:pPr>
            <w:r w:rsidRPr="00DB24EC">
              <w:rPr>
                <w:rFonts w:ascii="Arial" w:hAnsi="Arial" w:cs="Arial"/>
                <w:sz w:val="20"/>
                <w:szCs w:val="20"/>
              </w:rPr>
              <w:t>2018</w:t>
            </w:r>
          </w:p>
        </w:tc>
        <w:tc>
          <w:tcPr>
            <w:tcW w:w="1324" w:type="dxa"/>
          </w:tcPr>
          <w:p w14:paraId="3DB38F8C" w14:textId="77777777" w:rsidR="006B2432" w:rsidRPr="00DB24EC" w:rsidRDefault="006B2432" w:rsidP="0017220F">
            <w:pPr>
              <w:spacing w:after="0" w:line="240" w:lineRule="auto"/>
              <w:jc w:val="right"/>
              <w:rPr>
                <w:rFonts w:ascii="Arial" w:hAnsi="Arial" w:cs="Arial"/>
                <w:sz w:val="20"/>
                <w:szCs w:val="20"/>
              </w:rPr>
            </w:pPr>
            <w:r w:rsidRPr="00DB24EC">
              <w:rPr>
                <w:rFonts w:ascii="Arial" w:hAnsi="Arial" w:cs="Arial"/>
                <w:sz w:val="20"/>
                <w:szCs w:val="20"/>
              </w:rPr>
              <w:t>2019</w:t>
            </w:r>
          </w:p>
        </w:tc>
        <w:tc>
          <w:tcPr>
            <w:tcW w:w="1326" w:type="dxa"/>
          </w:tcPr>
          <w:p w14:paraId="2C96CBBF" w14:textId="77777777" w:rsidR="006B2432" w:rsidRPr="00DB24EC" w:rsidRDefault="006B2432" w:rsidP="0017220F">
            <w:pPr>
              <w:spacing w:after="0" w:line="240" w:lineRule="auto"/>
              <w:jc w:val="right"/>
              <w:rPr>
                <w:rFonts w:ascii="Arial" w:hAnsi="Arial" w:cs="Arial"/>
                <w:sz w:val="20"/>
                <w:szCs w:val="20"/>
              </w:rPr>
            </w:pPr>
            <w:r w:rsidRPr="00DB24EC">
              <w:rPr>
                <w:rFonts w:ascii="Arial" w:hAnsi="Arial" w:cs="Arial"/>
                <w:sz w:val="20"/>
                <w:szCs w:val="20"/>
              </w:rPr>
              <w:t>2020</w:t>
            </w:r>
          </w:p>
        </w:tc>
        <w:tc>
          <w:tcPr>
            <w:tcW w:w="1326" w:type="dxa"/>
          </w:tcPr>
          <w:p w14:paraId="301328B8" w14:textId="77777777" w:rsidR="006B2432" w:rsidRPr="00DB24EC" w:rsidRDefault="006B2432" w:rsidP="0017220F">
            <w:pPr>
              <w:spacing w:after="0" w:line="240" w:lineRule="auto"/>
              <w:jc w:val="right"/>
              <w:rPr>
                <w:rFonts w:ascii="Arial" w:hAnsi="Arial" w:cs="Arial"/>
                <w:sz w:val="20"/>
                <w:szCs w:val="20"/>
              </w:rPr>
            </w:pPr>
            <w:r w:rsidRPr="00DB24EC">
              <w:rPr>
                <w:rFonts w:ascii="Arial" w:hAnsi="Arial" w:cs="Arial"/>
                <w:sz w:val="20"/>
                <w:szCs w:val="20"/>
              </w:rPr>
              <w:t>2021</w:t>
            </w:r>
          </w:p>
        </w:tc>
        <w:tc>
          <w:tcPr>
            <w:tcW w:w="1221" w:type="dxa"/>
          </w:tcPr>
          <w:p w14:paraId="6A0DD583" w14:textId="77777777" w:rsidR="006B2432" w:rsidRPr="00DB24EC" w:rsidRDefault="006B2432" w:rsidP="0017220F">
            <w:pPr>
              <w:spacing w:after="0" w:line="240" w:lineRule="auto"/>
              <w:jc w:val="right"/>
              <w:rPr>
                <w:rFonts w:ascii="Arial" w:hAnsi="Arial" w:cs="Arial"/>
                <w:sz w:val="20"/>
                <w:szCs w:val="20"/>
                <w:highlight w:val="yellow"/>
              </w:rPr>
            </w:pPr>
            <w:r w:rsidRPr="00DB24EC">
              <w:rPr>
                <w:rFonts w:ascii="Arial" w:hAnsi="Arial" w:cs="Arial"/>
                <w:sz w:val="20"/>
                <w:szCs w:val="20"/>
              </w:rPr>
              <w:t>2022</w:t>
            </w:r>
          </w:p>
        </w:tc>
      </w:tr>
      <w:tr w:rsidR="00BE0AF3" w:rsidRPr="00D67EF9" w14:paraId="78CF705A" w14:textId="77777777" w:rsidTr="00620F70">
        <w:tc>
          <w:tcPr>
            <w:tcW w:w="1220" w:type="dxa"/>
          </w:tcPr>
          <w:p w14:paraId="2F93CAC3" w14:textId="77777777" w:rsidR="00BE0AF3" w:rsidRPr="00DB24EC" w:rsidRDefault="00BE0AF3" w:rsidP="0017220F">
            <w:pPr>
              <w:spacing w:after="0" w:line="240" w:lineRule="auto"/>
              <w:jc w:val="right"/>
              <w:rPr>
                <w:rFonts w:ascii="Arial" w:hAnsi="Arial" w:cs="Arial"/>
                <w:sz w:val="20"/>
                <w:szCs w:val="20"/>
              </w:rPr>
            </w:pPr>
            <w:r w:rsidRPr="00DB24EC">
              <w:rPr>
                <w:rFonts w:ascii="Arial" w:hAnsi="Arial" w:cs="Arial"/>
                <w:sz w:val="20"/>
                <w:szCs w:val="20"/>
              </w:rPr>
              <w:t>[mil. Kč]</w:t>
            </w:r>
          </w:p>
        </w:tc>
        <w:tc>
          <w:tcPr>
            <w:tcW w:w="1324" w:type="dxa"/>
          </w:tcPr>
          <w:p w14:paraId="53D666AB" w14:textId="77777777" w:rsidR="00BE0AF3" w:rsidRPr="00DB24EC" w:rsidRDefault="00FB2986" w:rsidP="0017220F">
            <w:pPr>
              <w:spacing w:after="0" w:line="240" w:lineRule="auto"/>
              <w:jc w:val="right"/>
              <w:rPr>
                <w:rFonts w:ascii="Arial" w:hAnsi="Arial" w:cs="Arial"/>
                <w:sz w:val="20"/>
                <w:szCs w:val="20"/>
              </w:rPr>
            </w:pPr>
            <w:r>
              <w:rPr>
                <w:rFonts w:ascii="Arial" w:hAnsi="Arial" w:cs="Arial"/>
                <w:sz w:val="20"/>
                <w:szCs w:val="20"/>
              </w:rPr>
              <w:t>-</w:t>
            </w:r>
          </w:p>
        </w:tc>
        <w:tc>
          <w:tcPr>
            <w:tcW w:w="1324" w:type="dxa"/>
          </w:tcPr>
          <w:p w14:paraId="632D8111" w14:textId="77777777" w:rsidR="00BE0AF3" w:rsidRPr="00DB24EC" w:rsidRDefault="00FB2986" w:rsidP="0017220F">
            <w:pPr>
              <w:spacing w:after="0" w:line="240" w:lineRule="auto"/>
              <w:jc w:val="right"/>
              <w:rPr>
                <w:rFonts w:ascii="Arial" w:hAnsi="Arial" w:cs="Arial"/>
                <w:sz w:val="20"/>
                <w:szCs w:val="20"/>
              </w:rPr>
            </w:pPr>
            <w:r>
              <w:rPr>
                <w:rFonts w:ascii="Arial" w:hAnsi="Arial" w:cs="Arial"/>
                <w:sz w:val="20"/>
                <w:szCs w:val="20"/>
              </w:rPr>
              <w:t>-</w:t>
            </w:r>
          </w:p>
        </w:tc>
        <w:tc>
          <w:tcPr>
            <w:tcW w:w="1324" w:type="dxa"/>
          </w:tcPr>
          <w:p w14:paraId="63BD45EF" w14:textId="77777777" w:rsidR="00BE0AF3" w:rsidRPr="00DB24EC" w:rsidRDefault="00BE0AF3" w:rsidP="0017220F">
            <w:pPr>
              <w:spacing w:after="0" w:line="240" w:lineRule="auto"/>
              <w:jc w:val="right"/>
              <w:rPr>
                <w:rFonts w:ascii="Arial" w:hAnsi="Arial" w:cs="Arial"/>
                <w:sz w:val="20"/>
                <w:szCs w:val="20"/>
              </w:rPr>
            </w:pPr>
            <w:r w:rsidRPr="00DB24EC">
              <w:rPr>
                <w:rFonts w:ascii="Arial" w:hAnsi="Arial" w:cs="Arial"/>
                <w:sz w:val="20"/>
                <w:szCs w:val="20"/>
              </w:rPr>
              <w:t>0,49</w:t>
            </w:r>
          </w:p>
        </w:tc>
        <w:tc>
          <w:tcPr>
            <w:tcW w:w="1326" w:type="dxa"/>
          </w:tcPr>
          <w:p w14:paraId="6F30DD14" w14:textId="77777777" w:rsidR="00BE0AF3" w:rsidRPr="00DB24EC" w:rsidRDefault="00BE0AF3" w:rsidP="0017220F">
            <w:pPr>
              <w:spacing w:after="0" w:line="240" w:lineRule="auto"/>
              <w:jc w:val="right"/>
              <w:rPr>
                <w:rFonts w:ascii="Arial" w:hAnsi="Arial" w:cs="Arial"/>
                <w:sz w:val="20"/>
                <w:szCs w:val="20"/>
              </w:rPr>
            </w:pPr>
            <w:r w:rsidRPr="00DB24EC">
              <w:rPr>
                <w:rFonts w:ascii="Arial" w:hAnsi="Arial" w:cs="Arial"/>
                <w:sz w:val="20"/>
                <w:szCs w:val="20"/>
              </w:rPr>
              <w:t>28,67</w:t>
            </w:r>
          </w:p>
        </w:tc>
        <w:tc>
          <w:tcPr>
            <w:tcW w:w="1326" w:type="dxa"/>
          </w:tcPr>
          <w:p w14:paraId="409E40C0" w14:textId="77777777" w:rsidR="00BE0AF3" w:rsidRPr="00DB24EC" w:rsidRDefault="00BE0AF3" w:rsidP="0017220F">
            <w:pPr>
              <w:spacing w:after="0" w:line="240" w:lineRule="auto"/>
              <w:jc w:val="right"/>
              <w:rPr>
                <w:rFonts w:ascii="Arial" w:hAnsi="Arial" w:cs="Arial"/>
                <w:sz w:val="20"/>
                <w:szCs w:val="20"/>
              </w:rPr>
            </w:pPr>
            <w:r w:rsidRPr="00DB24EC">
              <w:rPr>
                <w:rFonts w:ascii="Arial" w:hAnsi="Arial" w:cs="Arial"/>
                <w:sz w:val="20"/>
                <w:szCs w:val="20"/>
              </w:rPr>
              <w:t>47,40</w:t>
            </w:r>
          </w:p>
        </w:tc>
        <w:tc>
          <w:tcPr>
            <w:tcW w:w="1221" w:type="dxa"/>
          </w:tcPr>
          <w:p w14:paraId="1226E297" w14:textId="77777777" w:rsidR="00BE0AF3" w:rsidRPr="00DB24EC" w:rsidRDefault="00BE0AF3" w:rsidP="0017220F">
            <w:pPr>
              <w:spacing w:after="0" w:line="240" w:lineRule="auto"/>
              <w:jc w:val="right"/>
              <w:rPr>
                <w:rFonts w:ascii="Arial" w:hAnsi="Arial" w:cs="Arial"/>
                <w:sz w:val="20"/>
                <w:szCs w:val="20"/>
              </w:rPr>
            </w:pPr>
            <w:r w:rsidRPr="00DB24EC">
              <w:rPr>
                <w:rFonts w:ascii="Arial" w:hAnsi="Arial" w:cs="Arial"/>
                <w:sz w:val="20"/>
                <w:szCs w:val="20"/>
              </w:rPr>
              <w:t>1,4</w:t>
            </w:r>
          </w:p>
        </w:tc>
      </w:tr>
      <w:tr w:rsidR="00BE0AF3" w:rsidRPr="00D67EF9" w14:paraId="70FF19BB" w14:textId="77777777" w:rsidTr="00620F70">
        <w:tc>
          <w:tcPr>
            <w:tcW w:w="9065" w:type="dxa"/>
            <w:gridSpan w:val="7"/>
          </w:tcPr>
          <w:p w14:paraId="4916210F" w14:textId="39099372" w:rsidR="00BE0AF3" w:rsidRPr="00DB24EC" w:rsidRDefault="00BE0AF3" w:rsidP="0017220F">
            <w:pPr>
              <w:spacing w:after="0" w:line="240" w:lineRule="auto"/>
              <w:rPr>
                <w:rFonts w:ascii="Arial" w:hAnsi="Arial" w:cs="Arial"/>
                <w:sz w:val="20"/>
                <w:szCs w:val="20"/>
              </w:rPr>
            </w:pPr>
            <w:r w:rsidRPr="00DB24EC">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DB24EC">
              <w:rPr>
                <w:rFonts w:ascii="Arial" w:hAnsi="Arial" w:cs="Arial"/>
                <w:b/>
                <w:sz w:val="20"/>
                <w:szCs w:val="20"/>
              </w:rPr>
              <w:t>celkem:</w:t>
            </w:r>
            <w:r w:rsidRPr="00DB24EC">
              <w:rPr>
                <w:rFonts w:ascii="Arial" w:hAnsi="Arial" w:cs="Arial"/>
                <w:sz w:val="20"/>
                <w:szCs w:val="20"/>
              </w:rPr>
              <w:t xml:space="preserve"> 77,96 mil. Kč (za období </w:t>
            </w:r>
            <w:r w:rsidR="00DB24EC" w:rsidRPr="00DB24EC">
              <w:rPr>
                <w:rFonts w:ascii="Arial" w:hAnsi="Arial" w:cs="Arial"/>
                <w:sz w:val="20"/>
                <w:szCs w:val="20"/>
              </w:rPr>
              <w:t>2017–</w:t>
            </w:r>
            <w:r w:rsidRPr="00DB24EC">
              <w:rPr>
                <w:rFonts w:ascii="Arial" w:hAnsi="Arial" w:cs="Arial"/>
                <w:sz w:val="20"/>
                <w:szCs w:val="20"/>
              </w:rPr>
              <w:t>2022)</w:t>
            </w:r>
          </w:p>
        </w:tc>
      </w:tr>
    </w:tbl>
    <w:p w14:paraId="004E38A6" w14:textId="77777777" w:rsidR="0017220F" w:rsidRDefault="0017220F" w:rsidP="0017220F">
      <w:pPr>
        <w:spacing w:before="120" w:after="60" w:line="240" w:lineRule="auto"/>
        <w:jc w:val="both"/>
        <w:rPr>
          <w:rFonts w:ascii="Arial" w:hAnsi="Arial" w:cs="Arial"/>
          <w:b/>
        </w:rPr>
      </w:pPr>
    </w:p>
    <w:p w14:paraId="4DB9081C" w14:textId="77777777" w:rsidR="0017220F" w:rsidRDefault="0017220F">
      <w:pPr>
        <w:spacing w:after="0" w:line="240" w:lineRule="auto"/>
        <w:rPr>
          <w:rFonts w:ascii="Arial" w:hAnsi="Arial" w:cs="Arial"/>
          <w:b/>
        </w:rPr>
      </w:pPr>
      <w:r>
        <w:rPr>
          <w:rFonts w:ascii="Arial" w:hAnsi="Arial" w:cs="Arial"/>
          <w:b/>
        </w:rPr>
        <w:br w:type="page"/>
      </w:r>
    </w:p>
    <w:p w14:paraId="456EB5F2" w14:textId="53DFD9F2" w:rsidR="00C236EE" w:rsidRPr="00DB24EC" w:rsidRDefault="00C236EE" w:rsidP="0017220F">
      <w:pPr>
        <w:spacing w:before="120" w:after="60" w:line="240" w:lineRule="auto"/>
        <w:jc w:val="both"/>
        <w:rPr>
          <w:rFonts w:ascii="Arial" w:hAnsi="Arial" w:cs="Arial"/>
          <w:b/>
          <w:bCs/>
          <w:i/>
          <w:iCs/>
        </w:rPr>
      </w:pPr>
      <w:r w:rsidRPr="00DB24EC">
        <w:rPr>
          <w:rFonts w:ascii="Arial" w:hAnsi="Arial" w:cs="Arial"/>
          <w:b/>
        </w:rPr>
        <w:t xml:space="preserve">Hodnocení opatření </w:t>
      </w:r>
    </w:p>
    <w:p w14:paraId="4346E45F" w14:textId="77777777" w:rsidR="00C236EE" w:rsidRPr="00620F70" w:rsidRDefault="007E4EFE" w:rsidP="0017220F">
      <w:pPr>
        <w:spacing w:after="0" w:line="240" w:lineRule="auto"/>
        <w:jc w:val="both"/>
        <w:rPr>
          <w:rFonts w:ascii="Arial" w:hAnsi="Arial" w:cs="Arial"/>
          <w:b/>
        </w:rPr>
      </w:pPr>
      <w:r>
        <w:rPr>
          <w:rFonts w:ascii="Arial" w:hAnsi="Arial" w:cs="Arial"/>
        </w:rPr>
        <w:t xml:space="preserve">Záměry jsou v různé fázi rozpracovanosti, některé byly již realizovány, ostatní budou pokračovat jako </w:t>
      </w:r>
      <w:r w:rsidRPr="00620F70">
        <w:rPr>
          <w:rFonts w:ascii="Arial" w:hAnsi="Arial" w:cs="Arial"/>
        </w:rPr>
        <w:t>zásadní opatření k zabezpečení vodárenských zdrojů vody v průběhu budoucích let.</w:t>
      </w:r>
    </w:p>
    <w:p w14:paraId="11B3FA17" w14:textId="77777777" w:rsidR="00C236EE" w:rsidRPr="00620F70" w:rsidRDefault="00C236EE" w:rsidP="0017220F">
      <w:pPr>
        <w:spacing w:before="120" w:after="60" w:line="240" w:lineRule="auto"/>
        <w:jc w:val="both"/>
        <w:rPr>
          <w:rFonts w:ascii="Arial" w:hAnsi="Arial" w:cs="Arial"/>
          <w:b/>
        </w:rPr>
      </w:pPr>
      <w:r w:rsidRPr="00620F70">
        <w:rPr>
          <w:rFonts w:ascii="Arial" w:hAnsi="Arial" w:cs="Arial"/>
          <w:b/>
        </w:rPr>
        <w:t>Indikátor navržený pro budoucí sledování pokr</w:t>
      </w:r>
      <w:r w:rsidR="00CB1C1C" w:rsidRPr="00620F70">
        <w:rPr>
          <w:rFonts w:ascii="Arial" w:hAnsi="Arial" w:cs="Arial"/>
          <w:b/>
        </w:rPr>
        <w:t>oku</w:t>
      </w:r>
    </w:p>
    <w:p w14:paraId="408DF536" w14:textId="77777777" w:rsidR="00C236EE" w:rsidRPr="00620F70" w:rsidRDefault="007E4EFE" w:rsidP="0017220F">
      <w:pPr>
        <w:tabs>
          <w:tab w:val="left" w:pos="142"/>
        </w:tabs>
        <w:spacing w:after="0" w:line="240" w:lineRule="auto"/>
        <w:jc w:val="both"/>
        <w:rPr>
          <w:rFonts w:ascii="Arial" w:hAnsi="Arial" w:cs="Arial"/>
        </w:rPr>
      </w:pPr>
      <w:r w:rsidRPr="00620F70">
        <w:rPr>
          <w:rFonts w:ascii="Arial" w:hAnsi="Arial" w:cs="Arial"/>
        </w:rPr>
        <w:t>Investované prostředky k </w:t>
      </w:r>
      <w:r w:rsidR="00CB1C1C" w:rsidRPr="00620F70">
        <w:rPr>
          <w:rFonts w:ascii="Arial" w:hAnsi="Arial" w:cs="Arial"/>
        </w:rPr>
        <w:t>přípravě a realizaci VD</w:t>
      </w:r>
      <w:r w:rsidRPr="00620F70">
        <w:rPr>
          <w:rFonts w:ascii="Arial" w:hAnsi="Arial" w:cs="Arial"/>
        </w:rPr>
        <w:t xml:space="preserve"> a popis postupu prací.</w:t>
      </w:r>
    </w:p>
    <w:p w14:paraId="2104DC94" w14:textId="77777777" w:rsidR="006166DB" w:rsidRPr="007269B1" w:rsidRDefault="00B52648" w:rsidP="00620F70">
      <w:pPr>
        <w:pStyle w:val="Nadpis3"/>
        <w:tabs>
          <w:tab w:val="left" w:pos="720"/>
        </w:tabs>
        <w:spacing w:after="0"/>
        <w:rPr>
          <w:rFonts w:ascii="Arial" w:hAnsi="Arial"/>
          <w:color w:val="000000"/>
          <w:sz w:val="24"/>
          <w:szCs w:val="24"/>
        </w:rPr>
      </w:pPr>
      <w:r w:rsidRPr="00C236EE">
        <w:rPr>
          <w:rFonts w:ascii="Arial" w:hAnsi="Arial"/>
          <w:color w:val="4F6228"/>
          <w:sz w:val="22"/>
          <w:szCs w:val="22"/>
        </w:rPr>
        <w:br w:type="page"/>
      </w:r>
      <w:bookmarkStart w:id="25" w:name="_Toc27662620"/>
      <w:r w:rsidR="002F383C">
        <w:rPr>
          <w:rFonts w:ascii="Arial" w:hAnsi="Arial"/>
          <w:color w:val="000000"/>
          <w:sz w:val="24"/>
          <w:szCs w:val="24"/>
        </w:rPr>
        <w:t>4</w:t>
      </w:r>
      <w:r w:rsidR="00D53CDC" w:rsidRPr="007269B1">
        <w:rPr>
          <w:rFonts w:ascii="Arial" w:hAnsi="Arial"/>
          <w:color w:val="000000"/>
          <w:sz w:val="24"/>
          <w:szCs w:val="24"/>
        </w:rPr>
        <w:t>.2.8</w:t>
      </w:r>
      <w:r w:rsidR="00D53CDC" w:rsidRPr="007269B1">
        <w:rPr>
          <w:rFonts w:ascii="Arial" w:hAnsi="Arial"/>
          <w:color w:val="000000"/>
          <w:sz w:val="24"/>
          <w:szCs w:val="24"/>
        </w:rPr>
        <w:tab/>
      </w:r>
      <w:r w:rsidR="006166DB" w:rsidRPr="007269B1">
        <w:rPr>
          <w:rFonts w:ascii="Arial" w:hAnsi="Arial"/>
          <w:color w:val="000000"/>
          <w:sz w:val="24"/>
          <w:szCs w:val="24"/>
        </w:rPr>
        <w:t>P</w:t>
      </w:r>
      <w:r w:rsidR="007269B1" w:rsidRPr="007269B1">
        <w:rPr>
          <w:rFonts w:ascii="Arial" w:hAnsi="Arial"/>
          <w:color w:val="000000"/>
          <w:sz w:val="24"/>
          <w:szCs w:val="24"/>
        </w:rPr>
        <w:t>ODPORA MODERNIZACE A ROZVOJE ZEMĚDĚLSKÝCH ZÁVLAH</w:t>
      </w:r>
      <w:bookmarkEnd w:id="25"/>
    </w:p>
    <w:p w14:paraId="528EE9F0" w14:textId="77777777" w:rsidR="007269B1" w:rsidRDefault="006166DB" w:rsidP="008334E5">
      <w:pPr>
        <w:spacing w:before="60" w:after="60" w:line="240" w:lineRule="auto"/>
        <w:jc w:val="both"/>
        <w:rPr>
          <w:rFonts w:ascii="Arial" w:hAnsi="Arial" w:cs="Arial"/>
          <w:i/>
          <w:color w:val="000000"/>
        </w:rPr>
      </w:pPr>
      <w:r w:rsidRPr="007269B1">
        <w:rPr>
          <w:rFonts w:ascii="Arial" w:hAnsi="Arial" w:cs="Arial"/>
          <w:i/>
          <w:color w:val="000000"/>
        </w:rPr>
        <w:t xml:space="preserve">Cílem opatření </w:t>
      </w:r>
      <w:r w:rsidR="009B549E" w:rsidRPr="007269B1">
        <w:rPr>
          <w:rFonts w:ascii="Arial" w:hAnsi="Arial" w:cs="Arial"/>
          <w:i/>
          <w:color w:val="000000"/>
        </w:rPr>
        <w:t>je sníž</w:t>
      </w:r>
      <w:r w:rsidR="001E284A" w:rsidRPr="007269B1">
        <w:rPr>
          <w:rFonts w:ascii="Arial" w:hAnsi="Arial" w:cs="Arial"/>
          <w:i/>
          <w:color w:val="000000"/>
        </w:rPr>
        <w:t>i</w:t>
      </w:r>
      <w:r w:rsidR="009B549E" w:rsidRPr="007269B1">
        <w:rPr>
          <w:rFonts w:ascii="Arial" w:hAnsi="Arial" w:cs="Arial"/>
          <w:i/>
          <w:color w:val="000000"/>
        </w:rPr>
        <w:t>t následky sucha na zemědělskou produkci a podpořit zajištění potravinové soběstačnosti ČR</w:t>
      </w:r>
      <w:r w:rsidRPr="007269B1">
        <w:rPr>
          <w:rFonts w:ascii="Arial" w:hAnsi="Arial" w:cs="Arial"/>
          <w:i/>
          <w:color w:val="000000"/>
        </w:rPr>
        <w:t>.</w:t>
      </w:r>
      <w:r w:rsidR="001013F2" w:rsidRPr="007269B1">
        <w:rPr>
          <w:rFonts w:ascii="Arial" w:hAnsi="Arial" w:cs="Arial"/>
          <w:i/>
          <w:color w:val="000000"/>
        </w:rPr>
        <w:t xml:space="preserve"> </w:t>
      </w:r>
    </w:p>
    <w:p w14:paraId="4FB183AA" w14:textId="77777777" w:rsidR="003A19CF" w:rsidRPr="001843C2" w:rsidRDefault="001013F2" w:rsidP="001843C2">
      <w:pPr>
        <w:spacing w:after="0" w:line="240" w:lineRule="auto"/>
        <w:jc w:val="both"/>
        <w:rPr>
          <w:rFonts w:ascii="Arial" w:hAnsi="Arial" w:cs="Arial"/>
          <w:i/>
          <w:sz w:val="20"/>
          <w:szCs w:val="20"/>
        </w:rPr>
      </w:pPr>
      <w:r w:rsidRPr="001843C2">
        <w:rPr>
          <w:rFonts w:ascii="Arial" w:hAnsi="Arial" w:cs="Arial"/>
          <w:i/>
          <w:sz w:val="20"/>
          <w:szCs w:val="20"/>
        </w:rPr>
        <w:t xml:space="preserve">Gestor: </w:t>
      </w:r>
      <w:r w:rsidR="00AF5E0C">
        <w:rPr>
          <w:rFonts w:ascii="Arial" w:hAnsi="Arial" w:cs="Arial"/>
          <w:i/>
          <w:sz w:val="20"/>
          <w:szCs w:val="20"/>
        </w:rPr>
        <w:t>Ing</w:t>
      </w:r>
      <w:r w:rsidRPr="001843C2">
        <w:rPr>
          <w:rFonts w:ascii="Arial" w:hAnsi="Arial" w:cs="Arial"/>
          <w:i/>
          <w:sz w:val="20"/>
          <w:szCs w:val="20"/>
        </w:rPr>
        <w:t xml:space="preserve">. Karel Pelikán (Sekce vodního hospodářství, </w:t>
      </w:r>
      <w:proofErr w:type="spellStart"/>
      <w:r w:rsidRPr="001843C2">
        <w:rPr>
          <w:rFonts w:ascii="Arial" w:hAnsi="Arial" w:cs="Arial"/>
          <w:i/>
          <w:sz w:val="20"/>
          <w:szCs w:val="20"/>
        </w:rPr>
        <w:t>MZe</w:t>
      </w:r>
      <w:proofErr w:type="spellEnd"/>
      <w:r w:rsidRPr="001843C2">
        <w:rPr>
          <w:rFonts w:ascii="Arial" w:hAnsi="Arial" w:cs="Arial"/>
          <w:i/>
          <w:sz w:val="20"/>
          <w:szCs w:val="20"/>
        </w:rPr>
        <w:t>)</w:t>
      </w:r>
    </w:p>
    <w:p w14:paraId="6814E4AD" w14:textId="77777777" w:rsidR="006166DB" w:rsidRPr="007269B1" w:rsidRDefault="0008538A" w:rsidP="007269B1">
      <w:pPr>
        <w:spacing w:after="0" w:line="240" w:lineRule="auto"/>
        <w:jc w:val="both"/>
        <w:rPr>
          <w:rFonts w:ascii="Arial" w:hAnsi="Arial" w:cs="Arial"/>
          <w:smallCaps/>
          <w:color w:val="000000"/>
        </w:rPr>
      </w:pPr>
      <w:r w:rsidRPr="007269B1">
        <w:rPr>
          <w:rFonts w:ascii="Arial" w:hAnsi="Arial" w:cs="Arial"/>
          <w:i/>
          <w:noProof/>
          <w:color w:val="000000"/>
          <w:lang w:eastAsia="cs-CZ"/>
        </w:rPr>
        <mc:AlternateContent>
          <mc:Choice Requires="wps">
            <w:drawing>
              <wp:anchor distT="4294967295" distB="4294967295" distL="114300" distR="114300" simplePos="0" relativeHeight="251636736" behindDoc="0" locked="0" layoutInCell="1" allowOverlap="1" wp14:anchorId="2BCC5CA1" wp14:editId="5A0A5086">
                <wp:simplePos x="0" y="0"/>
                <wp:positionH relativeFrom="column">
                  <wp:posOffset>0</wp:posOffset>
                </wp:positionH>
                <wp:positionV relativeFrom="paragraph">
                  <wp:posOffset>67309</wp:posOffset>
                </wp:positionV>
                <wp:extent cx="5715000" cy="0"/>
                <wp:effectExtent l="0" t="0" r="0" b="0"/>
                <wp:wrapNone/>
                <wp:docPr id="4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E86B" id="Přímá spojnice 1"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0495AB79" w14:textId="77777777" w:rsidR="00361C4E" w:rsidRPr="001843C2" w:rsidRDefault="00361C4E" w:rsidP="00361C4E">
      <w:pPr>
        <w:spacing w:after="60" w:line="240" w:lineRule="auto"/>
        <w:jc w:val="both"/>
        <w:rPr>
          <w:rFonts w:ascii="Arial" w:hAnsi="Arial" w:cs="Arial"/>
          <w:smallCaps/>
        </w:rPr>
      </w:pPr>
      <w:r w:rsidRPr="001843C2">
        <w:rPr>
          <w:rFonts w:ascii="Arial" w:hAnsi="Arial" w:cs="Arial"/>
          <w:b/>
        </w:rPr>
        <w:t>Obecný popis plnění opatření</w:t>
      </w:r>
    </w:p>
    <w:p w14:paraId="7CE006A3" w14:textId="77777777" w:rsidR="00361C4E" w:rsidRPr="00B4267E" w:rsidRDefault="00361C4E" w:rsidP="0017220F">
      <w:pPr>
        <w:spacing w:after="60" w:line="240" w:lineRule="auto"/>
        <w:jc w:val="both"/>
        <w:rPr>
          <w:rFonts w:ascii="Arial" w:hAnsi="Arial" w:cs="Arial"/>
        </w:rPr>
      </w:pPr>
      <w:proofErr w:type="spellStart"/>
      <w:r>
        <w:rPr>
          <w:rFonts w:ascii="Arial" w:hAnsi="Arial" w:cs="Arial"/>
        </w:rPr>
        <w:t>MZe</w:t>
      </w:r>
      <w:proofErr w:type="spellEnd"/>
      <w:r>
        <w:rPr>
          <w:rFonts w:ascii="Arial" w:hAnsi="Arial" w:cs="Arial"/>
        </w:rPr>
        <w:t xml:space="preserve"> </w:t>
      </w:r>
      <w:r w:rsidRPr="00B4267E">
        <w:rPr>
          <w:rFonts w:ascii="Arial" w:hAnsi="Arial" w:cs="Arial"/>
        </w:rPr>
        <w:t>administruje dotační program 129 310 „Podpora konkurenceschopn</w:t>
      </w:r>
      <w:r>
        <w:rPr>
          <w:rFonts w:ascii="Arial" w:hAnsi="Arial" w:cs="Arial"/>
        </w:rPr>
        <w:t xml:space="preserve">osti </w:t>
      </w:r>
      <w:r w:rsidRPr="00B4267E">
        <w:rPr>
          <w:rFonts w:ascii="Arial" w:hAnsi="Arial" w:cs="Arial"/>
        </w:rPr>
        <w:t xml:space="preserve">agropotravinářského komplexu – závlahy – II. etapa“ (realizace 2017–2022), obsažený v souboru opatření </w:t>
      </w:r>
      <w:proofErr w:type="spellStart"/>
      <w:r w:rsidRPr="00B4267E">
        <w:rPr>
          <w:rFonts w:ascii="Arial" w:hAnsi="Arial" w:cs="Arial"/>
        </w:rPr>
        <w:t>MZe</w:t>
      </w:r>
      <w:proofErr w:type="spellEnd"/>
      <w:r w:rsidRPr="00B4267E">
        <w:rPr>
          <w:rFonts w:ascii="Arial" w:hAnsi="Arial" w:cs="Arial"/>
        </w:rPr>
        <w:t>, schválených usnesením vlády č. 479 ze dne 30. května 2016. Cílem programu je modernizace závlah, snížení potřeby vody na závlahy, snížení energetické náročnosti závlah a využití pozitivních environmentálních a mimoekonomických účinků závlah.</w:t>
      </w:r>
    </w:p>
    <w:p w14:paraId="396B9892" w14:textId="77777777" w:rsidR="00361C4E" w:rsidRPr="00B4267E" w:rsidRDefault="00361C4E" w:rsidP="0017220F">
      <w:pPr>
        <w:spacing w:after="60" w:line="240" w:lineRule="auto"/>
        <w:jc w:val="both"/>
        <w:rPr>
          <w:rFonts w:ascii="Arial" w:hAnsi="Arial" w:cs="Arial"/>
        </w:rPr>
      </w:pPr>
      <w:r w:rsidRPr="00B4267E">
        <w:rPr>
          <w:rFonts w:ascii="Arial" w:hAnsi="Arial" w:cs="Arial"/>
        </w:rPr>
        <w:t>Program 129 310 je rozdělen na dva podprogramy:</w:t>
      </w:r>
    </w:p>
    <w:p w14:paraId="6FC8EE88" w14:textId="67D13E00" w:rsidR="00361C4E" w:rsidRPr="0017220F" w:rsidRDefault="00361C4E" w:rsidP="0017220F">
      <w:pPr>
        <w:pStyle w:val="Odstavecseseznamem"/>
        <w:numPr>
          <w:ilvl w:val="1"/>
          <w:numId w:val="37"/>
        </w:numPr>
        <w:tabs>
          <w:tab w:val="left" w:pos="284"/>
        </w:tabs>
        <w:spacing w:after="60" w:line="240" w:lineRule="auto"/>
        <w:ind w:left="357" w:hanging="357"/>
        <w:jc w:val="both"/>
        <w:rPr>
          <w:rFonts w:ascii="Arial" w:hAnsi="Arial" w:cs="Arial"/>
        </w:rPr>
      </w:pPr>
      <w:r w:rsidRPr="0017220F">
        <w:rPr>
          <w:rFonts w:ascii="Arial" w:hAnsi="Arial" w:cs="Arial"/>
        </w:rPr>
        <w:t xml:space="preserve">129 312 </w:t>
      </w:r>
      <w:r w:rsidRPr="0017220F">
        <w:rPr>
          <w:rFonts w:ascii="Arial" w:hAnsi="Arial" w:cs="Arial"/>
          <w:i/>
        </w:rPr>
        <w:t>„Podpora obnovy a budování závlahového deta</w:t>
      </w:r>
      <w:r w:rsidR="0017220F">
        <w:rPr>
          <w:rFonts w:ascii="Arial" w:hAnsi="Arial" w:cs="Arial"/>
          <w:i/>
        </w:rPr>
        <w:t xml:space="preserve">ilu a optimalizace závlahových </w:t>
      </w:r>
      <w:r w:rsidRPr="0017220F">
        <w:rPr>
          <w:rFonts w:ascii="Arial" w:hAnsi="Arial" w:cs="Arial"/>
          <w:i/>
        </w:rPr>
        <w:t>sítí – II. etapa“</w:t>
      </w:r>
      <w:r w:rsidRPr="0017220F">
        <w:rPr>
          <w:rFonts w:ascii="Arial" w:hAnsi="Arial" w:cs="Arial"/>
        </w:rPr>
        <w:t>, který je určen zemědělsky podnikajícím subjektům.</w:t>
      </w:r>
    </w:p>
    <w:p w14:paraId="0A73BAEA" w14:textId="5AF3EE37" w:rsidR="00361C4E" w:rsidRPr="0017220F" w:rsidRDefault="00361C4E" w:rsidP="0017220F">
      <w:pPr>
        <w:pStyle w:val="Odstavecseseznamem"/>
        <w:numPr>
          <w:ilvl w:val="1"/>
          <w:numId w:val="37"/>
        </w:numPr>
        <w:tabs>
          <w:tab w:val="left" w:pos="284"/>
        </w:tabs>
        <w:spacing w:after="0" w:line="240" w:lineRule="auto"/>
        <w:ind w:left="357" w:hanging="357"/>
        <w:jc w:val="both"/>
        <w:rPr>
          <w:rFonts w:ascii="Arial" w:hAnsi="Arial" w:cs="Arial"/>
        </w:rPr>
      </w:pPr>
      <w:r w:rsidRPr="0017220F">
        <w:rPr>
          <w:rFonts w:ascii="Arial" w:hAnsi="Arial" w:cs="Arial"/>
        </w:rPr>
        <w:t xml:space="preserve">129 313 </w:t>
      </w:r>
      <w:r w:rsidRPr="0017220F">
        <w:rPr>
          <w:rFonts w:ascii="Arial" w:hAnsi="Arial" w:cs="Arial"/>
          <w:i/>
        </w:rPr>
        <w:t>„Podpora optimalizace závlahových sítí ve správě Státního pozemkového úřadu“</w:t>
      </w:r>
      <w:r w:rsidR="0017220F">
        <w:rPr>
          <w:rFonts w:ascii="Arial" w:hAnsi="Arial" w:cs="Arial"/>
        </w:rPr>
        <w:t xml:space="preserve">, </w:t>
      </w:r>
      <w:r w:rsidRPr="0017220F">
        <w:rPr>
          <w:rFonts w:ascii="Arial" w:hAnsi="Arial" w:cs="Arial"/>
        </w:rPr>
        <w:t xml:space="preserve">který </w:t>
      </w:r>
      <w:proofErr w:type="gramStart"/>
      <w:r w:rsidRPr="0017220F">
        <w:rPr>
          <w:rFonts w:ascii="Arial" w:hAnsi="Arial" w:cs="Arial"/>
        </w:rPr>
        <w:t>slouží</w:t>
      </w:r>
      <w:proofErr w:type="gramEnd"/>
      <w:r w:rsidRPr="0017220F">
        <w:rPr>
          <w:rFonts w:ascii="Arial" w:hAnsi="Arial" w:cs="Arial"/>
        </w:rPr>
        <w:t xml:space="preserve"> k podpoře vybudování nových, případně k obn</w:t>
      </w:r>
      <w:r w:rsidR="0017220F">
        <w:rPr>
          <w:rFonts w:ascii="Arial" w:hAnsi="Arial" w:cs="Arial"/>
        </w:rPr>
        <w:t xml:space="preserve">ově a rekonstrukci stávajících </w:t>
      </w:r>
      <w:r w:rsidRPr="0017220F">
        <w:rPr>
          <w:rFonts w:ascii="Arial" w:hAnsi="Arial" w:cs="Arial"/>
        </w:rPr>
        <w:t>hlavních závlahových zařízení ve správě Státního pozemkového úřadu.</w:t>
      </w:r>
    </w:p>
    <w:p w14:paraId="14D65EE1" w14:textId="77777777" w:rsidR="00361C4E" w:rsidRPr="00B4267E" w:rsidRDefault="00361C4E" w:rsidP="0017220F">
      <w:pPr>
        <w:spacing w:before="120" w:after="60" w:line="240" w:lineRule="auto"/>
        <w:jc w:val="both"/>
        <w:rPr>
          <w:rFonts w:ascii="Arial" w:hAnsi="Arial" w:cs="Arial"/>
          <w:b/>
        </w:rPr>
      </w:pPr>
      <w:r w:rsidRPr="00B4267E">
        <w:rPr>
          <w:rFonts w:ascii="Arial" w:hAnsi="Arial" w:cs="Arial"/>
          <w:b/>
        </w:rPr>
        <w:t>Dosažené výsledky</w:t>
      </w:r>
    </w:p>
    <w:p w14:paraId="7F02963B" w14:textId="77777777" w:rsidR="00361C4E" w:rsidRPr="00B4267E" w:rsidRDefault="00361C4E" w:rsidP="0017220F">
      <w:pPr>
        <w:spacing w:after="60" w:line="240" w:lineRule="auto"/>
        <w:jc w:val="both"/>
        <w:rPr>
          <w:rFonts w:ascii="Arial" w:hAnsi="Arial" w:cs="Arial"/>
        </w:rPr>
      </w:pPr>
      <w:r w:rsidRPr="00B4267E">
        <w:rPr>
          <w:rFonts w:ascii="Arial" w:hAnsi="Arial" w:cs="Arial"/>
        </w:rPr>
        <w:t>V letech 2017</w:t>
      </w:r>
      <w:r w:rsidR="000C1646" w:rsidRPr="00DB24EC">
        <w:rPr>
          <w:rFonts w:ascii="Arial" w:hAnsi="Arial" w:cs="Arial"/>
          <w:sz w:val="20"/>
          <w:szCs w:val="20"/>
        </w:rPr>
        <w:t>–</w:t>
      </w:r>
      <w:r w:rsidRPr="00B4267E">
        <w:rPr>
          <w:rFonts w:ascii="Arial" w:hAnsi="Arial" w:cs="Arial"/>
        </w:rPr>
        <w:t>2022 bylo v programu 129 310 otevřeno 5 výzev k podání žádostí o poskytnutí podpory. Celkem bylo podpořeno 295 projektů a bylo realizováno 991 ha postřiku</w:t>
      </w:r>
      <w:r w:rsidR="00AF551E">
        <w:rPr>
          <w:rFonts w:ascii="Arial" w:hAnsi="Arial" w:cs="Arial"/>
        </w:rPr>
        <w:t xml:space="preserve"> </w:t>
      </w:r>
      <w:r w:rsidRPr="00B4267E">
        <w:rPr>
          <w:rFonts w:ascii="Arial" w:hAnsi="Arial" w:cs="Arial"/>
        </w:rPr>
        <w:t xml:space="preserve">a </w:t>
      </w:r>
      <w:proofErr w:type="spellStart"/>
      <w:r w:rsidRPr="00B4267E">
        <w:rPr>
          <w:rFonts w:ascii="Arial" w:hAnsi="Arial" w:cs="Arial"/>
        </w:rPr>
        <w:t>mikropostřiku</w:t>
      </w:r>
      <w:proofErr w:type="spellEnd"/>
      <w:r w:rsidRPr="00B4267E">
        <w:rPr>
          <w:rFonts w:ascii="Arial" w:hAnsi="Arial" w:cs="Arial"/>
        </w:rPr>
        <w:t xml:space="preserve">, 918 ha kapkové závlahy, </w:t>
      </w:r>
      <w:r w:rsidR="00AF551E">
        <w:rPr>
          <w:rFonts w:ascii="Arial" w:hAnsi="Arial" w:cs="Arial"/>
        </w:rPr>
        <w:t xml:space="preserve">dále </w:t>
      </w:r>
      <w:r w:rsidRPr="00B4267E">
        <w:rPr>
          <w:rFonts w:ascii="Arial" w:hAnsi="Arial" w:cs="Arial"/>
        </w:rPr>
        <w:t xml:space="preserve">bylo </w:t>
      </w:r>
      <w:r w:rsidR="00AF551E">
        <w:rPr>
          <w:rFonts w:ascii="Arial" w:hAnsi="Arial" w:cs="Arial"/>
        </w:rPr>
        <w:t xml:space="preserve">rovněž </w:t>
      </w:r>
      <w:r w:rsidRPr="00B4267E">
        <w:rPr>
          <w:rFonts w:ascii="Arial" w:hAnsi="Arial" w:cs="Arial"/>
        </w:rPr>
        <w:t>pořízeno 411 pásových zavlažovačů,</w:t>
      </w:r>
      <w:r w:rsidR="00AF551E">
        <w:rPr>
          <w:rFonts w:ascii="Arial" w:hAnsi="Arial" w:cs="Arial"/>
        </w:rPr>
        <w:t xml:space="preserve"> </w:t>
      </w:r>
      <w:r w:rsidRPr="00B4267E">
        <w:rPr>
          <w:rFonts w:ascii="Arial" w:hAnsi="Arial" w:cs="Arial"/>
        </w:rPr>
        <w:t>84 čerpadel, 1 322 ha zavlažovaných pivoty či lineáry, 346 761 m trubních rozvodů a byl zajištěn objem 201 162 m3 v závlahových nádržích. Dále bylo podpořeno vypracování</w:t>
      </w:r>
      <w:r w:rsidR="00AF551E">
        <w:rPr>
          <w:rFonts w:ascii="Arial" w:hAnsi="Arial" w:cs="Arial"/>
        </w:rPr>
        <w:t xml:space="preserve"> </w:t>
      </w:r>
      <w:r w:rsidRPr="00B4267E">
        <w:rPr>
          <w:rFonts w:ascii="Arial" w:hAnsi="Arial" w:cs="Arial"/>
        </w:rPr>
        <w:t>7 projektových dokumentací a 11 akcí stavebně technologického charakteru SPÚ.</w:t>
      </w:r>
    </w:p>
    <w:p w14:paraId="214A53FD" w14:textId="77777777" w:rsidR="00361C4E" w:rsidRPr="00B4267E" w:rsidRDefault="00361C4E" w:rsidP="0017220F">
      <w:pPr>
        <w:spacing w:after="60" w:line="240" w:lineRule="auto"/>
        <w:jc w:val="both"/>
        <w:rPr>
          <w:rFonts w:ascii="Arial" w:hAnsi="Arial" w:cs="Arial"/>
        </w:rPr>
      </w:pPr>
      <w:r w:rsidRPr="00B4267E">
        <w:rPr>
          <w:rFonts w:ascii="Arial" w:hAnsi="Arial" w:cs="Arial"/>
        </w:rPr>
        <w:t xml:space="preserve">Kromě toho poskytuje </w:t>
      </w:r>
      <w:proofErr w:type="spellStart"/>
      <w:r w:rsidRPr="00B4267E">
        <w:rPr>
          <w:rFonts w:ascii="Arial" w:hAnsi="Arial" w:cs="Arial"/>
        </w:rPr>
        <w:t>MZe</w:t>
      </w:r>
      <w:proofErr w:type="spellEnd"/>
      <w:r w:rsidRPr="00B4267E">
        <w:rPr>
          <w:rFonts w:ascii="Arial" w:hAnsi="Arial" w:cs="Arial"/>
        </w:rPr>
        <w:t xml:space="preserve"> podpory na rozvoj kapkové závlahy trvalých porostů (sady), kde každoročně činí podpora přibližně 30 m</w:t>
      </w:r>
      <w:r>
        <w:rPr>
          <w:rFonts w:ascii="Arial" w:hAnsi="Arial" w:cs="Arial"/>
        </w:rPr>
        <w:t>il. Kč (viz tabulka v opatření 2</w:t>
      </w:r>
      <w:r w:rsidRPr="00B4267E">
        <w:rPr>
          <w:rFonts w:ascii="Arial" w:hAnsi="Arial" w:cs="Arial"/>
        </w:rPr>
        <w:t>.6.7 – národní dotace).</w:t>
      </w:r>
    </w:p>
    <w:p w14:paraId="3B84E2CF" w14:textId="77777777" w:rsidR="00361C4E" w:rsidRPr="00B4267E" w:rsidRDefault="00361C4E" w:rsidP="0017220F">
      <w:pPr>
        <w:spacing w:after="0" w:line="240" w:lineRule="auto"/>
        <w:jc w:val="both"/>
        <w:rPr>
          <w:rFonts w:ascii="Arial" w:hAnsi="Arial" w:cs="Arial"/>
        </w:rPr>
      </w:pPr>
      <w:r w:rsidRPr="00B4267E">
        <w:rPr>
          <w:rFonts w:ascii="Arial" w:hAnsi="Arial" w:cs="Arial"/>
        </w:rPr>
        <w:t>Modernizace a obnova zemědělských závlah je jedním ze způsobů přizpůsobení se probíhající změně klimatu. V obdobích suchých let 2015</w:t>
      </w:r>
      <w:r w:rsidR="000C1646" w:rsidRPr="00DB24EC">
        <w:rPr>
          <w:rFonts w:ascii="Arial" w:hAnsi="Arial" w:cs="Arial"/>
          <w:sz w:val="20"/>
          <w:szCs w:val="20"/>
        </w:rPr>
        <w:t>–</w:t>
      </w:r>
      <w:r w:rsidRPr="00B4267E">
        <w:rPr>
          <w:rFonts w:ascii="Arial" w:hAnsi="Arial" w:cs="Arial"/>
        </w:rPr>
        <w:t xml:space="preserve">2019 byl přínos závlah na stabilizaci rostlinné produkce nejhmatatelnější. Podpora závlah je také jednou z cest posílení konkurenceschopnosti tuzemských producentů a také ke zlepšení potravinové soběstačnosti ČR. Na druhou stranu jsou zemědělské závlahy dalším z odvětví, na které velmi silně dopadla covidová omezení průmyslové produkce a následné umocnění Ukrajinskou krizí, což vedlo k omezení dostupnosti závlahové technologie a jejímu následnému zdražení na trhu. Podobně nárůst cen energií výrazně </w:t>
      </w:r>
      <w:proofErr w:type="gramStart"/>
      <w:r w:rsidRPr="00B4267E">
        <w:rPr>
          <w:rFonts w:ascii="Arial" w:hAnsi="Arial" w:cs="Arial"/>
        </w:rPr>
        <w:t>zdraží</w:t>
      </w:r>
      <w:proofErr w:type="gramEnd"/>
      <w:r w:rsidRPr="00B4267E">
        <w:rPr>
          <w:rFonts w:ascii="Arial" w:hAnsi="Arial" w:cs="Arial"/>
        </w:rPr>
        <w:t xml:space="preserve"> provoz, který je závislý na čerpadlech vody.</w:t>
      </w:r>
    </w:p>
    <w:p w14:paraId="73FDE721" w14:textId="78173F87" w:rsidR="00361C4E" w:rsidRPr="001843C2" w:rsidRDefault="00361C4E" w:rsidP="0017220F">
      <w:pPr>
        <w:spacing w:before="120" w:after="120" w:line="240" w:lineRule="auto"/>
        <w:jc w:val="both"/>
        <w:rPr>
          <w:rFonts w:ascii="Arial" w:hAnsi="Arial" w:cs="Arial"/>
          <w:b/>
        </w:rPr>
      </w:pPr>
      <w:r w:rsidRPr="001843C2">
        <w:rPr>
          <w:rFonts w:ascii="Arial" w:hAnsi="Arial" w:cs="Arial"/>
          <w:b/>
        </w:rPr>
        <w:t xml:space="preserve">Finanční </w:t>
      </w:r>
      <w:r w:rsidR="00A97B8C">
        <w:rPr>
          <w:rFonts w:ascii="Arial" w:hAnsi="Arial" w:cs="Arial"/>
          <w:b/>
        </w:rPr>
        <w:t>prostředky</w:t>
      </w:r>
      <w:r w:rsidRPr="001843C2">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18"/>
        <w:gridCol w:w="1328"/>
        <w:gridCol w:w="1324"/>
        <w:gridCol w:w="1328"/>
        <w:gridCol w:w="1328"/>
        <w:gridCol w:w="1226"/>
      </w:tblGrid>
      <w:tr w:rsidR="00361C4E" w:rsidRPr="00D67EF9" w14:paraId="00C30456" w14:textId="77777777" w:rsidTr="00CB1440">
        <w:tc>
          <w:tcPr>
            <w:tcW w:w="1213" w:type="dxa"/>
          </w:tcPr>
          <w:p w14:paraId="6E98C536"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rok</w:t>
            </w:r>
          </w:p>
        </w:tc>
        <w:tc>
          <w:tcPr>
            <w:tcW w:w="1318" w:type="dxa"/>
          </w:tcPr>
          <w:p w14:paraId="75D29BEE"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2017</w:t>
            </w:r>
          </w:p>
        </w:tc>
        <w:tc>
          <w:tcPr>
            <w:tcW w:w="1328" w:type="dxa"/>
          </w:tcPr>
          <w:p w14:paraId="2BB4E848"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2018</w:t>
            </w:r>
          </w:p>
        </w:tc>
        <w:tc>
          <w:tcPr>
            <w:tcW w:w="1324" w:type="dxa"/>
          </w:tcPr>
          <w:p w14:paraId="563FDE82"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2019</w:t>
            </w:r>
          </w:p>
        </w:tc>
        <w:tc>
          <w:tcPr>
            <w:tcW w:w="1328" w:type="dxa"/>
          </w:tcPr>
          <w:p w14:paraId="6B47FE96"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2020</w:t>
            </w:r>
          </w:p>
        </w:tc>
        <w:tc>
          <w:tcPr>
            <w:tcW w:w="1328" w:type="dxa"/>
          </w:tcPr>
          <w:p w14:paraId="43FEA6C5"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2021</w:t>
            </w:r>
          </w:p>
        </w:tc>
        <w:tc>
          <w:tcPr>
            <w:tcW w:w="1226" w:type="dxa"/>
          </w:tcPr>
          <w:p w14:paraId="1B50AB29" w14:textId="77777777" w:rsidR="00361C4E" w:rsidRPr="00B179D3" w:rsidRDefault="00361C4E" w:rsidP="0017220F">
            <w:pPr>
              <w:spacing w:after="0" w:line="240" w:lineRule="auto"/>
              <w:jc w:val="right"/>
              <w:rPr>
                <w:rFonts w:ascii="Arial" w:hAnsi="Arial" w:cs="Arial"/>
                <w:sz w:val="20"/>
                <w:szCs w:val="20"/>
              </w:rPr>
            </w:pPr>
            <w:r w:rsidRPr="00B179D3">
              <w:rPr>
                <w:rFonts w:ascii="Arial" w:hAnsi="Arial" w:cs="Arial"/>
                <w:sz w:val="20"/>
                <w:szCs w:val="20"/>
              </w:rPr>
              <w:t>2022</w:t>
            </w:r>
          </w:p>
        </w:tc>
      </w:tr>
      <w:tr w:rsidR="00361C4E" w:rsidRPr="00D67EF9" w14:paraId="264CC6E2" w14:textId="77777777" w:rsidTr="00CB1440">
        <w:tc>
          <w:tcPr>
            <w:tcW w:w="1213" w:type="dxa"/>
          </w:tcPr>
          <w:p w14:paraId="548A12CF"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[mil. Kč]</w:t>
            </w:r>
          </w:p>
        </w:tc>
        <w:tc>
          <w:tcPr>
            <w:tcW w:w="1318" w:type="dxa"/>
          </w:tcPr>
          <w:p w14:paraId="5000788D"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4,417</w:t>
            </w:r>
          </w:p>
        </w:tc>
        <w:tc>
          <w:tcPr>
            <w:tcW w:w="1328" w:type="dxa"/>
          </w:tcPr>
          <w:p w14:paraId="3D1D8700" w14:textId="77777777" w:rsidR="00361C4E" w:rsidRPr="0038211C" w:rsidRDefault="00361C4E" w:rsidP="0017220F">
            <w:pPr>
              <w:spacing w:after="0" w:line="240" w:lineRule="auto"/>
              <w:jc w:val="right"/>
              <w:rPr>
                <w:rFonts w:ascii="Arial" w:hAnsi="Arial" w:cs="Arial"/>
                <w:sz w:val="20"/>
                <w:szCs w:val="20"/>
                <w:vertAlign w:val="superscript"/>
              </w:rPr>
            </w:pPr>
            <w:r w:rsidRPr="001843C2">
              <w:rPr>
                <w:rFonts w:ascii="Arial" w:hAnsi="Arial" w:cs="Arial"/>
                <w:sz w:val="20"/>
                <w:szCs w:val="20"/>
              </w:rPr>
              <w:t>76,254</w:t>
            </w:r>
            <w:r w:rsidR="00734904">
              <w:rPr>
                <w:rFonts w:ascii="Arial" w:hAnsi="Arial" w:cs="Arial"/>
                <w:sz w:val="20"/>
                <w:szCs w:val="20"/>
                <w:vertAlign w:val="superscript"/>
              </w:rPr>
              <w:t>1)</w:t>
            </w:r>
          </w:p>
        </w:tc>
        <w:tc>
          <w:tcPr>
            <w:tcW w:w="1324" w:type="dxa"/>
          </w:tcPr>
          <w:p w14:paraId="30D0D34F"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65,825</w:t>
            </w:r>
          </w:p>
        </w:tc>
        <w:tc>
          <w:tcPr>
            <w:tcW w:w="1328" w:type="dxa"/>
          </w:tcPr>
          <w:p w14:paraId="56473C0A"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103,210</w:t>
            </w:r>
          </w:p>
        </w:tc>
        <w:tc>
          <w:tcPr>
            <w:tcW w:w="1328" w:type="dxa"/>
          </w:tcPr>
          <w:p w14:paraId="05D72A45" w14:textId="77777777" w:rsidR="00361C4E" w:rsidRPr="001843C2" w:rsidRDefault="00361C4E" w:rsidP="0017220F">
            <w:pPr>
              <w:spacing w:after="0" w:line="240" w:lineRule="auto"/>
              <w:jc w:val="right"/>
              <w:rPr>
                <w:rFonts w:ascii="Arial" w:hAnsi="Arial" w:cs="Arial"/>
                <w:sz w:val="20"/>
                <w:szCs w:val="20"/>
              </w:rPr>
            </w:pPr>
            <w:r w:rsidRPr="001843C2">
              <w:rPr>
                <w:rFonts w:ascii="Arial" w:hAnsi="Arial" w:cs="Arial"/>
                <w:sz w:val="20"/>
                <w:szCs w:val="20"/>
              </w:rPr>
              <w:t>106,355</w:t>
            </w:r>
          </w:p>
        </w:tc>
        <w:tc>
          <w:tcPr>
            <w:tcW w:w="1226" w:type="dxa"/>
          </w:tcPr>
          <w:p w14:paraId="2A7D5C5B" w14:textId="09B6567E" w:rsidR="00361C4E" w:rsidRPr="00B179D3" w:rsidRDefault="00361C4E" w:rsidP="0017220F">
            <w:pPr>
              <w:spacing w:after="0" w:line="240" w:lineRule="auto"/>
              <w:jc w:val="right"/>
              <w:rPr>
                <w:rFonts w:ascii="Arial" w:hAnsi="Arial" w:cs="Arial"/>
                <w:sz w:val="20"/>
                <w:szCs w:val="20"/>
              </w:rPr>
            </w:pPr>
            <w:r w:rsidRPr="00B179D3">
              <w:rPr>
                <w:rFonts w:ascii="Arial" w:hAnsi="Arial" w:cs="Arial"/>
                <w:sz w:val="20"/>
                <w:szCs w:val="20"/>
              </w:rPr>
              <w:t>1</w:t>
            </w:r>
            <w:r w:rsidR="00F91629">
              <w:rPr>
                <w:rFonts w:ascii="Arial" w:hAnsi="Arial" w:cs="Arial"/>
                <w:sz w:val="20"/>
                <w:szCs w:val="20"/>
              </w:rPr>
              <w:t>20</w:t>
            </w:r>
            <w:r w:rsidRPr="00B179D3">
              <w:rPr>
                <w:rFonts w:ascii="Arial" w:hAnsi="Arial" w:cs="Arial"/>
                <w:sz w:val="20"/>
                <w:szCs w:val="20"/>
              </w:rPr>
              <w:t>,0</w:t>
            </w:r>
            <w:r w:rsidR="00F91629">
              <w:rPr>
                <w:rFonts w:ascii="Arial" w:hAnsi="Arial" w:cs="Arial"/>
                <w:sz w:val="20"/>
                <w:szCs w:val="20"/>
              </w:rPr>
              <w:t>1</w:t>
            </w:r>
            <w:r w:rsidRPr="00B179D3">
              <w:rPr>
                <w:rFonts w:ascii="Arial" w:hAnsi="Arial" w:cs="Arial"/>
                <w:sz w:val="20"/>
                <w:szCs w:val="20"/>
              </w:rPr>
              <w:t>3</w:t>
            </w:r>
          </w:p>
        </w:tc>
      </w:tr>
      <w:tr w:rsidR="00361C4E" w:rsidRPr="00D67EF9" w14:paraId="60E36D19" w14:textId="77777777" w:rsidTr="00CB1440">
        <w:tc>
          <w:tcPr>
            <w:tcW w:w="9065" w:type="dxa"/>
            <w:gridSpan w:val="7"/>
          </w:tcPr>
          <w:p w14:paraId="6A768BF0" w14:textId="6CCE9C63" w:rsidR="00361C4E" w:rsidRPr="001843C2" w:rsidRDefault="00361C4E" w:rsidP="0017220F">
            <w:pPr>
              <w:spacing w:after="0" w:line="240" w:lineRule="auto"/>
              <w:rPr>
                <w:rFonts w:ascii="Arial" w:hAnsi="Arial" w:cs="Arial"/>
                <w:b/>
                <w:sz w:val="20"/>
                <w:szCs w:val="20"/>
              </w:rPr>
            </w:pPr>
            <w:r w:rsidRPr="001843C2">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1843C2">
              <w:rPr>
                <w:rFonts w:ascii="Arial" w:hAnsi="Arial" w:cs="Arial"/>
                <w:b/>
                <w:sz w:val="20"/>
                <w:szCs w:val="20"/>
              </w:rPr>
              <w:t xml:space="preserve">celkem: </w:t>
            </w:r>
            <w:r w:rsidRPr="001843C2">
              <w:rPr>
                <w:rFonts w:ascii="Arial" w:hAnsi="Arial" w:cs="Arial"/>
                <w:sz w:val="20"/>
                <w:szCs w:val="20"/>
              </w:rPr>
              <w:t>4</w:t>
            </w:r>
            <w:r w:rsidR="00F91629">
              <w:rPr>
                <w:rFonts w:ascii="Arial" w:hAnsi="Arial" w:cs="Arial"/>
                <w:sz w:val="20"/>
                <w:szCs w:val="20"/>
              </w:rPr>
              <w:t>76</w:t>
            </w:r>
            <w:r w:rsidRPr="001843C2">
              <w:rPr>
                <w:rFonts w:ascii="Arial" w:hAnsi="Arial" w:cs="Arial"/>
                <w:sz w:val="20"/>
                <w:szCs w:val="20"/>
              </w:rPr>
              <w:t>,</w:t>
            </w:r>
            <w:r w:rsidR="00F91629">
              <w:rPr>
                <w:rFonts w:ascii="Arial" w:hAnsi="Arial" w:cs="Arial"/>
                <w:sz w:val="20"/>
                <w:szCs w:val="20"/>
              </w:rPr>
              <w:t>074</w:t>
            </w:r>
            <w:r w:rsidRPr="001843C2">
              <w:rPr>
                <w:rFonts w:ascii="Arial" w:hAnsi="Arial" w:cs="Arial"/>
                <w:sz w:val="20"/>
                <w:szCs w:val="20"/>
              </w:rPr>
              <w:t xml:space="preserve"> mil. Kč</w:t>
            </w:r>
          </w:p>
        </w:tc>
      </w:tr>
    </w:tbl>
    <w:p w14:paraId="0FDD3C0A" w14:textId="77777777" w:rsidR="00734904" w:rsidRPr="00CB1440" w:rsidRDefault="00734904" w:rsidP="0017220F">
      <w:pPr>
        <w:numPr>
          <w:ilvl w:val="0"/>
          <w:numId w:val="31"/>
        </w:numPr>
        <w:spacing w:before="60" w:after="60" w:line="240" w:lineRule="auto"/>
        <w:ind w:left="170" w:hanging="170"/>
        <w:jc w:val="both"/>
        <w:rPr>
          <w:rFonts w:ascii="Arial" w:hAnsi="Arial" w:cs="Arial"/>
          <w:b/>
          <w:sz w:val="18"/>
          <w:szCs w:val="18"/>
        </w:rPr>
      </w:pPr>
      <w:r w:rsidRPr="00CB1440">
        <w:rPr>
          <w:rFonts w:ascii="Arial" w:hAnsi="Arial" w:cs="Arial"/>
          <w:bCs/>
          <w:sz w:val="18"/>
          <w:szCs w:val="18"/>
        </w:rPr>
        <w:t>údaj je po odečtu vratky</w:t>
      </w:r>
    </w:p>
    <w:p w14:paraId="35550AF3" w14:textId="77777777" w:rsidR="00361C4E" w:rsidRPr="00B4267E" w:rsidRDefault="00361C4E" w:rsidP="0017220F">
      <w:pPr>
        <w:spacing w:before="120" w:after="60" w:line="240" w:lineRule="auto"/>
        <w:jc w:val="both"/>
        <w:rPr>
          <w:rFonts w:ascii="Arial" w:hAnsi="Arial" w:cs="Arial"/>
          <w:b/>
          <w:bCs/>
          <w:i/>
          <w:iCs/>
        </w:rPr>
      </w:pPr>
      <w:r w:rsidRPr="001843C2">
        <w:rPr>
          <w:rFonts w:ascii="Arial" w:hAnsi="Arial" w:cs="Arial"/>
          <w:b/>
        </w:rPr>
        <w:t xml:space="preserve">Hodnocení </w:t>
      </w:r>
      <w:r w:rsidRPr="00B4267E">
        <w:rPr>
          <w:rFonts w:ascii="Arial" w:hAnsi="Arial" w:cs="Arial"/>
          <w:b/>
        </w:rPr>
        <w:t xml:space="preserve">opatření </w:t>
      </w:r>
      <w:r w:rsidR="00E16E4C" w:rsidRPr="00045ECB">
        <w:rPr>
          <w:rFonts w:ascii="Arial" w:eastAsia="Calibri" w:hAnsi="Arial" w:cs="Arial"/>
          <w:color w:val="000000"/>
        </w:rPr>
        <w:t>–</w:t>
      </w:r>
      <w:r w:rsidR="00E16E4C">
        <w:rPr>
          <w:rFonts w:ascii="Arial" w:eastAsia="Calibri" w:hAnsi="Arial" w:cs="Arial"/>
          <w:color w:val="000000"/>
        </w:rPr>
        <w:t xml:space="preserve"> </w:t>
      </w:r>
      <w:r w:rsidRPr="00E16E4C">
        <w:rPr>
          <w:rFonts w:ascii="Arial" w:hAnsi="Arial" w:cs="Arial"/>
          <w:b/>
        </w:rPr>
        <w:t>plněno průběžně</w:t>
      </w:r>
      <w:r w:rsidR="00E16E4C">
        <w:rPr>
          <w:rFonts w:ascii="Arial" w:hAnsi="Arial" w:cs="Arial"/>
        </w:rPr>
        <w:t>.</w:t>
      </w:r>
    </w:p>
    <w:p w14:paraId="1A91D26A" w14:textId="77777777" w:rsidR="00361C4E" w:rsidRPr="00B4267E" w:rsidRDefault="00361C4E" w:rsidP="0017220F">
      <w:pPr>
        <w:spacing w:after="0" w:line="240" w:lineRule="auto"/>
        <w:jc w:val="both"/>
        <w:rPr>
          <w:rFonts w:ascii="Arial" w:hAnsi="Arial" w:cs="Arial"/>
        </w:rPr>
      </w:pPr>
      <w:r w:rsidRPr="00B4267E">
        <w:rPr>
          <w:rFonts w:ascii="Arial" w:hAnsi="Arial" w:cs="Arial"/>
        </w:rPr>
        <w:t>Navrhujeme pokračování realizace tohoto opatření v souladu s Koncepcí ochrany před následky sucha pro území České republiky. Doporučujeme tento program prodloužit, v rámci možné notifikace EK, případně připravit navazující etapu. Veškeré další pokračování</w:t>
      </w:r>
      <w:r w:rsidR="003066B2">
        <w:rPr>
          <w:rFonts w:ascii="Arial" w:hAnsi="Arial" w:cs="Arial"/>
        </w:rPr>
        <w:t xml:space="preserve"> </w:t>
      </w:r>
      <w:r w:rsidRPr="00B4267E">
        <w:rPr>
          <w:rFonts w:ascii="Arial" w:hAnsi="Arial" w:cs="Arial"/>
        </w:rPr>
        <w:t>je však podmíněno zajištěním dostatečných finančních prostředků státního rozpočtu</w:t>
      </w:r>
      <w:r w:rsidR="003066B2">
        <w:rPr>
          <w:rFonts w:ascii="Arial" w:hAnsi="Arial" w:cs="Arial"/>
        </w:rPr>
        <w:t xml:space="preserve"> v</w:t>
      </w:r>
      <w:r w:rsidRPr="00B4267E">
        <w:rPr>
          <w:rFonts w:ascii="Arial" w:hAnsi="Arial" w:cs="Arial"/>
        </w:rPr>
        <w:t>e výši cca 130 mil. Kč ročně.</w:t>
      </w:r>
    </w:p>
    <w:p w14:paraId="6741E095" w14:textId="77777777" w:rsidR="00361C4E" w:rsidRPr="00B4267E" w:rsidRDefault="00361C4E" w:rsidP="0017220F">
      <w:pPr>
        <w:spacing w:before="120" w:after="60" w:line="240" w:lineRule="auto"/>
        <w:jc w:val="both"/>
        <w:rPr>
          <w:rFonts w:ascii="Arial" w:hAnsi="Arial" w:cs="Arial"/>
        </w:rPr>
      </w:pPr>
      <w:r w:rsidRPr="00B4267E">
        <w:rPr>
          <w:rFonts w:ascii="Arial" w:hAnsi="Arial" w:cs="Arial"/>
          <w:b/>
        </w:rPr>
        <w:t>Indikátor navržený pro budoucí sledování pokroku</w:t>
      </w:r>
    </w:p>
    <w:p w14:paraId="6551972F" w14:textId="77777777" w:rsidR="00361C4E" w:rsidRPr="00620F70" w:rsidRDefault="00361C4E" w:rsidP="0017220F">
      <w:pPr>
        <w:tabs>
          <w:tab w:val="left" w:pos="142"/>
        </w:tabs>
        <w:spacing w:after="0" w:line="240" w:lineRule="auto"/>
        <w:jc w:val="both"/>
        <w:rPr>
          <w:rFonts w:ascii="Arial" w:hAnsi="Arial" w:cs="Arial"/>
        </w:rPr>
      </w:pPr>
      <w:r w:rsidRPr="00B4267E">
        <w:rPr>
          <w:rFonts w:ascii="Arial" w:hAnsi="Arial" w:cs="Arial"/>
        </w:rPr>
        <w:t>Počet realizovaných akcí doprovázený údajem o poskytnutých finančních podporách.</w:t>
      </w:r>
      <w:r w:rsidR="007B42F2">
        <w:rPr>
          <w:rFonts w:ascii="Arial" w:hAnsi="Arial" w:cs="Arial"/>
        </w:rPr>
        <w:br w:type="page"/>
      </w:r>
    </w:p>
    <w:p w14:paraId="0621C4DD" w14:textId="77777777" w:rsidR="005A4940" w:rsidRPr="00620F70" w:rsidRDefault="002F383C" w:rsidP="00CB1440">
      <w:pPr>
        <w:tabs>
          <w:tab w:val="left" w:pos="142"/>
        </w:tabs>
        <w:spacing w:after="0" w:line="240" w:lineRule="auto"/>
        <w:rPr>
          <w:rFonts w:ascii="Arial" w:hAnsi="Arial" w:cs="Arial"/>
          <w:b/>
        </w:rPr>
      </w:pPr>
      <w:bookmarkStart w:id="26" w:name="_Toc27662621"/>
      <w:r>
        <w:rPr>
          <w:rFonts w:ascii="Arial" w:hAnsi="Arial"/>
          <w:b/>
          <w:color w:val="000000"/>
          <w:sz w:val="24"/>
          <w:szCs w:val="24"/>
        </w:rPr>
        <w:t>4</w:t>
      </w:r>
      <w:r w:rsidR="00D53CDC" w:rsidRPr="005D1427">
        <w:rPr>
          <w:rFonts w:ascii="Arial" w:hAnsi="Arial"/>
          <w:b/>
          <w:color w:val="000000"/>
          <w:sz w:val="24"/>
          <w:szCs w:val="24"/>
        </w:rPr>
        <w:t>.2.9</w:t>
      </w:r>
      <w:r w:rsidR="00C80888" w:rsidRPr="005D1427">
        <w:rPr>
          <w:rFonts w:ascii="Arial" w:hAnsi="Arial"/>
          <w:b/>
          <w:color w:val="000000"/>
          <w:sz w:val="24"/>
          <w:szCs w:val="24"/>
        </w:rPr>
        <w:tab/>
      </w:r>
      <w:r w:rsidR="00626C7F" w:rsidRPr="005D1427">
        <w:rPr>
          <w:rFonts w:ascii="Arial" w:hAnsi="Arial"/>
          <w:b/>
          <w:color w:val="000000"/>
          <w:sz w:val="24"/>
          <w:szCs w:val="24"/>
        </w:rPr>
        <w:t>O</w:t>
      </w:r>
      <w:r w:rsidR="0036523C" w:rsidRPr="005D1427">
        <w:rPr>
          <w:rFonts w:ascii="Arial" w:hAnsi="Arial"/>
          <w:b/>
          <w:color w:val="000000"/>
          <w:sz w:val="24"/>
          <w:szCs w:val="24"/>
        </w:rPr>
        <w:t>BNOVA STÁVAJÍCÍCH A VÝSTAVBA NOVÝCH ZÁVLAHOVÝCH NÁDRŽÍ</w:t>
      </w:r>
      <w:bookmarkEnd w:id="26"/>
    </w:p>
    <w:p w14:paraId="5889FD25" w14:textId="77777777" w:rsidR="0036523C" w:rsidRDefault="005A4940" w:rsidP="008334E5">
      <w:pPr>
        <w:spacing w:before="60" w:after="60" w:line="240" w:lineRule="auto"/>
        <w:jc w:val="both"/>
        <w:rPr>
          <w:rFonts w:ascii="Arial" w:hAnsi="Arial" w:cs="Arial"/>
          <w:i/>
          <w:color w:val="000000"/>
        </w:rPr>
      </w:pPr>
      <w:r w:rsidRPr="0036523C">
        <w:rPr>
          <w:rFonts w:ascii="Arial" w:hAnsi="Arial" w:cs="Arial"/>
          <w:i/>
          <w:iCs/>
          <w:color w:val="000000"/>
        </w:rPr>
        <w:t xml:space="preserve">Cílem opatření </w:t>
      </w:r>
      <w:r w:rsidR="00952198" w:rsidRPr="0036523C">
        <w:rPr>
          <w:rFonts w:ascii="Arial" w:hAnsi="Arial" w:cs="Arial"/>
          <w:i/>
          <w:iCs/>
          <w:color w:val="000000"/>
        </w:rPr>
        <w:t>zajistit udržitelnou zemědělskou produkci plodin (zejména zeleniny), posílit soběstačnost jejich výroby</w:t>
      </w:r>
      <w:r w:rsidR="00B179D3">
        <w:rPr>
          <w:rFonts w:ascii="Arial" w:hAnsi="Arial" w:cs="Arial"/>
          <w:i/>
          <w:iCs/>
          <w:color w:val="000000"/>
        </w:rPr>
        <w:t>,</w:t>
      </w:r>
      <w:r w:rsidR="00952198" w:rsidRPr="0036523C">
        <w:rPr>
          <w:rFonts w:ascii="Arial" w:hAnsi="Arial" w:cs="Arial"/>
          <w:i/>
          <w:iCs/>
          <w:color w:val="000000"/>
        </w:rPr>
        <w:t xml:space="preserve"> a to za současného zabezpečení dostatku závlahové vody bez nepříznivých dopadů na stávající v</w:t>
      </w:r>
      <w:r w:rsidR="00415622" w:rsidRPr="0036523C">
        <w:rPr>
          <w:rFonts w:ascii="Arial" w:hAnsi="Arial" w:cs="Arial"/>
          <w:i/>
          <w:iCs/>
          <w:color w:val="000000"/>
        </w:rPr>
        <w:t>odní zdroje a jejich ekosystémy.</w:t>
      </w:r>
      <w:r w:rsidR="00FB5436" w:rsidRPr="0036523C">
        <w:rPr>
          <w:rFonts w:ascii="Arial" w:hAnsi="Arial" w:cs="Arial"/>
          <w:i/>
          <w:color w:val="000000"/>
        </w:rPr>
        <w:t xml:space="preserve"> </w:t>
      </w:r>
    </w:p>
    <w:p w14:paraId="40C14A62" w14:textId="77777777" w:rsidR="003A19CF" w:rsidRPr="00BA549D" w:rsidRDefault="00FB5436" w:rsidP="00BA549D">
      <w:pPr>
        <w:spacing w:after="0" w:line="240" w:lineRule="auto"/>
        <w:jc w:val="both"/>
        <w:rPr>
          <w:rFonts w:ascii="Arial" w:hAnsi="Arial" w:cs="Arial"/>
          <w:i/>
          <w:sz w:val="20"/>
          <w:szCs w:val="20"/>
        </w:rPr>
      </w:pPr>
      <w:r w:rsidRPr="00BA549D">
        <w:rPr>
          <w:rFonts w:ascii="Arial" w:hAnsi="Arial" w:cs="Arial"/>
          <w:i/>
          <w:sz w:val="20"/>
          <w:szCs w:val="20"/>
        </w:rPr>
        <w:t>Gestor:</w:t>
      </w:r>
      <w:r w:rsidR="001C59FC">
        <w:rPr>
          <w:rFonts w:ascii="Arial" w:hAnsi="Arial" w:cs="Arial"/>
          <w:i/>
          <w:sz w:val="20"/>
          <w:szCs w:val="20"/>
        </w:rPr>
        <w:t xml:space="preserve"> </w:t>
      </w:r>
      <w:r w:rsidR="00AF5E0C">
        <w:rPr>
          <w:rFonts w:ascii="Arial" w:hAnsi="Arial" w:cs="Arial"/>
          <w:i/>
          <w:sz w:val="20"/>
          <w:szCs w:val="20"/>
        </w:rPr>
        <w:t>Ing.</w:t>
      </w:r>
      <w:r w:rsidRPr="00BA549D">
        <w:rPr>
          <w:rFonts w:ascii="Arial" w:hAnsi="Arial" w:cs="Arial"/>
          <w:i/>
          <w:sz w:val="20"/>
          <w:szCs w:val="20"/>
        </w:rPr>
        <w:t xml:space="preserve"> Karel Pelikán (Sekce vodního hospodářství, </w:t>
      </w:r>
      <w:proofErr w:type="spellStart"/>
      <w:r w:rsidRPr="00BA549D">
        <w:rPr>
          <w:rFonts w:ascii="Arial" w:hAnsi="Arial" w:cs="Arial"/>
          <w:i/>
          <w:sz w:val="20"/>
          <w:szCs w:val="20"/>
        </w:rPr>
        <w:t>MZe</w:t>
      </w:r>
      <w:proofErr w:type="spellEnd"/>
      <w:r w:rsidRPr="00BA549D">
        <w:rPr>
          <w:rFonts w:ascii="Arial" w:hAnsi="Arial" w:cs="Arial"/>
          <w:i/>
          <w:sz w:val="20"/>
          <w:szCs w:val="20"/>
        </w:rPr>
        <w:t>)</w:t>
      </w:r>
    </w:p>
    <w:p w14:paraId="524F788D" w14:textId="77777777" w:rsidR="005A4940" w:rsidRPr="0036523C" w:rsidRDefault="0008538A" w:rsidP="00626C7F">
      <w:pPr>
        <w:spacing w:after="0" w:line="240" w:lineRule="auto"/>
        <w:jc w:val="both"/>
        <w:rPr>
          <w:rFonts w:ascii="Arial" w:hAnsi="Arial" w:cs="Arial"/>
          <w:smallCaps/>
          <w:color w:val="000000"/>
        </w:rPr>
      </w:pPr>
      <w:r w:rsidRPr="0036523C">
        <w:rPr>
          <w:rFonts w:ascii="Arial" w:hAnsi="Arial" w:cs="Arial"/>
          <w:i/>
          <w:noProof/>
          <w:color w:val="000000"/>
          <w:lang w:eastAsia="cs-CZ"/>
        </w:rPr>
        <mc:AlternateContent>
          <mc:Choice Requires="wps">
            <w:drawing>
              <wp:anchor distT="4294967295" distB="4294967295" distL="114300" distR="114300" simplePos="0" relativeHeight="251649024" behindDoc="0" locked="0" layoutInCell="1" allowOverlap="1" wp14:anchorId="58BFFBD2" wp14:editId="582C8AA5">
                <wp:simplePos x="0" y="0"/>
                <wp:positionH relativeFrom="column">
                  <wp:posOffset>0</wp:posOffset>
                </wp:positionH>
                <wp:positionV relativeFrom="paragraph">
                  <wp:posOffset>46989</wp:posOffset>
                </wp:positionV>
                <wp:extent cx="5715000" cy="0"/>
                <wp:effectExtent l="0" t="0" r="0" b="0"/>
                <wp:wrapNone/>
                <wp:docPr id="4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AF88C" id="Přímá spojnice 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DD0A917" w14:textId="77777777" w:rsidR="0036523C" w:rsidRPr="00BA549D" w:rsidRDefault="0036523C" w:rsidP="00B12580">
      <w:pPr>
        <w:spacing w:after="60" w:line="240" w:lineRule="auto"/>
        <w:jc w:val="both"/>
        <w:rPr>
          <w:rFonts w:ascii="Arial" w:hAnsi="Arial" w:cs="Arial"/>
          <w:smallCaps/>
        </w:rPr>
      </w:pPr>
      <w:r w:rsidRPr="00BA549D">
        <w:rPr>
          <w:rFonts w:ascii="Arial" w:hAnsi="Arial" w:cs="Arial"/>
          <w:b/>
        </w:rPr>
        <w:t>Obecný popis plnění opatření</w:t>
      </w:r>
    </w:p>
    <w:p w14:paraId="58F3B876" w14:textId="77777777" w:rsidR="0036523C" w:rsidRPr="00620F70" w:rsidRDefault="0036523C" w:rsidP="0017220F">
      <w:pPr>
        <w:spacing w:after="0" w:line="240" w:lineRule="auto"/>
        <w:jc w:val="both"/>
        <w:rPr>
          <w:rFonts w:ascii="Arial" w:hAnsi="Arial" w:cs="Arial"/>
          <w:b/>
        </w:rPr>
      </w:pPr>
      <w:r>
        <w:rPr>
          <w:rFonts w:ascii="Arial" w:hAnsi="Arial" w:cs="Arial"/>
        </w:rPr>
        <w:t xml:space="preserve">Jednoúčelové závlahové nádrže jsou v gesci </w:t>
      </w:r>
      <w:proofErr w:type="spellStart"/>
      <w:r>
        <w:rPr>
          <w:rFonts w:ascii="Arial" w:hAnsi="Arial" w:cs="Arial"/>
        </w:rPr>
        <w:t>MZe</w:t>
      </w:r>
      <w:proofErr w:type="spellEnd"/>
      <w:r>
        <w:rPr>
          <w:rFonts w:ascii="Arial" w:hAnsi="Arial" w:cs="Arial"/>
        </w:rPr>
        <w:t xml:space="preserve"> podporovány v rámci</w:t>
      </w:r>
      <w:r w:rsidRPr="00FE123F">
        <w:rPr>
          <w:rFonts w:ascii="Arial" w:hAnsi="Arial" w:cs="Arial"/>
        </w:rPr>
        <w:t xml:space="preserve"> </w:t>
      </w:r>
      <w:r w:rsidRPr="00BA549D">
        <w:rPr>
          <w:rFonts w:ascii="Arial" w:hAnsi="Arial" w:cs="Arial"/>
        </w:rPr>
        <w:t xml:space="preserve">programu 129 310 </w:t>
      </w:r>
      <w:r w:rsidRPr="00BA549D">
        <w:rPr>
          <w:rFonts w:ascii="Arial" w:hAnsi="Arial" w:cs="Arial"/>
          <w:i/>
        </w:rPr>
        <w:t>„Podpora konkurenceschopnosti agropotravinářského komplexu – závlahy – II. etapa</w:t>
      </w:r>
      <w:r w:rsidRPr="00FE123F">
        <w:rPr>
          <w:rFonts w:ascii="Arial" w:hAnsi="Arial" w:cs="Arial"/>
          <w:i/>
        </w:rPr>
        <w:t>“</w:t>
      </w:r>
      <w:r>
        <w:rPr>
          <w:rFonts w:ascii="Arial" w:hAnsi="Arial" w:cs="Arial"/>
          <w:i/>
        </w:rPr>
        <w:t>.</w:t>
      </w:r>
      <w:r w:rsidR="003066B2">
        <w:rPr>
          <w:rFonts w:ascii="Arial" w:hAnsi="Arial" w:cs="Arial"/>
          <w:i/>
        </w:rPr>
        <w:t xml:space="preserve"> </w:t>
      </w:r>
      <w:r w:rsidRPr="001614E1">
        <w:rPr>
          <w:rFonts w:ascii="Arial" w:hAnsi="Arial" w:cs="Arial"/>
          <w:iCs/>
        </w:rPr>
        <w:t xml:space="preserve">Ten </w:t>
      </w:r>
      <w:r w:rsidRPr="00FE123F">
        <w:rPr>
          <w:rFonts w:ascii="Arial" w:hAnsi="Arial" w:cs="Arial"/>
        </w:rPr>
        <w:t xml:space="preserve">je součástí souboru opatření </w:t>
      </w:r>
      <w:proofErr w:type="spellStart"/>
      <w:r w:rsidRPr="00FE123F">
        <w:rPr>
          <w:rFonts w:ascii="Arial" w:hAnsi="Arial" w:cs="Arial"/>
        </w:rPr>
        <w:t>MZe</w:t>
      </w:r>
      <w:proofErr w:type="spellEnd"/>
      <w:r w:rsidRPr="00FE123F">
        <w:rPr>
          <w:rFonts w:ascii="Arial" w:hAnsi="Arial" w:cs="Arial"/>
        </w:rPr>
        <w:t xml:space="preserve"> schválených vládou usnesením </w:t>
      </w:r>
      <w:r w:rsidR="00AF551E">
        <w:rPr>
          <w:rFonts w:ascii="Arial" w:hAnsi="Arial" w:cs="Arial"/>
        </w:rPr>
        <w:t xml:space="preserve">č. </w:t>
      </w:r>
      <w:r w:rsidRPr="00FE123F">
        <w:rPr>
          <w:rFonts w:ascii="Arial" w:hAnsi="Arial" w:cs="Arial"/>
        </w:rPr>
        <w:t>479 ze dne 30.</w:t>
      </w:r>
      <w:r w:rsidR="00B179D3">
        <w:rPr>
          <w:rFonts w:ascii="Arial" w:hAnsi="Arial" w:cs="Arial"/>
        </w:rPr>
        <w:t> 5. </w:t>
      </w:r>
      <w:r w:rsidRPr="00FE123F">
        <w:rPr>
          <w:rFonts w:ascii="Arial" w:hAnsi="Arial" w:cs="Arial"/>
        </w:rPr>
        <w:t>2016</w:t>
      </w:r>
      <w:r>
        <w:rPr>
          <w:rFonts w:ascii="Arial" w:hAnsi="Arial" w:cs="Arial"/>
        </w:rPr>
        <w:t>. Závlahové nádrže jsou budovány převážně dvojího typu – „montované“ nadzemní (obvykle menších objemů), které jsou administrativně jednodušší na realizaci a levnější</w:t>
      </w:r>
      <w:r w:rsidR="00CB1440">
        <w:rPr>
          <w:rFonts w:ascii="Arial" w:hAnsi="Arial" w:cs="Arial"/>
        </w:rPr>
        <w:t>,</w:t>
      </w:r>
      <w:r w:rsidR="00AF551E">
        <w:rPr>
          <w:rFonts w:ascii="Arial" w:hAnsi="Arial" w:cs="Arial"/>
        </w:rPr>
        <w:t xml:space="preserve"> </w:t>
      </w:r>
      <w:r>
        <w:rPr>
          <w:rFonts w:ascii="Arial" w:hAnsi="Arial" w:cs="Arial"/>
        </w:rPr>
        <w:t>a „kopané“ zemní nádrže podobné „rybníkům“, které mohou být dražší a složitější</w:t>
      </w:r>
      <w:r w:rsidR="003066B2">
        <w:rPr>
          <w:rFonts w:ascii="Arial" w:hAnsi="Arial" w:cs="Arial"/>
        </w:rPr>
        <w:t xml:space="preserve"> </w:t>
      </w:r>
      <w:r>
        <w:rPr>
          <w:rFonts w:ascii="Arial" w:hAnsi="Arial" w:cs="Arial"/>
        </w:rPr>
        <w:t>na stavebně povolovací procesy, avšak trvanlivější, obvykle s větším objemem. Tyto nádrže mají velký význam tím, že akumulují vodu v období dostatku ve vodních zdrojích, takže</w:t>
      </w:r>
      <w:r w:rsidR="003066B2">
        <w:rPr>
          <w:rFonts w:ascii="Arial" w:hAnsi="Arial" w:cs="Arial"/>
        </w:rPr>
        <w:t xml:space="preserve"> </w:t>
      </w:r>
      <w:r>
        <w:rPr>
          <w:rFonts w:ascii="Arial" w:hAnsi="Arial" w:cs="Arial"/>
        </w:rPr>
        <w:t xml:space="preserve">při poklesu průtoků a stavu hladin </w:t>
      </w:r>
      <w:r w:rsidRPr="00620F70">
        <w:rPr>
          <w:rFonts w:ascii="Arial" w:hAnsi="Arial" w:cs="Arial"/>
        </w:rPr>
        <w:t>vodních zdrojů využívají tento v předstihu akumulovaný objem a nezhoršují krajinnou vodní bilanci.</w:t>
      </w:r>
    </w:p>
    <w:p w14:paraId="18F8704B" w14:textId="77777777" w:rsidR="0036523C" w:rsidRPr="00BA549D" w:rsidRDefault="0036523C" w:rsidP="0017220F">
      <w:pPr>
        <w:spacing w:before="120" w:after="60" w:line="240" w:lineRule="auto"/>
        <w:jc w:val="both"/>
        <w:rPr>
          <w:rFonts w:ascii="Arial" w:hAnsi="Arial" w:cs="Arial"/>
          <w:b/>
        </w:rPr>
      </w:pPr>
      <w:r w:rsidRPr="00BA549D">
        <w:rPr>
          <w:rFonts w:ascii="Arial" w:hAnsi="Arial" w:cs="Arial"/>
          <w:b/>
        </w:rPr>
        <w:t>Dosažené výsledky</w:t>
      </w:r>
    </w:p>
    <w:p w14:paraId="0DF8B688" w14:textId="77777777" w:rsidR="0036523C" w:rsidRPr="0036523C" w:rsidRDefault="0036523C" w:rsidP="0017220F">
      <w:pPr>
        <w:spacing w:after="0" w:line="240" w:lineRule="auto"/>
        <w:jc w:val="both"/>
        <w:rPr>
          <w:rFonts w:ascii="Arial" w:hAnsi="Arial" w:cs="Arial"/>
        </w:rPr>
      </w:pPr>
      <w:r w:rsidRPr="00F25088">
        <w:rPr>
          <w:rFonts w:ascii="Arial" w:hAnsi="Arial" w:cs="Arial"/>
        </w:rPr>
        <w:t>V letech 2017</w:t>
      </w:r>
      <w:r w:rsidR="00B179D3">
        <w:rPr>
          <w:rFonts w:ascii="Arial" w:hAnsi="Arial" w:cs="Arial"/>
        </w:rPr>
        <w:t>–</w:t>
      </w:r>
      <w:r>
        <w:rPr>
          <w:rFonts w:ascii="Arial" w:hAnsi="Arial" w:cs="Arial"/>
        </w:rPr>
        <w:t xml:space="preserve">2022 bylo v programu </w:t>
      </w:r>
      <w:r w:rsidRPr="00BA549D">
        <w:rPr>
          <w:rFonts w:ascii="Arial" w:hAnsi="Arial" w:cs="Arial"/>
        </w:rPr>
        <w:t>129 310</w:t>
      </w:r>
      <w:r>
        <w:rPr>
          <w:rFonts w:ascii="Arial" w:hAnsi="Arial" w:cs="Arial"/>
        </w:rPr>
        <w:t xml:space="preserve"> otevřeno 5 výzev k podání žádostí o poskytnutí podpory. Realizací 20 projektů, jejichž předmětem byla mimo jiné výstavba, rekonstrukce</w:t>
      </w:r>
      <w:r w:rsidR="00AF551E">
        <w:rPr>
          <w:rFonts w:ascii="Arial" w:hAnsi="Arial" w:cs="Arial"/>
        </w:rPr>
        <w:t xml:space="preserve"> </w:t>
      </w:r>
      <w:r>
        <w:rPr>
          <w:rFonts w:ascii="Arial" w:hAnsi="Arial" w:cs="Arial"/>
        </w:rPr>
        <w:t>či obnova závlahové nádrže byl zajištěn objem závlahové vody 201 162 m</w:t>
      </w:r>
      <w:r w:rsidRPr="00B179D3">
        <w:rPr>
          <w:rFonts w:ascii="Arial" w:hAnsi="Arial" w:cs="Arial"/>
          <w:vertAlign w:val="superscript"/>
        </w:rPr>
        <w:t>3</w:t>
      </w:r>
      <w:r>
        <w:rPr>
          <w:rFonts w:ascii="Arial" w:hAnsi="Arial" w:cs="Arial"/>
        </w:rPr>
        <w:t>, bez ohledu</w:t>
      </w:r>
      <w:r w:rsidR="00AF551E">
        <w:rPr>
          <w:rFonts w:ascii="Arial" w:hAnsi="Arial" w:cs="Arial"/>
        </w:rPr>
        <w:t xml:space="preserve"> </w:t>
      </w:r>
      <w:r>
        <w:rPr>
          <w:rFonts w:ascii="Arial" w:hAnsi="Arial" w:cs="Arial"/>
        </w:rPr>
        <w:t>na charakter nádrže. Níže uvedené finanční zhodnocení tedy obsahuje náklady i na ostatní části projektů. Náklady výlučně na nádrže nelze abstrahovat.</w:t>
      </w:r>
    </w:p>
    <w:p w14:paraId="197F253F" w14:textId="1D1C9CBF" w:rsidR="0036523C" w:rsidRPr="00BA549D" w:rsidRDefault="0036523C" w:rsidP="0017220F">
      <w:pPr>
        <w:spacing w:before="120" w:after="120" w:line="240" w:lineRule="auto"/>
        <w:jc w:val="both"/>
        <w:rPr>
          <w:rFonts w:ascii="Arial" w:hAnsi="Arial" w:cs="Arial"/>
          <w:b/>
        </w:rPr>
      </w:pPr>
      <w:r w:rsidRPr="00BA549D">
        <w:rPr>
          <w:rFonts w:ascii="Arial" w:hAnsi="Arial" w:cs="Arial"/>
          <w:b/>
        </w:rPr>
        <w:t xml:space="preserve">Finanční </w:t>
      </w:r>
      <w:r w:rsidR="00A97B8C">
        <w:rPr>
          <w:rFonts w:ascii="Arial" w:hAnsi="Arial" w:cs="Arial"/>
          <w:b/>
        </w:rPr>
        <w:t>prostředky</w:t>
      </w:r>
      <w:r w:rsidRPr="00BA549D">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21"/>
        <w:gridCol w:w="1324"/>
        <w:gridCol w:w="1327"/>
        <w:gridCol w:w="1327"/>
        <w:gridCol w:w="1324"/>
        <w:gridCol w:w="1224"/>
      </w:tblGrid>
      <w:tr w:rsidR="0036523C" w:rsidRPr="00D67EF9" w14:paraId="067F155B" w14:textId="77777777" w:rsidTr="00CB1440">
        <w:tc>
          <w:tcPr>
            <w:tcW w:w="1218" w:type="dxa"/>
          </w:tcPr>
          <w:p w14:paraId="3DC4B150" w14:textId="77777777" w:rsidR="0036523C" w:rsidRPr="00BA549D" w:rsidRDefault="00BA549D" w:rsidP="0017220F">
            <w:pPr>
              <w:spacing w:after="0" w:line="240" w:lineRule="auto"/>
              <w:jc w:val="right"/>
              <w:rPr>
                <w:rFonts w:ascii="Arial" w:hAnsi="Arial" w:cs="Arial"/>
                <w:sz w:val="20"/>
                <w:szCs w:val="20"/>
              </w:rPr>
            </w:pPr>
            <w:r w:rsidRPr="00BA549D">
              <w:rPr>
                <w:rFonts w:ascii="Arial" w:hAnsi="Arial" w:cs="Arial"/>
                <w:sz w:val="20"/>
                <w:szCs w:val="20"/>
              </w:rPr>
              <w:t>rok</w:t>
            </w:r>
          </w:p>
        </w:tc>
        <w:tc>
          <w:tcPr>
            <w:tcW w:w="1321" w:type="dxa"/>
          </w:tcPr>
          <w:p w14:paraId="3DD31238"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2017</w:t>
            </w:r>
          </w:p>
        </w:tc>
        <w:tc>
          <w:tcPr>
            <w:tcW w:w="1324" w:type="dxa"/>
          </w:tcPr>
          <w:p w14:paraId="656EC51C"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2018</w:t>
            </w:r>
          </w:p>
        </w:tc>
        <w:tc>
          <w:tcPr>
            <w:tcW w:w="1327" w:type="dxa"/>
          </w:tcPr>
          <w:p w14:paraId="658CAA0C"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2019</w:t>
            </w:r>
          </w:p>
        </w:tc>
        <w:tc>
          <w:tcPr>
            <w:tcW w:w="1327" w:type="dxa"/>
          </w:tcPr>
          <w:p w14:paraId="60647742"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2020</w:t>
            </w:r>
          </w:p>
        </w:tc>
        <w:tc>
          <w:tcPr>
            <w:tcW w:w="1324" w:type="dxa"/>
          </w:tcPr>
          <w:p w14:paraId="09400435"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2021</w:t>
            </w:r>
          </w:p>
        </w:tc>
        <w:tc>
          <w:tcPr>
            <w:tcW w:w="1224" w:type="dxa"/>
          </w:tcPr>
          <w:p w14:paraId="77EE27F0" w14:textId="77777777" w:rsidR="0036523C" w:rsidRPr="00B179D3" w:rsidRDefault="0036523C" w:rsidP="0017220F">
            <w:pPr>
              <w:spacing w:after="0" w:line="240" w:lineRule="auto"/>
              <w:jc w:val="right"/>
              <w:rPr>
                <w:rFonts w:ascii="Arial" w:hAnsi="Arial" w:cs="Arial"/>
                <w:sz w:val="20"/>
                <w:szCs w:val="20"/>
              </w:rPr>
            </w:pPr>
            <w:r w:rsidRPr="00B179D3">
              <w:rPr>
                <w:rFonts w:ascii="Arial" w:hAnsi="Arial" w:cs="Arial"/>
                <w:sz w:val="20"/>
                <w:szCs w:val="20"/>
              </w:rPr>
              <w:t>2022</w:t>
            </w:r>
          </w:p>
        </w:tc>
      </w:tr>
      <w:tr w:rsidR="0036523C" w:rsidRPr="00D67EF9" w14:paraId="490B7F1C" w14:textId="77777777" w:rsidTr="00CB1440">
        <w:tc>
          <w:tcPr>
            <w:tcW w:w="1218" w:type="dxa"/>
          </w:tcPr>
          <w:p w14:paraId="5462FE94"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[mil. Kč]</w:t>
            </w:r>
          </w:p>
        </w:tc>
        <w:tc>
          <w:tcPr>
            <w:tcW w:w="1321" w:type="dxa"/>
          </w:tcPr>
          <w:p w14:paraId="74CD4848"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0</w:t>
            </w:r>
          </w:p>
        </w:tc>
        <w:tc>
          <w:tcPr>
            <w:tcW w:w="1324" w:type="dxa"/>
          </w:tcPr>
          <w:p w14:paraId="025AEE2B"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1,985</w:t>
            </w:r>
          </w:p>
        </w:tc>
        <w:tc>
          <w:tcPr>
            <w:tcW w:w="1327" w:type="dxa"/>
          </w:tcPr>
          <w:p w14:paraId="756F8C68"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10,069</w:t>
            </w:r>
          </w:p>
        </w:tc>
        <w:tc>
          <w:tcPr>
            <w:tcW w:w="1327" w:type="dxa"/>
          </w:tcPr>
          <w:p w14:paraId="536A791A"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16,657</w:t>
            </w:r>
          </w:p>
        </w:tc>
        <w:tc>
          <w:tcPr>
            <w:tcW w:w="1324" w:type="dxa"/>
          </w:tcPr>
          <w:p w14:paraId="36B4CD03" w14:textId="77777777" w:rsidR="0036523C" w:rsidRPr="00BA549D" w:rsidRDefault="0036523C" w:rsidP="0017220F">
            <w:pPr>
              <w:spacing w:after="0" w:line="240" w:lineRule="auto"/>
              <w:jc w:val="right"/>
              <w:rPr>
                <w:rFonts w:ascii="Arial" w:hAnsi="Arial" w:cs="Arial"/>
                <w:sz w:val="20"/>
                <w:szCs w:val="20"/>
              </w:rPr>
            </w:pPr>
            <w:r w:rsidRPr="00BA549D">
              <w:rPr>
                <w:rFonts w:ascii="Arial" w:hAnsi="Arial" w:cs="Arial"/>
                <w:sz w:val="20"/>
                <w:szCs w:val="20"/>
              </w:rPr>
              <w:t>3,413</w:t>
            </w:r>
          </w:p>
        </w:tc>
        <w:tc>
          <w:tcPr>
            <w:tcW w:w="1224" w:type="dxa"/>
          </w:tcPr>
          <w:p w14:paraId="5129BB83" w14:textId="77777777" w:rsidR="0036523C" w:rsidRPr="00B179D3" w:rsidRDefault="0036523C" w:rsidP="0017220F">
            <w:pPr>
              <w:spacing w:after="0" w:line="240" w:lineRule="auto"/>
              <w:jc w:val="right"/>
              <w:rPr>
                <w:rFonts w:ascii="Arial" w:hAnsi="Arial" w:cs="Arial"/>
                <w:sz w:val="20"/>
                <w:szCs w:val="20"/>
              </w:rPr>
            </w:pPr>
            <w:r w:rsidRPr="00B179D3">
              <w:rPr>
                <w:rFonts w:ascii="Arial" w:hAnsi="Arial" w:cs="Arial"/>
                <w:sz w:val="20"/>
                <w:szCs w:val="20"/>
              </w:rPr>
              <w:t>26,325</w:t>
            </w:r>
          </w:p>
        </w:tc>
      </w:tr>
      <w:tr w:rsidR="0036523C" w:rsidRPr="00D67EF9" w14:paraId="0F5A7D11" w14:textId="77777777" w:rsidTr="00CB1440">
        <w:tc>
          <w:tcPr>
            <w:tcW w:w="9065" w:type="dxa"/>
            <w:gridSpan w:val="7"/>
          </w:tcPr>
          <w:p w14:paraId="59182BF0" w14:textId="022ACBD9" w:rsidR="0036523C" w:rsidRPr="00BA549D" w:rsidRDefault="0036523C" w:rsidP="0017220F">
            <w:pPr>
              <w:spacing w:after="0" w:line="240" w:lineRule="auto"/>
              <w:rPr>
                <w:rFonts w:ascii="Arial" w:hAnsi="Arial" w:cs="Arial"/>
                <w:b/>
                <w:sz w:val="20"/>
                <w:szCs w:val="20"/>
              </w:rPr>
            </w:pPr>
            <w:r w:rsidRPr="00BA549D">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BA549D">
              <w:rPr>
                <w:rFonts w:ascii="Arial" w:hAnsi="Arial" w:cs="Arial"/>
                <w:b/>
                <w:sz w:val="20"/>
                <w:szCs w:val="20"/>
              </w:rPr>
              <w:t xml:space="preserve">celkem: </w:t>
            </w:r>
            <w:r w:rsidRPr="00BA549D">
              <w:rPr>
                <w:rFonts w:ascii="Arial" w:hAnsi="Arial" w:cs="Arial"/>
                <w:sz w:val="20"/>
                <w:szCs w:val="20"/>
              </w:rPr>
              <w:t>58,449 mil. Kč</w:t>
            </w:r>
          </w:p>
        </w:tc>
      </w:tr>
    </w:tbl>
    <w:p w14:paraId="1D7CB7B7" w14:textId="77777777" w:rsidR="0036523C" w:rsidRPr="00BA549D" w:rsidRDefault="0036523C" w:rsidP="0017220F">
      <w:pPr>
        <w:spacing w:before="120" w:after="60" w:line="240" w:lineRule="auto"/>
        <w:jc w:val="both"/>
        <w:rPr>
          <w:rFonts w:ascii="Arial" w:hAnsi="Arial" w:cs="Arial"/>
          <w:bCs/>
          <w:i/>
          <w:iCs/>
        </w:rPr>
      </w:pPr>
      <w:r w:rsidRPr="00BA549D">
        <w:rPr>
          <w:rFonts w:ascii="Arial" w:hAnsi="Arial" w:cs="Arial"/>
          <w:b/>
        </w:rPr>
        <w:t>Hodnocení opatření</w:t>
      </w:r>
      <w:r w:rsidR="00E16E4C">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 xml:space="preserve"> </w:t>
      </w:r>
      <w:r w:rsidRPr="00BA549D">
        <w:rPr>
          <w:rFonts w:ascii="Arial" w:hAnsi="Arial" w:cs="Arial"/>
          <w:b/>
        </w:rPr>
        <w:t>plněno průběžně</w:t>
      </w:r>
      <w:r w:rsidR="00E16E4C">
        <w:rPr>
          <w:rFonts w:ascii="Arial" w:hAnsi="Arial" w:cs="Arial"/>
        </w:rPr>
        <w:t>.</w:t>
      </w:r>
    </w:p>
    <w:p w14:paraId="54A0A658" w14:textId="77777777" w:rsidR="0036523C" w:rsidRPr="00620F70" w:rsidRDefault="0036523C" w:rsidP="0017220F">
      <w:pPr>
        <w:spacing w:after="0" w:line="240" w:lineRule="auto"/>
        <w:jc w:val="both"/>
        <w:rPr>
          <w:rFonts w:ascii="Arial" w:hAnsi="Arial" w:cs="Arial"/>
          <w:b/>
        </w:rPr>
      </w:pPr>
      <w:r>
        <w:rPr>
          <w:rFonts w:ascii="Arial" w:hAnsi="Arial" w:cs="Arial"/>
        </w:rPr>
        <w:t xml:space="preserve">Toto opatření </w:t>
      </w:r>
      <w:r w:rsidRPr="00620F70">
        <w:rPr>
          <w:rFonts w:ascii="Arial" w:hAnsi="Arial" w:cs="Arial"/>
        </w:rPr>
        <w:t>navrhujeme sloučit s opatřením 4.2.8, jelikož závlahové nádrže jsou součástí zavlažovacích systémů.</w:t>
      </w:r>
    </w:p>
    <w:p w14:paraId="321A6705" w14:textId="77777777" w:rsidR="0036523C" w:rsidRPr="00BA549D" w:rsidRDefault="0036523C" w:rsidP="0017220F">
      <w:pPr>
        <w:spacing w:before="120" w:after="60" w:line="240" w:lineRule="auto"/>
        <w:jc w:val="both"/>
        <w:rPr>
          <w:rFonts w:ascii="Arial" w:hAnsi="Arial" w:cs="Arial"/>
          <w:b/>
        </w:rPr>
      </w:pPr>
      <w:r w:rsidRPr="00BA549D">
        <w:rPr>
          <w:rFonts w:ascii="Arial" w:hAnsi="Arial" w:cs="Arial"/>
          <w:b/>
        </w:rPr>
        <w:t>Indikátor navržený pro budoucí sledování pokroku</w:t>
      </w:r>
    </w:p>
    <w:p w14:paraId="39EEF79E" w14:textId="77777777" w:rsidR="001013F2" w:rsidRPr="0036523C" w:rsidRDefault="00BA549D" w:rsidP="0017220F">
      <w:pPr>
        <w:tabs>
          <w:tab w:val="left" w:pos="142"/>
        </w:tabs>
        <w:spacing w:after="0" w:line="240" w:lineRule="auto"/>
        <w:jc w:val="both"/>
        <w:rPr>
          <w:rFonts w:ascii="Arial" w:hAnsi="Arial" w:cs="Arial"/>
        </w:rPr>
      </w:pPr>
      <w:r>
        <w:rPr>
          <w:rFonts w:ascii="Arial" w:hAnsi="Arial" w:cs="Arial"/>
        </w:rPr>
        <w:t>P</w:t>
      </w:r>
      <w:r w:rsidR="0036523C">
        <w:rPr>
          <w:rFonts w:ascii="Arial" w:hAnsi="Arial" w:cs="Arial"/>
        </w:rPr>
        <w:t>očet nádrží, resp. nově akumulovaný objem vody v nich.</w:t>
      </w:r>
    </w:p>
    <w:p w14:paraId="1F9E4935" w14:textId="77777777" w:rsidR="003552C4" w:rsidRPr="00B86BE2" w:rsidRDefault="005A4940" w:rsidP="00CB1440">
      <w:pPr>
        <w:pStyle w:val="Nadpis3"/>
        <w:tabs>
          <w:tab w:val="left" w:pos="851"/>
        </w:tabs>
        <w:spacing w:after="0"/>
        <w:rPr>
          <w:rFonts w:ascii="Arial" w:hAnsi="Arial"/>
          <w:sz w:val="24"/>
          <w:szCs w:val="24"/>
        </w:rPr>
      </w:pPr>
      <w:r w:rsidRPr="00626C7F">
        <w:rPr>
          <w:rFonts w:ascii="Arial" w:hAnsi="Arial"/>
          <w:color w:val="4F6228"/>
          <w:sz w:val="22"/>
          <w:szCs w:val="22"/>
        </w:rPr>
        <w:br w:type="page"/>
      </w:r>
      <w:bookmarkStart w:id="27" w:name="_Toc27662622"/>
      <w:r w:rsidR="002F383C">
        <w:rPr>
          <w:rFonts w:ascii="Arial" w:hAnsi="Arial"/>
          <w:sz w:val="24"/>
          <w:szCs w:val="24"/>
        </w:rPr>
        <w:t>4</w:t>
      </w:r>
      <w:r w:rsidR="00D53CDC" w:rsidRPr="00B86BE2">
        <w:rPr>
          <w:rFonts w:ascii="Arial" w:hAnsi="Arial"/>
          <w:sz w:val="24"/>
          <w:szCs w:val="24"/>
        </w:rPr>
        <w:t>.2.10</w:t>
      </w:r>
      <w:r w:rsidR="008D71DF" w:rsidRPr="00B86BE2">
        <w:rPr>
          <w:rFonts w:ascii="Arial" w:hAnsi="Arial"/>
          <w:sz w:val="24"/>
          <w:szCs w:val="24"/>
        </w:rPr>
        <w:tab/>
        <w:t>PODPORA OBNOVY A VÝSTAVBA VODNÍCH ZDROJŮ POŽÁRNÍ VODY</w:t>
      </w:r>
      <w:r w:rsidR="00B86BE2">
        <w:rPr>
          <w:rFonts w:ascii="Arial" w:hAnsi="Arial"/>
          <w:sz w:val="24"/>
          <w:szCs w:val="24"/>
        </w:rPr>
        <w:t xml:space="preserve"> </w:t>
      </w:r>
      <w:r w:rsidR="00B86BE2">
        <w:rPr>
          <w:rFonts w:ascii="Arial" w:hAnsi="Arial"/>
          <w:sz w:val="24"/>
          <w:szCs w:val="24"/>
        </w:rPr>
        <w:tab/>
      </w:r>
      <w:r w:rsidR="008D71DF" w:rsidRPr="00B86BE2">
        <w:rPr>
          <w:rFonts w:ascii="Arial" w:hAnsi="Arial"/>
          <w:sz w:val="24"/>
          <w:szCs w:val="24"/>
        </w:rPr>
        <w:t>V LESNÍCH EKOSYSTÉMECH</w:t>
      </w:r>
      <w:r w:rsidR="00D53CDC" w:rsidRPr="00B86BE2">
        <w:rPr>
          <w:rFonts w:ascii="Arial" w:hAnsi="Arial"/>
          <w:sz w:val="24"/>
          <w:szCs w:val="24"/>
        </w:rPr>
        <w:tab/>
      </w:r>
      <w:bookmarkEnd w:id="27"/>
    </w:p>
    <w:p w14:paraId="166B43CF" w14:textId="77777777" w:rsidR="008D71DF" w:rsidRPr="008D71DF" w:rsidRDefault="00BF32AC" w:rsidP="008334E5">
      <w:pPr>
        <w:spacing w:before="60" w:after="60" w:line="240" w:lineRule="auto"/>
        <w:jc w:val="both"/>
        <w:rPr>
          <w:rFonts w:ascii="Arial" w:hAnsi="Arial" w:cs="Arial"/>
          <w:i/>
          <w:iCs/>
        </w:rPr>
      </w:pPr>
      <w:r w:rsidRPr="008D71DF">
        <w:rPr>
          <w:rFonts w:ascii="Arial" w:hAnsi="Arial" w:cs="Arial"/>
          <w:i/>
          <w:iCs/>
        </w:rPr>
        <w:t>Cílem opatření je snížit zranitelnost lesních ekosystémů vůči požárům, které mohou v období sucha vypuknout a způsobit značné hospodářské i ekologické škody.</w:t>
      </w:r>
    </w:p>
    <w:p w14:paraId="2C150F9A" w14:textId="77777777" w:rsidR="00606FAE" w:rsidRDefault="005B5131" w:rsidP="006C046C">
      <w:pPr>
        <w:tabs>
          <w:tab w:val="left" w:pos="851"/>
        </w:tabs>
        <w:spacing w:after="0" w:line="240" w:lineRule="auto"/>
        <w:jc w:val="both"/>
        <w:rPr>
          <w:rFonts w:ascii="Arial" w:hAnsi="Arial" w:cs="Arial"/>
          <w:i/>
          <w:iCs/>
          <w:sz w:val="20"/>
          <w:szCs w:val="20"/>
        </w:rPr>
      </w:pPr>
      <w:r w:rsidRPr="006C046C">
        <w:rPr>
          <w:rFonts w:ascii="Arial" w:hAnsi="Arial" w:cs="Arial"/>
          <w:i/>
          <w:iCs/>
          <w:sz w:val="20"/>
          <w:szCs w:val="20"/>
        </w:rPr>
        <w:t>Gestoři:</w:t>
      </w:r>
      <w:r w:rsidRPr="006C046C">
        <w:rPr>
          <w:rFonts w:ascii="Arial" w:hAnsi="Arial" w:cs="Arial"/>
          <w:i/>
          <w:iCs/>
          <w:sz w:val="20"/>
          <w:szCs w:val="20"/>
        </w:rPr>
        <w:tab/>
      </w:r>
      <w:r w:rsidR="00264300" w:rsidRPr="006C046C">
        <w:rPr>
          <w:rFonts w:ascii="Arial" w:hAnsi="Arial" w:cs="Arial"/>
          <w:i/>
          <w:iCs/>
          <w:sz w:val="20"/>
          <w:szCs w:val="20"/>
        </w:rPr>
        <w:t xml:space="preserve">Ing. Petr Uzel (Sekce lesního hospodářství, </w:t>
      </w:r>
      <w:proofErr w:type="spellStart"/>
      <w:r w:rsidR="00264300" w:rsidRPr="006C046C">
        <w:rPr>
          <w:rFonts w:ascii="Arial" w:hAnsi="Arial" w:cs="Arial"/>
          <w:i/>
          <w:iCs/>
          <w:sz w:val="20"/>
          <w:szCs w:val="20"/>
        </w:rPr>
        <w:t>MZe</w:t>
      </w:r>
      <w:proofErr w:type="spellEnd"/>
      <w:r w:rsidR="00264300" w:rsidRPr="006C046C">
        <w:rPr>
          <w:rFonts w:ascii="Arial" w:hAnsi="Arial" w:cs="Arial"/>
          <w:i/>
          <w:iCs/>
          <w:sz w:val="20"/>
          <w:szCs w:val="20"/>
        </w:rPr>
        <w:t>)</w:t>
      </w:r>
      <w:r w:rsidR="006352E0" w:rsidRPr="006C046C">
        <w:rPr>
          <w:rFonts w:ascii="Arial" w:hAnsi="Arial" w:cs="Arial"/>
          <w:i/>
          <w:iCs/>
          <w:sz w:val="20"/>
          <w:szCs w:val="20"/>
        </w:rPr>
        <w:t xml:space="preserve">, </w:t>
      </w:r>
    </w:p>
    <w:p w14:paraId="3F0451A6" w14:textId="77777777" w:rsidR="003A19CF" w:rsidRPr="006C046C" w:rsidRDefault="00606FAE" w:rsidP="006C046C">
      <w:pPr>
        <w:tabs>
          <w:tab w:val="left" w:pos="851"/>
        </w:tabs>
        <w:spacing w:after="0" w:line="240" w:lineRule="auto"/>
        <w:jc w:val="both"/>
        <w:rPr>
          <w:rFonts w:ascii="Arial" w:hAnsi="Arial" w:cs="Arial"/>
          <w:i/>
          <w:sz w:val="20"/>
          <w:szCs w:val="20"/>
        </w:rPr>
      </w:pPr>
      <w:r>
        <w:rPr>
          <w:rFonts w:ascii="Arial" w:hAnsi="Arial" w:cs="Arial"/>
          <w:i/>
          <w:iCs/>
          <w:sz w:val="20"/>
          <w:szCs w:val="20"/>
        </w:rPr>
        <w:tab/>
      </w:r>
      <w:r w:rsidR="006C046C" w:rsidRPr="006C046C">
        <w:rPr>
          <w:rFonts w:ascii="Arial" w:hAnsi="Arial" w:cs="Arial"/>
          <w:i/>
          <w:iCs/>
          <w:sz w:val="20"/>
          <w:szCs w:val="20"/>
        </w:rPr>
        <w:t>p</w:t>
      </w:r>
      <w:r w:rsidR="006352E0" w:rsidRPr="006C046C">
        <w:rPr>
          <w:rFonts w:ascii="Arial" w:hAnsi="Arial" w:cs="Arial"/>
          <w:i/>
          <w:iCs/>
          <w:sz w:val="20"/>
          <w:szCs w:val="20"/>
        </w:rPr>
        <w:t xml:space="preserve">lk. Ing. Pavel </w:t>
      </w:r>
      <w:r w:rsidR="006C046C" w:rsidRPr="006C046C">
        <w:rPr>
          <w:rFonts w:ascii="Arial" w:hAnsi="Arial" w:cs="Arial"/>
          <w:i/>
          <w:iCs/>
          <w:sz w:val="20"/>
          <w:szCs w:val="20"/>
        </w:rPr>
        <w:t>Lukeš</w:t>
      </w:r>
      <w:r w:rsidR="006352E0" w:rsidRPr="006C046C">
        <w:rPr>
          <w:rFonts w:ascii="Arial" w:hAnsi="Arial" w:cs="Arial"/>
          <w:i/>
          <w:iCs/>
          <w:sz w:val="20"/>
          <w:szCs w:val="20"/>
        </w:rPr>
        <w:t xml:space="preserve"> (GŘ HZS ČR, MV)</w:t>
      </w:r>
    </w:p>
    <w:p w14:paraId="23BD2AD1" w14:textId="77777777" w:rsidR="00BF32AC" w:rsidRPr="008D71DF" w:rsidRDefault="0008538A" w:rsidP="00264300">
      <w:pPr>
        <w:spacing w:after="0" w:line="240" w:lineRule="auto"/>
        <w:jc w:val="both"/>
        <w:rPr>
          <w:rFonts w:ascii="Arial" w:hAnsi="Arial" w:cs="Arial"/>
          <w:b/>
          <w:smallCaps/>
          <w:color w:val="4F6228"/>
        </w:rPr>
      </w:pPr>
      <w:r w:rsidRPr="008D71DF">
        <w:rPr>
          <w:rFonts w:ascii="Arial" w:hAnsi="Arial" w:cs="Arial"/>
          <w:b/>
          <w:smallCaps/>
          <w:noProof/>
          <w:color w:val="4F6228"/>
          <w:lang w:eastAsia="cs-CZ"/>
        </w:rPr>
        <mc:AlternateContent>
          <mc:Choice Requires="wps">
            <w:drawing>
              <wp:anchor distT="4294967295" distB="4294967295" distL="114300" distR="114300" simplePos="0" relativeHeight="251658240" behindDoc="0" locked="0" layoutInCell="1" allowOverlap="1" wp14:anchorId="3FCFB03C" wp14:editId="1DA8D4E7">
                <wp:simplePos x="0" y="0"/>
                <wp:positionH relativeFrom="column">
                  <wp:posOffset>0</wp:posOffset>
                </wp:positionH>
                <wp:positionV relativeFrom="paragraph">
                  <wp:posOffset>55879</wp:posOffset>
                </wp:positionV>
                <wp:extent cx="5715000" cy="0"/>
                <wp:effectExtent l="0" t="0" r="0" b="0"/>
                <wp:wrapNone/>
                <wp:docPr id="4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A2D03"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BCydgAAAAEAQAADwAAAGRycy9kb3ducmV2LnhtbEyPwU7D&#10;MBBE70j9B2uRuFTUpkiohDhVBeTGhZaq1228JBHxOo3dNvD1LFzg+DSrmbf5cvSdOtEQ28AWbmYG&#10;FHEVXMu1hbdNeb0AFROywy4wWfikCMticpFj5sKZX+m0TrWSEo4ZWmhS6jOtY9WQxzgLPbFk72Hw&#10;mASHWrsBz1LuOz035k57bFkWGuzpsaHqY330FmK5pUP5Na2mZndbB5ofnl6e0dqry3H1ACrRmP6O&#10;4Udf1KEQp304souqsyCPJAsL0Zfw3hjh/S/rItf/5YtvAAAA//8DAFBLAQItABQABgAIAAAAIQC2&#10;gziS/gAAAOEBAAATAAAAAAAAAAAAAAAAAAAAAABbQ29udGVudF9UeXBlc10ueG1sUEsBAi0AFAAG&#10;AAgAAAAhADj9If/WAAAAlAEAAAsAAAAAAAAAAAAAAAAALwEAAF9yZWxzLy5yZWxzUEsBAi0AFAAG&#10;AAgAAAAhAEYgh3qvAQAASAMAAA4AAAAAAAAAAAAAAAAALgIAAGRycy9lMm9Eb2MueG1sUEsBAi0A&#10;FAAGAAgAAAAhAEfgQsnYAAAABAEAAA8AAAAAAAAAAAAAAAAACQQAAGRycy9kb3ducmV2LnhtbFBL&#10;BQYAAAAABAAEAPMAAAAOBQAAAAA=&#10;"/>
            </w:pict>
          </mc:Fallback>
        </mc:AlternateContent>
      </w:r>
    </w:p>
    <w:p w14:paraId="2B2061C7" w14:textId="77777777" w:rsidR="008D71DF" w:rsidRPr="006C046C" w:rsidRDefault="008D71DF" w:rsidP="004213DB">
      <w:pPr>
        <w:spacing w:after="60"/>
        <w:jc w:val="both"/>
        <w:rPr>
          <w:rFonts w:ascii="Arial" w:hAnsi="Arial" w:cs="Arial"/>
          <w:smallCaps/>
        </w:rPr>
      </w:pPr>
      <w:r w:rsidRPr="006C046C">
        <w:rPr>
          <w:rFonts w:ascii="Arial" w:hAnsi="Arial" w:cs="Arial"/>
          <w:b/>
        </w:rPr>
        <w:t>Obecný popis plnění opatření</w:t>
      </w:r>
    </w:p>
    <w:p w14:paraId="1453DE92" w14:textId="77777777" w:rsidR="002C358A" w:rsidRDefault="002C358A" w:rsidP="0017220F">
      <w:pPr>
        <w:spacing w:after="240" w:line="240" w:lineRule="auto"/>
        <w:jc w:val="both"/>
        <w:rPr>
          <w:rFonts w:ascii="Arial" w:hAnsi="Arial" w:cs="Arial"/>
          <w:bCs/>
        </w:rPr>
      </w:pPr>
      <w:r w:rsidRPr="002C358A">
        <w:rPr>
          <w:rFonts w:ascii="Arial" w:hAnsi="Arial" w:cs="Arial"/>
          <w:bCs/>
        </w:rPr>
        <w:t>Navýšení počtu požárů v lesních porostech a zejména rozsáhlý požá</w:t>
      </w:r>
      <w:r w:rsidR="00CB1440">
        <w:rPr>
          <w:rFonts w:ascii="Arial" w:hAnsi="Arial" w:cs="Arial"/>
          <w:bCs/>
        </w:rPr>
        <w:t xml:space="preserve">r v Národním parku České </w:t>
      </w:r>
      <w:r w:rsidRPr="002C358A">
        <w:rPr>
          <w:rFonts w:ascii="Arial" w:hAnsi="Arial" w:cs="Arial"/>
          <w:bCs/>
        </w:rPr>
        <w:t>Švýcarsko ukázal</w:t>
      </w:r>
      <w:r>
        <w:rPr>
          <w:rFonts w:ascii="Arial" w:hAnsi="Arial" w:cs="Arial"/>
          <w:bCs/>
        </w:rPr>
        <w:t>y</w:t>
      </w:r>
      <w:r w:rsidRPr="002C358A">
        <w:rPr>
          <w:rFonts w:ascii="Arial" w:hAnsi="Arial" w:cs="Arial"/>
          <w:bCs/>
        </w:rPr>
        <w:t xml:space="preserve"> na akutní potřebu vytvoření specifických pravidel pro nastavení </w:t>
      </w:r>
      <w:r>
        <w:rPr>
          <w:rFonts w:ascii="Arial" w:hAnsi="Arial" w:cs="Arial"/>
          <w:bCs/>
        </w:rPr>
        <w:t>systému požární prevence a výstavby zdrojů vody v lesních porostech jak hospodářských lesů, tak v lesích zvláštního významu. Je nutné vytvořit meziresortní skupinu, která bude definovat tato pravidla a připraví požadavky na úpravu právních předpisů.</w:t>
      </w:r>
    </w:p>
    <w:p w14:paraId="708E4141" w14:textId="77777777" w:rsidR="002C358A" w:rsidRPr="003066B2" w:rsidRDefault="0008538A" w:rsidP="0017220F">
      <w:pPr>
        <w:spacing w:after="60" w:line="240" w:lineRule="auto"/>
        <w:rPr>
          <w:rFonts w:ascii="Arial" w:hAnsi="Arial" w:cs="Arial"/>
        </w:rPr>
      </w:pPr>
      <w:r w:rsidRPr="003066B2">
        <w:rPr>
          <w:rFonts w:ascii="Arial" w:hAnsi="Arial" w:cs="Arial"/>
          <w:noProof/>
          <w:lang w:eastAsia="cs-CZ"/>
        </w:rPr>
        <w:drawing>
          <wp:inline distT="0" distB="0" distL="0" distR="0" wp14:anchorId="70FC52FE" wp14:editId="1B08D981">
            <wp:extent cx="5762625" cy="2962275"/>
            <wp:effectExtent l="0" t="0" r="0" b="0"/>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2625" cy="2962275"/>
                    </a:xfrm>
                    <a:prstGeom prst="rect">
                      <a:avLst/>
                    </a:prstGeom>
                    <a:noFill/>
                    <a:ln>
                      <a:noFill/>
                    </a:ln>
                  </pic:spPr>
                </pic:pic>
              </a:graphicData>
            </a:graphic>
          </wp:inline>
        </w:drawing>
      </w:r>
    </w:p>
    <w:p w14:paraId="1C6A5FFD" w14:textId="77777777" w:rsidR="002C358A" w:rsidRPr="003066B2" w:rsidRDefault="002C358A" w:rsidP="0017220F">
      <w:pPr>
        <w:spacing w:after="60" w:line="240" w:lineRule="auto"/>
        <w:rPr>
          <w:rFonts w:ascii="Arial" w:hAnsi="Arial" w:cs="Arial"/>
        </w:rPr>
      </w:pPr>
    </w:p>
    <w:p w14:paraId="37F12CAD" w14:textId="77777777" w:rsidR="002C358A" w:rsidRPr="003066B2" w:rsidRDefault="0008538A" w:rsidP="0017220F">
      <w:pPr>
        <w:spacing w:after="60" w:line="240" w:lineRule="auto"/>
        <w:rPr>
          <w:rFonts w:ascii="Arial" w:hAnsi="Arial" w:cs="Arial"/>
        </w:rPr>
      </w:pPr>
      <w:r w:rsidRPr="003066B2">
        <w:rPr>
          <w:rFonts w:ascii="Arial" w:hAnsi="Arial" w:cs="Arial"/>
          <w:noProof/>
          <w:lang w:eastAsia="cs-CZ"/>
        </w:rPr>
        <w:drawing>
          <wp:inline distT="0" distB="0" distL="0" distR="0" wp14:anchorId="3D8CEDD3" wp14:editId="628C87D3">
            <wp:extent cx="5753100" cy="2438400"/>
            <wp:effectExtent l="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00" cy="2438400"/>
                    </a:xfrm>
                    <a:prstGeom prst="rect">
                      <a:avLst/>
                    </a:prstGeom>
                    <a:noFill/>
                    <a:ln>
                      <a:noFill/>
                    </a:ln>
                  </pic:spPr>
                </pic:pic>
              </a:graphicData>
            </a:graphic>
          </wp:inline>
        </w:drawing>
      </w:r>
    </w:p>
    <w:p w14:paraId="3A4BB26E" w14:textId="77777777" w:rsidR="007B42F2" w:rsidRDefault="007B42F2" w:rsidP="0017220F">
      <w:pPr>
        <w:spacing w:before="240" w:after="240" w:line="240" w:lineRule="auto"/>
        <w:jc w:val="both"/>
        <w:rPr>
          <w:rFonts w:ascii="Arial" w:hAnsi="Arial" w:cs="Arial"/>
        </w:rPr>
      </w:pPr>
      <w:r>
        <w:rPr>
          <w:rFonts w:ascii="Arial" w:hAnsi="Arial" w:cs="Arial"/>
        </w:rPr>
        <w:t xml:space="preserve">Změny klimatu, resp. důsledky dlouhodobého sucha se jednoznačně promítají do zvýšené zásahové činnosti jednotek požární ochrany. Pro dokreslení zásahové činnosti jsou uvedeny výstupy ze statistiky sledování požárů a mimořádných událostí se zásahy jednotek požární ochrany, kterou zabezpečují dle zákona č. 133/1985 Sb., o požární ochraně, ve znění pozdějších předpisů (dále jen „zákon o PO“) MV-generální ředitelství HZS ČR a HZS krajů. Ze statistiky vyplývá, že počet lesních požárů rok od roku roste. </w:t>
      </w:r>
    </w:p>
    <w:p w14:paraId="0508E7AD" w14:textId="77777777" w:rsidR="002C358A" w:rsidRPr="003066B2" w:rsidRDefault="0008538A" w:rsidP="0017220F">
      <w:pPr>
        <w:spacing w:after="60" w:line="240" w:lineRule="auto"/>
        <w:rPr>
          <w:rFonts w:ascii="Arial" w:hAnsi="Arial" w:cs="Arial"/>
        </w:rPr>
      </w:pPr>
      <w:r w:rsidRPr="003066B2">
        <w:rPr>
          <w:rFonts w:ascii="Arial" w:hAnsi="Arial" w:cs="Arial"/>
          <w:noProof/>
          <w:lang w:eastAsia="cs-CZ"/>
        </w:rPr>
        <w:drawing>
          <wp:inline distT="0" distB="0" distL="0" distR="0" wp14:anchorId="44439121" wp14:editId="6F2372E8">
            <wp:extent cx="5753100" cy="2676525"/>
            <wp:effectExtent l="0" t="0" r="0" b="0"/>
            <wp:docPr id="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100" cy="2676525"/>
                    </a:xfrm>
                    <a:prstGeom prst="rect">
                      <a:avLst/>
                    </a:prstGeom>
                    <a:noFill/>
                    <a:ln>
                      <a:noFill/>
                    </a:ln>
                  </pic:spPr>
                </pic:pic>
              </a:graphicData>
            </a:graphic>
          </wp:inline>
        </w:drawing>
      </w:r>
    </w:p>
    <w:p w14:paraId="41AC96CA" w14:textId="77777777" w:rsidR="002C358A" w:rsidRPr="003066B2" w:rsidRDefault="002C358A" w:rsidP="0017220F">
      <w:pPr>
        <w:spacing w:after="60" w:line="240" w:lineRule="auto"/>
        <w:rPr>
          <w:rFonts w:ascii="Arial" w:hAnsi="Arial" w:cs="Arial"/>
        </w:rPr>
      </w:pPr>
    </w:p>
    <w:p w14:paraId="15218D0A" w14:textId="77777777" w:rsidR="002C358A" w:rsidRPr="003066B2" w:rsidRDefault="0008538A" w:rsidP="0017220F">
      <w:pPr>
        <w:spacing w:after="60" w:line="240" w:lineRule="auto"/>
        <w:rPr>
          <w:rFonts w:ascii="Arial" w:hAnsi="Arial" w:cs="Arial"/>
        </w:rPr>
      </w:pPr>
      <w:r w:rsidRPr="003066B2">
        <w:rPr>
          <w:rFonts w:ascii="Arial" w:hAnsi="Arial" w:cs="Arial"/>
          <w:noProof/>
          <w:lang w:eastAsia="cs-CZ"/>
        </w:rPr>
        <w:drawing>
          <wp:inline distT="0" distB="0" distL="0" distR="0" wp14:anchorId="3DFC18E8" wp14:editId="0B54420B">
            <wp:extent cx="5753100" cy="2762250"/>
            <wp:effectExtent l="0" t="0" r="0" b="0"/>
            <wp:docPr id="1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3100" cy="2762250"/>
                    </a:xfrm>
                    <a:prstGeom prst="rect">
                      <a:avLst/>
                    </a:prstGeom>
                    <a:noFill/>
                    <a:ln>
                      <a:noFill/>
                    </a:ln>
                  </pic:spPr>
                </pic:pic>
              </a:graphicData>
            </a:graphic>
          </wp:inline>
        </w:drawing>
      </w:r>
    </w:p>
    <w:p w14:paraId="432C8150" w14:textId="77777777" w:rsidR="002C358A" w:rsidRPr="003066B2" w:rsidRDefault="002C358A" w:rsidP="0017220F">
      <w:pPr>
        <w:spacing w:before="240" w:after="60" w:line="240" w:lineRule="auto"/>
        <w:jc w:val="both"/>
        <w:rPr>
          <w:rFonts w:ascii="Arial" w:hAnsi="Arial" w:cs="Arial"/>
        </w:rPr>
      </w:pPr>
      <w:r w:rsidRPr="003066B2">
        <w:rPr>
          <w:rFonts w:ascii="Arial" w:hAnsi="Arial" w:cs="Arial"/>
        </w:rPr>
        <w:t>Z výše uvedeného je zřejmé, že je nezbytné přijmout preventivní opatření s cíli:</w:t>
      </w:r>
    </w:p>
    <w:p w14:paraId="1D69BB3F" w14:textId="77777777" w:rsidR="002C358A" w:rsidRPr="003066B2" w:rsidRDefault="006F6724" w:rsidP="0017220F">
      <w:pPr>
        <w:pStyle w:val="Odstavecseseznamem1"/>
        <w:numPr>
          <w:ilvl w:val="0"/>
          <w:numId w:val="29"/>
        </w:numPr>
        <w:spacing w:after="0" w:line="240" w:lineRule="auto"/>
        <w:ind w:left="284" w:hanging="284"/>
        <w:rPr>
          <w:rFonts w:cs="Arial"/>
          <w:bCs/>
          <w:szCs w:val="22"/>
        </w:rPr>
      </w:pPr>
      <w:r w:rsidRPr="003066B2">
        <w:rPr>
          <w:rFonts w:cs="Arial"/>
          <w:bCs/>
          <w:szCs w:val="22"/>
        </w:rPr>
        <w:t>o</w:t>
      </w:r>
      <w:r w:rsidR="002C358A" w:rsidRPr="003066B2">
        <w:rPr>
          <w:rFonts w:cs="Arial"/>
          <w:bCs/>
          <w:szCs w:val="22"/>
        </w:rPr>
        <w:t>mezení šíření požáru</w:t>
      </w:r>
      <w:r w:rsidRPr="003066B2">
        <w:rPr>
          <w:rFonts w:cs="Arial"/>
          <w:bCs/>
          <w:szCs w:val="22"/>
        </w:rPr>
        <w:t>,</w:t>
      </w:r>
    </w:p>
    <w:p w14:paraId="7C4129EA" w14:textId="77777777" w:rsidR="002C358A" w:rsidRPr="003066B2" w:rsidRDefault="006F6724" w:rsidP="0017220F">
      <w:pPr>
        <w:pStyle w:val="Odstavecseseznamem1"/>
        <w:numPr>
          <w:ilvl w:val="0"/>
          <w:numId w:val="29"/>
        </w:numPr>
        <w:spacing w:after="0" w:line="240" w:lineRule="auto"/>
        <w:ind w:left="284" w:hanging="284"/>
        <w:rPr>
          <w:rFonts w:cs="Arial"/>
          <w:bCs/>
          <w:szCs w:val="22"/>
        </w:rPr>
      </w:pPr>
      <w:r w:rsidRPr="003066B2">
        <w:rPr>
          <w:rFonts w:cs="Arial"/>
          <w:bCs/>
          <w:szCs w:val="22"/>
        </w:rPr>
        <w:t>v</w:t>
      </w:r>
      <w:r w:rsidR="002C358A" w:rsidRPr="003066B2">
        <w:rPr>
          <w:rFonts w:cs="Arial"/>
          <w:bCs/>
          <w:szCs w:val="22"/>
        </w:rPr>
        <w:t>časné detekce</w:t>
      </w:r>
      <w:r w:rsidRPr="003066B2">
        <w:rPr>
          <w:rFonts w:cs="Arial"/>
          <w:bCs/>
          <w:szCs w:val="22"/>
        </w:rPr>
        <w:t>,</w:t>
      </w:r>
    </w:p>
    <w:p w14:paraId="6AF1E187" w14:textId="77777777" w:rsidR="002C358A" w:rsidRPr="003066B2" w:rsidRDefault="006F6724" w:rsidP="0017220F">
      <w:pPr>
        <w:pStyle w:val="Odstavecseseznamem1"/>
        <w:numPr>
          <w:ilvl w:val="0"/>
          <w:numId w:val="29"/>
        </w:numPr>
        <w:spacing w:after="60" w:line="240" w:lineRule="auto"/>
        <w:ind w:left="284" w:hanging="284"/>
        <w:rPr>
          <w:rFonts w:cs="Arial"/>
          <w:bCs/>
          <w:szCs w:val="22"/>
        </w:rPr>
      </w:pPr>
      <w:r w:rsidRPr="003066B2">
        <w:rPr>
          <w:rFonts w:cs="Arial"/>
          <w:bCs/>
          <w:szCs w:val="22"/>
        </w:rPr>
        <w:t>d</w:t>
      </w:r>
      <w:r w:rsidR="002C358A" w:rsidRPr="003066B2">
        <w:rPr>
          <w:rFonts w:cs="Arial"/>
          <w:bCs/>
          <w:szCs w:val="22"/>
        </w:rPr>
        <w:t>ostatečn</w:t>
      </w:r>
      <w:r w:rsidR="002410E0" w:rsidRPr="003066B2">
        <w:rPr>
          <w:rFonts w:cs="Arial"/>
          <w:bCs/>
          <w:szCs w:val="22"/>
        </w:rPr>
        <w:t>é</w:t>
      </w:r>
      <w:r w:rsidR="002C358A" w:rsidRPr="003066B2">
        <w:rPr>
          <w:rFonts w:cs="Arial"/>
          <w:bCs/>
          <w:szCs w:val="22"/>
        </w:rPr>
        <w:t xml:space="preserve"> zásoby hasební vody</w:t>
      </w:r>
      <w:r w:rsidRPr="003066B2">
        <w:rPr>
          <w:rFonts w:cs="Arial"/>
          <w:bCs/>
          <w:szCs w:val="22"/>
        </w:rPr>
        <w:t>.</w:t>
      </w:r>
    </w:p>
    <w:p w14:paraId="5C65EB0E" w14:textId="77777777" w:rsidR="002C358A" w:rsidRDefault="002C358A" w:rsidP="0017220F">
      <w:pPr>
        <w:spacing w:before="120" w:after="60" w:line="240" w:lineRule="auto"/>
        <w:jc w:val="both"/>
        <w:rPr>
          <w:rFonts w:ascii="Arial" w:hAnsi="Arial" w:cs="Arial"/>
        </w:rPr>
      </w:pPr>
      <w:r w:rsidRPr="003066B2">
        <w:rPr>
          <w:rFonts w:ascii="Arial" w:hAnsi="Arial" w:cs="Arial"/>
        </w:rPr>
        <w:t xml:space="preserve">Doposud se hašení provádělo konvenčními způsoby, převážené pozemní cestou s velkoobjemovými CAS. S ohledem na změny v šíření požáru (popadané stromy po větrných kalamitách, kůrovcových kalamitách apod.) způsobuje rychlé šíření požáru a potřebu nasazení letecké hasičské techniky. Velkoobjemové cisterny je potřeba doplnit o vozidla umožňující prostupnost v terénu. Jako podstatné je potřeba zajistit preventivní opatření a zkrátit vzdálenost pro dopravu vody na místo požáru. Nově budované vodní nádrže musí umožnit </w:t>
      </w:r>
      <w:r>
        <w:rPr>
          <w:rFonts w:ascii="Arial" w:hAnsi="Arial" w:cs="Arial"/>
        </w:rPr>
        <w:t>odběr vody za všech podmínek. Je potřeba vytvořit síť hlavních nádrží, která může být sezónně doplněna o podružné skládací nádrže. Obecně požární prevence a zajištění dostatku sil a prostředků pro likvidaci požáru lesa musí být nedílnou součástí hospodaření v lese nebo národním parku.</w:t>
      </w:r>
    </w:p>
    <w:p w14:paraId="4CF77165" w14:textId="77777777" w:rsidR="002C358A" w:rsidRDefault="002C358A" w:rsidP="0017220F">
      <w:pPr>
        <w:spacing w:after="60" w:line="240" w:lineRule="auto"/>
        <w:jc w:val="both"/>
        <w:rPr>
          <w:rFonts w:ascii="Arial" w:hAnsi="Arial" w:cs="Arial"/>
        </w:rPr>
      </w:pPr>
      <w:r>
        <w:rPr>
          <w:rFonts w:ascii="Arial" w:hAnsi="Arial" w:cs="Arial"/>
        </w:rPr>
        <w:t xml:space="preserve">I přes velkou snahu stávající právní předpisy nekladou důraz na požární prevenci v lesích </w:t>
      </w:r>
      <w:r w:rsidR="003066B2">
        <w:rPr>
          <w:rFonts w:ascii="Arial" w:hAnsi="Arial" w:cs="Arial"/>
        </w:rPr>
        <w:t>a </w:t>
      </w:r>
      <w:r>
        <w:rPr>
          <w:rFonts w:ascii="Arial" w:hAnsi="Arial" w:cs="Arial"/>
        </w:rPr>
        <w:t>ani vytváření podmínek pro účinné hašení. Dochází i k tomu, že lesní požáry se rozšiřují na</w:t>
      </w:r>
      <w:r w:rsidR="003066B2">
        <w:rPr>
          <w:rFonts w:ascii="Arial" w:hAnsi="Arial" w:cs="Arial"/>
        </w:rPr>
        <w:t> </w:t>
      </w:r>
      <w:r>
        <w:rPr>
          <w:rFonts w:ascii="Arial" w:hAnsi="Arial" w:cs="Arial"/>
        </w:rPr>
        <w:t xml:space="preserve">obydlené oblasti a způsobují bezprostřední ohrožení zdraví a života osob. </w:t>
      </w:r>
    </w:p>
    <w:p w14:paraId="4BC60C74" w14:textId="77777777" w:rsidR="002C358A" w:rsidRDefault="002C358A" w:rsidP="0017220F">
      <w:pPr>
        <w:spacing w:after="60" w:line="240" w:lineRule="auto"/>
        <w:jc w:val="both"/>
        <w:rPr>
          <w:rFonts w:ascii="Arial" w:hAnsi="Arial" w:cs="Arial"/>
        </w:rPr>
      </w:pPr>
      <w:r>
        <w:rPr>
          <w:rFonts w:ascii="Arial" w:hAnsi="Arial" w:cs="Arial"/>
        </w:rPr>
        <w:t xml:space="preserve">V období posledních několika suchých let roste počet výskytů lesních požárů. Především požár v národním parku České Švýcarsko jasně ukázal potřebu řešit tuto problematiku. Tento požár je v historii České republiky naprosto unikátní svým rozsahem, množstvím nasazených sil a prostředků, způsobem vedení požárního zásahu a v neposlední </w:t>
      </w:r>
      <w:proofErr w:type="gramStart"/>
      <w:r>
        <w:rPr>
          <w:rFonts w:ascii="Arial" w:hAnsi="Arial" w:cs="Arial"/>
        </w:rPr>
        <w:t xml:space="preserve">řadě </w:t>
      </w:r>
      <w:r w:rsidR="00CB1440">
        <w:rPr>
          <w:rFonts w:ascii="Arial" w:hAnsi="Arial" w:cs="Arial"/>
        </w:rPr>
        <w:t> </w:t>
      </w:r>
      <w:r>
        <w:rPr>
          <w:rFonts w:ascii="Arial" w:hAnsi="Arial" w:cs="Arial"/>
        </w:rPr>
        <w:t>i</w:t>
      </w:r>
      <w:proofErr w:type="gramEnd"/>
      <w:r>
        <w:rPr>
          <w:rFonts w:ascii="Arial" w:hAnsi="Arial" w:cs="Arial"/>
        </w:rPr>
        <w:t xml:space="preserve"> dopadem na život v turisticky exponované oblasti.</w:t>
      </w:r>
    </w:p>
    <w:p w14:paraId="07D8930A" w14:textId="77777777" w:rsidR="002C358A" w:rsidRDefault="002C358A" w:rsidP="0017220F">
      <w:pPr>
        <w:spacing w:after="60" w:line="240" w:lineRule="auto"/>
        <w:jc w:val="both"/>
        <w:rPr>
          <w:rFonts w:ascii="Arial" w:hAnsi="Arial" w:cs="Arial"/>
        </w:rPr>
      </w:pPr>
      <w:r>
        <w:rPr>
          <w:rFonts w:ascii="Arial" w:hAnsi="Arial" w:cs="Arial"/>
        </w:rPr>
        <w:t>Lesní požáry v nedostupném terénu jednoznačně ukazují potřebu budování zdrojů požární vody v lesích a jejich údržbu. Povinnost zajištění požární vody v lesních ekosystémech by měla být zakotvena v zákoně a být podmínkou k provozování činností vztažených k hospodaření v lesích a k turisticky vy</w:t>
      </w:r>
      <w:r w:rsidR="00CB1440">
        <w:rPr>
          <w:rFonts w:ascii="Arial" w:hAnsi="Arial" w:cs="Arial"/>
        </w:rPr>
        <w:t xml:space="preserve">tíženým oblastem. K efektivnímu </w:t>
      </w:r>
      <w:r>
        <w:rPr>
          <w:rFonts w:ascii="Arial" w:hAnsi="Arial" w:cs="Arial"/>
        </w:rPr>
        <w:t xml:space="preserve">a rychlému zdolání lesního požáru je nutné udržovat průjezdné páteřní komunikace, popřípadě přístupové komunikace k památkám (např. Pravčická brána). Všeobecně je třeba definovat </w:t>
      </w:r>
      <w:r w:rsidR="003066B2">
        <w:rPr>
          <w:rFonts w:ascii="Arial" w:hAnsi="Arial" w:cs="Arial"/>
        </w:rPr>
        <w:t>minimální parametry pro šířky a </w:t>
      </w:r>
      <w:r>
        <w:rPr>
          <w:rFonts w:ascii="Arial" w:hAnsi="Arial" w:cs="Arial"/>
        </w:rPr>
        <w:t xml:space="preserve">únosnosti komunikací, kde se musí pohybovat zásahová technika jednotek PO. Pro stanovení těchto komunikací je třeba zpracovat analýzu konkrétních lesů a jasně stanovit podmínky pro provedení požárního zásahu. </w:t>
      </w:r>
    </w:p>
    <w:p w14:paraId="1A8D9265" w14:textId="77777777" w:rsidR="008D71DF" w:rsidRPr="00010E32" w:rsidRDefault="008D71DF" w:rsidP="0017220F">
      <w:pPr>
        <w:spacing w:after="60" w:line="240" w:lineRule="auto"/>
        <w:jc w:val="both"/>
        <w:rPr>
          <w:rFonts w:ascii="Arial" w:hAnsi="Arial" w:cs="Arial"/>
          <w:bCs/>
        </w:rPr>
      </w:pPr>
      <w:r w:rsidRPr="00010E32">
        <w:rPr>
          <w:rFonts w:ascii="Arial" w:hAnsi="Arial" w:cs="Arial"/>
          <w:bCs/>
        </w:rPr>
        <w:t>Opatření obsahuje 2 samostatné aktivity:</w:t>
      </w:r>
    </w:p>
    <w:p w14:paraId="4435E32A" w14:textId="77777777" w:rsidR="008D71DF" w:rsidRPr="00010E32" w:rsidRDefault="008D71DF" w:rsidP="0017220F">
      <w:pPr>
        <w:numPr>
          <w:ilvl w:val="0"/>
          <w:numId w:val="4"/>
        </w:numPr>
        <w:spacing w:after="0" w:line="240" w:lineRule="auto"/>
        <w:ind w:left="284" w:hanging="284"/>
        <w:jc w:val="both"/>
        <w:rPr>
          <w:rFonts w:ascii="Arial" w:hAnsi="Arial" w:cs="Arial"/>
          <w:bCs/>
          <w:u w:val="single"/>
        </w:rPr>
      </w:pPr>
      <w:r w:rsidRPr="00010E32">
        <w:rPr>
          <w:rFonts w:ascii="Arial" w:hAnsi="Arial" w:cs="Arial"/>
          <w:bCs/>
          <w:u w:val="single"/>
        </w:rPr>
        <w:t>Služby, kterými stát podporuje hospodaření v lesích – letecká hasičská služba</w:t>
      </w:r>
    </w:p>
    <w:p w14:paraId="62589E1E" w14:textId="77777777" w:rsidR="008D71DF" w:rsidRPr="00010E32" w:rsidRDefault="00A41F1C" w:rsidP="0017220F">
      <w:pPr>
        <w:spacing w:after="0" w:line="240" w:lineRule="auto"/>
        <w:ind w:left="284" w:hanging="284"/>
        <w:jc w:val="both"/>
        <w:rPr>
          <w:rFonts w:ascii="Arial" w:hAnsi="Arial" w:cs="Arial"/>
        </w:rPr>
      </w:pPr>
      <w:r>
        <w:rPr>
          <w:rFonts w:ascii="Arial" w:hAnsi="Arial" w:cs="Arial"/>
        </w:rPr>
        <w:t xml:space="preserve"> </w:t>
      </w:r>
      <w:r>
        <w:rPr>
          <w:rFonts w:ascii="Arial" w:hAnsi="Arial" w:cs="Arial"/>
        </w:rPr>
        <w:tab/>
      </w:r>
      <w:r w:rsidR="008D71DF" w:rsidRPr="00010E32">
        <w:rPr>
          <w:rFonts w:ascii="Arial" w:hAnsi="Arial" w:cs="Arial"/>
        </w:rPr>
        <w:t xml:space="preserve">Služby vlastníkům lesů ve </w:t>
      </w:r>
      <w:proofErr w:type="gramStart"/>
      <w:r w:rsidR="008D71DF" w:rsidRPr="00010E32">
        <w:rPr>
          <w:rFonts w:ascii="Arial" w:hAnsi="Arial" w:cs="Arial"/>
        </w:rPr>
        <w:t>100%</w:t>
      </w:r>
      <w:proofErr w:type="gramEnd"/>
      <w:r w:rsidR="008D71DF" w:rsidRPr="00010E32">
        <w:rPr>
          <w:rFonts w:ascii="Arial" w:hAnsi="Arial" w:cs="Arial"/>
        </w:rPr>
        <w:t xml:space="preserve"> výši nákladů hra</w:t>
      </w:r>
      <w:r w:rsidR="008D71DF">
        <w:rPr>
          <w:rFonts w:ascii="Arial" w:hAnsi="Arial" w:cs="Arial"/>
        </w:rPr>
        <w:t>dí stát. LHS</w:t>
      </w:r>
      <w:r w:rsidR="008D71DF" w:rsidRPr="00010E32">
        <w:rPr>
          <w:rFonts w:ascii="Arial" w:hAnsi="Arial" w:cs="Arial"/>
        </w:rPr>
        <w:t xml:space="preserve"> je služba obligatorní, pokrytí nákladů je zasmluvněno na několik dalších let (gesce </w:t>
      </w:r>
      <w:proofErr w:type="spellStart"/>
      <w:r w:rsidR="008D71DF" w:rsidRPr="00010E32">
        <w:rPr>
          <w:rFonts w:ascii="Arial" w:hAnsi="Arial" w:cs="Arial"/>
        </w:rPr>
        <w:t>MZe</w:t>
      </w:r>
      <w:proofErr w:type="spellEnd"/>
      <w:r w:rsidR="008D71DF" w:rsidRPr="00010E32">
        <w:rPr>
          <w:rFonts w:ascii="Arial" w:hAnsi="Arial" w:cs="Arial"/>
        </w:rPr>
        <w:t>).</w:t>
      </w:r>
    </w:p>
    <w:p w14:paraId="7CB6D942" w14:textId="77777777" w:rsidR="008D71DF" w:rsidRPr="00010E32" w:rsidRDefault="008D71DF" w:rsidP="0017220F">
      <w:pPr>
        <w:numPr>
          <w:ilvl w:val="0"/>
          <w:numId w:val="4"/>
        </w:numPr>
        <w:spacing w:after="0" w:line="240" w:lineRule="auto"/>
        <w:ind w:left="284" w:hanging="284"/>
        <w:jc w:val="both"/>
        <w:rPr>
          <w:rFonts w:ascii="Arial" w:hAnsi="Arial" w:cs="Arial"/>
          <w:bCs/>
          <w:u w:val="single"/>
        </w:rPr>
      </w:pPr>
      <w:r w:rsidRPr="00010E32">
        <w:rPr>
          <w:rFonts w:ascii="Arial" w:hAnsi="Arial" w:cs="Arial"/>
          <w:bCs/>
          <w:u w:val="single"/>
        </w:rPr>
        <w:t>Podpora obnovy a výstavba vodních zdrojů požární vody v lesních ekosystémech</w:t>
      </w:r>
    </w:p>
    <w:p w14:paraId="0DB9BC8E" w14:textId="77777777" w:rsidR="008D71DF" w:rsidRPr="002C358A" w:rsidRDefault="008D71DF" w:rsidP="0017220F">
      <w:pPr>
        <w:tabs>
          <w:tab w:val="left" w:pos="284"/>
        </w:tabs>
        <w:spacing w:after="0" w:line="240" w:lineRule="auto"/>
        <w:ind w:left="284" w:hanging="284"/>
        <w:jc w:val="both"/>
        <w:rPr>
          <w:rFonts w:ascii="Arial" w:hAnsi="Arial" w:cs="Arial"/>
          <w:b/>
        </w:rPr>
      </w:pPr>
      <w:r>
        <w:rPr>
          <w:rFonts w:ascii="Arial" w:hAnsi="Arial" w:cs="Arial"/>
        </w:rPr>
        <w:tab/>
      </w:r>
      <w:r w:rsidRPr="00010E32">
        <w:rPr>
          <w:rFonts w:ascii="Arial" w:hAnsi="Arial" w:cs="Arial"/>
        </w:rPr>
        <w:t>Z výstupů projektu č. QJ1620454 „</w:t>
      </w:r>
      <w:r w:rsidRPr="00010E32">
        <w:rPr>
          <w:rFonts w:ascii="Arial" w:hAnsi="Arial" w:cs="Arial"/>
          <w:i/>
        </w:rPr>
        <w:t>Zdroje vody v krajině ve vztahu k hašení lesních požárů“</w:t>
      </w:r>
      <w:r w:rsidRPr="00010E32">
        <w:rPr>
          <w:rFonts w:ascii="Arial" w:hAnsi="Arial" w:cs="Arial"/>
        </w:rPr>
        <w:t xml:space="preserve"> (Fakulta lesnická a dřevařská Česk</w:t>
      </w:r>
      <w:r w:rsidR="00A41F1C">
        <w:rPr>
          <w:rFonts w:ascii="Arial" w:hAnsi="Arial" w:cs="Arial"/>
        </w:rPr>
        <w:t xml:space="preserve">é zemědělské univerzity v Praze </w:t>
      </w:r>
      <w:r w:rsidRPr="00010E32">
        <w:rPr>
          <w:rFonts w:ascii="Arial" w:hAnsi="Arial" w:cs="Arial"/>
        </w:rPr>
        <w:t>s </w:t>
      </w:r>
      <w:proofErr w:type="spellStart"/>
      <w:r w:rsidRPr="00010E32">
        <w:rPr>
          <w:rFonts w:ascii="Arial" w:hAnsi="Arial" w:cs="Arial"/>
        </w:rPr>
        <w:t>Agroprojekce</w:t>
      </w:r>
      <w:proofErr w:type="spellEnd"/>
      <w:r w:rsidRPr="00010E32">
        <w:rPr>
          <w:rFonts w:ascii="Arial" w:hAnsi="Arial" w:cs="Arial"/>
        </w:rPr>
        <w:t xml:space="preserve"> Litomyšl, spol. s.r.o.) ukončeného v r. 2018 byly optimalizovány</w:t>
      </w:r>
      <w:r w:rsidR="003066B2">
        <w:rPr>
          <w:rFonts w:ascii="Arial" w:hAnsi="Arial" w:cs="Arial"/>
        </w:rPr>
        <w:t xml:space="preserve"> </w:t>
      </w:r>
      <w:r w:rsidRPr="00010E32">
        <w:rPr>
          <w:rFonts w:ascii="Arial" w:hAnsi="Arial" w:cs="Arial"/>
        </w:rPr>
        <w:t>a zefektivněny</w:t>
      </w:r>
      <w:r w:rsidRPr="00010E32">
        <w:rPr>
          <w:rFonts w:ascii="Arial" w:hAnsi="Arial" w:cs="Arial"/>
          <w:color w:val="000000"/>
        </w:rPr>
        <w:t xml:space="preserve"> letové dráhy LHS (gesce </w:t>
      </w:r>
      <w:r w:rsidRPr="00010E32">
        <w:rPr>
          <w:rFonts w:ascii="Arial" w:hAnsi="Arial" w:cs="Arial"/>
          <w:i/>
          <w:iCs/>
        </w:rPr>
        <w:t>GŘ HZS ČR, MV)</w:t>
      </w:r>
      <w:r w:rsidRPr="00010E32">
        <w:rPr>
          <w:rFonts w:ascii="Arial" w:hAnsi="Arial" w:cs="Arial"/>
          <w:color w:val="000000"/>
        </w:rPr>
        <w:t>.</w:t>
      </w:r>
    </w:p>
    <w:p w14:paraId="29834591" w14:textId="77777777" w:rsidR="008D71DF" w:rsidRPr="006C046C" w:rsidRDefault="008D71DF" w:rsidP="0017220F">
      <w:pPr>
        <w:spacing w:before="120" w:after="60" w:line="240" w:lineRule="auto"/>
        <w:jc w:val="both"/>
        <w:rPr>
          <w:rFonts w:ascii="Arial" w:hAnsi="Arial" w:cs="Arial"/>
          <w:b/>
        </w:rPr>
      </w:pPr>
      <w:r w:rsidRPr="006C046C">
        <w:rPr>
          <w:rFonts w:ascii="Arial" w:hAnsi="Arial" w:cs="Arial"/>
          <w:b/>
        </w:rPr>
        <w:t>Dosažené výsledky</w:t>
      </w:r>
    </w:p>
    <w:p w14:paraId="2C108513" w14:textId="77777777" w:rsidR="00F91579" w:rsidRDefault="00F91579" w:rsidP="0017220F">
      <w:pPr>
        <w:spacing w:after="0" w:line="240" w:lineRule="auto"/>
        <w:jc w:val="both"/>
        <w:rPr>
          <w:rFonts w:ascii="Arial" w:hAnsi="Arial" w:cs="Arial"/>
        </w:rPr>
      </w:pPr>
      <w:r w:rsidRPr="00010E32">
        <w:rPr>
          <w:rFonts w:ascii="Arial" w:hAnsi="Arial" w:cs="Arial"/>
        </w:rPr>
        <w:t xml:space="preserve">Aktivity spojené s </w:t>
      </w:r>
      <w:r>
        <w:rPr>
          <w:rFonts w:ascii="Arial" w:hAnsi="Arial" w:cs="Arial"/>
        </w:rPr>
        <w:t>LHS</w:t>
      </w:r>
      <w:r w:rsidRPr="00010E32">
        <w:rPr>
          <w:rFonts w:ascii="Arial" w:hAnsi="Arial" w:cs="Arial"/>
        </w:rPr>
        <w:t xml:space="preserve"> byly dříve utlumeny</w:t>
      </w:r>
      <w:r>
        <w:rPr>
          <w:rFonts w:ascii="Arial" w:hAnsi="Arial" w:cs="Arial"/>
        </w:rPr>
        <w:t xml:space="preserve"> (období 2023-2016)</w:t>
      </w:r>
      <w:r w:rsidRPr="00010E32">
        <w:rPr>
          <w:rFonts w:ascii="Arial" w:hAnsi="Arial" w:cs="Arial"/>
        </w:rPr>
        <w:t xml:space="preserve">, ale vlivem výrazného nárůstu počtu výskytů lesních požárů v období posledních několika let roste opět jejich potřebnost a bude i nadále ze strany státu podporována. </w:t>
      </w:r>
    </w:p>
    <w:p w14:paraId="10CDE2A0" w14:textId="77777777" w:rsidR="00F91579" w:rsidRDefault="00F91579" w:rsidP="0017220F">
      <w:pPr>
        <w:spacing w:before="120" w:after="120" w:line="240" w:lineRule="auto"/>
        <w:jc w:val="both"/>
        <w:rPr>
          <w:rFonts w:ascii="Arial" w:hAnsi="Arial" w:cs="Arial"/>
        </w:rPr>
      </w:pPr>
      <w:r w:rsidRPr="00010E32">
        <w:rPr>
          <w:rFonts w:ascii="Arial" w:hAnsi="Arial" w:cs="Arial"/>
        </w:rPr>
        <w:t xml:space="preserve">Počty hasebních zásahů </w:t>
      </w:r>
      <w:r>
        <w:rPr>
          <w:rFonts w:ascii="Arial" w:hAnsi="Arial" w:cs="Arial"/>
        </w:rPr>
        <w:t xml:space="preserve">LHS </w:t>
      </w:r>
      <w:r w:rsidRPr="00010E32">
        <w:rPr>
          <w:rFonts w:ascii="Arial" w:hAnsi="Arial" w:cs="Arial"/>
        </w:rPr>
        <w:t xml:space="preserve">v jednotlivých letech jsou následující: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92"/>
        <w:gridCol w:w="1293"/>
        <w:gridCol w:w="1293"/>
        <w:gridCol w:w="1293"/>
        <w:gridCol w:w="1293"/>
        <w:gridCol w:w="1293"/>
      </w:tblGrid>
      <w:tr w:rsidR="00754930" w:rsidRPr="00CC5BB4" w14:paraId="116F8C26" w14:textId="77777777" w:rsidTr="00CB1440">
        <w:tc>
          <w:tcPr>
            <w:tcW w:w="1308" w:type="dxa"/>
          </w:tcPr>
          <w:p w14:paraId="457BDADB" w14:textId="77777777" w:rsidR="00754930" w:rsidRPr="006C046C" w:rsidRDefault="006C046C" w:rsidP="0017220F">
            <w:pPr>
              <w:spacing w:after="0" w:line="240" w:lineRule="auto"/>
              <w:jc w:val="right"/>
              <w:rPr>
                <w:rFonts w:ascii="Arial" w:hAnsi="Arial" w:cs="Arial"/>
                <w:sz w:val="20"/>
                <w:szCs w:val="20"/>
              </w:rPr>
            </w:pPr>
            <w:r w:rsidRPr="006C046C">
              <w:rPr>
                <w:rFonts w:ascii="Arial" w:hAnsi="Arial" w:cs="Arial"/>
                <w:sz w:val="20"/>
                <w:szCs w:val="20"/>
              </w:rPr>
              <w:t>rok</w:t>
            </w:r>
          </w:p>
        </w:tc>
        <w:tc>
          <w:tcPr>
            <w:tcW w:w="1292" w:type="dxa"/>
          </w:tcPr>
          <w:p w14:paraId="3B87EF62"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2017</w:t>
            </w:r>
          </w:p>
        </w:tc>
        <w:tc>
          <w:tcPr>
            <w:tcW w:w="1293" w:type="dxa"/>
          </w:tcPr>
          <w:p w14:paraId="68F744B0"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2018</w:t>
            </w:r>
          </w:p>
        </w:tc>
        <w:tc>
          <w:tcPr>
            <w:tcW w:w="1293" w:type="dxa"/>
          </w:tcPr>
          <w:p w14:paraId="7112F5B7"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2019</w:t>
            </w:r>
          </w:p>
        </w:tc>
        <w:tc>
          <w:tcPr>
            <w:tcW w:w="1293" w:type="dxa"/>
          </w:tcPr>
          <w:p w14:paraId="7F696F41"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2020</w:t>
            </w:r>
          </w:p>
        </w:tc>
        <w:tc>
          <w:tcPr>
            <w:tcW w:w="1293" w:type="dxa"/>
          </w:tcPr>
          <w:p w14:paraId="0ADE0189"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2021</w:t>
            </w:r>
          </w:p>
        </w:tc>
        <w:tc>
          <w:tcPr>
            <w:tcW w:w="1293" w:type="dxa"/>
          </w:tcPr>
          <w:p w14:paraId="01ED8E0F"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2022</w:t>
            </w:r>
          </w:p>
        </w:tc>
      </w:tr>
      <w:tr w:rsidR="00754930" w:rsidRPr="00CC5BB4" w14:paraId="4800251B" w14:textId="77777777" w:rsidTr="00CB1440">
        <w:tc>
          <w:tcPr>
            <w:tcW w:w="1308" w:type="dxa"/>
          </w:tcPr>
          <w:p w14:paraId="7F605835" w14:textId="77777777" w:rsidR="00754930" w:rsidRPr="006C046C" w:rsidRDefault="006C046C" w:rsidP="0017220F">
            <w:pPr>
              <w:spacing w:after="0" w:line="240" w:lineRule="auto"/>
              <w:jc w:val="right"/>
              <w:rPr>
                <w:rFonts w:ascii="Arial" w:hAnsi="Arial" w:cs="Arial"/>
                <w:sz w:val="20"/>
                <w:szCs w:val="20"/>
              </w:rPr>
            </w:pPr>
            <w:r w:rsidRPr="006C046C">
              <w:rPr>
                <w:rFonts w:ascii="Arial" w:hAnsi="Arial" w:cs="Arial"/>
                <w:sz w:val="20"/>
                <w:szCs w:val="20"/>
              </w:rPr>
              <w:t>zásahů</w:t>
            </w:r>
          </w:p>
        </w:tc>
        <w:tc>
          <w:tcPr>
            <w:tcW w:w="1292" w:type="dxa"/>
          </w:tcPr>
          <w:p w14:paraId="2E24E842"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15</w:t>
            </w:r>
          </w:p>
        </w:tc>
        <w:tc>
          <w:tcPr>
            <w:tcW w:w="1293" w:type="dxa"/>
          </w:tcPr>
          <w:p w14:paraId="58EF0152"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36</w:t>
            </w:r>
          </w:p>
        </w:tc>
        <w:tc>
          <w:tcPr>
            <w:tcW w:w="1293" w:type="dxa"/>
          </w:tcPr>
          <w:p w14:paraId="64127C5B"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29</w:t>
            </w:r>
          </w:p>
        </w:tc>
        <w:tc>
          <w:tcPr>
            <w:tcW w:w="1293" w:type="dxa"/>
          </w:tcPr>
          <w:p w14:paraId="34399988"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15</w:t>
            </w:r>
          </w:p>
        </w:tc>
        <w:tc>
          <w:tcPr>
            <w:tcW w:w="1293" w:type="dxa"/>
          </w:tcPr>
          <w:p w14:paraId="20C3D485"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5</w:t>
            </w:r>
          </w:p>
        </w:tc>
        <w:tc>
          <w:tcPr>
            <w:tcW w:w="1293" w:type="dxa"/>
          </w:tcPr>
          <w:p w14:paraId="13BCAB31"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21</w:t>
            </w:r>
          </w:p>
        </w:tc>
      </w:tr>
    </w:tbl>
    <w:p w14:paraId="489C6063" w14:textId="7ED205EF" w:rsidR="008D71DF" w:rsidRPr="006C046C" w:rsidRDefault="008D71DF" w:rsidP="0017220F">
      <w:pPr>
        <w:spacing w:before="120" w:after="120" w:line="240" w:lineRule="auto"/>
        <w:jc w:val="both"/>
        <w:rPr>
          <w:rFonts w:ascii="Arial" w:hAnsi="Arial" w:cs="Arial"/>
          <w:b/>
        </w:rPr>
      </w:pPr>
      <w:r w:rsidRPr="006C046C">
        <w:rPr>
          <w:rFonts w:ascii="Arial" w:hAnsi="Arial" w:cs="Arial"/>
          <w:b/>
        </w:rPr>
        <w:t xml:space="preserve">Finanční </w:t>
      </w:r>
      <w:r w:rsidR="00A97B8C">
        <w:rPr>
          <w:rFonts w:ascii="Arial" w:hAnsi="Arial" w:cs="Arial"/>
          <w:b/>
        </w:rPr>
        <w:t>prostředky</w:t>
      </w:r>
      <w:r w:rsidRPr="006C046C">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24"/>
        <w:gridCol w:w="1324"/>
        <w:gridCol w:w="1324"/>
        <w:gridCol w:w="1324"/>
        <w:gridCol w:w="1326"/>
        <w:gridCol w:w="1223"/>
      </w:tblGrid>
      <w:tr w:rsidR="00754930" w:rsidRPr="00D67EF9" w14:paraId="1A5C048B" w14:textId="77777777" w:rsidTr="00CB1440">
        <w:tc>
          <w:tcPr>
            <w:tcW w:w="1220" w:type="dxa"/>
          </w:tcPr>
          <w:p w14:paraId="322A9F2A" w14:textId="77777777" w:rsidR="00754930" w:rsidRPr="006C046C" w:rsidRDefault="006C046C" w:rsidP="0017220F">
            <w:pPr>
              <w:spacing w:after="0" w:line="240" w:lineRule="auto"/>
              <w:jc w:val="right"/>
              <w:rPr>
                <w:rFonts w:ascii="Arial" w:hAnsi="Arial" w:cs="Arial"/>
                <w:sz w:val="20"/>
                <w:szCs w:val="20"/>
              </w:rPr>
            </w:pPr>
            <w:r w:rsidRPr="006C046C">
              <w:rPr>
                <w:rFonts w:ascii="Arial" w:hAnsi="Arial" w:cs="Arial"/>
                <w:sz w:val="20"/>
                <w:szCs w:val="20"/>
              </w:rPr>
              <w:t>rok</w:t>
            </w:r>
          </w:p>
        </w:tc>
        <w:tc>
          <w:tcPr>
            <w:tcW w:w="1324" w:type="dxa"/>
          </w:tcPr>
          <w:p w14:paraId="2828E8FF"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2017</w:t>
            </w:r>
          </w:p>
        </w:tc>
        <w:tc>
          <w:tcPr>
            <w:tcW w:w="1324" w:type="dxa"/>
          </w:tcPr>
          <w:p w14:paraId="447F5734"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2018</w:t>
            </w:r>
          </w:p>
        </w:tc>
        <w:tc>
          <w:tcPr>
            <w:tcW w:w="1324" w:type="dxa"/>
          </w:tcPr>
          <w:p w14:paraId="64413430"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2019</w:t>
            </w:r>
          </w:p>
        </w:tc>
        <w:tc>
          <w:tcPr>
            <w:tcW w:w="1324" w:type="dxa"/>
          </w:tcPr>
          <w:p w14:paraId="347C0E86"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2020</w:t>
            </w:r>
          </w:p>
        </w:tc>
        <w:tc>
          <w:tcPr>
            <w:tcW w:w="1326" w:type="dxa"/>
          </w:tcPr>
          <w:p w14:paraId="1645F28A"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2021</w:t>
            </w:r>
          </w:p>
        </w:tc>
        <w:tc>
          <w:tcPr>
            <w:tcW w:w="1223" w:type="dxa"/>
          </w:tcPr>
          <w:p w14:paraId="14765308" w14:textId="77777777" w:rsidR="00754930" w:rsidRPr="006C046C" w:rsidRDefault="00754930" w:rsidP="0017220F">
            <w:pPr>
              <w:spacing w:after="0" w:line="240" w:lineRule="auto"/>
              <w:jc w:val="right"/>
              <w:rPr>
                <w:rFonts w:ascii="Arial" w:hAnsi="Arial" w:cs="Arial"/>
                <w:sz w:val="20"/>
                <w:szCs w:val="20"/>
                <w:highlight w:val="yellow"/>
              </w:rPr>
            </w:pPr>
            <w:r w:rsidRPr="006C046C">
              <w:rPr>
                <w:rFonts w:ascii="Arial" w:hAnsi="Arial" w:cs="Arial"/>
                <w:sz w:val="20"/>
                <w:szCs w:val="20"/>
              </w:rPr>
              <w:t>2022</w:t>
            </w:r>
          </w:p>
        </w:tc>
      </w:tr>
      <w:tr w:rsidR="00754930" w:rsidRPr="00D67EF9" w14:paraId="777CD2C8" w14:textId="77777777" w:rsidTr="00CB1440">
        <w:tc>
          <w:tcPr>
            <w:tcW w:w="1220" w:type="dxa"/>
          </w:tcPr>
          <w:p w14:paraId="57270988"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[mil. Kč]</w:t>
            </w:r>
          </w:p>
        </w:tc>
        <w:tc>
          <w:tcPr>
            <w:tcW w:w="1324" w:type="dxa"/>
          </w:tcPr>
          <w:p w14:paraId="0FA599B9"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 xml:space="preserve">8,1 </w:t>
            </w:r>
          </w:p>
        </w:tc>
        <w:tc>
          <w:tcPr>
            <w:tcW w:w="1324" w:type="dxa"/>
          </w:tcPr>
          <w:p w14:paraId="5F071696"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 xml:space="preserve">8,4 </w:t>
            </w:r>
          </w:p>
        </w:tc>
        <w:tc>
          <w:tcPr>
            <w:tcW w:w="1324" w:type="dxa"/>
          </w:tcPr>
          <w:p w14:paraId="2DFA642A"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 xml:space="preserve">5,5 </w:t>
            </w:r>
          </w:p>
        </w:tc>
        <w:tc>
          <w:tcPr>
            <w:tcW w:w="1324" w:type="dxa"/>
          </w:tcPr>
          <w:p w14:paraId="79E179C5"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 xml:space="preserve">7,96 </w:t>
            </w:r>
          </w:p>
        </w:tc>
        <w:tc>
          <w:tcPr>
            <w:tcW w:w="1326" w:type="dxa"/>
          </w:tcPr>
          <w:p w14:paraId="5A096497"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 xml:space="preserve">7,585 </w:t>
            </w:r>
          </w:p>
        </w:tc>
        <w:tc>
          <w:tcPr>
            <w:tcW w:w="1223" w:type="dxa"/>
          </w:tcPr>
          <w:p w14:paraId="3564CF98" w14:textId="77777777" w:rsidR="00754930" w:rsidRPr="006C046C" w:rsidRDefault="00754930" w:rsidP="0017220F">
            <w:pPr>
              <w:spacing w:after="0" w:line="240" w:lineRule="auto"/>
              <w:jc w:val="right"/>
              <w:rPr>
                <w:rFonts w:ascii="Arial" w:hAnsi="Arial" w:cs="Arial"/>
                <w:sz w:val="20"/>
                <w:szCs w:val="20"/>
              </w:rPr>
            </w:pPr>
            <w:r w:rsidRPr="006C046C">
              <w:rPr>
                <w:rFonts w:ascii="Arial" w:hAnsi="Arial" w:cs="Arial"/>
                <w:sz w:val="20"/>
                <w:szCs w:val="20"/>
              </w:rPr>
              <w:t xml:space="preserve">7,578 </w:t>
            </w:r>
          </w:p>
        </w:tc>
      </w:tr>
      <w:tr w:rsidR="00754930" w:rsidRPr="00D67EF9" w14:paraId="7EEA1795" w14:textId="77777777" w:rsidTr="00CB1440">
        <w:tc>
          <w:tcPr>
            <w:tcW w:w="9065" w:type="dxa"/>
            <w:gridSpan w:val="7"/>
          </w:tcPr>
          <w:p w14:paraId="0AAF3753" w14:textId="30763603" w:rsidR="00754930" w:rsidRPr="006C046C" w:rsidRDefault="00754930" w:rsidP="0017220F">
            <w:pPr>
              <w:spacing w:after="0" w:line="240" w:lineRule="auto"/>
              <w:rPr>
                <w:rFonts w:ascii="Arial" w:hAnsi="Arial" w:cs="Arial"/>
                <w:b/>
                <w:sz w:val="20"/>
                <w:szCs w:val="20"/>
              </w:rPr>
            </w:pPr>
            <w:r w:rsidRPr="006C046C">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6C046C">
              <w:rPr>
                <w:rFonts w:ascii="Arial" w:hAnsi="Arial" w:cs="Arial"/>
                <w:b/>
                <w:sz w:val="20"/>
                <w:szCs w:val="20"/>
              </w:rPr>
              <w:t xml:space="preserve">celkem: </w:t>
            </w:r>
            <w:r w:rsidRPr="006C046C">
              <w:rPr>
                <w:rFonts w:ascii="Arial" w:hAnsi="Arial" w:cs="Arial"/>
                <w:bCs/>
                <w:sz w:val="20"/>
                <w:szCs w:val="20"/>
              </w:rPr>
              <w:t>45,1 mil. Kč</w:t>
            </w:r>
          </w:p>
        </w:tc>
      </w:tr>
    </w:tbl>
    <w:p w14:paraId="7597A450" w14:textId="77777777" w:rsidR="00F91579" w:rsidRPr="001C355A" w:rsidRDefault="00F91579" w:rsidP="0017220F">
      <w:pPr>
        <w:spacing w:before="120" w:after="60" w:line="240" w:lineRule="auto"/>
        <w:jc w:val="both"/>
        <w:rPr>
          <w:rFonts w:ascii="Arial" w:hAnsi="Arial" w:cs="Arial"/>
        </w:rPr>
      </w:pPr>
      <w:r w:rsidRPr="001C355A">
        <w:rPr>
          <w:rFonts w:ascii="Arial" w:hAnsi="Arial" w:cs="Arial"/>
          <w:b/>
        </w:rPr>
        <w:t>Hodnocení opatření</w:t>
      </w:r>
      <w:r>
        <w:rPr>
          <w:rFonts w:ascii="Arial" w:hAnsi="Arial" w:cs="Arial"/>
          <w:b/>
          <w:color w:val="C00000"/>
        </w:rPr>
        <w:t xml:space="preserve"> </w:t>
      </w:r>
      <w:r w:rsidRPr="00045ECB">
        <w:rPr>
          <w:rFonts w:ascii="Arial" w:eastAsia="Calibri" w:hAnsi="Arial" w:cs="Arial"/>
          <w:color w:val="000000"/>
        </w:rPr>
        <w:t>–</w:t>
      </w:r>
      <w:r>
        <w:rPr>
          <w:rFonts w:ascii="Arial" w:eastAsia="Calibri" w:hAnsi="Arial" w:cs="Arial"/>
          <w:color w:val="000000"/>
        </w:rPr>
        <w:t xml:space="preserve"> </w:t>
      </w:r>
      <w:r w:rsidRPr="00E16E4C">
        <w:rPr>
          <w:rFonts w:ascii="Arial" w:hAnsi="Arial" w:cs="Arial"/>
          <w:b/>
        </w:rPr>
        <w:t>naplňováno průběžně, potřeba řešení přetrvává a význam opatření narůstá s častějším výskytem sucha v důsledku klimatické změny</w:t>
      </w:r>
      <w:r>
        <w:rPr>
          <w:rFonts w:ascii="Arial" w:hAnsi="Arial" w:cs="Arial"/>
        </w:rPr>
        <w:t>.</w:t>
      </w:r>
    </w:p>
    <w:p w14:paraId="55879490" w14:textId="77777777" w:rsidR="00F91579" w:rsidRDefault="00F91579" w:rsidP="0017220F">
      <w:pPr>
        <w:spacing w:after="60" w:line="240" w:lineRule="auto"/>
        <w:jc w:val="both"/>
        <w:rPr>
          <w:rFonts w:ascii="Arial" w:hAnsi="Arial" w:cs="Arial"/>
          <w:bCs/>
        </w:rPr>
      </w:pPr>
      <w:r w:rsidRPr="00010E32">
        <w:rPr>
          <w:rFonts w:ascii="Arial" w:hAnsi="Arial" w:cs="Arial"/>
          <w:bCs/>
        </w:rPr>
        <w:t xml:space="preserve">Je nutné pokračovat ve zvyšování akceschopnosti HZS ČR, ale i jednotek SDH obcí primárně pořizováním speciální techniky umožňující zasahovat v náročných lesních podmínkách. Zachovat/podporovat efektivní, v praxi ověřený, systém </w:t>
      </w:r>
      <w:r>
        <w:rPr>
          <w:rFonts w:ascii="Arial" w:hAnsi="Arial" w:cs="Arial"/>
          <w:bCs/>
        </w:rPr>
        <w:t>LHS</w:t>
      </w:r>
      <w:r w:rsidRPr="00010E32">
        <w:rPr>
          <w:rFonts w:ascii="Arial" w:hAnsi="Arial" w:cs="Arial"/>
          <w:bCs/>
        </w:rPr>
        <w:t>.</w:t>
      </w:r>
    </w:p>
    <w:p w14:paraId="4D5B29C2" w14:textId="77777777" w:rsidR="00F91579" w:rsidRDefault="00F91579" w:rsidP="0017220F">
      <w:pPr>
        <w:pStyle w:val="TextBold"/>
        <w:spacing w:after="60"/>
        <w:rPr>
          <w:rFonts w:eastAsia="Calibri"/>
          <w:b w:val="0"/>
          <w:szCs w:val="22"/>
          <w:lang w:eastAsia="en-US"/>
        </w:rPr>
      </w:pPr>
      <w:r>
        <w:rPr>
          <w:rFonts w:eastAsia="Calibri"/>
          <w:b w:val="0"/>
          <w:szCs w:val="22"/>
          <w:lang w:eastAsia="en-US"/>
        </w:rPr>
        <w:t xml:space="preserve">Vzhledem k ekonomické náročnosti je nutné vytvořit finanční </w:t>
      </w:r>
      <w:r w:rsidR="003066B2">
        <w:rPr>
          <w:rFonts w:eastAsia="Calibri"/>
          <w:b w:val="0"/>
          <w:szCs w:val="22"/>
          <w:lang w:eastAsia="en-US"/>
        </w:rPr>
        <w:t>nástroje pro podporu výstavby a </w:t>
      </w:r>
      <w:r>
        <w:rPr>
          <w:rFonts w:eastAsia="Calibri"/>
          <w:b w:val="0"/>
          <w:szCs w:val="22"/>
          <w:lang w:eastAsia="en-US"/>
        </w:rPr>
        <w:t xml:space="preserve">údržby požárních nádrží a zvážit na exponovaných místech, kde není zajištěn zdroj požární vody umístění alespoň po dobu letní sezóny provizorních nádrží, které by odpovídaly požadovanému množství vody pro provedení požárního zásahu. Takovéto prostředky se dnes dají pořídit i na území České republiky. Významným nástrojem určeným pro hašení je LHS, která po zkušenostech z požáru v národním parku České Švýcarsko prošla analýzou za účelem optimalizace této </w:t>
      </w:r>
      <w:proofErr w:type="gramStart"/>
      <w:r>
        <w:rPr>
          <w:rFonts w:eastAsia="Calibri"/>
          <w:b w:val="0"/>
          <w:szCs w:val="22"/>
          <w:lang w:eastAsia="en-US"/>
        </w:rPr>
        <w:t>služby</w:t>
      </w:r>
      <w:proofErr w:type="gramEnd"/>
      <w:r>
        <w:rPr>
          <w:rFonts w:eastAsia="Calibri"/>
          <w:b w:val="0"/>
          <w:szCs w:val="22"/>
          <w:lang w:eastAsia="en-US"/>
        </w:rPr>
        <w:t xml:space="preserve"> a i zde je nadále třeba počítat s finanční rezervou pro případné nasazení hasících letounů v nedostupných porostech. </w:t>
      </w:r>
    </w:p>
    <w:p w14:paraId="3D5DE253" w14:textId="77777777" w:rsidR="00CB1440" w:rsidRDefault="00F91579" w:rsidP="0017220F">
      <w:pPr>
        <w:pStyle w:val="TextBold"/>
        <w:spacing w:after="60"/>
        <w:rPr>
          <w:b w:val="0"/>
        </w:rPr>
      </w:pPr>
      <w:r>
        <w:rPr>
          <w:rFonts w:eastAsia="Calibri"/>
          <w:b w:val="0"/>
          <w:szCs w:val="22"/>
          <w:lang w:eastAsia="en-US"/>
        </w:rPr>
        <w:t xml:space="preserve">Požadavky na finanční prostředky na zavedení preventivních opatření (zdroje požární vody, přístupové komunikace) v lesních porostech a prostředky pro požární zásah je nutné odhadovat v řádech miliard korun. Většina těchto opatření by měla být spolufinancování </w:t>
      </w:r>
      <w:r w:rsidR="003066B2">
        <w:rPr>
          <w:rFonts w:eastAsia="Calibri"/>
          <w:b w:val="0"/>
          <w:szCs w:val="22"/>
          <w:lang w:eastAsia="en-US"/>
        </w:rPr>
        <w:t>za </w:t>
      </w:r>
      <w:r>
        <w:rPr>
          <w:rFonts w:eastAsia="Calibri"/>
          <w:b w:val="0"/>
          <w:szCs w:val="22"/>
          <w:lang w:eastAsia="en-US"/>
        </w:rPr>
        <w:t xml:space="preserve">strukturálních fondů. </w:t>
      </w:r>
    </w:p>
    <w:p w14:paraId="55C064BD" w14:textId="77777777" w:rsidR="00F91579" w:rsidRPr="001C355A" w:rsidRDefault="00F91579" w:rsidP="0017220F">
      <w:pPr>
        <w:spacing w:before="120" w:after="60" w:line="240" w:lineRule="auto"/>
        <w:jc w:val="both"/>
        <w:rPr>
          <w:rFonts w:ascii="Arial" w:hAnsi="Arial" w:cs="Arial"/>
          <w:b/>
        </w:rPr>
      </w:pPr>
      <w:r w:rsidRPr="001C355A">
        <w:rPr>
          <w:rFonts w:ascii="Arial" w:hAnsi="Arial" w:cs="Arial"/>
          <w:b/>
        </w:rPr>
        <w:t>Indikátor navržený pro budoucí sledování pokroku</w:t>
      </w:r>
    </w:p>
    <w:p w14:paraId="50E597A7" w14:textId="77777777" w:rsidR="00F91579" w:rsidRPr="00CB1440" w:rsidRDefault="00F91579" w:rsidP="0017220F">
      <w:pPr>
        <w:tabs>
          <w:tab w:val="left" w:pos="142"/>
        </w:tabs>
        <w:spacing w:after="0" w:line="240" w:lineRule="auto"/>
        <w:jc w:val="both"/>
        <w:rPr>
          <w:rFonts w:ascii="Arial" w:hAnsi="Arial" w:cs="Arial"/>
        </w:rPr>
      </w:pPr>
      <w:r w:rsidRPr="00010E32">
        <w:rPr>
          <w:rFonts w:ascii="Arial" w:hAnsi="Arial" w:cs="Arial"/>
        </w:rPr>
        <w:t xml:space="preserve">Počet </w:t>
      </w:r>
      <w:r w:rsidRPr="00CB1440">
        <w:rPr>
          <w:rFonts w:ascii="Arial" w:hAnsi="Arial" w:cs="Arial"/>
        </w:rPr>
        <w:t>hasebních zásahů LHS (obligatorní a operativní služba, kdy hodnotu nelze předem stanovit).</w:t>
      </w:r>
    </w:p>
    <w:p w14:paraId="12F7B837" w14:textId="77777777" w:rsidR="00C80888" w:rsidRPr="00C70A0E" w:rsidRDefault="00116BC9" w:rsidP="00CB1440">
      <w:pPr>
        <w:pStyle w:val="Nadpis2"/>
        <w:tabs>
          <w:tab w:val="left" w:pos="540"/>
        </w:tabs>
        <w:rPr>
          <w:rFonts w:ascii="Arial" w:hAnsi="Arial"/>
        </w:rPr>
      </w:pPr>
      <w:r w:rsidRPr="0092230D">
        <w:rPr>
          <w:color w:val="4F6228"/>
        </w:rPr>
        <w:br w:type="page"/>
      </w:r>
      <w:bookmarkStart w:id="28" w:name="_Toc27662623"/>
      <w:r w:rsidR="002F383C">
        <w:rPr>
          <w:rFonts w:ascii="Arial" w:hAnsi="Arial"/>
        </w:rPr>
        <w:t>4</w:t>
      </w:r>
      <w:r w:rsidR="00C80888" w:rsidRPr="00C70A0E">
        <w:rPr>
          <w:rFonts w:ascii="Arial" w:hAnsi="Arial"/>
        </w:rPr>
        <w:t>.3</w:t>
      </w:r>
      <w:r w:rsidR="00C80888" w:rsidRPr="00C70A0E">
        <w:rPr>
          <w:rFonts w:ascii="Arial" w:hAnsi="Arial"/>
        </w:rPr>
        <w:tab/>
        <w:t>Z</w:t>
      </w:r>
      <w:r w:rsidR="00371A54">
        <w:rPr>
          <w:rFonts w:ascii="Arial" w:hAnsi="Arial"/>
        </w:rPr>
        <w:t xml:space="preserve">EMĚDĚLSTVÍ JAKO NÁSTROJ PÉČE O MNOŽSTVÍ A JAKOST VODY </w:t>
      </w:r>
      <w:r w:rsidR="00371A54" w:rsidRPr="00371A54">
        <w:rPr>
          <w:rFonts w:ascii="Arial" w:hAnsi="Arial"/>
          <w:u w:val="none"/>
        </w:rPr>
        <w:tab/>
      </w:r>
      <w:r w:rsidR="00371A54">
        <w:rPr>
          <w:rFonts w:ascii="Arial" w:hAnsi="Arial"/>
        </w:rPr>
        <w:t xml:space="preserve">A STAV PŮDY </w:t>
      </w:r>
      <w:bookmarkEnd w:id="28"/>
    </w:p>
    <w:p w14:paraId="4462C197" w14:textId="77777777" w:rsidR="00B86BE2" w:rsidRPr="00C70A0E" w:rsidRDefault="002F383C" w:rsidP="00E56CB3">
      <w:pPr>
        <w:pStyle w:val="Nadpis3"/>
        <w:keepNext w:val="0"/>
        <w:widowControl w:val="0"/>
        <w:tabs>
          <w:tab w:val="left" w:pos="720"/>
        </w:tabs>
        <w:spacing w:before="240"/>
        <w:ind w:left="708" w:hanging="708"/>
        <w:rPr>
          <w:rFonts w:ascii="Arial" w:hAnsi="Arial"/>
          <w:sz w:val="24"/>
          <w:szCs w:val="24"/>
        </w:rPr>
      </w:pPr>
      <w:bookmarkStart w:id="29" w:name="_Toc27662624"/>
      <w:r>
        <w:rPr>
          <w:rFonts w:ascii="Arial" w:hAnsi="Arial"/>
          <w:sz w:val="24"/>
          <w:szCs w:val="24"/>
        </w:rPr>
        <w:t>4</w:t>
      </w:r>
      <w:r w:rsidR="00C80888" w:rsidRPr="00C70A0E">
        <w:rPr>
          <w:rFonts w:ascii="Arial" w:hAnsi="Arial"/>
          <w:sz w:val="24"/>
          <w:szCs w:val="24"/>
        </w:rPr>
        <w:t>.3.1</w:t>
      </w:r>
      <w:r w:rsidR="00C80888" w:rsidRPr="00C70A0E">
        <w:rPr>
          <w:rFonts w:ascii="Arial" w:hAnsi="Arial"/>
          <w:sz w:val="24"/>
          <w:szCs w:val="24"/>
        </w:rPr>
        <w:tab/>
      </w:r>
      <w:r w:rsidR="00B86BE2" w:rsidRPr="00C70A0E">
        <w:rPr>
          <w:rFonts w:ascii="Arial" w:hAnsi="Arial"/>
          <w:sz w:val="24"/>
          <w:szCs w:val="24"/>
        </w:rPr>
        <w:t>OPTIMALIZACE MONITORINGU STAVU ZEMĚDĚLSKÉ PŮDY</w:t>
      </w:r>
      <w:r w:rsidR="00E56CB3">
        <w:rPr>
          <w:rFonts w:ascii="Arial" w:hAnsi="Arial"/>
          <w:sz w:val="24"/>
          <w:szCs w:val="24"/>
        </w:rPr>
        <w:t xml:space="preserve"> A </w:t>
      </w:r>
      <w:r w:rsidR="00B86BE2" w:rsidRPr="00C70A0E">
        <w:rPr>
          <w:rFonts w:ascii="Arial" w:hAnsi="Arial"/>
          <w:sz w:val="24"/>
          <w:szCs w:val="24"/>
        </w:rPr>
        <w:t>AKTUALIZACE BONITAC</w:t>
      </w:r>
      <w:r w:rsidR="00E56CB3">
        <w:rPr>
          <w:rFonts w:ascii="Arial" w:hAnsi="Arial"/>
          <w:sz w:val="24"/>
          <w:szCs w:val="24"/>
        </w:rPr>
        <w:t>E PŮD ZA ÚČELEM ZLEPŠENÍ OCHRANY</w:t>
      </w:r>
      <w:r>
        <w:rPr>
          <w:rFonts w:ascii="Arial" w:hAnsi="Arial"/>
          <w:sz w:val="24"/>
          <w:szCs w:val="24"/>
        </w:rPr>
        <w:tab/>
      </w:r>
      <w:r w:rsidR="00B86BE2" w:rsidRPr="00C70A0E">
        <w:rPr>
          <w:rFonts w:ascii="Arial" w:hAnsi="Arial"/>
          <w:sz w:val="24"/>
          <w:szCs w:val="24"/>
        </w:rPr>
        <w:t>PŮDY</w:t>
      </w:r>
    </w:p>
    <w:bookmarkEnd w:id="29"/>
    <w:p w14:paraId="1BA98CC2" w14:textId="77777777" w:rsidR="00A25405" w:rsidRPr="00C70A0E" w:rsidRDefault="00CE5D4E" w:rsidP="008334E5">
      <w:pPr>
        <w:spacing w:before="60" w:after="60" w:line="240" w:lineRule="auto"/>
        <w:jc w:val="both"/>
        <w:rPr>
          <w:rFonts w:ascii="Arial" w:hAnsi="Arial" w:cs="Arial"/>
          <w:i/>
        </w:rPr>
      </w:pPr>
      <w:r w:rsidRPr="00C70A0E">
        <w:rPr>
          <w:rFonts w:ascii="Arial" w:hAnsi="Arial" w:cs="Arial"/>
          <w:i/>
        </w:rPr>
        <w:t xml:space="preserve">Cílem </w:t>
      </w:r>
      <w:r w:rsidR="005C057A" w:rsidRPr="00C70A0E">
        <w:rPr>
          <w:rFonts w:ascii="Arial" w:hAnsi="Arial" w:cs="Arial"/>
          <w:i/>
        </w:rPr>
        <w:t>uvedených opatření je zajistit komplexní podklady pro vyhodnocování stavu zemědělských a lesních půd, identifikaci nepříznivých trendů a jejich příčin pro následné navrhování a přijímání opatření na zlepšování stavu půd</w:t>
      </w:r>
      <w:r w:rsidRPr="00C70A0E">
        <w:rPr>
          <w:rFonts w:ascii="Arial" w:hAnsi="Arial" w:cs="Arial"/>
          <w:i/>
        </w:rPr>
        <w:t>.</w:t>
      </w:r>
      <w:r w:rsidR="00D121FA" w:rsidRPr="00C70A0E">
        <w:rPr>
          <w:rFonts w:ascii="Arial" w:hAnsi="Arial" w:cs="Arial"/>
          <w:i/>
        </w:rPr>
        <w:t xml:space="preserve"> </w:t>
      </w:r>
    </w:p>
    <w:p w14:paraId="5289AC37" w14:textId="77777777" w:rsidR="008F62AB" w:rsidRPr="00010D83" w:rsidRDefault="005B5131" w:rsidP="00F67A35">
      <w:pPr>
        <w:tabs>
          <w:tab w:val="left" w:pos="709"/>
        </w:tabs>
        <w:spacing w:after="0" w:line="240" w:lineRule="auto"/>
        <w:jc w:val="both"/>
        <w:rPr>
          <w:rFonts w:ascii="Arial" w:hAnsi="Arial" w:cs="Arial"/>
          <w:i/>
          <w:sz w:val="20"/>
          <w:szCs w:val="20"/>
        </w:rPr>
      </w:pPr>
      <w:r>
        <w:rPr>
          <w:rFonts w:ascii="Arial" w:hAnsi="Arial" w:cs="Arial"/>
          <w:i/>
          <w:iCs/>
          <w:sz w:val="20"/>
          <w:szCs w:val="20"/>
        </w:rPr>
        <w:t>Gestor:</w:t>
      </w:r>
      <w:r>
        <w:rPr>
          <w:rFonts w:ascii="Arial" w:hAnsi="Arial" w:cs="Arial"/>
          <w:i/>
          <w:iCs/>
          <w:sz w:val="20"/>
          <w:szCs w:val="20"/>
        </w:rPr>
        <w:tab/>
      </w:r>
      <w:r w:rsidR="00B86BE2" w:rsidRPr="00F67A35">
        <w:rPr>
          <w:rFonts w:ascii="Arial" w:hAnsi="Arial" w:cs="Arial"/>
          <w:i/>
          <w:iCs/>
          <w:sz w:val="20"/>
          <w:szCs w:val="20"/>
        </w:rPr>
        <w:t xml:space="preserve">Ing. Marek Batysta, Ph.D. (Oddělení půdy a geoprostorových informací, </w:t>
      </w:r>
      <w:proofErr w:type="spellStart"/>
      <w:r w:rsidR="00B86BE2" w:rsidRPr="00F67A35">
        <w:rPr>
          <w:rFonts w:ascii="Arial" w:hAnsi="Arial" w:cs="Arial"/>
          <w:i/>
          <w:iCs/>
          <w:sz w:val="20"/>
          <w:szCs w:val="20"/>
        </w:rPr>
        <w:t>MZe</w:t>
      </w:r>
      <w:proofErr w:type="spellEnd"/>
      <w:r w:rsidR="00B86BE2" w:rsidRPr="00F67A35">
        <w:rPr>
          <w:rFonts w:ascii="Arial" w:hAnsi="Arial" w:cs="Arial"/>
          <w:i/>
          <w:iCs/>
          <w:sz w:val="20"/>
          <w:szCs w:val="20"/>
        </w:rPr>
        <w:t>)</w:t>
      </w:r>
    </w:p>
    <w:p w14:paraId="06A0AD99" w14:textId="77777777" w:rsidR="00CE5D4E" w:rsidRPr="00B86BE2" w:rsidRDefault="0008538A" w:rsidP="00B86BE2">
      <w:pPr>
        <w:spacing w:after="0" w:line="240" w:lineRule="auto"/>
        <w:jc w:val="both"/>
        <w:rPr>
          <w:rFonts w:ascii="Arial" w:hAnsi="Arial" w:cs="Arial"/>
          <w:smallCaps/>
          <w:color w:val="4F6228"/>
        </w:rPr>
      </w:pPr>
      <w:r w:rsidRPr="00B86BE2">
        <w:rPr>
          <w:rFonts w:ascii="Arial" w:hAnsi="Arial" w:cs="Arial"/>
          <w:i/>
          <w:noProof/>
          <w:color w:val="4F6228"/>
          <w:lang w:eastAsia="cs-CZ"/>
        </w:rPr>
        <mc:AlternateContent>
          <mc:Choice Requires="wps">
            <w:drawing>
              <wp:anchor distT="4294967295" distB="4294967295" distL="114300" distR="114300" simplePos="0" relativeHeight="251651072" behindDoc="0" locked="0" layoutInCell="1" allowOverlap="1" wp14:anchorId="3A765798" wp14:editId="690B3384">
                <wp:simplePos x="0" y="0"/>
                <wp:positionH relativeFrom="column">
                  <wp:posOffset>0</wp:posOffset>
                </wp:positionH>
                <wp:positionV relativeFrom="paragraph">
                  <wp:posOffset>46989</wp:posOffset>
                </wp:positionV>
                <wp:extent cx="5715000" cy="0"/>
                <wp:effectExtent l="0" t="0" r="0" b="0"/>
                <wp:wrapNone/>
                <wp:docPr id="4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71006" id="Přímá spojnice 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D308479" w14:textId="77777777" w:rsidR="00C70A0E" w:rsidRPr="00F67A35" w:rsidRDefault="00C70A0E" w:rsidP="00AF4F0D">
      <w:pPr>
        <w:spacing w:after="60" w:line="240" w:lineRule="auto"/>
        <w:jc w:val="both"/>
        <w:rPr>
          <w:rFonts w:ascii="Arial" w:hAnsi="Arial" w:cs="Arial"/>
          <w:smallCaps/>
        </w:rPr>
      </w:pPr>
      <w:r w:rsidRPr="00F67A35">
        <w:rPr>
          <w:rFonts w:ascii="Arial" w:hAnsi="Arial" w:cs="Arial"/>
          <w:b/>
        </w:rPr>
        <w:t>Obecný popis plnění opatření</w:t>
      </w:r>
    </w:p>
    <w:p w14:paraId="2956F125" w14:textId="77777777" w:rsidR="00C70A0E" w:rsidRPr="00C70A0E" w:rsidRDefault="00C70A0E" w:rsidP="0017220F">
      <w:pPr>
        <w:spacing w:after="60" w:line="240" w:lineRule="auto"/>
        <w:jc w:val="both"/>
        <w:rPr>
          <w:rFonts w:ascii="Arial" w:hAnsi="Arial" w:cs="Arial"/>
          <w:u w:val="single"/>
        </w:rPr>
      </w:pPr>
      <w:r w:rsidRPr="00DB6EEE">
        <w:rPr>
          <w:rFonts w:ascii="Arial" w:hAnsi="Arial" w:cs="Arial"/>
          <w:u w:val="single"/>
        </w:rPr>
        <w:t xml:space="preserve">Digitalizace </w:t>
      </w:r>
      <w:r>
        <w:rPr>
          <w:rFonts w:ascii="Arial" w:hAnsi="Arial" w:cs="Arial"/>
          <w:u w:val="single"/>
        </w:rPr>
        <w:t>KPP</w:t>
      </w:r>
      <w:r>
        <w:rPr>
          <w:rFonts w:ascii="Arial" w:hAnsi="Arial" w:cs="Arial"/>
        </w:rPr>
        <w:t>: v</w:t>
      </w:r>
      <w:r w:rsidRPr="00DB6EEE">
        <w:rPr>
          <w:rFonts w:ascii="Arial" w:hAnsi="Arial" w:cs="Arial"/>
        </w:rPr>
        <w:t> letech 2017-2020 se podařilo digitalizovat a zpřístupnit veškeré výstupy</w:t>
      </w:r>
      <w:r>
        <w:rPr>
          <w:rFonts w:ascii="Arial" w:hAnsi="Arial" w:cs="Arial"/>
        </w:rPr>
        <w:t xml:space="preserve"> KPP, který je důležitým zdrojem </w:t>
      </w:r>
      <w:r w:rsidRPr="00CE0F6C">
        <w:rPr>
          <w:rFonts w:ascii="Arial" w:hAnsi="Arial" w:cs="Arial"/>
        </w:rPr>
        <w:t>velice cenných informací</w:t>
      </w:r>
      <w:r w:rsidR="00B40460">
        <w:rPr>
          <w:rFonts w:ascii="Arial" w:hAnsi="Arial" w:cs="Arial"/>
        </w:rPr>
        <w:t xml:space="preserve"> </w:t>
      </w:r>
      <w:r w:rsidRPr="00CE0F6C">
        <w:rPr>
          <w:rFonts w:ascii="Arial" w:hAnsi="Arial" w:cs="Arial"/>
        </w:rPr>
        <w:t xml:space="preserve">o stavu </w:t>
      </w:r>
      <w:r>
        <w:rPr>
          <w:rFonts w:ascii="Arial" w:hAnsi="Arial" w:cs="Arial"/>
        </w:rPr>
        <w:t>půdního pokryvu v rozsahu celé ČR</w:t>
      </w:r>
      <w:r w:rsidRPr="00CE0F6C">
        <w:rPr>
          <w:rFonts w:ascii="Arial" w:hAnsi="Arial" w:cs="Arial"/>
        </w:rPr>
        <w:t xml:space="preserve"> v</w:t>
      </w:r>
      <w:r>
        <w:rPr>
          <w:rFonts w:ascii="Arial" w:hAnsi="Arial" w:cs="Arial"/>
        </w:rPr>
        <w:t> </w:t>
      </w:r>
      <w:r w:rsidRPr="00CE0F6C">
        <w:rPr>
          <w:rFonts w:ascii="Arial" w:hAnsi="Arial" w:cs="Arial"/>
        </w:rPr>
        <w:t>období zpracování KPP (1961–1970)</w:t>
      </w:r>
      <w:r>
        <w:rPr>
          <w:rFonts w:ascii="Arial" w:hAnsi="Arial" w:cs="Arial"/>
        </w:rPr>
        <w:t xml:space="preserve">. Díky digitalizaci jsou tyto výstupy dostupné pro praxi a </w:t>
      </w:r>
      <w:proofErr w:type="gramStart"/>
      <w:r>
        <w:rPr>
          <w:rFonts w:ascii="Arial" w:hAnsi="Arial" w:cs="Arial"/>
        </w:rPr>
        <w:t>slouží</w:t>
      </w:r>
      <w:proofErr w:type="gramEnd"/>
      <w:r>
        <w:rPr>
          <w:rFonts w:ascii="Arial" w:hAnsi="Arial" w:cs="Arial"/>
        </w:rPr>
        <w:t xml:space="preserve"> i jako základ navazujících výzkumných projektů. </w:t>
      </w:r>
      <w:proofErr w:type="gramStart"/>
      <w:r>
        <w:rPr>
          <w:rFonts w:ascii="Arial" w:hAnsi="Arial" w:cs="Arial"/>
        </w:rPr>
        <w:t>Slouží</w:t>
      </w:r>
      <w:proofErr w:type="gramEnd"/>
      <w:r>
        <w:rPr>
          <w:rFonts w:ascii="Arial" w:hAnsi="Arial" w:cs="Arial"/>
        </w:rPr>
        <w:t xml:space="preserve"> např. jako srovnávací hladina při hodnocení trendu vývoje půdních vlastností, degradace půdy apod.</w:t>
      </w:r>
    </w:p>
    <w:p w14:paraId="076DF475" w14:textId="77777777" w:rsidR="00C70A0E" w:rsidRPr="00C70A0E" w:rsidRDefault="00C70A0E" w:rsidP="0017220F">
      <w:pPr>
        <w:spacing w:after="60" w:line="240" w:lineRule="auto"/>
        <w:jc w:val="both"/>
        <w:rPr>
          <w:rFonts w:ascii="Arial" w:hAnsi="Arial" w:cs="Arial"/>
          <w:u w:val="single"/>
        </w:rPr>
      </w:pPr>
      <w:r w:rsidRPr="00DB6EEE">
        <w:rPr>
          <w:rFonts w:ascii="Arial" w:hAnsi="Arial" w:cs="Arial"/>
          <w:u w:val="single"/>
        </w:rPr>
        <w:t>INSPIRE</w:t>
      </w:r>
      <w:r>
        <w:rPr>
          <w:rFonts w:ascii="Arial" w:hAnsi="Arial" w:cs="Arial"/>
          <w:u w:val="single"/>
        </w:rPr>
        <w:t>:</w:t>
      </w:r>
      <w:r>
        <w:rPr>
          <w:rFonts w:ascii="Arial" w:hAnsi="Arial" w:cs="Arial"/>
        </w:rPr>
        <w:t xml:space="preserve"> za ČR došlo k vytvoření databází dle požadavků INSPIRE, a to pro datové sady „Půda“ a „Hospodářství a akvakultury“. </w:t>
      </w:r>
      <w:r w:rsidRPr="000737BD">
        <w:rPr>
          <w:rFonts w:ascii="Arial" w:hAnsi="Arial" w:cs="Arial"/>
        </w:rPr>
        <w:t>Cílem je publikace prostorových dat a jejich metadat v jednotném celoevropském formátu</w:t>
      </w:r>
      <w:r>
        <w:rPr>
          <w:rFonts w:ascii="Arial" w:hAnsi="Arial" w:cs="Arial"/>
        </w:rPr>
        <w:t xml:space="preserve"> a </w:t>
      </w:r>
      <w:r w:rsidRPr="000737BD">
        <w:rPr>
          <w:rFonts w:ascii="Arial" w:hAnsi="Arial" w:cs="Arial"/>
        </w:rPr>
        <w:t>poskyt</w:t>
      </w:r>
      <w:r>
        <w:rPr>
          <w:rFonts w:ascii="Arial" w:hAnsi="Arial" w:cs="Arial"/>
        </w:rPr>
        <w:t xml:space="preserve">ování </w:t>
      </w:r>
      <w:r w:rsidRPr="000737BD">
        <w:rPr>
          <w:rFonts w:ascii="Arial" w:hAnsi="Arial" w:cs="Arial"/>
        </w:rPr>
        <w:t>vyhledávacích, zobrazovacích, stahovacích a transformačních služeb k těmto datům.</w:t>
      </w:r>
      <w:r>
        <w:rPr>
          <w:rFonts w:ascii="Arial" w:hAnsi="Arial" w:cs="Arial"/>
        </w:rPr>
        <w:t xml:space="preserve"> Datová sada „Hospodářství</w:t>
      </w:r>
      <w:r w:rsidR="00E56CB3">
        <w:rPr>
          <w:rFonts w:ascii="Arial" w:hAnsi="Arial" w:cs="Arial"/>
        </w:rPr>
        <w:t xml:space="preserve"> </w:t>
      </w:r>
      <w:r>
        <w:rPr>
          <w:rFonts w:ascii="Arial" w:hAnsi="Arial" w:cs="Arial"/>
        </w:rPr>
        <w:t>a</w:t>
      </w:r>
      <w:r w:rsidR="00E56CB3">
        <w:rPr>
          <w:rFonts w:ascii="Arial" w:hAnsi="Arial" w:cs="Arial"/>
        </w:rPr>
        <w:t> </w:t>
      </w:r>
      <w:r>
        <w:rPr>
          <w:rFonts w:ascii="Arial" w:hAnsi="Arial" w:cs="Arial"/>
        </w:rPr>
        <w:t>akvakultury“ je poskytována ve formátech a s funkcemi, danými dostupnou aplikační platformou, datová sada „Půda“ je poskytována pouze částečně, a to kvůli nedostupnosti platformy s potřebnými funkcionalitami.</w:t>
      </w:r>
    </w:p>
    <w:p w14:paraId="2047E214" w14:textId="77777777" w:rsidR="00C70A0E" w:rsidRPr="00C70A0E" w:rsidRDefault="00C70A0E" w:rsidP="0017220F">
      <w:pPr>
        <w:spacing w:after="60" w:line="240" w:lineRule="auto"/>
        <w:jc w:val="both"/>
        <w:rPr>
          <w:rFonts w:ascii="Arial" w:hAnsi="Arial" w:cs="Arial"/>
          <w:u w:val="single"/>
        </w:rPr>
      </w:pPr>
      <w:r w:rsidRPr="00DB6EEE">
        <w:rPr>
          <w:rFonts w:ascii="Arial" w:hAnsi="Arial" w:cs="Arial"/>
          <w:u w:val="single"/>
        </w:rPr>
        <w:t>Monitoring eroze</w:t>
      </w:r>
      <w:r>
        <w:rPr>
          <w:rFonts w:ascii="Arial" w:hAnsi="Arial" w:cs="Arial"/>
          <w:u w:val="single"/>
        </w:rPr>
        <w:t>:</w:t>
      </w:r>
      <w:r>
        <w:rPr>
          <w:rFonts w:ascii="Arial" w:hAnsi="Arial" w:cs="Arial"/>
        </w:rPr>
        <w:t xml:space="preserve"> a</w:t>
      </w:r>
      <w:r w:rsidRPr="00CE0F6C">
        <w:rPr>
          <w:rFonts w:ascii="Arial" w:hAnsi="Arial" w:cs="Arial"/>
        </w:rPr>
        <w:t>plikac</w:t>
      </w:r>
      <w:r>
        <w:rPr>
          <w:rFonts w:ascii="Arial" w:hAnsi="Arial" w:cs="Arial"/>
        </w:rPr>
        <w:t>e</w:t>
      </w:r>
      <w:r w:rsidRPr="00CE0F6C">
        <w:rPr>
          <w:rFonts w:ascii="Arial" w:hAnsi="Arial" w:cs="Arial"/>
        </w:rPr>
        <w:t xml:space="preserve"> Monitoring eroze zemědělské půdy </w:t>
      </w:r>
      <w:proofErr w:type="gramStart"/>
      <w:r w:rsidRPr="00CE0F6C">
        <w:rPr>
          <w:rFonts w:ascii="Arial" w:hAnsi="Arial" w:cs="Arial"/>
        </w:rPr>
        <w:t>slouží</w:t>
      </w:r>
      <w:proofErr w:type="gramEnd"/>
      <w:r w:rsidRPr="00CE0F6C">
        <w:rPr>
          <w:rFonts w:ascii="Arial" w:hAnsi="Arial" w:cs="Arial"/>
        </w:rPr>
        <w:t xml:space="preserve"> k hlášení, evidenci</w:t>
      </w:r>
      <w:r w:rsidR="00E56CB3">
        <w:rPr>
          <w:rFonts w:ascii="Arial" w:hAnsi="Arial" w:cs="Arial"/>
        </w:rPr>
        <w:t xml:space="preserve"> </w:t>
      </w:r>
      <w:r w:rsidRPr="00CE0F6C">
        <w:rPr>
          <w:rFonts w:ascii="Arial" w:hAnsi="Arial" w:cs="Arial"/>
        </w:rPr>
        <w:t>a</w:t>
      </w:r>
      <w:r w:rsidR="00E56CB3">
        <w:rPr>
          <w:rFonts w:ascii="Arial" w:hAnsi="Arial" w:cs="Arial"/>
        </w:rPr>
        <w:t> </w:t>
      </w:r>
      <w:r w:rsidRPr="00CE0F6C">
        <w:rPr>
          <w:rFonts w:ascii="Arial" w:hAnsi="Arial" w:cs="Arial"/>
        </w:rPr>
        <w:t>vyhodnocování jednotlivých erozních událostí. Cílem je zajistit relevantní podklady</w:t>
      </w:r>
      <w:r w:rsidR="00E56CB3">
        <w:rPr>
          <w:rFonts w:ascii="Arial" w:hAnsi="Arial" w:cs="Arial"/>
        </w:rPr>
        <w:t xml:space="preserve"> </w:t>
      </w:r>
      <w:r w:rsidRPr="00CE0F6C">
        <w:rPr>
          <w:rFonts w:ascii="Arial" w:hAnsi="Arial" w:cs="Arial"/>
        </w:rPr>
        <w:t>o rozsahu problému eroze zemědělské půdy. Výstupy z analýz monitorovaných událostí jsou kvalitním podkladem pro efektivní navrhování protierozních opatření a pro přípravu nových politik v oblasti ochrany půd</w:t>
      </w:r>
      <w:r>
        <w:rPr>
          <w:rFonts w:ascii="Arial" w:hAnsi="Arial" w:cs="Arial"/>
        </w:rPr>
        <w:t>y</w:t>
      </w:r>
      <w:r w:rsidRPr="00CE0F6C">
        <w:rPr>
          <w:rFonts w:ascii="Arial" w:hAnsi="Arial" w:cs="Arial"/>
        </w:rPr>
        <w:t>.</w:t>
      </w:r>
      <w:r>
        <w:rPr>
          <w:rFonts w:ascii="Arial" w:hAnsi="Arial" w:cs="Arial"/>
        </w:rPr>
        <w:t xml:space="preserve"> Ve sledovaném období se počty erozních událostí pohybovaly v rozmezí od 169 (2017) do 427 (2019) za jeden rok. Nelze pozorovat jednoznačný trend vývoje počtu událostí. Vždy závisí na průběhu počasí v daném roce. Části půdních bloků s opakovanou erozí jsou přeřazovány do přísnějšího stupně ochrany v rámci DZES 5 a nově budou řešeny také v souladu s protierozní vyhláškou č. 240/2021 Sb</w:t>
      </w:r>
      <w:r w:rsidR="005B102A">
        <w:rPr>
          <w:rFonts w:ascii="Arial" w:hAnsi="Arial" w:cs="Arial"/>
        </w:rPr>
        <w:t>., o ochraně zemědělské půdy před erozí</w:t>
      </w:r>
      <w:r>
        <w:rPr>
          <w:rFonts w:ascii="Arial" w:hAnsi="Arial" w:cs="Arial"/>
        </w:rPr>
        <w:t>.</w:t>
      </w:r>
    </w:p>
    <w:p w14:paraId="00B8EE3D" w14:textId="77777777" w:rsidR="00C70A0E" w:rsidRPr="00C70A0E" w:rsidRDefault="00C70A0E" w:rsidP="0017220F">
      <w:pPr>
        <w:spacing w:after="60" w:line="240" w:lineRule="auto"/>
        <w:jc w:val="both"/>
        <w:rPr>
          <w:rFonts w:ascii="Arial" w:hAnsi="Arial" w:cs="Arial"/>
          <w:u w:val="single"/>
        </w:rPr>
      </w:pPr>
      <w:r w:rsidRPr="00DB6EEE">
        <w:rPr>
          <w:rFonts w:ascii="Arial" w:hAnsi="Arial" w:cs="Arial"/>
          <w:u w:val="single"/>
        </w:rPr>
        <w:t>Aktualizace systému BPEJ</w:t>
      </w:r>
      <w:r>
        <w:rPr>
          <w:rFonts w:ascii="Arial" w:hAnsi="Arial" w:cs="Arial"/>
          <w:u w:val="single"/>
        </w:rPr>
        <w:t>:</w:t>
      </w:r>
      <w:r>
        <w:rPr>
          <w:rFonts w:ascii="Arial" w:hAnsi="Arial" w:cs="Arial"/>
        </w:rPr>
        <w:t xml:space="preserve"> v letech 2019-2021 bylo v rámci projektu NAZV navrženo doplnění chybějících hlavních půdních jednotek (</w:t>
      </w:r>
      <w:proofErr w:type="spellStart"/>
      <w:r>
        <w:rPr>
          <w:rFonts w:ascii="Arial" w:hAnsi="Arial" w:cs="Arial"/>
        </w:rPr>
        <w:t>koluvizemě</w:t>
      </w:r>
      <w:proofErr w:type="spellEnd"/>
      <w:r>
        <w:rPr>
          <w:rFonts w:ascii="Arial" w:hAnsi="Arial" w:cs="Arial"/>
        </w:rPr>
        <w:t xml:space="preserve"> a </w:t>
      </w:r>
      <w:proofErr w:type="spellStart"/>
      <w:r>
        <w:rPr>
          <w:rFonts w:ascii="Arial" w:hAnsi="Arial" w:cs="Arial"/>
        </w:rPr>
        <w:t>antropozemě</w:t>
      </w:r>
      <w:proofErr w:type="spellEnd"/>
      <w:r>
        <w:rPr>
          <w:rFonts w:ascii="Arial" w:hAnsi="Arial" w:cs="Arial"/>
        </w:rPr>
        <w:t xml:space="preserve">) do systému BPEJ. Tyto nové kódy BPEJ již mají přiřazenu cenu za 1 </w:t>
      </w:r>
      <w:r w:rsidRPr="00C70A0E">
        <w:rPr>
          <w:rFonts w:ascii="Arial" w:hAnsi="Arial" w:cs="Arial"/>
        </w:rPr>
        <w:t>m</w:t>
      </w:r>
      <w:r w:rsidRPr="00F67A35">
        <w:rPr>
          <w:rFonts w:ascii="Arial" w:hAnsi="Arial" w:cs="Arial"/>
          <w:vertAlign w:val="superscript"/>
        </w:rPr>
        <w:t>2</w:t>
      </w:r>
      <w:r>
        <w:rPr>
          <w:rFonts w:ascii="Arial" w:hAnsi="Arial" w:cs="Arial"/>
        </w:rPr>
        <w:t xml:space="preserve"> </w:t>
      </w:r>
      <w:r w:rsidRPr="00C70A0E">
        <w:rPr>
          <w:rFonts w:ascii="Arial" w:hAnsi="Arial" w:cs="Arial"/>
        </w:rPr>
        <w:t>a</w:t>
      </w:r>
      <w:r>
        <w:rPr>
          <w:rFonts w:ascii="Arial" w:hAnsi="Arial" w:cs="Arial"/>
        </w:rPr>
        <w:t xml:space="preserve"> třídu ochrany a probíhá postupn</w:t>
      </w:r>
      <w:r w:rsidR="006644D2">
        <w:rPr>
          <w:rFonts w:ascii="Arial" w:hAnsi="Arial" w:cs="Arial"/>
        </w:rPr>
        <w:t>á</w:t>
      </w:r>
      <w:r>
        <w:rPr>
          <w:rFonts w:ascii="Arial" w:hAnsi="Arial" w:cs="Arial"/>
        </w:rPr>
        <w:t xml:space="preserve"> implementace do</w:t>
      </w:r>
      <w:r w:rsidR="006644D2">
        <w:rPr>
          <w:rFonts w:ascii="Arial" w:hAnsi="Arial" w:cs="Arial"/>
        </w:rPr>
        <w:t xml:space="preserve"> právních předpisů</w:t>
      </w:r>
      <w:r>
        <w:rPr>
          <w:rFonts w:ascii="Arial" w:hAnsi="Arial" w:cs="Arial"/>
        </w:rPr>
        <w:t>. S ohledem na klimatickou změnu probíhá zkoumání aktualizace parametrů klimatických regionů a jejich vymezení tak, aby odpovídaly současným klimatickým podmínkám ČR. Návrh této aktualizace probíhá od roku 2022 v rámci navazujícího projektu NAZV.</w:t>
      </w:r>
    </w:p>
    <w:p w14:paraId="51984CE3" w14:textId="77777777" w:rsidR="00C70A0E" w:rsidRPr="00932872" w:rsidRDefault="00C70A0E" w:rsidP="0017220F">
      <w:pPr>
        <w:spacing w:after="0" w:line="240" w:lineRule="auto"/>
        <w:jc w:val="both"/>
        <w:rPr>
          <w:rFonts w:ascii="Arial" w:hAnsi="Arial" w:cs="Arial"/>
          <w:u w:val="single"/>
        </w:rPr>
      </w:pPr>
      <w:r w:rsidRPr="00EF459D">
        <w:rPr>
          <w:rFonts w:ascii="Arial" w:hAnsi="Arial" w:cs="Arial"/>
          <w:u w:val="single"/>
        </w:rPr>
        <w:t>Závěr</w:t>
      </w:r>
      <w:r w:rsidR="00932872">
        <w:rPr>
          <w:rFonts w:ascii="Arial" w:hAnsi="Arial" w:cs="Arial"/>
          <w:u w:val="single"/>
        </w:rPr>
        <w:t>:</w:t>
      </w:r>
      <w:r w:rsidR="00932872">
        <w:rPr>
          <w:rFonts w:ascii="Arial" w:hAnsi="Arial" w:cs="Arial"/>
        </w:rPr>
        <w:t xml:space="preserve"> v</w:t>
      </w:r>
      <w:r>
        <w:rPr>
          <w:rFonts w:ascii="Arial" w:hAnsi="Arial" w:cs="Arial"/>
        </w:rPr>
        <w:t>ýše uvedené aktivity významně přispěly k monitoringu stavu zemědělské půdy</w:t>
      </w:r>
      <w:r w:rsidR="00E56CB3">
        <w:rPr>
          <w:rFonts w:ascii="Arial" w:hAnsi="Arial" w:cs="Arial"/>
        </w:rPr>
        <w:t xml:space="preserve"> a </w:t>
      </w:r>
      <w:r>
        <w:rPr>
          <w:rFonts w:ascii="Arial" w:hAnsi="Arial" w:cs="Arial"/>
        </w:rPr>
        <w:t>umožní zlepšení její ochrany. V monitorování je nutné pokračovat s cílem zjistit efektivitu realizovaných opatření (v návaznosti na zmenšování půdních bloků a snižování limitů objemu úrovně eroze).</w:t>
      </w:r>
    </w:p>
    <w:p w14:paraId="5ACA792E" w14:textId="77777777" w:rsidR="00C70A0E" w:rsidRPr="00F67A35" w:rsidRDefault="00C70A0E" w:rsidP="0017220F">
      <w:pPr>
        <w:spacing w:before="120" w:after="60" w:line="240" w:lineRule="auto"/>
        <w:jc w:val="both"/>
        <w:rPr>
          <w:rFonts w:ascii="Arial" w:hAnsi="Arial" w:cs="Arial"/>
          <w:b/>
        </w:rPr>
      </w:pPr>
      <w:r w:rsidRPr="00F67A35">
        <w:rPr>
          <w:rFonts w:ascii="Arial" w:hAnsi="Arial" w:cs="Arial"/>
          <w:b/>
        </w:rPr>
        <w:t>Dosažené výsledky</w:t>
      </w:r>
    </w:p>
    <w:p w14:paraId="2497C16A" w14:textId="77777777" w:rsidR="00932872" w:rsidRDefault="00932872" w:rsidP="0017220F">
      <w:pPr>
        <w:spacing w:after="60" w:line="240" w:lineRule="auto"/>
        <w:jc w:val="both"/>
        <w:rPr>
          <w:rFonts w:ascii="Arial" w:hAnsi="Arial" w:cs="Arial"/>
        </w:rPr>
      </w:pPr>
      <w:r w:rsidRPr="00F67A35">
        <w:rPr>
          <w:rFonts w:ascii="Arial" w:hAnsi="Arial" w:cs="Arial"/>
          <w:bCs/>
          <w:u w:val="single"/>
        </w:rPr>
        <w:t>Digitalizace KPP</w:t>
      </w:r>
      <w:r>
        <w:rPr>
          <w:rFonts w:ascii="Arial" w:hAnsi="Arial" w:cs="Arial"/>
        </w:rPr>
        <w:t xml:space="preserve"> představovala digitalizaci základních půdních map, kartogramů zrnitosti, polohy půdních sond, polních půdních záznamů, výsledků půdních rozborů apod.</w:t>
      </w:r>
      <w:r w:rsidR="00E56CB3">
        <w:rPr>
          <w:rFonts w:ascii="Arial" w:hAnsi="Arial" w:cs="Arial"/>
        </w:rPr>
        <w:t xml:space="preserve"> </w:t>
      </w:r>
      <w:r>
        <w:rPr>
          <w:rFonts w:ascii="Arial" w:hAnsi="Arial" w:cs="Arial"/>
        </w:rPr>
        <w:t>Rozsah</w:t>
      </w:r>
      <w:r w:rsidR="00C958E4">
        <w:rPr>
          <w:rFonts w:ascii="Arial" w:hAnsi="Arial" w:cs="Arial"/>
        </w:rPr>
        <w:t xml:space="preserve"> </w:t>
      </w:r>
      <w:r w:rsidR="00E56CB3">
        <w:rPr>
          <w:rFonts w:ascii="Arial" w:hAnsi="Arial" w:cs="Arial"/>
        </w:rPr>
        <w:t>a </w:t>
      </w:r>
      <w:r>
        <w:rPr>
          <w:rFonts w:ascii="Arial" w:hAnsi="Arial" w:cs="Arial"/>
        </w:rPr>
        <w:t>unikátnost díla naznačuje již počet digitalizovaných půdních sond, kterých</w:t>
      </w:r>
      <w:r w:rsidR="00E56CB3">
        <w:rPr>
          <w:rFonts w:ascii="Arial" w:hAnsi="Arial" w:cs="Arial"/>
        </w:rPr>
        <w:t xml:space="preserve"> </w:t>
      </w:r>
      <w:r>
        <w:rPr>
          <w:rFonts w:ascii="Arial" w:hAnsi="Arial" w:cs="Arial"/>
        </w:rPr>
        <w:t>bylo</w:t>
      </w:r>
      <w:r w:rsidR="00C958E4">
        <w:rPr>
          <w:rFonts w:ascii="Arial" w:hAnsi="Arial" w:cs="Arial"/>
        </w:rPr>
        <w:t xml:space="preserve"> </w:t>
      </w:r>
      <w:r>
        <w:rPr>
          <w:rFonts w:ascii="Arial" w:hAnsi="Arial" w:cs="Arial"/>
        </w:rPr>
        <w:t>cca 400 000. Digitalizovaná data se stala základem naplnění datové sady</w:t>
      </w:r>
      <w:r w:rsidR="00E56CB3">
        <w:rPr>
          <w:rFonts w:ascii="Arial" w:hAnsi="Arial" w:cs="Arial"/>
        </w:rPr>
        <w:t xml:space="preserve"> </w:t>
      </w:r>
      <w:r>
        <w:rPr>
          <w:rFonts w:ascii="Arial" w:hAnsi="Arial" w:cs="Arial"/>
        </w:rPr>
        <w:t xml:space="preserve">Půda pro </w:t>
      </w:r>
      <w:r w:rsidRPr="00F67A35">
        <w:rPr>
          <w:rFonts w:ascii="Arial" w:hAnsi="Arial" w:cs="Arial"/>
          <w:bCs/>
          <w:u w:val="single"/>
        </w:rPr>
        <w:t>INSPIRE</w:t>
      </w:r>
      <w:r>
        <w:rPr>
          <w:rFonts w:ascii="Arial" w:hAnsi="Arial" w:cs="Arial"/>
        </w:rPr>
        <w:t xml:space="preserve"> za ČR.</w:t>
      </w:r>
    </w:p>
    <w:p w14:paraId="6CE3C1F7" w14:textId="77777777" w:rsidR="00C70A0E" w:rsidRDefault="00932872" w:rsidP="0017220F">
      <w:pPr>
        <w:spacing w:after="60" w:line="240" w:lineRule="auto"/>
        <w:jc w:val="both"/>
        <w:rPr>
          <w:rFonts w:ascii="Arial" w:hAnsi="Arial" w:cs="Arial"/>
        </w:rPr>
      </w:pPr>
      <w:r w:rsidRPr="00241F3F">
        <w:rPr>
          <w:rFonts w:ascii="Arial" w:hAnsi="Arial" w:cs="Arial"/>
        </w:rPr>
        <w:t xml:space="preserve">V rámci </w:t>
      </w:r>
      <w:r w:rsidR="00330DDF">
        <w:rPr>
          <w:rFonts w:ascii="Arial" w:hAnsi="Arial" w:cs="Arial"/>
          <w:bCs/>
          <w:u w:val="single"/>
        </w:rPr>
        <w:t>M</w:t>
      </w:r>
      <w:r w:rsidRPr="00F67A35">
        <w:rPr>
          <w:rFonts w:ascii="Arial" w:hAnsi="Arial" w:cs="Arial"/>
          <w:bCs/>
          <w:u w:val="single"/>
        </w:rPr>
        <w:t>onitoringu eroze</w:t>
      </w:r>
      <w:r w:rsidRPr="00241F3F">
        <w:rPr>
          <w:rFonts w:ascii="Arial" w:hAnsi="Arial" w:cs="Arial"/>
        </w:rPr>
        <w:t xml:space="preserve"> bylo ve sledovaných letech zaznamenáno celkem 1</w:t>
      </w:r>
      <w:r w:rsidR="005B102A">
        <w:rPr>
          <w:rFonts w:ascii="Arial" w:hAnsi="Arial" w:cs="Arial"/>
        </w:rPr>
        <w:t xml:space="preserve"> </w:t>
      </w:r>
      <w:r w:rsidRPr="00241F3F">
        <w:rPr>
          <w:rFonts w:ascii="Arial" w:hAnsi="Arial" w:cs="Arial"/>
        </w:rPr>
        <w:t>765 erozních událostí, z toho 199 opakovaných (mimo jeden osev).</w:t>
      </w:r>
      <w:r>
        <w:rPr>
          <w:rFonts w:ascii="Arial" w:hAnsi="Arial" w:cs="Arial"/>
        </w:rPr>
        <w:t xml:space="preserve"> Následně došlo k přeřazení celkem 553 erozně ohrožených ploch v celkové výměře 5 455 ha do vyššího stupně ochrany v rámci DZES 5 (stav ke konci</w:t>
      </w:r>
      <w:r w:rsidRPr="00F67BD0">
        <w:rPr>
          <w:rFonts w:ascii="Arial" w:hAnsi="Arial" w:cs="Arial"/>
        </w:rPr>
        <w:t xml:space="preserve"> roku 2021</w:t>
      </w:r>
      <w:r>
        <w:rPr>
          <w:rFonts w:ascii="Arial" w:hAnsi="Arial" w:cs="Arial"/>
        </w:rPr>
        <w:t>).</w:t>
      </w:r>
    </w:p>
    <w:p w14:paraId="7895255A" w14:textId="77777777" w:rsidR="00932872" w:rsidRDefault="00932872" w:rsidP="0017220F">
      <w:pPr>
        <w:spacing w:after="120" w:line="240" w:lineRule="auto"/>
        <w:jc w:val="both"/>
        <w:rPr>
          <w:rFonts w:ascii="Arial" w:hAnsi="Arial" w:cs="Arial"/>
        </w:rPr>
      </w:pPr>
      <w:r>
        <w:rPr>
          <w:rFonts w:ascii="Arial" w:hAnsi="Arial" w:cs="Arial"/>
        </w:rPr>
        <w:t xml:space="preserve">Pří </w:t>
      </w:r>
      <w:r w:rsidR="00330DDF">
        <w:rPr>
          <w:rFonts w:ascii="Arial" w:hAnsi="Arial" w:cs="Arial"/>
          <w:bCs/>
          <w:u w:val="single"/>
        </w:rPr>
        <w:t>A</w:t>
      </w:r>
      <w:r w:rsidRPr="00F67A35">
        <w:rPr>
          <w:rFonts w:ascii="Arial" w:hAnsi="Arial" w:cs="Arial"/>
          <w:bCs/>
          <w:u w:val="single"/>
        </w:rPr>
        <w:t>ktualizaci systému BPEJ</w:t>
      </w:r>
      <w:r>
        <w:rPr>
          <w:rFonts w:ascii="Arial" w:hAnsi="Arial" w:cs="Arial"/>
        </w:rPr>
        <w:t xml:space="preserve"> bylo doplněno celkem 11 nových hlavních půdních jednotek, což představuje celkem 540 nových kódů BPEJ. K těmto kódům byly přiřazeny ceny a třídy ochrany a jsou tedy připraveny pro implementaci do legislativy.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843"/>
        <w:gridCol w:w="844"/>
        <w:gridCol w:w="843"/>
        <w:gridCol w:w="844"/>
        <w:gridCol w:w="843"/>
        <w:gridCol w:w="844"/>
        <w:gridCol w:w="1801"/>
      </w:tblGrid>
      <w:tr w:rsidR="00B82E86" w:rsidRPr="00CC5BB4" w14:paraId="2E73E9F2" w14:textId="77777777" w:rsidTr="00CB1440">
        <w:tc>
          <w:tcPr>
            <w:tcW w:w="2203" w:type="dxa"/>
            <w:shd w:val="clear" w:color="auto" w:fill="BDD6EE"/>
          </w:tcPr>
          <w:p w14:paraId="0CC6DB05" w14:textId="77777777" w:rsidR="00932872" w:rsidRPr="00F67A35" w:rsidRDefault="00F67A35" w:rsidP="0017220F">
            <w:pPr>
              <w:spacing w:after="0" w:line="240" w:lineRule="auto"/>
              <w:jc w:val="center"/>
              <w:rPr>
                <w:rFonts w:ascii="Arial" w:hAnsi="Arial" w:cs="Arial"/>
                <w:sz w:val="20"/>
                <w:szCs w:val="20"/>
              </w:rPr>
            </w:pPr>
            <w:r w:rsidRPr="00F67A35">
              <w:rPr>
                <w:rFonts w:ascii="Arial" w:hAnsi="Arial" w:cs="Arial"/>
                <w:sz w:val="20"/>
                <w:szCs w:val="20"/>
              </w:rPr>
              <w:t>a</w:t>
            </w:r>
            <w:r w:rsidR="00932872" w:rsidRPr="00F67A35">
              <w:rPr>
                <w:rFonts w:ascii="Arial" w:hAnsi="Arial" w:cs="Arial"/>
                <w:sz w:val="20"/>
                <w:szCs w:val="20"/>
              </w:rPr>
              <w:t>ktivita/rok</w:t>
            </w:r>
          </w:p>
        </w:tc>
        <w:tc>
          <w:tcPr>
            <w:tcW w:w="843" w:type="dxa"/>
            <w:shd w:val="clear" w:color="auto" w:fill="BDD6EE"/>
          </w:tcPr>
          <w:p w14:paraId="43CD02E4" w14:textId="77777777" w:rsidR="00932872" w:rsidRPr="00F67A35" w:rsidRDefault="00932872" w:rsidP="0017220F">
            <w:pPr>
              <w:spacing w:after="0" w:line="240" w:lineRule="auto"/>
              <w:jc w:val="right"/>
              <w:rPr>
                <w:rFonts w:ascii="Arial" w:hAnsi="Arial" w:cs="Arial"/>
                <w:sz w:val="20"/>
                <w:szCs w:val="20"/>
              </w:rPr>
            </w:pPr>
            <w:r w:rsidRPr="00F67A35">
              <w:rPr>
                <w:rFonts w:ascii="Arial" w:hAnsi="Arial" w:cs="Arial"/>
                <w:sz w:val="20"/>
                <w:szCs w:val="20"/>
              </w:rPr>
              <w:t>2017</w:t>
            </w:r>
          </w:p>
        </w:tc>
        <w:tc>
          <w:tcPr>
            <w:tcW w:w="844" w:type="dxa"/>
            <w:shd w:val="clear" w:color="auto" w:fill="BDD6EE"/>
          </w:tcPr>
          <w:p w14:paraId="2AF4C7E3" w14:textId="77777777" w:rsidR="00932872" w:rsidRPr="00F67A35" w:rsidRDefault="00932872" w:rsidP="0017220F">
            <w:pPr>
              <w:spacing w:after="0" w:line="240" w:lineRule="auto"/>
              <w:jc w:val="right"/>
              <w:rPr>
                <w:rFonts w:ascii="Arial" w:hAnsi="Arial" w:cs="Arial"/>
                <w:sz w:val="20"/>
                <w:szCs w:val="20"/>
              </w:rPr>
            </w:pPr>
            <w:r w:rsidRPr="00F67A35">
              <w:rPr>
                <w:rFonts w:ascii="Arial" w:hAnsi="Arial" w:cs="Arial"/>
                <w:sz w:val="20"/>
                <w:szCs w:val="20"/>
              </w:rPr>
              <w:t>2018</w:t>
            </w:r>
          </w:p>
        </w:tc>
        <w:tc>
          <w:tcPr>
            <w:tcW w:w="843" w:type="dxa"/>
            <w:shd w:val="clear" w:color="auto" w:fill="BDD6EE"/>
          </w:tcPr>
          <w:p w14:paraId="0BA507E4" w14:textId="77777777" w:rsidR="00932872" w:rsidRPr="00F67A35" w:rsidRDefault="00932872" w:rsidP="0017220F">
            <w:pPr>
              <w:spacing w:after="0" w:line="240" w:lineRule="auto"/>
              <w:jc w:val="right"/>
              <w:rPr>
                <w:rFonts w:ascii="Arial" w:hAnsi="Arial" w:cs="Arial"/>
                <w:sz w:val="20"/>
                <w:szCs w:val="20"/>
              </w:rPr>
            </w:pPr>
            <w:r w:rsidRPr="00F67A35">
              <w:rPr>
                <w:rFonts w:ascii="Arial" w:hAnsi="Arial" w:cs="Arial"/>
                <w:sz w:val="20"/>
                <w:szCs w:val="20"/>
              </w:rPr>
              <w:t>2019</w:t>
            </w:r>
          </w:p>
        </w:tc>
        <w:tc>
          <w:tcPr>
            <w:tcW w:w="844" w:type="dxa"/>
            <w:shd w:val="clear" w:color="auto" w:fill="BDD6EE"/>
          </w:tcPr>
          <w:p w14:paraId="552C60B0" w14:textId="77777777" w:rsidR="00932872" w:rsidRPr="00F67A35" w:rsidRDefault="00932872" w:rsidP="0017220F">
            <w:pPr>
              <w:spacing w:after="0" w:line="240" w:lineRule="auto"/>
              <w:jc w:val="right"/>
              <w:rPr>
                <w:rFonts w:ascii="Arial" w:hAnsi="Arial" w:cs="Arial"/>
                <w:sz w:val="20"/>
                <w:szCs w:val="20"/>
              </w:rPr>
            </w:pPr>
            <w:r w:rsidRPr="00F67A35">
              <w:rPr>
                <w:rFonts w:ascii="Arial" w:hAnsi="Arial" w:cs="Arial"/>
                <w:sz w:val="20"/>
                <w:szCs w:val="20"/>
              </w:rPr>
              <w:t>2020</w:t>
            </w:r>
          </w:p>
        </w:tc>
        <w:tc>
          <w:tcPr>
            <w:tcW w:w="843" w:type="dxa"/>
            <w:shd w:val="clear" w:color="auto" w:fill="BDD6EE"/>
          </w:tcPr>
          <w:p w14:paraId="228615E2" w14:textId="77777777" w:rsidR="00932872" w:rsidRPr="00F67A35" w:rsidRDefault="00932872" w:rsidP="0017220F">
            <w:pPr>
              <w:spacing w:after="0" w:line="240" w:lineRule="auto"/>
              <w:jc w:val="right"/>
              <w:rPr>
                <w:rFonts w:ascii="Arial" w:hAnsi="Arial" w:cs="Arial"/>
                <w:sz w:val="20"/>
                <w:szCs w:val="20"/>
              </w:rPr>
            </w:pPr>
            <w:r w:rsidRPr="00F67A35">
              <w:rPr>
                <w:rFonts w:ascii="Arial" w:hAnsi="Arial" w:cs="Arial"/>
                <w:sz w:val="20"/>
                <w:szCs w:val="20"/>
              </w:rPr>
              <w:t>2021</w:t>
            </w:r>
          </w:p>
        </w:tc>
        <w:tc>
          <w:tcPr>
            <w:tcW w:w="844" w:type="dxa"/>
            <w:shd w:val="clear" w:color="auto" w:fill="BDD6EE"/>
          </w:tcPr>
          <w:p w14:paraId="0D023FB1" w14:textId="77777777" w:rsidR="00932872" w:rsidRPr="00F67A35" w:rsidRDefault="00932872" w:rsidP="0017220F">
            <w:pPr>
              <w:spacing w:after="0" w:line="240" w:lineRule="auto"/>
              <w:jc w:val="right"/>
              <w:rPr>
                <w:rFonts w:ascii="Arial" w:hAnsi="Arial" w:cs="Arial"/>
                <w:sz w:val="20"/>
                <w:szCs w:val="20"/>
              </w:rPr>
            </w:pPr>
            <w:r w:rsidRPr="00F67A35">
              <w:rPr>
                <w:rFonts w:ascii="Arial" w:hAnsi="Arial" w:cs="Arial"/>
                <w:sz w:val="20"/>
                <w:szCs w:val="20"/>
              </w:rPr>
              <w:t>2022</w:t>
            </w:r>
          </w:p>
        </w:tc>
        <w:tc>
          <w:tcPr>
            <w:tcW w:w="1801" w:type="dxa"/>
            <w:shd w:val="clear" w:color="auto" w:fill="BDD6EE"/>
          </w:tcPr>
          <w:p w14:paraId="2A5232CF" w14:textId="77777777" w:rsidR="00932872" w:rsidRPr="00F67A35" w:rsidRDefault="00F67A35" w:rsidP="0017220F">
            <w:pPr>
              <w:spacing w:after="0" w:line="240" w:lineRule="auto"/>
              <w:jc w:val="center"/>
              <w:rPr>
                <w:rFonts w:ascii="Arial" w:hAnsi="Arial" w:cs="Arial"/>
                <w:sz w:val="20"/>
                <w:szCs w:val="20"/>
              </w:rPr>
            </w:pPr>
            <w:r>
              <w:rPr>
                <w:rFonts w:ascii="Arial" w:hAnsi="Arial" w:cs="Arial"/>
                <w:sz w:val="20"/>
                <w:szCs w:val="20"/>
              </w:rPr>
              <w:t>z</w:t>
            </w:r>
            <w:r w:rsidR="00932872" w:rsidRPr="00F67A35">
              <w:rPr>
                <w:rFonts w:ascii="Arial" w:hAnsi="Arial" w:cs="Arial"/>
                <w:sz w:val="20"/>
                <w:szCs w:val="20"/>
              </w:rPr>
              <w:t xml:space="preserve">droj </w:t>
            </w:r>
            <w:r w:rsidRPr="00F67A35">
              <w:rPr>
                <w:rFonts w:ascii="Arial" w:hAnsi="Arial" w:cs="Arial"/>
                <w:sz w:val="20"/>
                <w:szCs w:val="20"/>
              </w:rPr>
              <w:t>[mil. Kč]</w:t>
            </w:r>
          </w:p>
        </w:tc>
      </w:tr>
      <w:tr w:rsidR="00B82E86" w:rsidRPr="00CC5BB4" w14:paraId="05C23544" w14:textId="77777777" w:rsidTr="00CB1440">
        <w:tc>
          <w:tcPr>
            <w:tcW w:w="2203" w:type="dxa"/>
          </w:tcPr>
          <w:p w14:paraId="2FE2ABFA" w14:textId="77777777" w:rsidR="00932872" w:rsidRPr="00F67A35" w:rsidRDefault="00932872" w:rsidP="0017220F">
            <w:pPr>
              <w:spacing w:after="0" w:line="240" w:lineRule="auto"/>
              <w:jc w:val="center"/>
              <w:rPr>
                <w:rFonts w:ascii="Arial" w:hAnsi="Arial" w:cs="Arial"/>
                <w:sz w:val="20"/>
                <w:szCs w:val="20"/>
              </w:rPr>
            </w:pPr>
            <w:r w:rsidRPr="00F67A35">
              <w:rPr>
                <w:rFonts w:ascii="Arial" w:hAnsi="Arial" w:cs="Arial"/>
                <w:sz w:val="20"/>
                <w:szCs w:val="20"/>
              </w:rPr>
              <w:t>KPP</w:t>
            </w:r>
          </w:p>
        </w:tc>
        <w:tc>
          <w:tcPr>
            <w:tcW w:w="843" w:type="dxa"/>
          </w:tcPr>
          <w:p w14:paraId="25EC5F1A"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w:t>
            </w:r>
          </w:p>
        </w:tc>
        <w:tc>
          <w:tcPr>
            <w:tcW w:w="844" w:type="dxa"/>
          </w:tcPr>
          <w:p w14:paraId="780934A5"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w:t>
            </w:r>
          </w:p>
        </w:tc>
        <w:tc>
          <w:tcPr>
            <w:tcW w:w="843" w:type="dxa"/>
          </w:tcPr>
          <w:p w14:paraId="143593BB"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w:t>
            </w:r>
          </w:p>
        </w:tc>
        <w:tc>
          <w:tcPr>
            <w:tcW w:w="844" w:type="dxa"/>
          </w:tcPr>
          <w:p w14:paraId="66713516"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w:t>
            </w:r>
          </w:p>
        </w:tc>
        <w:tc>
          <w:tcPr>
            <w:tcW w:w="843" w:type="dxa"/>
          </w:tcPr>
          <w:p w14:paraId="200E8A20"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844" w:type="dxa"/>
          </w:tcPr>
          <w:p w14:paraId="68D5AE23"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1801" w:type="dxa"/>
          </w:tcPr>
          <w:p w14:paraId="68865D9D" w14:textId="77777777" w:rsidR="00932872" w:rsidRPr="00F67A35" w:rsidRDefault="00B82E86" w:rsidP="0017220F">
            <w:pPr>
              <w:spacing w:after="0" w:line="240" w:lineRule="auto"/>
              <w:jc w:val="center"/>
              <w:rPr>
                <w:rFonts w:ascii="Arial" w:hAnsi="Arial" w:cs="Arial"/>
                <w:sz w:val="20"/>
                <w:szCs w:val="20"/>
              </w:rPr>
            </w:pPr>
            <w:proofErr w:type="spellStart"/>
            <w:r w:rsidRPr="00F67A35">
              <w:rPr>
                <w:rFonts w:ascii="Arial" w:hAnsi="Arial" w:cs="Arial"/>
                <w:sz w:val="20"/>
                <w:szCs w:val="20"/>
              </w:rPr>
              <w:t>MZe</w:t>
            </w:r>
            <w:proofErr w:type="spellEnd"/>
          </w:p>
        </w:tc>
      </w:tr>
      <w:tr w:rsidR="00B82E86" w:rsidRPr="00CC5BB4" w14:paraId="25EB2F51" w14:textId="77777777" w:rsidTr="00CB1440">
        <w:tc>
          <w:tcPr>
            <w:tcW w:w="2203" w:type="dxa"/>
          </w:tcPr>
          <w:p w14:paraId="06823465" w14:textId="77777777" w:rsidR="00932872" w:rsidRPr="00F67A35" w:rsidRDefault="00932872" w:rsidP="0017220F">
            <w:pPr>
              <w:spacing w:after="0" w:line="240" w:lineRule="auto"/>
              <w:jc w:val="center"/>
              <w:rPr>
                <w:rFonts w:ascii="Arial" w:hAnsi="Arial" w:cs="Arial"/>
                <w:sz w:val="20"/>
                <w:szCs w:val="20"/>
              </w:rPr>
            </w:pPr>
            <w:r w:rsidRPr="00F67A35">
              <w:rPr>
                <w:rFonts w:ascii="Arial" w:hAnsi="Arial" w:cs="Arial"/>
                <w:sz w:val="20"/>
                <w:szCs w:val="20"/>
              </w:rPr>
              <w:t>INSPIRE</w:t>
            </w:r>
          </w:p>
        </w:tc>
        <w:tc>
          <w:tcPr>
            <w:tcW w:w="843" w:type="dxa"/>
          </w:tcPr>
          <w:p w14:paraId="4C20AD21"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0,9</w:t>
            </w:r>
          </w:p>
        </w:tc>
        <w:tc>
          <w:tcPr>
            <w:tcW w:w="844" w:type="dxa"/>
          </w:tcPr>
          <w:p w14:paraId="1C9EABCC"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843" w:type="dxa"/>
          </w:tcPr>
          <w:p w14:paraId="0E317EAA"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844" w:type="dxa"/>
          </w:tcPr>
          <w:p w14:paraId="1BD4F329"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843" w:type="dxa"/>
          </w:tcPr>
          <w:p w14:paraId="53813699"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844" w:type="dxa"/>
          </w:tcPr>
          <w:p w14:paraId="1F186918"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1801" w:type="dxa"/>
          </w:tcPr>
          <w:p w14:paraId="06848B93" w14:textId="77777777" w:rsidR="00932872" w:rsidRPr="00F67A35" w:rsidRDefault="00B82E86" w:rsidP="0017220F">
            <w:pPr>
              <w:spacing w:after="0" w:line="240" w:lineRule="auto"/>
              <w:jc w:val="center"/>
              <w:rPr>
                <w:rFonts w:ascii="Arial" w:hAnsi="Arial" w:cs="Arial"/>
                <w:sz w:val="20"/>
                <w:szCs w:val="20"/>
              </w:rPr>
            </w:pPr>
            <w:proofErr w:type="spellStart"/>
            <w:r w:rsidRPr="00F67A35">
              <w:rPr>
                <w:rFonts w:ascii="Arial" w:hAnsi="Arial" w:cs="Arial"/>
                <w:sz w:val="20"/>
                <w:szCs w:val="20"/>
              </w:rPr>
              <w:t>MZe</w:t>
            </w:r>
            <w:proofErr w:type="spellEnd"/>
          </w:p>
        </w:tc>
      </w:tr>
      <w:tr w:rsidR="00B82E86" w:rsidRPr="00CC5BB4" w14:paraId="1AB29082" w14:textId="77777777" w:rsidTr="00CB1440">
        <w:tc>
          <w:tcPr>
            <w:tcW w:w="2203" w:type="dxa"/>
          </w:tcPr>
          <w:p w14:paraId="4A82F0A5" w14:textId="77777777" w:rsidR="00932872" w:rsidRPr="00F67A35" w:rsidRDefault="00932872" w:rsidP="0017220F">
            <w:pPr>
              <w:spacing w:after="0" w:line="240" w:lineRule="auto"/>
              <w:jc w:val="center"/>
              <w:rPr>
                <w:rFonts w:ascii="Arial" w:hAnsi="Arial" w:cs="Arial"/>
                <w:sz w:val="20"/>
                <w:szCs w:val="20"/>
              </w:rPr>
            </w:pPr>
            <w:r w:rsidRPr="00F67A35">
              <w:rPr>
                <w:rFonts w:ascii="Arial" w:hAnsi="Arial" w:cs="Arial"/>
                <w:sz w:val="20"/>
                <w:szCs w:val="20"/>
              </w:rPr>
              <w:t>Monitoring eroze</w:t>
            </w:r>
          </w:p>
        </w:tc>
        <w:tc>
          <w:tcPr>
            <w:tcW w:w="843" w:type="dxa"/>
          </w:tcPr>
          <w:p w14:paraId="1C56C8F4"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844" w:type="dxa"/>
          </w:tcPr>
          <w:p w14:paraId="4867F868"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843" w:type="dxa"/>
          </w:tcPr>
          <w:p w14:paraId="57B1775C"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844" w:type="dxa"/>
          </w:tcPr>
          <w:p w14:paraId="4E3CEC7F"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843" w:type="dxa"/>
          </w:tcPr>
          <w:p w14:paraId="1249A971"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844" w:type="dxa"/>
          </w:tcPr>
          <w:p w14:paraId="2EF61DB5"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1801" w:type="dxa"/>
          </w:tcPr>
          <w:p w14:paraId="32DE716F" w14:textId="77777777" w:rsidR="00932872" w:rsidRPr="00F67A35" w:rsidRDefault="00B82E86" w:rsidP="0017220F">
            <w:pPr>
              <w:spacing w:after="0" w:line="240" w:lineRule="auto"/>
              <w:jc w:val="center"/>
              <w:rPr>
                <w:rFonts w:ascii="Arial" w:hAnsi="Arial" w:cs="Arial"/>
                <w:sz w:val="20"/>
                <w:szCs w:val="20"/>
              </w:rPr>
            </w:pPr>
            <w:r w:rsidRPr="00F67A35">
              <w:rPr>
                <w:rFonts w:ascii="Arial" w:hAnsi="Arial" w:cs="Arial"/>
                <w:sz w:val="20"/>
                <w:szCs w:val="20"/>
              </w:rPr>
              <w:t>SPÚ</w:t>
            </w:r>
          </w:p>
        </w:tc>
      </w:tr>
      <w:tr w:rsidR="00B82E86" w:rsidRPr="00CC5BB4" w14:paraId="2893AAFE" w14:textId="77777777" w:rsidTr="00CB1440">
        <w:tc>
          <w:tcPr>
            <w:tcW w:w="2203" w:type="dxa"/>
          </w:tcPr>
          <w:p w14:paraId="4F5E9541" w14:textId="77777777" w:rsidR="00932872" w:rsidRPr="00F67A35" w:rsidRDefault="00932872" w:rsidP="0017220F">
            <w:pPr>
              <w:spacing w:after="0" w:line="240" w:lineRule="auto"/>
              <w:jc w:val="center"/>
              <w:rPr>
                <w:rFonts w:ascii="Arial" w:hAnsi="Arial" w:cs="Arial"/>
                <w:sz w:val="20"/>
                <w:szCs w:val="20"/>
              </w:rPr>
            </w:pPr>
            <w:r w:rsidRPr="00F67A35">
              <w:rPr>
                <w:rFonts w:ascii="Arial" w:hAnsi="Arial" w:cs="Arial"/>
                <w:sz w:val="20"/>
                <w:szCs w:val="20"/>
              </w:rPr>
              <w:t>BPEJ</w:t>
            </w:r>
          </w:p>
        </w:tc>
        <w:tc>
          <w:tcPr>
            <w:tcW w:w="843" w:type="dxa"/>
          </w:tcPr>
          <w:p w14:paraId="7A90CA22"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844" w:type="dxa"/>
          </w:tcPr>
          <w:p w14:paraId="1FA76D4B"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843" w:type="dxa"/>
          </w:tcPr>
          <w:p w14:paraId="7518A24C"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3</w:t>
            </w:r>
          </w:p>
        </w:tc>
        <w:tc>
          <w:tcPr>
            <w:tcW w:w="844" w:type="dxa"/>
          </w:tcPr>
          <w:p w14:paraId="4D172576"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3</w:t>
            </w:r>
          </w:p>
        </w:tc>
        <w:tc>
          <w:tcPr>
            <w:tcW w:w="843" w:type="dxa"/>
          </w:tcPr>
          <w:p w14:paraId="0C04F06B"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3</w:t>
            </w:r>
          </w:p>
        </w:tc>
        <w:tc>
          <w:tcPr>
            <w:tcW w:w="844" w:type="dxa"/>
          </w:tcPr>
          <w:p w14:paraId="3487F677" w14:textId="77777777" w:rsidR="00932872"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4</w:t>
            </w:r>
          </w:p>
        </w:tc>
        <w:tc>
          <w:tcPr>
            <w:tcW w:w="1801" w:type="dxa"/>
          </w:tcPr>
          <w:p w14:paraId="5F06F28B" w14:textId="77777777" w:rsidR="00932872" w:rsidRPr="00F67A35" w:rsidRDefault="00B82E86" w:rsidP="0017220F">
            <w:pPr>
              <w:spacing w:after="0" w:line="240" w:lineRule="auto"/>
              <w:jc w:val="center"/>
              <w:rPr>
                <w:rFonts w:ascii="Arial" w:hAnsi="Arial" w:cs="Arial"/>
                <w:sz w:val="20"/>
                <w:szCs w:val="20"/>
              </w:rPr>
            </w:pPr>
            <w:r w:rsidRPr="00F67A35">
              <w:rPr>
                <w:rFonts w:ascii="Arial" w:hAnsi="Arial" w:cs="Arial"/>
                <w:sz w:val="20"/>
                <w:szCs w:val="20"/>
              </w:rPr>
              <w:t>NAZV</w:t>
            </w:r>
          </w:p>
        </w:tc>
      </w:tr>
    </w:tbl>
    <w:p w14:paraId="4413ACB6" w14:textId="1B569F87" w:rsidR="00C70A0E" w:rsidRPr="00F67A35" w:rsidRDefault="00C70A0E" w:rsidP="0017220F">
      <w:pPr>
        <w:spacing w:before="120" w:after="120" w:line="240" w:lineRule="auto"/>
        <w:jc w:val="both"/>
        <w:rPr>
          <w:rFonts w:ascii="Arial" w:hAnsi="Arial" w:cs="Arial"/>
          <w:b/>
        </w:rPr>
      </w:pPr>
      <w:r w:rsidRPr="00F67A35">
        <w:rPr>
          <w:rFonts w:ascii="Arial" w:hAnsi="Arial" w:cs="Arial"/>
          <w:b/>
        </w:rPr>
        <w:t xml:space="preserve">Finanční </w:t>
      </w:r>
      <w:r w:rsidR="00A97B8C">
        <w:rPr>
          <w:rFonts w:ascii="Arial" w:hAnsi="Arial" w:cs="Arial"/>
          <w:b/>
        </w:rPr>
        <w:t>prostředky</w:t>
      </w:r>
      <w:r w:rsidRPr="00F67A35">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C70A0E" w:rsidRPr="00D67EF9" w14:paraId="73A188EA" w14:textId="77777777" w:rsidTr="00CB1440">
        <w:tc>
          <w:tcPr>
            <w:tcW w:w="1219" w:type="dxa"/>
          </w:tcPr>
          <w:p w14:paraId="41D5A52C" w14:textId="77777777" w:rsidR="00C70A0E" w:rsidRPr="00F67A35" w:rsidRDefault="00F67A35" w:rsidP="0017220F">
            <w:pPr>
              <w:spacing w:after="0" w:line="240" w:lineRule="auto"/>
              <w:jc w:val="right"/>
              <w:rPr>
                <w:rFonts w:ascii="Arial" w:hAnsi="Arial" w:cs="Arial"/>
                <w:sz w:val="20"/>
                <w:szCs w:val="20"/>
              </w:rPr>
            </w:pPr>
            <w:r w:rsidRPr="00F67A35">
              <w:rPr>
                <w:rFonts w:ascii="Arial" w:hAnsi="Arial" w:cs="Arial"/>
                <w:sz w:val="20"/>
                <w:szCs w:val="20"/>
              </w:rPr>
              <w:t>rok</w:t>
            </w:r>
          </w:p>
        </w:tc>
        <w:tc>
          <w:tcPr>
            <w:tcW w:w="1324" w:type="dxa"/>
          </w:tcPr>
          <w:p w14:paraId="3C2E67C5" w14:textId="77777777" w:rsidR="00C70A0E" w:rsidRPr="00F67A35" w:rsidRDefault="00C70A0E" w:rsidP="0017220F">
            <w:pPr>
              <w:spacing w:after="0" w:line="240" w:lineRule="auto"/>
              <w:jc w:val="right"/>
              <w:rPr>
                <w:rFonts w:ascii="Arial" w:hAnsi="Arial" w:cs="Arial"/>
                <w:sz w:val="20"/>
                <w:szCs w:val="20"/>
              </w:rPr>
            </w:pPr>
            <w:r w:rsidRPr="00F67A35">
              <w:rPr>
                <w:rFonts w:ascii="Arial" w:hAnsi="Arial" w:cs="Arial"/>
                <w:sz w:val="20"/>
                <w:szCs w:val="20"/>
              </w:rPr>
              <w:t>2017</w:t>
            </w:r>
          </w:p>
        </w:tc>
        <w:tc>
          <w:tcPr>
            <w:tcW w:w="1325" w:type="dxa"/>
          </w:tcPr>
          <w:p w14:paraId="5B4FC1CA" w14:textId="77777777" w:rsidR="00C70A0E" w:rsidRPr="00F67A35" w:rsidRDefault="00C70A0E" w:rsidP="0017220F">
            <w:pPr>
              <w:spacing w:after="0" w:line="240" w:lineRule="auto"/>
              <w:jc w:val="right"/>
              <w:rPr>
                <w:rFonts w:ascii="Arial" w:hAnsi="Arial" w:cs="Arial"/>
                <w:sz w:val="20"/>
                <w:szCs w:val="20"/>
              </w:rPr>
            </w:pPr>
            <w:r w:rsidRPr="00F67A35">
              <w:rPr>
                <w:rFonts w:ascii="Arial" w:hAnsi="Arial" w:cs="Arial"/>
                <w:sz w:val="20"/>
                <w:szCs w:val="20"/>
              </w:rPr>
              <w:t>2018</w:t>
            </w:r>
          </w:p>
        </w:tc>
        <w:tc>
          <w:tcPr>
            <w:tcW w:w="1325" w:type="dxa"/>
          </w:tcPr>
          <w:p w14:paraId="1DCA3854" w14:textId="77777777" w:rsidR="00C70A0E" w:rsidRPr="00F67A35" w:rsidRDefault="00C70A0E" w:rsidP="0017220F">
            <w:pPr>
              <w:spacing w:after="0" w:line="240" w:lineRule="auto"/>
              <w:jc w:val="right"/>
              <w:rPr>
                <w:rFonts w:ascii="Arial" w:hAnsi="Arial" w:cs="Arial"/>
                <w:sz w:val="20"/>
                <w:szCs w:val="20"/>
              </w:rPr>
            </w:pPr>
            <w:r w:rsidRPr="00F67A35">
              <w:rPr>
                <w:rFonts w:ascii="Arial" w:hAnsi="Arial" w:cs="Arial"/>
                <w:sz w:val="20"/>
                <w:szCs w:val="20"/>
              </w:rPr>
              <w:t>2019</w:t>
            </w:r>
          </w:p>
        </w:tc>
        <w:tc>
          <w:tcPr>
            <w:tcW w:w="1325" w:type="dxa"/>
          </w:tcPr>
          <w:p w14:paraId="71DFAF1A" w14:textId="77777777" w:rsidR="00C70A0E" w:rsidRPr="00F67A35" w:rsidRDefault="00C70A0E" w:rsidP="0017220F">
            <w:pPr>
              <w:spacing w:after="0" w:line="240" w:lineRule="auto"/>
              <w:jc w:val="right"/>
              <w:rPr>
                <w:rFonts w:ascii="Arial" w:hAnsi="Arial" w:cs="Arial"/>
                <w:sz w:val="20"/>
                <w:szCs w:val="20"/>
              </w:rPr>
            </w:pPr>
            <w:r w:rsidRPr="00F67A35">
              <w:rPr>
                <w:rFonts w:ascii="Arial" w:hAnsi="Arial" w:cs="Arial"/>
                <w:sz w:val="20"/>
                <w:szCs w:val="20"/>
              </w:rPr>
              <w:t>2020</w:t>
            </w:r>
          </w:p>
        </w:tc>
        <w:tc>
          <w:tcPr>
            <w:tcW w:w="1325" w:type="dxa"/>
          </w:tcPr>
          <w:p w14:paraId="2D4D6851" w14:textId="77777777" w:rsidR="00C70A0E" w:rsidRPr="00F67A35" w:rsidRDefault="00C70A0E" w:rsidP="0017220F">
            <w:pPr>
              <w:spacing w:after="0" w:line="240" w:lineRule="auto"/>
              <w:jc w:val="right"/>
              <w:rPr>
                <w:rFonts w:ascii="Arial" w:hAnsi="Arial" w:cs="Arial"/>
                <w:sz w:val="20"/>
                <w:szCs w:val="20"/>
              </w:rPr>
            </w:pPr>
            <w:r w:rsidRPr="00F67A35">
              <w:rPr>
                <w:rFonts w:ascii="Arial" w:hAnsi="Arial" w:cs="Arial"/>
                <w:sz w:val="20"/>
                <w:szCs w:val="20"/>
              </w:rPr>
              <w:t>2021</w:t>
            </w:r>
          </w:p>
        </w:tc>
        <w:tc>
          <w:tcPr>
            <w:tcW w:w="1222" w:type="dxa"/>
          </w:tcPr>
          <w:p w14:paraId="0DA7A63F" w14:textId="77777777" w:rsidR="00C70A0E" w:rsidRPr="00F67A35" w:rsidRDefault="00C70A0E" w:rsidP="0017220F">
            <w:pPr>
              <w:spacing w:after="0" w:line="240" w:lineRule="auto"/>
              <w:jc w:val="right"/>
              <w:rPr>
                <w:rFonts w:ascii="Arial" w:hAnsi="Arial" w:cs="Arial"/>
                <w:sz w:val="20"/>
                <w:szCs w:val="20"/>
                <w:highlight w:val="yellow"/>
              </w:rPr>
            </w:pPr>
            <w:r w:rsidRPr="00F67A35">
              <w:rPr>
                <w:rFonts w:ascii="Arial" w:hAnsi="Arial" w:cs="Arial"/>
                <w:sz w:val="20"/>
                <w:szCs w:val="20"/>
              </w:rPr>
              <w:t>2022</w:t>
            </w:r>
          </w:p>
        </w:tc>
      </w:tr>
      <w:tr w:rsidR="00B82E86" w:rsidRPr="00D67EF9" w14:paraId="04B8FA17" w14:textId="77777777" w:rsidTr="00CB1440">
        <w:tc>
          <w:tcPr>
            <w:tcW w:w="1219" w:type="dxa"/>
          </w:tcPr>
          <w:p w14:paraId="170E6488" w14:textId="77777777" w:rsidR="00B82E86" w:rsidRPr="00F67A35" w:rsidRDefault="00F67A35" w:rsidP="0017220F">
            <w:pPr>
              <w:spacing w:after="0" w:line="240" w:lineRule="auto"/>
              <w:jc w:val="right"/>
              <w:rPr>
                <w:rFonts w:ascii="Arial" w:hAnsi="Arial" w:cs="Arial"/>
                <w:sz w:val="20"/>
                <w:szCs w:val="20"/>
              </w:rPr>
            </w:pPr>
            <w:r w:rsidRPr="00F67A35">
              <w:rPr>
                <w:rFonts w:ascii="Arial" w:hAnsi="Arial" w:cs="Arial"/>
                <w:sz w:val="20"/>
                <w:szCs w:val="20"/>
              </w:rPr>
              <w:t>[mil. Kč]</w:t>
            </w:r>
          </w:p>
        </w:tc>
        <w:tc>
          <w:tcPr>
            <w:tcW w:w="1324" w:type="dxa"/>
          </w:tcPr>
          <w:p w14:paraId="1E33820F"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10,9</w:t>
            </w:r>
          </w:p>
        </w:tc>
        <w:tc>
          <w:tcPr>
            <w:tcW w:w="1325" w:type="dxa"/>
          </w:tcPr>
          <w:p w14:paraId="39114C52"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w:t>
            </w:r>
          </w:p>
        </w:tc>
        <w:tc>
          <w:tcPr>
            <w:tcW w:w="1325" w:type="dxa"/>
          </w:tcPr>
          <w:p w14:paraId="67A9BB94"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w:t>
            </w:r>
          </w:p>
        </w:tc>
        <w:tc>
          <w:tcPr>
            <w:tcW w:w="1325" w:type="dxa"/>
          </w:tcPr>
          <w:p w14:paraId="758E1C24"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10</w:t>
            </w:r>
          </w:p>
        </w:tc>
        <w:tc>
          <w:tcPr>
            <w:tcW w:w="1325" w:type="dxa"/>
          </w:tcPr>
          <w:p w14:paraId="67DA8930"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c>
          <w:tcPr>
            <w:tcW w:w="1222" w:type="dxa"/>
          </w:tcPr>
          <w:p w14:paraId="45CDD6DF"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0</w:t>
            </w:r>
          </w:p>
        </w:tc>
      </w:tr>
      <w:tr w:rsidR="00B82E86" w:rsidRPr="00D67EF9" w14:paraId="4222792E" w14:textId="77777777" w:rsidTr="00CB1440">
        <w:tc>
          <w:tcPr>
            <w:tcW w:w="1219" w:type="dxa"/>
          </w:tcPr>
          <w:p w14:paraId="475EE600" w14:textId="77777777" w:rsidR="00B82E86" w:rsidRPr="00F67A35" w:rsidRDefault="00F67A35" w:rsidP="0017220F">
            <w:pPr>
              <w:spacing w:after="0" w:line="240" w:lineRule="auto"/>
              <w:jc w:val="right"/>
              <w:rPr>
                <w:rFonts w:ascii="Arial" w:hAnsi="Arial" w:cs="Arial"/>
                <w:sz w:val="20"/>
                <w:szCs w:val="20"/>
              </w:rPr>
            </w:pPr>
            <w:r w:rsidRPr="00F67A35">
              <w:rPr>
                <w:rFonts w:ascii="Arial" w:hAnsi="Arial" w:cs="Arial"/>
                <w:sz w:val="20"/>
                <w:szCs w:val="20"/>
              </w:rPr>
              <w:t>[mil. Kč]</w:t>
            </w:r>
          </w:p>
        </w:tc>
        <w:tc>
          <w:tcPr>
            <w:tcW w:w="1324" w:type="dxa"/>
          </w:tcPr>
          <w:p w14:paraId="1EAA56D5"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1325" w:type="dxa"/>
          </w:tcPr>
          <w:p w14:paraId="07D1F223"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1</w:t>
            </w:r>
          </w:p>
        </w:tc>
        <w:tc>
          <w:tcPr>
            <w:tcW w:w="1325" w:type="dxa"/>
          </w:tcPr>
          <w:p w14:paraId="1C42EA81"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4</w:t>
            </w:r>
          </w:p>
        </w:tc>
        <w:tc>
          <w:tcPr>
            <w:tcW w:w="1325" w:type="dxa"/>
          </w:tcPr>
          <w:p w14:paraId="4E2B1CC5"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4</w:t>
            </w:r>
          </w:p>
        </w:tc>
        <w:tc>
          <w:tcPr>
            <w:tcW w:w="1325" w:type="dxa"/>
          </w:tcPr>
          <w:p w14:paraId="66FB9D76"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4</w:t>
            </w:r>
          </w:p>
        </w:tc>
        <w:tc>
          <w:tcPr>
            <w:tcW w:w="1222" w:type="dxa"/>
          </w:tcPr>
          <w:p w14:paraId="5DD4A749" w14:textId="77777777" w:rsidR="00B82E86" w:rsidRPr="00F67A35" w:rsidRDefault="00B82E86" w:rsidP="0017220F">
            <w:pPr>
              <w:spacing w:after="0" w:line="240" w:lineRule="auto"/>
              <w:jc w:val="right"/>
              <w:rPr>
                <w:rFonts w:ascii="Arial" w:hAnsi="Arial" w:cs="Arial"/>
                <w:sz w:val="20"/>
                <w:szCs w:val="20"/>
              </w:rPr>
            </w:pPr>
            <w:r w:rsidRPr="00F67A35">
              <w:rPr>
                <w:rFonts w:ascii="Arial" w:hAnsi="Arial" w:cs="Arial"/>
                <w:sz w:val="20"/>
                <w:szCs w:val="20"/>
              </w:rPr>
              <w:t>5</w:t>
            </w:r>
          </w:p>
        </w:tc>
      </w:tr>
      <w:tr w:rsidR="00B82E86" w:rsidRPr="00D67EF9" w14:paraId="0732B689" w14:textId="77777777" w:rsidTr="00CB1440">
        <w:tc>
          <w:tcPr>
            <w:tcW w:w="9065" w:type="dxa"/>
            <w:gridSpan w:val="7"/>
          </w:tcPr>
          <w:p w14:paraId="3F8FB580" w14:textId="3B9D8738" w:rsidR="00B82E86" w:rsidRPr="00F67A35" w:rsidRDefault="00B82E86" w:rsidP="0017220F">
            <w:pPr>
              <w:spacing w:after="0" w:line="240" w:lineRule="auto"/>
              <w:rPr>
                <w:rFonts w:ascii="Arial" w:hAnsi="Arial" w:cs="Arial"/>
                <w:b/>
                <w:sz w:val="20"/>
                <w:szCs w:val="20"/>
              </w:rPr>
            </w:pPr>
            <w:r w:rsidRPr="00F67A35">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F67A35">
              <w:rPr>
                <w:rFonts w:ascii="Arial" w:hAnsi="Arial" w:cs="Arial"/>
                <w:b/>
                <w:sz w:val="20"/>
                <w:szCs w:val="20"/>
              </w:rPr>
              <w:t xml:space="preserve">celkem: </w:t>
            </w:r>
            <w:r w:rsidRPr="00F67A35">
              <w:rPr>
                <w:rFonts w:ascii="Arial" w:hAnsi="Arial" w:cs="Arial"/>
                <w:sz w:val="20"/>
                <w:szCs w:val="20"/>
              </w:rPr>
              <w:t>59,9 mil. Kč</w:t>
            </w:r>
          </w:p>
        </w:tc>
      </w:tr>
    </w:tbl>
    <w:p w14:paraId="3F9160BD" w14:textId="77777777" w:rsidR="006B242B" w:rsidRPr="00A41F1C" w:rsidRDefault="006B242B" w:rsidP="0017220F">
      <w:pPr>
        <w:tabs>
          <w:tab w:val="left" w:pos="2127"/>
          <w:tab w:val="left" w:pos="2410"/>
        </w:tabs>
        <w:spacing w:before="120" w:after="0" w:line="240" w:lineRule="auto"/>
        <w:jc w:val="both"/>
        <w:rPr>
          <w:rFonts w:ascii="Arial" w:hAnsi="Arial" w:cs="Arial"/>
          <w:bCs/>
          <w:i/>
          <w:iCs/>
        </w:rPr>
      </w:pPr>
      <w:r w:rsidRPr="006B242B">
        <w:rPr>
          <w:rFonts w:ascii="Arial" w:hAnsi="Arial" w:cs="Arial"/>
          <w:b/>
        </w:rPr>
        <w:t>Hodnocení opatření</w:t>
      </w:r>
      <w:r>
        <w:rPr>
          <w:rFonts w:ascii="Arial" w:hAnsi="Arial" w:cs="Arial"/>
          <w:b/>
          <w:color w:val="C00000"/>
        </w:rPr>
        <w:tab/>
      </w:r>
      <w:r>
        <w:rPr>
          <w:rFonts w:ascii="Arial" w:hAnsi="Arial" w:cs="Arial"/>
          <w:b/>
        </w:rPr>
        <w:t>–</w:t>
      </w:r>
      <w:r>
        <w:rPr>
          <w:rFonts w:ascii="Arial" w:hAnsi="Arial" w:cs="Arial"/>
          <w:b/>
        </w:rPr>
        <w:tab/>
      </w:r>
      <w:r w:rsidRPr="0035149A">
        <w:rPr>
          <w:rFonts w:ascii="Arial" w:hAnsi="Arial" w:cs="Arial"/>
        </w:rPr>
        <w:t xml:space="preserve">Digitalizace KPP – </w:t>
      </w:r>
      <w:r w:rsidRPr="00CB6A52">
        <w:rPr>
          <w:rFonts w:ascii="Arial" w:hAnsi="Arial" w:cs="Arial"/>
          <w:b/>
        </w:rPr>
        <w:t>splněno</w:t>
      </w:r>
      <w:r w:rsidR="00B179D3">
        <w:rPr>
          <w:rFonts w:ascii="Arial" w:hAnsi="Arial" w:cs="Arial"/>
        </w:rPr>
        <w:t>,</w:t>
      </w:r>
    </w:p>
    <w:p w14:paraId="47390AA0" w14:textId="77777777" w:rsidR="006B242B" w:rsidRPr="00A41F1C" w:rsidRDefault="006B242B" w:rsidP="0017220F">
      <w:pPr>
        <w:pStyle w:val="Odstavecseseznamem1"/>
        <w:tabs>
          <w:tab w:val="left" w:pos="2127"/>
          <w:tab w:val="left" w:pos="2410"/>
        </w:tabs>
        <w:spacing w:after="160" w:line="240" w:lineRule="auto"/>
        <w:ind w:left="1416"/>
        <w:contextualSpacing/>
        <w:jc w:val="left"/>
        <w:rPr>
          <w:rFonts w:cs="Arial"/>
        </w:rPr>
      </w:pPr>
      <w:r>
        <w:rPr>
          <w:rFonts w:cs="Arial"/>
        </w:rPr>
        <w:tab/>
      </w:r>
      <w:r>
        <w:rPr>
          <w:rFonts w:cs="Arial"/>
          <w:b/>
        </w:rPr>
        <w:t>–</w:t>
      </w:r>
      <w:r>
        <w:rPr>
          <w:rFonts w:cs="Arial"/>
          <w:b/>
        </w:rPr>
        <w:tab/>
      </w:r>
      <w:r w:rsidRPr="0035149A">
        <w:rPr>
          <w:rFonts w:cs="Arial"/>
        </w:rPr>
        <w:t xml:space="preserve">INSPIRE – </w:t>
      </w:r>
      <w:r w:rsidRPr="00CB6A52">
        <w:rPr>
          <w:rFonts w:cs="Arial"/>
          <w:b/>
        </w:rPr>
        <w:t>splněno částečně</w:t>
      </w:r>
      <w:r w:rsidR="00B179D3">
        <w:rPr>
          <w:rFonts w:cs="Arial"/>
        </w:rPr>
        <w:t>,</w:t>
      </w:r>
    </w:p>
    <w:p w14:paraId="72597F67" w14:textId="77777777" w:rsidR="006B242B" w:rsidRPr="0035149A" w:rsidRDefault="006B242B" w:rsidP="0017220F">
      <w:pPr>
        <w:pStyle w:val="Odstavecseseznamem1"/>
        <w:numPr>
          <w:ilvl w:val="0"/>
          <w:numId w:val="22"/>
        </w:numPr>
        <w:tabs>
          <w:tab w:val="left" w:pos="2127"/>
          <w:tab w:val="left" w:pos="2410"/>
        </w:tabs>
        <w:spacing w:after="160" w:line="240" w:lineRule="auto"/>
        <w:contextualSpacing/>
        <w:jc w:val="left"/>
        <w:rPr>
          <w:rFonts w:cs="Arial"/>
        </w:rPr>
      </w:pPr>
      <w:r w:rsidRPr="0035149A">
        <w:rPr>
          <w:rFonts w:cs="Arial"/>
        </w:rPr>
        <w:t xml:space="preserve">Monitoring eroze – </w:t>
      </w:r>
      <w:r w:rsidRPr="00CB6A52">
        <w:rPr>
          <w:rFonts w:cs="Arial"/>
          <w:b/>
        </w:rPr>
        <w:t>plněno průběžně</w:t>
      </w:r>
      <w:r w:rsidR="00B179D3">
        <w:rPr>
          <w:rFonts w:cs="Arial"/>
        </w:rPr>
        <w:t>,</w:t>
      </w:r>
    </w:p>
    <w:p w14:paraId="6E79861B" w14:textId="77777777" w:rsidR="006B242B" w:rsidRPr="00A41F1C" w:rsidRDefault="006B242B" w:rsidP="0017220F">
      <w:pPr>
        <w:pStyle w:val="Odstavecseseznamem1"/>
        <w:tabs>
          <w:tab w:val="left" w:pos="2127"/>
          <w:tab w:val="left" w:pos="2410"/>
        </w:tabs>
        <w:spacing w:line="240" w:lineRule="auto"/>
        <w:ind w:left="1418"/>
        <w:jc w:val="left"/>
        <w:rPr>
          <w:rFonts w:cs="Arial"/>
        </w:rPr>
      </w:pPr>
      <w:r>
        <w:rPr>
          <w:rFonts w:cs="Arial"/>
        </w:rPr>
        <w:tab/>
      </w:r>
      <w:r>
        <w:rPr>
          <w:rFonts w:cs="Arial"/>
          <w:b/>
        </w:rPr>
        <w:t>–</w:t>
      </w:r>
      <w:r>
        <w:rPr>
          <w:rFonts w:cs="Arial"/>
          <w:b/>
        </w:rPr>
        <w:tab/>
      </w:r>
      <w:r w:rsidRPr="0035149A">
        <w:rPr>
          <w:rFonts w:cs="Arial"/>
        </w:rPr>
        <w:t xml:space="preserve">Aktualizace systému BPEJ – </w:t>
      </w:r>
      <w:r w:rsidRPr="00CB6A52">
        <w:rPr>
          <w:rFonts w:cs="Arial"/>
          <w:b/>
        </w:rPr>
        <w:t>splněno částečně</w:t>
      </w:r>
      <w:r>
        <w:rPr>
          <w:rFonts w:cs="Arial"/>
        </w:rPr>
        <w:t>.</w:t>
      </w:r>
    </w:p>
    <w:p w14:paraId="471AA508" w14:textId="77777777" w:rsidR="00B82E86" w:rsidRDefault="00B82E86" w:rsidP="0017220F">
      <w:pPr>
        <w:pStyle w:val="Odstavecseseznamem1"/>
        <w:tabs>
          <w:tab w:val="left" w:pos="2552"/>
        </w:tabs>
        <w:spacing w:after="60" w:line="240" w:lineRule="auto"/>
        <w:ind w:left="0"/>
        <w:rPr>
          <w:rFonts w:cs="Arial"/>
        </w:rPr>
      </w:pPr>
      <w:r w:rsidRPr="006B20D8">
        <w:rPr>
          <w:rFonts w:cs="Arial"/>
        </w:rPr>
        <w:t xml:space="preserve">Pro zjištění nejrizikovějších míst z hlediska eroze půdy je </w:t>
      </w:r>
      <w:r>
        <w:rPr>
          <w:rFonts w:cs="Arial"/>
        </w:rPr>
        <w:t>nutné</w:t>
      </w:r>
      <w:r w:rsidRPr="006B20D8">
        <w:rPr>
          <w:rFonts w:cs="Arial"/>
        </w:rPr>
        <w:t xml:space="preserve"> průběžně pokračovat v Monitoringu eroze. Tato potřeba je od roku 2021 zakotvena i legislativně v protierozní vyhlášce č. 240/2021 Sb.</w:t>
      </w:r>
      <w:r w:rsidR="005B102A">
        <w:rPr>
          <w:rFonts w:cs="Arial"/>
        </w:rPr>
        <w:t>, o ochraně zemědělské půdy před erozí.</w:t>
      </w:r>
    </w:p>
    <w:p w14:paraId="6439FB0C" w14:textId="77777777" w:rsidR="00B82E86" w:rsidRDefault="00B82E86" w:rsidP="0017220F">
      <w:pPr>
        <w:spacing w:after="0" w:line="240" w:lineRule="auto"/>
        <w:jc w:val="both"/>
        <w:rPr>
          <w:rFonts w:ascii="Arial" w:hAnsi="Arial" w:cs="Arial"/>
        </w:rPr>
      </w:pPr>
      <w:r>
        <w:rPr>
          <w:rFonts w:ascii="Arial" w:hAnsi="Arial" w:cs="Arial"/>
        </w:rPr>
        <w:t>Zároveň je potřeba pokračovat v aktualizaci systému BPEJ. Prvním krokem je zavedení kódů s novými hlavními půdními jednotkami do legislativy a následně aktualizace klimatických regionů v rámci BPEJ a jejich následná implementace do legislativy a praxe.</w:t>
      </w:r>
    </w:p>
    <w:p w14:paraId="1F60DEB7" w14:textId="77777777" w:rsidR="00B82E86" w:rsidRPr="006B20D8" w:rsidRDefault="00B82E86" w:rsidP="0017220F">
      <w:pPr>
        <w:spacing w:after="0" w:line="240" w:lineRule="auto"/>
        <w:jc w:val="both"/>
        <w:rPr>
          <w:rFonts w:ascii="Arial" w:hAnsi="Arial" w:cs="Arial"/>
        </w:rPr>
      </w:pPr>
      <w:r>
        <w:rPr>
          <w:rFonts w:ascii="Arial" w:hAnsi="Arial" w:cs="Arial"/>
        </w:rPr>
        <w:t>Pro zajištění poskytování dat INSPIRE je nutné implementovat aplikační platformu, která bude poskytovat požadované datové služby a umožní přizpůsobit datové sady požadavkům INSPIRE.</w:t>
      </w:r>
    </w:p>
    <w:p w14:paraId="624CE6C6" w14:textId="77777777" w:rsidR="00C70A0E" w:rsidRPr="00F67A35" w:rsidRDefault="00C70A0E" w:rsidP="0017220F">
      <w:pPr>
        <w:spacing w:before="120" w:after="60" w:line="240" w:lineRule="auto"/>
        <w:jc w:val="both"/>
        <w:rPr>
          <w:rFonts w:ascii="Arial" w:hAnsi="Arial" w:cs="Arial"/>
          <w:b/>
        </w:rPr>
      </w:pPr>
      <w:r w:rsidRPr="00F67A35">
        <w:rPr>
          <w:rFonts w:ascii="Arial" w:hAnsi="Arial" w:cs="Arial"/>
          <w:b/>
        </w:rPr>
        <w:t>Indikátor navržen</w:t>
      </w:r>
      <w:r w:rsidR="00FF0166" w:rsidRPr="00F67A35">
        <w:rPr>
          <w:rFonts w:ascii="Arial" w:hAnsi="Arial" w:cs="Arial"/>
          <w:b/>
        </w:rPr>
        <w:t>ý pro budoucí sledování pokroku</w:t>
      </w:r>
    </w:p>
    <w:p w14:paraId="3B3E2108" w14:textId="77777777" w:rsidR="00C70A0E" w:rsidRPr="00CB1440" w:rsidRDefault="00B82E86" w:rsidP="0017220F">
      <w:pPr>
        <w:tabs>
          <w:tab w:val="left" w:pos="142"/>
        </w:tabs>
        <w:spacing w:after="0" w:line="240" w:lineRule="auto"/>
        <w:jc w:val="both"/>
        <w:rPr>
          <w:rFonts w:ascii="Arial" w:hAnsi="Arial" w:cs="Arial"/>
        </w:rPr>
      </w:pPr>
      <w:r>
        <w:rPr>
          <w:rFonts w:ascii="Arial" w:hAnsi="Arial" w:cs="Arial"/>
        </w:rPr>
        <w:t xml:space="preserve">Počet </w:t>
      </w:r>
      <w:r w:rsidRPr="00CB1440">
        <w:rPr>
          <w:rFonts w:ascii="Arial" w:hAnsi="Arial" w:cs="Arial"/>
        </w:rPr>
        <w:t>erozních událostí; výčet aktualizovaných právních předpisů, týkajících se systému BPEJ.</w:t>
      </w:r>
    </w:p>
    <w:p w14:paraId="59860759" w14:textId="77777777" w:rsidR="00F96748" w:rsidRPr="00C02FFD" w:rsidRDefault="00A25405" w:rsidP="008334E5">
      <w:pPr>
        <w:spacing w:after="0"/>
        <w:rPr>
          <w:rFonts w:ascii="Arial" w:hAnsi="Arial" w:cs="Arial"/>
          <w:b/>
          <w:sz w:val="24"/>
          <w:szCs w:val="24"/>
        </w:rPr>
      </w:pPr>
      <w:r w:rsidRPr="0092230D">
        <w:rPr>
          <w:color w:val="4F6228"/>
          <w:highlight w:val="red"/>
        </w:rPr>
        <w:br w:type="page"/>
      </w:r>
      <w:bookmarkStart w:id="30" w:name="_Toc27662625"/>
      <w:r w:rsidR="002F383C">
        <w:rPr>
          <w:rFonts w:ascii="Arial" w:hAnsi="Arial" w:cs="Arial"/>
          <w:b/>
          <w:sz w:val="24"/>
          <w:szCs w:val="24"/>
        </w:rPr>
        <w:t>4</w:t>
      </w:r>
      <w:r w:rsidR="00F84696" w:rsidRPr="00C02FFD">
        <w:rPr>
          <w:rFonts w:ascii="Arial" w:hAnsi="Arial" w:cs="Arial"/>
          <w:b/>
          <w:sz w:val="24"/>
          <w:szCs w:val="24"/>
        </w:rPr>
        <w:t>.3.2</w:t>
      </w:r>
      <w:r w:rsidR="00F84696" w:rsidRPr="00C02FFD">
        <w:rPr>
          <w:rFonts w:ascii="Arial" w:hAnsi="Arial" w:cs="Arial"/>
          <w:b/>
          <w:sz w:val="24"/>
          <w:szCs w:val="24"/>
        </w:rPr>
        <w:tab/>
      </w:r>
      <w:r w:rsidR="00F96748" w:rsidRPr="00C02FFD">
        <w:rPr>
          <w:rFonts w:ascii="Arial" w:hAnsi="Arial" w:cs="Arial"/>
          <w:b/>
          <w:sz w:val="24"/>
          <w:szCs w:val="24"/>
        </w:rPr>
        <w:t>Z</w:t>
      </w:r>
      <w:r w:rsidR="00C02FFD" w:rsidRPr="00C02FFD">
        <w:rPr>
          <w:rFonts w:ascii="Arial" w:hAnsi="Arial" w:cs="Arial"/>
          <w:b/>
          <w:sz w:val="24"/>
          <w:szCs w:val="24"/>
        </w:rPr>
        <w:t xml:space="preserve">VÝŠENÍ OCHRANY PŮDY PŘED ÚČINKY EROZE </w:t>
      </w:r>
      <w:bookmarkEnd w:id="30"/>
    </w:p>
    <w:p w14:paraId="05D4BA33" w14:textId="77777777" w:rsidR="00C02FFD" w:rsidRPr="00C02FFD" w:rsidRDefault="00F96748" w:rsidP="008334E5">
      <w:pPr>
        <w:spacing w:before="60" w:after="60" w:line="240" w:lineRule="auto"/>
        <w:jc w:val="both"/>
        <w:rPr>
          <w:rFonts w:ascii="Arial" w:hAnsi="Arial" w:cs="Arial"/>
          <w:i/>
        </w:rPr>
      </w:pPr>
      <w:r w:rsidRPr="00C02FFD">
        <w:rPr>
          <w:rFonts w:ascii="Arial" w:hAnsi="Arial" w:cs="Arial"/>
          <w:i/>
        </w:rPr>
        <w:t xml:space="preserve">Cílem </w:t>
      </w:r>
      <w:r w:rsidR="00070D87" w:rsidRPr="00C02FFD">
        <w:rPr>
          <w:rFonts w:ascii="Arial" w:hAnsi="Arial" w:cs="Arial"/>
          <w:i/>
        </w:rPr>
        <w:t xml:space="preserve">uvedených </w:t>
      </w:r>
      <w:r w:rsidRPr="00C02FFD">
        <w:rPr>
          <w:rFonts w:ascii="Arial" w:hAnsi="Arial" w:cs="Arial"/>
          <w:i/>
        </w:rPr>
        <w:t>opatření</w:t>
      </w:r>
      <w:r w:rsidR="00070D87" w:rsidRPr="00C02FFD">
        <w:rPr>
          <w:rFonts w:ascii="Arial" w:hAnsi="Arial" w:cs="Arial"/>
          <w:i/>
        </w:rPr>
        <w:t xml:space="preserve"> je výrazně zvýšit reálnou ochranu zemědělského půdního fondu před následky vodní eroze a přispět tak ke zlepšení retenčních schopností půdy</w:t>
      </w:r>
      <w:r w:rsidRPr="00C02FFD">
        <w:rPr>
          <w:rFonts w:ascii="Arial" w:hAnsi="Arial" w:cs="Arial"/>
          <w:i/>
        </w:rPr>
        <w:t>.</w:t>
      </w:r>
    </w:p>
    <w:p w14:paraId="4CF7FA56" w14:textId="77777777" w:rsidR="00606FAE" w:rsidRDefault="00D121FA" w:rsidP="00606FAE">
      <w:pPr>
        <w:tabs>
          <w:tab w:val="left" w:pos="851"/>
        </w:tabs>
        <w:spacing w:after="0" w:line="240" w:lineRule="auto"/>
        <w:jc w:val="both"/>
        <w:rPr>
          <w:rFonts w:ascii="Arial" w:hAnsi="Arial" w:cs="Arial"/>
          <w:i/>
          <w:sz w:val="20"/>
          <w:szCs w:val="20"/>
        </w:rPr>
      </w:pPr>
      <w:r w:rsidRPr="0007684F">
        <w:rPr>
          <w:rFonts w:ascii="Arial" w:hAnsi="Arial" w:cs="Arial"/>
          <w:i/>
          <w:sz w:val="20"/>
          <w:szCs w:val="20"/>
        </w:rPr>
        <w:t>Gesto</w:t>
      </w:r>
      <w:r w:rsidR="00A25405" w:rsidRPr="0007684F">
        <w:rPr>
          <w:rFonts w:ascii="Arial" w:hAnsi="Arial" w:cs="Arial"/>
          <w:i/>
          <w:sz w:val="20"/>
          <w:szCs w:val="20"/>
        </w:rPr>
        <w:t xml:space="preserve">ři: </w:t>
      </w:r>
      <w:r w:rsidR="00C02FFD" w:rsidRPr="0007684F">
        <w:rPr>
          <w:rFonts w:ascii="Arial" w:hAnsi="Arial" w:cs="Arial"/>
          <w:i/>
          <w:sz w:val="20"/>
          <w:szCs w:val="20"/>
        </w:rPr>
        <w:tab/>
      </w:r>
      <w:r w:rsidR="00A25405" w:rsidRPr="0007684F">
        <w:rPr>
          <w:rFonts w:ascii="Arial" w:hAnsi="Arial" w:cs="Arial"/>
          <w:i/>
          <w:sz w:val="20"/>
          <w:szCs w:val="20"/>
        </w:rPr>
        <w:t>Ing. Marek Batysta, Ph.D. (Oddělen</w:t>
      </w:r>
      <w:r w:rsidR="00E41FF9" w:rsidRPr="0007684F">
        <w:rPr>
          <w:rFonts w:ascii="Arial" w:hAnsi="Arial" w:cs="Arial"/>
          <w:i/>
          <w:sz w:val="20"/>
          <w:szCs w:val="20"/>
        </w:rPr>
        <w:t xml:space="preserve">í prostorových informací, </w:t>
      </w:r>
      <w:proofErr w:type="spellStart"/>
      <w:r w:rsidR="00E41FF9" w:rsidRPr="0007684F">
        <w:rPr>
          <w:rFonts w:ascii="Arial" w:hAnsi="Arial" w:cs="Arial"/>
          <w:i/>
          <w:sz w:val="20"/>
          <w:szCs w:val="20"/>
        </w:rPr>
        <w:t>MZe</w:t>
      </w:r>
      <w:proofErr w:type="spellEnd"/>
      <w:r w:rsidR="00E41FF9" w:rsidRPr="0007684F">
        <w:rPr>
          <w:rFonts w:ascii="Arial" w:hAnsi="Arial" w:cs="Arial"/>
          <w:i/>
          <w:sz w:val="20"/>
          <w:szCs w:val="20"/>
        </w:rPr>
        <w:t xml:space="preserve">), </w:t>
      </w:r>
    </w:p>
    <w:p w14:paraId="604B9DD7" w14:textId="77777777" w:rsidR="008F62AB" w:rsidRPr="0007684F" w:rsidRDefault="00606FAE" w:rsidP="00606FAE">
      <w:pPr>
        <w:tabs>
          <w:tab w:val="left" w:pos="851"/>
        </w:tabs>
        <w:spacing w:after="0" w:line="240" w:lineRule="auto"/>
        <w:jc w:val="both"/>
        <w:rPr>
          <w:rFonts w:ascii="Arial" w:hAnsi="Arial" w:cs="Arial"/>
          <w:i/>
          <w:sz w:val="20"/>
          <w:szCs w:val="20"/>
        </w:rPr>
      </w:pPr>
      <w:r>
        <w:rPr>
          <w:rFonts w:ascii="Arial" w:hAnsi="Arial" w:cs="Arial"/>
          <w:i/>
          <w:sz w:val="20"/>
          <w:szCs w:val="20"/>
        </w:rPr>
        <w:tab/>
      </w:r>
      <w:r w:rsidR="00E41FF9" w:rsidRPr="0007684F">
        <w:rPr>
          <w:rFonts w:ascii="Arial" w:hAnsi="Arial" w:cs="Arial"/>
          <w:i/>
          <w:sz w:val="20"/>
          <w:szCs w:val="20"/>
        </w:rPr>
        <w:t>I</w:t>
      </w:r>
      <w:r w:rsidR="00A25405" w:rsidRPr="0007684F">
        <w:rPr>
          <w:rFonts w:ascii="Arial" w:hAnsi="Arial" w:cs="Arial"/>
          <w:i/>
          <w:sz w:val="20"/>
          <w:szCs w:val="20"/>
        </w:rPr>
        <w:t>ng. Jana Haluzová (Sekce pro fondy EU</w:t>
      </w:r>
      <w:r w:rsidR="00D07801">
        <w:rPr>
          <w:rFonts w:ascii="Arial" w:hAnsi="Arial" w:cs="Arial"/>
          <w:i/>
          <w:sz w:val="20"/>
          <w:szCs w:val="20"/>
        </w:rPr>
        <w:t>)</w:t>
      </w:r>
      <w:r w:rsidR="00A25405" w:rsidRPr="0007684F">
        <w:rPr>
          <w:rFonts w:ascii="Arial" w:hAnsi="Arial" w:cs="Arial"/>
          <w:i/>
          <w:sz w:val="20"/>
          <w:szCs w:val="20"/>
        </w:rPr>
        <w:t xml:space="preserve"> </w:t>
      </w:r>
    </w:p>
    <w:p w14:paraId="4FF330D3" w14:textId="77777777" w:rsidR="00F96748" w:rsidRPr="00C02FFD" w:rsidRDefault="0008538A" w:rsidP="00C02FFD">
      <w:pPr>
        <w:spacing w:after="0" w:line="240" w:lineRule="auto"/>
        <w:jc w:val="both"/>
        <w:rPr>
          <w:rFonts w:ascii="Arial" w:hAnsi="Arial" w:cs="Arial"/>
          <w:smallCaps/>
          <w:color w:val="4F6228"/>
        </w:rPr>
      </w:pPr>
      <w:r w:rsidRPr="00C02FFD">
        <w:rPr>
          <w:rFonts w:ascii="Arial" w:hAnsi="Arial" w:cs="Arial"/>
          <w:i/>
          <w:noProof/>
          <w:color w:val="4F6228"/>
          <w:lang w:eastAsia="cs-CZ"/>
        </w:rPr>
        <mc:AlternateContent>
          <mc:Choice Requires="wps">
            <w:drawing>
              <wp:anchor distT="4294967295" distB="4294967295" distL="114300" distR="114300" simplePos="0" relativeHeight="251639808" behindDoc="0" locked="0" layoutInCell="1" allowOverlap="1" wp14:anchorId="6DC42BDD" wp14:editId="19D3A01E">
                <wp:simplePos x="0" y="0"/>
                <wp:positionH relativeFrom="column">
                  <wp:posOffset>0</wp:posOffset>
                </wp:positionH>
                <wp:positionV relativeFrom="paragraph">
                  <wp:posOffset>67309</wp:posOffset>
                </wp:positionV>
                <wp:extent cx="5715000" cy="0"/>
                <wp:effectExtent l="0" t="0" r="0" b="0"/>
                <wp:wrapNone/>
                <wp:docPr id="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984A5" id="Přímá spojnice 1"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3FA4E1D3" w14:textId="77777777" w:rsidR="00C02FFD" w:rsidRPr="0007684F" w:rsidRDefault="00C02FFD" w:rsidP="00AF4F0D">
      <w:pPr>
        <w:spacing w:after="60" w:line="240" w:lineRule="auto"/>
        <w:jc w:val="both"/>
        <w:rPr>
          <w:rFonts w:ascii="Arial" w:hAnsi="Arial" w:cs="Arial"/>
          <w:smallCaps/>
        </w:rPr>
      </w:pPr>
      <w:r w:rsidRPr="0007684F">
        <w:rPr>
          <w:rFonts w:ascii="Arial" w:hAnsi="Arial" w:cs="Arial"/>
          <w:b/>
        </w:rPr>
        <w:t>Obecný popis plnění opatření</w:t>
      </w:r>
    </w:p>
    <w:p w14:paraId="337826F5" w14:textId="77777777" w:rsidR="00C02FFD" w:rsidRDefault="00C02FFD" w:rsidP="0017220F">
      <w:pPr>
        <w:spacing w:after="60" w:line="240" w:lineRule="auto"/>
        <w:jc w:val="both"/>
        <w:rPr>
          <w:rFonts w:ascii="Arial" w:hAnsi="Arial" w:cs="Arial"/>
          <w:bCs/>
        </w:rPr>
      </w:pPr>
      <w:r w:rsidRPr="00EF197D">
        <w:rPr>
          <w:rFonts w:ascii="Arial" w:hAnsi="Arial" w:cs="Arial"/>
        </w:rPr>
        <w:t>V ČR je v současné době podle analýzy V</w:t>
      </w:r>
      <w:r>
        <w:rPr>
          <w:rFonts w:ascii="Arial" w:hAnsi="Arial" w:cs="Arial"/>
        </w:rPr>
        <w:t>ÚMOP</w:t>
      </w:r>
      <w:r w:rsidR="0007684F">
        <w:rPr>
          <w:rFonts w:ascii="Arial" w:hAnsi="Arial" w:cs="Arial"/>
        </w:rPr>
        <w:t xml:space="preserve"> </w:t>
      </w:r>
      <w:r w:rsidRPr="00EF197D">
        <w:rPr>
          <w:rFonts w:ascii="Arial" w:hAnsi="Arial" w:cs="Arial"/>
        </w:rPr>
        <w:t>vodní erozí ohroženo více</w:t>
      </w:r>
      <w:r w:rsidR="007A0650">
        <w:rPr>
          <w:rFonts w:ascii="Arial" w:hAnsi="Arial" w:cs="Arial"/>
        </w:rPr>
        <w:t xml:space="preserve"> </w:t>
      </w:r>
      <w:r w:rsidRPr="00EF197D">
        <w:rPr>
          <w:rFonts w:ascii="Arial" w:hAnsi="Arial" w:cs="Arial"/>
        </w:rPr>
        <w:t xml:space="preserve">než 50 % orné půdy a dle posledních poznatků je více než 30 % orné půdy ohroženo erozí větrnou. Za posledních 30 let se degradace půdy vlivem eroze velmi zrychlila. Hlavním důvodem je zejména razantní změna struktury zemědělské rostlinné výroby (osevních postupů). Dále pak probíhající klimatická změna, která přináší nárůst průměrné teploty vzduchu za konstantních úhrnů srážek s častými extrémy (povodně x sucho). </w:t>
      </w:r>
      <w:r w:rsidR="006B242B">
        <w:rPr>
          <w:rFonts w:ascii="Arial" w:hAnsi="Arial" w:cs="Arial"/>
          <w:bCs/>
        </w:rPr>
        <w:t xml:space="preserve">MŽP spolupracovalo </w:t>
      </w:r>
      <w:r w:rsidRPr="00EF197D">
        <w:rPr>
          <w:rFonts w:ascii="Arial" w:hAnsi="Arial" w:cs="Arial"/>
          <w:bCs/>
        </w:rPr>
        <w:t>s </w:t>
      </w:r>
      <w:proofErr w:type="spellStart"/>
      <w:r w:rsidRPr="00EF197D">
        <w:rPr>
          <w:rFonts w:ascii="Arial" w:hAnsi="Arial" w:cs="Arial"/>
          <w:bCs/>
        </w:rPr>
        <w:t>MZe</w:t>
      </w:r>
      <w:proofErr w:type="spellEnd"/>
      <w:r w:rsidRPr="00EF197D">
        <w:rPr>
          <w:rFonts w:ascii="Arial" w:hAnsi="Arial" w:cs="Arial"/>
          <w:bCs/>
        </w:rPr>
        <w:t xml:space="preserve"> na finalizaci vyhlášky o ochraně zemědělské půdy před erozí.</w:t>
      </w:r>
      <w:r w:rsidR="007A0650">
        <w:rPr>
          <w:rFonts w:ascii="Arial" w:hAnsi="Arial" w:cs="Arial"/>
          <w:bCs/>
        </w:rPr>
        <w:t xml:space="preserve"> </w:t>
      </w:r>
      <w:r w:rsidRPr="00EF197D">
        <w:rPr>
          <w:rFonts w:ascii="Arial" w:hAnsi="Arial" w:cs="Arial"/>
          <w:bCs/>
        </w:rPr>
        <w:t>V ro</w:t>
      </w:r>
      <w:r w:rsidR="00CB1440">
        <w:rPr>
          <w:rFonts w:ascii="Arial" w:hAnsi="Arial" w:cs="Arial"/>
          <w:bCs/>
        </w:rPr>
        <w:t>ce 2021 vyšla tato vyhláška ve S</w:t>
      </w:r>
      <w:r w:rsidRPr="00EF197D">
        <w:rPr>
          <w:rFonts w:ascii="Arial" w:hAnsi="Arial" w:cs="Arial"/>
          <w:bCs/>
        </w:rPr>
        <w:t xml:space="preserve">bírce zákonů pod číslem 240/2021 Sb. </w:t>
      </w:r>
    </w:p>
    <w:p w14:paraId="237B4D89" w14:textId="77777777" w:rsidR="00C02FFD" w:rsidRPr="00EF197D" w:rsidRDefault="00C02FFD" w:rsidP="0017220F">
      <w:pPr>
        <w:spacing w:after="60" w:line="240" w:lineRule="auto"/>
        <w:jc w:val="both"/>
        <w:rPr>
          <w:rFonts w:ascii="Arial" w:hAnsi="Arial" w:cs="Arial"/>
          <w:bCs/>
        </w:rPr>
      </w:pPr>
      <w:proofErr w:type="spellStart"/>
      <w:r>
        <w:rPr>
          <w:rFonts w:ascii="Arial" w:hAnsi="Arial" w:cs="Arial"/>
        </w:rPr>
        <w:t>MZe</w:t>
      </w:r>
      <w:proofErr w:type="spellEnd"/>
      <w:r>
        <w:rPr>
          <w:rFonts w:ascii="Arial" w:hAnsi="Arial" w:cs="Arial"/>
        </w:rPr>
        <w:t xml:space="preserve"> </w:t>
      </w:r>
      <w:r w:rsidRPr="00EF197D">
        <w:rPr>
          <w:rFonts w:ascii="Arial" w:hAnsi="Arial" w:cs="Arial"/>
        </w:rPr>
        <w:t>považuje ochranu půdy za prioritní a disponuje několika nástroji k omezování eroze, konkrétně standardem DZES 5, jehož cílem je ochrana půdy před vodní erozí a předcházení důsledkům eroze. Protierozní ochrana půdy je řešena stanovením požadavků na způsob pěstování vybraných plodin na silně a mírně</w:t>
      </w:r>
      <w:r>
        <w:rPr>
          <w:rFonts w:ascii="Arial" w:hAnsi="Arial" w:cs="Arial"/>
        </w:rPr>
        <w:t xml:space="preserve"> erozně</w:t>
      </w:r>
      <w:r w:rsidRPr="00EF197D">
        <w:rPr>
          <w:rFonts w:ascii="Arial" w:hAnsi="Arial" w:cs="Arial"/>
        </w:rPr>
        <w:t xml:space="preserve"> ohrožených půdách. V roce 2020 začala platit nová podmínka standardu DZES </w:t>
      </w:r>
      <w:proofErr w:type="gramStart"/>
      <w:r w:rsidRPr="00EF197D">
        <w:rPr>
          <w:rFonts w:ascii="Arial" w:hAnsi="Arial" w:cs="Arial"/>
        </w:rPr>
        <w:t>7d</w:t>
      </w:r>
      <w:proofErr w:type="gramEnd"/>
      <w:r w:rsidRPr="00EF197D">
        <w:rPr>
          <w:rFonts w:ascii="Arial" w:hAnsi="Arial" w:cs="Arial"/>
        </w:rPr>
        <w:t xml:space="preserve">, která rovněž přispívá k předcházení erozním událostem tím, že došlo k omezení plochy jedné plodiny na max. 30 ha na silně a mírně erozně ohrožených plochách. Od roku 2021 se tato podmínka vztahuje na díly půdních bloků s kulturou standardní orná půda i mimo plochy, které jsou erozně ohrožené a došlo </w:t>
      </w:r>
      <w:r>
        <w:rPr>
          <w:rFonts w:ascii="Arial" w:hAnsi="Arial" w:cs="Arial"/>
        </w:rPr>
        <w:t>k</w:t>
      </w:r>
      <w:r w:rsidRPr="00EF197D">
        <w:rPr>
          <w:rFonts w:ascii="Arial" w:hAnsi="Arial" w:cs="Arial"/>
        </w:rPr>
        <w:t xml:space="preserve">e změně číslování standardu na DZES </w:t>
      </w:r>
      <w:proofErr w:type="gramStart"/>
      <w:r w:rsidRPr="00EF197D">
        <w:rPr>
          <w:rFonts w:ascii="Arial" w:hAnsi="Arial" w:cs="Arial"/>
        </w:rPr>
        <w:t>5g</w:t>
      </w:r>
      <w:proofErr w:type="gramEnd"/>
      <w:r w:rsidRPr="00EF197D">
        <w:rPr>
          <w:rFonts w:ascii="Arial" w:hAnsi="Arial" w:cs="Arial"/>
        </w:rPr>
        <w:t xml:space="preserve">. </w:t>
      </w:r>
    </w:p>
    <w:p w14:paraId="4C5A5404" w14:textId="77777777" w:rsidR="00C02FFD" w:rsidRDefault="00C02FFD" w:rsidP="0017220F">
      <w:pPr>
        <w:autoSpaceDE w:val="0"/>
        <w:autoSpaceDN w:val="0"/>
        <w:adjustRightInd w:val="0"/>
        <w:spacing w:after="60" w:line="240" w:lineRule="auto"/>
        <w:jc w:val="both"/>
        <w:rPr>
          <w:rFonts w:ascii="Arial" w:hAnsi="Arial" w:cs="Arial"/>
          <w:bCs/>
        </w:rPr>
      </w:pPr>
      <w:r w:rsidRPr="00EF197D">
        <w:rPr>
          <w:rFonts w:ascii="Arial" w:hAnsi="Arial" w:cs="Arial"/>
        </w:rPr>
        <w:t xml:space="preserve">K ochraně půdy před účinky eroze přispívají také dotační tituly Programu rozvoje venkova 2014–2020 (PRV), konkrétně </w:t>
      </w:r>
      <w:proofErr w:type="spellStart"/>
      <w:r w:rsidRPr="00EF197D">
        <w:rPr>
          <w:rFonts w:ascii="Arial" w:hAnsi="Arial" w:cs="Arial"/>
        </w:rPr>
        <w:t>podopatření</w:t>
      </w:r>
      <w:proofErr w:type="spellEnd"/>
      <w:r w:rsidRPr="00EF197D">
        <w:rPr>
          <w:rFonts w:ascii="Arial" w:hAnsi="Arial" w:cs="Arial"/>
        </w:rPr>
        <w:t xml:space="preserve"> 10.1.5 Zatravňování orné půdy a 10.1.8 </w:t>
      </w:r>
      <w:r>
        <w:rPr>
          <w:rFonts w:ascii="Arial" w:hAnsi="Arial" w:cs="Arial"/>
        </w:rPr>
        <w:t>„</w:t>
      </w:r>
      <w:r w:rsidRPr="00EF197D">
        <w:rPr>
          <w:rFonts w:ascii="Arial" w:hAnsi="Arial" w:cs="Arial"/>
        </w:rPr>
        <w:t>Zatravňování drah soustředěného odtoku</w:t>
      </w:r>
      <w:r>
        <w:rPr>
          <w:rFonts w:ascii="Arial" w:hAnsi="Arial" w:cs="Arial"/>
        </w:rPr>
        <w:t>“</w:t>
      </w:r>
      <w:r w:rsidRPr="00EF197D">
        <w:rPr>
          <w:rFonts w:ascii="Arial" w:hAnsi="Arial" w:cs="Arial"/>
        </w:rPr>
        <w:t xml:space="preserve"> v rámci </w:t>
      </w:r>
      <w:proofErr w:type="spellStart"/>
      <w:r>
        <w:rPr>
          <w:rFonts w:ascii="Arial" w:hAnsi="Arial" w:cs="Arial"/>
        </w:rPr>
        <w:t>a</w:t>
      </w:r>
      <w:r w:rsidRPr="00EF197D">
        <w:rPr>
          <w:rFonts w:ascii="Arial" w:hAnsi="Arial" w:cs="Arial"/>
        </w:rPr>
        <w:t>groenvironmentálně</w:t>
      </w:r>
      <w:proofErr w:type="spellEnd"/>
      <w:r w:rsidRPr="00EF197D">
        <w:rPr>
          <w:rFonts w:ascii="Arial" w:hAnsi="Arial" w:cs="Arial"/>
        </w:rPr>
        <w:t>-klimatických opatření (AEKO)</w:t>
      </w:r>
      <w:r>
        <w:rPr>
          <w:rFonts w:ascii="Arial" w:hAnsi="Arial" w:cs="Arial"/>
        </w:rPr>
        <w:t xml:space="preserve"> dle nařízení vlády č. 75/2015 Sb</w:t>
      </w:r>
      <w:r w:rsidR="0007684F">
        <w:rPr>
          <w:rFonts w:ascii="Arial" w:hAnsi="Arial" w:cs="Arial"/>
        </w:rPr>
        <w:t>.</w:t>
      </w:r>
      <w:r>
        <w:rPr>
          <w:rFonts w:ascii="Arial" w:hAnsi="Arial" w:cs="Arial"/>
        </w:rPr>
        <w:t xml:space="preserve">, do kterých bylo umožněno vstoupit i v roce 2020. </w:t>
      </w:r>
      <w:r w:rsidRPr="00EF197D">
        <w:rPr>
          <w:rFonts w:ascii="Arial" w:hAnsi="Arial" w:cs="Arial"/>
        </w:rPr>
        <w:t>Na základě nařízení vlády č. 330/2019 Sb. bylo umožněno v roce 2020 uzavírat zkrácené navazující závazky</w:t>
      </w:r>
      <w:r>
        <w:rPr>
          <w:rFonts w:ascii="Arial" w:hAnsi="Arial" w:cs="Arial"/>
        </w:rPr>
        <w:t xml:space="preserve"> (NAEKO)</w:t>
      </w:r>
      <w:r w:rsidRPr="00EF197D">
        <w:rPr>
          <w:rFonts w:ascii="Arial" w:hAnsi="Arial" w:cs="Arial"/>
        </w:rPr>
        <w:t xml:space="preserve"> v délce trvání dvou let</w:t>
      </w:r>
      <w:r>
        <w:rPr>
          <w:rFonts w:ascii="Arial" w:hAnsi="Arial" w:cs="Arial"/>
        </w:rPr>
        <w:t xml:space="preserve"> a od roku 2021 je</w:t>
      </w:r>
      <w:r w:rsidRPr="00EF197D">
        <w:rPr>
          <w:rFonts w:ascii="Arial" w:hAnsi="Arial" w:cs="Arial"/>
        </w:rPr>
        <w:t xml:space="preserve"> umožněno</w:t>
      </w:r>
      <w:r>
        <w:rPr>
          <w:rFonts w:ascii="Arial" w:hAnsi="Arial" w:cs="Arial"/>
        </w:rPr>
        <w:t xml:space="preserve"> </w:t>
      </w:r>
      <w:r w:rsidRPr="00EF197D">
        <w:rPr>
          <w:rFonts w:ascii="Arial" w:hAnsi="Arial" w:cs="Arial"/>
        </w:rPr>
        <w:t xml:space="preserve">uzavírat zkrácené navazující závazky v délce trvání </w:t>
      </w:r>
      <w:r>
        <w:rPr>
          <w:rFonts w:ascii="Arial" w:hAnsi="Arial" w:cs="Arial"/>
        </w:rPr>
        <w:t>jednoho roku v </w:t>
      </w:r>
      <w:proofErr w:type="spellStart"/>
      <w:r>
        <w:rPr>
          <w:rFonts w:ascii="Arial" w:hAnsi="Arial" w:cs="Arial"/>
        </w:rPr>
        <w:t>podopatření</w:t>
      </w:r>
      <w:proofErr w:type="spellEnd"/>
      <w:r>
        <w:rPr>
          <w:rFonts w:ascii="Arial" w:hAnsi="Arial" w:cs="Arial"/>
        </w:rPr>
        <w:t xml:space="preserve"> </w:t>
      </w:r>
      <w:r w:rsidRPr="00EF197D">
        <w:rPr>
          <w:rFonts w:ascii="Arial" w:hAnsi="Arial" w:cs="Arial"/>
        </w:rPr>
        <w:t xml:space="preserve">10.1.5 </w:t>
      </w:r>
      <w:r>
        <w:rPr>
          <w:rFonts w:ascii="Arial" w:hAnsi="Arial" w:cs="Arial"/>
        </w:rPr>
        <w:t>„</w:t>
      </w:r>
      <w:proofErr w:type="spellStart"/>
      <w:r w:rsidRPr="00B24A22">
        <w:rPr>
          <w:rFonts w:ascii="Arial" w:hAnsi="Arial" w:cs="Arial"/>
        </w:rPr>
        <w:t>Podopatření</w:t>
      </w:r>
      <w:proofErr w:type="spellEnd"/>
      <w:r w:rsidRPr="00B24A22">
        <w:rPr>
          <w:rFonts w:ascii="Arial" w:hAnsi="Arial" w:cs="Arial"/>
        </w:rPr>
        <w:t xml:space="preserve"> údržba zatravněných dílů půdních bloků</w:t>
      </w:r>
      <w:r>
        <w:rPr>
          <w:rFonts w:ascii="Arial" w:hAnsi="Arial" w:cs="Arial"/>
        </w:rPr>
        <w:t xml:space="preserve">“ </w:t>
      </w:r>
      <w:r w:rsidRPr="00EF197D">
        <w:rPr>
          <w:rFonts w:ascii="Arial" w:hAnsi="Arial" w:cs="Arial"/>
        </w:rPr>
        <w:t xml:space="preserve">a 10.1.8 </w:t>
      </w:r>
      <w:r>
        <w:rPr>
          <w:rFonts w:ascii="Arial" w:hAnsi="Arial" w:cs="Arial"/>
        </w:rPr>
        <w:t>„</w:t>
      </w:r>
      <w:proofErr w:type="spellStart"/>
      <w:r>
        <w:rPr>
          <w:rFonts w:ascii="Arial" w:hAnsi="Arial" w:cs="Arial"/>
        </w:rPr>
        <w:t>Podopatření</w:t>
      </w:r>
      <w:proofErr w:type="spellEnd"/>
      <w:r>
        <w:rPr>
          <w:rFonts w:ascii="Arial" w:hAnsi="Arial" w:cs="Arial"/>
        </w:rPr>
        <w:t xml:space="preserve"> </w:t>
      </w:r>
      <w:r w:rsidRPr="00427454">
        <w:rPr>
          <w:rFonts w:ascii="Arial" w:hAnsi="Arial" w:cs="Arial"/>
        </w:rPr>
        <w:t>údržba zatravněných drah soustředěného odtoku</w:t>
      </w:r>
      <w:r>
        <w:rPr>
          <w:rFonts w:ascii="Arial" w:hAnsi="Arial" w:cs="Arial"/>
        </w:rPr>
        <w:t xml:space="preserve">“. </w:t>
      </w:r>
      <w:r w:rsidRPr="00EF197D">
        <w:rPr>
          <w:rFonts w:ascii="Arial" w:hAnsi="Arial" w:cs="Arial"/>
          <w:bCs/>
        </w:rPr>
        <w:t xml:space="preserve">Cílem </w:t>
      </w:r>
      <w:proofErr w:type="spellStart"/>
      <w:r>
        <w:rPr>
          <w:rFonts w:ascii="Arial" w:hAnsi="Arial" w:cs="Arial"/>
          <w:bCs/>
        </w:rPr>
        <w:t>podopatření</w:t>
      </w:r>
      <w:proofErr w:type="spellEnd"/>
      <w:r w:rsidR="007A0650">
        <w:rPr>
          <w:rFonts w:ascii="Arial" w:hAnsi="Arial" w:cs="Arial"/>
          <w:bCs/>
        </w:rPr>
        <w:t xml:space="preserve"> </w:t>
      </w:r>
      <w:r w:rsidRPr="00EF197D">
        <w:rPr>
          <w:rFonts w:ascii="Arial" w:hAnsi="Arial" w:cs="Arial"/>
          <w:bCs/>
        </w:rPr>
        <w:t>je zpomalit povrchový odtok vody z orné půdy, což vede ke snížení rizika eroze půdy</w:t>
      </w:r>
      <w:r w:rsidR="007A0650">
        <w:rPr>
          <w:rFonts w:ascii="Arial" w:hAnsi="Arial" w:cs="Arial"/>
          <w:bCs/>
        </w:rPr>
        <w:t xml:space="preserve"> </w:t>
      </w:r>
      <w:r w:rsidRPr="00EF197D">
        <w:rPr>
          <w:rFonts w:ascii="Arial" w:hAnsi="Arial" w:cs="Arial"/>
          <w:bCs/>
        </w:rPr>
        <w:t>a splachů ornice do vod.</w:t>
      </w:r>
    </w:p>
    <w:p w14:paraId="4055EFBA" w14:textId="77777777" w:rsidR="00C02FFD" w:rsidRPr="00C02FFD" w:rsidRDefault="00C02FFD" w:rsidP="0017220F">
      <w:pPr>
        <w:autoSpaceDE w:val="0"/>
        <w:autoSpaceDN w:val="0"/>
        <w:adjustRightInd w:val="0"/>
        <w:spacing w:after="0" w:line="240" w:lineRule="auto"/>
        <w:jc w:val="both"/>
        <w:rPr>
          <w:rFonts w:ascii="Arial" w:hAnsi="Arial" w:cs="Arial"/>
          <w:bCs/>
        </w:rPr>
      </w:pPr>
      <w:r>
        <w:rPr>
          <w:rFonts w:ascii="Arial" w:hAnsi="Arial" w:cs="Arial"/>
          <w:noProof/>
        </w:rPr>
        <w:t xml:space="preserve">Jako podpůrné nástroje ochrany půdy provozuje MZe prostřednictvím VÚMOP, v.v.i. několik webových aplikací. Jedná se např. o </w:t>
      </w:r>
      <w:r w:rsidRPr="00EF197D">
        <w:rPr>
          <w:rFonts w:ascii="Arial" w:hAnsi="Arial" w:cs="Arial"/>
        </w:rPr>
        <w:t>„Kalkulačk</w:t>
      </w:r>
      <w:r>
        <w:rPr>
          <w:rFonts w:ascii="Arial" w:hAnsi="Arial" w:cs="Arial"/>
        </w:rPr>
        <w:t>u</w:t>
      </w:r>
      <w:r w:rsidRPr="00EF197D">
        <w:rPr>
          <w:rFonts w:ascii="Arial" w:hAnsi="Arial" w:cs="Arial"/>
        </w:rPr>
        <w:t xml:space="preserve"> vláhové potřeby osevního postupu</w:t>
      </w:r>
      <w:r>
        <w:rPr>
          <w:rFonts w:ascii="Arial" w:hAnsi="Arial" w:cs="Arial"/>
        </w:rPr>
        <w:t>“</w:t>
      </w:r>
      <w:r w:rsidRPr="00EF197D">
        <w:rPr>
          <w:rFonts w:ascii="Arial" w:hAnsi="Arial" w:cs="Arial"/>
        </w:rPr>
        <w:t>.</w:t>
      </w:r>
      <w:r>
        <w:rPr>
          <w:rFonts w:ascii="Arial" w:hAnsi="Arial" w:cs="Arial"/>
        </w:rPr>
        <w:t xml:space="preserve"> </w:t>
      </w:r>
      <w:r w:rsidRPr="00EF197D">
        <w:rPr>
          <w:rFonts w:ascii="Arial" w:hAnsi="Arial" w:cs="Arial"/>
        </w:rPr>
        <w:t xml:space="preserve">Zemědělec si s pomocí </w:t>
      </w:r>
      <w:r>
        <w:rPr>
          <w:rFonts w:ascii="Arial" w:hAnsi="Arial" w:cs="Arial"/>
        </w:rPr>
        <w:t xml:space="preserve">tohoto </w:t>
      </w:r>
      <w:r w:rsidRPr="00EF197D">
        <w:rPr>
          <w:rFonts w:ascii="Arial" w:hAnsi="Arial" w:cs="Arial"/>
          <w:bCs/>
        </w:rPr>
        <w:t xml:space="preserve">nástroje optimalizuje osevní postupy. </w:t>
      </w:r>
      <w:r w:rsidRPr="00EF197D">
        <w:rPr>
          <w:rFonts w:ascii="Arial" w:hAnsi="Arial" w:cs="Arial"/>
        </w:rPr>
        <w:t xml:space="preserve">Kalkulačka vláhové potřeby je na adrese </w:t>
      </w:r>
      <w:hyperlink r:id="rId22" w:history="1">
        <w:r w:rsidRPr="00EF197D">
          <w:rPr>
            <w:rStyle w:val="Hypertextovodkaz"/>
            <w:rFonts w:ascii="Arial" w:hAnsi="Arial"/>
          </w:rPr>
          <w:t>https://kalkulacka.vumop.cz/introVlaha</w:t>
        </w:r>
      </w:hyperlink>
      <w:r w:rsidRPr="00EF197D">
        <w:rPr>
          <w:rFonts w:ascii="Arial" w:hAnsi="Arial" w:cs="Arial"/>
        </w:rPr>
        <w:t xml:space="preserve">. Na stejné adrese jsou </w:t>
      </w:r>
      <w:r>
        <w:rPr>
          <w:rFonts w:ascii="Arial" w:hAnsi="Arial" w:cs="Arial"/>
        </w:rPr>
        <w:t>„</w:t>
      </w:r>
      <w:r w:rsidRPr="00EF197D">
        <w:rPr>
          <w:rFonts w:ascii="Arial" w:hAnsi="Arial" w:cs="Arial"/>
        </w:rPr>
        <w:t>Praktická doporučeni pro hospodaření s půdní vláhou</w:t>
      </w:r>
      <w:r>
        <w:rPr>
          <w:rFonts w:ascii="Arial" w:hAnsi="Arial" w:cs="Arial"/>
        </w:rPr>
        <w:t>“</w:t>
      </w:r>
      <w:r w:rsidRPr="00EF197D">
        <w:rPr>
          <w:rFonts w:ascii="Arial" w:hAnsi="Arial" w:cs="Arial"/>
        </w:rPr>
        <w:t>. Limity využití půdy je komplexní</w:t>
      </w:r>
      <w:r>
        <w:rPr>
          <w:rFonts w:ascii="Arial" w:hAnsi="Arial" w:cs="Arial"/>
        </w:rPr>
        <w:t xml:space="preserve"> </w:t>
      </w:r>
      <w:r w:rsidRPr="00EF197D">
        <w:rPr>
          <w:rFonts w:ascii="Arial" w:hAnsi="Arial" w:cs="Arial"/>
        </w:rPr>
        <w:t xml:space="preserve">aplikace vytvořená s cílem podpořit zachování nejkvalitnější zemědělské půdy pro zemědělskou produkci. S touto aplikací mohou pracovat obce, potenciální investoři, odborné útvary státní správy a další. Aplikace je volně dostupná na internetu na adrese </w:t>
      </w:r>
      <w:hyperlink r:id="rId23" w:history="1">
        <w:r w:rsidRPr="00EF197D">
          <w:rPr>
            <w:rStyle w:val="Hypertextovodkaz"/>
            <w:rFonts w:ascii="Arial" w:hAnsi="Arial"/>
          </w:rPr>
          <w:t>http://limitypudy.vumop.cz</w:t>
        </w:r>
      </w:hyperlink>
      <w:r w:rsidRPr="00EF197D">
        <w:rPr>
          <w:rFonts w:ascii="Arial" w:hAnsi="Arial" w:cs="Arial"/>
        </w:rPr>
        <w:t xml:space="preserve">. Webová aplikace </w:t>
      </w:r>
      <w:proofErr w:type="spellStart"/>
      <w:r w:rsidRPr="00EF197D">
        <w:rPr>
          <w:rFonts w:ascii="Arial" w:hAnsi="Arial" w:cs="Arial"/>
        </w:rPr>
        <w:t>eKatalog</w:t>
      </w:r>
      <w:proofErr w:type="spellEnd"/>
      <w:r w:rsidRPr="00EF197D">
        <w:rPr>
          <w:rFonts w:ascii="Arial" w:hAnsi="Arial" w:cs="Arial"/>
        </w:rPr>
        <w:t xml:space="preserve"> bonitovaných půdně ekologických jednotek </w:t>
      </w:r>
      <w:proofErr w:type="gramStart"/>
      <w:r w:rsidRPr="00EF197D">
        <w:rPr>
          <w:rFonts w:ascii="Arial" w:hAnsi="Arial" w:cs="Arial"/>
        </w:rPr>
        <w:t>slouží</w:t>
      </w:r>
      <w:proofErr w:type="gramEnd"/>
      <w:r w:rsidRPr="00EF197D">
        <w:rPr>
          <w:rFonts w:ascii="Arial" w:hAnsi="Arial" w:cs="Arial"/>
        </w:rPr>
        <w:t xml:space="preserve"> jako virtuální encyklopedie pro rozklíčování kódu </w:t>
      </w:r>
      <w:r w:rsidRPr="00EF197D">
        <w:rPr>
          <w:rFonts w:ascii="Arial" w:hAnsi="Arial" w:cs="Arial"/>
          <w:color w:val="333333"/>
        </w:rPr>
        <w:t xml:space="preserve">Bonitovaná půdně ekologická jednotka </w:t>
      </w:r>
      <w:r w:rsidRPr="00EF197D">
        <w:rPr>
          <w:rFonts w:ascii="Arial" w:hAnsi="Arial" w:cs="Arial"/>
        </w:rPr>
        <w:t xml:space="preserve">a </w:t>
      </w:r>
      <w:r>
        <w:rPr>
          <w:rFonts w:ascii="Arial" w:hAnsi="Arial" w:cs="Arial"/>
        </w:rPr>
        <w:t xml:space="preserve">pro </w:t>
      </w:r>
      <w:r w:rsidRPr="00EF197D">
        <w:rPr>
          <w:rFonts w:ascii="Arial" w:hAnsi="Arial" w:cs="Arial"/>
        </w:rPr>
        <w:t xml:space="preserve">vysvětlení jednotlivých částí kódu viz </w:t>
      </w:r>
      <w:hyperlink r:id="rId24" w:history="1">
        <w:r w:rsidRPr="00EF197D">
          <w:rPr>
            <w:rStyle w:val="Hypertextovodkaz"/>
            <w:rFonts w:ascii="Arial" w:hAnsi="Arial"/>
          </w:rPr>
          <w:t>http://bpej.vumop.cz</w:t>
        </w:r>
      </w:hyperlink>
      <w:r w:rsidRPr="00EF197D">
        <w:rPr>
          <w:rFonts w:ascii="Arial" w:hAnsi="Arial" w:cs="Arial"/>
        </w:rPr>
        <w:t>.</w:t>
      </w:r>
    </w:p>
    <w:p w14:paraId="3BDA76FB" w14:textId="77777777" w:rsidR="00C02FFD" w:rsidRDefault="00C02FFD" w:rsidP="0017220F">
      <w:pPr>
        <w:spacing w:after="0" w:line="240" w:lineRule="auto"/>
        <w:jc w:val="both"/>
        <w:rPr>
          <w:rFonts w:ascii="Arial" w:hAnsi="Arial" w:cs="Arial"/>
          <w:noProof/>
        </w:rPr>
      </w:pPr>
      <w:r>
        <w:rPr>
          <w:rFonts w:ascii="Arial" w:hAnsi="Arial" w:cs="Arial"/>
          <w:noProof/>
        </w:rPr>
        <w:t xml:space="preserve">Důležitou aplikací byla také „Protierozní kalkulačka“. Její funkce se však v současné době přesouvá z metodické pomůcky na informační systém nezbytný pro potřeby vyhlášky </w:t>
      </w:r>
      <w:r w:rsidRPr="000A5354">
        <w:rPr>
          <w:rFonts w:ascii="Arial" w:hAnsi="Arial" w:cs="Arial"/>
          <w:noProof/>
        </w:rPr>
        <w:t>č.</w:t>
      </w:r>
      <w:r>
        <w:rPr>
          <w:rFonts w:ascii="Arial" w:hAnsi="Arial" w:cs="Arial"/>
          <w:noProof/>
        </w:rPr>
        <w:t> </w:t>
      </w:r>
      <w:r w:rsidRPr="000A5354">
        <w:rPr>
          <w:rFonts w:ascii="Arial" w:hAnsi="Arial" w:cs="Arial"/>
          <w:noProof/>
        </w:rPr>
        <w:t>240/2021 Sb.</w:t>
      </w:r>
      <w:r>
        <w:rPr>
          <w:rFonts w:ascii="Arial" w:hAnsi="Arial" w:cs="Arial"/>
          <w:noProof/>
        </w:rPr>
        <w:t xml:space="preserve">, </w:t>
      </w:r>
      <w:r w:rsidRPr="000A5354">
        <w:rPr>
          <w:rFonts w:ascii="Arial" w:hAnsi="Arial" w:cs="Arial"/>
          <w:noProof/>
        </w:rPr>
        <w:t>o ochraně zemědělské půdy před erozí</w:t>
      </w:r>
      <w:r>
        <w:rPr>
          <w:rFonts w:ascii="Arial" w:hAnsi="Arial" w:cs="Arial"/>
          <w:noProof/>
        </w:rPr>
        <w:t>. Z tohoto důvodu byla tato aplikace poskytnuta Ministerstvu životního prostředí. Některé funkcionality Protierozní kalkulačky, důležité pro uživatele půdy, byly implementovány do systému LPIS.</w:t>
      </w:r>
    </w:p>
    <w:p w14:paraId="47134ECE" w14:textId="77777777" w:rsidR="00C02FFD" w:rsidRPr="0007684F" w:rsidRDefault="00C02FFD" w:rsidP="0017220F">
      <w:pPr>
        <w:spacing w:before="120" w:after="60" w:line="240" w:lineRule="auto"/>
        <w:jc w:val="both"/>
        <w:rPr>
          <w:rFonts w:ascii="Arial" w:hAnsi="Arial" w:cs="Arial"/>
          <w:b/>
        </w:rPr>
      </w:pPr>
      <w:r w:rsidRPr="0007684F">
        <w:rPr>
          <w:rFonts w:ascii="Arial" w:hAnsi="Arial" w:cs="Arial"/>
          <w:b/>
        </w:rPr>
        <w:t>Dosažené výsledky</w:t>
      </w:r>
    </w:p>
    <w:p w14:paraId="4AC30396" w14:textId="77777777" w:rsidR="00F94324" w:rsidRDefault="00F94324" w:rsidP="0017220F">
      <w:pPr>
        <w:spacing w:after="60" w:line="240" w:lineRule="auto"/>
        <w:jc w:val="both"/>
        <w:rPr>
          <w:rFonts w:ascii="Arial" w:hAnsi="Arial" w:cs="Arial"/>
        </w:rPr>
      </w:pPr>
      <w:r w:rsidRPr="00EF197D">
        <w:rPr>
          <w:rFonts w:ascii="Arial" w:hAnsi="Arial" w:cs="Arial"/>
        </w:rPr>
        <w:t xml:space="preserve">Pro období nové </w:t>
      </w:r>
      <w:r>
        <w:rPr>
          <w:rFonts w:ascii="Arial" w:hAnsi="Arial" w:cs="Arial"/>
          <w:color w:val="000000"/>
        </w:rPr>
        <w:t>SZP</w:t>
      </w:r>
      <w:r w:rsidRPr="00EF197D">
        <w:rPr>
          <w:rFonts w:ascii="Arial" w:hAnsi="Arial" w:cs="Arial"/>
          <w:color w:val="000000"/>
        </w:rPr>
        <w:t xml:space="preserve"> </w:t>
      </w:r>
      <w:r w:rsidRPr="00EF197D">
        <w:rPr>
          <w:rFonts w:ascii="Arial" w:hAnsi="Arial" w:cs="Arial"/>
        </w:rPr>
        <w:t>bude na evropské úrovni i nadále posilněná podmíněnost jedním</w:t>
      </w:r>
      <w:r w:rsidR="007A0650">
        <w:rPr>
          <w:rFonts w:ascii="Arial" w:hAnsi="Arial" w:cs="Arial"/>
        </w:rPr>
        <w:t xml:space="preserve"> ze </w:t>
      </w:r>
      <w:r w:rsidRPr="00EF197D">
        <w:rPr>
          <w:rFonts w:ascii="Arial" w:hAnsi="Arial" w:cs="Arial"/>
        </w:rPr>
        <w:t xml:space="preserve">základních kamenů zelené architektury. Dále je v přípravě nastavení zcela nové opatření – režimy pro klima a životní prostředí. </w:t>
      </w:r>
      <w:r w:rsidRPr="00EF197D">
        <w:rPr>
          <w:rFonts w:ascii="Arial" w:hAnsi="Arial" w:cs="Arial"/>
          <w:iCs/>
        </w:rPr>
        <w:t>Cílem tohoto nového nástroje je podpořit zemědělské postupy se zaměřením na oblasti klimatu a životního prostředí, neboť zemědělci sehrávají zásadní úlohu v boji proti změně klimatu, při ochraně životního prostředí, krajiny a biologické rozmanitosti. V rámci navržených intervencí k ochraně půdy před erozí přispívají zejména</w:t>
      </w:r>
      <w:r>
        <w:rPr>
          <w:rFonts w:ascii="Arial" w:hAnsi="Arial" w:cs="Arial"/>
          <w:iCs/>
        </w:rPr>
        <w:t xml:space="preserve"> ke</w:t>
      </w:r>
      <w:r w:rsidRPr="00EF197D">
        <w:rPr>
          <w:rFonts w:ascii="Arial" w:hAnsi="Arial" w:cs="Arial"/>
          <w:iCs/>
        </w:rPr>
        <w:t xml:space="preserve"> zlepšování bilance organické hmoty v orné půdě, </w:t>
      </w:r>
      <w:r>
        <w:rPr>
          <w:rFonts w:ascii="Arial" w:hAnsi="Arial" w:cs="Arial"/>
          <w:iCs/>
        </w:rPr>
        <w:t xml:space="preserve">k </w:t>
      </w:r>
      <w:r w:rsidRPr="00EF197D">
        <w:rPr>
          <w:rFonts w:ascii="Arial" w:hAnsi="Arial" w:cs="Arial"/>
          <w:iCs/>
        </w:rPr>
        <w:t>udržování ploch trvalých travních porostů a v neposlední řadě také</w:t>
      </w:r>
      <w:r>
        <w:rPr>
          <w:rFonts w:ascii="Arial" w:hAnsi="Arial" w:cs="Arial"/>
          <w:iCs/>
        </w:rPr>
        <w:t xml:space="preserve"> k</w:t>
      </w:r>
      <w:r w:rsidRPr="00EF197D">
        <w:rPr>
          <w:rFonts w:ascii="Arial" w:hAnsi="Arial" w:cs="Arial"/>
          <w:iCs/>
        </w:rPr>
        <w:t xml:space="preserve"> vyčleňování neprodukčních ploch na orné půdě.</w:t>
      </w:r>
    </w:p>
    <w:p w14:paraId="366D67A9" w14:textId="77777777" w:rsidR="00C02FFD" w:rsidRPr="00F94324" w:rsidRDefault="00F94324" w:rsidP="0017220F">
      <w:pPr>
        <w:spacing w:after="0" w:line="240" w:lineRule="auto"/>
        <w:jc w:val="both"/>
        <w:rPr>
          <w:rFonts w:ascii="Arial" w:hAnsi="Arial" w:cs="Arial"/>
        </w:rPr>
      </w:pPr>
      <w:r w:rsidRPr="00EF197D">
        <w:rPr>
          <w:rFonts w:ascii="Arial" w:hAnsi="Arial" w:cs="Arial"/>
        </w:rPr>
        <w:t xml:space="preserve">Co se týče dotačních titulů přispívajících k ochraně půdy před erozí podporovaných v rámci </w:t>
      </w:r>
      <w:proofErr w:type="spellStart"/>
      <w:r w:rsidRPr="00EF197D">
        <w:rPr>
          <w:rFonts w:ascii="Arial" w:hAnsi="Arial" w:cs="Arial"/>
        </w:rPr>
        <w:t>agroenvironmentálně</w:t>
      </w:r>
      <w:proofErr w:type="spellEnd"/>
      <w:r w:rsidRPr="00EF197D">
        <w:rPr>
          <w:rFonts w:ascii="Arial" w:hAnsi="Arial" w:cs="Arial"/>
        </w:rPr>
        <w:t xml:space="preserve">-klimatických opatření </w:t>
      </w:r>
      <w:r>
        <w:rPr>
          <w:rFonts w:ascii="Arial" w:hAnsi="Arial" w:cs="Arial"/>
        </w:rPr>
        <w:t xml:space="preserve">(AEKO/NAEKO) </w:t>
      </w:r>
      <w:r w:rsidRPr="00EF197D">
        <w:rPr>
          <w:rFonts w:ascii="Arial" w:hAnsi="Arial" w:cs="Arial"/>
        </w:rPr>
        <w:t>PRV 2014–2020, je plánována jejich podpora i v dalším období</w:t>
      </w:r>
      <w:r w:rsidRPr="00EF197D">
        <w:rPr>
          <w:rFonts w:ascii="Arial" w:hAnsi="Arial" w:cs="Arial"/>
          <w:bCs/>
        </w:rPr>
        <w:t>.</w:t>
      </w:r>
    </w:p>
    <w:p w14:paraId="1E2E93E4" w14:textId="720D5E91" w:rsidR="00FF0166" w:rsidRPr="00CB1440" w:rsidRDefault="00C02FFD" w:rsidP="0017220F">
      <w:pPr>
        <w:spacing w:before="120" w:after="60" w:line="240" w:lineRule="auto"/>
        <w:jc w:val="both"/>
        <w:rPr>
          <w:rFonts w:ascii="Arial" w:hAnsi="Arial" w:cs="Arial"/>
          <w:b/>
        </w:rPr>
      </w:pPr>
      <w:r w:rsidRPr="0007684F">
        <w:rPr>
          <w:rFonts w:ascii="Arial" w:hAnsi="Arial" w:cs="Arial"/>
          <w:b/>
        </w:rPr>
        <w:t xml:space="preserve">Finanční </w:t>
      </w:r>
      <w:r w:rsidR="00A97B8C">
        <w:rPr>
          <w:rFonts w:ascii="Arial" w:hAnsi="Arial" w:cs="Arial"/>
          <w:b/>
        </w:rPr>
        <w:t>prostředky</w:t>
      </w:r>
      <w:r w:rsidRPr="0007684F">
        <w:rPr>
          <w:rFonts w:ascii="Arial" w:hAnsi="Arial" w:cs="Arial"/>
          <w:b/>
        </w:rPr>
        <w:t xml:space="preserve"> na realizaci opatření</w:t>
      </w:r>
      <w:r w:rsidR="00F94324" w:rsidRPr="0007684F">
        <w:rPr>
          <w:rFonts w:ascii="Arial" w:hAnsi="Arial" w:cs="Arial"/>
          <w:b/>
        </w:rPr>
        <w:t xml:space="preserve"> </w:t>
      </w:r>
    </w:p>
    <w:p w14:paraId="7BEC4EF7" w14:textId="77777777" w:rsidR="00F94324" w:rsidRPr="00CB1440" w:rsidRDefault="00FF0166" w:rsidP="0017220F">
      <w:pPr>
        <w:spacing w:after="60" w:line="240" w:lineRule="auto"/>
        <w:jc w:val="both"/>
        <w:rPr>
          <w:rFonts w:ascii="Arial" w:hAnsi="Arial" w:cs="Arial"/>
          <w:b/>
        </w:rPr>
      </w:pPr>
      <w:r w:rsidRPr="00CB1440">
        <w:rPr>
          <w:rFonts w:ascii="Arial" w:hAnsi="Arial" w:cs="Arial"/>
        </w:rPr>
        <w:t>N</w:t>
      </w:r>
      <w:r w:rsidR="00F94324" w:rsidRPr="00CB1440">
        <w:rPr>
          <w:rFonts w:ascii="Arial" w:hAnsi="Arial" w:cs="Arial"/>
        </w:rPr>
        <w:t>áklady na údržbu aplikací k ochraně půdy</w:t>
      </w:r>
      <w:r w:rsidRPr="00CB1440">
        <w:rPr>
          <w:rFonts w:ascii="Arial" w:hAnsi="Arial" w:cs="Arial"/>
        </w:rPr>
        <w:t xml:space="preserve"> </w:t>
      </w:r>
      <w:r w:rsidR="00F94324" w:rsidRPr="00CB1440">
        <w:rPr>
          <w:rFonts w:ascii="Arial" w:hAnsi="Arial" w:cs="Arial"/>
        </w:rPr>
        <w:t xml:space="preserve">a aktualizaci map vodní a větrné eroze byly hrazeny z rozpočtu </w:t>
      </w:r>
      <w:proofErr w:type="spellStart"/>
      <w:r w:rsidR="00F94324" w:rsidRPr="00CB1440">
        <w:rPr>
          <w:rFonts w:ascii="Arial" w:hAnsi="Arial" w:cs="Arial"/>
        </w:rPr>
        <w:t>MZe</w:t>
      </w:r>
      <w:proofErr w:type="spellEnd"/>
      <w:r w:rsidR="00F94324" w:rsidRPr="00CB1440">
        <w:rPr>
          <w:rFonts w:ascii="Arial" w:hAnsi="Arial" w:cs="Arial"/>
        </w:rPr>
        <w:t xml:space="preserve"> ve výši cca 3,2 mil. Kč. Ostatní finanční zdroje vyplývají z PRV.</w:t>
      </w:r>
    </w:p>
    <w:p w14:paraId="339E6253" w14:textId="77777777" w:rsidR="00F94324" w:rsidRPr="00CB1440" w:rsidRDefault="00F94324" w:rsidP="0017220F">
      <w:pPr>
        <w:autoSpaceDE w:val="0"/>
        <w:autoSpaceDN w:val="0"/>
        <w:adjustRightInd w:val="0"/>
        <w:spacing w:after="0" w:line="240" w:lineRule="auto"/>
        <w:jc w:val="both"/>
        <w:rPr>
          <w:rFonts w:ascii="ArialMT2" w:hAnsi="ArialMT2" w:cs="ArialMT2"/>
          <w:lang w:eastAsia="cs-CZ"/>
        </w:rPr>
      </w:pPr>
      <w:r w:rsidRPr="00CB1440">
        <w:rPr>
          <w:rFonts w:ascii="Arial" w:hAnsi="Arial" w:cs="Arial"/>
        </w:rPr>
        <w:t xml:space="preserve">Plněním požadavků podmíněnosti byli v roce 2020 vázáni všichni příjemci, kteří získávají přímé platby podle nařízení vlády č. 50/2015 Sb., podporu na restrukturalizaci a přeměnu vinic podle nařízení vlády č. 147/2018 Sb., a platby v rámci některých opatření PRV </w:t>
      </w:r>
      <w:proofErr w:type="spellStart"/>
      <w:r w:rsidRPr="00CB1440">
        <w:rPr>
          <w:rFonts w:ascii="Arial" w:hAnsi="Arial" w:cs="Arial"/>
        </w:rPr>
        <w:t>Agroenvironmentální-klimatická</w:t>
      </w:r>
      <w:proofErr w:type="spellEnd"/>
      <w:r w:rsidRPr="00CB1440">
        <w:rPr>
          <w:rFonts w:ascii="Arial" w:hAnsi="Arial" w:cs="Arial"/>
        </w:rPr>
        <w:t xml:space="preserve"> opatření dle nařízení vlády č. 75/2015 Sb., a navazující AEKO dle nařízení vlády č. 330/2019 Sb., </w:t>
      </w:r>
      <w:r w:rsidR="0091272B" w:rsidRPr="00CB1440">
        <w:rPr>
          <w:rFonts w:ascii="Arial" w:hAnsi="Arial" w:cs="Arial"/>
        </w:rPr>
        <w:t xml:space="preserve">Ekologické </w:t>
      </w:r>
      <w:r w:rsidRPr="00CB1440">
        <w:rPr>
          <w:rFonts w:ascii="Arial" w:hAnsi="Arial" w:cs="Arial"/>
        </w:rPr>
        <w:t>zemědělství dle nařízení vlády</w:t>
      </w:r>
      <w:r w:rsidR="002C577F" w:rsidRPr="00CB1440">
        <w:rPr>
          <w:rFonts w:ascii="Arial" w:hAnsi="Arial" w:cs="Arial"/>
        </w:rPr>
        <w:t xml:space="preserve"> </w:t>
      </w:r>
      <w:r w:rsidRPr="00CB1440">
        <w:rPr>
          <w:rFonts w:ascii="Arial" w:hAnsi="Arial" w:cs="Arial"/>
        </w:rPr>
        <w:t>č. 76/2015 Sb.</w:t>
      </w:r>
      <w:r w:rsidR="00DE7B33" w:rsidRPr="00CB1440">
        <w:rPr>
          <w:rFonts w:ascii="Arial" w:hAnsi="Arial" w:cs="Arial"/>
        </w:rPr>
        <w:t>,</w:t>
      </w:r>
      <w:r w:rsidRPr="00CB1440">
        <w:rPr>
          <w:rFonts w:ascii="Arial" w:hAnsi="Arial" w:cs="Arial"/>
        </w:rPr>
        <w:t xml:space="preserve"> a navazující </w:t>
      </w:r>
      <w:r w:rsidR="002C577F" w:rsidRPr="00CB1440">
        <w:rPr>
          <w:rFonts w:ascii="Arial" w:hAnsi="Arial" w:cs="Arial"/>
        </w:rPr>
        <w:t>e</w:t>
      </w:r>
      <w:r w:rsidRPr="00CB1440">
        <w:rPr>
          <w:rFonts w:ascii="Arial" w:hAnsi="Arial" w:cs="Arial"/>
        </w:rPr>
        <w:t xml:space="preserve">kologické zemědělství dle nařízení vlády č. 331/2019 Sb., </w:t>
      </w:r>
      <w:r w:rsidR="002C577F" w:rsidRPr="00CB1440">
        <w:rPr>
          <w:rFonts w:ascii="Arial" w:hAnsi="Arial" w:cs="Arial"/>
        </w:rPr>
        <w:t>p</w:t>
      </w:r>
      <w:r w:rsidRPr="00CB1440">
        <w:rPr>
          <w:rFonts w:ascii="Arial" w:hAnsi="Arial" w:cs="Arial"/>
        </w:rPr>
        <w:t xml:space="preserve">latby pro horské oblasti a jiné oblasti s přírodními nebo jinými zvláštními omezeními dle nařízení vlády č. 43/2018 Sb., </w:t>
      </w:r>
      <w:r w:rsidR="002C577F" w:rsidRPr="00CB1440">
        <w:rPr>
          <w:rFonts w:ascii="Arial" w:hAnsi="Arial" w:cs="Arial"/>
        </w:rPr>
        <w:t>p</w:t>
      </w:r>
      <w:r w:rsidRPr="00CB1440">
        <w:rPr>
          <w:rFonts w:ascii="Arial" w:hAnsi="Arial" w:cs="Arial"/>
        </w:rPr>
        <w:t>latby pro přechodně podporované oblasti s přírodními omezeními dle nařízení vlády č. 44/2018 Sb.</w:t>
      </w:r>
      <w:r w:rsidR="003845C3" w:rsidRPr="00CB1440">
        <w:rPr>
          <w:rFonts w:ascii="Arial" w:hAnsi="Arial" w:cs="Arial"/>
        </w:rPr>
        <w:t>,</w:t>
      </w:r>
      <w:r w:rsidRPr="00CB1440">
        <w:rPr>
          <w:rFonts w:ascii="Arial" w:hAnsi="Arial" w:cs="Arial"/>
        </w:rPr>
        <w:t xml:space="preserve"> </w:t>
      </w:r>
      <w:r w:rsidR="003845C3" w:rsidRPr="00CB1440">
        <w:rPr>
          <w:rFonts w:ascii="Arial" w:hAnsi="Arial" w:cs="Arial"/>
        </w:rPr>
        <w:t>a Platby v rámci opatření zalesnění zemědělské půdy dle nařízení vlády č. 239/2007 Sb.</w:t>
      </w:r>
    </w:p>
    <w:p w14:paraId="5E2EE916" w14:textId="5A25B592" w:rsidR="00F94324" w:rsidRPr="00CB1440" w:rsidRDefault="00F94324" w:rsidP="0017220F">
      <w:pPr>
        <w:spacing w:before="120" w:after="120" w:line="240" w:lineRule="auto"/>
        <w:jc w:val="both"/>
        <w:rPr>
          <w:rFonts w:ascii="Arial" w:hAnsi="Arial" w:cs="Arial"/>
          <w:b/>
        </w:rPr>
      </w:pPr>
      <w:r w:rsidRPr="00CB1440">
        <w:rPr>
          <w:rFonts w:ascii="Arial" w:hAnsi="Arial" w:cs="Arial"/>
          <w:b/>
        </w:rPr>
        <w:t xml:space="preserve">Finanční </w:t>
      </w:r>
      <w:r w:rsidR="00A97B8C">
        <w:rPr>
          <w:rFonts w:ascii="Arial" w:hAnsi="Arial" w:cs="Arial"/>
          <w:b/>
        </w:rPr>
        <w:t>prostředky</w:t>
      </w:r>
      <w:r w:rsidRPr="00CB1440">
        <w:rPr>
          <w:rFonts w:ascii="Arial" w:hAnsi="Arial" w:cs="Arial"/>
          <w:b/>
        </w:rPr>
        <w:t xml:space="preserve"> </w:t>
      </w:r>
      <w:r w:rsidRPr="00CB1440">
        <w:rPr>
          <w:rFonts w:ascii="Arial" w:hAnsi="Arial" w:cs="Arial"/>
        </w:rPr>
        <w:t>jsou obsaženy v podporách v PRV, jejich objem viz odd. 4.6.7</w:t>
      </w:r>
      <w:r w:rsidR="0007684F" w:rsidRPr="00CB1440">
        <w:rPr>
          <w:rFonts w:ascii="Arial" w:hAnsi="Arial" w:cs="Arial"/>
        </w:rPr>
        <w:t>.</w:t>
      </w:r>
    </w:p>
    <w:p w14:paraId="48B0D027" w14:textId="77777777" w:rsidR="00C02FFD" w:rsidRPr="0007684F" w:rsidRDefault="00C02FFD" w:rsidP="0017220F">
      <w:pPr>
        <w:spacing w:before="120" w:after="60" w:line="240" w:lineRule="auto"/>
        <w:jc w:val="both"/>
        <w:rPr>
          <w:rFonts w:ascii="Arial" w:hAnsi="Arial" w:cs="Arial"/>
          <w:bCs/>
          <w:i/>
          <w:iCs/>
        </w:rPr>
      </w:pPr>
      <w:r w:rsidRPr="0007684F">
        <w:rPr>
          <w:rFonts w:ascii="Arial" w:hAnsi="Arial" w:cs="Arial"/>
          <w:b/>
        </w:rPr>
        <w:t xml:space="preserve">Hodnocení opatření </w:t>
      </w:r>
      <w:r w:rsidR="006B242B" w:rsidRPr="0035149A">
        <w:rPr>
          <w:rFonts w:cs="Arial"/>
        </w:rPr>
        <w:t>–</w:t>
      </w:r>
      <w:r w:rsidR="006B242B">
        <w:rPr>
          <w:rFonts w:cs="Arial"/>
        </w:rPr>
        <w:t xml:space="preserve"> </w:t>
      </w:r>
      <w:r w:rsidR="00CC38D0">
        <w:rPr>
          <w:rFonts w:ascii="Arial" w:hAnsi="Arial" w:cs="Arial"/>
          <w:b/>
        </w:rPr>
        <w:t>plněno</w:t>
      </w:r>
      <w:r w:rsidR="00A41F1C" w:rsidRPr="006B242B">
        <w:rPr>
          <w:rFonts w:ascii="Arial" w:hAnsi="Arial" w:cs="Arial"/>
          <w:b/>
        </w:rPr>
        <w:t xml:space="preserve"> průběžně</w:t>
      </w:r>
      <w:r w:rsidR="000C1646" w:rsidRPr="000C1646">
        <w:rPr>
          <w:rFonts w:ascii="Arial" w:hAnsi="Arial" w:cs="Arial"/>
          <w:bCs/>
        </w:rPr>
        <w:t>.</w:t>
      </w:r>
    </w:p>
    <w:p w14:paraId="422E35DE" w14:textId="77777777" w:rsidR="00C02FFD" w:rsidRPr="0007684F" w:rsidRDefault="00A41F1C" w:rsidP="0017220F">
      <w:pPr>
        <w:spacing w:after="0" w:line="240" w:lineRule="auto"/>
        <w:jc w:val="both"/>
        <w:rPr>
          <w:rFonts w:ascii="Arial" w:hAnsi="Arial" w:cs="Arial"/>
          <w:b/>
        </w:rPr>
      </w:pPr>
      <w:r>
        <w:rPr>
          <w:rFonts w:ascii="Arial" w:hAnsi="Arial" w:cs="Arial"/>
        </w:rPr>
        <w:t>P</w:t>
      </w:r>
      <w:r w:rsidR="00F94324" w:rsidRPr="00EF197D">
        <w:rPr>
          <w:rFonts w:ascii="Arial" w:hAnsi="Arial" w:cs="Arial"/>
          <w:lang w:eastAsia="cs-CZ"/>
        </w:rPr>
        <w:t>robíhají každoroční školení zemědělských poradců</w:t>
      </w:r>
      <w:r>
        <w:rPr>
          <w:rFonts w:ascii="Arial" w:hAnsi="Arial" w:cs="Arial"/>
          <w:lang w:eastAsia="cs-CZ"/>
        </w:rPr>
        <w:t xml:space="preserve"> a zemědělské veřejnosti – nové </w:t>
      </w:r>
      <w:r w:rsidR="00F94324" w:rsidRPr="00EF197D">
        <w:rPr>
          <w:rFonts w:ascii="Arial" w:hAnsi="Arial" w:cs="Arial"/>
          <w:lang w:eastAsia="cs-CZ"/>
        </w:rPr>
        <w:t>metodické nástroje, legislativní a nelegislativní nástroje na ochranu půdy.</w:t>
      </w:r>
      <w:r w:rsidR="00F94324" w:rsidRPr="00EF197D">
        <w:rPr>
          <w:rFonts w:ascii="Arial" w:hAnsi="Arial" w:cs="Arial"/>
        </w:rPr>
        <w:t xml:space="preserve"> Dodržování podmínek standardů DZES 5</w:t>
      </w:r>
      <w:r w:rsidR="00F94324">
        <w:rPr>
          <w:rFonts w:ascii="Arial" w:hAnsi="Arial" w:cs="Arial"/>
        </w:rPr>
        <w:t xml:space="preserve"> </w:t>
      </w:r>
      <w:r w:rsidR="00F94324" w:rsidRPr="00EF197D">
        <w:rPr>
          <w:rFonts w:ascii="Arial" w:hAnsi="Arial" w:cs="Arial"/>
        </w:rPr>
        <w:t>podmiň</w:t>
      </w:r>
      <w:r w:rsidR="00F94324">
        <w:rPr>
          <w:rFonts w:ascii="Arial" w:hAnsi="Arial" w:cs="Arial"/>
        </w:rPr>
        <w:t>uje</w:t>
      </w:r>
      <w:r w:rsidR="00F94324" w:rsidRPr="00EF197D">
        <w:rPr>
          <w:rFonts w:ascii="Arial" w:hAnsi="Arial" w:cs="Arial"/>
        </w:rPr>
        <w:t xml:space="preserve"> výplatu evropských dotačních prostředků, plynoucích do zemědělského sektoru</w:t>
      </w:r>
      <w:r w:rsidR="00F94324">
        <w:rPr>
          <w:rFonts w:ascii="Arial" w:hAnsi="Arial" w:cs="Arial"/>
        </w:rPr>
        <w:t>, protierozní standard DZES 5 se vztahuje na 25 % výměry standardní orné půdy</w:t>
      </w:r>
      <w:r w:rsidR="00F94324" w:rsidRPr="00EF197D">
        <w:rPr>
          <w:rFonts w:ascii="Arial" w:hAnsi="Arial" w:cs="Arial"/>
        </w:rPr>
        <w:t xml:space="preserve">. Aplikace přispívající k ochraně půdy byly průběžně aktualizovány a rozšiřovány o další funkcionality. V rámci </w:t>
      </w:r>
      <w:proofErr w:type="spellStart"/>
      <w:r w:rsidR="00F94324" w:rsidRPr="00EF197D">
        <w:rPr>
          <w:rFonts w:ascii="Arial" w:hAnsi="Arial" w:cs="Arial"/>
        </w:rPr>
        <w:t>agroenvironmentálně</w:t>
      </w:r>
      <w:proofErr w:type="spellEnd"/>
      <w:r w:rsidR="00F94324" w:rsidRPr="00EF197D">
        <w:rPr>
          <w:rFonts w:ascii="Arial" w:hAnsi="Arial" w:cs="Arial"/>
        </w:rPr>
        <w:t xml:space="preserve">-klimatických opatření Programu rozvoje venkova bylo zatravněno </w:t>
      </w:r>
      <w:r w:rsidR="00F94324">
        <w:rPr>
          <w:rFonts w:ascii="Arial" w:hAnsi="Arial" w:cs="Arial"/>
        </w:rPr>
        <w:t>13 076</w:t>
      </w:r>
      <w:r w:rsidR="00F94324" w:rsidRPr="00EF197D">
        <w:rPr>
          <w:rFonts w:ascii="Arial" w:hAnsi="Arial" w:cs="Arial"/>
        </w:rPr>
        <w:t xml:space="preserve"> ha. Jde o součet zatravněné zemědělské půdy v</w:t>
      </w:r>
      <w:r w:rsidR="00F94324">
        <w:rPr>
          <w:rFonts w:ascii="Arial" w:hAnsi="Arial" w:cs="Arial"/>
        </w:rPr>
        <w:t> </w:t>
      </w:r>
      <w:proofErr w:type="spellStart"/>
      <w:r w:rsidR="00F94324" w:rsidRPr="00EF197D">
        <w:rPr>
          <w:rFonts w:ascii="Arial" w:hAnsi="Arial" w:cs="Arial"/>
        </w:rPr>
        <w:t>podopatřeních</w:t>
      </w:r>
      <w:proofErr w:type="spellEnd"/>
      <w:r w:rsidR="00F94324">
        <w:rPr>
          <w:rFonts w:ascii="Arial" w:hAnsi="Arial" w:cs="Arial"/>
        </w:rPr>
        <w:t xml:space="preserve"> „</w:t>
      </w:r>
      <w:r w:rsidR="00F94324" w:rsidRPr="00EF197D">
        <w:rPr>
          <w:rFonts w:ascii="Arial" w:hAnsi="Arial" w:cs="Arial"/>
        </w:rPr>
        <w:t>Zatravňování orné půdy</w:t>
      </w:r>
      <w:r w:rsidR="00F94324">
        <w:rPr>
          <w:rFonts w:ascii="Arial" w:hAnsi="Arial" w:cs="Arial"/>
        </w:rPr>
        <w:t>“</w:t>
      </w:r>
      <w:r w:rsidR="00F94324" w:rsidRPr="00EF197D">
        <w:rPr>
          <w:rFonts w:ascii="Arial" w:hAnsi="Arial" w:cs="Arial"/>
        </w:rPr>
        <w:t xml:space="preserve"> a </w:t>
      </w:r>
      <w:r w:rsidR="00F94324">
        <w:rPr>
          <w:rFonts w:ascii="Arial" w:hAnsi="Arial" w:cs="Arial"/>
        </w:rPr>
        <w:t>„</w:t>
      </w:r>
      <w:r w:rsidR="00F94324" w:rsidRPr="00EF197D">
        <w:rPr>
          <w:rFonts w:ascii="Arial" w:hAnsi="Arial" w:cs="Arial"/>
        </w:rPr>
        <w:t>Zatravňování drah soustředěného odtoku</w:t>
      </w:r>
      <w:r w:rsidR="00F94324">
        <w:rPr>
          <w:rFonts w:ascii="Arial" w:hAnsi="Arial" w:cs="Arial"/>
        </w:rPr>
        <w:t>“</w:t>
      </w:r>
      <w:r w:rsidR="00F94324" w:rsidRPr="00EF197D">
        <w:rPr>
          <w:rFonts w:ascii="Arial" w:hAnsi="Arial" w:cs="Arial"/>
        </w:rPr>
        <w:t>.</w:t>
      </w:r>
      <w:r w:rsidR="0007684F">
        <w:rPr>
          <w:rFonts w:ascii="Arial" w:hAnsi="Arial" w:cs="Arial"/>
        </w:rPr>
        <w:t xml:space="preserve"> </w:t>
      </w:r>
      <w:r w:rsidR="00F94324" w:rsidRPr="00EF197D">
        <w:rPr>
          <w:rFonts w:ascii="Arial" w:hAnsi="Arial" w:cs="Arial"/>
        </w:rPr>
        <w:t xml:space="preserve">V rámci </w:t>
      </w:r>
      <w:r w:rsidR="00F94324">
        <w:rPr>
          <w:rFonts w:ascii="Arial" w:hAnsi="Arial" w:cs="Arial"/>
        </w:rPr>
        <w:t xml:space="preserve">navazujících </w:t>
      </w:r>
      <w:proofErr w:type="spellStart"/>
      <w:r w:rsidR="00F94324" w:rsidRPr="00EF197D">
        <w:rPr>
          <w:rFonts w:ascii="Arial" w:hAnsi="Arial" w:cs="Arial"/>
        </w:rPr>
        <w:t>agroenvironmentálně</w:t>
      </w:r>
      <w:proofErr w:type="spellEnd"/>
      <w:r w:rsidR="00F94324" w:rsidRPr="00EF197D">
        <w:rPr>
          <w:rFonts w:ascii="Arial" w:hAnsi="Arial" w:cs="Arial"/>
        </w:rPr>
        <w:t xml:space="preserve">-klimatických opatření Programu rozvoje venkova bylo zatravněno </w:t>
      </w:r>
      <w:r w:rsidR="00F94324">
        <w:rPr>
          <w:rFonts w:ascii="Arial" w:hAnsi="Arial" w:cs="Arial"/>
        </w:rPr>
        <w:t>3 875</w:t>
      </w:r>
      <w:r w:rsidR="00F94324" w:rsidRPr="00EF197D">
        <w:rPr>
          <w:rFonts w:ascii="Arial" w:hAnsi="Arial" w:cs="Arial"/>
        </w:rPr>
        <w:t xml:space="preserve"> ha. Jde o součet zatravněné zemědělské půdy v</w:t>
      </w:r>
      <w:r w:rsidR="00F94324">
        <w:rPr>
          <w:rFonts w:ascii="Arial" w:hAnsi="Arial" w:cs="Arial"/>
        </w:rPr>
        <w:t> </w:t>
      </w:r>
      <w:proofErr w:type="spellStart"/>
      <w:r w:rsidR="00F94324" w:rsidRPr="00EF197D">
        <w:rPr>
          <w:rFonts w:ascii="Arial" w:hAnsi="Arial" w:cs="Arial"/>
        </w:rPr>
        <w:t>podopatřeních</w:t>
      </w:r>
      <w:proofErr w:type="spellEnd"/>
      <w:r w:rsidR="00F94324">
        <w:rPr>
          <w:rFonts w:ascii="Arial" w:hAnsi="Arial" w:cs="Arial"/>
        </w:rPr>
        <w:t xml:space="preserve"> „</w:t>
      </w:r>
      <w:proofErr w:type="spellStart"/>
      <w:r w:rsidR="00F94324" w:rsidRPr="00B24A22">
        <w:rPr>
          <w:rFonts w:ascii="Arial" w:hAnsi="Arial" w:cs="Arial"/>
        </w:rPr>
        <w:t>Podopatření</w:t>
      </w:r>
      <w:proofErr w:type="spellEnd"/>
      <w:r w:rsidR="00F94324" w:rsidRPr="00B24A22">
        <w:rPr>
          <w:rFonts w:ascii="Arial" w:hAnsi="Arial" w:cs="Arial"/>
        </w:rPr>
        <w:t xml:space="preserve"> údržba </w:t>
      </w:r>
      <w:r w:rsidR="00F94324" w:rsidRPr="0007684F">
        <w:rPr>
          <w:rFonts w:ascii="Arial" w:hAnsi="Arial" w:cs="Arial"/>
        </w:rPr>
        <w:t>zatravněných dílů půdních bloků“ a „</w:t>
      </w:r>
      <w:proofErr w:type="spellStart"/>
      <w:r w:rsidR="00F94324" w:rsidRPr="0007684F">
        <w:rPr>
          <w:rFonts w:ascii="Arial" w:hAnsi="Arial" w:cs="Arial"/>
        </w:rPr>
        <w:t>Podopatření</w:t>
      </w:r>
      <w:proofErr w:type="spellEnd"/>
      <w:r w:rsidR="00F94324" w:rsidRPr="0007684F">
        <w:rPr>
          <w:rFonts w:ascii="Arial" w:hAnsi="Arial" w:cs="Arial"/>
        </w:rPr>
        <w:t xml:space="preserve"> údržba zatravněných drah soustředěného odtoku“.</w:t>
      </w:r>
    </w:p>
    <w:p w14:paraId="01D56D5A" w14:textId="77777777" w:rsidR="00C02FFD" w:rsidRPr="0007684F" w:rsidRDefault="00C02FFD" w:rsidP="0017220F">
      <w:pPr>
        <w:spacing w:before="120" w:after="60" w:line="240" w:lineRule="auto"/>
        <w:jc w:val="both"/>
        <w:rPr>
          <w:rFonts w:ascii="Arial" w:hAnsi="Arial" w:cs="Arial"/>
          <w:b/>
        </w:rPr>
      </w:pPr>
      <w:r w:rsidRPr="0007684F">
        <w:rPr>
          <w:rFonts w:ascii="Arial" w:hAnsi="Arial" w:cs="Arial"/>
          <w:b/>
        </w:rPr>
        <w:t>Indikátor navržen</w:t>
      </w:r>
      <w:r w:rsidR="00A41F1C" w:rsidRPr="0007684F">
        <w:rPr>
          <w:rFonts w:ascii="Arial" w:hAnsi="Arial" w:cs="Arial"/>
          <w:b/>
        </w:rPr>
        <w:t>ý pro budoucí sledování pokroku</w:t>
      </w:r>
    </w:p>
    <w:p w14:paraId="73D0D827" w14:textId="77777777" w:rsidR="00A25405" w:rsidRPr="00C02FFD" w:rsidRDefault="00F94324" w:rsidP="0017220F">
      <w:pPr>
        <w:tabs>
          <w:tab w:val="left" w:pos="142"/>
        </w:tabs>
        <w:spacing w:after="0" w:line="240" w:lineRule="auto"/>
        <w:jc w:val="both"/>
        <w:rPr>
          <w:rFonts w:ascii="Arial" w:hAnsi="Arial" w:cs="Arial"/>
          <w:color w:val="4F6228"/>
        </w:rPr>
      </w:pPr>
      <w:r>
        <w:rPr>
          <w:rFonts w:ascii="Arial" w:hAnsi="Arial" w:cs="Arial"/>
        </w:rPr>
        <w:t>Údaje o podílu alokovaných finančních zdrojů z</w:t>
      </w:r>
      <w:r w:rsidR="0013599D">
        <w:rPr>
          <w:rFonts w:ascii="Arial" w:hAnsi="Arial" w:cs="Arial"/>
        </w:rPr>
        <w:t> </w:t>
      </w:r>
      <w:r>
        <w:rPr>
          <w:rFonts w:ascii="Arial" w:hAnsi="Arial" w:cs="Arial"/>
        </w:rPr>
        <w:t>PRV</w:t>
      </w:r>
      <w:r w:rsidR="0013599D">
        <w:rPr>
          <w:rFonts w:ascii="Arial" w:hAnsi="Arial" w:cs="Arial"/>
        </w:rPr>
        <w:t xml:space="preserve">, </w:t>
      </w:r>
      <w:r w:rsidR="0007684F">
        <w:rPr>
          <w:rFonts w:ascii="Arial" w:hAnsi="Arial" w:cs="Arial"/>
        </w:rPr>
        <w:t>informace o změnách v erozní o</w:t>
      </w:r>
      <w:r>
        <w:rPr>
          <w:rFonts w:ascii="Arial" w:hAnsi="Arial" w:cs="Arial"/>
        </w:rPr>
        <w:t>hroženosti pozemků</w:t>
      </w:r>
      <w:r w:rsidR="0007684F">
        <w:rPr>
          <w:rFonts w:ascii="Arial" w:hAnsi="Arial" w:cs="Arial"/>
        </w:rPr>
        <w:t xml:space="preserve"> a velikosti zatravněných ploch.</w:t>
      </w:r>
    </w:p>
    <w:p w14:paraId="2E0154CB" w14:textId="77777777" w:rsidR="002630E2" w:rsidRPr="007E5DD1" w:rsidRDefault="00D350A9" w:rsidP="007A0650">
      <w:pPr>
        <w:pStyle w:val="Nadpis3"/>
        <w:tabs>
          <w:tab w:val="left" w:pos="720"/>
        </w:tabs>
        <w:spacing w:after="0"/>
        <w:ind w:left="708" w:hanging="708"/>
        <w:rPr>
          <w:rFonts w:ascii="Arial" w:hAnsi="Arial"/>
          <w:sz w:val="24"/>
          <w:szCs w:val="24"/>
        </w:rPr>
      </w:pPr>
      <w:r w:rsidRPr="0092230D">
        <w:rPr>
          <w:color w:val="4F6228"/>
        </w:rPr>
        <w:br w:type="page"/>
      </w:r>
      <w:bookmarkStart w:id="31" w:name="_Toc27662626"/>
      <w:r w:rsidR="005E3327">
        <w:rPr>
          <w:rFonts w:ascii="Arial" w:hAnsi="Arial"/>
          <w:sz w:val="24"/>
          <w:szCs w:val="24"/>
        </w:rPr>
        <w:t>4</w:t>
      </w:r>
      <w:r w:rsidR="00F84696" w:rsidRPr="007E5DD1">
        <w:rPr>
          <w:rFonts w:ascii="Arial" w:hAnsi="Arial"/>
          <w:sz w:val="24"/>
          <w:szCs w:val="24"/>
        </w:rPr>
        <w:t>.3.3</w:t>
      </w:r>
      <w:r w:rsidR="00F84696" w:rsidRPr="007E5DD1">
        <w:rPr>
          <w:rFonts w:ascii="Arial" w:hAnsi="Arial"/>
          <w:sz w:val="24"/>
          <w:szCs w:val="24"/>
        </w:rPr>
        <w:tab/>
      </w:r>
      <w:r w:rsidR="002630E2" w:rsidRPr="007E5DD1">
        <w:rPr>
          <w:rFonts w:ascii="Arial" w:hAnsi="Arial"/>
          <w:sz w:val="24"/>
          <w:szCs w:val="24"/>
        </w:rPr>
        <w:t>O</w:t>
      </w:r>
      <w:r w:rsidR="007E5DD1" w:rsidRPr="007E5DD1">
        <w:rPr>
          <w:rFonts w:ascii="Arial" w:hAnsi="Arial"/>
          <w:sz w:val="24"/>
          <w:szCs w:val="24"/>
        </w:rPr>
        <w:t>RGANICKÁ HMOTA V PŮDĚ A OPATŘENÍ NA JEJÍ ZACHOVÁNÍ</w:t>
      </w:r>
      <w:r w:rsidR="007A0650">
        <w:rPr>
          <w:rFonts w:ascii="Arial" w:hAnsi="Arial"/>
          <w:sz w:val="24"/>
          <w:szCs w:val="24"/>
        </w:rPr>
        <w:t xml:space="preserve"> </w:t>
      </w:r>
      <w:r w:rsidR="007E5DD1" w:rsidRPr="007E5DD1">
        <w:rPr>
          <w:rFonts w:ascii="Arial" w:hAnsi="Arial"/>
          <w:sz w:val="24"/>
          <w:szCs w:val="24"/>
        </w:rPr>
        <w:t xml:space="preserve">A ZVÝŠENÍ </w:t>
      </w:r>
      <w:bookmarkEnd w:id="31"/>
    </w:p>
    <w:p w14:paraId="041ECDA3" w14:textId="77777777" w:rsidR="007E5DD1" w:rsidRDefault="002630E2" w:rsidP="008334E5">
      <w:pPr>
        <w:spacing w:before="60" w:after="60"/>
        <w:jc w:val="both"/>
        <w:rPr>
          <w:rFonts w:ascii="Arial" w:hAnsi="Arial" w:cs="Arial"/>
          <w:i/>
        </w:rPr>
      </w:pPr>
      <w:r w:rsidRPr="007E5DD1">
        <w:rPr>
          <w:rFonts w:ascii="Arial" w:hAnsi="Arial" w:cs="Arial"/>
          <w:i/>
        </w:rPr>
        <w:t xml:space="preserve">Cílem </w:t>
      </w:r>
      <w:r w:rsidR="00D350A9" w:rsidRPr="007E5DD1">
        <w:rPr>
          <w:rFonts w:ascii="Arial" w:hAnsi="Arial" w:cs="Arial"/>
          <w:i/>
        </w:rPr>
        <w:t>těchto aktivit je zvýšení podílu organické hmoty v půdě a zlepšit ret</w:t>
      </w:r>
      <w:r w:rsidR="00B70EFB" w:rsidRPr="007E5DD1">
        <w:rPr>
          <w:rFonts w:ascii="Arial" w:hAnsi="Arial" w:cs="Arial"/>
          <w:i/>
        </w:rPr>
        <w:t>enční schopnosti zemědělské půd</w:t>
      </w:r>
      <w:r w:rsidR="00534D8F" w:rsidRPr="007E5DD1">
        <w:rPr>
          <w:rFonts w:ascii="Arial" w:hAnsi="Arial" w:cs="Arial"/>
          <w:i/>
        </w:rPr>
        <w:t>y</w:t>
      </w:r>
      <w:r w:rsidRPr="007E5DD1">
        <w:rPr>
          <w:rFonts w:ascii="Arial" w:hAnsi="Arial" w:cs="Arial"/>
          <w:i/>
        </w:rPr>
        <w:t>.</w:t>
      </w:r>
      <w:r w:rsidR="00D121FA" w:rsidRPr="007E5DD1">
        <w:rPr>
          <w:rFonts w:ascii="Arial" w:hAnsi="Arial" w:cs="Arial"/>
          <w:i/>
        </w:rPr>
        <w:t xml:space="preserve"> </w:t>
      </w:r>
    </w:p>
    <w:p w14:paraId="2CC38A2F" w14:textId="77777777" w:rsidR="00606FAE" w:rsidRDefault="00453034" w:rsidP="00453034">
      <w:pPr>
        <w:tabs>
          <w:tab w:val="left" w:pos="851"/>
        </w:tabs>
        <w:spacing w:before="60" w:after="0"/>
        <w:jc w:val="both"/>
        <w:rPr>
          <w:rFonts w:ascii="Arial" w:hAnsi="Arial" w:cs="Arial"/>
          <w:i/>
          <w:sz w:val="20"/>
          <w:szCs w:val="20"/>
        </w:rPr>
      </w:pPr>
      <w:r w:rsidRPr="007F1E9A">
        <w:rPr>
          <w:rFonts w:ascii="Arial" w:hAnsi="Arial" w:cs="Arial"/>
          <w:i/>
          <w:sz w:val="20"/>
          <w:szCs w:val="20"/>
        </w:rPr>
        <w:t xml:space="preserve">Gestoři: </w:t>
      </w:r>
      <w:r w:rsidRPr="007F1E9A">
        <w:rPr>
          <w:rFonts w:ascii="Arial" w:hAnsi="Arial" w:cs="Arial"/>
          <w:i/>
          <w:sz w:val="20"/>
          <w:szCs w:val="20"/>
        </w:rPr>
        <w:tab/>
        <w:t xml:space="preserve">Ing. M. Budňáková (Sekce </w:t>
      </w:r>
      <w:r w:rsidRPr="007F1E9A">
        <w:rPr>
          <w:rFonts w:ascii="Arial" w:hAnsi="Arial" w:cs="Arial"/>
          <w:i/>
          <w:color w:val="000000"/>
          <w:sz w:val="20"/>
          <w:szCs w:val="20"/>
          <w:shd w:val="clear" w:color="auto" w:fill="FFFFFF"/>
        </w:rPr>
        <w:t>ekologického zemědělství, komodit, výzkumu a vzdělávání</w:t>
      </w:r>
      <w:r w:rsidRPr="007F1E9A">
        <w:rPr>
          <w:rFonts w:ascii="Arial" w:hAnsi="Arial" w:cs="Arial"/>
          <w:i/>
          <w:sz w:val="20"/>
          <w:szCs w:val="20"/>
        </w:rPr>
        <w:t xml:space="preserve">, </w:t>
      </w:r>
      <w:proofErr w:type="spellStart"/>
      <w:r w:rsidRPr="007F1E9A">
        <w:rPr>
          <w:rFonts w:ascii="Arial" w:hAnsi="Arial" w:cs="Arial"/>
          <w:i/>
          <w:sz w:val="20"/>
          <w:szCs w:val="20"/>
        </w:rPr>
        <w:t>MZe</w:t>
      </w:r>
      <w:proofErr w:type="spellEnd"/>
      <w:r w:rsidRPr="007F1E9A">
        <w:rPr>
          <w:rFonts w:ascii="Arial" w:hAnsi="Arial" w:cs="Arial"/>
          <w:i/>
          <w:sz w:val="20"/>
          <w:szCs w:val="20"/>
        </w:rPr>
        <w:t>),</w:t>
      </w:r>
    </w:p>
    <w:p w14:paraId="6498E7BE" w14:textId="77777777" w:rsidR="00453034" w:rsidRPr="007F1E9A" w:rsidRDefault="00453034" w:rsidP="00606FAE">
      <w:pPr>
        <w:tabs>
          <w:tab w:val="left" w:pos="851"/>
        </w:tabs>
        <w:spacing w:after="0"/>
        <w:jc w:val="both"/>
        <w:rPr>
          <w:rFonts w:ascii="Arial" w:hAnsi="Arial" w:cs="Arial"/>
          <w:i/>
          <w:sz w:val="20"/>
          <w:szCs w:val="20"/>
        </w:rPr>
      </w:pPr>
      <w:r w:rsidRPr="007F1E9A">
        <w:rPr>
          <w:rFonts w:ascii="Arial" w:hAnsi="Arial" w:cs="Arial"/>
          <w:i/>
          <w:sz w:val="20"/>
          <w:szCs w:val="20"/>
        </w:rPr>
        <w:t xml:space="preserve"> </w:t>
      </w:r>
      <w:r w:rsidR="00606FAE">
        <w:rPr>
          <w:rFonts w:ascii="Arial" w:hAnsi="Arial" w:cs="Arial"/>
          <w:i/>
          <w:sz w:val="20"/>
          <w:szCs w:val="20"/>
        </w:rPr>
        <w:tab/>
      </w:r>
      <w:r w:rsidRPr="007F1E9A">
        <w:rPr>
          <w:rFonts w:ascii="Arial" w:hAnsi="Arial" w:cs="Arial"/>
          <w:i/>
          <w:sz w:val="20"/>
          <w:szCs w:val="20"/>
        </w:rPr>
        <w:t>Ing. J. Haluzová (Sekce pro fondy EU</w:t>
      </w:r>
      <w:r w:rsidR="00D07801">
        <w:rPr>
          <w:rFonts w:ascii="Arial" w:hAnsi="Arial" w:cs="Arial"/>
          <w:i/>
          <w:sz w:val="20"/>
          <w:szCs w:val="20"/>
        </w:rPr>
        <w:t xml:space="preserve">) </w:t>
      </w:r>
    </w:p>
    <w:p w14:paraId="58FF467A" w14:textId="77777777" w:rsidR="002630E2" w:rsidRPr="007E5DD1" w:rsidRDefault="0008538A" w:rsidP="007E5DD1">
      <w:pPr>
        <w:spacing w:after="0" w:line="240" w:lineRule="auto"/>
        <w:jc w:val="both"/>
        <w:rPr>
          <w:rFonts w:ascii="Arial" w:hAnsi="Arial" w:cs="Arial"/>
          <w:smallCaps/>
          <w:color w:val="4F6228"/>
        </w:rPr>
      </w:pPr>
      <w:r w:rsidRPr="007E5DD1">
        <w:rPr>
          <w:rFonts w:ascii="Arial" w:hAnsi="Arial" w:cs="Arial"/>
          <w:i/>
          <w:noProof/>
          <w:color w:val="4F6228"/>
          <w:lang w:eastAsia="cs-CZ"/>
        </w:rPr>
        <mc:AlternateContent>
          <mc:Choice Requires="wps">
            <w:drawing>
              <wp:anchor distT="4294967295" distB="4294967295" distL="114300" distR="114300" simplePos="0" relativeHeight="251652096" behindDoc="0" locked="0" layoutInCell="1" allowOverlap="1" wp14:anchorId="66B268DA" wp14:editId="656D57BF">
                <wp:simplePos x="0" y="0"/>
                <wp:positionH relativeFrom="column">
                  <wp:posOffset>0</wp:posOffset>
                </wp:positionH>
                <wp:positionV relativeFrom="paragraph">
                  <wp:posOffset>46989</wp:posOffset>
                </wp:positionV>
                <wp:extent cx="5715000" cy="0"/>
                <wp:effectExtent l="0" t="0" r="0" b="0"/>
                <wp:wrapNone/>
                <wp:docPr id="3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2038B" id="Přímá spojnice 1"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43FAA15" w14:textId="77777777" w:rsidR="00453034" w:rsidRPr="00D66C56" w:rsidRDefault="00453034" w:rsidP="00453034">
      <w:pPr>
        <w:spacing w:after="60" w:line="240" w:lineRule="auto"/>
        <w:jc w:val="both"/>
        <w:rPr>
          <w:rFonts w:ascii="Arial" w:hAnsi="Arial" w:cs="Arial"/>
          <w:smallCaps/>
        </w:rPr>
      </w:pPr>
      <w:r w:rsidRPr="00D66C56">
        <w:rPr>
          <w:rFonts w:ascii="Arial" w:hAnsi="Arial" w:cs="Arial"/>
          <w:b/>
        </w:rPr>
        <w:t>Obecný popis plnění opatření</w:t>
      </w:r>
    </w:p>
    <w:p w14:paraId="296CD9D2" w14:textId="77777777" w:rsidR="00765781" w:rsidRDefault="00765781" w:rsidP="0017220F">
      <w:pPr>
        <w:spacing w:after="0" w:line="240" w:lineRule="auto"/>
        <w:jc w:val="both"/>
        <w:rPr>
          <w:rFonts w:ascii="Arial" w:hAnsi="Arial" w:cs="Arial"/>
        </w:rPr>
      </w:pPr>
      <w:r w:rsidRPr="009E22E1">
        <w:rPr>
          <w:rFonts w:ascii="Arial" w:hAnsi="Arial" w:cs="Arial"/>
        </w:rPr>
        <w:t>Postupný pokles obsahu organické hmoty v půdách (</w:t>
      </w:r>
      <w:proofErr w:type="spellStart"/>
      <w:r w:rsidRPr="009E22E1">
        <w:rPr>
          <w:rFonts w:ascii="Arial" w:hAnsi="Arial" w:cs="Arial"/>
        </w:rPr>
        <w:t>dehumifikace</w:t>
      </w:r>
      <w:proofErr w:type="spellEnd"/>
      <w:r w:rsidRPr="009E22E1">
        <w:rPr>
          <w:rFonts w:ascii="Arial" w:hAnsi="Arial" w:cs="Arial"/>
        </w:rPr>
        <w:t>), který je způsoben především nedostatkem statkových hnojiv, je nutné nahrazovat využíváním zeleného hnojení, posklizňových zbytků či alternativními hnojivy, např. komposty apod. S úbytkem humusu souvisí také potlačení biologického oživení půdy a narušení látkových koloběhů</w:t>
      </w:r>
      <w:r w:rsidR="007A0650">
        <w:rPr>
          <w:rFonts w:ascii="Arial" w:hAnsi="Arial" w:cs="Arial"/>
        </w:rPr>
        <w:t xml:space="preserve"> </w:t>
      </w:r>
      <w:r w:rsidRPr="009E22E1">
        <w:rPr>
          <w:rFonts w:ascii="Arial" w:hAnsi="Arial" w:cs="Arial"/>
        </w:rPr>
        <w:t>v půdě. Zásadní vliv na obsah humusu má využití půdy, kdy vyšší obsah vykazují půdy zatravněné než půdy pravidelně orané, a problémem je nedostatečné doplňování kvalitní organické hmoty do půdy. V České republice nelze určit jednoznačný trend vývoje obsahu humusu. Z tohoto důvodu bylo v rámci Agrochemického zkoušení zemědělských půd (AZZP) započato se stanovováním obsahu organické hmoty v odebraných vzorcích půd.</w:t>
      </w:r>
      <w:r w:rsidR="007A0650">
        <w:rPr>
          <w:rFonts w:ascii="Arial" w:hAnsi="Arial" w:cs="Arial"/>
        </w:rPr>
        <w:t xml:space="preserve"> </w:t>
      </w:r>
      <w:r w:rsidRPr="009E22E1">
        <w:rPr>
          <w:rFonts w:ascii="Arial" w:hAnsi="Arial" w:cs="Arial"/>
        </w:rPr>
        <w:t xml:space="preserve">Tato aktivita započala v roce 2017, a bude ukončena v roce 2022. Z dosavadních zjištění vyplývá, že ke snížení obsahu humusu došlo na půdách po jejich odvodnění (především </w:t>
      </w:r>
      <w:proofErr w:type="spellStart"/>
      <w:r w:rsidRPr="009E22E1">
        <w:rPr>
          <w:rFonts w:ascii="Arial" w:hAnsi="Arial" w:cs="Arial"/>
        </w:rPr>
        <w:t>hydromorfní</w:t>
      </w:r>
      <w:proofErr w:type="spellEnd"/>
      <w:r w:rsidRPr="009E22E1">
        <w:rPr>
          <w:rFonts w:ascii="Arial" w:hAnsi="Arial" w:cs="Arial"/>
        </w:rPr>
        <w:t xml:space="preserve"> a </w:t>
      </w:r>
      <w:proofErr w:type="spellStart"/>
      <w:r w:rsidRPr="009E22E1">
        <w:rPr>
          <w:rFonts w:ascii="Arial" w:hAnsi="Arial" w:cs="Arial"/>
        </w:rPr>
        <w:t>semihydromorfní</w:t>
      </w:r>
      <w:proofErr w:type="spellEnd"/>
      <w:r w:rsidRPr="009E22E1">
        <w:rPr>
          <w:rFonts w:ascii="Arial" w:hAnsi="Arial" w:cs="Arial"/>
        </w:rPr>
        <w:t xml:space="preserve"> půdy a </w:t>
      </w:r>
      <w:proofErr w:type="spellStart"/>
      <w:r w:rsidRPr="009E22E1">
        <w:rPr>
          <w:rFonts w:ascii="Arial" w:hAnsi="Arial" w:cs="Arial"/>
        </w:rPr>
        <w:t>oglejené</w:t>
      </w:r>
      <w:proofErr w:type="spellEnd"/>
      <w:r w:rsidRPr="009E22E1">
        <w:rPr>
          <w:rFonts w:ascii="Arial" w:hAnsi="Arial" w:cs="Arial"/>
        </w:rPr>
        <w:t xml:space="preserve"> subtypy půd), a to o 5–15 % v</w:t>
      </w:r>
      <w:r w:rsidR="007A0650">
        <w:rPr>
          <w:rFonts w:ascii="Arial" w:hAnsi="Arial" w:cs="Arial"/>
        </w:rPr>
        <w:t> </w:t>
      </w:r>
      <w:r w:rsidRPr="009E22E1">
        <w:rPr>
          <w:rFonts w:ascii="Arial" w:hAnsi="Arial" w:cs="Arial"/>
        </w:rPr>
        <w:t>závislosti</w:t>
      </w:r>
      <w:r w:rsidR="007A0650">
        <w:rPr>
          <w:rFonts w:ascii="Arial" w:hAnsi="Arial" w:cs="Arial"/>
        </w:rPr>
        <w:t xml:space="preserve"> </w:t>
      </w:r>
      <w:r w:rsidRPr="009E22E1">
        <w:rPr>
          <w:rFonts w:ascii="Arial" w:hAnsi="Arial" w:cs="Arial"/>
        </w:rPr>
        <w:t>na půdním typu. Opatření proti ztrátě organické hmoty v půdě se přímo věnuje nastavení DZES 6, každoročně je prostřednictvím tohoto standardu zajištěno doplnění organické hmoty</w:t>
      </w:r>
      <w:r w:rsidR="007A0650">
        <w:rPr>
          <w:rFonts w:ascii="Arial" w:hAnsi="Arial" w:cs="Arial"/>
        </w:rPr>
        <w:t xml:space="preserve"> </w:t>
      </w:r>
      <w:r w:rsidRPr="009E22E1">
        <w:rPr>
          <w:rFonts w:ascii="Arial" w:hAnsi="Arial" w:cs="Arial"/>
        </w:rPr>
        <w:t>na 20 % výměry každého zemědělského podniku, což představuje cca 500 tis. ha.</w:t>
      </w:r>
    </w:p>
    <w:p w14:paraId="4FED203C" w14:textId="77777777" w:rsidR="00453034" w:rsidRPr="00B4267E" w:rsidRDefault="00453034" w:rsidP="0017220F">
      <w:pPr>
        <w:spacing w:before="120" w:after="60" w:line="240" w:lineRule="auto"/>
        <w:jc w:val="both"/>
        <w:rPr>
          <w:rFonts w:ascii="Arial" w:hAnsi="Arial" w:cs="Arial"/>
          <w:b/>
        </w:rPr>
      </w:pPr>
      <w:r w:rsidRPr="00B4267E">
        <w:rPr>
          <w:rFonts w:ascii="Arial" w:hAnsi="Arial" w:cs="Arial"/>
          <w:b/>
        </w:rPr>
        <w:t>Dosažené výsledky</w:t>
      </w:r>
    </w:p>
    <w:p w14:paraId="56FA7A8F" w14:textId="77777777" w:rsidR="00765781" w:rsidRPr="009E22E1" w:rsidRDefault="00765781" w:rsidP="0017220F">
      <w:pPr>
        <w:spacing w:after="60" w:line="240" w:lineRule="auto"/>
        <w:jc w:val="both"/>
        <w:rPr>
          <w:rFonts w:ascii="Arial" w:hAnsi="Arial" w:cs="Arial"/>
        </w:rPr>
      </w:pPr>
      <w:r w:rsidRPr="009E22E1">
        <w:rPr>
          <w:rFonts w:ascii="Arial" w:hAnsi="Arial" w:cs="Arial"/>
        </w:rPr>
        <w:t>Od r</w:t>
      </w:r>
      <w:r w:rsidR="000A4831">
        <w:rPr>
          <w:rFonts w:ascii="Arial" w:hAnsi="Arial" w:cs="Arial"/>
        </w:rPr>
        <w:t>oku</w:t>
      </w:r>
      <w:r w:rsidRPr="009E22E1">
        <w:rPr>
          <w:rFonts w:ascii="Arial" w:hAnsi="Arial" w:cs="Arial"/>
        </w:rPr>
        <w:t xml:space="preserve"> 2017 se organická hmota stanovuje a vyhodnocuje v agendě Agrochemického zkoušení zemědělských půd. Doposud bylo prozkoušeno 25 tisíc vzorků, tj. z 370 tis</w:t>
      </w:r>
      <w:r w:rsidR="00266C9E">
        <w:rPr>
          <w:rFonts w:ascii="Arial" w:hAnsi="Arial" w:cs="Arial"/>
        </w:rPr>
        <w:t>.</w:t>
      </w:r>
      <w:r w:rsidRPr="009E22E1">
        <w:rPr>
          <w:rFonts w:ascii="Arial" w:hAnsi="Arial" w:cs="Arial"/>
        </w:rPr>
        <w:t xml:space="preserve"> ha půdy.</w:t>
      </w:r>
    </w:p>
    <w:p w14:paraId="623C94D7" w14:textId="77777777" w:rsidR="00765781" w:rsidRPr="009E22E1" w:rsidRDefault="00765781" w:rsidP="0017220F">
      <w:pPr>
        <w:spacing w:after="60" w:line="240" w:lineRule="auto"/>
        <w:jc w:val="both"/>
        <w:rPr>
          <w:rFonts w:ascii="Arial" w:hAnsi="Arial" w:cs="Arial"/>
        </w:rPr>
      </w:pPr>
      <w:r w:rsidRPr="009E22E1">
        <w:rPr>
          <w:rFonts w:ascii="Arial" w:hAnsi="Arial" w:cs="Arial"/>
        </w:rPr>
        <w:t>Ročně je analyzováno 5 100 vzorků, což je limitováno kapacitou laboratoří, tj. 7,2 % z celkového ročního (75 000) objemu vzorků. Úkol je trvale zakotven v této agendě.</w:t>
      </w:r>
    </w:p>
    <w:p w14:paraId="4926F497" w14:textId="77777777" w:rsidR="00765781" w:rsidRPr="009E22E1" w:rsidRDefault="00765781" w:rsidP="0017220F">
      <w:pPr>
        <w:spacing w:after="60" w:line="240" w:lineRule="auto"/>
        <w:jc w:val="both"/>
        <w:rPr>
          <w:rFonts w:ascii="Arial" w:hAnsi="Arial" w:cs="Arial"/>
          <w:bCs/>
        </w:rPr>
      </w:pPr>
      <w:r w:rsidRPr="009E22E1">
        <w:rPr>
          <w:rFonts w:ascii="Arial" w:hAnsi="Arial" w:cs="Arial"/>
          <w:lang w:eastAsia="cs-CZ"/>
        </w:rPr>
        <w:t>Novela zákona o hnojivech č. 156/1998 Sb.,</w:t>
      </w:r>
      <w:r w:rsidRPr="009E22E1">
        <w:rPr>
          <w:rFonts w:ascii="Arial" w:hAnsi="Arial" w:cs="Arial"/>
        </w:rPr>
        <w:t xml:space="preserve"> pomocných půdních látkách, pomocných rostlinných přípravcích a substrátech a o agrochemickém zkoušení zemědělských půd (zákon o hnojivech), ve znění pozdějších předpisů</w:t>
      </w:r>
      <w:r w:rsidRPr="009E22E1">
        <w:rPr>
          <w:rFonts w:ascii="Arial" w:hAnsi="Arial" w:cs="Arial"/>
          <w:lang w:eastAsia="cs-CZ"/>
        </w:rPr>
        <w:t xml:space="preserve"> byla zveřejněna ve Sbírce zákonů</w:t>
      </w:r>
      <w:r w:rsidR="007A0650">
        <w:rPr>
          <w:rFonts w:ascii="Arial" w:hAnsi="Arial" w:cs="Arial"/>
          <w:lang w:eastAsia="cs-CZ"/>
        </w:rPr>
        <w:t xml:space="preserve"> </w:t>
      </w:r>
      <w:r w:rsidRPr="009E22E1">
        <w:rPr>
          <w:rFonts w:ascii="Arial" w:hAnsi="Arial" w:cs="Arial"/>
          <w:lang w:eastAsia="cs-CZ"/>
        </w:rPr>
        <w:t xml:space="preserve">pod č. </w:t>
      </w:r>
      <w:r w:rsidRPr="009E22E1">
        <w:rPr>
          <w:rFonts w:ascii="Arial" w:hAnsi="Arial" w:cs="Arial"/>
          <w:bCs/>
        </w:rPr>
        <w:t xml:space="preserve"> 299/2021 Sb. </w:t>
      </w:r>
      <w:r w:rsidRPr="009E22E1">
        <w:rPr>
          <w:rFonts w:ascii="Arial" w:hAnsi="Arial" w:cs="Arial"/>
        </w:rPr>
        <w:t>Platnost novely je dnem rozeslání, tj. 13. srpna 2021 a</w:t>
      </w:r>
      <w:r w:rsidRPr="009E22E1">
        <w:rPr>
          <w:rFonts w:ascii="Arial" w:hAnsi="Arial" w:cs="Arial"/>
          <w:bCs/>
        </w:rPr>
        <w:t xml:space="preserve"> </w:t>
      </w:r>
      <w:r w:rsidR="00266C9E">
        <w:rPr>
          <w:rFonts w:ascii="Arial" w:hAnsi="Arial" w:cs="Arial"/>
          <w:bCs/>
        </w:rPr>
        <w:t xml:space="preserve">její </w:t>
      </w:r>
      <w:r w:rsidRPr="009E22E1">
        <w:rPr>
          <w:rFonts w:ascii="Arial" w:hAnsi="Arial" w:cs="Arial"/>
          <w:bCs/>
        </w:rPr>
        <w:t>ú</w:t>
      </w:r>
      <w:r w:rsidRPr="009E22E1">
        <w:rPr>
          <w:rFonts w:ascii="Arial" w:hAnsi="Arial" w:cs="Arial"/>
        </w:rPr>
        <w:t>činnost</w:t>
      </w:r>
      <w:r w:rsidR="007A0650">
        <w:rPr>
          <w:rFonts w:ascii="Arial" w:hAnsi="Arial" w:cs="Arial"/>
        </w:rPr>
        <w:t xml:space="preserve"> </w:t>
      </w:r>
      <w:r w:rsidRPr="009E22E1">
        <w:rPr>
          <w:rFonts w:ascii="Arial" w:hAnsi="Arial" w:cs="Arial"/>
        </w:rPr>
        <w:t>e od 1. října 2021.</w:t>
      </w:r>
    </w:p>
    <w:p w14:paraId="768221B0" w14:textId="77777777" w:rsidR="00765781" w:rsidRPr="009E22E1" w:rsidRDefault="00765781" w:rsidP="0017220F">
      <w:pPr>
        <w:spacing w:after="60" w:line="240" w:lineRule="auto"/>
        <w:jc w:val="both"/>
        <w:rPr>
          <w:rFonts w:ascii="Arial" w:hAnsi="Arial" w:cs="Arial"/>
          <w:bCs/>
          <w:color w:val="000000"/>
          <w:lang w:eastAsia="cs-CZ"/>
        </w:rPr>
      </w:pPr>
      <w:r w:rsidRPr="009E22E1">
        <w:rPr>
          <w:rFonts w:ascii="Arial" w:hAnsi="Arial" w:cs="Arial"/>
          <w:bCs/>
          <w:color w:val="000000"/>
          <w:lang w:eastAsia="cs-CZ"/>
        </w:rPr>
        <w:t xml:space="preserve">K největším a nejdůležitějším změnám dochází v § 9 „Používání hnojiv, pomocných látek pomocných půdních látek, rostlinných </w:t>
      </w:r>
      <w:proofErr w:type="spellStart"/>
      <w:r w:rsidRPr="009E22E1">
        <w:rPr>
          <w:rFonts w:ascii="Arial" w:hAnsi="Arial" w:cs="Arial"/>
          <w:bCs/>
          <w:color w:val="000000"/>
          <w:lang w:eastAsia="cs-CZ"/>
        </w:rPr>
        <w:t>biostimulantů</w:t>
      </w:r>
      <w:proofErr w:type="spellEnd"/>
      <w:r w:rsidRPr="009E22E1">
        <w:rPr>
          <w:rFonts w:ascii="Arial" w:hAnsi="Arial" w:cs="Arial"/>
          <w:bCs/>
          <w:color w:val="000000"/>
          <w:lang w:eastAsia="cs-CZ"/>
        </w:rPr>
        <w:t>, substrátů, upravených kalů</w:t>
      </w:r>
      <w:r w:rsidR="007A0650">
        <w:rPr>
          <w:rFonts w:ascii="Arial" w:hAnsi="Arial" w:cs="Arial"/>
          <w:bCs/>
          <w:color w:val="000000"/>
          <w:lang w:eastAsia="cs-CZ"/>
        </w:rPr>
        <w:t xml:space="preserve"> a sedimentů“.</w:t>
      </w:r>
    </w:p>
    <w:p w14:paraId="1D8E539C" w14:textId="77777777" w:rsidR="0017220F" w:rsidRDefault="00765781" w:rsidP="0017220F">
      <w:pPr>
        <w:spacing w:after="60" w:line="240" w:lineRule="auto"/>
        <w:jc w:val="both"/>
        <w:rPr>
          <w:rFonts w:ascii="Arial" w:hAnsi="Arial" w:cs="Arial"/>
          <w:bCs/>
          <w:color w:val="000000"/>
          <w:lang w:eastAsia="cs-CZ"/>
        </w:rPr>
      </w:pPr>
      <w:r w:rsidRPr="009E22E1">
        <w:rPr>
          <w:rFonts w:ascii="Arial" w:hAnsi="Arial" w:cs="Arial"/>
          <w:bCs/>
          <w:color w:val="000000"/>
          <w:lang w:eastAsia="cs-CZ"/>
        </w:rPr>
        <w:t>Je stanoveno, že pro určování potřeby hnojení se vychází z koeficientů odběru živin rostlinami</w:t>
      </w:r>
      <w:r>
        <w:rPr>
          <w:rFonts w:ascii="Arial" w:hAnsi="Arial" w:cs="Arial"/>
          <w:bCs/>
          <w:color w:val="000000"/>
          <w:lang w:eastAsia="cs-CZ"/>
        </w:rPr>
        <w:t xml:space="preserve"> </w:t>
      </w:r>
      <w:r w:rsidRPr="009E22E1">
        <w:rPr>
          <w:rFonts w:ascii="Arial" w:hAnsi="Arial" w:cs="Arial"/>
          <w:color w:val="000000"/>
          <w:lang w:eastAsia="cs-CZ"/>
        </w:rPr>
        <w:t>(tyto jsou specifikovány v prováděcím předpise k zákonu o hnojivech, kterým</w:t>
      </w:r>
      <w:r w:rsidR="007A0650">
        <w:rPr>
          <w:rFonts w:ascii="Arial" w:hAnsi="Arial" w:cs="Arial"/>
          <w:color w:val="000000"/>
          <w:lang w:eastAsia="cs-CZ"/>
        </w:rPr>
        <w:t xml:space="preserve"> </w:t>
      </w:r>
      <w:r w:rsidRPr="009E22E1">
        <w:rPr>
          <w:rFonts w:ascii="Arial" w:hAnsi="Arial" w:cs="Arial"/>
          <w:color w:val="000000"/>
          <w:lang w:eastAsia="cs-CZ"/>
        </w:rPr>
        <w:t>je vyhláška č. 377/2000 Sb.</w:t>
      </w:r>
      <w:r w:rsidR="00266C9E">
        <w:rPr>
          <w:rFonts w:ascii="Arial" w:hAnsi="Arial" w:cs="Arial"/>
          <w:color w:val="000000"/>
          <w:lang w:eastAsia="cs-CZ"/>
        </w:rPr>
        <w:t>,</w:t>
      </w:r>
      <w:r w:rsidRPr="009E22E1">
        <w:rPr>
          <w:rFonts w:ascii="Arial" w:hAnsi="Arial" w:cs="Arial"/>
          <w:color w:val="000000"/>
          <w:lang w:eastAsia="cs-CZ"/>
        </w:rPr>
        <w:t xml:space="preserve"> o skladování a způsobu používání hnojiv)</w:t>
      </w:r>
      <w:r w:rsidRPr="009E22E1">
        <w:rPr>
          <w:rFonts w:ascii="Arial" w:hAnsi="Arial" w:cs="Arial"/>
          <w:bCs/>
          <w:color w:val="000000"/>
          <w:lang w:eastAsia="cs-CZ"/>
        </w:rPr>
        <w:t>. Dále se zavádí,</w:t>
      </w:r>
      <w:r w:rsidR="007A0650">
        <w:rPr>
          <w:rFonts w:ascii="Arial" w:hAnsi="Arial" w:cs="Arial"/>
          <w:bCs/>
          <w:color w:val="000000"/>
          <w:lang w:eastAsia="cs-CZ"/>
        </w:rPr>
        <w:t xml:space="preserve"> </w:t>
      </w:r>
      <w:r w:rsidRPr="009E22E1">
        <w:rPr>
          <w:rFonts w:ascii="Arial" w:hAnsi="Arial" w:cs="Arial"/>
          <w:bCs/>
          <w:color w:val="000000"/>
          <w:lang w:eastAsia="cs-CZ"/>
        </w:rPr>
        <w:t>že zemědělští podnikatelé jsou povinni vést evidenci o výnosu sklizeného hlavního</w:t>
      </w:r>
      <w:r w:rsidR="007A0650">
        <w:rPr>
          <w:rFonts w:ascii="Arial" w:hAnsi="Arial" w:cs="Arial"/>
          <w:bCs/>
          <w:color w:val="000000"/>
          <w:lang w:eastAsia="cs-CZ"/>
        </w:rPr>
        <w:t xml:space="preserve"> </w:t>
      </w:r>
      <w:r w:rsidRPr="009E22E1">
        <w:rPr>
          <w:rFonts w:ascii="Arial" w:hAnsi="Arial" w:cs="Arial"/>
          <w:bCs/>
          <w:color w:val="000000"/>
          <w:lang w:eastAsia="cs-CZ"/>
        </w:rPr>
        <w:t xml:space="preserve">a vedlejšího produktu s výjimkou trvalých travních porostů. Nová progresivní změna se týká zemědělských podnikatelů, kteří </w:t>
      </w:r>
      <w:proofErr w:type="gramStart"/>
      <w:r w:rsidRPr="009E22E1">
        <w:rPr>
          <w:rFonts w:ascii="Arial" w:hAnsi="Arial" w:cs="Arial"/>
          <w:bCs/>
          <w:color w:val="000000"/>
          <w:lang w:eastAsia="cs-CZ"/>
        </w:rPr>
        <w:t>hospodaří</w:t>
      </w:r>
      <w:proofErr w:type="gramEnd"/>
      <w:r w:rsidRPr="009E22E1">
        <w:rPr>
          <w:rFonts w:ascii="Arial" w:hAnsi="Arial" w:cs="Arial"/>
          <w:bCs/>
          <w:color w:val="000000"/>
          <w:lang w:eastAsia="cs-CZ"/>
        </w:rPr>
        <w:t xml:space="preserve"> na výměře větší než 20 ha dle evidence využití půdy podle uživatelských vztahů, kteří jsou povinni vést evidenci o hnojivech v elektronické formě.</w:t>
      </w:r>
      <w:r>
        <w:rPr>
          <w:rFonts w:ascii="Arial" w:hAnsi="Arial" w:cs="Arial"/>
          <w:bCs/>
          <w:color w:val="000000"/>
          <w:lang w:eastAsia="cs-CZ"/>
        </w:rPr>
        <w:t xml:space="preserve"> </w:t>
      </w:r>
      <w:r w:rsidRPr="009E22E1">
        <w:rPr>
          <w:rFonts w:ascii="Arial" w:hAnsi="Arial" w:cs="Arial"/>
          <w:bCs/>
          <w:color w:val="000000"/>
          <w:lang w:eastAsia="cs-CZ"/>
        </w:rPr>
        <w:t>Do konce ledna ji za předešlý kalendářní rok mají předávat na ÚKZÚZ,</w:t>
      </w:r>
      <w:r w:rsidR="007A0650">
        <w:rPr>
          <w:rFonts w:ascii="Arial" w:hAnsi="Arial" w:cs="Arial"/>
          <w:bCs/>
          <w:color w:val="000000"/>
          <w:lang w:eastAsia="cs-CZ"/>
        </w:rPr>
        <w:t xml:space="preserve"> </w:t>
      </w:r>
      <w:r w:rsidRPr="009E22E1">
        <w:rPr>
          <w:rFonts w:ascii="Arial" w:hAnsi="Arial" w:cs="Arial"/>
          <w:bCs/>
          <w:color w:val="000000"/>
          <w:lang w:eastAsia="cs-CZ"/>
        </w:rPr>
        <w:t>a to v elektronické podobě ve stanoveném formátu.</w:t>
      </w:r>
      <w:r w:rsidRPr="009E22E1">
        <w:rPr>
          <w:rFonts w:ascii="Arial" w:hAnsi="Arial" w:cs="Arial"/>
          <w:color w:val="000000"/>
          <w:lang w:eastAsia="cs-CZ"/>
        </w:rPr>
        <w:t xml:space="preserve"> P</w:t>
      </w:r>
      <w:r w:rsidRPr="009E22E1">
        <w:rPr>
          <w:rFonts w:ascii="Arial" w:hAnsi="Arial" w:cs="Arial"/>
          <w:bCs/>
          <w:color w:val="000000"/>
          <w:lang w:eastAsia="cs-CZ"/>
        </w:rPr>
        <w:t>ovinnosti vést elektronickou evidenci hnojiv má účinnost od 1.</w:t>
      </w:r>
      <w:r w:rsidR="00CB1440">
        <w:rPr>
          <w:rFonts w:ascii="Arial" w:hAnsi="Arial" w:cs="Arial"/>
          <w:bCs/>
          <w:color w:val="000000"/>
          <w:lang w:eastAsia="cs-CZ"/>
        </w:rPr>
        <w:t> </w:t>
      </w:r>
      <w:r w:rsidRPr="009E22E1">
        <w:rPr>
          <w:rFonts w:ascii="Arial" w:hAnsi="Arial" w:cs="Arial"/>
          <w:bCs/>
          <w:color w:val="000000"/>
          <w:lang w:eastAsia="cs-CZ"/>
        </w:rPr>
        <w:t>1.</w:t>
      </w:r>
      <w:r w:rsidR="00CB1440">
        <w:rPr>
          <w:rFonts w:ascii="Arial" w:hAnsi="Arial" w:cs="Arial"/>
          <w:bCs/>
          <w:color w:val="000000"/>
          <w:lang w:eastAsia="cs-CZ"/>
        </w:rPr>
        <w:t> </w:t>
      </w:r>
      <w:r w:rsidRPr="009E22E1">
        <w:rPr>
          <w:rFonts w:ascii="Arial" w:hAnsi="Arial" w:cs="Arial"/>
          <w:bCs/>
          <w:color w:val="000000"/>
          <w:lang w:eastAsia="cs-CZ"/>
        </w:rPr>
        <w:t>2022</w:t>
      </w:r>
      <w:r w:rsidR="00266C9E">
        <w:rPr>
          <w:rFonts w:ascii="Arial" w:hAnsi="Arial" w:cs="Arial"/>
          <w:bCs/>
          <w:color w:val="000000"/>
          <w:lang w:eastAsia="cs-CZ"/>
        </w:rPr>
        <w:t>.</w:t>
      </w:r>
    </w:p>
    <w:p w14:paraId="0E769C69" w14:textId="4F5F7EBF" w:rsidR="00765781" w:rsidRDefault="00765781" w:rsidP="0017220F">
      <w:pPr>
        <w:spacing w:after="60" w:line="240" w:lineRule="auto"/>
        <w:jc w:val="both"/>
        <w:rPr>
          <w:rFonts w:ascii="Arial" w:hAnsi="Arial" w:cs="Arial"/>
        </w:rPr>
      </w:pPr>
      <w:r w:rsidRPr="009E22E1">
        <w:rPr>
          <w:rFonts w:ascii="Arial" w:hAnsi="Arial" w:cs="Arial"/>
        </w:rPr>
        <w:t xml:space="preserve">Pro období nové finanční perspektivy je na evropské úrovni navrhováno zařazení nového nástroje přímých plateb, </w:t>
      </w:r>
      <w:proofErr w:type="spellStart"/>
      <w:r w:rsidRPr="009E22E1">
        <w:rPr>
          <w:rFonts w:ascii="Arial" w:hAnsi="Arial" w:cs="Arial"/>
        </w:rPr>
        <w:t>celofaremní</w:t>
      </w:r>
      <w:proofErr w:type="spellEnd"/>
      <w:r w:rsidRPr="009E22E1">
        <w:rPr>
          <w:rFonts w:ascii="Arial" w:hAnsi="Arial" w:cs="Arial"/>
        </w:rPr>
        <w:t xml:space="preserve"> </w:t>
      </w:r>
      <w:proofErr w:type="spellStart"/>
      <w:r w:rsidRPr="009E22E1">
        <w:rPr>
          <w:rFonts w:ascii="Arial" w:hAnsi="Arial" w:cs="Arial"/>
        </w:rPr>
        <w:t>ekoplatba</w:t>
      </w:r>
      <w:proofErr w:type="spellEnd"/>
      <w:r w:rsidRPr="009E22E1">
        <w:rPr>
          <w:rFonts w:ascii="Arial" w:hAnsi="Arial" w:cs="Arial"/>
        </w:rPr>
        <w:t>. Podmínkou této intervence je udržitelné hospodaření s organickou hmotou na minimálně 30 % standardní orné půdy, což představuje přibližně 750 tis. ha. Plnění bude sledováno v rámci vyhodnocení Strategického plánu SZP.</w:t>
      </w:r>
    </w:p>
    <w:p w14:paraId="775B2D00" w14:textId="77777777" w:rsidR="00CC1241" w:rsidRDefault="00CC1241" w:rsidP="0017220F">
      <w:pPr>
        <w:spacing w:after="0" w:line="240" w:lineRule="auto"/>
        <w:rPr>
          <w:rFonts w:ascii="Arial" w:hAnsi="Arial" w:cs="Arial"/>
          <w:b/>
        </w:rPr>
      </w:pPr>
      <w:r>
        <w:rPr>
          <w:rFonts w:ascii="Arial" w:hAnsi="Arial" w:cs="Arial"/>
          <w:b/>
        </w:rPr>
        <w:br w:type="page"/>
      </w:r>
    </w:p>
    <w:p w14:paraId="7FDA566D" w14:textId="3B63B0FE" w:rsidR="00453034" w:rsidRPr="00B4267E" w:rsidRDefault="00453034" w:rsidP="0017220F">
      <w:pPr>
        <w:spacing w:before="120" w:after="60" w:line="240" w:lineRule="auto"/>
        <w:jc w:val="both"/>
        <w:rPr>
          <w:rFonts w:ascii="Arial" w:hAnsi="Arial" w:cs="Arial"/>
          <w:b/>
        </w:rPr>
      </w:pPr>
      <w:r w:rsidRPr="00B4267E">
        <w:rPr>
          <w:rFonts w:ascii="Arial" w:hAnsi="Arial" w:cs="Arial"/>
          <w:b/>
        </w:rPr>
        <w:t xml:space="preserve">Finanční </w:t>
      </w:r>
      <w:r w:rsidR="00A97B8C">
        <w:rPr>
          <w:rFonts w:ascii="Arial" w:hAnsi="Arial" w:cs="Arial"/>
          <w:b/>
        </w:rPr>
        <w:t>prostředky</w:t>
      </w:r>
      <w:r w:rsidRPr="00B4267E">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24"/>
        <w:gridCol w:w="1325"/>
        <w:gridCol w:w="1326"/>
        <w:gridCol w:w="1326"/>
        <w:gridCol w:w="1326"/>
        <w:gridCol w:w="1223"/>
      </w:tblGrid>
      <w:tr w:rsidR="00453034" w:rsidRPr="00B4267E" w14:paraId="232B2E47" w14:textId="77777777" w:rsidTr="002A2E6C">
        <w:tc>
          <w:tcPr>
            <w:tcW w:w="1217" w:type="dxa"/>
          </w:tcPr>
          <w:p w14:paraId="7632967F"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rok</w:t>
            </w:r>
          </w:p>
        </w:tc>
        <w:tc>
          <w:tcPr>
            <w:tcW w:w="1324" w:type="dxa"/>
          </w:tcPr>
          <w:p w14:paraId="0DC46C91"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2017</w:t>
            </w:r>
          </w:p>
        </w:tc>
        <w:tc>
          <w:tcPr>
            <w:tcW w:w="1325" w:type="dxa"/>
          </w:tcPr>
          <w:p w14:paraId="4385B5D7"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2018</w:t>
            </w:r>
          </w:p>
        </w:tc>
        <w:tc>
          <w:tcPr>
            <w:tcW w:w="1326" w:type="dxa"/>
          </w:tcPr>
          <w:p w14:paraId="7B9DD7A9"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2019</w:t>
            </w:r>
          </w:p>
        </w:tc>
        <w:tc>
          <w:tcPr>
            <w:tcW w:w="1326" w:type="dxa"/>
          </w:tcPr>
          <w:p w14:paraId="71677770"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2020</w:t>
            </w:r>
          </w:p>
        </w:tc>
        <w:tc>
          <w:tcPr>
            <w:tcW w:w="1326" w:type="dxa"/>
          </w:tcPr>
          <w:p w14:paraId="295DE612"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2021</w:t>
            </w:r>
          </w:p>
        </w:tc>
        <w:tc>
          <w:tcPr>
            <w:tcW w:w="1223" w:type="dxa"/>
          </w:tcPr>
          <w:p w14:paraId="1250070D" w14:textId="77777777" w:rsidR="00453034" w:rsidRPr="00B4267E" w:rsidRDefault="00453034" w:rsidP="0017220F">
            <w:pPr>
              <w:spacing w:after="0" w:line="240" w:lineRule="auto"/>
              <w:jc w:val="right"/>
              <w:rPr>
                <w:rFonts w:ascii="Arial" w:hAnsi="Arial" w:cs="Arial"/>
                <w:sz w:val="20"/>
                <w:szCs w:val="20"/>
                <w:highlight w:val="yellow"/>
              </w:rPr>
            </w:pPr>
            <w:r w:rsidRPr="00B4267E">
              <w:rPr>
                <w:rFonts w:ascii="Arial" w:hAnsi="Arial" w:cs="Arial"/>
                <w:sz w:val="20"/>
                <w:szCs w:val="20"/>
              </w:rPr>
              <w:t>2022</w:t>
            </w:r>
          </w:p>
        </w:tc>
      </w:tr>
      <w:tr w:rsidR="00453034" w:rsidRPr="00B4267E" w14:paraId="0F4BC6E3" w14:textId="77777777" w:rsidTr="002A2E6C">
        <w:tc>
          <w:tcPr>
            <w:tcW w:w="1217" w:type="dxa"/>
          </w:tcPr>
          <w:p w14:paraId="4A9B283E"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lang w:val="en-US"/>
              </w:rPr>
              <w:t xml:space="preserve">[mil. </w:t>
            </w:r>
            <w:proofErr w:type="spellStart"/>
            <w:r w:rsidRPr="00B4267E">
              <w:rPr>
                <w:rFonts w:ascii="Arial" w:hAnsi="Arial" w:cs="Arial"/>
                <w:sz w:val="20"/>
                <w:szCs w:val="20"/>
                <w:lang w:val="en-US"/>
              </w:rPr>
              <w:t>Kč</w:t>
            </w:r>
            <w:proofErr w:type="spellEnd"/>
            <w:r w:rsidRPr="00B4267E">
              <w:rPr>
                <w:rFonts w:ascii="Arial" w:hAnsi="Arial" w:cs="Arial"/>
                <w:sz w:val="20"/>
                <w:szCs w:val="20"/>
                <w:lang w:val="en-US"/>
              </w:rPr>
              <w:t>]</w:t>
            </w:r>
          </w:p>
        </w:tc>
        <w:tc>
          <w:tcPr>
            <w:tcW w:w="1324" w:type="dxa"/>
          </w:tcPr>
          <w:p w14:paraId="3D63B32E"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 xml:space="preserve">1, 387 </w:t>
            </w:r>
          </w:p>
        </w:tc>
        <w:tc>
          <w:tcPr>
            <w:tcW w:w="1325" w:type="dxa"/>
          </w:tcPr>
          <w:p w14:paraId="34DDD1B0"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 xml:space="preserve">1, 387 </w:t>
            </w:r>
          </w:p>
        </w:tc>
        <w:tc>
          <w:tcPr>
            <w:tcW w:w="1326" w:type="dxa"/>
          </w:tcPr>
          <w:p w14:paraId="3CC22EF2"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 xml:space="preserve">1, 387 </w:t>
            </w:r>
          </w:p>
        </w:tc>
        <w:tc>
          <w:tcPr>
            <w:tcW w:w="1326" w:type="dxa"/>
          </w:tcPr>
          <w:p w14:paraId="008FC3DF"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 xml:space="preserve">1, 387 </w:t>
            </w:r>
          </w:p>
        </w:tc>
        <w:tc>
          <w:tcPr>
            <w:tcW w:w="1326" w:type="dxa"/>
          </w:tcPr>
          <w:p w14:paraId="265A0034"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 xml:space="preserve">1, 387 </w:t>
            </w:r>
          </w:p>
        </w:tc>
        <w:tc>
          <w:tcPr>
            <w:tcW w:w="1223" w:type="dxa"/>
          </w:tcPr>
          <w:p w14:paraId="65C69B96" w14:textId="77777777" w:rsidR="00453034" w:rsidRPr="00B4267E" w:rsidRDefault="00453034" w:rsidP="0017220F">
            <w:pPr>
              <w:spacing w:after="0" w:line="240" w:lineRule="auto"/>
              <w:jc w:val="right"/>
              <w:rPr>
                <w:rFonts w:ascii="Arial" w:hAnsi="Arial" w:cs="Arial"/>
                <w:sz w:val="20"/>
                <w:szCs w:val="20"/>
              </w:rPr>
            </w:pPr>
            <w:r w:rsidRPr="00B4267E">
              <w:rPr>
                <w:rFonts w:ascii="Arial" w:hAnsi="Arial" w:cs="Arial"/>
                <w:sz w:val="20"/>
                <w:szCs w:val="20"/>
              </w:rPr>
              <w:t xml:space="preserve">1, 387 </w:t>
            </w:r>
          </w:p>
        </w:tc>
      </w:tr>
      <w:tr w:rsidR="00453034" w:rsidRPr="00B4267E" w14:paraId="1ABA60CD" w14:textId="77777777" w:rsidTr="002A2E6C">
        <w:tc>
          <w:tcPr>
            <w:tcW w:w="9067" w:type="dxa"/>
            <w:gridSpan w:val="7"/>
          </w:tcPr>
          <w:p w14:paraId="6919B825" w14:textId="1265098A" w:rsidR="00453034" w:rsidRPr="00B4267E" w:rsidRDefault="00453034" w:rsidP="0017220F">
            <w:pPr>
              <w:spacing w:after="0" w:line="240" w:lineRule="auto"/>
              <w:rPr>
                <w:rFonts w:ascii="Arial" w:hAnsi="Arial" w:cs="Arial"/>
                <w:b/>
              </w:rPr>
            </w:pPr>
            <w:r w:rsidRPr="00B4267E">
              <w:rPr>
                <w:rFonts w:ascii="Arial" w:hAnsi="Arial" w:cs="Arial"/>
                <w:b/>
              </w:rPr>
              <w:t xml:space="preserve">Finanční </w:t>
            </w:r>
            <w:r w:rsidR="00CE777F">
              <w:rPr>
                <w:rFonts w:ascii="Arial" w:hAnsi="Arial" w:cs="Arial"/>
                <w:b/>
              </w:rPr>
              <w:t>p</w:t>
            </w:r>
            <w:r w:rsidR="00D0325D">
              <w:rPr>
                <w:rFonts w:ascii="Arial" w:hAnsi="Arial" w:cs="Arial"/>
                <w:b/>
              </w:rPr>
              <w:t xml:space="preserve">odpora </w:t>
            </w:r>
            <w:r w:rsidRPr="00B4267E">
              <w:rPr>
                <w:rFonts w:ascii="Arial" w:hAnsi="Arial" w:cs="Arial"/>
                <w:b/>
              </w:rPr>
              <w:t xml:space="preserve">celkem: </w:t>
            </w:r>
            <w:r w:rsidRPr="00B4267E">
              <w:rPr>
                <w:rFonts w:ascii="Arial" w:hAnsi="Arial" w:cs="Arial"/>
                <w:sz w:val="20"/>
                <w:szCs w:val="20"/>
              </w:rPr>
              <w:t>8,322</w:t>
            </w:r>
            <w:r w:rsidRPr="00B4267E">
              <w:rPr>
                <w:rFonts w:ascii="Arial" w:hAnsi="Arial" w:cs="Arial"/>
                <w:b/>
                <w:sz w:val="20"/>
                <w:szCs w:val="20"/>
              </w:rPr>
              <w:t xml:space="preserve"> </w:t>
            </w:r>
            <w:r w:rsidRPr="00B4267E">
              <w:rPr>
                <w:rFonts w:ascii="Arial" w:hAnsi="Arial" w:cs="Arial"/>
                <w:sz w:val="20"/>
                <w:szCs w:val="20"/>
              </w:rPr>
              <w:t>mil.</w:t>
            </w:r>
            <w:r w:rsidRPr="00B4267E">
              <w:rPr>
                <w:rFonts w:ascii="Arial" w:hAnsi="Arial" w:cs="Arial"/>
                <w:b/>
                <w:sz w:val="20"/>
                <w:szCs w:val="20"/>
              </w:rPr>
              <w:t xml:space="preserve"> </w:t>
            </w:r>
            <w:r w:rsidRPr="00B4267E">
              <w:rPr>
                <w:rFonts w:ascii="Arial" w:hAnsi="Arial" w:cs="Arial"/>
                <w:sz w:val="20"/>
                <w:szCs w:val="20"/>
              </w:rPr>
              <w:t>Kč</w:t>
            </w:r>
          </w:p>
        </w:tc>
      </w:tr>
    </w:tbl>
    <w:p w14:paraId="7B204786" w14:textId="77777777" w:rsidR="00453034" w:rsidRPr="00B4267E" w:rsidRDefault="00453034" w:rsidP="0017220F">
      <w:pPr>
        <w:spacing w:before="120" w:after="60" w:line="240" w:lineRule="auto"/>
        <w:jc w:val="both"/>
        <w:rPr>
          <w:rFonts w:ascii="Arial" w:hAnsi="Arial" w:cs="Arial"/>
        </w:rPr>
      </w:pPr>
      <w:r w:rsidRPr="00B4267E">
        <w:rPr>
          <w:rFonts w:ascii="Arial" w:hAnsi="Arial" w:cs="Arial"/>
          <w:b/>
        </w:rPr>
        <w:t xml:space="preserve">Hodnocení opatření </w:t>
      </w:r>
      <w:r w:rsidR="00CC38D0" w:rsidRPr="00CC38D0">
        <w:rPr>
          <w:rFonts w:ascii="Arial" w:hAnsi="Arial" w:cs="Arial"/>
        </w:rPr>
        <w:t>–</w:t>
      </w:r>
      <w:r w:rsidR="00CC38D0">
        <w:rPr>
          <w:rFonts w:ascii="Arial" w:hAnsi="Arial" w:cs="Arial"/>
          <w:b/>
          <w:color w:val="C00000"/>
        </w:rPr>
        <w:t xml:space="preserve"> </w:t>
      </w:r>
      <w:r w:rsidR="00CC38D0" w:rsidRPr="00A41F1C">
        <w:rPr>
          <w:rFonts w:ascii="Arial" w:hAnsi="Arial" w:cs="Arial"/>
          <w:b/>
        </w:rPr>
        <w:t>splněno</w:t>
      </w:r>
      <w:r w:rsidR="000C1646" w:rsidRPr="000C1646">
        <w:rPr>
          <w:rFonts w:ascii="Arial" w:hAnsi="Arial" w:cs="Arial"/>
          <w:bCs/>
        </w:rPr>
        <w:t>.</w:t>
      </w:r>
    </w:p>
    <w:p w14:paraId="2064E295" w14:textId="77777777" w:rsidR="00453034" w:rsidRPr="00B4267E" w:rsidRDefault="00453034" w:rsidP="0017220F">
      <w:pPr>
        <w:spacing w:after="0" w:line="240" w:lineRule="auto"/>
        <w:jc w:val="both"/>
        <w:rPr>
          <w:rFonts w:ascii="Arial" w:hAnsi="Arial" w:cs="Arial"/>
        </w:rPr>
      </w:pPr>
      <w:r w:rsidRPr="00B4267E">
        <w:rPr>
          <w:rFonts w:ascii="Arial" w:hAnsi="Arial" w:cs="Arial"/>
        </w:rPr>
        <w:t>Činnost trvale zavedena v agendě AZZP. Screening organické hmoty půd ČR</w:t>
      </w:r>
      <w:r w:rsidR="007A0650">
        <w:rPr>
          <w:rFonts w:ascii="Arial" w:hAnsi="Arial" w:cs="Arial"/>
        </w:rPr>
        <w:t xml:space="preserve"> </w:t>
      </w:r>
      <w:r w:rsidRPr="00B4267E">
        <w:rPr>
          <w:rFonts w:ascii="Arial" w:hAnsi="Arial" w:cs="Arial"/>
        </w:rPr>
        <w:t>je dlouhodobých úkolem.</w:t>
      </w:r>
    </w:p>
    <w:p w14:paraId="59552E31" w14:textId="77777777" w:rsidR="00453034" w:rsidRPr="00B4267E" w:rsidRDefault="00453034" w:rsidP="0017220F">
      <w:pPr>
        <w:spacing w:before="120" w:after="60" w:line="240" w:lineRule="auto"/>
        <w:jc w:val="both"/>
        <w:rPr>
          <w:rFonts w:ascii="Arial" w:hAnsi="Arial" w:cs="Arial"/>
          <w:b/>
        </w:rPr>
      </w:pPr>
      <w:r w:rsidRPr="00B4267E">
        <w:rPr>
          <w:rFonts w:ascii="Arial" w:hAnsi="Arial" w:cs="Arial"/>
          <w:b/>
        </w:rPr>
        <w:t>Indikátor navržený pro budoucí sledování pokroku</w:t>
      </w:r>
    </w:p>
    <w:p w14:paraId="33D9F341" w14:textId="77777777" w:rsidR="002B1E83" w:rsidRDefault="00453034" w:rsidP="00D62E35">
      <w:pPr>
        <w:tabs>
          <w:tab w:val="left" w:pos="142"/>
        </w:tabs>
        <w:spacing w:after="0" w:line="240" w:lineRule="auto"/>
        <w:jc w:val="both"/>
        <w:rPr>
          <w:rFonts w:ascii="Arial" w:hAnsi="Arial" w:cs="Arial"/>
        </w:rPr>
      </w:pPr>
      <w:r w:rsidRPr="00B4267E">
        <w:rPr>
          <w:rFonts w:ascii="Arial" w:hAnsi="Arial" w:cs="Arial"/>
        </w:rPr>
        <w:t>Finanční podpory v přímých platbách.</w:t>
      </w:r>
    </w:p>
    <w:p w14:paraId="4B55DC34" w14:textId="77777777" w:rsidR="003D2BDA" w:rsidRPr="003D2BDA" w:rsidRDefault="003D2BDA" w:rsidP="003D2BDA">
      <w:pPr>
        <w:pStyle w:val="Nadpis3"/>
        <w:tabs>
          <w:tab w:val="left" w:pos="720"/>
        </w:tabs>
        <w:spacing w:after="0"/>
        <w:rPr>
          <w:rFonts w:ascii="Arial" w:hAnsi="Arial"/>
          <w:sz w:val="24"/>
          <w:szCs w:val="24"/>
        </w:rPr>
      </w:pPr>
      <w:r>
        <w:br w:type="page"/>
      </w:r>
      <w:bookmarkStart w:id="32" w:name="_Toc27662627"/>
      <w:r w:rsidR="005E3327">
        <w:rPr>
          <w:rFonts w:ascii="Arial" w:hAnsi="Arial"/>
          <w:sz w:val="24"/>
          <w:szCs w:val="24"/>
        </w:rPr>
        <w:t>4</w:t>
      </w:r>
      <w:r w:rsidRPr="003D2BDA">
        <w:rPr>
          <w:rFonts w:ascii="Arial" w:hAnsi="Arial"/>
          <w:sz w:val="24"/>
          <w:szCs w:val="24"/>
        </w:rPr>
        <w:t>.3.4</w:t>
      </w:r>
      <w:r w:rsidRPr="003D2BDA">
        <w:rPr>
          <w:rFonts w:ascii="Arial" w:hAnsi="Arial"/>
          <w:sz w:val="24"/>
          <w:szCs w:val="24"/>
        </w:rPr>
        <w:tab/>
        <w:t>S</w:t>
      </w:r>
      <w:r>
        <w:rPr>
          <w:rFonts w:ascii="Arial" w:hAnsi="Arial"/>
          <w:sz w:val="24"/>
          <w:szCs w:val="24"/>
        </w:rPr>
        <w:t xml:space="preserve">LEDOVÁNÍ KVALITY PODZEMNÍCH A POVRCHOVÝCH VOD </w:t>
      </w:r>
      <w:r>
        <w:rPr>
          <w:rFonts w:ascii="Arial" w:hAnsi="Arial"/>
          <w:sz w:val="24"/>
          <w:szCs w:val="24"/>
        </w:rPr>
        <w:tab/>
        <w:t>V SOUVISLOSTI S POUŽÍVÁNÍM HNOJIV A PESTICIDŮ</w:t>
      </w:r>
      <w:bookmarkEnd w:id="32"/>
    </w:p>
    <w:p w14:paraId="37ED9DB1" w14:textId="77777777" w:rsidR="003D2BDA" w:rsidRDefault="003D2BDA" w:rsidP="003D2BDA">
      <w:pPr>
        <w:spacing w:before="60" w:after="60"/>
        <w:jc w:val="both"/>
        <w:rPr>
          <w:rFonts w:ascii="Arial" w:hAnsi="Arial" w:cs="Arial"/>
          <w:i/>
          <w:iCs/>
        </w:rPr>
      </w:pPr>
      <w:r w:rsidRPr="00905C29">
        <w:rPr>
          <w:rFonts w:ascii="Arial" w:hAnsi="Arial" w:cs="Arial"/>
          <w:i/>
          <w:iCs/>
        </w:rPr>
        <w:t>Cílem uvedených opatření je omezit zatížení půdy a následně vodních zdrojů nežádoucím znečištěním v souvislosti s používáním přípravků na ochranu rostlin opatření.</w:t>
      </w:r>
    </w:p>
    <w:p w14:paraId="31C7713C" w14:textId="77777777" w:rsidR="003D2BDA" w:rsidRPr="006A4394" w:rsidRDefault="003D2BDA" w:rsidP="006A4394">
      <w:pPr>
        <w:tabs>
          <w:tab w:val="left" w:pos="709"/>
        </w:tabs>
        <w:spacing w:after="0" w:line="240" w:lineRule="auto"/>
        <w:jc w:val="both"/>
        <w:rPr>
          <w:rFonts w:ascii="Arial" w:hAnsi="Arial" w:cs="Arial"/>
          <w:i/>
          <w:sz w:val="20"/>
          <w:szCs w:val="20"/>
        </w:rPr>
      </w:pPr>
      <w:r w:rsidRPr="006A4394">
        <w:rPr>
          <w:rFonts w:ascii="Arial" w:hAnsi="Arial" w:cs="Arial"/>
          <w:i/>
          <w:sz w:val="20"/>
          <w:szCs w:val="20"/>
        </w:rPr>
        <w:t>Gestor:</w:t>
      </w:r>
      <w:r w:rsidRPr="006A4394">
        <w:rPr>
          <w:rFonts w:ascii="Arial" w:hAnsi="Arial" w:cs="Arial"/>
          <w:i/>
          <w:sz w:val="20"/>
          <w:szCs w:val="20"/>
        </w:rPr>
        <w:tab/>
      </w:r>
      <w:r w:rsidR="00973658" w:rsidRPr="006A4394">
        <w:rPr>
          <w:rFonts w:ascii="Arial" w:hAnsi="Arial" w:cs="Arial"/>
          <w:i/>
          <w:sz w:val="20"/>
          <w:szCs w:val="20"/>
        </w:rPr>
        <w:t>Mgr. Martin Pták (Sekce ochrany příro</w:t>
      </w:r>
      <w:r w:rsidR="006A4394" w:rsidRPr="006A4394">
        <w:rPr>
          <w:rFonts w:ascii="Arial" w:hAnsi="Arial" w:cs="Arial"/>
          <w:i/>
          <w:sz w:val="20"/>
          <w:szCs w:val="20"/>
        </w:rPr>
        <w:t>dy a krajiny, M</w:t>
      </w:r>
      <w:r w:rsidR="00606FAE">
        <w:rPr>
          <w:rFonts w:ascii="Arial" w:hAnsi="Arial" w:cs="Arial"/>
          <w:i/>
          <w:sz w:val="20"/>
          <w:szCs w:val="20"/>
        </w:rPr>
        <w:t>ŽP)</w:t>
      </w:r>
    </w:p>
    <w:p w14:paraId="4B4FCDC8" w14:textId="77777777" w:rsidR="003D2BDA" w:rsidRPr="007E5DD1" w:rsidRDefault="0008538A" w:rsidP="003D2BDA">
      <w:pPr>
        <w:spacing w:after="0" w:line="240" w:lineRule="auto"/>
        <w:jc w:val="both"/>
        <w:rPr>
          <w:rFonts w:ascii="Arial" w:hAnsi="Arial" w:cs="Arial"/>
          <w:smallCaps/>
          <w:color w:val="4F6228"/>
        </w:rPr>
      </w:pPr>
      <w:r w:rsidRPr="007E5DD1">
        <w:rPr>
          <w:rFonts w:ascii="Arial" w:hAnsi="Arial" w:cs="Arial"/>
          <w:i/>
          <w:noProof/>
          <w:color w:val="4F6228"/>
          <w:lang w:eastAsia="cs-CZ"/>
        </w:rPr>
        <mc:AlternateContent>
          <mc:Choice Requires="wps">
            <w:drawing>
              <wp:anchor distT="4294967295" distB="4294967295" distL="114300" distR="114300" simplePos="0" relativeHeight="251678720" behindDoc="0" locked="0" layoutInCell="1" allowOverlap="1" wp14:anchorId="2ECC3173" wp14:editId="6A91D44E">
                <wp:simplePos x="0" y="0"/>
                <wp:positionH relativeFrom="column">
                  <wp:posOffset>0</wp:posOffset>
                </wp:positionH>
                <wp:positionV relativeFrom="paragraph">
                  <wp:posOffset>46989</wp:posOffset>
                </wp:positionV>
                <wp:extent cx="5715000" cy="0"/>
                <wp:effectExtent l="0" t="0" r="0" b="0"/>
                <wp:wrapNone/>
                <wp:docPr id="3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3B8F" id="Přímá spojnice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F965A55" w14:textId="77777777" w:rsidR="00BF328C" w:rsidRPr="006A4394" w:rsidRDefault="00BF328C" w:rsidP="00DA7F66">
      <w:pPr>
        <w:spacing w:after="60"/>
        <w:jc w:val="both"/>
        <w:rPr>
          <w:rFonts w:ascii="Arial" w:hAnsi="Arial" w:cs="Arial"/>
          <w:smallCaps/>
        </w:rPr>
      </w:pPr>
      <w:r w:rsidRPr="006A4394">
        <w:rPr>
          <w:rFonts w:ascii="Arial" w:hAnsi="Arial" w:cs="Arial"/>
          <w:b/>
        </w:rPr>
        <w:t>Obecný popis plnění opatření</w:t>
      </w:r>
    </w:p>
    <w:p w14:paraId="56143F33" w14:textId="77777777" w:rsidR="00652236" w:rsidRPr="00680461" w:rsidRDefault="00652236" w:rsidP="0017220F">
      <w:pPr>
        <w:autoSpaceDE w:val="0"/>
        <w:autoSpaceDN w:val="0"/>
        <w:adjustRightInd w:val="0"/>
        <w:spacing w:after="0" w:line="240" w:lineRule="auto"/>
        <w:jc w:val="both"/>
        <w:rPr>
          <w:rFonts w:ascii="Arial" w:hAnsi="Arial" w:cs="Arial"/>
        </w:rPr>
      </w:pPr>
      <w:r w:rsidRPr="00680461">
        <w:rPr>
          <w:rFonts w:ascii="Arial" w:hAnsi="Arial" w:cs="Arial"/>
        </w:rPr>
        <w:t xml:space="preserve">Monitoring reziduí hnojiv a pesticidů v podzemních a povrchových vodách je součástí Rámcového programu monitoringu. Současný program monitoringu je sestaven na období 2019–2024. </w:t>
      </w:r>
    </w:p>
    <w:p w14:paraId="61C97CF0" w14:textId="77777777" w:rsidR="00652236" w:rsidRPr="00680461" w:rsidRDefault="00652236" w:rsidP="0017220F">
      <w:pPr>
        <w:autoSpaceDE w:val="0"/>
        <w:autoSpaceDN w:val="0"/>
        <w:adjustRightInd w:val="0"/>
        <w:spacing w:after="60" w:line="240" w:lineRule="auto"/>
        <w:jc w:val="both"/>
        <w:rPr>
          <w:rFonts w:ascii="Arial" w:hAnsi="Arial" w:cs="Arial"/>
        </w:rPr>
      </w:pPr>
      <w:r w:rsidRPr="00680461">
        <w:rPr>
          <w:rFonts w:ascii="Arial" w:hAnsi="Arial" w:cs="Arial"/>
        </w:rPr>
        <w:t xml:space="preserve">Program situačního a provozního monitoringu podzemních vod je pravidelně aktualizován podle výsledků provozního monitoringu z předchozího </w:t>
      </w:r>
      <w:r>
        <w:rPr>
          <w:rFonts w:ascii="Arial" w:hAnsi="Arial" w:cs="Arial"/>
        </w:rPr>
        <w:t xml:space="preserve">období a s ohledem </w:t>
      </w:r>
      <w:r w:rsidRPr="00680461">
        <w:rPr>
          <w:rFonts w:ascii="Arial" w:hAnsi="Arial" w:cs="Arial"/>
        </w:rPr>
        <w:t xml:space="preserve">na požadavky </w:t>
      </w:r>
      <w:r>
        <w:rPr>
          <w:rFonts w:ascii="Arial" w:hAnsi="Arial" w:cs="Arial"/>
        </w:rPr>
        <w:t>NAP</w:t>
      </w:r>
      <w:r w:rsidRPr="00680461">
        <w:rPr>
          <w:rFonts w:ascii="Arial" w:hAnsi="Arial" w:cs="Arial"/>
        </w:rPr>
        <w:t xml:space="preserve"> k bezpečnému používání pesticidů v ČR. Program monitoringu se vyvíjí také podle požadavků EU a na základě literární rešerše s cílem identifikovat další potencionální polutanty, nalézané v podzemních vodách v zahraničí. Přítomnost reziduí pesticidů a hnojiv v podzemních vodách je známa díky monitoringu celé řady rizikových látek. Výsledky monitoringu podzemních </w:t>
      </w:r>
      <w:r w:rsidR="00266C9E">
        <w:rPr>
          <w:rFonts w:ascii="Arial" w:hAnsi="Arial" w:cs="Arial"/>
        </w:rPr>
        <w:t xml:space="preserve">vod </w:t>
      </w:r>
      <w:r w:rsidRPr="00680461">
        <w:rPr>
          <w:rFonts w:ascii="Arial" w:hAnsi="Arial" w:cs="Arial"/>
        </w:rPr>
        <w:t>jsou ukládány do aplikace IS ARROW.</w:t>
      </w:r>
    </w:p>
    <w:p w14:paraId="09CAF53B" w14:textId="77777777" w:rsidR="00652236" w:rsidRPr="00680461" w:rsidRDefault="00652236" w:rsidP="0017220F">
      <w:pPr>
        <w:autoSpaceDE w:val="0"/>
        <w:autoSpaceDN w:val="0"/>
        <w:adjustRightInd w:val="0"/>
        <w:spacing w:after="60" w:line="240" w:lineRule="auto"/>
        <w:jc w:val="both"/>
        <w:rPr>
          <w:rFonts w:ascii="Arial" w:hAnsi="Arial" w:cs="Arial"/>
        </w:rPr>
      </w:pPr>
      <w:r w:rsidRPr="00680461">
        <w:rPr>
          <w:rFonts w:ascii="Arial" w:hAnsi="Arial" w:cs="Arial"/>
        </w:rPr>
        <w:t xml:space="preserve">MŽP zajišťuje monitoring vybraných pesticidů pro potřeby hodnocení chemického stavu útvarů povrchových vod (tabulka </w:t>
      </w:r>
      <w:proofErr w:type="gramStart"/>
      <w:r w:rsidRPr="00680461">
        <w:rPr>
          <w:rFonts w:ascii="Arial" w:hAnsi="Arial" w:cs="Arial"/>
        </w:rPr>
        <w:t>1b</w:t>
      </w:r>
      <w:proofErr w:type="gramEnd"/>
      <w:r w:rsidRPr="00680461">
        <w:rPr>
          <w:rFonts w:ascii="Arial" w:hAnsi="Arial" w:cs="Arial"/>
        </w:rPr>
        <w:t xml:space="preserve">, příloha č. 3 NV č. 401/2015 Sb.) a dále monitoring pesticidů ze seznamu sledovaných látek, tzv. </w:t>
      </w:r>
      <w:r w:rsidRPr="00E11FF0">
        <w:rPr>
          <w:rFonts w:ascii="Arial" w:hAnsi="Arial" w:cs="Arial"/>
          <w:lang w:val="en-GB"/>
        </w:rPr>
        <w:t>Watch</w:t>
      </w:r>
      <w:r w:rsidRPr="00680461">
        <w:rPr>
          <w:rFonts w:ascii="Arial" w:hAnsi="Arial" w:cs="Arial"/>
        </w:rPr>
        <w:t xml:space="preserve"> Listu, podle článku 8b směrnice 2008/105/ES ve znění směrnice 2013/39/EU. 4. </w:t>
      </w:r>
      <w:r w:rsidRPr="006A4394">
        <w:rPr>
          <w:rFonts w:ascii="Arial" w:hAnsi="Arial" w:cs="Arial"/>
          <w:lang w:val="en-GB"/>
        </w:rPr>
        <w:t>Watch</w:t>
      </w:r>
      <w:r w:rsidRPr="00680461">
        <w:rPr>
          <w:rFonts w:ascii="Arial" w:hAnsi="Arial" w:cs="Arial"/>
        </w:rPr>
        <w:t xml:space="preserve"> List (aktuální) byl stanoven prováděcím rozhodnutím Komise č. 2022/1307 dne 22. 7. 2022. Do </w:t>
      </w:r>
      <w:r w:rsidRPr="006A4394">
        <w:rPr>
          <w:rFonts w:ascii="Arial" w:hAnsi="Arial" w:cs="Arial"/>
          <w:lang w:val="en-GB"/>
        </w:rPr>
        <w:t>Watch</w:t>
      </w:r>
      <w:r w:rsidRPr="00680461">
        <w:rPr>
          <w:rFonts w:ascii="Arial" w:hAnsi="Arial" w:cs="Arial"/>
        </w:rPr>
        <w:t xml:space="preserve"> Listu byly</w:t>
      </w:r>
      <w:r>
        <w:rPr>
          <w:rFonts w:ascii="Arial" w:hAnsi="Arial" w:cs="Arial"/>
        </w:rPr>
        <w:t xml:space="preserve"> </w:t>
      </w:r>
      <w:r w:rsidRPr="00680461">
        <w:rPr>
          <w:rFonts w:ascii="Arial" w:hAnsi="Arial" w:cs="Arial"/>
        </w:rPr>
        <w:t xml:space="preserve">nově zařazeny tyto pesticidy </w:t>
      </w:r>
      <w:proofErr w:type="spellStart"/>
      <w:r w:rsidRPr="00680461">
        <w:rPr>
          <w:rFonts w:ascii="Arial" w:hAnsi="Arial" w:cs="Arial"/>
        </w:rPr>
        <w:t>azoxystrobin</w:t>
      </w:r>
      <w:proofErr w:type="spellEnd"/>
      <w:r w:rsidRPr="00680461">
        <w:rPr>
          <w:rFonts w:ascii="Arial" w:hAnsi="Arial" w:cs="Arial"/>
        </w:rPr>
        <w:t xml:space="preserve">, </w:t>
      </w:r>
      <w:proofErr w:type="spellStart"/>
      <w:r w:rsidRPr="00680461">
        <w:rPr>
          <w:rFonts w:ascii="Arial" w:hAnsi="Arial" w:cs="Arial"/>
        </w:rPr>
        <w:t>diflufenikan</w:t>
      </w:r>
      <w:proofErr w:type="spellEnd"/>
      <w:r w:rsidRPr="00680461">
        <w:rPr>
          <w:rFonts w:ascii="Arial" w:hAnsi="Arial" w:cs="Arial"/>
        </w:rPr>
        <w:t xml:space="preserve"> a fipronil. Pesticidy zařazené v roce 2020 na tomto seznamu zůstávají. Monitoring těchto látek by měl být v ČR zahájen v roce 2023.</w:t>
      </w:r>
      <w:r w:rsidR="00DA7F66">
        <w:rPr>
          <w:rFonts w:ascii="Arial" w:hAnsi="Arial" w:cs="Arial"/>
        </w:rPr>
        <w:t> </w:t>
      </w:r>
      <w:r w:rsidRPr="00680461">
        <w:rPr>
          <w:rFonts w:ascii="Arial" w:hAnsi="Arial" w:cs="Arial"/>
        </w:rPr>
        <w:t>V roce 2023 by měla být vydána revize směrnice 2008/105/ES o normách environmentální kvality, ve které by měly být doplněny další pesticidní látky mezi látky prioritní.</w:t>
      </w:r>
    </w:p>
    <w:p w14:paraId="4A2E9D71" w14:textId="77777777" w:rsidR="00652236" w:rsidRPr="00680461" w:rsidRDefault="00652236" w:rsidP="0017220F">
      <w:pPr>
        <w:autoSpaceDE w:val="0"/>
        <w:autoSpaceDN w:val="0"/>
        <w:adjustRightInd w:val="0"/>
        <w:spacing w:after="60" w:line="240" w:lineRule="auto"/>
        <w:jc w:val="both"/>
        <w:rPr>
          <w:rFonts w:ascii="Arial" w:hAnsi="Arial" w:cs="Arial"/>
        </w:rPr>
      </w:pPr>
      <w:r w:rsidRPr="00680461">
        <w:rPr>
          <w:rFonts w:ascii="Arial" w:hAnsi="Arial" w:cs="Arial"/>
        </w:rPr>
        <w:t>Monitoring pesticidů</w:t>
      </w:r>
      <w:r w:rsidR="009B5C9B">
        <w:rPr>
          <w:rFonts w:ascii="Arial" w:hAnsi="Arial" w:cs="Arial"/>
        </w:rPr>
        <w:t xml:space="preserve"> a jejich reziduí (metabolitů)</w:t>
      </w:r>
      <w:r w:rsidRPr="00680461">
        <w:rPr>
          <w:rFonts w:ascii="Arial" w:hAnsi="Arial" w:cs="Arial"/>
        </w:rPr>
        <w:t xml:space="preserve"> v povrchovýc</w:t>
      </w:r>
      <w:r w:rsidR="009B5C9B">
        <w:rPr>
          <w:rFonts w:ascii="Arial" w:hAnsi="Arial" w:cs="Arial"/>
        </w:rPr>
        <w:t>h vodách je součástí monitoringu vodních útvarů v jednotlivých oblastech povodí, který průběžně provádějí s. p. Povodí a náklady hradí z vlastních prostředků. Zejména důležitý je tento monitoring</w:t>
      </w:r>
      <w:r w:rsidR="007A0650">
        <w:rPr>
          <w:rFonts w:ascii="Arial" w:hAnsi="Arial" w:cs="Arial"/>
        </w:rPr>
        <w:t xml:space="preserve"> </w:t>
      </w:r>
      <w:r w:rsidR="009B5C9B">
        <w:rPr>
          <w:rFonts w:ascii="Arial" w:hAnsi="Arial" w:cs="Arial"/>
        </w:rPr>
        <w:t xml:space="preserve">ve vodárenských nádržích, kdy spolupracují s provozovateli vodáren. Povodí, s. p. </w:t>
      </w:r>
      <w:r w:rsidRPr="00680461">
        <w:rPr>
          <w:rFonts w:ascii="Arial" w:hAnsi="Arial" w:cs="Arial"/>
        </w:rPr>
        <w:t>předávají výsledky monitoringu ČHM</w:t>
      </w:r>
      <w:r w:rsidR="009B5C9B">
        <w:rPr>
          <w:rFonts w:ascii="Arial" w:hAnsi="Arial" w:cs="Arial"/>
        </w:rPr>
        <w:t>Ú pro potřeby aplikace IS ARROW a výběr výsledků je součástí Zpráv o stavu vodního hospodářství ČR („Modré zprávy“).</w:t>
      </w:r>
      <w:r w:rsidRPr="00680461">
        <w:rPr>
          <w:rFonts w:ascii="Arial" w:hAnsi="Arial" w:cs="Arial"/>
        </w:rPr>
        <w:t xml:space="preserve"> </w:t>
      </w:r>
    </w:p>
    <w:p w14:paraId="795ADD0D" w14:textId="77777777" w:rsidR="00652236" w:rsidRPr="00680461" w:rsidRDefault="00652236" w:rsidP="0017220F">
      <w:pPr>
        <w:autoSpaceDE w:val="0"/>
        <w:autoSpaceDN w:val="0"/>
        <w:adjustRightInd w:val="0"/>
        <w:spacing w:after="60" w:line="240" w:lineRule="auto"/>
        <w:jc w:val="both"/>
        <w:rPr>
          <w:rFonts w:ascii="Arial" w:hAnsi="Arial" w:cs="Arial"/>
        </w:rPr>
      </w:pPr>
      <w:r w:rsidRPr="00680461">
        <w:rPr>
          <w:rFonts w:ascii="Arial" w:hAnsi="Arial" w:cs="Arial"/>
        </w:rPr>
        <w:t>Detailní seznam účinných látek včetně jejich vlastností, použití a toxicitě je zveřejněn na</w:t>
      </w:r>
      <w:r w:rsidR="007A0650">
        <w:rPr>
          <w:rFonts w:ascii="Arial" w:hAnsi="Arial" w:cs="Arial"/>
        </w:rPr>
        <w:t> </w:t>
      </w:r>
      <w:r w:rsidRPr="00680461">
        <w:rPr>
          <w:rFonts w:ascii="Arial" w:hAnsi="Arial" w:cs="Arial"/>
        </w:rPr>
        <w:t>webových stránkách ČHMÚ v rámci informačního systému Pasportizace pesticidů (</w:t>
      </w:r>
      <w:hyperlink r:id="rId25" w:history="1">
        <w:r w:rsidR="00BB5ED3" w:rsidRPr="00B055F1">
          <w:rPr>
            <w:rStyle w:val="Hypertextovodkaz"/>
            <w:rFonts w:ascii="Arial" w:hAnsi="Arial" w:cs="Arial"/>
          </w:rPr>
          <w:t>http://hydro.chmi.cz/pasporty/</w:t>
        </w:r>
      </w:hyperlink>
      <w:r w:rsidR="00BB5ED3">
        <w:rPr>
          <w:rFonts w:ascii="Arial" w:hAnsi="Arial" w:cs="Arial"/>
        </w:rPr>
        <w:t>)</w:t>
      </w:r>
      <w:r w:rsidRPr="00680461">
        <w:rPr>
          <w:rFonts w:ascii="Arial" w:hAnsi="Arial" w:cs="Arial"/>
        </w:rPr>
        <w:t>.</w:t>
      </w:r>
    </w:p>
    <w:p w14:paraId="2DDF363B" w14:textId="77777777" w:rsidR="00652236" w:rsidRPr="00680461" w:rsidRDefault="00652236" w:rsidP="0017220F">
      <w:pPr>
        <w:spacing w:after="60" w:line="240" w:lineRule="auto"/>
        <w:jc w:val="both"/>
        <w:rPr>
          <w:rFonts w:ascii="Arial" w:hAnsi="Arial" w:cs="Arial"/>
        </w:rPr>
      </w:pPr>
      <w:r w:rsidRPr="00680461">
        <w:rPr>
          <w:rFonts w:ascii="Arial" w:hAnsi="Arial" w:cs="Arial"/>
        </w:rPr>
        <w:t>V rámci pravidelné revize má být revidována směrnice Evropského parlamentu a Rady 2008/105/ES ze dne 16. prosince 2008 o normách environmentální kvality v oblasti vodní politiky. Mezi prioritní látky je navrhováno doplnění několik</w:t>
      </w:r>
      <w:r w:rsidR="00DA7F66">
        <w:rPr>
          <w:rFonts w:ascii="Arial" w:hAnsi="Arial" w:cs="Arial"/>
        </w:rPr>
        <w:t>a</w:t>
      </w:r>
      <w:r w:rsidRPr="00680461">
        <w:rPr>
          <w:rFonts w:ascii="Arial" w:hAnsi="Arial" w:cs="Arial"/>
        </w:rPr>
        <w:t xml:space="preserve"> látek ze skupiny pesticidů. Z důvodu provázanosti by měly být doplněny podobné látky do směrnice Evropského parlamentu a Rady 2006/118/ES o ochraně podzemních vod před znečištěním</w:t>
      </w:r>
      <w:r w:rsidR="007A0650">
        <w:rPr>
          <w:rFonts w:ascii="Arial" w:hAnsi="Arial" w:cs="Arial"/>
        </w:rPr>
        <w:t xml:space="preserve"> </w:t>
      </w:r>
      <w:r w:rsidRPr="00680461">
        <w:rPr>
          <w:rFonts w:ascii="Arial" w:hAnsi="Arial" w:cs="Arial"/>
        </w:rPr>
        <w:t>a zhoršováním stavu. Návrhy revizí těchto směrnic by Evropská komise měla zveřejnit podle aktuálního plánu koncem října. Česká republika by se měla podílet na projednávání návrhu v rámci probíhajícího předsednictví Radě EU.</w:t>
      </w:r>
    </w:p>
    <w:p w14:paraId="67304EAC" w14:textId="77777777" w:rsidR="00652236" w:rsidRPr="00680461" w:rsidRDefault="00652236" w:rsidP="0017220F">
      <w:pPr>
        <w:spacing w:after="120" w:line="240" w:lineRule="auto"/>
        <w:jc w:val="both"/>
        <w:rPr>
          <w:rFonts w:ascii="Arial" w:hAnsi="Arial" w:cs="Arial"/>
        </w:rPr>
      </w:pPr>
      <w:r w:rsidRPr="00680461">
        <w:rPr>
          <w:rFonts w:ascii="Arial" w:hAnsi="Arial" w:cs="Arial"/>
        </w:rPr>
        <w:t>Dále se MŽP podílí na transpozici směrnice o jakosti vody určené k lidské spotřebě.</w:t>
      </w:r>
      <w:r w:rsidR="007A0650">
        <w:rPr>
          <w:rFonts w:ascii="Arial" w:hAnsi="Arial" w:cs="Arial"/>
        </w:rPr>
        <w:t xml:space="preserve"> </w:t>
      </w:r>
      <w:r w:rsidRPr="00680461">
        <w:rPr>
          <w:rFonts w:ascii="Arial" w:hAnsi="Arial" w:cs="Arial"/>
        </w:rPr>
        <w:t>Do této směrnice byla doplněna řada látek ze skupiny pesticidů, které bude nutno nově monitorovat jako kvalitativní ukazatel v pitné vodě. Směrnice požaduje posouzení rizik</w:t>
      </w:r>
      <w:r w:rsidR="007A0650">
        <w:rPr>
          <w:rFonts w:ascii="Arial" w:hAnsi="Arial" w:cs="Arial"/>
        </w:rPr>
        <w:t xml:space="preserve"> </w:t>
      </w:r>
      <w:r w:rsidRPr="00680461">
        <w:rPr>
          <w:rFonts w:ascii="Arial" w:hAnsi="Arial" w:cs="Arial"/>
        </w:rPr>
        <w:t>pro celý zásobovací řetězec, tj. od přírodního zdroje po místo spotřeby, přičemž</w:t>
      </w:r>
      <w:r w:rsidR="007A0650">
        <w:rPr>
          <w:rFonts w:ascii="Arial" w:hAnsi="Arial" w:cs="Arial"/>
        </w:rPr>
        <w:t xml:space="preserve"> </w:t>
      </w:r>
      <w:r w:rsidRPr="00680461">
        <w:rPr>
          <w:rFonts w:ascii="Arial" w:hAnsi="Arial" w:cs="Arial"/>
        </w:rPr>
        <w:t>se bude jednat o třístupňové posouzení řízení rizik:</w:t>
      </w:r>
    </w:p>
    <w:p w14:paraId="43470323" w14:textId="77777777" w:rsidR="00652236" w:rsidRPr="00680461" w:rsidRDefault="00652236" w:rsidP="0017220F">
      <w:pPr>
        <w:tabs>
          <w:tab w:val="left" w:pos="284"/>
        </w:tabs>
        <w:spacing w:after="60" w:line="240" w:lineRule="auto"/>
        <w:ind w:left="284"/>
        <w:jc w:val="both"/>
        <w:rPr>
          <w:rFonts w:ascii="Arial" w:hAnsi="Arial" w:cs="Arial"/>
        </w:rPr>
      </w:pPr>
      <w:r>
        <w:rPr>
          <w:rFonts w:ascii="Arial" w:hAnsi="Arial" w:cs="Arial"/>
        </w:rPr>
        <w:t>1)</w:t>
      </w:r>
      <w:r>
        <w:rPr>
          <w:rFonts w:ascii="Arial" w:hAnsi="Arial" w:cs="Arial"/>
        </w:rPr>
        <w:tab/>
      </w:r>
      <w:r w:rsidRPr="00680461">
        <w:rPr>
          <w:rFonts w:ascii="Arial" w:hAnsi="Arial" w:cs="Arial"/>
        </w:rPr>
        <w:t>posouzení a řízení rizik částí povodí souvisejících s místy odběru surové vody určené</w:t>
      </w:r>
      <w:r>
        <w:rPr>
          <w:rFonts w:ascii="Arial" w:hAnsi="Arial" w:cs="Arial"/>
        </w:rPr>
        <w:t xml:space="preserve"> </w:t>
      </w:r>
      <w:r>
        <w:rPr>
          <w:rFonts w:ascii="Arial" w:hAnsi="Arial" w:cs="Arial"/>
        </w:rPr>
        <w:tab/>
      </w:r>
      <w:r w:rsidRPr="00680461">
        <w:rPr>
          <w:rFonts w:ascii="Arial" w:hAnsi="Arial" w:cs="Arial"/>
        </w:rPr>
        <w:t>k lidské spotřebě,</w:t>
      </w:r>
    </w:p>
    <w:p w14:paraId="165029B6" w14:textId="77777777" w:rsidR="00652236" w:rsidRPr="00680461" w:rsidRDefault="00652236" w:rsidP="0017220F">
      <w:pPr>
        <w:tabs>
          <w:tab w:val="left" w:pos="284"/>
        </w:tabs>
        <w:spacing w:after="60" w:line="240" w:lineRule="auto"/>
        <w:ind w:left="284"/>
        <w:jc w:val="both"/>
        <w:rPr>
          <w:rFonts w:ascii="Arial" w:hAnsi="Arial" w:cs="Arial"/>
        </w:rPr>
      </w:pPr>
      <w:r>
        <w:rPr>
          <w:rFonts w:ascii="Arial" w:hAnsi="Arial" w:cs="Arial"/>
        </w:rPr>
        <w:t>2)</w:t>
      </w:r>
      <w:r>
        <w:rPr>
          <w:rFonts w:ascii="Arial" w:hAnsi="Arial" w:cs="Arial"/>
        </w:rPr>
        <w:tab/>
      </w:r>
      <w:r w:rsidRPr="00680461">
        <w:rPr>
          <w:rFonts w:ascii="Arial" w:hAnsi="Arial" w:cs="Arial"/>
        </w:rPr>
        <w:t>posouzení a řízení rizik každého systému zásobování (vodovodu),</w:t>
      </w:r>
    </w:p>
    <w:p w14:paraId="1C5CF659" w14:textId="77777777" w:rsidR="00652236" w:rsidRPr="00680461" w:rsidRDefault="00652236" w:rsidP="0017220F">
      <w:pPr>
        <w:tabs>
          <w:tab w:val="left" w:pos="284"/>
        </w:tabs>
        <w:spacing w:after="60" w:line="240" w:lineRule="auto"/>
        <w:ind w:left="284"/>
        <w:jc w:val="both"/>
        <w:rPr>
          <w:rFonts w:ascii="Arial" w:hAnsi="Arial" w:cs="Arial"/>
        </w:rPr>
      </w:pPr>
      <w:r>
        <w:rPr>
          <w:rFonts w:ascii="Arial" w:hAnsi="Arial" w:cs="Arial"/>
        </w:rPr>
        <w:t>3)</w:t>
      </w:r>
      <w:r>
        <w:rPr>
          <w:rFonts w:ascii="Arial" w:hAnsi="Arial" w:cs="Arial"/>
        </w:rPr>
        <w:tab/>
      </w:r>
      <w:r w:rsidRPr="00680461">
        <w:rPr>
          <w:rFonts w:ascii="Arial" w:hAnsi="Arial" w:cs="Arial"/>
        </w:rPr>
        <w:t>posouzení rizik domovních rozvodných systémů vody (vnitřních vodovodů).</w:t>
      </w:r>
    </w:p>
    <w:p w14:paraId="356375E5" w14:textId="77777777" w:rsidR="00652236" w:rsidRDefault="00652236" w:rsidP="0017220F">
      <w:pPr>
        <w:autoSpaceDE w:val="0"/>
        <w:autoSpaceDN w:val="0"/>
        <w:adjustRightInd w:val="0"/>
        <w:spacing w:before="120" w:after="0" w:line="240" w:lineRule="auto"/>
        <w:jc w:val="both"/>
        <w:rPr>
          <w:rFonts w:ascii="Arial" w:hAnsi="Arial" w:cs="Arial"/>
        </w:rPr>
      </w:pPr>
      <w:r w:rsidRPr="00680461">
        <w:rPr>
          <w:rFonts w:ascii="Arial" w:hAnsi="Arial" w:cs="Arial"/>
        </w:rPr>
        <w:t xml:space="preserve">MŽP je </w:t>
      </w:r>
      <w:proofErr w:type="spellStart"/>
      <w:r w:rsidRPr="00680461">
        <w:rPr>
          <w:rFonts w:ascii="Arial" w:hAnsi="Arial" w:cs="Arial"/>
        </w:rPr>
        <w:t>spolugestorem</w:t>
      </w:r>
      <w:proofErr w:type="spellEnd"/>
      <w:r w:rsidRPr="00680461">
        <w:rPr>
          <w:rFonts w:ascii="Arial" w:hAnsi="Arial" w:cs="Arial"/>
        </w:rPr>
        <w:t xml:space="preserve"> prvního bodu. V rámci posouzení a řízení rizik částí povodí souvisejících s místy odběru surové vody určené k lidské spotřebě má být kladen důraz</w:t>
      </w:r>
      <w:r w:rsidR="007A0650">
        <w:rPr>
          <w:rFonts w:ascii="Arial" w:hAnsi="Arial" w:cs="Arial"/>
        </w:rPr>
        <w:t xml:space="preserve"> </w:t>
      </w:r>
      <w:r w:rsidRPr="00680461">
        <w:rPr>
          <w:rFonts w:ascii="Arial" w:hAnsi="Arial" w:cs="Arial"/>
        </w:rPr>
        <w:t>na</w:t>
      </w:r>
      <w:r w:rsidR="007A0650">
        <w:rPr>
          <w:rFonts w:ascii="Arial" w:hAnsi="Arial" w:cs="Arial"/>
        </w:rPr>
        <w:t> </w:t>
      </w:r>
      <w:r w:rsidRPr="00680461">
        <w:rPr>
          <w:rFonts w:ascii="Arial" w:hAnsi="Arial" w:cs="Arial"/>
        </w:rPr>
        <w:t>identifikaci nebezpečí a náležité monitorování relevantních ukazatelů, jež mohou představovat negativní vliv pro jakost vody určené k lidské spotřebě a na základě identifikovaných negativních vlivů stanovení preventivních opatření.</w:t>
      </w:r>
    </w:p>
    <w:p w14:paraId="43AEA98F" w14:textId="77777777" w:rsidR="008303BD" w:rsidRPr="0038211C" w:rsidRDefault="008303BD" w:rsidP="0017220F">
      <w:pPr>
        <w:autoSpaceDE w:val="0"/>
        <w:autoSpaceDN w:val="0"/>
        <w:adjustRightInd w:val="0"/>
        <w:spacing w:after="0" w:line="240" w:lineRule="auto"/>
        <w:jc w:val="both"/>
        <w:rPr>
          <w:rFonts w:ascii="Arial" w:hAnsi="Arial" w:cs="Arial"/>
          <w:lang w:eastAsia="cs-CZ"/>
        </w:rPr>
      </w:pPr>
      <w:r w:rsidRPr="0038211C">
        <w:rPr>
          <w:rFonts w:ascii="Arial" w:hAnsi="Arial" w:cs="Arial"/>
          <w:lang w:eastAsia="cs-CZ"/>
        </w:rPr>
        <w:t>Z hlediska znečištění vod spojeného s používáním hnojiv jsou sledovány sloučeniny dusíku a</w:t>
      </w:r>
      <w:r w:rsidR="007A0650">
        <w:rPr>
          <w:rFonts w:ascii="Arial" w:hAnsi="Arial" w:cs="Arial"/>
          <w:lang w:eastAsia="cs-CZ"/>
        </w:rPr>
        <w:t> </w:t>
      </w:r>
      <w:r w:rsidRPr="0038211C">
        <w:rPr>
          <w:rFonts w:ascii="Arial" w:hAnsi="Arial" w:cs="Arial"/>
          <w:lang w:eastAsia="cs-CZ"/>
        </w:rPr>
        <w:t>fosforu. Problematikou znečištění vod dusičnany ze zemědělských zdrojů se dlouhodobě</w:t>
      </w:r>
      <w:r w:rsidR="00DC559A">
        <w:rPr>
          <w:rFonts w:ascii="Arial" w:hAnsi="Arial" w:cs="Arial"/>
          <w:lang w:eastAsia="cs-CZ"/>
        </w:rPr>
        <w:t xml:space="preserve"> </w:t>
      </w:r>
      <w:r w:rsidRPr="0038211C">
        <w:rPr>
          <w:rFonts w:ascii="Arial" w:hAnsi="Arial" w:cs="Arial"/>
          <w:lang w:eastAsia="cs-CZ"/>
        </w:rPr>
        <w:t>zabývá tzv. nitrátová směrnice (Směrnice Rady 91/676/E</w:t>
      </w:r>
      <w:r w:rsidR="007A0650">
        <w:rPr>
          <w:rFonts w:ascii="Arial" w:hAnsi="Arial" w:cs="Arial"/>
          <w:lang w:eastAsia="cs-CZ"/>
        </w:rPr>
        <w:t>HS), která je implementována do </w:t>
      </w:r>
      <w:r w:rsidRPr="0038211C">
        <w:rPr>
          <w:rFonts w:ascii="Arial" w:hAnsi="Arial" w:cs="Arial"/>
          <w:lang w:eastAsia="cs-CZ"/>
        </w:rPr>
        <w:t>vodního zákona, nařízení vlády č. 262/2012 Sb., o stanovení zranitelných oblastí a akčním</w:t>
      </w:r>
      <w:r w:rsidR="007A0650">
        <w:rPr>
          <w:rFonts w:ascii="Arial" w:hAnsi="Arial" w:cs="Arial"/>
          <w:lang w:eastAsia="cs-CZ"/>
        </w:rPr>
        <w:t xml:space="preserve"> </w:t>
      </w:r>
      <w:r w:rsidRPr="0038211C">
        <w:rPr>
          <w:rFonts w:ascii="Arial" w:hAnsi="Arial" w:cs="Arial"/>
          <w:lang w:eastAsia="cs-CZ"/>
        </w:rPr>
        <w:t>programu a do zákona o hnojivech. Obsah dusičnanů ve vodách sleduje a vyhodnocuje MŽP, které zároveň ve spolupráci s VÚV TGM reviduje vymezení zranitelných oblastí dusičnany (ZOD), a to v intervalu 4 let. Zemědělské hospodaření ve zranitelných oblastech dále upravuje akční program nitrátové směrnice, který se v pravidelných čtyř</w:t>
      </w:r>
      <w:r w:rsidR="007A0650">
        <w:rPr>
          <w:rFonts w:ascii="Arial" w:hAnsi="Arial" w:cs="Arial"/>
          <w:lang w:eastAsia="cs-CZ"/>
        </w:rPr>
        <w:t>letých intervalech reviduje. Od </w:t>
      </w:r>
      <w:r w:rsidRPr="0038211C">
        <w:rPr>
          <w:rFonts w:ascii="Arial" w:hAnsi="Arial" w:cs="Arial"/>
          <w:lang w:eastAsia="cs-CZ"/>
        </w:rPr>
        <w:t>1. července 2020 začaly platit podmínky 5. akčního programu.</w:t>
      </w:r>
    </w:p>
    <w:p w14:paraId="1EABA4D9" w14:textId="77777777" w:rsidR="00BF328C" w:rsidRPr="006A4394" w:rsidRDefault="00BF328C" w:rsidP="0017220F">
      <w:pPr>
        <w:spacing w:before="120" w:after="60" w:line="240" w:lineRule="auto"/>
        <w:jc w:val="both"/>
        <w:rPr>
          <w:rFonts w:ascii="Arial" w:hAnsi="Arial" w:cs="Arial"/>
          <w:b/>
        </w:rPr>
      </w:pPr>
      <w:r w:rsidRPr="006A4394">
        <w:rPr>
          <w:rFonts w:ascii="Arial" w:hAnsi="Arial" w:cs="Arial"/>
          <w:b/>
        </w:rPr>
        <w:t>Dosažené výsledky</w:t>
      </w:r>
    </w:p>
    <w:p w14:paraId="39DFE0C4" w14:textId="77777777" w:rsidR="00BF328C" w:rsidRPr="00DA7F66" w:rsidRDefault="00D51295" w:rsidP="0017220F">
      <w:pPr>
        <w:spacing w:after="0" w:line="240" w:lineRule="auto"/>
        <w:jc w:val="both"/>
        <w:rPr>
          <w:rFonts w:ascii="Arial" w:hAnsi="Arial" w:cs="Arial"/>
          <w:b/>
        </w:rPr>
      </w:pPr>
      <w:r w:rsidRPr="00680461">
        <w:rPr>
          <w:rFonts w:ascii="Arial" w:hAnsi="Arial" w:cs="Arial"/>
        </w:rPr>
        <w:t xml:space="preserve">Přítomnost znečišťujících látek ve vodách je známa díky monitoringu celé řady rizikových látek. Díky podrobnému </w:t>
      </w:r>
      <w:r w:rsidRPr="00DA7F66">
        <w:rPr>
          <w:rFonts w:ascii="Arial" w:hAnsi="Arial" w:cs="Arial"/>
        </w:rPr>
        <w:t>monitoringu znečišťujících látek mohou být stanovena vhodná opatření, která předchází znečištění vod.</w:t>
      </w:r>
    </w:p>
    <w:p w14:paraId="5CBE8110" w14:textId="41D6997A" w:rsidR="00BF328C" w:rsidRPr="006A4394" w:rsidRDefault="00BF328C" w:rsidP="0017220F">
      <w:pPr>
        <w:spacing w:before="120" w:after="120" w:line="240" w:lineRule="auto"/>
        <w:jc w:val="both"/>
        <w:rPr>
          <w:rFonts w:ascii="Arial" w:hAnsi="Arial" w:cs="Arial"/>
          <w:b/>
        </w:rPr>
      </w:pPr>
      <w:r w:rsidRPr="006A4394">
        <w:rPr>
          <w:rFonts w:ascii="Arial" w:hAnsi="Arial" w:cs="Arial"/>
          <w:b/>
        </w:rPr>
        <w:t xml:space="preserve">Finanční </w:t>
      </w:r>
      <w:r w:rsidR="00A97B8C">
        <w:rPr>
          <w:rFonts w:ascii="Arial" w:hAnsi="Arial" w:cs="Arial"/>
          <w:b/>
        </w:rPr>
        <w:t>prostředky</w:t>
      </w:r>
      <w:r w:rsidRPr="006A4394">
        <w:rPr>
          <w:rFonts w:ascii="Arial" w:hAnsi="Arial" w:cs="Arial"/>
          <w:b/>
        </w:rPr>
        <w:t xml:space="preserve"> na realizaci opatření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342"/>
        <w:gridCol w:w="1223"/>
        <w:gridCol w:w="1463"/>
        <w:gridCol w:w="1343"/>
        <w:gridCol w:w="1343"/>
        <w:gridCol w:w="1124"/>
      </w:tblGrid>
      <w:tr w:rsidR="00BF328C" w:rsidRPr="00D67EF9" w14:paraId="054AF7D1" w14:textId="77777777" w:rsidTr="0017220F">
        <w:tc>
          <w:tcPr>
            <w:tcW w:w="1234" w:type="dxa"/>
          </w:tcPr>
          <w:p w14:paraId="136A360E" w14:textId="77777777" w:rsidR="00BF328C" w:rsidRPr="001E0A8E" w:rsidRDefault="006A4394" w:rsidP="0017220F">
            <w:pPr>
              <w:spacing w:after="0" w:line="240" w:lineRule="auto"/>
              <w:jc w:val="right"/>
              <w:rPr>
                <w:rFonts w:ascii="Arial" w:hAnsi="Arial" w:cs="Arial"/>
                <w:sz w:val="20"/>
                <w:szCs w:val="20"/>
              </w:rPr>
            </w:pPr>
            <w:r w:rsidRPr="001E0A8E">
              <w:rPr>
                <w:rFonts w:ascii="Arial" w:hAnsi="Arial" w:cs="Arial"/>
                <w:sz w:val="20"/>
                <w:szCs w:val="20"/>
              </w:rPr>
              <w:t>rok</w:t>
            </w:r>
          </w:p>
        </w:tc>
        <w:tc>
          <w:tcPr>
            <w:tcW w:w="1342" w:type="dxa"/>
          </w:tcPr>
          <w:p w14:paraId="6CA8787F" w14:textId="77777777" w:rsidR="00BF328C" w:rsidRPr="001E0A8E" w:rsidRDefault="00BF328C" w:rsidP="0017220F">
            <w:pPr>
              <w:spacing w:after="0" w:line="240" w:lineRule="auto"/>
              <w:jc w:val="right"/>
              <w:rPr>
                <w:rFonts w:ascii="Arial" w:hAnsi="Arial" w:cs="Arial"/>
                <w:sz w:val="20"/>
                <w:szCs w:val="20"/>
              </w:rPr>
            </w:pPr>
            <w:r w:rsidRPr="001E0A8E">
              <w:rPr>
                <w:rFonts w:ascii="Arial" w:hAnsi="Arial" w:cs="Arial"/>
                <w:sz w:val="20"/>
                <w:szCs w:val="20"/>
              </w:rPr>
              <w:t>2017</w:t>
            </w:r>
          </w:p>
        </w:tc>
        <w:tc>
          <w:tcPr>
            <w:tcW w:w="1223" w:type="dxa"/>
          </w:tcPr>
          <w:p w14:paraId="16238FEF" w14:textId="77777777" w:rsidR="00BF328C" w:rsidRPr="001E0A8E" w:rsidRDefault="00BF328C" w:rsidP="0017220F">
            <w:pPr>
              <w:spacing w:after="0" w:line="240" w:lineRule="auto"/>
              <w:jc w:val="right"/>
              <w:rPr>
                <w:rFonts w:ascii="Arial" w:hAnsi="Arial" w:cs="Arial"/>
                <w:sz w:val="20"/>
                <w:szCs w:val="20"/>
              </w:rPr>
            </w:pPr>
            <w:r w:rsidRPr="001E0A8E">
              <w:rPr>
                <w:rFonts w:ascii="Arial" w:hAnsi="Arial" w:cs="Arial"/>
                <w:sz w:val="20"/>
                <w:szCs w:val="20"/>
              </w:rPr>
              <w:t>2018</w:t>
            </w:r>
          </w:p>
        </w:tc>
        <w:tc>
          <w:tcPr>
            <w:tcW w:w="1463" w:type="dxa"/>
          </w:tcPr>
          <w:p w14:paraId="6D557799" w14:textId="77777777" w:rsidR="00BF328C" w:rsidRPr="001E0A8E" w:rsidRDefault="00BF328C" w:rsidP="0017220F">
            <w:pPr>
              <w:spacing w:after="0" w:line="240" w:lineRule="auto"/>
              <w:jc w:val="right"/>
              <w:rPr>
                <w:rFonts w:ascii="Arial" w:hAnsi="Arial" w:cs="Arial"/>
                <w:sz w:val="20"/>
                <w:szCs w:val="20"/>
              </w:rPr>
            </w:pPr>
            <w:r w:rsidRPr="001E0A8E">
              <w:rPr>
                <w:rFonts w:ascii="Arial" w:hAnsi="Arial" w:cs="Arial"/>
                <w:sz w:val="20"/>
                <w:szCs w:val="20"/>
              </w:rPr>
              <w:t>2019</w:t>
            </w:r>
          </w:p>
        </w:tc>
        <w:tc>
          <w:tcPr>
            <w:tcW w:w="1343" w:type="dxa"/>
          </w:tcPr>
          <w:p w14:paraId="02DA1622" w14:textId="77777777" w:rsidR="00BF328C" w:rsidRPr="001E0A8E" w:rsidRDefault="00BF328C" w:rsidP="0017220F">
            <w:pPr>
              <w:spacing w:after="0" w:line="240" w:lineRule="auto"/>
              <w:jc w:val="right"/>
              <w:rPr>
                <w:rFonts w:ascii="Arial" w:hAnsi="Arial" w:cs="Arial"/>
                <w:sz w:val="20"/>
                <w:szCs w:val="20"/>
              </w:rPr>
            </w:pPr>
            <w:r w:rsidRPr="001E0A8E">
              <w:rPr>
                <w:rFonts w:ascii="Arial" w:hAnsi="Arial" w:cs="Arial"/>
                <w:sz w:val="20"/>
                <w:szCs w:val="20"/>
              </w:rPr>
              <w:t>2020</w:t>
            </w:r>
          </w:p>
        </w:tc>
        <w:tc>
          <w:tcPr>
            <w:tcW w:w="1343" w:type="dxa"/>
          </w:tcPr>
          <w:p w14:paraId="038FB90C" w14:textId="77777777" w:rsidR="00BF328C" w:rsidRPr="001E0A8E" w:rsidRDefault="00BF328C" w:rsidP="0017220F">
            <w:pPr>
              <w:spacing w:after="0" w:line="240" w:lineRule="auto"/>
              <w:jc w:val="right"/>
              <w:rPr>
                <w:rFonts w:ascii="Arial" w:hAnsi="Arial" w:cs="Arial"/>
                <w:sz w:val="20"/>
                <w:szCs w:val="20"/>
              </w:rPr>
            </w:pPr>
            <w:r w:rsidRPr="001E0A8E">
              <w:rPr>
                <w:rFonts w:ascii="Arial" w:hAnsi="Arial" w:cs="Arial"/>
                <w:sz w:val="20"/>
                <w:szCs w:val="20"/>
              </w:rPr>
              <w:t>2021</w:t>
            </w:r>
          </w:p>
        </w:tc>
        <w:tc>
          <w:tcPr>
            <w:tcW w:w="1124" w:type="dxa"/>
          </w:tcPr>
          <w:p w14:paraId="3BBAB8A9" w14:textId="77777777" w:rsidR="00BF328C" w:rsidRPr="001E0A8E" w:rsidRDefault="00BF328C" w:rsidP="0017220F">
            <w:pPr>
              <w:spacing w:after="0" w:line="240" w:lineRule="auto"/>
              <w:jc w:val="right"/>
              <w:rPr>
                <w:rFonts w:ascii="Arial" w:hAnsi="Arial" w:cs="Arial"/>
                <w:sz w:val="20"/>
                <w:szCs w:val="20"/>
                <w:highlight w:val="yellow"/>
              </w:rPr>
            </w:pPr>
            <w:r w:rsidRPr="001E0A8E">
              <w:rPr>
                <w:rFonts w:ascii="Arial" w:hAnsi="Arial" w:cs="Arial"/>
                <w:sz w:val="20"/>
                <w:szCs w:val="20"/>
              </w:rPr>
              <w:t>2022</w:t>
            </w:r>
          </w:p>
        </w:tc>
      </w:tr>
      <w:tr w:rsidR="00D51295" w:rsidRPr="00D67EF9" w14:paraId="4635786B" w14:textId="77777777" w:rsidTr="0017220F">
        <w:tc>
          <w:tcPr>
            <w:tcW w:w="1234" w:type="dxa"/>
          </w:tcPr>
          <w:p w14:paraId="2811BB9C" w14:textId="77777777" w:rsidR="00D51295" w:rsidRPr="001E0A8E" w:rsidRDefault="00D51295" w:rsidP="0017220F">
            <w:pPr>
              <w:spacing w:after="0" w:line="240" w:lineRule="auto"/>
              <w:jc w:val="right"/>
              <w:rPr>
                <w:rFonts w:ascii="Arial" w:hAnsi="Arial" w:cs="Arial"/>
                <w:sz w:val="20"/>
                <w:szCs w:val="20"/>
              </w:rPr>
            </w:pPr>
            <w:r w:rsidRPr="001E0A8E">
              <w:rPr>
                <w:rFonts w:ascii="Arial" w:hAnsi="Arial" w:cs="Arial"/>
                <w:sz w:val="20"/>
                <w:szCs w:val="20"/>
              </w:rPr>
              <w:t>[</w:t>
            </w:r>
            <w:r w:rsidR="006A4394" w:rsidRPr="001E0A8E">
              <w:rPr>
                <w:rFonts w:ascii="Arial" w:hAnsi="Arial" w:cs="Arial"/>
                <w:sz w:val="20"/>
                <w:szCs w:val="20"/>
              </w:rPr>
              <w:t xml:space="preserve">mil. </w:t>
            </w:r>
            <w:r w:rsidRPr="001E0A8E">
              <w:rPr>
                <w:rFonts w:ascii="Arial" w:hAnsi="Arial" w:cs="Arial"/>
                <w:sz w:val="20"/>
                <w:szCs w:val="20"/>
              </w:rPr>
              <w:t>Kč]</w:t>
            </w:r>
          </w:p>
        </w:tc>
        <w:tc>
          <w:tcPr>
            <w:tcW w:w="2565" w:type="dxa"/>
            <w:gridSpan w:val="2"/>
          </w:tcPr>
          <w:p w14:paraId="4B57095E" w14:textId="77777777" w:rsidR="00D51295" w:rsidRPr="001E0A8E" w:rsidRDefault="00D51295" w:rsidP="0017220F">
            <w:pPr>
              <w:spacing w:after="0" w:line="240" w:lineRule="auto"/>
              <w:jc w:val="center"/>
              <w:rPr>
                <w:rFonts w:ascii="Arial" w:hAnsi="Arial" w:cs="Arial"/>
                <w:sz w:val="20"/>
                <w:szCs w:val="20"/>
              </w:rPr>
            </w:pPr>
            <w:r w:rsidRPr="001E0A8E">
              <w:rPr>
                <w:rFonts w:ascii="Arial" w:hAnsi="Arial" w:cs="Arial"/>
                <w:sz w:val="20"/>
                <w:szCs w:val="20"/>
              </w:rPr>
              <w:t>39</w:t>
            </w:r>
            <w:r w:rsidR="006A4394" w:rsidRPr="001E0A8E">
              <w:rPr>
                <w:rFonts w:ascii="Arial" w:hAnsi="Arial" w:cs="Arial"/>
                <w:sz w:val="20"/>
                <w:szCs w:val="20"/>
              </w:rPr>
              <w:t>,5</w:t>
            </w:r>
          </w:p>
        </w:tc>
        <w:tc>
          <w:tcPr>
            <w:tcW w:w="1463" w:type="dxa"/>
          </w:tcPr>
          <w:p w14:paraId="650F2FBE" w14:textId="77777777" w:rsidR="00D51295" w:rsidRPr="001E0A8E" w:rsidRDefault="00D51295" w:rsidP="0017220F">
            <w:pPr>
              <w:spacing w:after="0" w:line="240" w:lineRule="auto"/>
              <w:jc w:val="right"/>
              <w:rPr>
                <w:rFonts w:ascii="Arial" w:hAnsi="Arial" w:cs="Arial"/>
                <w:sz w:val="20"/>
                <w:szCs w:val="20"/>
              </w:rPr>
            </w:pPr>
            <w:r w:rsidRPr="001E0A8E">
              <w:rPr>
                <w:rFonts w:ascii="Arial" w:hAnsi="Arial" w:cs="Arial"/>
                <w:sz w:val="20"/>
                <w:szCs w:val="20"/>
              </w:rPr>
              <w:t>16</w:t>
            </w:r>
            <w:r w:rsidR="006A4394" w:rsidRPr="001E0A8E">
              <w:rPr>
                <w:rFonts w:ascii="Arial" w:hAnsi="Arial" w:cs="Arial"/>
                <w:sz w:val="20"/>
                <w:szCs w:val="20"/>
              </w:rPr>
              <w:t>,</w:t>
            </w:r>
            <w:r w:rsidR="001E0A8E" w:rsidRPr="001E0A8E">
              <w:rPr>
                <w:rFonts w:ascii="Arial" w:hAnsi="Arial" w:cs="Arial"/>
                <w:sz w:val="20"/>
                <w:szCs w:val="20"/>
              </w:rPr>
              <w:t>38</w:t>
            </w:r>
          </w:p>
        </w:tc>
        <w:tc>
          <w:tcPr>
            <w:tcW w:w="1343" w:type="dxa"/>
          </w:tcPr>
          <w:p w14:paraId="12A768A3" w14:textId="77777777" w:rsidR="00D51295" w:rsidRPr="001E0A8E" w:rsidRDefault="00D51295" w:rsidP="0017220F">
            <w:pPr>
              <w:spacing w:after="0" w:line="240" w:lineRule="auto"/>
              <w:jc w:val="right"/>
              <w:rPr>
                <w:rFonts w:ascii="Arial" w:hAnsi="Arial" w:cs="Arial"/>
                <w:sz w:val="20"/>
                <w:szCs w:val="20"/>
              </w:rPr>
            </w:pPr>
            <w:r w:rsidRPr="001E0A8E">
              <w:rPr>
                <w:rFonts w:ascii="Arial" w:hAnsi="Arial" w:cs="Arial"/>
                <w:sz w:val="20"/>
                <w:szCs w:val="20"/>
              </w:rPr>
              <w:t>16</w:t>
            </w:r>
            <w:r w:rsidR="001E0A8E" w:rsidRPr="001E0A8E">
              <w:rPr>
                <w:rFonts w:ascii="Arial" w:hAnsi="Arial" w:cs="Arial"/>
                <w:sz w:val="20"/>
                <w:szCs w:val="20"/>
              </w:rPr>
              <w:t>,4</w:t>
            </w:r>
          </w:p>
        </w:tc>
        <w:tc>
          <w:tcPr>
            <w:tcW w:w="1343" w:type="dxa"/>
          </w:tcPr>
          <w:p w14:paraId="3B65FC2C" w14:textId="77777777" w:rsidR="00D51295" w:rsidRPr="001E0A8E" w:rsidRDefault="00D51295" w:rsidP="0017220F">
            <w:pPr>
              <w:spacing w:after="0" w:line="240" w:lineRule="auto"/>
              <w:jc w:val="right"/>
              <w:rPr>
                <w:rFonts w:ascii="Arial" w:hAnsi="Arial" w:cs="Arial"/>
                <w:sz w:val="20"/>
                <w:szCs w:val="20"/>
              </w:rPr>
            </w:pPr>
            <w:r w:rsidRPr="001E0A8E">
              <w:rPr>
                <w:rFonts w:ascii="Arial" w:hAnsi="Arial" w:cs="Arial"/>
                <w:sz w:val="20"/>
                <w:szCs w:val="20"/>
              </w:rPr>
              <w:t>23</w:t>
            </w:r>
            <w:r w:rsidR="001E0A8E" w:rsidRPr="001E0A8E">
              <w:rPr>
                <w:rFonts w:ascii="Arial" w:hAnsi="Arial" w:cs="Arial"/>
                <w:sz w:val="20"/>
                <w:szCs w:val="20"/>
              </w:rPr>
              <w:t>,3</w:t>
            </w:r>
          </w:p>
        </w:tc>
        <w:tc>
          <w:tcPr>
            <w:tcW w:w="1124" w:type="dxa"/>
          </w:tcPr>
          <w:p w14:paraId="5287FE59" w14:textId="77777777" w:rsidR="00D51295" w:rsidRPr="001E0A8E" w:rsidRDefault="00D51295" w:rsidP="0017220F">
            <w:pPr>
              <w:spacing w:after="0" w:line="240" w:lineRule="auto"/>
              <w:jc w:val="right"/>
              <w:rPr>
                <w:rFonts w:ascii="Arial" w:hAnsi="Arial" w:cs="Arial"/>
                <w:sz w:val="20"/>
                <w:szCs w:val="20"/>
              </w:rPr>
            </w:pPr>
            <w:r w:rsidRPr="001E0A8E">
              <w:rPr>
                <w:rFonts w:ascii="Arial" w:hAnsi="Arial" w:cs="Arial"/>
                <w:sz w:val="20"/>
                <w:szCs w:val="20"/>
              </w:rPr>
              <w:t>24</w:t>
            </w:r>
            <w:r w:rsidR="001E0A8E" w:rsidRPr="001E0A8E">
              <w:rPr>
                <w:rFonts w:ascii="Arial" w:hAnsi="Arial" w:cs="Arial"/>
                <w:sz w:val="20"/>
                <w:szCs w:val="20"/>
              </w:rPr>
              <w:t>,3</w:t>
            </w:r>
          </w:p>
        </w:tc>
      </w:tr>
      <w:tr w:rsidR="00D51295" w:rsidRPr="00D67EF9" w14:paraId="61213A24" w14:textId="77777777" w:rsidTr="0017220F">
        <w:tc>
          <w:tcPr>
            <w:tcW w:w="9072" w:type="dxa"/>
            <w:gridSpan w:val="7"/>
          </w:tcPr>
          <w:p w14:paraId="0C5983C8" w14:textId="1165B9F0" w:rsidR="00D51295" w:rsidRPr="001E0A8E" w:rsidRDefault="00D51295" w:rsidP="0017220F">
            <w:pPr>
              <w:spacing w:after="0" w:line="240" w:lineRule="auto"/>
              <w:rPr>
                <w:rFonts w:ascii="Arial" w:hAnsi="Arial" w:cs="Arial"/>
                <w:b/>
                <w:sz w:val="20"/>
                <w:szCs w:val="20"/>
              </w:rPr>
            </w:pPr>
            <w:r w:rsidRPr="001E0A8E">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1E0A8E">
              <w:rPr>
                <w:rFonts w:ascii="Arial" w:hAnsi="Arial" w:cs="Arial"/>
                <w:b/>
                <w:sz w:val="20"/>
                <w:szCs w:val="20"/>
              </w:rPr>
              <w:t xml:space="preserve">celkem: </w:t>
            </w:r>
            <w:r w:rsidRPr="001E0A8E">
              <w:rPr>
                <w:rFonts w:ascii="Arial" w:hAnsi="Arial" w:cs="Arial"/>
                <w:sz w:val="20"/>
                <w:szCs w:val="20"/>
              </w:rPr>
              <w:t>119 880 000 Kč</w:t>
            </w:r>
          </w:p>
        </w:tc>
      </w:tr>
    </w:tbl>
    <w:p w14:paraId="52C0508B" w14:textId="77777777" w:rsidR="00BF328C" w:rsidRPr="006A4394" w:rsidRDefault="00BF328C" w:rsidP="0017220F">
      <w:pPr>
        <w:spacing w:before="120" w:after="60" w:line="240" w:lineRule="auto"/>
        <w:jc w:val="both"/>
        <w:rPr>
          <w:rFonts w:ascii="Arial" w:hAnsi="Arial" w:cs="Arial"/>
          <w:bCs/>
          <w:i/>
          <w:iCs/>
        </w:rPr>
      </w:pPr>
      <w:r w:rsidRPr="006A4394">
        <w:rPr>
          <w:rFonts w:ascii="Arial" w:hAnsi="Arial" w:cs="Arial"/>
          <w:b/>
        </w:rPr>
        <w:t>Hodnocení opatření</w:t>
      </w:r>
      <w:r w:rsidR="00D62E35" w:rsidRPr="006A4394">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D51295" w:rsidRPr="00CC38D0">
        <w:rPr>
          <w:rFonts w:ascii="Arial" w:hAnsi="Arial" w:cs="Arial"/>
          <w:b/>
        </w:rPr>
        <w:t>plněno průběžně</w:t>
      </w:r>
      <w:r w:rsidR="00CC38D0">
        <w:rPr>
          <w:rFonts w:ascii="Arial" w:hAnsi="Arial" w:cs="Arial"/>
        </w:rPr>
        <w:t>.</w:t>
      </w:r>
    </w:p>
    <w:p w14:paraId="36DEB9B1" w14:textId="77777777" w:rsidR="00652236" w:rsidRPr="00680461" w:rsidRDefault="00652236" w:rsidP="0017220F">
      <w:pPr>
        <w:spacing w:after="60" w:line="240" w:lineRule="auto"/>
        <w:jc w:val="both"/>
        <w:rPr>
          <w:rFonts w:ascii="Arial" w:hAnsi="Arial" w:cs="Arial"/>
        </w:rPr>
      </w:pPr>
      <w:r w:rsidRPr="00680461">
        <w:rPr>
          <w:rFonts w:ascii="Arial" w:hAnsi="Arial" w:cs="Arial"/>
        </w:rPr>
        <w:t xml:space="preserve">Monitoring se bude vyvíjet s ohledem na vývoj </w:t>
      </w:r>
      <w:r w:rsidR="000621A1">
        <w:rPr>
          <w:rFonts w:ascii="Arial" w:hAnsi="Arial" w:cs="Arial"/>
        </w:rPr>
        <w:t>e</w:t>
      </w:r>
      <w:r w:rsidRPr="00680461">
        <w:rPr>
          <w:rFonts w:ascii="Arial" w:hAnsi="Arial" w:cs="Arial"/>
        </w:rPr>
        <w:t>vropské legislativy a také s</w:t>
      </w:r>
      <w:r w:rsidR="007A0650">
        <w:rPr>
          <w:rFonts w:ascii="Arial" w:hAnsi="Arial" w:cs="Arial"/>
        </w:rPr>
        <w:t> </w:t>
      </w:r>
      <w:r w:rsidRPr="00680461">
        <w:rPr>
          <w:rFonts w:ascii="Arial" w:hAnsi="Arial" w:cs="Arial"/>
        </w:rPr>
        <w:t>ohledem</w:t>
      </w:r>
      <w:r w:rsidR="007A0650">
        <w:rPr>
          <w:rFonts w:ascii="Arial" w:hAnsi="Arial" w:cs="Arial"/>
        </w:rPr>
        <w:t xml:space="preserve"> </w:t>
      </w:r>
      <w:r w:rsidRPr="00680461">
        <w:rPr>
          <w:rFonts w:ascii="Arial" w:hAnsi="Arial" w:cs="Arial"/>
        </w:rPr>
        <w:t>na vývoj nařízení Evropského parlamentu a Rady o udržitelném používání přípravků</w:t>
      </w:r>
      <w:r w:rsidR="007A0650">
        <w:rPr>
          <w:rFonts w:ascii="Arial" w:hAnsi="Arial" w:cs="Arial"/>
        </w:rPr>
        <w:t xml:space="preserve"> </w:t>
      </w:r>
      <w:r w:rsidRPr="00680461">
        <w:rPr>
          <w:rFonts w:ascii="Arial" w:hAnsi="Arial" w:cs="Arial"/>
        </w:rPr>
        <w:t>na ochranu rostlin a změně nařízení (EU) 2021/</w:t>
      </w:r>
      <w:proofErr w:type="gramStart"/>
      <w:r w:rsidRPr="00680461">
        <w:rPr>
          <w:rFonts w:ascii="Arial" w:hAnsi="Arial" w:cs="Arial"/>
        </w:rPr>
        <w:t>2115</w:t>
      </w:r>
      <w:r w:rsidR="00000ECD">
        <w:rPr>
          <w:rFonts w:ascii="Arial" w:hAnsi="Arial" w:cs="Arial"/>
        </w:rPr>
        <w:t> </w:t>
      </w:r>
      <w:r w:rsidRPr="00680461">
        <w:rPr>
          <w:rFonts w:ascii="Arial" w:hAnsi="Arial" w:cs="Arial"/>
        </w:rPr>
        <w:t>–</w:t>
      </w:r>
      <w:r w:rsidR="00000ECD">
        <w:rPr>
          <w:rFonts w:ascii="Arial" w:hAnsi="Arial" w:cs="Arial"/>
        </w:rPr>
        <w:t> </w:t>
      </w:r>
      <w:r w:rsidRPr="00680461">
        <w:rPr>
          <w:rFonts w:ascii="Arial" w:hAnsi="Arial" w:cs="Arial"/>
        </w:rPr>
        <w:t>v</w:t>
      </w:r>
      <w:proofErr w:type="gramEnd"/>
      <w:r w:rsidRPr="00680461">
        <w:rPr>
          <w:rFonts w:ascii="Arial" w:hAnsi="Arial" w:cs="Arial"/>
        </w:rPr>
        <w:t xml:space="preserve"> současné době smě</w:t>
      </w:r>
      <w:r w:rsidR="00DA7F66">
        <w:rPr>
          <w:rFonts w:ascii="Arial" w:hAnsi="Arial" w:cs="Arial"/>
        </w:rPr>
        <w:t>rnice Evropského parlamentu a R</w:t>
      </w:r>
      <w:r w:rsidRPr="00680461">
        <w:rPr>
          <w:rFonts w:ascii="Arial" w:hAnsi="Arial" w:cs="Arial"/>
        </w:rPr>
        <w:t>ady 2009/128/ES, kterou se stanoví rámec pro činnost Společenství za účelem dosažení udržitelného používání, které stanoví novou podobu Národního akčního plánu k bezpečnému používání pesticidů v ČR.</w:t>
      </w:r>
    </w:p>
    <w:p w14:paraId="198682EF" w14:textId="77777777" w:rsidR="00652236" w:rsidRDefault="00652236" w:rsidP="0017220F">
      <w:pPr>
        <w:spacing w:after="0" w:line="240" w:lineRule="auto"/>
        <w:jc w:val="both"/>
        <w:rPr>
          <w:rFonts w:ascii="Arial" w:hAnsi="Arial" w:cs="Arial"/>
        </w:rPr>
      </w:pPr>
      <w:r w:rsidRPr="00680461">
        <w:rPr>
          <w:rFonts w:ascii="Arial" w:hAnsi="Arial" w:cs="Arial"/>
        </w:rPr>
        <w:t xml:space="preserve">Pro pokračování podrobného monitoringu je potřeba zajistit v rozpočtech dílčích </w:t>
      </w:r>
      <w:proofErr w:type="gramStart"/>
      <w:r w:rsidRPr="00680461">
        <w:rPr>
          <w:rFonts w:ascii="Arial" w:hAnsi="Arial" w:cs="Arial"/>
        </w:rPr>
        <w:t>rezortů</w:t>
      </w:r>
      <w:proofErr w:type="gramEnd"/>
      <w:r w:rsidRPr="00680461">
        <w:rPr>
          <w:rFonts w:ascii="Arial" w:hAnsi="Arial" w:cs="Arial"/>
        </w:rPr>
        <w:t xml:space="preserve"> </w:t>
      </w:r>
      <w:r w:rsidR="009E203A">
        <w:rPr>
          <w:rFonts w:ascii="Arial" w:hAnsi="Arial" w:cs="Arial"/>
        </w:rPr>
        <w:t>dostatečné finanční</w:t>
      </w:r>
      <w:r w:rsidRPr="00680461">
        <w:rPr>
          <w:rFonts w:ascii="Arial" w:hAnsi="Arial" w:cs="Arial"/>
        </w:rPr>
        <w:t xml:space="preserve"> prostředky, aby nedocházelo k jeho redukci ve vazbě na redukci rozpočtů jednotlivých institucí (podniky Povodí, ČHMÚ). Budoucí vývoj zjevně směřuje</w:t>
      </w:r>
      <w:r w:rsidR="007A0650">
        <w:rPr>
          <w:rFonts w:ascii="Arial" w:hAnsi="Arial" w:cs="Arial"/>
        </w:rPr>
        <w:t xml:space="preserve"> </w:t>
      </w:r>
      <w:r w:rsidRPr="00680461">
        <w:rPr>
          <w:rFonts w:ascii="Arial" w:hAnsi="Arial" w:cs="Arial"/>
        </w:rPr>
        <w:t>k potřebě intenzivnějšího monitoringu některých stávajících a zejména též nových polutantů.</w:t>
      </w:r>
    </w:p>
    <w:p w14:paraId="5859D72D" w14:textId="77777777" w:rsidR="00BF328C" w:rsidRPr="006A4394" w:rsidRDefault="00BF328C" w:rsidP="0017220F">
      <w:pPr>
        <w:spacing w:before="120" w:after="60" w:line="240" w:lineRule="auto"/>
        <w:jc w:val="both"/>
        <w:rPr>
          <w:rFonts w:ascii="Arial" w:hAnsi="Arial" w:cs="Arial"/>
          <w:b/>
        </w:rPr>
      </w:pPr>
      <w:r w:rsidRPr="006A4394">
        <w:rPr>
          <w:rFonts w:ascii="Arial" w:hAnsi="Arial" w:cs="Arial"/>
          <w:b/>
        </w:rPr>
        <w:t>Indikátor navržen</w:t>
      </w:r>
      <w:r w:rsidR="00D62E35" w:rsidRPr="006A4394">
        <w:rPr>
          <w:rFonts w:ascii="Arial" w:hAnsi="Arial" w:cs="Arial"/>
          <w:b/>
        </w:rPr>
        <w:t>ý pro budoucí sledování pokroku</w:t>
      </w:r>
    </w:p>
    <w:p w14:paraId="09A0B6B6" w14:textId="77777777" w:rsidR="001E0A8E" w:rsidRPr="001E0A8E" w:rsidRDefault="001E0A8E" w:rsidP="0017220F">
      <w:pPr>
        <w:tabs>
          <w:tab w:val="left" w:pos="142"/>
          <w:tab w:val="left" w:pos="709"/>
        </w:tabs>
        <w:spacing w:after="0" w:line="240" w:lineRule="auto"/>
        <w:jc w:val="both"/>
        <w:rPr>
          <w:rFonts w:ascii="Arial" w:hAnsi="Arial" w:cs="Arial"/>
        </w:rPr>
      </w:pPr>
      <w:r w:rsidRPr="001E0A8E">
        <w:rPr>
          <w:rFonts w:ascii="Arial" w:hAnsi="Arial" w:cs="Arial"/>
        </w:rPr>
        <w:t>Počet sledovaných pesticidních látek</w:t>
      </w:r>
      <w:r w:rsidR="0013599D">
        <w:rPr>
          <w:rFonts w:ascii="Arial" w:hAnsi="Arial" w:cs="Arial"/>
        </w:rPr>
        <w:t>, p</w:t>
      </w:r>
      <w:r w:rsidRPr="001E0A8E">
        <w:rPr>
          <w:rFonts w:ascii="Arial" w:hAnsi="Arial" w:cs="Arial"/>
        </w:rPr>
        <w:t>očet útvarů povrchových a podzemních vod dosahujících dobrého stavu v dotčených ukazatelích.</w:t>
      </w:r>
    </w:p>
    <w:p w14:paraId="758E2407" w14:textId="77777777" w:rsidR="00613909" w:rsidRPr="00D62E35" w:rsidRDefault="00D62E35" w:rsidP="00DA7F66">
      <w:pPr>
        <w:tabs>
          <w:tab w:val="left" w:pos="142"/>
          <w:tab w:val="left" w:pos="709"/>
        </w:tabs>
        <w:spacing w:after="0" w:line="240" w:lineRule="auto"/>
        <w:rPr>
          <w:rFonts w:ascii="Arial" w:hAnsi="Arial"/>
          <w:b/>
          <w:color w:val="000000"/>
          <w:sz w:val="24"/>
          <w:szCs w:val="24"/>
        </w:rPr>
      </w:pPr>
      <w:r w:rsidRPr="0092230D">
        <w:rPr>
          <w:color w:val="4F6228"/>
        </w:rPr>
        <w:br w:type="page"/>
      </w:r>
      <w:bookmarkStart w:id="33" w:name="_Toc27662628"/>
      <w:r w:rsidR="005E3327">
        <w:rPr>
          <w:rFonts w:ascii="Arial" w:hAnsi="Arial"/>
          <w:b/>
          <w:color w:val="000000"/>
          <w:sz w:val="24"/>
          <w:szCs w:val="24"/>
        </w:rPr>
        <w:t>4</w:t>
      </w:r>
      <w:r w:rsidR="00F84696" w:rsidRPr="00D62E35">
        <w:rPr>
          <w:rFonts w:ascii="Arial" w:hAnsi="Arial"/>
          <w:b/>
          <w:color w:val="000000"/>
          <w:sz w:val="24"/>
          <w:szCs w:val="24"/>
        </w:rPr>
        <w:t>.3.5</w:t>
      </w:r>
      <w:r w:rsidR="00F84696" w:rsidRPr="00D62E35">
        <w:rPr>
          <w:rFonts w:ascii="Arial" w:hAnsi="Arial"/>
          <w:b/>
          <w:color w:val="000000"/>
          <w:sz w:val="24"/>
          <w:szCs w:val="24"/>
        </w:rPr>
        <w:tab/>
      </w:r>
      <w:r w:rsidR="00613909" w:rsidRPr="00D62E35">
        <w:rPr>
          <w:rFonts w:ascii="Arial" w:hAnsi="Arial"/>
          <w:b/>
          <w:color w:val="000000"/>
          <w:sz w:val="24"/>
          <w:szCs w:val="24"/>
        </w:rPr>
        <w:t>Z</w:t>
      </w:r>
      <w:r w:rsidR="00FF0166" w:rsidRPr="00D62E35">
        <w:rPr>
          <w:rFonts w:ascii="Arial" w:hAnsi="Arial"/>
          <w:b/>
          <w:color w:val="000000"/>
          <w:sz w:val="24"/>
          <w:szCs w:val="24"/>
        </w:rPr>
        <w:t>MĚNA ZEMĚDĚLSKÉ POLIT</w:t>
      </w:r>
      <w:r w:rsidR="007A0650">
        <w:rPr>
          <w:rFonts w:ascii="Arial" w:hAnsi="Arial"/>
          <w:b/>
          <w:color w:val="000000"/>
          <w:sz w:val="24"/>
          <w:szCs w:val="24"/>
        </w:rPr>
        <w:t>IKY V OBLASTI PODPORY PĚSTOVÁNÍ</w:t>
      </w:r>
      <w:r w:rsidR="007A0650">
        <w:rPr>
          <w:rFonts w:ascii="Arial" w:hAnsi="Arial"/>
          <w:b/>
          <w:color w:val="000000"/>
          <w:sz w:val="24"/>
          <w:szCs w:val="24"/>
        </w:rPr>
        <w:tab/>
      </w:r>
      <w:r>
        <w:rPr>
          <w:rFonts w:ascii="Arial" w:hAnsi="Arial"/>
          <w:b/>
          <w:color w:val="000000"/>
          <w:sz w:val="24"/>
          <w:szCs w:val="24"/>
        </w:rPr>
        <w:tab/>
      </w:r>
      <w:r w:rsidR="00FF0166" w:rsidRPr="00D62E35">
        <w:rPr>
          <w:rFonts w:ascii="Arial" w:hAnsi="Arial"/>
          <w:b/>
          <w:color w:val="000000"/>
          <w:sz w:val="24"/>
          <w:szCs w:val="24"/>
        </w:rPr>
        <w:t xml:space="preserve">ENERGETICKÝCH PLODIN </w:t>
      </w:r>
      <w:bookmarkEnd w:id="33"/>
    </w:p>
    <w:p w14:paraId="69091E6C" w14:textId="77777777" w:rsidR="00FF0166" w:rsidRDefault="00613909" w:rsidP="008334E5">
      <w:pPr>
        <w:spacing w:before="60" w:after="60" w:line="240" w:lineRule="auto"/>
        <w:jc w:val="both"/>
        <w:rPr>
          <w:rFonts w:ascii="Arial" w:hAnsi="Arial" w:cs="Arial"/>
          <w:i/>
          <w:color w:val="000000"/>
        </w:rPr>
      </w:pPr>
      <w:r w:rsidRPr="00FF0166">
        <w:rPr>
          <w:rFonts w:ascii="Arial" w:hAnsi="Arial" w:cs="Arial"/>
          <w:i/>
          <w:color w:val="000000"/>
        </w:rPr>
        <w:t xml:space="preserve">Cílem </w:t>
      </w:r>
      <w:r w:rsidR="00D350A9" w:rsidRPr="00FF0166">
        <w:rPr>
          <w:rFonts w:ascii="Arial" w:hAnsi="Arial" w:cs="Arial"/>
          <w:i/>
          <w:color w:val="000000"/>
        </w:rPr>
        <w:t>uvedených opatření je omezit zatížení půdy a následně vodních zdrojů nadměrnou erozí a chemickým znečištěním v souvislosti s pěstováním zemědělských plodin</w:t>
      </w:r>
      <w:r w:rsidR="007A0650">
        <w:rPr>
          <w:rFonts w:ascii="Arial" w:hAnsi="Arial" w:cs="Arial"/>
          <w:i/>
          <w:color w:val="000000"/>
        </w:rPr>
        <w:t xml:space="preserve"> </w:t>
      </w:r>
      <w:r w:rsidR="00D350A9" w:rsidRPr="00FF0166">
        <w:rPr>
          <w:rFonts w:ascii="Arial" w:hAnsi="Arial" w:cs="Arial"/>
          <w:i/>
          <w:color w:val="000000"/>
        </w:rPr>
        <w:t>pro energetické využití</w:t>
      </w:r>
      <w:r w:rsidRPr="00FF0166">
        <w:rPr>
          <w:rFonts w:ascii="Arial" w:hAnsi="Arial" w:cs="Arial"/>
          <w:i/>
          <w:color w:val="000000"/>
        </w:rPr>
        <w:t>.</w:t>
      </w:r>
    </w:p>
    <w:p w14:paraId="1DE0F512" w14:textId="77777777" w:rsidR="00613909" w:rsidRPr="00645B61" w:rsidRDefault="002D2440" w:rsidP="00FF0166">
      <w:pPr>
        <w:spacing w:after="0" w:line="240" w:lineRule="auto"/>
        <w:jc w:val="both"/>
        <w:rPr>
          <w:rFonts w:ascii="Arial" w:hAnsi="Arial" w:cs="Arial"/>
          <w:i/>
          <w:iCs/>
          <w:sz w:val="20"/>
          <w:szCs w:val="20"/>
        </w:rPr>
      </w:pPr>
      <w:r w:rsidRPr="00645B61">
        <w:rPr>
          <w:rFonts w:ascii="Arial" w:hAnsi="Arial" w:cs="Arial"/>
          <w:i/>
          <w:iCs/>
          <w:sz w:val="20"/>
          <w:szCs w:val="20"/>
        </w:rPr>
        <w:t xml:space="preserve">Gestor: Ing. Karel </w:t>
      </w:r>
      <w:r w:rsidR="00606FAE">
        <w:rPr>
          <w:rFonts w:ascii="Arial" w:hAnsi="Arial" w:cs="Arial"/>
          <w:i/>
          <w:iCs/>
          <w:sz w:val="20"/>
          <w:szCs w:val="20"/>
        </w:rPr>
        <w:t>Trapl, Ph.D. (Sekce ekolog.</w:t>
      </w:r>
      <w:r w:rsidRPr="00645B61">
        <w:rPr>
          <w:rFonts w:ascii="Arial" w:hAnsi="Arial" w:cs="Arial"/>
          <w:i/>
          <w:iCs/>
          <w:sz w:val="20"/>
          <w:szCs w:val="20"/>
        </w:rPr>
        <w:t xml:space="preserve"> zemědělství, komodit, výzkumu a vzdělávání, </w:t>
      </w:r>
      <w:proofErr w:type="spellStart"/>
      <w:r w:rsidRPr="00645B61">
        <w:rPr>
          <w:rFonts w:ascii="Arial" w:hAnsi="Arial" w:cs="Arial"/>
          <w:i/>
          <w:iCs/>
          <w:sz w:val="20"/>
          <w:szCs w:val="20"/>
        </w:rPr>
        <w:t>MZe</w:t>
      </w:r>
      <w:proofErr w:type="spellEnd"/>
      <w:r w:rsidRPr="00645B61">
        <w:rPr>
          <w:rFonts w:ascii="Arial" w:hAnsi="Arial" w:cs="Arial"/>
          <w:i/>
          <w:iCs/>
          <w:sz w:val="20"/>
          <w:szCs w:val="20"/>
        </w:rPr>
        <w:t>)</w:t>
      </w:r>
    </w:p>
    <w:p w14:paraId="5A26733A" w14:textId="77777777" w:rsidR="00645B61" w:rsidRPr="00645B61" w:rsidRDefault="0008538A" w:rsidP="00FF0166">
      <w:pPr>
        <w:spacing w:after="0" w:line="240" w:lineRule="auto"/>
        <w:jc w:val="both"/>
        <w:rPr>
          <w:i/>
          <w:iCs/>
        </w:rPr>
      </w:pPr>
      <w:r w:rsidRPr="00FF0166">
        <w:rPr>
          <w:rFonts w:ascii="Arial" w:hAnsi="Arial" w:cs="Arial"/>
          <w:i/>
          <w:noProof/>
          <w:color w:val="000000"/>
          <w:lang w:eastAsia="cs-CZ"/>
        </w:rPr>
        <mc:AlternateContent>
          <mc:Choice Requires="wps">
            <w:drawing>
              <wp:anchor distT="4294967295" distB="4294967295" distL="114300" distR="114300" simplePos="0" relativeHeight="251638784" behindDoc="0" locked="0" layoutInCell="1" allowOverlap="1" wp14:anchorId="778A91C5" wp14:editId="1A071FD1">
                <wp:simplePos x="0" y="0"/>
                <wp:positionH relativeFrom="column">
                  <wp:posOffset>0</wp:posOffset>
                </wp:positionH>
                <wp:positionV relativeFrom="paragraph">
                  <wp:posOffset>73659</wp:posOffset>
                </wp:positionV>
                <wp:extent cx="5715000" cy="0"/>
                <wp:effectExtent l="0" t="0" r="0" b="0"/>
                <wp:wrapNone/>
                <wp:docPr id="3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38C40" id="Přímá spojnice 1"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8pt" to="45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V/R/NkAAAAGAQAADwAAAGRycy9kb3ducmV2LnhtbEyPwU7D&#10;MAyG70i8Q2QkLhNLNqRplKYTAnrjwmDi6jWmrWicrsm2sqefEQc4+vut35/z1eg7daAhtoEtzKYG&#10;FHEVXMu1hfe38mYJKiZkh11gsvBNEVbF5UWOmQtHfqXDOtVKSjhmaKFJqc+0jlVDHuM09MSSfYbB&#10;Y5JxqLUb8CjlvtNzYxbaY8tyocGeHhuqvtZ7byGWG9qVp0k1MR+3daD57unlGa29vhof7kElGtPf&#10;MvzoizoU4rQNe3ZRdRbkkSR0tgAl6Z0xAra/QBe5/q9fnAEAAP//AwBQSwECLQAUAAYACAAAACEA&#10;toM4kv4AAADhAQAAEwAAAAAAAAAAAAAAAAAAAAAAW0NvbnRlbnRfVHlwZXNdLnhtbFBLAQItABQA&#10;BgAIAAAAIQA4/SH/1gAAAJQBAAALAAAAAAAAAAAAAAAAAC8BAABfcmVscy8ucmVsc1BLAQItABQA&#10;BgAIAAAAIQBGIId6rwEAAEgDAAAOAAAAAAAAAAAAAAAAAC4CAABkcnMvZTJvRG9jLnhtbFBLAQIt&#10;ABQABgAIAAAAIQCtX9H82QAAAAYBAAAPAAAAAAAAAAAAAAAAAAkEAABkcnMvZG93bnJldi54bWxQ&#10;SwUGAAAAAAQABADzAAAADwUAAAAA&#10;"/>
            </w:pict>
          </mc:Fallback>
        </mc:AlternateContent>
      </w:r>
    </w:p>
    <w:p w14:paraId="101F610C" w14:textId="77777777" w:rsidR="002D2440" w:rsidRPr="00645B61" w:rsidRDefault="002D2440" w:rsidP="001C59FC">
      <w:pPr>
        <w:spacing w:after="60" w:line="240" w:lineRule="auto"/>
        <w:jc w:val="both"/>
        <w:rPr>
          <w:rFonts w:ascii="Arial" w:hAnsi="Arial" w:cs="Arial"/>
          <w:smallCaps/>
        </w:rPr>
      </w:pPr>
      <w:r w:rsidRPr="00645B61">
        <w:rPr>
          <w:rFonts w:ascii="Arial" w:hAnsi="Arial" w:cs="Arial"/>
          <w:b/>
        </w:rPr>
        <w:t>Obecný popis plnění opatření</w:t>
      </w:r>
    </w:p>
    <w:p w14:paraId="1EDACF32" w14:textId="77777777" w:rsidR="00FD7B0F" w:rsidRDefault="00FD7B0F" w:rsidP="0017220F">
      <w:pPr>
        <w:spacing w:after="0" w:line="240" w:lineRule="auto"/>
        <w:jc w:val="both"/>
        <w:rPr>
          <w:rFonts w:ascii="Arial" w:hAnsi="Arial" w:cs="Arial"/>
        </w:rPr>
      </w:pPr>
      <w:r w:rsidRPr="000F709C">
        <w:rPr>
          <w:rFonts w:ascii="Arial" w:hAnsi="Arial" w:cs="Arial"/>
        </w:rPr>
        <w:t>Plodiny pro energetické využití jsou pěstovány bez finančních</w:t>
      </w:r>
      <w:r w:rsidR="00645B61">
        <w:rPr>
          <w:rFonts w:ascii="Arial" w:hAnsi="Arial" w:cs="Arial"/>
        </w:rPr>
        <w:t xml:space="preserve"> </w:t>
      </w:r>
      <w:r w:rsidRPr="000F709C">
        <w:rPr>
          <w:rFonts w:ascii="Arial" w:hAnsi="Arial" w:cs="Arial"/>
        </w:rPr>
        <w:t>podpor, a to zejména</w:t>
      </w:r>
      <w:r w:rsidR="00FD0BB5">
        <w:rPr>
          <w:rFonts w:ascii="Arial" w:hAnsi="Arial" w:cs="Arial"/>
        </w:rPr>
        <w:t xml:space="preserve"> </w:t>
      </w:r>
      <w:r w:rsidRPr="000F709C">
        <w:rPr>
          <w:rFonts w:ascii="Arial" w:hAnsi="Arial" w:cs="Arial"/>
        </w:rPr>
        <w:t>za účelem plnění závazných cílů EU v oblasti obnovitelných zdrojů energie a snižování emisí skleníkových plynů. Hlavním rámcem je Směrnice Evropského parlamentu a Rady (EU) 2018/2001 o podpoře využívání energie z obnovitelných zdrojů, jejímž gestorem je MPO.</w:t>
      </w:r>
    </w:p>
    <w:p w14:paraId="4B4B6FBB" w14:textId="77777777" w:rsidR="002D2440" w:rsidRPr="00645B61" w:rsidRDefault="002D2440" w:rsidP="0017220F">
      <w:pPr>
        <w:spacing w:before="120" w:after="60" w:line="240" w:lineRule="auto"/>
        <w:jc w:val="both"/>
        <w:rPr>
          <w:rFonts w:ascii="Arial" w:hAnsi="Arial" w:cs="Arial"/>
          <w:b/>
        </w:rPr>
      </w:pPr>
      <w:r w:rsidRPr="00645B61">
        <w:rPr>
          <w:rFonts w:ascii="Arial" w:hAnsi="Arial" w:cs="Arial"/>
          <w:b/>
        </w:rPr>
        <w:t>Dosažené výsledky</w:t>
      </w:r>
    </w:p>
    <w:p w14:paraId="280A261D" w14:textId="77777777" w:rsidR="00FD7B0F" w:rsidRPr="000F709C" w:rsidRDefault="00FD7B0F" w:rsidP="0017220F">
      <w:pPr>
        <w:spacing w:after="0" w:line="240" w:lineRule="auto"/>
        <w:jc w:val="both"/>
        <w:rPr>
          <w:rFonts w:ascii="Arial" w:hAnsi="Arial" w:cs="Arial"/>
        </w:rPr>
      </w:pPr>
      <w:r>
        <w:rPr>
          <w:rFonts w:ascii="Arial" w:hAnsi="Arial" w:cs="Arial"/>
        </w:rPr>
        <w:t>C</w:t>
      </w:r>
      <w:r w:rsidRPr="000B6334">
        <w:rPr>
          <w:rFonts w:ascii="Arial" w:hAnsi="Arial" w:cs="Arial"/>
        </w:rPr>
        <w:t xml:space="preserve">íl snižování pesticidní zátěže v životním prostředí, včetně vod, je řešen a do budoucna bude řešen v rámci revize evropské legislativy, konkrétně směrnice </w:t>
      </w:r>
      <w:r w:rsidRPr="00277B90">
        <w:rPr>
          <w:rFonts w:ascii="Arial" w:hAnsi="Arial" w:cs="Arial"/>
        </w:rPr>
        <w:t>Evropského parlamentu a Rady 2009/128/ES</w:t>
      </w:r>
      <w:r w:rsidRPr="000B6334">
        <w:rPr>
          <w:rFonts w:ascii="Arial" w:hAnsi="Arial" w:cs="Arial"/>
        </w:rPr>
        <w:t xml:space="preserve">, kterou se stanoví rámec pro činnost Společenství za účelem dosažení udržitelného používání pesticidů. Revize této legislativy již probíhá a vychází z cílů strategie </w:t>
      </w:r>
      <w:r w:rsidRPr="00645B61">
        <w:rPr>
          <w:rFonts w:ascii="Arial" w:hAnsi="Arial" w:cs="Arial"/>
          <w:lang w:val="en-GB"/>
        </w:rPr>
        <w:t>EU Farm to Fork a European Green Deal</w:t>
      </w:r>
      <w:r w:rsidRPr="000B6334">
        <w:rPr>
          <w:rFonts w:ascii="Arial" w:hAnsi="Arial" w:cs="Arial"/>
        </w:rPr>
        <w:t>.</w:t>
      </w:r>
    </w:p>
    <w:p w14:paraId="2864DD76" w14:textId="60EFFA63" w:rsidR="002D2440" w:rsidRPr="00645B61" w:rsidRDefault="002D2440" w:rsidP="0017220F">
      <w:pPr>
        <w:spacing w:before="120" w:after="60" w:line="240" w:lineRule="auto"/>
        <w:jc w:val="both"/>
        <w:rPr>
          <w:rFonts w:ascii="Arial" w:hAnsi="Arial" w:cs="Arial"/>
          <w:b/>
        </w:rPr>
      </w:pPr>
      <w:r w:rsidRPr="00645B61">
        <w:rPr>
          <w:rFonts w:ascii="Arial" w:hAnsi="Arial" w:cs="Arial"/>
          <w:b/>
        </w:rPr>
        <w:t xml:space="preserve">Finanční </w:t>
      </w:r>
      <w:r w:rsidR="00A97B8C">
        <w:rPr>
          <w:rFonts w:ascii="Arial" w:hAnsi="Arial" w:cs="Arial"/>
          <w:b/>
        </w:rPr>
        <w:t>prostředky</w:t>
      </w:r>
      <w:r w:rsidRPr="00645B61">
        <w:rPr>
          <w:rFonts w:ascii="Arial" w:hAnsi="Arial" w:cs="Arial"/>
          <w:b/>
        </w:rPr>
        <w:t xml:space="preserve"> na realizaci opatření</w:t>
      </w:r>
    </w:p>
    <w:p w14:paraId="4090B0D0" w14:textId="77777777" w:rsidR="002D2440" w:rsidRPr="002D2440" w:rsidRDefault="002D2440" w:rsidP="0017220F">
      <w:pPr>
        <w:spacing w:after="120" w:line="240" w:lineRule="auto"/>
        <w:jc w:val="both"/>
        <w:rPr>
          <w:rFonts w:ascii="Arial" w:hAnsi="Arial" w:cs="Arial"/>
          <w:color w:val="808080"/>
        </w:rPr>
      </w:pPr>
      <w:r>
        <w:rPr>
          <w:rFonts w:ascii="Arial" w:hAnsi="Arial" w:cs="Arial"/>
        </w:rPr>
        <w:t>Finanční p</w:t>
      </w:r>
      <w:r w:rsidRPr="00AB7918">
        <w:rPr>
          <w:rFonts w:ascii="Arial" w:hAnsi="Arial" w:cs="Arial"/>
        </w:rPr>
        <w:t xml:space="preserve">odpora pěstování energetických plodin není poskytována již od roku 2010. </w:t>
      </w:r>
      <w:r>
        <w:rPr>
          <w:rFonts w:ascii="Arial" w:hAnsi="Arial" w:cs="Arial"/>
        </w:rPr>
        <w:t xml:space="preserve">Opatření není z tohoto důvodu relevantní a dlouhodobě je navrhováno jeho vypuštění.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2D2440" w:rsidRPr="00000ECD" w14:paraId="45AE4E02" w14:textId="77777777" w:rsidTr="0017220F">
        <w:tc>
          <w:tcPr>
            <w:tcW w:w="1219" w:type="dxa"/>
          </w:tcPr>
          <w:p w14:paraId="09DBF734" w14:textId="77777777" w:rsidR="002D2440" w:rsidRPr="00000ECD" w:rsidRDefault="00645B61" w:rsidP="0017220F">
            <w:pPr>
              <w:spacing w:after="0" w:line="240" w:lineRule="auto"/>
              <w:jc w:val="right"/>
              <w:rPr>
                <w:rFonts w:ascii="Arial" w:hAnsi="Arial" w:cs="Arial"/>
                <w:sz w:val="20"/>
                <w:szCs w:val="20"/>
              </w:rPr>
            </w:pPr>
            <w:r w:rsidRPr="00000ECD">
              <w:rPr>
                <w:rFonts w:ascii="Arial" w:hAnsi="Arial" w:cs="Arial"/>
                <w:sz w:val="20"/>
                <w:szCs w:val="20"/>
              </w:rPr>
              <w:t>rok</w:t>
            </w:r>
          </w:p>
        </w:tc>
        <w:tc>
          <w:tcPr>
            <w:tcW w:w="1324" w:type="dxa"/>
          </w:tcPr>
          <w:p w14:paraId="56A73EFC" w14:textId="77777777" w:rsidR="002D2440" w:rsidRPr="00000ECD" w:rsidRDefault="002D2440" w:rsidP="0017220F">
            <w:pPr>
              <w:spacing w:after="0" w:line="240" w:lineRule="auto"/>
              <w:jc w:val="right"/>
              <w:rPr>
                <w:rFonts w:ascii="Arial" w:hAnsi="Arial" w:cs="Arial"/>
                <w:sz w:val="20"/>
                <w:szCs w:val="20"/>
              </w:rPr>
            </w:pPr>
            <w:r w:rsidRPr="00000ECD">
              <w:rPr>
                <w:rFonts w:ascii="Arial" w:hAnsi="Arial" w:cs="Arial"/>
                <w:sz w:val="20"/>
                <w:szCs w:val="20"/>
              </w:rPr>
              <w:t>2017</w:t>
            </w:r>
          </w:p>
        </w:tc>
        <w:tc>
          <w:tcPr>
            <w:tcW w:w="1325" w:type="dxa"/>
          </w:tcPr>
          <w:p w14:paraId="6928331E" w14:textId="77777777" w:rsidR="002D2440" w:rsidRPr="00000ECD" w:rsidRDefault="002D2440" w:rsidP="0017220F">
            <w:pPr>
              <w:spacing w:after="0" w:line="240" w:lineRule="auto"/>
              <w:jc w:val="right"/>
              <w:rPr>
                <w:rFonts w:ascii="Arial" w:hAnsi="Arial" w:cs="Arial"/>
                <w:sz w:val="20"/>
                <w:szCs w:val="20"/>
              </w:rPr>
            </w:pPr>
            <w:r w:rsidRPr="00000ECD">
              <w:rPr>
                <w:rFonts w:ascii="Arial" w:hAnsi="Arial" w:cs="Arial"/>
                <w:sz w:val="20"/>
                <w:szCs w:val="20"/>
              </w:rPr>
              <w:t>2018</w:t>
            </w:r>
          </w:p>
        </w:tc>
        <w:tc>
          <w:tcPr>
            <w:tcW w:w="1325" w:type="dxa"/>
          </w:tcPr>
          <w:p w14:paraId="463E037A" w14:textId="77777777" w:rsidR="002D2440" w:rsidRPr="00000ECD" w:rsidRDefault="002D2440" w:rsidP="0017220F">
            <w:pPr>
              <w:spacing w:after="0" w:line="240" w:lineRule="auto"/>
              <w:jc w:val="right"/>
              <w:rPr>
                <w:rFonts w:ascii="Arial" w:hAnsi="Arial" w:cs="Arial"/>
                <w:sz w:val="20"/>
                <w:szCs w:val="20"/>
              </w:rPr>
            </w:pPr>
            <w:r w:rsidRPr="00000ECD">
              <w:rPr>
                <w:rFonts w:ascii="Arial" w:hAnsi="Arial" w:cs="Arial"/>
                <w:sz w:val="20"/>
                <w:szCs w:val="20"/>
              </w:rPr>
              <w:t>2019</w:t>
            </w:r>
          </w:p>
        </w:tc>
        <w:tc>
          <w:tcPr>
            <w:tcW w:w="1325" w:type="dxa"/>
          </w:tcPr>
          <w:p w14:paraId="541849A5" w14:textId="77777777" w:rsidR="002D2440" w:rsidRPr="00000ECD" w:rsidRDefault="002D2440" w:rsidP="0017220F">
            <w:pPr>
              <w:spacing w:after="0" w:line="240" w:lineRule="auto"/>
              <w:jc w:val="right"/>
              <w:rPr>
                <w:rFonts w:ascii="Arial" w:hAnsi="Arial" w:cs="Arial"/>
                <w:sz w:val="20"/>
                <w:szCs w:val="20"/>
              </w:rPr>
            </w:pPr>
            <w:r w:rsidRPr="00000ECD">
              <w:rPr>
                <w:rFonts w:ascii="Arial" w:hAnsi="Arial" w:cs="Arial"/>
                <w:sz w:val="20"/>
                <w:szCs w:val="20"/>
              </w:rPr>
              <w:t>2020</w:t>
            </w:r>
          </w:p>
        </w:tc>
        <w:tc>
          <w:tcPr>
            <w:tcW w:w="1325" w:type="dxa"/>
          </w:tcPr>
          <w:p w14:paraId="42CE0F1D" w14:textId="77777777" w:rsidR="002D2440" w:rsidRPr="00000ECD" w:rsidRDefault="002D2440" w:rsidP="0017220F">
            <w:pPr>
              <w:spacing w:after="0" w:line="240" w:lineRule="auto"/>
              <w:jc w:val="right"/>
              <w:rPr>
                <w:rFonts w:ascii="Arial" w:hAnsi="Arial" w:cs="Arial"/>
                <w:sz w:val="20"/>
                <w:szCs w:val="20"/>
              </w:rPr>
            </w:pPr>
            <w:r w:rsidRPr="00000ECD">
              <w:rPr>
                <w:rFonts w:ascii="Arial" w:hAnsi="Arial" w:cs="Arial"/>
                <w:sz w:val="20"/>
                <w:szCs w:val="20"/>
              </w:rPr>
              <w:t>2021</w:t>
            </w:r>
          </w:p>
        </w:tc>
        <w:tc>
          <w:tcPr>
            <w:tcW w:w="1222" w:type="dxa"/>
          </w:tcPr>
          <w:p w14:paraId="7626B302" w14:textId="77777777" w:rsidR="002D2440" w:rsidRPr="00000ECD" w:rsidRDefault="002D2440" w:rsidP="0017220F">
            <w:pPr>
              <w:spacing w:after="0" w:line="240" w:lineRule="auto"/>
              <w:jc w:val="right"/>
              <w:rPr>
                <w:rFonts w:ascii="Arial" w:hAnsi="Arial" w:cs="Arial"/>
                <w:sz w:val="20"/>
                <w:szCs w:val="20"/>
                <w:highlight w:val="yellow"/>
              </w:rPr>
            </w:pPr>
            <w:r w:rsidRPr="00000ECD">
              <w:rPr>
                <w:rFonts w:ascii="Arial" w:hAnsi="Arial" w:cs="Arial"/>
                <w:sz w:val="20"/>
                <w:szCs w:val="20"/>
              </w:rPr>
              <w:t>2022</w:t>
            </w:r>
          </w:p>
        </w:tc>
      </w:tr>
      <w:tr w:rsidR="002D2440" w:rsidRPr="00000ECD" w14:paraId="59324A71" w14:textId="77777777" w:rsidTr="0017220F">
        <w:tc>
          <w:tcPr>
            <w:tcW w:w="1219" w:type="dxa"/>
          </w:tcPr>
          <w:p w14:paraId="4AF38D59" w14:textId="77777777" w:rsidR="002D2440" w:rsidRPr="00000ECD" w:rsidRDefault="002D2440" w:rsidP="0017220F">
            <w:pPr>
              <w:spacing w:after="0" w:line="240" w:lineRule="auto"/>
              <w:jc w:val="right"/>
              <w:rPr>
                <w:rFonts w:ascii="Arial" w:hAnsi="Arial" w:cs="Arial"/>
                <w:sz w:val="20"/>
                <w:szCs w:val="20"/>
              </w:rPr>
            </w:pPr>
          </w:p>
        </w:tc>
        <w:tc>
          <w:tcPr>
            <w:tcW w:w="1324" w:type="dxa"/>
          </w:tcPr>
          <w:p w14:paraId="7C827B60" w14:textId="77777777" w:rsidR="002D2440" w:rsidRPr="00000ECD" w:rsidRDefault="002D2440" w:rsidP="0017220F">
            <w:pPr>
              <w:spacing w:after="0" w:line="240" w:lineRule="auto"/>
              <w:jc w:val="right"/>
              <w:rPr>
                <w:rFonts w:ascii="Arial" w:hAnsi="Arial" w:cs="Arial"/>
                <w:sz w:val="20"/>
                <w:szCs w:val="20"/>
              </w:rPr>
            </w:pPr>
          </w:p>
        </w:tc>
        <w:tc>
          <w:tcPr>
            <w:tcW w:w="1325" w:type="dxa"/>
          </w:tcPr>
          <w:p w14:paraId="34C40F3B" w14:textId="77777777" w:rsidR="002D2440" w:rsidRPr="00000ECD" w:rsidRDefault="002D2440" w:rsidP="0017220F">
            <w:pPr>
              <w:spacing w:after="0" w:line="240" w:lineRule="auto"/>
              <w:jc w:val="right"/>
              <w:rPr>
                <w:rFonts w:ascii="Arial" w:hAnsi="Arial" w:cs="Arial"/>
                <w:sz w:val="20"/>
                <w:szCs w:val="20"/>
              </w:rPr>
            </w:pPr>
          </w:p>
        </w:tc>
        <w:tc>
          <w:tcPr>
            <w:tcW w:w="1325" w:type="dxa"/>
          </w:tcPr>
          <w:p w14:paraId="60891FED" w14:textId="77777777" w:rsidR="002D2440" w:rsidRPr="00000ECD" w:rsidRDefault="002D2440" w:rsidP="0017220F">
            <w:pPr>
              <w:spacing w:after="0" w:line="240" w:lineRule="auto"/>
              <w:jc w:val="right"/>
              <w:rPr>
                <w:rFonts w:ascii="Arial" w:hAnsi="Arial" w:cs="Arial"/>
                <w:sz w:val="20"/>
                <w:szCs w:val="20"/>
              </w:rPr>
            </w:pPr>
          </w:p>
        </w:tc>
        <w:tc>
          <w:tcPr>
            <w:tcW w:w="1325" w:type="dxa"/>
          </w:tcPr>
          <w:p w14:paraId="079AAA9B" w14:textId="77777777" w:rsidR="002D2440" w:rsidRPr="00000ECD" w:rsidRDefault="002D2440" w:rsidP="0017220F">
            <w:pPr>
              <w:spacing w:after="0" w:line="240" w:lineRule="auto"/>
              <w:jc w:val="right"/>
              <w:rPr>
                <w:rFonts w:ascii="Arial" w:hAnsi="Arial" w:cs="Arial"/>
                <w:sz w:val="20"/>
                <w:szCs w:val="20"/>
              </w:rPr>
            </w:pPr>
          </w:p>
        </w:tc>
        <w:tc>
          <w:tcPr>
            <w:tcW w:w="1325" w:type="dxa"/>
          </w:tcPr>
          <w:p w14:paraId="538FB82D" w14:textId="77777777" w:rsidR="002D2440" w:rsidRPr="00000ECD" w:rsidRDefault="002D2440" w:rsidP="0017220F">
            <w:pPr>
              <w:spacing w:after="0" w:line="240" w:lineRule="auto"/>
              <w:jc w:val="right"/>
              <w:rPr>
                <w:rFonts w:ascii="Arial" w:hAnsi="Arial" w:cs="Arial"/>
                <w:sz w:val="20"/>
                <w:szCs w:val="20"/>
              </w:rPr>
            </w:pPr>
          </w:p>
        </w:tc>
        <w:tc>
          <w:tcPr>
            <w:tcW w:w="1222" w:type="dxa"/>
          </w:tcPr>
          <w:p w14:paraId="4B997535" w14:textId="77777777" w:rsidR="002D2440" w:rsidRPr="00000ECD" w:rsidRDefault="002D2440" w:rsidP="0017220F">
            <w:pPr>
              <w:spacing w:after="0" w:line="240" w:lineRule="auto"/>
              <w:jc w:val="right"/>
              <w:rPr>
                <w:rFonts w:ascii="Arial" w:hAnsi="Arial" w:cs="Arial"/>
                <w:sz w:val="20"/>
                <w:szCs w:val="20"/>
              </w:rPr>
            </w:pPr>
          </w:p>
        </w:tc>
      </w:tr>
      <w:tr w:rsidR="002D2440" w:rsidRPr="00000ECD" w14:paraId="445AEA20" w14:textId="77777777" w:rsidTr="0017220F">
        <w:tc>
          <w:tcPr>
            <w:tcW w:w="9065" w:type="dxa"/>
            <w:gridSpan w:val="7"/>
          </w:tcPr>
          <w:p w14:paraId="795EC93C" w14:textId="2E36ECA9" w:rsidR="002D2440" w:rsidRPr="00000ECD" w:rsidRDefault="002D2440" w:rsidP="0017220F">
            <w:pPr>
              <w:spacing w:after="0" w:line="240" w:lineRule="auto"/>
              <w:rPr>
                <w:rFonts w:ascii="Arial" w:hAnsi="Arial" w:cs="Arial"/>
                <w:b/>
                <w:sz w:val="20"/>
                <w:szCs w:val="20"/>
              </w:rPr>
            </w:pPr>
            <w:r w:rsidRPr="00000ECD">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000ECD">
              <w:rPr>
                <w:rFonts w:ascii="Arial" w:hAnsi="Arial" w:cs="Arial"/>
                <w:b/>
                <w:sz w:val="20"/>
                <w:szCs w:val="20"/>
              </w:rPr>
              <w:t xml:space="preserve">celkem: </w:t>
            </w:r>
            <w:r w:rsidRPr="00000ECD">
              <w:rPr>
                <w:rFonts w:ascii="Arial" w:hAnsi="Arial" w:cs="Arial"/>
                <w:bCs/>
                <w:sz w:val="20"/>
                <w:szCs w:val="20"/>
              </w:rPr>
              <w:t>0</w:t>
            </w:r>
            <w:r w:rsidR="00645B61" w:rsidRPr="00000ECD">
              <w:rPr>
                <w:rFonts w:ascii="Arial" w:hAnsi="Arial" w:cs="Arial"/>
                <w:bCs/>
                <w:sz w:val="20"/>
                <w:szCs w:val="20"/>
              </w:rPr>
              <w:t xml:space="preserve"> Kč</w:t>
            </w:r>
          </w:p>
        </w:tc>
      </w:tr>
    </w:tbl>
    <w:p w14:paraId="6ED493AE" w14:textId="77777777" w:rsidR="00D62E35" w:rsidRPr="00645B61" w:rsidRDefault="002D2440" w:rsidP="0017220F">
      <w:pPr>
        <w:spacing w:before="120" w:after="60" w:line="240" w:lineRule="auto"/>
        <w:jc w:val="both"/>
        <w:rPr>
          <w:rFonts w:ascii="Arial" w:hAnsi="Arial" w:cs="Arial"/>
          <w:b/>
        </w:rPr>
      </w:pPr>
      <w:r w:rsidRPr="00645B61">
        <w:rPr>
          <w:rFonts w:ascii="Arial" w:hAnsi="Arial" w:cs="Arial"/>
          <w:b/>
        </w:rPr>
        <w:t xml:space="preserve">Hodnocení opatření </w:t>
      </w:r>
      <w:r w:rsidR="00664786" w:rsidRPr="00664786">
        <w:rPr>
          <w:rFonts w:ascii="Arial" w:hAnsi="Arial" w:cs="Arial"/>
        </w:rPr>
        <w:t xml:space="preserve">– </w:t>
      </w:r>
      <w:r w:rsidR="00664786">
        <w:rPr>
          <w:rFonts w:ascii="Arial" w:hAnsi="Arial" w:cs="Arial"/>
          <w:b/>
        </w:rPr>
        <w:t>nehodnoceno</w:t>
      </w:r>
      <w:r w:rsidR="00664786" w:rsidRPr="00664786">
        <w:rPr>
          <w:rFonts w:ascii="Arial" w:hAnsi="Arial" w:cs="Arial"/>
        </w:rPr>
        <w:t>.</w:t>
      </w:r>
    </w:p>
    <w:p w14:paraId="6C32740B" w14:textId="77777777" w:rsidR="002D2440" w:rsidRPr="002D2440" w:rsidRDefault="00D62E35" w:rsidP="0017220F">
      <w:pPr>
        <w:spacing w:after="0" w:line="240" w:lineRule="auto"/>
        <w:jc w:val="both"/>
        <w:rPr>
          <w:rFonts w:ascii="Arial" w:hAnsi="Arial" w:cs="Arial"/>
        </w:rPr>
      </w:pPr>
      <w:r>
        <w:rPr>
          <w:rFonts w:ascii="Arial" w:hAnsi="Arial" w:cs="Arial"/>
          <w:color w:val="000000"/>
        </w:rPr>
        <w:t>J</w:t>
      </w:r>
      <w:r w:rsidR="002D2440">
        <w:rPr>
          <w:rFonts w:ascii="Arial" w:hAnsi="Arial" w:cs="Arial"/>
        </w:rPr>
        <w:t>e standardní součástí zemědělské politiky, dotační podpory nejsou uplatněny.</w:t>
      </w:r>
      <w:r w:rsidR="00FD0BB5">
        <w:rPr>
          <w:rFonts w:ascii="Arial" w:hAnsi="Arial" w:cs="Arial"/>
        </w:rPr>
        <w:t xml:space="preserve"> </w:t>
      </w:r>
      <w:r w:rsidR="002D2440" w:rsidRPr="00561CD1">
        <w:rPr>
          <w:rFonts w:ascii="Arial" w:hAnsi="Arial" w:cs="Arial"/>
        </w:rPr>
        <w:t>Pokračování nebo rozvoj dalších aktivit se nepředpokládá.</w:t>
      </w:r>
    </w:p>
    <w:p w14:paraId="669AB152" w14:textId="77777777" w:rsidR="002D2440" w:rsidRPr="00645B61" w:rsidRDefault="002D2440" w:rsidP="0017220F">
      <w:pPr>
        <w:spacing w:before="120" w:after="60" w:line="240" w:lineRule="auto"/>
        <w:jc w:val="both"/>
        <w:rPr>
          <w:rFonts w:ascii="Arial" w:hAnsi="Arial" w:cs="Arial"/>
          <w:b/>
        </w:rPr>
      </w:pPr>
      <w:r w:rsidRPr="00645B61">
        <w:rPr>
          <w:rFonts w:ascii="Arial" w:hAnsi="Arial" w:cs="Arial"/>
          <w:b/>
        </w:rPr>
        <w:t>Indikátor navržený pro budoucí sledování pokroku</w:t>
      </w:r>
    </w:p>
    <w:p w14:paraId="57918336" w14:textId="77777777" w:rsidR="002D2440" w:rsidRDefault="002D2440" w:rsidP="0017220F">
      <w:pPr>
        <w:tabs>
          <w:tab w:val="left" w:pos="142"/>
        </w:tabs>
        <w:spacing w:after="0" w:line="240" w:lineRule="auto"/>
        <w:jc w:val="both"/>
        <w:rPr>
          <w:rFonts w:ascii="Arial" w:hAnsi="Arial" w:cs="Arial"/>
        </w:rPr>
      </w:pPr>
      <w:r>
        <w:rPr>
          <w:rFonts w:ascii="Arial" w:hAnsi="Arial" w:cs="Arial"/>
        </w:rPr>
        <w:t>Není navrhován.</w:t>
      </w:r>
    </w:p>
    <w:p w14:paraId="04638217" w14:textId="77777777" w:rsidR="000F1BB3" w:rsidRPr="002D2440" w:rsidRDefault="00A25DD7" w:rsidP="00DA7F66">
      <w:pPr>
        <w:spacing w:after="0" w:line="240" w:lineRule="auto"/>
        <w:rPr>
          <w:rFonts w:ascii="Arial" w:hAnsi="Arial" w:cs="Arial"/>
          <w:b/>
          <w:color w:val="000000"/>
        </w:rPr>
      </w:pPr>
      <w:r w:rsidRPr="0092230D">
        <w:rPr>
          <w:color w:val="4F6228"/>
        </w:rPr>
        <w:br w:type="page"/>
      </w:r>
      <w:bookmarkStart w:id="34" w:name="_Toc27662629"/>
      <w:r w:rsidR="005E3327">
        <w:rPr>
          <w:rFonts w:ascii="Arial" w:hAnsi="Arial"/>
          <w:b/>
          <w:sz w:val="24"/>
          <w:szCs w:val="24"/>
        </w:rPr>
        <w:t>4</w:t>
      </w:r>
      <w:r w:rsidR="00F84696" w:rsidRPr="002D2440">
        <w:rPr>
          <w:rFonts w:ascii="Arial" w:hAnsi="Arial"/>
          <w:b/>
          <w:sz w:val="24"/>
          <w:szCs w:val="24"/>
        </w:rPr>
        <w:t>.3.6</w:t>
      </w:r>
      <w:r w:rsidR="00F84696" w:rsidRPr="002D2440">
        <w:rPr>
          <w:rFonts w:ascii="Arial" w:hAnsi="Arial"/>
          <w:b/>
          <w:sz w:val="24"/>
          <w:szCs w:val="24"/>
        </w:rPr>
        <w:tab/>
      </w:r>
      <w:r w:rsidR="0083366A" w:rsidRPr="002D2440">
        <w:rPr>
          <w:rFonts w:ascii="Arial" w:hAnsi="Arial"/>
          <w:b/>
          <w:sz w:val="24"/>
          <w:szCs w:val="24"/>
        </w:rPr>
        <w:t>P</w:t>
      </w:r>
      <w:r w:rsidR="000F1BB3" w:rsidRPr="002D2440">
        <w:rPr>
          <w:rFonts w:ascii="Arial" w:hAnsi="Arial"/>
          <w:b/>
          <w:sz w:val="24"/>
          <w:szCs w:val="24"/>
        </w:rPr>
        <w:t>ODPORA ROZVOJE EKOLOGICKÉHO ZEMĚDĚLSTVÍ</w:t>
      </w:r>
    </w:p>
    <w:bookmarkEnd w:id="34"/>
    <w:p w14:paraId="78826D2A" w14:textId="77777777" w:rsidR="000F1BB3" w:rsidRPr="00DB4CC0" w:rsidRDefault="0083366A" w:rsidP="00EF2146">
      <w:pPr>
        <w:spacing w:before="60" w:after="60" w:line="240" w:lineRule="auto"/>
        <w:jc w:val="both"/>
        <w:rPr>
          <w:rFonts w:ascii="Arial" w:hAnsi="Arial" w:cs="Arial"/>
          <w:i/>
        </w:rPr>
      </w:pPr>
      <w:r w:rsidRPr="00DB4CC0">
        <w:rPr>
          <w:rFonts w:ascii="Arial" w:hAnsi="Arial" w:cs="Arial"/>
          <w:i/>
        </w:rPr>
        <w:t xml:space="preserve">Cílem </w:t>
      </w:r>
      <w:r w:rsidR="00F7545E" w:rsidRPr="00DB4CC0">
        <w:rPr>
          <w:rFonts w:ascii="Arial" w:hAnsi="Arial" w:cs="Arial"/>
          <w:i/>
        </w:rPr>
        <w:t>opatření je přispět k omezení negativních vlivů zemědělského hospodaření na v</w:t>
      </w:r>
      <w:r w:rsidR="00F6039A" w:rsidRPr="00DB4CC0">
        <w:rPr>
          <w:rFonts w:ascii="Arial" w:hAnsi="Arial" w:cs="Arial"/>
          <w:i/>
        </w:rPr>
        <w:t>o</w:t>
      </w:r>
      <w:r w:rsidR="00F7545E" w:rsidRPr="00DB4CC0">
        <w:rPr>
          <w:rFonts w:ascii="Arial" w:hAnsi="Arial" w:cs="Arial"/>
          <w:i/>
        </w:rPr>
        <w:t>dní zdroje a na stav zemědělské půd</w:t>
      </w:r>
      <w:r w:rsidR="00F6039A" w:rsidRPr="00DB4CC0">
        <w:rPr>
          <w:rFonts w:ascii="Arial" w:hAnsi="Arial" w:cs="Arial"/>
          <w:i/>
        </w:rPr>
        <w:t>y</w:t>
      </w:r>
      <w:r w:rsidRPr="00DB4CC0">
        <w:rPr>
          <w:rFonts w:ascii="Arial" w:hAnsi="Arial" w:cs="Arial"/>
          <w:i/>
        </w:rPr>
        <w:t>.</w:t>
      </w:r>
      <w:r w:rsidR="00944DD2" w:rsidRPr="00DB4CC0">
        <w:rPr>
          <w:rFonts w:ascii="Arial" w:hAnsi="Arial" w:cs="Arial"/>
          <w:i/>
        </w:rPr>
        <w:t xml:space="preserve"> </w:t>
      </w:r>
    </w:p>
    <w:p w14:paraId="3EA2E908" w14:textId="77777777" w:rsidR="00F4280D" w:rsidRPr="00645B61" w:rsidRDefault="00944DD2" w:rsidP="00F4280D">
      <w:pPr>
        <w:spacing w:after="0" w:line="240" w:lineRule="auto"/>
        <w:jc w:val="both"/>
        <w:rPr>
          <w:rFonts w:ascii="Arial" w:hAnsi="Arial" w:cs="Arial"/>
          <w:i/>
          <w:iCs/>
          <w:sz w:val="20"/>
          <w:szCs w:val="20"/>
        </w:rPr>
      </w:pPr>
      <w:r w:rsidRPr="00DB4CC0">
        <w:rPr>
          <w:rFonts w:ascii="Arial" w:hAnsi="Arial" w:cs="Arial"/>
          <w:i/>
          <w:sz w:val="20"/>
          <w:szCs w:val="20"/>
        </w:rPr>
        <w:t>Gestor</w:t>
      </w:r>
      <w:r w:rsidRPr="00DB4CC0">
        <w:rPr>
          <w:rFonts w:ascii="Arial" w:hAnsi="Arial" w:cs="Arial"/>
          <w:b/>
          <w:i/>
          <w:sz w:val="20"/>
          <w:szCs w:val="20"/>
        </w:rPr>
        <w:t>:</w:t>
      </w:r>
      <w:r w:rsidR="0027475C" w:rsidRPr="00DB4CC0">
        <w:rPr>
          <w:rFonts w:ascii="Arial" w:hAnsi="Arial" w:cs="Arial"/>
          <w:i/>
          <w:sz w:val="20"/>
          <w:szCs w:val="20"/>
        </w:rPr>
        <w:t xml:space="preserve"> Ing. </w:t>
      </w:r>
      <w:r w:rsidR="00F4280D">
        <w:rPr>
          <w:rFonts w:ascii="Arial" w:hAnsi="Arial" w:cs="Arial"/>
          <w:i/>
          <w:sz w:val="20"/>
          <w:szCs w:val="20"/>
        </w:rPr>
        <w:t xml:space="preserve">J. Makovský, </w:t>
      </w:r>
      <w:proofErr w:type="gramStart"/>
      <w:r w:rsidR="00F4280D">
        <w:rPr>
          <w:rFonts w:ascii="Arial" w:hAnsi="Arial" w:cs="Arial"/>
          <w:i/>
          <w:sz w:val="20"/>
          <w:szCs w:val="20"/>
        </w:rPr>
        <w:t>Ph.D</w:t>
      </w:r>
      <w:proofErr w:type="gramEnd"/>
      <w:r w:rsidR="00F4280D">
        <w:rPr>
          <w:rFonts w:ascii="Arial" w:hAnsi="Arial" w:cs="Arial"/>
          <w:i/>
          <w:sz w:val="20"/>
          <w:szCs w:val="20"/>
        </w:rPr>
        <w:t xml:space="preserve">, </w:t>
      </w:r>
      <w:r w:rsidR="00F4280D">
        <w:rPr>
          <w:rFonts w:ascii="Arial" w:hAnsi="Arial" w:cs="Arial"/>
          <w:i/>
          <w:iCs/>
          <w:sz w:val="20"/>
          <w:szCs w:val="20"/>
        </w:rPr>
        <w:t>(Sekce ekolog.</w:t>
      </w:r>
      <w:r w:rsidR="00F4280D" w:rsidRPr="00645B61">
        <w:rPr>
          <w:rFonts w:ascii="Arial" w:hAnsi="Arial" w:cs="Arial"/>
          <w:i/>
          <w:iCs/>
          <w:sz w:val="20"/>
          <w:szCs w:val="20"/>
        </w:rPr>
        <w:t xml:space="preserve"> zemědělství, komodit, výzkumu a vzdělávání, </w:t>
      </w:r>
      <w:proofErr w:type="spellStart"/>
      <w:r w:rsidR="00F4280D" w:rsidRPr="00645B61">
        <w:rPr>
          <w:rFonts w:ascii="Arial" w:hAnsi="Arial" w:cs="Arial"/>
          <w:i/>
          <w:iCs/>
          <w:sz w:val="20"/>
          <w:szCs w:val="20"/>
        </w:rPr>
        <w:t>MZe</w:t>
      </w:r>
      <w:proofErr w:type="spellEnd"/>
      <w:r w:rsidR="00F4280D" w:rsidRPr="00645B61">
        <w:rPr>
          <w:rFonts w:ascii="Arial" w:hAnsi="Arial" w:cs="Arial"/>
          <w:i/>
          <w:iCs/>
          <w:sz w:val="20"/>
          <w:szCs w:val="20"/>
        </w:rPr>
        <w:t>)</w:t>
      </w:r>
    </w:p>
    <w:p w14:paraId="0AD2ACA7" w14:textId="77777777" w:rsidR="008F62AB" w:rsidRPr="00010D83" w:rsidRDefault="008F62AB" w:rsidP="0013599D">
      <w:pPr>
        <w:spacing w:after="0" w:line="240" w:lineRule="auto"/>
        <w:jc w:val="both"/>
        <w:rPr>
          <w:rFonts w:ascii="Arial" w:hAnsi="Arial" w:cs="Arial"/>
          <w:i/>
          <w:sz w:val="20"/>
          <w:szCs w:val="20"/>
        </w:rPr>
      </w:pPr>
    </w:p>
    <w:p w14:paraId="4F3646DA" w14:textId="77777777" w:rsidR="0083366A" w:rsidRPr="000F1BB3" w:rsidRDefault="0008538A" w:rsidP="000F1BB3">
      <w:pPr>
        <w:spacing w:after="0" w:line="240" w:lineRule="auto"/>
        <w:jc w:val="both"/>
        <w:rPr>
          <w:rFonts w:ascii="Arial" w:hAnsi="Arial" w:cs="Arial"/>
          <w:smallCaps/>
          <w:color w:val="4F6228"/>
        </w:rPr>
      </w:pPr>
      <w:r w:rsidRPr="000F1BB3">
        <w:rPr>
          <w:rFonts w:ascii="Arial" w:hAnsi="Arial" w:cs="Arial"/>
          <w:i/>
          <w:noProof/>
          <w:color w:val="4F6228"/>
          <w:lang w:eastAsia="cs-CZ"/>
        </w:rPr>
        <mc:AlternateContent>
          <mc:Choice Requires="wps">
            <w:drawing>
              <wp:anchor distT="4294967295" distB="4294967295" distL="114300" distR="114300" simplePos="0" relativeHeight="251637760" behindDoc="0" locked="0" layoutInCell="1" allowOverlap="1" wp14:anchorId="1E5C421C" wp14:editId="5460F3F4">
                <wp:simplePos x="0" y="0"/>
                <wp:positionH relativeFrom="column">
                  <wp:posOffset>0</wp:posOffset>
                </wp:positionH>
                <wp:positionV relativeFrom="paragraph">
                  <wp:posOffset>46989</wp:posOffset>
                </wp:positionV>
                <wp:extent cx="5715000" cy="0"/>
                <wp:effectExtent l="0" t="0" r="0" b="0"/>
                <wp:wrapNone/>
                <wp:docPr id="3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CFB5" id="Přímá spojnice 1"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048FE45" w14:textId="77777777" w:rsidR="0027475C" w:rsidRPr="0013599D" w:rsidRDefault="0027475C" w:rsidP="001C59FC">
      <w:pPr>
        <w:spacing w:after="60" w:line="240" w:lineRule="auto"/>
        <w:jc w:val="both"/>
        <w:rPr>
          <w:rFonts w:ascii="Arial" w:hAnsi="Arial" w:cs="Arial"/>
          <w:smallCaps/>
        </w:rPr>
      </w:pPr>
      <w:r w:rsidRPr="0013599D">
        <w:rPr>
          <w:rFonts w:ascii="Arial" w:hAnsi="Arial" w:cs="Arial"/>
          <w:b/>
        </w:rPr>
        <w:t>Obecný popis plnění opatření</w:t>
      </w:r>
    </w:p>
    <w:p w14:paraId="3B4F9E8B" w14:textId="77777777" w:rsidR="00BE6747" w:rsidRPr="00CB59B5" w:rsidRDefault="00BE6747" w:rsidP="0017220F">
      <w:pPr>
        <w:spacing w:after="60" w:line="240" w:lineRule="auto"/>
        <w:jc w:val="both"/>
        <w:rPr>
          <w:rFonts w:ascii="Arial" w:hAnsi="Arial" w:cs="Arial"/>
          <w:color w:val="000000"/>
        </w:rPr>
      </w:pPr>
      <w:r w:rsidRPr="00CB59B5">
        <w:rPr>
          <w:rFonts w:ascii="Arial" w:hAnsi="Arial" w:cs="Arial"/>
          <w:color w:val="000000"/>
        </w:rPr>
        <w:t xml:space="preserve">Základním prvkem </w:t>
      </w:r>
      <w:r w:rsidR="00D104EA">
        <w:rPr>
          <w:rFonts w:ascii="Arial" w:hAnsi="Arial" w:cs="Arial"/>
          <w:color w:val="000000"/>
        </w:rPr>
        <w:t>rozvoje EZ</w:t>
      </w:r>
      <w:r w:rsidRPr="00CB59B5">
        <w:rPr>
          <w:rFonts w:ascii="Arial" w:hAnsi="Arial" w:cs="Arial"/>
          <w:color w:val="000000"/>
        </w:rPr>
        <w:t xml:space="preserve"> je</w:t>
      </w:r>
      <w:r w:rsidR="0013599D">
        <w:rPr>
          <w:rFonts w:ascii="Arial" w:hAnsi="Arial" w:cs="Arial"/>
          <w:color w:val="000000"/>
        </w:rPr>
        <w:t xml:space="preserve"> </w:t>
      </w:r>
      <w:r w:rsidR="000621A1" w:rsidRPr="000621A1">
        <w:rPr>
          <w:rFonts w:ascii="Arial" w:hAnsi="Arial" w:cs="Arial"/>
          <w:i/>
          <w:iCs/>
          <w:color w:val="000000"/>
        </w:rPr>
        <w:t>„</w:t>
      </w:r>
      <w:r w:rsidRPr="00D104EA">
        <w:rPr>
          <w:rFonts w:ascii="Arial" w:hAnsi="Arial" w:cs="Arial"/>
          <w:i/>
          <w:color w:val="000000"/>
        </w:rPr>
        <w:t>Akční plán pro rozvoj ekologického zemědělství</w:t>
      </w:r>
      <w:r w:rsidRPr="00CB59B5">
        <w:rPr>
          <w:rFonts w:ascii="Arial" w:hAnsi="Arial" w:cs="Arial"/>
          <w:color w:val="000000"/>
        </w:rPr>
        <w:t>.</w:t>
      </w:r>
      <w:r w:rsidR="000621A1" w:rsidRPr="000621A1">
        <w:rPr>
          <w:rFonts w:ascii="Arial" w:hAnsi="Arial" w:cs="Arial"/>
          <w:i/>
          <w:iCs/>
          <w:color w:val="000000"/>
        </w:rPr>
        <w:t>“</w:t>
      </w:r>
      <w:r w:rsidR="00FD0BB5">
        <w:rPr>
          <w:rFonts w:ascii="Arial" w:hAnsi="Arial" w:cs="Arial"/>
          <w:i/>
          <w:iCs/>
          <w:color w:val="000000"/>
        </w:rPr>
        <w:t xml:space="preserve"> </w:t>
      </w:r>
      <w:r w:rsidRPr="00CB59B5">
        <w:rPr>
          <w:rFonts w:ascii="Arial" w:hAnsi="Arial" w:cs="Arial"/>
          <w:color w:val="000000"/>
        </w:rPr>
        <w:t>Byl schválen Vládou ČR v květnu</w:t>
      </w:r>
      <w:r>
        <w:rPr>
          <w:rFonts w:ascii="Arial" w:hAnsi="Arial" w:cs="Arial"/>
          <w:color w:val="000000"/>
        </w:rPr>
        <w:t xml:space="preserve"> 2021 a </w:t>
      </w:r>
      <w:proofErr w:type="spellStart"/>
      <w:r>
        <w:rPr>
          <w:rFonts w:ascii="Arial" w:hAnsi="Arial" w:cs="Arial"/>
          <w:color w:val="000000"/>
        </w:rPr>
        <w:t>MZe</w:t>
      </w:r>
      <w:proofErr w:type="spellEnd"/>
      <w:r w:rsidRPr="00CB59B5">
        <w:rPr>
          <w:rFonts w:ascii="Arial" w:hAnsi="Arial" w:cs="Arial"/>
          <w:color w:val="000000"/>
        </w:rPr>
        <w:t xml:space="preserve"> byla uložena jeho implementace. Akční plán definuje základní cíle do roku 2027 a nástroje, pomocí kterých by se cílů mělo dosáhnout. </w:t>
      </w:r>
      <w:r>
        <w:rPr>
          <w:rFonts w:ascii="Arial" w:hAnsi="Arial" w:cs="Arial"/>
          <w:color w:val="000000"/>
        </w:rPr>
        <w:t xml:space="preserve">Mezi cíle </w:t>
      </w:r>
      <w:proofErr w:type="gramStart"/>
      <w:r>
        <w:rPr>
          <w:rFonts w:ascii="Arial" w:hAnsi="Arial" w:cs="Arial"/>
          <w:color w:val="000000"/>
        </w:rPr>
        <w:t>patří</w:t>
      </w:r>
      <w:proofErr w:type="gramEnd"/>
      <w:r>
        <w:rPr>
          <w:rFonts w:ascii="Arial" w:hAnsi="Arial" w:cs="Arial"/>
          <w:color w:val="000000"/>
        </w:rPr>
        <w:t xml:space="preserve"> 22% podíl EZ na celkové rozloze zemědělské půdy v roce 2027, který navazuje na cíl strategie </w:t>
      </w:r>
      <w:r w:rsidR="00620D1B" w:rsidRPr="00620D1B">
        <w:rPr>
          <w:rFonts w:ascii="Arial" w:hAnsi="Arial" w:cs="Arial"/>
          <w:i/>
          <w:iCs/>
          <w:color w:val="000000"/>
        </w:rPr>
        <w:t>„</w:t>
      </w:r>
      <w:r w:rsidRPr="00620D1B">
        <w:rPr>
          <w:rFonts w:ascii="Arial" w:hAnsi="Arial" w:cs="Arial"/>
          <w:i/>
          <w:iCs/>
          <w:color w:val="000000"/>
        </w:rPr>
        <w:t>Od z</w:t>
      </w:r>
      <w:r w:rsidRPr="00D104EA">
        <w:rPr>
          <w:rFonts w:ascii="Arial" w:hAnsi="Arial" w:cs="Arial"/>
          <w:i/>
          <w:color w:val="000000"/>
        </w:rPr>
        <w:t>emědělce ke spotřebiteli</w:t>
      </w:r>
      <w:r w:rsidR="00620D1B">
        <w:rPr>
          <w:rFonts w:ascii="Arial" w:hAnsi="Arial" w:cs="Arial"/>
          <w:i/>
          <w:color w:val="000000"/>
        </w:rPr>
        <w:t>“</w:t>
      </w:r>
      <w:r>
        <w:rPr>
          <w:rFonts w:ascii="Arial" w:hAnsi="Arial" w:cs="Arial"/>
          <w:color w:val="000000"/>
        </w:rPr>
        <w:t xml:space="preserve"> dosáhnout v roce 2030 25% podíl EZ na celkové rozloze zemědělské půdy EU. </w:t>
      </w:r>
    </w:p>
    <w:p w14:paraId="78820F89" w14:textId="77777777" w:rsidR="0027475C" w:rsidRPr="00D104EA" w:rsidRDefault="00BE6747" w:rsidP="0017220F">
      <w:pPr>
        <w:spacing w:after="0" w:line="240" w:lineRule="auto"/>
        <w:jc w:val="both"/>
        <w:rPr>
          <w:rFonts w:ascii="Arial" w:hAnsi="Arial" w:cs="Arial"/>
          <w:color w:val="000000"/>
        </w:rPr>
      </w:pPr>
      <w:r w:rsidRPr="00CB59B5">
        <w:rPr>
          <w:rFonts w:ascii="Arial" w:hAnsi="Arial" w:cs="Arial"/>
          <w:color w:val="000000"/>
        </w:rPr>
        <w:t xml:space="preserve">Významným prvkem </w:t>
      </w:r>
      <w:r w:rsidR="00D104EA">
        <w:rPr>
          <w:rFonts w:ascii="Arial" w:hAnsi="Arial" w:cs="Arial"/>
          <w:color w:val="000000"/>
        </w:rPr>
        <w:t>rozvoje EZ</w:t>
      </w:r>
      <w:r w:rsidRPr="00CB59B5">
        <w:rPr>
          <w:rFonts w:ascii="Arial" w:hAnsi="Arial" w:cs="Arial"/>
          <w:color w:val="000000"/>
        </w:rPr>
        <w:t xml:space="preserve"> jsou podpory ve S</w:t>
      </w:r>
      <w:r w:rsidR="00D104EA">
        <w:rPr>
          <w:rFonts w:ascii="Arial" w:hAnsi="Arial" w:cs="Arial"/>
          <w:color w:val="000000"/>
        </w:rPr>
        <w:t>ZP</w:t>
      </w:r>
      <w:r w:rsidRPr="00CB59B5">
        <w:rPr>
          <w:rFonts w:ascii="Arial" w:hAnsi="Arial" w:cs="Arial"/>
          <w:color w:val="000000"/>
        </w:rPr>
        <w:t>, převážně pak opatření/i</w:t>
      </w:r>
      <w:r w:rsidR="00D104EA">
        <w:rPr>
          <w:rFonts w:ascii="Arial" w:hAnsi="Arial" w:cs="Arial"/>
          <w:color w:val="000000"/>
        </w:rPr>
        <w:t>ntervence EZ</w:t>
      </w:r>
      <w:r w:rsidRPr="00CB59B5">
        <w:rPr>
          <w:rFonts w:ascii="Arial" w:hAnsi="Arial" w:cs="Arial"/>
          <w:color w:val="000000"/>
        </w:rPr>
        <w:t>.</w:t>
      </w:r>
      <w:r w:rsidR="00FD0BB5">
        <w:rPr>
          <w:rFonts w:ascii="Arial" w:hAnsi="Arial" w:cs="Arial"/>
          <w:color w:val="000000"/>
        </w:rPr>
        <w:t xml:space="preserve"> </w:t>
      </w:r>
      <w:r>
        <w:rPr>
          <w:rFonts w:ascii="Arial" w:hAnsi="Arial" w:cs="Arial"/>
          <w:color w:val="000000"/>
        </w:rPr>
        <w:t>Dalším významným počinem byla marketingová kampaň na podporu spotřeby biopotravin, realizovaná SZIF v letech 2019-2022 s ročním rozpočtem 30 mil. Kč. Spotřeba biopotravin</w:t>
      </w:r>
      <w:r w:rsidR="00FD0BB5">
        <w:rPr>
          <w:rFonts w:ascii="Arial" w:hAnsi="Arial" w:cs="Arial"/>
          <w:color w:val="000000"/>
        </w:rPr>
        <w:t xml:space="preserve"> </w:t>
      </w:r>
      <w:r>
        <w:rPr>
          <w:rFonts w:ascii="Arial" w:hAnsi="Arial" w:cs="Arial"/>
          <w:color w:val="000000"/>
        </w:rPr>
        <w:t xml:space="preserve">je jedním ze zásadních vlivů, který </w:t>
      </w:r>
      <w:proofErr w:type="gramStart"/>
      <w:r>
        <w:rPr>
          <w:rFonts w:ascii="Arial" w:hAnsi="Arial" w:cs="Arial"/>
          <w:color w:val="000000"/>
        </w:rPr>
        <w:t>vytváří</w:t>
      </w:r>
      <w:proofErr w:type="gramEnd"/>
      <w:r>
        <w:rPr>
          <w:rFonts w:ascii="Arial" w:hAnsi="Arial" w:cs="Arial"/>
          <w:color w:val="000000"/>
        </w:rPr>
        <w:t xml:space="preserve"> poptávku a tím i potenciál k ro</w:t>
      </w:r>
      <w:r w:rsidR="00D104EA">
        <w:rPr>
          <w:rFonts w:ascii="Arial" w:hAnsi="Arial" w:cs="Arial"/>
          <w:color w:val="000000"/>
        </w:rPr>
        <w:t>zšíření EZ</w:t>
      </w:r>
      <w:r>
        <w:rPr>
          <w:rFonts w:ascii="Arial" w:hAnsi="Arial" w:cs="Arial"/>
          <w:color w:val="000000"/>
        </w:rPr>
        <w:t xml:space="preserve">. </w:t>
      </w:r>
    </w:p>
    <w:p w14:paraId="309B0131" w14:textId="77777777" w:rsidR="0027475C" w:rsidRPr="0013599D" w:rsidRDefault="0027475C" w:rsidP="0017220F">
      <w:pPr>
        <w:spacing w:before="120" w:after="60" w:line="240" w:lineRule="auto"/>
        <w:jc w:val="both"/>
        <w:rPr>
          <w:rFonts w:ascii="Arial" w:hAnsi="Arial" w:cs="Arial"/>
          <w:b/>
        </w:rPr>
      </w:pPr>
      <w:r w:rsidRPr="0013599D">
        <w:rPr>
          <w:rFonts w:ascii="Arial" w:hAnsi="Arial" w:cs="Arial"/>
          <w:b/>
        </w:rPr>
        <w:t>Dosažené výsledky</w:t>
      </w:r>
    </w:p>
    <w:p w14:paraId="4589898B" w14:textId="77777777" w:rsidR="00D104EA" w:rsidRDefault="0013599D" w:rsidP="0017220F">
      <w:pPr>
        <w:pStyle w:val="Odstavecseseznamem1"/>
        <w:numPr>
          <w:ilvl w:val="0"/>
          <w:numId w:val="6"/>
        </w:numPr>
        <w:spacing w:after="0" w:line="240" w:lineRule="auto"/>
        <w:ind w:left="284" w:hanging="284"/>
        <w:contextualSpacing/>
        <w:rPr>
          <w:rFonts w:cs="Arial"/>
          <w:color w:val="000000"/>
        </w:rPr>
      </w:pPr>
      <w:r>
        <w:rPr>
          <w:rFonts w:cs="Arial"/>
          <w:color w:val="000000"/>
        </w:rPr>
        <w:t>s</w:t>
      </w:r>
      <w:r w:rsidR="00D104EA" w:rsidRPr="00CB59B5">
        <w:rPr>
          <w:rFonts w:cs="Arial"/>
          <w:color w:val="000000"/>
        </w:rPr>
        <w:t>chválení Akčníh</w:t>
      </w:r>
      <w:r w:rsidR="00D104EA">
        <w:rPr>
          <w:rFonts w:cs="Arial"/>
          <w:color w:val="000000"/>
        </w:rPr>
        <w:t>o plánu pro rozvoj EZ</w:t>
      </w:r>
      <w:r>
        <w:rPr>
          <w:rFonts w:cs="Arial"/>
          <w:color w:val="000000"/>
        </w:rPr>
        <w:t xml:space="preserve"> v květnu 2021,</w:t>
      </w:r>
    </w:p>
    <w:p w14:paraId="486E840B" w14:textId="77777777" w:rsidR="00D104EA" w:rsidRPr="00CB59B5" w:rsidRDefault="0013599D" w:rsidP="0017220F">
      <w:pPr>
        <w:pStyle w:val="Odstavecseseznamem1"/>
        <w:numPr>
          <w:ilvl w:val="0"/>
          <w:numId w:val="6"/>
        </w:numPr>
        <w:spacing w:after="0" w:line="240" w:lineRule="auto"/>
        <w:ind w:left="284" w:hanging="284"/>
        <w:contextualSpacing/>
        <w:rPr>
          <w:rFonts w:cs="Arial"/>
          <w:color w:val="000000"/>
        </w:rPr>
      </w:pPr>
      <w:r>
        <w:rPr>
          <w:rFonts w:cs="Arial"/>
          <w:color w:val="000000"/>
        </w:rPr>
        <w:t>n</w:t>
      </w:r>
      <w:r w:rsidR="00D104EA">
        <w:rPr>
          <w:rFonts w:cs="Arial"/>
          <w:color w:val="000000"/>
        </w:rPr>
        <w:t>avýšení rozlohy EZ z 505 tis. ha v roce 2017 na 575 tis. ha v roce 2022, tj. z cca 14% podílu na zemědělské půdě v LPIS</w:t>
      </w:r>
      <w:r>
        <w:rPr>
          <w:rFonts w:cs="Arial"/>
          <w:color w:val="000000"/>
        </w:rPr>
        <w:t xml:space="preserve"> na aktuálních cca 16,2% podíl,</w:t>
      </w:r>
    </w:p>
    <w:p w14:paraId="52CC7F13" w14:textId="77777777" w:rsidR="00D104EA" w:rsidRPr="00CB59B5" w:rsidRDefault="0013599D" w:rsidP="0017220F">
      <w:pPr>
        <w:pStyle w:val="Odstavecseseznamem1"/>
        <w:numPr>
          <w:ilvl w:val="0"/>
          <w:numId w:val="6"/>
        </w:numPr>
        <w:spacing w:after="60" w:line="240" w:lineRule="auto"/>
        <w:ind w:left="284" w:hanging="284"/>
        <w:contextualSpacing/>
        <w:rPr>
          <w:rFonts w:cs="Arial"/>
          <w:color w:val="000000"/>
        </w:rPr>
      </w:pPr>
      <w:r>
        <w:rPr>
          <w:rFonts w:cs="Arial"/>
          <w:color w:val="000000"/>
        </w:rPr>
        <w:t>z</w:t>
      </w:r>
      <w:r w:rsidR="00D104EA" w:rsidRPr="00CB59B5">
        <w:rPr>
          <w:rFonts w:cs="Arial"/>
          <w:color w:val="000000"/>
        </w:rPr>
        <w:t xml:space="preserve">avedení povinného 10% podílu biopotravin v projektech </w:t>
      </w:r>
      <w:r w:rsidR="00620D1B" w:rsidRPr="00620D1B">
        <w:rPr>
          <w:rFonts w:cs="Arial"/>
          <w:i/>
          <w:iCs/>
          <w:color w:val="000000"/>
        </w:rPr>
        <w:t>„</w:t>
      </w:r>
      <w:r w:rsidR="00D104EA" w:rsidRPr="00620D1B">
        <w:rPr>
          <w:rFonts w:cs="Arial"/>
          <w:i/>
          <w:iCs/>
          <w:color w:val="000000"/>
        </w:rPr>
        <w:t>Ovoce a zelenina do škol</w:t>
      </w:r>
      <w:r w:rsidR="00620D1B" w:rsidRPr="00620D1B">
        <w:rPr>
          <w:rFonts w:cs="Arial"/>
          <w:i/>
          <w:iCs/>
          <w:color w:val="000000"/>
        </w:rPr>
        <w:t>“</w:t>
      </w:r>
      <w:r w:rsidR="00FD0BB5">
        <w:rPr>
          <w:rFonts w:cs="Arial"/>
          <w:i/>
          <w:iCs/>
          <w:color w:val="000000"/>
        </w:rPr>
        <w:t xml:space="preserve"> </w:t>
      </w:r>
      <w:r w:rsidR="00D104EA" w:rsidRPr="00CB59B5">
        <w:rPr>
          <w:rFonts w:cs="Arial"/>
          <w:color w:val="000000"/>
        </w:rPr>
        <w:t>a</w:t>
      </w:r>
      <w:r w:rsidR="00FD0BB5">
        <w:rPr>
          <w:rFonts w:cs="Arial"/>
          <w:color w:val="000000"/>
        </w:rPr>
        <w:t> </w:t>
      </w:r>
      <w:r w:rsidR="00620D1B" w:rsidRPr="00620D1B">
        <w:rPr>
          <w:rFonts w:cs="Arial"/>
          <w:i/>
          <w:iCs/>
          <w:color w:val="000000"/>
        </w:rPr>
        <w:t>„</w:t>
      </w:r>
      <w:r w:rsidR="00D104EA" w:rsidRPr="00620D1B">
        <w:rPr>
          <w:rFonts w:cs="Arial"/>
          <w:i/>
          <w:iCs/>
          <w:color w:val="000000"/>
        </w:rPr>
        <w:t>Mléko do škol</w:t>
      </w:r>
      <w:r w:rsidR="00620D1B" w:rsidRPr="00620D1B">
        <w:rPr>
          <w:rFonts w:cs="Arial"/>
          <w:i/>
          <w:iCs/>
          <w:color w:val="000000"/>
        </w:rPr>
        <w:t>“</w:t>
      </w:r>
      <w:r w:rsidR="00D104EA" w:rsidRPr="00D104EA">
        <w:rPr>
          <w:rFonts w:cs="Arial"/>
          <w:i/>
          <w:color w:val="000000"/>
        </w:rPr>
        <w:t xml:space="preserve"> </w:t>
      </w:r>
      <w:r w:rsidR="00D104EA" w:rsidRPr="00CB59B5">
        <w:rPr>
          <w:rFonts w:cs="Arial"/>
          <w:color w:val="000000"/>
        </w:rPr>
        <w:t xml:space="preserve">od školního roku 2023/2024. </w:t>
      </w:r>
    </w:p>
    <w:p w14:paraId="0A33D705" w14:textId="77777777" w:rsidR="0027475C" w:rsidRPr="00DA7F66" w:rsidRDefault="00D104EA" w:rsidP="0017220F">
      <w:pPr>
        <w:spacing w:after="0" w:line="240" w:lineRule="auto"/>
        <w:jc w:val="both"/>
        <w:rPr>
          <w:rFonts w:ascii="Arial" w:hAnsi="Arial" w:cs="Arial"/>
          <w:b/>
        </w:rPr>
      </w:pPr>
      <w:r w:rsidRPr="00CB59B5">
        <w:rPr>
          <w:rFonts w:ascii="Arial" w:hAnsi="Arial" w:cs="Arial"/>
          <w:color w:val="000000"/>
        </w:rPr>
        <w:t>Propagační kampaň „</w:t>
      </w:r>
      <w:r w:rsidRPr="00D104EA">
        <w:rPr>
          <w:rFonts w:ascii="Arial" w:hAnsi="Arial" w:cs="Arial"/>
          <w:i/>
          <w:color w:val="000000"/>
        </w:rPr>
        <w:t>My jsme bio</w:t>
      </w:r>
      <w:r w:rsidRPr="00CB59B5">
        <w:rPr>
          <w:rFonts w:ascii="Arial" w:hAnsi="Arial" w:cs="Arial"/>
          <w:color w:val="000000"/>
        </w:rPr>
        <w:t>“, realizovaná SZIF v letech 2019</w:t>
      </w:r>
      <w:r w:rsidR="00000ECD" w:rsidRPr="0013599D">
        <w:rPr>
          <w:rFonts w:ascii="Arial" w:hAnsi="Arial" w:cs="Arial"/>
        </w:rPr>
        <w:t>–</w:t>
      </w:r>
      <w:r w:rsidRPr="00CB59B5">
        <w:rPr>
          <w:rFonts w:ascii="Arial" w:hAnsi="Arial" w:cs="Arial"/>
          <w:color w:val="000000"/>
        </w:rPr>
        <w:t>2022, s roční alokací</w:t>
      </w:r>
      <w:r w:rsidR="00FD0BB5">
        <w:rPr>
          <w:rFonts w:ascii="Arial" w:hAnsi="Arial" w:cs="Arial"/>
          <w:color w:val="000000"/>
        </w:rPr>
        <w:t xml:space="preserve"> 30 </w:t>
      </w:r>
      <w:r w:rsidRPr="00CB59B5">
        <w:rPr>
          <w:rFonts w:ascii="Arial" w:hAnsi="Arial" w:cs="Arial"/>
          <w:color w:val="000000"/>
        </w:rPr>
        <w:t>mil. Kč. Předpokládá se kontinuální pokračování další kampaní. V rámci kampaně</w:t>
      </w:r>
      <w:r w:rsidR="00FD0BB5">
        <w:rPr>
          <w:rFonts w:ascii="Arial" w:hAnsi="Arial" w:cs="Arial"/>
          <w:color w:val="000000"/>
        </w:rPr>
        <w:t xml:space="preserve"> </w:t>
      </w:r>
      <w:r w:rsidRPr="00CB59B5">
        <w:rPr>
          <w:rFonts w:ascii="Arial" w:hAnsi="Arial" w:cs="Arial"/>
          <w:color w:val="000000"/>
        </w:rPr>
        <w:t xml:space="preserve">je realizována akce </w:t>
      </w:r>
      <w:r w:rsidR="00620D1B">
        <w:rPr>
          <w:rFonts w:ascii="Arial" w:hAnsi="Arial" w:cs="Arial"/>
          <w:color w:val="000000"/>
        </w:rPr>
        <w:t>„</w:t>
      </w:r>
      <w:r w:rsidRPr="003E506B">
        <w:rPr>
          <w:rFonts w:ascii="Arial" w:hAnsi="Arial" w:cs="Arial"/>
          <w:i/>
          <w:color w:val="000000"/>
        </w:rPr>
        <w:t xml:space="preserve">Září měsíc </w:t>
      </w:r>
      <w:r w:rsidRPr="00DA7F66">
        <w:rPr>
          <w:rFonts w:ascii="Arial" w:hAnsi="Arial" w:cs="Arial"/>
          <w:i/>
        </w:rPr>
        <w:t>biopotravin</w:t>
      </w:r>
      <w:r w:rsidR="00620D1B" w:rsidRPr="00DA7F66">
        <w:rPr>
          <w:rFonts w:ascii="Arial" w:hAnsi="Arial" w:cs="Arial"/>
          <w:i/>
        </w:rPr>
        <w:t>“</w:t>
      </w:r>
      <w:r w:rsidRPr="00DA7F66">
        <w:rPr>
          <w:rFonts w:ascii="Arial" w:hAnsi="Arial" w:cs="Arial"/>
        </w:rPr>
        <w:t xml:space="preserve"> s akcemi na ekologických farmách, reklamní spoty v médiích, PR články a další akce.</w:t>
      </w:r>
    </w:p>
    <w:p w14:paraId="01CC8980" w14:textId="48528A58" w:rsidR="0027475C" w:rsidRPr="0013599D" w:rsidRDefault="0027475C" w:rsidP="0017220F">
      <w:pPr>
        <w:spacing w:before="120" w:after="120" w:line="240" w:lineRule="auto"/>
        <w:jc w:val="both"/>
        <w:rPr>
          <w:rFonts w:ascii="Arial" w:hAnsi="Arial" w:cs="Arial"/>
          <w:b/>
        </w:rPr>
      </w:pPr>
      <w:r w:rsidRPr="0013599D">
        <w:rPr>
          <w:rFonts w:ascii="Arial" w:hAnsi="Arial" w:cs="Arial"/>
          <w:b/>
        </w:rPr>
        <w:t>Finanční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24"/>
        <w:gridCol w:w="1325"/>
        <w:gridCol w:w="1325"/>
        <w:gridCol w:w="1325"/>
        <w:gridCol w:w="1325"/>
        <w:gridCol w:w="1221"/>
      </w:tblGrid>
      <w:tr w:rsidR="0027475C" w:rsidRPr="0013599D" w14:paraId="703B52E1" w14:textId="77777777" w:rsidTr="00DA7F66">
        <w:tc>
          <w:tcPr>
            <w:tcW w:w="1220" w:type="dxa"/>
          </w:tcPr>
          <w:p w14:paraId="1EC3AD32" w14:textId="77777777" w:rsidR="0027475C" w:rsidRPr="0013599D" w:rsidRDefault="0013599D" w:rsidP="0017220F">
            <w:pPr>
              <w:spacing w:after="0" w:line="240" w:lineRule="auto"/>
              <w:jc w:val="right"/>
              <w:rPr>
                <w:rFonts w:ascii="Arial" w:hAnsi="Arial" w:cs="Arial"/>
                <w:sz w:val="20"/>
                <w:szCs w:val="20"/>
              </w:rPr>
            </w:pPr>
            <w:r w:rsidRPr="0013599D">
              <w:rPr>
                <w:rFonts w:ascii="Arial" w:hAnsi="Arial" w:cs="Arial"/>
                <w:sz w:val="20"/>
                <w:szCs w:val="20"/>
              </w:rPr>
              <w:t>rok</w:t>
            </w:r>
          </w:p>
        </w:tc>
        <w:tc>
          <w:tcPr>
            <w:tcW w:w="1324" w:type="dxa"/>
          </w:tcPr>
          <w:p w14:paraId="53D82BC2" w14:textId="77777777" w:rsidR="0027475C" w:rsidRPr="0013599D" w:rsidRDefault="0027475C" w:rsidP="0017220F">
            <w:pPr>
              <w:spacing w:after="0" w:line="240" w:lineRule="auto"/>
              <w:jc w:val="right"/>
              <w:rPr>
                <w:rFonts w:ascii="Arial" w:hAnsi="Arial" w:cs="Arial"/>
                <w:sz w:val="20"/>
                <w:szCs w:val="20"/>
              </w:rPr>
            </w:pPr>
            <w:r w:rsidRPr="0013599D">
              <w:rPr>
                <w:rFonts w:ascii="Arial" w:hAnsi="Arial" w:cs="Arial"/>
                <w:sz w:val="20"/>
                <w:szCs w:val="20"/>
              </w:rPr>
              <w:t>2017</w:t>
            </w:r>
          </w:p>
        </w:tc>
        <w:tc>
          <w:tcPr>
            <w:tcW w:w="1325" w:type="dxa"/>
          </w:tcPr>
          <w:p w14:paraId="2713A518" w14:textId="77777777" w:rsidR="0027475C" w:rsidRPr="0013599D" w:rsidRDefault="0027475C" w:rsidP="0017220F">
            <w:pPr>
              <w:spacing w:after="0" w:line="240" w:lineRule="auto"/>
              <w:jc w:val="right"/>
              <w:rPr>
                <w:rFonts w:ascii="Arial" w:hAnsi="Arial" w:cs="Arial"/>
                <w:sz w:val="20"/>
                <w:szCs w:val="20"/>
              </w:rPr>
            </w:pPr>
            <w:r w:rsidRPr="0013599D">
              <w:rPr>
                <w:rFonts w:ascii="Arial" w:hAnsi="Arial" w:cs="Arial"/>
                <w:sz w:val="20"/>
                <w:szCs w:val="20"/>
              </w:rPr>
              <w:t>2018</w:t>
            </w:r>
          </w:p>
        </w:tc>
        <w:tc>
          <w:tcPr>
            <w:tcW w:w="1325" w:type="dxa"/>
          </w:tcPr>
          <w:p w14:paraId="37B1479C" w14:textId="77777777" w:rsidR="0027475C" w:rsidRPr="0013599D" w:rsidRDefault="0027475C" w:rsidP="0017220F">
            <w:pPr>
              <w:spacing w:after="0" w:line="240" w:lineRule="auto"/>
              <w:jc w:val="right"/>
              <w:rPr>
                <w:rFonts w:ascii="Arial" w:hAnsi="Arial" w:cs="Arial"/>
                <w:sz w:val="20"/>
                <w:szCs w:val="20"/>
              </w:rPr>
            </w:pPr>
            <w:r w:rsidRPr="0013599D">
              <w:rPr>
                <w:rFonts w:ascii="Arial" w:hAnsi="Arial" w:cs="Arial"/>
                <w:sz w:val="20"/>
                <w:szCs w:val="20"/>
              </w:rPr>
              <w:t>2019</w:t>
            </w:r>
          </w:p>
        </w:tc>
        <w:tc>
          <w:tcPr>
            <w:tcW w:w="1325" w:type="dxa"/>
          </w:tcPr>
          <w:p w14:paraId="271506DD" w14:textId="77777777" w:rsidR="0027475C" w:rsidRPr="0013599D" w:rsidRDefault="0027475C" w:rsidP="0017220F">
            <w:pPr>
              <w:spacing w:after="0" w:line="240" w:lineRule="auto"/>
              <w:jc w:val="right"/>
              <w:rPr>
                <w:rFonts w:ascii="Arial" w:hAnsi="Arial" w:cs="Arial"/>
                <w:sz w:val="20"/>
                <w:szCs w:val="20"/>
              </w:rPr>
            </w:pPr>
            <w:r w:rsidRPr="0013599D">
              <w:rPr>
                <w:rFonts w:ascii="Arial" w:hAnsi="Arial" w:cs="Arial"/>
                <w:sz w:val="20"/>
                <w:szCs w:val="20"/>
              </w:rPr>
              <w:t>2020</w:t>
            </w:r>
          </w:p>
        </w:tc>
        <w:tc>
          <w:tcPr>
            <w:tcW w:w="1325" w:type="dxa"/>
          </w:tcPr>
          <w:p w14:paraId="6CB501EE" w14:textId="77777777" w:rsidR="0027475C" w:rsidRPr="0013599D" w:rsidRDefault="0027475C" w:rsidP="0017220F">
            <w:pPr>
              <w:spacing w:after="0" w:line="240" w:lineRule="auto"/>
              <w:jc w:val="right"/>
              <w:rPr>
                <w:rFonts w:ascii="Arial" w:hAnsi="Arial" w:cs="Arial"/>
                <w:sz w:val="20"/>
                <w:szCs w:val="20"/>
              </w:rPr>
            </w:pPr>
            <w:r w:rsidRPr="0013599D">
              <w:rPr>
                <w:rFonts w:ascii="Arial" w:hAnsi="Arial" w:cs="Arial"/>
                <w:sz w:val="20"/>
                <w:szCs w:val="20"/>
              </w:rPr>
              <w:t>2021</w:t>
            </w:r>
          </w:p>
        </w:tc>
        <w:tc>
          <w:tcPr>
            <w:tcW w:w="1221" w:type="dxa"/>
          </w:tcPr>
          <w:p w14:paraId="771809C2" w14:textId="77777777" w:rsidR="0027475C" w:rsidRPr="0013599D" w:rsidRDefault="0027475C" w:rsidP="0017220F">
            <w:pPr>
              <w:spacing w:after="0" w:line="240" w:lineRule="auto"/>
              <w:jc w:val="right"/>
              <w:rPr>
                <w:rFonts w:ascii="Arial" w:hAnsi="Arial" w:cs="Arial"/>
                <w:sz w:val="20"/>
                <w:szCs w:val="20"/>
                <w:highlight w:val="yellow"/>
              </w:rPr>
            </w:pPr>
            <w:r w:rsidRPr="0013599D">
              <w:rPr>
                <w:rFonts w:ascii="Arial" w:hAnsi="Arial" w:cs="Arial"/>
                <w:sz w:val="20"/>
                <w:szCs w:val="20"/>
              </w:rPr>
              <w:t>2022</w:t>
            </w:r>
          </w:p>
        </w:tc>
      </w:tr>
      <w:tr w:rsidR="003E506B" w:rsidRPr="0013599D" w14:paraId="550D0313" w14:textId="77777777" w:rsidTr="00DA7F66">
        <w:tc>
          <w:tcPr>
            <w:tcW w:w="1220" w:type="dxa"/>
          </w:tcPr>
          <w:p w14:paraId="2EE7883C" w14:textId="77777777" w:rsidR="003E506B" w:rsidRPr="0013599D" w:rsidRDefault="003E506B" w:rsidP="0017220F">
            <w:pPr>
              <w:spacing w:after="0" w:line="240" w:lineRule="auto"/>
              <w:jc w:val="right"/>
              <w:rPr>
                <w:rFonts w:ascii="Arial" w:hAnsi="Arial" w:cs="Arial"/>
                <w:sz w:val="20"/>
                <w:szCs w:val="20"/>
              </w:rPr>
            </w:pPr>
            <w:r w:rsidRPr="0013599D">
              <w:rPr>
                <w:rFonts w:ascii="Arial" w:hAnsi="Arial" w:cs="Arial"/>
                <w:sz w:val="20"/>
                <w:szCs w:val="20"/>
              </w:rPr>
              <w:t>[mld. Kč]</w:t>
            </w:r>
          </w:p>
        </w:tc>
        <w:tc>
          <w:tcPr>
            <w:tcW w:w="1324" w:type="dxa"/>
          </w:tcPr>
          <w:p w14:paraId="03624170" w14:textId="77777777" w:rsidR="003E506B" w:rsidRPr="0013599D" w:rsidRDefault="003E506B" w:rsidP="0017220F">
            <w:pPr>
              <w:spacing w:after="0" w:line="240" w:lineRule="auto"/>
              <w:jc w:val="right"/>
              <w:rPr>
                <w:rFonts w:ascii="Arial" w:hAnsi="Arial" w:cs="Arial"/>
                <w:sz w:val="20"/>
                <w:szCs w:val="20"/>
              </w:rPr>
            </w:pPr>
            <w:r w:rsidRPr="0013599D">
              <w:rPr>
                <w:rFonts w:ascii="Arial" w:hAnsi="Arial" w:cs="Arial"/>
                <w:sz w:val="20"/>
                <w:szCs w:val="20"/>
              </w:rPr>
              <w:t>1,32</w:t>
            </w:r>
          </w:p>
        </w:tc>
        <w:tc>
          <w:tcPr>
            <w:tcW w:w="1325" w:type="dxa"/>
          </w:tcPr>
          <w:p w14:paraId="6B751EC8" w14:textId="77777777" w:rsidR="003E506B" w:rsidRPr="0013599D" w:rsidRDefault="003E506B" w:rsidP="0017220F">
            <w:pPr>
              <w:spacing w:after="0" w:line="240" w:lineRule="auto"/>
              <w:jc w:val="right"/>
              <w:rPr>
                <w:rFonts w:ascii="Arial" w:hAnsi="Arial" w:cs="Arial"/>
                <w:sz w:val="20"/>
                <w:szCs w:val="20"/>
              </w:rPr>
            </w:pPr>
            <w:r w:rsidRPr="0013599D">
              <w:rPr>
                <w:rFonts w:ascii="Arial" w:hAnsi="Arial" w:cs="Arial"/>
                <w:sz w:val="20"/>
                <w:szCs w:val="20"/>
              </w:rPr>
              <w:t>1,36</w:t>
            </w:r>
          </w:p>
        </w:tc>
        <w:tc>
          <w:tcPr>
            <w:tcW w:w="1325" w:type="dxa"/>
          </w:tcPr>
          <w:p w14:paraId="072AC83C" w14:textId="77777777" w:rsidR="003E506B" w:rsidRPr="0013599D" w:rsidRDefault="003E506B" w:rsidP="0017220F">
            <w:pPr>
              <w:spacing w:after="0" w:line="240" w:lineRule="auto"/>
              <w:jc w:val="right"/>
              <w:rPr>
                <w:rFonts w:ascii="Arial" w:hAnsi="Arial" w:cs="Arial"/>
                <w:sz w:val="20"/>
                <w:szCs w:val="20"/>
              </w:rPr>
            </w:pPr>
            <w:r w:rsidRPr="0013599D">
              <w:rPr>
                <w:rFonts w:ascii="Arial" w:hAnsi="Arial" w:cs="Arial"/>
                <w:sz w:val="20"/>
                <w:szCs w:val="20"/>
              </w:rPr>
              <w:t>1,34</w:t>
            </w:r>
          </w:p>
        </w:tc>
        <w:tc>
          <w:tcPr>
            <w:tcW w:w="1325" w:type="dxa"/>
          </w:tcPr>
          <w:p w14:paraId="0F5056BA" w14:textId="77777777" w:rsidR="003E506B" w:rsidRPr="0013599D" w:rsidRDefault="003E506B" w:rsidP="0017220F">
            <w:pPr>
              <w:spacing w:after="0" w:line="240" w:lineRule="auto"/>
              <w:jc w:val="right"/>
              <w:rPr>
                <w:rFonts w:ascii="Arial" w:hAnsi="Arial" w:cs="Arial"/>
                <w:sz w:val="20"/>
                <w:szCs w:val="20"/>
              </w:rPr>
            </w:pPr>
            <w:r w:rsidRPr="0013599D">
              <w:rPr>
                <w:rFonts w:ascii="Arial" w:hAnsi="Arial" w:cs="Arial"/>
                <w:sz w:val="20"/>
                <w:szCs w:val="20"/>
              </w:rPr>
              <w:t>1,44</w:t>
            </w:r>
          </w:p>
        </w:tc>
        <w:tc>
          <w:tcPr>
            <w:tcW w:w="1325" w:type="dxa"/>
          </w:tcPr>
          <w:p w14:paraId="181BE880" w14:textId="77777777" w:rsidR="003E506B" w:rsidRPr="0013599D" w:rsidRDefault="003E506B" w:rsidP="0017220F">
            <w:pPr>
              <w:spacing w:after="0" w:line="240" w:lineRule="auto"/>
              <w:jc w:val="right"/>
              <w:rPr>
                <w:rFonts w:ascii="Arial" w:hAnsi="Arial" w:cs="Arial"/>
                <w:sz w:val="20"/>
                <w:szCs w:val="20"/>
              </w:rPr>
            </w:pPr>
            <w:r w:rsidRPr="0013599D">
              <w:rPr>
                <w:rFonts w:ascii="Arial" w:hAnsi="Arial" w:cs="Arial"/>
                <w:sz w:val="20"/>
                <w:szCs w:val="20"/>
              </w:rPr>
              <w:t>1,39</w:t>
            </w:r>
          </w:p>
        </w:tc>
        <w:tc>
          <w:tcPr>
            <w:tcW w:w="1221" w:type="dxa"/>
          </w:tcPr>
          <w:p w14:paraId="01B3428E" w14:textId="77777777" w:rsidR="003E506B" w:rsidRPr="0013599D" w:rsidRDefault="003E506B" w:rsidP="0017220F">
            <w:pPr>
              <w:spacing w:after="0" w:line="240" w:lineRule="auto"/>
              <w:jc w:val="right"/>
              <w:rPr>
                <w:rFonts w:ascii="Arial" w:hAnsi="Arial" w:cs="Arial"/>
                <w:sz w:val="20"/>
                <w:szCs w:val="20"/>
              </w:rPr>
            </w:pPr>
            <w:r w:rsidRPr="0013599D">
              <w:rPr>
                <w:rFonts w:ascii="Arial" w:hAnsi="Arial" w:cs="Arial"/>
                <w:sz w:val="20"/>
                <w:szCs w:val="20"/>
              </w:rPr>
              <w:t>1,5</w:t>
            </w:r>
          </w:p>
        </w:tc>
      </w:tr>
      <w:tr w:rsidR="003E506B" w:rsidRPr="0013599D" w14:paraId="624D36FE" w14:textId="77777777" w:rsidTr="00DA7F66">
        <w:tc>
          <w:tcPr>
            <w:tcW w:w="9065" w:type="dxa"/>
            <w:gridSpan w:val="7"/>
          </w:tcPr>
          <w:p w14:paraId="6F3BC04D" w14:textId="77B2DFB3" w:rsidR="003E506B" w:rsidRPr="0013599D" w:rsidRDefault="003E506B" w:rsidP="0017220F">
            <w:pPr>
              <w:spacing w:after="0" w:line="240" w:lineRule="auto"/>
              <w:rPr>
                <w:rFonts w:ascii="Arial" w:hAnsi="Arial" w:cs="Arial"/>
                <w:b/>
                <w:sz w:val="20"/>
                <w:szCs w:val="20"/>
              </w:rPr>
            </w:pPr>
            <w:r w:rsidRPr="0013599D">
              <w:rPr>
                <w:rFonts w:ascii="Arial" w:hAnsi="Arial" w:cs="Arial"/>
                <w:b/>
                <w:sz w:val="20"/>
                <w:szCs w:val="20"/>
              </w:rPr>
              <w:t>Finanční</w:t>
            </w:r>
            <w:r w:rsidR="00E11FF0">
              <w:rPr>
                <w:rFonts w:ascii="Arial" w:hAnsi="Arial" w:cs="Arial"/>
                <w:b/>
                <w:sz w:val="20"/>
                <w:szCs w:val="20"/>
              </w:rPr>
              <w:t xml:space="preserve"> </w:t>
            </w:r>
            <w:r w:rsidR="00CE777F">
              <w:rPr>
                <w:rFonts w:ascii="Arial" w:hAnsi="Arial" w:cs="Arial"/>
                <w:b/>
                <w:sz w:val="20"/>
                <w:szCs w:val="20"/>
              </w:rPr>
              <w:t>p</w:t>
            </w:r>
            <w:r w:rsidR="00D0325D">
              <w:rPr>
                <w:rFonts w:ascii="Arial" w:hAnsi="Arial" w:cs="Arial"/>
                <w:b/>
                <w:sz w:val="20"/>
                <w:szCs w:val="20"/>
              </w:rPr>
              <w:t xml:space="preserve">odpora </w:t>
            </w:r>
            <w:r w:rsidRPr="0013599D">
              <w:rPr>
                <w:rFonts w:ascii="Arial" w:hAnsi="Arial" w:cs="Arial"/>
                <w:b/>
                <w:sz w:val="20"/>
                <w:szCs w:val="20"/>
              </w:rPr>
              <w:t xml:space="preserve">celkem: </w:t>
            </w:r>
            <w:r w:rsidRPr="0013599D">
              <w:rPr>
                <w:rFonts w:ascii="Arial" w:hAnsi="Arial" w:cs="Arial"/>
                <w:sz w:val="20"/>
                <w:szCs w:val="20"/>
              </w:rPr>
              <w:t>8,35 mld</w:t>
            </w:r>
            <w:r w:rsidR="00C1717B" w:rsidRPr="0013599D">
              <w:rPr>
                <w:rFonts w:ascii="Arial" w:hAnsi="Arial" w:cs="Arial"/>
                <w:sz w:val="20"/>
                <w:szCs w:val="20"/>
              </w:rPr>
              <w:t>.</w:t>
            </w:r>
          </w:p>
        </w:tc>
      </w:tr>
    </w:tbl>
    <w:p w14:paraId="47439334" w14:textId="77777777" w:rsidR="0027475C" w:rsidRPr="0013599D" w:rsidRDefault="0027475C" w:rsidP="0017220F">
      <w:pPr>
        <w:spacing w:before="120" w:after="60" w:line="240" w:lineRule="auto"/>
        <w:jc w:val="both"/>
        <w:rPr>
          <w:rFonts w:ascii="Arial" w:hAnsi="Arial" w:cs="Arial"/>
          <w:b/>
          <w:bCs/>
          <w:i/>
          <w:iCs/>
        </w:rPr>
      </w:pPr>
      <w:r w:rsidRPr="0013599D">
        <w:rPr>
          <w:rFonts w:ascii="Arial" w:hAnsi="Arial" w:cs="Arial"/>
          <w:b/>
        </w:rPr>
        <w:t xml:space="preserve">Hodnocení opatření </w:t>
      </w:r>
      <w:r w:rsidR="00CC38D0" w:rsidRPr="00045ECB">
        <w:rPr>
          <w:rFonts w:ascii="Arial" w:eastAsia="Calibri" w:hAnsi="Arial" w:cs="Arial"/>
          <w:color w:val="000000"/>
        </w:rPr>
        <w:t>–</w:t>
      </w:r>
      <w:r w:rsidR="00CC38D0">
        <w:rPr>
          <w:rFonts w:ascii="Arial" w:eastAsia="Calibri" w:hAnsi="Arial" w:cs="Arial"/>
          <w:color w:val="000000"/>
        </w:rPr>
        <w:t xml:space="preserve"> </w:t>
      </w:r>
      <w:r w:rsidR="00395E11" w:rsidRPr="00CC38D0">
        <w:rPr>
          <w:rFonts w:ascii="Arial" w:hAnsi="Arial" w:cs="Arial"/>
          <w:b/>
        </w:rPr>
        <w:t>plněno průběžně</w:t>
      </w:r>
      <w:r w:rsidR="00395E11">
        <w:rPr>
          <w:rFonts w:ascii="Arial" w:hAnsi="Arial" w:cs="Arial"/>
          <w:b/>
        </w:rPr>
        <w:t xml:space="preserve">, </w:t>
      </w:r>
      <w:r w:rsidR="00395E11" w:rsidRPr="00CC38D0">
        <w:rPr>
          <w:rFonts w:ascii="Arial" w:hAnsi="Arial" w:cs="Arial"/>
          <w:b/>
        </w:rPr>
        <w:t>potřeba řešení přetrvává</w:t>
      </w:r>
      <w:r w:rsidR="00CC38D0">
        <w:rPr>
          <w:rFonts w:ascii="Arial" w:hAnsi="Arial" w:cs="Arial"/>
        </w:rPr>
        <w:t>.</w:t>
      </w:r>
    </w:p>
    <w:p w14:paraId="0672FF12" w14:textId="77777777" w:rsidR="003E506B" w:rsidRDefault="003E506B" w:rsidP="0017220F">
      <w:pPr>
        <w:spacing w:after="60" w:line="240" w:lineRule="auto"/>
        <w:jc w:val="both"/>
        <w:rPr>
          <w:rFonts w:ascii="Arial" w:hAnsi="Arial" w:cs="Arial"/>
          <w:color w:val="000000"/>
        </w:rPr>
      </w:pPr>
      <w:r>
        <w:rPr>
          <w:rFonts w:ascii="Arial" w:hAnsi="Arial" w:cs="Arial"/>
          <w:color w:val="000000"/>
        </w:rPr>
        <w:t>EZ</w:t>
      </w:r>
      <w:r w:rsidRPr="00CB59B5">
        <w:rPr>
          <w:rFonts w:ascii="Arial" w:hAnsi="Arial" w:cs="Arial"/>
          <w:color w:val="000000"/>
        </w:rPr>
        <w:t xml:space="preserve"> se stále rozvíjí a cíle pro jeho rozvoj jsou stanovené dlouhodobě. Cíle pro rozvoj dané například strategií </w:t>
      </w:r>
      <w:r w:rsidR="00620D1B">
        <w:rPr>
          <w:rFonts w:ascii="Arial" w:hAnsi="Arial" w:cs="Arial"/>
          <w:color w:val="000000"/>
        </w:rPr>
        <w:t>„</w:t>
      </w:r>
      <w:r w:rsidRPr="003E506B">
        <w:rPr>
          <w:rFonts w:ascii="Arial" w:hAnsi="Arial" w:cs="Arial"/>
          <w:i/>
          <w:color w:val="000000"/>
        </w:rPr>
        <w:t>Od zemědělce ke spotřebiteli</w:t>
      </w:r>
      <w:r w:rsidR="00620D1B">
        <w:rPr>
          <w:rFonts w:ascii="Arial" w:hAnsi="Arial" w:cs="Arial"/>
          <w:i/>
          <w:color w:val="000000"/>
        </w:rPr>
        <w:t>“</w:t>
      </w:r>
      <w:r w:rsidRPr="00CB59B5">
        <w:rPr>
          <w:rFonts w:ascii="Arial" w:hAnsi="Arial" w:cs="Arial"/>
          <w:color w:val="000000"/>
        </w:rPr>
        <w:t xml:space="preserve"> nebo </w:t>
      </w:r>
      <w:r w:rsidR="00620D1B">
        <w:rPr>
          <w:rFonts w:ascii="Arial" w:hAnsi="Arial" w:cs="Arial"/>
          <w:color w:val="000000"/>
        </w:rPr>
        <w:t>„</w:t>
      </w:r>
      <w:r w:rsidRPr="003E506B">
        <w:rPr>
          <w:rFonts w:ascii="Arial" w:hAnsi="Arial" w:cs="Arial"/>
          <w:i/>
          <w:color w:val="000000"/>
        </w:rPr>
        <w:t>Akčním plánem</w:t>
      </w:r>
      <w:r w:rsidR="00620D1B">
        <w:rPr>
          <w:rFonts w:ascii="Arial" w:hAnsi="Arial" w:cs="Arial"/>
          <w:i/>
          <w:color w:val="000000"/>
        </w:rPr>
        <w:t>“</w:t>
      </w:r>
      <w:r w:rsidRPr="00CB59B5">
        <w:rPr>
          <w:rFonts w:ascii="Arial" w:hAnsi="Arial" w:cs="Arial"/>
          <w:color w:val="000000"/>
        </w:rPr>
        <w:t xml:space="preserve"> mají být dosaženy nejdříve v horizontu let 2027</w:t>
      </w:r>
      <w:r w:rsidR="00395E11" w:rsidRPr="00DA7F66">
        <w:rPr>
          <w:rFonts w:ascii="Arial" w:hAnsi="Arial" w:cs="Arial"/>
        </w:rPr>
        <w:t>–</w:t>
      </w:r>
      <w:r w:rsidRPr="00CB59B5">
        <w:rPr>
          <w:rFonts w:ascii="Arial" w:hAnsi="Arial" w:cs="Arial"/>
          <w:color w:val="000000"/>
        </w:rPr>
        <w:t xml:space="preserve">2030. </w:t>
      </w:r>
    </w:p>
    <w:p w14:paraId="04B00C77" w14:textId="77777777" w:rsidR="003E506B" w:rsidRDefault="003E506B" w:rsidP="0017220F">
      <w:pPr>
        <w:spacing w:after="0" w:line="240" w:lineRule="auto"/>
        <w:jc w:val="both"/>
        <w:rPr>
          <w:rFonts w:ascii="Arial" w:hAnsi="Arial" w:cs="Arial"/>
          <w:color w:val="000000"/>
        </w:rPr>
      </w:pPr>
      <w:r>
        <w:rPr>
          <w:rFonts w:ascii="Arial" w:hAnsi="Arial" w:cs="Arial"/>
          <w:color w:val="000000"/>
        </w:rPr>
        <w:t>Zásadním aspektem rozvoje EZ bude i nadále SZP,</w:t>
      </w:r>
      <w:r w:rsidR="0013599D">
        <w:rPr>
          <w:rFonts w:ascii="Arial" w:hAnsi="Arial" w:cs="Arial"/>
          <w:color w:val="000000"/>
        </w:rPr>
        <w:t xml:space="preserve"> </w:t>
      </w:r>
      <w:r>
        <w:rPr>
          <w:rFonts w:ascii="Arial" w:hAnsi="Arial" w:cs="Arial"/>
          <w:color w:val="000000"/>
        </w:rPr>
        <w:t>ve které je podporováno ekologické hospodaření, a investice do zemědělských a zpracovatelských podniků.</w:t>
      </w:r>
    </w:p>
    <w:p w14:paraId="70DAEA2C" w14:textId="77777777" w:rsidR="0027475C" w:rsidRPr="00DA7F66" w:rsidRDefault="003E506B" w:rsidP="0017220F">
      <w:pPr>
        <w:spacing w:after="0" w:line="240" w:lineRule="auto"/>
        <w:jc w:val="both"/>
        <w:rPr>
          <w:rFonts w:ascii="Arial" w:hAnsi="Arial" w:cs="Arial"/>
          <w:b/>
        </w:rPr>
      </w:pPr>
      <w:r>
        <w:rPr>
          <w:rFonts w:ascii="Arial" w:hAnsi="Arial" w:cs="Arial"/>
          <w:color w:val="000000"/>
        </w:rPr>
        <w:t xml:space="preserve">I nadále bude pokračovat podpora </w:t>
      </w:r>
      <w:r w:rsidRPr="00DA7F66">
        <w:rPr>
          <w:rFonts w:ascii="Arial" w:hAnsi="Arial" w:cs="Arial"/>
        </w:rPr>
        <w:t>marketingové kampaně k biopotravinám. V</w:t>
      </w:r>
      <w:r w:rsidR="00FD0BB5">
        <w:rPr>
          <w:rFonts w:ascii="Arial" w:hAnsi="Arial" w:cs="Arial"/>
        </w:rPr>
        <w:t> </w:t>
      </w:r>
      <w:r w:rsidRPr="00DA7F66">
        <w:rPr>
          <w:rFonts w:ascii="Arial" w:hAnsi="Arial" w:cs="Arial"/>
        </w:rPr>
        <w:t>současnosti</w:t>
      </w:r>
      <w:r w:rsidR="00FD0BB5">
        <w:rPr>
          <w:rFonts w:ascii="Arial" w:hAnsi="Arial" w:cs="Arial"/>
        </w:rPr>
        <w:t xml:space="preserve"> </w:t>
      </w:r>
      <w:r w:rsidRPr="00DA7F66">
        <w:rPr>
          <w:rFonts w:ascii="Arial" w:hAnsi="Arial" w:cs="Arial"/>
        </w:rPr>
        <w:t>je připravována na další 3 roky (2023</w:t>
      </w:r>
      <w:r w:rsidR="0013599D" w:rsidRPr="00DA7F66">
        <w:rPr>
          <w:rFonts w:ascii="Arial" w:hAnsi="Arial" w:cs="Arial"/>
        </w:rPr>
        <w:t>–</w:t>
      </w:r>
      <w:r w:rsidRPr="00DA7F66">
        <w:rPr>
          <w:rFonts w:ascii="Arial" w:hAnsi="Arial" w:cs="Arial"/>
        </w:rPr>
        <w:t>2025).</w:t>
      </w:r>
    </w:p>
    <w:p w14:paraId="19569BFD" w14:textId="77777777" w:rsidR="00150B78" w:rsidRPr="00DA7F66" w:rsidRDefault="0027475C" w:rsidP="0017220F">
      <w:pPr>
        <w:spacing w:before="120" w:after="60" w:line="240" w:lineRule="auto"/>
        <w:jc w:val="both"/>
        <w:rPr>
          <w:rFonts w:ascii="Arial" w:hAnsi="Arial" w:cs="Arial"/>
        </w:rPr>
      </w:pPr>
      <w:r w:rsidRPr="00DA7F66">
        <w:rPr>
          <w:rFonts w:ascii="Arial" w:hAnsi="Arial" w:cs="Arial"/>
          <w:b/>
        </w:rPr>
        <w:t>Indikátor navržen</w:t>
      </w:r>
      <w:r w:rsidR="00150B78" w:rsidRPr="00DA7F66">
        <w:rPr>
          <w:rFonts w:ascii="Arial" w:hAnsi="Arial" w:cs="Arial"/>
          <w:b/>
        </w:rPr>
        <w:t>ý pro budoucí sledování pokroku</w:t>
      </w:r>
      <w:r w:rsidR="003E506B" w:rsidRPr="00DA7F66">
        <w:rPr>
          <w:rFonts w:ascii="Arial" w:hAnsi="Arial" w:cs="Arial"/>
          <w:b/>
        </w:rPr>
        <w:t xml:space="preserve"> </w:t>
      </w:r>
    </w:p>
    <w:p w14:paraId="2AAAF215" w14:textId="77777777" w:rsidR="0027475C" w:rsidRPr="00DA7F66" w:rsidRDefault="0013599D" w:rsidP="0017220F">
      <w:pPr>
        <w:tabs>
          <w:tab w:val="left" w:pos="142"/>
        </w:tabs>
        <w:spacing w:after="0" w:line="240" w:lineRule="auto"/>
        <w:jc w:val="both"/>
        <w:rPr>
          <w:rFonts w:ascii="Arial" w:hAnsi="Arial" w:cs="Arial"/>
        </w:rPr>
      </w:pPr>
      <w:r w:rsidRPr="00DA7F66">
        <w:rPr>
          <w:rFonts w:ascii="Arial" w:hAnsi="Arial" w:cs="Arial"/>
          <w:bCs/>
        </w:rPr>
        <w:t>R</w:t>
      </w:r>
      <w:r w:rsidR="003E506B" w:rsidRPr="00DA7F66">
        <w:rPr>
          <w:rFonts w:ascii="Arial" w:hAnsi="Arial" w:cs="Arial"/>
          <w:bCs/>
        </w:rPr>
        <w:t>ozloha ekologicky obhospodařovaných ploch (2022: 575 130 ha, 2017: 505 383 ha), počet ekologických podnikatelů (2022: 6</w:t>
      </w:r>
      <w:r w:rsidR="00620D1B" w:rsidRPr="00DA7F66">
        <w:rPr>
          <w:rFonts w:ascii="Arial" w:hAnsi="Arial" w:cs="Arial"/>
          <w:bCs/>
        </w:rPr>
        <w:t xml:space="preserve"> </w:t>
      </w:r>
      <w:r w:rsidR="003E506B" w:rsidRPr="00DA7F66">
        <w:rPr>
          <w:rFonts w:ascii="Arial" w:hAnsi="Arial" w:cs="Arial"/>
          <w:bCs/>
        </w:rPr>
        <w:t>306 subjektů, z toho 5</w:t>
      </w:r>
      <w:r w:rsidR="00620D1B" w:rsidRPr="00DA7F66">
        <w:rPr>
          <w:rFonts w:ascii="Arial" w:hAnsi="Arial" w:cs="Arial"/>
          <w:bCs/>
        </w:rPr>
        <w:t xml:space="preserve"> </w:t>
      </w:r>
      <w:r w:rsidR="003E506B" w:rsidRPr="00DA7F66">
        <w:rPr>
          <w:rFonts w:ascii="Arial" w:hAnsi="Arial" w:cs="Arial"/>
          <w:bCs/>
        </w:rPr>
        <w:t>055 zemědělců,</w:t>
      </w:r>
      <w:r w:rsidR="00620D1B" w:rsidRPr="00DA7F66">
        <w:rPr>
          <w:rFonts w:ascii="Arial" w:hAnsi="Arial" w:cs="Arial"/>
          <w:bCs/>
        </w:rPr>
        <w:t xml:space="preserve"> </w:t>
      </w:r>
      <w:r w:rsidR="003E506B" w:rsidRPr="00DA7F66">
        <w:rPr>
          <w:rFonts w:ascii="Arial" w:hAnsi="Arial" w:cs="Arial"/>
          <w:bCs/>
        </w:rPr>
        <w:t>2015: 5</w:t>
      </w:r>
      <w:r w:rsidR="00620D1B" w:rsidRPr="00DA7F66">
        <w:rPr>
          <w:rFonts w:ascii="Arial" w:hAnsi="Arial" w:cs="Arial"/>
          <w:bCs/>
        </w:rPr>
        <w:t xml:space="preserve"> </w:t>
      </w:r>
      <w:r w:rsidR="003E506B" w:rsidRPr="00DA7F66">
        <w:rPr>
          <w:rFonts w:ascii="Arial" w:hAnsi="Arial" w:cs="Arial"/>
          <w:bCs/>
        </w:rPr>
        <w:t>274 subjektů a z toho 4</w:t>
      </w:r>
      <w:r w:rsidR="00620D1B" w:rsidRPr="00DA7F66">
        <w:rPr>
          <w:rFonts w:ascii="Arial" w:hAnsi="Arial" w:cs="Arial"/>
          <w:bCs/>
        </w:rPr>
        <w:t xml:space="preserve"> </w:t>
      </w:r>
      <w:r w:rsidR="003E506B" w:rsidRPr="00DA7F66">
        <w:rPr>
          <w:rFonts w:ascii="Arial" w:hAnsi="Arial" w:cs="Arial"/>
          <w:bCs/>
        </w:rPr>
        <w:t>397 zemědělců).</w:t>
      </w:r>
    </w:p>
    <w:p w14:paraId="7B15D9CE" w14:textId="77777777" w:rsidR="00DB4CC0" w:rsidRPr="00DB4CC0" w:rsidRDefault="0083366A" w:rsidP="00DA7F66">
      <w:pPr>
        <w:pStyle w:val="Nadpis3"/>
        <w:tabs>
          <w:tab w:val="left" w:pos="720"/>
        </w:tabs>
        <w:spacing w:after="0"/>
        <w:rPr>
          <w:rFonts w:ascii="Arial" w:hAnsi="Arial"/>
          <w:sz w:val="24"/>
          <w:szCs w:val="24"/>
        </w:rPr>
      </w:pPr>
      <w:r w:rsidRPr="000F1BB3">
        <w:rPr>
          <w:rFonts w:ascii="Arial" w:hAnsi="Arial"/>
          <w:color w:val="4F6228"/>
          <w:sz w:val="22"/>
          <w:szCs w:val="22"/>
        </w:rPr>
        <w:br w:type="page"/>
      </w:r>
      <w:bookmarkStart w:id="35" w:name="_Toc27662630"/>
      <w:r w:rsidR="005E3327">
        <w:rPr>
          <w:rFonts w:ascii="Arial" w:hAnsi="Arial"/>
          <w:sz w:val="24"/>
          <w:szCs w:val="24"/>
        </w:rPr>
        <w:t>4</w:t>
      </w:r>
      <w:r w:rsidR="00F84696" w:rsidRPr="00DB4CC0">
        <w:rPr>
          <w:rFonts w:ascii="Arial" w:hAnsi="Arial"/>
          <w:sz w:val="24"/>
          <w:szCs w:val="24"/>
        </w:rPr>
        <w:t>.3.7</w:t>
      </w:r>
      <w:r w:rsidR="00F84696" w:rsidRPr="00DB4CC0">
        <w:rPr>
          <w:rFonts w:ascii="Arial" w:hAnsi="Arial"/>
          <w:sz w:val="24"/>
          <w:szCs w:val="24"/>
        </w:rPr>
        <w:tab/>
      </w:r>
      <w:r w:rsidR="0094587C" w:rsidRPr="00DB4CC0">
        <w:rPr>
          <w:rFonts w:ascii="Arial" w:hAnsi="Arial"/>
          <w:sz w:val="24"/>
          <w:szCs w:val="24"/>
        </w:rPr>
        <w:t>P</w:t>
      </w:r>
      <w:r w:rsidR="00C62CCB" w:rsidRPr="00DB4CC0">
        <w:rPr>
          <w:rFonts w:ascii="Arial" w:hAnsi="Arial"/>
          <w:sz w:val="24"/>
          <w:szCs w:val="24"/>
        </w:rPr>
        <w:t>ODPORA PRINCIPŮ</w:t>
      </w:r>
      <w:r w:rsidR="00DB4CC0" w:rsidRPr="00DB4CC0">
        <w:rPr>
          <w:rFonts w:ascii="Arial" w:hAnsi="Arial"/>
          <w:sz w:val="24"/>
          <w:szCs w:val="24"/>
        </w:rPr>
        <w:t xml:space="preserve"> PRECIZNÍHO ZEMĚDĚLSTVÍ</w:t>
      </w:r>
    </w:p>
    <w:bookmarkEnd w:id="35"/>
    <w:p w14:paraId="1051AD4C" w14:textId="77777777" w:rsidR="00DB4CC0" w:rsidRDefault="0094587C" w:rsidP="00EF2146">
      <w:pPr>
        <w:spacing w:before="60" w:after="60" w:line="240" w:lineRule="auto"/>
        <w:jc w:val="both"/>
        <w:rPr>
          <w:rFonts w:ascii="Arial" w:hAnsi="Arial" w:cs="Arial"/>
          <w:i/>
        </w:rPr>
      </w:pPr>
      <w:r w:rsidRPr="00DB4CC0">
        <w:rPr>
          <w:rFonts w:ascii="Arial" w:hAnsi="Arial" w:cs="Arial"/>
          <w:i/>
        </w:rPr>
        <w:t xml:space="preserve">Cílem opatření je </w:t>
      </w:r>
      <w:r w:rsidR="00F7545E" w:rsidRPr="00DB4CC0">
        <w:rPr>
          <w:rFonts w:ascii="Arial" w:hAnsi="Arial" w:cs="Arial"/>
          <w:i/>
        </w:rPr>
        <w:t>přispět k obnově retenčních a infiltračních schopností zemědělské půdy</w:t>
      </w:r>
      <w:r w:rsidR="00FD0BB5">
        <w:rPr>
          <w:rFonts w:ascii="Arial" w:hAnsi="Arial" w:cs="Arial"/>
          <w:i/>
        </w:rPr>
        <w:t xml:space="preserve"> </w:t>
      </w:r>
      <w:r w:rsidR="00F7545E" w:rsidRPr="00DB4CC0">
        <w:rPr>
          <w:rFonts w:ascii="Arial" w:hAnsi="Arial" w:cs="Arial"/>
          <w:i/>
        </w:rPr>
        <w:t>a</w:t>
      </w:r>
      <w:r w:rsidR="00FD0BB5">
        <w:rPr>
          <w:rFonts w:ascii="Arial" w:hAnsi="Arial" w:cs="Arial"/>
          <w:i/>
        </w:rPr>
        <w:t> </w:t>
      </w:r>
      <w:r w:rsidR="00F7545E" w:rsidRPr="00DB4CC0">
        <w:rPr>
          <w:rFonts w:ascii="Arial" w:hAnsi="Arial" w:cs="Arial"/>
          <w:i/>
        </w:rPr>
        <w:t>zvýšit tak odolnost vůči dopadům zemědělského sucha. Postupné zavádění principů precizního zemědělství dále přispěje k omezení kontaminace vodních zdrojů nežádoucím</w:t>
      </w:r>
      <w:r w:rsidR="00D6201E" w:rsidRPr="00DB4CC0">
        <w:rPr>
          <w:rFonts w:ascii="Arial" w:hAnsi="Arial" w:cs="Arial"/>
          <w:i/>
        </w:rPr>
        <w:t xml:space="preserve"> znečištěním, zejména pesticidy</w:t>
      </w:r>
      <w:r w:rsidRPr="00DB4CC0">
        <w:rPr>
          <w:rFonts w:ascii="Arial" w:hAnsi="Arial" w:cs="Arial"/>
          <w:i/>
        </w:rPr>
        <w:t>.</w:t>
      </w:r>
    </w:p>
    <w:p w14:paraId="28720105" w14:textId="77777777" w:rsidR="00A747F7" w:rsidRPr="0038211C" w:rsidRDefault="00DB4CC0" w:rsidP="0038211C">
      <w:pPr>
        <w:rPr>
          <w:i/>
          <w:iCs/>
        </w:rPr>
      </w:pPr>
      <w:r>
        <w:rPr>
          <w:rFonts w:ascii="Arial" w:hAnsi="Arial" w:cs="Arial"/>
          <w:i/>
          <w:sz w:val="20"/>
          <w:szCs w:val="20"/>
        </w:rPr>
        <w:t>Gestor:</w:t>
      </w:r>
      <w:r>
        <w:rPr>
          <w:rFonts w:ascii="Arial" w:hAnsi="Arial" w:cs="Arial"/>
          <w:i/>
          <w:sz w:val="20"/>
          <w:szCs w:val="20"/>
        </w:rPr>
        <w:tab/>
      </w:r>
      <w:r w:rsidR="004625B6" w:rsidRPr="00DB4CC0">
        <w:rPr>
          <w:rFonts w:ascii="Arial" w:hAnsi="Arial" w:cs="Arial"/>
          <w:i/>
          <w:sz w:val="20"/>
          <w:szCs w:val="20"/>
        </w:rPr>
        <w:t xml:space="preserve">Ing. Martin Liška </w:t>
      </w:r>
      <w:r w:rsidR="00A1013A" w:rsidRPr="0038211C">
        <w:rPr>
          <w:i/>
          <w:iCs/>
        </w:rPr>
        <w:t>(Odbor precizního zemědělství, výzkumu a vzdělávání</w:t>
      </w:r>
      <w:r w:rsidR="006D0CE1">
        <w:rPr>
          <w:i/>
          <w:iCs/>
        </w:rPr>
        <w:t>)</w:t>
      </w:r>
    </w:p>
    <w:p w14:paraId="389DF070" w14:textId="77777777" w:rsidR="0094587C" w:rsidRPr="00A8489D" w:rsidRDefault="0008538A" w:rsidP="00C62CCB">
      <w:pPr>
        <w:spacing w:after="0" w:line="240" w:lineRule="auto"/>
        <w:jc w:val="both"/>
        <w:rPr>
          <w:rFonts w:ascii="Arial" w:hAnsi="Arial" w:cs="Arial"/>
          <w:smallCaps/>
        </w:rPr>
      </w:pPr>
      <w:r w:rsidRPr="00A8489D">
        <w:rPr>
          <w:rFonts w:ascii="Arial" w:hAnsi="Arial" w:cs="Arial"/>
          <w:i/>
          <w:noProof/>
          <w:lang w:eastAsia="cs-CZ"/>
        </w:rPr>
        <mc:AlternateContent>
          <mc:Choice Requires="wps">
            <w:drawing>
              <wp:anchor distT="4294967295" distB="4294967295" distL="114300" distR="114300" simplePos="0" relativeHeight="251642880" behindDoc="0" locked="0" layoutInCell="1" allowOverlap="1" wp14:anchorId="267BB1EE" wp14:editId="7265CC94">
                <wp:simplePos x="0" y="0"/>
                <wp:positionH relativeFrom="column">
                  <wp:posOffset>0</wp:posOffset>
                </wp:positionH>
                <wp:positionV relativeFrom="paragraph">
                  <wp:posOffset>46989</wp:posOffset>
                </wp:positionV>
                <wp:extent cx="5715000" cy="0"/>
                <wp:effectExtent l="0" t="0" r="0" b="0"/>
                <wp:wrapNone/>
                <wp:docPr id="3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672CE" id="Přímá spojnice 1"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1E1DC771" w14:textId="77777777" w:rsidR="00DB4CC0" w:rsidRPr="00CD63E3" w:rsidRDefault="00DB4CC0" w:rsidP="001C59FC">
      <w:pPr>
        <w:spacing w:after="60" w:line="240" w:lineRule="auto"/>
        <w:jc w:val="both"/>
        <w:rPr>
          <w:rFonts w:ascii="Arial" w:hAnsi="Arial" w:cs="Arial"/>
          <w:smallCaps/>
        </w:rPr>
      </w:pPr>
      <w:r w:rsidRPr="00CD63E3">
        <w:rPr>
          <w:rFonts w:ascii="Arial" w:hAnsi="Arial" w:cs="Arial"/>
          <w:b/>
        </w:rPr>
        <w:t>Obecný popis plnění opatření</w:t>
      </w:r>
    </w:p>
    <w:p w14:paraId="7778E9DA" w14:textId="77777777" w:rsidR="00DB4CC0" w:rsidRPr="00DB4CC0" w:rsidRDefault="00DB4CC0" w:rsidP="0017220F">
      <w:pPr>
        <w:autoSpaceDE w:val="0"/>
        <w:autoSpaceDN w:val="0"/>
        <w:adjustRightInd w:val="0"/>
        <w:spacing w:after="0" w:line="240" w:lineRule="auto"/>
        <w:jc w:val="both"/>
        <w:rPr>
          <w:rFonts w:ascii="Arial" w:hAnsi="Arial" w:cs="Arial"/>
          <w:lang w:eastAsia="cs-CZ"/>
        </w:rPr>
      </w:pPr>
      <w:r w:rsidRPr="00CD42AD">
        <w:rPr>
          <w:rFonts w:ascii="Arial" w:hAnsi="Arial" w:cs="Arial"/>
          <w:lang w:eastAsia="cs-CZ"/>
        </w:rPr>
        <w:t xml:space="preserve">Účelem programu </w:t>
      </w:r>
      <w:r w:rsidRPr="00B6358B">
        <w:rPr>
          <w:rFonts w:ascii="Arial" w:hAnsi="Arial" w:cs="Arial"/>
          <w:i/>
          <w:iCs/>
          <w:lang w:eastAsia="cs-CZ"/>
        </w:rPr>
        <w:t>„Biologická ochrana jako náhrada chemické ochrany rostlin“</w:t>
      </w:r>
      <w:r w:rsidRPr="00CD42AD">
        <w:rPr>
          <w:rFonts w:ascii="Arial" w:hAnsi="Arial" w:cs="Arial"/>
          <w:lang w:eastAsia="cs-CZ"/>
        </w:rPr>
        <w:t xml:space="preserve"> je zvýšení kvality rostlinné produkce cestou náhrady chemického ošetření a prevence proti šíření hospodářsky závažných virových a bakteriálních chorob a chorob přenosných osivem </w:t>
      </w:r>
      <w:r w:rsidR="00FD0BB5">
        <w:rPr>
          <w:rFonts w:ascii="Arial" w:hAnsi="Arial" w:cs="Arial"/>
          <w:lang w:eastAsia="cs-CZ"/>
        </w:rPr>
        <w:t>a </w:t>
      </w:r>
      <w:r w:rsidRPr="00CD42AD">
        <w:rPr>
          <w:rFonts w:ascii="Arial" w:hAnsi="Arial" w:cs="Arial"/>
          <w:lang w:eastAsia="cs-CZ"/>
        </w:rPr>
        <w:t>sadbou.</w:t>
      </w:r>
      <w:r>
        <w:rPr>
          <w:rFonts w:ascii="Arial" w:hAnsi="Arial" w:cs="Arial"/>
          <w:lang w:eastAsia="cs-CZ"/>
        </w:rPr>
        <w:t xml:space="preserve"> Dále pak omezení případné kontaminace vod látkami, které mohou být charakterizovány jako potenciální endokrinní </w:t>
      </w:r>
      <w:proofErr w:type="spellStart"/>
      <w:r>
        <w:rPr>
          <w:rFonts w:ascii="Arial" w:hAnsi="Arial" w:cs="Arial"/>
          <w:lang w:eastAsia="cs-CZ"/>
        </w:rPr>
        <w:t>distruptory</w:t>
      </w:r>
      <w:proofErr w:type="spellEnd"/>
      <w:r>
        <w:rPr>
          <w:rFonts w:ascii="Arial" w:hAnsi="Arial" w:cs="Arial"/>
          <w:lang w:eastAsia="cs-CZ"/>
        </w:rPr>
        <w:t xml:space="preserve"> s negativními dopady na zdraví obyvatel. Úspěšně se </w:t>
      </w:r>
      <w:proofErr w:type="gramStart"/>
      <w:r>
        <w:rPr>
          <w:rFonts w:ascii="Arial" w:hAnsi="Arial" w:cs="Arial"/>
          <w:lang w:eastAsia="cs-CZ"/>
        </w:rPr>
        <w:t>daří</w:t>
      </w:r>
      <w:proofErr w:type="gramEnd"/>
      <w:r>
        <w:rPr>
          <w:rFonts w:ascii="Arial" w:hAnsi="Arial" w:cs="Arial"/>
          <w:lang w:eastAsia="cs-CZ"/>
        </w:rPr>
        <w:t xml:space="preserve"> zvyšovat zájem o využívání biologických přípravků na ochranu rostlin. Výsledný zdravější porost plodiny přispívá ke zvyšování retenčních a infiltračních schopností půdy. Biologické přípravky jsou v souladu s ekologickými strategiemi EU</w:t>
      </w:r>
      <w:r w:rsidR="00FD0BB5">
        <w:rPr>
          <w:rFonts w:ascii="Arial" w:hAnsi="Arial" w:cs="Arial"/>
          <w:lang w:eastAsia="cs-CZ"/>
        </w:rPr>
        <w:t xml:space="preserve"> </w:t>
      </w:r>
      <w:r>
        <w:rPr>
          <w:rFonts w:ascii="Arial" w:hAnsi="Arial" w:cs="Arial"/>
          <w:lang w:eastAsia="cs-CZ"/>
        </w:rPr>
        <w:t>a</w:t>
      </w:r>
      <w:r w:rsidR="00FD0BB5">
        <w:rPr>
          <w:rFonts w:ascii="Arial" w:hAnsi="Arial" w:cs="Arial"/>
          <w:lang w:eastAsia="cs-CZ"/>
        </w:rPr>
        <w:t> </w:t>
      </w:r>
      <w:r>
        <w:rPr>
          <w:rFonts w:ascii="Arial" w:hAnsi="Arial" w:cs="Arial"/>
          <w:lang w:eastAsia="cs-CZ"/>
        </w:rPr>
        <w:t>přispívají k plnění cílů snižování používaní chemických pesticidů.</w:t>
      </w:r>
    </w:p>
    <w:p w14:paraId="74B04C0D" w14:textId="77777777" w:rsidR="00DB4CC0" w:rsidRPr="00CD63E3" w:rsidRDefault="00DB4CC0" w:rsidP="0017220F">
      <w:pPr>
        <w:spacing w:before="120" w:after="60" w:line="240" w:lineRule="auto"/>
        <w:jc w:val="both"/>
        <w:rPr>
          <w:rFonts w:ascii="Arial" w:hAnsi="Arial" w:cs="Arial"/>
          <w:b/>
        </w:rPr>
      </w:pPr>
      <w:r w:rsidRPr="00CD63E3">
        <w:rPr>
          <w:rFonts w:ascii="Arial" w:hAnsi="Arial" w:cs="Arial"/>
          <w:b/>
        </w:rPr>
        <w:t>Dosažené výsledky</w:t>
      </w:r>
    </w:p>
    <w:p w14:paraId="2A62724E" w14:textId="77777777" w:rsidR="00DB4CC0" w:rsidRPr="00DB4CC0" w:rsidRDefault="00DB4CC0" w:rsidP="0017220F">
      <w:pPr>
        <w:spacing w:after="0" w:line="240" w:lineRule="auto"/>
        <w:jc w:val="both"/>
        <w:rPr>
          <w:rFonts w:ascii="Arial" w:hAnsi="Arial" w:cs="Arial"/>
        </w:rPr>
      </w:pPr>
      <w:r w:rsidRPr="00C30506">
        <w:rPr>
          <w:rFonts w:ascii="Arial" w:hAnsi="Arial" w:cs="Arial"/>
        </w:rPr>
        <w:t xml:space="preserve">Dlouhodobě se </w:t>
      </w:r>
      <w:proofErr w:type="gramStart"/>
      <w:r w:rsidRPr="00C30506">
        <w:rPr>
          <w:rFonts w:ascii="Arial" w:hAnsi="Arial" w:cs="Arial"/>
        </w:rPr>
        <w:t>daří</w:t>
      </w:r>
      <w:proofErr w:type="gramEnd"/>
      <w:r>
        <w:rPr>
          <w:rFonts w:ascii="Arial" w:hAnsi="Arial" w:cs="Arial"/>
        </w:rPr>
        <w:t xml:space="preserve"> zvyšovat zájem zemědělců o alternativy používání chemických pesticidů. Počet žadatelů postupně roste, v roce 2017 byl 149 žadatelů, v letošním roce toto číslo dosáhlo 175 žadatelů. Tento stav jasně odpovídá aktuální situaci, kdy postupně roste rezistence škodlivých organismů vůči běžným pesticidům a je potřeba hledat alternativy. Současně klesá nabídka využitelných účinných látek. Byl zaznamenán zájem o další rozšiřování dotačního programu o nové zemědělské plodiny.</w:t>
      </w:r>
    </w:p>
    <w:p w14:paraId="1DC7DD40" w14:textId="689367D3" w:rsidR="00DB4CC0" w:rsidRPr="00CD63E3" w:rsidRDefault="00DB4CC0" w:rsidP="0017220F">
      <w:pPr>
        <w:spacing w:before="120" w:after="120" w:line="240" w:lineRule="auto"/>
        <w:jc w:val="both"/>
        <w:rPr>
          <w:rFonts w:ascii="Arial" w:hAnsi="Arial" w:cs="Arial"/>
          <w:b/>
        </w:rPr>
      </w:pPr>
      <w:r w:rsidRPr="00CD63E3">
        <w:rPr>
          <w:rFonts w:ascii="Arial" w:hAnsi="Arial" w:cs="Arial"/>
          <w:b/>
        </w:rPr>
        <w:t xml:space="preserve">Finanční </w:t>
      </w:r>
      <w:r w:rsidR="00A97B8C">
        <w:rPr>
          <w:rFonts w:ascii="Arial" w:hAnsi="Arial" w:cs="Arial"/>
          <w:b/>
        </w:rPr>
        <w:t>prostředky</w:t>
      </w:r>
      <w:r w:rsidRPr="00CD63E3">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DB4CC0" w:rsidRPr="00D67EF9" w14:paraId="166B9E98" w14:textId="77777777" w:rsidTr="00DA7F66">
        <w:tc>
          <w:tcPr>
            <w:tcW w:w="1219" w:type="dxa"/>
          </w:tcPr>
          <w:p w14:paraId="177F9B99" w14:textId="77777777" w:rsidR="00DB4CC0" w:rsidRPr="00CD63E3" w:rsidRDefault="00CD63E3" w:rsidP="0017220F">
            <w:pPr>
              <w:spacing w:after="0" w:line="240" w:lineRule="auto"/>
              <w:jc w:val="right"/>
              <w:rPr>
                <w:rFonts w:ascii="Arial" w:hAnsi="Arial" w:cs="Arial"/>
                <w:sz w:val="20"/>
                <w:szCs w:val="20"/>
              </w:rPr>
            </w:pPr>
            <w:r w:rsidRPr="00CD63E3">
              <w:rPr>
                <w:rFonts w:ascii="Arial" w:hAnsi="Arial" w:cs="Arial"/>
                <w:sz w:val="20"/>
                <w:szCs w:val="20"/>
              </w:rPr>
              <w:t>rok</w:t>
            </w:r>
          </w:p>
        </w:tc>
        <w:tc>
          <w:tcPr>
            <w:tcW w:w="1324" w:type="dxa"/>
          </w:tcPr>
          <w:p w14:paraId="1580EAAA"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2017</w:t>
            </w:r>
          </w:p>
        </w:tc>
        <w:tc>
          <w:tcPr>
            <w:tcW w:w="1325" w:type="dxa"/>
          </w:tcPr>
          <w:p w14:paraId="0DB74A70"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2018</w:t>
            </w:r>
          </w:p>
        </w:tc>
        <w:tc>
          <w:tcPr>
            <w:tcW w:w="1325" w:type="dxa"/>
          </w:tcPr>
          <w:p w14:paraId="4BAF5386"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2019</w:t>
            </w:r>
          </w:p>
        </w:tc>
        <w:tc>
          <w:tcPr>
            <w:tcW w:w="1325" w:type="dxa"/>
          </w:tcPr>
          <w:p w14:paraId="2024154C"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2020</w:t>
            </w:r>
          </w:p>
        </w:tc>
        <w:tc>
          <w:tcPr>
            <w:tcW w:w="1325" w:type="dxa"/>
          </w:tcPr>
          <w:p w14:paraId="2351C161"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2021</w:t>
            </w:r>
          </w:p>
        </w:tc>
        <w:tc>
          <w:tcPr>
            <w:tcW w:w="1222" w:type="dxa"/>
          </w:tcPr>
          <w:p w14:paraId="127465A1" w14:textId="77777777" w:rsidR="00DB4CC0" w:rsidRPr="00CD63E3" w:rsidRDefault="00DB4CC0" w:rsidP="0017220F">
            <w:pPr>
              <w:spacing w:after="0" w:line="240" w:lineRule="auto"/>
              <w:jc w:val="right"/>
              <w:rPr>
                <w:rFonts w:ascii="Arial" w:hAnsi="Arial" w:cs="Arial"/>
                <w:sz w:val="20"/>
                <w:szCs w:val="20"/>
                <w:highlight w:val="yellow"/>
              </w:rPr>
            </w:pPr>
            <w:r w:rsidRPr="00CD63E3">
              <w:rPr>
                <w:rFonts w:ascii="Arial" w:hAnsi="Arial" w:cs="Arial"/>
                <w:sz w:val="20"/>
                <w:szCs w:val="20"/>
              </w:rPr>
              <w:t>2022</w:t>
            </w:r>
          </w:p>
        </w:tc>
      </w:tr>
      <w:tr w:rsidR="00DB4CC0" w:rsidRPr="00D67EF9" w14:paraId="6ED3CA9E" w14:textId="77777777" w:rsidTr="00DA7F66">
        <w:tc>
          <w:tcPr>
            <w:tcW w:w="1219" w:type="dxa"/>
          </w:tcPr>
          <w:p w14:paraId="39AFDD2C"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[mil. Kč]</w:t>
            </w:r>
          </w:p>
        </w:tc>
        <w:tc>
          <w:tcPr>
            <w:tcW w:w="1324" w:type="dxa"/>
          </w:tcPr>
          <w:p w14:paraId="2AC4C46A"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8,6</w:t>
            </w:r>
          </w:p>
        </w:tc>
        <w:tc>
          <w:tcPr>
            <w:tcW w:w="1325" w:type="dxa"/>
          </w:tcPr>
          <w:p w14:paraId="59AFF1C5"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10,4</w:t>
            </w:r>
          </w:p>
        </w:tc>
        <w:tc>
          <w:tcPr>
            <w:tcW w:w="1325" w:type="dxa"/>
          </w:tcPr>
          <w:p w14:paraId="4DDAF58C"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13,0</w:t>
            </w:r>
          </w:p>
        </w:tc>
        <w:tc>
          <w:tcPr>
            <w:tcW w:w="1325" w:type="dxa"/>
          </w:tcPr>
          <w:p w14:paraId="640AD3AC"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16,7</w:t>
            </w:r>
          </w:p>
        </w:tc>
        <w:tc>
          <w:tcPr>
            <w:tcW w:w="1325" w:type="dxa"/>
          </w:tcPr>
          <w:p w14:paraId="0E676932"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17,8</w:t>
            </w:r>
          </w:p>
        </w:tc>
        <w:tc>
          <w:tcPr>
            <w:tcW w:w="1222" w:type="dxa"/>
          </w:tcPr>
          <w:p w14:paraId="303B525F" w14:textId="77777777" w:rsidR="00DB4CC0" w:rsidRPr="00CD63E3" w:rsidRDefault="00DB4CC0" w:rsidP="0017220F">
            <w:pPr>
              <w:spacing w:after="0" w:line="240" w:lineRule="auto"/>
              <w:jc w:val="right"/>
              <w:rPr>
                <w:rFonts w:ascii="Arial" w:hAnsi="Arial" w:cs="Arial"/>
                <w:sz w:val="20"/>
                <w:szCs w:val="20"/>
              </w:rPr>
            </w:pPr>
            <w:r w:rsidRPr="00CD63E3">
              <w:rPr>
                <w:rFonts w:ascii="Arial" w:hAnsi="Arial" w:cs="Arial"/>
                <w:sz w:val="20"/>
                <w:szCs w:val="20"/>
              </w:rPr>
              <w:t>24,6</w:t>
            </w:r>
          </w:p>
        </w:tc>
      </w:tr>
      <w:tr w:rsidR="00DB4CC0" w:rsidRPr="00D67EF9" w14:paraId="00343140" w14:textId="77777777" w:rsidTr="00DA7F66">
        <w:tc>
          <w:tcPr>
            <w:tcW w:w="9065" w:type="dxa"/>
            <w:gridSpan w:val="7"/>
          </w:tcPr>
          <w:p w14:paraId="4E1113DF" w14:textId="396567AF" w:rsidR="00DB4CC0" w:rsidRPr="00CD63E3" w:rsidRDefault="00DB4CC0" w:rsidP="0017220F">
            <w:pPr>
              <w:spacing w:after="0" w:line="240" w:lineRule="auto"/>
              <w:rPr>
                <w:rFonts w:ascii="Arial" w:hAnsi="Arial" w:cs="Arial"/>
                <w:b/>
                <w:sz w:val="20"/>
                <w:szCs w:val="20"/>
              </w:rPr>
            </w:pPr>
            <w:r w:rsidRPr="00CD63E3">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CD63E3">
              <w:rPr>
                <w:rFonts w:ascii="Arial" w:hAnsi="Arial" w:cs="Arial"/>
                <w:b/>
                <w:sz w:val="20"/>
                <w:szCs w:val="20"/>
              </w:rPr>
              <w:t xml:space="preserve">celkem: </w:t>
            </w:r>
            <w:r w:rsidRPr="00CD63E3">
              <w:rPr>
                <w:rFonts w:ascii="Arial" w:hAnsi="Arial" w:cs="Arial"/>
                <w:sz w:val="20"/>
                <w:szCs w:val="20"/>
              </w:rPr>
              <w:t>91,1 mil. Kč</w:t>
            </w:r>
          </w:p>
        </w:tc>
      </w:tr>
    </w:tbl>
    <w:p w14:paraId="6D52128E" w14:textId="77777777" w:rsidR="00DB4CC0" w:rsidRDefault="00DB4CC0" w:rsidP="0017220F">
      <w:pPr>
        <w:spacing w:before="120" w:after="60" w:line="240" w:lineRule="auto"/>
        <w:jc w:val="both"/>
        <w:rPr>
          <w:rFonts w:ascii="Arial" w:hAnsi="Arial" w:cs="Arial"/>
        </w:rPr>
      </w:pPr>
      <w:r w:rsidRPr="00CD63E3">
        <w:rPr>
          <w:rFonts w:ascii="Arial" w:hAnsi="Arial" w:cs="Arial"/>
          <w:b/>
        </w:rPr>
        <w:t xml:space="preserve">Hodnocení opatření </w:t>
      </w:r>
      <w:r w:rsidR="00CC38D0" w:rsidRPr="00045ECB">
        <w:rPr>
          <w:rFonts w:ascii="Arial" w:eastAsia="Calibri" w:hAnsi="Arial" w:cs="Arial"/>
          <w:color w:val="000000"/>
        </w:rPr>
        <w:t>–</w:t>
      </w:r>
      <w:r w:rsidR="00CC38D0">
        <w:rPr>
          <w:rFonts w:ascii="Arial" w:eastAsia="Calibri" w:hAnsi="Arial" w:cs="Arial"/>
          <w:color w:val="000000"/>
        </w:rPr>
        <w:t xml:space="preserve"> </w:t>
      </w:r>
      <w:r w:rsidR="001A4025" w:rsidRPr="00CC38D0">
        <w:rPr>
          <w:rFonts w:ascii="Arial" w:hAnsi="Arial" w:cs="Arial"/>
          <w:b/>
        </w:rPr>
        <w:t>p</w:t>
      </w:r>
      <w:r w:rsidR="007D40A8">
        <w:rPr>
          <w:rFonts w:ascii="Arial" w:hAnsi="Arial" w:cs="Arial"/>
          <w:b/>
        </w:rPr>
        <w:t>lněno průběžně</w:t>
      </w:r>
      <w:r w:rsidR="00395E11" w:rsidRPr="00395E11">
        <w:rPr>
          <w:rFonts w:ascii="Arial" w:hAnsi="Arial" w:cs="Arial"/>
        </w:rPr>
        <w:t>.</w:t>
      </w:r>
    </w:p>
    <w:p w14:paraId="009EB52C" w14:textId="77777777" w:rsidR="00DB4CC0" w:rsidRPr="00734705" w:rsidRDefault="00DB4CC0" w:rsidP="0017220F">
      <w:pPr>
        <w:spacing w:before="60" w:after="0" w:line="240" w:lineRule="auto"/>
        <w:jc w:val="both"/>
        <w:rPr>
          <w:rFonts w:ascii="Arial" w:hAnsi="Arial" w:cs="Arial"/>
        </w:rPr>
      </w:pPr>
      <w:r w:rsidRPr="007F51C9">
        <w:rPr>
          <w:rFonts w:ascii="Arial" w:hAnsi="Arial" w:cs="Arial"/>
        </w:rPr>
        <w:t xml:space="preserve">V souvislosti s aktuálními směry evropského zemědělství je velice pravděpodobné, že se tyto směry pěstování rostlin budou nadále těšit stále většímu zájmu pěstitelů. </w:t>
      </w:r>
      <w:r>
        <w:rPr>
          <w:rFonts w:ascii="Arial" w:hAnsi="Arial" w:cs="Arial"/>
        </w:rPr>
        <w:t xml:space="preserve">Proto se podařilo </w:t>
      </w:r>
      <w:proofErr w:type="spellStart"/>
      <w:r>
        <w:rPr>
          <w:rFonts w:ascii="Arial" w:hAnsi="Arial" w:cs="Arial"/>
        </w:rPr>
        <w:t>renotifikovat</w:t>
      </w:r>
      <w:proofErr w:type="spellEnd"/>
      <w:r>
        <w:rPr>
          <w:rFonts w:ascii="Arial" w:hAnsi="Arial" w:cs="Arial"/>
        </w:rPr>
        <w:t xml:space="preserve"> dotační program pro nové dotační období. </w:t>
      </w:r>
      <w:r w:rsidRPr="007F51C9">
        <w:rPr>
          <w:rFonts w:ascii="Arial" w:hAnsi="Arial" w:cs="Arial"/>
        </w:rPr>
        <w:t>Vynaložené finanční prostředky zajistily dlouhodobý zájem pěstitelů o biologické metody ochrany rostlin. Finanční možnosti dotačního programu jsou v současné době vzhledem ke stavu veřejných financí omezené</w:t>
      </w:r>
      <w:r w:rsidR="00FD0BB5">
        <w:rPr>
          <w:rFonts w:ascii="Arial" w:hAnsi="Arial" w:cs="Arial"/>
        </w:rPr>
        <w:t xml:space="preserve"> </w:t>
      </w:r>
      <w:r w:rsidRPr="007F51C9">
        <w:rPr>
          <w:rFonts w:ascii="Arial" w:hAnsi="Arial" w:cs="Arial"/>
        </w:rPr>
        <w:t>a je velice nepravděpodobné, že by v blízké době došlo k obratu. Z těchto důvodů</w:t>
      </w:r>
      <w:r w:rsidR="00FD0BB5">
        <w:rPr>
          <w:rFonts w:ascii="Arial" w:hAnsi="Arial" w:cs="Arial"/>
        </w:rPr>
        <w:t> </w:t>
      </w:r>
      <w:r w:rsidRPr="007F51C9">
        <w:rPr>
          <w:rFonts w:ascii="Arial" w:hAnsi="Arial" w:cs="Arial"/>
        </w:rPr>
        <w:t xml:space="preserve">je nezbytné hledat další směry podpory </w:t>
      </w:r>
      <w:r w:rsidRPr="007D40A8">
        <w:rPr>
          <w:rFonts w:ascii="Arial" w:hAnsi="Arial" w:cs="Arial"/>
        </w:rPr>
        <w:t>precizního zemědělství prostřednictvím reorganizací nově vzniklého odd. precizního zemědělství.</w:t>
      </w:r>
      <w:r w:rsidR="007D40A8" w:rsidRPr="007D40A8">
        <w:rPr>
          <w:rFonts w:ascii="Arial" w:hAnsi="Arial" w:cs="Arial"/>
        </w:rPr>
        <w:t xml:space="preserve"> Pozitivní trend musí pokračovat, vyhodnocení vkládaných finančních prostředků informuje o účinnosti</w:t>
      </w:r>
      <w:r w:rsidR="007D40A8">
        <w:rPr>
          <w:rFonts w:ascii="Arial" w:hAnsi="Arial" w:cs="Arial"/>
        </w:rPr>
        <w:t>.</w:t>
      </w:r>
    </w:p>
    <w:p w14:paraId="639903EB" w14:textId="77777777" w:rsidR="00DB4CC0" w:rsidRPr="00CD63E3" w:rsidRDefault="00DB4CC0" w:rsidP="0017220F">
      <w:pPr>
        <w:spacing w:before="120" w:after="60" w:line="240" w:lineRule="auto"/>
        <w:jc w:val="both"/>
        <w:rPr>
          <w:rFonts w:ascii="Arial" w:hAnsi="Arial" w:cs="Arial"/>
          <w:b/>
        </w:rPr>
      </w:pPr>
      <w:r w:rsidRPr="00CD63E3">
        <w:rPr>
          <w:rFonts w:ascii="Arial" w:hAnsi="Arial" w:cs="Arial"/>
          <w:b/>
        </w:rPr>
        <w:t>Indikátor navržený pro budoucí sledování pokroku</w:t>
      </w:r>
    </w:p>
    <w:p w14:paraId="00382B4A" w14:textId="77777777" w:rsidR="004625B6" w:rsidRPr="00DA7F66" w:rsidRDefault="00734705" w:rsidP="0017220F">
      <w:pPr>
        <w:spacing w:after="0" w:line="240" w:lineRule="auto"/>
        <w:jc w:val="both"/>
        <w:rPr>
          <w:rFonts w:ascii="Arial" w:hAnsi="Arial" w:cs="Arial"/>
        </w:rPr>
      </w:pPr>
      <w:r>
        <w:rPr>
          <w:rFonts w:ascii="Arial" w:hAnsi="Arial" w:cs="Arial"/>
        </w:rPr>
        <w:t>Podpora dalších směrů precizního zemědělství v rámci odd. precizního zemědělství, výkaz vynaložených nákladů na uplatňování precizního zemědělství a počet praktikujících zemědělců.</w:t>
      </w:r>
    </w:p>
    <w:p w14:paraId="05E15774" w14:textId="77777777" w:rsidR="00A8489D" w:rsidRPr="00A8489D" w:rsidRDefault="00A25DD7" w:rsidP="00DA7F66">
      <w:pPr>
        <w:pStyle w:val="Nadpis3"/>
        <w:tabs>
          <w:tab w:val="left" w:pos="720"/>
        </w:tabs>
        <w:spacing w:after="0"/>
        <w:rPr>
          <w:rFonts w:ascii="Arial" w:hAnsi="Arial"/>
          <w:sz w:val="24"/>
          <w:szCs w:val="24"/>
        </w:rPr>
      </w:pPr>
      <w:r w:rsidRPr="00C62CCB">
        <w:rPr>
          <w:rFonts w:ascii="Arial" w:hAnsi="Arial"/>
          <w:color w:val="4F6228"/>
          <w:sz w:val="22"/>
          <w:szCs w:val="22"/>
        </w:rPr>
        <w:br w:type="page"/>
      </w:r>
      <w:bookmarkStart w:id="36" w:name="_Toc27662631"/>
      <w:r w:rsidR="005E3327">
        <w:rPr>
          <w:rFonts w:ascii="Arial" w:hAnsi="Arial"/>
          <w:sz w:val="24"/>
          <w:szCs w:val="24"/>
        </w:rPr>
        <w:t>4</w:t>
      </w:r>
      <w:r w:rsidR="00F84696" w:rsidRPr="00A8489D">
        <w:rPr>
          <w:rFonts w:ascii="Arial" w:hAnsi="Arial"/>
          <w:sz w:val="24"/>
          <w:szCs w:val="24"/>
        </w:rPr>
        <w:t>.3.8</w:t>
      </w:r>
      <w:r w:rsidR="00F84696" w:rsidRPr="00A8489D">
        <w:rPr>
          <w:rFonts w:ascii="Arial" w:hAnsi="Arial"/>
          <w:sz w:val="24"/>
          <w:szCs w:val="24"/>
        </w:rPr>
        <w:tab/>
      </w:r>
      <w:r w:rsidR="00DA4B80" w:rsidRPr="00A8489D">
        <w:rPr>
          <w:rFonts w:ascii="Arial" w:hAnsi="Arial"/>
          <w:sz w:val="24"/>
          <w:szCs w:val="24"/>
        </w:rPr>
        <w:t>P</w:t>
      </w:r>
      <w:r w:rsidR="00A8489D" w:rsidRPr="00A8489D">
        <w:rPr>
          <w:rFonts w:ascii="Arial" w:hAnsi="Arial"/>
          <w:sz w:val="24"/>
          <w:szCs w:val="24"/>
        </w:rPr>
        <w:t>ODPORA PROVÁDĚNÍ KOMPLEXNÍCH POZEMKOVÝCH ÚPRAV</w:t>
      </w:r>
    </w:p>
    <w:bookmarkEnd w:id="36"/>
    <w:p w14:paraId="30E4BF01" w14:textId="77777777" w:rsidR="00A8489D" w:rsidRPr="00A8489D" w:rsidRDefault="00DA4B80" w:rsidP="00EF2146">
      <w:pPr>
        <w:spacing w:before="60" w:after="60" w:line="240" w:lineRule="auto"/>
        <w:jc w:val="both"/>
        <w:rPr>
          <w:rFonts w:ascii="Arial" w:hAnsi="Arial" w:cs="Arial"/>
          <w:i/>
        </w:rPr>
      </w:pPr>
      <w:r w:rsidRPr="00A8489D">
        <w:rPr>
          <w:rFonts w:ascii="Arial" w:hAnsi="Arial" w:cs="Arial"/>
          <w:i/>
        </w:rPr>
        <w:t>Cílem</w:t>
      </w:r>
      <w:r w:rsidR="00F7545E" w:rsidRPr="00A8489D">
        <w:rPr>
          <w:rFonts w:ascii="Arial" w:hAnsi="Arial" w:cs="Arial"/>
          <w:i/>
        </w:rPr>
        <w:t xml:space="preserve"> opatření je integrování pozemkové držby do optimálního vlastnictví ucelených půdních bloků a dále přispět prostřednictvím „společných zařízení“</w:t>
      </w:r>
      <w:r w:rsidR="00500EA0" w:rsidRPr="00A8489D">
        <w:rPr>
          <w:rFonts w:ascii="Arial" w:hAnsi="Arial" w:cs="Arial"/>
          <w:i/>
        </w:rPr>
        <w:t xml:space="preserve"> k omezení eroze, zvýšení retardace odtoku srážkových vod</w:t>
      </w:r>
      <w:r w:rsidRPr="00A8489D">
        <w:rPr>
          <w:rFonts w:ascii="Arial" w:hAnsi="Arial" w:cs="Arial"/>
          <w:i/>
        </w:rPr>
        <w:t xml:space="preserve"> </w:t>
      </w:r>
      <w:r w:rsidR="00500EA0" w:rsidRPr="00A8489D">
        <w:rPr>
          <w:rFonts w:ascii="Arial" w:hAnsi="Arial" w:cs="Arial"/>
          <w:i/>
        </w:rPr>
        <w:t>a prevenci povodní</w:t>
      </w:r>
      <w:r w:rsidRPr="00A8489D">
        <w:rPr>
          <w:rFonts w:ascii="Arial" w:hAnsi="Arial" w:cs="Arial"/>
          <w:i/>
        </w:rPr>
        <w:t>.</w:t>
      </w:r>
    </w:p>
    <w:p w14:paraId="5280649C" w14:textId="77777777" w:rsidR="00A747F7" w:rsidRPr="00CD63E3" w:rsidRDefault="007C4540" w:rsidP="00CD63E3">
      <w:pPr>
        <w:spacing w:after="0" w:line="240" w:lineRule="auto"/>
        <w:jc w:val="both"/>
        <w:rPr>
          <w:rFonts w:ascii="Arial" w:hAnsi="Arial" w:cs="Arial"/>
          <w:i/>
          <w:sz w:val="20"/>
          <w:szCs w:val="20"/>
        </w:rPr>
      </w:pPr>
      <w:r w:rsidRPr="00CD63E3">
        <w:rPr>
          <w:rFonts w:ascii="Arial" w:hAnsi="Arial" w:cs="Arial"/>
          <w:i/>
          <w:sz w:val="20"/>
          <w:szCs w:val="20"/>
        </w:rPr>
        <w:t>Gestor: Ing. Antonia Nolfová (Sekce pro fondy EU</w:t>
      </w:r>
      <w:r w:rsidR="00D07801">
        <w:rPr>
          <w:rFonts w:ascii="Arial" w:hAnsi="Arial" w:cs="Arial"/>
          <w:i/>
          <w:sz w:val="20"/>
          <w:szCs w:val="20"/>
        </w:rPr>
        <w:t>)</w:t>
      </w:r>
    </w:p>
    <w:p w14:paraId="22A0A720" w14:textId="77777777" w:rsidR="00DA4B80" w:rsidRPr="00A8489D" w:rsidRDefault="0008538A" w:rsidP="00A8489D">
      <w:pPr>
        <w:spacing w:after="0" w:line="240" w:lineRule="auto"/>
        <w:jc w:val="both"/>
        <w:rPr>
          <w:rFonts w:ascii="Arial" w:hAnsi="Arial" w:cs="Arial"/>
          <w:smallCaps/>
        </w:rPr>
      </w:pPr>
      <w:r w:rsidRPr="00A8489D">
        <w:rPr>
          <w:rFonts w:ascii="Arial" w:hAnsi="Arial" w:cs="Arial"/>
          <w:i/>
          <w:noProof/>
          <w:lang w:eastAsia="cs-CZ"/>
        </w:rPr>
        <mc:AlternateContent>
          <mc:Choice Requires="wps">
            <w:drawing>
              <wp:anchor distT="4294967295" distB="4294967295" distL="114300" distR="114300" simplePos="0" relativeHeight="251653120" behindDoc="0" locked="0" layoutInCell="1" allowOverlap="1" wp14:anchorId="466630CB" wp14:editId="596AAC4B">
                <wp:simplePos x="0" y="0"/>
                <wp:positionH relativeFrom="column">
                  <wp:posOffset>0</wp:posOffset>
                </wp:positionH>
                <wp:positionV relativeFrom="paragraph">
                  <wp:posOffset>46989</wp:posOffset>
                </wp:positionV>
                <wp:extent cx="5715000" cy="0"/>
                <wp:effectExtent l="0" t="0" r="0" b="0"/>
                <wp:wrapNone/>
                <wp:docPr id="3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64D4B" id="Přímá spojnice 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8384EBF" w14:textId="77777777" w:rsidR="00A8489D" w:rsidRPr="00CD63E3" w:rsidRDefault="00A8489D" w:rsidP="00C1717B">
      <w:pPr>
        <w:spacing w:after="60" w:line="240" w:lineRule="auto"/>
        <w:jc w:val="both"/>
        <w:rPr>
          <w:rFonts w:ascii="Arial" w:hAnsi="Arial" w:cs="Arial"/>
          <w:smallCaps/>
        </w:rPr>
      </w:pPr>
      <w:r w:rsidRPr="00CD63E3">
        <w:rPr>
          <w:rFonts w:ascii="Arial" w:hAnsi="Arial" w:cs="Arial"/>
          <w:b/>
        </w:rPr>
        <w:t>Obecný popis plnění opatření</w:t>
      </w:r>
    </w:p>
    <w:p w14:paraId="733199E0" w14:textId="77777777" w:rsidR="00A8489D" w:rsidRPr="00DA7F66" w:rsidRDefault="00A8489D" w:rsidP="0017220F">
      <w:pPr>
        <w:spacing w:after="0" w:line="240" w:lineRule="auto"/>
        <w:jc w:val="both"/>
        <w:rPr>
          <w:rFonts w:ascii="Arial" w:hAnsi="Arial" w:cs="Arial"/>
          <w:b/>
        </w:rPr>
      </w:pPr>
      <w:r w:rsidRPr="002763DD">
        <w:rPr>
          <w:rFonts w:ascii="Arial" w:hAnsi="Arial" w:cs="Arial"/>
        </w:rPr>
        <w:t>Pozemkovými úpravami dochází k novému uspořádání pozemků a zabezpečuje se jimi přístupnost a využití pozemků pro racionální hospodaření vlastníků půdy. Součástí návrhu pozemkových úprav je plán společných zařízení, který zahrnuje opatření sloužící</w:t>
      </w:r>
      <w:r w:rsidR="00FD0BB5">
        <w:rPr>
          <w:rFonts w:ascii="Arial" w:hAnsi="Arial" w:cs="Arial"/>
        </w:rPr>
        <w:t xml:space="preserve"> </w:t>
      </w:r>
      <w:r w:rsidRPr="002763DD">
        <w:rPr>
          <w:rFonts w:ascii="Arial" w:hAnsi="Arial" w:cs="Arial"/>
        </w:rPr>
        <w:t>ke</w:t>
      </w:r>
      <w:r w:rsidR="00FD0BB5">
        <w:rPr>
          <w:rFonts w:ascii="Arial" w:hAnsi="Arial" w:cs="Arial"/>
        </w:rPr>
        <w:t> </w:t>
      </w:r>
      <w:r w:rsidRPr="00DA7F66">
        <w:rPr>
          <w:rFonts w:ascii="Arial" w:hAnsi="Arial" w:cs="Arial"/>
        </w:rPr>
        <w:t>zpřístupnění pozemků, protierozní a vodohospodářská opatření zaměřená zejména</w:t>
      </w:r>
      <w:r w:rsidR="00FD0BB5">
        <w:rPr>
          <w:rFonts w:ascii="Arial" w:hAnsi="Arial" w:cs="Arial"/>
        </w:rPr>
        <w:t xml:space="preserve"> na </w:t>
      </w:r>
      <w:r w:rsidRPr="00DA7F66">
        <w:rPr>
          <w:rFonts w:ascii="Arial" w:hAnsi="Arial" w:cs="Arial"/>
        </w:rPr>
        <w:t>snižování nepříznivých účinků povodní a sucha a opatření k ochraně a tvorbě životního prostředí.</w:t>
      </w:r>
    </w:p>
    <w:p w14:paraId="50E911D2" w14:textId="77777777" w:rsidR="00A8489D" w:rsidRPr="00DA7F66" w:rsidRDefault="00A8489D" w:rsidP="0017220F">
      <w:pPr>
        <w:spacing w:before="120" w:after="60" w:line="240" w:lineRule="auto"/>
        <w:jc w:val="both"/>
        <w:rPr>
          <w:rFonts w:ascii="Arial" w:hAnsi="Arial" w:cs="Arial"/>
          <w:b/>
        </w:rPr>
      </w:pPr>
      <w:r w:rsidRPr="00DA7F66">
        <w:rPr>
          <w:rFonts w:ascii="Arial" w:hAnsi="Arial" w:cs="Arial"/>
          <w:b/>
        </w:rPr>
        <w:t>Dosažené výsledky</w:t>
      </w:r>
    </w:p>
    <w:p w14:paraId="185D916A" w14:textId="77777777" w:rsidR="00A8489D" w:rsidRPr="00DA7F66" w:rsidRDefault="00A8489D" w:rsidP="0017220F">
      <w:pPr>
        <w:spacing w:after="60" w:line="240" w:lineRule="auto"/>
        <w:jc w:val="both"/>
        <w:rPr>
          <w:rFonts w:ascii="Arial" w:hAnsi="Arial" w:cs="Arial"/>
        </w:rPr>
      </w:pPr>
      <w:r w:rsidRPr="00DA7F66">
        <w:rPr>
          <w:rFonts w:ascii="Arial" w:hAnsi="Arial" w:cs="Arial"/>
        </w:rPr>
        <w:t xml:space="preserve">Realizací plánů společných zařízení dochází mimo jiné </w:t>
      </w:r>
      <w:r w:rsidR="004A1F74" w:rsidRPr="00DA7F66">
        <w:rPr>
          <w:rFonts w:ascii="Arial" w:hAnsi="Arial" w:cs="Arial"/>
        </w:rPr>
        <w:t>k úpravám DVT</w:t>
      </w:r>
      <w:r w:rsidRPr="00DA7F66">
        <w:rPr>
          <w:rFonts w:ascii="Arial" w:hAnsi="Arial" w:cs="Arial"/>
        </w:rPr>
        <w:t>, k budování nových nádrží, k protipovodňovým úpravám jako jsou např. suché nádrže (pro nárazové zdržení vody v krajině) nebo malé vodní nádrže (pro retenci vody v krajině</w:t>
      </w:r>
      <w:r w:rsidR="00FD0BB5">
        <w:rPr>
          <w:rFonts w:ascii="Arial" w:hAnsi="Arial" w:cs="Arial"/>
        </w:rPr>
        <w:t>), které jsou dále využitelné v </w:t>
      </w:r>
      <w:r w:rsidRPr="00DA7F66">
        <w:rPr>
          <w:rFonts w:ascii="Arial" w:hAnsi="Arial" w:cs="Arial"/>
        </w:rPr>
        <w:t>obdobích sucha. Tím se pozemkové úpravy podílejí výrazně na odstraňování negativních dopadů klimatických změn a řešení odtokových poměrů v krajině.</w:t>
      </w:r>
    </w:p>
    <w:p w14:paraId="58A0471A" w14:textId="77777777" w:rsidR="00A8489D" w:rsidRPr="00DA7F66" w:rsidRDefault="00A8489D" w:rsidP="0017220F">
      <w:pPr>
        <w:spacing w:after="0" w:line="240" w:lineRule="auto"/>
        <w:jc w:val="both"/>
        <w:rPr>
          <w:rFonts w:ascii="Arial" w:hAnsi="Arial" w:cs="Arial"/>
        </w:rPr>
      </w:pPr>
      <w:r w:rsidRPr="00DA7F66">
        <w:rPr>
          <w:rFonts w:ascii="Arial" w:hAnsi="Arial" w:cs="Arial"/>
        </w:rPr>
        <w:t>Pozemkové úpravy jsou hrazeny jak ze státního rozpočtu (Všeobecná pokladní správa</w:t>
      </w:r>
      <w:r w:rsidR="00FD0BB5">
        <w:rPr>
          <w:rFonts w:ascii="Arial" w:hAnsi="Arial" w:cs="Arial"/>
        </w:rPr>
        <w:t xml:space="preserve"> </w:t>
      </w:r>
      <w:r w:rsidR="004A1F74" w:rsidRPr="00DA7F66">
        <w:rPr>
          <w:rFonts w:ascii="Arial" w:hAnsi="Arial" w:cs="Arial"/>
        </w:rPr>
        <w:t>– VPS, Rozpočet SPÚ</w:t>
      </w:r>
      <w:r w:rsidRPr="00DA7F66">
        <w:rPr>
          <w:rFonts w:ascii="Arial" w:hAnsi="Arial" w:cs="Arial"/>
        </w:rPr>
        <w:t xml:space="preserve"> – RSPÚ), tak i z </w:t>
      </w:r>
      <w:r w:rsidR="004A1F74" w:rsidRPr="00DA7F66">
        <w:rPr>
          <w:rFonts w:ascii="Arial" w:hAnsi="Arial" w:cs="Arial"/>
        </w:rPr>
        <w:t xml:space="preserve">finančních zdrojů/fondů EU (PRV, OPŽP, </w:t>
      </w:r>
      <w:r w:rsidRPr="00DA7F66">
        <w:rPr>
          <w:rFonts w:ascii="Arial" w:hAnsi="Arial" w:cs="Arial"/>
        </w:rPr>
        <w:t xml:space="preserve">NPO). </w:t>
      </w:r>
    </w:p>
    <w:p w14:paraId="17D4A81C" w14:textId="77777777" w:rsidR="00A8489D" w:rsidRPr="00DA7F66" w:rsidRDefault="00A8489D" w:rsidP="0017220F">
      <w:pPr>
        <w:spacing w:after="0" w:line="240" w:lineRule="auto"/>
        <w:jc w:val="both"/>
        <w:rPr>
          <w:rFonts w:ascii="Arial" w:hAnsi="Arial" w:cs="Arial"/>
          <w:b/>
        </w:rPr>
      </w:pPr>
      <w:r w:rsidRPr="00DA7F66">
        <w:rPr>
          <w:rFonts w:ascii="Arial" w:hAnsi="Arial" w:cs="Arial"/>
        </w:rPr>
        <w:t>V rámci PRV bylo k 30. 9. 2022 podpořeno 329 projektů za 3,27 mld. Kč, z</w:t>
      </w:r>
      <w:r w:rsidR="00FD0BB5">
        <w:rPr>
          <w:rFonts w:ascii="Arial" w:hAnsi="Arial" w:cs="Arial"/>
        </w:rPr>
        <w:t> </w:t>
      </w:r>
      <w:r w:rsidRPr="00DA7F66">
        <w:rPr>
          <w:rFonts w:ascii="Arial" w:hAnsi="Arial" w:cs="Arial"/>
        </w:rPr>
        <w:t>toho</w:t>
      </w:r>
      <w:r w:rsidR="00FD0BB5">
        <w:rPr>
          <w:rFonts w:ascii="Arial" w:hAnsi="Arial" w:cs="Arial"/>
        </w:rPr>
        <w:t xml:space="preserve"> </w:t>
      </w:r>
      <w:r w:rsidRPr="00DA7F66">
        <w:rPr>
          <w:rFonts w:ascii="Arial" w:hAnsi="Arial" w:cs="Arial"/>
        </w:rPr>
        <w:t>500,6 mil. Kč bylo vyplaceno na vodohospodářská a protipovodňová opatření a opatření</w:t>
      </w:r>
      <w:r w:rsidR="00FD0BB5">
        <w:rPr>
          <w:rFonts w:ascii="Arial" w:hAnsi="Arial" w:cs="Arial"/>
        </w:rPr>
        <w:t xml:space="preserve"> </w:t>
      </w:r>
      <w:r w:rsidRPr="00DA7F66">
        <w:rPr>
          <w:rFonts w:ascii="Arial" w:hAnsi="Arial" w:cs="Arial"/>
        </w:rPr>
        <w:t>pro omezení dopadů zemědělského sucha.</w:t>
      </w:r>
    </w:p>
    <w:p w14:paraId="5441F0B8" w14:textId="174242CF" w:rsidR="00A8489D" w:rsidRPr="00CD63E3" w:rsidRDefault="00A8489D" w:rsidP="0017220F">
      <w:pPr>
        <w:spacing w:before="120" w:after="120" w:line="240" w:lineRule="auto"/>
        <w:jc w:val="both"/>
        <w:rPr>
          <w:rFonts w:ascii="Arial" w:hAnsi="Arial" w:cs="Arial"/>
          <w:b/>
        </w:rPr>
      </w:pPr>
      <w:r w:rsidRPr="00CD63E3">
        <w:rPr>
          <w:rFonts w:ascii="Arial" w:hAnsi="Arial" w:cs="Arial"/>
          <w:b/>
        </w:rPr>
        <w:t xml:space="preserve">Finanční </w:t>
      </w:r>
      <w:r w:rsidR="00A97B8C">
        <w:rPr>
          <w:rFonts w:ascii="Arial" w:hAnsi="Arial" w:cs="Arial"/>
          <w:b/>
        </w:rPr>
        <w:t>prostředky</w:t>
      </w:r>
      <w:r w:rsidRPr="00CD63E3">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119"/>
        <w:gridCol w:w="1255"/>
        <w:gridCol w:w="1253"/>
        <w:gridCol w:w="1262"/>
        <w:gridCol w:w="1261"/>
        <w:gridCol w:w="1117"/>
      </w:tblGrid>
      <w:tr w:rsidR="00A8489D" w:rsidRPr="00D67EF9" w14:paraId="21BCCEFE" w14:textId="77777777" w:rsidTr="00DA7F66">
        <w:tc>
          <w:tcPr>
            <w:tcW w:w="1798" w:type="dxa"/>
          </w:tcPr>
          <w:p w14:paraId="00BCA5AE" w14:textId="77777777" w:rsidR="00A8489D" w:rsidRPr="00415BEC" w:rsidRDefault="00415BEC" w:rsidP="0017220F">
            <w:pPr>
              <w:spacing w:after="0" w:line="240" w:lineRule="auto"/>
              <w:jc w:val="right"/>
              <w:rPr>
                <w:rFonts w:ascii="Arial" w:hAnsi="Arial" w:cs="Arial"/>
                <w:bCs/>
                <w:sz w:val="20"/>
                <w:szCs w:val="20"/>
              </w:rPr>
            </w:pPr>
            <w:r>
              <w:rPr>
                <w:rFonts w:ascii="Arial" w:hAnsi="Arial" w:cs="Arial"/>
                <w:bCs/>
                <w:sz w:val="20"/>
                <w:szCs w:val="20"/>
              </w:rPr>
              <w:t>r</w:t>
            </w:r>
            <w:r w:rsidR="000614D1" w:rsidRPr="00415BEC">
              <w:rPr>
                <w:rFonts w:ascii="Arial" w:hAnsi="Arial" w:cs="Arial"/>
                <w:bCs/>
                <w:sz w:val="20"/>
                <w:szCs w:val="20"/>
              </w:rPr>
              <w:t>ok</w:t>
            </w:r>
            <w:proofErr w:type="gramStart"/>
            <w:r>
              <w:rPr>
                <w:rFonts w:ascii="Arial" w:hAnsi="Arial" w:cs="Arial"/>
                <w:bCs/>
                <w:sz w:val="20"/>
                <w:szCs w:val="20"/>
              </w:rPr>
              <w:t>/</w:t>
            </w:r>
            <w:r>
              <w:rPr>
                <w:rFonts w:ascii="Arial" w:hAnsi="Arial" w:cs="Arial"/>
                <w:bCs/>
                <w:sz w:val="20"/>
                <w:szCs w:val="20"/>
                <w:lang w:val="en-US"/>
              </w:rPr>
              <w:t>[</w:t>
            </w:r>
            <w:proofErr w:type="gramEnd"/>
            <w:r>
              <w:rPr>
                <w:rFonts w:ascii="Arial" w:hAnsi="Arial" w:cs="Arial"/>
                <w:bCs/>
                <w:sz w:val="20"/>
                <w:szCs w:val="20"/>
              </w:rPr>
              <w:t>mil. Kč]</w:t>
            </w:r>
          </w:p>
        </w:tc>
        <w:tc>
          <w:tcPr>
            <w:tcW w:w="1119" w:type="dxa"/>
          </w:tcPr>
          <w:p w14:paraId="602CA7BA" w14:textId="77777777" w:rsidR="00A8489D" w:rsidRPr="00415BEC" w:rsidRDefault="00A8489D" w:rsidP="0017220F">
            <w:pPr>
              <w:spacing w:after="0" w:line="240" w:lineRule="auto"/>
              <w:jc w:val="right"/>
              <w:rPr>
                <w:rFonts w:ascii="Arial" w:hAnsi="Arial" w:cs="Arial"/>
                <w:bCs/>
                <w:sz w:val="20"/>
                <w:szCs w:val="20"/>
              </w:rPr>
            </w:pPr>
            <w:r w:rsidRPr="00415BEC">
              <w:rPr>
                <w:rFonts w:ascii="Arial" w:hAnsi="Arial" w:cs="Arial"/>
                <w:bCs/>
                <w:sz w:val="20"/>
                <w:szCs w:val="20"/>
              </w:rPr>
              <w:t>2017</w:t>
            </w:r>
          </w:p>
        </w:tc>
        <w:tc>
          <w:tcPr>
            <w:tcW w:w="1255" w:type="dxa"/>
          </w:tcPr>
          <w:p w14:paraId="2C2B6829" w14:textId="77777777" w:rsidR="00A8489D" w:rsidRPr="00415BEC" w:rsidRDefault="00A8489D" w:rsidP="0017220F">
            <w:pPr>
              <w:spacing w:after="0" w:line="240" w:lineRule="auto"/>
              <w:jc w:val="right"/>
              <w:rPr>
                <w:rFonts w:ascii="Arial" w:hAnsi="Arial" w:cs="Arial"/>
                <w:bCs/>
                <w:sz w:val="20"/>
                <w:szCs w:val="20"/>
              </w:rPr>
            </w:pPr>
            <w:r w:rsidRPr="00415BEC">
              <w:rPr>
                <w:rFonts w:ascii="Arial" w:hAnsi="Arial" w:cs="Arial"/>
                <w:bCs/>
                <w:sz w:val="20"/>
                <w:szCs w:val="20"/>
              </w:rPr>
              <w:t>2018</w:t>
            </w:r>
          </w:p>
        </w:tc>
        <w:tc>
          <w:tcPr>
            <w:tcW w:w="1253" w:type="dxa"/>
          </w:tcPr>
          <w:p w14:paraId="1847A6D1" w14:textId="77777777" w:rsidR="00A8489D" w:rsidRPr="00415BEC" w:rsidRDefault="00A8489D" w:rsidP="0017220F">
            <w:pPr>
              <w:spacing w:after="0" w:line="240" w:lineRule="auto"/>
              <w:jc w:val="right"/>
              <w:rPr>
                <w:rFonts w:ascii="Arial" w:hAnsi="Arial" w:cs="Arial"/>
                <w:bCs/>
                <w:sz w:val="20"/>
                <w:szCs w:val="20"/>
              </w:rPr>
            </w:pPr>
            <w:r w:rsidRPr="00415BEC">
              <w:rPr>
                <w:rFonts w:ascii="Arial" w:hAnsi="Arial" w:cs="Arial"/>
                <w:bCs/>
                <w:sz w:val="20"/>
                <w:szCs w:val="20"/>
              </w:rPr>
              <w:t>2019</w:t>
            </w:r>
          </w:p>
        </w:tc>
        <w:tc>
          <w:tcPr>
            <w:tcW w:w="1262" w:type="dxa"/>
          </w:tcPr>
          <w:p w14:paraId="0FD76311" w14:textId="77777777" w:rsidR="00A8489D" w:rsidRPr="00415BEC" w:rsidRDefault="00A8489D" w:rsidP="0017220F">
            <w:pPr>
              <w:spacing w:after="0" w:line="240" w:lineRule="auto"/>
              <w:jc w:val="right"/>
              <w:rPr>
                <w:rFonts w:ascii="Arial" w:hAnsi="Arial" w:cs="Arial"/>
                <w:bCs/>
                <w:sz w:val="20"/>
                <w:szCs w:val="20"/>
              </w:rPr>
            </w:pPr>
            <w:r w:rsidRPr="00415BEC">
              <w:rPr>
                <w:rFonts w:ascii="Arial" w:hAnsi="Arial" w:cs="Arial"/>
                <w:bCs/>
                <w:sz w:val="20"/>
                <w:szCs w:val="20"/>
              </w:rPr>
              <w:t>2020</w:t>
            </w:r>
          </w:p>
        </w:tc>
        <w:tc>
          <w:tcPr>
            <w:tcW w:w="1261" w:type="dxa"/>
          </w:tcPr>
          <w:p w14:paraId="55002D0F" w14:textId="77777777" w:rsidR="00A8489D" w:rsidRPr="00415BEC" w:rsidRDefault="00A8489D" w:rsidP="0017220F">
            <w:pPr>
              <w:spacing w:after="0" w:line="240" w:lineRule="auto"/>
              <w:jc w:val="right"/>
              <w:rPr>
                <w:rFonts w:ascii="Arial" w:hAnsi="Arial" w:cs="Arial"/>
                <w:bCs/>
                <w:sz w:val="20"/>
                <w:szCs w:val="20"/>
              </w:rPr>
            </w:pPr>
            <w:r w:rsidRPr="00415BEC">
              <w:rPr>
                <w:rFonts w:ascii="Arial" w:hAnsi="Arial" w:cs="Arial"/>
                <w:bCs/>
                <w:sz w:val="20"/>
                <w:szCs w:val="20"/>
              </w:rPr>
              <w:t>2021</w:t>
            </w:r>
          </w:p>
        </w:tc>
        <w:tc>
          <w:tcPr>
            <w:tcW w:w="1117" w:type="dxa"/>
          </w:tcPr>
          <w:p w14:paraId="02CD86E6" w14:textId="77777777" w:rsidR="00A8489D" w:rsidRPr="00415BEC" w:rsidRDefault="00A8489D" w:rsidP="0017220F">
            <w:pPr>
              <w:spacing w:after="0" w:line="240" w:lineRule="auto"/>
              <w:jc w:val="right"/>
              <w:rPr>
                <w:rFonts w:ascii="Arial" w:hAnsi="Arial" w:cs="Arial"/>
                <w:bCs/>
                <w:sz w:val="20"/>
                <w:szCs w:val="20"/>
              </w:rPr>
            </w:pPr>
            <w:r w:rsidRPr="00415BEC">
              <w:rPr>
                <w:rFonts w:ascii="Arial" w:hAnsi="Arial" w:cs="Arial"/>
                <w:bCs/>
                <w:sz w:val="20"/>
                <w:szCs w:val="20"/>
              </w:rPr>
              <w:t>2022</w:t>
            </w:r>
          </w:p>
        </w:tc>
      </w:tr>
      <w:tr w:rsidR="004A1F74" w:rsidRPr="00D67EF9" w14:paraId="41F828F7" w14:textId="77777777" w:rsidTr="00DA7F66">
        <w:tc>
          <w:tcPr>
            <w:tcW w:w="1798" w:type="dxa"/>
            <w:vAlign w:val="center"/>
          </w:tcPr>
          <w:p w14:paraId="635DAAE9" w14:textId="77777777" w:rsidR="004A1F74" w:rsidRPr="00000ECD" w:rsidRDefault="004A1F74" w:rsidP="0017220F">
            <w:pPr>
              <w:spacing w:after="0" w:line="240" w:lineRule="auto"/>
              <w:rPr>
                <w:rFonts w:ascii="Arial" w:hAnsi="Arial" w:cs="Arial"/>
                <w:sz w:val="20"/>
                <w:szCs w:val="20"/>
              </w:rPr>
            </w:pPr>
            <w:r w:rsidRPr="00000ECD">
              <w:rPr>
                <w:rFonts w:ascii="Arial" w:hAnsi="Arial" w:cs="Arial"/>
                <w:sz w:val="20"/>
                <w:szCs w:val="20"/>
              </w:rPr>
              <w:t>PRV (</w:t>
            </w:r>
            <w:proofErr w:type="spellStart"/>
            <w:r w:rsidRPr="00000ECD">
              <w:rPr>
                <w:rFonts w:ascii="Arial" w:hAnsi="Arial" w:cs="Arial"/>
                <w:sz w:val="20"/>
                <w:szCs w:val="20"/>
              </w:rPr>
              <w:t>předfin</w:t>
            </w:r>
            <w:proofErr w:type="spellEnd"/>
            <w:r w:rsidRPr="00000ECD">
              <w:rPr>
                <w:rFonts w:ascii="Arial" w:hAnsi="Arial" w:cs="Arial"/>
                <w:sz w:val="20"/>
                <w:szCs w:val="20"/>
              </w:rPr>
              <w:t>.)</w:t>
            </w:r>
          </w:p>
        </w:tc>
        <w:tc>
          <w:tcPr>
            <w:tcW w:w="1119" w:type="dxa"/>
            <w:vAlign w:val="center"/>
          </w:tcPr>
          <w:p w14:paraId="1B7285D0"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1 015</w:t>
            </w:r>
          </w:p>
        </w:tc>
        <w:tc>
          <w:tcPr>
            <w:tcW w:w="1255" w:type="dxa"/>
            <w:vAlign w:val="center"/>
          </w:tcPr>
          <w:p w14:paraId="138435E3"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1 051</w:t>
            </w:r>
          </w:p>
        </w:tc>
        <w:tc>
          <w:tcPr>
            <w:tcW w:w="1253" w:type="dxa"/>
            <w:vAlign w:val="center"/>
          </w:tcPr>
          <w:p w14:paraId="5213F737"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958</w:t>
            </w:r>
          </w:p>
        </w:tc>
        <w:tc>
          <w:tcPr>
            <w:tcW w:w="1262" w:type="dxa"/>
            <w:vAlign w:val="center"/>
          </w:tcPr>
          <w:p w14:paraId="62FFEA32"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134</w:t>
            </w:r>
          </w:p>
        </w:tc>
        <w:tc>
          <w:tcPr>
            <w:tcW w:w="1261" w:type="dxa"/>
            <w:vAlign w:val="center"/>
          </w:tcPr>
          <w:p w14:paraId="0EC86B9D"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34,6</w:t>
            </w:r>
          </w:p>
        </w:tc>
        <w:tc>
          <w:tcPr>
            <w:tcW w:w="1117" w:type="dxa"/>
          </w:tcPr>
          <w:p w14:paraId="39D52BA5" w14:textId="4786130B" w:rsidR="004A1F74" w:rsidRPr="00000ECD" w:rsidRDefault="0071045B" w:rsidP="0017220F">
            <w:pPr>
              <w:spacing w:after="0" w:line="240" w:lineRule="auto"/>
              <w:jc w:val="right"/>
              <w:rPr>
                <w:rFonts w:ascii="Arial" w:hAnsi="Arial" w:cs="Arial"/>
                <w:sz w:val="20"/>
                <w:szCs w:val="20"/>
              </w:rPr>
            </w:pPr>
            <w:r>
              <w:rPr>
                <w:rFonts w:ascii="Arial" w:hAnsi="Arial" w:cs="Arial"/>
                <w:sz w:val="20"/>
                <w:szCs w:val="20"/>
              </w:rPr>
              <w:t>4,2</w:t>
            </w:r>
          </w:p>
        </w:tc>
      </w:tr>
      <w:tr w:rsidR="004A1F74" w:rsidRPr="00D67EF9" w14:paraId="2C432674" w14:textId="77777777" w:rsidTr="00DA7F66">
        <w:tc>
          <w:tcPr>
            <w:tcW w:w="1798" w:type="dxa"/>
            <w:vAlign w:val="center"/>
          </w:tcPr>
          <w:p w14:paraId="68486545" w14:textId="77777777" w:rsidR="004A1F74" w:rsidRPr="00000ECD" w:rsidRDefault="004A1F74" w:rsidP="0017220F">
            <w:pPr>
              <w:spacing w:after="0" w:line="240" w:lineRule="auto"/>
              <w:rPr>
                <w:rFonts w:ascii="Arial" w:hAnsi="Arial" w:cs="Arial"/>
                <w:sz w:val="20"/>
                <w:szCs w:val="20"/>
              </w:rPr>
            </w:pPr>
            <w:r w:rsidRPr="00000ECD">
              <w:rPr>
                <w:rFonts w:ascii="Arial" w:hAnsi="Arial" w:cs="Arial"/>
                <w:sz w:val="20"/>
                <w:szCs w:val="20"/>
              </w:rPr>
              <w:t>VPS+RSPÚ</w:t>
            </w:r>
          </w:p>
        </w:tc>
        <w:tc>
          <w:tcPr>
            <w:tcW w:w="1119" w:type="dxa"/>
            <w:vAlign w:val="center"/>
          </w:tcPr>
          <w:p w14:paraId="3C61E43B"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960</w:t>
            </w:r>
          </w:p>
        </w:tc>
        <w:tc>
          <w:tcPr>
            <w:tcW w:w="1255" w:type="dxa"/>
            <w:vAlign w:val="center"/>
          </w:tcPr>
          <w:p w14:paraId="127D6EF2"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963</w:t>
            </w:r>
          </w:p>
        </w:tc>
        <w:tc>
          <w:tcPr>
            <w:tcW w:w="1253" w:type="dxa"/>
            <w:vAlign w:val="center"/>
          </w:tcPr>
          <w:p w14:paraId="711606A3"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900</w:t>
            </w:r>
          </w:p>
        </w:tc>
        <w:tc>
          <w:tcPr>
            <w:tcW w:w="1262" w:type="dxa"/>
            <w:vAlign w:val="center"/>
          </w:tcPr>
          <w:p w14:paraId="75099B6A"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1 358</w:t>
            </w:r>
          </w:p>
        </w:tc>
        <w:tc>
          <w:tcPr>
            <w:tcW w:w="1261" w:type="dxa"/>
            <w:vAlign w:val="center"/>
          </w:tcPr>
          <w:p w14:paraId="0C9C299F"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2 858</w:t>
            </w:r>
          </w:p>
        </w:tc>
        <w:tc>
          <w:tcPr>
            <w:tcW w:w="1117" w:type="dxa"/>
          </w:tcPr>
          <w:p w14:paraId="5DF572D4" w14:textId="554FD203" w:rsidR="004A1F74" w:rsidRPr="00000ECD" w:rsidRDefault="0071045B" w:rsidP="0017220F">
            <w:pPr>
              <w:spacing w:after="0" w:line="240" w:lineRule="auto"/>
              <w:jc w:val="right"/>
              <w:rPr>
                <w:rFonts w:ascii="Arial" w:hAnsi="Arial" w:cs="Arial"/>
                <w:sz w:val="20"/>
                <w:szCs w:val="20"/>
              </w:rPr>
            </w:pPr>
            <w:r>
              <w:rPr>
                <w:rFonts w:ascii="Arial" w:hAnsi="Arial" w:cs="Arial"/>
                <w:sz w:val="20"/>
                <w:szCs w:val="20"/>
              </w:rPr>
              <w:t>1 471,0</w:t>
            </w:r>
          </w:p>
        </w:tc>
      </w:tr>
      <w:tr w:rsidR="004A1F74" w:rsidRPr="00D67EF9" w14:paraId="0425B060" w14:textId="77777777" w:rsidTr="00DA7F66">
        <w:tc>
          <w:tcPr>
            <w:tcW w:w="1798" w:type="dxa"/>
            <w:vAlign w:val="center"/>
          </w:tcPr>
          <w:p w14:paraId="2726F826" w14:textId="48DF25D7" w:rsidR="004A1F74" w:rsidRPr="00000ECD" w:rsidRDefault="004A1F74" w:rsidP="0017220F">
            <w:pPr>
              <w:spacing w:after="0" w:line="240" w:lineRule="auto"/>
              <w:rPr>
                <w:rFonts w:ascii="Arial" w:hAnsi="Arial" w:cs="Arial"/>
                <w:sz w:val="20"/>
                <w:szCs w:val="20"/>
              </w:rPr>
            </w:pPr>
            <w:r w:rsidRPr="00000ECD">
              <w:rPr>
                <w:rFonts w:ascii="Arial" w:hAnsi="Arial" w:cs="Arial"/>
                <w:sz w:val="20"/>
                <w:szCs w:val="20"/>
              </w:rPr>
              <w:t>OPŽP (</w:t>
            </w:r>
            <w:proofErr w:type="spellStart"/>
            <w:r w:rsidRPr="00000ECD">
              <w:rPr>
                <w:rFonts w:ascii="Arial" w:hAnsi="Arial" w:cs="Arial"/>
                <w:sz w:val="20"/>
                <w:szCs w:val="20"/>
              </w:rPr>
              <w:t>předfin</w:t>
            </w:r>
            <w:proofErr w:type="spellEnd"/>
            <w:r w:rsidR="00E11FF0">
              <w:rPr>
                <w:rFonts w:ascii="Arial" w:hAnsi="Arial" w:cs="Arial"/>
                <w:sz w:val="20"/>
                <w:szCs w:val="20"/>
              </w:rPr>
              <w:t>.</w:t>
            </w:r>
            <w:r w:rsidRPr="00000ECD">
              <w:rPr>
                <w:rFonts w:ascii="Arial" w:hAnsi="Arial" w:cs="Arial"/>
                <w:sz w:val="20"/>
                <w:szCs w:val="20"/>
              </w:rPr>
              <w:t>)</w:t>
            </w:r>
          </w:p>
        </w:tc>
        <w:tc>
          <w:tcPr>
            <w:tcW w:w="1119" w:type="dxa"/>
            <w:vAlign w:val="center"/>
          </w:tcPr>
          <w:p w14:paraId="1D0A92A3"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0</w:t>
            </w:r>
          </w:p>
        </w:tc>
        <w:tc>
          <w:tcPr>
            <w:tcW w:w="1255" w:type="dxa"/>
            <w:vAlign w:val="center"/>
          </w:tcPr>
          <w:p w14:paraId="39A83FF9"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0</w:t>
            </w:r>
          </w:p>
        </w:tc>
        <w:tc>
          <w:tcPr>
            <w:tcW w:w="1253" w:type="dxa"/>
            <w:vAlign w:val="center"/>
          </w:tcPr>
          <w:p w14:paraId="06AAF53F"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17,1</w:t>
            </w:r>
          </w:p>
        </w:tc>
        <w:tc>
          <w:tcPr>
            <w:tcW w:w="1262" w:type="dxa"/>
            <w:vAlign w:val="center"/>
          </w:tcPr>
          <w:p w14:paraId="678F37CB"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3,5</w:t>
            </w:r>
          </w:p>
        </w:tc>
        <w:tc>
          <w:tcPr>
            <w:tcW w:w="1261" w:type="dxa"/>
            <w:vAlign w:val="center"/>
          </w:tcPr>
          <w:p w14:paraId="7C5C52A4"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24,1</w:t>
            </w:r>
          </w:p>
        </w:tc>
        <w:tc>
          <w:tcPr>
            <w:tcW w:w="1117" w:type="dxa"/>
          </w:tcPr>
          <w:p w14:paraId="7CDB4CFE" w14:textId="49EBF938" w:rsidR="004A1F74" w:rsidRPr="00000ECD" w:rsidRDefault="0071045B" w:rsidP="0017220F">
            <w:pPr>
              <w:spacing w:after="0" w:line="240" w:lineRule="auto"/>
              <w:jc w:val="right"/>
              <w:rPr>
                <w:rFonts w:ascii="Arial" w:hAnsi="Arial" w:cs="Arial"/>
                <w:sz w:val="20"/>
                <w:szCs w:val="20"/>
              </w:rPr>
            </w:pPr>
            <w:r>
              <w:rPr>
                <w:rFonts w:ascii="Arial" w:hAnsi="Arial" w:cs="Arial"/>
                <w:sz w:val="20"/>
                <w:szCs w:val="20"/>
              </w:rPr>
              <w:t>5,0</w:t>
            </w:r>
          </w:p>
        </w:tc>
      </w:tr>
      <w:tr w:rsidR="004A1F74" w:rsidRPr="00D67EF9" w14:paraId="4D9B878F" w14:textId="77777777" w:rsidTr="00DA7F66">
        <w:tc>
          <w:tcPr>
            <w:tcW w:w="1798" w:type="dxa"/>
            <w:tcBorders>
              <w:bottom w:val="single" w:sz="4" w:space="0" w:color="auto"/>
            </w:tcBorders>
            <w:vAlign w:val="center"/>
          </w:tcPr>
          <w:p w14:paraId="34EC0F58" w14:textId="77777777" w:rsidR="004A1F74" w:rsidRPr="00000ECD" w:rsidRDefault="004A1F74" w:rsidP="0017220F">
            <w:pPr>
              <w:spacing w:after="0" w:line="240" w:lineRule="auto"/>
              <w:rPr>
                <w:rFonts w:ascii="Arial" w:hAnsi="Arial" w:cs="Arial"/>
                <w:sz w:val="20"/>
                <w:szCs w:val="20"/>
              </w:rPr>
            </w:pPr>
            <w:r w:rsidRPr="00000ECD">
              <w:rPr>
                <w:rFonts w:ascii="Arial" w:hAnsi="Arial" w:cs="Arial"/>
                <w:sz w:val="20"/>
                <w:szCs w:val="20"/>
              </w:rPr>
              <w:t>NPO (</w:t>
            </w:r>
            <w:proofErr w:type="spellStart"/>
            <w:r w:rsidRPr="00000ECD">
              <w:rPr>
                <w:rFonts w:ascii="Arial" w:hAnsi="Arial" w:cs="Arial"/>
                <w:sz w:val="20"/>
                <w:szCs w:val="20"/>
              </w:rPr>
              <w:t>předfin</w:t>
            </w:r>
            <w:proofErr w:type="spellEnd"/>
            <w:r w:rsidRPr="00000ECD">
              <w:rPr>
                <w:rFonts w:ascii="Arial" w:hAnsi="Arial" w:cs="Arial"/>
                <w:sz w:val="20"/>
                <w:szCs w:val="20"/>
              </w:rPr>
              <w:t>.)</w:t>
            </w:r>
          </w:p>
        </w:tc>
        <w:tc>
          <w:tcPr>
            <w:tcW w:w="1119" w:type="dxa"/>
            <w:tcBorders>
              <w:bottom w:val="single" w:sz="4" w:space="0" w:color="auto"/>
            </w:tcBorders>
            <w:vAlign w:val="center"/>
          </w:tcPr>
          <w:p w14:paraId="5F156CD9"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0</w:t>
            </w:r>
          </w:p>
        </w:tc>
        <w:tc>
          <w:tcPr>
            <w:tcW w:w="1255" w:type="dxa"/>
            <w:tcBorders>
              <w:bottom w:val="single" w:sz="4" w:space="0" w:color="auto"/>
            </w:tcBorders>
            <w:vAlign w:val="center"/>
          </w:tcPr>
          <w:p w14:paraId="53FD9E6B"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0</w:t>
            </w:r>
          </w:p>
        </w:tc>
        <w:tc>
          <w:tcPr>
            <w:tcW w:w="1253" w:type="dxa"/>
            <w:tcBorders>
              <w:bottom w:val="single" w:sz="4" w:space="0" w:color="auto"/>
            </w:tcBorders>
            <w:vAlign w:val="center"/>
          </w:tcPr>
          <w:p w14:paraId="43B343B1"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0</w:t>
            </w:r>
          </w:p>
        </w:tc>
        <w:tc>
          <w:tcPr>
            <w:tcW w:w="1262" w:type="dxa"/>
            <w:tcBorders>
              <w:bottom w:val="single" w:sz="4" w:space="0" w:color="auto"/>
            </w:tcBorders>
            <w:vAlign w:val="center"/>
          </w:tcPr>
          <w:p w14:paraId="4F38A874"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0</w:t>
            </w:r>
          </w:p>
        </w:tc>
        <w:tc>
          <w:tcPr>
            <w:tcW w:w="1261" w:type="dxa"/>
            <w:tcBorders>
              <w:bottom w:val="single" w:sz="4" w:space="0" w:color="auto"/>
            </w:tcBorders>
            <w:vAlign w:val="center"/>
          </w:tcPr>
          <w:p w14:paraId="4BA34B19" w14:textId="77777777" w:rsidR="004A1F74" w:rsidRPr="00000ECD" w:rsidRDefault="004A1F74" w:rsidP="0017220F">
            <w:pPr>
              <w:spacing w:after="0" w:line="240" w:lineRule="auto"/>
              <w:jc w:val="right"/>
              <w:rPr>
                <w:rFonts w:ascii="Arial" w:hAnsi="Arial" w:cs="Arial"/>
                <w:sz w:val="20"/>
                <w:szCs w:val="20"/>
              </w:rPr>
            </w:pPr>
            <w:r w:rsidRPr="00000ECD">
              <w:rPr>
                <w:rFonts w:ascii="Arial" w:hAnsi="Arial" w:cs="Arial"/>
                <w:sz w:val="20"/>
                <w:szCs w:val="20"/>
              </w:rPr>
              <w:t>65</w:t>
            </w:r>
          </w:p>
        </w:tc>
        <w:tc>
          <w:tcPr>
            <w:tcW w:w="1117" w:type="dxa"/>
            <w:tcBorders>
              <w:bottom w:val="single" w:sz="4" w:space="0" w:color="auto"/>
            </w:tcBorders>
          </w:tcPr>
          <w:p w14:paraId="5284D992" w14:textId="1F49557D" w:rsidR="004A1F74" w:rsidRPr="00000ECD" w:rsidRDefault="0071045B" w:rsidP="0017220F">
            <w:pPr>
              <w:spacing w:after="0" w:line="240" w:lineRule="auto"/>
              <w:jc w:val="right"/>
              <w:rPr>
                <w:rFonts w:ascii="Arial" w:hAnsi="Arial" w:cs="Arial"/>
                <w:sz w:val="20"/>
                <w:szCs w:val="20"/>
              </w:rPr>
            </w:pPr>
            <w:r>
              <w:rPr>
                <w:rFonts w:ascii="Arial" w:hAnsi="Arial" w:cs="Arial"/>
                <w:sz w:val="20"/>
                <w:szCs w:val="20"/>
              </w:rPr>
              <w:t>237,0</w:t>
            </w:r>
          </w:p>
        </w:tc>
      </w:tr>
      <w:tr w:rsidR="004A1F74" w:rsidRPr="00D67EF9" w14:paraId="323D351D" w14:textId="77777777" w:rsidTr="00DA7F66">
        <w:tc>
          <w:tcPr>
            <w:tcW w:w="1798" w:type="dxa"/>
            <w:tcBorders>
              <w:bottom w:val="single" w:sz="4" w:space="0" w:color="auto"/>
            </w:tcBorders>
            <w:shd w:val="clear" w:color="auto" w:fill="BDD6EE"/>
            <w:vAlign w:val="center"/>
          </w:tcPr>
          <w:p w14:paraId="62AC6AC3" w14:textId="77777777" w:rsidR="004A1F74" w:rsidRPr="00415BEC" w:rsidRDefault="000614D1" w:rsidP="0017220F">
            <w:pPr>
              <w:spacing w:after="0" w:line="240" w:lineRule="auto"/>
              <w:rPr>
                <w:rFonts w:ascii="Arial" w:hAnsi="Arial" w:cs="Arial"/>
                <w:sz w:val="20"/>
                <w:szCs w:val="20"/>
              </w:rPr>
            </w:pPr>
            <w:r w:rsidRPr="00415BEC">
              <w:rPr>
                <w:rFonts w:ascii="Arial" w:hAnsi="Arial" w:cs="Arial"/>
                <w:sz w:val="20"/>
                <w:szCs w:val="20"/>
              </w:rPr>
              <w:t>c</w:t>
            </w:r>
            <w:r w:rsidR="004A1F74" w:rsidRPr="00415BEC">
              <w:rPr>
                <w:rFonts w:ascii="Arial" w:hAnsi="Arial" w:cs="Arial"/>
                <w:sz w:val="20"/>
                <w:szCs w:val="20"/>
              </w:rPr>
              <w:t>elkem</w:t>
            </w:r>
          </w:p>
        </w:tc>
        <w:tc>
          <w:tcPr>
            <w:tcW w:w="1119" w:type="dxa"/>
            <w:tcBorders>
              <w:bottom w:val="single" w:sz="4" w:space="0" w:color="auto"/>
            </w:tcBorders>
            <w:shd w:val="clear" w:color="auto" w:fill="BDD6EE"/>
            <w:vAlign w:val="center"/>
          </w:tcPr>
          <w:p w14:paraId="0B88B7AD"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1 975</w:t>
            </w:r>
          </w:p>
        </w:tc>
        <w:tc>
          <w:tcPr>
            <w:tcW w:w="1255" w:type="dxa"/>
            <w:tcBorders>
              <w:bottom w:val="single" w:sz="4" w:space="0" w:color="auto"/>
            </w:tcBorders>
            <w:shd w:val="clear" w:color="auto" w:fill="BDD6EE"/>
            <w:vAlign w:val="center"/>
          </w:tcPr>
          <w:p w14:paraId="16FB0C7E"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2 014</w:t>
            </w:r>
          </w:p>
        </w:tc>
        <w:tc>
          <w:tcPr>
            <w:tcW w:w="1253" w:type="dxa"/>
            <w:tcBorders>
              <w:bottom w:val="single" w:sz="4" w:space="0" w:color="auto"/>
            </w:tcBorders>
            <w:shd w:val="clear" w:color="auto" w:fill="BDD6EE"/>
            <w:vAlign w:val="center"/>
          </w:tcPr>
          <w:p w14:paraId="381AEA6E"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1 858</w:t>
            </w:r>
          </w:p>
        </w:tc>
        <w:tc>
          <w:tcPr>
            <w:tcW w:w="1262" w:type="dxa"/>
            <w:tcBorders>
              <w:bottom w:val="single" w:sz="4" w:space="0" w:color="auto"/>
            </w:tcBorders>
            <w:shd w:val="clear" w:color="auto" w:fill="BDD6EE"/>
            <w:vAlign w:val="center"/>
          </w:tcPr>
          <w:p w14:paraId="7BA061B0"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1 495,5</w:t>
            </w:r>
          </w:p>
        </w:tc>
        <w:tc>
          <w:tcPr>
            <w:tcW w:w="1261" w:type="dxa"/>
            <w:tcBorders>
              <w:bottom w:val="single" w:sz="4" w:space="0" w:color="auto"/>
            </w:tcBorders>
            <w:shd w:val="clear" w:color="auto" w:fill="BDD6EE"/>
            <w:vAlign w:val="center"/>
          </w:tcPr>
          <w:p w14:paraId="52D09413"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2 981,7</w:t>
            </w:r>
          </w:p>
        </w:tc>
        <w:tc>
          <w:tcPr>
            <w:tcW w:w="1117" w:type="dxa"/>
            <w:tcBorders>
              <w:bottom w:val="single" w:sz="4" w:space="0" w:color="auto"/>
            </w:tcBorders>
            <w:shd w:val="clear" w:color="auto" w:fill="BDD6EE"/>
          </w:tcPr>
          <w:p w14:paraId="26CD6F8D" w14:textId="2A6B043E" w:rsidR="004A1F74" w:rsidRPr="00415BEC" w:rsidRDefault="0071045B" w:rsidP="0017220F">
            <w:pPr>
              <w:spacing w:after="0" w:line="240" w:lineRule="auto"/>
              <w:jc w:val="right"/>
              <w:rPr>
                <w:rFonts w:ascii="Arial" w:hAnsi="Arial" w:cs="Arial"/>
                <w:sz w:val="20"/>
                <w:szCs w:val="20"/>
              </w:rPr>
            </w:pPr>
            <w:r>
              <w:rPr>
                <w:rFonts w:ascii="Arial" w:hAnsi="Arial" w:cs="Arial"/>
                <w:sz w:val="20"/>
                <w:szCs w:val="20"/>
              </w:rPr>
              <w:t>1 717,2</w:t>
            </w:r>
          </w:p>
        </w:tc>
      </w:tr>
      <w:tr w:rsidR="004A1F74" w:rsidRPr="00D67EF9" w14:paraId="61A06E3E" w14:textId="77777777" w:rsidTr="00DA7F66">
        <w:tc>
          <w:tcPr>
            <w:tcW w:w="1798" w:type="dxa"/>
            <w:shd w:val="clear" w:color="auto" w:fill="C5E0B3"/>
            <w:vAlign w:val="center"/>
          </w:tcPr>
          <w:p w14:paraId="712B588C" w14:textId="77777777" w:rsidR="004A1F74" w:rsidRPr="00415BEC" w:rsidRDefault="004A1F74" w:rsidP="0017220F">
            <w:pPr>
              <w:spacing w:after="0" w:line="240" w:lineRule="auto"/>
              <w:rPr>
                <w:rFonts w:ascii="Arial" w:hAnsi="Arial" w:cs="Arial"/>
                <w:sz w:val="20"/>
                <w:szCs w:val="20"/>
              </w:rPr>
            </w:pPr>
            <w:r w:rsidRPr="00415BEC">
              <w:rPr>
                <w:rFonts w:ascii="Arial" w:hAnsi="Arial" w:cs="Arial"/>
                <w:sz w:val="20"/>
                <w:szCs w:val="20"/>
              </w:rPr>
              <w:t>PRV (</w:t>
            </w:r>
            <w:proofErr w:type="spellStart"/>
            <w:r w:rsidRPr="00415BEC">
              <w:rPr>
                <w:rFonts w:ascii="Arial" w:hAnsi="Arial" w:cs="Arial"/>
                <w:sz w:val="20"/>
                <w:szCs w:val="20"/>
              </w:rPr>
              <w:t>propl</w:t>
            </w:r>
            <w:proofErr w:type="spellEnd"/>
            <w:r w:rsidRPr="00415BEC">
              <w:rPr>
                <w:rFonts w:ascii="Arial" w:hAnsi="Arial" w:cs="Arial"/>
                <w:sz w:val="20"/>
                <w:szCs w:val="20"/>
              </w:rPr>
              <w:t>.)</w:t>
            </w:r>
          </w:p>
        </w:tc>
        <w:tc>
          <w:tcPr>
            <w:tcW w:w="1119" w:type="dxa"/>
            <w:shd w:val="clear" w:color="auto" w:fill="C5E0B3"/>
            <w:vAlign w:val="center"/>
          </w:tcPr>
          <w:p w14:paraId="26F0E9D9"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100,8</w:t>
            </w:r>
          </w:p>
        </w:tc>
        <w:tc>
          <w:tcPr>
            <w:tcW w:w="1255" w:type="dxa"/>
            <w:shd w:val="clear" w:color="auto" w:fill="C5E0B3"/>
            <w:vAlign w:val="center"/>
          </w:tcPr>
          <w:p w14:paraId="0347EE65"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824,7</w:t>
            </w:r>
          </w:p>
        </w:tc>
        <w:tc>
          <w:tcPr>
            <w:tcW w:w="1253" w:type="dxa"/>
            <w:shd w:val="clear" w:color="auto" w:fill="C5E0B3"/>
            <w:vAlign w:val="center"/>
          </w:tcPr>
          <w:p w14:paraId="799153E2"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1 016</w:t>
            </w:r>
          </w:p>
        </w:tc>
        <w:tc>
          <w:tcPr>
            <w:tcW w:w="1262" w:type="dxa"/>
            <w:shd w:val="clear" w:color="auto" w:fill="C5E0B3"/>
            <w:vAlign w:val="center"/>
          </w:tcPr>
          <w:p w14:paraId="574BF1F9"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949</w:t>
            </w:r>
          </w:p>
        </w:tc>
        <w:tc>
          <w:tcPr>
            <w:tcW w:w="1261" w:type="dxa"/>
            <w:shd w:val="clear" w:color="auto" w:fill="C5E0B3"/>
            <w:vAlign w:val="center"/>
          </w:tcPr>
          <w:p w14:paraId="178ECB61" w14:textId="77777777" w:rsidR="004A1F74" w:rsidRPr="00415BEC" w:rsidRDefault="006C4665" w:rsidP="0017220F">
            <w:pPr>
              <w:spacing w:after="0" w:line="240" w:lineRule="auto"/>
              <w:jc w:val="right"/>
              <w:rPr>
                <w:rFonts w:ascii="Arial" w:hAnsi="Arial" w:cs="Arial"/>
                <w:sz w:val="20"/>
                <w:szCs w:val="20"/>
              </w:rPr>
            </w:pPr>
            <w:r>
              <w:rPr>
                <w:rFonts w:ascii="Arial" w:hAnsi="Arial" w:cs="Arial"/>
                <w:sz w:val="20"/>
                <w:szCs w:val="20"/>
              </w:rPr>
              <w:t>379,3</w:t>
            </w:r>
          </w:p>
        </w:tc>
        <w:tc>
          <w:tcPr>
            <w:tcW w:w="1117" w:type="dxa"/>
            <w:shd w:val="clear" w:color="auto" w:fill="C5E0B3"/>
          </w:tcPr>
          <w:p w14:paraId="5C1D0D9F" w14:textId="77777777" w:rsidR="004A1F74" w:rsidRPr="00415BEC" w:rsidRDefault="004A1F74" w:rsidP="0017220F">
            <w:pPr>
              <w:spacing w:after="0" w:line="240" w:lineRule="auto"/>
              <w:jc w:val="right"/>
              <w:rPr>
                <w:rFonts w:ascii="Arial" w:hAnsi="Arial" w:cs="Arial"/>
                <w:sz w:val="20"/>
                <w:szCs w:val="20"/>
              </w:rPr>
            </w:pPr>
            <w:r w:rsidRPr="00415BEC">
              <w:rPr>
                <w:rFonts w:ascii="Arial" w:hAnsi="Arial" w:cs="Arial"/>
                <w:sz w:val="20"/>
                <w:szCs w:val="20"/>
              </w:rPr>
              <w:t>0</w:t>
            </w:r>
          </w:p>
        </w:tc>
      </w:tr>
      <w:tr w:rsidR="004A1F74" w:rsidRPr="00D67EF9" w14:paraId="6778FEA2" w14:textId="77777777" w:rsidTr="00DA7F66">
        <w:tc>
          <w:tcPr>
            <w:tcW w:w="9065" w:type="dxa"/>
            <w:gridSpan w:val="7"/>
          </w:tcPr>
          <w:p w14:paraId="62B2266D" w14:textId="1355940B" w:rsidR="004A1F74" w:rsidRPr="00000ECD" w:rsidRDefault="004A1F74" w:rsidP="0017220F">
            <w:pPr>
              <w:spacing w:after="0" w:line="240" w:lineRule="auto"/>
              <w:rPr>
                <w:rFonts w:ascii="Arial" w:hAnsi="Arial" w:cs="Arial"/>
                <w:b/>
                <w:sz w:val="20"/>
                <w:szCs w:val="20"/>
              </w:rPr>
            </w:pPr>
            <w:r w:rsidRPr="00000ECD">
              <w:rPr>
                <w:rFonts w:ascii="Arial" w:hAnsi="Arial" w:cs="Arial"/>
                <w:b/>
                <w:sz w:val="20"/>
                <w:szCs w:val="20"/>
              </w:rPr>
              <w:t>Finanční</w:t>
            </w:r>
            <w:r w:rsidR="00E11FF0">
              <w:rPr>
                <w:rFonts w:ascii="Arial" w:hAnsi="Arial" w:cs="Arial"/>
                <w:b/>
                <w:sz w:val="20"/>
                <w:szCs w:val="20"/>
              </w:rPr>
              <w:t xml:space="preserve"> </w:t>
            </w:r>
            <w:r w:rsidR="00CE777F">
              <w:rPr>
                <w:rFonts w:ascii="Arial" w:hAnsi="Arial" w:cs="Arial"/>
                <w:b/>
                <w:sz w:val="20"/>
                <w:szCs w:val="20"/>
              </w:rPr>
              <w:t>p</w:t>
            </w:r>
            <w:r w:rsidR="00D0325D">
              <w:rPr>
                <w:rFonts w:ascii="Arial" w:hAnsi="Arial" w:cs="Arial"/>
                <w:b/>
                <w:sz w:val="20"/>
                <w:szCs w:val="20"/>
              </w:rPr>
              <w:t xml:space="preserve">odpora </w:t>
            </w:r>
            <w:r w:rsidRPr="00000ECD">
              <w:rPr>
                <w:rFonts w:ascii="Arial" w:hAnsi="Arial" w:cs="Arial"/>
                <w:b/>
                <w:sz w:val="20"/>
                <w:szCs w:val="20"/>
              </w:rPr>
              <w:t xml:space="preserve">celkem: </w:t>
            </w:r>
            <w:r w:rsidR="00415BEC">
              <w:rPr>
                <w:rFonts w:ascii="Arial" w:hAnsi="Arial" w:cs="Arial"/>
                <w:sz w:val="20"/>
                <w:szCs w:val="20"/>
              </w:rPr>
              <w:t>10 324,2 mil. Kč</w:t>
            </w:r>
            <w:r w:rsidRPr="00000ECD">
              <w:rPr>
                <w:rFonts w:ascii="Arial" w:hAnsi="Arial" w:cs="Arial"/>
                <w:sz w:val="20"/>
                <w:szCs w:val="20"/>
              </w:rPr>
              <w:t xml:space="preserve"> (</w:t>
            </w:r>
            <w:r w:rsidR="00000ECD">
              <w:rPr>
                <w:rFonts w:ascii="Arial" w:hAnsi="Arial" w:cs="Arial"/>
                <w:sz w:val="20"/>
                <w:szCs w:val="20"/>
              </w:rPr>
              <w:t>ke konci roku 2021</w:t>
            </w:r>
            <w:r w:rsidRPr="00000ECD">
              <w:rPr>
                <w:rFonts w:ascii="Arial" w:hAnsi="Arial" w:cs="Arial"/>
                <w:sz w:val="20"/>
                <w:szCs w:val="20"/>
              </w:rPr>
              <w:t>)</w:t>
            </w:r>
          </w:p>
        </w:tc>
      </w:tr>
    </w:tbl>
    <w:p w14:paraId="27CD814B" w14:textId="77777777" w:rsidR="004A1F74" w:rsidRPr="00DA7F66" w:rsidRDefault="00DF578A" w:rsidP="0017220F">
      <w:pPr>
        <w:tabs>
          <w:tab w:val="left" w:pos="709"/>
        </w:tabs>
        <w:spacing w:before="60" w:after="0" w:line="240" w:lineRule="auto"/>
        <w:rPr>
          <w:rFonts w:ascii="Arial" w:hAnsi="Arial" w:cs="Arial"/>
          <w:sz w:val="18"/>
          <w:szCs w:val="18"/>
        </w:rPr>
      </w:pPr>
      <w:r w:rsidRPr="00DA7F66">
        <w:rPr>
          <w:rFonts w:ascii="Arial" w:hAnsi="Arial" w:cs="Arial"/>
          <w:sz w:val="18"/>
          <w:szCs w:val="18"/>
        </w:rPr>
        <w:t xml:space="preserve">Zdroj: </w:t>
      </w:r>
      <w:r w:rsidRPr="00DA7F66">
        <w:rPr>
          <w:rFonts w:ascii="Arial" w:hAnsi="Arial" w:cs="Arial"/>
          <w:sz w:val="18"/>
          <w:szCs w:val="18"/>
        </w:rPr>
        <w:tab/>
      </w:r>
      <w:proofErr w:type="spellStart"/>
      <w:r w:rsidRPr="00DA7F66">
        <w:rPr>
          <w:rFonts w:ascii="Arial" w:hAnsi="Arial" w:cs="Arial"/>
          <w:sz w:val="18"/>
          <w:szCs w:val="18"/>
        </w:rPr>
        <w:t>MZe</w:t>
      </w:r>
      <w:proofErr w:type="spellEnd"/>
      <w:r w:rsidRPr="00DA7F66">
        <w:rPr>
          <w:rFonts w:ascii="Arial" w:hAnsi="Arial" w:cs="Arial"/>
          <w:sz w:val="18"/>
          <w:szCs w:val="18"/>
        </w:rPr>
        <w:t>, Sekce pro fondy EU (14000)</w:t>
      </w:r>
      <w:r w:rsidR="004A1F74" w:rsidRPr="00DA7F66">
        <w:rPr>
          <w:rFonts w:ascii="Arial" w:hAnsi="Arial" w:cs="Arial"/>
          <w:sz w:val="18"/>
          <w:szCs w:val="18"/>
        </w:rPr>
        <w:t xml:space="preserve"> a</w:t>
      </w:r>
      <w:r w:rsidRPr="00DA7F66">
        <w:rPr>
          <w:rFonts w:ascii="Arial" w:hAnsi="Arial" w:cs="Arial"/>
          <w:sz w:val="18"/>
          <w:szCs w:val="18"/>
        </w:rPr>
        <w:t xml:space="preserve"> SPÚ</w:t>
      </w:r>
    </w:p>
    <w:p w14:paraId="11E5D811" w14:textId="0CC15BAB" w:rsidR="00DF578A" w:rsidRPr="00DA7F66" w:rsidRDefault="00DF578A" w:rsidP="0017220F">
      <w:pPr>
        <w:tabs>
          <w:tab w:val="left" w:pos="709"/>
        </w:tabs>
        <w:spacing w:after="0" w:line="240" w:lineRule="auto"/>
        <w:jc w:val="both"/>
        <w:rPr>
          <w:rFonts w:ascii="Arial" w:hAnsi="Arial" w:cs="Arial"/>
          <w:sz w:val="18"/>
          <w:szCs w:val="18"/>
        </w:rPr>
      </w:pPr>
      <w:r w:rsidRPr="00DA7F66">
        <w:rPr>
          <w:rFonts w:ascii="Arial" w:hAnsi="Arial" w:cs="Arial"/>
          <w:sz w:val="18"/>
          <w:szCs w:val="18"/>
        </w:rPr>
        <w:t>Pozn.:</w:t>
      </w:r>
      <w:r w:rsidRPr="00DA7F66">
        <w:rPr>
          <w:rFonts w:ascii="Arial" w:hAnsi="Arial" w:cs="Arial"/>
          <w:sz w:val="18"/>
          <w:szCs w:val="18"/>
        </w:rPr>
        <w:tab/>
      </w:r>
      <w:r w:rsidR="004A1F74" w:rsidRPr="00DA7F66">
        <w:rPr>
          <w:rFonts w:ascii="Arial" w:hAnsi="Arial" w:cs="Arial"/>
          <w:sz w:val="18"/>
          <w:szCs w:val="18"/>
        </w:rPr>
        <w:t>PRV (</w:t>
      </w:r>
      <w:proofErr w:type="spellStart"/>
      <w:r w:rsidR="004A1F74" w:rsidRPr="00DA7F66">
        <w:rPr>
          <w:rFonts w:ascii="Arial" w:hAnsi="Arial" w:cs="Arial"/>
          <w:sz w:val="18"/>
          <w:szCs w:val="18"/>
        </w:rPr>
        <w:t>předfin</w:t>
      </w:r>
      <w:proofErr w:type="spellEnd"/>
      <w:r w:rsidR="004A1F74" w:rsidRPr="00DA7F66">
        <w:rPr>
          <w:rFonts w:ascii="Arial" w:hAnsi="Arial" w:cs="Arial"/>
          <w:sz w:val="18"/>
          <w:szCs w:val="18"/>
        </w:rPr>
        <w:t xml:space="preserve">.) </w:t>
      </w:r>
      <w:r w:rsidR="00E11FF0" w:rsidRPr="00DA7F66">
        <w:rPr>
          <w:rFonts w:ascii="Arial" w:hAnsi="Arial" w:cs="Arial"/>
          <w:sz w:val="18"/>
          <w:szCs w:val="18"/>
        </w:rPr>
        <w:t>–</w:t>
      </w:r>
      <w:r w:rsidR="004A1F74" w:rsidRPr="00DA7F66">
        <w:rPr>
          <w:rFonts w:ascii="Arial" w:hAnsi="Arial" w:cs="Arial"/>
          <w:sz w:val="18"/>
          <w:szCs w:val="18"/>
        </w:rPr>
        <w:t xml:space="preserve"> předfinancování pozemkových úprav z národních zdrojů, </w:t>
      </w:r>
    </w:p>
    <w:p w14:paraId="399EB208" w14:textId="59E45B98" w:rsidR="00DF578A" w:rsidRPr="00DA7F66" w:rsidRDefault="00DF578A" w:rsidP="0017220F">
      <w:pPr>
        <w:tabs>
          <w:tab w:val="left" w:pos="709"/>
        </w:tabs>
        <w:spacing w:after="0" w:line="240" w:lineRule="auto"/>
        <w:jc w:val="both"/>
        <w:rPr>
          <w:rFonts w:ascii="Arial" w:hAnsi="Arial" w:cs="Arial"/>
          <w:sz w:val="18"/>
          <w:szCs w:val="18"/>
        </w:rPr>
      </w:pPr>
      <w:r w:rsidRPr="00DA7F66">
        <w:rPr>
          <w:rFonts w:ascii="Arial" w:hAnsi="Arial" w:cs="Arial"/>
          <w:sz w:val="18"/>
          <w:szCs w:val="18"/>
        </w:rPr>
        <w:tab/>
      </w:r>
      <w:r w:rsidR="004A1F74" w:rsidRPr="00DA7F66">
        <w:rPr>
          <w:rFonts w:ascii="Arial" w:hAnsi="Arial" w:cs="Arial"/>
          <w:sz w:val="18"/>
          <w:szCs w:val="18"/>
        </w:rPr>
        <w:t>PRV (</w:t>
      </w:r>
      <w:proofErr w:type="spellStart"/>
      <w:r w:rsidR="004A1F74" w:rsidRPr="00DA7F66">
        <w:rPr>
          <w:rFonts w:ascii="Arial" w:hAnsi="Arial" w:cs="Arial"/>
          <w:sz w:val="18"/>
          <w:szCs w:val="18"/>
        </w:rPr>
        <w:t>propl</w:t>
      </w:r>
      <w:proofErr w:type="spellEnd"/>
      <w:r w:rsidR="004A1F74" w:rsidRPr="00DA7F66">
        <w:rPr>
          <w:rFonts w:ascii="Arial" w:hAnsi="Arial" w:cs="Arial"/>
          <w:sz w:val="18"/>
          <w:szCs w:val="18"/>
        </w:rPr>
        <w:t>.)</w:t>
      </w:r>
      <w:r w:rsidR="00E11FF0">
        <w:rPr>
          <w:rFonts w:ascii="Arial" w:hAnsi="Arial" w:cs="Arial"/>
          <w:sz w:val="18"/>
          <w:szCs w:val="18"/>
        </w:rPr>
        <w:t xml:space="preserve"> </w:t>
      </w:r>
      <w:r w:rsidR="00E11FF0" w:rsidRPr="00DA7F66">
        <w:rPr>
          <w:rFonts w:ascii="Arial" w:hAnsi="Arial" w:cs="Arial"/>
          <w:sz w:val="18"/>
          <w:szCs w:val="18"/>
        </w:rPr>
        <w:t>–</w:t>
      </w:r>
      <w:r w:rsidR="004A1F74" w:rsidRPr="00DA7F66">
        <w:rPr>
          <w:rFonts w:ascii="Arial" w:hAnsi="Arial" w:cs="Arial"/>
          <w:sz w:val="18"/>
          <w:szCs w:val="18"/>
        </w:rPr>
        <w:t xml:space="preserve"> proplacení pozemkových úprav z evropských zdrojů, </w:t>
      </w:r>
    </w:p>
    <w:p w14:paraId="1820BD0B" w14:textId="77777777" w:rsidR="00DF578A" w:rsidRPr="00DA7F66" w:rsidRDefault="00DF578A" w:rsidP="0017220F">
      <w:pPr>
        <w:tabs>
          <w:tab w:val="left" w:pos="709"/>
        </w:tabs>
        <w:spacing w:after="0" w:line="240" w:lineRule="auto"/>
        <w:jc w:val="both"/>
        <w:rPr>
          <w:rFonts w:ascii="Arial" w:hAnsi="Arial" w:cs="Arial"/>
          <w:sz w:val="18"/>
          <w:szCs w:val="18"/>
        </w:rPr>
      </w:pPr>
      <w:r w:rsidRPr="00DA7F66">
        <w:rPr>
          <w:rFonts w:ascii="Arial" w:hAnsi="Arial" w:cs="Arial"/>
          <w:sz w:val="18"/>
          <w:szCs w:val="18"/>
        </w:rPr>
        <w:tab/>
      </w:r>
      <w:r w:rsidR="004A1F74" w:rsidRPr="00DA7F66">
        <w:rPr>
          <w:rFonts w:ascii="Arial" w:hAnsi="Arial" w:cs="Arial"/>
          <w:sz w:val="18"/>
          <w:szCs w:val="18"/>
        </w:rPr>
        <w:t xml:space="preserve">VPS </w:t>
      </w:r>
      <w:r w:rsidR="00415BEC" w:rsidRPr="00DA7F66">
        <w:rPr>
          <w:rFonts w:ascii="Arial" w:hAnsi="Arial" w:cs="Arial"/>
          <w:sz w:val="18"/>
          <w:szCs w:val="18"/>
        </w:rPr>
        <w:t>–</w:t>
      </w:r>
      <w:r w:rsidR="004A1F74" w:rsidRPr="00DA7F66">
        <w:rPr>
          <w:rFonts w:ascii="Arial" w:hAnsi="Arial" w:cs="Arial"/>
          <w:sz w:val="18"/>
          <w:szCs w:val="18"/>
        </w:rPr>
        <w:t xml:space="preserve"> Všeobecná pokladní zpráva,</w:t>
      </w:r>
    </w:p>
    <w:p w14:paraId="3B010432" w14:textId="77777777" w:rsidR="00DF578A" w:rsidRPr="00DA7F66" w:rsidRDefault="00DF578A" w:rsidP="0017220F">
      <w:pPr>
        <w:tabs>
          <w:tab w:val="left" w:pos="709"/>
        </w:tabs>
        <w:spacing w:after="0" w:line="240" w:lineRule="auto"/>
        <w:jc w:val="both"/>
        <w:rPr>
          <w:rFonts w:ascii="Arial" w:hAnsi="Arial" w:cs="Arial"/>
          <w:sz w:val="18"/>
          <w:szCs w:val="18"/>
        </w:rPr>
      </w:pPr>
      <w:r w:rsidRPr="00DA7F66">
        <w:rPr>
          <w:rFonts w:ascii="Arial" w:hAnsi="Arial" w:cs="Arial"/>
          <w:sz w:val="18"/>
          <w:szCs w:val="18"/>
        </w:rPr>
        <w:tab/>
      </w:r>
      <w:r w:rsidR="004A1F74" w:rsidRPr="00DA7F66">
        <w:rPr>
          <w:rFonts w:ascii="Arial" w:hAnsi="Arial" w:cs="Arial"/>
          <w:sz w:val="18"/>
          <w:szCs w:val="18"/>
        </w:rPr>
        <w:t>RSPU – Roz</w:t>
      </w:r>
      <w:r w:rsidRPr="00DA7F66">
        <w:rPr>
          <w:rFonts w:ascii="Arial" w:hAnsi="Arial" w:cs="Arial"/>
          <w:sz w:val="18"/>
          <w:szCs w:val="18"/>
        </w:rPr>
        <w:t>počet SPÚ</w:t>
      </w:r>
      <w:r w:rsidR="004A1F74" w:rsidRPr="00DA7F66">
        <w:rPr>
          <w:rFonts w:ascii="Arial" w:hAnsi="Arial" w:cs="Arial"/>
          <w:sz w:val="18"/>
          <w:szCs w:val="18"/>
        </w:rPr>
        <w:t xml:space="preserve">, </w:t>
      </w:r>
    </w:p>
    <w:p w14:paraId="310ACAA8" w14:textId="77777777" w:rsidR="00DF578A" w:rsidRPr="00DA7F66" w:rsidRDefault="00DF578A" w:rsidP="0017220F">
      <w:pPr>
        <w:tabs>
          <w:tab w:val="left" w:pos="709"/>
        </w:tabs>
        <w:spacing w:after="0" w:line="240" w:lineRule="auto"/>
        <w:jc w:val="both"/>
        <w:rPr>
          <w:rFonts w:ascii="Arial" w:hAnsi="Arial" w:cs="Arial"/>
          <w:sz w:val="18"/>
          <w:szCs w:val="18"/>
        </w:rPr>
      </w:pPr>
      <w:r w:rsidRPr="00DA7F66">
        <w:rPr>
          <w:rFonts w:ascii="Arial" w:hAnsi="Arial" w:cs="Arial"/>
          <w:sz w:val="18"/>
          <w:szCs w:val="18"/>
        </w:rPr>
        <w:tab/>
      </w:r>
      <w:r w:rsidR="004A1F74" w:rsidRPr="00DA7F66">
        <w:rPr>
          <w:rFonts w:ascii="Arial" w:hAnsi="Arial" w:cs="Arial"/>
          <w:sz w:val="18"/>
          <w:szCs w:val="18"/>
        </w:rPr>
        <w:t>OPŽP – Operační program Životní prostředí,</w:t>
      </w:r>
    </w:p>
    <w:p w14:paraId="060D565E" w14:textId="77777777" w:rsidR="00DF578A" w:rsidRPr="00DA7F66" w:rsidRDefault="004A1F74" w:rsidP="0017220F">
      <w:pPr>
        <w:tabs>
          <w:tab w:val="left" w:pos="709"/>
        </w:tabs>
        <w:spacing w:after="0" w:line="240" w:lineRule="auto"/>
        <w:jc w:val="both"/>
        <w:rPr>
          <w:rFonts w:ascii="Arial" w:hAnsi="Arial" w:cs="Arial"/>
          <w:sz w:val="18"/>
          <w:szCs w:val="18"/>
        </w:rPr>
      </w:pPr>
      <w:r w:rsidRPr="00DA7F66">
        <w:rPr>
          <w:rFonts w:ascii="Arial" w:hAnsi="Arial" w:cs="Arial"/>
          <w:sz w:val="18"/>
          <w:szCs w:val="18"/>
        </w:rPr>
        <w:t xml:space="preserve"> </w:t>
      </w:r>
      <w:r w:rsidR="00DF578A" w:rsidRPr="00DA7F66">
        <w:rPr>
          <w:rFonts w:ascii="Arial" w:hAnsi="Arial" w:cs="Arial"/>
          <w:sz w:val="18"/>
          <w:szCs w:val="18"/>
        </w:rPr>
        <w:t xml:space="preserve"> </w:t>
      </w:r>
      <w:r w:rsidR="00DF578A" w:rsidRPr="00DA7F66">
        <w:rPr>
          <w:rFonts w:ascii="Arial" w:hAnsi="Arial" w:cs="Arial"/>
          <w:sz w:val="18"/>
          <w:szCs w:val="18"/>
        </w:rPr>
        <w:tab/>
      </w:r>
      <w:r w:rsidRPr="00DA7F66">
        <w:rPr>
          <w:rFonts w:ascii="Arial" w:hAnsi="Arial" w:cs="Arial"/>
          <w:sz w:val="18"/>
          <w:szCs w:val="18"/>
        </w:rPr>
        <w:t>NPO – Národní plán obnovy</w:t>
      </w:r>
      <w:r w:rsidR="00DF578A" w:rsidRPr="00DA7F66">
        <w:rPr>
          <w:rFonts w:ascii="Arial" w:hAnsi="Arial" w:cs="Arial"/>
          <w:sz w:val="18"/>
          <w:szCs w:val="18"/>
        </w:rPr>
        <w:t xml:space="preserve">, </w:t>
      </w:r>
    </w:p>
    <w:p w14:paraId="48B704A0" w14:textId="77777777" w:rsidR="004A1F74" w:rsidRPr="00DA7F66" w:rsidRDefault="00DF578A" w:rsidP="0017220F">
      <w:pPr>
        <w:tabs>
          <w:tab w:val="left" w:pos="709"/>
        </w:tabs>
        <w:spacing w:after="0" w:line="240" w:lineRule="auto"/>
        <w:jc w:val="both"/>
        <w:rPr>
          <w:rFonts w:ascii="Arial" w:hAnsi="Arial" w:cs="Arial"/>
          <w:sz w:val="18"/>
          <w:szCs w:val="18"/>
        </w:rPr>
      </w:pPr>
      <w:r w:rsidRPr="00DA7F66">
        <w:rPr>
          <w:rFonts w:ascii="Arial" w:hAnsi="Arial" w:cs="Arial"/>
          <w:sz w:val="18"/>
          <w:szCs w:val="18"/>
        </w:rPr>
        <w:tab/>
      </w:r>
      <w:r w:rsidRPr="00DA7F66">
        <w:rPr>
          <w:rFonts w:ascii="Arial" w:hAnsi="Arial" w:cs="Arial"/>
          <w:iCs/>
          <w:sz w:val="18"/>
          <w:szCs w:val="18"/>
        </w:rPr>
        <w:t>Ú</w:t>
      </w:r>
      <w:r w:rsidR="004A1F74" w:rsidRPr="00DA7F66">
        <w:rPr>
          <w:rFonts w:ascii="Arial" w:hAnsi="Arial" w:cs="Arial"/>
          <w:iCs/>
          <w:sz w:val="18"/>
          <w:szCs w:val="18"/>
        </w:rPr>
        <w:t>daje o financování pozemkových úprav z VPS a RSPÚ jsou včetně návrhových prací</w:t>
      </w:r>
      <w:r w:rsidRPr="00DA7F66">
        <w:rPr>
          <w:rFonts w:ascii="Arial" w:hAnsi="Arial" w:cs="Arial"/>
          <w:iCs/>
          <w:sz w:val="18"/>
          <w:szCs w:val="18"/>
        </w:rPr>
        <w:t>.</w:t>
      </w:r>
    </w:p>
    <w:p w14:paraId="30395BF9" w14:textId="77777777" w:rsidR="00A8489D" w:rsidRPr="000614D1" w:rsidRDefault="00A8489D" w:rsidP="0017220F">
      <w:pPr>
        <w:spacing w:before="120" w:after="60" w:line="240" w:lineRule="auto"/>
        <w:jc w:val="both"/>
        <w:rPr>
          <w:rFonts w:ascii="Arial" w:hAnsi="Arial" w:cs="Arial"/>
          <w:bCs/>
          <w:i/>
          <w:iCs/>
        </w:rPr>
      </w:pPr>
      <w:r w:rsidRPr="000614D1">
        <w:rPr>
          <w:rFonts w:ascii="Arial" w:hAnsi="Arial" w:cs="Arial"/>
          <w:b/>
        </w:rPr>
        <w:t>Hodnocení opatření</w:t>
      </w:r>
      <w:r w:rsidR="001A4025" w:rsidRPr="000614D1">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1A4025" w:rsidRPr="00CC38D0">
        <w:rPr>
          <w:rFonts w:ascii="Arial" w:hAnsi="Arial" w:cs="Arial"/>
          <w:b/>
        </w:rPr>
        <w:t>p</w:t>
      </w:r>
      <w:r w:rsidR="00DF578A" w:rsidRPr="00CC38D0">
        <w:rPr>
          <w:rFonts w:ascii="Arial" w:hAnsi="Arial" w:cs="Arial"/>
          <w:b/>
        </w:rPr>
        <w:t>lněno průběžně</w:t>
      </w:r>
      <w:r w:rsidR="00CC38D0">
        <w:rPr>
          <w:rFonts w:ascii="Arial" w:hAnsi="Arial" w:cs="Arial"/>
        </w:rPr>
        <w:t>.</w:t>
      </w:r>
    </w:p>
    <w:p w14:paraId="238A1DE0" w14:textId="77777777" w:rsidR="00A8489D" w:rsidRPr="00DA7F66" w:rsidRDefault="00DF578A" w:rsidP="0017220F">
      <w:pPr>
        <w:spacing w:after="0" w:line="240" w:lineRule="auto"/>
        <w:jc w:val="both"/>
        <w:rPr>
          <w:rFonts w:ascii="Arial" w:hAnsi="Arial" w:cs="Arial"/>
          <w:b/>
        </w:rPr>
      </w:pPr>
      <w:r w:rsidRPr="00EB44D2">
        <w:rPr>
          <w:rFonts w:ascii="Arial" w:hAnsi="Arial" w:cs="Arial"/>
        </w:rPr>
        <w:t>Podpora pozemkových úprav z národních a evropských zdrojů bude probíhat i nadále</w:t>
      </w:r>
      <w:r>
        <w:rPr>
          <w:rFonts w:ascii="Arial" w:hAnsi="Arial" w:cs="Arial"/>
        </w:rPr>
        <w:t>. Jedná se o jedno z nejdůležitějších opatření k pozitivním strukturálním změnám v krajině s velmi pozitivními efekty na omezení eroze, zadržení vody v krajině a podpory biodiverzity.</w:t>
      </w:r>
      <w:r w:rsidR="00FD0BB5">
        <w:rPr>
          <w:rFonts w:ascii="Arial" w:hAnsi="Arial" w:cs="Arial"/>
        </w:rPr>
        <w:t xml:space="preserve"> </w:t>
      </w:r>
      <w:r w:rsidR="001A4025">
        <w:rPr>
          <w:rFonts w:ascii="Arial" w:hAnsi="Arial" w:cs="Arial"/>
        </w:rPr>
        <w:t xml:space="preserve">Do konce roku </w:t>
      </w:r>
      <w:r>
        <w:rPr>
          <w:rFonts w:ascii="Arial" w:hAnsi="Arial" w:cs="Arial"/>
        </w:rPr>
        <w:t xml:space="preserve">2023 </w:t>
      </w:r>
      <w:r w:rsidRPr="00EB44D2">
        <w:rPr>
          <w:rFonts w:ascii="Arial" w:hAnsi="Arial" w:cs="Arial"/>
        </w:rPr>
        <w:t xml:space="preserve">bude </w:t>
      </w:r>
      <w:r>
        <w:rPr>
          <w:rFonts w:ascii="Arial" w:hAnsi="Arial" w:cs="Arial"/>
        </w:rPr>
        <w:t>ještě</w:t>
      </w:r>
      <w:r w:rsidRPr="00EB44D2">
        <w:rPr>
          <w:rFonts w:ascii="Arial" w:hAnsi="Arial" w:cs="Arial"/>
        </w:rPr>
        <w:t xml:space="preserve"> pokračovat realizace pozemkových úprav</w:t>
      </w:r>
      <w:r>
        <w:rPr>
          <w:rFonts w:ascii="Arial" w:hAnsi="Arial" w:cs="Arial"/>
        </w:rPr>
        <w:t xml:space="preserve"> z financí Národního plánu obnovy. Příjem žádostí o dotaci na </w:t>
      </w:r>
      <w:r w:rsidRPr="00DA7F66">
        <w:rPr>
          <w:rFonts w:ascii="Arial" w:hAnsi="Arial" w:cs="Arial"/>
        </w:rPr>
        <w:t>pozemkové úpr</w:t>
      </w:r>
      <w:r w:rsidR="00CB6A52" w:rsidRPr="00DA7F66">
        <w:rPr>
          <w:rFonts w:ascii="Arial" w:hAnsi="Arial" w:cs="Arial"/>
        </w:rPr>
        <w:t xml:space="preserve">avy dle Strategického plánu SZP </w:t>
      </w:r>
      <w:r w:rsidR="000614D1" w:rsidRPr="00DA7F66">
        <w:rPr>
          <w:rFonts w:ascii="Arial" w:hAnsi="Arial" w:cs="Arial"/>
        </w:rPr>
        <w:t>na období 2023–</w:t>
      </w:r>
      <w:r w:rsidRPr="00DA7F66">
        <w:rPr>
          <w:rFonts w:ascii="Arial" w:hAnsi="Arial" w:cs="Arial"/>
        </w:rPr>
        <w:t>2027 by měl být spuštěn v roce 2023.</w:t>
      </w:r>
    </w:p>
    <w:p w14:paraId="04A8D99E" w14:textId="77777777" w:rsidR="00A8489D" w:rsidRPr="000614D1" w:rsidRDefault="00A8489D" w:rsidP="0017220F">
      <w:pPr>
        <w:spacing w:before="120" w:after="60" w:line="240" w:lineRule="auto"/>
        <w:jc w:val="both"/>
        <w:rPr>
          <w:rFonts w:ascii="Arial" w:hAnsi="Arial" w:cs="Arial"/>
          <w:b/>
        </w:rPr>
      </w:pPr>
      <w:r w:rsidRPr="000614D1">
        <w:rPr>
          <w:rFonts w:ascii="Arial" w:hAnsi="Arial" w:cs="Arial"/>
          <w:b/>
        </w:rPr>
        <w:t>Indikátor navržen</w:t>
      </w:r>
      <w:r w:rsidR="005D57CC" w:rsidRPr="000614D1">
        <w:rPr>
          <w:rFonts w:ascii="Arial" w:hAnsi="Arial" w:cs="Arial"/>
          <w:b/>
        </w:rPr>
        <w:t>ý pro budoucí sledování pokroku</w:t>
      </w:r>
    </w:p>
    <w:p w14:paraId="5CB14190" w14:textId="77777777" w:rsidR="00A8489D" w:rsidRDefault="005D57CC" w:rsidP="0017220F">
      <w:pPr>
        <w:spacing w:after="0" w:line="240" w:lineRule="auto"/>
        <w:jc w:val="both"/>
        <w:rPr>
          <w:rFonts w:ascii="Arial" w:hAnsi="Arial" w:cs="Arial"/>
        </w:rPr>
      </w:pPr>
      <w:r>
        <w:rPr>
          <w:rFonts w:ascii="Arial" w:hAnsi="Arial" w:cs="Arial"/>
        </w:rPr>
        <w:t>R</w:t>
      </w:r>
      <w:r w:rsidR="001A4025">
        <w:rPr>
          <w:rFonts w:ascii="Arial" w:hAnsi="Arial" w:cs="Arial"/>
        </w:rPr>
        <w:t>ozloha [</w:t>
      </w:r>
      <w:r w:rsidR="00DF578A">
        <w:rPr>
          <w:rFonts w:ascii="Arial" w:hAnsi="Arial" w:cs="Arial"/>
        </w:rPr>
        <w:t>ha</w:t>
      </w:r>
      <w:r w:rsidR="001A4025">
        <w:rPr>
          <w:rFonts w:ascii="Arial" w:hAnsi="Arial" w:cs="Arial"/>
        </w:rPr>
        <w:t>]</w:t>
      </w:r>
      <w:r w:rsidR="00DF578A">
        <w:rPr>
          <w:rFonts w:ascii="Arial" w:hAnsi="Arial" w:cs="Arial"/>
        </w:rPr>
        <w:t xml:space="preserve"> realizovaných pozemkových úprav doprovázených výčtem </w:t>
      </w:r>
      <w:r w:rsidR="00DF578A" w:rsidRPr="008A442F">
        <w:rPr>
          <w:rFonts w:ascii="Arial" w:hAnsi="Arial" w:cs="Arial"/>
        </w:rPr>
        <w:t>vodohospodářsk</w:t>
      </w:r>
      <w:r w:rsidR="00DF578A">
        <w:rPr>
          <w:rFonts w:ascii="Arial" w:hAnsi="Arial" w:cs="Arial"/>
        </w:rPr>
        <w:t>ých</w:t>
      </w:r>
      <w:r w:rsidR="00DF578A" w:rsidRPr="008A442F">
        <w:rPr>
          <w:rFonts w:ascii="Arial" w:hAnsi="Arial" w:cs="Arial"/>
        </w:rPr>
        <w:t xml:space="preserve"> a protipovodňov</w:t>
      </w:r>
      <w:r w:rsidR="00DF578A">
        <w:rPr>
          <w:rFonts w:ascii="Arial" w:hAnsi="Arial" w:cs="Arial"/>
        </w:rPr>
        <w:t>ých</w:t>
      </w:r>
      <w:r w:rsidR="00DF578A" w:rsidRPr="008A442F">
        <w:rPr>
          <w:rFonts w:ascii="Arial" w:hAnsi="Arial" w:cs="Arial"/>
        </w:rPr>
        <w:t xml:space="preserve"> opatření</w:t>
      </w:r>
      <w:r w:rsidR="00DF578A">
        <w:rPr>
          <w:rFonts w:ascii="Arial" w:hAnsi="Arial" w:cs="Arial"/>
        </w:rPr>
        <w:t>,</w:t>
      </w:r>
      <w:r w:rsidR="00DF578A" w:rsidRPr="008A442F">
        <w:rPr>
          <w:rFonts w:ascii="Arial" w:hAnsi="Arial" w:cs="Arial"/>
        </w:rPr>
        <w:t xml:space="preserve"> a opatření pro omezení dopadů zemědělského sucha</w:t>
      </w:r>
      <w:r>
        <w:rPr>
          <w:rFonts w:ascii="Arial" w:hAnsi="Arial" w:cs="Arial"/>
        </w:rPr>
        <w:t>.</w:t>
      </w:r>
      <w:r w:rsidR="007D40A8">
        <w:rPr>
          <w:rFonts w:ascii="Arial" w:hAnsi="Arial" w:cs="Arial"/>
        </w:rPr>
        <w:br w:type="page"/>
      </w:r>
    </w:p>
    <w:p w14:paraId="172D0FE0" w14:textId="77777777" w:rsidR="000C3C0B" w:rsidRPr="000C3C0B" w:rsidRDefault="005E3327" w:rsidP="007D40A8">
      <w:pPr>
        <w:pStyle w:val="Nadpis2"/>
        <w:tabs>
          <w:tab w:val="left" w:pos="540"/>
        </w:tabs>
        <w:spacing w:after="0"/>
        <w:rPr>
          <w:rFonts w:ascii="Arial" w:hAnsi="Arial"/>
        </w:rPr>
      </w:pPr>
      <w:bookmarkStart w:id="37" w:name="_Toc27662632"/>
      <w:r>
        <w:rPr>
          <w:rFonts w:ascii="Arial" w:hAnsi="Arial"/>
        </w:rPr>
        <w:t>4</w:t>
      </w:r>
      <w:r w:rsidR="00F84696" w:rsidRPr="000C3C0B">
        <w:rPr>
          <w:rFonts w:ascii="Arial" w:hAnsi="Arial"/>
        </w:rPr>
        <w:t>.4</w:t>
      </w:r>
      <w:r w:rsidR="00F84696" w:rsidRPr="000C3C0B">
        <w:rPr>
          <w:rFonts w:ascii="Arial" w:hAnsi="Arial"/>
        </w:rPr>
        <w:tab/>
      </w:r>
      <w:r w:rsidR="000C3C0B" w:rsidRPr="000C3C0B">
        <w:rPr>
          <w:rFonts w:ascii="Arial" w:hAnsi="Arial"/>
        </w:rPr>
        <w:t>ZVÝŠENÍ RETENČNÍ A AKUMULAČNÍ SCHOPNOSTI KRAJINY</w:t>
      </w:r>
    </w:p>
    <w:p w14:paraId="36C6C0B1" w14:textId="77777777" w:rsidR="000C3C0B" w:rsidRPr="00C53DCA" w:rsidRDefault="005E3327" w:rsidP="007D40A8">
      <w:pPr>
        <w:pStyle w:val="Nadpis3"/>
        <w:tabs>
          <w:tab w:val="left" w:pos="720"/>
        </w:tabs>
        <w:spacing w:before="240"/>
        <w:rPr>
          <w:rFonts w:ascii="Arial" w:hAnsi="Arial"/>
          <w:sz w:val="24"/>
          <w:szCs w:val="24"/>
        </w:rPr>
      </w:pPr>
      <w:bookmarkStart w:id="38" w:name="_Toc27662633"/>
      <w:bookmarkEnd w:id="37"/>
      <w:r>
        <w:rPr>
          <w:rFonts w:ascii="Arial" w:hAnsi="Arial"/>
          <w:sz w:val="24"/>
          <w:szCs w:val="24"/>
        </w:rPr>
        <w:t>4</w:t>
      </w:r>
      <w:r w:rsidR="00F84696" w:rsidRPr="00C53DCA">
        <w:rPr>
          <w:rFonts w:ascii="Arial" w:hAnsi="Arial"/>
          <w:sz w:val="24"/>
          <w:szCs w:val="24"/>
        </w:rPr>
        <w:t>.4.1</w:t>
      </w:r>
      <w:r w:rsidR="00F84696" w:rsidRPr="00C53DCA">
        <w:rPr>
          <w:rFonts w:ascii="Arial" w:hAnsi="Arial"/>
          <w:sz w:val="24"/>
          <w:szCs w:val="24"/>
        </w:rPr>
        <w:tab/>
      </w:r>
      <w:r w:rsidR="00B548E0" w:rsidRPr="00C53DCA">
        <w:rPr>
          <w:rFonts w:ascii="Arial" w:hAnsi="Arial"/>
          <w:sz w:val="24"/>
          <w:szCs w:val="24"/>
        </w:rPr>
        <w:t>O</w:t>
      </w:r>
      <w:r w:rsidR="000C3C0B" w:rsidRPr="00C53DCA">
        <w:rPr>
          <w:rFonts w:ascii="Arial" w:hAnsi="Arial"/>
          <w:sz w:val="24"/>
          <w:szCs w:val="24"/>
        </w:rPr>
        <w:t>BNOVA PŘIROZENÝCH FUNKCÍ VODNÍCH TOKŮ A NIV</w:t>
      </w:r>
    </w:p>
    <w:bookmarkEnd w:id="38"/>
    <w:p w14:paraId="01DB289C" w14:textId="77777777" w:rsidR="000C3C0B" w:rsidRPr="000C3C0B" w:rsidRDefault="00B548E0" w:rsidP="00EF2146">
      <w:pPr>
        <w:spacing w:before="60" w:after="60" w:line="240" w:lineRule="auto"/>
        <w:jc w:val="both"/>
        <w:rPr>
          <w:rFonts w:ascii="Arial" w:hAnsi="Arial" w:cs="Arial"/>
          <w:i/>
        </w:rPr>
      </w:pPr>
      <w:r w:rsidRPr="000C3C0B">
        <w:rPr>
          <w:rFonts w:ascii="Arial" w:hAnsi="Arial" w:cs="Arial"/>
          <w:i/>
        </w:rPr>
        <w:t xml:space="preserve">Cílem </w:t>
      </w:r>
      <w:r w:rsidR="00F71E10" w:rsidRPr="000C3C0B">
        <w:rPr>
          <w:rFonts w:ascii="Arial" w:hAnsi="Arial" w:cs="Arial"/>
          <w:i/>
        </w:rPr>
        <w:t>opatření je zvýšení odolnosti ekosystémů vůči such</w:t>
      </w:r>
      <w:r w:rsidR="00F84696" w:rsidRPr="000C3C0B">
        <w:rPr>
          <w:rFonts w:ascii="Arial" w:hAnsi="Arial" w:cs="Arial"/>
          <w:i/>
        </w:rPr>
        <w:t>u</w:t>
      </w:r>
      <w:r w:rsidR="00F71E10" w:rsidRPr="000C3C0B">
        <w:rPr>
          <w:rFonts w:ascii="Arial" w:hAnsi="Arial" w:cs="Arial"/>
          <w:i/>
        </w:rPr>
        <w:t xml:space="preserve"> a obnova ekosystém</w:t>
      </w:r>
      <w:r w:rsidR="00C948B5" w:rsidRPr="000C3C0B">
        <w:rPr>
          <w:rFonts w:ascii="Arial" w:hAnsi="Arial" w:cs="Arial"/>
          <w:i/>
        </w:rPr>
        <w:t>o</w:t>
      </w:r>
      <w:r w:rsidR="00F71E10" w:rsidRPr="000C3C0B">
        <w:rPr>
          <w:rFonts w:ascii="Arial" w:hAnsi="Arial" w:cs="Arial"/>
          <w:i/>
        </w:rPr>
        <w:t xml:space="preserve">vých </w:t>
      </w:r>
      <w:r w:rsidR="00072B40" w:rsidRPr="000C3C0B">
        <w:rPr>
          <w:rFonts w:ascii="Arial" w:hAnsi="Arial" w:cs="Arial"/>
          <w:i/>
        </w:rPr>
        <w:t xml:space="preserve">funkcí </w:t>
      </w:r>
      <w:r w:rsidR="00C948B5" w:rsidRPr="000C3C0B">
        <w:rPr>
          <w:rFonts w:ascii="Arial" w:hAnsi="Arial" w:cs="Arial"/>
          <w:i/>
        </w:rPr>
        <w:t xml:space="preserve">přirozených vodních </w:t>
      </w:r>
      <w:r w:rsidR="00072B40" w:rsidRPr="000C3C0B">
        <w:rPr>
          <w:rFonts w:ascii="Arial" w:hAnsi="Arial" w:cs="Arial"/>
          <w:i/>
        </w:rPr>
        <w:t>toků</w:t>
      </w:r>
      <w:r w:rsidRPr="000C3C0B">
        <w:rPr>
          <w:rFonts w:ascii="Arial" w:hAnsi="Arial" w:cs="Arial"/>
          <w:i/>
        </w:rPr>
        <w:t>.</w:t>
      </w:r>
    </w:p>
    <w:p w14:paraId="4FB1A823" w14:textId="77777777" w:rsidR="00872D2D" w:rsidRPr="000614D1" w:rsidRDefault="00F02723" w:rsidP="000614D1">
      <w:pPr>
        <w:spacing w:after="0" w:line="240" w:lineRule="auto"/>
        <w:jc w:val="both"/>
        <w:rPr>
          <w:rFonts w:ascii="Arial" w:hAnsi="Arial" w:cs="Arial"/>
          <w:i/>
          <w:sz w:val="20"/>
          <w:szCs w:val="20"/>
        </w:rPr>
      </w:pPr>
      <w:r w:rsidRPr="000614D1">
        <w:rPr>
          <w:rFonts w:ascii="Arial" w:hAnsi="Arial" w:cs="Arial"/>
          <w:i/>
          <w:sz w:val="20"/>
          <w:szCs w:val="20"/>
        </w:rPr>
        <w:t xml:space="preserve">Gestor: Mgr. Ladislav Faigl (Sekce vodního hospodářství, </w:t>
      </w:r>
      <w:proofErr w:type="spellStart"/>
      <w:r w:rsidRPr="000614D1">
        <w:rPr>
          <w:rFonts w:ascii="Arial" w:hAnsi="Arial" w:cs="Arial"/>
          <w:i/>
          <w:sz w:val="20"/>
          <w:szCs w:val="20"/>
        </w:rPr>
        <w:t>MZe</w:t>
      </w:r>
      <w:proofErr w:type="spellEnd"/>
      <w:r w:rsidRPr="000614D1">
        <w:rPr>
          <w:rFonts w:ascii="Arial" w:hAnsi="Arial" w:cs="Arial"/>
          <w:i/>
          <w:sz w:val="20"/>
          <w:szCs w:val="20"/>
        </w:rPr>
        <w:t>)</w:t>
      </w:r>
    </w:p>
    <w:p w14:paraId="6D8C1AC9" w14:textId="77777777" w:rsidR="00B548E0" w:rsidRPr="000C3C0B" w:rsidRDefault="0008538A" w:rsidP="00264300">
      <w:pPr>
        <w:spacing w:after="0" w:line="240" w:lineRule="auto"/>
        <w:jc w:val="both"/>
        <w:rPr>
          <w:rFonts w:ascii="Arial" w:hAnsi="Arial" w:cs="Arial"/>
          <w:smallCaps/>
        </w:rPr>
      </w:pPr>
      <w:r w:rsidRPr="000C3C0B">
        <w:rPr>
          <w:rFonts w:ascii="Arial" w:hAnsi="Arial" w:cs="Arial"/>
          <w:i/>
          <w:noProof/>
          <w:lang w:eastAsia="cs-CZ"/>
        </w:rPr>
        <mc:AlternateContent>
          <mc:Choice Requires="wps">
            <w:drawing>
              <wp:anchor distT="4294967295" distB="4294967295" distL="114300" distR="114300" simplePos="0" relativeHeight="251641856" behindDoc="0" locked="0" layoutInCell="1" allowOverlap="1" wp14:anchorId="6C609D33" wp14:editId="517B9334">
                <wp:simplePos x="0" y="0"/>
                <wp:positionH relativeFrom="column">
                  <wp:posOffset>0</wp:posOffset>
                </wp:positionH>
                <wp:positionV relativeFrom="paragraph">
                  <wp:posOffset>46989</wp:posOffset>
                </wp:positionV>
                <wp:extent cx="5715000" cy="0"/>
                <wp:effectExtent l="0" t="0" r="0" b="0"/>
                <wp:wrapNone/>
                <wp:docPr id="3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E69CE" id="Přímá spojnice 1"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2EC7A38" w14:textId="77777777" w:rsidR="000C3C0B" w:rsidRPr="000614D1" w:rsidRDefault="000C3C0B" w:rsidP="00C1717B">
      <w:pPr>
        <w:spacing w:after="60" w:line="240" w:lineRule="auto"/>
        <w:jc w:val="both"/>
        <w:rPr>
          <w:rFonts w:ascii="Arial" w:hAnsi="Arial" w:cs="Arial"/>
          <w:smallCaps/>
        </w:rPr>
      </w:pPr>
      <w:r w:rsidRPr="000614D1">
        <w:rPr>
          <w:rFonts w:ascii="Arial" w:hAnsi="Arial" w:cs="Arial"/>
          <w:b/>
        </w:rPr>
        <w:t>Obecný popis plnění opatření</w:t>
      </w:r>
    </w:p>
    <w:p w14:paraId="35199115" w14:textId="77777777" w:rsidR="000C3C0B" w:rsidRPr="007D40A8" w:rsidRDefault="000C3C0B" w:rsidP="0017220F">
      <w:pPr>
        <w:spacing w:after="0" w:line="240" w:lineRule="auto"/>
        <w:jc w:val="both"/>
        <w:rPr>
          <w:rFonts w:ascii="Arial" w:hAnsi="Arial" w:cs="Arial"/>
          <w:b/>
        </w:rPr>
      </w:pPr>
      <w:r w:rsidRPr="003B1F90">
        <w:rPr>
          <w:rFonts w:ascii="Arial" w:hAnsi="Arial" w:cs="Arial"/>
        </w:rPr>
        <w:t>Realizace opatření přispívá k obnově přirozeného vodního režimu krajiny a</w:t>
      </w:r>
      <w:r>
        <w:rPr>
          <w:rFonts w:ascii="Arial" w:hAnsi="Arial" w:cs="Arial"/>
        </w:rPr>
        <w:t xml:space="preserve"> ke</w:t>
      </w:r>
      <w:r w:rsidRPr="003B1F90">
        <w:rPr>
          <w:rFonts w:ascii="Arial" w:hAnsi="Arial" w:cs="Arial"/>
        </w:rPr>
        <w:t xml:space="preserve"> zvýšení odolnosti území vůči suchu</w:t>
      </w:r>
      <w:r>
        <w:rPr>
          <w:rFonts w:ascii="Arial" w:hAnsi="Arial" w:cs="Arial"/>
        </w:rPr>
        <w:t xml:space="preserve"> včetně posílení biodiverzity. Jedná se o</w:t>
      </w:r>
      <w:r w:rsidRPr="003B1F90">
        <w:rPr>
          <w:rFonts w:ascii="Arial" w:hAnsi="Arial" w:cs="Arial"/>
        </w:rPr>
        <w:t xml:space="preserve"> komplexní a integrovaný způsob</w:t>
      </w:r>
      <w:r>
        <w:rPr>
          <w:rFonts w:ascii="Arial" w:hAnsi="Arial" w:cs="Arial"/>
        </w:rPr>
        <w:t xml:space="preserve"> řešení, </w:t>
      </w:r>
      <w:r w:rsidRPr="007D40A8">
        <w:rPr>
          <w:rFonts w:ascii="Arial" w:hAnsi="Arial" w:cs="Arial"/>
        </w:rPr>
        <w:t xml:space="preserve">který vychází mj. z požadavků </w:t>
      </w:r>
      <w:r w:rsidR="002145BD" w:rsidRPr="007D40A8">
        <w:rPr>
          <w:rFonts w:ascii="Arial" w:hAnsi="Arial" w:cs="Arial"/>
        </w:rPr>
        <w:t>„</w:t>
      </w:r>
      <w:r w:rsidRPr="007D40A8">
        <w:rPr>
          <w:rFonts w:ascii="Arial" w:hAnsi="Arial" w:cs="Arial"/>
          <w:i/>
        </w:rPr>
        <w:t>Rámcové směrnice vod</w:t>
      </w:r>
      <w:r w:rsidR="002145BD" w:rsidRPr="007D40A8">
        <w:rPr>
          <w:rFonts w:ascii="Arial" w:hAnsi="Arial" w:cs="Arial"/>
          <w:i/>
        </w:rPr>
        <w:t>“</w:t>
      </w:r>
      <w:r w:rsidRPr="007D40A8">
        <w:rPr>
          <w:rFonts w:ascii="Arial" w:hAnsi="Arial" w:cs="Arial"/>
        </w:rPr>
        <w:t>, realizují se konkrétní řešení obsažené v Plánech povodí, tedy na úrovni Dílčích povodí, Národních povodí</w:t>
      </w:r>
      <w:r w:rsidR="002145BD" w:rsidRPr="007D40A8">
        <w:rPr>
          <w:rFonts w:ascii="Arial" w:hAnsi="Arial" w:cs="Arial"/>
        </w:rPr>
        <w:t xml:space="preserve"> </w:t>
      </w:r>
      <w:r w:rsidR="00FD0BB5">
        <w:rPr>
          <w:rFonts w:ascii="Arial" w:hAnsi="Arial" w:cs="Arial"/>
        </w:rPr>
        <w:t>a </w:t>
      </w:r>
      <w:r w:rsidRPr="007D40A8">
        <w:rPr>
          <w:rFonts w:ascii="Arial" w:hAnsi="Arial" w:cs="Arial"/>
        </w:rPr>
        <w:t>Mezinárodních povodí.</w:t>
      </w:r>
    </w:p>
    <w:p w14:paraId="30DFAB32" w14:textId="77777777" w:rsidR="000C3C0B" w:rsidRPr="007D40A8" w:rsidRDefault="000C3C0B" w:rsidP="0017220F">
      <w:pPr>
        <w:spacing w:before="120" w:after="60" w:line="240" w:lineRule="auto"/>
        <w:jc w:val="both"/>
        <w:rPr>
          <w:rFonts w:ascii="Arial" w:hAnsi="Arial" w:cs="Arial"/>
          <w:b/>
        </w:rPr>
      </w:pPr>
      <w:r w:rsidRPr="007D40A8">
        <w:rPr>
          <w:rFonts w:ascii="Arial" w:hAnsi="Arial" w:cs="Arial"/>
          <w:b/>
        </w:rPr>
        <w:t>Dosažené výsledky</w:t>
      </w:r>
    </w:p>
    <w:p w14:paraId="0FB76B78" w14:textId="77777777" w:rsidR="000C3C0B" w:rsidRPr="007D40A8" w:rsidRDefault="000C3C0B" w:rsidP="0017220F">
      <w:pPr>
        <w:spacing w:after="0" w:line="240" w:lineRule="auto"/>
        <w:jc w:val="both"/>
        <w:rPr>
          <w:rFonts w:ascii="Arial" w:hAnsi="Arial" w:cs="Arial"/>
          <w:b/>
        </w:rPr>
      </w:pPr>
      <w:r w:rsidRPr="007D40A8">
        <w:rPr>
          <w:rFonts w:ascii="Arial" w:hAnsi="Arial" w:cs="Arial"/>
        </w:rPr>
        <w:t xml:space="preserve">V rámci 2. plánů povodí bylo pro období 2015-2021 navrženo celkem 521 opatření v oblasti zajištění odpovídajících </w:t>
      </w:r>
      <w:proofErr w:type="spellStart"/>
      <w:r w:rsidRPr="007D40A8">
        <w:rPr>
          <w:rFonts w:ascii="Arial" w:hAnsi="Arial" w:cs="Arial"/>
        </w:rPr>
        <w:t>hydromorfologických</w:t>
      </w:r>
      <w:proofErr w:type="spellEnd"/>
      <w:r w:rsidRPr="007D40A8">
        <w:rPr>
          <w:rFonts w:ascii="Arial" w:hAnsi="Arial" w:cs="Arial"/>
        </w:rPr>
        <w:t xml:space="preserve"> podmínek vodních útvarů, umožňujících dosažení dobrého ekologického stavu nebo dobrého ekologického potenciálu, které odpovídají cílům opatření obnova přirozených funkcí vodních toků a niv. Ke konci roku 2021 bylo z těchto opatření dokončeno nebo realizace probíhala u 261 opatření, 78 opatření bylo zrušeno a realizace 182 navržených opatření nebyla zahájena, nicméně po revizi</w:t>
      </w:r>
      <w:r w:rsidR="00FD0BB5">
        <w:rPr>
          <w:rFonts w:ascii="Arial" w:hAnsi="Arial" w:cs="Arial"/>
        </w:rPr>
        <w:t xml:space="preserve"> </w:t>
      </w:r>
      <w:r w:rsidRPr="007D40A8">
        <w:rPr>
          <w:rFonts w:ascii="Arial" w:hAnsi="Arial" w:cs="Arial"/>
        </w:rPr>
        <w:t>a aktualizaci budou uplatňována v navazujících 3. etapě plánů povodí pro období do roku 2027, schválených vládou v lednu 2022. Ty</w:t>
      </w:r>
      <w:r w:rsidR="000614D1" w:rsidRPr="007D40A8">
        <w:rPr>
          <w:rFonts w:ascii="Arial" w:hAnsi="Arial" w:cs="Arial"/>
        </w:rPr>
        <w:t xml:space="preserve"> </w:t>
      </w:r>
      <w:r w:rsidRPr="007D40A8">
        <w:rPr>
          <w:rFonts w:ascii="Arial" w:hAnsi="Arial" w:cs="Arial"/>
        </w:rPr>
        <w:t xml:space="preserve">obsahují celkem 325 opatření k zajištění odpovídajících </w:t>
      </w:r>
      <w:proofErr w:type="spellStart"/>
      <w:r w:rsidRPr="007D40A8">
        <w:rPr>
          <w:rFonts w:ascii="Arial" w:hAnsi="Arial" w:cs="Arial"/>
        </w:rPr>
        <w:t>hydromorfologických</w:t>
      </w:r>
      <w:proofErr w:type="spellEnd"/>
      <w:r w:rsidRPr="007D40A8">
        <w:rPr>
          <w:rFonts w:ascii="Arial" w:hAnsi="Arial" w:cs="Arial"/>
        </w:rPr>
        <w:t xml:space="preserve"> podmínek vodních útvarů, umožňujících dosažení dobrého ekologického stavu nebo dobrého ekologického potenciálu.</w:t>
      </w:r>
    </w:p>
    <w:p w14:paraId="0AA286F4" w14:textId="6BD24CD5" w:rsidR="000C3C0B" w:rsidRPr="007D40A8" w:rsidRDefault="000C3C0B" w:rsidP="0017220F">
      <w:pPr>
        <w:spacing w:before="120" w:after="60" w:line="240" w:lineRule="auto"/>
        <w:jc w:val="both"/>
        <w:rPr>
          <w:rFonts w:ascii="Arial" w:hAnsi="Arial" w:cs="Arial"/>
          <w:b/>
        </w:rPr>
      </w:pPr>
      <w:r w:rsidRPr="007D40A8">
        <w:rPr>
          <w:rFonts w:ascii="Arial" w:hAnsi="Arial" w:cs="Arial"/>
          <w:b/>
        </w:rPr>
        <w:t xml:space="preserve">Finanční </w:t>
      </w:r>
      <w:r w:rsidR="00A97B8C">
        <w:rPr>
          <w:rFonts w:ascii="Arial" w:hAnsi="Arial" w:cs="Arial"/>
          <w:b/>
        </w:rPr>
        <w:t>prostředky</w:t>
      </w:r>
      <w:r w:rsidRPr="007D40A8">
        <w:rPr>
          <w:rFonts w:ascii="Arial" w:hAnsi="Arial" w:cs="Arial"/>
          <w:b/>
        </w:rPr>
        <w:t xml:space="preserve"> na realizaci opatření</w:t>
      </w:r>
    </w:p>
    <w:p w14:paraId="18200680" w14:textId="0237E6FE" w:rsidR="000C3C0B" w:rsidRPr="007D40A8" w:rsidRDefault="000C3C0B" w:rsidP="0017220F">
      <w:pPr>
        <w:spacing w:after="60" w:line="240" w:lineRule="auto"/>
        <w:jc w:val="both"/>
        <w:rPr>
          <w:rFonts w:ascii="Arial" w:hAnsi="Arial" w:cs="Arial"/>
        </w:rPr>
      </w:pPr>
      <w:r w:rsidRPr="007D40A8">
        <w:rPr>
          <w:rFonts w:ascii="Arial" w:hAnsi="Arial" w:cs="Arial"/>
        </w:rPr>
        <w:t>Finanční náklady na výše uvedená opatření z 2. plánů povodí činí 5 029 mil. Kč.</w:t>
      </w:r>
      <w:r w:rsidR="000614D1" w:rsidRPr="007D40A8">
        <w:rPr>
          <w:rFonts w:ascii="Arial" w:hAnsi="Arial" w:cs="Arial"/>
        </w:rPr>
        <w:t xml:space="preserve"> </w:t>
      </w:r>
      <w:r w:rsidRPr="007D40A8">
        <w:rPr>
          <w:rFonts w:ascii="Arial" w:hAnsi="Arial" w:cs="Arial"/>
        </w:rPr>
        <w:t>Předpokládané finanční náklady na opatření pro 3. etapu plánů povodí dosahují objemu 6 123 mil. Kč.</w:t>
      </w:r>
      <w:r w:rsidR="000614D1" w:rsidRPr="007D40A8">
        <w:rPr>
          <w:rFonts w:ascii="Arial" w:hAnsi="Arial" w:cs="Arial"/>
        </w:rPr>
        <w:t xml:space="preserve"> </w:t>
      </w:r>
      <w:r w:rsidRPr="007D40A8">
        <w:rPr>
          <w:rFonts w:ascii="Arial" w:hAnsi="Arial" w:cs="Arial"/>
        </w:rPr>
        <w:t xml:space="preserve">Finanční </w:t>
      </w:r>
      <w:r w:rsidR="00A97B8C">
        <w:rPr>
          <w:rFonts w:ascii="Arial" w:hAnsi="Arial" w:cs="Arial"/>
        </w:rPr>
        <w:t>prostředky</w:t>
      </w:r>
      <w:r w:rsidRPr="007D40A8">
        <w:rPr>
          <w:rFonts w:ascii="Arial" w:hAnsi="Arial" w:cs="Arial"/>
        </w:rPr>
        <w:t xml:space="preserve"> na opatření v plánech celkem:</w:t>
      </w:r>
      <w:r w:rsidR="001E7182" w:rsidRPr="007D40A8">
        <w:rPr>
          <w:rFonts w:ascii="Arial" w:hAnsi="Arial" w:cs="Arial"/>
        </w:rPr>
        <w:t xml:space="preserve"> </w:t>
      </w:r>
      <w:r w:rsidRPr="007D40A8">
        <w:rPr>
          <w:rFonts w:ascii="Arial" w:hAnsi="Arial" w:cs="Arial"/>
        </w:rPr>
        <w:t>11,152 mld. Kč</w:t>
      </w:r>
      <w:r w:rsidR="000614D1" w:rsidRPr="007D40A8">
        <w:rPr>
          <w:rFonts w:ascii="Arial" w:hAnsi="Arial" w:cs="Arial"/>
        </w:rPr>
        <w:t>.</w:t>
      </w:r>
    </w:p>
    <w:p w14:paraId="1FA61765" w14:textId="35A54876" w:rsidR="000C3C0B" w:rsidRPr="007D40A8" w:rsidRDefault="000C3C0B" w:rsidP="0017220F">
      <w:pPr>
        <w:spacing w:after="0" w:line="240" w:lineRule="auto"/>
        <w:jc w:val="both"/>
        <w:rPr>
          <w:rFonts w:ascii="Arial" w:hAnsi="Arial" w:cs="Arial"/>
          <w:b/>
        </w:rPr>
      </w:pPr>
      <w:r w:rsidRPr="007D40A8">
        <w:rPr>
          <w:rFonts w:ascii="Arial" w:hAnsi="Arial" w:cs="Arial"/>
        </w:rPr>
        <w:t xml:space="preserve">Finanční </w:t>
      </w:r>
      <w:r w:rsidR="00A97B8C">
        <w:rPr>
          <w:rFonts w:ascii="Arial" w:hAnsi="Arial" w:cs="Arial"/>
        </w:rPr>
        <w:t>prostředky</w:t>
      </w:r>
      <w:r w:rsidRPr="007D40A8">
        <w:rPr>
          <w:rFonts w:ascii="Arial" w:hAnsi="Arial" w:cs="Arial"/>
        </w:rPr>
        <w:t xml:space="preserve"> na realizaci alokované v jednotlivých letech nelze uvést, neboť v ročním kroku nejsou sledována a většina z nich je víceletá. Rovněž plánovací období podle Rámcové směrnice vo</w:t>
      </w:r>
      <w:r w:rsidR="000614D1" w:rsidRPr="007D40A8">
        <w:rPr>
          <w:rFonts w:ascii="Arial" w:hAnsi="Arial" w:cs="Arial"/>
        </w:rPr>
        <w:t>d (2. a 3. období v letech 2015–</w:t>
      </w:r>
      <w:r w:rsidRPr="007D40A8">
        <w:rPr>
          <w:rFonts w:ascii="Arial" w:hAnsi="Arial" w:cs="Arial"/>
        </w:rPr>
        <w:t>2027) nekorespondují s vykazovanými údaji pro plnění Koncepce na ochranu před následky sucha.</w:t>
      </w:r>
    </w:p>
    <w:p w14:paraId="41DC4EB0" w14:textId="77777777" w:rsidR="000C3C0B" w:rsidRPr="000614D1" w:rsidRDefault="000C3C0B" w:rsidP="0017220F">
      <w:pPr>
        <w:tabs>
          <w:tab w:val="left" w:pos="284"/>
        </w:tabs>
        <w:spacing w:before="120" w:after="0" w:line="240" w:lineRule="auto"/>
        <w:jc w:val="both"/>
        <w:rPr>
          <w:rFonts w:ascii="Arial" w:hAnsi="Arial" w:cs="Arial"/>
        </w:rPr>
      </w:pPr>
      <w:r w:rsidRPr="000614D1">
        <w:rPr>
          <w:rFonts w:ascii="Arial" w:hAnsi="Arial" w:cs="Arial"/>
          <w:b/>
        </w:rPr>
        <w:t xml:space="preserve">Hodnocení opatření </w:t>
      </w:r>
      <w:r w:rsidR="00CC38D0" w:rsidRPr="00045ECB">
        <w:rPr>
          <w:rFonts w:ascii="Arial" w:eastAsia="Calibri" w:hAnsi="Arial" w:cs="Arial"/>
          <w:color w:val="000000"/>
        </w:rPr>
        <w:t>–</w:t>
      </w:r>
      <w:r w:rsidR="00395E11">
        <w:rPr>
          <w:rFonts w:ascii="Arial" w:eastAsia="Calibri" w:hAnsi="Arial" w:cs="Arial"/>
          <w:color w:val="000000"/>
        </w:rPr>
        <w:t xml:space="preserve"> </w:t>
      </w:r>
      <w:r w:rsidR="00395E11" w:rsidRPr="00395E11">
        <w:rPr>
          <w:rFonts w:ascii="Arial" w:eastAsia="Calibri" w:hAnsi="Arial" w:cs="Arial"/>
          <w:b/>
          <w:color w:val="000000"/>
        </w:rPr>
        <w:t>plněno</w:t>
      </w:r>
      <w:r w:rsidR="001E7182" w:rsidRPr="00395E11">
        <w:rPr>
          <w:rFonts w:ascii="Arial" w:hAnsi="Arial" w:cs="Arial"/>
          <w:b/>
        </w:rPr>
        <w:t xml:space="preserve"> průběžně</w:t>
      </w:r>
      <w:r w:rsidR="00395E11" w:rsidRPr="00395E11">
        <w:rPr>
          <w:rFonts w:ascii="Arial" w:hAnsi="Arial" w:cs="Arial"/>
        </w:rPr>
        <w:t>.</w:t>
      </w:r>
    </w:p>
    <w:p w14:paraId="3BC39D57" w14:textId="77777777" w:rsidR="001E7182" w:rsidRDefault="001E7182" w:rsidP="0017220F">
      <w:pPr>
        <w:spacing w:before="60" w:after="60" w:line="240" w:lineRule="auto"/>
        <w:jc w:val="both"/>
        <w:rPr>
          <w:rFonts w:ascii="Arial" w:hAnsi="Arial" w:cs="Arial"/>
        </w:rPr>
      </w:pPr>
      <w:r w:rsidRPr="000614D1">
        <w:rPr>
          <w:rFonts w:ascii="Arial" w:hAnsi="Arial" w:cs="Arial"/>
        </w:rPr>
        <w:t xml:space="preserve">Množství opatření </w:t>
      </w:r>
      <w:r w:rsidRPr="00633EA3">
        <w:rPr>
          <w:rFonts w:ascii="Arial" w:hAnsi="Arial" w:cs="Arial"/>
        </w:rPr>
        <w:t>nezbytných pro obnovu přirozených funkcí vodních toků a niv je velké, a není možné je realizovat v průběhu jednoho plánovacího období. Dosud máme za sebou dvě plánovací období, třetí bylo zahájeno schválením národních plánů povodí v lednu 2022</w:t>
      </w:r>
      <w:r>
        <w:rPr>
          <w:rFonts w:ascii="Arial" w:hAnsi="Arial" w:cs="Arial"/>
        </w:rPr>
        <w:t>. Předpokládá se, že 4.</w:t>
      </w:r>
      <w:r w:rsidRPr="00633EA3">
        <w:rPr>
          <w:rFonts w:ascii="Arial" w:hAnsi="Arial" w:cs="Arial"/>
        </w:rPr>
        <w:t xml:space="preserve"> plánovací období se v dohledné době začne připravovat. Obnova přirozených funkcí vodních toků a niv je tedy dlouhodobý úkol</w:t>
      </w:r>
      <w:r>
        <w:rPr>
          <w:rFonts w:ascii="Arial" w:hAnsi="Arial" w:cs="Arial"/>
        </w:rPr>
        <w:t>, který vyžaduje víceletou, nákladnou realizaci.</w:t>
      </w:r>
    </w:p>
    <w:p w14:paraId="5A77DF8E" w14:textId="77777777" w:rsidR="001E7182" w:rsidRPr="001E7182" w:rsidRDefault="001E7182" w:rsidP="0017220F">
      <w:pPr>
        <w:spacing w:after="0" w:line="240" w:lineRule="auto"/>
        <w:jc w:val="both"/>
        <w:rPr>
          <w:rFonts w:ascii="Arial" w:hAnsi="Arial" w:cs="Arial"/>
          <w:b/>
          <w:bCs/>
          <w:i/>
          <w:iCs/>
        </w:rPr>
      </w:pPr>
      <w:r>
        <w:rPr>
          <w:rFonts w:ascii="Arial" w:hAnsi="Arial" w:cs="Arial"/>
        </w:rPr>
        <w:t xml:space="preserve">Rychlejší naplňování </w:t>
      </w:r>
      <w:r w:rsidRPr="00633EA3">
        <w:rPr>
          <w:rFonts w:ascii="Arial" w:hAnsi="Arial" w:cs="Arial"/>
        </w:rPr>
        <w:t xml:space="preserve">opatření s výše uvedeným zaměřením </w:t>
      </w:r>
      <w:r>
        <w:rPr>
          <w:rFonts w:ascii="Arial" w:hAnsi="Arial" w:cs="Arial"/>
        </w:rPr>
        <w:t xml:space="preserve">omezují </w:t>
      </w:r>
      <w:r w:rsidRPr="00633EA3">
        <w:rPr>
          <w:rFonts w:ascii="Arial" w:hAnsi="Arial" w:cs="Arial"/>
        </w:rPr>
        <w:t>především nevyjasněné nebo komplikované vlastnické poměry v dotčeném území</w:t>
      </w:r>
      <w:r>
        <w:rPr>
          <w:rFonts w:ascii="Arial" w:hAnsi="Arial" w:cs="Arial"/>
        </w:rPr>
        <w:t xml:space="preserve"> a nesouhlasy vlastníků pozemků</w:t>
      </w:r>
      <w:r w:rsidRPr="00633EA3">
        <w:rPr>
          <w:rFonts w:ascii="Arial" w:hAnsi="Arial" w:cs="Arial"/>
        </w:rPr>
        <w:t xml:space="preserve">. Typický je tento důvod pro revitalizační opatření, která často </w:t>
      </w:r>
      <w:r>
        <w:rPr>
          <w:rFonts w:ascii="Arial" w:hAnsi="Arial" w:cs="Arial"/>
        </w:rPr>
        <w:t xml:space="preserve">vyžadují </w:t>
      </w:r>
      <w:r w:rsidRPr="00633EA3">
        <w:rPr>
          <w:rFonts w:ascii="Arial" w:hAnsi="Arial" w:cs="Arial"/>
        </w:rPr>
        <w:t xml:space="preserve">na větší </w:t>
      </w:r>
      <w:r>
        <w:rPr>
          <w:rFonts w:ascii="Arial" w:hAnsi="Arial" w:cs="Arial"/>
        </w:rPr>
        <w:t xml:space="preserve">plochy privátních </w:t>
      </w:r>
      <w:r w:rsidRPr="00633EA3">
        <w:rPr>
          <w:rFonts w:ascii="Arial" w:hAnsi="Arial" w:cs="Arial"/>
        </w:rPr>
        <w:t>pozemk</w:t>
      </w:r>
      <w:r>
        <w:rPr>
          <w:rFonts w:ascii="Arial" w:hAnsi="Arial" w:cs="Arial"/>
        </w:rPr>
        <w:t xml:space="preserve">ů. Překážkou jsou též </w:t>
      </w:r>
      <w:r w:rsidRPr="00633EA3">
        <w:rPr>
          <w:rFonts w:ascii="Arial" w:hAnsi="Arial" w:cs="Arial"/>
        </w:rPr>
        <w:t>finanční a ekonomické důvody</w:t>
      </w:r>
      <w:r>
        <w:rPr>
          <w:rFonts w:ascii="Arial" w:hAnsi="Arial" w:cs="Arial"/>
        </w:rPr>
        <w:t xml:space="preserve"> (nepřidělená dotace, vyčerpaná alokace apod.)</w:t>
      </w:r>
      <w:r w:rsidRPr="00633EA3">
        <w:rPr>
          <w:rFonts w:ascii="Arial" w:hAnsi="Arial" w:cs="Arial"/>
        </w:rPr>
        <w:t>, případně technická neproveditelnost. V případě, že opatření nebylo realizováno v původně plánovaném</w:t>
      </w:r>
      <w:r>
        <w:rPr>
          <w:rFonts w:ascii="Arial" w:hAnsi="Arial" w:cs="Arial"/>
        </w:rPr>
        <w:t xml:space="preserve"> rozsahu a</w:t>
      </w:r>
      <w:r w:rsidRPr="00633EA3">
        <w:rPr>
          <w:rFonts w:ascii="Arial" w:hAnsi="Arial" w:cs="Arial"/>
        </w:rPr>
        <w:t xml:space="preserve"> termínu, je převzato po příslušné revizi a úpravě dle aktuálních potřeb do následujícího plánu povodí.</w:t>
      </w:r>
    </w:p>
    <w:p w14:paraId="43C83954" w14:textId="77777777" w:rsidR="000C3C0B" w:rsidRPr="005E3327" w:rsidRDefault="000C3C0B" w:rsidP="0017220F">
      <w:pPr>
        <w:spacing w:before="120" w:after="60" w:line="240" w:lineRule="auto"/>
        <w:jc w:val="both"/>
        <w:rPr>
          <w:rFonts w:ascii="Arial" w:hAnsi="Arial" w:cs="Arial"/>
          <w:b/>
        </w:rPr>
      </w:pPr>
      <w:r w:rsidRPr="005E3327">
        <w:rPr>
          <w:rFonts w:ascii="Arial" w:hAnsi="Arial" w:cs="Arial"/>
          <w:b/>
        </w:rPr>
        <w:t>Indikátor navržen</w:t>
      </w:r>
      <w:r w:rsidR="001A4025" w:rsidRPr="005E3327">
        <w:rPr>
          <w:rFonts w:ascii="Arial" w:hAnsi="Arial" w:cs="Arial"/>
          <w:b/>
        </w:rPr>
        <w:t>ý pro budoucí sledování pokroku</w:t>
      </w:r>
    </w:p>
    <w:p w14:paraId="734C372F" w14:textId="77777777" w:rsidR="00F02723" w:rsidRPr="007D40A8" w:rsidRDefault="001E7182" w:rsidP="0017220F">
      <w:pPr>
        <w:spacing w:after="0" w:line="240" w:lineRule="auto"/>
        <w:jc w:val="both"/>
        <w:rPr>
          <w:rFonts w:ascii="Arial" w:hAnsi="Arial" w:cs="Arial"/>
        </w:rPr>
      </w:pPr>
      <w:r>
        <w:rPr>
          <w:rFonts w:ascii="Arial" w:hAnsi="Arial" w:cs="Arial"/>
        </w:rPr>
        <w:t>Počet realizovaných opatření z plánů povodí během plánovacího období a rovněž údaje</w:t>
      </w:r>
      <w:r w:rsidR="00FD0BB5">
        <w:rPr>
          <w:rFonts w:ascii="Arial" w:hAnsi="Arial" w:cs="Arial"/>
        </w:rPr>
        <w:t xml:space="preserve"> </w:t>
      </w:r>
      <w:r>
        <w:rPr>
          <w:rFonts w:ascii="Arial" w:hAnsi="Arial" w:cs="Arial"/>
        </w:rPr>
        <w:t>o</w:t>
      </w:r>
      <w:r w:rsidR="00FD0BB5">
        <w:rPr>
          <w:rFonts w:ascii="Arial" w:hAnsi="Arial" w:cs="Arial"/>
        </w:rPr>
        <w:t> </w:t>
      </w:r>
      <w:r>
        <w:rPr>
          <w:rFonts w:ascii="Arial" w:hAnsi="Arial" w:cs="Arial"/>
        </w:rPr>
        <w:t xml:space="preserve">počtech lokalit s dosaženým dobrým </w:t>
      </w:r>
      <w:r w:rsidRPr="007D40A8">
        <w:rPr>
          <w:rFonts w:ascii="Arial" w:hAnsi="Arial" w:cs="Arial"/>
        </w:rPr>
        <w:t>stavem.</w:t>
      </w:r>
      <w:bookmarkStart w:id="39" w:name="_Toc4779685"/>
      <w:bookmarkStart w:id="40" w:name="_Toc4779714"/>
    </w:p>
    <w:p w14:paraId="4DEE06F3" w14:textId="77777777" w:rsidR="00B548E0" w:rsidRPr="00C53DCA" w:rsidRDefault="00F02723" w:rsidP="007D40A8">
      <w:pPr>
        <w:tabs>
          <w:tab w:val="left" w:pos="720"/>
        </w:tabs>
        <w:spacing w:after="60" w:line="240" w:lineRule="auto"/>
        <w:rPr>
          <w:rStyle w:val="Nadpis3Char"/>
          <w:rFonts w:ascii="Arial" w:hAnsi="Arial"/>
          <w:color w:val="000000"/>
          <w:sz w:val="24"/>
          <w:szCs w:val="24"/>
        </w:rPr>
      </w:pPr>
      <w:r w:rsidRPr="000C3C0B">
        <w:rPr>
          <w:rStyle w:val="Nadpis3Char"/>
          <w:rFonts w:ascii="Arial" w:hAnsi="Arial"/>
          <w:color w:val="4F6228"/>
          <w:sz w:val="22"/>
          <w:szCs w:val="22"/>
        </w:rPr>
        <w:br w:type="page"/>
      </w:r>
      <w:bookmarkStart w:id="41" w:name="_Toc27662634"/>
      <w:r w:rsidR="005E3327">
        <w:rPr>
          <w:rStyle w:val="Nadpis3Char"/>
          <w:rFonts w:ascii="Arial" w:hAnsi="Arial"/>
          <w:color w:val="000000"/>
          <w:sz w:val="24"/>
          <w:szCs w:val="24"/>
        </w:rPr>
        <w:t>4</w:t>
      </w:r>
      <w:r w:rsidR="00F84696" w:rsidRPr="00C53DCA">
        <w:rPr>
          <w:rStyle w:val="Nadpis3Char"/>
          <w:rFonts w:ascii="Arial" w:hAnsi="Arial"/>
          <w:color w:val="000000"/>
          <w:sz w:val="24"/>
          <w:szCs w:val="24"/>
        </w:rPr>
        <w:t>.4.2</w:t>
      </w:r>
      <w:r w:rsidR="00F84696" w:rsidRPr="00C53DCA">
        <w:rPr>
          <w:rStyle w:val="Nadpis3Char"/>
          <w:rFonts w:ascii="Arial" w:hAnsi="Arial"/>
          <w:color w:val="000000"/>
          <w:sz w:val="24"/>
          <w:szCs w:val="24"/>
        </w:rPr>
        <w:tab/>
      </w:r>
      <w:r w:rsidR="00B548E0" w:rsidRPr="00C53DCA">
        <w:rPr>
          <w:rStyle w:val="Nadpis3Char"/>
          <w:rFonts w:ascii="Arial" w:hAnsi="Arial"/>
          <w:color w:val="000000"/>
          <w:sz w:val="24"/>
          <w:szCs w:val="24"/>
        </w:rPr>
        <w:t>R</w:t>
      </w:r>
      <w:r w:rsidR="00C53DCA">
        <w:rPr>
          <w:rStyle w:val="Nadpis3Char"/>
          <w:rFonts w:ascii="Arial" w:hAnsi="Arial"/>
          <w:color w:val="000000"/>
          <w:sz w:val="24"/>
          <w:szCs w:val="24"/>
        </w:rPr>
        <w:t>EGULACE ODTOKU Z MELIORAČNÍCH ODVODŇOVACÍCH ZAŘÍZENÍ</w:t>
      </w:r>
      <w:bookmarkEnd w:id="39"/>
      <w:bookmarkEnd w:id="40"/>
      <w:bookmarkEnd w:id="41"/>
    </w:p>
    <w:p w14:paraId="3F8D824D" w14:textId="77777777" w:rsidR="00C53DCA" w:rsidRDefault="00B548E0" w:rsidP="00EF2146">
      <w:pPr>
        <w:spacing w:before="60" w:after="60" w:line="240" w:lineRule="auto"/>
        <w:contextualSpacing/>
        <w:jc w:val="both"/>
        <w:rPr>
          <w:rFonts w:ascii="Arial" w:hAnsi="Arial" w:cs="Arial"/>
          <w:i/>
          <w:color w:val="000000"/>
        </w:rPr>
      </w:pPr>
      <w:r w:rsidRPr="00C53DCA">
        <w:rPr>
          <w:rFonts w:ascii="Arial" w:hAnsi="Arial" w:cs="Arial"/>
          <w:i/>
          <w:color w:val="000000"/>
        </w:rPr>
        <w:t xml:space="preserve">Cílem uvedeného </w:t>
      </w:r>
      <w:r w:rsidR="005A0F8F" w:rsidRPr="00C53DCA">
        <w:rPr>
          <w:rFonts w:ascii="Arial" w:hAnsi="Arial" w:cs="Arial"/>
          <w:i/>
          <w:color w:val="000000"/>
        </w:rPr>
        <w:t>opatření</w:t>
      </w:r>
      <w:r w:rsidRPr="00C53DCA">
        <w:rPr>
          <w:rFonts w:ascii="Arial" w:hAnsi="Arial" w:cs="Arial"/>
          <w:i/>
          <w:color w:val="000000"/>
        </w:rPr>
        <w:t xml:space="preserve"> </w:t>
      </w:r>
      <w:r w:rsidR="005A0F8F" w:rsidRPr="00C53DCA">
        <w:rPr>
          <w:rFonts w:ascii="Arial" w:hAnsi="Arial" w:cs="Arial"/>
          <w:i/>
          <w:color w:val="000000"/>
        </w:rPr>
        <w:t>je</w:t>
      </w:r>
      <w:r w:rsidRPr="00C53DCA">
        <w:rPr>
          <w:rFonts w:ascii="Arial" w:hAnsi="Arial" w:cs="Arial"/>
          <w:i/>
          <w:color w:val="000000"/>
        </w:rPr>
        <w:t xml:space="preserve"> umožnit regulaci („</w:t>
      </w:r>
      <w:r w:rsidR="00F24DA9" w:rsidRPr="00C53DCA">
        <w:rPr>
          <w:rFonts w:ascii="Arial" w:hAnsi="Arial" w:cs="Arial"/>
          <w:i/>
          <w:color w:val="000000"/>
        </w:rPr>
        <w:t>zpomalení</w:t>
      </w:r>
      <w:r w:rsidRPr="00C53DCA">
        <w:rPr>
          <w:rFonts w:ascii="Arial" w:hAnsi="Arial" w:cs="Arial"/>
          <w:i/>
          <w:color w:val="000000"/>
        </w:rPr>
        <w:t>“, retardaci) odtoku vody z melioračních zařízení na vhodných místech a tím umožnit v suchých období</w:t>
      </w:r>
      <w:r w:rsidR="00C43032" w:rsidRPr="00C53DCA">
        <w:rPr>
          <w:rFonts w:ascii="Arial" w:hAnsi="Arial" w:cs="Arial"/>
          <w:i/>
          <w:color w:val="000000"/>
        </w:rPr>
        <w:t>ch</w:t>
      </w:r>
      <w:r w:rsidRPr="00C53DCA">
        <w:rPr>
          <w:rFonts w:ascii="Arial" w:hAnsi="Arial" w:cs="Arial"/>
          <w:i/>
          <w:color w:val="000000"/>
        </w:rPr>
        <w:t xml:space="preserve"> zadržet vodu v půdním profilu v okolí odvodňovacích detailů tzv. podmokem.</w:t>
      </w:r>
    </w:p>
    <w:p w14:paraId="32CC9EA3" w14:textId="77777777" w:rsidR="00C53DCA" w:rsidRPr="00BD6831" w:rsidRDefault="00C53DCA" w:rsidP="00C53DCA">
      <w:pPr>
        <w:spacing w:after="60" w:line="240" w:lineRule="auto"/>
        <w:contextualSpacing/>
        <w:jc w:val="both"/>
        <w:rPr>
          <w:rFonts w:ascii="Arial" w:hAnsi="Arial" w:cs="Arial"/>
          <w:i/>
          <w:color w:val="000000"/>
          <w:sz w:val="6"/>
          <w:szCs w:val="6"/>
        </w:rPr>
      </w:pPr>
    </w:p>
    <w:p w14:paraId="6EEEA4CF" w14:textId="77777777" w:rsidR="0027296D" w:rsidRPr="000614D1" w:rsidRDefault="00EF2146" w:rsidP="000614D1">
      <w:pPr>
        <w:tabs>
          <w:tab w:val="left" w:pos="851"/>
        </w:tabs>
        <w:spacing w:after="0" w:line="240" w:lineRule="auto"/>
        <w:contextualSpacing/>
        <w:jc w:val="both"/>
        <w:rPr>
          <w:rFonts w:ascii="Arial" w:hAnsi="Arial" w:cs="Arial"/>
          <w:i/>
          <w:sz w:val="20"/>
          <w:szCs w:val="20"/>
        </w:rPr>
      </w:pPr>
      <w:r w:rsidRPr="000614D1">
        <w:rPr>
          <w:rFonts w:ascii="Arial" w:hAnsi="Arial" w:cs="Arial"/>
          <w:i/>
          <w:iCs/>
          <w:sz w:val="20"/>
          <w:szCs w:val="20"/>
        </w:rPr>
        <w:t>Gestor</w:t>
      </w:r>
      <w:r w:rsidR="00C53DCA" w:rsidRPr="000614D1">
        <w:rPr>
          <w:rFonts w:ascii="Arial" w:hAnsi="Arial" w:cs="Arial"/>
          <w:i/>
          <w:iCs/>
          <w:sz w:val="20"/>
          <w:szCs w:val="20"/>
        </w:rPr>
        <w:t xml:space="preserve">: </w:t>
      </w:r>
      <w:r w:rsidR="00BD6831" w:rsidRPr="000614D1">
        <w:rPr>
          <w:rFonts w:ascii="Arial" w:hAnsi="Arial" w:cs="Arial"/>
          <w:i/>
          <w:iCs/>
          <w:sz w:val="20"/>
          <w:szCs w:val="20"/>
        </w:rPr>
        <w:tab/>
      </w:r>
      <w:r w:rsidR="00C53DCA" w:rsidRPr="000614D1">
        <w:rPr>
          <w:rFonts w:ascii="Arial" w:hAnsi="Arial" w:cs="Arial"/>
          <w:i/>
          <w:iCs/>
          <w:sz w:val="20"/>
          <w:szCs w:val="20"/>
        </w:rPr>
        <w:t>doc. In</w:t>
      </w:r>
      <w:r w:rsidR="0027296D" w:rsidRPr="000614D1">
        <w:rPr>
          <w:rFonts w:ascii="Arial" w:hAnsi="Arial" w:cs="Arial"/>
          <w:i/>
          <w:iCs/>
          <w:sz w:val="20"/>
          <w:szCs w:val="20"/>
        </w:rPr>
        <w:t>g. Zbyněk Kulhavý, CSc. (VÚMOP</w:t>
      </w:r>
      <w:r w:rsidR="00C53DCA" w:rsidRPr="000614D1">
        <w:rPr>
          <w:rFonts w:ascii="Arial" w:hAnsi="Arial" w:cs="Arial"/>
          <w:i/>
          <w:iCs/>
          <w:sz w:val="20"/>
          <w:szCs w:val="20"/>
        </w:rPr>
        <w:t>)</w:t>
      </w:r>
    </w:p>
    <w:p w14:paraId="543591FC" w14:textId="77777777" w:rsidR="00B548E0" w:rsidRPr="00C53DCA" w:rsidRDefault="0008538A" w:rsidP="00C53DCA">
      <w:pPr>
        <w:spacing w:after="0" w:line="240" w:lineRule="auto"/>
        <w:jc w:val="both"/>
        <w:rPr>
          <w:rFonts w:ascii="Arial" w:hAnsi="Arial" w:cs="Arial"/>
          <w:smallCaps/>
          <w:color w:val="000000"/>
        </w:rPr>
      </w:pPr>
      <w:r w:rsidRPr="00C53DCA">
        <w:rPr>
          <w:rFonts w:ascii="Arial" w:hAnsi="Arial" w:cs="Arial"/>
          <w:i/>
          <w:noProof/>
          <w:color w:val="000000"/>
          <w:lang w:eastAsia="cs-CZ"/>
        </w:rPr>
        <mc:AlternateContent>
          <mc:Choice Requires="wps">
            <w:drawing>
              <wp:anchor distT="4294967295" distB="4294967295" distL="114300" distR="114300" simplePos="0" relativeHeight="251640832" behindDoc="0" locked="0" layoutInCell="1" allowOverlap="1" wp14:anchorId="0CCB1E77" wp14:editId="675C7646">
                <wp:simplePos x="0" y="0"/>
                <wp:positionH relativeFrom="column">
                  <wp:posOffset>0</wp:posOffset>
                </wp:positionH>
                <wp:positionV relativeFrom="paragraph">
                  <wp:posOffset>46989</wp:posOffset>
                </wp:positionV>
                <wp:extent cx="5715000" cy="0"/>
                <wp:effectExtent l="0" t="0" r="0" b="0"/>
                <wp:wrapNone/>
                <wp:docPr id="3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0D15" id="Přímá spojnice 1"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62E42E5" w14:textId="77777777" w:rsidR="00BD6831" w:rsidRPr="000614D1" w:rsidRDefault="00BD6831" w:rsidP="00C1717B">
      <w:pPr>
        <w:spacing w:after="60" w:line="240" w:lineRule="auto"/>
        <w:jc w:val="both"/>
        <w:rPr>
          <w:rFonts w:ascii="Arial" w:hAnsi="Arial" w:cs="Arial"/>
          <w:smallCaps/>
        </w:rPr>
      </w:pPr>
      <w:r w:rsidRPr="000614D1">
        <w:rPr>
          <w:rFonts w:ascii="Arial" w:hAnsi="Arial" w:cs="Arial"/>
          <w:b/>
        </w:rPr>
        <w:t>Obecný popis plnění opatření</w:t>
      </w:r>
    </w:p>
    <w:p w14:paraId="57C91691" w14:textId="77777777" w:rsidR="00BD6831" w:rsidRPr="00BD6831" w:rsidRDefault="00BD6831" w:rsidP="0017220F">
      <w:pPr>
        <w:spacing w:after="0" w:line="240" w:lineRule="auto"/>
        <w:jc w:val="both"/>
        <w:rPr>
          <w:rFonts w:ascii="Arial" w:hAnsi="Arial" w:cs="Arial"/>
        </w:rPr>
      </w:pPr>
      <w:r w:rsidRPr="00826A0F">
        <w:rPr>
          <w:rFonts w:ascii="Arial" w:hAnsi="Arial" w:cs="Arial"/>
        </w:rPr>
        <w:t>Regulaci odtoku drenážní vody (například instalací regulačních prvků v šachticích melioračních soustav nebo v provedení bez šachtic) dlouhodobě rozvíjí VÚMOP</w:t>
      </w:r>
      <w:r w:rsidR="000614D1">
        <w:rPr>
          <w:rFonts w:ascii="Arial" w:hAnsi="Arial" w:cs="Arial"/>
        </w:rPr>
        <w:t xml:space="preserve">. </w:t>
      </w:r>
      <w:r w:rsidRPr="00826A0F">
        <w:rPr>
          <w:rFonts w:ascii="Arial" w:hAnsi="Arial" w:cs="Arial"/>
        </w:rPr>
        <w:t>Opatření kromě výše uvedených cílů snižuje také nároky na závlahovou vodu (na pozemcích současně odvodněných i zavlažovaných) a omezením odtoku drenážních vod do recipientů snižuje rizika znečištění povrchových vod produkty vznikajícími intenzivním promýváním půdního profilu.</w:t>
      </w:r>
    </w:p>
    <w:p w14:paraId="5873AE89" w14:textId="77777777" w:rsidR="00BD6831" w:rsidRPr="000614D1" w:rsidRDefault="00BD6831" w:rsidP="0017220F">
      <w:pPr>
        <w:spacing w:before="120" w:after="60" w:line="240" w:lineRule="auto"/>
        <w:jc w:val="both"/>
        <w:rPr>
          <w:rFonts w:ascii="Arial" w:hAnsi="Arial" w:cs="Arial"/>
          <w:b/>
        </w:rPr>
      </w:pPr>
      <w:r w:rsidRPr="000614D1">
        <w:rPr>
          <w:rFonts w:ascii="Arial" w:hAnsi="Arial" w:cs="Arial"/>
          <w:b/>
        </w:rPr>
        <w:t>Dosažené výsledky</w:t>
      </w:r>
    </w:p>
    <w:p w14:paraId="68FBB341" w14:textId="77777777" w:rsidR="00BD6831" w:rsidRPr="00826A0F" w:rsidRDefault="00BD6831" w:rsidP="0017220F">
      <w:pPr>
        <w:spacing w:after="0" w:line="240" w:lineRule="auto"/>
        <w:jc w:val="both"/>
        <w:rPr>
          <w:rFonts w:ascii="Arial" w:hAnsi="Arial" w:cs="Arial"/>
        </w:rPr>
      </w:pPr>
      <w:r>
        <w:rPr>
          <w:rFonts w:ascii="Arial" w:hAnsi="Arial" w:cs="Arial"/>
        </w:rPr>
        <w:t>Dotační podpora a program na uplatnění regulačního odtoku z melioračních drenáží nebyl v uplynulém období zaveden.</w:t>
      </w:r>
      <w:r w:rsidRPr="00826A0F">
        <w:rPr>
          <w:rFonts w:ascii="Arial" w:hAnsi="Arial" w:cs="Arial"/>
        </w:rPr>
        <w:t xml:space="preserve"> Hlavním důvodem jsou legislativní překážky, vyplývající</w:t>
      </w:r>
      <w:r w:rsidR="00FD0BB5">
        <w:rPr>
          <w:rFonts w:ascii="Arial" w:hAnsi="Arial" w:cs="Arial"/>
        </w:rPr>
        <w:t xml:space="preserve"> </w:t>
      </w:r>
      <w:r w:rsidRPr="00826A0F">
        <w:rPr>
          <w:rFonts w:ascii="Arial" w:hAnsi="Arial" w:cs="Arial"/>
        </w:rPr>
        <w:t>ze</w:t>
      </w:r>
      <w:r w:rsidR="00FD0BB5">
        <w:rPr>
          <w:rFonts w:ascii="Arial" w:hAnsi="Arial" w:cs="Arial"/>
        </w:rPr>
        <w:t> </w:t>
      </w:r>
      <w:r w:rsidRPr="00826A0F">
        <w:rPr>
          <w:rFonts w:ascii="Arial" w:hAnsi="Arial" w:cs="Arial"/>
        </w:rPr>
        <w:t>složité vlastnické struktury těchto staveb. Meliorační detail (POZ) přešel zákonem</w:t>
      </w:r>
      <w:r w:rsidR="00FD0BB5">
        <w:rPr>
          <w:rFonts w:ascii="Arial" w:hAnsi="Arial" w:cs="Arial"/>
        </w:rPr>
        <w:t xml:space="preserve"> </w:t>
      </w:r>
      <w:r w:rsidRPr="00826A0F">
        <w:rPr>
          <w:rFonts w:ascii="Arial" w:hAnsi="Arial" w:cs="Arial"/>
        </w:rPr>
        <w:t>o</w:t>
      </w:r>
      <w:r w:rsidR="00FD0BB5">
        <w:rPr>
          <w:rFonts w:ascii="Arial" w:hAnsi="Arial" w:cs="Arial"/>
        </w:rPr>
        <w:t> </w:t>
      </w:r>
      <w:r w:rsidRPr="00826A0F">
        <w:rPr>
          <w:rFonts w:ascii="Arial" w:hAnsi="Arial" w:cs="Arial"/>
        </w:rPr>
        <w:t>zemědělské půdě do vlastnictví majitelů pozemků, přitom evidujeme nejčastěji několik</w:t>
      </w:r>
      <w:r w:rsidR="00FD0BB5">
        <w:rPr>
          <w:rFonts w:ascii="Arial" w:hAnsi="Arial" w:cs="Arial"/>
        </w:rPr>
        <w:t xml:space="preserve"> </w:t>
      </w:r>
      <w:r w:rsidRPr="00826A0F">
        <w:rPr>
          <w:rFonts w:ascii="Arial" w:hAnsi="Arial" w:cs="Arial"/>
        </w:rPr>
        <w:t>i</w:t>
      </w:r>
      <w:r w:rsidR="00FD0BB5">
        <w:rPr>
          <w:rFonts w:ascii="Arial" w:hAnsi="Arial" w:cs="Arial"/>
        </w:rPr>
        <w:t> </w:t>
      </w:r>
      <w:r w:rsidRPr="00826A0F">
        <w:rPr>
          <w:rFonts w:ascii="Arial" w:hAnsi="Arial" w:cs="Arial"/>
        </w:rPr>
        <w:t>mnoho desítek vlastníků jedné stavby odvodněn</w:t>
      </w:r>
      <w:r w:rsidR="00B40460">
        <w:rPr>
          <w:rFonts w:ascii="Arial" w:hAnsi="Arial" w:cs="Arial"/>
        </w:rPr>
        <w:t xml:space="preserve">í. HOZ </w:t>
      </w:r>
      <w:r w:rsidRPr="00826A0F">
        <w:rPr>
          <w:rFonts w:ascii="Arial" w:hAnsi="Arial" w:cs="Arial"/>
        </w:rPr>
        <w:t>je ve vlastnictví státu a je nejčastěji spra</w:t>
      </w:r>
      <w:r>
        <w:rPr>
          <w:rFonts w:ascii="Arial" w:hAnsi="Arial" w:cs="Arial"/>
        </w:rPr>
        <w:t>vované SPÚ</w:t>
      </w:r>
      <w:r w:rsidRPr="00826A0F">
        <w:rPr>
          <w:rFonts w:ascii="Arial" w:hAnsi="Arial" w:cs="Arial"/>
        </w:rPr>
        <w:t>.</w:t>
      </w:r>
    </w:p>
    <w:p w14:paraId="1B18BDA0" w14:textId="77777777" w:rsidR="00BD6831" w:rsidRPr="00826A0F" w:rsidRDefault="00BD6831" w:rsidP="0017220F">
      <w:pPr>
        <w:spacing w:before="60" w:after="60" w:line="240" w:lineRule="auto"/>
        <w:jc w:val="both"/>
        <w:rPr>
          <w:rFonts w:ascii="Arial" w:hAnsi="Arial" w:cs="Arial"/>
        </w:rPr>
      </w:pPr>
      <w:r w:rsidRPr="00826A0F">
        <w:rPr>
          <w:rFonts w:ascii="Arial" w:hAnsi="Arial" w:cs="Arial"/>
        </w:rPr>
        <w:t>Na podporu otevření programu byly realizovány následující kroky:</w:t>
      </w:r>
    </w:p>
    <w:p w14:paraId="1F2F6404" w14:textId="77777777" w:rsidR="00BD6831" w:rsidRPr="00826A0F" w:rsidRDefault="00BD6831" w:rsidP="0017220F">
      <w:pPr>
        <w:numPr>
          <w:ilvl w:val="0"/>
          <w:numId w:val="4"/>
        </w:numPr>
        <w:spacing w:after="60" w:line="240" w:lineRule="auto"/>
        <w:ind w:left="284" w:hanging="284"/>
        <w:jc w:val="both"/>
        <w:rPr>
          <w:rFonts w:ascii="Arial" w:hAnsi="Arial" w:cs="Arial"/>
        </w:rPr>
      </w:pPr>
      <w:r w:rsidRPr="00826A0F">
        <w:rPr>
          <w:rFonts w:ascii="Arial" w:hAnsi="Arial" w:cs="Arial"/>
        </w:rPr>
        <w:t xml:space="preserve">(2017) </w:t>
      </w:r>
      <w:r>
        <w:rPr>
          <w:rFonts w:ascii="Arial" w:hAnsi="Arial" w:cs="Arial"/>
        </w:rPr>
        <w:t xml:space="preserve">vydána </w:t>
      </w:r>
      <w:r w:rsidRPr="00826A0F">
        <w:rPr>
          <w:rFonts w:ascii="Arial" w:hAnsi="Arial" w:cs="Arial"/>
        </w:rPr>
        <w:t xml:space="preserve">metodika Postupy pro dosažení udržitelnosti </w:t>
      </w:r>
      <w:proofErr w:type="spellStart"/>
      <w:r w:rsidRPr="00826A0F">
        <w:rPr>
          <w:rFonts w:ascii="Arial" w:hAnsi="Arial" w:cs="Arial"/>
        </w:rPr>
        <w:t>hydromelioračních</w:t>
      </w:r>
      <w:proofErr w:type="spellEnd"/>
      <w:r w:rsidRPr="00826A0F">
        <w:rPr>
          <w:rFonts w:ascii="Arial" w:hAnsi="Arial" w:cs="Arial"/>
        </w:rPr>
        <w:t xml:space="preserve"> opatření v</w:t>
      </w:r>
      <w:r>
        <w:rPr>
          <w:rFonts w:ascii="Arial" w:hAnsi="Arial" w:cs="Arial"/>
        </w:rPr>
        <w:t> </w:t>
      </w:r>
      <w:r w:rsidRPr="00826A0F">
        <w:rPr>
          <w:rFonts w:ascii="Arial" w:hAnsi="Arial" w:cs="Arial"/>
        </w:rPr>
        <w:t xml:space="preserve">podmínkách ČR </w:t>
      </w:r>
      <w:r>
        <w:rPr>
          <w:rFonts w:ascii="Arial" w:hAnsi="Arial" w:cs="Arial"/>
        </w:rPr>
        <w:t xml:space="preserve">(VÚMOP) </w:t>
      </w:r>
      <w:r w:rsidRPr="00826A0F">
        <w:rPr>
          <w:rFonts w:ascii="Arial" w:hAnsi="Arial" w:cs="Arial"/>
        </w:rPr>
        <w:t>ISBN 978-80-87361-75-7</w:t>
      </w:r>
      <w:r w:rsidR="00415BEC">
        <w:rPr>
          <w:rFonts w:ascii="Arial" w:hAnsi="Arial" w:cs="Arial"/>
        </w:rPr>
        <w:t>,</w:t>
      </w:r>
    </w:p>
    <w:p w14:paraId="781CAC77" w14:textId="77777777" w:rsidR="00BD6831" w:rsidRPr="00826A0F" w:rsidRDefault="00BD6831" w:rsidP="0017220F">
      <w:pPr>
        <w:numPr>
          <w:ilvl w:val="0"/>
          <w:numId w:val="4"/>
        </w:numPr>
        <w:spacing w:after="60" w:line="240" w:lineRule="auto"/>
        <w:ind w:left="284" w:hanging="284"/>
        <w:jc w:val="both"/>
        <w:rPr>
          <w:rFonts w:ascii="Arial" w:hAnsi="Arial" w:cs="Arial"/>
        </w:rPr>
      </w:pPr>
      <w:r w:rsidRPr="00826A0F">
        <w:rPr>
          <w:rFonts w:ascii="Arial" w:hAnsi="Arial" w:cs="Arial"/>
        </w:rPr>
        <w:t>(2020) představen Plán opatření pro řešení sucha prostřednictvím pozemkových úprav a</w:t>
      </w:r>
      <w:r>
        <w:rPr>
          <w:rFonts w:ascii="Arial" w:hAnsi="Arial" w:cs="Arial"/>
        </w:rPr>
        <w:t> </w:t>
      </w:r>
      <w:r w:rsidRPr="00826A0F">
        <w:rPr>
          <w:rFonts w:ascii="Arial" w:hAnsi="Arial" w:cs="Arial"/>
        </w:rPr>
        <w:t xml:space="preserve">adaptací </w:t>
      </w:r>
      <w:proofErr w:type="spellStart"/>
      <w:r w:rsidRPr="00826A0F">
        <w:rPr>
          <w:rFonts w:ascii="Arial" w:hAnsi="Arial" w:cs="Arial"/>
        </w:rPr>
        <w:t>hydromeliorací</w:t>
      </w:r>
      <w:proofErr w:type="spellEnd"/>
      <w:r w:rsidRPr="00826A0F">
        <w:rPr>
          <w:rFonts w:ascii="Arial" w:hAnsi="Arial" w:cs="Arial"/>
        </w:rPr>
        <w:t xml:space="preserve"> v horizontu 2030 (</w:t>
      </w:r>
      <w:proofErr w:type="spellStart"/>
      <w:r w:rsidRPr="00826A0F">
        <w:rPr>
          <w:rFonts w:ascii="Arial" w:hAnsi="Arial" w:cs="Arial"/>
        </w:rPr>
        <w:t>MZe</w:t>
      </w:r>
      <w:proofErr w:type="spellEnd"/>
      <w:r w:rsidRPr="00826A0F">
        <w:rPr>
          <w:rFonts w:ascii="Arial" w:hAnsi="Arial" w:cs="Arial"/>
        </w:rPr>
        <w:t>, SPÚ, VÚMOP)</w:t>
      </w:r>
      <w:r w:rsidR="00415BEC">
        <w:rPr>
          <w:rFonts w:ascii="Arial" w:hAnsi="Arial" w:cs="Arial"/>
        </w:rPr>
        <w:t>,</w:t>
      </w:r>
    </w:p>
    <w:p w14:paraId="7F114837" w14:textId="77777777" w:rsidR="00BD6831" w:rsidRPr="00183C2B" w:rsidRDefault="00BD6831" w:rsidP="0017220F">
      <w:pPr>
        <w:numPr>
          <w:ilvl w:val="0"/>
          <w:numId w:val="4"/>
        </w:numPr>
        <w:spacing w:after="60" w:line="240" w:lineRule="auto"/>
        <w:ind w:left="284" w:hanging="284"/>
        <w:jc w:val="both"/>
        <w:rPr>
          <w:rFonts w:ascii="Arial" w:hAnsi="Arial" w:cs="Arial"/>
        </w:rPr>
      </w:pPr>
      <w:r w:rsidRPr="006753C4">
        <w:rPr>
          <w:rFonts w:ascii="Arial" w:hAnsi="Arial" w:cs="Arial"/>
        </w:rPr>
        <w:t>(2021) Zpřesnění vrstvy potenciálních ploch vhodných k regulaci odtoku z odvodňovacích systémů v ČR (VÚMOP</w:t>
      </w:r>
      <w:r w:rsidR="000614D1">
        <w:rPr>
          <w:rFonts w:ascii="Arial" w:hAnsi="Arial" w:cs="Arial"/>
        </w:rPr>
        <w:t>,</w:t>
      </w:r>
      <w:r w:rsidRPr="006753C4">
        <w:rPr>
          <w:rFonts w:ascii="Arial" w:hAnsi="Arial" w:cs="Arial"/>
        </w:rPr>
        <w:t xml:space="preserve"> SPÚ)</w:t>
      </w:r>
      <w:r w:rsidR="00415BEC">
        <w:rPr>
          <w:rFonts w:ascii="Arial" w:hAnsi="Arial" w:cs="Arial"/>
        </w:rPr>
        <w:t>,</w:t>
      </w:r>
    </w:p>
    <w:p w14:paraId="550C50E7" w14:textId="77777777" w:rsidR="00BD6831" w:rsidRPr="00BD6831" w:rsidRDefault="00BD6831" w:rsidP="0017220F">
      <w:pPr>
        <w:numPr>
          <w:ilvl w:val="0"/>
          <w:numId w:val="4"/>
        </w:numPr>
        <w:spacing w:after="60" w:line="240" w:lineRule="auto"/>
        <w:ind w:left="284" w:hanging="284"/>
        <w:jc w:val="both"/>
        <w:rPr>
          <w:rFonts w:ascii="Arial" w:hAnsi="Arial" w:cs="Arial"/>
          <w:bCs/>
        </w:rPr>
      </w:pPr>
      <w:r w:rsidRPr="00BD6831">
        <w:rPr>
          <w:rFonts w:ascii="Arial" w:hAnsi="Arial" w:cs="Arial"/>
          <w:bCs/>
        </w:rPr>
        <w:t>(2022) vypsán OPŽP, opatření 1.3.5 Odstranění či eliminace negativních funkcí odvodňovacích zařízení v krajině v rámci programového období 2021</w:t>
      </w:r>
      <w:r w:rsidR="00415BEC" w:rsidRPr="00415BEC">
        <w:rPr>
          <w:rFonts w:ascii="Arial" w:hAnsi="Arial" w:cs="Arial"/>
        </w:rPr>
        <w:t>–</w:t>
      </w:r>
      <w:r w:rsidRPr="00BD6831">
        <w:rPr>
          <w:rFonts w:ascii="Arial" w:hAnsi="Arial" w:cs="Arial"/>
          <w:bCs/>
        </w:rPr>
        <w:t>27</w:t>
      </w:r>
      <w:r w:rsidR="00415BEC">
        <w:rPr>
          <w:rFonts w:ascii="Arial" w:hAnsi="Arial" w:cs="Arial"/>
          <w:bCs/>
        </w:rPr>
        <w:t>,</w:t>
      </w:r>
    </w:p>
    <w:p w14:paraId="54888F8C" w14:textId="77777777" w:rsidR="00BD6831" w:rsidRPr="00FD0BB5" w:rsidRDefault="00BD6831" w:rsidP="0017220F">
      <w:pPr>
        <w:numPr>
          <w:ilvl w:val="0"/>
          <w:numId w:val="4"/>
        </w:numPr>
        <w:spacing w:after="0" w:line="240" w:lineRule="auto"/>
        <w:ind w:left="284" w:hanging="284"/>
        <w:jc w:val="both"/>
        <w:rPr>
          <w:rFonts w:ascii="Arial" w:hAnsi="Arial" w:cs="Arial"/>
        </w:rPr>
      </w:pPr>
      <w:r w:rsidRPr="006753C4">
        <w:rPr>
          <w:rFonts w:ascii="Arial" w:hAnsi="Arial" w:cs="Arial"/>
        </w:rPr>
        <w:t xml:space="preserve">aktivní spolupráce VÚMOP a ZS </w:t>
      </w:r>
      <w:proofErr w:type="gramStart"/>
      <w:r w:rsidRPr="006753C4">
        <w:rPr>
          <w:rFonts w:ascii="Arial" w:hAnsi="Arial" w:cs="Arial"/>
        </w:rPr>
        <w:t>ČR</w:t>
      </w:r>
      <w:proofErr w:type="gramEnd"/>
      <w:r w:rsidRPr="006753C4">
        <w:rPr>
          <w:rFonts w:ascii="Arial" w:hAnsi="Arial" w:cs="Arial"/>
        </w:rPr>
        <w:t xml:space="preserve"> resp. ASZ ČR při zvyšování povědomí zemědělské </w:t>
      </w:r>
      <w:r w:rsidRPr="00FD0BB5">
        <w:rPr>
          <w:rFonts w:ascii="Arial" w:hAnsi="Arial" w:cs="Arial"/>
        </w:rPr>
        <w:t>veřejnosti o dosahovaných efektech moderniza</w:t>
      </w:r>
      <w:r w:rsidR="00C958E4" w:rsidRPr="00FD0BB5">
        <w:rPr>
          <w:rFonts w:ascii="Arial" w:hAnsi="Arial" w:cs="Arial"/>
        </w:rPr>
        <w:t xml:space="preserve">ce odvodňovacích staveb (video, </w:t>
      </w:r>
      <w:r w:rsidRPr="00FD0BB5">
        <w:rPr>
          <w:rFonts w:ascii="Arial" w:hAnsi="Arial" w:cs="Arial"/>
        </w:rPr>
        <w:t>semináře)</w:t>
      </w:r>
      <w:r w:rsidR="00415BEC" w:rsidRPr="00FD0BB5">
        <w:rPr>
          <w:rFonts w:ascii="Arial" w:hAnsi="Arial" w:cs="Arial"/>
        </w:rPr>
        <w:t>.</w:t>
      </w:r>
    </w:p>
    <w:p w14:paraId="15F7E1B4" w14:textId="29F9A84E" w:rsidR="00BD6831" w:rsidRPr="007D40A8" w:rsidRDefault="00BD6831" w:rsidP="0017220F">
      <w:pPr>
        <w:spacing w:before="120" w:after="120" w:line="240" w:lineRule="auto"/>
        <w:jc w:val="both"/>
        <w:rPr>
          <w:rFonts w:ascii="Arial" w:hAnsi="Arial" w:cs="Arial"/>
          <w:b/>
        </w:rPr>
      </w:pPr>
      <w:r w:rsidRPr="000614D1">
        <w:rPr>
          <w:rFonts w:ascii="Arial" w:hAnsi="Arial" w:cs="Arial"/>
          <w:b/>
        </w:rPr>
        <w:t>Finanč</w:t>
      </w:r>
      <w:r w:rsidR="00197BC9" w:rsidRPr="000614D1">
        <w:rPr>
          <w:rFonts w:ascii="Arial" w:hAnsi="Arial" w:cs="Arial"/>
          <w:b/>
        </w:rPr>
        <w:t xml:space="preserve">ní </w:t>
      </w:r>
      <w:r w:rsidR="00A97B8C">
        <w:rPr>
          <w:rFonts w:ascii="Arial" w:hAnsi="Arial" w:cs="Arial"/>
          <w:b/>
        </w:rPr>
        <w:t>prostředky</w:t>
      </w:r>
      <w:r w:rsidR="00197BC9" w:rsidRPr="000614D1">
        <w:rPr>
          <w:rFonts w:ascii="Arial" w:hAnsi="Arial" w:cs="Arial"/>
          <w:b/>
        </w:rPr>
        <w:t xml:space="preserve"> na realizaci</w:t>
      </w:r>
      <w:r w:rsidR="00197BC9">
        <w:rPr>
          <w:rFonts w:ascii="Arial" w:hAnsi="Arial" w:cs="Arial"/>
          <w:b/>
          <w:color w:val="C00000"/>
        </w:rPr>
        <w:t xml:space="preserve"> </w:t>
      </w:r>
      <w:r w:rsidR="00197BC9" w:rsidRPr="00197BC9">
        <w:rPr>
          <w:rFonts w:ascii="Arial" w:hAnsi="Arial" w:cs="Arial"/>
        </w:rPr>
        <w:t xml:space="preserve">zatím nebyly, podpory v oblasti </w:t>
      </w:r>
      <w:proofErr w:type="spellStart"/>
      <w:r w:rsidR="00197BC9" w:rsidRPr="00197BC9">
        <w:rPr>
          <w:rFonts w:ascii="Arial" w:hAnsi="Arial" w:cs="Arial"/>
        </w:rPr>
        <w:t>VaV</w:t>
      </w:r>
      <w:proofErr w:type="spellEnd"/>
      <w:r w:rsidR="00197BC9" w:rsidRPr="00197BC9">
        <w:rPr>
          <w:rFonts w:ascii="Arial" w:hAnsi="Arial" w:cs="Arial"/>
        </w:rPr>
        <w:t xml:space="preserve"> byly poskytovány</w:t>
      </w:r>
      <w:r w:rsidR="00FD0BB5">
        <w:rPr>
          <w:rFonts w:ascii="Arial" w:hAnsi="Arial" w:cs="Arial"/>
        </w:rPr>
        <w:t xml:space="preserve"> </w:t>
      </w:r>
      <w:r w:rsidR="00197BC9" w:rsidRPr="00197BC9">
        <w:rPr>
          <w:rFonts w:ascii="Arial" w:hAnsi="Arial" w:cs="Arial"/>
        </w:rPr>
        <w:t>na</w:t>
      </w:r>
      <w:r w:rsidR="00FD0BB5">
        <w:rPr>
          <w:rFonts w:ascii="Arial" w:hAnsi="Arial" w:cs="Arial"/>
        </w:rPr>
        <w:t> </w:t>
      </w:r>
      <w:r w:rsidR="00197BC9" w:rsidRPr="00197BC9">
        <w:rPr>
          <w:rFonts w:ascii="Arial" w:hAnsi="Arial" w:cs="Arial"/>
        </w:rPr>
        <w:t>metodiky aplikace regulačních prvků. V dalším programovém období SFŽP je podpora plánovaná a umožní realizace v </w:t>
      </w:r>
      <w:r w:rsidR="00197BC9" w:rsidRPr="007D40A8">
        <w:rPr>
          <w:rFonts w:ascii="Arial" w:hAnsi="Arial" w:cs="Arial"/>
        </w:rPr>
        <w:t>praxi.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BD6831" w:rsidRPr="00D67EF9" w14:paraId="76289715" w14:textId="77777777" w:rsidTr="007D40A8">
        <w:tc>
          <w:tcPr>
            <w:tcW w:w="1219" w:type="dxa"/>
          </w:tcPr>
          <w:p w14:paraId="619A62D2" w14:textId="77777777" w:rsidR="00BD6831" w:rsidRPr="000614D1" w:rsidRDefault="000614D1" w:rsidP="0017220F">
            <w:pPr>
              <w:spacing w:after="0" w:line="240" w:lineRule="auto"/>
              <w:jc w:val="right"/>
              <w:rPr>
                <w:rFonts w:ascii="Arial" w:hAnsi="Arial" w:cs="Arial"/>
                <w:sz w:val="20"/>
                <w:szCs w:val="20"/>
              </w:rPr>
            </w:pPr>
            <w:r w:rsidRPr="000614D1">
              <w:rPr>
                <w:rFonts w:ascii="Arial" w:hAnsi="Arial" w:cs="Arial"/>
                <w:sz w:val="20"/>
                <w:szCs w:val="20"/>
              </w:rPr>
              <w:t>rok</w:t>
            </w:r>
          </w:p>
        </w:tc>
        <w:tc>
          <w:tcPr>
            <w:tcW w:w="1324" w:type="dxa"/>
          </w:tcPr>
          <w:p w14:paraId="7ACE0779" w14:textId="77777777" w:rsidR="00BD6831" w:rsidRPr="000614D1" w:rsidRDefault="00BD6831" w:rsidP="0017220F">
            <w:pPr>
              <w:spacing w:after="0" w:line="240" w:lineRule="auto"/>
              <w:jc w:val="right"/>
              <w:rPr>
                <w:rFonts w:ascii="Arial" w:hAnsi="Arial" w:cs="Arial"/>
                <w:sz w:val="20"/>
                <w:szCs w:val="20"/>
              </w:rPr>
            </w:pPr>
            <w:r w:rsidRPr="000614D1">
              <w:rPr>
                <w:rFonts w:ascii="Arial" w:hAnsi="Arial" w:cs="Arial"/>
                <w:sz w:val="20"/>
                <w:szCs w:val="20"/>
              </w:rPr>
              <w:t>2017</w:t>
            </w:r>
          </w:p>
        </w:tc>
        <w:tc>
          <w:tcPr>
            <w:tcW w:w="1325" w:type="dxa"/>
          </w:tcPr>
          <w:p w14:paraId="4D01B075" w14:textId="77777777" w:rsidR="00BD6831" w:rsidRPr="000614D1" w:rsidRDefault="00BD6831" w:rsidP="0017220F">
            <w:pPr>
              <w:spacing w:after="0" w:line="240" w:lineRule="auto"/>
              <w:jc w:val="right"/>
              <w:rPr>
                <w:rFonts w:ascii="Arial" w:hAnsi="Arial" w:cs="Arial"/>
                <w:sz w:val="20"/>
                <w:szCs w:val="20"/>
              </w:rPr>
            </w:pPr>
            <w:r w:rsidRPr="000614D1">
              <w:rPr>
                <w:rFonts w:ascii="Arial" w:hAnsi="Arial" w:cs="Arial"/>
                <w:sz w:val="20"/>
                <w:szCs w:val="20"/>
              </w:rPr>
              <w:t>2018</w:t>
            </w:r>
          </w:p>
        </w:tc>
        <w:tc>
          <w:tcPr>
            <w:tcW w:w="1325" w:type="dxa"/>
          </w:tcPr>
          <w:p w14:paraId="54DB49F3" w14:textId="77777777" w:rsidR="00BD6831" w:rsidRPr="000614D1" w:rsidRDefault="00BD6831" w:rsidP="0017220F">
            <w:pPr>
              <w:spacing w:after="0" w:line="240" w:lineRule="auto"/>
              <w:jc w:val="right"/>
              <w:rPr>
                <w:rFonts w:ascii="Arial" w:hAnsi="Arial" w:cs="Arial"/>
                <w:sz w:val="20"/>
                <w:szCs w:val="20"/>
              </w:rPr>
            </w:pPr>
            <w:r w:rsidRPr="000614D1">
              <w:rPr>
                <w:rFonts w:ascii="Arial" w:hAnsi="Arial" w:cs="Arial"/>
                <w:sz w:val="20"/>
                <w:szCs w:val="20"/>
              </w:rPr>
              <w:t>2019</w:t>
            </w:r>
          </w:p>
        </w:tc>
        <w:tc>
          <w:tcPr>
            <w:tcW w:w="1325" w:type="dxa"/>
          </w:tcPr>
          <w:p w14:paraId="7BB0DA1F" w14:textId="77777777" w:rsidR="00BD6831" w:rsidRPr="000614D1" w:rsidRDefault="00BD6831" w:rsidP="0017220F">
            <w:pPr>
              <w:spacing w:after="0" w:line="240" w:lineRule="auto"/>
              <w:jc w:val="right"/>
              <w:rPr>
                <w:rFonts w:ascii="Arial" w:hAnsi="Arial" w:cs="Arial"/>
                <w:sz w:val="20"/>
                <w:szCs w:val="20"/>
              </w:rPr>
            </w:pPr>
            <w:r w:rsidRPr="000614D1">
              <w:rPr>
                <w:rFonts w:ascii="Arial" w:hAnsi="Arial" w:cs="Arial"/>
                <w:sz w:val="20"/>
                <w:szCs w:val="20"/>
              </w:rPr>
              <w:t>2020</w:t>
            </w:r>
          </w:p>
        </w:tc>
        <w:tc>
          <w:tcPr>
            <w:tcW w:w="1325" w:type="dxa"/>
          </w:tcPr>
          <w:p w14:paraId="4AACD837" w14:textId="77777777" w:rsidR="00BD6831" w:rsidRPr="000614D1" w:rsidRDefault="00BD6831" w:rsidP="0017220F">
            <w:pPr>
              <w:spacing w:after="0" w:line="240" w:lineRule="auto"/>
              <w:jc w:val="right"/>
              <w:rPr>
                <w:rFonts w:ascii="Arial" w:hAnsi="Arial" w:cs="Arial"/>
                <w:sz w:val="20"/>
                <w:szCs w:val="20"/>
              </w:rPr>
            </w:pPr>
            <w:r w:rsidRPr="000614D1">
              <w:rPr>
                <w:rFonts w:ascii="Arial" w:hAnsi="Arial" w:cs="Arial"/>
                <w:sz w:val="20"/>
                <w:szCs w:val="20"/>
              </w:rPr>
              <w:t>2021</w:t>
            </w:r>
          </w:p>
        </w:tc>
        <w:tc>
          <w:tcPr>
            <w:tcW w:w="1222" w:type="dxa"/>
          </w:tcPr>
          <w:p w14:paraId="63EF80AF" w14:textId="77777777" w:rsidR="00BD6831" w:rsidRPr="000614D1" w:rsidRDefault="00BD6831" w:rsidP="0017220F">
            <w:pPr>
              <w:spacing w:after="0" w:line="240" w:lineRule="auto"/>
              <w:jc w:val="right"/>
              <w:rPr>
                <w:rFonts w:ascii="Arial" w:hAnsi="Arial" w:cs="Arial"/>
                <w:sz w:val="20"/>
                <w:szCs w:val="20"/>
                <w:highlight w:val="yellow"/>
              </w:rPr>
            </w:pPr>
            <w:r w:rsidRPr="000614D1">
              <w:rPr>
                <w:rFonts w:ascii="Arial" w:hAnsi="Arial" w:cs="Arial"/>
                <w:sz w:val="20"/>
                <w:szCs w:val="20"/>
              </w:rPr>
              <w:t>2022</w:t>
            </w:r>
          </w:p>
        </w:tc>
      </w:tr>
      <w:tr w:rsidR="00BD6831" w:rsidRPr="00D67EF9" w14:paraId="37F3F68A" w14:textId="77777777" w:rsidTr="007D40A8">
        <w:tc>
          <w:tcPr>
            <w:tcW w:w="1219" w:type="dxa"/>
          </w:tcPr>
          <w:p w14:paraId="0E38F4D9" w14:textId="77777777" w:rsidR="00BD6831" w:rsidRPr="00415BEC" w:rsidRDefault="00415BEC" w:rsidP="0017220F">
            <w:pPr>
              <w:spacing w:after="0" w:line="240" w:lineRule="auto"/>
              <w:jc w:val="right"/>
              <w:rPr>
                <w:rFonts w:ascii="Arial" w:hAnsi="Arial" w:cs="Arial"/>
                <w:sz w:val="20"/>
                <w:szCs w:val="20"/>
              </w:rPr>
            </w:pPr>
            <w:r>
              <w:rPr>
                <w:rFonts w:ascii="Arial" w:hAnsi="Arial" w:cs="Arial"/>
                <w:sz w:val="20"/>
                <w:szCs w:val="20"/>
                <w:lang w:val="en-US"/>
              </w:rPr>
              <w:t>[</w:t>
            </w:r>
            <w:proofErr w:type="spellStart"/>
            <w:r>
              <w:rPr>
                <w:rFonts w:ascii="Arial" w:hAnsi="Arial" w:cs="Arial"/>
                <w:sz w:val="20"/>
                <w:szCs w:val="20"/>
                <w:lang w:val="en-US"/>
              </w:rPr>
              <w:t>Kč</w:t>
            </w:r>
            <w:proofErr w:type="spellEnd"/>
            <w:r>
              <w:rPr>
                <w:rFonts w:ascii="Arial" w:hAnsi="Arial" w:cs="Arial"/>
                <w:sz w:val="20"/>
                <w:szCs w:val="20"/>
                <w:lang w:val="en-US"/>
              </w:rPr>
              <w:t>]</w:t>
            </w:r>
          </w:p>
        </w:tc>
        <w:tc>
          <w:tcPr>
            <w:tcW w:w="1324" w:type="dxa"/>
          </w:tcPr>
          <w:p w14:paraId="3A15D1D2" w14:textId="77777777" w:rsidR="00BD6831" w:rsidRPr="000614D1" w:rsidRDefault="00BD6831" w:rsidP="0017220F">
            <w:pPr>
              <w:spacing w:after="0" w:line="240" w:lineRule="auto"/>
              <w:jc w:val="right"/>
              <w:rPr>
                <w:rFonts w:ascii="Arial" w:hAnsi="Arial" w:cs="Arial"/>
                <w:sz w:val="20"/>
                <w:szCs w:val="20"/>
              </w:rPr>
            </w:pPr>
          </w:p>
        </w:tc>
        <w:tc>
          <w:tcPr>
            <w:tcW w:w="1325" w:type="dxa"/>
          </w:tcPr>
          <w:p w14:paraId="721F2679" w14:textId="77777777" w:rsidR="00BD6831" w:rsidRPr="000614D1" w:rsidRDefault="00BD6831" w:rsidP="0017220F">
            <w:pPr>
              <w:spacing w:after="0" w:line="240" w:lineRule="auto"/>
              <w:jc w:val="right"/>
              <w:rPr>
                <w:rFonts w:ascii="Arial" w:hAnsi="Arial" w:cs="Arial"/>
                <w:sz w:val="20"/>
                <w:szCs w:val="20"/>
              </w:rPr>
            </w:pPr>
          </w:p>
        </w:tc>
        <w:tc>
          <w:tcPr>
            <w:tcW w:w="1325" w:type="dxa"/>
          </w:tcPr>
          <w:p w14:paraId="3013F136" w14:textId="77777777" w:rsidR="00BD6831" w:rsidRPr="000614D1" w:rsidRDefault="00BD6831" w:rsidP="0017220F">
            <w:pPr>
              <w:spacing w:after="0" w:line="240" w:lineRule="auto"/>
              <w:jc w:val="right"/>
              <w:rPr>
                <w:rFonts w:ascii="Arial" w:hAnsi="Arial" w:cs="Arial"/>
                <w:sz w:val="20"/>
                <w:szCs w:val="20"/>
              </w:rPr>
            </w:pPr>
          </w:p>
        </w:tc>
        <w:tc>
          <w:tcPr>
            <w:tcW w:w="1325" w:type="dxa"/>
          </w:tcPr>
          <w:p w14:paraId="081964D6" w14:textId="77777777" w:rsidR="00BD6831" w:rsidRPr="000614D1" w:rsidRDefault="00BD6831" w:rsidP="0017220F">
            <w:pPr>
              <w:spacing w:after="0" w:line="240" w:lineRule="auto"/>
              <w:jc w:val="right"/>
              <w:rPr>
                <w:rFonts w:ascii="Arial" w:hAnsi="Arial" w:cs="Arial"/>
                <w:sz w:val="20"/>
                <w:szCs w:val="20"/>
              </w:rPr>
            </w:pPr>
          </w:p>
        </w:tc>
        <w:tc>
          <w:tcPr>
            <w:tcW w:w="1325" w:type="dxa"/>
          </w:tcPr>
          <w:p w14:paraId="513E0C68" w14:textId="77777777" w:rsidR="00BD6831" w:rsidRPr="000614D1" w:rsidRDefault="00BD6831" w:rsidP="0017220F">
            <w:pPr>
              <w:spacing w:after="0" w:line="240" w:lineRule="auto"/>
              <w:jc w:val="right"/>
              <w:rPr>
                <w:rFonts w:ascii="Arial" w:hAnsi="Arial" w:cs="Arial"/>
                <w:sz w:val="20"/>
                <w:szCs w:val="20"/>
              </w:rPr>
            </w:pPr>
          </w:p>
        </w:tc>
        <w:tc>
          <w:tcPr>
            <w:tcW w:w="1222" w:type="dxa"/>
          </w:tcPr>
          <w:p w14:paraId="546EC121" w14:textId="77777777" w:rsidR="00BD6831" w:rsidRPr="000614D1" w:rsidRDefault="00BD6831" w:rsidP="0017220F">
            <w:pPr>
              <w:spacing w:after="0" w:line="240" w:lineRule="auto"/>
              <w:jc w:val="right"/>
              <w:rPr>
                <w:rFonts w:ascii="Arial" w:hAnsi="Arial" w:cs="Arial"/>
                <w:sz w:val="20"/>
                <w:szCs w:val="20"/>
              </w:rPr>
            </w:pPr>
          </w:p>
        </w:tc>
      </w:tr>
      <w:tr w:rsidR="00BD6831" w:rsidRPr="00D67EF9" w14:paraId="05BC9152" w14:textId="77777777" w:rsidTr="007D40A8">
        <w:tc>
          <w:tcPr>
            <w:tcW w:w="9065" w:type="dxa"/>
            <w:gridSpan w:val="7"/>
          </w:tcPr>
          <w:p w14:paraId="2545E706" w14:textId="3309828B" w:rsidR="00BD6831" w:rsidRPr="000614D1" w:rsidRDefault="00BD6831" w:rsidP="0017220F">
            <w:pPr>
              <w:spacing w:after="0" w:line="240" w:lineRule="auto"/>
              <w:rPr>
                <w:rFonts w:ascii="Arial" w:hAnsi="Arial" w:cs="Arial"/>
                <w:b/>
                <w:sz w:val="20"/>
                <w:szCs w:val="20"/>
              </w:rPr>
            </w:pPr>
            <w:r w:rsidRPr="000614D1">
              <w:rPr>
                <w:rFonts w:ascii="Arial" w:hAnsi="Arial" w:cs="Arial"/>
                <w:b/>
                <w:sz w:val="20"/>
                <w:szCs w:val="20"/>
              </w:rPr>
              <w:t>Finanční</w:t>
            </w:r>
            <w:r w:rsidR="00CF5001">
              <w:rPr>
                <w:rFonts w:ascii="Arial" w:hAnsi="Arial" w:cs="Arial"/>
                <w:b/>
                <w:sz w:val="20"/>
                <w:szCs w:val="20"/>
              </w:rPr>
              <w:t xml:space="preserve"> </w:t>
            </w:r>
            <w:r w:rsidR="00CE777F">
              <w:rPr>
                <w:rFonts w:ascii="Arial" w:hAnsi="Arial" w:cs="Arial"/>
                <w:b/>
                <w:sz w:val="20"/>
                <w:szCs w:val="20"/>
              </w:rPr>
              <w:t>p</w:t>
            </w:r>
            <w:r w:rsidR="00D0325D">
              <w:rPr>
                <w:rFonts w:ascii="Arial" w:hAnsi="Arial" w:cs="Arial"/>
                <w:b/>
                <w:sz w:val="20"/>
                <w:szCs w:val="20"/>
              </w:rPr>
              <w:t xml:space="preserve">odpora </w:t>
            </w:r>
            <w:r w:rsidRPr="000614D1">
              <w:rPr>
                <w:rFonts w:ascii="Arial" w:hAnsi="Arial" w:cs="Arial"/>
                <w:b/>
                <w:sz w:val="20"/>
                <w:szCs w:val="20"/>
              </w:rPr>
              <w:t xml:space="preserve">celkem: </w:t>
            </w:r>
            <w:r w:rsidR="00197BC9" w:rsidRPr="000614D1">
              <w:rPr>
                <w:rFonts w:ascii="Arial" w:hAnsi="Arial" w:cs="Arial"/>
                <w:bCs/>
                <w:sz w:val="20"/>
                <w:szCs w:val="20"/>
              </w:rPr>
              <w:t>0</w:t>
            </w:r>
            <w:r w:rsidR="00415BEC">
              <w:rPr>
                <w:rFonts w:ascii="Arial" w:hAnsi="Arial" w:cs="Arial"/>
                <w:bCs/>
                <w:sz w:val="20"/>
                <w:szCs w:val="20"/>
              </w:rPr>
              <w:t xml:space="preserve"> Kč</w:t>
            </w:r>
          </w:p>
        </w:tc>
      </w:tr>
    </w:tbl>
    <w:p w14:paraId="2E1FBCD9" w14:textId="77777777" w:rsidR="00BD6831" w:rsidRPr="000614D1" w:rsidRDefault="00BD6831" w:rsidP="0017220F">
      <w:pPr>
        <w:spacing w:before="120" w:after="60" w:line="240" w:lineRule="auto"/>
        <w:jc w:val="both"/>
        <w:rPr>
          <w:rFonts w:ascii="Arial" w:hAnsi="Arial" w:cs="Arial"/>
          <w:b/>
          <w:bCs/>
          <w:i/>
          <w:iCs/>
        </w:rPr>
      </w:pPr>
      <w:r w:rsidRPr="000614D1">
        <w:rPr>
          <w:rFonts w:ascii="Arial" w:hAnsi="Arial" w:cs="Arial"/>
          <w:b/>
        </w:rPr>
        <w:t xml:space="preserve">Hodnocení opatření </w:t>
      </w:r>
      <w:r w:rsidR="00CC38D0" w:rsidRPr="00045ECB">
        <w:rPr>
          <w:rFonts w:ascii="Arial" w:eastAsia="Calibri" w:hAnsi="Arial" w:cs="Arial"/>
          <w:color w:val="000000"/>
        </w:rPr>
        <w:t>–</w:t>
      </w:r>
      <w:r w:rsidR="00CC38D0">
        <w:rPr>
          <w:rFonts w:ascii="Arial" w:eastAsia="Calibri" w:hAnsi="Arial" w:cs="Arial"/>
          <w:color w:val="000000"/>
        </w:rPr>
        <w:t xml:space="preserve"> </w:t>
      </w:r>
      <w:r w:rsidR="00197BC9" w:rsidRPr="00CC38D0">
        <w:rPr>
          <w:rFonts w:ascii="Arial" w:hAnsi="Arial" w:cs="Arial"/>
          <w:b/>
        </w:rPr>
        <w:t>neplněno</w:t>
      </w:r>
      <w:r w:rsidR="00403735" w:rsidRPr="00CC38D0">
        <w:rPr>
          <w:rFonts w:ascii="Arial" w:hAnsi="Arial" w:cs="Arial"/>
          <w:b/>
        </w:rPr>
        <w:t>,</w:t>
      </w:r>
      <w:r w:rsidR="00197BC9" w:rsidRPr="00CC38D0">
        <w:rPr>
          <w:rFonts w:ascii="Arial" w:hAnsi="Arial" w:cs="Arial"/>
          <w:b/>
        </w:rPr>
        <w:t xml:space="preserve"> potřeba řešení přetrvává</w:t>
      </w:r>
      <w:r w:rsidR="00CC38D0">
        <w:rPr>
          <w:rFonts w:ascii="Arial" w:hAnsi="Arial" w:cs="Arial"/>
        </w:rPr>
        <w:t>.</w:t>
      </w:r>
    </w:p>
    <w:p w14:paraId="129CA44E" w14:textId="77777777" w:rsidR="00197BC9" w:rsidRPr="00826A0F" w:rsidRDefault="00197BC9" w:rsidP="0017220F">
      <w:pPr>
        <w:spacing w:after="60" w:line="240" w:lineRule="auto"/>
        <w:jc w:val="both"/>
        <w:rPr>
          <w:rFonts w:ascii="Arial" w:hAnsi="Arial" w:cs="Arial"/>
        </w:rPr>
      </w:pPr>
      <w:r w:rsidRPr="00826A0F">
        <w:rPr>
          <w:rFonts w:ascii="Arial" w:hAnsi="Arial" w:cs="Arial"/>
        </w:rPr>
        <w:t>Hlavním důvodem</w:t>
      </w:r>
      <w:r>
        <w:rPr>
          <w:rFonts w:ascii="Arial" w:hAnsi="Arial" w:cs="Arial"/>
        </w:rPr>
        <w:t xml:space="preserve"> neplnění</w:t>
      </w:r>
      <w:r w:rsidRPr="00826A0F">
        <w:rPr>
          <w:rFonts w:ascii="Arial" w:hAnsi="Arial" w:cs="Arial"/>
        </w:rPr>
        <w:t xml:space="preserve"> je obtížnost vodoprávního projednání změn nakládání s vodami (</w:t>
      </w:r>
      <w:r>
        <w:rPr>
          <w:rFonts w:ascii="Arial" w:hAnsi="Arial" w:cs="Arial"/>
        </w:rPr>
        <w:t xml:space="preserve">původně </w:t>
      </w:r>
      <w:proofErr w:type="spellStart"/>
      <w:r w:rsidRPr="00826A0F">
        <w:rPr>
          <w:rFonts w:ascii="Arial" w:hAnsi="Arial" w:cs="Arial"/>
        </w:rPr>
        <w:t>jednofunkční</w:t>
      </w:r>
      <w:proofErr w:type="spellEnd"/>
      <w:r w:rsidRPr="00826A0F">
        <w:rPr>
          <w:rFonts w:ascii="Arial" w:hAnsi="Arial" w:cs="Arial"/>
        </w:rPr>
        <w:t xml:space="preserve"> odvodnění </w:t>
      </w:r>
      <w:r>
        <w:rPr>
          <w:rFonts w:ascii="Arial" w:hAnsi="Arial" w:cs="Arial"/>
        </w:rPr>
        <w:t>u</w:t>
      </w:r>
      <w:r w:rsidRPr="00826A0F">
        <w:rPr>
          <w:rFonts w:ascii="Arial" w:hAnsi="Arial" w:cs="Arial"/>
        </w:rPr>
        <w:t>mož</w:t>
      </w:r>
      <w:r>
        <w:rPr>
          <w:rFonts w:ascii="Arial" w:hAnsi="Arial" w:cs="Arial"/>
        </w:rPr>
        <w:t>ňuje</w:t>
      </w:r>
      <w:r w:rsidRPr="00826A0F">
        <w:rPr>
          <w:rFonts w:ascii="Arial" w:hAnsi="Arial" w:cs="Arial"/>
        </w:rPr>
        <w:t xml:space="preserve"> realizovat podzemní retenci a akumulaci vod</w:t>
      </w:r>
      <w:r w:rsidR="00FD0BB5">
        <w:rPr>
          <w:rFonts w:ascii="Arial" w:hAnsi="Arial" w:cs="Arial"/>
        </w:rPr>
        <w:t xml:space="preserve"> </w:t>
      </w:r>
      <w:r w:rsidRPr="00826A0F">
        <w:rPr>
          <w:rFonts w:ascii="Arial" w:hAnsi="Arial" w:cs="Arial"/>
        </w:rPr>
        <w:t>a</w:t>
      </w:r>
      <w:r w:rsidR="00FD0BB5">
        <w:rPr>
          <w:rFonts w:ascii="Arial" w:hAnsi="Arial" w:cs="Arial"/>
        </w:rPr>
        <w:t> </w:t>
      </w:r>
      <w:r w:rsidRPr="00826A0F">
        <w:rPr>
          <w:rFonts w:ascii="Arial" w:hAnsi="Arial" w:cs="Arial"/>
        </w:rPr>
        <w:t xml:space="preserve">v optimálním případě závlahu drenážním podmokem) z důvodu vysokého počtu majitelů jedné stavby zemědělského odvodnění. Dalšími, nikoli zásadními důvody pro </w:t>
      </w:r>
      <w:r>
        <w:rPr>
          <w:rFonts w:ascii="Arial" w:hAnsi="Arial" w:cs="Arial"/>
        </w:rPr>
        <w:t xml:space="preserve">jednotlivé </w:t>
      </w:r>
      <w:r w:rsidRPr="00826A0F">
        <w:rPr>
          <w:rFonts w:ascii="Arial" w:hAnsi="Arial" w:cs="Arial"/>
        </w:rPr>
        <w:t>realizace opatření, jsou nízká informovanost žadatelů (i projektantů) o možnostech technického řešení a efektech modernizace a také neúplnost archivů projektové dokumentace stávajících staveb.</w:t>
      </w:r>
    </w:p>
    <w:p w14:paraId="1E580527" w14:textId="77777777" w:rsidR="00197BC9" w:rsidRPr="00826A0F" w:rsidRDefault="00197BC9" w:rsidP="0017220F">
      <w:pPr>
        <w:spacing w:after="60" w:line="240" w:lineRule="auto"/>
        <w:jc w:val="both"/>
        <w:rPr>
          <w:rFonts w:ascii="Arial" w:hAnsi="Arial" w:cs="Arial"/>
        </w:rPr>
      </w:pPr>
      <w:r w:rsidRPr="00826A0F">
        <w:rPr>
          <w:rFonts w:ascii="Arial" w:hAnsi="Arial" w:cs="Arial"/>
        </w:rPr>
        <w:t>Od r</w:t>
      </w:r>
      <w:r w:rsidR="000179BE">
        <w:rPr>
          <w:rFonts w:ascii="Arial" w:hAnsi="Arial" w:cs="Arial"/>
        </w:rPr>
        <w:t>oku</w:t>
      </w:r>
      <w:r w:rsidRPr="00826A0F">
        <w:rPr>
          <w:rFonts w:ascii="Arial" w:hAnsi="Arial" w:cs="Arial"/>
        </w:rPr>
        <w:t xml:space="preserve"> 2020 je </w:t>
      </w:r>
      <w:r>
        <w:rPr>
          <w:rFonts w:ascii="Arial" w:hAnsi="Arial" w:cs="Arial"/>
        </w:rPr>
        <w:t xml:space="preserve">nad rámec dotačního titulu </w:t>
      </w:r>
      <w:r w:rsidRPr="00826A0F">
        <w:rPr>
          <w:rFonts w:ascii="Arial" w:hAnsi="Arial" w:cs="Arial"/>
        </w:rPr>
        <w:t>připravována ve spolupráci s SPÚ podpora realizací prostřednictvím pozemkových úprav (zpracována koncepce uplatnění těchto opatření</w:t>
      </w:r>
      <w:r w:rsidR="00FD0BB5">
        <w:rPr>
          <w:rFonts w:ascii="Arial" w:hAnsi="Arial" w:cs="Arial"/>
        </w:rPr>
        <w:t xml:space="preserve"> </w:t>
      </w:r>
      <w:r w:rsidRPr="00826A0F">
        <w:rPr>
          <w:rFonts w:ascii="Arial" w:hAnsi="Arial" w:cs="Arial"/>
        </w:rPr>
        <w:t xml:space="preserve">v </w:t>
      </w:r>
      <w:proofErr w:type="spellStart"/>
      <w:r w:rsidRPr="00826A0F">
        <w:rPr>
          <w:rFonts w:ascii="Arial" w:hAnsi="Arial" w:cs="Arial"/>
        </w:rPr>
        <w:t>KoPÚ</w:t>
      </w:r>
      <w:proofErr w:type="spellEnd"/>
      <w:r w:rsidRPr="00826A0F">
        <w:rPr>
          <w:rFonts w:ascii="Arial" w:hAnsi="Arial" w:cs="Arial"/>
        </w:rPr>
        <w:t>, v plánu je příprava manuálu pro projektanty).</w:t>
      </w:r>
    </w:p>
    <w:p w14:paraId="31CA6137" w14:textId="77777777" w:rsidR="00197BC9" w:rsidRPr="00826A0F" w:rsidRDefault="00197BC9" w:rsidP="0017220F">
      <w:pPr>
        <w:spacing w:after="60" w:line="240" w:lineRule="auto"/>
        <w:jc w:val="both"/>
        <w:rPr>
          <w:rFonts w:ascii="Arial" w:hAnsi="Arial" w:cs="Arial"/>
        </w:rPr>
      </w:pPr>
      <w:r w:rsidRPr="00826A0F">
        <w:rPr>
          <w:rFonts w:ascii="Arial" w:hAnsi="Arial" w:cs="Arial"/>
        </w:rPr>
        <w:t>Z tohoto důvodu jsou navrženy následující aktivity, zvyšující potenciál přípravy realizací</w:t>
      </w:r>
      <w:r w:rsidR="00FD0BB5">
        <w:rPr>
          <w:rFonts w:ascii="Arial" w:hAnsi="Arial" w:cs="Arial"/>
        </w:rPr>
        <w:t xml:space="preserve"> </w:t>
      </w:r>
      <w:r w:rsidRPr="00826A0F">
        <w:rPr>
          <w:rFonts w:ascii="Arial" w:hAnsi="Arial" w:cs="Arial"/>
        </w:rPr>
        <w:t>(je</w:t>
      </w:r>
      <w:r w:rsidR="00FD0BB5">
        <w:rPr>
          <w:rFonts w:ascii="Arial" w:hAnsi="Arial" w:cs="Arial"/>
        </w:rPr>
        <w:t> </w:t>
      </w:r>
      <w:r w:rsidRPr="00826A0F">
        <w:rPr>
          <w:rFonts w:ascii="Arial" w:hAnsi="Arial" w:cs="Arial"/>
        </w:rPr>
        <w:t xml:space="preserve">v souladu s dotačním programem </w:t>
      </w:r>
      <w:r w:rsidRPr="00183C2B">
        <w:rPr>
          <w:rFonts w:ascii="Arial" w:hAnsi="Arial" w:cs="Arial"/>
        </w:rPr>
        <w:t>OPŽP</w:t>
      </w:r>
      <w:r w:rsidRPr="00826A0F">
        <w:rPr>
          <w:rFonts w:ascii="Arial" w:hAnsi="Arial" w:cs="Arial"/>
        </w:rPr>
        <w:t>):</w:t>
      </w:r>
    </w:p>
    <w:p w14:paraId="3C004FBA" w14:textId="77777777" w:rsidR="00197BC9" w:rsidRPr="00826A0F" w:rsidRDefault="00197BC9" w:rsidP="0017220F">
      <w:pPr>
        <w:numPr>
          <w:ilvl w:val="0"/>
          <w:numId w:val="26"/>
        </w:numPr>
        <w:tabs>
          <w:tab w:val="left" w:pos="142"/>
        </w:tabs>
        <w:spacing w:after="60" w:line="240" w:lineRule="auto"/>
        <w:ind w:left="454" w:hanging="284"/>
        <w:jc w:val="both"/>
        <w:rPr>
          <w:rFonts w:ascii="Arial" w:hAnsi="Arial" w:cs="Arial"/>
        </w:rPr>
      </w:pPr>
      <w:r w:rsidRPr="00826A0F">
        <w:rPr>
          <w:rFonts w:ascii="Arial" w:hAnsi="Arial" w:cs="Arial"/>
        </w:rPr>
        <w:t>navrhnout legislativní řešení zvyšující úspěšnost vodoprávních řízení v dané oblasti</w:t>
      </w:r>
      <w:r w:rsidR="00415BEC">
        <w:rPr>
          <w:rFonts w:ascii="Arial" w:hAnsi="Arial" w:cs="Arial"/>
        </w:rPr>
        <w:t>,</w:t>
      </w:r>
    </w:p>
    <w:p w14:paraId="72FF56C1" w14:textId="77777777" w:rsidR="00197BC9" w:rsidRPr="00826A0F" w:rsidRDefault="00197BC9" w:rsidP="0017220F">
      <w:pPr>
        <w:numPr>
          <w:ilvl w:val="0"/>
          <w:numId w:val="26"/>
        </w:numPr>
        <w:tabs>
          <w:tab w:val="left" w:pos="142"/>
        </w:tabs>
        <w:spacing w:after="60" w:line="240" w:lineRule="auto"/>
        <w:ind w:left="454" w:hanging="284"/>
        <w:jc w:val="both"/>
        <w:rPr>
          <w:rFonts w:ascii="Arial" w:hAnsi="Arial" w:cs="Arial"/>
        </w:rPr>
      </w:pPr>
      <w:r w:rsidRPr="00826A0F">
        <w:rPr>
          <w:rFonts w:ascii="Arial" w:hAnsi="Arial" w:cs="Arial"/>
        </w:rPr>
        <w:t>podpořit informovanost o principech regulace i způsobech modernizací drenážního odvodnění</w:t>
      </w:r>
      <w:r w:rsidR="00415BEC">
        <w:rPr>
          <w:rFonts w:ascii="Arial" w:hAnsi="Arial" w:cs="Arial"/>
        </w:rPr>
        <w:t>,</w:t>
      </w:r>
    </w:p>
    <w:p w14:paraId="48B00F31" w14:textId="77777777" w:rsidR="00197BC9" w:rsidRPr="00826A0F" w:rsidRDefault="00197BC9" w:rsidP="0017220F">
      <w:pPr>
        <w:numPr>
          <w:ilvl w:val="0"/>
          <w:numId w:val="26"/>
        </w:numPr>
        <w:tabs>
          <w:tab w:val="left" w:pos="142"/>
        </w:tabs>
        <w:spacing w:after="60" w:line="240" w:lineRule="auto"/>
        <w:ind w:left="454" w:hanging="284"/>
        <w:jc w:val="both"/>
        <w:rPr>
          <w:rFonts w:ascii="Arial" w:hAnsi="Arial" w:cs="Arial"/>
        </w:rPr>
      </w:pPr>
      <w:r w:rsidRPr="00826A0F">
        <w:rPr>
          <w:rFonts w:ascii="Arial" w:hAnsi="Arial" w:cs="Arial"/>
        </w:rPr>
        <w:t>zahájit digitalizaci projektové dokumentace z archívů bývalé ZVHS</w:t>
      </w:r>
      <w:r w:rsidR="00415BEC">
        <w:rPr>
          <w:rFonts w:ascii="Arial" w:hAnsi="Arial" w:cs="Arial"/>
        </w:rPr>
        <w:t>,</w:t>
      </w:r>
    </w:p>
    <w:p w14:paraId="2543A5FE" w14:textId="77777777" w:rsidR="00197BC9" w:rsidRPr="00826A0F" w:rsidRDefault="00197BC9" w:rsidP="0017220F">
      <w:pPr>
        <w:numPr>
          <w:ilvl w:val="0"/>
          <w:numId w:val="26"/>
        </w:numPr>
        <w:tabs>
          <w:tab w:val="left" w:pos="142"/>
        </w:tabs>
        <w:spacing w:after="60" w:line="240" w:lineRule="auto"/>
        <w:ind w:left="454" w:hanging="284"/>
        <w:jc w:val="both"/>
        <w:rPr>
          <w:rFonts w:ascii="Arial" w:hAnsi="Arial" w:cs="Arial"/>
        </w:rPr>
      </w:pPr>
      <w:r w:rsidRPr="00826A0F">
        <w:rPr>
          <w:rFonts w:ascii="Arial" w:hAnsi="Arial" w:cs="Arial"/>
        </w:rPr>
        <w:t>připravit generel odvodňovacích staveb jako metodický a faktický přehled a způsob</w:t>
      </w:r>
      <w:r w:rsidR="00415BEC">
        <w:rPr>
          <w:rFonts w:ascii="Arial" w:hAnsi="Arial" w:cs="Arial"/>
        </w:rPr>
        <w:t xml:space="preserve"> </w:t>
      </w:r>
      <w:r w:rsidRPr="00826A0F">
        <w:rPr>
          <w:rFonts w:ascii="Arial" w:hAnsi="Arial" w:cs="Arial"/>
        </w:rPr>
        <w:t>vyhodnocování souvisejících datových zdrojů</w:t>
      </w:r>
      <w:r w:rsidR="00415BEC">
        <w:rPr>
          <w:rFonts w:ascii="Arial" w:hAnsi="Arial" w:cs="Arial"/>
        </w:rPr>
        <w:t>,</w:t>
      </w:r>
    </w:p>
    <w:p w14:paraId="2F43B6EC" w14:textId="77777777" w:rsidR="00BD6831" w:rsidRPr="007D40A8" w:rsidRDefault="00197BC9" w:rsidP="0017220F">
      <w:pPr>
        <w:numPr>
          <w:ilvl w:val="0"/>
          <w:numId w:val="26"/>
        </w:numPr>
        <w:tabs>
          <w:tab w:val="left" w:pos="142"/>
        </w:tabs>
        <w:spacing w:after="60" w:line="240" w:lineRule="auto"/>
        <w:ind w:left="454" w:hanging="284"/>
        <w:jc w:val="both"/>
        <w:rPr>
          <w:rFonts w:ascii="Arial" w:hAnsi="Arial" w:cs="Arial"/>
          <w:b/>
        </w:rPr>
      </w:pPr>
      <w:r w:rsidRPr="00415BEC">
        <w:rPr>
          <w:rFonts w:ascii="Arial" w:hAnsi="Arial" w:cs="Arial"/>
        </w:rPr>
        <w:t>v činnostech respektovat funkční souvislost</w:t>
      </w:r>
      <w:r w:rsidR="00830F38" w:rsidRPr="00415BEC">
        <w:rPr>
          <w:rFonts w:ascii="Arial" w:hAnsi="Arial" w:cs="Arial"/>
        </w:rPr>
        <w:t xml:space="preserve">i HOZ ve </w:t>
      </w:r>
      <w:r w:rsidR="00830F38" w:rsidRPr="007D40A8">
        <w:rPr>
          <w:rFonts w:ascii="Arial" w:hAnsi="Arial" w:cs="Arial"/>
        </w:rPr>
        <w:t>vlastnictví státu a POZ</w:t>
      </w:r>
      <w:r w:rsidRPr="007D40A8">
        <w:rPr>
          <w:rFonts w:ascii="Arial" w:hAnsi="Arial" w:cs="Arial"/>
        </w:rPr>
        <w:t xml:space="preserve"> – tzv.</w:t>
      </w:r>
      <w:r w:rsidR="00415BEC" w:rsidRPr="007D40A8">
        <w:rPr>
          <w:rFonts w:ascii="Arial" w:hAnsi="Arial" w:cs="Arial"/>
        </w:rPr>
        <w:t> </w:t>
      </w:r>
      <w:r w:rsidRPr="007D40A8">
        <w:rPr>
          <w:rFonts w:ascii="Arial" w:hAnsi="Arial" w:cs="Arial"/>
        </w:rPr>
        <w:t>odvodňovacího detailu ve vlastnictví převážně privátních subjektů</w:t>
      </w:r>
      <w:r w:rsidR="006039F1" w:rsidRPr="007D40A8">
        <w:rPr>
          <w:rFonts w:ascii="Arial" w:hAnsi="Arial" w:cs="Arial"/>
        </w:rPr>
        <w:t>.</w:t>
      </w:r>
    </w:p>
    <w:p w14:paraId="53CD57AC" w14:textId="77777777" w:rsidR="00BD6831" w:rsidRPr="000614D1" w:rsidRDefault="00BD6831" w:rsidP="0017220F">
      <w:pPr>
        <w:spacing w:before="120" w:after="60" w:line="240" w:lineRule="auto"/>
        <w:jc w:val="both"/>
        <w:rPr>
          <w:rFonts w:ascii="Arial" w:hAnsi="Arial" w:cs="Arial"/>
          <w:b/>
        </w:rPr>
      </w:pPr>
      <w:r w:rsidRPr="000614D1">
        <w:rPr>
          <w:rFonts w:ascii="Arial" w:hAnsi="Arial" w:cs="Arial"/>
          <w:b/>
        </w:rPr>
        <w:t>Indikátor navržený pro budoucí sledování pokroku</w:t>
      </w:r>
    </w:p>
    <w:p w14:paraId="07A93675" w14:textId="77777777" w:rsidR="00BD6831" w:rsidRDefault="00197BC9" w:rsidP="0017220F">
      <w:pPr>
        <w:tabs>
          <w:tab w:val="left" w:pos="142"/>
        </w:tabs>
        <w:spacing w:after="0" w:line="240" w:lineRule="auto"/>
        <w:jc w:val="both"/>
        <w:rPr>
          <w:rFonts w:ascii="Arial" w:hAnsi="Arial" w:cs="Arial"/>
        </w:rPr>
      </w:pPr>
      <w:r>
        <w:rPr>
          <w:rFonts w:ascii="Arial" w:hAnsi="Arial" w:cs="Arial"/>
        </w:rPr>
        <w:t>Počty instalovaných regulací spolu s údajem o poskytnuté podpoře.</w:t>
      </w:r>
    </w:p>
    <w:p w14:paraId="019AD93C" w14:textId="77777777" w:rsidR="00DA68AE" w:rsidRPr="00EF2146" w:rsidRDefault="00B548E0" w:rsidP="007D40A8">
      <w:pPr>
        <w:pStyle w:val="Nadpis3"/>
        <w:keepNext w:val="0"/>
        <w:widowControl w:val="0"/>
        <w:tabs>
          <w:tab w:val="left" w:pos="720"/>
        </w:tabs>
        <w:spacing w:after="0"/>
        <w:rPr>
          <w:rFonts w:ascii="Arial" w:hAnsi="Arial"/>
          <w:sz w:val="24"/>
          <w:szCs w:val="24"/>
        </w:rPr>
      </w:pPr>
      <w:r w:rsidRPr="00C53DCA">
        <w:rPr>
          <w:rFonts w:ascii="Arial" w:hAnsi="Arial"/>
          <w:color w:val="4F6228"/>
          <w:sz w:val="22"/>
          <w:szCs w:val="22"/>
        </w:rPr>
        <w:br w:type="page"/>
      </w:r>
      <w:bookmarkStart w:id="42" w:name="_Toc27662635"/>
      <w:r w:rsidR="005E3327">
        <w:rPr>
          <w:rFonts w:ascii="Arial" w:hAnsi="Arial"/>
          <w:sz w:val="24"/>
          <w:szCs w:val="24"/>
        </w:rPr>
        <w:t>4</w:t>
      </w:r>
      <w:r w:rsidR="00F84696" w:rsidRPr="00BB5ED3">
        <w:rPr>
          <w:rFonts w:ascii="Arial" w:hAnsi="Arial"/>
          <w:sz w:val="24"/>
          <w:szCs w:val="24"/>
        </w:rPr>
        <w:t>.4.3</w:t>
      </w:r>
      <w:r w:rsidR="00F84696" w:rsidRPr="00BB5ED3">
        <w:rPr>
          <w:rFonts w:ascii="Arial" w:hAnsi="Arial"/>
          <w:sz w:val="24"/>
          <w:szCs w:val="24"/>
        </w:rPr>
        <w:tab/>
      </w:r>
      <w:r w:rsidR="00DA68AE" w:rsidRPr="00BB5ED3">
        <w:rPr>
          <w:rFonts w:ascii="Arial" w:hAnsi="Arial"/>
          <w:sz w:val="24"/>
          <w:szCs w:val="24"/>
        </w:rPr>
        <w:t>O</w:t>
      </w:r>
      <w:r w:rsidR="00EF2146" w:rsidRPr="00BB5ED3">
        <w:rPr>
          <w:rFonts w:ascii="Arial" w:hAnsi="Arial"/>
          <w:sz w:val="24"/>
          <w:szCs w:val="24"/>
        </w:rPr>
        <w:t>BNOVA PŘIROZENÝCH VODNÍCH PRVKŮ V KRAJINĚ</w:t>
      </w:r>
      <w:bookmarkEnd w:id="42"/>
    </w:p>
    <w:p w14:paraId="2C8C8526" w14:textId="77777777" w:rsidR="003A19CF" w:rsidRPr="00EF2146" w:rsidRDefault="00DA68AE" w:rsidP="00EF2146">
      <w:pPr>
        <w:spacing w:before="60" w:after="60" w:line="240" w:lineRule="auto"/>
        <w:jc w:val="both"/>
        <w:rPr>
          <w:rFonts w:ascii="Arial" w:hAnsi="Arial" w:cs="Arial"/>
          <w:i/>
          <w:iCs/>
        </w:rPr>
      </w:pPr>
      <w:r w:rsidRPr="00EF2146">
        <w:rPr>
          <w:rFonts w:ascii="Arial" w:hAnsi="Arial" w:cs="Arial"/>
          <w:i/>
          <w:iCs/>
        </w:rPr>
        <w:t>Cílem opatření v ploše povodí pro zajištění stability vodního režimu v krajině je v maximální možné míře zvýšit retenci vody v krajině, snížit a zpomalit povrchový odtok vody a zaji</w:t>
      </w:r>
      <w:r w:rsidR="005A0F8F" w:rsidRPr="00EF2146">
        <w:rPr>
          <w:rFonts w:ascii="Arial" w:hAnsi="Arial" w:cs="Arial"/>
          <w:i/>
          <w:iCs/>
        </w:rPr>
        <w:t>stit doplňování podzemních vod.</w:t>
      </w:r>
    </w:p>
    <w:p w14:paraId="25DCDF0B" w14:textId="77777777" w:rsidR="000250DE" w:rsidRPr="00A1536B" w:rsidRDefault="00BB5ED3" w:rsidP="00A1536B">
      <w:pPr>
        <w:spacing w:after="0" w:line="240" w:lineRule="auto"/>
        <w:jc w:val="both"/>
        <w:rPr>
          <w:rFonts w:ascii="Arial" w:hAnsi="Arial" w:cs="Arial"/>
          <w:i/>
          <w:sz w:val="20"/>
          <w:szCs w:val="20"/>
        </w:rPr>
      </w:pPr>
      <w:r w:rsidRPr="00BB5ED3">
        <w:rPr>
          <w:rFonts w:ascii="Arial" w:hAnsi="Arial" w:cs="Arial"/>
          <w:i/>
          <w:iCs/>
          <w:sz w:val="20"/>
          <w:szCs w:val="20"/>
        </w:rPr>
        <w:t>Gestor: Ing. Linda Stuchlíková (Sekce ochrany přírody a krajiny, MŽP)</w:t>
      </w:r>
    </w:p>
    <w:p w14:paraId="25657EFA" w14:textId="77777777" w:rsidR="00EF2146" w:rsidRPr="00C53DCA" w:rsidRDefault="0008538A" w:rsidP="00EF2146">
      <w:pPr>
        <w:spacing w:after="0" w:line="240" w:lineRule="auto"/>
        <w:jc w:val="both"/>
        <w:rPr>
          <w:rFonts w:ascii="Arial" w:hAnsi="Arial" w:cs="Arial"/>
          <w:smallCaps/>
          <w:color w:val="000000"/>
        </w:rPr>
      </w:pPr>
      <w:r w:rsidRPr="00C53DCA">
        <w:rPr>
          <w:rFonts w:ascii="Arial" w:hAnsi="Arial" w:cs="Arial"/>
          <w:i/>
          <w:noProof/>
          <w:color w:val="000000"/>
          <w:lang w:eastAsia="cs-CZ"/>
        </w:rPr>
        <mc:AlternateContent>
          <mc:Choice Requires="wps">
            <w:drawing>
              <wp:anchor distT="4294967295" distB="4294967295" distL="114300" distR="114300" simplePos="0" relativeHeight="251674624" behindDoc="0" locked="0" layoutInCell="1" allowOverlap="1" wp14:anchorId="61323A5D" wp14:editId="5EF5E0F1">
                <wp:simplePos x="0" y="0"/>
                <wp:positionH relativeFrom="column">
                  <wp:posOffset>0</wp:posOffset>
                </wp:positionH>
                <wp:positionV relativeFrom="paragraph">
                  <wp:posOffset>46989</wp:posOffset>
                </wp:positionV>
                <wp:extent cx="5715000" cy="0"/>
                <wp:effectExtent l="0" t="0" r="0" b="0"/>
                <wp:wrapNone/>
                <wp:docPr id="3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255CF" id="Přímá spojnice 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1C51413" w14:textId="77777777" w:rsidR="00EF2146" w:rsidRPr="00A1536B" w:rsidRDefault="00EF2146" w:rsidP="007D40A8">
      <w:pPr>
        <w:spacing w:after="60"/>
        <w:jc w:val="both"/>
        <w:rPr>
          <w:rFonts w:ascii="Arial" w:hAnsi="Arial" w:cs="Arial"/>
          <w:smallCaps/>
        </w:rPr>
      </w:pPr>
      <w:r w:rsidRPr="00A1536B">
        <w:rPr>
          <w:rFonts w:ascii="Arial" w:hAnsi="Arial" w:cs="Arial"/>
          <w:b/>
        </w:rPr>
        <w:t>Obecný popis plnění opatření</w:t>
      </w:r>
    </w:p>
    <w:p w14:paraId="409FF787" w14:textId="77777777" w:rsidR="00000374" w:rsidRPr="007D40A8" w:rsidRDefault="00BB5ED3" w:rsidP="0017220F">
      <w:pPr>
        <w:spacing w:after="0" w:line="240" w:lineRule="auto"/>
        <w:jc w:val="both"/>
        <w:rPr>
          <w:rFonts w:ascii="Arial" w:hAnsi="Arial" w:cs="Arial"/>
          <w:b/>
        </w:rPr>
      </w:pPr>
      <w:r w:rsidRPr="004569B0">
        <w:rPr>
          <w:rFonts w:ascii="Arial" w:hAnsi="Arial" w:cs="Arial"/>
        </w:rPr>
        <w:t>Přirozenými vodními prvky v krajině rozumíme prameniště, mokřadní biotopy (tůně, nivní louky,</w:t>
      </w:r>
      <w:r w:rsidR="003C74A3">
        <w:rPr>
          <w:rFonts w:ascii="Arial" w:hAnsi="Arial" w:cs="Arial"/>
        </w:rPr>
        <w:t xml:space="preserve"> </w:t>
      </w:r>
      <w:r w:rsidRPr="004569B0">
        <w:rPr>
          <w:rFonts w:ascii="Arial" w:hAnsi="Arial" w:cs="Arial"/>
        </w:rPr>
        <w:t>pobřežní lemy vodních toků a štěrkové říční lavice, mokřadní plochy, mokřadní vrbiny</w:t>
      </w:r>
      <w:r w:rsidR="00FD0BB5">
        <w:rPr>
          <w:rFonts w:ascii="Arial" w:hAnsi="Arial" w:cs="Arial"/>
        </w:rPr>
        <w:t xml:space="preserve"> </w:t>
      </w:r>
      <w:r w:rsidRPr="004569B0">
        <w:rPr>
          <w:rFonts w:ascii="Arial" w:hAnsi="Arial" w:cs="Arial"/>
        </w:rPr>
        <w:t>a</w:t>
      </w:r>
      <w:r w:rsidR="00FD0BB5">
        <w:rPr>
          <w:rFonts w:ascii="Arial" w:hAnsi="Arial" w:cs="Arial"/>
        </w:rPr>
        <w:t> </w:t>
      </w:r>
      <w:r w:rsidRPr="004569B0">
        <w:rPr>
          <w:rFonts w:ascii="Arial" w:hAnsi="Arial" w:cs="Arial"/>
        </w:rPr>
        <w:t xml:space="preserve">olšiny, lužní lesy, rašeliniště, vrchoviště aj.), boční a odstavená ramena vodních toků, periodicky průtočná boční koryta apod. Obnova těchto vodních prvků je </w:t>
      </w:r>
      <w:r w:rsidR="00910C42">
        <w:rPr>
          <w:rFonts w:ascii="Arial" w:hAnsi="Arial" w:cs="Arial"/>
        </w:rPr>
        <w:t>dlouhodobě podporována z OPŽP</w:t>
      </w:r>
      <w:r w:rsidRPr="004569B0">
        <w:rPr>
          <w:rFonts w:ascii="Arial" w:hAnsi="Arial" w:cs="Arial"/>
        </w:rPr>
        <w:t xml:space="preserve">, programu </w:t>
      </w:r>
      <w:r w:rsidR="00910C42">
        <w:rPr>
          <w:rFonts w:ascii="Arial" w:hAnsi="Arial" w:cs="Arial"/>
        </w:rPr>
        <w:t>POPFK a PPK</w:t>
      </w:r>
      <w:r w:rsidRPr="004569B0">
        <w:rPr>
          <w:rFonts w:ascii="Arial" w:hAnsi="Arial" w:cs="Arial"/>
        </w:rPr>
        <w:t xml:space="preserve"> a od roku 2022 i</w:t>
      </w:r>
      <w:r>
        <w:rPr>
          <w:rFonts w:ascii="Arial" w:hAnsi="Arial" w:cs="Arial"/>
        </w:rPr>
        <w:t> </w:t>
      </w:r>
      <w:r w:rsidRPr="004569B0">
        <w:rPr>
          <w:rFonts w:ascii="Arial" w:hAnsi="Arial" w:cs="Arial"/>
        </w:rPr>
        <w:t>v rámci evropského dotačního programu Národní plán obnovy – Podpora obnovy</w:t>
      </w:r>
      <w:r>
        <w:rPr>
          <w:rFonts w:ascii="Arial" w:hAnsi="Arial" w:cs="Arial"/>
        </w:rPr>
        <w:t> </w:t>
      </w:r>
      <w:r w:rsidRPr="004569B0">
        <w:rPr>
          <w:rFonts w:ascii="Arial" w:hAnsi="Arial" w:cs="Arial"/>
        </w:rPr>
        <w:t>přirozených funkcí krajiny, přičemž výše dotace se pohybuje v rozmezí 60–100 % celkových způsobilých výdajů.</w:t>
      </w:r>
      <w:r w:rsidR="00FD0BB5">
        <w:rPr>
          <w:rFonts w:ascii="Arial" w:hAnsi="Arial" w:cs="Arial"/>
        </w:rPr>
        <w:t xml:space="preserve"> Od </w:t>
      </w:r>
      <w:r w:rsidRPr="004569B0">
        <w:rPr>
          <w:rFonts w:ascii="Arial" w:hAnsi="Arial" w:cs="Arial"/>
        </w:rPr>
        <w:t>1.</w:t>
      </w:r>
      <w:r w:rsidR="00FD0BB5">
        <w:rPr>
          <w:rFonts w:ascii="Arial" w:hAnsi="Arial" w:cs="Arial"/>
        </w:rPr>
        <w:t> </w:t>
      </w:r>
      <w:r w:rsidRPr="007D40A8">
        <w:rPr>
          <w:rFonts w:ascii="Arial" w:hAnsi="Arial" w:cs="Arial"/>
        </w:rPr>
        <w:t>března 2016 je v rámci Kontroly podmíněnosti (</w:t>
      </w:r>
      <w:proofErr w:type="spellStart"/>
      <w:r w:rsidRPr="007D40A8">
        <w:rPr>
          <w:rFonts w:ascii="Arial" w:hAnsi="Arial" w:cs="Arial"/>
        </w:rPr>
        <w:t>CrossCompliance</w:t>
      </w:r>
      <w:proofErr w:type="spellEnd"/>
      <w:r w:rsidRPr="007D40A8">
        <w:rPr>
          <w:rFonts w:ascii="Arial" w:hAnsi="Arial" w:cs="Arial"/>
        </w:rPr>
        <w:t xml:space="preserve"> – CC) chráněn před poškozením nový krajinný prvek – mokřad, sloužící k zajištění retence vody v zemědělské krajině.</w:t>
      </w:r>
    </w:p>
    <w:p w14:paraId="53E7D74D" w14:textId="77777777" w:rsidR="00EF2146" w:rsidRPr="00A1536B" w:rsidRDefault="00EF2146" w:rsidP="0017220F">
      <w:pPr>
        <w:spacing w:before="120" w:after="60" w:line="240" w:lineRule="auto"/>
        <w:jc w:val="both"/>
        <w:rPr>
          <w:rFonts w:ascii="Arial" w:hAnsi="Arial" w:cs="Arial"/>
          <w:b/>
        </w:rPr>
      </w:pPr>
      <w:r w:rsidRPr="00A1536B">
        <w:rPr>
          <w:rFonts w:ascii="Arial" w:hAnsi="Arial" w:cs="Arial"/>
          <w:b/>
        </w:rPr>
        <w:t>Dosažené výsledky</w:t>
      </w:r>
    </w:p>
    <w:p w14:paraId="003B75F9" w14:textId="77777777" w:rsidR="00BB5ED3" w:rsidRPr="004569B0" w:rsidRDefault="00BB5ED3" w:rsidP="0017220F">
      <w:pPr>
        <w:spacing w:after="60" w:line="240" w:lineRule="auto"/>
        <w:jc w:val="both"/>
        <w:rPr>
          <w:rFonts w:ascii="Arial" w:hAnsi="Arial" w:cs="Arial"/>
        </w:rPr>
      </w:pPr>
      <w:r w:rsidRPr="004569B0">
        <w:rPr>
          <w:rFonts w:ascii="Arial" w:hAnsi="Arial" w:cs="Arial"/>
        </w:rPr>
        <w:t>Plnění tohoto opatření spočívá v řadě drobných akcí. Z národních programů jsou realizovány stovky až tisíce drobnějších projektů zaměřené především na tvorbu a obnovu mokřadů</w:t>
      </w:r>
      <w:r w:rsidR="00FD0BB5">
        <w:rPr>
          <w:rFonts w:ascii="Arial" w:hAnsi="Arial" w:cs="Arial"/>
        </w:rPr>
        <w:t xml:space="preserve"> </w:t>
      </w:r>
      <w:r w:rsidRPr="004569B0">
        <w:rPr>
          <w:rFonts w:ascii="Arial" w:hAnsi="Arial" w:cs="Arial"/>
        </w:rPr>
        <w:t xml:space="preserve">a tůní a výsadbu dřevin do zemědělské krajiny. Pro správné naplnění cíle je zapotřebí přirozené vodní prvky nejen obnovovat, ale i nadále chránit ty stávající. Pro obnovu pramenišť a mokřadních biotopů jsou vhodné zejména podmáčené plochy, jejichž hospodářské využití není ekonomicky efektivní nebo takovou obnovu (byť i jen dílčí) nevylučuje, vznikající často v místech nefunkčních melioračních odvodňovacích zařízení. </w:t>
      </w:r>
    </w:p>
    <w:p w14:paraId="04299280" w14:textId="77777777" w:rsidR="00BB5ED3" w:rsidRPr="004569B0" w:rsidRDefault="00BB5ED3" w:rsidP="0017220F">
      <w:pPr>
        <w:spacing w:after="60" w:line="240" w:lineRule="auto"/>
        <w:jc w:val="both"/>
        <w:rPr>
          <w:rFonts w:ascii="Arial" w:hAnsi="Arial" w:cs="Arial"/>
        </w:rPr>
      </w:pPr>
      <w:r w:rsidRPr="004569B0">
        <w:rPr>
          <w:rFonts w:ascii="Arial" w:hAnsi="Arial" w:cs="Arial"/>
          <w:color w:val="000000"/>
        </w:rPr>
        <w:t>Pro podporu realizace opatření vznikla i řada podpůrných nástrojů, např</w:t>
      </w:r>
      <w:r w:rsidRPr="004569B0">
        <w:rPr>
          <w:rFonts w:ascii="Arial" w:hAnsi="Arial" w:cs="Arial"/>
        </w:rPr>
        <w:t>. Katalog přírodě blízkých opatření pro zadržení vody v krajině (2018), Zavádění retenčních a infiltračních adaptačních opatření v povodí Moravy (2017), standardy AOPK ČR (např. Vytváření a</w:t>
      </w:r>
      <w:r>
        <w:rPr>
          <w:rFonts w:ascii="Arial" w:hAnsi="Arial" w:cs="Arial"/>
        </w:rPr>
        <w:t> </w:t>
      </w:r>
      <w:r w:rsidRPr="004569B0">
        <w:rPr>
          <w:rFonts w:ascii="Arial" w:hAnsi="Arial" w:cs="Arial"/>
        </w:rPr>
        <w:t>obnova tůní)</w:t>
      </w:r>
      <w:r>
        <w:rPr>
          <w:rFonts w:ascii="Arial" w:hAnsi="Arial" w:cs="Arial"/>
        </w:rPr>
        <w:t>,</w:t>
      </w:r>
      <w:r w:rsidRPr="004569B0">
        <w:rPr>
          <w:rFonts w:ascii="Arial" w:hAnsi="Arial" w:cs="Arial"/>
        </w:rPr>
        <w:t xml:space="preserve"> Pracovní postupy eliminace negativních funkcí odvodňovacích zařízení v</w:t>
      </w:r>
      <w:r>
        <w:rPr>
          <w:rFonts w:ascii="Arial" w:hAnsi="Arial" w:cs="Arial"/>
        </w:rPr>
        <w:t> </w:t>
      </w:r>
      <w:r w:rsidRPr="004569B0">
        <w:rPr>
          <w:rFonts w:ascii="Arial" w:hAnsi="Arial" w:cs="Arial"/>
        </w:rPr>
        <w:t>krajině (2013) a další pomůcky, které jsou zveřejňovány na internetových stránkách AOPK ČR a Sucho v krajině – STRATEGIE OCHRANY PŘED NEGATIVNÍMI DOPADY SUCHA.</w:t>
      </w:r>
    </w:p>
    <w:p w14:paraId="49E5DF17" w14:textId="2524D2B1" w:rsidR="00EF2146" w:rsidRPr="007D40A8" w:rsidRDefault="00BB5ED3" w:rsidP="0017220F">
      <w:pPr>
        <w:spacing w:after="0" w:line="240" w:lineRule="auto"/>
        <w:jc w:val="both"/>
        <w:rPr>
          <w:rFonts w:ascii="Arial" w:hAnsi="Arial" w:cs="Arial"/>
          <w:b/>
        </w:rPr>
      </w:pPr>
      <w:r w:rsidRPr="004569B0">
        <w:rPr>
          <w:rFonts w:ascii="Arial" w:hAnsi="Arial" w:cs="Arial"/>
        </w:rPr>
        <w:t>Celkové náklady vynaložené na realizaci tohoto opatření v krajině nejsou známy, neboť sledována je širší skupina opatření zaměřená na posílení přirozené funkce krajiny, která mimo jiné zahrnuje obnovu krajinných prvků a struktur, obnovu ekostabilizačních funkcí vodních a na vodu vázaných ekosystémů a podporu biodiverzity (tj</w:t>
      </w:r>
      <w:r w:rsidRPr="007D40A8">
        <w:rPr>
          <w:rFonts w:ascii="Arial" w:hAnsi="Arial" w:cs="Arial"/>
        </w:rPr>
        <w:t xml:space="preserve">. obnovu </w:t>
      </w:r>
      <w:proofErr w:type="spellStart"/>
      <w:r w:rsidRPr="007D40A8">
        <w:rPr>
          <w:rFonts w:ascii="Arial" w:hAnsi="Arial" w:cs="Arial"/>
        </w:rPr>
        <w:t>mimolesní</w:t>
      </w:r>
      <w:proofErr w:type="spellEnd"/>
      <w:r w:rsidRPr="007D40A8">
        <w:rPr>
          <w:rFonts w:ascii="Arial" w:hAnsi="Arial" w:cs="Arial"/>
        </w:rPr>
        <w:t xml:space="preserve"> zeleně, revitalizaci vodních toků a obnovu tůní, mokřadů a rybníků apod.).</w:t>
      </w:r>
    </w:p>
    <w:p w14:paraId="12AC4C1D" w14:textId="38045C38" w:rsidR="00EF2146" w:rsidRPr="00EC2550" w:rsidRDefault="00EF2146" w:rsidP="0017220F">
      <w:pPr>
        <w:spacing w:before="120" w:after="60" w:line="240" w:lineRule="auto"/>
        <w:jc w:val="both"/>
        <w:rPr>
          <w:rFonts w:ascii="Arial" w:hAnsi="Arial" w:cs="Arial"/>
          <w:b/>
        </w:rPr>
      </w:pPr>
      <w:r w:rsidRPr="00EC2550">
        <w:rPr>
          <w:rFonts w:ascii="Arial" w:hAnsi="Arial" w:cs="Arial"/>
          <w:b/>
        </w:rPr>
        <w:t xml:space="preserve">Finanční </w:t>
      </w:r>
      <w:r w:rsidR="00A97B8C">
        <w:rPr>
          <w:rFonts w:ascii="Arial" w:hAnsi="Arial" w:cs="Arial"/>
          <w:b/>
        </w:rPr>
        <w:t>prostředky</w:t>
      </w:r>
      <w:r w:rsidRPr="00EC2550">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342"/>
        <w:gridCol w:w="1343"/>
        <w:gridCol w:w="1343"/>
        <w:gridCol w:w="1343"/>
        <w:gridCol w:w="1343"/>
        <w:gridCol w:w="1096"/>
      </w:tblGrid>
      <w:tr w:rsidR="004A14C8" w:rsidRPr="00D67EF9" w14:paraId="07F1BDB5" w14:textId="77777777" w:rsidTr="0017220F">
        <w:tc>
          <w:tcPr>
            <w:tcW w:w="9044" w:type="dxa"/>
            <w:gridSpan w:val="7"/>
          </w:tcPr>
          <w:p w14:paraId="76F09E31" w14:textId="77777777" w:rsidR="004A14C8" w:rsidRPr="00EC2550" w:rsidRDefault="00EC2550" w:rsidP="0017220F">
            <w:pPr>
              <w:spacing w:after="0" w:line="240" w:lineRule="auto"/>
              <w:rPr>
                <w:rFonts w:ascii="Arial" w:hAnsi="Arial" w:cs="Arial"/>
                <w:sz w:val="20"/>
                <w:szCs w:val="20"/>
              </w:rPr>
            </w:pPr>
            <w:r w:rsidRPr="00EC2550">
              <w:rPr>
                <w:rFonts w:ascii="Arial" w:hAnsi="Arial" w:cs="Arial"/>
                <w:sz w:val="20"/>
                <w:szCs w:val="20"/>
              </w:rPr>
              <w:t>su</w:t>
            </w:r>
            <w:r w:rsidR="004A14C8" w:rsidRPr="00EC2550">
              <w:rPr>
                <w:rFonts w:ascii="Arial" w:hAnsi="Arial" w:cs="Arial"/>
                <w:sz w:val="20"/>
                <w:szCs w:val="20"/>
              </w:rPr>
              <w:t>ma všech příslušných dotačních titulů</w:t>
            </w:r>
          </w:p>
        </w:tc>
      </w:tr>
      <w:tr w:rsidR="00EF2146" w:rsidRPr="00D67EF9" w14:paraId="7C5930C8" w14:textId="77777777" w:rsidTr="0017220F">
        <w:tc>
          <w:tcPr>
            <w:tcW w:w="1234" w:type="dxa"/>
          </w:tcPr>
          <w:p w14:paraId="60077EA0" w14:textId="77777777" w:rsidR="00EF2146" w:rsidRPr="00EC2550" w:rsidRDefault="00EC2550" w:rsidP="0017220F">
            <w:pPr>
              <w:spacing w:after="0" w:line="240" w:lineRule="auto"/>
              <w:jc w:val="right"/>
              <w:rPr>
                <w:rFonts w:ascii="Arial" w:hAnsi="Arial" w:cs="Arial"/>
                <w:sz w:val="20"/>
                <w:szCs w:val="20"/>
              </w:rPr>
            </w:pPr>
            <w:r w:rsidRPr="00EC2550">
              <w:rPr>
                <w:rFonts w:ascii="Arial" w:hAnsi="Arial" w:cs="Arial"/>
                <w:sz w:val="20"/>
                <w:szCs w:val="20"/>
              </w:rPr>
              <w:t>rok</w:t>
            </w:r>
          </w:p>
        </w:tc>
        <w:tc>
          <w:tcPr>
            <w:tcW w:w="1342" w:type="dxa"/>
          </w:tcPr>
          <w:p w14:paraId="1A91B0F8" w14:textId="77777777" w:rsidR="00EF2146" w:rsidRPr="00EC2550" w:rsidRDefault="00EF2146" w:rsidP="0017220F">
            <w:pPr>
              <w:spacing w:after="0" w:line="240" w:lineRule="auto"/>
              <w:jc w:val="right"/>
              <w:rPr>
                <w:rFonts w:ascii="Arial" w:hAnsi="Arial" w:cs="Arial"/>
                <w:sz w:val="20"/>
                <w:szCs w:val="20"/>
              </w:rPr>
            </w:pPr>
            <w:r w:rsidRPr="00EC2550">
              <w:rPr>
                <w:rFonts w:ascii="Arial" w:hAnsi="Arial" w:cs="Arial"/>
                <w:sz w:val="20"/>
                <w:szCs w:val="20"/>
              </w:rPr>
              <w:t>2017</w:t>
            </w:r>
          </w:p>
        </w:tc>
        <w:tc>
          <w:tcPr>
            <w:tcW w:w="1343" w:type="dxa"/>
          </w:tcPr>
          <w:p w14:paraId="623EE2B3" w14:textId="77777777" w:rsidR="00EF2146" w:rsidRPr="00EC2550" w:rsidRDefault="00EF2146" w:rsidP="0017220F">
            <w:pPr>
              <w:spacing w:after="0" w:line="240" w:lineRule="auto"/>
              <w:jc w:val="right"/>
              <w:rPr>
                <w:rFonts w:ascii="Arial" w:hAnsi="Arial" w:cs="Arial"/>
                <w:sz w:val="20"/>
                <w:szCs w:val="20"/>
              </w:rPr>
            </w:pPr>
            <w:r w:rsidRPr="00EC2550">
              <w:rPr>
                <w:rFonts w:ascii="Arial" w:hAnsi="Arial" w:cs="Arial"/>
                <w:sz w:val="20"/>
                <w:szCs w:val="20"/>
              </w:rPr>
              <w:t>2018</w:t>
            </w:r>
          </w:p>
        </w:tc>
        <w:tc>
          <w:tcPr>
            <w:tcW w:w="1343" w:type="dxa"/>
          </w:tcPr>
          <w:p w14:paraId="218BC73E" w14:textId="77777777" w:rsidR="00EF2146" w:rsidRPr="00EC2550" w:rsidRDefault="00EF2146" w:rsidP="0017220F">
            <w:pPr>
              <w:spacing w:after="0" w:line="240" w:lineRule="auto"/>
              <w:jc w:val="right"/>
              <w:rPr>
                <w:rFonts w:ascii="Arial" w:hAnsi="Arial" w:cs="Arial"/>
                <w:sz w:val="20"/>
                <w:szCs w:val="20"/>
              </w:rPr>
            </w:pPr>
            <w:r w:rsidRPr="00EC2550">
              <w:rPr>
                <w:rFonts w:ascii="Arial" w:hAnsi="Arial" w:cs="Arial"/>
                <w:sz w:val="20"/>
                <w:szCs w:val="20"/>
              </w:rPr>
              <w:t>2019</w:t>
            </w:r>
          </w:p>
        </w:tc>
        <w:tc>
          <w:tcPr>
            <w:tcW w:w="1343" w:type="dxa"/>
          </w:tcPr>
          <w:p w14:paraId="0A6763AD" w14:textId="77777777" w:rsidR="00EF2146" w:rsidRPr="00EC2550" w:rsidRDefault="00EF2146" w:rsidP="0017220F">
            <w:pPr>
              <w:spacing w:after="0" w:line="240" w:lineRule="auto"/>
              <w:jc w:val="right"/>
              <w:rPr>
                <w:rFonts w:ascii="Arial" w:hAnsi="Arial" w:cs="Arial"/>
                <w:sz w:val="20"/>
                <w:szCs w:val="20"/>
              </w:rPr>
            </w:pPr>
            <w:r w:rsidRPr="00EC2550">
              <w:rPr>
                <w:rFonts w:ascii="Arial" w:hAnsi="Arial" w:cs="Arial"/>
                <w:sz w:val="20"/>
                <w:szCs w:val="20"/>
              </w:rPr>
              <w:t>2020</w:t>
            </w:r>
          </w:p>
        </w:tc>
        <w:tc>
          <w:tcPr>
            <w:tcW w:w="1343" w:type="dxa"/>
          </w:tcPr>
          <w:p w14:paraId="3B67A8A2" w14:textId="77777777" w:rsidR="00EF2146" w:rsidRPr="00EC2550" w:rsidRDefault="00EF2146" w:rsidP="0017220F">
            <w:pPr>
              <w:spacing w:after="0" w:line="240" w:lineRule="auto"/>
              <w:jc w:val="right"/>
              <w:rPr>
                <w:rFonts w:ascii="Arial" w:hAnsi="Arial" w:cs="Arial"/>
                <w:sz w:val="20"/>
                <w:szCs w:val="20"/>
              </w:rPr>
            </w:pPr>
            <w:r w:rsidRPr="00EC2550">
              <w:rPr>
                <w:rFonts w:ascii="Arial" w:hAnsi="Arial" w:cs="Arial"/>
                <w:sz w:val="20"/>
                <w:szCs w:val="20"/>
              </w:rPr>
              <w:t>2021</w:t>
            </w:r>
          </w:p>
        </w:tc>
        <w:tc>
          <w:tcPr>
            <w:tcW w:w="1096" w:type="dxa"/>
          </w:tcPr>
          <w:p w14:paraId="12BD1EF4" w14:textId="77777777" w:rsidR="00EF2146" w:rsidRPr="00EC2550" w:rsidRDefault="00EF2146" w:rsidP="0017220F">
            <w:pPr>
              <w:spacing w:after="0" w:line="240" w:lineRule="auto"/>
              <w:jc w:val="right"/>
              <w:rPr>
                <w:rFonts w:ascii="Arial" w:hAnsi="Arial" w:cs="Arial"/>
                <w:sz w:val="20"/>
                <w:szCs w:val="20"/>
                <w:highlight w:val="yellow"/>
              </w:rPr>
            </w:pPr>
            <w:r w:rsidRPr="00EC2550">
              <w:rPr>
                <w:rFonts w:ascii="Arial" w:hAnsi="Arial" w:cs="Arial"/>
                <w:sz w:val="20"/>
                <w:szCs w:val="20"/>
              </w:rPr>
              <w:t>2022</w:t>
            </w:r>
          </w:p>
        </w:tc>
      </w:tr>
      <w:tr w:rsidR="004A14C8" w:rsidRPr="00D67EF9" w14:paraId="17763575" w14:textId="77777777" w:rsidTr="0017220F">
        <w:tc>
          <w:tcPr>
            <w:tcW w:w="1234" w:type="dxa"/>
          </w:tcPr>
          <w:p w14:paraId="04B16710" w14:textId="77777777" w:rsidR="004A14C8" w:rsidRPr="00EC2550" w:rsidRDefault="007C49D0" w:rsidP="0017220F">
            <w:pPr>
              <w:spacing w:after="0" w:line="240" w:lineRule="auto"/>
              <w:jc w:val="right"/>
              <w:rPr>
                <w:rFonts w:ascii="Arial" w:hAnsi="Arial" w:cs="Arial"/>
                <w:sz w:val="20"/>
                <w:szCs w:val="20"/>
              </w:rPr>
            </w:pPr>
            <w:r w:rsidRPr="00EC2550">
              <w:rPr>
                <w:rFonts w:ascii="Arial" w:hAnsi="Arial" w:cs="Arial"/>
                <w:sz w:val="20"/>
                <w:szCs w:val="20"/>
              </w:rPr>
              <w:t>[mil. Kč]</w:t>
            </w:r>
          </w:p>
        </w:tc>
        <w:tc>
          <w:tcPr>
            <w:tcW w:w="1342" w:type="dxa"/>
            <w:vAlign w:val="bottom"/>
          </w:tcPr>
          <w:p w14:paraId="24CB94C6" w14:textId="77777777" w:rsidR="004A14C8" w:rsidRPr="00EC2550" w:rsidRDefault="004A14C8" w:rsidP="0017220F">
            <w:pPr>
              <w:spacing w:after="0" w:line="240" w:lineRule="auto"/>
              <w:jc w:val="right"/>
              <w:rPr>
                <w:rFonts w:ascii="Arial" w:hAnsi="Arial" w:cs="Arial"/>
                <w:sz w:val="20"/>
                <w:szCs w:val="20"/>
              </w:rPr>
            </w:pPr>
            <w:r w:rsidRPr="00EC2550">
              <w:rPr>
                <w:rFonts w:ascii="Arial" w:hAnsi="Arial" w:cs="Arial"/>
                <w:color w:val="000000"/>
                <w:sz w:val="20"/>
                <w:szCs w:val="20"/>
              </w:rPr>
              <w:t>884,9</w:t>
            </w:r>
          </w:p>
        </w:tc>
        <w:tc>
          <w:tcPr>
            <w:tcW w:w="1343" w:type="dxa"/>
            <w:vAlign w:val="bottom"/>
          </w:tcPr>
          <w:p w14:paraId="3117401B" w14:textId="77777777" w:rsidR="004A14C8" w:rsidRPr="00EC2550" w:rsidRDefault="004A14C8" w:rsidP="0017220F">
            <w:pPr>
              <w:spacing w:after="0" w:line="240" w:lineRule="auto"/>
              <w:jc w:val="right"/>
              <w:rPr>
                <w:rFonts w:ascii="Arial" w:hAnsi="Arial" w:cs="Arial"/>
                <w:sz w:val="20"/>
                <w:szCs w:val="20"/>
              </w:rPr>
            </w:pPr>
            <w:r w:rsidRPr="00EC2550">
              <w:rPr>
                <w:rFonts w:ascii="Arial" w:hAnsi="Arial" w:cs="Arial"/>
                <w:color w:val="000000"/>
                <w:sz w:val="20"/>
                <w:szCs w:val="20"/>
              </w:rPr>
              <w:t>1320,4</w:t>
            </w:r>
          </w:p>
        </w:tc>
        <w:tc>
          <w:tcPr>
            <w:tcW w:w="1343" w:type="dxa"/>
            <w:vAlign w:val="bottom"/>
          </w:tcPr>
          <w:p w14:paraId="64030CEB" w14:textId="77777777" w:rsidR="004A14C8" w:rsidRPr="00EC2550" w:rsidRDefault="004A14C8" w:rsidP="0017220F">
            <w:pPr>
              <w:spacing w:after="0" w:line="240" w:lineRule="auto"/>
              <w:jc w:val="right"/>
              <w:rPr>
                <w:rFonts w:ascii="Arial" w:hAnsi="Arial" w:cs="Arial"/>
                <w:sz w:val="20"/>
                <w:szCs w:val="20"/>
              </w:rPr>
            </w:pPr>
            <w:r w:rsidRPr="00EC2550">
              <w:rPr>
                <w:rFonts w:ascii="Arial" w:hAnsi="Arial" w:cs="Arial"/>
                <w:color w:val="000000"/>
                <w:sz w:val="20"/>
                <w:szCs w:val="20"/>
              </w:rPr>
              <w:t>816,3</w:t>
            </w:r>
          </w:p>
        </w:tc>
        <w:tc>
          <w:tcPr>
            <w:tcW w:w="1343" w:type="dxa"/>
            <w:vAlign w:val="bottom"/>
          </w:tcPr>
          <w:p w14:paraId="64138DA7" w14:textId="77777777" w:rsidR="004A14C8" w:rsidRPr="00EC2550" w:rsidRDefault="004A14C8" w:rsidP="0017220F">
            <w:pPr>
              <w:spacing w:after="0" w:line="240" w:lineRule="auto"/>
              <w:jc w:val="right"/>
              <w:rPr>
                <w:rFonts w:ascii="Arial" w:hAnsi="Arial" w:cs="Arial"/>
                <w:sz w:val="20"/>
                <w:szCs w:val="20"/>
              </w:rPr>
            </w:pPr>
            <w:r w:rsidRPr="00EC2550">
              <w:rPr>
                <w:rFonts w:ascii="Arial" w:hAnsi="Arial" w:cs="Arial"/>
                <w:color w:val="000000"/>
                <w:sz w:val="20"/>
                <w:szCs w:val="20"/>
              </w:rPr>
              <w:t>2523,2</w:t>
            </w:r>
          </w:p>
        </w:tc>
        <w:tc>
          <w:tcPr>
            <w:tcW w:w="1343" w:type="dxa"/>
            <w:vAlign w:val="bottom"/>
          </w:tcPr>
          <w:p w14:paraId="5D2E2A4A" w14:textId="77777777" w:rsidR="004A14C8" w:rsidRPr="00EC2550" w:rsidRDefault="004A14C8" w:rsidP="0017220F">
            <w:pPr>
              <w:spacing w:after="0" w:line="240" w:lineRule="auto"/>
              <w:jc w:val="right"/>
              <w:rPr>
                <w:rFonts w:ascii="Arial" w:hAnsi="Arial" w:cs="Arial"/>
                <w:sz w:val="20"/>
                <w:szCs w:val="20"/>
              </w:rPr>
            </w:pPr>
            <w:r w:rsidRPr="00EC2550">
              <w:rPr>
                <w:rFonts w:ascii="Arial" w:hAnsi="Arial" w:cs="Arial"/>
                <w:color w:val="000000"/>
                <w:sz w:val="20"/>
                <w:szCs w:val="20"/>
              </w:rPr>
              <w:t>303,8</w:t>
            </w:r>
          </w:p>
        </w:tc>
        <w:tc>
          <w:tcPr>
            <w:tcW w:w="1096" w:type="dxa"/>
            <w:vAlign w:val="bottom"/>
          </w:tcPr>
          <w:p w14:paraId="4F1944EE" w14:textId="77777777" w:rsidR="004A14C8" w:rsidRPr="00EC2550" w:rsidRDefault="004A14C8" w:rsidP="0017220F">
            <w:pPr>
              <w:spacing w:after="0" w:line="240" w:lineRule="auto"/>
              <w:jc w:val="right"/>
              <w:rPr>
                <w:rFonts w:ascii="Arial" w:hAnsi="Arial" w:cs="Arial"/>
                <w:sz w:val="20"/>
                <w:szCs w:val="20"/>
              </w:rPr>
            </w:pPr>
            <w:r w:rsidRPr="00EC2550">
              <w:rPr>
                <w:rFonts w:ascii="Arial" w:hAnsi="Arial" w:cs="Arial"/>
                <w:color w:val="000000"/>
                <w:sz w:val="20"/>
                <w:szCs w:val="20"/>
              </w:rPr>
              <w:t>88,4</w:t>
            </w:r>
          </w:p>
        </w:tc>
      </w:tr>
      <w:tr w:rsidR="004A14C8" w:rsidRPr="00D67EF9" w14:paraId="2D36E27D" w14:textId="77777777" w:rsidTr="0017220F">
        <w:tc>
          <w:tcPr>
            <w:tcW w:w="9044" w:type="dxa"/>
            <w:gridSpan w:val="7"/>
          </w:tcPr>
          <w:p w14:paraId="2CED788F" w14:textId="4F071630" w:rsidR="004A14C8" w:rsidRPr="00EC2550" w:rsidRDefault="004A14C8" w:rsidP="0017220F">
            <w:pPr>
              <w:spacing w:after="0" w:line="240" w:lineRule="auto"/>
              <w:rPr>
                <w:rFonts w:ascii="Arial" w:hAnsi="Arial" w:cs="Arial"/>
                <w:b/>
                <w:sz w:val="20"/>
                <w:szCs w:val="20"/>
              </w:rPr>
            </w:pPr>
            <w:r w:rsidRPr="00EC2550">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EC2550">
              <w:rPr>
                <w:rFonts w:ascii="Arial" w:hAnsi="Arial" w:cs="Arial"/>
                <w:b/>
                <w:sz w:val="20"/>
                <w:szCs w:val="20"/>
              </w:rPr>
              <w:t xml:space="preserve">celkem: </w:t>
            </w:r>
            <w:r w:rsidRPr="00EC2550">
              <w:rPr>
                <w:rFonts w:ascii="Arial" w:hAnsi="Arial" w:cs="Arial"/>
                <w:sz w:val="20"/>
                <w:szCs w:val="20"/>
              </w:rPr>
              <w:t>5,9 mld</w:t>
            </w:r>
            <w:r w:rsidR="007C49D0" w:rsidRPr="00EC2550">
              <w:rPr>
                <w:rFonts w:ascii="Arial" w:hAnsi="Arial" w:cs="Arial"/>
                <w:sz w:val="20"/>
                <w:szCs w:val="20"/>
              </w:rPr>
              <w:t>. Kč</w:t>
            </w:r>
          </w:p>
        </w:tc>
      </w:tr>
    </w:tbl>
    <w:p w14:paraId="2D9B9566" w14:textId="77777777" w:rsidR="00EF2146" w:rsidRDefault="00EF2146" w:rsidP="0017220F">
      <w:pPr>
        <w:spacing w:before="120" w:after="60" w:line="240" w:lineRule="auto"/>
        <w:jc w:val="both"/>
        <w:rPr>
          <w:rFonts w:ascii="Arial" w:hAnsi="Arial" w:cs="Arial"/>
          <w:b/>
          <w:bCs/>
          <w:i/>
          <w:iCs/>
        </w:rPr>
      </w:pPr>
      <w:r w:rsidRPr="00EC2550">
        <w:rPr>
          <w:rFonts w:ascii="Arial" w:hAnsi="Arial" w:cs="Arial"/>
          <w:b/>
        </w:rPr>
        <w:t>Hodnocení opatření</w:t>
      </w:r>
      <w:r w:rsidR="00B9556B" w:rsidRPr="00EC2550">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3C74A3" w:rsidRPr="00CC38D0">
        <w:rPr>
          <w:rFonts w:ascii="Arial" w:hAnsi="Arial" w:cs="Arial"/>
          <w:b/>
        </w:rPr>
        <w:t>s</w:t>
      </w:r>
      <w:r w:rsidR="00B9556B" w:rsidRPr="00CC38D0">
        <w:rPr>
          <w:rFonts w:ascii="Arial" w:hAnsi="Arial" w:cs="Arial"/>
          <w:b/>
        </w:rPr>
        <w:t>plněno částečně,</w:t>
      </w:r>
      <w:r w:rsidR="003C74A3" w:rsidRPr="00CC38D0">
        <w:rPr>
          <w:rFonts w:ascii="Arial" w:hAnsi="Arial" w:cs="Arial"/>
          <w:b/>
        </w:rPr>
        <w:t xml:space="preserve"> potřeba řešení přetrvává</w:t>
      </w:r>
      <w:r w:rsidR="00CC38D0">
        <w:rPr>
          <w:rFonts w:ascii="Arial" w:hAnsi="Arial" w:cs="Arial"/>
        </w:rPr>
        <w:t>.</w:t>
      </w:r>
    </w:p>
    <w:p w14:paraId="44BF488A" w14:textId="77777777" w:rsidR="00000374" w:rsidRPr="007D40A8" w:rsidRDefault="003C74A3" w:rsidP="0017220F">
      <w:pPr>
        <w:spacing w:after="0" w:line="240" w:lineRule="auto"/>
        <w:jc w:val="both"/>
        <w:rPr>
          <w:rFonts w:ascii="Arial" w:hAnsi="Arial" w:cs="Arial"/>
          <w:b/>
        </w:rPr>
      </w:pPr>
      <w:r w:rsidRPr="004569B0">
        <w:rPr>
          <w:rFonts w:ascii="Arial" w:hAnsi="Arial" w:cs="Arial"/>
        </w:rPr>
        <w:t xml:space="preserve">Jedná se o průběžné opatření, s jehož finanční podporou se na MŽP počítá i v následujících </w:t>
      </w:r>
      <w:r w:rsidRPr="007D40A8">
        <w:rPr>
          <w:rFonts w:ascii="Arial" w:hAnsi="Arial" w:cs="Arial"/>
        </w:rPr>
        <w:t>letech.</w:t>
      </w:r>
    </w:p>
    <w:p w14:paraId="794EB1D8" w14:textId="77777777" w:rsidR="00EF2146" w:rsidRPr="00EC2550" w:rsidRDefault="00EF2146" w:rsidP="0017220F">
      <w:pPr>
        <w:spacing w:before="120" w:after="60" w:line="240" w:lineRule="auto"/>
        <w:jc w:val="both"/>
        <w:rPr>
          <w:rFonts w:ascii="Arial" w:hAnsi="Arial" w:cs="Arial"/>
          <w:b/>
        </w:rPr>
      </w:pPr>
      <w:r w:rsidRPr="00EC2550">
        <w:rPr>
          <w:rFonts w:ascii="Arial" w:hAnsi="Arial" w:cs="Arial"/>
          <w:b/>
        </w:rPr>
        <w:t>Indikátor navržen</w:t>
      </w:r>
      <w:r w:rsidR="003C74A3" w:rsidRPr="00EC2550">
        <w:rPr>
          <w:rFonts w:ascii="Arial" w:hAnsi="Arial" w:cs="Arial"/>
          <w:b/>
        </w:rPr>
        <w:t>ý pro budoucí sledování pokroku</w:t>
      </w:r>
    </w:p>
    <w:p w14:paraId="5B0991E5" w14:textId="77777777" w:rsidR="00DA68AE" w:rsidRPr="007D40A8" w:rsidRDefault="003C74A3" w:rsidP="0017220F">
      <w:pPr>
        <w:tabs>
          <w:tab w:val="left" w:pos="142"/>
        </w:tabs>
        <w:spacing w:after="0" w:line="240" w:lineRule="auto"/>
        <w:jc w:val="both"/>
        <w:rPr>
          <w:rFonts w:ascii="Arial" w:hAnsi="Arial" w:cs="Arial"/>
        </w:rPr>
      </w:pPr>
      <w:r>
        <w:rPr>
          <w:rFonts w:ascii="Arial" w:hAnsi="Arial" w:cs="Arial"/>
        </w:rPr>
        <w:t>P</w:t>
      </w:r>
      <w:r w:rsidRPr="00317E75">
        <w:rPr>
          <w:rFonts w:ascii="Arial" w:hAnsi="Arial" w:cs="Arial"/>
        </w:rPr>
        <w:t>locha obnovených či vytvořenýc</w:t>
      </w:r>
      <w:r w:rsidR="00B9556B">
        <w:rPr>
          <w:rFonts w:ascii="Arial" w:hAnsi="Arial" w:cs="Arial"/>
        </w:rPr>
        <w:t xml:space="preserve">h vodních a mokřadních </w:t>
      </w:r>
      <w:r w:rsidR="00B9556B" w:rsidRPr="007D40A8">
        <w:rPr>
          <w:rFonts w:ascii="Arial" w:hAnsi="Arial" w:cs="Arial"/>
        </w:rPr>
        <w:t>biotopů [</w:t>
      </w:r>
      <w:r w:rsidRPr="007D40A8">
        <w:rPr>
          <w:rFonts w:ascii="Arial" w:hAnsi="Arial" w:cs="Arial"/>
        </w:rPr>
        <w:t>ha</w:t>
      </w:r>
      <w:r w:rsidR="00B9556B" w:rsidRPr="007D40A8">
        <w:rPr>
          <w:rFonts w:ascii="Arial" w:hAnsi="Arial" w:cs="Arial"/>
        </w:rPr>
        <w:t>]</w:t>
      </w:r>
      <w:r w:rsidRPr="007D40A8">
        <w:rPr>
          <w:rFonts w:ascii="Arial" w:hAnsi="Arial" w:cs="Arial"/>
        </w:rPr>
        <w:t>.</w:t>
      </w:r>
    </w:p>
    <w:p w14:paraId="192EE3B9" w14:textId="77777777" w:rsidR="001E7182" w:rsidRPr="001E7182" w:rsidRDefault="00DA68AE" w:rsidP="00494E3B">
      <w:pPr>
        <w:pStyle w:val="Nadpis3"/>
        <w:keepNext w:val="0"/>
        <w:widowControl w:val="0"/>
        <w:tabs>
          <w:tab w:val="left" w:pos="720"/>
        </w:tabs>
        <w:spacing w:after="0"/>
        <w:rPr>
          <w:rFonts w:ascii="Arial" w:hAnsi="Arial"/>
          <w:sz w:val="24"/>
          <w:szCs w:val="24"/>
        </w:rPr>
      </w:pPr>
      <w:r w:rsidRPr="0092230D">
        <w:rPr>
          <w:color w:val="4F6228"/>
        </w:rPr>
        <w:br w:type="page"/>
      </w:r>
      <w:bookmarkStart w:id="43" w:name="_Toc27662636"/>
      <w:r w:rsidR="005E3327">
        <w:rPr>
          <w:rFonts w:ascii="Arial" w:hAnsi="Arial"/>
          <w:sz w:val="24"/>
          <w:szCs w:val="24"/>
        </w:rPr>
        <w:t>4</w:t>
      </w:r>
      <w:r w:rsidR="00F84696" w:rsidRPr="001E7182">
        <w:rPr>
          <w:rFonts w:ascii="Arial" w:hAnsi="Arial"/>
          <w:sz w:val="24"/>
          <w:szCs w:val="24"/>
        </w:rPr>
        <w:t>.4.4</w:t>
      </w:r>
      <w:r w:rsidR="00F84696" w:rsidRPr="001E7182">
        <w:rPr>
          <w:rFonts w:ascii="Arial" w:hAnsi="Arial"/>
          <w:sz w:val="24"/>
          <w:szCs w:val="24"/>
        </w:rPr>
        <w:tab/>
      </w:r>
      <w:r w:rsidR="00A25DD7" w:rsidRPr="001E7182">
        <w:rPr>
          <w:rFonts w:ascii="Arial" w:hAnsi="Arial"/>
          <w:sz w:val="24"/>
          <w:szCs w:val="24"/>
        </w:rPr>
        <w:t>O</w:t>
      </w:r>
      <w:r w:rsidR="001E7182" w:rsidRPr="001E7182">
        <w:rPr>
          <w:rFonts w:ascii="Arial" w:hAnsi="Arial"/>
          <w:sz w:val="24"/>
          <w:szCs w:val="24"/>
        </w:rPr>
        <w:t>PATŘENÍ NA LESNÍ PŮDĚ</w:t>
      </w:r>
    </w:p>
    <w:bookmarkEnd w:id="43"/>
    <w:p w14:paraId="36E2E867" w14:textId="77777777" w:rsidR="001E7182" w:rsidRPr="001E7182" w:rsidRDefault="00A25DD7" w:rsidP="00494E3B">
      <w:pPr>
        <w:spacing w:before="60" w:after="60" w:line="240" w:lineRule="auto"/>
        <w:jc w:val="both"/>
        <w:rPr>
          <w:rFonts w:ascii="Arial" w:hAnsi="Arial" w:cs="Arial"/>
          <w:b/>
        </w:rPr>
      </w:pPr>
      <w:r w:rsidRPr="001E7182">
        <w:rPr>
          <w:rFonts w:ascii="Arial" w:hAnsi="Arial" w:cs="Arial"/>
          <w:i/>
        </w:rPr>
        <w:t>Cílem</w:t>
      </w:r>
      <w:r w:rsidR="005A0F8F" w:rsidRPr="001E7182">
        <w:rPr>
          <w:rFonts w:ascii="Arial" w:hAnsi="Arial" w:cs="Arial"/>
          <w:i/>
        </w:rPr>
        <w:t xml:space="preserve"> opatření</w:t>
      </w:r>
      <w:r w:rsidRPr="001E7182">
        <w:rPr>
          <w:rFonts w:ascii="Arial" w:hAnsi="Arial" w:cs="Arial"/>
          <w:i/>
        </w:rPr>
        <w:t xml:space="preserve"> je </w:t>
      </w:r>
      <w:r w:rsidR="005A0F8F" w:rsidRPr="001E7182">
        <w:rPr>
          <w:rFonts w:ascii="Arial" w:hAnsi="Arial" w:cs="Arial"/>
          <w:i/>
        </w:rPr>
        <w:t>zachování vyrovnané vodní bilance v krajině a udržení stabilníc</w:t>
      </w:r>
      <w:r w:rsidR="00072B40" w:rsidRPr="001E7182">
        <w:rPr>
          <w:rFonts w:ascii="Arial" w:hAnsi="Arial" w:cs="Arial"/>
          <w:i/>
        </w:rPr>
        <w:t>h</w:t>
      </w:r>
      <w:r w:rsidR="00FD0BB5">
        <w:rPr>
          <w:rFonts w:ascii="Arial" w:hAnsi="Arial" w:cs="Arial"/>
          <w:i/>
        </w:rPr>
        <w:t xml:space="preserve"> </w:t>
      </w:r>
      <w:r w:rsidR="00072B40" w:rsidRPr="001E7182">
        <w:rPr>
          <w:rFonts w:ascii="Arial" w:hAnsi="Arial" w:cs="Arial"/>
          <w:i/>
        </w:rPr>
        <w:t>a odolných lesních ekosystémů</w:t>
      </w:r>
      <w:r w:rsidRPr="001E7182">
        <w:rPr>
          <w:rFonts w:ascii="Arial" w:hAnsi="Arial" w:cs="Arial"/>
          <w:i/>
        </w:rPr>
        <w:t>.</w:t>
      </w:r>
    </w:p>
    <w:p w14:paraId="39FA9A19" w14:textId="77777777" w:rsidR="000250DE" w:rsidRPr="00023D02" w:rsidRDefault="001E7182" w:rsidP="00023D02">
      <w:pPr>
        <w:tabs>
          <w:tab w:val="left" w:pos="709"/>
        </w:tabs>
        <w:spacing w:after="0" w:line="240" w:lineRule="auto"/>
        <w:jc w:val="both"/>
        <w:rPr>
          <w:rFonts w:ascii="Arial" w:hAnsi="Arial" w:cs="Arial"/>
          <w:i/>
          <w:sz w:val="20"/>
          <w:szCs w:val="20"/>
        </w:rPr>
      </w:pPr>
      <w:r w:rsidRPr="00023D02">
        <w:rPr>
          <w:rFonts w:ascii="Arial" w:hAnsi="Arial" w:cs="Arial"/>
          <w:i/>
          <w:sz w:val="20"/>
          <w:szCs w:val="20"/>
        </w:rPr>
        <w:t>Gestor:</w:t>
      </w:r>
      <w:r w:rsidRPr="00023D02">
        <w:rPr>
          <w:rFonts w:ascii="Arial" w:hAnsi="Arial" w:cs="Arial"/>
          <w:i/>
          <w:sz w:val="20"/>
          <w:szCs w:val="20"/>
        </w:rPr>
        <w:tab/>
      </w:r>
      <w:r w:rsidR="00E85229" w:rsidRPr="00023D02">
        <w:rPr>
          <w:rFonts w:ascii="Arial" w:hAnsi="Arial" w:cs="Arial"/>
          <w:i/>
          <w:sz w:val="20"/>
          <w:szCs w:val="20"/>
        </w:rPr>
        <w:t xml:space="preserve">Ing. Petr Uzel (Sekce lesního hospodářství, </w:t>
      </w:r>
      <w:proofErr w:type="spellStart"/>
      <w:r w:rsidR="00E85229" w:rsidRPr="00023D02">
        <w:rPr>
          <w:rFonts w:ascii="Arial" w:hAnsi="Arial" w:cs="Arial"/>
          <w:i/>
          <w:sz w:val="20"/>
          <w:szCs w:val="20"/>
        </w:rPr>
        <w:t>MZe</w:t>
      </w:r>
      <w:proofErr w:type="spellEnd"/>
      <w:r w:rsidR="00E85229" w:rsidRPr="00023D02">
        <w:rPr>
          <w:rFonts w:ascii="Arial" w:hAnsi="Arial" w:cs="Arial"/>
          <w:i/>
          <w:sz w:val="20"/>
          <w:szCs w:val="20"/>
        </w:rPr>
        <w:t>)</w:t>
      </w:r>
    </w:p>
    <w:p w14:paraId="5DF69363" w14:textId="77777777" w:rsidR="00A124D5" w:rsidRPr="001E7182" w:rsidRDefault="0008538A" w:rsidP="001E7182">
      <w:pPr>
        <w:spacing w:after="0" w:line="240" w:lineRule="auto"/>
        <w:jc w:val="both"/>
        <w:rPr>
          <w:rFonts w:ascii="Arial" w:hAnsi="Arial" w:cs="Arial"/>
          <w:b/>
        </w:rPr>
      </w:pPr>
      <w:r w:rsidRPr="001E7182">
        <w:rPr>
          <w:rFonts w:ascii="Arial" w:hAnsi="Arial" w:cs="Arial"/>
          <w:b/>
          <w:noProof/>
          <w:lang w:eastAsia="cs-CZ"/>
        </w:rPr>
        <mc:AlternateContent>
          <mc:Choice Requires="wps">
            <w:drawing>
              <wp:anchor distT="0" distB="0" distL="114300" distR="114300" simplePos="0" relativeHeight="251654144" behindDoc="0" locked="0" layoutInCell="1" allowOverlap="1" wp14:anchorId="19C3719E" wp14:editId="79EA7BBC">
                <wp:simplePos x="0" y="0"/>
                <wp:positionH relativeFrom="column">
                  <wp:posOffset>0</wp:posOffset>
                </wp:positionH>
                <wp:positionV relativeFrom="paragraph">
                  <wp:posOffset>43815</wp:posOffset>
                </wp:positionV>
                <wp:extent cx="5715000" cy="0"/>
                <wp:effectExtent l="5080" t="6350" r="13970" b="12700"/>
                <wp:wrapNone/>
                <wp:docPr id="2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4C517" id="Line 7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578122CB" w14:textId="77777777" w:rsidR="001E7182" w:rsidRPr="00023D02" w:rsidRDefault="001E7182" w:rsidP="0017220F">
      <w:pPr>
        <w:spacing w:after="60" w:line="240" w:lineRule="auto"/>
        <w:jc w:val="both"/>
        <w:rPr>
          <w:rFonts w:ascii="Arial" w:hAnsi="Arial" w:cs="Arial"/>
          <w:smallCaps/>
        </w:rPr>
      </w:pPr>
      <w:r w:rsidRPr="00023D02">
        <w:rPr>
          <w:rFonts w:ascii="Arial" w:hAnsi="Arial" w:cs="Arial"/>
          <w:b/>
        </w:rPr>
        <w:t>Obecný popis plnění opatření</w:t>
      </w:r>
    </w:p>
    <w:p w14:paraId="102099D2" w14:textId="77777777" w:rsidR="001E7182" w:rsidRPr="005976B9" w:rsidRDefault="001E7182" w:rsidP="0017220F">
      <w:pPr>
        <w:spacing w:after="60" w:line="240" w:lineRule="auto"/>
        <w:jc w:val="both"/>
        <w:rPr>
          <w:rFonts w:ascii="Arial" w:hAnsi="Arial" w:cs="Arial"/>
        </w:rPr>
      </w:pPr>
      <w:r w:rsidRPr="005976B9">
        <w:rPr>
          <w:rFonts w:ascii="Arial" w:hAnsi="Arial" w:cs="Arial"/>
        </w:rPr>
        <w:t>Opatření obsahuje 3 samostatné aktivity:</w:t>
      </w:r>
    </w:p>
    <w:p w14:paraId="4DB9B91F" w14:textId="77777777" w:rsidR="001E7182" w:rsidRPr="005976B9" w:rsidRDefault="001E7182" w:rsidP="0017220F">
      <w:pPr>
        <w:numPr>
          <w:ilvl w:val="0"/>
          <w:numId w:val="5"/>
        </w:numPr>
        <w:tabs>
          <w:tab w:val="clear" w:pos="360"/>
        </w:tabs>
        <w:spacing w:after="60" w:line="240" w:lineRule="auto"/>
        <w:ind w:left="568" w:hanging="284"/>
        <w:jc w:val="both"/>
        <w:rPr>
          <w:rFonts w:ascii="Arial" w:hAnsi="Arial" w:cs="Arial"/>
        </w:rPr>
      </w:pPr>
      <w:r w:rsidRPr="005976B9">
        <w:rPr>
          <w:rFonts w:ascii="Arial" w:hAnsi="Arial" w:cs="Arial"/>
        </w:rPr>
        <w:t>opatření v rámci § 24 zákona č. 289/1995 Sb., o le</w:t>
      </w:r>
      <w:r w:rsidR="00620E1F">
        <w:rPr>
          <w:rFonts w:ascii="Arial" w:hAnsi="Arial" w:cs="Arial"/>
        </w:rPr>
        <w:t xml:space="preserve">sích a o změně některých zákonů </w:t>
      </w:r>
      <w:r w:rsidRPr="005976B9">
        <w:rPr>
          <w:rFonts w:ascii="Arial" w:hAnsi="Arial" w:cs="Arial"/>
        </w:rPr>
        <w:t>(lesní zákon), ve znění pozdějších předpisů</w:t>
      </w:r>
      <w:r w:rsidR="00620E1F">
        <w:rPr>
          <w:rFonts w:ascii="Arial" w:hAnsi="Arial" w:cs="Arial"/>
        </w:rPr>
        <w:t xml:space="preserve"> – podpora výsadby melioračních </w:t>
      </w:r>
      <w:r w:rsidRPr="005976B9">
        <w:rPr>
          <w:rFonts w:ascii="Arial" w:hAnsi="Arial" w:cs="Arial"/>
        </w:rPr>
        <w:t>a zpevňujících dřevin,</w:t>
      </w:r>
    </w:p>
    <w:p w14:paraId="68FFBE10" w14:textId="77777777" w:rsidR="001E7182" w:rsidRDefault="001E7182" w:rsidP="0017220F">
      <w:pPr>
        <w:numPr>
          <w:ilvl w:val="0"/>
          <w:numId w:val="5"/>
        </w:numPr>
        <w:tabs>
          <w:tab w:val="clear" w:pos="360"/>
        </w:tabs>
        <w:spacing w:after="60" w:line="240" w:lineRule="auto"/>
        <w:ind w:left="568" w:hanging="284"/>
        <w:jc w:val="both"/>
        <w:rPr>
          <w:rFonts w:ascii="Arial" w:hAnsi="Arial" w:cs="Arial"/>
        </w:rPr>
      </w:pPr>
      <w:r w:rsidRPr="005976B9">
        <w:rPr>
          <w:rFonts w:ascii="Arial" w:hAnsi="Arial" w:cs="Arial"/>
        </w:rPr>
        <w:t>opatření v rámci nařízení vlády č. 30/2014 Sb., o stanovení závazných pravidel poskytování finančních příspěvků na hospodaření v lesích a na vybrané myslivecké činnosti, ve znění pozdějších předpisů – finanční příspěvky na obnovu, zajištění a výchovu porostů do 40 let věku – meliorační a zpevňující dřeviny,</w:t>
      </w:r>
    </w:p>
    <w:p w14:paraId="362B69EB" w14:textId="77777777" w:rsidR="001E7182" w:rsidRPr="00620E1F" w:rsidRDefault="001E7182" w:rsidP="0017220F">
      <w:pPr>
        <w:numPr>
          <w:ilvl w:val="0"/>
          <w:numId w:val="5"/>
        </w:numPr>
        <w:tabs>
          <w:tab w:val="clear" w:pos="360"/>
        </w:tabs>
        <w:spacing w:after="0" w:line="240" w:lineRule="auto"/>
        <w:ind w:left="568" w:hanging="284"/>
        <w:jc w:val="both"/>
        <w:rPr>
          <w:rFonts w:ascii="Arial" w:hAnsi="Arial" w:cs="Arial"/>
        </w:rPr>
      </w:pPr>
      <w:r w:rsidRPr="00620E1F">
        <w:rPr>
          <w:rFonts w:ascii="Arial" w:hAnsi="Arial" w:cs="Arial"/>
          <w:bCs/>
        </w:rPr>
        <w:t>operace PRV 8.1.1 Zalesňování zemědělské půdy – zalesnění ploch vhodných</w:t>
      </w:r>
      <w:r w:rsidR="00FD0BB5">
        <w:rPr>
          <w:rFonts w:ascii="Arial" w:hAnsi="Arial" w:cs="Arial"/>
          <w:bCs/>
        </w:rPr>
        <w:t xml:space="preserve"> </w:t>
      </w:r>
      <w:r w:rsidRPr="00620E1F">
        <w:rPr>
          <w:rFonts w:ascii="Arial" w:hAnsi="Arial" w:cs="Arial"/>
          <w:bCs/>
        </w:rPr>
        <w:t>pro zalesnění (nevhodných k zemědělské produkci).</w:t>
      </w:r>
    </w:p>
    <w:p w14:paraId="3A8B2ABF" w14:textId="77777777" w:rsidR="001E7182" w:rsidRPr="00023D02" w:rsidRDefault="001E7182" w:rsidP="0017220F">
      <w:pPr>
        <w:spacing w:before="120" w:after="60" w:line="240" w:lineRule="auto"/>
        <w:jc w:val="both"/>
        <w:rPr>
          <w:rFonts w:ascii="Arial" w:hAnsi="Arial" w:cs="Arial"/>
          <w:b/>
        </w:rPr>
      </w:pPr>
      <w:r w:rsidRPr="00023D02">
        <w:rPr>
          <w:rFonts w:ascii="Arial" w:hAnsi="Arial" w:cs="Arial"/>
          <w:b/>
        </w:rPr>
        <w:t>Dosažené výsledky</w:t>
      </w:r>
    </w:p>
    <w:p w14:paraId="07F3BB14" w14:textId="77777777" w:rsidR="00620E1F" w:rsidRPr="005976B9" w:rsidRDefault="00620E1F" w:rsidP="0017220F">
      <w:pPr>
        <w:spacing w:after="60" w:line="240" w:lineRule="auto"/>
        <w:jc w:val="both"/>
        <w:rPr>
          <w:rFonts w:ascii="Arial" w:hAnsi="Arial" w:cs="Arial"/>
          <w:color w:val="808080"/>
        </w:rPr>
      </w:pPr>
      <w:r w:rsidRPr="00221517">
        <w:rPr>
          <w:rFonts w:ascii="Arial" w:hAnsi="Arial" w:cs="Arial"/>
          <w:u w:val="single"/>
        </w:rPr>
        <w:t>U opatření v rámci § 24 lesního zákona</w:t>
      </w:r>
      <w:r w:rsidRPr="005976B9">
        <w:rPr>
          <w:rFonts w:ascii="Arial" w:hAnsi="Arial" w:cs="Arial"/>
        </w:rPr>
        <w:t xml:space="preserve"> dochází vlivem navyšování sazeb u opatření nařízení vlády č. 30/2014 Sb., a otevřením možnosti čerpání finančních příspěvků i pro státní podniky k částečnému odlivu některých žadatelů od opatření v rámci § 24 lesního zákona do opatření v rámci nařízení vlády č. 30/2014 Sb.</w:t>
      </w:r>
    </w:p>
    <w:p w14:paraId="2C5CB201" w14:textId="086DF0CB" w:rsidR="00620E1F" w:rsidRPr="00620E1F" w:rsidRDefault="00620E1F" w:rsidP="0017220F">
      <w:pPr>
        <w:spacing w:after="60" w:line="240" w:lineRule="auto"/>
        <w:jc w:val="both"/>
        <w:rPr>
          <w:rFonts w:ascii="Arial" w:hAnsi="Arial" w:cs="Arial"/>
        </w:rPr>
      </w:pPr>
      <w:r w:rsidRPr="00221517">
        <w:rPr>
          <w:rFonts w:ascii="Arial" w:hAnsi="Arial" w:cs="Arial"/>
          <w:u w:val="single"/>
        </w:rPr>
        <w:t>U opatření v rámci nařízení vlády č. 30/2014 Sb.</w:t>
      </w:r>
      <w:r w:rsidRPr="005976B9">
        <w:rPr>
          <w:rFonts w:ascii="Arial" w:hAnsi="Arial" w:cs="Arial"/>
        </w:rPr>
        <w:t>, došlo několika novelizacemi proběhlých v letech (2018</w:t>
      </w:r>
      <w:r w:rsidR="00330DDF">
        <w:rPr>
          <w:rFonts w:ascii="Arial" w:hAnsi="Arial" w:cs="Arial"/>
        </w:rPr>
        <w:t xml:space="preserve">, 2020, </w:t>
      </w:r>
      <w:r w:rsidRPr="005976B9">
        <w:rPr>
          <w:rFonts w:ascii="Arial" w:hAnsi="Arial" w:cs="Arial"/>
        </w:rPr>
        <w:t>2022) k výraznému nárůstu sazeb ve prospěch melioračních</w:t>
      </w:r>
      <w:r w:rsidR="00FD0BB5">
        <w:rPr>
          <w:rFonts w:ascii="Arial" w:hAnsi="Arial" w:cs="Arial"/>
        </w:rPr>
        <w:t xml:space="preserve"> </w:t>
      </w:r>
      <w:r w:rsidRPr="005976B9">
        <w:rPr>
          <w:rFonts w:ascii="Arial" w:hAnsi="Arial" w:cs="Arial"/>
        </w:rPr>
        <w:t>a zpevňujících dřevin. Tyto změny průběžně vedou k postupnému nárůstu využívání podpory i k nárůstu objemu vyplacených peněz. Řádově u tohoto opatření objemy vyplacených peněz v posledních letech</w:t>
      </w:r>
      <w:r w:rsidR="00C74EC1">
        <w:rPr>
          <w:rFonts w:ascii="Arial" w:hAnsi="Arial" w:cs="Arial"/>
        </w:rPr>
        <w:t xml:space="preserve"> dosahují</w:t>
      </w:r>
      <w:r w:rsidRPr="005976B9">
        <w:rPr>
          <w:rFonts w:ascii="Arial" w:hAnsi="Arial" w:cs="Arial"/>
        </w:rPr>
        <w:t xml:space="preserve"> </w:t>
      </w:r>
      <w:r w:rsidR="00C74EC1">
        <w:rPr>
          <w:rFonts w:ascii="Arial" w:hAnsi="Arial" w:cs="Arial"/>
        </w:rPr>
        <w:t xml:space="preserve">1 </w:t>
      </w:r>
      <w:r w:rsidRPr="005976B9">
        <w:rPr>
          <w:rFonts w:ascii="Arial" w:hAnsi="Arial" w:cs="Arial"/>
        </w:rPr>
        <w:t>miliardy Kč.</w:t>
      </w:r>
    </w:p>
    <w:p w14:paraId="7B258BA1" w14:textId="77777777" w:rsidR="00620E1F" w:rsidRDefault="00620E1F" w:rsidP="0017220F">
      <w:pPr>
        <w:spacing w:after="120" w:line="240" w:lineRule="auto"/>
        <w:jc w:val="both"/>
        <w:rPr>
          <w:rFonts w:ascii="Arial" w:hAnsi="Arial" w:cs="Arial"/>
        </w:rPr>
      </w:pPr>
      <w:r w:rsidRPr="00221517">
        <w:rPr>
          <w:rFonts w:ascii="Arial" w:hAnsi="Arial" w:cs="Arial"/>
          <w:u w:val="single"/>
        </w:rPr>
        <w:t>Opatřeními dle § 24 lesního zákona a nařízením vlády č. 30/2014 Sb., podporujícími obnovu lesa melioračními a zpevňujícími dřevinami (MZD)</w:t>
      </w:r>
      <w:r w:rsidRPr="005976B9">
        <w:rPr>
          <w:rFonts w:ascii="Arial" w:hAnsi="Arial" w:cs="Arial"/>
        </w:rPr>
        <w:t xml:space="preserve"> byly dohromady za jednotlivé roky realizovány následující výměry: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322"/>
        <w:gridCol w:w="1323"/>
        <w:gridCol w:w="1323"/>
        <w:gridCol w:w="1323"/>
        <w:gridCol w:w="1327"/>
        <w:gridCol w:w="1219"/>
      </w:tblGrid>
      <w:tr w:rsidR="00221517" w:rsidRPr="00936149" w14:paraId="4285F1EC" w14:textId="77777777" w:rsidTr="007D40A8">
        <w:tc>
          <w:tcPr>
            <w:tcW w:w="1228" w:type="dxa"/>
          </w:tcPr>
          <w:p w14:paraId="6A6A9353" w14:textId="77777777" w:rsidR="00221517" w:rsidRPr="00936149" w:rsidRDefault="00023D02" w:rsidP="0017220F">
            <w:pPr>
              <w:spacing w:after="0" w:line="240" w:lineRule="auto"/>
              <w:jc w:val="right"/>
              <w:rPr>
                <w:rFonts w:ascii="Arial" w:hAnsi="Arial" w:cs="Arial"/>
                <w:sz w:val="20"/>
                <w:szCs w:val="20"/>
              </w:rPr>
            </w:pPr>
            <w:r w:rsidRPr="00936149">
              <w:rPr>
                <w:rFonts w:ascii="Arial" w:hAnsi="Arial" w:cs="Arial"/>
                <w:sz w:val="20"/>
                <w:szCs w:val="20"/>
              </w:rPr>
              <w:t xml:space="preserve">v </w:t>
            </w:r>
            <w:r w:rsidR="00221517" w:rsidRPr="00936149">
              <w:rPr>
                <w:rFonts w:ascii="Arial" w:hAnsi="Arial" w:cs="Arial"/>
                <w:sz w:val="20"/>
                <w:szCs w:val="20"/>
              </w:rPr>
              <w:t>roce</w:t>
            </w:r>
          </w:p>
        </w:tc>
        <w:tc>
          <w:tcPr>
            <w:tcW w:w="1322" w:type="dxa"/>
          </w:tcPr>
          <w:p w14:paraId="15A2D077"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2017</w:t>
            </w:r>
          </w:p>
        </w:tc>
        <w:tc>
          <w:tcPr>
            <w:tcW w:w="1323" w:type="dxa"/>
          </w:tcPr>
          <w:p w14:paraId="22241BA1"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2018</w:t>
            </w:r>
          </w:p>
        </w:tc>
        <w:tc>
          <w:tcPr>
            <w:tcW w:w="1323" w:type="dxa"/>
          </w:tcPr>
          <w:p w14:paraId="5E44C461"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2019</w:t>
            </w:r>
          </w:p>
        </w:tc>
        <w:tc>
          <w:tcPr>
            <w:tcW w:w="1323" w:type="dxa"/>
          </w:tcPr>
          <w:p w14:paraId="0F2EB5BA"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2020</w:t>
            </w:r>
          </w:p>
        </w:tc>
        <w:tc>
          <w:tcPr>
            <w:tcW w:w="1327" w:type="dxa"/>
          </w:tcPr>
          <w:p w14:paraId="0DFE570C"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2021</w:t>
            </w:r>
          </w:p>
        </w:tc>
        <w:tc>
          <w:tcPr>
            <w:tcW w:w="1219" w:type="dxa"/>
          </w:tcPr>
          <w:p w14:paraId="715E1CDB"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2022</w:t>
            </w:r>
          </w:p>
        </w:tc>
      </w:tr>
      <w:tr w:rsidR="00221517" w:rsidRPr="00936149" w14:paraId="2861B95D" w14:textId="77777777" w:rsidTr="007D40A8">
        <w:tc>
          <w:tcPr>
            <w:tcW w:w="1228" w:type="dxa"/>
          </w:tcPr>
          <w:p w14:paraId="279EC806"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úhrnem [ha] MZD</w:t>
            </w:r>
          </w:p>
        </w:tc>
        <w:tc>
          <w:tcPr>
            <w:tcW w:w="1322" w:type="dxa"/>
          </w:tcPr>
          <w:p w14:paraId="116C4721"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4 831</w:t>
            </w:r>
          </w:p>
        </w:tc>
        <w:tc>
          <w:tcPr>
            <w:tcW w:w="1323" w:type="dxa"/>
          </w:tcPr>
          <w:p w14:paraId="01F17244"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4 590</w:t>
            </w:r>
          </w:p>
        </w:tc>
        <w:tc>
          <w:tcPr>
            <w:tcW w:w="1323" w:type="dxa"/>
          </w:tcPr>
          <w:p w14:paraId="26B953CD"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6 449</w:t>
            </w:r>
          </w:p>
        </w:tc>
        <w:tc>
          <w:tcPr>
            <w:tcW w:w="1323" w:type="dxa"/>
          </w:tcPr>
          <w:p w14:paraId="2ED0A2B0"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9 216</w:t>
            </w:r>
          </w:p>
        </w:tc>
        <w:tc>
          <w:tcPr>
            <w:tcW w:w="1327" w:type="dxa"/>
          </w:tcPr>
          <w:p w14:paraId="14FE01CC" w14:textId="77777777" w:rsidR="00221517" w:rsidRPr="00936149" w:rsidRDefault="00221517" w:rsidP="0017220F">
            <w:pPr>
              <w:spacing w:after="0" w:line="240" w:lineRule="auto"/>
              <w:jc w:val="right"/>
              <w:rPr>
                <w:rFonts w:ascii="Arial" w:hAnsi="Arial" w:cs="Arial"/>
                <w:sz w:val="20"/>
                <w:szCs w:val="20"/>
              </w:rPr>
            </w:pPr>
            <w:r w:rsidRPr="00936149">
              <w:rPr>
                <w:rFonts w:ascii="Arial" w:hAnsi="Arial" w:cs="Arial"/>
                <w:sz w:val="20"/>
                <w:szCs w:val="20"/>
              </w:rPr>
              <w:t>11 070</w:t>
            </w:r>
          </w:p>
        </w:tc>
        <w:tc>
          <w:tcPr>
            <w:tcW w:w="1219" w:type="dxa"/>
          </w:tcPr>
          <w:p w14:paraId="6F97AA00" w14:textId="3DE533EE" w:rsidR="00221517" w:rsidRPr="00936149" w:rsidRDefault="00C74EC1" w:rsidP="0017220F">
            <w:pPr>
              <w:spacing w:after="0" w:line="240" w:lineRule="auto"/>
              <w:jc w:val="right"/>
              <w:rPr>
                <w:rFonts w:ascii="Arial" w:hAnsi="Arial" w:cs="Arial"/>
                <w:sz w:val="20"/>
                <w:szCs w:val="20"/>
              </w:rPr>
            </w:pPr>
            <w:r>
              <w:rPr>
                <w:rFonts w:ascii="Arial" w:hAnsi="Arial" w:cs="Arial"/>
                <w:sz w:val="20"/>
                <w:szCs w:val="20"/>
              </w:rPr>
              <w:t>16</w:t>
            </w:r>
            <w:r w:rsidR="00E11FF0">
              <w:rPr>
                <w:rFonts w:ascii="Arial" w:hAnsi="Arial" w:cs="Arial"/>
                <w:sz w:val="20"/>
                <w:szCs w:val="20"/>
              </w:rPr>
              <w:t> </w:t>
            </w:r>
            <w:r>
              <w:rPr>
                <w:rFonts w:ascii="Arial" w:hAnsi="Arial" w:cs="Arial"/>
                <w:sz w:val="20"/>
                <w:szCs w:val="20"/>
              </w:rPr>
              <w:t>564</w:t>
            </w:r>
            <w:r w:rsidR="00E11FF0">
              <w:rPr>
                <w:rFonts w:ascii="Arial" w:hAnsi="Arial" w:cs="Arial"/>
                <w:sz w:val="20"/>
                <w:szCs w:val="20"/>
              </w:rPr>
              <w:t>*</w:t>
            </w:r>
          </w:p>
        </w:tc>
      </w:tr>
    </w:tbl>
    <w:p w14:paraId="4810E5E6" w14:textId="57EB5AE9" w:rsidR="006D35D9" w:rsidRPr="009B5322" w:rsidRDefault="006D35D9" w:rsidP="0017220F">
      <w:pPr>
        <w:spacing w:before="60" w:after="0" w:line="240" w:lineRule="auto"/>
        <w:jc w:val="both"/>
        <w:rPr>
          <w:rFonts w:ascii="Arial" w:hAnsi="Arial" w:cs="Arial"/>
          <w:sz w:val="18"/>
          <w:szCs w:val="18"/>
          <w:u w:val="single"/>
        </w:rPr>
      </w:pPr>
      <w:r w:rsidRPr="009B5322">
        <w:rPr>
          <w:rFonts w:ascii="Arial" w:hAnsi="Arial" w:cs="Arial"/>
          <w:sz w:val="18"/>
          <w:szCs w:val="18"/>
        </w:rPr>
        <w:t>*</w:t>
      </w:r>
      <w:r w:rsidR="007D40A8" w:rsidRPr="009B5322">
        <w:rPr>
          <w:rFonts w:ascii="Arial" w:hAnsi="Arial" w:cs="Arial"/>
          <w:sz w:val="18"/>
          <w:szCs w:val="18"/>
        </w:rPr>
        <w:t xml:space="preserve"> </w:t>
      </w:r>
      <w:r w:rsidR="009B5322" w:rsidRPr="009B5322">
        <w:rPr>
          <w:rFonts w:ascii="Arial" w:hAnsi="Arial" w:cs="Arial"/>
          <w:sz w:val="18"/>
          <w:szCs w:val="18"/>
        </w:rPr>
        <w:t>údaje jsou k 10. 12. 2022</w:t>
      </w:r>
    </w:p>
    <w:p w14:paraId="4B507C79" w14:textId="77777777" w:rsidR="001E7182" w:rsidRPr="00620E1F" w:rsidRDefault="00620E1F" w:rsidP="0017220F">
      <w:pPr>
        <w:spacing w:before="60" w:after="0" w:line="240" w:lineRule="auto"/>
        <w:jc w:val="both"/>
        <w:rPr>
          <w:rFonts w:ascii="Arial" w:hAnsi="Arial" w:cs="Arial"/>
        </w:rPr>
      </w:pPr>
      <w:r w:rsidRPr="00221517">
        <w:rPr>
          <w:rFonts w:ascii="Arial" w:hAnsi="Arial" w:cs="Arial"/>
          <w:u w:val="single"/>
        </w:rPr>
        <w:t>V rámci operace PRV 8.1.1</w:t>
      </w:r>
      <w:r w:rsidR="00330DDF">
        <w:rPr>
          <w:rFonts w:ascii="Arial" w:hAnsi="Arial" w:cs="Arial"/>
          <w:u w:val="single"/>
        </w:rPr>
        <w:t>.</w:t>
      </w:r>
      <w:r w:rsidRPr="00221517">
        <w:rPr>
          <w:rFonts w:ascii="Arial" w:hAnsi="Arial" w:cs="Arial"/>
          <w:u w:val="single"/>
        </w:rPr>
        <w:t xml:space="preserve"> Zalesňování zemědělské půdy</w:t>
      </w:r>
      <w:r w:rsidRPr="005976B9">
        <w:rPr>
          <w:rFonts w:ascii="Arial" w:hAnsi="Arial" w:cs="Arial"/>
        </w:rPr>
        <w:t xml:space="preserve"> je u tohoto opatření vykazováno založení lesního porostu, na které byl vzhledem k předpokládanému konci programového období v roce 2021 zastaven příjem žádostí. V roce 2022 byla znovu obnovena možnost podat žádost o založení lesního porostu, které SZIF přijímá do 30.</w:t>
      </w:r>
      <w:r w:rsidR="00330DDF">
        <w:rPr>
          <w:rFonts w:ascii="Arial" w:hAnsi="Arial" w:cs="Arial"/>
        </w:rPr>
        <w:t> </w:t>
      </w:r>
      <w:r w:rsidRPr="005976B9">
        <w:rPr>
          <w:rFonts w:ascii="Arial" w:hAnsi="Arial" w:cs="Arial"/>
        </w:rPr>
        <w:t>11.</w:t>
      </w:r>
      <w:r w:rsidR="00330DDF">
        <w:rPr>
          <w:rFonts w:ascii="Arial" w:hAnsi="Arial" w:cs="Arial"/>
        </w:rPr>
        <w:t> </w:t>
      </w:r>
      <w:r w:rsidRPr="005976B9">
        <w:rPr>
          <w:rFonts w:ascii="Arial" w:hAnsi="Arial" w:cs="Arial"/>
        </w:rPr>
        <w:t>2022 a administruje</w:t>
      </w:r>
      <w:r w:rsidR="00FD0BB5">
        <w:rPr>
          <w:rFonts w:ascii="Arial" w:hAnsi="Arial" w:cs="Arial"/>
        </w:rPr>
        <w:t xml:space="preserve"> </w:t>
      </w:r>
      <w:r w:rsidRPr="005976B9">
        <w:rPr>
          <w:rFonts w:ascii="Arial" w:hAnsi="Arial" w:cs="Arial"/>
        </w:rPr>
        <w:t>až v roce 2023. Z toho důvodu nejsou v rámci operace PRV 8.1.1 vykazovány za roky 2021 a 2022 žádné údaje.</w:t>
      </w:r>
    </w:p>
    <w:p w14:paraId="69C41894" w14:textId="3EF06940" w:rsidR="001E7182" w:rsidRPr="00936149" w:rsidRDefault="001E7182" w:rsidP="0017220F">
      <w:pPr>
        <w:spacing w:before="120" w:after="120" w:line="240" w:lineRule="auto"/>
        <w:jc w:val="both"/>
        <w:rPr>
          <w:rFonts w:ascii="Arial" w:hAnsi="Arial" w:cs="Arial"/>
          <w:b/>
        </w:rPr>
      </w:pPr>
      <w:r w:rsidRPr="00936149">
        <w:rPr>
          <w:rFonts w:ascii="Arial" w:hAnsi="Arial" w:cs="Arial"/>
          <w:b/>
        </w:rPr>
        <w:t xml:space="preserve">Finanční </w:t>
      </w:r>
      <w:r w:rsidR="00A97B8C">
        <w:rPr>
          <w:rFonts w:ascii="Arial" w:hAnsi="Arial" w:cs="Arial"/>
          <w:b/>
        </w:rPr>
        <w:t>prostředky</w:t>
      </w:r>
      <w:r w:rsidRPr="00936149">
        <w:rPr>
          <w:rFonts w:ascii="Arial" w:hAnsi="Arial" w:cs="Arial"/>
          <w:b/>
        </w:rPr>
        <w:t xml:space="preserve"> na realizaci opatření</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134"/>
        <w:gridCol w:w="1134"/>
        <w:gridCol w:w="1134"/>
        <w:gridCol w:w="1276"/>
        <w:gridCol w:w="1134"/>
        <w:gridCol w:w="992"/>
      </w:tblGrid>
      <w:tr w:rsidR="001E7182" w:rsidRPr="00936149" w14:paraId="17692EA4" w14:textId="77777777" w:rsidTr="007D40A8">
        <w:tc>
          <w:tcPr>
            <w:tcW w:w="2381" w:type="dxa"/>
          </w:tcPr>
          <w:p w14:paraId="22EFD1D0" w14:textId="77777777" w:rsidR="001E7182" w:rsidRPr="00936149" w:rsidRDefault="00023D02" w:rsidP="0017220F">
            <w:pPr>
              <w:spacing w:after="0" w:line="240" w:lineRule="auto"/>
              <w:jc w:val="right"/>
              <w:rPr>
                <w:rFonts w:ascii="Arial" w:hAnsi="Arial" w:cs="Arial"/>
                <w:sz w:val="20"/>
                <w:szCs w:val="20"/>
              </w:rPr>
            </w:pPr>
            <w:r w:rsidRPr="00936149">
              <w:rPr>
                <w:rFonts w:ascii="Arial" w:hAnsi="Arial" w:cs="Arial"/>
                <w:sz w:val="20"/>
                <w:szCs w:val="20"/>
              </w:rPr>
              <w:t>rok</w:t>
            </w:r>
          </w:p>
        </w:tc>
        <w:tc>
          <w:tcPr>
            <w:tcW w:w="1134" w:type="dxa"/>
          </w:tcPr>
          <w:p w14:paraId="6550EF8D" w14:textId="77777777" w:rsidR="001E7182" w:rsidRPr="00936149" w:rsidRDefault="001E7182" w:rsidP="0017220F">
            <w:pPr>
              <w:spacing w:after="0" w:line="240" w:lineRule="auto"/>
              <w:jc w:val="right"/>
              <w:rPr>
                <w:rFonts w:ascii="Arial" w:hAnsi="Arial" w:cs="Arial"/>
                <w:sz w:val="20"/>
                <w:szCs w:val="20"/>
              </w:rPr>
            </w:pPr>
            <w:r w:rsidRPr="00936149">
              <w:rPr>
                <w:rFonts w:ascii="Arial" w:hAnsi="Arial" w:cs="Arial"/>
                <w:sz w:val="20"/>
                <w:szCs w:val="20"/>
              </w:rPr>
              <w:t>2017</w:t>
            </w:r>
          </w:p>
        </w:tc>
        <w:tc>
          <w:tcPr>
            <w:tcW w:w="1134" w:type="dxa"/>
          </w:tcPr>
          <w:p w14:paraId="6D02F000" w14:textId="77777777" w:rsidR="001E7182" w:rsidRPr="00936149" w:rsidRDefault="001E7182" w:rsidP="0017220F">
            <w:pPr>
              <w:spacing w:after="0" w:line="240" w:lineRule="auto"/>
              <w:jc w:val="right"/>
              <w:rPr>
                <w:rFonts w:ascii="Arial" w:hAnsi="Arial" w:cs="Arial"/>
                <w:sz w:val="20"/>
                <w:szCs w:val="20"/>
              </w:rPr>
            </w:pPr>
            <w:r w:rsidRPr="00936149">
              <w:rPr>
                <w:rFonts w:ascii="Arial" w:hAnsi="Arial" w:cs="Arial"/>
                <w:sz w:val="20"/>
                <w:szCs w:val="20"/>
              </w:rPr>
              <w:t>2018</w:t>
            </w:r>
          </w:p>
        </w:tc>
        <w:tc>
          <w:tcPr>
            <w:tcW w:w="1134" w:type="dxa"/>
          </w:tcPr>
          <w:p w14:paraId="24BE32E7" w14:textId="77777777" w:rsidR="001E7182" w:rsidRPr="00936149" w:rsidRDefault="001E7182" w:rsidP="0017220F">
            <w:pPr>
              <w:spacing w:after="0" w:line="240" w:lineRule="auto"/>
              <w:jc w:val="right"/>
              <w:rPr>
                <w:rFonts w:ascii="Arial" w:hAnsi="Arial" w:cs="Arial"/>
                <w:sz w:val="20"/>
                <w:szCs w:val="20"/>
              </w:rPr>
            </w:pPr>
            <w:r w:rsidRPr="00936149">
              <w:rPr>
                <w:rFonts w:ascii="Arial" w:hAnsi="Arial" w:cs="Arial"/>
                <w:sz w:val="20"/>
                <w:szCs w:val="20"/>
              </w:rPr>
              <w:t>2019</w:t>
            </w:r>
          </w:p>
        </w:tc>
        <w:tc>
          <w:tcPr>
            <w:tcW w:w="1276" w:type="dxa"/>
          </w:tcPr>
          <w:p w14:paraId="2FB387FC" w14:textId="77777777" w:rsidR="001E7182" w:rsidRPr="00936149" w:rsidRDefault="001E7182" w:rsidP="0017220F">
            <w:pPr>
              <w:spacing w:after="0" w:line="240" w:lineRule="auto"/>
              <w:jc w:val="right"/>
              <w:rPr>
                <w:rFonts w:ascii="Arial" w:hAnsi="Arial" w:cs="Arial"/>
                <w:sz w:val="20"/>
                <w:szCs w:val="20"/>
              </w:rPr>
            </w:pPr>
            <w:r w:rsidRPr="00936149">
              <w:rPr>
                <w:rFonts w:ascii="Arial" w:hAnsi="Arial" w:cs="Arial"/>
                <w:sz w:val="20"/>
                <w:szCs w:val="20"/>
              </w:rPr>
              <w:t>2020</w:t>
            </w:r>
          </w:p>
        </w:tc>
        <w:tc>
          <w:tcPr>
            <w:tcW w:w="1134" w:type="dxa"/>
          </w:tcPr>
          <w:p w14:paraId="15748DA4" w14:textId="77777777" w:rsidR="001E7182" w:rsidRPr="00936149" w:rsidRDefault="001E7182" w:rsidP="0017220F">
            <w:pPr>
              <w:spacing w:after="0" w:line="240" w:lineRule="auto"/>
              <w:jc w:val="right"/>
              <w:rPr>
                <w:rFonts w:ascii="Arial" w:hAnsi="Arial" w:cs="Arial"/>
                <w:sz w:val="20"/>
                <w:szCs w:val="20"/>
              </w:rPr>
            </w:pPr>
            <w:r w:rsidRPr="00936149">
              <w:rPr>
                <w:rFonts w:ascii="Arial" w:hAnsi="Arial" w:cs="Arial"/>
                <w:sz w:val="20"/>
                <w:szCs w:val="20"/>
              </w:rPr>
              <w:t>2021</w:t>
            </w:r>
          </w:p>
        </w:tc>
        <w:tc>
          <w:tcPr>
            <w:tcW w:w="992" w:type="dxa"/>
          </w:tcPr>
          <w:p w14:paraId="336A7DCF" w14:textId="77777777" w:rsidR="001E7182" w:rsidRPr="00936149" w:rsidRDefault="001E7182" w:rsidP="0017220F">
            <w:pPr>
              <w:spacing w:after="0" w:line="240" w:lineRule="auto"/>
              <w:jc w:val="right"/>
              <w:rPr>
                <w:rFonts w:ascii="Arial" w:hAnsi="Arial" w:cs="Arial"/>
                <w:sz w:val="20"/>
                <w:szCs w:val="20"/>
              </w:rPr>
            </w:pPr>
            <w:r w:rsidRPr="00936149">
              <w:rPr>
                <w:rFonts w:ascii="Arial" w:hAnsi="Arial" w:cs="Arial"/>
                <w:sz w:val="20"/>
                <w:szCs w:val="20"/>
              </w:rPr>
              <w:t>2022</w:t>
            </w:r>
          </w:p>
        </w:tc>
      </w:tr>
      <w:tr w:rsidR="006D35D9" w:rsidRPr="00936149" w14:paraId="59B78053" w14:textId="77777777" w:rsidTr="007D40A8">
        <w:tc>
          <w:tcPr>
            <w:tcW w:w="2381" w:type="dxa"/>
            <w:vMerge w:val="restart"/>
          </w:tcPr>
          <w:p w14:paraId="392F0526"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[mil. Kč]</w:t>
            </w:r>
          </w:p>
          <w:p w14:paraId="5BE545CA"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z toho op. PRV:</w:t>
            </w:r>
          </w:p>
        </w:tc>
        <w:tc>
          <w:tcPr>
            <w:tcW w:w="1134" w:type="dxa"/>
          </w:tcPr>
          <w:p w14:paraId="05B33F10"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 xml:space="preserve">189,1 </w:t>
            </w:r>
          </w:p>
        </w:tc>
        <w:tc>
          <w:tcPr>
            <w:tcW w:w="1134" w:type="dxa"/>
          </w:tcPr>
          <w:p w14:paraId="4886F2C6"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 xml:space="preserve">216,1 </w:t>
            </w:r>
          </w:p>
        </w:tc>
        <w:tc>
          <w:tcPr>
            <w:tcW w:w="1134" w:type="dxa"/>
          </w:tcPr>
          <w:p w14:paraId="7C1C64FA"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 xml:space="preserve">472,8 </w:t>
            </w:r>
          </w:p>
        </w:tc>
        <w:tc>
          <w:tcPr>
            <w:tcW w:w="1276" w:type="dxa"/>
          </w:tcPr>
          <w:p w14:paraId="685ABCDC"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 xml:space="preserve">604,3 </w:t>
            </w:r>
          </w:p>
        </w:tc>
        <w:tc>
          <w:tcPr>
            <w:tcW w:w="1134" w:type="dxa"/>
          </w:tcPr>
          <w:p w14:paraId="7C0C2F71"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 xml:space="preserve">910,3 </w:t>
            </w:r>
          </w:p>
        </w:tc>
        <w:tc>
          <w:tcPr>
            <w:tcW w:w="992" w:type="dxa"/>
          </w:tcPr>
          <w:p w14:paraId="7A84F4FD" w14:textId="6A55D493" w:rsidR="006D35D9" w:rsidRPr="00936149" w:rsidRDefault="00C74EC1" w:rsidP="0017220F">
            <w:pPr>
              <w:spacing w:after="0" w:line="240" w:lineRule="auto"/>
              <w:jc w:val="right"/>
              <w:rPr>
                <w:rFonts w:ascii="Arial" w:hAnsi="Arial" w:cs="Arial"/>
                <w:sz w:val="20"/>
                <w:szCs w:val="20"/>
              </w:rPr>
            </w:pPr>
            <w:r>
              <w:rPr>
                <w:rFonts w:ascii="Arial" w:hAnsi="Arial" w:cs="Arial"/>
                <w:sz w:val="20"/>
                <w:szCs w:val="20"/>
              </w:rPr>
              <w:t>1 362,5</w:t>
            </w:r>
            <w:r w:rsidR="009B5322">
              <w:rPr>
                <w:rFonts w:ascii="Arial" w:hAnsi="Arial" w:cs="Arial"/>
                <w:sz w:val="20"/>
                <w:szCs w:val="20"/>
              </w:rPr>
              <w:t>*</w:t>
            </w:r>
          </w:p>
        </w:tc>
      </w:tr>
      <w:tr w:rsidR="006D35D9" w:rsidRPr="00936149" w14:paraId="0201C0E3" w14:textId="77777777" w:rsidTr="007D40A8">
        <w:tc>
          <w:tcPr>
            <w:tcW w:w="2381" w:type="dxa"/>
            <w:vMerge/>
          </w:tcPr>
          <w:p w14:paraId="6FC2D813" w14:textId="77777777" w:rsidR="006D35D9" w:rsidRPr="00936149" w:rsidRDefault="006D35D9" w:rsidP="0017220F">
            <w:pPr>
              <w:spacing w:after="0" w:line="240" w:lineRule="auto"/>
              <w:jc w:val="right"/>
              <w:rPr>
                <w:rFonts w:ascii="Arial" w:hAnsi="Arial" w:cs="Arial"/>
                <w:sz w:val="20"/>
                <w:szCs w:val="20"/>
              </w:rPr>
            </w:pPr>
          </w:p>
        </w:tc>
        <w:tc>
          <w:tcPr>
            <w:tcW w:w="1134" w:type="dxa"/>
          </w:tcPr>
          <w:p w14:paraId="20E84EA2"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3</w:t>
            </w:r>
          </w:p>
        </w:tc>
        <w:tc>
          <w:tcPr>
            <w:tcW w:w="1134" w:type="dxa"/>
          </w:tcPr>
          <w:p w14:paraId="0B1D6EE7"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3,2</w:t>
            </w:r>
          </w:p>
        </w:tc>
        <w:tc>
          <w:tcPr>
            <w:tcW w:w="1134" w:type="dxa"/>
          </w:tcPr>
          <w:p w14:paraId="0334436D"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2</w:t>
            </w:r>
          </w:p>
        </w:tc>
        <w:tc>
          <w:tcPr>
            <w:tcW w:w="1276" w:type="dxa"/>
          </w:tcPr>
          <w:p w14:paraId="070B6639" w14:textId="77777777" w:rsidR="006D35D9" w:rsidRPr="00936149" w:rsidRDefault="006D35D9" w:rsidP="0017220F">
            <w:pPr>
              <w:spacing w:after="0" w:line="240" w:lineRule="auto"/>
              <w:jc w:val="right"/>
              <w:rPr>
                <w:rFonts w:ascii="Arial" w:hAnsi="Arial" w:cs="Arial"/>
                <w:sz w:val="20"/>
                <w:szCs w:val="20"/>
              </w:rPr>
            </w:pPr>
            <w:r w:rsidRPr="00936149">
              <w:rPr>
                <w:rFonts w:ascii="Arial" w:hAnsi="Arial" w:cs="Arial"/>
                <w:sz w:val="20"/>
                <w:szCs w:val="20"/>
              </w:rPr>
              <w:t>0,7</w:t>
            </w:r>
          </w:p>
        </w:tc>
        <w:tc>
          <w:tcPr>
            <w:tcW w:w="1134" w:type="dxa"/>
          </w:tcPr>
          <w:p w14:paraId="5B5D3FF8" w14:textId="77777777" w:rsidR="006D35D9" w:rsidRPr="00936149" w:rsidRDefault="006D35D9" w:rsidP="0017220F">
            <w:pPr>
              <w:spacing w:after="0" w:line="240" w:lineRule="auto"/>
              <w:jc w:val="right"/>
              <w:rPr>
                <w:rFonts w:ascii="Arial" w:hAnsi="Arial" w:cs="Arial"/>
                <w:sz w:val="20"/>
                <w:szCs w:val="20"/>
              </w:rPr>
            </w:pPr>
          </w:p>
        </w:tc>
        <w:tc>
          <w:tcPr>
            <w:tcW w:w="992" w:type="dxa"/>
          </w:tcPr>
          <w:p w14:paraId="236C04D2" w14:textId="77777777" w:rsidR="006D35D9" w:rsidRPr="00936149" w:rsidRDefault="006D35D9" w:rsidP="0017220F">
            <w:pPr>
              <w:spacing w:after="0" w:line="240" w:lineRule="auto"/>
              <w:jc w:val="right"/>
              <w:rPr>
                <w:rFonts w:ascii="Arial" w:hAnsi="Arial" w:cs="Arial"/>
                <w:sz w:val="20"/>
                <w:szCs w:val="20"/>
              </w:rPr>
            </w:pPr>
          </w:p>
        </w:tc>
      </w:tr>
      <w:tr w:rsidR="00620E1F" w:rsidRPr="00936149" w14:paraId="08DD8572" w14:textId="77777777" w:rsidTr="007D40A8">
        <w:tc>
          <w:tcPr>
            <w:tcW w:w="9185" w:type="dxa"/>
            <w:gridSpan w:val="7"/>
          </w:tcPr>
          <w:p w14:paraId="18517AB7" w14:textId="248E2801" w:rsidR="00620E1F" w:rsidRPr="00936149" w:rsidRDefault="00620E1F" w:rsidP="0017220F">
            <w:pPr>
              <w:spacing w:after="0" w:line="240" w:lineRule="auto"/>
              <w:rPr>
                <w:rFonts w:ascii="Arial" w:hAnsi="Arial" w:cs="Arial"/>
                <w:b/>
                <w:sz w:val="20"/>
                <w:szCs w:val="20"/>
              </w:rPr>
            </w:pPr>
            <w:r w:rsidRPr="00936149">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936149">
              <w:rPr>
                <w:rFonts w:ascii="Arial" w:hAnsi="Arial" w:cs="Arial"/>
                <w:b/>
                <w:sz w:val="20"/>
                <w:szCs w:val="20"/>
              </w:rPr>
              <w:t xml:space="preserve">celkem: </w:t>
            </w:r>
            <w:r w:rsidR="00C74EC1">
              <w:rPr>
                <w:rFonts w:ascii="Arial" w:hAnsi="Arial" w:cs="Arial"/>
                <w:bCs/>
                <w:sz w:val="20"/>
                <w:szCs w:val="20"/>
              </w:rPr>
              <w:t>3 755,1</w:t>
            </w:r>
            <w:r w:rsidRPr="00936149">
              <w:rPr>
                <w:rFonts w:ascii="Arial" w:hAnsi="Arial" w:cs="Arial"/>
                <w:bCs/>
                <w:sz w:val="20"/>
                <w:szCs w:val="20"/>
              </w:rPr>
              <w:t xml:space="preserve"> mil. Kč</w:t>
            </w:r>
          </w:p>
        </w:tc>
      </w:tr>
    </w:tbl>
    <w:p w14:paraId="0064AD74" w14:textId="77777777" w:rsidR="009B5322" w:rsidRPr="009B5322" w:rsidRDefault="009B5322" w:rsidP="0017220F">
      <w:pPr>
        <w:spacing w:before="60" w:after="0" w:line="240" w:lineRule="auto"/>
        <w:jc w:val="both"/>
        <w:rPr>
          <w:rFonts w:ascii="Arial" w:hAnsi="Arial" w:cs="Arial"/>
          <w:sz w:val="18"/>
          <w:szCs w:val="18"/>
          <w:u w:val="single"/>
        </w:rPr>
      </w:pPr>
      <w:r w:rsidRPr="009B5322">
        <w:rPr>
          <w:rFonts w:ascii="Arial" w:hAnsi="Arial" w:cs="Arial"/>
          <w:sz w:val="18"/>
          <w:szCs w:val="18"/>
        </w:rPr>
        <w:t>* údaje jsou k 10. 12. 2022</w:t>
      </w:r>
    </w:p>
    <w:p w14:paraId="33D48899" w14:textId="77777777" w:rsidR="009B5322" w:rsidRDefault="009B5322" w:rsidP="0017220F">
      <w:pPr>
        <w:spacing w:after="0" w:line="240" w:lineRule="auto"/>
        <w:rPr>
          <w:rFonts w:ascii="Arial" w:hAnsi="Arial" w:cs="Arial"/>
          <w:b/>
        </w:rPr>
      </w:pPr>
      <w:r>
        <w:rPr>
          <w:rFonts w:ascii="Arial" w:hAnsi="Arial" w:cs="Arial"/>
          <w:b/>
        </w:rPr>
        <w:br w:type="page"/>
      </w:r>
    </w:p>
    <w:p w14:paraId="1A95EB1C" w14:textId="7CFDE8AF" w:rsidR="00C3321D" w:rsidRPr="00023D02" w:rsidRDefault="001E7182" w:rsidP="0017220F">
      <w:pPr>
        <w:spacing w:before="120" w:after="60" w:line="240" w:lineRule="auto"/>
        <w:jc w:val="both"/>
        <w:rPr>
          <w:rFonts w:ascii="Arial" w:hAnsi="Arial" w:cs="Arial"/>
          <w:b/>
          <w:bCs/>
          <w:i/>
          <w:iCs/>
        </w:rPr>
      </w:pPr>
      <w:r w:rsidRPr="00023D02">
        <w:rPr>
          <w:rFonts w:ascii="Arial" w:hAnsi="Arial" w:cs="Arial"/>
          <w:b/>
        </w:rPr>
        <w:t>Hodnocení opatření</w:t>
      </w:r>
      <w:r w:rsidR="00620E1F" w:rsidRPr="00023D02">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620E1F" w:rsidRPr="00CC38D0">
        <w:rPr>
          <w:rFonts w:ascii="Arial" w:hAnsi="Arial" w:cs="Arial"/>
          <w:b/>
        </w:rPr>
        <w:t>naplňováno průběžně</w:t>
      </w:r>
      <w:r w:rsidR="00B9556B" w:rsidRPr="00CC38D0">
        <w:rPr>
          <w:rFonts w:ascii="Arial" w:hAnsi="Arial" w:cs="Arial"/>
          <w:b/>
        </w:rPr>
        <w:t>,</w:t>
      </w:r>
      <w:r w:rsidR="00620E1F" w:rsidRPr="00CC38D0">
        <w:rPr>
          <w:rFonts w:ascii="Arial" w:hAnsi="Arial" w:cs="Arial"/>
          <w:b/>
        </w:rPr>
        <w:t xml:space="preserve"> potřeba řešení přetrvává</w:t>
      </w:r>
      <w:r w:rsidR="00CC38D0">
        <w:rPr>
          <w:rFonts w:ascii="Arial" w:hAnsi="Arial" w:cs="Arial"/>
        </w:rPr>
        <w:t>.</w:t>
      </w:r>
    </w:p>
    <w:p w14:paraId="04694E8B" w14:textId="77777777" w:rsidR="00C3321D" w:rsidRDefault="00C3321D" w:rsidP="0017220F">
      <w:pPr>
        <w:pStyle w:val="Odstavecseseznamem1"/>
        <w:numPr>
          <w:ilvl w:val="0"/>
          <w:numId w:val="7"/>
        </w:numPr>
        <w:spacing w:after="60" w:line="240" w:lineRule="auto"/>
        <w:ind w:left="284" w:hanging="284"/>
        <w:contextualSpacing/>
        <w:rPr>
          <w:rFonts w:cs="Arial"/>
          <w:bCs/>
        </w:rPr>
      </w:pPr>
      <w:r w:rsidRPr="005976B9">
        <w:rPr>
          <w:rFonts w:cs="Arial"/>
          <w:bCs/>
        </w:rPr>
        <w:t xml:space="preserve">U opatření </w:t>
      </w:r>
      <w:r w:rsidRPr="005976B9">
        <w:rPr>
          <w:rFonts w:cs="Arial"/>
        </w:rPr>
        <w:t>v rámci § 24 lesního zákona</w:t>
      </w:r>
      <w:r w:rsidRPr="005976B9">
        <w:rPr>
          <w:rFonts w:cs="Arial"/>
          <w:bCs/>
        </w:rPr>
        <w:t xml:space="preserve"> se na základě dlouhodobého srovnání předpokládá zachování současného rozsahu finančních nákladů v řádu jednotek milio</w:t>
      </w:r>
      <w:r w:rsidR="007D40A8">
        <w:rPr>
          <w:rFonts w:cs="Arial"/>
          <w:bCs/>
        </w:rPr>
        <w:t>nu Kč i v následujících letech.</w:t>
      </w:r>
    </w:p>
    <w:p w14:paraId="56F6D4E8" w14:textId="77777777" w:rsidR="00C3321D" w:rsidRDefault="00C3321D" w:rsidP="0017220F">
      <w:pPr>
        <w:pStyle w:val="Odstavecseseznamem1"/>
        <w:numPr>
          <w:ilvl w:val="0"/>
          <w:numId w:val="7"/>
        </w:numPr>
        <w:spacing w:after="60" w:line="240" w:lineRule="auto"/>
        <w:ind w:left="284" w:hanging="284"/>
        <w:contextualSpacing/>
        <w:rPr>
          <w:rFonts w:cs="Arial"/>
          <w:bCs/>
        </w:rPr>
      </w:pPr>
      <w:r w:rsidRPr="005976B9">
        <w:rPr>
          <w:rFonts w:cs="Arial"/>
          <w:bCs/>
        </w:rPr>
        <w:t>V opatření v rámci nařízení vlády č. 30/2014 Sb., bylo v roce 2021 z důvodu jeho významu v adaptaci na změnu klimatu a zvyšujícím se finančním nárokům ovlivněných proběhlou kůrovcovou kalamitu začleněno i do Národního plánu obnovy ČR, čímž bylo</w:t>
      </w:r>
      <w:r w:rsidR="00FD0BB5">
        <w:rPr>
          <w:rFonts w:cs="Arial"/>
          <w:bCs/>
        </w:rPr>
        <w:t xml:space="preserve"> </w:t>
      </w:r>
      <w:r w:rsidRPr="005976B9">
        <w:rPr>
          <w:rFonts w:cs="Arial"/>
          <w:bCs/>
        </w:rPr>
        <w:t>po dobu následujících 3 let (do roku 2023) zajištěn</w:t>
      </w:r>
      <w:r w:rsidR="003C0F11">
        <w:rPr>
          <w:rFonts w:cs="Arial"/>
          <w:bCs/>
        </w:rPr>
        <w:t xml:space="preserve">o jeho financování z evropského </w:t>
      </w:r>
      <w:r w:rsidRPr="005976B9">
        <w:rPr>
          <w:rFonts w:cs="Arial"/>
          <w:bCs/>
        </w:rPr>
        <w:t>nástroj</w:t>
      </w:r>
      <w:r w:rsidR="007D40A8">
        <w:rPr>
          <w:rFonts w:cs="Arial"/>
          <w:bCs/>
        </w:rPr>
        <w:t>e pro oživení a odolnost (RRF).</w:t>
      </w:r>
    </w:p>
    <w:p w14:paraId="56529AC7" w14:textId="77777777" w:rsidR="000329E6" w:rsidRDefault="00C3321D" w:rsidP="0017220F">
      <w:pPr>
        <w:pStyle w:val="Odstavecseseznamem1"/>
        <w:numPr>
          <w:ilvl w:val="0"/>
          <w:numId w:val="7"/>
        </w:numPr>
        <w:spacing w:after="60" w:line="240" w:lineRule="auto"/>
        <w:ind w:left="284" w:hanging="284"/>
        <w:contextualSpacing/>
        <w:rPr>
          <w:rFonts w:cs="Arial"/>
          <w:bCs/>
        </w:rPr>
      </w:pPr>
      <w:r w:rsidRPr="005976B9">
        <w:rPr>
          <w:rFonts w:cs="Arial"/>
          <w:bCs/>
        </w:rPr>
        <w:t>V případě použití fondů EU v PRV (</w:t>
      </w:r>
      <w:r w:rsidRPr="005976B9">
        <w:rPr>
          <w:rFonts w:cs="Arial"/>
        </w:rPr>
        <w:t>na základě nařízení Evropského parlamentu</w:t>
      </w:r>
      <w:r w:rsidR="00FD0BB5">
        <w:rPr>
          <w:rFonts w:cs="Arial"/>
        </w:rPr>
        <w:t xml:space="preserve"> </w:t>
      </w:r>
      <w:r w:rsidRPr="005976B9">
        <w:rPr>
          <w:rFonts w:cs="Arial"/>
        </w:rPr>
        <w:t>a Rady (EU) č. 1305/2013 ze dne 17. prosince 2013 o podpoře pro rozvoj venkova</w:t>
      </w:r>
      <w:r w:rsidR="00FD0BB5">
        <w:rPr>
          <w:rFonts w:cs="Arial"/>
        </w:rPr>
        <w:t xml:space="preserve"> </w:t>
      </w:r>
      <w:r w:rsidRPr="005976B9">
        <w:rPr>
          <w:rFonts w:cs="Arial"/>
        </w:rPr>
        <w:t>z EZFRV a nařízení Evropského parlamentu a Rady (EU) 2020/2220 ze dne</w:t>
      </w:r>
      <w:r w:rsidR="00FD0BB5">
        <w:rPr>
          <w:rFonts w:cs="Arial"/>
        </w:rPr>
        <w:t xml:space="preserve"> </w:t>
      </w:r>
      <w:r w:rsidRPr="005976B9">
        <w:rPr>
          <w:rFonts w:cs="Arial"/>
        </w:rPr>
        <w:t>23.</w:t>
      </w:r>
      <w:r w:rsidR="00936149">
        <w:rPr>
          <w:rFonts w:cs="Arial"/>
        </w:rPr>
        <w:t> 12. </w:t>
      </w:r>
      <w:r w:rsidRPr="005976B9">
        <w:rPr>
          <w:rFonts w:cs="Arial"/>
        </w:rPr>
        <w:t>2020, které umožňuje poskytovat podpory z EZFRV i v letech 2021</w:t>
      </w:r>
      <w:r w:rsidR="00FD0BB5">
        <w:rPr>
          <w:rFonts w:cs="Arial"/>
        </w:rPr>
        <w:t xml:space="preserve"> </w:t>
      </w:r>
      <w:r w:rsidRPr="005976B9">
        <w:rPr>
          <w:rFonts w:cs="Arial"/>
        </w:rPr>
        <w:t>a 2022) je přijímání a proplácení podaných žádostí zajištěno kontinuálně, a to i v roce 2022.</w:t>
      </w:r>
      <w:r w:rsidR="000329E6">
        <w:rPr>
          <w:rFonts w:cs="Arial"/>
        </w:rPr>
        <w:t xml:space="preserve"> </w:t>
      </w:r>
      <w:r w:rsidRPr="005976B9">
        <w:rPr>
          <w:rFonts w:cs="Arial"/>
        </w:rPr>
        <w:t>S poskytováním podpory na opatření zalesňování zemědělské půdy</w:t>
      </w:r>
      <w:r w:rsidR="00FD0BB5">
        <w:rPr>
          <w:rFonts w:cs="Arial"/>
        </w:rPr>
        <w:t xml:space="preserve"> </w:t>
      </w:r>
      <w:r w:rsidRPr="005976B9">
        <w:rPr>
          <w:rFonts w:cs="Arial"/>
        </w:rPr>
        <w:t>je počítáno i v návazném Strategickém pl</w:t>
      </w:r>
      <w:r w:rsidR="000329E6">
        <w:rPr>
          <w:rFonts w:cs="Arial"/>
        </w:rPr>
        <w:t>ánu SZP</w:t>
      </w:r>
      <w:r w:rsidRPr="005976B9">
        <w:rPr>
          <w:rFonts w:cs="Arial"/>
        </w:rPr>
        <w:t xml:space="preserve"> v období 2023</w:t>
      </w:r>
      <w:r w:rsidR="00936149" w:rsidRPr="00620E1F">
        <w:rPr>
          <w:rFonts w:cs="Arial"/>
          <w:bCs/>
        </w:rPr>
        <w:t>–</w:t>
      </w:r>
      <w:r w:rsidRPr="005976B9">
        <w:rPr>
          <w:rFonts w:cs="Arial"/>
        </w:rPr>
        <w:t>2027</w:t>
      </w:r>
      <w:r w:rsidRPr="005976B9">
        <w:rPr>
          <w:rFonts w:cs="Arial"/>
          <w:bCs/>
        </w:rPr>
        <w:t>.</w:t>
      </w:r>
    </w:p>
    <w:p w14:paraId="3A089D9C" w14:textId="77777777" w:rsidR="00221517" w:rsidRPr="00023D02" w:rsidRDefault="00221517" w:rsidP="0017220F">
      <w:pPr>
        <w:spacing w:before="120" w:after="60" w:line="240" w:lineRule="auto"/>
        <w:jc w:val="both"/>
        <w:rPr>
          <w:rFonts w:ascii="Arial" w:hAnsi="Arial" w:cs="Arial"/>
          <w:b/>
          <w:bCs/>
          <w:i/>
          <w:iCs/>
        </w:rPr>
      </w:pPr>
      <w:r w:rsidRPr="00023D02">
        <w:rPr>
          <w:rFonts w:ascii="Arial" w:hAnsi="Arial" w:cs="Arial"/>
          <w:b/>
        </w:rPr>
        <w:t>Indikátor navržený pro budoucí</w:t>
      </w:r>
      <w:r w:rsidR="00B9556B" w:rsidRPr="00023D02">
        <w:rPr>
          <w:rFonts w:ascii="Arial" w:hAnsi="Arial" w:cs="Arial"/>
          <w:b/>
        </w:rPr>
        <w:t xml:space="preserve"> sledování pokroku</w:t>
      </w:r>
      <w:r w:rsidRPr="00023D02">
        <w:rPr>
          <w:rFonts w:ascii="Arial" w:hAnsi="Arial" w:cs="Arial"/>
          <w:b/>
        </w:rPr>
        <w:t xml:space="preserve"> </w:t>
      </w:r>
    </w:p>
    <w:p w14:paraId="779330ED" w14:textId="77777777" w:rsidR="00C3321D" w:rsidRPr="000329E6" w:rsidRDefault="00023D02" w:rsidP="00B9556B">
      <w:pPr>
        <w:pStyle w:val="Odstavecseseznamem1"/>
        <w:tabs>
          <w:tab w:val="left" w:pos="142"/>
        </w:tabs>
        <w:spacing w:after="0" w:line="259" w:lineRule="auto"/>
        <w:ind w:left="0"/>
        <w:contextualSpacing/>
        <w:rPr>
          <w:rFonts w:cs="Arial"/>
          <w:bCs/>
        </w:rPr>
      </w:pPr>
      <w:r>
        <w:rPr>
          <w:rFonts w:cs="Arial"/>
        </w:rPr>
        <w:t>Plocha</w:t>
      </w:r>
      <w:r w:rsidR="00C3321D">
        <w:rPr>
          <w:rFonts w:cs="Arial"/>
        </w:rPr>
        <w:t xml:space="preserve"> zalesnění/obnovy lesa MZD</w:t>
      </w:r>
      <w:r>
        <w:rPr>
          <w:rFonts w:cs="Arial"/>
        </w:rPr>
        <w:t xml:space="preserve"> </w:t>
      </w:r>
      <w:r w:rsidRPr="00697E95">
        <w:rPr>
          <w:rFonts w:cs="Arial"/>
        </w:rPr>
        <w:t>[ha]</w:t>
      </w:r>
      <w:r w:rsidR="00C3321D">
        <w:rPr>
          <w:rFonts w:cs="Arial"/>
        </w:rPr>
        <w:t>.</w:t>
      </w:r>
    </w:p>
    <w:p w14:paraId="4FDCF29D" w14:textId="77777777" w:rsidR="00F84696" w:rsidRPr="00494E3B" w:rsidRDefault="00A25DD7" w:rsidP="007D40A8">
      <w:pPr>
        <w:pStyle w:val="Nadpis2"/>
        <w:keepNext w:val="0"/>
        <w:widowControl w:val="0"/>
        <w:tabs>
          <w:tab w:val="left" w:pos="540"/>
        </w:tabs>
        <w:rPr>
          <w:rFonts w:ascii="Arial" w:hAnsi="Arial"/>
        </w:rPr>
      </w:pPr>
      <w:r w:rsidRPr="0092230D">
        <w:rPr>
          <w:color w:val="4F6228"/>
        </w:rPr>
        <w:br w:type="page"/>
      </w:r>
      <w:bookmarkStart w:id="44" w:name="_Toc27662637"/>
      <w:r w:rsidR="005E3327">
        <w:rPr>
          <w:rFonts w:ascii="Arial" w:hAnsi="Arial"/>
        </w:rPr>
        <w:t>4</w:t>
      </w:r>
      <w:r w:rsidR="00F84696" w:rsidRPr="00494E3B">
        <w:rPr>
          <w:rFonts w:ascii="Arial" w:hAnsi="Arial"/>
        </w:rPr>
        <w:t>.5</w:t>
      </w:r>
      <w:r w:rsidR="00F84696" w:rsidRPr="00494E3B">
        <w:rPr>
          <w:rFonts w:ascii="Arial" w:hAnsi="Arial"/>
        </w:rPr>
        <w:tab/>
        <w:t>P</w:t>
      </w:r>
      <w:r w:rsidR="00494E3B" w:rsidRPr="00494E3B">
        <w:rPr>
          <w:rFonts w:ascii="Arial" w:hAnsi="Arial"/>
        </w:rPr>
        <w:t xml:space="preserve">ODPORA PRINCIPŮ ZODPOVĚDNÉHO HOSPODAŘENÍ S VODOU </w:t>
      </w:r>
      <w:r w:rsidR="00494E3B" w:rsidRPr="00494E3B">
        <w:rPr>
          <w:rFonts w:ascii="Arial" w:hAnsi="Arial"/>
          <w:u w:val="none"/>
        </w:rPr>
        <w:tab/>
      </w:r>
      <w:r w:rsidR="00494E3B" w:rsidRPr="00494E3B">
        <w:rPr>
          <w:rFonts w:ascii="Arial" w:hAnsi="Arial"/>
        </w:rPr>
        <w:t>NAPŘÍČ SEKTORY</w:t>
      </w:r>
      <w:bookmarkEnd w:id="44"/>
    </w:p>
    <w:p w14:paraId="6A5451EA" w14:textId="77777777" w:rsidR="00A25DD7" w:rsidRPr="00494E3B" w:rsidRDefault="005E3327" w:rsidP="007D40A8">
      <w:pPr>
        <w:pStyle w:val="Nadpis3"/>
        <w:keepNext w:val="0"/>
        <w:widowControl w:val="0"/>
        <w:tabs>
          <w:tab w:val="left" w:pos="720"/>
        </w:tabs>
        <w:spacing w:before="240" w:after="0"/>
        <w:rPr>
          <w:rFonts w:ascii="Arial" w:hAnsi="Arial"/>
          <w:sz w:val="24"/>
          <w:szCs w:val="24"/>
        </w:rPr>
      </w:pPr>
      <w:bookmarkStart w:id="45" w:name="_Toc27662638"/>
      <w:r>
        <w:rPr>
          <w:rFonts w:ascii="Arial" w:hAnsi="Arial"/>
          <w:sz w:val="24"/>
          <w:szCs w:val="24"/>
        </w:rPr>
        <w:t>4</w:t>
      </w:r>
      <w:r w:rsidR="00F84696" w:rsidRPr="00D13FCC">
        <w:rPr>
          <w:rFonts w:ascii="Arial" w:hAnsi="Arial"/>
          <w:sz w:val="24"/>
          <w:szCs w:val="24"/>
        </w:rPr>
        <w:t>.5.1</w:t>
      </w:r>
      <w:r w:rsidR="00F84696" w:rsidRPr="00D13FCC">
        <w:rPr>
          <w:rFonts w:ascii="Arial" w:hAnsi="Arial"/>
          <w:sz w:val="24"/>
          <w:szCs w:val="24"/>
        </w:rPr>
        <w:tab/>
      </w:r>
      <w:r w:rsidR="004523B4" w:rsidRPr="00D13FCC">
        <w:rPr>
          <w:rFonts w:ascii="Arial" w:hAnsi="Arial"/>
          <w:sz w:val="24"/>
          <w:szCs w:val="24"/>
        </w:rPr>
        <w:t>P</w:t>
      </w:r>
      <w:r w:rsidR="00494E3B" w:rsidRPr="00D13FCC">
        <w:rPr>
          <w:rFonts w:ascii="Arial" w:hAnsi="Arial"/>
          <w:sz w:val="24"/>
          <w:szCs w:val="24"/>
        </w:rPr>
        <w:t xml:space="preserve">ODPORA OPATŘENÍ NA SNIŽOVÁNÍ SPOTŘEBY VODY </w:t>
      </w:r>
      <w:r w:rsidR="00494E3B" w:rsidRPr="00D13FCC">
        <w:rPr>
          <w:rFonts w:ascii="Arial" w:hAnsi="Arial"/>
          <w:sz w:val="24"/>
          <w:szCs w:val="24"/>
        </w:rPr>
        <w:tab/>
        <w:t xml:space="preserve">V ENERGETICE A V PRŮMYSLU </w:t>
      </w:r>
      <w:bookmarkEnd w:id="45"/>
    </w:p>
    <w:p w14:paraId="3FD778E4" w14:textId="77777777" w:rsidR="00A72398" w:rsidRPr="00494E3B" w:rsidRDefault="00A25DD7" w:rsidP="00494E3B">
      <w:pPr>
        <w:spacing w:before="60" w:after="60" w:line="240" w:lineRule="auto"/>
        <w:jc w:val="both"/>
        <w:rPr>
          <w:rFonts w:ascii="Arial" w:hAnsi="Arial" w:cs="Arial"/>
          <w:i/>
        </w:rPr>
      </w:pPr>
      <w:r w:rsidRPr="00494E3B">
        <w:rPr>
          <w:rFonts w:ascii="Arial" w:hAnsi="Arial" w:cs="Arial"/>
          <w:i/>
          <w:iCs/>
        </w:rPr>
        <w:t>Cílem opatření je snížit požadavky na odběry povrchových a podzemních vod v energetice a průmyslu a zvýšit odolnost těchto klíčových hospodářských odvětví vůči suchu a nedostatku vody.</w:t>
      </w:r>
    </w:p>
    <w:p w14:paraId="48459879" w14:textId="77777777" w:rsidR="000250DE" w:rsidRPr="009E1574" w:rsidRDefault="00D121FA" w:rsidP="009E1574">
      <w:pPr>
        <w:spacing w:after="0" w:line="240" w:lineRule="auto"/>
        <w:jc w:val="both"/>
        <w:rPr>
          <w:rFonts w:ascii="Arial" w:hAnsi="Arial" w:cs="Arial"/>
          <w:i/>
          <w:sz w:val="20"/>
          <w:szCs w:val="20"/>
        </w:rPr>
      </w:pPr>
      <w:r w:rsidRPr="009E1574">
        <w:rPr>
          <w:rFonts w:ascii="Arial" w:hAnsi="Arial" w:cs="Arial"/>
          <w:i/>
        </w:rPr>
        <w:t>Gestor</w:t>
      </w:r>
      <w:r w:rsidR="00BD41EC" w:rsidRPr="009E1574">
        <w:rPr>
          <w:rFonts w:ascii="Arial" w:hAnsi="Arial" w:cs="Arial"/>
          <w:i/>
        </w:rPr>
        <w:t>: Ing. Pavel Kloboučník (Sekce fondů EU, MPO)</w:t>
      </w:r>
    </w:p>
    <w:p w14:paraId="30F72509" w14:textId="77777777" w:rsidR="00494E3B" w:rsidRPr="00494E3B" w:rsidRDefault="0008538A" w:rsidP="00494E3B">
      <w:pPr>
        <w:spacing w:after="0" w:line="240" w:lineRule="auto"/>
        <w:jc w:val="both"/>
        <w:rPr>
          <w:rFonts w:ascii="Arial" w:hAnsi="Arial" w:cs="Arial"/>
          <w:b/>
        </w:rPr>
      </w:pPr>
      <w:r w:rsidRPr="00494E3B">
        <w:rPr>
          <w:rFonts w:ascii="Arial" w:hAnsi="Arial" w:cs="Arial"/>
          <w:b/>
          <w:noProof/>
          <w:lang w:eastAsia="cs-CZ"/>
        </w:rPr>
        <mc:AlternateContent>
          <mc:Choice Requires="wps">
            <w:drawing>
              <wp:anchor distT="0" distB="0" distL="114300" distR="114300" simplePos="0" relativeHeight="251675648" behindDoc="0" locked="0" layoutInCell="1" allowOverlap="1" wp14:anchorId="3399C41F" wp14:editId="2D05B799">
                <wp:simplePos x="0" y="0"/>
                <wp:positionH relativeFrom="column">
                  <wp:posOffset>0</wp:posOffset>
                </wp:positionH>
                <wp:positionV relativeFrom="paragraph">
                  <wp:posOffset>43815</wp:posOffset>
                </wp:positionV>
                <wp:extent cx="5715000" cy="0"/>
                <wp:effectExtent l="5080" t="12700" r="13970" b="635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4341E" id="Line 10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1454A443" w14:textId="77777777" w:rsidR="002D0676" w:rsidRPr="008146FC" w:rsidRDefault="002D0676" w:rsidP="002D0676">
      <w:pPr>
        <w:spacing w:after="0" w:line="240" w:lineRule="auto"/>
        <w:jc w:val="both"/>
        <w:rPr>
          <w:rFonts w:ascii="Arial" w:hAnsi="Arial" w:cs="Arial"/>
          <w:smallCaps/>
        </w:rPr>
      </w:pPr>
      <w:r w:rsidRPr="008146FC">
        <w:rPr>
          <w:rFonts w:ascii="Arial" w:hAnsi="Arial" w:cs="Arial"/>
          <w:b/>
        </w:rPr>
        <w:t>Obecný popis plnění opatření</w:t>
      </w:r>
    </w:p>
    <w:p w14:paraId="0E2E5797" w14:textId="77777777" w:rsidR="009A2FC3" w:rsidRPr="009A2FC3" w:rsidRDefault="009A2FC3" w:rsidP="0017220F">
      <w:pPr>
        <w:spacing w:before="120" w:after="60" w:line="240" w:lineRule="auto"/>
        <w:jc w:val="both"/>
        <w:rPr>
          <w:rFonts w:ascii="Arial" w:hAnsi="Arial" w:cs="Arial"/>
          <w:bCs/>
        </w:rPr>
      </w:pPr>
      <w:r w:rsidRPr="009A2FC3">
        <w:rPr>
          <w:rFonts w:ascii="Arial" w:hAnsi="Arial" w:cs="Arial"/>
          <w:bCs/>
        </w:rPr>
        <w:t>Podpora realizace opatření v průmyslu a energetice zaměřených na snížení spotřeby vody byla realizována již v programovém období 2014</w:t>
      </w:r>
      <w:r w:rsidRPr="004569B0">
        <w:rPr>
          <w:rFonts w:ascii="Arial" w:hAnsi="Arial" w:cs="Arial"/>
        </w:rPr>
        <w:t>–</w:t>
      </w:r>
      <w:r w:rsidRPr="009A2FC3">
        <w:rPr>
          <w:rFonts w:ascii="Arial" w:hAnsi="Arial" w:cs="Arial"/>
          <w:bCs/>
        </w:rPr>
        <w:t>2020 v rámci Operačního programu Podnikání a inovace pro konkurenceschopnost (OP PIK), tj. Programu Expanze, Programu Nemovitosti, Programu Inovační vouchery a Programu Inovace. Snížení spotřeby vody je podporováno i v rámci Národního plánu obnovy, komponenty 2.7 Cirkulární ekonomika, recyklace a průmyslová voda a podpora trvale udržitelného hospodaření s vodou. Optimalizace spotřeby vody v průmyslu a energetice je také jednou z priorit i pro programové období 2021+ v rámci Operačního programu Technologie a aplikace pro konkurence-schopnost (OP TAK).</w:t>
      </w:r>
    </w:p>
    <w:p w14:paraId="22E2E6A4" w14:textId="77777777" w:rsidR="002D0676" w:rsidRPr="00AB0344" w:rsidRDefault="002D0676" w:rsidP="0017220F">
      <w:pPr>
        <w:spacing w:before="120" w:after="60" w:line="240" w:lineRule="auto"/>
        <w:jc w:val="both"/>
        <w:rPr>
          <w:rFonts w:ascii="Arial" w:hAnsi="Arial" w:cs="Arial"/>
          <w:b/>
        </w:rPr>
      </w:pPr>
      <w:r w:rsidRPr="00AB0344">
        <w:rPr>
          <w:rFonts w:ascii="Arial" w:hAnsi="Arial" w:cs="Arial"/>
          <w:b/>
        </w:rPr>
        <w:t>Dosažené výsledky</w:t>
      </w:r>
    </w:p>
    <w:p w14:paraId="75B6F08D" w14:textId="77777777" w:rsidR="00C1602E" w:rsidRPr="00C1602E" w:rsidRDefault="00C1602E" w:rsidP="0017220F">
      <w:pPr>
        <w:spacing w:before="120" w:after="120" w:line="240" w:lineRule="auto"/>
        <w:jc w:val="both"/>
        <w:rPr>
          <w:rFonts w:ascii="Arial" w:hAnsi="Arial" w:cs="Arial"/>
          <w:bCs/>
        </w:rPr>
      </w:pPr>
      <w:r w:rsidRPr="00C1602E">
        <w:rPr>
          <w:rFonts w:ascii="Arial" w:hAnsi="Arial" w:cs="Arial"/>
          <w:bCs/>
          <w:i/>
          <w:iCs/>
        </w:rPr>
        <w:t>Program Expanze</w:t>
      </w:r>
      <w:r w:rsidRPr="00C1602E">
        <w:rPr>
          <w:rFonts w:ascii="Arial" w:hAnsi="Arial" w:cs="Arial"/>
          <w:bCs/>
        </w:rPr>
        <w:t xml:space="preserve"> – jedná se o program v rámci OP PIK v prioritní ose 2 na podporu a rozvoj malých a středních podniků. V rámci programu bylo možné žádat o úvěry a záruky.</w:t>
      </w:r>
      <w:r w:rsidR="00FD0BB5">
        <w:rPr>
          <w:rFonts w:ascii="Arial" w:hAnsi="Arial" w:cs="Arial"/>
          <w:bCs/>
        </w:rPr>
        <w:t xml:space="preserve"> </w:t>
      </w:r>
      <w:r w:rsidRPr="00C1602E">
        <w:rPr>
          <w:rFonts w:ascii="Arial" w:hAnsi="Arial" w:cs="Arial"/>
          <w:bCs/>
        </w:rPr>
        <w:t>Úvěry byly poskytovány v rozsahu od 650 tis. Kč do 60 mil. Kč, přičemž podpora byla stanovena</w:t>
      </w:r>
      <w:r>
        <w:rPr>
          <w:rFonts w:ascii="Arial" w:hAnsi="Arial" w:cs="Arial"/>
          <w:bCs/>
        </w:rPr>
        <w:t xml:space="preserve"> </w:t>
      </w:r>
      <w:r w:rsidRPr="00C1602E">
        <w:rPr>
          <w:rFonts w:ascii="Arial" w:hAnsi="Arial" w:cs="Arial"/>
          <w:bCs/>
        </w:rPr>
        <w:t>až do výše 45 % způsobilých výdajů. Doba splatnosti úvěru činí až 10 let s možností odkladu splátek na 4 roky. Jedná se o bezúročný úvěr spolu s možností finančního příspěvku</w:t>
      </w:r>
      <w:r>
        <w:rPr>
          <w:rFonts w:ascii="Arial" w:hAnsi="Arial" w:cs="Arial"/>
          <w:bCs/>
        </w:rPr>
        <w:t xml:space="preserve"> </w:t>
      </w:r>
      <w:r w:rsidRPr="00C1602E">
        <w:rPr>
          <w:rFonts w:ascii="Arial" w:hAnsi="Arial" w:cs="Arial"/>
          <w:bCs/>
        </w:rPr>
        <w:t>na úhradu úroku dalšího spolufinancujícího úvěru. Záruka se poskytuje až do výše 80 % jistiny zaručovaného úvěru, který se pohybuje v rozmezí od 1 do 60 mil. Kč a délka ručení nepřesahuje 10 let. Podporované aktivity z programu Expanze byly zaměřeny i na efektivní využívání vody v průmyslu, tj. posílení aktivit průmyslových podniků v efektivnějším nakládání s vodou s cílem reagovat na rizika spojená s projevy sucha, tedy především potenciálního nedostatku vody pro zajištění výroby a tím možného snížení výkonu ekonomiky. Úprava těchto podmínek byla platná od 3. 9. 2018. Pro tento program bylo alokováno celkem 17,33 mld. Kč, z toho úvěrová část programu činila 9,77 mld. Kč a záruční část 7,55 mld. Kč.</w:t>
      </w:r>
    </w:p>
    <w:p w14:paraId="06373C4D" w14:textId="77777777" w:rsidR="00C1602E" w:rsidRPr="00C1602E" w:rsidRDefault="00C1602E" w:rsidP="0017220F">
      <w:pPr>
        <w:spacing w:before="120" w:after="120" w:line="240" w:lineRule="auto"/>
        <w:jc w:val="both"/>
        <w:rPr>
          <w:rFonts w:ascii="Arial" w:hAnsi="Arial" w:cs="Arial"/>
          <w:bCs/>
        </w:rPr>
      </w:pPr>
      <w:r w:rsidRPr="00C1602E">
        <w:rPr>
          <w:rFonts w:ascii="Arial" w:hAnsi="Arial" w:cs="Arial"/>
          <w:bCs/>
          <w:i/>
          <w:iCs/>
        </w:rPr>
        <w:t>Program Nemovitosti</w:t>
      </w:r>
      <w:r w:rsidRPr="00C1602E">
        <w:rPr>
          <w:rFonts w:ascii="Arial" w:hAnsi="Arial" w:cs="Arial"/>
          <w:bCs/>
        </w:rPr>
        <w:t xml:space="preserve"> – jedná se o program v rámci OP PIK v prioritní ose 2 zaměřený</w:t>
      </w:r>
      <w:r>
        <w:rPr>
          <w:rFonts w:ascii="Arial" w:hAnsi="Arial" w:cs="Arial"/>
          <w:bCs/>
        </w:rPr>
        <w:t xml:space="preserve"> </w:t>
      </w:r>
      <w:r w:rsidRPr="00C1602E">
        <w:rPr>
          <w:rFonts w:ascii="Arial" w:hAnsi="Arial" w:cs="Arial"/>
          <w:bCs/>
        </w:rPr>
        <w:t>na zvýšení využitelnosti infrastruktury pro podnikání. Malé a střední podniky mohly v rámci tohoto programu realizovat opatření zaměřená na úsporu vody (retenci, recyklaci vody, využití šedých vod apod.) jako součást komplexních projektů revitalizace budov</w:t>
      </w:r>
      <w:r>
        <w:rPr>
          <w:rFonts w:ascii="Arial" w:hAnsi="Arial" w:cs="Arial"/>
          <w:bCs/>
        </w:rPr>
        <w:t xml:space="preserve"> </w:t>
      </w:r>
      <w:r w:rsidRPr="00C1602E">
        <w:rPr>
          <w:rFonts w:ascii="Arial" w:hAnsi="Arial" w:cs="Arial"/>
          <w:bCs/>
        </w:rPr>
        <w:t>pro podnikání a bezprostřední připojené infrastruktury. Výzvy pro oblasti cestovního ruchu</w:t>
      </w:r>
      <w:r>
        <w:rPr>
          <w:rFonts w:ascii="Arial" w:hAnsi="Arial" w:cs="Arial"/>
          <w:bCs/>
        </w:rPr>
        <w:t xml:space="preserve"> </w:t>
      </w:r>
      <w:r w:rsidRPr="00C1602E">
        <w:rPr>
          <w:rFonts w:ascii="Arial" w:hAnsi="Arial" w:cs="Arial"/>
          <w:bCs/>
        </w:rPr>
        <w:t>(IV.</w:t>
      </w:r>
      <w:r>
        <w:rPr>
          <w:rFonts w:ascii="Arial" w:hAnsi="Arial" w:cs="Arial"/>
          <w:bCs/>
        </w:rPr>
        <w:t> </w:t>
      </w:r>
      <w:r w:rsidRPr="00C1602E">
        <w:rPr>
          <w:rFonts w:ascii="Arial" w:hAnsi="Arial" w:cs="Arial"/>
          <w:bCs/>
        </w:rPr>
        <w:t>výzva) a pro uhelné regiony. V. výzva byla vyhlášena 16. července 2019, příjem žádostí byl ukončen v březnu 2020. Dotační podpora na jednotlivé projekty činí 1–40 mil. Kč</w:t>
      </w:r>
      <w:r>
        <w:rPr>
          <w:rFonts w:ascii="Arial" w:hAnsi="Arial" w:cs="Arial"/>
          <w:bCs/>
        </w:rPr>
        <w:t xml:space="preserve"> </w:t>
      </w:r>
      <w:r w:rsidRPr="00C1602E">
        <w:rPr>
          <w:rFonts w:ascii="Arial" w:hAnsi="Arial" w:cs="Arial"/>
          <w:bCs/>
        </w:rPr>
        <w:t>(V. Výzva), resp. až 100 mil. Kč (IV. Výzva). Míra podpory činí 45 % z celkových uznatelných nákladů pro malé a 35 % pro střední podniky. Alokace na Výzvu IV</w:t>
      </w:r>
      <w:r w:rsidR="001842F4">
        <w:rPr>
          <w:rFonts w:ascii="Arial" w:hAnsi="Arial" w:cs="Arial"/>
          <w:bCs/>
        </w:rPr>
        <w:t>.</w:t>
      </w:r>
      <w:r w:rsidRPr="00C1602E">
        <w:rPr>
          <w:rFonts w:ascii="Arial" w:hAnsi="Arial" w:cs="Arial"/>
          <w:bCs/>
        </w:rPr>
        <w:t xml:space="preserve"> činila 0,6 mld. Kč</w:t>
      </w:r>
      <w:r>
        <w:rPr>
          <w:rFonts w:ascii="Arial" w:hAnsi="Arial" w:cs="Arial"/>
          <w:bCs/>
        </w:rPr>
        <w:t xml:space="preserve"> </w:t>
      </w:r>
      <w:r w:rsidRPr="00C1602E">
        <w:rPr>
          <w:rFonts w:ascii="Arial" w:hAnsi="Arial" w:cs="Arial"/>
          <w:bCs/>
        </w:rPr>
        <w:t>a</w:t>
      </w:r>
      <w:r>
        <w:rPr>
          <w:rFonts w:ascii="Arial" w:hAnsi="Arial" w:cs="Arial"/>
          <w:bCs/>
        </w:rPr>
        <w:t> </w:t>
      </w:r>
      <w:r w:rsidRPr="00C1602E">
        <w:rPr>
          <w:rFonts w:ascii="Arial" w:hAnsi="Arial" w:cs="Arial"/>
          <w:bCs/>
        </w:rPr>
        <w:t>alokace na Výzvu V</w:t>
      </w:r>
      <w:r w:rsidR="001842F4">
        <w:rPr>
          <w:rFonts w:ascii="Arial" w:hAnsi="Arial" w:cs="Arial"/>
          <w:bCs/>
        </w:rPr>
        <w:t>.</w:t>
      </w:r>
      <w:r w:rsidRPr="00C1602E">
        <w:rPr>
          <w:rFonts w:ascii="Arial" w:hAnsi="Arial" w:cs="Arial"/>
          <w:bCs/>
        </w:rPr>
        <w:t xml:space="preserve"> činila 1,4 mld. Kč.</w:t>
      </w:r>
    </w:p>
    <w:p w14:paraId="1010F8D1" w14:textId="77777777" w:rsidR="00C1602E" w:rsidRPr="00C1602E" w:rsidRDefault="00C1602E" w:rsidP="0017220F">
      <w:pPr>
        <w:spacing w:before="120" w:after="120" w:line="240" w:lineRule="auto"/>
        <w:jc w:val="both"/>
        <w:rPr>
          <w:rFonts w:ascii="Arial" w:hAnsi="Arial" w:cs="Arial"/>
          <w:bCs/>
        </w:rPr>
      </w:pPr>
      <w:r w:rsidRPr="00C1602E">
        <w:rPr>
          <w:rFonts w:ascii="Arial" w:hAnsi="Arial" w:cs="Arial"/>
          <w:bCs/>
          <w:i/>
          <w:iCs/>
        </w:rPr>
        <w:t>Program Inovační vouchery</w:t>
      </w:r>
      <w:r w:rsidRPr="00C1602E">
        <w:rPr>
          <w:rFonts w:ascii="Arial" w:hAnsi="Arial" w:cs="Arial"/>
          <w:bCs/>
        </w:rPr>
        <w:t xml:space="preserve"> – OP PIK nabízel v rámci VI. výzvy vyhlášené v červenci 2020 podporu do maximální výše 85 % z prokázaných způsobilých výdajů v případě, že se projekt zaměřuje na posílení aktivit MSP v efektivnějším nakládání s vodou s cílem reagovat</w:t>
      </w:r>
      <w:r>
        <w:rPr>
          <w:rFonts w:ascii="Arial" w:hAnsi="Arial" w:cs="Arial"/>
          <w:bCs/>
        </w:rPr>
        <w:t xml:space="preserve"> </w:t>
      </w:r>
      <w:r w:rsidRPr="00C1602E">
        <w:rPr>
          <w:rFonts w:ascii="Arial" w:hAnsi="Arial" w:cs="Arial"/>
          <w:bCs/>
        </w:rPr>
        <w:t>na rizika spojená s projevy sucha, tedy především potenciálního nedostatku vody</w:t>
      </w:r>
      <w:r>
        <w:rPr>
          <w:rFonts w:ascii="Arial" w:hAnsi="Arial" w:cs="Arial"/>
          <w:bCs/>
        </w:rPr>
        <w:t xml:space="preserve"> </w:t>
      </w:r>
      <w:r w:rsidRPr="00C1602E">
        <w:rPr>
          <w:rFonts w:ascii="Arial" w:hAnsi="Arial" w:cs="Arial"/>
          <w:bCs/>
        </w:rPr>
        <w:t>pro zajištění výroby a tím možného snížení výkonu ekonomiky, resp. podporu formou dotace od 50 do 425 tis. Kč příjemcům podpory z oblasti malých a středních podniků. Oblasti</w:t>
      </w:r>
      <w:r>
        <w:rPr>
          <w:rFonts w:ascii="Arial" w:hAnsi="Arial" w:cs="Arial"/>
          <w:bCs/>
        </w:rPr>
        <w:t xml:space="preserve"> </w:t>
      </w:r>
      <w:r w:rsidRPr="00C1602E">
        <w:rPr>
          <w:rFonts w:ascii="Arial" w:hAnsi="Arial" w:cs="Arial"/>
          <w:bCs/>
        </w:rPr>
        <w:t>pro získání novačního voucheru, s maximální výší podpory 85 %, musely být zaměřeny</w:t>
      </w:r>
      <w:r>
        <w:rPr>
          <w:rFonts w:ascii="Arial" w:hAnsi="Arial" w:cs="Arial"/>
          <w:bCs/>
        </w:rPr>
        <w:t xml:space="preserve"> </w:t>
      </w:r>
      <w:r w:rsidRPr="00C1602E">
        <w:rPr>
          <w:rFonts w:ascii="Arial" w:hAnsi="Arial" w:cs="Arial"/>
          <w:bCs/>
        </w:rPr>
        <w:t>na optimalizaci spotřeby vody v rámci samotného výrobního procesu, resp. na zavádění technologických změn a inovací, jejichž cílem je primární snížení spotřeby vody, případně</w:t>
      </w:r>
      <w:r>
        <w:rPr>
          <w:rFonts w:ascii="Arial" w:hAnsi="Arial" w:cs="Arial"/>
          <w:bCs/>
        </w:rPr>
        <w:t xml:space="preserve"> </w:t>
      </w:r>
      <w:r w:rsidRPr="00C1602E">
        <w:rPr>
          <w:rFonts w:ascii="Arial" w:hAnsi="Arial" w:cs="Arial"/>
          <w:bCs/>
        </w:rPr>
        <w:t>i úplná eliminace potřeby vody, na recyklaci vody ve výrobních podnicích v</w:t>
      </w:r>
      <w:r>
        <w:rPr>
          <w:rFonts w:ascii="Arial" w:hAnsi="Arial" w:cs="Arial"/>
          <w:bCs/>
        </w:rPr>
        <w:t> </w:t>
      </w:r>
      <w:r w:rsidRPr="00C1602E">
        <w:rPr>
          <w:rFonts w:ascii="Arial" w:hAnsi="Arial" w:cs="Arial"/>
          <w:bCs/>
        </w:rPr>
        <w:t>odvětvích</w:t>
      </w:r>
      <w:r>
        <w:rPr>
          <w:rFonts w:ascii="Arial" w:hAnsi="Arial" w:cs="Arial"/>
          <w:bCs/>
        </w:rPr>
        <w:t xml:space="preserve"> </w:t>
      </w:r>
      <w:r w:rsidRPr="00C1602E">
        <w:rPr>
          <w:rFonts w:ascii="Arial" w:hAnsi="Arial" w:cs="Arial"/>
          <w:bCs/>
        </w:rPr>
        <w:t>s vysokou spotřebou vody (potravinářský, papírenský, chemický, textilní, energetika apod.), na instalaci uzavřených cirkulačních okruhů namísto lineárních/otevřených, na následné využívání šedé/využité provozní vody v různých procesech, provozech a operacích</w:t>
      </w:r>
      <w:r>
        <w:rPr>
          <w:rFonts w:ascii="Arial" w:hAnsi="Arial" w:cs="Arial"/>
          <w:bCs/>
        </w:rPr>
        <w:t xml:space="preserve"> </w:t>
      </w:r>
      <w:r w:rsidRPr="00C1602E">
        <w:rPr>
          <w:rFonts w:ascii="Arial" w:hAnsi="Arial" w:cs="Arial"/>
          <w:bCs/>
        </w:rPr>
        <w:t>– instalace vhodných filtračních technologií (např. filtrace pro vody znečištěné pouze tuhými látkami) a pro přípravu vody k dalšímu jinému využití v rámci podniku, včetně sociálních zařízení. Dále na optimalizaci využívání vody v obslužných provozech podniků (mimo hlavní výrobní proces) – údržba, logistika, doprava, sociální zařízení, na snižování ztrát vody</w:t>
      </w:r>
      <w:r>
        <w:rPr>
          <w:rFonts w:ascii="Arial" w:hAnsi="Arial" w:cs="Arial"/>
          <w:bCs/>
        </w:rPr>
        <w:t xml:space="preserve"> </w:t>
      </w:r>
      <w:r w:rsidRPr="00C1602E">
        <w:rPr>
          <w:rFonts w:ascii="Arial" w:hAnsi="Arial" w:cs="Arial"/>
          <w:bCs/>
        </w:rPr>
        <w:t>v uzavřených okruzích nebo rozvodech vody, na využívání potenciálu odpadní páry (záchyt</w:t>
      </w:r>
      <w:r>
        <w:rPr>
          <w:rFonts w:ascii="Arial" w:hAnsi="Arial" w:cs="Arial"/>
          <w:bCs/>
        </w:rPr>
        <w:t xml:space="preserve"> </w:t>
      </w:r>
      <w:r w:rsidRPr="00C1602E">
        <w:rPr>
          <w:rFonts w:ascii="Arial" w:hAnsi="Arial" w:cs="Arial"/>
          <w:bCs/>
        </w:rPr>
        <w:t>a odběr tepla a další využití v podniku) a kondenzátu, na optimalizaci technologie chlazení (náhrada otevřených chladicích věží se skrápěním adiabatickým chlazením) a najímání</w:t>
      </w:r>
      <w:r>
        <w:rPr>
          <w:rFonts w:ascii="Arial" w:hAnsi="Arial" w:cs="Arial"/>
          <w:bCs/>
        </w:rPr>
        <w:t xml:space="preserve"> </w:t>
      </w:r>
      <w:r w:rsidRPr="00C1602E">
        <w:rPr>
          <w:rFonts w:ascii="Arial" w:hAnsi="Arial" w:cs="Arial"/>
          <w:bCs/>
        </w:rPr>
        <w:t>a využívání dešťové vody. Alokace výzvy činila 150 mil. Kč.</w:t>
      </w:r>
    </w:p>
    <w:p w14:paraId="76262F28" w14:textId="77777777" w:rsidR="00C1602E" w:rsidRPr="00C1602E" w:rsidRDefault="00C1602E" w:rsidP="0017220F">
      <w:pPr>
        <w:spacing w:before="120" w:after="120" w:line="240" w:lineRule="auto"/>
        <w:jc w:val="both"/>
        <w:rPr>
          <w:rFonts w:ascii="Arial" w:hAnsi="Arial" w:cs="Arial"/>
          <w:bCs/>
        </w:rPr>
      </w:pPr>
      <w:r w:rsidRPr="00C1602E">
        <w:rPr>
          <w:rFonts w:ascii="Arial" w:hAnsi="Arial" w:cs="Arial"/>
          <w:bCs/>
          <w:i/>
          <w:iCs/>
        </w:rPr>
        <w:t>Program Inovace</w:t>
      </w:r>
      <w:r w:rsidRPr="00C1602E">
        <w:rPr>
          <w:rFonts w:ascii="Arial" w:hAnsi="Arial" w:cs="Arial"/>
          <w:bCs/>
        </w:rPr>
        <w:t xml:space="preserve"> – OP PIK – v rámci prioritní osy 1 OP PIK (Výzva VII a VIII) se osvědčila úprava výběrových kritérií, resp. bonifikace procesních inovací za účelem optimalizace spotřeby vody, recyklace vody, využití šedé vody, zabránění ztrát vody. U poslední Výzvy IX OP PIK Inovace – inovační projekt toto kritérium bylo upraveno na kritérium hodnoticí míru zapojení žadatele a projektu do řešení některé z témat zahrnutých do zásad oběhového hospodářství pro produkt nebo pro jeden nebo více energetických nebo materiálových toků, mezi které využití vody ve výrobním procesu jistě </w:t>
      </w:r>
      <w:proofErr w:type="gramStart"/>
      <w:r w:rsidRPr="00C1602E">
        <w:rPr>
          <w:rFonts w:ascii="Arial" w:hAnsi="Arial" w:cs="Arial"/>
          <w:bCs/>
        </w:rPr>
        <w:t>patří</w:t>
      </w:r>
      <w:proofErr w:type="gramEnd"/>
      <w:r w:rsidRPr="00C1602E">
        <w:rPr>
          <w:rFonts w:ascii="Arial" w:hAnsi="Arial" w:cs="Arial"/>
          <w:bCs/>
        </w:rPr>
        <w:t xml:space="preserve">. Podpora byla v rámci programu určena pro malé a střední podniky, vč. velkých podniků pod kódem intervence 065. </w:t>
      </w:r>
      <w:r w:rsidR="00FD0BB5">
        <w:rPr>
          <w:rFonts w:ascii="Arial" w:hAnsi="Arial" w:cs="Arial"/>
          <w:bCs/>
        </w:rPr>
        <w:t xml:space="preserve"> </w:t>
      </w:r>
      <w:r w:rsidRPr="00C1602E">
        <w:rPr>
          <w:rFonts w:ascii="Arial" w:hAnsi="Arial" w:cs="Arial"/>
          <w:bCs/>
        </w:rPr>
        <w:t>Výše dotace od 1 mil. Kč do 100 mil. Kč a míra podpory podle velikosti podniku 45/35/25 %. Totéž platí pro aktualizaci programů Potenciál (Výzva VIII) a Aplikace (Výzva IX), které také pod kódem intervence 065 umožnily přihlásit se o podporu i velkým podnikům. V rámci kódu intervence 065 (část zaměřená na hospodaření s vodou) žadatel vyčíslil/popsal úsporu vody v rámci adaptace proti změně klimatu – projekt musel zřetelně a prokazatelně vymezit úspory vody v celkovém rozsahu činnosti projektu, jednalo se o úspory vody v úhrnu celého výrobního procesu a prokazatelně definování spotřeby vody ve výrobním procesu před</w:t>
      </w:r>
      <w:r>
        <w:rPr>
          <w:rFonts w:ascii="Arial" w:hAnsi="Arial" w:cs="Arial"/>
          <w:bCs/>
        </w:rPr>
        <w:t xml:space="preserve"> </w:t>
      </w:r>
      <w:r w:rsidRPr="00C1602E">
        <w:rPr>
          <w:rFonts w:ascii="Arial" w:hAnsi="Arial" w:cs="Arial"/>
          <w:bCs/>
        </w:rPr>
        <w:t>a po zavedení nového technologického postupu/technologie/konstrukčního řešení atd. nebo projekt musel prokazatelně zdokonalovat postupy/technologie/konstrukční řešení atd., které se zabývají úpravou/čištěním znečištěné průmyslové vody (toxickými látkami, anorganickými průmyslovými kaly, průmyslovými tuky a oleji, radioaktivitou, mikrobiálním znečištěním apod.) anebo musela být zřetelně a prokazatelně vymezena úspora/efekt, který bude výsledkem inovovaného produktu. Alokace pro výzvy výše uvedených programů činila</w:t>
      </w:r>
      <w:r>
        <w:rPr>
          <w:rFonts w:ascii="Arial" w:hAnsi="Arial" w:cs="Arial"/>
          <w:bCs/>
        </w:rPr>
        <w:t xml:space="preserve"> </w:t>
      </w:r>
      <w:r w:rsidRPr="00C1602E">
        <w:rPr>
          <w:rFonts w:ascii="Arial" w:hAnsi="Arial" w:cs="Arial"/>
          <w:bCs/>
        </w:rPr>
        <w:t>5,3 mld. Kč.</w:t>
      </w:r>
    </w:p>
    <w:p w14:paraId="31EC0B71" w14:textId="77777777" w:rsidR="00C1602E" w:rsidRPr="00C1602E" w:rsidRDefault="00C1602E" w:rsidP="0017220F">
      <w:pPr>
        <w:spacing w:before="120" w:after="120" w:line="240" w:lineRule="auto"/>
        <w:jc w:val="both"/>
        <w:rPr>
          <w:rFonts w:ascii="Arial" w:hAnsi="Arial" w:cs="Arial"/>
          <w:bCs/>
        </w:rPr>
      </w:pPr>
      <w:r w:rsidRPr="00C1602E">
        <w:rPr>
          <w:rFonts w:ascii="Arial" w:hAnsi="Arial" w:cs="Arial"/>
          <w:bCs/>
          <w:i/>
          <w:iCs/>
        </w:rPr>
        <w:t>Program Poradenství II</w:t>
      </w:r>
      <w:r w:rsidRPr="00C1602E">
        <w:rPr>
          <w:rFonts w:ascii="Arial" w:hAnsi="Arial" w:cs="Arial"/>
          <w:bCs/>
        </w:rPr>
        <w:t xml:space="preserve"> – OP PIK – v rámci Programu Poradenství II byla vyhlášena výzva na podporu provedení </w:t>
      </w:r>
      <w:r w:rsidRPr="00BF4838">
        <w:rPr>
          <w:rFonts w:ascii="Arial" w:hAnsi="Arial" w:cs="Arial"/>
          <w:bCs/>
          <w:i/>
          <w:iCs/>
        </w:rPr>
        <w:t>„vodního auditu“</w:t>
      </w:r>
      <w:r w:rsidRPr="00C1602E">
        <w:rPr>
          <w:rFonts w:ascii="Arial" w:hAnsi="Arial" w:cs="Arial"/>
          <w:bCs/>
        </w:rPr>
        <w:t xml:space="preserve"> pro podniky. Předložení zpracovaného </w:t>
      </w:r>
      <w:r w:rsidRPr="00BF4838">
        <w:rPr>
          <w:rFonts w:ascii="Arial" w:hAnsi="Arial" w:cs="Arial"/>
          <w:bCs/>
          <w:i/>
          <w:iCs/>
        </w:rPr>
        <w:t>„vodního auditu“</w:t>
      </w:r>
      <w:r w:rsidRPr="00C1602E">
        <w:rPr>
          <w:rFonts w:ascii="Arial" w:hAnsi="Arial" w:cs="Arial"/>
          <w:bCs/>
        </w:rPr>
        <w:t xml:space="preserve"> je předpokladem pro podání žádosti o podporu na realizaci opatření zaměřených proti suchu v rámci NPO a OP TAK.</w:t>
      </w:r>
      <w:r>
        <w:rPr>
          <w:rFonts w:ascii="Arial" w:hAnsi="Arial" w:cs="Arial"/>
          <w:bCs/>
        </w:rPr>
        <w:t xml:space="preserve"> </w:t>
      </w:r>
      <w:r w:rsidRPr="00C1602E">
        <w:rPr>
          <w:rFonts w:ascii="Arial" w:hAnsi="Arial" w:cs="Arial"/>
          <w:bCs/>
        </w:rPr>
        <w:t>Udržitelnost projektů „vodního auditu“ lze doložit provedením doporučení uvedených ve zprávě z vodního auditu či získáním značky Odpovědného hospodaření s vodou (OHV) Ministerstva životního prostředí. Metodika pro hodnoceného OHV je úzce provázána s metodikou pro zpracování vodního auditu. Hodnocení je rozšířeno o oblasti zájmu MŽP. Program je v současné době otevřen všem podnikům, jejichž převažující ekonom</w:t>
      </w:r>
      <w:r w:rsidR="007D40A8">
        <w:rPr>
          <w:rFonts w:ascii="Arial" w:hAnsi="Arial" w:cs="Arial"/>
          <w:bCs/>
        </w:rPr>
        <w:t xml:space="preserve">ická činnost spadá do kategorie </w:t>
      </w:r>
      <w:r w:rsidRPr="00C1602E">
        <w:rPr>
          <w:rFonts w:ascii="Arial" w:hAnsi="Arial" w:cs="Arial"/>
          <w:bCs/>
        </w:rPr>
        <w:t xml:space="preserve">C (Zpracovatelský průmysl) CZ-NACE. Více je možné si přečíst na stránkách </w:t>
      </w:r>
      <w:hyperlink r:id="rId26" w:history="1">
        <w:r w:rsidRPr="00C1602E">
          <w:rPr>
            <w:rStyle w:val="Hypertextovodkaz"/>
            <w:rFonts w:ascii="Arial" w:hAnsi="Arial" w:cs="Arial"/>
            <w:bCs/>
          </w:rPr>
          <w:t>MŽP</w:t>
        </w:r>
      </w:hyperlink>
      <w:r w:rsidRPr="00C1602E">
        <w:rPr>
          <w:rFonts w:ascii="Arial" w:hAnsi="Arial" w:cs="Arial"/>
          <w:bCs/>
        </w:rPr>
        <w:t>.</w:t>
      </w:r>
    </w:p>
    <w:p w14:paraId="477FB5E8" w14:textId="77777777" w:rsidR="006C63F9" w:rsidRPr="006C63F9" w:rsidRDefault="006C63F9" w:rsidP="0017220F">
      <w:pPr>
        <w:spacing w:before="120" w:after="120" w:line="240" w:lineRule="auto"/>
        <w:jc w:val="both"/>
        <w:rPr>
          <w:rFonts w:ascii="Arial" w:hAnsi="Arial" w:cs="Arial"/>
          <w:bCs/>
        </w:rPr>
      </w:pPr>
      <w:r w:rsidRPr="006C63F9">
        <w:rPr>
          <w:rFonts w:ascii="Arial" w:hAnsi="Arial" w:cs="Arial"/>
          <w:bCs/>
          <w:i/>
          <w:iCs/>
        </w:rPr>
        <w:t>Úspory vody v průmyslu</w:t>
      </w:r>
      <w:r w:rsidRPr="006C63F9">
        <w:rPr>
          <w:rFonts w:ascii="Arial" w:hAnsi="Arial" w:cs="Arial"/>
          <w:bCs/>
        </w:rPr>
        <w:t xml:space="preserve"> – jedná se o program podpory z Národního plánu obnovy, komponenta 2.7 Cirkulární ekonomika, recyklace a průmyslová voda, s celkovou alokací </w:t>
      </w:r>
      <w:r w:rsidR="00FD0BB5">
        <w:rPr>
          <w:rFonts w:ascii="Arial" w:hAnsi="Arial" w:cs="Arial"/>
          <w:bCs/>
        </w:rPr>
        <w:t>1 </w:t>
      </w:r>
      <w:r w:rsidRPr="006C63F9">
        <w:rPr>
          <w:rFonts w:ascii="Arial" w:hAnsi="Arial" w:cs="Arial"/>
          <w:bCs/>
        </w:rPr>
        <w:t>mld. Kč. Výzva je zaměřena na 4 hlavní aktivity:</w:t>
      </w:r>
    </w:p>
    <w:p w14:paraId="0972668B" w14:textId="77777777" w:rsidR="006C63F9" w:rsidRPr="006C63F9" w:rsidRDefault="006C63F9" w:rsidP="0017220F">
      <w:pPr>
        <w:numPr>
          <w:ilvl w:val="0"/>
          <w:numId w:val="27"/>
        </w:numPr>
        <w:spacing w:after="60" w:line="240" w:lineRule="auto"/>
        <w:ind w:left="284" w:hanging="284"/>
        <w:jc w:val="both"/>
        <w:rPr>
          <w:rFonts w:ascii="Arial" w:hAnsi="Arial" w:cs="Arial"/>
          <w:bCs/>
        </w:rPr>
      </w:pPr>
      <w:r>
        <w:rPr>
          <w:rFonts w:ascii="Arial" w:hAnsi="Arial" w:cs="Arial"/>
          <w:bCs/>
        </w:rPr>
        <w:t>ú</w:t>
      </w:r>
      <w:r w:rsidRPr="006C63F9">
        <w:rPr>
          <w:rFonts w:ascii="Arial" w:hAnsi="Arial" w:cs="Arial"/>
          <w:bCs/>
        </w:rPr>
        <w:t xml:space="preserve">spora spotřeby vody v rámci hospodaření podniku zvýšením účinností rozvodů, </w:t>
      </w:r>
    </w:p>
    <w:p w14:paraId="04D48D22" w14:textId="77777777" w:rsidR="006C63F9" w:rsidRPr="006C63F9" w:rsidRDefault="006C63F9" w:rsidP="0017220F">
      <w:pPr>
        <w:numPr>
          <w:ilvl w:val="0"/>
          <w:numId w:val="27"/>
        </w:numPr>
        <w:spacing w:after="60" w:line="240" w:lineRule="auto"/>
        <w:ind w:left="284" w:hanging="284"/>
        <w:jc w:val="both"/>
        <w:rPr>
          <w:rFonts w:ascii="Arial" w:hAnsi="Arial" w:cs="Arial"/>
          <w:bCs/>
        </w:rPr>
      </w:pPr>
      <w:r>
        <w:rPr>
          <w:rFonts w:ascii="Arial" w:hAnsi="Arial" w:cs="Arial"/>
          <w:bCs/>
        </w:rPr>
        <w:t>ú</w:t>
      </w:r>
      <w:r w:rsidRPr="006C63F9">
        <w:rPr>
          <w:rFonts w:ascii="Arial" w:hAnsi="Arial" w:cs="Arial"/>
          <w:bCs/>
        </w:rPr>
        <w:t xml:space="preserve">spora spotřeby vody v rámci hospodaření podniku snížením spotřeby vody technologií při zachování jejich produktivity, </w:t>
      </w:r>
    </w:p>
    <w:p w14:paraId="69371263" w14:textId="77777777" w:rsidR="006C63F9" w:rsidRPr="006C63F9" w:rsidRDefault="006C63F9" w:rsidP="0017220F">
      <w:pPr>
        <w:numPr>
          <w:ilvl w:val="0"/>
          <w:numId w:val="27"/>
        </w:numPr>
        <w:spacing w:after="60" w:line="240" w:lineRule="auto"/>
        <w:ind w:left="284" w:hanging="284"/>
        <w:jc w:val="both"/>
        <w:rPr>
          <w:rFonts w:ascii="Arial" w:hAnsi="Arial" w:cs="Arial"/>
          <w:bCs/>
        </w:rPr>
      </w:pPr>
      <w:r>
        <w:rPr>
          <w:rFonts w:ascii="Arial" w:hAnsi="Arial" w:cs="Arial"/>
          <w:bCs/>
        </w:rPr>
        <w:t>ú</w:t>
      </w:r>
      <w:r w:rsidRPr="006C63F9">
        <w:rPr>
          <w:rFonts w:ascii="Arial" w:hAnsi="Arial" w:cs="Arial"/>
          <w:bCs/>
        </w:rPr>
        <w:t xml:space="preserve">spora spotřeby vody využitím dešťové vody v rámci hospodaření podniku, </w:t>
      </w:r>
    </w:p>
    <w:p w14:paraId="00C95349" w14:textId="77777777" w:rsidR="006C63F9" w:rsidRPr="006C63F9" w:rsidRDefault="006C63F9" w:rsidP="0017220F">
      <w:pPr>
        <w:numPr>
          <w:ilvl w:val="0"/>
          <w:numId w:val="27"/>
        </w:numPr>
        <w:spacing w:after="60" w:line="240" w:lineRule="auto"/>
        <w:ind w:left="284" w:hanging="284"/>
        <w:jc w:val="both"/>
        <w:rPr>
          <w:rFonts w:ascii="Arial" w:hAnsi="Arial" w:cs="Arial"/>
          <w:bCs/>
        </w:rPr>
      </w:pPr>
      <w:r>
        <w:rPr>
          <w:rFonts w:ascii="Arial" w:hAnsi="Arial" w:cs="Arial"/>
          <w:bCs/>
        </w:rPr>
        <w:t>ú</w:t>
      </w:r>
      <w:r w:rsidRPr="006C63F9">
        <w:rPr>
          <w:rFonts w:ascii="Arial" w:hAnsi="Arial" w:cs="Arial"/>
          <w:bCs/>
        </w:rPr>
        <w:t>spora spotřeby vody recyklací nebo cirkulací vody v rámci hospodaření podniku.</w:t>
      </w:r>
    </w:p>
    <w:p w14:paraId="468CB989" w14:textId="77777777" w:rsidR="006C63F9" w:rsidRPr="006C63F9" w:rsidRDefault="006C63F9" w:rsidP="0017220F">
      <w:pPr>
        <w:spacing w:before="120" w:after="60" w:line="240" w:lineRule="auto"/>
        <w:jc w:val="both"/>
        <w:rPr>
          <w:rFonts w:ascii="Arial" w:hAnsi="Arial" w:cs="Arial"/>
          <w:bCs/>
        </w:rPr>
      </w:pPr>
      <w:r w:rsidRPr="006C63F9">
        <w:rPr>
          <w:rFonts w:ascii="Arial" w:hAnsi="Arial" w:cs="Arial"/>
          <w:bCs/>
        </w:rPr>
        <w:t>Podpora je určená pro všechny typy velikosti podniků a je zaměřena na celé území ČR. Žadatelé mohou realizovat opatření zaměřená na úsporu vody (recyklaci vody, zachytávání</w:t>
      </w:r>
      <w:r w:rsidR="00C1602E">
        <w:rPr>
          <w:rFonts w:ascii="Arial" w:hAnsi="Arial" w:cs="Arial"/>
          <w:bCs/>
        </w:rPr>
        <w:t xml:space="preserve"> </w:t>
      </w:r>
      <w:r w:rsidRPr="006C63F9">
        <w:rPr>
          <w:rFonts w:ascii="Arial" w:hAnsi="Arial" w:cs="Arial"/>
          <w:bCs/>
        </w:rPr>
        <w:t>a</w:t>
      </w:r>
      <w:r w:rsidR="00FD0BB5">
        <w:rPr>
          <w:rFonts w:ascii="Arial" w:hAnsi="Arial" w:cs="Arial"/>
          <w:bCs/>
        </w:rPr>
        <w:t xml:space="preserve"> </w:t>
      </w:r>
      <w:r w:rsidRPr="006C63F9">
        <w:rPr>
          <w:rFonts w:ascii="Arial" w:hAnsi="Arial" w:cs="Arial"/>
          <w:bCs/>
        </w:rPr>
        <w:t>využití dešťové vody, využití šedých vod apod.). Dotační podpora na jednotlivé projekty činí 1–5 mil. Kč. Míra podpory činí 40 % z celkových uznatelných nákladů.</w:t>
      </w:r>
    </w:p>
    <w:p w14:paraId="1FB6A872" w14:textId="77777777" w:rsidR="006C63F9" w:rsidRPr="006C63F9" w:rsidRDefault="006C63F9" w:rsidP="0017220F">
      <w:pPr>
        <w:spacing w:before="120" w:after="60" w:line="240" w:lineRule="auto"/>
        <w:jc w:val="both"/>
        <w:rPr>
          <w:rFonts w:ascii="Arial" w:hAnsi="Arial" w:cs="Arial"/>
          <w:bCs/>
        </w:rPr>
      </w:pPr>
      <w:r w:rsidRPr="006C63F9">
        <w:rPr>
          <w:rFonts w:ascii="Arial" w:hAnsi="Arial" w:cs="Arial"/>
          <w:bCs/>
        </w:rPr>
        <w:t xml:space="preserve">V rámci výzkumného projektu TAČR </w:t>
      </w:r>
      <w:r w:rsidRPr="006C63F9">
        <w:rPr>
          <w:rFonts w:ascii="Arial" w:hAnsi="Arial" w:cs="Arial"/>
          <w:bCs/>
          <w:i/>
          <w:iCs/>
        </w:rPr>
        <w:t>„Hospodárnější užívání vod v průmyslu a energetice ČR“</w:t>
      </w:r>
      <w:r w:rsidRPr="006C63F9">
        <w:rPr>
          <w:rFonts w:ascii="Arial" w:hAnsi="Arial" w:cs="Arial"/>
          <w:bCs/>
        </w:rPr>
        <w:t xml:space="preserve"> byla zpracována certifikovaná metodika na tzv. vodní audit (podobnost s energetickým auditem), která pomůže příjemcům podpory technicky a ekonomicky určit kde je voda využívaná, jaká je její spotřeba s ohledem na topografii místa, kde ušetřit vodu,</w:t>
      </w:r>
      <w:r>
        <w:rPr>
          <w:rFonts w:ascii="Arial" w:hAnsi="Arial" w:cs="Arial"/>
          <w:bCs/>
        </w:rPr>
        <w:t xml:space="preserve"> ja</w:t>
      </w:r>
      <w:r w:rsidRPr="006C63F9">
        <w:rPr>
          <w:rFonts w:ascii="Arial" w:hAnsi="Arial" w:cs="Arial"/>
          <w:bCs/>
        </w:rPr>
        <w:t>k se úsporně chovat apod.</w:t>
      </w:r>
    </w:p>
    <w:p w14:paraId="3D68DD07" w14:textId="533B0C96" w:rsidR="002D0676" w:rsidRPr="008146FC" w:rsidRDefault="002D0676" w:rsidP="0017220F">
      <w:pPr>
        <w:spacing w:before="120" w:after="120" w:line="240" w:lineRule="auto"/>
        <w:jc w:val="both"/>
        <w:rPr>
          <w:rFonts w:ascii="Arial" w:hAnsi="Arial" w:cs="Arial"/>
          <w:b/>
        </w:rPr>
      </w:pPr>
      <w:r w:rsidRPr="008146FC">
        <w:rPr>
          <w:rFonts w:ascii="Arial" w:hAnsi="Arial" w:cs="Arial"/>
          <w:b/>
        </w:rPr>
        <w:t xml:space="preserve">Finanční </w:t>
      </w:r>
      <w:r w:rsidR="00A97B8C">
        <w:rPr>
          <w:rFonts w:ascii="Arial" w:hAnsi="Arial" w:cs="Arial"/>
          <w:b/>
        </w:rPr>
        <w:t>prostředky</w:t>
      </w:r>
      <w:r w:rsidRPr="008146FC">
        <w:rPr>
          <w:rFonts w:ascii="Arial" w:hAnsi="Arial" w:cs="Arial"/>
          <w:b/>
        </w:rPr>
        <w:t xml:space="preserve"> na realizaci opatření</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342"/>
        <w:gridCol w:w="1343"/>
        <w:gridCol w:w="1343"/>
        <w:gridCol w:w="1343"/>
        <w:gridCol w:w="1343"/>
        <w:gridCol w:w="1237"/>
      </w:tblGrid>
      <w:tr w:rsidR="002D0676" w:rsidRPr="00AB0344" w14:paraId="0603E62E" w14:textId="77777777" w:rsidTr="007D40A8">
        <w:tc>
          <w:tcPr>
            <w:tcW w:w="9185" w:type="dxa"/>
            <w:gridSpan w:val="7"/>
            <w:shd w:val="clear" w:color="auto" w:fill="BDD6EE"/>
          </w:tcPr>
          <w:p w14:paraId="7AF4378C" w14:textId="77777777" w:rsidR="002D0676" w:rsidRPr="00AB0344" w:rsidRDefault="002D0676" w:rsidP="0017220F">
            <w:pPr>
              <w:spacing w:after="0" w:line="240" w:lineRule="auto"/>
              <w:rPr>
                <w:rFonts w:ascii="Arial" w:hAnsi="Arial" w:cs="Arial"/>
                <w:sz w:val="20"/>
                <w:szCs w:val="20"/>
              </w:rPr>
            </w:pPr>
            <w:r w:rsidRPr="00AB0344">
              <w:rPr>
                <w:rFonts w:ascii="Arial" w:hAnsi="Arial" w:cs="Arial"/>
                <w:sz w:val="20"/>
                <w:szCs w:val="20"/>
              </w:rPr>
              <w:t>Za OP PIK/Program Expanze</w:t>
            </w:r>
          </w:p>
        </w:tc>
      </w:tr>
      <w:tr w:rsidR="002D0676" w:rsidRPr="00AB0344" w14:paraId="161DCE50" w14:textId="77777777" w:rsidTr="007D40A8">
        <w:tc>
          <w:tcPr>
            <w:tcW w:w="1234" w:type="dxa"/>
            <w:shd w:val="clear" w:color="auto" w:fill="auto"/>
          </w:tcPr>
          <w:p w14:paraId="5EA230FA" w14:textId="77777777" w:rsidR="002D0676" w:rsidRPr="00AB0344" w:rsidRDefault="002D0676" w:rsidP="0017220F">
            <w:pPr>
              <w:spacing w:after="0" w:line="240" w:lineRule="auto"/>
              <w:rPr>
                <w:rFonts w:ascii="Arial" w:hAnsi="Arial" w:cs="Arial"/>
                <w:sz w:val="20"/>
                <w:szCs w:val="20"/>
              </w:rPr>
            </w:pPr>
            <w:r w:rsidRPr="00AB0344">
              <w:rPr>
                <w:rFonts w:ascii="Arial" w:hAnsi="Arial" w:cs="Arial"/>
                <w:sz w:val="20"/>
                <w:szCs w:val="20"/>
              </w:rPr>
              <w:t>rok</w:t>
            </w:r>
          </w:p>
        </w:tc>
        <w:tc>
          <w:tcPr>
            <w:tcW w:w="1342" w:type="dxa"/>
            <w:shd w:val="clear" w:color="auto" w:fill="auto"/>
          </w:tcPr>
          <w:p w14:paraId="0F3DBE7D"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2017</w:t>
            </w:r>
          </w:p>
        </w:tc>
        <w:tc>
          <w:tcPr>
            <w:tcW w:w="1343" w:type="dxa"/>
            <w:shd w:val="clear" w:color="auto" w:fill="auto"/>
          </w:tcPr>
          <w:p w14:paraId="4EC188D1"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2018</w:t>
            </w:r>
          </w:p>
        </w:tc>
        <w:tc>
          <w:tcPr>
            <w:tcW w:w="1343" w:type="dxa"/>
            <w:shd w:val="clear" w:color="auto" w:fill="auto"/>
          </w:tcPr>
          <w:p w14:paraId="71AA97BC"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2019</w:t>
            </w:r>
          </w:p>
        </w:tc>
        <w:tc>
          <w:tcPr>
            <w:tcW w:w="1343" w:type="dxa"/>
            <w:shd w:val="clear" w:color="auto" w:fill="auto"/>
          </w:tcPr>
          <w:p w14:paraId="388BF105"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2020</w:t>
            </w:r>
          </w:p>
        </w:tc>
        <w:tc>
          <w:tcPr>
            <w:tcW w:w="1343" w:type="dxa"/>
            <w:shd w:val="clear" w:color="auto" w:fill="auto"/>
          </w:tcPr>
          <w:p w14:paraId="6BAA320B"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2021</w:t>
            </w:r>
          </w:p>
        </w:tc>
        <w:tc>
          <w:tcPr>
            <w:tcW w:w="1237" w:type="dxa"/>
            <w:shd w:val="clear" w:color="auto" w:fill="auto"/>
          </w:tcPr>
          <w:p w14:paraId="7B4EB90B" w14:textId="77777777" w:rsidR="002D0676" w:rsidRPr="00AB0344" w:rsidRDefault="002D0676" w:rsidP="0017220F">
            <w:pPr>
              <w:spacing w:after="0" w:line="240" w:lineRule="auto"/>
              <w:jc w:val="center"/>
              <w:rPr>
                <w:rFonts w:ascii="Arial" w:hAnsi="Arial" w:cs="Arial"/>
                <w:sz w:val="20"/>
                <w:szCs w:val="20"/>
                <w:highlight w:val="yellow"/>
              </w:rPr>
            </w:pPr>
            <w:r w:rsidRPr="00AB0344">
              <w:rPr>
                <w:rFonts w:ascii="Arial" w:hAnsi="Arial" w:cs="Arial"/>
                <w:sz w:val="20"/>
                <w:szCs w:val="20"/>
              </w:rPr>
              <w:t>2022</w:t>
            </w:r>
          </w:p>
        </w:tc>
      </w:tr>
      <w:tr w:rsidR="002D0676" w:rsidRPr="00AB0344" w14:paraId="5624EF32" w14:textId="77777777" w:rsidTr="007D40A8">
        <w:tc>
          <w:tcPr>
            <w:tcW w:w="1234" w:type="dxa"/>
            <w:tcBorders>
              <w:bottom w:val="single" w:sz="4" w:space="0" w:color="auto"/>
            </w:tcBorders>
            <w:shd w:val="clear" w:color="auto" w:fill="auto"/>
          </w:tcPr>
          <w:p w14:paraId="10809B85" w14:textId="77777777" w:rsidR="002D0676" w:rsidRPr="00AB0344" w:rsidRDefault="002D0676" w:rsidP="0017220F">
            <w:pPr>
              <w:spacing w:after="0" w:line="240" w:lineRule="auto"/>
              <w:rPr>
                <w:rFonts w:ascii="Arial" w:hAnsi="Arial" w:cs="Arial"/>
                <w:sz w:val="20"/>
                <w:szCs w:val="20"/>
              </w:rPr>
            </w:pPr>
            <w:r w:rsidRPr="00AB0344">
              <w:rPr>
                <w:rFonts w:ascii="Arial" w:hAnsi="Arial" w:cs="Arial"/>
                <w:sz w:val="20"/>
                <w:szCs w:val="20"/>
              </w:rPr>
              <w:t>[mil. Kč]</w:t>
            </w:r>
          </w:p>
        </w:tc>
        <w:tc>
          <w:tcPr>
            <w:tcW w:w="1342" w:type="dxa"/>
            <w:tcBorders>
              <w:bottom w:val="single" w:sz="4" w:space="0" w:color="auto"/>
            </w:tcBorders>
            <w:shd w:val="clear" w:color="auto" w:fill="auto"/>
            <w:vAlign w:val="bottom"/>
          </w:tcPr>
          <w:p w14:paraId="30DB0998" w14:textId="77777777" w:rsidR="002D0676" w:rsidRPr="00AB0344" w:rsidRDefault="002D0676" w:rsidP="0017220F">
            <w:pPr>
              <w:spacing w:after="0" w:line="240" w:lineRule="auto"/>
              <w:jc w:val="right"/>
              <w:rPr>
                <w:rFonts w:ascii="Arial" w:hAnsi="Arial" w:cs="Arial"/>
                <w:sz w:val="20"/>
                <w:szCs w:val="20"/>
              </w:rPr>
            </w:pPr>
            <w:r w:rsidRPr="00AB0344">
              <w:rPr>
                <w:rFonts w:ascii="Arial" w:hAnsi="Arial" w:cs="Arial"/>
                <w:sz w:val="20"/>
                <w:szCs w:val="20"/>
              </w:rPr>
              <w:t>1 200</w:t>
            </w:r>
          </w:p>
        </w:tc>
        <w:tc>
          <w:tcPr>
            <w:tcW w:w="1343" w:type="dxa"/>
            <w:tcBorders>
              <w:bottom w:val="single" w:sz="4" w:space="0" w:color="auto"/>
            </w:tcBorders>
            <w:shd w:val="clear" w:color="auto" w:fill="auto"/>
            <w:vAlign w:val="bottom"/>
          </w:tcPr>
          <w:p w14:paraId="5E0BE29C" w14:textId="77777777" w:rsidR="002D0676" w:rsidRPr="00AB0344" w:rsidRDefault="002D0676" w:rsidP="0017220F">
            <w:pPr>
              <w:spacing w:after="0" w:line="240" w:lineRule="auto"/>
              <w:jc w:val="right"/>
              <w:rPr>
                <w:rFonts w:ascii="Arial" w:hAnsi="Arial" w:cs="Arial"/>
                <w:sz w:val="20"/>
                <w:szCs w:val="20"/>
              </w:rPr>
            </w:pPr>
            <w:r w:rsidRPr="00AB0344">
              <w:rPr>
                <w:rFonts w:ascii="Arial" w:hAnsi="Arial" w:cs="Arial"/>
                <w:sz w:val="20"/>
                <w:szCs w:val="20"/>
              </w:rPr>
              <w:t>2 200</w:t>
            </w:r>
          </w:p>
        </w:tc>
        <w:tc>
          <w:tcPr>
            <w:tcW w:w="1343" w:type="dxa"/>
            <w:tcBorders>
              <w:bottom w:val="single" w:sz="4" w:space="0" w:color="auto"/>
            </w:tcBorders>
            <w:shd w:val="clear" w:color="auto" w:fill="auto"/>
            <w:vAlign w:val="bottom"/>
          </w:tcPr>
          <w:p w14:paraId="09016513" w14:textId="77777777" w:rsidR="002D0676" w:rsidRPr="00AB0344" w:rsidRDefault="002D0676" w:rsidP="0017220F">
            <w:pPr>
              <w:spacing w:after="0" w:line="240" w:lineRule="auto"/>
              <w:jc w:val="right"/>
              <w:rPr>
                <w:rFonts w:ascii="Arial" w:hAnsi="Arial" w:cs="Arial"/>
                <w:sz w:val="20"/>
                <w:szCs w:val="20"/>
              </w:rPr>
            </w:pPr>
            <w:r w:rsidRPr="00AB0344">
              <w:rPr>
                <w:rFonts w:ascii="Arial" w:hAnsi="Arial" w:cs="Arial"/>
                <w:sz w:val="20"/>
                <w:szCs w:val="20"/>
              </w:rPr>
              <w:t>2 600</w:t>
            </w:r>
          </w:p>
        </w:tc>
        <w:tc>
          <w:tcPr>
            <w:tcW w:w="1343" w:type="dxa"/>
            <w:tcBorders>
              <w:bottom w:val="single" w:sz="4" w:space="0" w:color="auto"/>
            </w:tcBorders>
            <w:shd w:val="clear" w:color="auto" w:fill="auto"/>
            <w:vAlign w:val="bottom"/>
          </w:tcPr>
          <w:p w14:paraId="158F3AAF" w14:textId="77777777" w:rsidR="002D0676" w:rsidRPr="00AB0344" w:rsidRDefault="002D0676" w:rsidP="0017220F">
            <w:pPr>
              <w:spacing w:after="0" w:line="240" w:lineRule="auto"/>
              <w:jc w:val="right"/>
              <w:rPr>
                <w:rFonts w:ascii="Arial" w:hAnsi="Arial" w:cs="Arial"/>
                <w:sz w:val="20"/>
                <w:szCs w:val="20"/>
              </w:rPr>
            </w:pPr>
            <w:r w:rsidRPr="00AB0344">
              <w:rPr>
                <w:rFonts w:ascii="Arial" w:hAnsi="Arial" w:cs="Arial"/>
                <w:sz w:val="20"/>
                <w:szCs w:val="20"/>
              </w:rPr>
              <w:t>5 905</w:t>
            </w:r>
          </w:p>
        </w:tc>
        <w:tc>
          <w:tcPr>
            <w:tcW w:w="1343" w:type="dxa"/>
            <w:tcBorders>
              <w:bottom w:val="single" w:sz="4" w:space="0" w:color="auto"/>
            </w:tcBorders>
            <w:shd w:val="clear" w:color="auto" w:fill="auto"/>
            <w:vAlign w:val="bottom"/>
          </w:tcPr>
          <w:p w14:paraId="32CB0891" w14:textId="77777777" w:rsidR="002D0676" w:rsidRPr="00AB0344" w:rsidRDefault="002D0676" w:rsidP="0017220F">
            <w:pPr>
              <w:spacing w:after="0" w:line="240" w:lineRule="auto"/>
              <w:jc w:val="right"/>
              <w:rPr>
                <w:rFonts w:ascii="Arial" w:hAnsi="Arial" w:cs="Arial"/>
                <w:sz w:val="20"/>
                <w:szCs w:val="20"/>
              </w:rPr>
            </w:pPr>
            <w:r w:rsidRPr="00AB0344">
              <w:rPr>
                <w:rFonts w:ascii="Arial" w:hAnsi="Arial" w:cs="Arial"/>
                <w:sz w:val="20"/>
                <w:szCs w:val="20"/>
              </w:rPr>
              <w:t>620</w:t>
            </w:r>
          </w:p>
        </w:tc>
        <w:tc>
          <w:tcPr>
            <w:tcW w:w="1237" w:type="dxa"/>
            <w:tcBorders>
              <w:bottom w:val="single" w:sz="4" w:space="0" w:color="auto"/>
            </w:tcBorders>
            <w:shd w:val="clear" w:color="auto" w:fill="auto"/>
            <w:vAlign w:val="bottom"/>
          </w:tcPr>
          <w:p w14:paraId="321476F9" w14:textId="77777777" w:rsidR="002D0676" w:rsidRPr="00AB0344" w:rsidRDefault="002D0676" w:rsidP="0017220F">
            <w:pPr>
              <w:spacing w:after="0" w:line="240" w:lineRule="auto"/>
              <w:jc w:val="right"/>
              <w:rPr>
                <w:rFonts w:ascii="Arial" w:hAnsi="Arial" w:cs="Arial"/>
                <w:sz w:val="20"/>
                <w:szCs w:val="20"/>
              </w:rPr>
            </w:pPr>
            <w:r w:rsidRPr="00AB0344">
              <w:rPr>
                <w:rFonts w:ascii="Arial" w:hAnsi="Arial" w:cs="Arial"/>
                <w:sz w:val="20"/>
                <w:szCs w:val="20"/>
              </w:rPr>
              <w:t>1 600*</w:t>
            </w:r>
          </w:p>
        </w:tc>
      </w:tr>
      <w:tr w:rsidR="002D0676" w:rsidRPr="00AB0344" w14:paraId="2E979B2D" w14:textId="77777777" w:rsidTr="007D40A8">
        <w:tc>
          <w:tcPr>
            <w:tcW w:w="9185" w:type="dxa"/>
            <w:gridSpan w:val="7"/>
            <w:shd w:val="clear" w:color="auto" w:fill="C5E0B3"/>
          </w:tcPr>
          <w:p w14:paraId="61F9289B" w14:textId="77777777" w:rsidR="002D0676" w:rsidRPr="00AB0344" w:rsidRDefault="002D0676" w:rsidP="0017220F">
            <w:pPr>
              <w:spacing w:after="0" w:line="240" w:lineRule="auto"/>
              <w:rPr>
                <w:rFonts w:ascii="Arial" w:hAnsi="Arial" w:cs="Arial"/>
                <w:sz w:val="20"/>
                <w:szCs w:val="20"/>
              </w:rPr>
            </w:pPr>
            <w:r w:rsidRPr="00AB0344">
              <w:rPr>
                <w:rFonts w:ascii="Arial" w:hAnsi="Arial" w:cs="Arial"/>
                <w:sz w:val="20"/>
                <w:szCs w:val="20"/>
              </w:rPr>
              <w:t>Za NPO komponentu 2.7 Cirkulární ekonomika, recyklace a průmyslová voda</w:t>
            </w:r>
          </w:p>
        </w:tc>
      </w:tr>
      <w:tr w:rsidR="002D0676" w:rsidRPr="00AB0344" w14:paraId="2AA1C76E" w14:textId="77777777" w:rsidTr="007D40A8">
        <w:tc>
          <w:tcPr>
            <w:tcW w:w="1234" w:type="dxa"/>
            <w:shd w:val="clear" w:color="auto" w:fill="auto"/>
          </w:tcPr>
          <w:p w14:paraId="0928D129" w14:textId="77777777" w:rsidR="002D0676" w:rsidRPr="00AB0344" w:rsidRDefault="002D0676" w:rsidP="0017220F">
            <w:pPr>
              <w:spacing w:after="0" w:line="240" w:lineRule="auto"/>
              <w:rPr>
                <w:rFonts w:ascii="Arial" w:hAnsi="Arial" w:cs="Arial"/>
                <w:sz w:val="20"/>
                <w:szCs w:val="20"/>
              </w:rPr>
            </w:pPr>
            <w:r w:rsidRPr="00AB0344">
              <w:rPr>
                <w:rFonts w:ascii="Arial" w:hAnsi="Arial" w:cs="Arial"/>
                <w:sz w:val="20"/>
                <w:szCs w:val="20"/>
              </w:rPr>
              <w:t>rok</w:t>
            </w:r>
          </w:p>
        </w:tc>
        <w:tc>
          <w:tcPr>
            <w:tcW w:w="1342" w:type="dxa"/>
            <w:shd w:val="clear" w:color="auto" w:fill="auto"/>
          </w:tcPr>
          <w:p w14:paraId="7DECD421"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2017</w:t>
            </w:r>
          </w:p>
        </w:tc>
        <w:tc>
          <w:tcPr>
            <w:tcW w:w="1343" w:type="dxa"/>
            <w:shd w:val="clear" w:color="auto" w:fill="auto"/>
          </w:tcPr>
          <w:p w14:paraId="0192E5B6"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2018</w:t>
            </w:r>
          </w:p>
        </w:tc>
        <w:tc>
          <w:tcPr>
            <w:tcW w:w="1343" w:type="dxa"/>
            <w:shd w:val="clear" w:color="auto" w:fill="auto"/>
          </w:tcPr>
          <w:p w14:paraId="7B8323FF"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2019</w:t>
            </w:r>
          </w:p>
        </w:tc>
        <w:tc>
          <w:tcPr>
            <w:tcW w:w="1343" w:type="dxa"/>
            <w:shd w:val="clear" w:color="auto" w:fill="auto"/>
          </w:tcPr>
          <w:p w14:paraId="7108E645"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2020</w:t>
            </w:r>
          </w:p>
        </w:tc>
        <w:tc>
          <w:tcPr>
            <w:tcW w:w="1343" w:type="dxa"/>
            <w:shd w:val="clear" w:color="auto" w:fill="auto"/>
          </w:tcPr>
          <w:p w14:paraId="7D76DB60"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2021</w:t>
            </w:r>
          </w:p>
        </w:tc>
        <w:tc>
          <w:tcPr>
            <w:tcW w:w="1237" w:type="dxa"/>
            <w:shd w:val="clear" w:color="auto" w:fill="auto"/>
          </w:tcPr>
          <w:p w14:paraId="53CAEAE2" w14:textId="77777777" w:rsidR="002D0676" w:rsidRPr="00AB0344" w:rsidRDefault="002D0676" w:rsidP="0017220F">
            <w:pPr>
              <w:spacing w:after="0" w:line="240" w:lineRule="auto"/>
              <w:jc w:val="center"/>
              <w:rPr>
                <w:rFonts w:ascii="Arial" w:hAnsi="Arial" w:cs="Arial"/>
                <w:sz w:val="20"/>
                <w:szCs w:val="20"/>
              </w:rPr>
            </w:pPr>
            <w:r w:rsidRPr="00AB0344">
              <w:rPr>
                <w:rFonts w:ascii="Arial" w:hAnsi="Arial" w:cs="Arial"/>
                <w:sz w:val="20"/>
                <w:szCs w:val="20"/>
              </w:rPr>
              <w:t>2022</w:t>
            </w:r>
          </w:p>
        </w:tc>
      </w:tr>
      <w:tr w:rsidR="002D0676" w:rsidRPr="00AB0344" w14:paraId="044B7489" w14:textId="77777777" w:rsidTr="007D40A8">
        <w:tc>
          <w:tcPr>
            <w:tcW w:w="1234" w:type="dxa"/>
            <w:shd w:val="clear" w:color="auto" w:fill="auto"/>
          </w:tcPr>
          <w:p w14:paraId="1B6C8CF2" w14:textId="77777777" w:rsidR="002D0676" w:rsidRPr="00AB0344" w:rsidRDefault="002D0676" w:rsidP="0017220F">
            <w:pPr>
              <w:spacing w:after="0" w:line="240" w:lineRule="auto"/>
              <w:rPr>
                <w:rFonts w:ascii="Arial" w:hAnsi="Arial" w:cs="Arial"/>
                <w:sz w:val="20"/>
                <w:szCs w:val="20"/>
              </w:rPr>
            </w:pPr>
            <w:r w:rsidRPr="00AB0344">
              <w:rPr>
                <w:rFonts w:ascii="Arial" w:hAnsi="Arial" w:cs="Arial"/>
                <w:sz w:val="20"/>
                <w:szCs w:val="20"/>
              </w:rPr>
              <w:t>[mil. Kč]</w:t>
            </w:r>
          </w:p>
        </w:tc>
        <w:tc>
          <w:tcPr>
            <w:tcW w:w="1342" w:type="dxa"/>
            <w:shd w:val="clear" w:color="auto" w:fill="auto"/>
          </w:tcPr>
          <w:p w14:paraId="2E67EC6B" w14:textId="77777777" w:rsidR="002D0676" w:rsidRPr="00AB0344" w:rsidRDefault="002D0676" w:rsidP="0017220F">
            <w:pPr>
              <w:spacing w:after="0" w:line="240" w:lineRule="auto"/>
              <w:jc w:val="right"/>
              <w:rPr>
                <w:rFonts w:cs="Calibri"/>
                <w:color w:val="000000"/>
                <w:sz w:val="20"/>
                <w:szCs w:val="20"/>
              </w:rPr>
            </w:pPr>
          </w:p>
        </w:tc>
        <w:tc>
          <w:tcPr>
            <w:tcW w:w="1343" w:type="dxa"/>
            <w:shd w:val="clear" w:color="auto" w:fill="auto"/>
          </w:tcPr>
          <w:p w14:paraId="63E589CE" w14:textId="77777777" w:rsidR="002D0676" w:rsidRPr="00AB0344" w:rsidRDefault="002D0676" w:rsidP="0017220F">
            <w:pPr>
              <w:spacing w:after="0" w:line="240" w:lineRule="auto"/>
              <w:jc w:val="right"/>
              <w:rPr>
                <w:rFonts w:cs="Calibri"/>
                <w:color w:val="000000"/>
                <w:sz w:val="20"/>
                <w:szCs w:val="20"/>
              </w:rPr>
            </w:pPr>
          </w:p>
        </w:tc>
        <w:tc>
          <w:tcPr>
            <w:tcW w:w="1343" w:type="dxa"/>
            <w:shd w:val="clear" w:color="auto" w:fill="auto"/>
          </w:tcPr>
          <w:p w14:paraId="77E481DE" w14:textId="77777777" w:rsidR="002D0676" w:rsidRPr="00AB0344" w:rsidRDefault="002D0676" w:rsidP="0017220F">
            <w:pPr>
              <w:spacing w:after="0" w:line="240" w:lineRule="auto"/>
              <w:jc w:val="right"/>
              <w:rPr>
                <w:rFonts w:cs="Calibri"/>
                <w:color w:val="000000"/>
                <w:sz w:val="20"/>
                <w:szCs w:val="20"/>
              </w:rPr>
            </w:pPr>
          </w:p>
        </w:tc>
        <w:tc>
          <w:tcPr>
            <w:tcW w:w="1343" w:type="dxa"/>
            <w:shd w:val="clear" w:color="auto" w:fill="auto"/>
          </w:tcPr>
          <w:p w14:paraId="14572048" w14:textId="77777777" w:rsidR="002D0676" w:rsidRPr="00AB0344" w:rsidRDefault="002D0676" w:rsidP="0017220F">
            <w:pPr>
              <w:spacing w:after="0" w:line="240" w:lineRule="auto"/>
              <w:jc w:val="right"/>
              <w:rPr>
                <w:rFonts w:cs="Calibri"/>
                <w:color w:val="000000"/>
                <w:sz w:val="20"/>
                <w:szCs w:val="20"/>
              </w:rPr>
            </w:pPr>
          </w:p>
        </w:tc>
        <w:tc>
          <w:tcPr>
            <w:tcW w:w="1343" w:type="dxa"/>
            <w:shd w:val="clear" w:color="auto" w:fill="auto"/>
          </w:tcPr>
          <w:p w14:paraId="6D7E1CBB" w14:textId="77777777" w:rsidR="002D0676" w:rsidRPr="00AB0344" w:rsidRDefault="002D0676" w:rsidP="0017220F">
            <w:pPr>
              <w:spacing w:after="0" w:line="240" w:lineRule="auto"/>
              <w:jc w:val="right"/>
              <w:rPr>
                <w:rFonts w:cs="Calibri"/>
                <w:color w:val="000000"/>
                <w:sz w:val="20"/>
                <w:szCs w:val="20"/>
              </w:rPr>
            </w:pPr>
          </w:p>
        </w:tc>
        <w:tc>
          <w:tcPr>
            <w:tcW w:w="1237" w:type="dxa"/>
            <w:shd w:val="clear" w:color="auto" w:fill="auto"/>
          </w:tcPr>
          <w:p w14:paraId="1A212314" w14:textId="77777777" w:rsidR="002D0676" w:rsidRPr="00AB0344" w:rsidRDefault="002D0676" w:rsidP="0017220F">
            <w:pPr>
              <w:spacing w:after="0" w:line="240" w:lineRule="auto"/>
              <w:jc w:val="right"/>
              <w:rPr>
                <w:rFonts w:ascii="Arial" w:hAnsi="Arial" w:cs="Arial"/>
                <w:color w:val="000000"/>
                <w:sz w:val="20"/>
                <w:szCs w:val="20"/>
              </w:rPr>
            </w:pPr>
            <w:r w:rsidRPr="00AB0344">
              <w:rPr>
                <w:rFonts w:ascii="Arial" w:hAnsi="Arial" w:cs="Arial"/>
                <w:color w:val="000000"/>
                <w:sz w:val="20"/>
                <w:szCs w:val="20"/>
              </w:rPr>
              <w:t>381</w:t>
            </w:r>
            <w:r w:rsidRPr="00AB0344">
              <w:rPr>
                <w:rFonts w:ascii="Arial" w:hAnsi="Arial" w:cs="Arial"/>
                <w:sz w:val="20"/>
                <w:szCs w:val="20"/>
              </w:rPr>
              <w:t>*</w:t>
            </w:r>
          </w:p>
        </w:tc>
      </w:tr>
      <w:tr w:rsidR="002D0676" w:rsidRPr="00AB0344" w14:paraId="04796950" w14:textId="77777777" w:rsidTr="007D40A8">
        <w:tc>
          <w:tcPr>
            <w:tcW w:w="9185" w:type="dxa"/>
            <w:gridSpan w:val="7"/>
            <w:shd w:val="clear" w:color="auto" w:fill="auto"/>
          </w:tcPr>
          <w:p w14:paraId="5DC25D12" w14:textId="02BCCF69" w:rsidR="002D0676" w:rsidRPr="00AB0344" w:rsidRDefault="002D0676" w:rsidP="0017220F">
            <w:pPr>
              <w:spacing w:after="0" w:line="240" w:lineRule="auto"/>
              <w:rPr>
                <w:rFonts w:ascii="Arial" w:hAnsi="Arial" w:cs="Arial"/>
                <w:b/>
                <w:sz w:val="20"/>
                <w:szCs w:val="20"/>
              </w:rPr>
            </w:pPr>
            <w:r w:rsidRPr="00AB0344">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AB0344">
              <w:rPr>
                <w:rFonts w:ascii="Arial" w:hAnsi="Arial" w:cs="Arial"/>
                <w:b/>
                <w:sz w:val="20"/>
                <w:szCs w:val="20"/>
              </w:rPr>
              <w:t xml:space="preserve">celkem: </w:t>
            </w:r>
            <w:r w:rsidRPr="00AB0344">
              <w:rPr>
                <w:rFonts w:ascii="Arial" w:hAnsi="Arial" w:cs="Arial"/>
                <w:bCs/>
                <w:sz w:val="20"/>
                <w:szCs w:val="20"/>
              </w:rPr>
              <w:t>14 506 mil. Kč</w:t>
            </w:r>
          </w:p>
        </w:tc>
      </w:tr>
    </w:tbl>
    <w:p w14:paraId="40C9D982" w14:textId="77777777" w:rsidR="002D0676" w:rsidRPr="008146FC" w:rsidRDefault="002D0676" w:rsidP="0017220F">
      <w:pPr>
        <w:spacing w:before="120" w:after="60" w:line="240" w:lineRule="auto"/>
        <w:jc w:val="both"/>
        <w:rPr>
          <w:rFonts w:ascii="Arial" w:hAnsi="Arial" w:cs="Arial"/>
          <w:b/>
          <w:bCs/>
          <w:i/>
          <w:iCs/>
        </w:rPr>
      </w:pPr>
      <w:r w:rsidRPr="008146FC">
        <w:rPr>
          <w:rFonts w:ascii="Arial" w:hAnsi="Arial" w:cs="Arial"/>
          <w:b/>
        </w:rPr>
        <w:t xml:space="preserve">Hodnocení opatření </w:t>
      </w:r>
    </w:p>
    <w:p w14:paraId="1AAA39F4" w14:textId="77777777" w:rsidR="00AB0344" w:rsidRPr="00AB0344" w:rsidRDefault="00AB0344" w:rsidP="0017220F">
      <w:pPr>
        <w:spacing w:before="60" w:after="60" w:line="240" w:lineRule="auto"/>
        <w:jc w:val="both"/>
        <w:rPr>
          <w:rFonts w:ascii="Arial" w:hAnsi="Arial" w:cs="Arial"/>
          <w:bCs/>
        </w:rPr>
      </w:pPr>
      <w:r w:rsidRPr="00AB0344">
        <w:rPr>
          <w:rFonts w:ascii="Arial" w:hAnsi="Arial" w:cs="Arial"/>
          <w:bCs/>
        </w:rPr>
        <w:t>Na úrovni ČR je snahou dosáhnout v programovém období 2021+ trvale udržitelného hospodaření s vodou a optimalizace spotřeby vody v průmyslu a energetice. V sektoru průmyslu a výroby energie realizovat opatření s cílem úspory vody, snížení spotřeby a vytváření dostatečných zásob vody pro období jejího nedostatku (v době sucha vlivem změny klimatu).</w:t>
      </w:r>
    </w:p>
    <w:p w14:paraId="0F7E046F" w14:textId="77777777" w:rsidR="002D0676" w:rsidRPr="008146FC" w:rsidRDefault="002D0676" w:rsidP="0017220F">
      <w:pPr>
        <w:spacing w:before="120" w:after="60" w:line="240" w:lineRule="auto"/>
        <w:jc w:val="both"/>
        <w:rPr>
          <w:rFonts w:ascii="Arial" w:hAnsi="Arial" w:cs="Arial"/>
          <w:b/>
        </w:rPr>
      </w:pPr>
      <w:r w:rsidRPr="008146FC">
        <w:rPr>
          <w:rFonts w:ascii="Arial" w:hAnsi="Arial" w:cs="Arial"/>
          <w:b/>
        </w:rPr>
        <w:t>Indikátor navržený pro budoucí sledování pokroku</w:t>
      </w:r>
    </w:p>
    <w:p w14:paraId="707CD20A" w14:textId="77777777" w:rsidR="00BA0AD6" w:rsidRDefault="00AB0344" w:rsidP="00BA0AD6">
      <w:pPr>
        <w:pStyle w:val="Nadpis3"/>
        <w:keepNext w:val="0"/>
        <w:tabs>
          <w:tab w:val="left" w:pos="720"/>
        </w:tabs>
        <w:spacing w:after="0"/>
        <w:jc w:val="both"/>
        <w:rPr>
          <w:rFonts w:ascii="Arial" w:hAnsi="Arial"/>
          <w:b w:val="0"/>
          <w:bCs w:val="0"/>
          <w:smallCaps w:val="0"/>
          <w:sz w:val="22"/>
          <w:szCs w:val="22"/>
        </w:rPr>
      </w:pPr>
      <w:r w:rsidRPr="00AB0344">
        <w:rPr>
          <w:rFonts w:ascii="Arial" w:hAnsi="Arial"/>
          <w:b w:val="0"/>
          <w:bCs w:val="0"/>
          <w:smallCaps w:val="0"/>
          <w:sz w:val="22"/>
          <w:szCs w:val="22"/>
        </w:rPr>
        <w:t>Počet realizovaných projektů.</w:t>
      </w:r>
    </w:p>
    <w:p w14:paraId="7F92C0EA" w14:textId="77777777" w:rsidR="00DA68AE" w:rsidRPr="00B22A46" w:rsidRDefault="00721EF3" w:rsidP="007D40A8">
      <w:pPr>
        <w:pStyle w:val="Nadpis3"/>
        <w:tabs>
          <w:tab w:val="left" w:pos="720"/>
        </w:tabs>
        <w:spacing w:after="0"/>
        <w:rPr>
          <w:rFonts w:ascii="Arial" w:hAnsi="Arial"/>
          <w:sz w:val="24"/>
          <w:szCs w:val="24"/>
        </w:rPr>
      </w:pPr>
      <w:r w:rsidRPr="0092230D">
        <w:rPr>
          <w:rFonts w:cs="Calibri"/>
          <w:color w:val="4F6228"/>
        </w:rPr>
        <w:br w:type="page"/>
      </w:r>
      <w:bookmarkStart w:id="46" w:name="_Toc27662639"/>
      <w:r w:rsidR="005E3327">
        <w:rPr>
          <w:rFonts w:ascii="Arial" w:hAnsi="Arial"/>
          <w:sz w:val="24"/>
          <w:szCs w:val="24"/>
        </w:rPr>
        <w:t>4</w:t>
      </w:r>
      <w:r w:rsidR="00F84696" w:rsidRPr="00494E3B">
        <w:rPr>
          <w:rFonts w:ascii="Arial" w:hAnsi="Arial"/>
          <w:sz w:val="24"/>
          <w:szCs w:val="24"/>
        </w:rPr>
        <w:t>.5.2</w:t>
      </w:r>
      <w:r w:rsidR="00F84696" w:rsidRPr="00494E3B">
        <w:rPr>
          <w:rFonts w:ascii="Arial" w:hAnsi="Arial"/>
          <w:sz w:val="24"/>
          <w:szCs w:val="24"/>
        </w:rPr>
        <w:tab/>
      </w:r>
      <w:r w:rsidR="00DA68AE" w:rsidRPr="00494E3B">
        <w:rPr>
          <w:rFonts w:ascii="Arial" w:hAnsi="Arial"/>
          <w:sz w:val="24"/>
          <w:szCs w:val="24"/>
        </w:rPr>
        <w:t>P</w:t>
      </w:r>
      <w:r w:rsidR="00494E3B">
        <w:rPr>
          <w:rFonts w:ascii="Arial" w:hAnsi="Arial"/>
          <w:sz w:val="24"/>
          <w:szCs w:val="24"/>
        </w:rPr>
        <w:t>ODPORA HOSPODAŘENÍ SE SRÁŽKOVÝMI VODAMI</w:t>
      </w:r>
      <w:bookmarkEnd w:id="46"/>
    </w:p>
    <w:p w14:paraId="3BFFD7CE" w14:textId="77777777" w:rsidR="00B22A46" w:rsidRDefault="00DA68AE" w:rsidP="00494E3B">
      <w:pPr>
        <w:spacing w:before="60" w:after="60" w:line="240" w:lineRule="auto"/>
        <w:jc w:val="both"/>
        <w:rPr>
          <w:rFonts w:ascii="Arial" w:hAnsi="Arial" w:cs="Arial"/>
          <w:i/>
          <w:iCs/>
        </w:rPr>
      </w:pPr>
      <w:r w:rsidRPr="00B22A46">
        <w:rPr>
          <w:rFonts w:ascii="Arial" w:hAnsi="Arial" w:cs="Arial"/>
          <w:i/>
          <w:iCs/>
        </w:rPr>
        <w:t xml:space="preserve">Cílem hospodaření se srážkovými vodami v urbanizovaných územích je především zachování přirozených odtokových podmínek v podobě, v jaké byly před urbanizací, což rovněž přispěje ke snižování spotřeby pitné vody a k ochraně jakosti povrchových vod zatížených přepadem z odlehčovacích komor jednotných kanalizačních systémů během srážkoodtokových událostí a snížení nároků </w:t>
      </w:r>
      <w:r w:rsidR="002B1F40" w:rsidRPr="00B22A46">
        <w:rPr>
          <w:rFonts w:ascii="Arial" w:hAnsi="Arial" w:cs="Arial"/>
          <w:i/>
          <w:iCs/>
        </w:rPr>
        <w:t>na odběry vody z vodních zdrojů.</w:t>
      </w:r>
    </w:p>
    <w:p w14:paraId="6106CAFB" w14:textId="77777777" w:rsidR="000250DE" w:rsidRPr="009E1574" w:rsidRDefault="002B1F40" w:rsidP="009E1574">
      <w:pPr>
        <w:spacing w:after="0" w:line="240" w:lineRule="auto"/>
        <w:jc w:val="both"/>
        <w:rPr>
          <w:rFonts w:ascii="Arial" w:hAnsi="Arial" w:cs="Arial"/>
          <w:i/>
          <w:sz w:val="20"/>
          <w:szCs w:val="20"/>
        </w:rPr>
      </w:pPr>
      <w:r w:rsidRPr="00B22A46">
        <w:rPr>
          <w:rFonts w:ascii="Arial" w:hAnsi="Arial" w:cs="Arial"/>
          <w:i/>
          <w:sz w:val="20"/>
          <w:szCs w:val="20"/>
        </w:rPr>
        <w:t xml:space="preserve">Gestor: Ing. Pavel Marták (Sekce </w:t>
      </w:r>
      <w:r w:rsidR="00B22A46" w:rsidRPr="00B22A46">
        <w:rPr>
          <w:rStyle w:val="Siln"/>
          <w:rFonts w:ascii="Arial" w:hAnsi="Arial" w:cs="Arial"/>
          <w:b w:val="0"/>
          <w:i/>
          <w:sz w:val="20"/>
          <w:szCs w:val="20"/>
        </w:rPr>
        <w:t>ochrany přírody a krajiny</w:t>
      </w:r>
      <w:r w:rsidR="00B22A46" w:rsidRPr="00B22A46">
        <w:rPr>
          <w:rFonts w:ascii="Arial" w:hAnsi="Arial" w:cs="Arial"/>
          <w:i/>
          <w:sz w:val="20"/>
          <w:szCs w:val="20"/>
        </w:rPr>
        <w:t>, MŽP</w:t>
      </w:r>
      <w:r w:rsidRPr="00B22A46">
        <w:rPr>
          <w:rFonts w:ascii="Arial" w:hAnsi="Arial" w:cs="Arial"/>
          <w:i/>
          <w:sz w:val="20"/>
          <w:szCs w:val="20"/>
        </w:rPr>
        <w:t>)</w:t>
      </w:r>
    </w:p>
    <w:p w14:paraId="5CA5F485" w14:textId="77777777" w:rsidR="00B22A46" w:rsidRPr="001E7182" w:rsidRDefault="0008538A" w:rsidP="00B22A46">
      <w:pPr>
        <w:spacing w:after="0" w:line="240" w:lineRule="auto"/>
        <w:jc w:val="both"/>
        <w:rPr>
          <w:rFonts w:ascii="Arial" w:hAnsi="Arial" w:cs="Arial"/>
          <w:b/>
        </w:rPr>
      </w:pPr>
      <w:r w:rsidRPr="001E7182">
        <w:rPr>
          <w:rFonts w:ascii="Arial" w:hAnsi="Arial" w:cs="Arial"/>
          <w:b/>
          <w:noProof/>
          <w:lang w:eastAsia="cs-CZ"/>
        </w:rPr>
        <mc:AlternateContent>
          <mc:Choice Requires="wps">
            <w:drawing>
              <wp:anchor distT="0" distB="0" distL="114300" distR="114300" simplePos="0" relativeHeight="251669504" behindDoc="0" locked="0" layoutInCell="1" allowOverlap="1" wp14:anchorId="4F61365B" wp14:editId="5F6F2FBA">
                <wp:simplePos x="0" y="0"/>
                <wp:positionH relativeFrom="column">
                  <wp:posOffset>0</wp:posOffset>
                </wp:positionH>
                <wp:positionV relativeFrom="paragraph">
                  <wp:posOffset>43815</wp:posOffset>
                </wp:positionV>
                <wp:extent cx="5715000" cy="0"/>
                <wp:effectExtent l="5080" t="12065" r="13970" b="6985"/>
                <wp:wrapNone/>
                <wp:docPr id="2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BFD54" id="Line 9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65A27D63" w14:textId="77777777" w:rsidR="00B22A46" w:rsidRPr="009E1574" w:rsidRDefault="00B22A46" w:rsidP="004F67D1">
      <w:pPr>
        <w:spacing w:after="60" w:line="240" w:lineRule="auto"/>
        <w:jc w:val="both"/>
        <w:rPr>
          <w:rFonts w:ascii="Arial" w:hAnsi="Arial" w:cs="Arial"/>
          <w:smallCaps/>
        </w:rPr>
      </w:pPr>
      <w:r w:rsidRPr="009E1574">
        <w:rPr>
          <w:rFonts w:ascii="Arial" w:hAnsi="Arial" w:cs="Arial"/>
          <w:b/>
        </w:rPr>
        <w:t>Obecný popis plnění opatření</w:t>
      </w:r>
    </w:p>
    <w:p w14:paraId="25B12E76" w14:textId="77777777" w:rsidR="000154E0" w:rsidRPr="000154E0" w:rsidRDefault="000154E0" w:rsidP="0017220F">
      <w:pPr>
        <w:pStyle w:val="Default0"/>
        <w:spacing w:after="60"/>
        <w:jc w:val="both"/>
        <w:rPr>
          <w:rFonts w:ascii="Arial" w:hAnsi="Arial" w:cs="Arial"/>
          <w:sz w:val="22"/>
          <w:szCs w:val="22"/>
        </w:rPr>
      </w:pPr>
      <w:r w:rsidRPr="000154E0">
        <w:rPr>
          <w:rFonts w:ascii="Arial" w:hAnsi="Arial" w:cs="Arial"/>
          <w:sz w:val="22"/>
          <w:szCs w:val="22"/>
        </w:rPr>
        <w:t xml:space="preserve">Ke konci roku 2019 byl na MŽP dokončen a předložen vládě první strategický dokument týkající se problematiky hospodaření se srážkovými vodami s názvem </w:t>
      </w:r>
      <w:hyperlink r:id="rId27" w:history="1">
        <w:r w:rsidRPr="006A0245">
          <w:rPr>
            <w:rStyle w:val="Hypertextovodkaz"/>
            <w:rFonts w:ascii="Arial" w:hAnsi="Arial" w:cs="Arial"/>
            <w:color w:val="auto"/>
            <w:sz w:val="22"/>
            <w:szCs w:val="22"/>
            <w:u w:val="none"/>
          </w:rPr>
          <w:t>„</w:t>
        </w:r>
        <w:r w:rsidRPr="006A0245">
          <w:rPr>
            <w:rStyle w:val="Hypertextovodkaz"/>
            <w:rFonts w:ascii="Arial" w:hAnsi="Arial" w:cs="Arial"/>
            <w:i/>
            <w:color w:val="auto"/>
            <w:sz w:val="22"/>
            <w:szCs w:val="22"/>
            <w:u w:val="none"/>
          </w:rPr>
          <w:t>Studie hospodaření se srážkovými vodami v urbanizovaných územích“</w:t>
        </w:r>
      </w:hyperlink>
      <w:r>
        <w:rPr>
          <w:rFonts w:ascii="Arial" w:hAnsi="Arial" w:cs="Arial"/>
          <w:sz w:val="22"/>
          <w:szCs w:val="22"/>
        </w:rPr>
        <w:t xml:space="preserve"> </w:t>
      </w:r>
      <w:r w:rsidRPr="000154E0">
        <w:rPr>
          <w:rFonts w:ascii="Arial" w:hAnsi="Arial" w:cs="Arial"/>
          <w:sz w:val="22"/>
          <w:szCs w:val="22"/>
        </w:rPr>
        <w:t xml:space="preserve">(dále jen </w:t>
      </w:r>
      <w:r w:rsidR="006A0245">
        <w:rPr>
          <w:rFonts w:ascii="Arial" w:hAnsi="Arial" w:cs="Arial"/>
          <w:sz w:val="22"/>
          <w:szCs w:val="22"/>
        </w:rPr>
        <w:t>„</w:t>
      </w:r>
      <w:r w:rsidRPr="000154E0">
        <w:rPr>
          <w:rFonts w:ascii="Arial" w:hAnsi="Arial" w:cs="Arial"/>
          <w:sz w:val="22"/>
          <w:szCs w:val="22"/>
        </w:rPr>
        <w:t>Studie</w:t>
      </w:r>
      <w:r w:rsidR="006A0245">
        <w:rPr>
          <w:rFonts w:ascii="Arial" w:hAnsi="Arial" w:cs="Arial"/>
          <w:sz w:val="22"/>
          <w:szCs w:val="22"/>
        </w:rPr>
        <w:t>“</w:t>
      </w:r>
      <w:r w:rsidRPr="000154E0">
        <w:rPr>
          <w:rFonts w:ascii="Arial" w:hAnsi="Arial" w:cs="Arial"/>
          <w:sz w:val="22"/>
          <w:szCs w:val="22"/>
        </w:rPr>
        <w:t>). V</w:t>
      </w:r>
      <w:r w:rsidR="00FD0BB5">
        <w:rPr>
          <w:rFonts w:ascii="Arial" w:hAnsi="Arial" w:cs="Arial"/>
          <w:sz w:val="22"/>
          <w:szCs w:val="22"/>
        </w:rPr>
        <w:t> </w:t>
      </w:r>
      <w:r w:rsidRPr="000154E0">
        <w:rPr>
          <w:rFonts w:ascii="Arial" w:hAnsi="Arial" w:cs="Arial"/>
          <w:sz w:val="22"/>
          <w:szCs w:val="22"/>
        </w:rPr>
        <w:t>materiálu</w:t>
      </w:r>
      <w:r w:rsidR="00FD0BB5">
        <w:rPr>
          <w:rFonts w:ascii="Arial" w:hAnsi="Arial" w:cs="Arial"/>
          <w:sz w:val="22"/>
          <w:szCs w:val="22"/>
        </w:rPr>
        <w:t xml:space="preserve"> </w:t>
      </w:r>
      <w:r w:rsidRPr="000154E0">
        <w:rPr>
          <w:rFonts w:ascii="Arial" w:hAnsi="Arial" w:cs="Arial"/>
          <w:sz w:val="22"/>
          <w:szCs w:val="22"/>
        </w:rPr>
        <w:t>je definováno 6 strategických cílů vodního hospodářství urbanizovaných území v oblasti HDV, dále obsahuje popis současného stavu HDV v ČR, identifikuje jeho deficity a navrhuje změny pro jejich odstranění a dosažení</w:t>
      </w:r>
      <w:r>
        <w:rPr>
          <w:rFonts w:ascii="Arial" w:hAnsi="Arial" w:cs="Arial"/>
          <w:sz w:val="22"/>
          <w:szCs w:val="22"/>
        </w:rPr>
        <w:t xml:space="preserve"> </w:t>
      </w:r>
      <w:r w:rsidRPr="000154E0">
        <w:rPr>
          <w:rFonts w:ascii="Arial" w:hAnsi="Arial" w:cs="Arial"/>
          <w:sz w:val="22"/>
          <w:szCs w:val="22"/>
        </w:rPr>
        <w:t>strategických cílů. Naplnění strategických cílů má být dosaženo skrze 49 návrhů konkrétních změn. Ty jsou postupně realizovány.</w:t>
      </w:r>
    </w:p>
    <w:p w14:paraId="19502323" w14:textId="77777777" w:rsidR="000154E0" w:rsidRPr="00903702" w:rsidRDefault="000154E0" w:rsidP="0017220F">
      <w:pPr>
        <w:pStyle w:val="Default0"/>
        <w:spacing w:after="60"/>
        <w:jc w:val="both"/>
        <w:rPr>
          <w:rFonts w:ascii="Arial" w:hAnsi="Arial" w:cs="Arial"/>
          <w:sz w:val="22"/>
          <w:szCs w:val="22"/>
        </w:rPr>
      </w:pPr>
      <w:r w:rsidRPr="000154E0">
        <w:rPr>
          <w:rFonts w:ascii="Arial" w:hAnsi="Arial" w:cs="Arial"/>
          <w:sz w:val="22"/>
          <w:szCs w:val="22"/>
        </w:rPr>
        <w:t>V roce 2020 došlo k částečnému splnění úkolu L01 „Upravit priority hospodaření</w:t>
      </w:r>
      <w:r w:rsidR="00FD0BB5">
        <w:rPr>
          <w:rFonts w:ascii="Arial" w:hAnsi="Arial" w:cs="Arial"/>
          <w:sz w:val="22"/>
          <w:szCs w:val="22"/>
        </w:rPr>
        <w:t xml:space="preserve"> </w:t>
      </w:r>
      <w:r w:rsidRPr="000154E0">
        <w:rPr>
          <w:rFonts w:ascii="Arial" w:hAnsi="Arial" w:cs="Arial"/>
          <w:sz w:val="22"/>
          <w:szCs w:val="22"/>
        </w:rPr>
        <w:t>se srážkovými vodami na pozemku stavby v příslušných právních předpisech“. V rámci novelizace zákona o vodách je úpravou §</w:t>
      </w:r>
      <w:r w:rsidR="006A0245">
        <w:rPr>
          <w:rFonts w:ascii="Arial" w:hAnsi="Arial" w:cs="Arial"/>
          <w:sz w:val="22"/>
          <w:szCs w:val="22"/>
        </w:rPr>
        <w:t xml:space="preserve"> </w:t>
      </w:r>
      <w:r w:rsidRPr="000154E0">
        <w:rPr>
          <w:rFonts w:ascii="Arial" w:hAnsi="Arial" w:cs="Arial"/>
          <w:sz w:val="22"/>
          <w:szCs w:val="22"/>
        </w:rPr>
        <w:t>5, odst.</w:t>
      </w:r>
      <w:r w:rsidR="006A0245">
        <w:rPr>
          <w:rFonts w:ascii="Arial" w:hAnsi="Arial" w:cs="Arial"/>
          <w:sz w:val="22"/>
          <w:szCs w:val="22"/>
        </w:rPr>
        <w:t xml:space="preserve"> 3</w:t>
      </w:r>
      <w:r w:rsidRPr="000154E0">
        <w:rPr>
          <w:rFonts w:ascii="Arial" w:hAnsi="Arial" w:cs="Arial"/>
          <w:sz w:val="22"/>
          <w:szCs w:val="22"/>
        </w:rPr>
        <w:t xml:space="preserve"> zákona</w:t>
      </w:r>
      <w:r>
        <w:rPr>
          <w:rFonts w:ascii="Arial" w:hAnsi="Arial" w:cs="Arial"/>
          <w:sz w:val="22"/>
          <w:szCs w:val="22"/>
        </w:rPr>
        <w:t xml:space="preserve"> </w:t>
      </w:r>
      <w:r w:rsidRPr="000154E0">
        <w:rPr>
          <w:rFonts w:ascii="Arial" w:hAnsi="Arial" w:cs="Arial"/>
          <w:sz w:val="22"/>
          <w:szCs w:val="22"/>
        </w:rPr>
        <w:t>dána nejvyšší priorita akumulaci a následnému využití srážkových vod.</w:t>
      </w:r>
      <w:r w:rsidR="00910C42">
        <w:rPr>
          <w:rFonts w:ascii="Arial" w:hAnsi="Arial" w:cs="Arial"/>
          <w:sz w:val="22"/>
          <w:szCs w:val="22"/>
        </w:rPr>
        <w:t xml:space="preserve"> </w:t>
      </w:r>
      <w:r w:rsidRPr="000154E0">
        <w:rPr>
          <w:rFonts w:ascii="Arial" w:hAnsi="Arial" w:cs="Arial"/>
          <w:sz w:val="22"/>
          <w:szCs w:val="22"/>
        </w:rPr>
        <w:t xml:space="preserve">Od roku 2021 také probíhá plnění úkolu T01 </w:t>
      </w:r>
      <w:r w:rsidRPr="006A0245">
        <w:rPr>
          <w:rFonts w:ascii="Arial" w:hAnsi="Arial" w:cs="Arial"/>
          <w:i/>
          <w:iCs/>
          <w:sz w:val="22"/>
          <w:szCs w:val="22"/>
        </w:rPr>
        <w:t>„Vytvořit regionální časové řady srážek a aktualizované tabulky čar náhradních vydatností a zahrnout vlivy změny klimatu“</w:t>
      </w:r>
      <w:r w:rsidRPr="000154E0">
        <w:rPr>
          <w:rFonts w:ascii="Arial" w:hAnsi="Arial" w:cs="Arial"/>
          <w:sz w:val="22"/>
          <w:szCs w:val="22"/>
        </w:rPr>
        <w:t xml:space="preserve">, a to v rámci projektu </w:t>
      </w:r>
      <w:hyperlink r:id="rId28" w:history="1">
        <w:r w:rsidRPr="006A0245">
          <w:rPr>
            <w:rStyle w:val="Hypertextovodkaz"/>
            <w:rFonts w:ascii="Arial" w:hAnsi="Arial" w:cs="Arial"/>
            <w:color w:val="auto"/>
            <w:sz w:val="22"/>
            <w:szCs w:val="22"/>
            <w:u w:val="none"/>
          </w:rPr>
          <w:t>PERUN</w:t>
        </w:r>
      </w:hyperlink>
      <w:r w:rsidRPr="000154E0">
        <w:rPr>
          <w:rFonts w:ascii="Arial" w:hAnsi="Arial" w:cs="Arial"/>
          <w:sz w:val="22"/>
          <w:szCs w:val="22"/>
        </w:rPr>
        <w:t xml:space="preserve"> (SS02030040) dílčího cíle</w:t>
      </w:r>
      <w:r w:rsidR="006A0245">
        <w:rPr>
          <w:rFonts w:ascii="Arial" w:hAnsi="Arial" w:cs="Arial"/>
          <w:sz w:val="22"/>
          <w:szCs w:val="22"/>
        </w:rPr>
        <w:t xml:space="preserve"> </w:t>
      </w:r>
      <w:r w:rsidRPr="000154E0">
        <w:rPr>
          <w:rFonts w:ascii="Arial" w:hAnsi="Arial" w:cs="Arial"/>
          <w:sz w:val="22"/>
          <w:szCs w:val="22"/>
        </w:rPr>
        <w:t>6.1</w:t>
      </w:r>
      <w:r w:rsidR="00173D2D">
        <w:rPr>
          <w:rFonts w:ascii="Arial" w:hAnsi="Arial" w:cs="Arial"/>
          <w:sz w:val="22"/>
          <w:szCs w:val="22"/>
        </w:rPr>
        <w:t>.</w:t>
      </w:r>
      <w:r w:rsidRPr="000154E0">
        <w:rPr>
          <w:rFonts w:ascii="Arial" w:hAnsi="Arial" w:cs="Arial"/>
          <w:sz w:val="22"/>
          <w:szCs w:val="22"/>
        </w:rPr>
        <w:t xml:space="preserve"> Standardizace návrhových hodnot srážek (regionální časové řady srážek, aktualizované tabulky a čáry náhradních vydatností) se zahrnutím možného vlivu změny klimatu.</w:t>
      </w:r>
      <w:r w:rsidR="006A0245">
        <w:rPr>
          <w:rFonts w:ascii="Arial" w:hAnsi="Arial" w:cs="Arial"/>
          <w:sz w:val="22"/>
          <w:szCs w:val="22"/>
        </w:rPr>
        <w:t xml:space="preserve"> </w:t>
      </w:r>
      <w:r w:rsidRPr="000154E0">
        <w:rPr>
          <w:rFonts w:ascii="Arial" w:hAnsi="Arial" w:cs="Arial"/>
          <w:sz w:val="22"/>
          <w:szCs w:val="22"/>
        </w:rPr>
        <w:t xml:space="preserve">Projekt PERUN, zaměřený na výzkum klimatických extrémů, sucha a důsledků jeho prohlubování v České republice, byl podpořen v rámci </w:t>
      </w:r>
      <w:r w:rsidRPr="000154E0">
        <w:rPr>
          <w:rFonts w:ascii="Arial" w:hAnsi="Arial" w:cs="Arial"/>
          <w:bCs/>
          <w:sz w:val="22"/>
          <w:szCs w:val="22"/>
        </w:rPr>
        <w:t>2. veřejná soutěž programu Prostředí pro život</w:t>
      </w:r>
      <w:r w:rsidRPr="000154E0">
        <w:rPr>
          <w:rFonts w:ascii="Arial" w:hAnsi="Arial" w:cs="Arial"/>
          <w:sz w:val="22"/>
          <w:szCs w:val="22"/>
        </w:rPr>
        <w:t xml:space="preserve">. Pro plnění úkolu T12 uzavřelo MŽP v roce 2020 smlouvu o vypracování analýzy s názvem </w:t>
      </w:r>
      <w:r w:rsidRPr="006A0245">
        <w:rPr>
          <w:rFonts w:ascii="Arial" w:hAnsi="Arial" w:cs="Arial"/>
          <w:i/>
          <w:iCs/>
          <w:sz w:val="22"/>
          <w:szCs w:val="22"/>
        </w:rPr>
        <w:t>„</w:t>
      </w:r>
      <w:hyperlink r:id="rId29" w:history="1">
        <w:r w:rsidRPr="006A0245">
          <w:rPr>
            <w:rStyle w:val="Hypertextovodkaz"/>
            <w:rFonts w:ascii="Arial" w:hAnsi="Arial" w:cs="Arial"/>
            <w:i/>
            <w:iCs/>
            <w:color w:val="auto"/>
            <w:sz w:val="22"/>
            <w:szCs w:val="22"/>
            <w:u w:val="none"/>
          </w:rPr>
          <w:t>Analýza dokumentů pro koncepční hospodaření se srážkovou vodou v obcích</w:t>
        </w:r>
      </w:hyperlink>
      <w:r w:rsidR="006A0245">
        <w:rPr>
          <w:rFonts w:ascii="Arial" w:hAnsi="Arial" w:cs="Arial"/>
          <w:i/>
          <w:iCs/>
          <w:color w:val="auto"/>
          <w:sz w:val="22"/>
          <w:szCs w:val="22"/>
        </w:rPr>
        <w:t>.</w:t>
      </w:r>
      <w:r w:rsidRPr="006A0245">
        <w:rPr>
          <w:rFonts w:ascii="Arial" w:hAnsi="Arial" w:cs="Arial"/>
          <w:i/>
          <w:iCs/>
          <w:color w:val="auto"/>
          <w:sz w:val="22"/>
          <w:szCs w:val="22"/>
        </w:rPr>
        <w:t>“</w:t>
      </w:r>
      <w:r w:rsidRPr="006A0245">
        <w:rPr>
          <w:rFonts w:ascii="Arial" w:hAnsi="Arial" w:cs="Arial"/>
          <w:i/>
          <w:iCs/>
          <w:sz w:val="22"/>
          <w:szCs w:val="22"/>
        </w:rPr>
        <w:t xml:space="preserve"> </w:t>
      </w:r>
      <w:r w:rsidRPr="000154E0">
        <w:rPr>
          <w:rFonts w:ascii="Arial" w:hAnsi="Arial" w:cs="Arial"/>
          <w:sz w:val="22"/>
          <w:szCs w:val="22"/>
        </w:rPr>
        <w:t>Jejím hlavním účelem bylo provést rozbor dokumentů, které jsou nezbytné pro koncepční řešení srážkových vod na území obce ve vazbě na plánování měst a obcí</w:t>
      </w:r>
      <w:r w:rsidR="00910C42">
        <w:rPr>
          <w:rFonts w:ascii="Arial" w:hAnsi="Arial" w:cs="Arial"/>
          <w:sz w:val="22"/>
          <w:szCs w:val="22"/>
        </w:rPr>
        <w:t>, a poskytnout podklady pro OPŽP</w:t>
      </w:r>
      <w:r w:rsidRPr="000154E0">
        <w:rPr>
          <w:rFonts w:ascii="Arial" w:hAnsi="Arial" w:cs="Arial"/>
          <w:sz w:val="22"/>
          <w:szCs w:val="22"/>
        </w:rPr>
        <w:t xml:space="preserve"> z hlediska možné finanční podpory těchto dokumentů. Zároveň analýza zohledňuje všechny relevantní informace o současné struktuře sídla, odvodnění a zeleně </w:t>
      </w:r>
      <w:r w:rsidRPr="00903702">
        <w:rPr>
          <w:rFonts w:ascii="Arial" w:hAnsi="Arial" w:cs="Arial"/>
          <w:sz w:val="22"/>
          <w:szCs w:val="22"/>
        </w:rPr>
        <w:t>tak, aby mohla být efektivně plánována opatření ke zlepšení vodního režimu území. Finální verze analýzy byla odevzdána na začátku roku 2021.</w:t>
      </w:r>
    </w:p>
    <w:p w14:paraId="3260A705" w14:textId="77777777" w:rsidR="000154E0" w:rsidRPr="00903702" w:rsidRDefault="00903702" w:rsidP="0017220F">
      <w:pPr>
        <w:spacing w:after="60" w:line="240" w:lineRule="auto"/>
        <w:jc w:val="both"/>
        <w:rPr>
          <w:rFonts w:ascii="Arial" w:hAnsi="Arial" w:cs="Arial"/>
        </w:rPr>
      </w:pPr>
      <w:r w:rsidRPr="00903702">
        <w:rPr>
          <w:rFonts w:ascii="Arial" w:hAnsi="Arial" w:cs="Arial"/>
        </w:rPr>
        <w:t>Pro podporu pořízení systémů na akumulaci dešťové vody a její následné využití v segmentu rodinných a bytových domů je od roku 2017 otevřen dotační titul „Dešťovka“. Dotace je zaměřena na efektivní zachytávání a využití dešťové a odpadní vody. Zachycenou vodu lze použít na zalévání zahrady nebo jako vodu užitkovou. Přínosem je úspora výdajů</w:t>
      </w:r>
      <w:r>
        <w:rPr>
          <w:rFonts w:ascii="Arial" w:hAnsi="Arial" w:cs="Arial"/>
        </w:rPr>
        <w:t xml:space="preserve"> </w:t>
      </w:r>
      <w:r w:rsidRPr="00903702">
        <w:rPr>
          <w:rFonts w:ascii="Arial" w:hAnsi="Arial" w:cs="Arial"/>
        </w:rPr>
        <w:t>a spotřeby pitné vody. V letech 2017–2021 byla dotace poskytována z národních prostředků SFŽP ČR v rámci NPŽP. Od října 2021 je podpora poskytována v rámci dotačních výzev programu Nová zelená úsporám, vyhlášených v rámci Národního plánu obnovy</w:t>
      </w:r>
      <w:r w:rsidRPr="00903702">
        <w:rPr>
          <w:rStyle w:val="Znakapoznpodarou"/>
          <w:rFonts w:ascii="Arial" w:hAnsi="Arial" w:cs="Arial"/>
        </w:rPr>
        <w:footnoteReference w:id="2"/>
      </w:r>
      <w:r>
        <w:rPr>
          <w:rFonts w:ascii="Arial" w:hAnsi="Arial" w:cs="Arial"/>
        </w:rPr>
        <w:t xml:space="preserve">. </w:t>
      </w:r>
      <w:r w:rsidR="00F141EC" w:rsidRPr="00903702">
        <w:rPr>
          <w:rFonts w:ascii="Arial" w:hAnsi="Arial" w:cs="Arial"/>
        </w:rPr>
        <w:t>V roce 2023 se předpokládá návrat k financování z NPŽP</w:t>
      </w:r>
      <w:r w:rsidR="000154E0" w:rsidRPr="00903702">
        <w:rPr>
          <w:rFonts w:ascii="Arial" w:hAnsi="Arial" w:cs="Arial"/>
          <w:bCs/>
        </w:rPr>
        <w:t>.</w:t>
      </w:r>
    </w:p>
    <w:p w14:paraId="40F43239" w14:textId="77777777" w:rsidR="000154E0" w:rsidRPr="000154E0" w:rsidRDefault="000154E0" w:rsidP="0017220F">
      <w:pPr>
        <w:spacing w:after="60" w:line="240" w:lineRule="auto"/>
        <w:jc w:val="both"/>
        <w:rPr>
          <w:rFonts w:ascii="Arial" w:hAnsi="Arial" w:cs="Arial"/>
        </w:rPr>
      </w:pPr>
      <w:r w:rsidRPr="00903702">
        <w:rPr>
          <w:rFonts w:ascii="Arial" w:hAnsi="Arial" w:cs="Arial"/>
        </w:rPr>
        <w:t>Opatření pro zlepšení hospodaření se srážkovou vodou v zastavěném území</w:t>
      </w:r>
      <w:r w:rsidR="00FD0BB5">
        <w:rPr>
          <w:rFonts w:ascii="Arial" w:hAnsi="Arial" w:cs="Arial"/>
        </w:rPr>
        <w:t xml:space="preserve"> </w:t>
      </w:r>
      <w:r w:rsidRPr="000154E0">
        <w:rPr>
          <w:rFonts w:ascii="Arial" w:hAnsi="Arial" w:cs="Arial"/>
        </w:rPr>
        <w:t>byla podporována rovněž</w:t>
      </w:r>
      <w:r>
        <w:rPr>
          <w:rFonts w:ascii="Arial" w:hAnsi="Arial" w:cs="Arial"/>
        </w:rPr>
        <w:t xml:space="preserve"> </w:t>
      </w:r>
      <w:r w:rsidRPr="000154E0">
        <w:rPr>
          <w:rFonts w:ascii="Arial" w:hAnsi="Arial" w:cs="Arial"/>
        </w:rPr>
        <w:t>z evropských prostředků v rámci OPŽP 2014–2020</w:t>
      </w:r>
      <w:r w:rsidR="00173D2D">
        <w:rPr>
          <w:rFonts w:ascii="Arial" w:hAnsi="Arial" w:cs="Arial"/>
        </w:rPr>
        <w:t xml:space="preserve"> </w:t>
      </w:r>
      <w:r w:rsidRPr="000154E0">
        <w:rPr>
          <w:rFonts w:ascii="Arial" w:hAnsi="Arial" w:cs="Arial"/>
        </w:rPr>
        <w:t>v</w:t>
      </w:r>
      <w:r w:rsidR="00FD0BB5">
        <w:rPr>
          <w:rFonts w:ascii="Arial" w:hAnsi="Arial" w:cs="Arial"/>
        </w:rPr>
        <w:t> </w:t>
      </w:r>
      <w:r w:rsidRPr="000154E0">
        <w:rPr>
          <w:rFonts w:ascii="Arial" w:hAnsi="Arial" w:cs="Arial"/>
        </w:rPr>
        <w:t>aktivitě</w:t>
      </w:r>
      <w:r w:rsidR="00FD0BB5">
        <w:rPr>
          <w:rFonts w:ascii="Arial" w:hAnsi="Arial" w:cs="Arial"/>
        </w:rPr>
        <w:t xml:space="preserve"> </w:t>
      </w:r>
      <w:r w:rsidRPr="000154E0">
        <w:rPr>
          <w:rFonts w:ascii="Arial" w:hAnsi="Arial" w:cs="Arial"/>
        </w:rPr>
        <w:t>1.3.2</w:t>
      </w:r>
      <w:r w:rsidR="00173D2D">
        <w:rPr>
          <w:rFonts w:ascii="Arial" w:hAnsi="Arial" w:cs="Arial"/>
        </w:rPr>
        <w:t>.</w:t>
      </w:r>
      <w:r w:rsidR="00FD0BB5">
        <w:rPr>
          <w:rFonts w:ascii="Arial" w:hAnsi="Arial" w:cs="Arial"/>
        </w:rPr>
        <w:t> </w:t>
      </w:r>
      <w:r w:rsidRPr="000154E0">
        <w:rPr>
          <w:rFonts w:ascii="Arial" w:hAnsi="Arial" w:cs="Arial"/>
        </w:rPr>
        <w:t>Zajistit povodňovou ochranu intravilánu a hospodaření se srážkovými vodami</w:t>
      </w:r>
      <w:r w:rsidR="00FD0BB5">
        <w:rPr>
          <w:rFonts w:ascii="Arial" w:hAnsi="Arial" w:cs="Arial"/>
        </w:rPr>
        <w:t xml:space="preserve"> </w:t>
      </w:r>
      <w:r w:rsidRPr="000154E0">
        <w:rPr>
          <w:rFonts w:ascii="Arial" w:hAnsi="Arial" w:cs="Arial"/>
        </w:rPr>
        <w:t>– „tzv. Dešťovka pro obce“. Cílem zmíněných opatření bylo mj. také odlehčení kanalizační sítě v případě přívalových a dlouhotrvajících dešťů a doplňování zásob podzemní vody.</w:t>
      </w:r>
    </w:p>
    <w:p w14:paraId="73379284" w14:textId="77777777" w:rsidR="000154E0" w:rsidRPr="000154E0" w:rsidRDefault="000154E0" w:rsidP="0017220F">
      <w:pPr>
        <w:spacing w:after="60" w:line="240" w:lineRule="auto"/>
        <w:jc w:val="both"/>
        <w:rPr>
          <w:rFonts w:ascii="Arial" w:hAnsi="Arial" w:cs="Arial"/>
        </w:rPr>
      </w:pPr>
      <w:r w:rsidRPr="000154E0">
        <w:rPr>
          <w:rFonts w:ascii="Arial" w:hAnsi="Arial" w:cs="Arial"/>
        </w:rPr>
        <w:t xml:space="preserve">V první polovině roku 2022 byl primárním zdrojem podpory pro projekty obcí v oblasti </w:t>
      </w:r>
      <w:r w:rsidRPr="000154E0">
        <w:rPr>
          <w:rFonts w:ascii="Arial" w:hAnsi="Arial" w:cs="Arial"/>
          <w:bCs/>
        </w:rPr>
        <w:t>Hospodaření se srážkovými vodami v</w:t>
      </w:r>
      <w:r>
        <w:rPr>
          <w:rFonts w:ascii="Arial" w:hAnsi="Arial" w:cs="Arial"/>
          <w:bCs/>
        </w:rPr>
        <w:t> </w:t>
      </w:r>
      <w:r w:rsidRPr="000154E0">
        <w:rPr>
          <w:rFonts w:ascii="Arial" w:hAnsi="Arial" w:cs="Arial"/>
          <w:bCs/>
        </w:rPr>
        <w:t>intravilánu</w:t>
      </w:r>
      <w:r>
        <w:rPr>
          <w:rFonts w:ascii="Arial" w:hAnsi="Arial" w:cs="Arial"/>
          <w:bCs/>
        </w:rPr>
        <w:t xml:space="preserve"> </w:t>
      </w:r>
      <w:r w:rsidRPr="000154E0">
        <w:rPr>
          <w:rFonts w:ascii="Arial" w:hAnsi="Arial" w:cs="Arial"/>
        </w:rPr>
        <w:t>Národní plán obnovy</w:t>
      </w:r>
      <w:r w:rsidRPr="000154E0">
        <w:rPr>
          <w:rFonts w:ascii="Arial" w:hAnsi="Arial" w:cs="Arial"/>
          <w:vertAlign w:val="superscript"/>
        </w:rPr>
        <w:t>1</w:t>
      </w:r>
      <w:r w:rsidRPr="000154E0">
        <w:rPr>
          <w:rFonts w:ascii="Arial" w:hAnsi="Arial" w:cs="Arial"/>
        </w:rPr>
        <w:t>, kde bylo</w:t>
      </w:r>
      <w:r w:rsidR="00FD0BB5">
        <w:rPr>
          <w:rFonts w:ascii="Arial" w:hAnsi="Arial" w:cs="Arial"/>
        </w:rPr>
        <w:t xml:space="preserve"> </w:t>
      </w:r>
      <w:r w:rsidRPr="000154E0">
        <w:rPr>
          <w:rFonts w:ascii="Arial" w:hAnsi="Arial" w:cs="Arial"/>
        </w:rPr>
        <w:t xml:space="preserve">pro žadatele připraveno </w:t>
      </w:r>
      <w:r w:rsidRPr="000154E0">
        <w:rPr>
          <w:rFonts w:ascii="Arial" w:hAnsi="Arial" w:cs="Arial"/>
          <w:highlight w:val="white"/>
        </w:rPr>
        <w:t xml:space="preserve">992 mil. Kč. </w:t>
      </w:r>
      <w:r w:rsidRPr="000154E0">
        <w:rPr>
          <w:rFonts w:ascii="Arial" w:hAnsi="Arial" w:cs="Arial"/>
        </w:rPr>
        <w:t>Prostředky primárně sloužily k pokrytí nákladů</w:t>
      </w:r>
      <w:r w:rsidR="00FD0BB5">
        <w:rPr>
          <w:rFonts w:ascii="Arial" w:hAnsi="Arial" w:cs="Arial"/>
        </w:rPr>
        <w:t xml:space="preserve"> </w:t>
      </w:r>
      <w:r w:rsidRPr="000154E0">
        <w:rPr>
          <w:rFonts w:ascii="Arial" w:hAnsi="Arial" w:cs="Arial"/>
        </w:rPr>
        <w:t>u projektů předložených do OPŽP 2014–2020, na které již nezbyly volné finanční prostředky EU. Podporu ale získala i řada nových projektů.</w:t>
      </w:r>
    </w:p>
    <w:p w14:paraId="35FCBBAE" w14:textId="77777777" w:rsidR="000154E0" w:rsidRPr="000154E0" w:rsidRDefault="000154E0" w:rsidP="0017220F">
      <w:pPr>
        <w:spacing w:after="60" w:line="240" w:lineRule="auto"/>
        <w:jc w:val="both"/>
        <w:rPr>
          <w:rFonts w:ascii="Arial" w:hAnsi="Arial" w:cs="Arial"/>
        </w:rPr>
      </w:pPr>
      <w:r w:rsidRPr="000154E0">
        <w:rPr>
          <w:rFonts w:ascii="Arial" w:hAnsi="Arial" w:cs="Arial"/>
        </w:rPr>
        <w:t>Podpora hospodaření se srážkovými vodami v intravilánu pro veřejné subjekty pokračuje</w:t>
      </w:r>
      <w:r w:rsidR="00FD0BB5">
        <w:rPr>
          <w:rFonts w:ascii="Arial" w:hAnsi="Arial" w:cs="Arial"/>
        </w:rPr>
        <w:t xml:space="preserve"> </w:t>
      </w:r>
      <w:r w:rsidRPr="000154E0">
        <w:rPr>
          <w:rFonts w:ascii="Arial" w:hAnsi="Arial" w:cs="Arial"/>
        </w:rPr>
        <w:t>i v novém programové</w:t>
      </w:r>
      <w:r w:rsidR="00076F92">
        <w:rPr>
          <w:rFonts w:ascii="Arial" w:hAnsi="Arial" w:cs="Arial"/>
        </w:rPr>
        <w:t>m</w:t>
      </w:r>
      <w:r w:rsidRPr="000154E0">
        <w:rPr>
          <w:rFonts w:ascii="Arial" w:hAnsi="Arial" w:cs="Arial"/>
        </w:rPr>
        <w:t xml:space="preserve"> období OPŽP 21+ v rámci opatření 1.3.4,</w:t>
      </w:r>
      <w:r w:rsidR="00684F6C">
        <w:rPr>
          <w:rFonts w:ascii="Arial" w:hAnsi="Arial" w:cs="Arial"/>
        </w:rPr>
        <w:t xml:space="preserve"> </w:t>
      </w:r>
      <w:r w:rsidRPr="000154E0">
        <w:rPr>
          <w:rFonts w:ascii="Arial" w:hAnsi="Arial" w:cs="Arial"/>
          <w:highlight w:val="white"/>
        </w:rPr>
        <w:t xml:space="preserve">kde je pro žadatele připraveno 1 809 mil. Kč. Tyto prostředky </w:t>
      </w:r>
      <w:proofErr w:type="gramStart"/>
      <w:r w:rsidRPr="000154E0">
        <w:rPr>
          <w:rFonts w:ascii="Arial" w:hAnsi="Arial" w:cs="Arial"/>
          <w:highlight w:val="white"/>
        </w:rPr>
        <w:t>slouží</w:t>
      </w:r>
      <w:proofErr w:type="gramEnd"/>
      <w:r w:rsidRPr="000154E0">
        <w:rPr>
          <w:rFonts w:ascii="Arial" w:hAnsi="Arial" w:cs="Arial"/>
          <w:highlight w:val="white"/>
        </w:rPr>
        <w:t xml:space="preserve"> k</w:t>
      </w:r>
      <w:r w:rsidRPr="000154E0">
        <w:rPr>
          <w:rFonts w:ascii="Arial" w:hAnsi="Arial" w:cs="Arial"/>
        </w:rPr>
        <w:t xml:space="preserve"> realizaci opatření vedoucích</w:t>
      </w:r>
      <w:r w:rsidR="00684F6C">
        <w:rPr>
          <w:rFonts w:ascii="Arial" w:hAnsi="Arial" w:cs="Arial"/>
        </w:rPr>
        <w:t xml:space="preserve"> </w:t>
      </w:r>
      <w:r w:rsidRPr="000154E0">
        <w:rPr>
          <w:rFonts w:ascii="Arial" w:hAnsi="Arial" w:cs="Arial"/>
        </w:rPr>
        <w:t>ke zpomalení povrchového odtoku, pro podporu vsaku, ke zvýšení retence a akumulace srážkové vody včetně jejího dalšího využití a k realizaci zelených střech. Novinkou v OPŽP 21+ je možnost podpory opatření na využití šedé vody v budovách, budování prvků modro-zelené infrastruktury a také realizace opatření pro řízenou dotaci podzemních vod.</w:t>
      </w:r>
      <w:r w:rsidR="00684F6C">
        <w:rPr>
          <w:rFonts w:ascii="Arial" w:hAnsi="Arial" w:cs="Arial"/>
        </w:rPr>
        <w:t xml:space="preserve"> </w:t>
      </w:r>
      <w:r w:rsidRPr="000154E0">
        <w:rPr>
          <w:rFonts w:ascii="Arial" w:hAnsi="Arial" w:cs="Arial"/>
        </w:rPr>
        <w:t>Pro toto opatření byla dne 14.</w:t>
      </w:r>
      <w:r w:rsidR="009E1574">
        <w:rPr>
          <w:rFonts w:ascii="Arial" w:hAnsi="Arial" w:cs="Arial"/>
        </w:rPr>
        <w:t> </w:t>
      </w:r>
      <w:r w:rsidRPr="000154E0">
        <w:rPr>
          <w:rFonts w:ascii="Arial" w:hAnsi="Arial" w:cs="Arial"/>
        </w:rPr>
        <w:t>9.</w:t>
      </w:r>
      <w:r w:rsidR="009E1574">
        <w:rPr>
          <w:rFonts w:ascii="Arial" w:hAnsi="Arial" w:cs="Arial"/>
        </w:rPr>
        <w:t> </w:t>
      </w:r>
      <w:r w:rsidRPr="000154E0">
        <w:rPr>
          <w:rFonts w:ascii="Arial" w:hAnsi="Arial" w:cs="Arial"/>
        </w:rPr>
        <w:t>2022 spuštěna průběžná výzva, která by měla probíhat až do 31.</w:t>
      </w:r>
      <w:r w:rsidR="009E1574">
        <w:rPr>
          <w:rFonts w:ascii="Arial" w:hAnsi="Arial" w:cs="Arial"/>
        </w:rPr>
        <w:t> </w:t>
      </w:r>
      <w:r w:rsidRPr="000154E0">
        <w:rPr>
          <w:rFonts w:ascii="Arial" w:hAnsi="Arial" w:cs="Arial"/>
        </w:rPr>
        <w:t>10.</w:t>
      </w:r>
      <w:r w:rsidR="009E1574">
        <w:rPr>
          <w:rFonts w:ascii="Arial" w:hAnsi="Arial" w:cs="Arial"/>
        </w:rPr>
        <w:t> </w:t>
      </w:r>
      <w:r w:rsidRPr="000154E0">
        <w:rPr>
          <w:rFonts w:ascii="Arial" w:hAnsi="Arial" w:cs="Arial"/>
        </w:rPr>
        <w:t xml:space="preserve">2023. </w:t>
      </w:r>
    </w:p>
    <w:p w14:paraId="3BB8C114" w14:textId="77777777" w:rsidR="000154E0" w:rsidRPr="000154E0" w:rsidRDefault="000154E0" w:rsidP="0017220F">
      <w:pPr>
        <w:spacing w:after="60" w:line="240" w:lineRule="auto"/>
        <w:jc w:val="both"/>
        <w:rPr>
          <w:rFonts w:ascii="Arial" w:hAnsi="Arial" w:cs="Arial"/>
        </w:rPr>
      </w:pPr>
      <w:r w:rsidRPr="000154E0">
        <w:rPr>
          <w:rFonts w:ascii="Arial" w:hAnsi="Arial" w:cs="Arial"/>
        </w:rPr>
        <w:t>Podpora hospodaření se srážkovými vodami je jednou z priorit MŽP i v oblasti výzkumu.</w:t>
      </w:r>
      <w:r w:rsidR="00FD0BB5">
        <w:rPr>
          <w:rFonts w:ascii="Arial" w:hAnsi="Arial" w:cs="Arial"/>
        </w:rPr>
        <w:t xml:space="preserve"> </w:t>
      </w:r>
      <w:r w:rsidRPr="000154E0">
        <w:rPr>
          <w:rFonts w:ascii="Arial" w:hAnsi="Arial" w:cs="Arial"/>
        </w:rPr>
        <w:t>K</w:t>
      </w:r>
      <w:r w:rsidR="00FD0BB5">
        <w:rPr>
          <w:rFonts w:ascii="Arial" w:hAnsi="Arial" w:cs="Arial"/>
        </w:rPr>
        <w:t> </w:t>
      </w:r>
      <w:r w:rsidRPr="000154E0">
        <w:rPr>
          <w:rFonts w:ascii="Arial" w:hAnsi="Arial" w:cs="Arial"/>
        </w:rPr>
        <w:t>podpoře realizace výzkumných projektů MŽP využívá program Prostředí pro život. Doposud byly podpořeny tyto projekty:</w:t>
      </w:r>
    </w:p>
    <w:p w14:paraId="39D3DEF4" w14:textId="77777777" w:rsidR="000154E0" w:rsidRPr="000154E0" w:rsidRDefault="000154E0" w:rsidP="0017220F">
      <w:pPr>
        <w:numPr>
          <w:ilvl w:val="0"/>
          <w:numId w:val="12"/>
        </w:numPr>
        <w:spacing w:after="60" w:line="240" w:lineRule="auto"/>
        <w:ind w:left="284" w:hanging="284"/>
        <w:jc w:val="both"/>
        <w:rPr>
          <w:rFonts w:ascii="Arial" w:hAnsi="Arial" w:cs="Arial"/>
        </w:rPr>
      </w:pPr>
      <w:r w:rsidRPr="000154E0">
        <w:rPr>
          <w:rFonts w:ascii="Arial" w:hAnsi="Arial" w:cs="Arial"/>
        </w:rPr>
        <w:t xml:space="preserve">Využití dat dálkového průzkumu Země pro posouzení negativních dopadů přívalových </w:t>
      </w:r>
      <w:r w:rsidR="00684F6C">
        <w:rPr>
          <w:rFonts w:ascii="Arial" w:hAnsi="Arial" w:cs="Arial"/>
          <w:iCs/>
        </w:rPr>
        <w:t>srážek – ČVUT</w:t>
      </w:r>
      <w:r w:rsidRPr="000154E0">
        <w:rPr>
          <w:rFonts w:ascii="Arial" w:hAnsi="Arial" w:cs="Arial"/>
        </w:rPr>
        <w:t xml:space="preserve"> v Praze – 1. veřejná soutěž</w:t>
      </w:r>
      <w:r w:rsidR="009A2FC3">
        <w:rPr>
          <w:rFonts w:ascii="Arial" w:hAnsi="Arial" w:cs="Arial"/>
        </w:rPr>
        <w:t>.</w:t>
      </w:r>
    </w:p>
    <w:p w14:paraId="101D0372" w14:textId="77777777" w:rsidR="000154E0" w:rsidRPr="000154E0" w:rsidRDefault="000154E0" w:rsidP="0017220F">
      <w:pPr>
        <w:numPr>
          <w:ilvl w:val="0"/>
          <w:numId w:val="12"/>
        </w:numPr>
        <w:spacing w:after="60" w:line="240" w:lineRule="auto"/>
        <w:ind w:left="284" w:hanging="284"/>
        <w:jc w:val="both"/>
        <w:rPr>
          <w:rFonts w:ascii="Arial" w:hAnsi="Arial" w:cs="Arial"/>
        </w:rPr>
      </w:pPr>
      <w:r w:rsidRPr="000154E0">
        <w:rPr>
          <w:rFonts w:ascii="Arial" w:hAnsi="Arial" w:cs="Arial"/>
        </w:rPr>
        <w:t xml:space="preserve">Výzkum a aplikace </w:t>
      </w:r>
      <w:proofErr w:type="spellStart"/>
      <w:r w:rsidRPr="000154E0">
        <w:rPr>
          <w:rFonts w:ascii="Arial" w:hAnsi="Arial" w:cs="Arial"/>
        </w:rPr>
        <w:t>WaterInformation</w:t>
      </w:r>
      <w:proofErr w:type="spellEnd"/>
      <w:r w:rsidRPr="000154E0">
        <w:rPr>
          <w:rFonts w:ascii="Arial" w:hAnsi="Arial" w:cs="Arial"/>
        </w:rPr>
        <w:t xml:space="preserve"> Management jako strategie chytrého hospodaření</w:t>
      </w:r>
      <w:r w:rsidR="00FD0BB5">
        <w:rPr>
          <w:rFonts w:ascii="Arial" w:hAnsi="Arial" w:cs="Arial"/>
        </w:rPr>
        <w:t xml:space="preserve"> </w:t>
      </w:r>
      <w:r w:rsidRPr="000154E0">
        <w:rPr>
          <w:rFonts w:ascii="Arial" w:hAnsi="Arial" w:cs="Arial"/>
        </w:rPr>
        <w:t>se srážkovými vodami v urbanizovaných územích Moravskoslezského kraje – V</w:t>
      </w:r>
      <w:r w:rsidR="00684F6C">
        <w:rPr>
          <w:rFonts w:ascii="Arial" w:hAnsi="Arial" w:cs="Arial"/>
        </w:rPr>
        <w:t xml:space="preserve">ŠB-TU </w:t>
      </w:r>
      <w:r w:rsidRPr="000154E0">
        <w:rPr>
          <w:rFonts w:ascii="Arial" w:hAnsi="Arial" w:cs="Arial"/>
        </w:rPr>
        <w:t>Ostrava – 3. veřejná soutěž</w:t>
      </w:r>
      <w:r w:rsidR="009A2FC3">
        <w:rPr>
          <w:rFonts w:ascii="Arial" w:hAnsi="Arial" w:cs="Arial"/>
        </w:rPr>
        <w:t>.</w:t>
      </w:r>
    </w:p>
    <w:p w14:paraId="4419E6DC" w14:textId="77777777" w:rsidR="000154E0" w:rsidRDefault="000154E0" w:rsidP="0017220F">
      <w:pPr>
        <w:numPr>
          <w:ilvl w:val="0"/>
          <w:numId w:val="12"/>
        </w:numPr>
        <w:spacing w:after="60" w:line="240" w:lineRule="auto"/>
        <w:ind w:left="284" w:hanging="284"/>
        <w:jc w:val="both"/>
        <w:rPr>
          <w:rFonts w:ascii="Arial" w:hAnsi="Arial" w:cs="Arial"/>
        </w:rPr>
      </w:pPr>
      <w:r w:rsidRPr="000154E0">
        <w:rPr>
          <w:rFonts w:ascii="Arial" w:hAnsi="Arial" w:cs="Arial"/>
        </w:rPr>
        <w:t xml:space="preserve">Interdisciplinární přístupy efektivního hospodaření se srážkovou vodou na rozvojových plochách urbanizovaných území v ekonomickém, sociálním a environmentálním kontextu – Západočeská univerzita v Plzni </w:t>
      </w:r>
      <w:r w:rsidR="000C1646" w:rsidRPr="00DB24EC">
        <w:rPr>
          <w:rFonts w:ascii="Arial" w:hAnsi="Arial" w:cs="Arial"/>
          <w:sz w:val="20"/>
          <w:szCs w:val="20"/>
        </w:rPr>
        <w:t>–</w:t>
      </w:r>
      <w:r w:rsidRPr="000154E0">
        <w:rPr>
          <w:rFonts w:ascii="Arial" w:hAnsi="Arial" w:cs="Arial"/>
        </w:rPr>
        <w:t xml:space="preserve"> 3. veřejná soutěž.</w:t>
      </w:r>
    </w:p>
    <w:p w14:paraId="30BA5379" w14:textId="77777777" w:rsidR="000154E0" w:rsidRPr="00684F6C" w:rsidRDefault="000154E0" w:rsidP="0017220F">
      <w:pPr>
        <w:numPr>
          <w:ilvl w:val="0"/>
          <w:numId w:val="12"/>
        </w:numPr>
        <w:spacing w:after="0" w:line="240" w:lineRule="auto"/>
        <w:ind w:left="284" w:hanging="284"/>
        <w:jc w:val="both"/>
        <w:rPr>
          <w:rFonts w:ascii="Arial" w:hAnsi="Arial" w:cs="Arial"/>
        </w:rPr>
      </w:pPr>
      <w:r w:rsidRPr="00684F6C">
        <w:rPr>
          <w:rFonts w:ascii="Arial" w:hAnsi="Arial" w:cs="Arial"/>
        </w:rPr>
        <w:t xml:space="preserve">Efektivní kontrola návrhu systémů hospodaření s dešťovou vodou v urbanizovaných územích </w:t>
      </w:r>
      <w:r w:rsidR="000C1646" w:rsidRPr="00DB24EC">
        <w:rPr>
          <w:rFonts w:ascii="Arial" w:hAnsi="Arial" w:cs="Arial"/>
          <w:sz w:val="20"/>
          <w:szCs w:val="20"/>
        </w:rPr>
        <w:t>–</w:t>
      </w:r>
      <w:r w:rsidRPr="00684F6C">
        <w:rPr>
          <w:rFonts w:ascii="Arial" w:hAnsi="Arial" w:cs="Arial"/>
        </w:rPr>
        <w:t xml:space="preserve"> </w:t>
      </w:r>
      <w:r w:rsidR="00684F6C">
        <w:rPr>
          <w:rFonts w:ascii="Arial" w:hAnsi="Arial" w:cs="Arial"/>
        </w:rPr>
        <w:t>ČVUT</w:t>
      </w:r>
      <w:r w:rsidRPr="00684F6C">
        <w:rPr>
          <w:rFonts w:ascii="Arial" w:hAnsi="Arial" w:cs="Arial"/>
        </w:rPr>
        <w:t xml:space="preserve"> v Praze </w:t>
      </w:r>
      <w:r w:rsidR="000C1646" w:rsidRPr="00DB24EC">
        <w:rPr>
          <w:rFonts w:ascii="Arial" w:hAnsi="Arial" w:cs="Arial"/>
          <w:sz w:val="20"/>
          <w:szCs w:val="20"/>
        </w:rPr>
        <w:t>–</w:t>
      </w:r>
      <w:r w:rsidRPr="00684F6C">
        <w:rPr>
          <w:rFonts w:ascii="Arial" w:hAnsi="Arial" w:cs="Arial"/>
        </w:rPr>
        <w:t xml:space="preserve"> 5. veřejná soutěž.</w:t>
      </w:r>
    </w:p>
    <w:p w14:paraId="772122B8" w14:textId="77777777" w:rsidR="00B22A46" w:rsidRPr="009E1574" w:rsidRDefault="00B22A46" w:rsidP="0017220F">
      <w:pPr>
        <w:spacing w:before="120" w:after="60" w:line="240" w:lineRule="auto"/>
        <w:jc w:val="both"/>
        <w:rPr>
          <w:rFonts w:ascii="Arial" w:hAnsi="Arial" w:cs="Arial"/>
          <w:b/>
        </w:rPr>
      </w:pPr>
      <w:r w:rsidRPr="009E1574">
        <w:rPr>
          <w:rFonts w:ascii="Arial" w:hAnsi="Arial" w:cs="Arial"/>
          <w:b/>
        </w:rPr>
        <w:t>Dosažené výsledky</w:t>
      </w:r>
    </w:p>
    <w:p w14:paraId="4D3DDDE9" w14:textId="77777777" w:rsidR="009763AB" w:rsidRPr="009763AB" w:rsidRDefault="009763AB" w:rsidP="0017220F">
      <w:pPr>
        <w:spacing w:after="120" w:line="240" w:lineRule="auto"/>
        <w:jc w:val="both"/>
        <w:rPr>
          <w:rFonts w:ascii="Arial" w:hAnsi="Arial" w:cs="Arial"/>
        </w:rPr>
      </w:pPr>
      <w:r w:rsidRPr="009763AB">
        <w:rPr>
          <w:rFonts w:ascii="Arial" w:hAnsi="Arial" w:cs="Arial"/>
        </w:rPr>
        <w:t>MŽP v průběhu sledovaného období</w:t>
      </w:r>
      <w:r>
        <w:rPr>
          <w:rFonts w:ascii="Arial" w:hAnsi="Arial" w:cs="Arial"/>
        </w:rPr>
        <w:t xml:space="preserve"> </w:t>
      </w:r>
      <w:r w:rsidRPr="009763AB">
        <w:rPr>
          <w:rFonts w:ascii="Arial" w:hAnsi="Arial" w:cs="Arial"/>
        </w:rPr>
        <w:t>vytipovalo 6 prioritních opatření a zahájilo jejich realizaci. Část z nich se do roku 2022 podařilo splnit a část je plněna průběžně:</w:t>
      </w:r>
    </w:p>
    <w:p w14:paraId="5977113B" w14:textId="77777777" w:rsidR="009763AB" w:rsidRPr="009763AB" w:rsidRDefault="009763AB" w:rsidP="0017220F">
      <w:pPr>
        <w:numPr>
          <w:ilvl w:val="0"/>
          <w:numId w:val="2"/>
        </w:numPr>
        <w:tabs>
          <w:tab w:val="clear" w:pos="568"/>
        </w:tabs>
        <w:spacing w:after="60" w:line="240" w:lineRule="auto"/>
        <w:ind w:left="284" w:hanging="284"/>
        <w:jc w:val="both"/>
        <w:rPr>
          <w:rFonts w:ascii="Arial" w:hAnsi="Arial" w:cs="Arial"/>
        </w:rPr>
      </w:pPr>
      <w:r w:rsidRPr="009763AB">
        <w:rPr>
          <w:rFonts w:ascii="Arial" w:hAnsi="Arial" w:cs="Arial"/>
        </w:rPr>
        <w:t xml:space="preserve">L01 </w:t>
      </w:r>
      <w:r w:rsidR="000C1646" w:rsidRPr="00DB24EC">
        <w:rPr>
          <w:rFonts w:ascii="Arial" w:hAnsi="Arial" w:cs="Arial"/>
          <w:sz w:val="20"/>
          <w:szCs w:val="20"/>
        </w:rPr>
        <w:t>–</w:t>
      </w:r>
      <w:r w:rsidR="000C1646">
        <w:rPr>
          <w:rFonts w:ascii="Arial" w:hAnsi="Arial" w:cs="Arial"/>
        </w:rPr>
        <w:t xml:space="preserve"> </w:t>
      </w:r>
      <w:r w:rsidRPr="009763AB">
        <w:rPr>
          <w:rFonts w:ascii="Arial" w:hAnsi="Arial" w:cs="Arial"/>
        </w:rPr>
        <w:t xml:space="preserve">upravit priority hospodaření se srážkovými vodami na pozemku stavby v příslušných právních předpisech: </w:t>
      </w:r>
      <w:r w:rsidRPr="009763AB">
        <w:rPr>
          <w:rFonts w:ascii="Arial" w:hAnsi="Arial" w:cs="Arial"/>
          <w:b/>
        </w:rPr>
        <w:t>splněno</w:t>
      </w:r>
      <w:r>
        <w:rPr>
          <w:rFonts w:ascii="Arial" w:hAnsi="Arial" w:cs="Arial"/>
          <w:b/>
        </w:rPr>
        <w:t xml:space="preserve"> </w:t>
      </w:r>
      <w:r w:rsidRPr="009763AB">
        <w:rPr>
          <w:rFonts w:ascii="Arial" w:hAnsi="Arial" w:cs="Arial"/>
        </w:rPr>
        <w:t>přijetím novely vodního zákona</w:t>
      </w:r>
      <w:r w:rsidR="00C958E4">
        <w:rPr>
          <w:rFonts w:ascii="Arial" w:hAnsi="Arial" w:cs="Arial"/>
        </w:rPr>
        <w:t>.</w:t>
      </w:r>
    </w:p>
    <w:p w14:paraId="47DCD941" w14:textId="77777777" w:rsidR="009763AB" w:rsidRPr="009763AB" w:rsidRDefault="009763AB" w:rsidP="0017220F">
      <w:pPr>
        <w:numPr>
          <w:ilvl w:val="0"/>
          <w:numId w:val="2"/>
        </w:numPr>
        <w:tabs>
          <w:tab w:val="clear" w:pos="568"/>
        </w:tabs>
        <w:spacing w:after="60" w:line="240" w:lineRule="auto"/>
        <w:ind w:left="284" w:hanging="284"/>
        <w:jc w:val="both"/>
        <w:rPr>
          <w:rFonts w:ascii="Arial" w:hAnsi="Arial" w:cs="Arial"/>
        </w:rPr>
      </w:pPr>
      <w:r w:rsidRPr="009763AB">
        <w:rPr>
          <w:rFonts w:ascii="Arial" w:hAnsi="Arial" w:cs="Arial"/>
        </w:rPr>
        <w:t xml:space="preserve">T12 </w:t>
      </w:r>
      <w:r w:rsidR="000C1646" w:rsidRPr="00DB24EC">
        <w:rPr>
          <w:rFonts w:ascii="Arial" w:hAnsi="Arial" w:cs="Arial"/>
          <w:sz w:val="20"/>
          <w:szCs w:val="20"/>
        </w:rPr>
        <w:t>–</w:t>
      </w:r>
      <w:r w:rsidRPr="009763AB">
        <w:rPr>
          <w:rFonts w:ascii="Arial" w:hAnsi="Arial" w:cs="Arial"/>
        </w:rPr>
        <w:t xml:space="preserve"> vytvořit metodický návod pro implementaci hospodaření se srážkovou vodou v obcích: </w:t>
      </w:r>
      <w:r w:rsidRPr="009763AB">
        <w:rPr>
          <w:rFonts w:ascii="Arial" w:hAnsi="Arial" w:cs="Arial"/>
          <w:b/>
        </w:rPr>
        <w:t xml:space="preserve">splněno </w:t>
      </w:r>
      <w:r w:rsidRPr="009763AB">
        <w:rPr>
          <w:rFonts w:ascii="Arial" w:hAnsi="Arial" w:cs="Arial"/>
        </w:rPr>
        <w:t xml:space="preserve">vytvořením dokumentu </w:t>
      </w:r>
      <w:r w:rsidRPr="00B6358B">
        <w:rPr>
          <w:rFonts w:ascii="Arial" w:hAnsi="Arial" w:cs="Arial"/>
          <w:i/>
          <w:iCs/>
        </w:rPr>
        <w:t>„Analýza dokumentů pro koncepční hospodaření se srážkovou vodou v</w:t>
      </w:r>
      <w:r w:rsidR="00076F92">
        <w:rPr>
          <w:rFonts w:ascii="Arial" w:hAnsi="Arial" w:cs="Arial"/>
          <w:i/>
          <w:iCs/>
        </w:rPr>
        <w:t> </w:t>
      </w:r>
      <w:r w:rsidRPr="00B6358B">
        <w:rPr>
          <w:rFonts w:ascii="Arial" w:hAnsi="Arial" w:cs="Arial"/>
          <w:i/>
          <w:iCs/>
        </w:rPr>
        <w:t>obcích</w:t>
      </w:r>
      <w:r w:rsidR="00076F92">
        <w:rPr>
          <w:rFonts w:ascii="Arial" w:hAnsi="Arial" w:cs="Arial"/>
          <w:i/>
          <w:iCs/>
        </w:rPr>
        <w:t>.</w:t>
      </w:r>
      <w:r w:rsidRPr="00B6358B">
        <w:rPr>
          <w:rFonts w:ascii="Arial" w:hAnsi="Arial" w:cs="Arial"/>
          <w:i/>
          <w:iCs/>
        </w:rPr>
        <w:t>“</w:t>
      </w:r>
      <w:r w:rsidRPr="009763AB">
        <w:rPr>
          <w:rFonts w:ascii="Arial" w:hAnsi="Arial" w:cs="Arial"/>
        </w:rPr>
        <w:t xml:space="preserve"> Obce mohou případně také využít dokument: </w:t>
      </w:r>
      <w:r w:rsidRPr="00B6358B">
        <w:rPr>
          <w:rFonts w:ascii="Arial" w:hAnsi="Arial" w:cs="Arial"/>
          <w:i/>
          <w:iCs/>
        </w:rPr>
        <w:t>„Voda ve městě – Metodika pro hospodaření s dešťovou vodou ve vazbě na zelenou infrastrukturu“</w:t>
      </w:r>
      <w:r w:rsidRPr="009763AB">
        <w:rPr>
          <w:rFonts w:ascii="Arial" w:hAnsi="Arial" w:cs="Arial"/>
        </w:rPr>
        <w:t>, kterou vydalo ČVUT.</w:t>
      </w:r>
    </w:p>
    <w:p w14:paraId="7E875DC3" w14:textId="6917B0E3" w:rsidR="009763AB" w:rsidRPr="009763AB" w:rsidRDefault="009763AB" w:rsidP="0017220F">
      <w:pPr>
        <w:numPr>
          <w:ilvl w:val="0"/>
          <w:numId w:val="2"/>
        </w:numPr>
        <w:tabs>
          <w:tab w:val="clear" w:pos="568"/>
        </w:tabs>
        <w:spacing w:after="60" w:line="240" w:lineRule="auto"/>
        <w:ind w:left="284" w:hanging="284"/>
        <w:jc w:val="both"/>
        <w:rPr>
          <w:rFonts w:ascii="Arial" w:hAnsi="Arial" w:cs="Arial"/>
        </w:rPr>
      </w:pPr>
      <w:r w:rsidRPr="009763AB">
        <w:rPr>
          <w:rFonts w:ascii="Arial" w:hAnsi="Arial" w:cs="Arial"/>
        </w:rPr>
        <w:t>T01</w:t>
      </w:r>
      <w:r w:rsidR="00076F92">
        <w:rPr>
          <w:rFonts w:ascii="Arial" w:hAnsi="Arial" w:cs="Arial"/>
        </w:rPr>
        <w:t xml:space="preserve"> </w:t>
      </w:r>
      <w:r w:rsidR="0017220F" w:rsidRPr="00DB24EC">
        <w:rPr>
          <w:rFonts w:ascii="Arial" w:hAnsi="Arial" w:cs="Arial"/>
          <w:sz w:val="20"/>
          <w:szCs w:val="20"/>
        </w:rPr>
        <w:t>–</w:t>
      </w:r>
      <w:r w:rsidR="00076F92">
        <w:rPr>
          <w:rFonts w:ascii="Arial" w:hAnsi="Arial" w:cs="Arial"/>
        </w:rPr>
        <w:t xml:space="preserve"> </w:t>
      </w:r>
      <w:r w:rsidRPr="009763AB">
        <w:rPr>
          <w:rFonts w:ascii="Arial" w:hAnsi="Arial" w:cs="Arial"/>
        </w:rPr>
        <w:t xml:space="preserve">Vytvořit regionální časové řady srážek a aktualizované tabulky čar náhradních vydatností a zahrnout vlivy změny klimatu: </w:t>
      </w:r>
      <w:r w:rsidRPr="009763AB">
        <w:rPr>
          <w:rFonts w:ascii="Arial" w:hAnsi="Arial" w:cs="Arial"/>
          <w:b/>
        </w:rPr>
        <w:t>plněno průběžně</w:t>
      </w:r>
      <w:r w:rsidR="00C958E4">
        <w:rPr>
          <w:rFonts w:ascii="Arial" w:hAnsi="Arial" w:cs="Arial"/>
        </w:rPr>
        <w:t>.</w:t>
      </w:r>
    </w:p>
    <w:p w14:paraId="2A250929" w14:textId="77777777" w:rsidR="009763AB" w:rsidRPr="009763AB" w:rsidRDefault="009763AB" w:rsidP="0017220F">
      <w:pPr>
        <w:numPr>
          <w:ilvl w:val="0"/>
          <w:numId w:val="2"/>
        </w:numPr>
        <w:tabs>
          <w:tab w:val="clear" w:pos="568"/>
        </w:tabs>
        <w:spacing w:after="60" w:line="240" w:lineRule="auto"/>
        <w:ind w:left="284" w:hanging="284"/>
        <w:jc w:val="both"/>
        <w:rPr>
          <w:rFonts w:ascii="Arial" w:hAnsi="Arial" w:cs="Arial"/>
        </w:rPr>
      </w:pPr>
      <w:r w:rsidRPr="009763AB">
        <w:rPr>
          <w:rFonts w:ascii="Arial" w:hAnsi="Arial" w:cs="Arial"/>
        </w:rPr>
        <w:t xml:space="preserve">L08 </w:t>
      </w:r>
      <w:r>
        <w:rPr>
          <w:rFonts w:ascii="Arial" w:hAnsi="Arial" w:cs="Arial"/>
        </w:rPr>
        <w:t>–</w:t>
      </w:r>
      <w:r w:rsidR="00C958E4">
        <w:rPr>
          <w:rFonts w:ascii="Arial" w:hAnsi="Arial" w:cs="Arial"/>
        </w:rPr>
        <w:t xml:space="preserve"> </w:t>
      </w:r>
      <w:proofErr w:type="spellStart"/>
      <w:r w:rsidR="00C958E4">
        <w:rPr>
          <w:rFonts w:ascii="Arial" w:hAnsi="Arial" w:cs="Arial"/>
        </w:rPr>
        <w:t>za</w:t>
      </w:r>
      <w:r w:rsidRPr="009763AB">
        <w:rPr>
          <w:rFonts w:ascii="Arial" w:hAnsi="Arial" w:cs="Arial"/>
        </w:rPr>
        <w:t>závaznit</w:t>
      </w:r>
      <w:proofErr w:type="spellEnd"/>
      <w:r w:rsidRPr="009763AB">
        <w:rPr>
          <w:rFonts w:ascii="Arial" w:hAnsi="Arial" w:cs="Arial"/>
        </w:rPr>
        <w:t xml:space="preserve"> vybrané části stávajících vodohospodářských norem pro hospodaření se srážkovými vodami: </w:t>
      </w:r>
      <w:r w:rsidRPr="009763AB">
        <w:rPr>
          <w:rFonts w:ascii="Arial" w:hAnsi="Arial" w:cs="Arial"/>
          <w:b/>
        </w:rPr>
        <w:t>plněno průběžně</w:t>
      </w:r>
      <w:r w:rsidR="00C958E4">
        <w:rPr>
          <w:rFonts w:ascii="Arial" w:hAnsi="Arial" w:cs="Arial"/>
        </w:rPr>
        <w:t>.</w:t>
      </w:r>
    </w:p>
    <w:p w14:paraId="69DD4588" w14:textId="77777777" w:rsidR="009763AB" w:rsidRDefault="00C958E4" w:rsidP="0017220F">
      <w:pPr>
        <w:numPr>
          <w:ilvl w:val="0"/>
          <w:numId w:val="2"/>
        </w:numPr>
        <w:tabs>
          <w:tab w:val="clear" w:pos="568"/>
        </w:tabs>
        <w:spacing w:after="60" w:line="240" w:lineRule="auto"/>
        <w:ind w:left="284" w:hanging="284"/>
        <w:jc w:val="both"/>
        <w:rPr>
          <w:rFonts w:ascii="Arial" w:hAnsi="Arial" w:cs="Arial"/>
        </w:rPr>
      </w:pPr>
      <w:r>
        <w:rPr>
          <w:rFonts w:ascii="Arial" w:hAnsi="Arial" w:cs="Arial"/>
        </w:rPr>
        <w:t>P</w:t>
      </w:r>
      <w:r w:rsidR="009763AB" w:rsidRPr="009763AB">
        <w:rPr>
          <w:rFonts w:ascii="Arial" w:hAnsi="Arial" w:cs="Arial"/>
        </w:rPr>
        <w:t xml:space="preserve">odporovat realizace zelených střech: </w:t>
      </w:r>
      <w:r w:rsidR="009763AB" w:rsidRPr="009763AB">
        <w:rPr>
          <w:rFonts w:ascii="Arial" w:hAnsi="Arial" w:cs="Arial"/>
          <w:b/>
        </w:rPr>
        <w:t>splněno</w:t>
      </w:r>
      <w:r w:rsidR="009763AB" w:rsidRPr="009763AB">
        <w:rPr>
          <w:rFonts w:ascii="Arial" w:hAnsi="Arial" w:cs="Arial"/>
        </w:rPr>
        <w:t>, realizace zelených střech byly a jsou podporovány</w:t>
      </w:r>
      <w:r w:rsidR="009763AB">
        <w:rPr>
          <w:rFonts w:ascii="Arial" w:hAnsi="Arial" w:cs="Arial"/>
        </w:rPr>
        <w:t xml:space="preserve"> </w:t>
      </w:r>
      <w:r w:rsidR="009763AB" w:rsidRPr="009763AB">
        <w:rPr>
          <w:rFonts w:ascii="Arial" w:hAnsi="Arial" w:cs="Arial"/>
        </w:rPr>
        <w:t>v rámci programu</w:t>
      </w:r>
      <w:r w:rsidR="009763AB">
        <w:rPr>
          <w:rFonts w:ascii="Arial" w:hAnsi="Arial" w:cs="Arial"/>
        </w:rPr>
        <w:t xml:space="preserve"> </w:t>
      </w:r>
      <w:r w:rsidR="009763AB" w:rsidRPr="009763AB">
        <w:rPr>
          <w:rFonts w:ascii="Arial" w:hAnsi="Arial" w:cs="Arial"/>
        </w:rPr>
        <w:t>Nová zelená úsp</w:t>
      </w:r>
      <w:r w:rsidR="00173D2D">
        <w:rPr>
          <w:rFonts w:ascii="Arial" w:hAnsi="Arial" w:cs="Arial"/>
        </w:rPr>
        <w:t>orám (v programovém období</w:t>
      </w:r>
      <w:r w:rsidR="00FD0BB5">
        <w:rPr>
          <w:rFonts w:ascii="Arial" w:hAnsi="Arial" w:cs="Arial"/>
        </w:rPr>
        <w:t xml:space="preserve"> </w:t>
      </w:r>
      <w:r w:rsidR="00173D2D">
        <w:rPr>
          <w:rFonts w:ascii="Arial" w:hAnsi="Arial" w:cs="Arial"/>
        </w:rPr>
        <w:t>2014–</w:t>
      </w:r>
      <w:r w:rsidR="009763AB" w:rsidRPr="009763AB">
        <w:rPr>
          <w:rFonts w:ascii="Arial" w:hAnsi="Arial" w:cs="Arial"/>
        </w:rPr>
        <w:t>2021 a následně ve výzvách vyhlášených v rámci Národního plánu obnovy</w:t>
      </w:r>
      <w:r w:rsidR="009763AB" w:rsidRPr="009763AB">
        <w:rPr>
          <w:rFonts w:ascii="Arial" w:hAnsi="Arial" w:cs="Arial"/>
          <w:vertAlign w:val="superscript"/>
        </w:rPr>
        <w:t>1</w:t>
      </w:r>
      <w:r w:rsidR="00910C42">
        <w:rPr>
          <w:rFonts w:ascii="Arial" w:hAnsi="Arial" w:cs="Arial"/>
        </w:rPr>
        <w:t>)</w:t>
      </w:r>
      <w:r w:rsidR="00FD0BB5">
        <w:rPr>
          <w:rFonts w:ascii="Arial" w:hAnsi="Arial" w:cs="Arial"/>
        </w:rPr>
        <w:t xml:space="preserve"> </w:t>
      </w:r>
      <w:r w:rsidR="00910C42">
        <w:rPr>
          <w:rFonts w:ascii="Arial" w:hAnsi="Arial" w:cs="Arial"/>
        </w:rPr>
        <w:t>i v rámci OPŽP</w:t>
      </w:r>
      <w:r w:rsidR="009763AB" w:rsidRPr="009763AB">
        <w:rPr>
          <w:rFonts w:ascii="Arial" w:hAnsi="Arial" w:cs="Arial"/>
        </w:rPr>
        <w:t>. K 17. 10. 2022 bylo schváleno přes 946 projektů s požadovanou podporou 66,9 mil. Kč.  Realizováno bylo celkem 319 projektů s podporou 22,3 mil. Kč</w:t>
      </w:r>
      <w:r w:rsidR="005711DF">
        <w:rPr>
          <w:rFonts w:ascii="Arial" w:hAnsi="Arial" w:cs="Arial"/>
        </w:rPr>
        <w:t>.</w:t>
      </w:r>
    </w:p>
    <w:p w14:paraId="68C151DD" w14:textId="77777777" w:rsidR="009763AB" w:rsidRPr="009763AB" w:rsidRDefault="009763AB" w:rsidP="0017220F">
      <w:pPr>
        <w:numPr>
          <w:ilvl w:val="0"/>
          <w:numId w:val="2"/>
        </w:numPr>
        <w:tabs>
          <w:tab w:val="clear" w:pos="568"/>
        </w:tabs>
        <w:spacing w:after="0" w:line="240" w:lineRule="auto"/>
        <w:ind w:left="284" w:hanging="284"/>
        <w:jc w:val="both"/>
        <w:rPr>
          <w:rFonts w:ascii="Arial" w:hAnsi="Arial" w:cs="Arial"/>
        </w:rPr>
      </w:pPr>
      <w:r w:rsidRPr="009763AB">
        <w:rPr>
          <w:rFonts w:ascii="Arial" w:hAnsi="Arial" w:cs="Arial"/>
        </w:rPr>
        <w:t xml:space="preserve">V04 </w:t>
      </w:r>
      <w:r w:rsidR="00173D2D">
        <w:rPr>
          <w:rFonts w:ascii="Arial" w:hAnsi="Arial" w:cs="Arial"/>
        </w:rPr>
        <w:t>–</w:t>
      </w:r>
      <w:r w:rsidRPr="009763AB">
        <w:rPr>
          <w:rFonts w:ascii="Arial" w:hAnsi="Arial" w:cs="Arial"/>
        </w:rPr>
        <w:t xml:space="preserve"> podporovat odborné vzdělávání veřejné správy: </w:t>
      </w:r>
      <w:r w:rsidRPr="009763AB">
        <w:rPr>
          <w:rFonts w:ascii="Arial" w:hAnsi="Arial" w:cs="Arial"/>
          <w:b/>
        </w:rPr>
        <w:t>plněno průběžně</w:t>
      </w:r>
      <w:r w:rsidR="003F721E">
        <w:rPr>
          <w:rFonts w:ascii="Arial" w:hAnsi="Arial" w:cs="Arial"/>
        </w:rPr>
        <w:t>.</w:t>
      </w:r>
    </w:p>
    <w:p w14:paraId="5B6E74DC" w14:textId="3DE87710" w:rsidR="00B22A46" w:rsidRPr="009E1574" w:rsidRDefault="00B22A46" w:rsidP="0017220F">
      <w:pPr>
        <w:spacing w:before="120" w:after="60" w:line="240" w:lineRule="auto"/>
        <w:jc w:val="both"/>
        <w:rPr>
          <w:rFonts w:ascii="Arial" w:hAnsi="Arial" w:cs="Arial"/>
          <w:b/>
        </w:rPr>
      </w:pPr>
      <w:r w:rsidRPr="009E1574">
        <w:rPr>
          <w:rFonts w:ascii="Arial" w:hAnsi="Arial" w:cs="Arial"/>
          <w:b/>
        </w:rPr>
        <w:t xml:space="preserve">Finanční </w:t>
      </w:r>
      <w:r w:rsidR="00A97B8C">
        <w:rPr>
          <w:rFonts w:ascii="Arial" w:hAnsi="Arial" w:cs="Arial"/>
          <w:b/>
        </w:rPr>
        <w:t>prostředky</w:t>
      </w:r>
      <w:r w:rsidRPr="009E1574">
        <w:rPr>
          <w:rFonts w:ascii="Arial" w:hAnsi="Arial" w:cs="Arial"/>
          <w:b/>
        </w:rPr>
        <w:t xml:space="preserve"> na realizaci opatření</w:t>
      </w:r>
    </w:p>
    <w:p w14:paraId="3785F324" w14:textId="77777777" w:rsidR="009763AB" w:rsidRPr="009763AB" w:rsidRDefault="004D4C13" w:rsidP="0017220F">
      <w:pPr>
        <w:spacing w:after="60" w:line="240" w:lineRule="auto"/>
        <w:jc w:val="both"/>
        <w:rPr>
          <w:rFonts w:ascii="Arial" w:hAnsi="Arial" w:cs="Arial"/>
        </w:rPr>
      </w:pPr>
      <w:r>
        <w:rPr>
          <w:rFonts w:ascii="Arial" w:hAnsi="Arial" w:cs="Arial"/>
        </w:rPr>
        <w:t xml:space="preserve">V rámci NPŽP </w:t>
      </w:r>
      <w:r w:rsidR="009763AB" w:rsidRPr="009763AB">
        <w:rPr>
          <w:rFonts w:ascii="Arial" w:hAnsi="Arial" w:cs="Arial"/>
        </w:rPr>
        <w:t>bylo alokováno na dotační titul „Dešťovka“ 540 mil. Kč. K 30. </w:t>
      </w:r>
      <w:r w:rsidR="009E1574">
        <w:rPr>
          <w:rFonts w:ascii="Arial" w:hAnsi="Arial" w:cs="Arial"/>
        </w:rPr>
        <w:t>9.</w:t>
      </w:r>
      <w:r w:rsidR="009763AB" w:rsidRPr="009763AB">
        <w:rPr>
          <w:rFonts w:ascii="Arial" w:hAnsi="Arial" w:cs="Arial"/>
        </w:rPr>
        <w:t> 2022</w:t>
      </w:r>
      <w:r w:rsidR="009763AB">
        <w:rPr>
          <w:rFonts w:ascii="Arial" w:hAnsi="Arial" w:cs="Arial"/>
        </w:rPr>
        <w:t xml:space="preserve"> </w:t>
      </w:r>
      <w:r w:rsidR="009763AB" w:rsidRPr="009763AB">
        <w:rPr>
          <w:rFonts w:ascii="Arial" w:hAnsi="Arial" w:cs="Arial"/>
        </w:rPr>
        <w:t>bylo schváleno 9</w:t>
      </w:r>
      <w:r w:rsidR="009E1574">
        <w:rPr>
          <w:rFonts w:ascii="Arial" w:hAnsi="Arial" w:cs="Arial"/>
        </w:rPr>
        <w:t> </w:t>
      </w:r>
      <w:r w:rsidR="009763AB" w:rsidRPr="009763AB">
        <w:rPr>
          <w:rFonts w:ascii="Arial" w:hAnsi="Arial" w:cs="Arial"/>
        </w:rPr>
        <w:t>549 aktivních žádostí s požadavkem na podporu na projekty hospodaření s dešťovou vodou ve výši téměř 367 mil. Kč. Většina projektů již byla dokončena. Vyplaceno bylo přes 364 mil. Kč na 9</w:t>
      </w:r>
      <w:r w:rsidR="009E1574">
        <w:rPr>
          <w:rFonts w:ascii="Arial" w:hAnsi="Arial" w:cs="Arial"/>
        </w:rPr>
        <w:t> </w:t>
      </w:r>
      <w:r w:rsidR="009763AB" w:rsidRPr="009763AB">
        <w:rPr>
          <w:rFonts w:ascii="Arial" w:hAnsi="Arial" w:cs="Arial"/>
        </w:rPr>
        <w:t xml:space="preserve">482 projektů. </w:t>
      </w:r>
    </w:p>
    <w:p w14:paraId="28CD700A" w14:textId="77777777" w:rsidR="009763AB" w:rsidRPr="009763AB" w:rsidRDefault="009763AB" w:rsidP="0017220F">
      <w:pPr>
        <w:spacing w:after="60" w:line="240" w:lineRule="auto"/>
        <w:jc w:val="both"/>
        <w:rPr>
          <w:rFonts w:ascii="Arial" w:hAnsi="Arial" w:cs="Arial"/>
        </w:rPr>
      </w:pPr>
      <w:r w:rsidRPr="009763AB">
        <w:rPr>
          <w:rFonts w:ascii="Arial" w:hAnsi="Arial" w:cs="Arial"/>
        </w:rPr>
        <w:t>V rámci dotačních výzev NZÚ vyhlášených v rámci NPO bylo k 17. 10. 2022 schváleno téměř 1</w:t>
      </w:r>
      <w:r w:rsidR="005711DF">
        <w:rPr>
          <w:rFonts w:ascii="Arial" w:hAnsi="Arial" w:cs="Arial"/>
        </w:rPr>
        <w:t xml:space="preserve"> </w:t>
      </w:r>
      <w:r w:rsidRPr="009763AB">
        <w:rPr>
          <w:rFonts w:ascii="Arial" w:hAnsi="Arial" w:cs="Arial"/>
        </w:rPr>
        <w:t>350 aktivních žádostí s požadovanou podporou na projekty hospodaření s dešťovou vodou ve výši 65,1 mil. Kč. Z toho bylo dosud dokončeno 519 projektů, na které bylo vyplaceno 22,7 mil. Kč.</w:t>
      </w:r>
    </w:p>
    <w:p w14:paraId="6C4FFFCE" w14:textId="77777777" w:rsidR="009763AB" w:rsidRPr="009763AB" w:rsidRDefault="009763AB" w:rsidP="0017220F">
      <w:pPr>
        <w:spacing w:after="60" w:line="240" w:lineRule="auto"/>
        <w:jc w:val="both"/>
        <w:rPr>
          <w:rFonts w:ascii="Arial" w:hAnsi="Arial" w:cs="Arial"/>
        </w:rPr>
      </w:pPr>
      <w:r w:rsidRPr="009763AB">
        <w:rPr>
          <w:rFonts w:ascii="Arial" w:hAnsi="Arial" w:cs="Arial"/>
        </w:rPr>
        <w:t>V rámci OPŽP 2014–2020 jsou pravidelně vyhlašovány výzvy na aktivity týkající</w:t>
      </w:r>
      <w:r w:rsidR="00FD0BB5">
        <w:rPr>
          <w:rFonts w:ascii="Arial" w:hAnsi="Arial" w:cs="Arial"/>
        </w:rPr>
        <w:t xml:space="preserve"> </w:t>
      </w:r>
      <w:r w:rsidRPr="009763AB">
        <w:rPr>
          <w:rFonts w:ascii="Arial" w:hAnsi="Arial" w:cs="Arial"/>
        </w:rPr>
        <w:t>se nakládání se srážkovými vodami v intravilánu. V roce 2020 byla vyhlášena 144. výzva s příjmem žádostí od 3. </w:t>
      </w:r>
      <w:r w:rsidR="005711DF">
        <w:rPr>
          <w:rFonts w:ascii="Arial" w:hAnsi="Arial" w:cs="Arial"/>
        </w:rPr>
        <w:t xml:space="preserve">2. </w:t>
      </w:r>
      <w:r w:rsidRPr="009763AB">
        <w:rPr>
          <w:rFonts w:ascii="Arial" w:hAnsi="Arial" w:cs="Arial"/>
        </w:rPr>
        <w:t xml:space="preserve">2020 do 1. </w:t>
      </w:r>
      <w:r w:rsidR="005711DF">
        <w:rPr>
          <w:rFonts w:ascii="Arial" w:hAnsi="Arial" w:cs="Arial"/>
        </w:rPr>
        <w:t xml:space="preserve">3. </w:t>
      </w:r>
      <w:r w:rsidRPr="009763AB">
        <w:rPr>
          <w:rFonts w:ascii="Arial" w:hAnsi="Arial" w:cs="Arial"/>
        </w:rPr>
        <w:t>2021 s alokací 1 mld. Kč. Celková alokace specifického cíle 1.3 je cca 2,9 mld. Kč.</w:t>
      </w:r>
      <w:r>
        <w:rPr>
          <w:rFonts w:ascii="Arial" w:hAnsi="Arial" w:cs="Arial"/>
        </w:rPr>
        <w:t xml:space="preserve"> </w:t>
      </w:r>
      <w:r w:rsidRPr="009763AB">
        <w:rPr>
          <w:rFonts w:ascii="Arial" w:hAnsi="Arial" w:cs="Arial"/>
        </w:rPr>
        <w:t>Dále byla vyhlášena 159. výzva s příjmem žádostí</w:t>
      </w:r>
      <w:r w:rsidR="005711DF">
        <w:rPr>
          <w:rFonts w:ascii="Arial" w:hAnsi="Arial" w:cs="Arial"/>
        </w:rPr>
        <w:t xml:space="preserve"> </w:t>
      </w:r>
      <w:r w:rsidRPr="009763AB">
        <w:rPr>
          <w:rFonts w:ascii="Arial" w:hAnsi="Arial" w:cs="Arial"/>
        </w:rPr>
        <w:t>od 25.</w:t>
      </w:r>
      <w:r w:rsidR="004F67D1">
        <w:rPr>
          <w:rFonts w:ascii="Arial" w:hAnsi="Arial" w:cs="Arial"/>
        </w:rPr>
        <w:t xml:space="preserve"> </w:t>
      </w:r>
      <w:r w:rsidR="005711DF">
        <w:rPr>
          <w:rFonts w:ascii="Arial" w:hAnsi="Arial" w:cs="Arial"/>
        </w:rPr>
        <w:t xml:space="preserve">10. </w:t>
      </w:r>
      <w:r w:rsidRPr="009763AB">
        <w:rPr>
          <w:rFonts w:ascii="Arial" w:hAnsi="Arial" w:cs="Arial"/>
        </w:rPr>
        <w:t xml:space="preserve">2021 do 31. </w:t>
      </w:r>
      <w:r w:rsidR="005711DF">
        <w:rPr>
          <w:rFonts w:ascii="Arial" w:hAnsi="Arial" w:cs="Arial"/>
        </w:rPr>
        <w:t xml:space="preserve">1. </w:t>
      </w:r>
      <w:r w:rsidRPr="009763AB">
        <w:rPr>
          <w:rFonts w:ascii="Arial" w:hAnsi="Arial" w:cs="Arial"/>
        </w:rPr>
        <w:t>2022 s alokací 500 mil. Kč</w:t>
      </w:r>
      <w:r w:rsidR="005711DF">
        <w:rPr>
          <w:rFonts w:ascii="Arial" w:hAnsi="Arial" w:cs="Arial"/>
        </w:rPr>
        <w:t>.</w:t>
      </w:r>
    </w:p>
    <w:p w14:paraId="54156950" w14:textId="77777777" w:rsidR="009763AB" w:rsidRPr="009763AB" w:rsidRDefault="009763AB" w:rsidP="0017220F">
      <w:pPr>
        <w:spacing w:after="120" w:line="240" w:lineRule="auto"/>
        <w:jc w:val="both"/>
        <w:rPr>
          <w:rFonts w:ascii="Arial" w:hAnsi="Arial" w:cs="Arial"/>
          <w:bCs/>
        </w:rPr>
      </w:pPr>
      <w:r w:rsidRPr="009763AB">
        <w:rPr>
          <w:rFonts w:ascii="Arial" w:hAnsi="Arial" w:cs="Arial"/>
          <w:color w:val="000000"/>
        </w:rPr>
        <w:t>V rámci NPO bylo</w:t>
      </w:r>
      <w:r>
        <w:rPr>
          <w:rFonts w:ascii="Arial" w:hAnsi="Arial" w:cs="Arial"/>
          <w:color w:val="000000"/>
        </w:rPr>
        <w:t xml:space="preserve"> </w:t>
      </w:r>
      <w:r w:rsidRPr="009763AB">
        <w:rPr>
          <w:rFonts w:ascii="Arial" w:hAnsi="Arial" w:cs="Arial"/>
        </w:rPr>
        <w:t>od 12.</w:t>
      </w:r>
      <w:r w:rsidR="00173D2D">
        <w:rPr>
          <w:rFonts w:ascii="Arial" w:hAnsi="Arial" w:cs="Arial"/>
        </w:rPr>
        <w:t> </w:t>
      </w:r>
      <w:r w:rsidRPr="009763AB">
        <w:rPr>
          <w:rFonts w:ascii="Arial" w:hAnsi="Arial" w:cs="Arial"/>
        </w:rPr>
        <w:t>1.</w:t>
      </w:r>
      <w:r w:rsidR="00173D2D">
        <w:rPr>
          <w:rFonts w:ascii="Arial" w:hAnsi="Arial" w:cs="Arial"/>
        </w:rPr>
        <w:t> </w:t>
      </w:r>
      <w:r w:rsidRPr="009763AB">
        <w:rPr>
          <w:rFonts w:ascii="Arial" w:hAnsi="Arial" w:cs="Arial"/>
        </w:rPr>
        <w:t>2022 do 31.</w:t>
      </w:r>
      <w:r w:rsidR="00173D2D">
        <w:rPr>
          <w:rFonts w:ascii="Arial" w:hAnsi="Arial" w:cs="Arial"/>
        </w:rPr>
        <w:t> </w:t>
      </w:r>
      <w:r w:rsidRPr="009763AB">
        <w:rPr>
          <w:rFonts w:ascii="Arial" w:hAnsi="Arial" w:cs="Arial"/>
        </w:rPr>
        <w:t>8.</w:t>
      </w:r>
      <w:r w:rsidR="00173D2D">
        <w:rPr>
          <w:rFonts w:ascii="Arial" w:hAnsi="Arial" w:cs="Arial"/>
        </w:rPr>
        <w:t> </w:t>
      </w:r>
      <w:r w:rsidRPr="009763AB">
        <w:rPr>
          <w:rFonts w:ascii="Arial" w:hAnsi="Arial" w:cs="Arial"/>
        </w:rPr>
        <w:t>2022 vyhlášena „</w:t>
      </w:r>
      <w:r w:rsidRPr="009763AB">
        <w:rPr>
          <w:rFonts w:ascii="Arial" w:hAnsi="Arial" w:cs="Arial"/>
          <w:bCs/>
        </w:rPr>
        <w:t>Výzva č. 10/2021: Hospodaření</w:t>
      </w:r>
      <w:r w:rsidR="00FD0BB5">
        <w:rPr>
          <w:rFonts w:ascii="Arial" w:hAnsi="Arial" w:cs="Arial"/>
          <w:bCs/>
        </w:rPr>
        <w:t xml:space="preserve"> s </w:t>
      </w:r>
      <w:r w:rsidRPr="009763AB">
        <w:rPr>
          <w:rFonts w:ascii="Arial" w:hAnsi="Arial" w:cs="Arial"/>
          <w:bCs/>
        </w:rPr>
        <w:t xml:space="preserve">vodou v obcích“ z NPŽP s alokací 992 mil. Kč. Celá alokace byla vyčerpána.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342"/>
        <w:gridCol w:w="1343"/>
        <w:gridCol w:w="1343"/>
        <w:gridCol w:w="1343"/>
        <w:gridCol w:w="1343"/>
        <w:gridCol w:w="1237"/>
      </w:tblGrid>
      <w:tr w:rsidR="009763AB" w:rsidRPr="00D67EF9" w14:paraId="4C6D68AD" w14:textId="77777777" w:rsidTr="007D40A8">
        <w:tc>
          <w:tcPr>
            <w:tcW w:w="9185" w:type="dxa"/>
            <w:gridSpan w:val="7"/>
            <w:shd w:val="clear" w:color="auto" w:fill="BDD6EE"/>
          </w:tcPr>
          <w:p w14:paraId="5475F60E" w14:textId="77777777" w:rsidR="009763AB" w:rsidRPr="00AE4E59" w:rsidRDefault="009763AB" w:rsidP="0017220F">
            <w:pPr>
              <w:spacing w:after="0" w:line="240" w:lineRule="auto"/>
              <w:rPr>
                <w:rFonts w:ascii="Arial" w:hAnsi="Arial" w:cs="Arial"/>
                <w:i/>
                <w:sz w:val="20"/>
                <w:szCs w:val="20"/>
              </w:rPr>
            </w:pPr>
            <w:r w:rsidRPr="00AE4E59">
              <w:rPr>
                <w:rFonts w:ascii="Arial" w:hAnsi="Arial" w:cs="Arial"/>
                <w:sz w:val="20"/>
                <w:szCs w:val="20"/>
              </w:rPr>
              <w:t>Za NPŽP a NZÚ</w:t>
            </w:r>
          </w:p>
        </w:tc>
      </w:tr>
      <w:tr w:rsidR="00B22A46" w:rsidRPr="00D67EF9" w14:paraId="3EF2A7AF" w14:textId="77777777" w:rsidTr="007D40A8">
        <w:tc>
          <w:tcPr>
            <w:tcW w:w="1234" w:type="dxa"/>
          </w:tcPr>
          <w:p w14:paraId="1C559CC7" w14:textId="77777777" w:rsidR="00B22A46" w:rsidRPr="00173D2D" w:rsidRDefault="00173D2D" w:rsidP="0017220F">
            <w:pPr>
              <w:spacing w:after="0" w:line="240" w:lineRule="auto"/>
              <w:jc w:val="right"/>
              <w:rPr>
                <w:rFonts w:ascii="Arial" w:hAnsi="Arial" w:cs="Arial"/>
                <w:sz w:val="20"/>
                <w:szCs w:val="20"/>
              </w:rPr>
            </w:pPr>
            <w:r w:rsidRPr="00173D2D">
              <w:rPr>
                <w:rFonts w:ascii="Arial" w:hAnsi="Arial" w:cs="Arial"/>
                <w:sz w:val="20"/>
                <w:szCs w:val="20"/>
              </w:rPr>
              <w:t>rok</w:t>
            </w:r>
          </w:p>
        </w:tc>
        <w:tc>
          <w:tcPr>
            <w:tcW w:w="1342" w:type="dxa"/>
          </w:tcPr>
          <w:p w14:paraId="1B6C2F4C" w14:textId="77777777" w:rsidR="00B22A46" w:rsidRPr="00173D2D" w:rsidRDefault="00B22A46" w:rsidP="0017220F">
            <w:pPr>
              <w:spacing w:after="0" w:line="240" w:lineRule="auto"/>
              <w:jc w:val="right"/>
              <w:rPr>
                <w:rFonts w:ascii="Arial" w:hAnsi="Arial" w:cs="Arial"/>
                <w:sz w:val="20"/>
                <w:szCs w:val="20"/>
              </w:rPr>
            </w:pPr>
            <w:r w:rsidRPr="00173D2D">
              <w:rPr>
                <w:rFonts w:ascii="Arial" w:hAnsi="Arial" w:cs="Arial"/>
                <w:sz w:val="20"/>
                <w:szCs w:val="20"/>
              </w:rPr>
              <w:t>2017</w:t>
            </w:r>
          </w:p>
        </w:tc>
        <w:tc>
          <w:tcPr>
            <w:tcW w:w="1343" w:type="dxa"/>
          </w:tcPr>
          <w:p w14:paraId="205F4882" w14:textId="77777777" w:rsidR="00B22A46" w:rsidRPr="00173D2D" w:rsidRDefault="00B22A46" w:rsidP="0017220F">
            <w:pPr>
              <w:spacing w:after="0" w:line="240" w:lineRule="auto"/>
              <w:jc w:val="right"/>
              <w:rPr>
                <w:rFonts w:ascii="Arial" w:hAnsi="Arial" w:cs="Arial"/>
                <w:sz w:val="20"/>
                <w:szCs w:val="20"/>
              </w:rPr>
            </w:pPr>
            <w:r w:rsidRPr="00173D2D">
              <w:rPr>
                <w:rFonts w:ascii="Arial" w:hAnsi="Arial" w:cs="Arial"/>
                <w:sz w:val="20"/>
                <w:szCs w:val="20"/>
              </w:rPr>
              <w:t>2018</w:t>
            </w:r>
          </w:p>
        </w:tc>
        <w:tc>
          <w:tcPr>
            <w:tcW w:w="1343" w:type="dxa"/>
          </w:tcPr>
          <w:p w14:paraId="026D6B29" w14:textId="77777777" w:rsidR="00B22A46" w:rsidRPr="00173D2D" w:rsidRDefault="00B22A46" w:rsidP="0017220F">
            <w:pPr>
              <w:spacing w:after="0" w:line="240" w:lineRule="auto"/>
              <w:jc w:val="right"/>
              <w:rPr>
                <w:rFonts w:ascii="Arial" w:hAnsi="Arial" w:cs="Arial"/>
                <w:sz w:val="20"/>
                <w:szCs w:val="20"/>
              </w:rPr>
            </w:pPr>
            <w:r w:rsidRPr="00173D2D">
              <w:rPr>
                <w:rFonts w:ascii="Arial" w:hAnsi="Arial" w:cs="Arial"/>
                <w:sz w:val="20"/>
                <w:szCs w:val="20"/>
              </w:rPr>
              <w:t>2019</w:t>
            </w:r>
          </w:p>
        </w:tc>
        <w:tc>
          <w:tcPr>
            <w:tcW w:w="1343" w:type="dxa"/>
          </w:tcPr>
          <w:p w14:paraId="3AB4C5C2" w14:textId="77777777" w:rsidR="00B22A46" w:rsidRPr="00173D2D" w:rsidRDefault="00B22A46" w:rsidP="0017220F">
            <w:pPr>
              <w:spacing w:after="0" w:line="240" w:lineRule="auto"/>
              <w:jc w:val="right"/>
              <w:rPr>
                <w:rFonts w:ascii="Arial" w:hAnsi="Arial" w:cs="Arial"/>
                <w:sz w:val="20"/>
                <w:szCs w:val="20"/>
              </w:rPr>
            </w:pPr>
            <w:r w:rsidRPr="00173D2D">
              <w:rPr>
                <w:rFonts w:ascii="Arial" w:hAnsi="Arial" w:cs="Arial"/>
                <w:sz w:val="20"/>
                <w:szCs w:val="20"/>
              </w:rPr>
              <w:t>2020</w:t>
            </w:r>
          </w:p>
        </w:tc>
        <w:tc>
          <w:tcPr>
            <w:tcW w:w="1343" w:type="dxa"/>
          </w:tcPr>
          <w:p w14:paraId="4413705B" w14:textId="77777777" w:rsidR="00B22A46" w:rsidRPr="00173D2D" w:rsidRDefault="00B22A46" w:rsidP="0017220F">
            <w:pPr>
              <w:spacing w:after="0" w:line="240" w:lineRule="auto"/>
              <w:jc w:val="right"/>
              <w:rPr>
                <w:rFonts w:ascii="Arial" w:hAnsi="Arial" w:cs="Arial"/>
                <w:sz w:val="20"/>
                <w:szCs w:val="20"/>
              </w:rPr>
            </w:pPr>
            <w:r w:rsidRPr="00173D2D">
              <w:rPr>
                <w:rFonts w:ascii="Arial" w:hAnsi="Arial" w:cs="Arial"/>
                <w:sz w:val="20"/>
                <w:szCs w:val="20"/>
              </w:rPr>
              <w:t>2021</w:t>
            </w:r>
          </w:p>
        </w:tc>
        <w:tc>
          <w:tcPr>
            <w:tcW w:w="1237" w:type="dxa"/>
          </w:tcPr>
          <w:p w14:paraId="38CA2B7A" w14:textId="77777777" w:rsidR="00B22A46" w:rsidRPr="00173D2D" w:rsidRDefault="00B22A46" w:rsidP="0017220F">
            <w:pPr>
              <w:spacing w:after="0" w:line="240" w:lineRule="auto"/>
              <w:jc w:val="right"/>
              <w:rPr>
                <w:rFonts w:ascii="Arial" w:hAnsi="Arial" w:cs="Arial"/>
                <w:sz w:val="20"/>
                <w:szCs w:val="20"/>
                <w:highlight w:val="yellow"/>
              </w:rPr>
            </w:pPr>
            <w:r w:rsidRPr="00173D2D">
              <w:rPr>
                <w:rFonts w:ascii="Arial" w:hAnsi="Arial" w:cs="Arial"/>
                <w:sz w:val="20"/>
                <w:szCs w:val="20"/>
              </w:rPr>
              <w:t>2022</w:t>
            </w:r>
          </w:p>
        </w:tc>
      </w:tr>
      <w:tr w:rsidR="00182E4E" w:rsidRPr="00D67EF9" w14:paraId="5B2A7851" w14:textId="77777777" w:rsidTr="007D40A8">
        <w:tc>
          <w:tcPr>
            <w:tcW w:w="1234" w:type="dxa"/>
          </w:tcPr>
          <w:p w14:paraId="7E17BF89"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[mil. Kč]</w:t>
            </w:r>
          </w:p>
        </w:tc>
        <w:tc>
          <w:tcPr>
            <w:tcW w:w="1342" w:type="dxa"/>
            <w:vAlign w:val="bottom"/>
          </w:tcPr>
          <w:p w14:paraId="701BD83D"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2,2</w:t>
            </w:r>
          </w:p>
        </w:tc>
        <w:tc>
          <w:tcPr>
            <w:tcW w:w="1343" w:type="dxa"/>
            <w:vAlign w:val="bottom"/>
          </w:tcPr>
          <w:p w14:paraId="77438488"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38,5</w:t>
            </w:r>
          </w:p>
        </w:tc>
        <w:tc>
          <w:tcPr>
            <w:tcW w:w="1343" w:type="dxa"/>
            <w:vAlign w:val="bottom"/>
          </w:tcPr>
          <w:p w14:paraId="744056A8"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74,1</w:t>
            </w:r>
          </w:p>
        </w:tc>
        <w:tc>
          <w:tcPr>
            <w:tcW w:w="1343" w:type="dxa"/>
            <w:vAlign w:val="bottom"/>
          </w:tcPr>
          <w:p w14:paraId="6349519B"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113,2</w:t>
            </w:r>
          </w:p>
        </w:tc>
        <w:tc>
          <w:tcPr>
            <w:tcW w:w="1343" w:type="dxa"/>
            <w:vAlign w:val="bottom"/>
          </w:tcPr>
          <w:p w14:paraId="0ECC9AC7"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97,9</w:t>
            </w:r>
          </w:p>
        </w:tc>
        <w:tc>
          <w:tcPr>
            <w:tcW w:w="1237" w:type="dxa"/>
            <w:vAlign w:val="bottom"/>
          </w:tcPr>
          <w:p w14:paraId="5A5A743F"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60,8</w:t>
            </w:r>
          </w:p>
        </w:tc>
      </w:tr>
      <w:tr w:rsidR="00182E4E" w:rsidRPr="00D67EF9" w14:paraId="1FDFC0EC" w14:textId="77777777" w:rsidTr="007D40A8">
        <w:tc>
          <w:tcPr>
            <w:tcW w:w="9185" w:type="dxa"/>
            <w:gridSpan w:val="7"/>
            <w:shd w:val="clear" w:color="auto" w:fill="C5E0B3"/>
          </w:tcPr>
          <w:p w14:paraId="075696B1" w14:textId="77777777" w:rsidR="00182E4E" w:rsidRPr="00AE4E59" w:rsidRDefault="00173D2D" w:rsidP="0017220F">
            <w:pPr>
              <w:spacing w:after="0" w:line="240" w:lineRule="auto"/>
              <w:rPr>
                <w:rFonts w:ascii="Arial" w:hAnsi="Arial" w:cs="Arial"/>
                <w:sz w:val="20"/>
                <w:szCs w:val="20"/>
              </w:rPr>
            </w:pPr>
            <w:r w:rsidRPr="00AE4E59">
              <w:rPr>
                <w:rFonts w:ascii="Arial" w:hAnsi="Arial" w:cs="Arial"/>
                <w:sz w:val="20"/>
                <w:szCs w:val="20"/>
              </w:rPr>
              <w:t>Za OPŽP 2014</w:t>
            </w:r>
            <w:r w:rsidR="00182E4E" w:rsidRPr="00AE4E59">
              <w:rPr>
                <w:rFonts w:ascii="Arial" w:hAnsi="Arial" w:cs="Arial"/>
                <w:sz w:val="20"/>
                <w:szCs w:val="20"/>
              </w:rPr>
              <w:t>–2020, SC 1.3, aktivitu 1.3.2 Hospodaření se srážkovou vodou</w:t>
            </w:r>
          </w:p>
        </w:tc>
      </w:tr>
      <w:tr w:rsidR="00182E4E" w:rsidRPr="00D67EF9" w14:paraId="5641C3E9" w14:textId="77777777" w:rsidTr="007D40A8">
        <w:tc>
          <w:tcPr>
            <w:tcW w:w="1234" w:type="dxa"/>
          </w:tcPr>
          <w:p w14:paraId="65F8CF2F" w14:textId="77777777" w:rsidR="00182E4E" w:rsidRPr="00173D2D" w:rsidRDefault="00173D2D" w:rsidP="0017220F">
            <w:pPr>
              <w:spacing w:after="0" w:line="240" w:lineRule="auto"/>
              <w:jc w:val="right"/>
              <w:rPr>
                <w:rFonts w:ascii="Arial" w:hAnsi="Arial" w:cs="Arial"/>
                <w:sz w:val="20"/>
                <w:szCs w:val="20"/>
              </w:rPr>
            </w:pPr>
            <w:r w:rsidRPr="00173D2D">
              <w:rPr>
                <w:rFonts w:ascii="Arial" w:hAnsi="Arial" w:cs="Arial"/>
                <w:sz w:val="20"/>
                <w:szCs w:val="20"/>
              </w:rPr>
              <w:t>rok</w:t>
            </w:r>
          </w:p>
        </w:tc>
        <w:tc>
          <w:tcPr>
            <w:tcW w:w="1342" w:type="dxa"/>
          </w:tcPr>
          <w:p w14:paraId="153139C9"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2017</w:t>
            </w:r>
          </w:p>
        </w:tc>
        <w:tc>
          <w:tcPr>
            <w:tcW w:w="1343" w:type="dxa"/>
          </w:tcPr>
          <w:p w14:paraId="1C82833A"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2018</w:t>
            </w:r>
          </w:p>
        </w:tc>
        <w:tc>
          <w:tcPr>
            <w:tcW w:w="1343" w:type="dxa"/>
          </w:tcPr>
          <w:p w14:paraId="55F10C2E"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2019</w:t>
            </w:r>
          </w:p>
        </w:tc>
        <w:tc>
          <w:tcPr>
            <w:tcW w:w="1343" w:type="dxa"/>
          </w:tcPr>
          <w:p w14:paraId="1B6D1ED3"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2020</w:t>
            </w:r>
          </w:p>
        </w:tc>
        <w:tc>
          <w:tcPr>
            <w:tcW w:w="1343" w:type="dxa"/>
          </w:tcPr>
          <w:p w14:paraId="44443D86"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2021</w:t>
            </w:r>
          </w:p>
        </w:tc>
        <w:tc>
          <w:tcPr>
            <w:tcW w:w="1237" w:type="dxa"/>
          </w:tcPr>
          <w:p w14:paraId="08F9125A" w14:textId="77777777" w:rsidR="00182E4E" w:rsidRPr="00173D2D" w:rsidRDefault="00182E4E" w:rsidP="0017220F">
            <w:pPr>
              <w:spacing w:after="0" w:line="240" w:lineRule="auto"/>
              <w:jc w:val="right"/>
              <w:rPr>
                <w:rFonts w:ascii="Arial" w:hAnsi="Arial" w:cs="Arial"/>
                <w:sz w:val="20"/>
                <w:szCs w:val="20"/>
                <w:highlight w:val="yellow"/>
              </w:rPr>
            </w:pPr>
            <w:r w:rsidRPr="00173D2D">
              <w:rPr>
                <w:rFonts w:ascii="Arial" w:hAnsi="Arial" w:cs="Arial"/>
                <w:sz w:val="20"/>
                <w:szCs w:val="20"/>
              </w:rPr>
              <w:t>2022</w:t>
            </w:r>
          </w:p>
        </w:tc>
      </w:tr>
      <w:tr w:rsidR="00182E4E" w:rsidRPr="00D67EF9" w14:paraId="0EF18BB0" w14:textId="77777777" w:rsidTr="007D40A8">
        <w:tc>
          <w:tcPr>
            <w:tcW w:w="1234" w:type="dxa"/>
          </w:tcPr>
          <w:p w14:paraId="3405AAD8" w14:textId="77777777" w:rsidR="00182E4E" w:rsidRPr="00173D2D" w:rsidRDefault="00182E4E" w:rsidP="0017220F">
            <w:pPr>
              <w:spacing w:after="0" w:line="240" w:lineRule="auto"/>
              <w:jc w:val="right"/>
              <w:rPr>
                <w:rFonts w:ascii="Arial" w:hAnsi="Arial" w:cs="Arial"/>
                <w:sz w:val="20"/>
                <w:szCs w:val="20"/>
              </w:rPr>
            </w:pPr>
            <w:r w:rsidRPr="00173D2D">
              <w:rPr>
                <w:rFonts w:ascii="Arial" w:hAnsi="Arial" w:cs="Arial"/>
                <w:sz w:val="20"/>
                <w:szCs w:val="20"/>
              </w:rPr>
              <w:t>[mil. Kč]</w:t>
            </w:r>
          </w:p>
        </w:tc>
        <w:tc>
          <w:tcPr>
            <w:tcW w:w="1342" w:type="dxa"/>
          </w:tcPr>
          <w:p w14:paraId="5877FB35" w14:textId="77777777" w:rsidR="00182E4E" w:rsidRPr="00173D2D" w:rsidRDefault="00182E4E" w:rsidP="0017220F">
            <w:pPr>
              <w:spacing w:after="0" w:line="240" w:lineRule="auto"/>
              <w:jc w:val="right"/>
              <w:rPr>
                <w:rFonts w:cs="Calibri"/>
                <w:color w:val="000000"/>
                <w:sz w:val="20"/>
                <w:szCs w:val="20"/>
              </w:rPr>
            </w:pPr>
            <w:r w:rsidRPr="00173D2D">
              <w:rPr>
                <w:rFonts w:ascii="Arial" w:hAnsi="Arial" w:cs="Arial"/>
                <w:sz w:val="20"/>
                <w:szCs w:val="20"/>
              </w:rPr>
              <w:t xml:space="preserve">1,1 </w:t>
            </w:r>
          </w:p>
        </w:tc>
        <w:tc>
          <w:tcPr>
            <w:tcW w:w="1343" w:type="dxa"/>
          </w:tcPr>
          <w:p w14:paraId="0DECF8D3" w14:textId="77777777" w:rsidR="00182E4E" w:rsidRPr="00173D2D" w:rsidRDefault="00182E4E" w:rsidP="0017220F">
            <w:pPr>
              <w:spacing w:after="0" w:line="240" w:lineRule="auto"/>
              <w:jc w:val="right"/>
              <w:rPr>
                <w:rFonts w:cs="Calibri"/>
                <w:color w:val="000000"/>
                <w:sz w:val="20"/>
                <w:szCs w:val="20"/>
              </w:rPr>
            </w:pPr>
            <w:r w:rsidRPr="00173D2D">
              <w:rPr>
                <w:rFonts w:ascii="Arial" w:hAnsi="Arial" w:cs="Arial"/>
                <w:sz w:val="20"/>
                <w:szCs w:val="20"/>
              </w:rPr>
              <w:t xml:space="preserve">53,5 </w:t>
            </w:r>
          </w:p>
        </w:tc>
        <w:tc>
          <w:tcPr>
            <w:tcW w:w="1343" w:type="dxa"/>
          </w:tcPr>
          <w:p w14:paraId="57125E97" w14:textId="77777777" w:rsidR="00182E4E" w:rsidRPr="00173D2D" w:rsidRDefault="00182E4E" w:rsidP="0017220F">
            <w:pPr>
              <w:spacing w:after="0" w:line="240" w:lineRule="auto"/>
              <w:jc w:val="right"/>
              <w:rPr>
                <w:rFonts w:cs="Calibri"/>
                <w:color w:val="000000"/>
                <w:sz w:val="20"/>
                <w:szCs w:val="20"/>
              </w:rPr>
            </w:pPr>
            <w:r w:rsidRPr="00173D2D">
              <w:rPr>
                <w:rFonts w:ascii="Arial" w:hAnsi="Arial" w:cs="Arial"/>
                <w:sz w:val="20"/>
                <w:szCs w:val="20"/>
              </w:rPr>
              <w:t xml:space="preserve">81,9 </w:t>
            </w:r>
          </w:p>
        </w:tc>
        <w:tc>
          <w:tcPr>
            <w:tcW w:w="1343" w:type="dxa"/>
          </w:tcPr>
          <w:p w14:paraId="76C39993" w14:textId="77777777" w:rsidR="00182E4E" w:rsidRPr="00173D2D" w:rsidRDefault="00182E4E" w:rsidP="0017220F">
            <w:pPr>
              <w:spacing w:after="0" w:line="240" w:lineRule="auto"/>
              <w:jc w:val="right"/>
              <w:rPr>
                <w:rFonts w:cs="Calibri"/>
                <w:color w:val="000000"/>
                <w:sz w:val="20"/>
                <w:szCs w:val="20"/>
              </w:rPr>
            </w:pPr>
            <w:r w:rsidRPr="00173D2D">
              <w:rPr>
                <w:rFonts w:ascii="Arial" w:hAnsi="Arial" w:cs="Arial"/>
                <w:sz w:val="20"/>
                <w:szCs w:val="20"/>
              </w:rPr>
              <w:t xml:space="preserve">257,1 </w:t>
            </w:r>
          </w:p>
        </w:tc>
        <w:tc>
          <w:tcPr>
            <w:tcW w:w="1343" w:type="dxa"/>
          </w:tcPr>
          <w:p w14:paraId="48E78A9F" w14:textId="77777777" w:rsidR="00182E4E" w:rsidRPr="00173D2D" w:rsidRDefault="00182E4E" w:rsidP="0017220F">
            <w:pPr>
              <w:spacing w:after="0" w:line="240" w:lineRule="auto"/>
              <w:jc w:val="right"/>
              <w:rPr>
                <w:rFonts w:cs="Calibri"/>
                <w:color w:val="000000"/>
                <w:sz w:val="20"/>
                <w:szCs w:val="20"/>
              </w:rPr>
            </w:pPr>
            <w:r w:rsidRPr="00173D2D">
              <w:rPr>
                <w:rFonts w:ascii="Arial" w:hAnsi="Arial" w:cs="Arial"/>
                <w:sz w:val="20"/>
                <w:szCs w:val="20"/>
              </w:rPr>
              <w:t xml:space="preserve">177,5 </w:t>
            </w:r>
          </w:p>
        </w:tc>
        <w:tc>
          <w:tcPr>
            <w:tcW w:w="1237" w:type="dxa"/>
          </w:tcPr>
          <w:p w14:paraId="75BDD717" w14:textId="77777777" w:rsidR="00182E4E" w:rsidRPr="00173D2D" w:rsidRDefault="00182E4E" w:rsidP="0017220F">
            <w:pPr>
              <w:spacing w:after="0" w:line="240" w:lineRule="auto"/>
              <w:jc w:val="right"/>
              <w:rPr>
                <w:rFonts w:cs="Calibri"/>
                <w:color w:val="000000"/>
                <w:sz w:val="20"/>
                <w:szCs w:val="20"/>
              </w:rPr>
            </w:pPr>
            <w:r w:rsidRPr="00173D2D">
              <w:rPr>
                <w:rFonts w:ascii="Arial" w:hAnsi="Arial" w:cs="Arial"/>
                <w:sz w:val="20"/>
                <w:szCs w:val="20"/>
              </w:rPr>
              <w:t xml:space="preserve">101,1 </w:t>
            </w:r>
          </w:p>
        </w:tc>
      </w:tr>
      <w:tr w:rsidR="00182E4E" w:rsidRPr="00D67EF9" w14:paraId="0AD5ADA1" w14:textId="77777777" w:rsidTr="007D40A8">
        <w:tc>
          <w:tcPr>
            <w:tcW w:w="9185" w:type="dxa"/>
            <w:gridSpan w:val="7"/>
          </w:tcPr>
          <w:p w14:paraId="63889C01" w14:textId="22A06FFF" w:rsidR="00182E4E" w:rsidRPr="00173D2D" w:rsidRDefault="00182E4E" w:rsidP="0017220F">
            <w:pPr>
              <w:spacing w:after="0" w:line="240" w:lineRule="auto"/>
              <w:rPr>
                <w:rFonts w:ascii="Arial" w:hAnsi="Arial" w:cs="Arial"/>
                <w:b/>
                <w:sz w:val="20"/>
                <w:szCs w:val="20"/>
              </w:rPr>
            </w:pPr>
            <w:r w:rsidRPr="00173D2D">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173D2D">
              <w:rPr>
                <w:rFonts w:ascii="Arial" w:hAnsi="Arial" w:cs="Arial"/>
                <w:b/>
                <w:sz w:val="20"/>
                <w:szCs w:val="20"/>
              </w:rPr>
              <w:t xml:space="preserve">celkem: </w:t>
            </w:r>
            <w:r w:rsidRPr="00173D2D">
              <w:rPr>
                <w:rFonts w:ascii="Arial" w:hAnsi="Arial" w:cs="Arial"/>
                <w:sz w:val="20"/>
                <w:szCs w:val="20"/>
              </w:rPr>
              <w:t>1058,9 mil. Kč</w:t>
            </w:r>
          </w:p>
        </w:tc>
      </w:tr>
    </w:tbl>
    <w:p w14:paraId="4272B61B" w14:textId="77777777" w:rsidR="00B22A46" w:rsidRPr="00173D2D" w:rsidRDefault="00B22A46" w:rsidP="0017220F">
      <w:pPr>
        <w:spacing w:before="240" w:after="60" w:line="240" w:lineRule="auto"/>
        <w:jc w:val="both"/>
        <w:rPr>
          <w:rFonts w:ascii="Arial" w:hAnsi="Arial" w:cs="Arial"/>
          <w:bCs/>
          <w:i/>
          <w:iCs/>
        </w:rPr>
      </w:pPr>
      <w:r w:rsidRPr="00173D2D">
        <w:rPr>
          <w:rFonts w:ascii="Arial" w:hAnsi="Arial" w:cs="Arial"/>
          <w:b/>
        </w:rPr>
        <w:t>Hodnocení opatření</w:t>
      </w:r>
      <w:r w:rsidR="006C03D2" w:rsidRPr="00173D2D">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AB2CEA" w:rsidRPr="00CC38D0">
        <w:rPr>
          <w:rFonts w:ascii="Arial" w:hAnsi="Arial" w:cs="Arial"/>
          <w:b/>
        </w:rPr>
        <w:t>s</w:t>
      </w:r>
      <w:r w:rsidR="006C03D2" w:rsidRPr="00CC38D0">
        <w:rPr>
          <w:rFonts w:ascii="Arial" w:hAnsi="Arial" w:cs="Arial"/>
          <w:b/>
        </w:rPr>
        <w:t>plněno částečně,</w:t>
      </w:r>
      <w:r w:rsidR="00AB2CEA" w:rsidRPr="00CC38D0">
        <w:rPr>
          <w:rFonts w:ascii="Arial" w:hAnsi="Arial" w:cs="Arial"/>
          <w:b/>
        </w:rPr>
        <w:t xml:space="preserve"> potřeba řešení přetrvává</w:t>
      </w:r>
      <w:r w:rsidR="00CC38D0">
        <w:rPr>
          <w:rFonts w:ascii="Arial" w:hAnsi="Arial" w:cs="Arial"/>
        </w:rPr>
        <w:t>.</w:t>
      </w:r>
    </w:p>
    <w:p w14:paraId="45C101A0" w14:textId="77777777" w:rsidR="00B22A46" w:rsidRPr="007D40A8" w:rsidRDefault="00AB2CEA" w:rsidP="0017220F">
      <w:pPr>
        <w:spacing w:after="0" w:line="240" w:lineRule="auto"/>
        <w:jc w:val="both"/>
        <w:rPr>
          <w:rFonts w:ascii="Arial" w:hAnsi="Arial" w:cs="Arial"/>
          <w:b/>
        </w:rPr>
      </w:pPr>
      <w:r w:rsidRPr="00C82429">
        <w:rPr>
          <w:rFonts w:ascii="Arial" w:hAnsi="Arial" w:cs="Arial"/>
        </w:rPr>
        <w:t xml:space="preserve">Problematika hospodaření se srážkovými vodami je stále nové téma. V rámci Studie bylo identifikováno 94 deficitů zapracovaných do 49 listů návrhů konkrétních změn. Ta budou postupně </w:t>
      </w:r>
      <w:r w:rsidRPr="007D40A8">
        <w:rPr>
          <w:rFonts w:ascii="Arial" w:hAnsi="Arial" w:cs="Arial"/>
        </w:rPr>
        <w:t>realizována i po roce 2022. Některá opatření jsou dlouhodobého charakteru,</w:t>
      </w:r>
      <w:r w:rsidR="00FD0BB5">
        <w:rPr>
          <w:rFonts w:ascii="Arial" w:hAnsi="Arial" w:cs="Arial"/>
        </w:rPr>
        <w:t xml:space="preserve"> </w:t>
      </w:r>
      <w:r w:rsidRPr="007D40A8">
        <w:rPr>
          <w:rFonts w:ascii="Arial" w:hAnsi="Arial" w:cs="Arial"/>
        </w:rPr>
        <w:t>jiná na sebe navazují.</w:t>
      </w:r>
    </w:p>
    <w:p w14:paraId="18682C79" w14:textId="77777777" w:rsidR="00B22A46" w:rsidRPr="00173D2D" w:rsidRDefault="00B22A46" w:rsidP="0017220F">
      <w:pPr>
        <w:spacing w:before="120" w:after="60" w:line="240" w:lineRule="auto"/>
        <w:jc w:val="both"/>
        <w:rPr>
          <w:rFonts w:ascii="Arial" w:hAnsi="Arial" w:cs="Arial"/>
          <w:b/>
        </w:rPr>
      </w:pPr>
      <w:r w:rsidRPr="00173D2D">
        <w:rPr>
          <w:rFonts w:ascii="Arial" w:hAnsi="Arial" w:cs="Arial"/>
          <w:b/>
        </w:rPr>
        <w:t>Indikátor navržen</w:t>
      </w:r>
      <w:r w:rsidR="006C03D2" w:rsidRPr="00173D2D">
        <w:rPr>
          <w:rFonts w:ascii="Arial" w:hAnsi="Arial" w:cs="Arial"/>
          <w:b/>
        </w:rPr>
        <w:t>ý pro budoucí sledování pokroku</w:t>
      </w:r>
    </w:p>
    <w:p w14:paraId="6F7ECD29" w14:textId="77777777" w:rsidR="00B22A46" w:rsidRPr="00182E4E" w:rsidRDefault="00182E4E" w:rsidP="0017220F">
      <w:pPr>
        <w:pStyle w:val="Odstavecseseznamem1"/>
        <w:spacing w:after="0" w:line="240" w:lineRule="auto"/>
        <w:ind w:left="0"/>
        <w:contextualSpacing/>
        <w:rPr>
          <w:rFonts w:cs="Arial"/>
        </w:rPr>
      </w:pPr>
      <w:r w:rsidRPr="00182E4E">
        <w:rPr>
          <w:rFonts w:cs="Arial"/>
        </w:rPr>
        <w:t>Počet splněných úkolů vyplývajících ze Studie hospodaření se srážkový</w:t>
      </w:r>
      <w:r w:rsidR="00173D2D">
        <w:rPr>
          <w:rFonts w:cs="Arial"/>
        </w:rPr>
        <w:t>mi vodami v urbanizovaném území, p</w:t>
      </w:r>
      <w:r w:rsidRPr="00182E4E">
        <w:rPr>
          <w:rFonts w:cs="Arial"/>
        </w:rPr>
        <w:t>locha, ze které se zpomaluje odtok srážkové vody z řešených území (m</w:t>
      </w:r>
      <w:r w:rsidRPr="00182E4E">
        <w:rPr>
          <w:rFonts w:cs="Arial"/>
          <w:vertAlign w:val="superscript"/>
        </w:rPr>
        <w:t>2</w:t>
      </w:r>
      <w:r w:rsidRPr="00182E4E">
        <w:rPr>
          <w:rFonts w:cs="Arial"/>
        </w:rPr>
        <w:t>)</w:t>
      </w:r>
      <w:r w:rsidR="00173D2D">
        <w:rPr>
          <w:rFonts w:cs="Arial"/>
        </w:rPr>
        <w:t>, o</w:t>
      </w:r>
      <w:r w:rsidRPr="00182E4E">
        <w:rPr>
          <w:rFonts w:cs="Arial"/>
        </w:rPr>
        <w:t>bjem zadržené vody za rok (m</w:t>
      </w:r>
      <w:r w:rsidRPr="00182E4E">
        <w:rPr>
          <w:rFonts w:cs="Arial"/>
          <w:vertAlign w:val="superscript"/>
        </w:rPr>
        <w:t>3</w:t>
      </w:r>
      <w:r w:rsidRPr="00182E4E">
        <w:rPr>
          <w:rFonts w:cs="Arial"/>
        </w:rPr>
        <w:t>/průměrný rok)</w:t>
      </w:r>
      <w:r w:rsidR="00173D2D">
        <w:rPr>
          <w:rFonts w:cs="Arial"/>
        </w:rPr>
        <w:t>, r</w:t>
      </w:r>
      <w:r w:rsidRPr="00182E4E">
        <w:rPr>
          <w:rFonts w:cs="Arial"/>
        </w:rPr>
        <w:t>etenční objem vybudovaných zařízení (m</w:t>
      </w:r>
      <w:r w:rsidRPr="00182E4E">
        <w:rPr>
          <w:rFonts w:cs="Arial"/>
          <w:vertAlign w:val="superscript"/>
        </w:rPr>
        <w:t>3</w:t>
      </w:r>
      <w:r w:rsidRPr="00182E4E">
        <w:rPr>
          <w:rFonts w:cs="Arial"/>
        </w:rPr>
        <w:t>)</w:t>
      </w:r>
      <w:r w:rsidR="00173D2D">
        <w:rPr>
          <w:rFonts w:cs="Arial"/>
        </w:rPr>
        <w:t>, a</w:t>
      </w:r>
      <w:r w:rsidRPr="00182E4E">
        <w:rPr>
          <w:rFonts w:cs="Arial"/>
        </w:rPr>
        <w:t>kumulační objem vybudovaných zařízení (m</w:t>
      </w:r>
      <w:r w:rsidRPr="00182E4E">
        <w:rPr>
          <w:rFonts w:cs="Arial"/>
          <w:vertAlign w:val="superscript"/>
        </w:rPr>
        <w:t>3</w:t>
      </w:r>
      <w:r w:rsidRPr="00182E4E">
        <w:rPr>
          <w:rFonts w:cs="Arial"/>
        </w:rPr>
        <w:t>)</w:t>
      </w:r>
      <w:r w:rsidR="00173D2D">
        <w:rPr>
          <w:rFonts w:cs="Arial"/>
        </w:rPr>
        <w:t>, p</w:t>
      </w:r>
      <w:r w:rsidRPr="00182E4E">
        <w:rPr>
          <w:rFonts w:cs="Arial"/>
        </w:rPr>
        <w:t>locha vyměněných nepropustných povrchů (m</w:t>
      </w:r>
      <w:r w:rsidRPr="00182E4E">
        <w:rPr>
          <w:rFonts w:cs="Arial"/>
          <w:vertAlign w:val="superscript"/>
        </w:rPr>
        <w:t>2</w:t>
      </w:r>
      <w:r w:rsidRPr="00182E4E">
        <w:rPr>
          <w:rFonts w:cs="Arial"/>
        </w:rPr>
        <w:t>)</w:t>
      </w:r>
      <w:r w:rsidR="00173D2D">
        <w:rPr>
          <w:rFonts w:cs="Arial"/>
        </w:rPr>
        <w:t>, p</w:t>
      </w:r>
      <w:r w:rsidRPr="00182E4E">
        <w:rPr>
          <w:rFonts w:cs="Arial"/>
        </w:rPr>
        <w:t>locha nově vybudovaných propustných povrchů (m</w:t>
      </w:r>
      <w:r w:rsidRPr="00182E4E">
        <w:rPr>
          <w:rFonts w:cs="Arial"/>
          <w:vertAlign w:val="superscript"/>
        </w:rPr>
        <w:t>2</w:t>
      </w:r>
      <w:r w:rsidRPr="00182E4E">
        <w:rPr>
          <w:rFonts w:cs="Arial"/>
        </w:rPr>
        <w:t>)</w:t>
      </w:r>
      <w:r w:rsidR="00173D2D">
        <w:rPr>
          <w:rFonts w:cs="Arial"/>
        </w:rPr>
        <w:t>, a</w:t>
      </w:r>
      <w:r w:rsidRPr="00182E4E">
        <w:rPr>
          <w:rFonts w:cs="Arial"/>
        </w:rPr>
        <w:t>kumulační kapacita střech budov s akumulační schopností (m</w:t>
      </w:r>
      <w:r w:rsidRPr="00182E4E">
        <w:rPr>
          <w:rFonts w:cs="Arial"/>
          <w:vertAlign w:val="superscript"/>
        </w:rPr>
        <w:t>3</w:t>
      </w:r>
      <w:r w:rsidRPr="00182E4E">
        <w:rPr>
          <w:rFonts w:cs="Arial"/>
        </w:rPr>
        <w:t>/průměrný rok)</w:t>
      </w:r>
      <w:r w:rsidR="00173D2D">
        <w:rPr>
          <w:rFonts w:cs="Arial"/>
        </w:rPr>
        <w:t>, p</w:t>
      </w:r>
      <w:r w:rsidRPr="00182E4E">
        <w:rPr>
          <w:rFonts w:cs="Arial"/>
        </w:rPr>
        <w:t>locha zrealizovaných zelených střech (m</w:t>
      </w:r>
      <w:r w:rsidRPr="00182E4E">
        <w:rPr>
          <w:rFonts w:cs="Arial"/>
          <w:vertAlign w:val="superscript"/>
        </w:rPr>
        <w:t>2</w:t>
      </w:r>
      <w:r w:rsidRPr="00182E4E">
        <w:rPr>
          <w:rFonts w:cs="Arial"/>
        </w:rPr>
        <w:t>)</w:t>
      </w:r>
      <w:r w:rsidR="00173D2D">
        <w:rPr>
          <w:rFonts w:cs="Arial"/>
        </w:rPr>
        <w:t>, o</w:t>
      </w:r>
      <w:r w:rsidRPr="00182E4E">
        <w:rPr>
          <w:rFonts w:cs="Arial"/>
        </w:rPr>
        <w:t>bjem využité srážkové vody (m</w:t>
      </w:r>
      <w:r w:rsidRPr="00182E4E">
        <w:rPr>
          <w:rFonts w:cs="Arial"/>
          <w:vertAlign w:val="superscript"/>
        </w:rPr>
        <w:t>3</w:t>
      </w:r>
      <w:r w:rsidRPr="00182E4E">
        <w:rPr>
          <w:rFonts w:cs="Arial"/>
        </w:rPr>
        <w:t>/průměrný rok)</w:t>
      </w:r>
      <w:r w:rsidR="006C03D2">
        <w:rPr>
          <w:rFonts w:cs="Arial"/>
        </w:rPr>
        <w:t>.</w:t>
      </w:r>
    </w:p>
    <w:p w14:paraId="6E91885D" w14:textId="77777777" w:rsidR="00DA68AE" w:rsidRPr="00396D18" w:rsidRDefault="004C4294" w:rsidP="007D40A8">
      <w:pPr>
        <w:pStyle w:val="Nadpis3"/>
        <w:tabs>
          <w:tab w:val="left" w:pos="720"/>
        </w:tabs>
        <w:spacing w:after="0"/>
        <w:rPr>
          <w:rFonts w:ascii="Arial" w:hAnsi="Arial"/>
          <w:sz w:val="24"/>
          <w:szCs w:val="24"/>
        </w:rPr>
      </w:pPr>
      <w:r w:rsidRPr="0092230D">
        <w:rPr>
          <w:color w:val="4F6228"/>
        </w:rPr>
        <w:br w:type="page"/>
      </w:r>
      <w:bookmarkStart w:id="47" w:name="_Toc27662640"/>
      <w:r w:rsidR="005E3327">
        <w:rPr>
          <w:rFonts w:ascii="Arial" w:hAnsi="Arial"/>
          <w:sz w:val="24"/>
          <w:szCs w:val="24"/>
        </w:rPr>
        <w:t>4</w:t>
      </w:r>
      <w:r w:rsidR="00F84696" w:rsidRPr="00396D18">
        <w:rPr>
          <w:rFonts w:ascii="Arial" w:hAnsi="Arial"/>
          <w:sz w:val="24"/>
          <w:szCs w:val="24"/>
        </w:rPr>
        <w:t>.5.3</w:t>
      </w:r>
      <w:r w:rsidR="00F84696" w:rsidRPr="00396D18">
        <w:rPr>
          <w:rFonts w:ascii="Arial" w:hAnsi="Arial"/>
          <w:sz w:val="24"/>
          <w:szCs w:val="24"/>
        </w:rPr>
        <w:tab/>
      </w:r>
      <w:r w:rsidR="00A25DD7" w:rsidRPr="00396D18">
        <w:rPr>
          <w:rFonts w:ascii="Arial" w:hAnsi="Arial"/>
          <w:sz w:val="24"/>
          <w:szCs w:val="24"/>
        </w:rPr>
        <w:t>P</w:t>
      </w:r>
      <w:r w:rsidR="00E04289">
        <w:rPr>
          <w:rFonts w:ascii="Arial" w:hAnsi="Arial"/>
          <w:sz w:val="24"/>
          <w:szCs w:val="24"/>
        </w:rPr>
        <w:t>ODPORA OPĚTOVNÉHO VYUŽÍVÁNÍ VYČIŠTĚNÝCH ODPADNÍCH VOD</w:t>
      </w:r>
      <w:bookmarkEnd w:id="47"/>
    </w:p>
    <w:p w14:paraId="60295C55" w14:textId="77777777" w:rsidR="00396D18" w:rsidRDefault="00337B21" w:rsidP="00E04289">
      <w:pPr>
        <w:spacing w:before="60" w:after="60" w:line="240" w:lineRule="auto"/>
        <w:jc w:val="both"/>
        <w:rPr>
          <w:rFonts w:ascii="Arial" w:hAnsi="Arial" w:cs="Arial"/>
          <w:i/>
        </w:rPr>
      </w:pPr>
      <w:r w:rsidRPr="00396D18">
        <w:rPr>
          <w:rFonts w:ascii="Arial" w:hAnsi="Arial" w:cs="Arial"/>
          <w:i/>
          <w:iCs/>
        </w:rPr>
        <w:t>Cílem opatření je nastavit legislativní podmínky pro opětovné využívání odpadních vod</w:t>
      </w:r>
      <w:r w:rsidR="00FD0BB5">
        <w:rPr>
          <w:rFonts w:ascii="Arial" w:hAnsi="Arial" w:cs="Arial"/>
          <w:i/>
          <w:iCs/>
        </w:rPr>
        <w:t xml:space="preserve"> </w:t>
      </w:r>
      <w:r w:rsidRPr="00396D18">
        <w:rPr>
          <w:rFonts w:ascii="Arial" w:hAnsi="Arial" w:cs="Arial"/>
          <w:i/>
          <w:iCs/>
        </w:rPr>
        <w:t>a současně zajistit, aby po čištění neobsahovaly nežádoucí znečištění zejména prior</w:t>
      </w:r>
      <w:r w:rsidR="002B1F40" w:rsidRPr="00396D18">
        <w:rPr>
          <w:rFonts w:ascii="Arial" w:hAnsi="Arial" w:cs="Arial"/>
          <w:i/>
          <w:iCs/>
        </w:rPr>
        <w:t>itními látkami (</w:t>
      </w:r>
      <w:proofErr w:type="spellStart"/>
      <w:r w:rsidR="002B1F40" w:rsidRPr="00396D18">
        <w:rPr>
          <w:rFonts w:ascii="Arial" w:hAnsi="Arial" w:cs="Arial"/>
          <w:i/>
          <w:iCs/>
        </w:rPr>
        <w:t>mikropolutanty</w:t>
      </w:r>
      <w:proofErr w:type="spellEnd"/>
      <w:r w:rsidR="002B1F40" w:rsidRPr="00396D18">
        <w:rPr>
          <w:rFonts w:ascii="Arial" w:hAnsi="Arial" w:cs="Arial"/>
          <w:i/>
          <w:iCs/>
        </w:rPr>
        <w:t>).</w:t>
      </w:r>
    </w:p>
    <w:p w14:paraId="2DC80F28" w14:textId="77777777" w:rsidR="000250DE" w:rsidRPr="00E752FA" w:rsidRDefault="00396D18" w:rsidP="00E752FA">
      <w:pPr>
        <w:spacing w:after="0" w:line="240" w:lineRule="auto"/>
        <w:jc w:val="both"/>
        <w:rPr>
          <w:rFonts w:ascii="Arial" w:hAnsi="Arial" w:cs="Arial"/>
          <w:i/>
          <w:sz w:val="20"/>
          <w:szCs w:val="20"/>
        </w:rPr>
      </w:pPr>
      <w:r w:rsidRPr="00B22A46">
        <w:rPr>
          <w:rFonts w:ascii="Arial" w:hAnsi="Arial" w:cs="Arial"/>
          <w:i/>
          <w:sz w:val="20"/>
          <w:szCs w:val="20"/>
        </w:rPr>
        <w:t xml:space="preserve">Gestor: Ing. Pavel Marták (Sekce </w:t>
      </w:r>
      <w:r w:rsidRPr="00B22A46">
        <w:rPr>
          <w:rStyle w:val="Siln"/>
          <w:rFonts w:ascii="Arial" w:hAnsi="Arial" w:cs="Arial"/>
          <w:b w:val="0"/>
          <w:i/>
          <w:sz w:val="20"/>
          <w:szCs w:val="20"/>
        </w:rPr>
        <w:t>ochrany přírody a krajiny</w:t>
      </w:r>
      <w:r w:rsidRPr="00B22A46">
        <w:rPr>
          <w:rFonts w:ascii="Arial" w:hAnsi="Arial" w:cs="Arial"/>
          <w:i/>
          <w:sz w:val="20"/>
          <w:szCs w:val="20"/>
        </w:rPr>
        <w:t>, MŽP)</w:t>
      </w:r>
    </w:p>
    <w:p w14:paraId="6EFA490C" w14:textId="77777777" w:rsidR="00396D18" w:rsidRPr="001E7182" w:rsidRDefault="0008538A" w:rsidP="00396D18">
      <w:pPr>
        <w:spacing w:after="0" w:line="240" w:lineRule="auto"/>
        <w:jc w:val="both"/>
        <w:rPr>
          <w:rFonts w:ascii="Arial" w:hAnsi="Arial" w:cs="Arial"/>
          <w:b/>
        </w:rPr>
      </w:pPr>
      <w:r w:rsidRPr="001E7182">
        <w:rPr>
          <w:rFonts w:ascii="Arial" w:hAnsi="Arial" w:cs="Arial"/>
          <w:b/>
          <w:noProof/>
          <w:lang w:eastAsia="cs-CZ"/>
        </w:rPr>
        <mc:AlternateContent>
          <mc:Choice Requires="wps">
            <w:drawing>
              <wp:anchor distT="0" distB="0" distL="114300" distR="114300" simplePos="0" relativeHeight="251670528" behindDoc="0" locked="0" layoutInCell="1" allowOverlap="1" wp14:anchorId="4786D746" wp14:editId="1AFD7711">
                <wp:simplePos x="0" y="0"/>
                <wp:positionH relativeFrom="column">
                  <wp:posOffset>0</wp:posOffset>
                </wp:positionH>
                <wp:positionV relativeFrom="paragraph">
                  <wp:posOffset>43815</wp:posOffset>
                </wp:positionV>
                <wp:extent cx="5715000" cy="0"/>
                <wp:effectExtent l="5080" t="5080" r="13970" b="13970"/>
                <wp:wrapNone/>
                <wp:docPr id="2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FD43C" id="Line 9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12D13132" w14:textId="77777777" w:rsidR="00396D18" w:rsidRPr="00E752FA" w:rsidRDefault="00396D18" w:rsidP="00AD6C96">
      <w:pPr>
        <w:spacing w:after="60" w:line="240" w:lineRule="auto"/>
        <w:jc w:val="both"/>
        <w:rPr>
          <w:rFonts w:ascii="Arial" w:hAnsi="Arial" w:cs="Arial"/>
          <w:smallCaps/>
        </w:rPr>
      </w:pPr>
      <w:r w:rsidRPr="00E752FA">
        <w:rPr>
          <w:rFonts w:ascii="Arial" w:hAnsi="Arial" w:cs="Arial"/>
          <w:b/>
        </w:rPr>
        <w:t>Obecný popis plnění opatření</w:t>
      </w:r>
    </w:p>
    <w:p w14:paraId="7E590AED" w14:textId="77777777" w:rsidR="00011B5D" w:rsidRPr="00011B5D" w:rsidRDefault="00011B5D" w:rsidP="0017220F">
      <w:pPr>
        <w:autoSpaceDE w:val="0"/>
        <w:autoSpaceDN w:val="0"/>
        <w:adjustRightInd w:val="0"/>
        <w:spacing w:after="0" w:line="240" w:lineRule="auto"/>
        <w:jc w:val="both"/>
        <w:rPr>
          <w:rFonts w:ascii="Arial" w:hAnsi="Arial" w:cs="Arial"/>
        </w:rPr>
      </w:pPr>
      <w:r w:rsidRPr="00011B5D">
        <w:rPr>
          <w:rFonts w:ascii="Arial" w:hAnsi="Arial" w:cs="Arial"/>
        </w:rPr>
        <w:t xml:space="preserve">Opětovné využívání málo znečištěných tzv. šedých vod </w:t>
      </w:r>
      <w:proofErr w:type="gramStart"/>
      <w:r w:rsidRPr="00011B5D">
        <w:rPr>
          <w:rFonts w:ascii="Arial" w:hAnsi="Arial" w:cs="Arial"/>
        </w:rPr>
        <w:t>patří</w:t>
      </w:r>
      <w:proofErr w:type="gramEnd"/>
      <w:r w:rsidRPr="00011B5D">
        <w:rPr>
          <w:rFonts w:ascii="Arial" w:hAnsi="Arial" w:cs="Arial"/>
        </w:rPr>
        <w:t xml:space="preserve"> mezi hlavní nástroje vedoucí</w:t>
      </w:r>
      <w:r w:rsidR="00FD0BB5">
        <w:rPr>
          <w:rFonts w:ascii="Arial" w:hAnsi="Arial" w:cs="Arial"/>
        </w:rPr>
        <w:t xml:space="preserve"> </w:t>
      </w:r>
      <w:r w:rsidRPr="00011B5D">
        <w:rPr>
          <w:rFonts w:ascii="Arial" w:hAnsi="Arial" w:cs="Arial"/>
        </w:rPr>
        <w:t>ke snížení spotřeby pitné vody, a tedy k důležitým opatřením pro zvládání suchých epizod.</w:t>
      </w:r>
      <w:r w:rsidR="00FD0BB5">
        <w:rPr>
          <w:rFonts w:ascii="Arial" w:hAnsi="Arial" w:cs="Arial"/>
        </w:rPr>
        <w:t xml:space="preserve"> </w:t>
      </w:r>
      <w:r w:rsidRPr="00011B5D">
        <w:rPr>
          <w:rFonts w:ascii="Arial" w:hAnsi="Arial" w:cs="Arial"/>
        </w:rPr>
        <w:t xml:space="preserve">MŽP dokončilo a v říjnu 2019 předložilo vládě pro informaci </w:t>
      </w:r>
      <w:r w:rsidRPr="00E2710E">
        <w:rPr>
          <w:rFonts w:ascii="Arial" w:hAnsi="Arial" w:cs="Arial"/>
          <w:i/>
          <w:iCs/>
        </w:rPr>
        <w:t>„Studii hospodaření</w:t>
      </w:r>
      <w:r w:rsidR="00FD0BB5">
        <w:rPr>
          <w:rFonts w:ascii="Arial" w:hAnsi="Arial" w:cs="Arial"/>
          <w:i/>
          <w:iCs/>
        </w:rPr>
        <w:t xml:space="preserve"> </w:t>
      </w:r>
      <w:r w:rsidRPr="00E2710E">
        <w:rPr>
          <w:rFonts w:ascii="Arial" w:hAnsi="Arial" w:cs="Arial"/>
          <w:i/>
          <w:iCs/>
        </w:rPr>
        <w:t>se srážkovými vodami v urbanizovaných územích“</w:t>
      </w:r>
      <w:r w:rsidRPr="00011B5D">
        <w:rPr>
          <w:rFonts w:ascii="Arial" w:hAnsi="Arial" w:cs="Arial"/>
        </w:rPr>
        <w:t xml:space="preserve">, která v některých částech </w:t>
      </w:r>
      <w:proofErr w:type="gramStart"/>
      <w:r w:rsidRPr="00011B5D">
        <w:rPr>
          <w:rFonts w:ascii="Arial" w:hAnsi="Arial" w:cs="Arial"/>
        </w:rPr>
        <w:t>řeší</w:t>
      </w:r>
      <w:proofErr w:type="gramEnd"/>
      <w:r w:rsidRPr="00011B5D">
        <w:rPr>
          <w:rFonts w:ascii="Arial" w:hAnsi="Arial" w:cs="Arial"/>
        </w:rPr>
        <w:t xml:space="preserve"> obdobné problémy jako při opětovném využití vyčištěných odpadních vod.</w:t>
      </w:r>
    </w:p>
    <w:p w14:paraId="3905160B" w14:textId="77777777" w:rsidR="00011B5D" w:rsidRPr="00011B5D" w:rsidRDefault="00011B5D" w:rsidP="0017220F">
      <w:pPr>
        <w:autoSpaceDE w:val="0"/>
        <w:autoSpaceDN w:val="0"/>
        <w:adjustRightInd w:val="0"/>
        <w:spacing w:after="60" w:line="240" w:lineRule="auto"/>
        <w:jc w:val="both"/>
        <w:rPr>
          <w:rFonts w:ascii="Arial" w:hAnsi="Arial" w:cs="Arial"/>
        </w:rPr>
      </w:pPr>
      <w:r w:rsidRPr="00011B5D">
        <w:rPr>
          <w:rFonts w:ascii="Arial" w:hAnsi="Arial" w:cs="Arial"/>
        </w:rPr>
        <w:t xml:space="preserve">V roce 2020 MŽP uzavřelo Smlouvu o vypracování </w:t>
      </w:r>
      <w:r w:rsidRPr="00E2710E">
        <w:rPr>
          <w:rFonts w:ascii="Arial" w:hAnsi="Arial" w:cs="Arial"/>
          <w:i/>
          <w:iCs/>
        </w:rPr>
        <w:t>„</w:t>
      </w:r>
      <w:hyperlink r:id="rId30" w:history="1">
        <w:r w:rsidRPr="00E2710E">
          <w:rPr>
            <w:rStyle w:val="Hypertextovodkaz"/>
            <w:rFonts w:ascii="Arial" w:hAnsi="Arial" w:cs="Arial"/>
            <w:i/>
            <w:iCs/>
            <w:color w:val="auto"/>
            <w:u w:val="none"/>
          </w:rPr>
          <w:t>Studie problematiky recyklace šedých vod v sídlech ČR</w:t>
        </w:r>
      </w:hyperlink>
      <w:r w:rsidRPr="00E2710E">
        <w:rPr>
          <w:rFonts w:ascii="Arial" w:hAnsi="Arial" w:cs="Arial"/>
          <w:i/>
          <w:iCs/>
        </w:rPr>
        <w:t>“</w:t>
      </w:r>
      <w:r w:rsidRPr="00011B5D">
        <w:rPr>
          <w:rFonts w:ascii="Arial" w:hAnsi="Arial" w:cs="Arial"/>
        </w:rPr>
        <w:t xml:space="preserve"> (dále jen </w:t>
      </w:r>
      <w:r w:rsidR="00E2710E">
        <w:rPr>
          <w:rFonts w:ascii="Arial" w:hAnsi="Arial" w:cs="Arial"/>
        </w:rPr>
        <w:t>„</w:t>
      </w:r>
      <w:r w:rsidRPr="00011B5D">
        <w:rPr>
          <w:rFonts w:ascii="Arial" w:hAnsi="Arial" w:cs="Arial"/>
        </w:rPr>
        <w:t>Studie</w:t>
      </w:r>
      <w:r w:rsidR="00E2710E">
        <w:rPr>
          <w:rFonts w:ascii="Arial" w:hAnsi="Arial" w:cs="Arial"/>
        </w:rPr>
        <w:t>“</w:t>
      </w:r>
      <w:r w:rsidRPr="00011B5D">
        <w:rPr>
          <w:rFonts w:ascii="Arial" w:hAnsi="Arial" w:cs="Arial"/>
        </w:rPr>
        <w:t xml:space="preserve">). Ke zpracování tohoto dokumentu byla vytvořena meziresortní pracovní skupina (MŽP, </w:t>
      </w:r>
      <w:proofErr w:type="spellStart"/>
      <w:r w:rsidRPr="00011B5D">
        <w:rPr>
          <w:rFonts w:ascii="Arial" w:hAnsi="Arial" w:cs="Arial"/>
        </w:rPr>
        <w:t>MZe</w:t>
      </w:r>
      <w:proofErr w:type="spellEnd"/>
      <w:r w:rsidRPr="00011B5D">
        <w:rPr>
          <w:rFonts w:ascii="Arial" w:hAnsi="Arial" w:cs="Arial"/>
        </w:rPr>
        <w:t xml:space="preserve">, </w:t>
      </w:r>
      <w:proofErr w:type="spellStart"/>
      <w:r w:rsidRPr="00011B5D">
        <w:rPr>
          <w:rFonts w:ascii="Arial" w:hAnsi="Arial" w:cs="Arial"/>
        </w:rPr>
        <w:t>MZd</w:t>
      </w:r>
      <w:proofErr w:type="spellEnd"/>
      <w:r w:rsidRPr="00011B5D">
        <w:rPr>
          <w:rFonts w:ascii="Arial" w:hAnsi="Arial" w:cs="Arial"/>
        </w:rPr>
        <w:t xml:space="preserve">, MMR, SÚKL a další subjekty), finální verze materiálu pak byla odevzdána v únoru 2021. Zpracovatelem studie bylo </w:t>
      </w:r>
      <w:proofErr w:type="spellStart"/>
      <w:r w:rsidRPr="00011B5D">
        <w:rPr>
          <w:rFonts w:ascii="Arial" w:hAnsi="Arial" w:cs="Arial"/>
        </w:rPr>
        <w:t>CzWAservice</w:t>
      </w:r>
      <w:proofErr w:type="spellEnd"/>
      <w:r w:rsidRPr="00011B5D">
        <w:rPr>
          <w:rFonts w:ascii="Arial" w:hAnsi="Arial" w:cs="Arial"/>
        </w:rPr>
        <w:t>, s.r.o.</w:t>
      </w:r>
      <w:r w:rsidR="00AC4E3E">
        <w:rPr>
          <w:rFonts w:ascii="Arial" w:hAnsi="Arial" w:cs="Arial"/>
        </w:rPr>
        <w:t xml:space="preserve"> </w:t>
      </w:r>
      <w:r w:rsidRPr="00011B5D">
        <w:rPr>
          <w:rFonts w:ascii="Arial" w:hAnsi="Arial" w:cs="Arial"/>
        </w:rPr>
        <w:t>Cílem studie bylo zmapovat stav problematiky recyklace šedých vod v České republice</w:t>
      </w:r>
      <w:r w:rsidR="00FD0BB5">
        <w:rPr>
          <w:rFonts w:ascii="Arial" w:hAnsi="Arial" w:cs="Arial"/>
        </w:rPr>
        <w:t xml:space="preserve"> </w:t>
      </w:r>
      <w:r w:rsidRPr="00011B5D">
        <w:rPr>
          <w:rFonts w:ascii="Arial" w:hAnsi="Arial" w:cs="Arial"/>
        </w:rPr>
        <w:t>i v zahraničí, identifikovat technické, metodické a legislativní deficity a navrhnout konkrétní opatření pro podporu intenzivnějšího využívání recyklovaných šedých vod. Dalším cílem bylo poskytnout podklady pro racionální nastavení podpory projektů recyklace šedých vod v rámci OPŽP.</w:t>
      </w:r>
      <w:r w:rsidRPr="00011B5D">
        <w:rPr>
          <w:rFonts w:ascii="Arial" w:hAnsi="Arial" w:cs="Arial"/>
          <w:iCs/>
        </w:rPr>
        <w:t>V rámci Studie bylo definováno 17 konkrétních opatření v oblasti legislativy, technických norem, výzkumu a dalších, z nichž 3 byla definována jako kritická.</w:t>
      </w:r>
      <w:r w:rsidR="00FD0BB5">
        <w:rPr>
          <w:rFonts w:ascii="Arial" w:hAnsi="Arial" w:cs="Arial"/>
          <w:iCs/>
        </w:rPr>
        <w:t xml:space="preserve"> </w:t>
      </w:r>
      <w:r w:rsidRPr="00011B5D">
        <w:rPr>
          <w:rFonts w:ascii="Arial" w:hAnsi="Arial" w:cs="Arial"/>
        </w:rPr>
        <w:t>Ta</w:t>
      </w:r>
      <w:r w:rsidR="00037003">
        <w:rPr>
          <w:rFonts w:ascii="Arial" w:hAnsi="Arial" w:cs="Arial"/>
        </w:rPr>
        <w:t xml:space="preserve"> </w:t>
      </w:r>
      <w:r w:rsidRPr="00011B5D">
        <w:rPr>
          <w:rFonts w:ascii="Arial" w:hAnsi="Arial" w:cs="Arial"/>
        </w:rPr>
        <w:t>jsou postupně realizována.</w:t>
      </w:r>
    </w:p>
    <w:p w14:paraId="132B65DC" w14:textId="77777777" w:rsidR="00011B5D" w:rsidRPr="00011B5D" w:rsidRDefault="00011B5D" w:rsidP="0017220F">
      <w:pPr>
        <w:autoSpaceDE w:val="0"/>
        <w:autoSpaceDN w:val="0"/>
        <w:adjustRightInd w:val="0"/>
        <w:spacing w:after="60" w:line="240" w:lineRule="auto"/>
        <w:jc w:val="both"/>
        <w:rPr>
          <w:rFonts w:ascii="Arial" w:hAnsi="Arial" w:cs="Arial"/>
        </w:rPr>
      </w:pPr>
      <w:r w:rsidRPr="00011B5D">
        <w:rPr>
          <w:rFonts w:ascii="Arial" w:hAnsi="Arial" w:cs="Arial"/>
        </w:rPr>
        <w:t xml:space="preserve">V návaznosti na Studii uzavřelo v dubnu 2022 MŽP smlouvu o vypracování podkladu, který by měl sloužit SFŽP ČR pro účely hodnocení projektů v rámci nového programového období OPŽP 21+, aktivita </w:t>
      </w:r>
      <w:r w:rsidR="00E2710E">
        <w:rPr>
          <w:rFonts w:ascii="Arial" w:hAnsi="Arial" w:cs="Arial"/>
        </w:rPr>
        <w:t>V</w:t>
      </w:r>
      <w:r w:rsidRPr="00011B5D">
        <w:rPr>
          <w:rFonts w:ascii="Arial" w:hAnsi="Arial" w:cs="Arial"/>
        </w:rPr>
        <w:t>ybudování technologie pro akumulaci, úpravu, a rozvod šedých vod v budovách za účelem splachování a dalších relevantních užití. Finální verze materiálu byla odevzdána v září 2022.</w:t>
      </w:r>
    </w:p>
    <w:p w14:paraId="02EF75CD" w14:textId="77777777" w:rsidR="0060350D" w:rsidRPr="00903702" w:rsidRDefault="00011B5D" w:rsidP="0017220F">
      <w:pPr>
        <w:autoSpaceDE w:val="0"/>
        <w:autoSpaceDN w:val="0"/>
        <w:adjustRightInd w:val="0"/>
        <w:spacing w:after="60" w:line="240" w:lineRule="auto"/>
        <w:jc w:val="both"/>
        <w:rPr>
          <w:rFonts w:ascii="Arial" w:hAnsi="Arial" w:cs="Arial"/>
        </w:rPr>
      </w:pPr>
      <w:r w:rsidRPr="00903702">
        <w:rPr>
          <w:rFonts w:ascii="Arial" w:hAnsi="Arial" w:cs="Arial"/>
        </w:rPr>
        <w:t xml:space="preserve">Díky materiálu je MŽP nyní schopné vyhlásit první výzvy z OPŽP 21+ pro aktivitu </w:t>
      </w:r>
      <w:r w:rsidR="00E2710E" w:rsidRPr="00903702">
        <w:rPr>
          <w:rFonts w:ascii="Arial" w:hAnsi="Arial" w:cs="Arial"/>
        </w:rPr>
        <w:t>V</w:t>
      </w:r>
      <w:r w:rsidRPr="00903702">
        <w:rPr>
          <w:rFonts w:ascii="Arial" w:hAnsi="Arial" w:cs="Arial"/>
        </w:rPr>
        <w:t>ybudování technologie pro akumulaci, úpravu, a rozvod šedých vod v budovách za účelem splachování a dalších relevantních užití, jejichž oprávněnými žadateli jsou veřejné subjekty.</w:t>
      </w:r>
    </w:p>
    <w:p w14:paraId="3786FAE3" w14:textId="77777777" w:rsidR="0060350D" w:rsidRPr="00903702" w:rsidRDefault="00903702" w:rsidP="0017220F">
      <w:pPr>
        <w:autoSpaceDE w:val="0"/>
        <w:autoSpaceDN w:val="0"/>
        <w:adjustRightInd w:val="0"/>
        <w:spacing w:after="60" w:line="240" w:lineRule="auto"/>
        <w:jc w:val="both"/>
        <w:rPr>
          <w:rFonts w:ascii="Arial" w:hAnsi="Arial" w:cs="Arial"/>
        </w:rPr>
      </w:pPr>
      <w:r w:rsidRPr="00903702">
        <w:rPr>
          <w:rFonts w:ascii="Arial" w:hAnsi="Arial" w:cs="Arial"/>
        </w:rPr>
        <w:t>Aktivita „Akumulace a využití přečištěné odpadní vody“</w:t>
      </w:r>
      <w:r w:rsidR="00335463">
        <w:rPr>
          <w:rFonts w:ascii="Arial" w:hAnsi="Arial" w:cs="Arial"/>
        </w:rPr>
        <w:t xml:space="preserve"> </w:t>
      </w:r>
      <w:r w:rsidRPr="00903702">
        <w:rPr>
          <w:rFonts w:ascii="Arial" w:hAnsi="Arial" w:cs="Arial"/>
        </w:rPr>
        <w:t>v segmentu rodinných a bytových domů je podporována v rámci dotačního titulu „Dešťovka“. Dotace je zaměřena na efektivní zachytávání a využití dešťové a odpadní vody. Recyklovanou šedou vodu pak lze využít jako vodu užitkovou, případně také pro zálivku zahrady. Přínosem je úspora výdajů a spotřeby pitné vody. V letech 2017 až 2021 byla dotace poskytována z národních prostředků SFŽP ČR v rámci NPŽP. Od října 2021 je podpora součástí dotačních výzev programu Nová zelená úsporám, vyhlášených</w:t>
      </w:r>
      <w:r>
        <w:rPr>
          <w:rFonts w:ascii="Arial" w:hAnsi="Arial" w:cs="Arial"/>
        </w:rPr>
        <w:t xml:space="preserve"> v rámci Národního plánu obnovy</w:t>
      </w:r>
      <w:r w:rsidRPr="00903702">
        <w:rPr>
          <w:rFonts w:ascii="Arial" w:hAnsi="Arial" w:cs="Arial"/>
        </w:rPr>
        <w:t>.</w:t>
      </w:r>
      <w:r w:rsidR="0060350D" w:rsidRPr="00903702">
        <w:rPr>
          <w:rFonts w:ascii="Arial" w:hAnsi="Arial" w:cs="Arial"/>
        </w:rPr>
        <w:t xml:space="preserve"> V roce 2023 se předpokládá návrat k financování z</w:t>
      </w:r>
      <w:r w:rsidRPr="00903702">
        <w:rPr>
          <w:rFonts w:ascii="Arial" w:hAnsi="Arial" w:cs="Arial"/>
        </w:rPr>
        <w:t> </w:t>
      </w:r>
      <w:r w:rsidR="0060350D" w:rsidRPr="00903702">
        <w:rPr>
          <w:rFonts w:ascii="Arial" w:hAnsi="Arial" w:cs="Arial"/>
        </w:rPr>
        <w:t>NPŽP</w:t>
      </w:r>
      <w:r w:rsidRPr="00903702">
        <w:rPr>
          <w:rFonts w:ascii="Arial" w:hAnsi="Arial" w:cs="Arial"/>
        </w:rPr>
        <w:t>.</w:t>
      </w:r>
    </w:p>
    <w:p w14:paraId="50539FE5" w14:textId="77777777" w:rsidR="00011B5D" w:rsidRDefault="00011B5D" w:rsidP="0017220F">
      <w:pPr>
        <w:autoSpaceDE w:val="0"/>
        <w:autoSpaceDN w:val="0"/>
        <w:adjustRightInd w:val="0"/>
        <w:spacing w:after="60" w:line="240" w:lineRule="auto"/>
        <w:jc w:val="both"/>
        <w:rPr>
          <w:rFonts w:ascii="Arial" w:hAnsi="Arial" w:cs="Arial"/>
        </w:rPr>
      </w:pPr>
      <w:r w:rsidRPr="00903702">
        <w:rPr>
          <w:rFonts w:ascii="Arial" w:hAnsi="Arial" w:cs="Arial"/>
        </w:rPr>
        <w:t xml:space="preserve">V rámci programu Prostředí pro život uspěl v 1. veřejné soutěži Státní zdravotní ústav jako řešitel projektu TAČR </w:t>
      </w:r>
      <w:r w:rsidR="00E2710E" w:rsidRPr="00903702">
        <w:rPr>
          <w:rFonts w:ascii="Arial" w:hAnsi="Arial" w:cs="Arial"/>
          <w:i/>
          <w:iCs/>
        </w:rPr>
        <w:t>„</w:t>
      </w:r>
      <w:r w:rsidRPr="00903702">
        <w:rPr>
          <w:rFonts w:ascii="Arial" w:hAnsi="Arial" w:cs="Arial"/>
          <w:bCs/>
          <w:i/>
          <w:iCs/>
        </w:rPr>
        <w:t>Stanovení hygienických požadavků na recyklovanou vodu využívanou</w:t>
      </w:r>
      <w:r w:rsidRPr="00E2710E">
        <w:rPr>
          <w:rFonts w:ascii="Arial" w:hAnsi="Arial" w:cs="Arial"/>
          <w:bCs/>
          <w:i/>
          <w:iCs/>
        </w:rPr>
        <w:t xml:space="preserve"> v budovách a městských vodních prvcích</w:t>
      </w:r>
      <w:r w:rsidR="00E2710E" w:rsidRPr="00E2710E">
        <w:rPr>
          <w:rFonts w:ascii="Arial" w:hAnsi="Arial" w:cs="Arial"/>
          <w:bCs/>
          <w:i/>
          <w:iCs/>
        </w:rPr>
        <w:t>“</w:t>
      </w:r>
      <w:r w:rsidRPr="00E2710E">
        <w:rPr>
          <w:rFonts w:ascii="Arial" w:hAnsi="Arial" w:cs="Arial"/>
          <w:bCs/>
        </w:rPr>
        <w:t>,</w:t>
      </w:r>
      <w:r w:rsidR="00037003">
        <w:rPr>
          <w:rFonts w:ascii="Arial" w:hAnsi="Arial" w:cs="Arial"/>
          <w:bCs/>
          <w:i/>
        </w:rPr>
        <w:t xml:space="preserve"> </w:t>
      </w:r>
      <w:r w:rsidRPr="00011B5D">
        <w:rPr>
          <w:rFonts w:ascii="Arial" w:hAnsi="Arial" w:cs="Arial"/>
          <w:bCs/>
        </w:rPr>
        <w:t>který je a bude řešen v</w:t>
      </w:r>
      <w:r w:rsidR="00FD0BB5">
        <w:rPr>
          <w:rFonts w:ascii="Arial" w:hAnsi="Arial" w:cs="Arial"/>
          <w:bCs/>
        </w:rPr>
        <w:t> </w:t>
      </w:r>
      <w:r w:rsidRPr="00011B5D">
        <w:rPr>
          <w:rFonts w:ascii="Arial" w:hAnsi="Arial" w:cs="Arial"/>
          <w:bCs/>
        </w:rPr>
        <w:t>období</w:t>
      </w:r>
      <w:r w:rsidR="00FD0BB5">
        <w:rPr>
          <w:rFonts w:ascii="Arial" w:hAnsi="Arial" w:cs="Arial"/>
          <w:bCs/>
        </w:rPr>
        <w:t xml:space="preserve"> </w:t>
      </w:r>
      <w:r w:rsidRPr="00011B5D">
        <w:rPr>
          <w:rFonts w:ascii="Arial" w:hAnsi="Arial" w:cs="Arial"/>
          <w:bCs/>
        </w:rPr>
        <w:t>3/2020–2/2023.</w:t>
      </w:r>
      <w:r w:rsidR="00FD0BB5">
        <w:rPr>
          <w:rFonts w:ascii="Arial" w:hAnsi="Arial" w:cs="Arial"/>
          <w:bCs/>
        </w:rPr>
        <w:t xml:space="preserve"> </w:t>
      </w:r>
      <w:r w:rsidRPr="00011B5D">
        <w:rPr>
          <w:rFonts w:ascii="Arial" w:hAnsi="Arial" w:cs="Arial"/>
          <w:bCs/>
        </w:rPr>
        <w:t>Cílem projektu je zmapovat především mikrobiologickou kvalitu dešťové</w:t>
      </w:r>
      <w:r w:rsidR="00FD0BB5">
        <w:rPr>
          <w:rFonts w:ascii="Arial" w:hAnsi="Arial" w:cs="Arial"/>
          <w:bCs/>
        </w:rPr>
        <w:t xml:space="preserve"> </w:t>
      </w:r>
      <w:r w:rsidRPr="00011B5D">
        <w:rPr>
          <w:rFonts w:ascii="Arial" w:hAnsi="Arial" w:cs="Arial"/>
          <w:bCs/>
        </w:rPr>
        <w:t>a recyklované vody používané uvnitř budov a vody cirkulující v městských fontánách využívaných dětmi a na základě získaných výsledků navrhnout hygienické požadavky</w:t>
      </w:r>
      <w:r w:rsidR="00FD0BB5">
        <w:rPr>
          <w:rFonts w:ascii="Arial" w:hAnsi="Arial" w:cs="Arial"/>
          <w:bCs/>
        </w:rPr>
        <w:t xml:space="preserve"> </w:t>
      </w:r>
      <w:r w:rsidRPr="00011B5D">
        <w:rPr>
          <w:rFonts w:ascii="Arial" w:hAnsi="Arial" w:cs="Arial"/>
          <w:bCs/>
        </w:rPr>
        <w:t>na bezpečnost a způsoby sledování kvality těchto vod</w:t>
      </w:r>
      <w:r w:rsidRPr="00011B5D">
        <w:rPr>
          <w:rFonts w:ascii="Arial" w:hAnsi="Arial" w:cs="Arial"/>
        </w:rPr>
        <w:t>.</w:t>
      </w:r>
    </w:p>
    <w:p w14:paraId="332A0556" w14:textId="77777777" w:rsidR="00396D18" w:rsidRPr="00E752FA" w:rsidRDefault="00396D18" w:rsidP="0017220F">
      <w:pPr>
        <w:spacing w:before="120" w:after="60" w:line="240" w:lineRule="auto"/>
        <w:jc w:val="both"/>
        <w:rPr>
          <w:rFonts w:ascii="Arial" w:hAnsi="Arial" w:cs="Arial"/>
          <w:b/>
        </w:rPr>
      </w:pPr>
      <w:r w:rsidRPr="00E752FA">
        <w:rPr>
          <w:rFonts w:ascii="Arial" w:hAnsi="Arial" w:cs="Arial"/>
          <w:b/>
        </w:rPr>
        <w:t>Dosažené výsledky</w:t>
      </w:r>
    </w:p>
    <w:p w14:paraId="6E1B725B" w14:textId="40067B8B" w:rsidR="0068062A" w:rsidRPr="00863DE9" w:rsidRDefault="0068062A" w:rsidP="0017220F">
      <w:pPr>
        <w:spacing w:after="60" w:line="240" w:lineRule="auto"/>
        <w:jc w:val="both"/>
        <w:rPr>
          <w:rFonts w:ascii="Arial" w:hAnsi="Arial" w:cs="Arial"/>
        </w:rPr>
      </w:pPr>
      <w:r w:rsidRPr="00863DE9">
        <w:rPr>
          <w:rFonts w:ascii="Arial" w:hAnsi="Arial" w:cs="Arial"/>
        </w:rPr>
        <w:t>MŽP na základě Studie vytipovalo 3 prioritní opatření a bude se snažit o jejich realizaci</w:t>
      </w:r>
      <w:r w:rsidR="009C064F">
        <w:rPr>
          <w:rFonts w:ascii="Arial" w:hAnsi="Arial" w:cs="Arial"/>
        </w:rPr>
        <w:t>:</w:t>
      </w:r>
      <w:r w:rsidRPr="00863DE9">
        <w:rPr>
          <w:rFonts w:ascii="Arial" w:hAnsi="Arial" w:cs="Arial"/>
        </w:rPr>
        <w:t xml:space="preserve"> </w:t>
      </w:r>
    </w:p>
    <w:p w14:paraId="2DFEFD27" w14:textId="77777777" w:rsidR="0068062A" w:rsidRPr="00863DE9" w:rsidRDefault="0068062A" w:rsidP="0017220F">
      <w:pPr>
        <w:pStyle w:val="Default0"/>
        <w:numPr>
          <w:ilvl w:val="0"/>
          <w:numId w:val="13"/>
        </w:numPr>
        <w:tabs>
          <w:tab w:val="clear" w:pos="720"/>
        </w:tabs>
        <w:spacing w:after="60"/>
        <w:ind w:left="284" w:hanging="284"/>
        <w:jc w:val="both"/>
        <w:rPr>
          <w:rFonts w:ascii="Arial" w:hAnsi="Arial" w:cs="Arial"/>
          <w:sz w:val="22"/>
          <w:szCs w:val="20"/>
        </w:rPr>
      </w:pPr>
      <w:r w:rsidRPr="00863DE9">
        <w:rPr>
          <w:rFonts w:ascii="Arial" w:hAnsi="Arial" w:cs="Arial"/>
          <w:bCs/>
          <w:sz w:val="22"/>
          <w:szCs w:val="20"/>
        </w:rPr>
        <w:t>Vytvořit metodický pokyn MŽP o závlaze nebo provést změnu zákona č. 254/2001 Sb.</w:t>
      </w:r>
      <w:r w:rsidR="00FD0BB5">
        <w:rPr>
          <w:rFonts w:ascii="Arial" w:hAnsi="Arial" w:cs="Arial"/>
          <w:bCs/>
          <w:sz w:val="22"/>
          <w:szCs w:val="20"/>
        </w:rPr>
        <w:t>, o </w:t>
      </w:r>
      <w:r w:rsidR="00E2710E">
        <w:rPr>
          <w:rFonts w:ascii="Arial" w:hAnsi="Arial" w:cs="Arial"/>
          <w:bCs/>
          <w:sz w:val="22"/>
          <w:szCs w:val="20"/>
        </w:rPr>
        <w:t>vodách a o změně některých zákonů (vodní zákon)</w:t>
      </w:r>
      <w:r w:rsidR="00562C2E">
        <w:rPr>
          <w:rFonts w:ascii="Arial" w:hAnsi="Arial" w:cs="Arial"/>
          <w:bCs/>
          <w:sz w:val="22"/>
          <w:szCs w:val="20"/>
        </w:rPr>
        <w:t>.</w:t>
      </w:r>
    </w:p>
    <w:p w14:paraId="56BA7EFC" w14:textId="5991BA8B" w:rsidR="0068062A" w:rsidRPr="009C064F" w:rsidRDefault="0068062A" w:rsidP="00594E62">
      <w:pPr>
        <w:pStyle w:val="Default0"/>
        <w:numPr>
          <w:ilvl w:val="0"/>
          <w:numId w:val="13"/>
        </w:numPr>
        <w:tabs>
          <w:tab w:val="clear" w:pos="720"/>
        </w:tabs>
        <w:spacing w:after="60"/>
        <w:ind w:left="284" w:hanging="284"/>
        <w:jc w:val="both"/>
        <w:rPr>
          <w:rFonts w:ascii="Arial" w:hAnsi="Arial" w:cs="Arial"/>
          <w:sz w:val="22"/>
          <w:szCs w:val="20"/>
        </w:rPr>
      </w:pPr>
      <w:r w:rsidRPr="009C064F">
        <w:rPr>
          <w:rFonts w:ascii="Arial" w:hAnsi="Arial" w:cs="Arial"/>
          <w:bCs/>
          <w:sz w:val="22"/>
          <w:szCs w:val="20"/>
        </w:rPr>
        <w:t>Vytvořit novou vyhlášku nebo nařízení vlády (Závazná kompetence zakotvena v poslední novele vodního</w:t>
      </w:r>
      <w:r w:rsidR="006644D2" w:rsidRPr="009C064F">
        <w:rPr>
          <w:rFonts w:ascii="Arial" w:hAnsi="Arial" w:cs="Arial"/>
          <w:bCs/>
          <w:sz w:val="22"/>
          <w:szCs w:val="20"/>
        </w:rPr>
        <w:t xml:space="preserve"> zákona č. 254/2001 Sb., o vodách a o změně</w:t>
      </w:r>
      <w:r w:rsidR="009C064F" w:rsidRPr="009C064F">
        <w:rPr>
          <w:rFonts w:ascii="Arial" w:hAnsi="Arial" w:cs="Arial"/>
          <w:bCs/>
          <w:sz w:val="22"/>
          <w:szCs w:val="20"/>
        </w:rPr>
        <w:t xml:space="preserve"> některých zákonů (vodní zákon) </w:t>
      </w:r>
      <w:r w:rsidRPr="009C064F">
        <w:rPr>
          <w:rFonts w:ascii="Arial" w:hAnsi="Arial" w:cs="Arial"/>
          <w:bCs/>
          <w:sz w:val="22"/>
          <w:szCs w:val="20"/>
        </w:rPr>
        <w:t>– účinnost od 1. 2. 2022).</w:t>
      </w:r>
    </w:p>
    <w:p w14:paraId="4BA67A50" w14:textId="0A387728" w:rsidR="00396D18" w:rsidRPr="0068062A" w:rsidRDefault="0068062A" w:rsidP="0017220F">
      <w:pPr>
        <w:pStyle w:val="Default0"/>
        <w:numPr>
          <w:ilvl w:val="0"/>
          <w:numId w:val="13"/>
        </w:numPr>
        <w:tabs>
          <w:tab w:val="clear" w:pos="720"/>
        </w:tabs>
        <w:ind w:left="284" w:hanging="284"/>
        <w:jc w:val="both"/>
        <w:rPr>
          <w:rFonts w:ascii="Arial" w:hAnsi="Arial" w:cs="Arial"/>
          <w:sz w:val="22"/>
          <w:szCs w:val="20"/>
        </w:rPr>
      </w:pPr>
      <w:r w:rsidRPr="0068062A">
        <w:rPr>
          <w:rFonts w:ascii="Arial" w:hAnsi="Arial" w:cs="Arial"/>
          <w:bCs/>
          <w:sz w:val="22"/>
          <w:szCs w:val="20"/>
        </w:rPr>
        <w:t xml:space="preserve">Vytvořit analýzu rizik pro různé využití šedých vod </w:t>
      </w:r>
      <w:r w:rsidRPr="0068062A">
        <w:rPr>
          <w:rFonts w:ascii="Arial" w:hAnsi="Arial" w:cs="Arial"/>
          <w:bCs/>
          <w:iCs/>
          <w:sz w:val="22"/>
          <w:szCs w:val="20"/>
        </w:rPr>
        <w:t>(Řešeno v projektech TAČR SS01010179 a TH03030408).</w:t>
      </w:r>
    </w:p>
    <w:p w14:paraId="4CAF3710" w14:textId="7443468D" w:rsidR="00396D18" w:rsidRPr="00E752FA" w:rsidRDefault="00396D18" w:rsidP="0017220F">
      <w:pPr>
        <w:spacing w:before="120" w:after="60" w:line="240" w:lineRule="auto"/>
        <w:jc w:val="both"/>
        <w:rPr>
          <w:rFonts w:ascii="Arial" w:hAnsi="Arial" w:cs="Arial"/>
          <w:b/>
        </w:rPr>
      </w:pPr>
      <w:r w:rsidRPr="00E752FA">
        <w:rPr>
          <w:rFonts w:ascii="Arial" w:hAnsi="Arial" w:cs="Arial"/>
          <w:b/>
        </w:rPr>
        <w:t xml:space="preserve">Finanční </w:t>
      </w:r>
      <w:r w:rsidR="00A97B8C">
        <w:rPr>
          <w:rFonts w:ascii="Arial" w:hAnsi="Arial" w:cs="Arial"/>
          <w:b/>
        </w:rPr>
        <w:t>prostředky</w:t>
      </w:r>
      <w:r w:rsidRPr="00E752FA">
        <w:rPr>
          <w:rFonts w:ascii="Arial" w:hAnsi="Arial" w:cs="Arial"/>
          <w:b/>
        </w:rPr>
        <w:t xml:space="preserve"> na realizaci opatření</w:t>
      </w:r>
    </w:p>
    <w:p w14:paraId="78E03F25" w14:textId="77777777" w:rsidR="00037003" w:rsidRPr="00037003" w:rsidRDefault="00037003" w:rsidP="0017220F">
      <w:pPr>
        <w:autoSpaceDE w:val="0"/>
        <w:autoSpaceDN w:val="0"/>
        <w:adjustRightInd w:val="0"/>
        <w:spacing w:after="60" w:line="240" w:lineRule="auto"/>
        <w:jc w:val="both"/>
        <w:rPr>
          <w:rFonts w:ascii="Arial" w:hAnsi="Arial" w:cs="Arial"/>
        </w:rPr>
      </w:pPr>
      <w:r w:rsidRPr="00037003">
        <w:rPr>
          <w:rFonts w:ascii="Arial" w:hAnsi="Arial" w:cs="Arial"/>
        </w:rPr>
        <w:t xml:space="preserve">V rámci programu </w:t>
      </w:r>
      <w:r w:rsidR="00562C2E">
        <w:rPr>
          <w:rFonts w:ascii="Arial" w:hAnsi="Arial" w:cs="Arial"/>
        </w:rPr>
        <w:t>„</w:t>
      </w:r>
      <w:r w:rsidRPr="00037003">
        <w:rPr>
          <w:rFonts w:ascii="Arial" w:hAnsi="Arial" w:cs="Arial"/>
        </w:rPr>
        <w:t>Dešťovka</w:t>
      </w:r>
      <w:r w:rsidR="00562C2E">
        <w:rPr>
          <w:rFonts w:ascii="Arial" w:hAnsi="Arial" w:cs="Arial"/>
        </w:rPr>
        <w:t>“</w:t>
      </w:r>
      <w:r w:rsidRPr="00037003">
        <w:rPr>
          <w:rFonts w:ascii="Arial" w:hAnsi="Arial" w:cs="Arial"/>
        </w:rPr>
        <w:t xml:space="preserve"> </w:t>
      </w:r>
      <w:proofErr w:type="gramStart"/>
      <w:r w:rsidRPr="00037003">
        <w:rPr>
          <w:rFonts w:ascii="Arial" w:hAnsi="Arial" w:cs="Arial"/>
        </w:rPr>
        <w:t>patří</w:t>
      </w:r>
      <w:proofErr w:type="gramEnd"/>
      <w:r w:rsidRPr="00037003">
        <w:rPr>
          <w:rFonts w:ascii="Arial" w:hAnsi="Arial" w:cs="Arial"/>
        </w:rPr>
        <w:t xml:space="preserve"> systémy pro akumulaci a využití přečištěné odpadní vody k méně žádaným. V rámci obou dosavadních výzev SFŽP ČR</w:t>
      </w:r>
      <w:r>
        <w:rPr>
          <w:rFonts w:ascii="Arial" w:hAnsi="Arial" w:cs="Arial"/>
        </w:rPr>
        <w:t xml:space="preserve"> </w:t>
      </w:r>
      <w:r w:rsidRPr="00037003">
        <w:rPr>
          <w:rFonts w:ascii="Arial" w:hAnsi="Arial" w:cs="Arial"/>
        </w:rPr>
        <w:t>k 30. </w:t>
      </w:r>
      <w:r w:rsidR="00E752FA">
        <w:rPr>
          <w:rFonts w:ascii="Arial" w:hAnsi="Arial" w:cs="Arial"/>
        </w:rPr>
        <w:t>9.</w:t>
      </w:r>
      <w:r w:rsidRPr="00037003">
        <w:rPr>
          <w:rFonts w:ascii="Arial" w:hAnsi="Arial" w:cs="Arial"/>
        </w:rPr>
        <w:t> 2022</w:t>
      </w:r>
      <w:r>
        <w:rPr>
          <w:rFonts w:ascii="Arial" w:hAnsi="Arial" w:cs="Arial"/>
        </w:rPr>
        <w:t xml:space="preserve"> </w:t>
      </w:r>
      <w:r w:rsidRPr="00037003">
        <w:rPr>
          <w:rFonts w:ascii="Arial" w:hAnsi="Arial" w:cs="Arial"/>
        </w:rPr>
        <w:t>bylo dokončeno všech 11 projektů na systémy využití přečištěné odpadní vody a 85 projektů</w:t>
      </w:r>
      <w:r w:rsidR="00FD0BB5">
        <w:rPr>
          <w:rFonts w:ascii="Arial" w:hAnsi="Arial" w:cs="Arial"/>
        </w:rPr>
        <w:t xml:space="preserve"> </w:t>
      </w:r>
      <w:r w:rsidRPr="00037003">
        <w:rPr>
          <w:rFonts w:ascii="Arial" w:hAnsi="Arial" w:cs="Arial"/>
        </w:rPr>
        <w:t>(z 87 schválených) na systémy využívající současně přečištěnou odpadní vodu</w:t>
      </w:r>
      <w:r w:rsidR="00FD0BB5">
        <w:rPr>
          <w:rFonts w:ascii="Arial" w:hAnsi="Arial" w:cs="Arial"/>
        </w:rPr>
        <w:t xml:space="preserve"> </w:t>
      </w:r>
      <w:r w:rsidRPr="00037003">
        <w:rPr>
          <w:rFonts w:ascii="Arial" w:hAnsi="Arial" w:cs="Arial"/>
        </w:rPr>
        <w:t>i vodu dešťovou.</w:t>
      </w:r>
    </w:p>
    <w:p w14:paraId="4DE36294" w14:textId="77777777" w:rsidR="00037003" w:rsidRPr="00037003" w:rsidRDefault="00037003" w:rsidP="0017220F">
      <w:pPr>
        <w:autoSpaceDE w:val="0"/>
        <w:autoSpaceDN w:val="0"/>
        <w:adjustRightInd w:val="0"/>
        <w:spacing w:after="60" w:line="240" w:lineRule="auto"/>
        <w:jc w:val="both"/>
        <w:rPr>
          <w:rFonts w:ascii="Arial" w:hAnsi="Arial" w:cs="Arial"/>
        </w:rPr>
      </w:pPr>
      <w:r w:rsidRPr="00037003">
        <w:rPr>
          <w:rFonts w:ascii="Arial" w:hAnsi="Arial" w:cs="Arial"/>
        </w:rPr>
        <w:t>Z celkové požadované podpory na výše uvedené projekty z programu Dešťovka,</w:t>
      </w:r>
      <w:r w:rsidR="00FD0BB5">
        <w:rPr>
          <w:rFonts w:ascii="Arial" w:hAnsi="Arial" w:cs="Arial"/>
        </w:rPr>
        <w:t xml:space="preserve"> k</w:t>
      </w:r>
      <w:r w:rsidRPr="00037003">
        <w:rPr>
          <w:rFonts w:ascii="Arial" w:hAnsi="Arial" w:cs="Arial"/>
        </w:rPr>
        <w:t>terá přesáhla 8,23 mil. Kč, bylo dosud vyplaceno</w:t>
      </w:r>
      <w:r>
        <w:rPr>
          <w:rFonts w:ascii="Arial" w:hAnsi="Arial" w:cs="Arial"/>
        </w:rPr>
        <w:t xml:space="preserve"> </w:t>
      </w:r>
      <w:r w:rsidRPr="00037003">
        <w:rPr>
          <w:rFonts w:ascii="Arial" w:hAnsi="Arial" w:cs="Arial"/>
        </w:rPr>
        <w:t>8,04 mil. Kč.</w:t>
      </w:r>
    </w:p>
    <w:p w14:paraId="2749B696" w14:textId="77777777" w:rsidR="00037003" w:rsidRPr="00037003" w:rsidRDefault="00037003" w:rsidP="0017220F">
      <w:pPr>
        <w:autoSpaceDE w:val="0"/>
        <w:autoSpaceDN w:val="0"/>
        <w:adjustRightInd w:val="0"/>
        <w:spacing w:after="120" w:line="240" w:lineRule="auto"/>
        <w:jc w:val="both"/>
        <w:rPr>
          <w:rFonts w:ascii="Arial" w:hAnsi="Arial" w:cs="Arial"/>
        </w:rPr>
      </w:pPr>
      <w:r w:rsidRPr="00037003">
        <w:rPr>
          <w:rFonts w:ascii="Arial" w:hAnsi="Arial" w:cs="Arial"/>
        </w:rPr>
        <w:t>V rámci dotačních výzev NZÚ vyhlášených v rámci NPO</w:t>
      </w:r>
      <w:r w:rsidR="004D4C13">
        <w:rPr>
          <w:rFonts w:ascii="Arial" w:hAnsi="Arial" w:cs="Arial"/>
          <w:vertAlign w:val="superscript"/>
        </w:rPr>
        <w:t>3</w:t>
      </w:r>
      <w:r>
        <w:rPr>
          <w:rFonts w:ascii="Arial" w:hAnsi="Arial" w:cs="Arial"/>
        </w:rPr>
        <w:t xml:space="preserve"> b</w:t>
      </w:r>
      <w:r w:rsidRPr="00037003">
        <w:rPr>
          <w:rFonts w:ascii="Arial" w:hAnsi="Arial" w:cs="Arial"/>
        </w:rPr>
        <w:t>ylo k 17. 10. 2022 schváleno</w:t>
      </w:r>
      <w:r w:rsidR="00FD0BB5">
        <w:rPr>
          <w:rFonts w:ascii="Arial" w:hAnsi="Arial" w:cs="Arial"/>
        </w:rPr>
        <w:t xml:space="preserve"> 13 </w:t>
      </w:r>
      <w:r w:rsidRPr="00037003">
        <w:rPr>
          <w:rFonts w:ascii="Arial" w:hAnsi="Arial" w:cs="Arial"/>
        </w:rPr>
        <w:t>žádostí s požadovanou podporou na projekty hospodaření s šedou vodou ve výši</w:t>
      </w:r>
      <w:r w:rsidR="00FD0BB5">
        <w:rPr>
          <w:rFonts w:ascii="Arial" w:hAnsi="Arial" w:cs="Arial"/>
        </w:rPr>
        <w:t xml:space="preserve"> </w:t>
      </w:r>
      <w:r w:rsidRPr="00037003">
        <w:rPr>
          <w:rFonts w:ascii="Arial" w:hAnsi="Arial" w:cs="Arial"/>
        </w:rPr>
        <w:t>1,3 mil. Kč. Z toho byly dosud dokončeny</w:t>
      </w:r>
      <w:r w:rsidRPr="00037003">
        <w:rPr>
          <w:rFonts w:ascii="Arial" w:hAnsi="Arial" w:cs="Arial"/>
          <w:vertAlign w:val="superscript"/>
        </w:rPr>
        <w:t>2</w:t>
      </w:r>
      <w:r w:rsidRPr="00037003">
        <w:rPr>
          <w:rFonts w:ascii="Arial" w:hAnsi="Arial" w:cs="Arial"/>
        </w:rPr>
        <w:t xml:space="preserve"> projekty, na které bylo vyplaceno 0,2 mil. Kč.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24"/>
        <w:gridCol w:w="1325"/>
        <w:gridCol w:w="1325"/>
        <w:gridCol w:w="1325"/>
        <w:gridCol w:w="1325"/>
        <w:gridCol w:w="1222"/>
      </w:tblGrid>
      <w:tr w:rsidR="00037003" w:rsidRPr="00D67EF9" w14:paraId="419CAFF5" w14:textId="77777777" w:rsidTr="007B42F2">
        <w:tc>
          <w:tcPr>
            <w:tcW w:w="9067" w:type="dxa"/>
            <w:gridSpan w:val="7"/>
          </w:tcPr>
          <w:p w14:paraId="51EE64C5" w14:textId="77777777" w:rsidR="00037003" w:rsidRPr="00E752FA" w:rsidRDefault="00E752FA" w:rsidP="0017220F">
            <w:pPr>
              <w:spacing w:after="0" w:line="240" w:lineRule="auto"/>
              <w:rPr>
                <w:rFonts w:ascii="Arial" w:hAnsi="Arial" w:cs="Arial"/>
                <w:b/>
                <w:sz w:val="20"/>
                <w:szCs w:val="20"/>
              </w:rPr>
            </w:pPr>
            <w:r w:rsidRPr="00E752FA">
              <w:rPr>
                <w:rFonts w:ascii="Arial" w:hAnsi="Arial" w:cs="Arial"/>
                <w:b/>
                <w:bCs/>
                <w:sz w:val="20"/>
                <w:szCs w:val="20"/>
              </w:rPr>
              <w:t>Za</w:t>
            </w:r>
            <w:r w:rsidR="00037003" w:rsidRPr="00E752FA">
              <w:rPr>
                <w:rFonts w:ascii="Arial" w:hAnsi="Arial" w:cs="Arial"/>
                <w:b/>
                <w:bCs/>
                <w:sz w:val="20"/>
                <w:szCs w:val="20"/>
              </w:rPr>
              <w:t xml:space="preserve"> NPŽP a NZÚ:</w:t>
            </w:r>
          </w:p>
        </w:tc>
      </w:tr>
      <w:tr w:rsidR="00396D18" w:rsidRPr="00D67EF9" w14:paraId="7F6E0E20" w14:textId="77777777" w:rsidTr="007B42F2">
        <w:tc>
          <w:tcPr>
            <w:tcW w:w="1221" w:type="dxa"/>
          </w:tcPr>
          <w:p w14:paraId="33173467" w14:textId="77777777" w:rsidR="00396D18" w:rsidRPr="00E752FA" w:rsidRDefault="00E752FA" w:rsidP="0017220F">
            <w:pPr>
              <w:spacing w:after="0" w:line="240" w:lineRule="auto"/>
              <w:jc w:val="right"/>
              <w:rPr>
                <w:rFonts w:ascii="Arial" w:hAnsi="Arial" w:cs="Arial"/>
                <w:sz w:val="20"/>
                <w:szCs w:val="20"/>
              </w:rPr>
            </w:pPr>
            <w:r w:rsidRPr="00E752FA">
              <w:rPr>
                <w:rFonts w:ascii="Arial" w:hAnsi="Arial" w:cs="Arial"/>
                <w:sz w:val="20"/>
                <w:szCs w:val="20"/>
              </w:rPr>
              <w:t>rok</w:t>
            </w:r>
          </w:p>
        </w:tc>
        <w:tc>
          <w:tcPr>
            <w:tcW w:w="1324" w:type="dxa"/>
          </w:tcPr>
          <w:p w14:paraId="1C422A90" w14:textId="77777777" w:rsidR="00396D18" w:rsidRPr="00E752FA" w:rsidRDefault="00396D18" w:rsidP="0017220F">
            <w:pPr>
              <w:spacing w:after="0" w:line="240" w:lineRule="auto"/>
              <w:jc w:val="right"/>
              <w:rPr>
                <w:rFonts w:ascii="Arial" w:hAnsi="Arial" w:cs="Arial"/>
                <w:sz w:val="20"/>
                <w:szCs w:val="20"/>
              </w:rPr>
            </w:pPr>
            <w:r w:rsidRPr="00E752FA">
              <w:rPr>
                <w:rFonts w:ascii="Arial" w:hAnsi="Arial" w:cs="Arial"/>
                <w:sz w:val="20"/>
                <w:szCs w:val="20"/>
              </w:rPr>
              <w:t>2017</w:t>
            </w:r>
          </w:p>
        </w:tc>
        <w:tc>
          <w:tcPr>
            <w:tcW w:w="1325" w:type="dxa"/>
          </w:tcPr>
          <w:p w14:paraId="3167934E" w14:textId="77777777" w:rsidR="00396D18" w:rsidRPr="00E752FA" w:rsidRDefault="00396D18" w:rsidP="0017220F">
            <w:pPr>
              <w:spacing w:after="0" w:line="240" w:lineRule="auto"/>
              <w:jc w:val="right"/>
              <w:rPr>
                <w:rFonts w:ascii="Arial" w:hAnsi="Arial" w:cs="Arial"/>
                <w:sz w:val="20"/>
                <w:szCs w:val="20"/>
              </w:rPr>
            </w:pPr>
            <w:r w:rsidRPr="00E752FA">
              <w:rPr>
                <w:rFonts w:ascii="Arial" w:hAnsi="Arial" w:cs="Arial"/>
                <w:sz w:val="20"/>
                <w:szCs w:val="20"/>
              </w:rPr>
              <w:t>2018</w:t>
            </w:r>
          </w:p>
        </w:tc>
        <w:tc>
          <w:tcPr>
            <w:tcW w:w="1325" w:type="dxa"/>
          </w:tcPr>
          <w:p w14:paraId="6D8AEBA1" w14:textId="77777777" w:rsidR="00396D18" w:rsidRPr="00E752FA" w:rsidRDefault="00396D18" w:rsidP="0017220F">
            <w:pPr>
              <w:spacing w:after="0" w:line="240" w:lineRule="auto"/>
              <w:jc w:val="right"/>
              <w:rPr>
                <w:rFonts w:ascii="Arial" w:hAnsi="Arial" w:cs="Arial"/>
                <w:sz w:val="20"/>
                <w:szCs w:val="20"/>
              </w:rPr>
            </w:pPr>
            <w:r w:rsidRPr="00E752FA">
              <w:rPr>
                <w:rFonts w:ascii="Arial" w:hAnsi="Arial" w:cs="Arial"/>
                <w:sz w:val="20"/>
                <w:szCs w:val="20"/>
              </w:rPr>
              <w:t>2019</w:t>
            </w:r>
          </w:p>
        </w:tc>
        <w:tc>
          <w:tcPr>
            <w:tcW w:w="1325" w:type="dxa"/>
          </w:tcPr>
          <w:p w14:paraId="057E6698" w14:textId="77777777" w:rsidR="00396D18" w:rsidRPr="00E752FA" w:rsidRDefault="00396D18" w:rsidP="0017220F">
            <w:pPr>
              <w:spacing w:after="0" w:line="240" w:lineRule="auto"/>
              <w:jc w:val="right"/>
              <w:rPr>
                <w:rFonts w:ascii="Arial" w:hAnsi="Arial" w:cs="Arial"/>
                <w:sz w:val="20"/>
                <w:szCs w:val="20"/>
              </w:rPr>
            </w:pPr>
            <w:r w:rsidRPr="00E752FA">
              <w:rPr>
                <w:rFonts w:ascii="Arial" w:hAnsi="Arial" w:cs="Arial"/>
                <w:sz w:val="20"/>
                <w:szCs w:val="20"/>
              </w:rPr>
              <w:t>2020</w:t>
            </w:r>
          </w:p>
        </w:tc>
        <w:tc>
          <w:tcPr>
            <w:tcW w:w="1325" w:type="dxa"/>
          </w:tcPr>
          <w:p w14:paraId="5D32864C" w14:textId="77777777" w:rsidR="00396D18" w:rsidRPr="00E752FA" w:rsidRDefault="00396D18" w:rsidP="0017220F">
            <w:pPr>
              <w:spacing w:after="0" w:line="240" w:lineRule="auto"/>
              <w:jc w:val="right"/>
              <w:rPr>
                <w:rFonts w:ascii="Arial" w:hAnsi="Arial" w:cs="Arial"/>
                <w:sz w:val="20"/>
                <w:szCs w:val="20"/>
              </w:rPr>
            </w:pPr>
            <w:r w:rsidRPr="00E752FA">
              <w:rPr>
                <w:rFonts w:ascii="Arial" w:hAnsi="Arial" w:cs="Arial"/>
                <w:sz w:val="20"/>
                <w:szCs w:val="20"/>
              </w:rPr>
              <w:t>2021</w:t>
            </w:r>
          </w:p>
        </w:tc>
        <w:tc>
          <w:tcPr>
            <w:tcW w:w="1222" w:type="dxa"/>
          </w:tcPr>
          <w:p w14:paraId="7656EA79" w14:textId="77777777" w:rsidR="00396D18" w:rsidRPr="00E752FA" w:rsidRDefault="00396D18" w:rsidP="0017220F">
            <w:pPr>
              <w:spacing w:after="0" w:line="240" w:lineRule="auto"/>
              <w:jc w:val="right"/>
              <w:rPr>
                <w:rFonts w:ascii="Arial" w:hAnsi="Arial" w:cs="Arial"/>
                <w:sz w:val="20"/>
                <w:szCs w:val="20"/>
                <w:highlight w:val="yellow"/>
              </w:rPr>
            </w:pPr>
            <w:r w:rsidRPr="00E752FA">
              <w:rPr>
                <w:rFonts w:ascii="Arial" w:hAnsi="Arial" w:cs="Arial"/>
                <w:sz w:val="20"/>
                <w:szCs w:val="20"/>
              </w:rPr>
              <w:t>2022</w:t>
            </w:r>
          </w:p>
        </w:tc>
      </w:tr>
      <w:tr w:rsidR="00037003" w:rsidRPr="00D67EF9" w14:paraId="55879EB9" w14:textId="77777777" w:rsidTr="007B42F2">
        <w:tc>
          <w:tcPr>
            <w:tcW w:w="1221" w:type="dxa"/>
          </w:tcPr>
          <w:p w14:paraId="3C20F0AA" w14:textId="77777777" w:rsidR="00037003" w:rsidRPr="00E752FA" w:rsidRDefault="00037003" w:rsidP="0017220F">
            <w:pPr>
              <w:spacing w:after="0" w:line="240" w:lineRule="auto"/>
              <w:jc w:val="right"/>
              <w:rPr>
                <w:rFonts w:ascii="Arial" w:hAnsi="Arial" w:cs="Arial"/>
                <w:sz w:val="20"/>
                <w:szCs w:val="20"/>
              </w:rPr>
            </w:pPr>
            <w:r w:rsidRPr="00E752FA">
              <w:rPr>
                <w:rFonts w:ascii="Arial" w:hAnsi="Arial" w:cs="Arial"/>
                <w:sz w:val="20"/>
                <w:szCs w:val="20"/>
              </w:rPr>
              <w:t>[mil. Kč]</w:t>
            </w:r>
          </w:p>
        </w:tc>
        <w:tc>
          <w:tcPr>
            <w:tcW w:w="1324" w:type="dxa"/>
            <w:vAlign w:val="bottom"/>
          </w:tcPr>
          <w:p w14:paraId="56BD7A28" w14:textId="77777777" w:rsidR="00037003" w:rsidRPr="00E752FA" w:rsidRDefault="00037003" w:rsidP="0017220F">
            <w:pPr>
              <w:spacing w:after="0" w:line="240" w:lineRule="auto"/>
              <w:jc w:val="right"/>
              <w:rPr>
                <w:rFonts w:ascii="Arial" w:hAnsi="Arial" w:cs="Arial"/>
                <w:sz w:val="20"/>
                <w:szCs w:val="20"/>
              </w:rPr>
            </w:pPr>
            <w:r w:rsidRPr="00E752FA">
              <w:rPr>
                <w:rFonts w:ascii="Arial" w:hAnsi="Arial" w:cs="Arial"/>
                <w:color w:val="000000"/>
                <w:sz w:val="20"/>
                <w:szCs w:val="20"/>
              </w:rPr>
              <w:t>0</w:t>
            </w:r>
          </w:p>
        </w:tc>
        <w:tc>
          <w:tcPr>
            <w:tcW w:w="1325" w:type="dxa"/>
            <w:vAlign w:val="bottom"/>
          </w:tcPr>
          <w:p w14:paraId="3E04268D" w14:textId="77777777" w:rsidR="00037003" w:rsidRPr="00E752FA" w:rsidRDefault="00037003" w:rsidP="0017220F">
            <w:pPr>
              <w:spacing w:after="0" w:line="240" w:lineRule="auto"/>
              <w:jc w:val="right"/>
              <w:rPr>
                <w:rFonts w:ascii="Arial" w:hAnsi="Arial" w:cs="Arial"/>
                <w:sz w:val="20"/>
                <w:szCs w:val="20"/>
              </w:rPr>
            </w:pPr>
            <w:r w:rsidRPr="00E752FA">
              <w:rPr>
                <w:rFonts w:ascii="Arial" w:hAnsi="Arial" w:cs="Arial"/>
                <w:color w:val="000000"/>
                <w:sz w:val="20"/>
                <w:szCs w:val="20"/>
              </w:rPr>
              <w:t>1,4</w:t>
            </w:r>
          </w:p>
        </w:tc>
        <w:tc>
          <w:tcPr>
            <w:tcW w:w="1325" w:type="dxa"/>
            <w:vAlign w:val="bottom"/>
          </w:tcPr>
          <w:p w14:paraId="4047B6C8" w14:textId="77777777" w:rsidR="00037003" w:rsidRPr="00E752FA" w:rsidRDefault="00037003" w:rsidP="0017220F">
            <w:pPr>
              <w:spacing w:after="0" w:line="240" w:lineRule="auto"/>
              <w:jc w:val="right"/>
              <w:rPr>
                <w:rFonts w:ascii="Arial" w:hAnsi="Arial" w:cs="Arial"/>
                <w:sz w:val="20"/>
                <w:szCs w:val="20"/>
              </w:rPr>
            </w:pPr>
            <w:r w:rsidRPr="00E752FA">
              <w:rPr>
                <w:rFonts w:ascii="Arial" w:hAnsi="Arial" w:cs="Arial"/>
                <w:color w:val="000000"/>
                <w:sz w:val="20"/>
                <w:szCs w:val="20"/>
              </w:rPr>
              <w:t>1,7</w:t>
            </w:r>
          </w:p>
        </w:tc>
        <w:tc>
          <w:tcPr>
            <w:tcW w:w="1325" w:type="dxa"/>
            <w:vAlign w:val="bottom"/>
          </w:tcPr>
          <w:p w14:paraId="1A3BDC0B" w14:textId="77777777" w:rsidR="00037003" w:rsidRPr="00E752FA" w:rsidRDefault="00037003" w:rsidP="0017220F">
            <w:pPr>
              <w:spacing w:after="0" w:line="240" w:lineRule="auto"/>
              <w:jc w:val="right"/>
              <w:rPr>
                <w:rFonts w:ascii="Arial" w:hAnsi="Arial" w:cs="Arial"/>
                <w:sz w:val="20"/>
                <w:szCs w:val="20"/>
              </w:rPr>
            </w:pPr>
            <w:r w:rsidRPr="00E752FA">
              <w:rPr>
                <w:rFonts w:ascii="Arial" w:hAnsi="Arial" w:cs="Arial"/>
                <w:color w:val="000000"/>
                <w:sz w:val="20"/>
                <w:szCs w:val="20"/>
              </w:rPr>
              <w:t>1,9</w:t>
            </w:r>
          </w:p>
        </w:tc>
        <w:tc>
          <w:tcPr>
            <w:tcW w:w="1325" w:type="dxa"/>
            <w:vAlign w:val="bottom"/>
          </w:tcPr>
          <w:p w14:paraId="05754D1E" w14:textId="77777777" w:rsidR="00037003" w:rsidRPr="00E752FA" w:rsidRDefault="00037003" w:rsidP="0017220F">
            <w:pPr>
              <w:spacing w:after="0" w:line="240" w:lineRule="auto"/>
              <w:jc w:val="right"/>
              <w:rPr>
                <w:rFonts w:ascii="Arial" w:hAnsi="Arial" w:cs="Arial"/>
                <w:sz w:val="20"/>
                <w:szCs w:val="20"/>
              </w:rPr>
            </w:pPr>
            <w:r w:rsidRPr="00E752FA">
              <w:rPr>
                <w:rFonts w:ascii="Arial" w:hAnsi="Arial" w:cs="Arial"/>
                <w:color w:val="000000"/>
                <w:sz w:val="20"/>
                <w:szCs w:val="20"/>
              </w:rPr>
              <w:t>1,8</w:t>
            </w:r>
          </w:p>
        </w:tc>
        <w:tc>
          <w:tcPr>
            <w:tcW w:w="1222" w:type="dxa"/>
            <w:vAlign w:val="bottom"/>
          </w:tcPr>
          <w:p w14:paraId="001C3771" w14:textId="77777777" w:rsidR="00037003" w:rsidRPr="00E752FA" w:rsidRDefault="00037003" w:rsidP="0017220F">
            <w:pPr>
              <w:spacing w:after="0" w:line="240" w:lineRule="auto"/>
              <w:jc w:val="right"/>
              <w:rPr>
                <w:rFonts w:ascii="Arial" w:hAnsi="Arial" w:cs="Arial"/>
                <w:sz w:val="20"/>
                <w:szCs w:val="20"/>
              </w:rPr>
            </w:pPr>
            <w:r w:rsidRPr="00E752FA">
              <w:rPr>
                <w:rFonts w:ascii="Arial" w:hAnsi="Arial" w:cs="Arial"/>
                <w:color w:val="000000"/>
                <w:sz w:val="20"/>
                <w:szCs w:val="20"/>
              </w:rPr>
              <w:t>1,4</w:t>
            </w:r>
          </w:p>
        </w:tc>
      </w:tr>
      <w:tr w:rsidR="00037003" w:rsidRPr="00D67EF9" w14:paraId="2BBB9382" w14:textId="77777777" w:rsidTr="007B42F2">
        <w:tc>
          <w:tcPr>
            <w:tcW w:w="9067" w:type="dxa"/>
            <w:gridSpan w:val="7"/>
          </w:tcPr>
          <w:p w14:paraId="4EE113A5" w14:textId="4C6A3C08" w:rsidR="00037003" w:rsidRPr="00E752FA" w:rsidRDefault="00037003" w:rsidP="0017220F">
            <w:pPr>
              <w:spacing w:after="0" w:line="240" w:lineRule="auto"/>
              <w:rPr>
                <w:rFonts w:ascii="Arial" w:hAnsi="Arial" w:cs="Arial"/>
                <w:b/>
                <w:sz w:val="20"/>
                <w:szCs w:val="20"/>
              </w:rPr>
            </w:pPr>
            <w:r w:rsidRPr="00E752FA">
              <w:rPr>
                <w:rFonts w:ascii="Arial" w:hAnsi="Arial" w:cs="Arial"/>
                <w:b/>
                <w:sz w:val="20"/>
                <w:szCs w:val="20"/>
              </w:rPr>
              <w:t>Finanční</w:t>
            </w:r>
            <w:r w:rsidR="0017220F">
              <w:rPr>
                <w:rFonts w:ascii="Arial" w:hAnsi="Arial" w:cs="Arial"/>
                <w:b/>
                <w:sz w:val="20"/>
                <w:szCs w:val="20"/>
              </w:rPr>
              <w:t xml:space="preserve"> </w:t>
            </w:r>
            <w:r w:rsidR="00CE777F">
              <w:rPr>
                <w:rFonts w:ascii="Arial" w:hAnsi="Arial" w:cs="Arial"/>
                <w:b/>
                <w:sz w:val="20"/>
                <w:szCs w:val="20"/>
              </w:rPr>
              <w:t>p</w:t>
            </w:r>
            <w:r w:rsidR="00D0325D">
              <w:rPr>
                <w:rFonts w:ascii="Arial" w:hAnsi="Arial" w:cs="Arial"/>
                <w:b/>
                <w:sz w:val="20"/>
                <w:szCs w:val="20"/>
              </w:rPr>
              <w:t xml:space="preserve">odpora </w:t>
            </w:r>
            <w:r w:rsidRPr="00E752FA">
              <w:rPr>
                <w:rFonts w:ascii="Arial" w:hAnsi="Arial" w:cs="Arial"/>
                <w:b/>
                <w:sz w:val="20"/>
                <w:szCs w:val="20"/>
              </w:rPr>
              <w:t xml:space="preserve">celkem: </w:t>
            </w:r>
            <w:r w:rsidRPr="00E752FA">
              <w:rPr>
                <w:rFonts w:ascii="Arial" w:hAnsi="Arial" w:cs="Arial"/>
                <w:sz w:val="20"/>
                <w:szCs w:val="20"/>
              </w:rPr>
              <w:t>8,2 mil. Kč</w:t>
            </w:r>
          </w:p>
        </w:tc>
      </w:tr>
    </w:tbl>
    <w:p w14:paraId="5616B1A6" w14:textId="77777777" w:rsidR="00396D18" w:rsidRPr="00E752FA" w:rsidRDefault="00396D18" w:rsidP="0017220F">
      <w:pPr>
        <w:spacing w:before="120" w:after="60" w:line="240" w:lineRule="auto"/>
        <w:jc w:val="both"/>
        <w:rPr>
          <w:rFonts w:ascii="Arial" w:hAnsi="Arial" w:cs="Arial"/>
          <w:bCs/>
          <w:i/>
          <w:iCs/>
        </w:rPr>
      </w:pPr>
      <w:r w:rsidRPr="00E752FA">
        <w:rPr>
          <w:rFonts w:ascii="Arial" w:hAnsi="Arial" w:cs="Arial"/>
          <w:b/>
        </w:rPr>
        <w:t>Hodnocení opatření</w:t>
      </w:r>
      <w:r w:rsidR="00AC4E3E" w:rsidRPr="00E752FA">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AC4E3E" w:rsidRPr="00CC38D0">
        <w:rPr>
          <w:rFonts w:ascii="Arial" w:hAnsi="Arial" w:cs="Arial"/>
          <w:b/>
        </w:rPr>
        <w:t>splněno částečně,</w:t>
      </w:r>
      <w:r w:rsidR="00282444" w:rsidRPr="00CC38D0">
        <w:rPr>
          <w:rFonts w:ascii="Arial" w:hAnsi="Arial" w:cs="Arial"/>
          <w:b/>
        </w:rPr>
        <w:t xml:space="preserve"> potřeba řešení přetrvává</w:t>
      </w:r>
    </w:p>
    <w:p w14:paraId="3FAA1BD3" w14:textId="77777777" w:rsidR="00396D18" w:rsidRPr="007D40A8" w:rsidRDefault="00282444" w:rsidP="0017220F">
      <w:pPr>
        <w:spacing w:after="0" w:line="240" w:lineRule="auto"/>
        <w:jc w:val="both"/>
        <w:rPr>
          <w:rFonts w:ascii="Arial" w:hAnsi="Arial" w:cs="Arial"/>
          <w:b/>
        </w:rPr>
      </w:pPr>
      <w:r w:rsidRPr="00863DE9">
        <w:rPr>
          <w:rFonts w:ascii="Arial" w:hAnsi="Arial" w:cs="Arial"/>
          <w:color w:val="000000"/>
        </w:rPr>
        <w:t>Stanovení hygienických požadavků na užívání šedé vody v praxi stále chybí a výzkum v této oblasti je žádoucí a M</w:t>
      </w:r>
      <w:r>
        <w:rPr>
          <w:rFonts w:ascii="Arial" w:hAnsi="Arial" w:cs="Arial"/>
          <w:color w:val="000000"/>
        </w:rPr>
        <w:t>ŽP</w:t>
      </w:r>
      <w:r w:rsidRPr="00863DE9">
        <w:rPr>
          <w:rFonts w:ascii="Arial" w:hAnsi="Arial" w:cs="Arial"/>
          <w:color w:val="000000"/>
        </w:rPr>
        <w:t xml:space="preserve"> podporován. Hlavním tématem a požadavkem je ale především "bezpečnost" užití šedé vody ve vztahu k veřejnému zdraví a aplikace ve stavebnictví, nik</w:t>
      </w:r>
      <w:r>
        <w:rPr>
          <w:rFonts w:ascii="Arial" w:hAnsi="Arial" w:cs="Arial"/>
          <w:color w:val="000000"/>
        </w:rPr>
        <w:t xml:space="preserve">oliv dopady </w:t>
      </w:r>
      <w:r w:rsidRPr="007D40A8">
        <w:rPr>
          <w:rFonts w:ascii="Arial" w:hAnsi="Arial" w:cs="Arial"/>
        </w:rPr>
        <w:t>na životní prostředí, proto je kompetence mimo MŽP a měla by být především</w:t>
      </w:r>
      <w:r w:rsidR="00FD0BB5">
        <w:rPr>
          <w:rFonts w:ascii="Arial" w:hAnsi="Arial" w:cs="Arial"/>
        </w:rPr>
        <w:t xml:space="preserve"> </w:t>
      </w:r>
      <w:r w:rsidRPr="007D40A8">
        <w:rPr>
          <w:rFonts w:ascii="Arial" w:hAnsi="Arial" w:cs="Arial"/>
        </w:rPr>
        <w:t xml:space="preserve">v </w:t>
      </w:r>
      <w:r w:rsidR="00B22E92" w:rsidRPr="007D40A8">
        <w:rPr>
          <w:rFonts w:ascii="Arial" w:hAnsi="Arial" w:cs="Arial"/>
        </w:rPr>
        <w:t xml:space="preserve">gesci </w:t>
      </w:r>
      <w:proofErr w:type="spellStart"/>
      <w:r w:rsidR="00B22E92" w:rsidRPr="007D40A8">
        <w:rPr>
          <w:rFonts w:ascii="Arial" w:hAnsi="Arial" w:cs="Arial"/>
        </w:rPr>
        <w:t>MZd</w:t>
      </w:r>
      <w:proofErr w:type="spellEnd"/>
      <w:r w:rsidRPr="007D40A8">
        <w:rPr>
          <w:rFonts w:ascii="Arial" w:hAnsi="Arial" w:cs="Arial"/>
        </w:rPr>
        <w:t>.</w:t>
      </w:r>
    </w:p>
    <w:p w14:paraId="7BFA446A" w14:textId="77777777" w:rsidR="00396D18" w:rsidRPr="007D40A8" w:rsidRDefault="00396D18" w:rsidP="0017220F">
      <w:pPr>
        <w:spacing w:before="120" w:after="60" w:line="240" w:lineRule="auto"/>
        <w:jc w:val="both"/>
        <w:rPr>
          <w:rFonts w:ascii="Arial" w:hAnsi="Arial" w:cs="Arial"/>
          <w:b/>
        </w:rPr>
      </w:pPr>
      <w:r w:rsidRPr="007D40A8">
        <w:rPr>
          <w:rFonts w:ascii="Arial" w:hAnsi="Arial" w:cs="Arial"/>
          <w:b/>
        </w:rPr>
        <w:t>Indikátor navržen</w:t>
      </w:r>
      <w:r w:rsidR="00B22E92" w:rsidRPr="007D40A8">
        <w:rPr>
          <w:rFonts w:ascii="Arial" w:hAnsi="Arial" w:cs="Arial"/>
          <w:b/>
        </w:rPr>
        <w:t>ý pro budoucí sledování pokroku</w:t>
      </w:r>
    </w:p>
    <w:p w14:paraId="4B1FA3BF" w14:textId="77777777" w:rsidR="00396D18" w:rsidRPr="007D40A8" w:rsidRDefault="00ED3EC6" w:rsidP="007D40A8">
      <w:pPr>
        <w:tabs>
          <w:tab w:val="left" w:pos="142"/>
        </w:tabs>
        <w:spacing w:after="0" w:line="240" w:lineRule="auto"/>
        <w:jc w:val="both"/>
        <w:rPr>
          <w:rFonts w:ascii="Arial" w:hAnsi="Arial" w:cs="Arial"/>
        </w:rPr>
      </w:pPr>
      <w:r w:rsidRPr="007D40A8">
        <w:rPr>
          <w:rFonts w:ascii="Arial" w:hAnsi="Arial" w:cs="Arial"/>
        </w:rPr>
        <w:t>Objem recyklované šedé vody [</w:t>
      </w:r>
      <w:r w:rsidR="00B22E92" w:rsidRPr="007D40A8">
        <w:rPr>
          <w:rFonts w:ascii="Arial" w:hAnsi="Arial" w:cs="Arial"/>
        </w:rPr>
        <w:t>m</w:t>
      </w:r>
      <w:r w:rsidR="00B22E92" w:rsidRPr="007D40A8">
        <w:rPr>
          <w:rFonts w:ascii="Arial" w:hAnsi="Arial" w:cs="Arial"/>
          <w:vertAlign w:val="superscript"/>
        </w:rPr>
        <w:t>3</w:t>
      </w:r>
      <w:r w:rsidRPr="007D40A8">
        <w:rPr>
          <w:rFonts w:ascii="Arial" w:hAnsi="Arial" w:cs="Arial"/>
          <w:vertAlign w:val="superscript"/>
        </w:rPr>
        <w:t xml:space="preserve"> </w:t>
      </w:r>
      <w:r w:rsidR="00E752FA" w:rsidRPr="007D40A8">
        <w:rPr>
          <w:rFonts w:ascii="Arial" w:hAnsi="Arial" w:cs="Arial"/>
        </w:rPr>
        <w:t>/</w:t>
      </w:r>
      <w:r w:rsidRPr="007D40A8">
        <w:rPr>
          <w:rFonts w:ascii="Arial" w:hAnsi="Arial" w:cs="Arial"/>
        </w:rPr>
        <w:t>průměrný rok]</w:t>
      </w:r>
      <w:r w:rsidR="00B22E92" w:rsidRPr="007D40A8">
        <w:rPr>
          <w:rFonts w:ascii="Arial" w:hAnsi="Arial" w:cs="Arial"/>
        </w:rPr>
        <w:t>.</w:t>
      </w:r>
    </w:p>
    <w:p w14:paraId="17D9BF5D" w14:textId="77777777" w:rsidR="006166DB" w:rsidRPr="00405FF4" w:rsidRDefault="00337B21" w:rsidP="007D40A8">
      <w:pPr>
        <w:pStyle w:val="Nadpis3"/>
        <w:tabs>
          <w:tab w:val="left" w:pos="720"/>
        </w:tabs>
        <w:spacing w:after="0"/>
        <w:rPr>
          <w:rFonts w:ascii="Arial" w:hAnsi="Arial"/>
          <w:sz w:val="24"/>
          <w:szCs w:val="24"/>
        </w:rPr>
      </w:pPr>
      <w:r w:rsidRPr="0092230D">
        <w:rPr>
          <w:color w:val="4F6228"/>
        </w:rPr>
        <w:br w:type="page"/>
      </w:r>
      <w:bookmarkStart w:id="48" w:name="_Toc27662641"/>
      <w:r w:rsidR="005E3327">
        <w:rPr>
          <w:rFonts w:ascii="Arial" w:hAnsi="Arial"/>
          <w:sz w:val="24"/>
          <w:szCs w:val="24"/>
        </w:rPr>
        <w:t>4</w:t>
      </w:r>
      <w:r w:rsidR="00F84696" w:rsidRPr="004B2793">
        <w:rPr>
          <w:rFonts w:ascii="Arial" w:hAnsi="Arial"/>
          <w:sz w:val="24"/>
          <w:szCs w:val="24"/>
        </w:rPr>
        <w:t>.5.4</w:t>
      </w:r>
      <w:r w:rsidR="00F84696" w:rsidRPr="004B2793">
        <w:rPr>
          <w:rFonts w:ascii="Arial" w:hAnsi="Arial"/>
          <w:sz w:val="24"/>
          <w:szCs w:val="24"/>
        </w:rPr>
        <w:tab/>
      </w:r>
      <w:r w:rsidR="006166DB" w:rsidRPr="004B2793">
        <w:rPr>
          <w:rFonts w:ascii="Arial" w:hAnsi="Arial"/>
          <w:sz w:val="24"/>
          <w:szCs w:val="24"/>
        </w:rPr>
        <w:t>P</w:t>
      </w:r>
      <w:r w:rsidR="004B2793">
        <w:rPr>
          <w:rFonts w:ascii="Arial" w:hAnsi="Arial"/>
          <w:sz w:val="24"/>
          <w:szCs w:val="24"/>
        </w:rPr>
        <w:t xml:space="preserve">ODPORA MODERNÍCH TECHNOLOGIÍ ČIŠTĚNÍ ODPADNÍCH VOD </w:t>
      </w:r>
      <w:bookmarkEnd w:id="48"/>
    </w:p>
    <w:p w14:paraId="178F189F" w14:textId="77777777" w:rsidR="00405FF4" w:rsidRDefault="00D3566A" w:rsidP="004B2793">
      <w:pPr>
        <w:spacing w:before="60" w:after="60" w:line="240" w:lineRule="auto"/>
        <w:jc w:val="both"/>
        <w:rPr>
          <w:rFonts w:ascii="Arial" w:hAnsi="Arial" w:cs="Arial"/>
          <w:i/>
          <w:iCs/>
        </w:rPr>
      </w:pPr>
      <w:r w:rsidRPr="00405FF4">
        <w:rPr>
          <w:rFonts w:ascii="Arial" w:hAnsi="Arial" w:cs="Arial"/>
          <w:i/>
          <w:iCs/>
        </w:rPr>
        <w:t>Cílem opatření je zajistit vysokou úroveň čištění odpadních vod s uplatněním dostupných technologií, aby jejich vypouštění nekladlo významné nároky na ředění v</w:t>
      </w:r>
      <w:r w:rsidR="00FD0BB5">
        <w:rPr>
          <w:rFonts w:ascii="Arial" w:hAnsi="Arial" w:cs="Arial"/>
          <w:i/>
          <w:iCs/>
        </w:rPr>
        <w:t> </w:t>
      </w:r>
      <w:r w:rsidRPr="00405FF4">
        <w:rPr>
          <w:rFonts w:ascii="Arial" w:hAnsi="Arial" w:cs="Arial"/>
          <w:i/>
          <w:iCs/>
        </w:rPr>
        <w:t>recipientu</w:t>
      </w:r>
      <w:r w:rsidR="00FD0BB5">
        <w:rPr>
          <w:rFonts w:ascii="Arial" w:hAnsi="Arial" w:cs="Arial"/>
          <w:i/>
          <w:iCs/>
        </w:rPr>
        <w:t xml:space="preserve"> </w:t>
      </w:r>
      <w:r w:rsidRPr="00405FF4">
        <w:rPr>
          <w:rFonts w:ascii="Arial" w:hAnsi="Arial" w:cs="Arial"/>
          <w:i/>
          <w:iCs/>
        </w:rPr>
        <w:t>a aby jejich vypouštění v období sucha nezhoršovalo jakost vody v povrchových tocích</w:t>
      </w:r>
      <w:r w:rsidR="00337B21" w:rsidRPr="00405FF4">
        <w:rPr>
          <w:rFonts w:ascii="Arial" w:hAnsi="Arial" w:cs="Arial"/>
          <w:i/>
          <w:iCs/>
        </w:rPr>
        <w:t>.</w:t>
      </w:r>
    </w:p>
    <w:p w14:paraId="67B04A53" w14:textId="77777777" w:rsidR="00715C98" w:rsidRPr="00E752FA" w:rsidRDefault="00405FF4" w:rsidP="00E752FA">
      <w:pPr>
        <w:spacing w:after="0" w:line="240" w:lineRule="auto"/>
        <w:jc w:val="both"/>
        <w:rPr>
          <w:rFonts w:ascii="Arial" w:hAnsi="Arial" w:cs="Arial"/>
          <w:b/>
          <w:i/>
          <w:sz w:val="20"/>
          <w:szCs w:val="20"/>
        </w:rPr>
      </w:pPr>
      <w:r w:rsidRPr="00715C98">
        <w:rPr>
          <w:rFonts w:ascii="Arial" w:hAnsi="Arial" w:cs="Arial"/>
          <w:i/>
          <w:iCs/>
          <w:sz w:val="20"/>
          <w:szCs w:val="20"/>
        </w:rPr>
        <w:t>Gestor: Mgr. Martin Pták (</w:t>
      </w:r>
      <w:r w:rsidRPr="00715C98">
        <w:rPr>
          <w:rFonts w:ascii="Arial" w:hAnsi="Arial" w:cs="Arial"/>
          <w:i/>
          <w:sz w:val="20"/>
          <w:szCs w:val="20"/>
        </w:rPr>
        <w:t>Sekce ochrany přírody a krajiny</w:t>
      </w:r>
      <w:r w:rsidRPr="00715C98">
        <w:rPr>
          <w:rFonts w:ascii="Arial" w:hAnsi="Arial" w:cs="Arial"/>
          <w:i/>
          <w:iCs/>
          <w:sz w:val="20"/>
          <w:szCs w:val="20"/>
        </w:rPr>
        <w:t>, MŽP)</w:t>
      </w:r>
    </w:p>
    <w:p w14:paraId="712045B0" w14:textId="77777777" w:rsidR="00405FF4" w:rsidRPr="00405FF4" w:rsidRDefault="0008538A" w:rsidP="00405FF4">
      <w:pPr>
        <w:spacing w:after="0" w:line="240" w:lineRule="auto"/>
        <w:jc w:val="both"/>
        <w:rPr>
          <w:rFonts w:ascii="Arial" w:hAnsi="Arial" w:cs="Arial"/>
          <w:b/>
        </w:rPr>
      </w:pPr>
      <w:r w:rsidRPr="00405FF4">
        <w:rPr>
          <w:rFonts w:ascii="Arial" w:hAnsi="Arial" w:cs="Arial"/>
          <w:b/>
          <w:noProof/>
          <w:lang w:eastAsia="cs-CZ"/>
        </w:rPr>
        <mc:AlternateContent>
          <mc:Choice Requires="wps">
            <w:drawing>
              <wp:anchor distT="0" distB="0" distL="114300" distR="114300" simplePos="0" relativeHeight="251671552" behindDoc="0" locked="0" layoutInCell="1" allowOverlap="1" wp14:anchorId="08CD8A77" wp14:editId="5045AF0D">
                <wp:simplePos x="0" y="0"/>
                <wp:positionH relativeFrom="column">
                  <wp:posOffset>0</wp:posOffset>
                </wp:positionH>
                <wp:positionV relativeFrom="paragraph">
                  <wp:posOffset>43815</wp:posOffset>
                </wp:positionV>
                <wp:extent cx="5715000" cy="0"/>
                <wp:effectExtent l="5080" t="5080" r="13970" b="13970"/>
                <wp:wrapNone/>
                <wp:docPr id="2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BA300" id="Line 10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7E1E7495" w14:textId="77777777" w:rsidR="00E369D3" w:rsidRPr="00E752FA" w:rsidRDefault="00E369D3" w:rsidP="00E369D3">
      <w:pPr>
        <w:spacing w:after="60" w:line="240" w:lineRule="auto"/>
        <w:jc w:val="both"/>
        <w:rPr>
          <w:rFonts w:ascii="Arial" w:hAnsi="Arial" w:cs="Arial"/>
          <w:smallCaps/>
        </w:rPr>
      </w:pPr>
      <w:r w:rsidRPr="00E752FA">
        <w:rPr>
          <w:rFonts w:ascii="Arial" w:hAnsi="Arial" w:cs="Arial"/>
          <w:b/>
        </w:rPr>
        <w:t>Obecný popis plnění opatření</w:t>
      </w:r>
    </w:p>
    <w:p w14:paraId="716B7DE0" w14:textId="77777777" w:rsidR="00E369D3" w:rsidRDefault="00E369D3" w:rsidP="0017220F">
      <w:pPr>
        <w:spacing w:after="60" w:line="240" w:lineRule="auto"/>
        <w:jc w:val="both"/>
        <w:rPr>
          <w:rFonts w:ascii="Arial" w:hAnsi="Arial" w:cs="Arial"/>
        </w:rPr>
      </w:pPr>
      <w:r>
        <w:rPr>
          <w:rFonts w:ascii="Arial" w:hAnsi="Arial" w:cs="Arial"/>
        </w:rPr>
        <w:t xml:space="preserve">Proces čištění odpadních vod se odvíjí od požadavků na jejich čištění. Současná legislativní úprava není z pohledu cíle dosažení dobrého stavu vodních útvarů dostatečná. Bylo by vhodné postupnými kroky, i s přihlédnutím na vývoj technologií odpadních vod, uvedené legislativní předpisy novelizovat. O tuto změnu se v r. 2016 MŽP pokusilo návrhem novelizace nařízení vlády č. 401/2015 Sb. </w:t>
      </w:r>
      <w:r w:rsidRPr="00471497">
        <w:rPr>
          <w:rFonts w:ascii="Arial" w:hAnsi="Arial" w:cs="Arial"/>
        </w:rPr>
        <w:t>o ukazatelích a hodnotách přípustného znečištění povrchových vod a odpadních vod, náležitostech povolení k vypouštění odpadních vod</w:t>
      </w:r>
      <w:r w:rsidR="00FD0BB5">
        <w:rPr>
          <w:rFonts w:ascii="Arial" w:hAnsi="Arial" w:cs="Arial"/>
        </w:rPr>
        <w:t xml:space="preserve"> </w:t>
      </w:r>
      <w:r w:rsidRPr="00471497">
        <w:rPr>
          <w:rFonts w:ascii="Arial" w:hAnsi="Arial" w:cs="Arial"/>
        </w:rPr>
        <w:t>do vod povrchových a do kanalizací a o citlivých oblastech</w:t>
      </w:r>
      <w:r>
        <w:rPr>
          <w:rFonts w:ascii="Arial" w:hAnsi="Arial" w:cs="Arial"/>
        </w:rPr>
        <w:t>, nicméně nebyla nalezena shoda s jinými resorty v rámci MPŘ.</w:t>
      </w:r>
    </w:p>
    <w:p w14:paraId="43C8DD0E" w14:textId="77777777" w:rsidR="00E369D3" w:rsidRDefault="00E369D3" w:rsidP="0017220F">
      <w:pPr>
        <w:spacing w:after="60" w:line="240" w:lineRule="auto"/>
        <w:jc w:val="both"/>
        <w:rPr>
          <w:rFonts w:ascii="Arial" w:hAnsi="Arial" w:cs="Arial"/>
        </w:rPr>
      </w:pPr>
      <w:r>
        <w:rPr>
          <w:rFonts w:ascii="Arial" w:hAnsi="Arial" w:cs="Arial"/>
        </w:rPr>
        <w:t xml:space="preserve">Neméně problematickým a významným aspektem je důsledné vyžadování plnění stávajících emisních limitů či účinnosti čištění odpadních vod u stávajících ČOV. Zrychlení tohoto procesu by měl být nápomocen i připravovaný návrh nového znění </w:t>
      </w:r>
      <w:r w:rsidRPr="00F03DBA">
        <w:rPr>
          <w:rFonts w:ascii="Arial" w:hAnsi="Arial" w:cs="Arial"/>
        </w:rPr>
        <w:t>směrnice o čištění městských odpadních vod (91/271/EHS)</w:t>
      </w:r>
      <w:r>
        <w:rPr>
          <w:rFonts w:ascii="Arial" w:hAnsi="Arial" w:cs="Arial"/>
        </w:rPr>
        <w:t>, který bude cílit na zpřísnění požadavků</w:t>
      </w:r>
      <w:r w:rsidR="00FD0BB5">
        <w:rPr>
          <w:rFonts w:ascii="Arial" w:hAnsi="Arial" w:cs="Arial"/>
        </w:rPr>
        <w:t xml:space="preserve"> </w:t>
      </w:r>
      <w:r>
        <w:rPr>
          <w:rFonts w:ascii="Arial" w:hAnsi="Arial" w:cs="Arial"/>
        </w:rPr>
        <w:t>na odstraňování živin (zejména sloučenin fosforu) i u menších aglomerací,</w:t>
      </w:r>
      <w:r w:rsidR="00FD0BB5">
        <w:rPr>
          <w:rFonts w:ascii="Arial" w:hAnsi="Arial" w:cs="Arial"/>
        </w:rPr>
        <w:t xml:space="preserve"> </w:t>
      </w:r>
      <w:r>
        <w:rPr>
          <w:rFonts w:ascii="Arial" w:hAnsi="Arial" w:cs="Arial"/>
        </w:rPr>
        <w:t xml:space="preserve">resp. odstraňování </w:t>
      </w:r>
      <w:proofErr w:type="spellStart"/>
      <w:r>
        <w:rPr>
          <w:rFonts w:ascii="Arial" w:hAnsi="Arial" w:cs="Arial"/>
        </w:rPr>
        <w:t>mikropolutantů</w:t>
      </w:r>
      <w:proofErr w:type="spellEnd"/>
      <w:r>
        <w:rPr>
          <w:rFonts w:ascii="Arial" w:hAnsi="Arial" w:cs="Arial"/>
        </w:rPr>
        <w:t>. Je však nutné si uvědomit, že jakékoliv zpřísňování požadavků na čištění odpadních vod pravděpodobně přinese zvýšené nároky na investiční</w:t>
      </w:r>
      <w:r w:rsidR="00FD0BB5">
        <w:rPr>
          <w:rFonts w:ascii="Arial" w:hAnsi="Arial" w:cs="Arial"/>
        </w:rPr>
        <w:t xml:space="preserve"> </w:t>
      </w:r>
      <w:r>
        <w:rPr>
          <w:rFonts w:ascii="Arial" w:hAnsi="Arial" w:cs="Arial"/>
        </w:rPr>
        <w:t>a provozní náklady provozovatelů ČOV, čímž může v důsledku dojít ke zvýšení</w:t>
      </w:r>
      <w:r w:rsidR="00FD0BB5">
        <w:rPr>
          <w:rFonts w:ascii="Arial" w:hAnsi="Arial" w:cs="Arial"/>
        </w:rPr>
        <w:t xml:space="preserve"> ceny stočného pro obyvatele.</w:t>
      </w:r>
    </w:p>
    <w:p w14:paraId="0BD54478" w14:textId="77777777" w:rsidR="00E369D3" w:rsidRDefault="00E369D3" w:rsidP="0017220F">
      <w:pPr>
        <w:spacing w:after="60" w:line="240" w:lineRule="auto"/>
        <w:jc w:val="both"/>
        <w:rPr>
          <w:rFonts w:ascii="Arial" w:hAnsi="Arial" w:cs="Arial"/>
        </w:rPr>
      </w:pPr>
      <w:r>
        <w:rPr>
          <w:rFonts w:ascii="Arial" w:hAnsi="Arial" w:cs="Arial"/>
        </w:rPr>
        <w:t xml:space="preserve">V případě obcí, které nejsou vybaveny odpovídajícím způsobem čištění odpadních vod, je nutné řešit systematickou podporu opatření na snížení produkovaného znečištění. </w:t>
      </w:r>
    </w:p>
    <w:p w14:paraId="0FB07608" w14:textId="77777777" w:rsidR="00E369D3" w:rsidRPr="00EF34AA" w:rsidRDefault="00E369D3" w:rsidP="0017220F">
      <w:pPr>
        <w:spacing w:after="60" w:line="240" w:lineRule="auto"/>
        <w:jc w:val="both"/>
        <w:rPr>
          <w:rFonts w:ascii="Arial" w:hAnsi="Arial" w:cs="Arial"/>
        </w:rPr>
      </w:pPr>
      <w:r>
        <w:rPr>
          <w:rFonts w:ascii="Arial" w:hAnsi="Arial" w:cs="Arial"/>
        </w:rPr>
        <w:t xml:space="preserve">V rámci </w:t>
      </w:r>
      <w:proofErr w:type="gramStart"/>
      <w:r>
        <w:rPr>
          <w:rFonts w:ascii="Arial" w:hAnsi="Arial" w:cs="Arial"/>
        </w:rPr>
        <w:t>rezortu</w:t>
      </w:r>
      <w:proofErr w:type="gramEnd"/>
      <w:r>
        <w:rPr>
          <w:rFonts w:ascii="Arial" w:hAnsi="Arial" w:cs="Arial"/>
        </w:rPr>
        <w:t xml:space="preserve"> životního prostředí byla v uvedených letech poskytována dotace na </w:t>
      </w:r>
      <w:r w:rsidRPr="00EF34AA">
        <w:rPr>
          <w:rFonts w:ascii="Arial" w:hAnsi="Arial" w:cs="Arial"/>
        </w:rPr>
        <w:t xml:space="preserve">podporu výstavby kanalizací a výstavby, modernizace nebo intenzifikace ČOV a dotace na podporu budování </w:t>
      </w:r>
      <w:r>
        <w:rPr>
          <w:rFonts w:ascii="Arial" w:hAnsi="Arial" w:cs="Arial"/>
        </w:rPr>
        <w:t>obecních systémů DČOV.</w:t>
      </w:r>
    </w:p>
    <w:p w14:paraId="7FACBA7D" w14:textId="77777777" w:rsidR="00E369D3" w:rsidRDefault="00E369D3" w:rsidP="0017220F">
      <w:pPr>
        <w:spacing w:after="60" w:line="240" w:lineRule="auto"/>
        <w:jc w:val="both"/>
        <w:rPr>
          <w:rFonts w:ascii="Arial" w:hAnsi="Arial" w:cs="Arial"/>
        </w:rPr>
      </w:pPr>
      <w:r w:rsidRPr="00EF34AA">
        <w:rPr>
          <w:rFonts w:ascii="Arial" w:hAnsi="Arial" w:cs="Arial"/>
        </w:rPr>
        <w:t xml:space="preserve">Podpora do oblasti kanalizací a ČOV byla poskytována z </w:t>
      </w:r>
      <w:r>
        <w:rPr>
          <w:rFonts w:ascii="Arial" w:hAnsi="Arial" w:cs="Arial"/>
        </w:rPr>
        <w:t>OPŽP 2014–2020 a následně i z NPŽP.</w:t>
      </w:r>
    </w:p>
    <w:p w14:paraId="207B4659" w14:textId="77777777" w:rsidR="00E369D3" w:rsidRPr="00EF34AA" w:rsidRDefault="00E369D3" w:rsidP="0017220F">
      <w:pPr>
        <w:spacing w:after="60" w:line="240" w:lineRule="auto"/>
        <w:jc w:val="both"/>
        <w:rPr>
          <w:rFonts w:ascii="Arial" w:hAnsi="Arial" w:cs="Arial"/>
        </w:rPr>
      </w:pPr>
      <w:r>
        <w:rPr>
          <w:rFonts w:ascii="Arial" w:hAnsi="Arial" w:cs="Arial"/>
        </w:rPr>
        <w:t>Podpora na DČOV byla poskytována z NPŽP. Podpora je určena pouze pro obce (aglomerace), kde není možná, resp. není realizovatelná výstavba kanalizačního systému zakončeného centrální obecní ČOV, a to z důvodů technických, nebo ekonomických s ohledem na celý životní cyklus těchto staveb. Podpora tohoto programu by měla být i v kombinaci s výstavbou stokového systému tam, kde je nezbytně nutné čištěné odpadní vody převést do vod povrchových.</w:t>
      </w:r>
    </w:p>
    <w:p w14:paraId="34467E67" w14:textId="77777777" w:rsidR="00E369D3" w:rsidRPr="00EF34AA" w:rsidRDefault="00E369D3" w:rsidP="0017220F">
      <w:pPr>
        <w:spacing w:after="60" w:line="240" w:lineRule="auto"/>
        <w:jc w:val="both"/>
        <w:rPr>
          <w:rFonts w:ascii="Arial" w:hAnsi="Arial" w:cs="Arial"/>
        </w:rPr>
      </w:pPr>
      <w:r w:rsidRPr="00EF34AA">
        <w:rPr>
          <w:rFonts w:ascii="Arial" w:hAnsi="Arial" w:cs="Arial"/>
        </w:rPr>
        <w:t>Poslední výzva NPŽP na podporu DČOV je vyhlášena v rámci tzv. projektového</w:t>
      </w:r>
      <w:r>
        <w:rPr>
          <w:rFonts w:ascii="Arial" w:hAnsi="Arial" w:cs="Arial"/>
        </w:rPr>
        <w:t xml:space="preserve"> schématu OPŽP 2021–</w:t>
      </w:r>
      <w:r w:rsidRPr="00EF34AA">
        <w:rPr>
          <w:rFonts w:ascii="Arial" w:hAnsi="Arial" w:cs="Arial"/>
        </w:rPr>
        <w:t>2027. Další podporu na budování systémů DČOV budou moci obce získat již přímo z OPŽP</w:t>
      </w:r>
      <w:r>
        <w:rPr>
          <w:rFonts w:ascii="Arial" w:hAnsi="Arial" w:cs="Arial"/>
        </w:rPr>
        <w:t>.</w:t>
      </w:r>
    </w:p>
    <w:p w14:paraId="0F6C067E" w14:textId="77777777" w:rsidR="00E369D3" w:rsidRPr="00593C31" w:rsidRDefault="00E369D3" w:rsidP="0017220F">
      <w:pPr>
        <w:spacing w:after="60" w:line="240" w:lineRule="auto"/>
        <w:jc w:val="both"/>
        <w:rPr>
          <w:rFonts w:ascii="Arial" w:hAnsi="Arial" w:cs="Arial"/>
        </w:rPr>
      </w:pPr>
      <w:r>
        <w:rPr>
          <w:rFonts w:ascii="Arial" w:hAnsi="Arial" w:cs="Arial"/>
        </w:rPr>
        <w:t xml:space="preserve">OPŽP 2021–2027 se </w:t>
      </w:r>
      <w:r w:rsidRPr="00593C31">
        <w:rPr>
          <w:rFonts w:ascii="Arial" w:hAnsi="Arial" w:cs="Arial"/>
        </w:rPr>
        <w:t xml:space="preserve">ve specifickém cíli 1.4 Podpora přístupu k vodě a udržitelného hospodaření s vodou soustředí na podporu v oblasti odpadní a pitné vody s celkovou výši alokace 14, 1 mld. Kč.  Konkrétně se v rámci tohoto specifického cíle </w:t>
      </w:r>
      <w:r w:rsidR="00915667">
        <w:rPr>
          <w:rFonts w:ascii="Arial" w:hAnsi="Arial" w:cs="Arial"/>
        </w:rPr>
        <w:t xml:space="preserve">v oblasti odpadní vody </w:t>
      </w:r>
      <w:r w:rsidRPr="00593C31">
        <w:rPr>
          <w:rFonts w:ascii="Arial" w:hAnsi="Arial" w:cs="Arial"/>
        </w:rPr>
        <w:t xml:space="preserve">jedná </w:t>
      </w:r>
      <w:r>
        <w:rPr>
          <w:rFonts w:ascii="Arial" w:hAnsi="Arial" w:cs="Arial"/>
        </w:rPr>
        <w:t xml:space="preserve">o </w:t>
      </w:r>
      <w:r w:rsidRPr="00593C31">
        <w:rPr>
          <w:rFonts w:ascii="Arial" w:hAnsi="Arial" w:cs="Arial"/>
        </w:rPr>
        <w:t>následující opatřen</w:t>
      </w:r>
      <w:r>
        <w:rPr>
          <w:rFonts w:ascii="Arial" w:hAnsi="Arial" w:cs="Arial"/>
        </w:rPr>
        <w:t>í</w:t>
      </w:r>
      <w:r w:rsidRPr="00593C31">
        <w:rPr>
          <w:rFonts w:ascii="Arial" w:hAnsi="Arial" w:cs="Arial"/>
        </w:rPr>
        <w:t xml:space="preserve">: </w:t>
      </w:r>
    </w:p>
    <w:p w14:paraId="3E41D7C8" w14:textId="77777777" w:rsidR="00E369D3" w:rsidRPr="00593C31" w:rsidRDefault="00E369D3" w:rsidP="0017220F">
      <w:pPr>
        <w:pStyle w:val="Odstavecseseznamem1"/>
        <w:numPr>
          <w:ilvl w:val="0"/>
          <w:numId w:val="14"/>
        </w:numPr>
        <w:spacing w:after="60" w:line="240" w:lineRule="auto"/>
        <w:ind w:left="284" w:hanging="284"/>
        <w:contextualSpacing/>
        <w:rPr>
          <w:rFonts w:cs="Arial"/>
        </w:rPr>
      </w:pPr>
      <w:r>
        <w:rPr>
          <w:rFonts w:cs="Arial"/>
        </w:rPr>
        <w:t>1.4.1 </w:t>
      </w:r>
      <w:r w:rsidRPr="00593C31">
        <w:rPr>
          <w:rFonts w:cs="Arial"/>
        </w:rPr>
        <w:t>Výstavba čistíren odpadních vod; d</w:t>
      </w:r>
      <w:r>
        <w:rPr>
          <w:rFonts w:cs="Arial"/>
        </w:rPr>
        <w:t>obudování a výstavba kanalizací,</w:t>
      </w:r>
    </w:p>
    <w:p w14:paraId="7EFFDC7C" w14:textId="77777777" w:rsidR="00E369D3" w:rsidRPr="00593C31" w:rsidRDefault="00E369D3" w:rsidP="0017220F">
      <w:pPr>
        <w:pStyle w:val="Odstavecseseznamem1"/>
        <w:numPr>
          <w:ilvl w:val="0"/>
          <w:numId w:val="14"/>
        </w:numPr>
        <w:spacing w:after="60" w:line="240" w:lineRule="auto"/>
        <w:ind w:left="284" w:hanging="284"/>
        <w:contextualSpacing/>
        <w:rPr>
          <w:rFonts w:cs="Arial"/>
        </w:rPr>
      </w:pPr>
      <w:r>
        <w:rPr>
          <w:rFonts w:cs="Arial"/>
        </w:rPr>
        <w:t>1.4.2 </w:t>
      </w:r>
      <w:r w:rsidRPr="00593C31">
        <w:rPr>
          <w:rFonts w:cs="Arial"/>
        </w:rPr>
        <w:t>Intenzifikace čistíren odpadních vod za účelem zvýšeného odstraňování specifického znečištění</w:t>
      </w:r>
      <w:r>
        <w:rPr>
          <w:rFonts w:cs="Arial"/>
        </w:rPr>
        <w:t>,</w:t>
      </w:r>
    </w:p>
    <w:p w14:paraId="38BA702B" w14:textId="77777777" w:rsidR="00E369D3" w:rsidRPr="00593C31" w:rsidRDefault="00E369D3" w:rsidP="0017220F">
      <w:pPr>
        <w:pStyle w:val="Odstavecseseznamem1"/>
        <w:numPr>
          <w:ilvl w:val="0"/>
          <w:numId w:val="14"/>
        </w:numPr>
        <w:spacing w:after="60" w:line="240" w:lineRule="auto"/>
        <w:ind w:left="284" w:hanging="284"/>
        <w:contextualSpacing/>
        <w:rPr>
          <w:rFonts w:cs="Arial"/>
        </w:rPr>
      </w:pPr>
      <w:r>
        <w:rPr>
          <w:rFonts w:cs="Arial"/>
        </w:rPr>
        <w:t>1.4.3 </w:t>
      </w:r>
      <w:r w:rsidRPr="00593C31">
        <w:rPr>
          <w:rFonts w:cs="Arial"/>
        </w:rPr>
        <w:t>Opatření omezující vypouštění odpadních vod z odlehčení na kanalizaci</w:t>
      </w:r>
      <w:r>
        <w:rPr>
          <w:rFonts w:cs="Arial"/>
        </w:rPr>
        <w:t>.</w:t>
      </w:r>
    </w:p>
    <w:p w14:paraId="636DE37B" w14:textId="77777777" w:rsidR="00E369D3" w:rsidRPr="00E752FA" w:rsidRDefault="00E369D3" w:rsidP="0017220F">
      <w:pPr>
        <w:spacing w:before="120" w:after="60" w:line="240" w:lineRule="auto"/>
        <w:jc w:val="both"/>
        <w:rPr>
          <w:rFonts w:ascii="Arial" w:hAnsi="Arial" w:cs="Arial"/>
          <w:b/>
        </w:rPr>
      </w:pPr>
      <w:r>
        <w:rPr>
          <w:rFonts w:ascii="Arial" w:hAnsi="Arial" w:cs="Arial"/>
          <w:b/>
        </w:rPr>
        <w:br w:type="page"/>
      </w:r>
      <w:r w:rsidRPr="00E752FA">
        <w:rPr>
          <w:rFonts w:ascii="Arial" w:hAnsi="Arial" w:cs="Arial"/>
          <w:b/>
        </w:rPr>
        <w:t>Dosažené výsledky</w:t>
      </w:r>
    </w:p>
    <w:p w14:paraId="09BCD8ED" w14:textId="77777777" w:rsidR="00E369D3" w:rsidRPr="00BD1712" w:rsidRDefault="00E369D3" w:rsidP="0017220F">
      <w:pPr>
        <w:spacing w:before="120" w:after="120" w:line="240" w:lineRule="auto"/>
        <w:jc w:val="both"/>
        <w:rPr>
          <w:rFonts w:ascii="Arial" w:hAnsi="Arial" w:cs="Arial"/>
        </w:rPr>
      </w:pPr>
      <w:r w:rsidRPr="00BD1712">
        <w:rPr>
          <w:rFonts w:ascii="Arial" w:hAnsi="Arial" w:cs="Arial"/>
        </w:rPr>
        <w:t>Podpora výstavby a modernizace ČOV byla podporována v předchozích pro</w:t>
      </w:r>
      <w:r>
        <w:rPr>
          <w:rFonts w:ascii="Arial" w:hAnsi="Arial" w:cs="Arial"/>
        </w:rPr>
        <w:t>gramovacích obdobích OPŽP (2007</w:t>
      </w:r>
      <w:r w:rsidRPr="00BD1712">
        <w:rPr>
          <w:rFonts w:ascii="Arial" w:hAnsi="Arial" w:cs="Arial"/>
        </w:rPr>
        <w:t xml:space="preserve">–2013, 2014–2020). V letech 2018 a 2019 byly vyhlášeny 2 výzvy také v rámci NPŽP. </w:t>
      </w:r>
    </w:p>
    <w:p w14:paraId="2CDABD83" w14:textId="77777777" w:rsidR="00E369D3" w:rsidRPr="00BD1712" w:rsidRDefault="00E369D3" w:rsidP="0017220F">
      <w:pPr>
        <w:spacing w:before="120" w:after="120" w:line="240" w:lineRule="auto"/>
        <w:jc w:val="both"/>
        <w:rPr>
          <w:rFonts w:ascii="Arial" w:hAnsi="Arial" w:cs="Arial"/>
        </w:rPr>
      </w:pPr>
      <w:r w:rsidRPr="00BD1712">
        <w:rPr>
          <w:rFonts w:ascii="Arial" w:hAnsi="Arial" w:cs="Arial"/>
        </w:rPr>
        <w:t xml:space="preserve">V rámci NPŽP byly vyhlášeny realizovány celkem 4 výzvy zaměřené na podporu výstavby DČOV s celkovou alokací 800 mil. Kč. V novějších verzích byly brány v potaz poznatky získané v předcházejících výzvách a byly následně využívány v rozsáhlejším měřítku moderní technologie, např. dálkový on-line přenos a monitoring dat sledovaných technologií DČOV, případně jejich archivace. </w:t>
      </w:r>
    </w:p>
    <w:p w14:paraId="5EA51405" w14:textId="77777777" w:rsidR="00E369D3" w:rsidRPr="00E369D3" w:rsidRDefault="00E369D3" w:rsidP="0017220F">
      <w:pPr>
        <w:spacing w:before="120" w:after="120" w:line="240" w:lineRule="auto"/>
        <w:jc w:val="both"/>
        <w:rPr>
          <w:rFonts w:ascii="Arial" w:hAnsi="Arial" w:cs="Arial"/>
          <w:b/>
        </w:rPr>
      </w:pPr>
      <w:r>
        <w:rPr>
          <w:rFonts w:ascii="Arial" w:hAnsi="Arial" w:cs="Arial"/>
        </w:rPr>
        <w:t>K 30. </w:t>
      </w:r>
      <w:r w:rsidRPr="00BD1712">
        <w:rPr>
          <w:rFonts w:ascii="Arial" w:hAnsi="Arial" w:cs="Arial"/>
        </w:rPr>
        <w:t>9.</w:t>
      </w:r>
      <w:r>
        <w:rPr>
          <w:rFonts w:ascii="Arial" w:hAnsi="Arial" w:cs="Arial"/>
        </w:rPr>
        <w:t> </w:t>
      </w:r>
      <w:r w:rsidRPr="00BD1712">
        <w:rPr>
          <w:rFonts w:ascii="Arial" w:hAnsi="Arial" w:cs="Arial"/>
        </w:rPr>
        <w:t xml:space="preserve">2022 bylo dokončeno 46 projektů, v </w:t>
      </w:r>
      <w:proofErr w:type="gramStart"/>
      <w:r w:rsidRPr="00BD1712">
        <w:rPr>
          <w:rFonts w:ascii="Arial" w:hAnsi="Arial" w:cs="Arial"/>
        </w:rPr>
        <w:t>rámci</w:t>
      </w:r>
      <w:proofErr w:type="gramEnd"/>
      <w:r w:rsidRPr="00BD1712">
        <w:rPr>
          <w:rFonts w:ascii="Arial" w:hAnsi="Arial" w:cs="Arial"/>
        </w:rPr>
        <w:t xml:space="preserve"> kterých bylo instalováno více než 1</w:t>
      </w:r>
      <w:r>
        <w:rPr>
          <w:rFonts w:ascii="Arial" w:hAnsi="Arial" w:cs="Arial"/>
        </w:rPr>
        <w:t> </w:t>
      </w:r>
      <w:r w:rsidRPr="00BD1712">
        <w:rPr>
          <w:rFonts w:ascii="Arial" w:hAnsi="Arial" w:cs="Arial"/>
        </w:rPr>
        <w:t>900</w:t>
      </w:r>
      <w:r>
        <w:rPr>
          <w:rFonts w:ascii="Arial" w:hAnsi="Arial" w:cs="Arial"/>
        </w:rPr>
        <w:t xml:space="preserve"> </w:t>
      </w:r>
      <w:r w:rsidRPr="00BD1712">
        <w:rPr>
          <w:rFonts w:ascii="Arial" w:hAnsi="Arial" w:cs="Arial"/>
        </w:rPr>
        <w:t xml:space="preserve">DČOV pro více než 8 800 </w:t>
      </w:r>
      <w:r w:rsidRPr="00E369D3">
        <w:rPr>
          <w:rFonts w:ascii="Arial" w:hAnsi="Arial" w:cs="Arial"/>
        </w:rPr>
        <w:t>EO.</w:t>
      </w:r>
    </w:p>
    <w:p w14:paraId="7DFDDDF4" w14:textId="42D5FE91" w:rsidR="00E369D3" w:rsidRDefault="00E369D3" w:rsidP="0017220F">
      <w:pPr>
        <w:spacing w:before="120" w:after="120" w:line="240" w:lineRule="auto"/>
        <w:jc w:val="both"/>
        <w:rPr>
          <w:rFonts w:ascii="Arial" w:hAnsi="Arial" w:cs="Arial"/>
          <w:b/>
        </w:rPr>
      </w:pPr>
      <w:r w:rsidRPr="00E369D3">
        <w:rPr>
          <w:rFonts w:ascii="Arial" w:hAnsi="Arial" w:cs="Arial"/>
          <w:b/>
        </w:rPr>
        <w:t xml:space="preserve">Finanční </w:t>
      </w:r>
      <w:r w:rsidR="00A97B8C">
        <w:rPr>
          <w:rFonts w:ascii="Arial" w:hAnsi="Arial" w:cs="Arial"/>
          <w:b/>
        </w:rPr>
        <w:t>prostředky</w:t>
      </w:r>
      <w:r w:rsidRPr="00E369D3">
        <w:rPr>
          <w:rFonts w:ascii="Arial" w:hAnsi="Arial" w:cs="Arial"/>
          <w:b/>
        </w:rPr>
        <w:t xml:space="preserve"> na realizaci</w:t>
      </w:r>
      <w:r w:rsidRPr="00E752FA">
        <w:rPr>
          <w:rFonts w:ascii="Arial" w:hAnsi="Arial" w:cs="Arial"/>
          <w:b/>
        </w:rPr>
        <w:t xml:space="preserve"> opatření</w:t>
      </w:r>
    </w:p>
    <w:p w14:paraId="0F38C730" w14:textId="02FE5539" w:rsidR="00E369D3" w:rsidRDefault="00E369D3" w:rsidP="0017220F">
      <w:pPr>
        <w:spacing w:line="240" w:lineRule="auto"/>
        <w:rPr>
          <w:rFonts w:ascii="Arial" w:hAnsi="Arial" w:cs="Arial"/>
        </w:rPr>
      </w:pPr>
      <w:r>
        <w:rPr>
          <w:rFonts w:ascii="Arial" w:hAnsi="Arial" w:cs="Arial"/>
        </w:rPr>
        <w:t xml:space="preserve">Finanční </w:t>
      </w:r>
      <w:r w:rsidR="00A97B8C">
        <w:rPr>
          <w:rFonts w:ascii="Arial" w:hAnsi="Arial" w:cs="Arial"/>
        </w:rPr>
        <w:t>prostředky</w:t>
      </w:r>
      <w:r>
        <w:rPr>
          <w:rFonts w:ascii="Arial" w:hAnsi="Arial" w:cs="Arial"/>
        </w:rPr>
        <w:t xml:space="preserve"> na realizaci DČOV (stav k 30. 9. 2022):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24"/>
        <w:gridCol w:w="1325"/>
        <w:gridCol w:w="1325"/>
        <w:gridCol w:w="1325"/>
        <w:gridCol w:w="1325"/>
        <w:gridCol w:w="1222"/>
      </w:tblGrid>
      <w:tr w:rsidR="00E369D3" w:rsidRPr="00E369D3" w14:paraId="4075DB75" w14:textId="77777777" w:rsidTr="002A2E6C">
        <w:tc>
          <w:tcPr>
            <w:tcW w:w="1221" w:type="dxa"/>
          </w:tcPr>
          <w:p w14:paraId="103E457F"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rok</w:t>
            </w:r>
          </w:p>
        </w:tc>
        <w:tc>
          <w:tcPr>
            <w:tcW w:w="1324" w:type="dxa"/>
          </w:tcPr>
          <w:p w14:paraId="3FFCD06F"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2017</w:t>
            </w:r>
          </w:p>
        </w:tc>
        <w:tc>
          <w:tcPr>
            <w:tcW w:w="1325" w:type="dxa"/>
          </w:tcPr>
          <w:p w14:paraId="60D50E1C"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2018</w:t>
            </w:r>
          </w:p>
        </w:tc>
        <w:tc>
          <w:tcPr>
            <w:tcW w:w="1325" w:type="dxa"/>
          </w:tcPr>
          <w:p w14:paraId="688B3591"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2019</w:t>
            </w:r>
          </w:p>
        </w:tc>
        <w:tc>
          <w:tcPr>
            <w:tcW w:w="1325" w:type="dxa"/>
          </w:tcPr>
          <w:p w14:paraId="3F92DD02"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2020</w:t>
            </w:r>
          </w:p>
        </w:tc>
        <w:tc>
          <w:tcPr>
            <w:tcW w:w="1325" w:type="dxa"/>
          </w:tcPr>
          <w:p w14:paraId="00356DB2"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2021</w:t>
            </w:r>
          </w:p>
        </w:tc>
        <w:tc>
          <w:tcPr>
            <w:tcW w:w="1222" w:type="dxa"/>
          </w:tcPr>
          <w:p w14:paraId="1CBE0295"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2022</w:t>
            </w:r>
          </w:p>
        </w:tc>
      </w:tr>
      <w:tr w:rsidR="00E369D3" w:rsidRPr="00E369D3" w14:paraId="0EEB933A" w14:textId="77777777" w:rsidTr="002A2E6C">
        <w:tc>
          <w:tcPr>
            <w:tcW w:w="1221" w:type="dxa"/>
          </w:tcPr>
          <w:p w14:paraId="0470EAC1"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[mil. Kč]</w:t>
            </w:r>
          </w:p>
        </w:tc>
        <w:tc>
          <w:tcPr>
            <w:tcW w:w="1324" w:type="dxa"/>
          </w:tcPr>
          <w:p w14:paraId="7AEA9A05"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0,0</w:t>
            </w:r>
          </w:p>
        </w:tc>
        <w:tc>
          <w:tcPr>
            <w:tcW w:w="1325" w:type="dxa"/>
          </w:tcPr>
          <w:p w14:paraId="15239C98"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7,2</w:t>
            </w:r>
          </w:p>
        </w:tc>
        <w:tc>
          <w:tcPr>
            <w:tcW w:w="1325" w:type="dxa"/>
          </w:tcPr>
          <w:p w14:paraId="123B208E"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48,7</w:t>
            </w:r>
          </w:p>
        </w:tc>
        <w:tc>
          <w:tcPr>
            <w:tcW w:w="1325" w:type="dxa"/>
          </w:tcPr>
          <w:p w14:paraId="015C96F2"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57,1</w:t>
            </w:r>
          </w:p>
        </w:tc>
        <w:tc>
          <w:tcPr>
            <w:tcW w:w="1325" w:type="dxa"/>
          </w:tcPr>
          <w:p w14:paraId="58176D99"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53,0</w:t>
            </w:r>
          </w:p>
        </w:tc>
        <w:tc>
          <w:tcPr>
            <w:tcW w:w="1222" w:type="dxa"/>
          </w:tcPr>
          <w:p w14:paraId="15D45C74" w14:textId="77777777" w:rsidR="00E369D3" w:rsidRPr="00E369D3" w:rsidRDefault="00E369D3" w:rsidP="0017220F">
            <w:pPr>
              <w:spacing w:after="0" w:line="240" w:lineRule="auto"/>
              <w:jc w:val="right"/>
              <w:rPr>
                <w:rFonts w:ascii="Arial" w:hAnsi="Arial" w:cs="Arial"/>
                <w:sz w:val="20"/>
                <w:szCs w:val="20"/>
              </w:rPr>
            </w:pPr>
            <w:r w:rsidRPr="00E369D3">
              <w:rPr>
                <w:rFonts w:ascii="Arial" w:hAnsi="Arial" w:cs="Arial"/>
                <w:sz w:val="20"/>
                <w:szCs w:val="20"/>
              </w:rPr>
              <w:t>0,0</w:t>
            </w:r>
          </w:p>
        </w:tc>
      </w:tr>
      <w:tr w:rsidR="00E369D3" w:rsidRPr="00E369D3" w14:paraId="70F42C3B" w14:textId="77777777" w:rsidTr="002A2E6C">
        <w:tc>
          <w:tcPr>
            <w:tcW w:w="9067" w:type="dxa"/>
            <w:gridSpan w:val="7"/>
          </w:tcPr>
          <w:p w14:paraId="7E7BDDAD" w14:textId="7F4A19CE" w:rsidR="00E369D3" w:rsidRPr="00E369D3" w:rsidRDefault="00E369D3" w:rsidP="0017220F">
            <w:pPr>
              <w:spacing w:after="0" w:line="240" w:lineRule="auto"/>
              <w:rPr>
                <w:rFonts w:ascii="Arial" w:hAnsi="Arial" w:cs="Arial"/>
                <w:b/>
                <w:sz w:val="20"/>
                <w:szCs w:val="20"/>
              </w:rPr>
            </w:pPr>
            <w:r w:rsidRPr="00E369D3">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E369D3">
              <w:rPr>
                <w:rFonts w:ascii="Arial" w:hAnsi="Arial" w:cs="Arial"/>
                <w:b/>
                <w:sz w:val="20"/>
                <w:szCs w:val="20"/>
              </w:rPr>
              <w:t xml:space="preserve">celkem: </w:t>
            </w:r>
            <w:r w:rsidRPr="00E369D3">
              <w:rPr>
                <w:rFonts w:ascii="Arial" w:hAnsi="Arial" w:cs="Arial"/>
                <w:sz w:val="20"/>
                <w:szCs w:val="20"/>
              </w:rPr>
              <w:t>166 mil. Kč</w:t>
            </w:r>
          </w:p>
        </w:tc>
      </w:tr>
    </w:tbl>
    <w:p w14:paraId="6251D356" w14:textId="77777777" w:rsidR="00E369D3" w:rsidRPr="00C24280" w:rsidRDefault="00E369D3" w:rsidP="0017220F">
      <w:pPr>
        <w:spacing w:before="180" w:after="60" w:line="240" w:lineRule="auto"/>
        <w:jc w:val="both"/>
        <w:rPr>
          <w:rFonts w:ascii="Arial" w:hAnsi="Arial" w:cs="Arial"/>
          <w:b/>
          <w:bCs/>
          <w:i/>
          <w:iCs/>
        </w:rPr>
      </w:pPr>
      <w:r w:rsidRPr="00C24280">
        <w:rPr>
          <w:rFonts w:ascii="Arial" w:hAnsi="Arial" w:cs="Arial"/>
          <w:b/>
        </w:rPr>
        <w:t xml:space="preserve">Hodnocení opatření </w:t>
      </w:r>
      <w:r w:rsidRPr="00C24280">
        <w:rPr>
          <w:rFonts w:ascii="Arial" w:eastAsia="Calibri" w:hAnsi="Arial" w:cs="Arial"/>
          <w:color w:val="000000"/>
        </w:rPr>
        <w:t xml:space="preserve">– </w:t>
      </w:r>
      <w:r w:rsidRPr="00C24280">
        <w:rPr>
          <w:rFonts w:ascii="Arial" w:hAnsi="Arial" w:cs="Arial"/>
          <w:b/>
        </w:rPr>
        <w:t>plněno průběžně, potřeba řešení přetrvává</w:t>
      </w:r>
      <w:r>
        <w:rPr>
          <w:rFonts w:ascii="Arial" w:hAnsi="Arial" w:cs="Arial"/>
        </w:rPr>
        <w:t>.</w:t>
      </w:r>
    </w:p>
    <w:p w14:paraId="7825667A" w14:textId="77777777" w:rsidR="00E369D3" w:rsidRDefault="00E369D3" w:rsidP="0017220F">
      <w:pPr>
        <w:spacing w:after="60" w:line="240" w:lineRule="auto"/>
        <w:jc w:val="both"/>
        <w:rPr>
          <w:rFonts w:ascii="Arial" w:hAnsi="Arial" w:cs="Arial"/>
        </w:rPr>
      </w:pPr>
      <w:r>
        <w:rPr>
          <w:rFonts w:ascii="Arial" w:hAnsi="Arial" w:cs="Arial"/>
        </w:rPr>
        <w:t xml:space="preserve">Aktuálně je očekáván návrh nového znění </w:t>
      </w:r>
      <w:r w:rsidRPr="00F03DBA">
        <w:rPr>
          <w:rFonts w:ascii="Arial" w:hAnsi="Arial" w:cs="Arial"/>
        </w:rPr>
        <w:t>směrnice o čištění městských odpadních vod (91/271/EHS)</w:t>
      </w:r>
      <w:r>
        <w:rPr>
          <w:rFonts w:ascii="Arial" w:hAnsi="Arial" w:cs="Arial"/>
        </w:rPr>
        <w:t xml:space="preserve">, který bude cílit na zpřísnění požadavků na odstraňování živin i u menších aglomerací, resp. </w:t>
      </w:r>
      <w:proofErr w:type="spellStart"/>
      <w:r>
        <w:rPr>
          <w:rFonts w:ascii="Arial" w:hAnsi="Arial" w:cs="Arial"/>
        </w:rPr>
        <w:t>mikropolutantů</w:t>
      </w:r>
      <w:proofErr w:type="spellEnd"/>
      <w:r>
        <w:rPr>
          <w:rFonts w:ascii="Arial" w:hAnsi="Arial" w:cs="Arial"/>
        </w:rPr>
        <w:t xml:space="preserve">, na </w:t>
      </w:r>
      <w:proofErr w:type="gramStart"/>
      <w:r>
        <w:rPr>
          <w:rFonts w:ascii="Arial" w:hAnsi="Arial" w:cs="Arial"/>
        </w:rPr>
        <w:t>základě</w:t>
      </w:r>
      <w:proofErr w:type="gramEnd"/>
      <w:r>
        <w:rPr>
          <w:rFonts w:ascii="Arial" w:hAnsi="Arial" w:cs="Arial"/>
        </w:rPr>
        <w:t xml:space="preserve"> kterého bude novelizována stávající právní úprava v</w:t>
      </w:r>
      <w:r w:rsidR="00915667">
        <w:rPr>
          <w:rFonts w:ascii="Arial" w:hAnsi="Arial" w:cs="Arial"/>
        </w:rPr>
        <w:t> </w:t>
      </w:r>
      <w:r>
        <w:rPr>
          <w:rFonts w:ascii="Arial" w:hAnsi="Arial" w:cs="Arial"/>
        </w:rPr>
        <w:t>ČR</w:t>
      </w:r>
      <w:r w:rsidR="00915667">
        <w:rPr>
          <w:rFonts w:ascii="Arial" w:hAnsi="Arial" w:cs="Arial"/>
        </w:rPr>
        <w:t>.</w:t>
      </w:r>
    </w:p>
    <w:p w14:paraId="4DD94729" w14:textId="77777777" w:rsidR="00E369D3" w:rsidRDefault="00E369D3" w:rsidP="0017220F">
      <w:pPr>
        <w:spacing w:after="60" w:line="240" w:lineRule="auto"/>
        <w:jc w:val="both"/>
        <w:rPr>
          <w:rFonts w:ascii="Arial" w:hAnsi="Arial" w:cs="Arial"/>
        </w:rPr>
      </w:pPr>
      <w:r>
        <w:rPr>
          <w:rFonts w:ascii="Arial" w:hAnsi="Arial" w:cs="Arial"/>
        </w:rPr>
        <w:t>Stávající právní úprava v ČR (potřeba novelizace vodního zákona a nařízení vlády č. 401/2015 Sb., a to zejména ve vazbě na novelizaci směrnice o čištění městských odpadních vod (91/271/EHS)).</w:t>
      </w:r>
    </w:p>
    <w:p w14:paraId="238BDF04" w14:textId="77777777" w:rsidR="00E369D3" w:rsidRDefault="00E369D3" w:rsidP="0017220F">
      <w:pPr>
        <w:spacing w:after="0" w:line="240" w:lineRule="auto"/>
        <w:jc w:val="both"/>
        <w:rPr>
          <w:rFonts w:ascii="Arial" w:hAnsi="Arial" w:cs="Arial"/>
        </w:rPr>
      </w:pPr>
      <w:r>
        <w:rPr>
          <w:rFonts w:ascii="Arial" w:hAnsi="Arial" w:cs="Arial"/>
        </w:rPr>
        <w:t>Pokračovat v systematické podpoře výstavby nových a rekonstrukce/intenzifikace stávajících ČOV.</w:t>
      </w:r>
    </w:p>
    <w:p w14:paraId="47F75E3D" w14:textId="77777777" w:rsidR="00E369D3" w:rsidRPr="005E3327" w:rsidRDefault="00E369D3" w:rsidP="0017220F">
      <w:pPr>
        <w:spacing w:before="120" w:after="60" w:line="240" w:lineRule="auto"/>
        <w:jc w:val="both"/>
        <w:rPr>
          <w:rFonts w:ascii="Arial" w:hAnsi="Arial" w:cs="Arial"/>
          <w:b/>
        </w:rPr>
      </w:pPr>
      <w:r w:rsidRPr="005E3327">
        <w:rPr>
          <w:rFonts w:ascii="Arial" w:hAnsi="Arial" w:cs="Arial"/>
          <w:b/>
        </w:rPr>
        <w:t>Indikátor navržený pro budoucí sledování pokroku</w:t>
      </w:r>
    </w:p>
    <w:p w14:paraId="77E7366E" w14:textId="77777777" w:rsidR="00D77601" w:rsidRPr="004F5B69" w:rsidRDefault="00E369D3" w:rsidP="0017220F">
      <w:pPr>
        <w:spacing w:after="0" w:line="240" w:lineRule="auto"/>
        <w:jc w:val="both"/>
        <w:rPr>
          <w:rFonts w:ascii="Arial" w:hAnsi="Arial" w:cs="Arial"/>
          <w:smallCaps/>
          <w:color w:val="4F6228"/>
        </w:rPr>
      </w:pPr>
      <w:r>
        <w:rPr>
          <w:rFonts w:ascii="Arial" w:hAnsi="Arial" w:cs="Arial"/>
        </w:rPr>
        <w:t>Počet nově vybudovaných/intenzifikovaných ČOV, počet nově vybudovaných DČOV, množství znečištění odstraněné nově vybudovanými a nově rekonstruovanými ČOV ve vybraných ukazatelích.</w:t>
      </w:r>
    </w:p>
    <w:p w14:paraId="7C2005DB" w14:textId="77777777" w:rsidR="006166DB" w:rsidRPr="004D1F5E" w:rsidRDefault="006166DB" w:rsidP="007D40A8">
      <w:pPr>
        <w:pStyle w:val="Nadpis3"/>
        <w:tabs>
          <w:tab w:val="left" w:pos="720"/>
        </w:tabs>
        <w:spacing w:after="0"/>
        <w:rPr>
          <w:rFonts w:ascii="Arial" w:hAnsi="Arial"/>
          <w:sz w:val="24"/>
          <w:szCs w:val="24"/>
        </w:rPr>
      </w:pPr>
      <w:r w:rsidRPr="0092230D">
        <w:rPr>
          <w:color w:val="4F6228"/>
        </w:rPr>
        <w:br w:type="page"/>
      </w:r>
      <w:bookmarkStart w:id="49" w:name="_Toc27662642"/>
      <w:r w:rsidR="005E3327">
        <w:rPr>
          <w:rFonts w:ascii="Arial" w:hAnsi="Arial"/>
          <w:sz w:val="24"/>
          <w:szCs w:val="24"/>
        </w:rPr>
        <w:t>4</w:t>
      </w:r>
      <w:r w:rsidR="00F84696" w:rsidRPr="001E3DEF">
        <w:rPr>
          <w:rFonts w:ascii="Arial" w:hAnsi="Arial"/>
          <w:sz w:val="24"/>
          <w:szCs w:val="24"/>
        </w:rPr>
        <w:t>.5.5</w:t>
      </w:r>
      <w:r w:rsidR="00F84696" w:rsidRPr="001E3DEF">
        <w:rPr>
          <w:rFonts w:ascii="Arial" w:hAnsi="Arial"/>
          <w:sz w:val="24"/>
          <w:szCs w:val="24"/>
        </w:rPr>
        <w:tab/>
      </w:r>
      <w:r w:rsidRPr="001E3DEF">
        <w:rPr>
          <w:rFonts w:ascii="Arial" w:hAnsi="Arial"/>
          <w:sz w:val="24"/>
          <w:szCs w:val="24"/>
        </w:rPr>
        <w:t>Ú</w:t>
      </w:r>
      <w:r w:rsidR="004D1F5E" w:rsidRPr="001E3DEF">
        <w:rPr>
          <w:rFonts w:ascii="Arial" w:hAnsi="Arial"/>
          <w:sz w:val="24"/>
          <w:szCs w:val="24"/>
        </w:rPr>
        <w:t>ZEMNÍ PLÁNOVÁNÍ</w:t>
      </w:r>
      <w:bookmarkEnd w:id="49"/>
    </w:p>
    <w:p w14:paraId="738D91F9" w14:textId="77777777" w:rsidR="003A19CF" w:rsidRPr="004D1F5E" w:rsidRDefault="00D506F1" w:rsidP="004D1F5E">
      <w:pPr>
        <w:spacing w:before="60" w:after="60" w:line="240" w:lineRule="auto"/>
        <w:jc w:val="both"/>
        <w:rPr>
          <w:rFonts w:ascii="Arial" w:hAnsi="Arial" w:cs="Arial"/>
          <w:i/>
        </w:rPr>
      </w:pPr>
      <w:r w:rsidRPr="004D1F5E">
        <w:rPr>
          <w:rFonts w:ascii="Arial" w:hAnsi="Arial" w:cs="Arial"/>
          <w:i/>
        </w:rPr>
        <w:t>Cílem je</w:t>
      </w:r>
      <w:r w:rsidR="00A42C7E" w:rsidRPr="004D1F5E">
        <w:rPr>
          <w:rFonts w:ascii="Arial" w:hAnsi="Arial" w:cs="Arial"/>
          <w:i/>
        </w:rPr>
        <w:t xml:space="preserve"> představ</w:t>
      </w:r>
      <w:r w:rsidRPr="004D1F5E">
        <w:rPr>
          <w:rFonts w:ascii="Arial" w:hAnsi="Arial" w:cs="Arial"/>
          <w:i/>
        </w:rPr>
        <w:t>ení</w:t>
      </w:r>
      <w:r w:rsidR="00A42C7E" w:rsidRPr="004D1F5E">
        <w:rPr>
          <w:rFonts w:ascii="Arial" w:hAnsi="Arial" w:cs="Arial"/>
          <w:i/>
        </w:rPr>
        <w:t xml:space="preserve"> soustav</w:t>
      </w:r>
      <w:r w:rsidRPr="004D1F5E">
        <w:rPr>
          <w:rFonts w:ascii="Arial" w:hAnsi="Arial" w:cs="Arial"/>
          <w:i/>
        </w:rPr>
        <w:t>y</w:t>
      </w:r>
      <w:r w:rsidR="00A42C7E" w:rsidRPr="004D1F5E">
        <w:rPr>
          <w:rFonts w:ascii="Arial" w:hAnsi="Arial" w:cs="Arial"/>
          <w:i/>
        </w:rPr>
        <w:t xml:space="preserve"> nástrojů veřejné správy, které se podíl</w:t>
      </w:r>
      <w:r w:rsidRPr="004D1F5E">
        <w:rPr>
          <w:rFonts w:ascii="Arial" w:hAnsi="Arial" w:cs="Arial"/>
          <w:i/>
        </w:rPr>
        <w:t>ejí</w:t>
      </w:r>
      <w:r w:rsidR="00A42C7E" w:rsidRPr="004D1F5E">
        <w:rPr>
          <w:rFonts w:ascii="Arial" w:hAnsi="Arial" w:cs="Arial"/>
          <w:i/>
        </w:rPr>
        <w:t xml:space="preserve"> na naplňování Koncepce řešením územních dopadů a územních nárok</w:t>
      </w:r>
      <w:r w:rsidR="005A0F8F" w:rsidRPr="004D1F5E">
        <w:rPr>
          <w:rFonts w:ascii="Arial" w:hAnsi="Arial" w:cs="Arial"/>
          <w:i/>
        </w:rPr>
        <w:t>ů jednotlivých jejích opatření.</w:t>
      </w:r>
    </w:p>
    <w:p w14:paraId="1926018F" w14:textId="77777777" w:rsidR="00715C98" w:rsidRPr="004D1F5E" w:rsidRDefault="00660B7D" w:rsidP="00330DDF">
      <w:pPr>
        <w:spacing w:after="0" w:line="240" w:lineRule="auto"/>
        <w:jc w:val="both"/>
        <w:rPr>
          <w:rFonts w:ascii="Arial" w:hAnsi="Arial" w:cs="Arial"/>
          <w:i/>
          <w:sz w:val="20"/>
          <w:szCs w:val="20"/>
        </w:rPr>
      </w:pPr>
      <w:r w:rsidRPr="00330DDF">
        <w:rPr>
          <w:rFonts w:ascii="Arial" w:hAnsi="Arial" w:cs="Arial"/>
          <w:i/>
          <w:sz w:val="20"/>
          <w:szCs w:val="20"/>
        </w:rPr>
        <w:t>Gestor</w:t>
      </w:r>
      <w:r w:rsidR="004D1F5E" w:rsidRPr="00330DDF">
        <w:rPr>
          <w:rFonts w:ascii="Arial" w:hAnsi="Arial" w:cs="Arial"/>
          <w:i/>
          <w:sz w:val="20"/>
          <w:szCs w:val="20"/>
        </w:rPr>
        <w:t xml:space="preserve">: </w:t>
      </w:r>
      <w:r w:rsidR="001E3DEF" w:rsidRPr="00330DDF">
        <w:rPr>
          <w:rFonts w:ascii="Arial" w:hAnsi="Arial" w:cs="Arial"/>
          <w:i/>
          <w:sz w:val="20"/>
          <w:szCs w:val="20"/>
        </w:rPr>
        <w:t>Mgr. Ing. Petr Lepeška (</w:t>
      </w:r>
      <w:r w:rsidR="00330DDF" w:rsidRPr="00330DDF">
        <w:rPr>
          <w:rFonts w:ascii="Arial" w:hAnsi="Arial" w:cs="Arial"/>
          <w:i/>
          <w:sz w:val="20"/>
          <w:szCs w:val="20"/>
        </w:rPr>
        <w:t xml:space="preserve">Oddělení koncepční a metodické, </w:t>
      </w:r>
      <w:r w:rsidR="001E3DEF" w:rsidRPr="00330DDF">
        <w:rPr>
          <w:rFonts w:ascii="Arial" w:hAnsi="Arial" w:cs="Arial"/>
          <w:i/>
          <w:sz w:val="20"/>
          <w:szCs w:val="20"/>
        </w:rPr>
        <w:t>MMR)</w:t>
      </w:r>
    </w:p>
    <w:p w14:paraId="6216876A" w14:textId="77777777" w:rsidR="00D506F1" w:rsidRPr="004D1F5E" w:rsidRDefault="0008538A" w:rsidP="00264300">
      <w:pPr>
        <w:spacing w:after="0" w:line="240" w:lineRule="auto"/>
        <w:jc w:val="both"/>
        <w:rPr>
          <w:rFonts w:ascii="Arial" w:hAnsi="Arial" w:cs="Arial"/>
          <w:smallCaps/>
        </w:rPr>
      </w:pPr>
      <w:r w:rsidRPr="004D1F5E">
        <w:rPr>
          <w:rFonts w:ascii="Arial" w:hAnsi="Arial" w:cs="Arial"/>
          <w:i/>
          <w:noProof/>
          <w:lang w:eastAsia="cs-CZ"/>
        </w:rPr>
        <mc:AlternateContent>
          <mc:Choice Requires="wps">
            <w:drawing>
              <wp:anchor distT="4294967295" distB="4294967295" distL="114300" distR="114300" simplePos="0" relativeHeight="251659264" behindDoc="0" locked="0" layoutInCell="1" allowOverlap="1" wp14:anchorId="1C596BED" wp14:editId="2D8E33A6">
                <wp:simplePos x="0" y="0"/>
                <wp:positionH relativeFrom="column">
                  <wp:posOffset>0</wp:posOffset>
                </wp:positionH>
                <wp:positionV relativeFrom="paragraph">
                  <wp:posOffset>46989</wp:posOffset>
                </wp:positionV>
                <wp:extent cx="5715000" cy="0"/>
                <wp:effectExtent l="0" t="0" r="0" b="0"/>
                <wp:wrapNone/>
                <wp:docPr id="2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6F89"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1555DDC1" w14:textId="77777777" w:rsidR="004D1F5E" w:rsidRPr="00330DDF" w:rsidRDefault="004D1F5E" w:rsidP="00726BFF">
      <w:pPr>
        <w:spacing w:after="60"/>
        <w:jc w:val="both"/>
        <w:rPr>
          <w:rFonts w:ascii="Arial" w:hAnsi="Arial" w:cs="Arial"/>
          <w:smallCaps/>
        </w:rPr>
      </w:pPr>
      <w:r w:rsidRPr="00330DDF">
        <w:rPr>
          <w:rFonts w:ascii="Arial" w:hAnsi="Arial" w:cs="Arial"/>
          <w:b/>
        </w:rPr>
        <w:t>Obecný popis plnění opatření</w:t>
      </w:r>
    </w:p>
    <w:p w14:paraId="1A28EC57" w14:textId="77777777" w:rsidR="001E3DEF" w:rsidRPr="001E3DEF" w:rsidRDefault="001E3DEF" w:rsidP="0017220F">
      <w:pPr>
        <w:spacing w:after="60" w:line="240" w:lineRule="auto"/>
        <w:jc w:val="both"/>
        <w:rPr>
          <w:rFonts w:ascii="Arial" w:hAnsi="Arial" w:cs="Arial"/>
        </w:rPr>
      </w:pPr>
      <w:r w:rsidRPr="001E3DEF">
        <w:rPr>
          <w:rFonts w:ascii="Arial" w:hAnsi="Arial" w:cs="Arial"/>
        </w:rPr>
        <w:t>Dílčí úkoly na úseku veřejné správy „územní plánování bez územního řízení“, které vyplývají z Koncepce, a informace o tom, jak byly naplněny:</w:t>
      </w:r>
    </w:p>
    <w:p w14:paraId="2EFF7410" w14:textId="77777777" w:rsidR="001E3DEF" w:rsidRPr="001E3DEF" w:rsidRDefault="001E3DEF" w:rsidP="0017220F">
      <w:pPr>
        <w:spacing w:after="60" w:line="240" w:lineRule="auto"/>
        <w:jc w:val="both"/>
        <w:rPr>
          <w:rFonts w:ascii="Arial" w:hAnsi="Arial" w:cs="Arial"/>
          <w:iCs/>
        </w:rPr>
      </w:pPr>
      <w:r w:rsidRPr="001E3DEF">
        <w:rPr>
          <w:rFonts w:ascii="Arial" w:hAnsi="Arial" w:cs="Arial"/>
          <w:i/>
        </w:rPr>
        <w:t>„P</w:t>
      </w:r>
      <w:r w:rsidRPr="001E3DEF">
        <w:rPr>
          <w:rFonts w:ascii="Arial" w:hAnsi="Arial" w:cs="Arial"/>
          <w:i/>
          <w:iCs/>
        </w:rPr>
        <w:t>rověřit potřebu úpravy priorit územního plánování stanovených politikou územního rozvoje tak, aby odpovídaly cílům Koncepce [jde zejména o republikové priority v čl. (25) a (26)].“</w:t>
      </w:r>
    </w:p>
    <w:p w14:paraId="191454F8" w14:textId="77777777" w:rsidR="001E3DEF" w:rsidRPr="001E3DEF" w:rsidRDefault="001E3DEF" w:rsidP="0017220F">
      <w:pPr>
        <w:spacing w:after="60" w:line="240" w:lineRule="auto"/>
        <w:jc w:val="both"/>
        <w:rPr>
          <w:rFonts w:ascii="Arial" w:hAnsi="Arial" w:cs="Arial"/>
        </w:rPr>
      </w:pPr>
      <w:r w:rsidRPr="001E3DEF">
        <w:rPr>
          <w:rFonts w:ascii="Arial" w:hAnsi="Arial" w:cs="Arial"/>
        </w:rPr>
        <w:t>Revidované znění priorit územního plánování zohledňující cíle Koncepce bylo schváleno vládou jako součást aktualizace Politiky územního rozvoje ČR. Významně byla doplněna zejména priorita čl. (25). Součástí aktualizované Politiky územního rozvoje je rovněž vymezení nové specifické oblasti SOB9, ve které se projevuje ohrožení území suchem.</w:t>
      </w:r>
    </w:p>
    <w:p w14:paraId="3C0C68B0" w14:textId="77777777" w:rsidR="001E3DEF" w:rsidRPr="001E3DEF" w:rsidRDefault="001E3DEF" w:rsidP="0017220F">
      <w:pPr>
        <w:spacing w:after="60" w:line="240" w:lineRule="auto"/>
        <w:jc w:val="both"/>
        <w:rPr>
          <w:rFonts w:ascii="Arial" w:hAnsi="Arial" w:cs="Arial"/>
          <w:iCs/>
        </w:rPr>
      </w:pPr>
      <w:r w:rsidRPr="001E3DEF">
        <w:rPr>
          <w:rFonts w:ascii="Arial" w:hAnsi="Arial" w:cs="Arial"/>
          <w:i/>
        </w:rPr>
        <w:t>„A</w:t>
      </w:r>
      <w:r w:rsidRPr="001E3DEF">
        <w:rPr>
          <w:rFonts w:ascii="Arial" w:hAnsi="Arial" w:cs="Arial"/>
          <w:i/>
          <w:iCs/>
        </w:rPr>
        <w:t>ktualizovat územní ochranu ploch pro vodní díla nadmístního významu v politice územního rozvoje a územně plánovací dokumentaci podle výsledků plnění opatření ‚Příprava projektů nových víceúčelových nádrží‘.“</w:t>
      </w:r>
    </w:p>
    <w:p w14:paraId="4319036D" w14:textId="77777777" w:rsidR="001E3DEF" w:rsidRPr="001E3DEF" w:rsidRDefault="001E3DEF" w:rsidP="0017220F">
      <w:pPr>
        <w:spacing w:after="60" w:line="240" w:lineRule="auto"/>
        <w:jc w:val="both"/>
        <w:rPr>
          <w:rFonts w:ascii="Arial" w:hAnsi="Arial" w:cs="Arial"/>
        </w:rPr>
      </w:pPr>
      <w:r w:rsidRPr="001E3DEF">
        <w:rPr>
          <w:rFonts w:ascii="Arial" w:hAnsi="Arial" w:cs="Arial"/>
        </w:rPr>
        <w:t>V rámci uplatňování Koncepce byly v územně plánovací dokumentaci průběžně zajišťovány územní nároky vodních děl podle stavu jejich přípravy a řešeny jejich územní souvislosti</w:t>
      </w:r>
      <w:r w:rsidRPr="001E3DEF">
        <w:rPr>
          <w:rFonts w:ascii="Arial" w:hAnsi="Arial" w:cs="Arial"/>
          <w:iCs/>
        </w:rPr>
        <w:t xml:space="preserve">. Zejména byly vymezeny </w:t>
      </w:r>
      <w:r w:rsidR="00330DDF">
        <w:rPr>
          <w:rFonts w:ascii="Arial" w:hAnsi="Arial" w:cs="Arial"/>
        </w:rPr>
        <w:t>plochy a koridory pro:</w:t>
      </w:r>
    </w:p>
    <w:p w14:paraId="31A53E1F" w14:textId="77777777" w:rsidR="001E3DEF" w:rsidRPr="001E3DEF" w:rsidRDefault="001E3DEF" w:rsidP="0017220F">
      <w:pPr>
        <w:pStyle w:val="Odstavecseseznamem1"/>
        <w:numPr>
          <w:ilvl w:val="0"/>
          <w:numId w:val="21"/>
        </w:numPr>
        <w:spacing w:after="60" w:line="240" w:lineRule="auto"/>
        <w:ind w:left="284" w:hanging="284"/>
        <w:rPr>
          <w:rFonts w:cs="Arial"/>
        </w:rPr>
      </w:pPr>
      <w:r w:rsidRPr="001E3DEF">
        <w:rPr>
          <w:rFonts w:cs="Arial"/>
        </w:rPr>
        <w:t xml:space="preserve">přivaděč vody ze soustavy stávajících vodních děl Slezská Harta </w:t>
      </w:r>
      <w:r w:rsidR="00AE4E59" w:rsidRPr="00DB24EC">
        <w:rPr>
          <w:rFonts w:cs="Arial"/>
          <w:sz w:val="20"/>
          <w:szCs w:val="20"/>
        </w:rPr>
        <w:t>–</w:t>
      </w:r>
      <w:r w:rsidRPr="001E3DEF">
        <w:rPr>
          <w:rFonts w:cs="Arial"/>
        </w:rPr>
        <w:t xml:space="preserve"> Kružberk, včetně ploch a koridorů pro související stavby a doprovodná technická a přírodě blízká opatření,</w:t>
      </w:r>
      <w:r w:rsidR="00FD0BB5">
        <w:rPr>
          <w:rFonts w:cs="Arial"/>
        </w:rPr>
        <w:t xml:space="preserve"> </w:t>
      </w:r>
      <w:r w:rsidRPr="001E3DEF">
        <w:rPr>
          <w:rFonts w:cs="Arial"/>
        </w:rPr>
        <w:t xml:space="preserve">jehož cílem je posílení vodních zdrojů v povodí Horní Moravy vodou z povodí Odry </w:t>
      </w:r>
    </w:p>
    <w:p w14:paraId="2B4CF6B7" w14:textId="77777777" w:rsidR="001E3DEF" w:rsidRPr="001E3DEF" w:rsidRDefault="001E3DEF" w:rsidP="0017220F">
      <w:pPr>
        <w:pStyle w:val="Odstavecseseznamem1"/>
        <w:numPr>
          <w:ilvl w:val="0"/>
          <w:numId w:val="21"/>
        </w:numPr>
        <w:spacing w:after="60" w:line="240" w:lineRule="auto"/>
        <w:ind w:left="284" w:hanging="284"/>
        <w:rPr>
          <w:rFonts w:cs="Arial"/>
        </w:rPr>
      </w:pPr>
      <w:r w:rsidRPr="001E3DEF">
        <w:rPr>
          <w:rFonts w:cs="Arial"/>
          <w:shd w:val="clear" w:color="auto" w:fill="FFFFFF"/>
        </w:rPr>
        <w:t>opatření pro komplexní řešení sucha v oblasti Rakovnicka a výstavbu vodního díla Kryry</w:t>
      </w:r>
      <w:r w:rsidRPr="001E3DEF">
        <w:rPr>
          <w:rFonts w:cs="Arial"/>
          <w:iCs/>
        </w:rPr>
        <w:t>.</w:t>
      </w:r>
    </w:p>
    <w:p w14:paraId="42A1A0F3" w14:textId="77777777" w:rsidR="001E3DEF" w:rsidRPr="001E3DEF" w:rsidRDefault="001E3DEF" w:rsidP="0017220F">
      <w:pPr>
        <w:pStyle w:val="Odstavecseseznamem1"/>
        <w:numPr>
          <w:ilvl w:val="0"/>
          <w:numId w:val="21"/>
        </w:numPr>
        <w:autoSpaceDE w:val="0"/>
        <w:autoSpaceDN w:val="0"/>
        <w:adjustRightInd w:val="0"/>
        <w:spacing w:after="60" w:line="240" w:lineRule="auto"/>
        <w:ind w:left="284" w:hanging="284"/>
        <w:contextualSpacing/>
        <w:jc w:val="left"/>
        <w:rPr>
          <w:rFonts w:eastAsia="Calibri" w:cs="Arial"/>
        </w:rPr>
      </w:pPr>
      <w:r w:rsidRPr="001E3DEF">
        <w:rPr>
          <w:rFonts w:eastAsia="Calibri" w:cs="Arial"/>
        </w:rPr>
        <w:t>výstavbu vodního díla Vlachovice, jako vodního zdroje pro zásobování obyvatel Zlínska pitnou vodou.</w:t>
      </w:r>
    </w:p>
    <w:p w14:paraId="4DA85548" w14:textId="77777777" w:rsidR="001E3DEF" w:rsidRPr="001E3DEF" w:rsidRDefault="001E3DEF" w:rsidP="0017220F">
      <w:pPr>
        <w:autoSpaceDE w:val="0"/>
        <w:autoSpaceDN w:val="0"/>
        <w:adjustRightInd w:val="0"/>
        <w:spacing w:before="120" w:after="60" w:line="240" w:lineRule="auto"/>
        <w:jc w:val="both"/>
        <w:rPr>
          <w:rFonts w:ascii="Arial" w:hAnsi="Arial" w:cs="Arial"/>
          <w:i/>
          <w:iCs/>
        </w:rPr>
      </w:pPr>
      <w:r w:rsidRPr="001E3DEF">
        <w:rPr>
          <w:rFonts w:ascii="Arial" w:hAnsi="Arial" w:cs="Arial"/>
          <w:i/>
          <w:iCs/>
        </w:rPr>
        <w:t>„Metodicky ošetřit způsob promítnutí opatření uložených Koncepcí a usnesením vlády č. 620 ze dne 29. července 2015 do územně plánovací činnosti.“</w:t>
      </w:r>
    </w:p>
    <w:p w14:paraId="4DDC7E2D" w14:textId="77777777" w:rsidR="001E3DEF" w:rsidRPr="001E3DEF" w:rsidRDefault="00360D46" w:rsidP="0017220F">
      <w:pPr>
        <w:autoSpaceDE w:val="0"/>
        <w:autoSpaceDN w:val="0"/>
        <w:adjustRightInd w:val="0"/>
        <w:spacing w:after="60" w:line="240" w:lineRule="auto"/>
        <w:jc w:val="both"/>
        <w:rPr>
          <w:rFonts w:ascii="Arial" w:hAnsi="Arial" w:cs="Arial"/>
        </w:rPr>
      </w:pPr>
      <w:r>
        <w:rPr>
          <w:rFonts w:ascii="Arial" w:hAnsi="Arial" w:cs="Arial"/>
        </w:rPr>
        <w:t>MMR</w:t>
      </w:r>
      <w:r w:rsidR="001E3DEF" w:rsidRPr="001E3DEF">
        <w:rPr>
          <w:rFonts w:ascii="Arial" w:hAnsi="Arial" w:cs="Arial"/>
        </w:rPr>
        <w:t xml:space="preserve"> ve spo</w:t>
      </w:r>
      <w:r>
        <w:rPr>
          <w:rFonts w:ascii="Arial" w:hAnsi="Arial" w:cs="Arial"/>
        </w:rPr>
        <w:t>lupráci s MŽP a SPÚ</w:t>
      </w:r>
      <w:r w:rsidR="001E3DEF" w:rsidRPr="001E3DEF">
        <w:rPr>
          <w:rFonts w:ascii="Arial" w:hAnsi="Arial" w:cs="Arial"/>
        </w:rPr>
        <w:t xml:space="preserve"> pořídilo Metodiku vymezování zelené infrastruktury v územně plánovací dokumentaci, zejména v územní plánu. Metodika je nyní v oponentním řízení. Metodika bude významným přínosem pro usměrnění nástrojů územního plánování k naplňování cílů Koncepce.</w:t>
      </w:r>
    </w:p>
    <w:p w14:paraId="1EE16814" w14:textId="77777777" w:rsidR="001E3DEF" w:rsidRPr="001E3DEF" w:rsidRDefault="001E3DEF" w:rsidP="0017220F">
      <w:pPr>
        <w:autoSpaceDE w:val="0"/>
        <w:autoSpaceDN w:val="0"/>
        <w:adjustRightInd w:val="0"/>
        <w:spacing w:after="60" w:line="240" w:lineRule="auto"/>
        <w:jc w:val="both"/>
        <w:rPr>
          <w:rFonts w:ascii="Arial" w:hAnsi="Arial" w:cs="Arial"/>
        </w:rPr>
      </w:pPr>
      <w:r w:rsidRPr="001E3DEF">
        <w:rPr>
          <w:rFonts w:ascii="Arial" w:hAnsi="Arial" w:cs="Arial"/>
        </w:rPr>
        <w:t xml:space="preserve">Metodika koncepce uspořádání krajiny v územním plánu je dosud ve stavu rozpracovanosti. </w:t>
      </w:r>
    </w:p>
    <w:p w14:paraId="4862980A" w14:textId="77777777" w:rsidR="001E3DEF" w:rsidRPr="001E3DEF" w:rsidRDefault="001E3DEF" w:rsidP="0017220F">
      <w:pPr>
        <w:autoSpaceDE w:val="0"/>
        <w:autoSpaceDN w:val="0"/>
        <w:adjustRightInd w:val="0"/>
        <w:spacing w:after="60" w:line="240" w:lineRule="auto"/>
        <w:jc w:val="both"/>
        <w:rPr>
          <w:rFonts w:ascii="Arial" w:eastAsia="Calibri" w:hAnsi="Arial" w:cs="Arial"/>
        </w:rPr>
      </w:pPr>
      <w:r w:rsidRPr="001E3DEF">
        <w:rPr>
          <w:rFonts w:ascii="Arial" w:hAnsi="Arial" w:cs="Arial"/>
        </w:rPr>
        <w:t>Pro naplňování cílů Koncepce jsou rovněž důležité územní studie krajiny, které v rámci plánování krajiny zohledňují také potřeby ochrany vod a vodního hospodářství. Územní studie krajiny byly ve sledovaném období podporovány z programu IROP s kofinancováním z OPŽP, v novém programovém období budou podporovány pouze z OPŽP</w:t>
      </w:r>
      <w:r w:rsidRPr="001E3DEF">
        <w:rPr>
          <w:rFonts w:ascii="Arial" w:eastAsia="Calibri" w:hAnsi="Arial" w:cs="Arial"/>
        </w:rPr>
        <w:t>.</w:t>
      </w:r>
    </w:p>
    <w:p w14:paraId="096F8A22" w14:textId="77777777" w:rsidR="001E3DEF" w:rsidRPr="001E3DEF" w:rsidRDefault="001E3DEF" w:rsidP="0017220F">
      <w:pPr>
        <w:spacing w:before="60" w:after="60" w:line="240" w:lineRule="auto"/>
        <w:jc w:val="both"/>
        <w:rPr>
          <w:rFonts w:ascii="Arial" w:hAnsi="Arial" w:cs="Arial"/>
          <w:i/>
          <w:iCs/>
        </w:rPr>
      </w:pPr>
      <w:r w:rsidRPr="001E3DEF">
        <w:rPr>
          <w:rFonts w:ascii="Arial" w:hAnsi="Arial" w:cs="Arial"/>
          <w:i/>
          <w:iCs/>
        </w:rPr>
        <w:t>„Promítnout výstupy plnění úkolů Koncepce, zejména vymezení území ohrožených suchem, do prováděcího právního předpisu, který stanoví obsah územně analytických podkladů.“</w:t>
      </w:r>
    </w:p>
    <w:p w14:paraId="1712ED4E" w14:textId="77777777" w:rsidR="001E3DEF" w:rsidRPr="001E3DEF" w:rsidRDefault="001E3DEF" w:rsidP="0017220F">
      <w:pPr>
        <w:spacing w:after="60" w:line="240" w:lineRule="auto"/>
        <w:jc w:val="both"/>
        <w:rPr>
          <w:rFonts w:ascii="Arial" w:hAnsi="Arial" w:cs="Arial"/>
        </w:rPr>
      </w:pPr>
      <w:r w:rsidRPr="001E3DEF">
        <w:rPr>
          <w:rFonts w:ascii="Arial" w:hAnsi="Arial" w:cs="Arial"/>
        </w:rPr>
        <w:t xml:space="preserve">Úkol byl splněn. </w:t>
      </w:r>
      <w:r w:rsidRPr="001E3DEF">
        <w:rPr>
          <w:rFonts w:ascii="Arial" w:eastAsia="Calibri" w:hAnsi="Arial" w:cs="Arial"/>
        </w:rPr>
        <w:t xml:space="preserve">Příslušné požadavky na obsah územně analytických podkladů byly doplněny do prováděcích předpisů ke stavebnímu zákonu (novela vyhlášky č. 500/2006 Sb.). Od roku 2018 je v územně analytických podkladech sledován jev „34a </w:t>
      </w:r>
      <w:bookmarkStart w:id="50" w:name="_Hlk118894563"/>
      <w:r w:rsidRPr="001E3DEF">
        <w:rPr>
          <w:rFonts w:ascii="Arial" w:eastAsia="Calibri" w:hAnsi="Arial" w:cs="Arial"/>
        </w:rPr>
        <w:t>regionalizace území dle míry ohrožení suchem</w:t>
      </w:r>
      <w:bookmarkEnd w:id="50"/>
      <w:r w:rsidRPr="001E3DEF">
        <w:rPr>
          <w:rFonts w:ascii="Arial" w:eastAsia="Calibri" w:hAnsi="Arial" w:cs="Arial"/>
        </w:rPr>
        <w:t xml:space="preserve">“, který vychází z plnění úkolu Koncepce vymezit území ohrožená suchem. </w:t>
      </w:r>
    </w:p>
    <w:p w14:paraId="4C269098" w14:textId="77777777" w:rsidR="001E3DEF" w:rsidRPr="001E3DEF" w:rsidRDefault="001E3DEF" w:rsidP="0017220F">
      <w:pPr>
        <w:spacing w:after="60" w:line="240" w:lineRule="auto"/>
        <w:jc w:val="both"/>
        <w:rPr>
          <w:rFonts w:ascii="Arial" w:hAnsi="Arial" w:cs="Arial"/>
          <w:i/>
          <w:iCs/>
        </w:rPr>
      </w:pPr>
      <w:r w:rsidRPr="001E3DEF">
        <w:rPr>
          <w:rFonts w:ascii="Arial" w:hAnsi="Arial" w:cs="Arial"/>
          <w:i/>
          <w:iCs/>
        </w:rPr>
        <w:t xml:space="preserve">„Navrhnout principy regulace využití území ohrožených suchem v územně plánovací dokumentaci na základě podkladů </w:t>
      </w:r>
      <w:proofErr w:type="spellStart"/>
      <w:r w:rsidRPr="001E3DEF">
        <w:rPr>
          <w:rFonts w:ascii="Arial" w:hAnsi="Arial" w:cs="Arial"/>
          <w:i/>
          <w:iCs/>
        </w:rPr>
        <w:t>MZe</w:t>
      </w:r>
      <w:proofErr w:type="spellEnd"/>
      <w:r w:rsidRPr="001E3DEF">
        <w:rPr>
          <w:rFonts w:ascii="Arial" w:hAnsi="Arial" w:cs="Arial"/>
          <w:i/>
          <w:iCs/>
        </w:rPr>
        <w:t xml:space="preserve"> a MŽP.“</w:t>
      </w:r>
    </w:p>
    <w:p w14:paraId="7E85E717" w14:textId="77777777" w:rsidR="001E3DEF" w:rsidRPr="001E3DEF" w:rsidRDefault="001E3DEF" w:rsidP="0017220F">
      <w:pPr>
        <w:spacing w:after="60" w:line="240" w:lineRule="auto"/>
        <w:jc w:val="both"/>
        <w:rPr>
          <w:rFonts w:ascii="Arial" w:hAnsi="Arial" w:cs="Arial"/>
        </w:rPr>
      </w:pPr>
      <w:r w:rsidRPr="001E3DEF">
        <w:rPr>
          <w:rFonts w:ascii="Arial" w:hAnsi="Arial" w:cs="Arial"/>
        </w:rPr>
        <w:t>Úkol je zohledněn v Metodice vymezování zelené infrastruktury v územně plánovací dokumentaci, zejména v územní</w:t>
      </w:r>
      <w:r w:rsidR="00AC26B1">
        <w:rPr>
          <w:rFonts w:ascii="Arial" w:hAnsi="Arial" w:cs="Arial"/>
        </w:rPr>
        <w:t>m</w:t>
      </w:r>
      <w:r w:rsidRPr="001E3DEF">
        <w:rPr>
          <w:rFonts w:ascii="Arial" w:hAnsi="Arial" w:cs="Arial"/>
        </w:rPr>
        <w:t xml:space="preserve"> plánu. Metodika stanoví nástroje využitelné v územním plánu na podporu retence a infiltrace vody ve volné krajině a v sídlech. Především jde</w:t>
      </w:r>
      <w:r w:rsidR="00FD0BB5">
        <w:rPr>
          <w:rFonts w:ascii="Arial" w:hAnsi="Arial" w:cs="Arial"/>
        </w:rPr>
        <w:t xml:space="preserve"> </w:t>
      </w:r>
      <w:r w:rsidRPr="001E3DEF">
        <w:rPr>
          <w:rFonts w:ascii="Arial" w:hAnsi="Arial" w:cs="Arial"/>
        </w:rPr>
        <w:t>o</w:t>
      </w:r>
      <w:r w:rsidR="00FD0BB5">
        <w:rPr>
          <w:rFonts w:ascii="Arial" w:hAnsi="Arial" w:cs="Arial"/>
        </w:rPr>
        <w:t> </w:t>
      </w:r>
      <w:r w:rsidRPr="001E3DEF">
        <w:rPr>
          <w:rFonts w:ascii="Arial" w:hAnsi="Arial" w:cs="Arial"/>
        </w:rPr>
        <w:t>diferencovaný přístup k regulaci ploch zemědělských, o diferencovaný přístup k regulaci ploch v nivách vodních toků, a o regulaci příslušných ploch uvnitř sídel.</w:t>
      </w:r>
    </w:p>
    <w:p w14:paraId="71FF4F52" w14:textId="77777777" w:rsidR="001E3DEF" w:rsidRPr="001E3DEF" w:rsidRDefault="001E3DEF" w:rsidP="0017220F">
      <w:pPr>
        <w:spacing w:after="60" w:line="240" w:lineRule="auto"/>
        <w:jc w:val="both"/>
        <w:rPr>
          <w:rFonts w:ascii="Arial" w:hAnsi="Arial" w:cs="Arial"/>
          <w:i/>
        </w:rPr>
      </w:pPr>
      <w:r w:rsidRPr="001E3DEF">
        <w:rPr>
          <w:rFonts w:ascii="Arial" w:hAnsi="Arial" w:cs="Arial"/>
          <w:i/>
        </w:rPr>
        <w:t>„Vyhodnotit naplňování obsahového požadavku územních studií krajiny navrhnout opatření</w:t>
      </w:r>
      <w:r w:rsidR="00FD0BB5">
        <w:rPr>
          <w:rFonts w:ascii="Arial" w:hAnsi="Arial" w:cs="Arial"/>
          <w:i/>
        </w:rPr>
        <w:t xml:space="preserve"> </w:t>
      </w:r>
      <w:r w:rsidRPr="001E3DEF">
        <w:rPr>
          <w:rFonts w:ascii="Arial" w:hAnsi="Arial" w:cs="Arial"/>
          <w:i/>
        </w:rPr>
        <w:t>v</w:t>
      </w:r>
      <w:r w:rsidR="00FD0BB5">
        <w:rPr>
          <w:rFonts w:ascii="Arial" w:hAnsi="Arial" w:cs="Arial"/>
          <w:i/>
        </w:rPr>
        <w:t> </w:t>
      </w:r>
      <w:r w:rsidRPr="001E3DEF">
        <w:rPr>
          <w:rFonts w:ascii="Arial" w:hAnsi="Arial" w:cs="Arial"/>
          <w:i/>
        </w:rPr>
        <w:t>souvislosti s adaptací na změny klimatu (změny velikosti půdních bloků, zadržování vody</w:t>
      </w:r>
      <w:r w:rsidR="00FD0BB5">
        <w:rPr>
          <w:rFonts w:ascii="Arial" w:hAnsi="Arial" w:cs="Arial"/>
          <w:i/>
        </w:rPr>
        <w:t xml:space="preserve"> </w:t>
      </w:r>
      <w:r w:rsidRPr="001E3DEF">
        <w:rPr>
          <w:rFonts w:ascii="Arial" w:hAnsi="Arial" w:cs="Arial"/>
          <w:i/>
        </w:rPr>
        <w:t>v</w:t>
      </w:r>
      <w:r w:rsidR="00FD0BB5">
        <w:rPr>
          <w:rFonts w:ascii="Arial" w:hAnsi="Arial" w:cs="Arial"/>
          <w:i/>
        </w:rPr>
        <w:t> </w:t>
      </w:r>
      <w:r w:rsidRPr="001E3DEF">
        <w:rPr>
          <w:rFonts w:ascii="Arial" w:hAnsi="Arial" w:cs="Arial"/>
          <w:i/>
        </w:rPr>
        <w:t>krajině, zvyšování koeficientu ekologické stability, změny využití území apod.) a výsledky vyhodnocení uplatnit v metodické činnosti.“</w:t>
      </w:r>
    </w:p>
    <w:p w14:paraId="6A92E144" w14:textId="3DB26BEF" w:rsidR="004D1F5E" w:rsidRPr="007D40A8" w:rsidRDefault="00360D46" w:rsidP="0017220F">
      <w:pPr>
        <w:spacing w:after="60" w:line="240" w:lineRule="auto"/>
        <w:jc w:val="both"/>
        <w:rPr>
          <w:rFonts w:ascii="Arial" w:hAnsi="Arial" w:cs="Arial"/>
          <w:b/>
        </w:rPr>
      </w:pPr>
      <w:r>
        <w:rPr>
          <w:rFonts w:ascii="Arial" w:hAnsi="Arial" w:cs="Arial"/>
        </w:rPr>
        <w:t>MMR</w:t>
      </w:r>
      <w:r w:rsidR="001E3DEF" w:rsidRPr="001E3DEF">
        <w:rPr>
          <w:rFonts w:ascii="Arial" w:hAnsi="Arial" w:cs="Arial"/>
        </w:rPr>
        <w:t xml:space="preserve"> průběžně vyhodnocuje zpracované studie a na základě jejich vyhodnocení </w:t>
      </w:r>
      <w:r w:rsidR="00076CD7">
        <w:rPr>
          <w:rFonts w:ascii="Arial" w:hAnsi="Arial" w:cs="Arial"/>
        </w:rPr>
        <w:t xml:space="preserve">dokončuje aktualizaci metodického pokynu, </w:t>
      </w:r>
      <w:r w:rsidR="001E3DEF" w:rsidRPr="007D40A8">
        <w:rPr>
          <w:rFonts w:ascii="Arial" w:hAnsi="Arial" w:cs="Arial"/>
        </w:rPr>
        <w:t xml:space="preserve">kterým se </w:t>
      </w:r>
      <w:r w:rsidR="00076CD7">
        <w:rPr>
          <w:rFonts w:ascii="Arial" w:hAnsi="Arial" w:cs="Arial"/>
        </w:rPr>
        <w:t xml:space="preserve">bude </w:t>
      </w:r>
      <w:r w:rsidR="001E3DEF" w:rsidRPr="007D40A8">
        <w:rPr>
          <w:rFonts w:ascii="Arial" w:hAnsi="Arial" w:cs="Arial"/>
        </w:rPr>
        <w:t>říd</w:t>
      </w:r>
      <w:r w:rsidR="00076CD7">
        <w:rPr>
          <w:rFonts w:ascii="Arial" w:hAnsi="Arial" w:cs="Arial"/>
        </w:rPr>
        <w:t>it</w:t>
      </w:r>
      <w:r w:rsidR="001E3DEF" w:rsidRPr="007D40A8">
        <w:rPr>
          <w:rFonts w:ascii="Arial" w:hAnsi="Arial" w:cs="Arial"/>
        </w:rPr>
        <w:t xml:space="preserve"> jejich pořizování. Studie jsou podkladem</w:t>
      </w:r>
      <w:r w:rsidR="00FD0BB5">
        <w:rPr>
          <w:rFonts w:ascii="Arial" w:hAnsi="Arial" w:cs="Arial"/>
        </w:rPr>
        <w:t xml:space="preserve"> </w:t>
      </w:r>
      <w:r w:rsidR="001E3DEF" w:rsidRPr="007D40A8">
        <w:rPr>
          <w:rFonts w:ascii="Arial" w:hAnsi="Arial" w:cs="Arial"/>
        </w:rPr>
        <w:t>pro závazné dokumenty územního plánování, součástí jejich řešení je též vytváření územních podmínek pro zlepšení vodního režimu krajiny.</w:t>
      </w:r>
    </w:p>
    <w:p w14:paraId="1FD8DDE0" w14:textId="77777777" w:rsidR="004D1F5E" w:rsidRPr="007D40A8" w:rsidRDefault="004D1F5E" w:rsidP="0017220F">
      <w:pPr>
        <w:spacing w:before="120" w:after="60" w:line="240" w:lineRule="auto"/>
        <w:jc w:val="both"/>
        <w:rPr>
          <w:rFonts w:ascii="Arial" w:hAnsi="Arial" w:cs="Arial"/>
          <w:b/>
        </w:rPr>
      </w:pPr>
      <w:r w:rsidRPr="007D40A8">
        <w:rPr>
          <w:rFonts w:ascii="Arial" w:hAnsi="Arial" w:cs="Arial"/>
          <w:b/>
        </w:rPr>
        <w:t>Dosažené výsledky</w:t>
      </w:r>
    </w:p>
    <w:p w14:paraId="5DC48AA1" w14:textId="77777777" w:rsidR="00750B47" w:rsidRPr="007D40A8" w:rsidRDefault="00750B47" w:rsidP="0017220F">
      <w:pPr>
        <w:spacing w:after="60" w:line="240" w:lineRule="auto"/>
        <w:jc w:val="both"/>
        <w:rPr>
          <w:rFonts w:ascii="Arial" w:hAnsi="Arial" w:cs="Arial"/>
        </w:rPr>
      </w:pPr>
      <w:r w:rsidRPr="007D40A8">
        <w:rPr>
          <w:rFonts w:ascii="Arial" w:hAnsi="Arial" w:cs="Arial"/>
          <w:iCs/>
        </w:rPr>
        <w:t>Nepřímo byly cíle Koncepce zohledněny v národním programu Podpora územně plánovacích činností obcí, dotační titul Územní plán, který zvýhodňuje obce s významným povodňovým rizikem.</w:t>
      </w:r>
    </w:p>
    <w:p w14:paraId="58071B6D" w14:textId="6299BA12" w:rsidR="004D1F5E" w:rsidRPr="007D40A8" w:rsidRDefault="00360D46" w:rsidP="0017220F">
      <w:pPr>
        <w:spacing w:after="60" w:line="240" w:lineRule="auto"/>
        <w:jc w:val="both"/>
        <w:rPr>
          <w:rFonts w:ascii="Arial" w:hAnsi="Arial" w:cs="Arial"/>
          <w:b/>
        </w:rPr>
      </w:pPr>
      <w:r w:rsidRPr="007D40A8">
        <w:rPr>
          <w:rFonts w:ascii="Arial" w:hAnsi="Arial" w:cs="Arial"/>
        </w:rPr>
        <w:t>MMR</w:t>
      </w:r>
      <w:r w:rsidR="00750B47" w:rsidRPr="007D40A8">
        <w:rPr>
          <w:rFonts w:ascii="Arial" w:hAnsi="Arial" w:cs="Arial"/>
        </w:rPr>
        <w:t xml:space="preserve"> dále k naplňování Koncepce nepřímo přispělo v rámci </w:t>
      </w:r>
      <w:r w:rsidR="00726C6B">
        <w:rPr>
          <w:rFonts w:ascii="Arial" w:hAnsi="Arial" w:cs="Arial"/>
        </w:rPr>
        <w:t>p</w:t>
      </w:r>
      <w:r w:rsidR="00750B47" w:rsidRPr="007D40A8">
        <w:rPr>
          <w:rFonts w:ascii="Arial" w:hAnsi="Arial" w:cs="Arial"/>
        </w:rPr>
        <w:t xml:space="preserve">rogramu </w:t>
      </w:r>
      <w:r w:rsidR="00726C6B">
        <w:rPr>
          <w:rFonts w:ascii="Arial" w:hAnsi="Arial" w:cs="Arial"/>
        </w:rPr>
        <w:t xml:space="preserve">„Podpora </w:t>
      </w:r>
      <w:r w:rsidR="00750B47" w:rsidRPr="007D40A8">
        <w:rPr>
          <w:rFonts w:ascii="Arial" w:hAnsi="Arial" w:cs="Arial"/>
        </w:rPr>
        <w:t>rozvoje regionů 2019+, kde je jedním z kritérií „prvek ekologického přínosu v rámci projektu“.</w:t>
      </w:r>
      <w:r w:rsidR="00915667">
        <w:rPr>
          <w:rFonts w:ascii="Arial" w:hAnsi="Arial" w:cs="Arial"/>
        </w:rPr>
        <w:t> </w:t>
      </w:r>
      <w:r w:rsidR="00750B47" w:rsidRPr="007D40A8">
        <w:rPr>
          <w:rFonts w:ascii="Arial" w:hAnsi="Arial" w:cs="Arial"/>
        </w:rPr>
        <w:t>Principy udržitelnosti projektů se propisují do hodnotících kritérií také u programu cestovního ruchu. Rovněž ve strategických dokumentech v oblasti regionální politiky, kterými jsou Strategie regionálního rozvoje ČR 2021+ a Koncepce rozvoje venkova, jsou vytvářeny podmínky</w:t>
      </w:r>
      <w:r w:rsidR="002E0551" w:rsidRPr="007D40A8">
        <w:rPr>
          <w:rFonts w:ascii="Arial" w:hAnsi="Arial" w:cs="Arial"/>
        </w:rPr>
        <w:t xml:space="preserve"> </w:t>
      </w:r>
      <w:r w:rsidR="00750B47" w:rsidRPr="007D40A8">
        <w:rPr>
          <w:rFonts w:ascii="Arial" w:hAnsi="Arial" w:cs="Arial"/>
        </w:rPr>
        <w:t>pro podporu a realizaci opatření a aktivit souvisejících s</w:t>
      </w:r>
      <w:r w:rsidR="00915667">
        <w:rPr>
          <w:rFonts w:ascii="Arial" w:hAnsi="Arial" w:cs="Arial"/>
        </w:rPr>
        <w:t> </w:t>
      </w:r>
      <w:r w:rsidR="00750B47" w:rsidRPr="007D40A8">
        <w:rPr>
          <w:rFonts w:ascii="Arial" w:hAnsi="Arial" w:cs="Arial"/>
        </w:rPr>
        <w:t>problematikou</w:t>
      </w:r>
      <w:r w:rsidR="00915667">
        <w:rPr>
          <w:rFonts w:ascii="Arial" w:hAnsi="Arial" w:cs="Arial"/>
        </w:rPr>
        <w:t> </w:t>
      </w:r>
      <w:r w:rsidR="00330DDF" w:rsidRPr="007D40A8">
        <w:rPr>
          <w:rFonts w:ascii="Arial" w:hAnsi="Arial" w:cs="Arial"/>
        </w:rPr>
        <w:t>„voda</w:t>
      </w:r>
      <w:r w:rsidR="00750B47" w:rsidRPr="007D40A8">
        <w:rPr>
          <w:rFonts w:ascii="Arial" w:hAnsi="Arial" w:cs="Arial"/>
        </w:rPr>
        <w:t>–sucho“.</w:t>
      </w:r>
    </w:p>
    <w:p w14:paraId="23B415BE" w14:textId="39D01EFE" w:rsidR="004D1F5E" w:rsidRPr="00330DDF" w:rsidRDefault="004D1F5E" w:rsidP="0017220F">
      <w:pPr>
        <w:spacing w:before="120" w:after="60" w:line="240" w:lineRule="auto"/>
        <w:jc w:val="both"/>
        <w:rPr>
          <w:rFonts w:ascii="Arial" w:hAnsi="Arial" w:cs="Arial"/>
          <w:b/>
        </w:rPr>
      </w:pPr>
      <w:r w:rsidRPr="00330DDF">
        <w:rPr>
          <w:rFonts w:ascii="Arial" w:hAnsi="Arial" w:cs="Arial"/>
          <w:b/>
        </w:rPr>
        <w:t xml:space="preserve">Finanční </w:t>
      </w:r>
      <w:r w:rsidR="00A97B8C">
        <w:rPr>
          <w:rFonts w:ascii="Arial" w:hAnsi="Arial" w:cs="Arial"/>
          <w:b/>
        </w:rPr>
        <w:t>prostředky</w:t>
      </w:r>
      <w:r w:rsidRPr="00330DDF">
        <w:rPr>
          <w:rFonts w:ascii="Arial" w:hAnsi="Arial" w:cs="Arial"/>
          <w:b/>
        </w:rPr>
        <w:t xml:space="preserve"> na realizaci opatření</w:t>
      </w:r>
    </w:p>
    <w:p w14:paraId="4EB2D823" w14:textId="77777777" w:rsidR="00750B47" w:rsidRPr="00915667" w:rsidRDefault="00750B47" w:rsidP="0017220F">
      <w:pPr>
        <w:spacing w:after="120" w:line="240" w:lineRule="auto"/>
        <w:jc w:val="both"/>
        <w:rPr>
          <w:rFonts w:ascii="Arial" w:hAnsi="Arial" w:cs="Arial"/>
          <w:b/>
        </w:rPr>
      </w:pPr>
      <w:r w:rsidRPr="00750B47">
        <w:rPr>
          <w:rFonts w:ascii="Arial" w:hAnsi="Arial" w:cs="Arial"/>
        </w:rPr>
        <w:t xml:space="preserve">Náklady na realizaci opatření v resortu místního rozvoje jsou neoddělitelné od nákladů na pořízení aktualizace politiky územního rozvoje, územně plánovací dokumentace a územně plánovacích podkladů. Metodika vymezování zelené infrastruktury v územně </w:t>
      </w:r>
      <w:r w:rsidRPr="00915667">
        <w:rPr>
          <w:rFonts w:ascii="Arial" w:hAnsi="Arial" w:cs="Arial"/>
        </w:rPr>
        <w:t>plánovací dokumentaci, zejména v územním plánu, je pořizována ve spolupráci a z prostředků TAČR, ostatní externě zadávané metodické úkoly představují veřejné zakázky malého rozsahu.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4D1F5E" w:rsidRPr="00D67EF9" w14:paraId="3EE97937" w14:textId="77777777" w:rsidTr="00915667">
        <w:tc>
          <w:tcPr>
            <w:tcW w:w="1219" w:type="dxa"/>
          </w:tcPr>
          <w:p w14:paraId="3E1AA6CF" w14:textId="77777777" w:rsidR="004D1F5E" w:rsidRPr="00330DDF" w:rsidRDefault="00330DDF" w:rsidP="0017220F">
            <w:pPr>
              <w:spacing w:after="0" w:line="240" w:lineRule="auto"/>
              <w:jc w:val="right"/>
              <w:rPr>
                <w:rFonts w:ascii="Arial" w:hAnsi="Arial" w:cs="Arial"/>
                <w:sz w:val="20"/>
                <w:szCs w:val="20"/>
              </w:rPr>
            </w:pPr>
            <w:r w:rsidRPr="00330DDF">
              <w:rPr>
                <w:rFonts w:ascii="Arial" w:hAnsi="Arial" w:cs="Arial"/>
                <w:sz w:val="20"/>
                <w:szCs w:val="20"/>
              </w:rPr>
              <w:t>rok</w:t>
            </w:r>
          </w:p>
        </w:tc>
        <w:tc>
          <w:tcPr>
            <w:tcW w:w="1324" w:type="dxa"/>
          </w:tcPr>
          <w:p w14:paraId="1F7E22DA" w14:textId="77777777" w:rsidR="004D1F5E" w:rsidRPr="00330DDF" w:rsidRDefault="004D1F5E" w:rsidP="0017220F">
            <w:pPr>
              <w:spacing w:after="0" w:line="240" w:lineRule="auto"/>
              <w:jc w:val="right"/>
              <w:rPr>
                <w:rFonts w:ascii="Arial" w:hAnsi="Arial" w:cs="Arial"/>
                <w:sz w:val="20"/>
                <w:szCs w:val="20"/>
              </w:rPr>
            </w:pPr>
            <w:r w:rsidRPr="00330DDF">
              <w:rPr>
                <w:rFonts w:ascii="Arial" w:hAnsi="Arial" w:cs="Arial"/>
                <w:sz w:val="20"/>
                <w:szCs w:val="20"/>
              </w:rPr>
              <w:t>2017</w:t>
            </w:r>
          </w:p>
        </w:tc>
        <w:tc>
          <w:tcPr>
            <w:tcW w:w="1325" w:type="dxa"/>
          </w:tcPr>
          <w:p w14:paraId="450BBBE5" w14:textId="77777777" w:rsidR="004D1F5E" w:rsidRPr="00330DDF" w:rsidRDefault="004D1F5E" w:rsidP="0017220F">
            <w:pPr>
              <w:spacing w:after="0" w:line="240" w:lineRule="auto"/>
              <w:jc w:val="right"/>
              <w:rPr>
                <w:rFonts w:ascii="Arial" w:hAnsi="Arial" w:cs="Arial"/>
                <w:sz w:val="20"/>
                <w:szCs w:val="20"/>
              </w:rPr>
            </w:pPr>
            <w:r w:rsidRPr="00330DDF">
              <w:rPr>
                <w:rFonts w:ascii="Arial" w:hAnsi="Arial" w:cs="Arial"/>
                <w:sz w:val="20"/>
                <w:szCs w:val="20"/>
              </w:rPr>
              <w:t>2018</w:t>
            </w:r>
          </w:p>
        </w:tc>
        <w:tc>
          <w:tcPr>
            <w:tcW w:w="1325" w:type="dxa"/>
          </w:tcPr>
          <w:p w14:paraId="6E340A98" w14:textId="77777777" w:rsidR="004D1F5E" w:rsidRPr="00330DDF" w:rsidRDefault="004D1F5E" w:rsidP="0017220F">
            <w:pPr>
              <w:spacing w:after="0" w:line="240" w:lineRule="auto"/>
              <w:jc w:val="right"/>
              <w:rPr>
                <w:rFonts w:ascii="Arial" w:hAnsi="Arial" w:cs="Arial"/>
                <w:sz w:val="20"/>
                <w:szCs w:val="20"/>
              </w:rPr>
            </w:pPr>
            <w:r w:rsidRPr="00330DDF">
              <w:rPr>
                <w:rFonts w:ascii="Arial" w:hAnsi="Arial" w:cs="Arial"/>
                <w:sz w:val="20"/>
                <w:szCs w:val="20"/>
              </w:rPr>
              <w:t>2019</w:t>
            </w:r>
          </w:p>
        </w:tc>
        <w:tc>
          <w:tcPr>
            <w:tcW w:w="1325" w:type="dxa"/>
          </w:tcPr>
          <w:p w14:paraId="5D875138" w14:textId="77777777" w:rsidR="004D1F5E" w:rsidRPr="00330DDF" w:rsidRDefault="004D1F5E" w:rsidP="0017220F">
            <w:pPr>
              <w:spacing w:after="0" w:line="240" w:lineRule="auto"/>
              <w:jc w:val="right"/>
              <w:rPr>
                <w:rFonts w:ascii="Arial" w:hAnsi="Arial" w:cs="Arial"/>
                <w:sz w:val="20"/>
                <w:szCs w:val="20"/>
              </w:rPr>
            </w:pPr>
            <w:r w:rsidRPr="00330DDF">
              <w:rPr>
                <w:rFonts w:ascii="Arial" w:hAnsi="Arial" w:cs="Arial"/>
                <w:sz w:val="20"/>
                <w:szCs w:val="20"/>
              </w:rPr>
              <w:t>2020</w:t>
            </w:r>
          </w:p>
        </w:tc>
        <w:tc>
          <w:tcPr>
            <w:tcW w:w="1325" w:type="dxa"/>
          </w:tcPr>
          <w:p w14:paraId="2B43AFAE" w14:textId="77777777" w:rsidR="004D1F5E" w:rsidRPr="00330DDF" w:rsidRDefault="004D1F5E" w:rsidP="0017220F">
            <w:pPr>
              <w:spacing w:after="0" w:line="240" w:lineRule="auto"/>
              <w:jc w:val="right"/>
              <w:rPr>
                <w:rFonts w:ascii="Arial" w:hAnsi="Arial" w:cs="Arial"/>
                <w:sz w:val="20"/>
                <w:szCs w:val="20"/>
              </w:rPr>
            </w:pPr>
            <w:r w:rsidRPr="00330DDF">
              <w:rPr>
                <w:rFonts w:ascii="Arial" w:hAnsi="Arial" w:cs="Arial"/>
                <w:sz w:val="20"/>
                <w:szCs w:val="20"/>
              </w:rPr>
              <w:t>2021</w:t>
            </w:r>
          </w:p>
        </w:tc>
        <w:tc>
          <w:tcPr>
            <w:tcW w:w="1222" w:type="dxa"/>
          </w:tcPr>
          <w:p w14:paraId="5EB773FC" w14:textId="77777777" w:rsidR="004D1F5E" w:rsidRPr="00330DDF" w:rsidRDefault="004D1F5E" w:rsidP="0017220F">
            <w:pPr>
              <w:spacing w:after="0" w:line="240" w:lineRule="auto"/>
              <w:jc w:val="right"/>
              <w:rPr>
                <w:rFonts w:ascii="Arial" w:hAnsi="Arial" w:cs="Arial"/>
                <w:sz w:val="20"/>
                <w:szCs w:val="20"/>
                <w:highlight w:val="yellow"/>
              </w:rPr>
            </w:pPr>
            <w:r w:rsidRPr="00330DDF">
              <w:rPr>
                <w:rFonts w:ascii="Arial" w:hAnsi="Arial" w:cs="Arial"/>
                <w:sz w:val="20"/>
                <w:szCs w:val="20"/>
              </w:rPr>
              <w:t>2022</w:t>
            </w:r>
          </w:p>
        </w:tc>
      </w:tr>
      <w:tr w:rsidR="004D1F5E" w:rsidRPr="00AE4E59" w14:paraId="43D5DA5A" w14:textId="77777777" w:rsidTr="00915667">
        <w:tc>
          <w:tcPr>
            <w:tcW w:w="1219" w:type="dxa"/>
          </w:tcPr>
          <w:p w14:paraId="1DDC17B0" w14:textId="77777777" w:rsidR="004D1F5E" w:rsidRPr="00AE4E59" w:rsidRDefault="00330DDF" w:rsidP="0017220F">
            <w:pPr>
              <w:spacing w:after="0" w:line="240" w:lineRule="auto"/>
              <w:jc w:val="right"/>
              <w:rPr>
                <w:rFonts w:ascii="Arial" w:hAnsi="Arial" w:cs="Arial"/>
                <w:sz w:val="20"/>
                <w:szCs w:val="20"/>
              </w:rPr>
            </w:pPr>
            <w:r w:rsidRPr="00AE4E59">
              <w:rPr>
                <w:rFonts w:ascii="Arial" w:hAnsi="Arial" w:cs="Arial"/>
                <w:sz w:val="20"/>
                <w:szCs w:val="20"/>
                <w:lang w:val="en-US"/>
              </w:rPr>
              <w:t>[</w:t>
            </w:r>
            <w:proofErr w:type="spellStart"/>
            <w:r w:rsidRPr="00AE4E59">
              <w:rPr>
                <w:rFonts w:ascii="Arial" w:hAnsi="Arial" w:cs="Arial"/>
                <w:sz w:val="20"/>
                <w:szCs w:val="20"/>
                <w:lang w:val="en-US"/>
              </w:rPr>
              <w:t>Kč</w:t>
            </w:r>
            <w:proofErr w:type="spellEnd"/>
            <w:r w:rsidRPr="00AE4E59">
              <w:rPr>
                <w:rFonts w:ascii="Arial" w:hAnsi="Arial" w:cs="Arial"/>
                <w:sz w:val="20"/>
                <w:szCs w:val="20"/>
                <w:lang w:val="en-US"/>
              </w:rPr>
              <w:t>]</w:t>
            </w:r>
          </w:p>
        </w:tc>
        <w:tc>
          <w:tcPr>
            <w:tcW w:w="1324" w:type="dxa"/>
          </w:tcPr>
          <w:p w14:paraId="1F857336" w14:textId="77777777" w:rsidR="004D1F5E" w:rsidRPr="00AE4E59" w:rsidRDefault="00750B47" w:rsidP="0017220F">
            <w:pPr>
              <w:spacing w:after="0" w:line="240" w:lineRule="auto"/>
              <w:jc w:val="right"/>
              <w:rPr>
                <w:rFonts w:ascii="Arial" w:hAnsi="Arial" w:cs="Arial"/>
                <w:sz w:val="20"/>
                <w:szCs w:val="20"/>
              </w:rPr>
            </w:pPr>
            <w:r w:rsidRPr="00AE4E59">
              <w:rPr>
                <w:rFonts w:ascii="Arial" w:hAnsi="Arial" w:cs="Arial"/>
                <w:sz w:val="20"/>
                <w:szCs w:val="20"/>
              </w:rPr>
              <w:t>*</w:t>
            </w:r>
          </w:p>
        </w:tc>
        <w:tc>
          <w:tcPr>
            <w:tcW w:w="1325" w:type="dxa"/>
          </w:tcPr>
          <w:p w14:paraId="5DA1A1E7" w14:textId="77777777" w:rsidR="004D1F5E" w:rsidRPr="00AE4E59" w:rsidRDefault="00750B47" w:rsidP="0017220F">
            <w:pPr>
              <w:spacing w:after="0" w:line="240" w:lineRule="auto"/>
              <w:jc w:val="right"/>
              <w:rPr>
                <w:rFonts w:ascii="Arial" w:hAnsi="Arial" w:cs="Arial"/>
                <w:sz w:val="20"/>
                <w:szCs w:val="20"/>
              </w:rPr>
            </w:pPr>
            <w:r w:rsidRPr="00AE4E59">
              <w:rPr>
                <w:rFonts w:ascii="Arial" w:hAnsi="Arial" w:cs="Arial"/>
                <w:sz w:val="20"/>
                <w:szCs w:val="20"/>
              </w:rPr>
              <w:t>*</w:t>
            </w:r>
          </w:p>
        </w:tc>
        <w:tc>
          <w:tcPr>
            <w:tcW w:w="1325" w:type="dxa"/>
          </w:tcPr>
          <w:p w14:paraId="1CCCF91B" w14:textId="77777777" w:rsidR="004D1F5E" w:rsidRPr="00AE4E59" w:rsidRDefault="00750B47" w:rsidP="0017220F">
            <w:pPr>
              <w:spacing w:after="0" w:line="240" w:lineRule="auto"/>
              <w:jc w:val="right"/>
              <w:rPr>
                <w:rFonts w:ascii="Arial" w:hAnsi="Arial" w:cs="Arial"/>
                <w:sz w:val="20"/>
                <w:szCs w:val="20"/>
              </w:rPr>
            </w:pPr>
            <w:r w:rsidRPr="00AE4E59">
              <w:rPr>
                <w:rFonts w:ascii="Arial" w:hAnsi="Arial" w:cs="Arial"/>
                <w:sz w:val="20"/>
                <w:szCs w:val="20"/>
              </w:rPr>
              <w:t>*</w:t>
            </w:r>
          </w:p>
        </w:tc>
        <w:tc>
          <w:tcPr>
            <w:tcW w:w="1325" w:type="dxa"/>
          </w:tcPr>
          <w:p w14:paraId="7E7D40A5" w14:textId="77777777" w:rsidR="004D1F5E" w:rsidRPr="00AE4E59" w:rsidRDefault="00750B47" w:rsidP="0017220F">
            <w:pPr>
              <w:spacing w:after="0" w:line="240" w:lineRule="auto"/>
              <w:jc w:val="right"/>
              <w:rPr>
                <w:rFonts w:ascii="Arial" w:hAnsi="Arial" w:cs="Arial"/>
                <w:sz w:val="20"/>
                <w:szCs w:val="20"/>
              </w:rPr>
            </w:pPr>
            <w:r w:rsidRPr="00AE4E59">
              <w:rPr>
                <w:rFonts w:ascii="Arial" w:hAnsi="Arial" w:cs="Arial"/>
                <w:sz w:val="20"/>
                <w:szCs w:val="20"/>
              </w:rPr>
              <w:t>*</w:t>
            </w:r>
          </w:p>
        </w:tc>
        <w:tc>
          <w:tcPr>
            <w:tcW w:w="1325" w:type="dxa"/>
          </w:tcPr>
          <w:p w14:paraId="2625F0DB" w14:textId="77777777" w:rsidR="004D1F5E" w:rsidRPr="00AE4E59" w:rsidRDefault="00750B47" w:rsidP="0017220F">
            <w:pPr>
              <w:spacing w:after="0" w:line="240" w:lineRule="auto"/>
              <w:jc w:val="right"/>
              <w:rPr>
                <w:rFonts w:ascii="Arial" w:hAnsi="Arial" w:cs="Arial"/>
                <w:sz w:val="20"/>
                <w:szCs w:val="20"/>
              </w:rPr>
            </w:pPr>
            <w:r w:rsidRPr="00AE4E59">
              <w:rPr>
                <w:rFonts w:ascii="Arial" w:hAnsi="Arial" w:cs="Arial"/>
                <w:sz w:val="20"/>
                <w:szCs w:val="20"/>
              </w:rPr>
              <w:t>*</w:t>
            </w:r>
          </w:p>
        </w:tc>
        <w:tc>
          <w:tcPr>
            <w:tcW w:w="1222" w:type="dxa"/>
          </w:tcPr>
          <w:p w14:paraId="1895BF3A" w14:textId="77777777" w:rsidR="004D1F5E" w:rsidRPr="00AE4E59" w:rsidRDefault="00750B47" w:rsidP="0017220F">
            <w:pPr>
              <w:spacing w:after="0" w:line="240" w:lineRule="auto"/>
              <w:jc w:val="right"/>
              <w:rPr>
                <w:rFonts w:ascii="Arial" w:hAnsi="Arial" w:cs="Arial"/>
                <w:sz w:val="20"/>
                <w:szCs w:val="20"/>
              </w:rPr>
            </w:pPr>
            <w:r w:rsidRPr="00AE4E59">
              <w:rPr>
                <w:rFonts w:ascii="Arial" w:hAnsi="Arial" w:cs="Arial"/>
                <w:sz w:val="20"/>
                <w:szCs w:val="20"/>
              </w:rPr>
              <w:t>*</w:t>
            </w:r>
          </w:p>
        </w:tc>
      </w:tr>
      <w:tr w:rsidR="004D1F5E" w:rsidRPr="00AE4E59" w14:paraId="297E685B" w14:textId="77777777" w:rsidTr="00915667">
        <w:tc>
          <w:tcPr>
            <w:tcW w:w="9065" w:type="dxa"/>
            <w:gridSpan w:val="7"/>
          </w:tcPr>
          <w:p w14:paraId="7E269711" w14:textId="5246D636" w:rsidR="004D1F5E" w:rsidRPr="00AE4E59" w:rsidRDefault="004D1F5E" w:rsidP="0017220F">
            <w:pPr>
              <w:spacing w:after="0" w:line="240" w:lineRule="auto"/>
              <w:rPr>
                <w:rFonts w:ascii="Arial" w:hAnsi="Arial" w:cs="Arial"/>
                <w:b/>
                <w:sz w:val="20"/>
                <w:szCs w:val="20"/>
              </w:rPr>
            </w:pPr>
            <w:r w:rsidRPr="00AE4E59">
              <w:rPr>
                <w:rFonts w:ascii="Arial" w:hAnsi="Arial" w:cs="Arial"/>
                <w:b/>
                <w:sz w:val="20"/>
                <w:szCs w:val="20"/>
              </w:rPr>
              <w:t xml:space="preserve">Finanční </w:t>
            </w:r>
            <w:r w:rsidR="00CE777F">
              <w:rPr>
                <w:rFonts w:ascii="Arial" w:hAnsi="Arial" w:cs="Arial"/>
                <w:b/>
                <w:sz w:val="20"/>
                <w:szCs w:val="20"/>
              </w:rPr>
              <w:t>p</w:t>
            </w:r>
            <w:r w:rsidR="00D0325D">
              <w:rPr>
                <w:rFonts w:ascii="Arial" w:hAnsi="Arial" w:cs="Arial"/>
                <w:b/>
                <w:sz w:val="20"/>
                <w:szCs w:val="20"/>
              </w:rPr>
              <w:t xml:space="preserve">odpora </w:t>
            </w:r>
            <w:r w:rsidRPr="00AE4E59">
              <w:rPr>
                <w:rFonts w:ascii="Arial" w:hAnsi="Arial" w:cs="Arial"/>
                <w:b/>
                <w:sz w:val="20"/>
                <w:szCs w:val="20"/>
              </w:rPr>
              <w:t xml:space="preserve">celkem: </w:t>
            </w:r>
            <w:r w:rsidR="00750B47" w:rsidRPr="00AE4E59">
              <w:rPr>
                <w:rFonts w:ascii="Arial" w:hAnsi="Arial" w:cs="Arial"/>
                <w:sz w:val="20"/>
                <w:szCs w:val="20"/>
              </w:rPr>
              <w:t>*</w:t>
            </w:r>
          </w:p>
        </w:tc>
      </w:tr>
    </w:tbl>
    <w:p w14:paraId="7176243A" w14:textId="77777777" w:rsidR="004D1F5E" w:rsidRPr="00330DDF" w:rsidRDefault="004D1F5E" w:rsidP="0017220F">
      <w:pPr>
        <w:spacing w:before="120" w:after="60" w:line="240" w:lineRule="auto"/>
        <w:jc w:val="both"/>
        <w:rPr>
          <w:rFonts w:ascii="Arial" w:hAnsi="Arial" w:cs="Arial"/>
          <w:b/>
          <w:bCs/>
          <w:i/>
          <w:iCs/>
        </w:rPr>
      </w:pPr>
      <w:r w:rsidRPr="00AE4E59">
        <w:rPr>
          <w:rFonts w:ascii="Arial" w:hAnsi="Arial" w:cs="Arial"/>
          <w:b/>
        </w:rPr>
        <w:t>Hodnocení opatření</w:t>
      </w:r>
    </w:p>
    <w:p w14:paraId="5C58B59C" w14:textId="77777777" w:rsidR="004D1F5E" w:rsidRDefault="00750B47" w:rsidP="0017220F">
      <w:pPr>
        <w:spacing w:after="60" w:line="240" w:lineRule="auto"/>
        <w:jc w:val="both"/>
        <w:rPr>
          <w:rFonts w:ascii="Arial" w:eastAsia="Calibri" w:hAnsi="Arial" w:cs="Arial"/>
        </w:rPr>
      </w:pPr>
      <w:r w:rsidRPr="00750B47">
        <w:rPr>
          <w:rFonts w:ascii="Arial" w:hAnsi="Arial" w:cs="Arial"/>
        </w:rPr>
        <w:t xml:space="preserve">Na úseku územního plánování byly aktualizovány celostátní priority stanovené v Politice územního rozvoje, byla vymezena specifická oblast ohrožení území suchem a průběžně jsou v územně plánovací dokumentaci vymezovány plochy a koridory pro vodní díla připravovaná v souladu s Koncepcí. Právním předpisem byl doplněn obsah územně analytických podkladů, které </w:t>
      </w:r>
      <w:proofErr w:type="gramStart"/>
      <w:r w:rsidRPr="00750B47">
        <w:rPr>
          <w:rFonts w:ascii="Arial" w:hAnsi="Arial" w:cs="Arial"/>
        </w:rPr>
        <w:t>slouží</w:t>
      </w:r>
      <w:proofErr w:type="gramEnd"/>
      <w:r w:rsidRPr="00750B47">
        <w:rPr>
          <w:rFonts w:ascii="Arial" w:hAnsi="Arial" w:cs="Arial"/>
        </w:rPr>
        <w:t xml:space="preserve"> pro pořizování územně plánovací dokumentace, o nový jev „</w:t>
      </w:r>
      <w:r w:rsidRPr="00750B47">
        <w:rPr>
          <w:rFonts w:ascii="Arial" w:eastAsia="Calibri" w:hAnsi="Arial" w:cs="Arial"/>
        </w:rPr>
        <w:t>regionalizace území dle míry ohrožení suchem“. Požadavky Koncepce byly promítnuty</w:t>
      </w:r>
      <w:r w:rsidR="00915667">
        <w:rPr>
          <w:rFonts w:ascii="Arial" w:eastAsia="Calibri" w:hAnsi="Arial" w:cs="Arial"/>
        </w:rPr>
        <w:t> </w:t>
      </w:r>
      <w:r w:rsidRPr="00750B47">
        <w:rPr>
          <w:rFonts w:ascii="Arial" w:eastAsia="Calibri" w:hAnsi="Arial" w:cs="Arial"/>
        </w:rPr>
        <w:t>do metodické činnosti MMR, zvláště do Metodiky vymezování zelené infrastruktury</w:t>
      </w:r>
      <w:r w:rsidR="00915667">
        <w:rPr>
          <w:rFonts w:ascii="Arial" w:eastAsia="Calibri" w:hAnsi="Arial" w:cs="Arial"/>
        </w:rPr>
        <w:t> </w:t>
      </w:r>
      <w:r w:rsidRPr="00750B47">
        <w:rPr>
          <w:rFonts w:ascii="Arial" w:eastAsia="Calibri" w:hAnsi="Arial" w:cs="Arial"/>
        </w:rPr>
        <w:t>a Metodiky pořizování územních studií krajiny.</w:t>
      </w:r>
    </w:p>
    <w:p w14:paraId="523C1B48" w14:textId="77777777" w:rsidR="00750B47" w:rsidRPr="007D40A8" w:rsidRDefault="00750B47" w:rsidP="0017220F">
      <w:pPr>
        <w:spacing w:after="60" w:line="240" w:lineRule="auto"/>
        <w:jc w:val="both"/>
        <w:rPr>
          <w:rFonts w:ascii="Arial" w:hAnsi="Arial" w:cs="Arial"/>
          <w:b/>
        </w:rPr>
      </w:pPr>
      <w:r w:rsidRPr="00750B47">
        <w:rPr>
          <w:rFonts w:ascii="Arial" w:eastAsia="Calibri" w:hAnsi="Arial" w:cs="Arial"/>
        </w:rPr>
        <w:t>Úkoly stanovené pro tento úsek v Koncepci byly většinou splněny, vymezování ploch</w:t>
      </w:r>
      <w:r w:rsidR="00915667">
        <w:rPr>
          <w:rFonts w:ascii="Arial" w:eastAsia="Calibri" w:hAnsi="Arial" w:cs="Arial"/>
        </w:rPr>
        <w:t> a </w:t>
      </w:r>
      <w:r w:rsidRPr="007D40A8">
        <w:rPr>
          <w:rFonts w:ascii="Arial" w:eastAsia="Calibri" w:hAnsi="Arial" w:cs="Arial"/>
        </w:rPr>
        <w:t>koridorů pro vodní díla v územně plánovací dokumentaci, pořizování územních studií</w:t>
      </w:r>
      <w:r w:rsidR="00915667">
        <w:rPr>
          <w:rFonts w:ascii="Arial" w:eastAsia="Calibri" w:hAnsi="Arial" w:cs="Arial"/>
        </w:rPr>
        <w:t> a </w:t>
      </w:r>
      <w:r w:rsidRPr="007D40A8">
        <w:rPr>
          <w:rFonts w:ascii="Arial" w:eastAsia="Calibri" w:hAnsi="Arial" w:cs="Arial"/>
        </w:rPr>
        <w:t>zohledňování potřeb ochrany vod a vodního hospodářství v metodické činnosti bude pokračovat průběžně. Nedokončena zůstává Metodika koncepce uspořádání krajiny v územním plánu.</w:t>
      </w:r>
    </w:p>
    <w:p w14:paraId="66EF6B6D" w14:textId="77777777" w:rsidR="004D1F5E" w:rsidRPr="007D40A8" w:rsidRDefault="004D1F5E" w:rsidP="0017220F">
      <w:pPr>
        <w:spacing w:before="120" w:after="60" w:line="240" w:lineRule="auto"/>
        <w:jc w:val="both"/>
        <w:rPr>
          <w:rFonts w:ascii="Arial" w:hAnsi="Arial" w:cs="Arial"/>
          <w:b/>
        </w:rPr>
      </w:pPr>
      <w:r w:rsidRPr="007D40A8">
        <w:rPr>
          <w:rFonts w:ascii="Arial" w:hAnsi="Arial" w:cs="Arial"/>
          <w:b/>
        </w:rPr>
        <w:t>Indikátor navržen</w:t>
      </w:r>
      <w:r w:rsidR="00360D46" w:rsidRPr="007D40A8">
        <w:rPr>
          <w:rFonts w:ascii="Arial" w:hAnsi="Arial" w:cs="Arial"/>
          <w:b/>
        </w:rPr>
        <w:t>ý pro budoucí sledování pokroku</w:t>
      </w:r>
    </w:p>
    <w:p w14:paraId="09F91F60" w14:textId="77777777" w:rsidR="004327FE" w:rsidRPr="003877A7" w:rsidRDefault="00750B47" w:rsidP="007D40A8">
      <w:pPr>
        <w:tabs>
          <w:tab w:val="left" w:pos="142"/>
        </w:tabs>
        <w:spacing w:after="0" w:line="240" w:lineRule="auto"/>
        <w:jc w:val="both"/>
        <w:rPr>
          <w:rFonts w:ascii="Arial" w:hAnsi="Arial"/>
          <w:color w:val="4F6228"/>
        </w:rPr>
      </w:pPr>
      <w:r w:rsidRPr="007D40A8">
        <w:rPr>
          <w:rFonts w:ascii="Arial" w:hAnsi="Arial" w:cs="Arial"/>
        </w:rPr>
        <w:t>Není navrhován.</w:t>
      </w:r>
    </w:p>
    <w:p w14:paraId="35355322" w14:textId="77777777" w:rsidR="002B16CE" w:rsidRPr="002B16CE" w:rsidRDefault="009B2B26" w:rsidP="00915667">
      <w:pPr>
        <w:pStyle w:val="Nadpis2"/>
        <w:keepNext w:val="0"/>
        <w:widowControl w:val="0"/>
        <w:tabs>
          <w:tab w:val="left" w:pos="540"/>
        </w:tabs>
        <w:ind w:left="540" w:hanging="540"/>
        <w:rPr>
          <w:rFonts w:ascii="Arial" w:hAnsi="Arial"/>
          <w:color w:val="000000"/>
        </w:rPr>
      </w:pPr>
      <w:r w:rsidRPr="003877A7">
        <w:rPr>
          <w:rFonts w:ascii="Arial" w:hAnsi="Arial"/>
          <w:color w:val="4F6228"/>
          <w:sz w:val="22"/>
          <w:szCs w:val="22"/>
        </w:rPr>
        <w:br w:type="page"/>
      </w:r>
      <w:bookmarkStart w:id="51" w:name="_Toc27662643"/>
      <w:r w:rsidR="005E3327">
        <w:rPr>
          <w:rFonts w:ascii="Arial" w:hAnsi="Arial"/>
          <w:color w:val="000000"/>
        </w:rPr>
        <w:t>4</w:t>
      </w:r>
      <w:r w:rsidR="00F84696" w:rsidRPr="002B16CE">
        <w:rPr>
          <w:rFonts w:ascii="Arial" w:hAnsi="Arial"/>
          <w:color w:val="000000"/>
        </w:rPr>
        <w:t>.6</w:t>
      </w:r>
      <w:r w:rsidR="00F84696" w:rsidRPr="002B16CE">
        <w:rPr>
          <w:rFonts w:ascii="Arial" w:hAnsi="Arial"/>
          <w:color w:val="000000"/>
        </w:rPr>
        <w:tab/>
        <w:t>I</w:t>
      </w:r>
      <w:r w:rsidR="002B16CE" w:rsidRPr="002B16CE">
        <w:rPr>
          <w:rFonts w:ascii="Arial" w:hAnsi="Arial"/>
          <w:color w:val="000000"/>
        </w:rPr>
        <w:t>MPLEMENTACE OPATŘENÍ K OMEZOVÁNÍ NÁSLEDKŮ SUCHA</w:t>
      </w:r>
      <w:r w:rsidR="00915667">
        <w:rPr>
          <w:rFonts w:ascii="Arial" w:hAnsi="Arial"/>
          <w:color w:val="000000"/>
        </w:rPr>
        <w:t> </w:t>
      </w:r>
      <w:r w:rsidR="002B16CE" w:rsidRPr="002B16CE">
        <w:rPr>
          <w:rFonts w:ascii="Arial" w:hAnsi="Arial"/>
          <w:color w:val="000000"/>
        </w:rPr>
        <w:t>A</w:t>
      </w:r>
      <w:r w:rsidR="00915667">
        <w:rPr>
          <w:rFonts w:ascii="Arial" w:hAnsi="Arial"/>
          <w:color w:val="000000"/>
        </w:rPr>
        <w:t> </w:t>
      </w:r>
      <w:r w:rsidR="002B16CE" w:rsidRPr="002B16CE">
        <w:rPr>
          <w:rFonts w:ascii="Arial" w:hAnsi="Arial"/>
          <w:color w:val="000000"/>
        </w:rPr>
        <w:t>NEDOSTATKU VODY</w:t>
      </w:r>
    </w:p>
    <w:p w14:paraId="59C30E1A" w14:textId="77777777" w:rsidR="00F20F53" w:rsidRDefault="005E3327" w:rsidP="00915667">
      <w:pPr>
        <w:pStyle w:val="Nadpis3"/>
        <w:keepNext w:val="0"/>
        <w:widowControl w:val="0"/>
        <w:tabs>
          <w:tab w:val="left" w:pos="720"/>
        </w:tabs>
        <w:spacing w:after="0"/>
        <w:rPr>
          <w:rFonts w:ascii="Arial" w:hAnsi="Arial"/>
          <w:sz w:val="24"/>
          <w:szCs w:val="24"/>
        </w:rPr>
      </w:pPr>
      <w:bookmarkStart w:id="52" w:name="_Toc27662644"/>
      <w:bookmarkEnd w:id="51"/>
      <w:r>
        <w:rPr>
          <w:rFonts w:ascii="Arial" w:hAnsi="Arial"/>
          <w:sz w:val="24"/>
          <w:szCs w:val="24"/>
        </w:rPr>
        <w:t>4</w:t>
      </w:r>
      <w:r w:rsidR="00F84696" w:rsidRPr="00F20F53">
        <w:rPr>
          <w:rFonts w:ascii="Arial" w:hAnsi="Arial"/>
          <w:sz w:val="24"/>
          <w:szCs w:val="24"/>
        </w:rPr>
        <w:t>.6.1</w:t>
      </w:r>
      <w:r w:rsidR="00F84696" w:rsidRPr="00F20F53">
        <w:rPr>
          <w:rFonts w:ascii="Arial" w:hAnsi="Arial"/>
          <w:sz w:val="24"/>
          <w:szCs w:val="24"/>
        </w:rPr>
        <w:tab/>
      </w:r>
      <w:r w:rsidR="00CB0E5A" w:rsidRPr="00F20F53">
        <w:rPr>
          <w:rFonts w:ascii="Arial" w:hAnsi="Arial"/>
          <w:sz w:val="24"/>
          <w:szCs w:val="24"/>
        </w:rPr>
        <w:t>N</w:t>
      </w:r>
      <w:r w:rsidR="00F20F53">
        <w:rPr>
          <w:rFonts w:ascii="Arial" w:hAnsi="Arial"/>
          <w:sz w:val="24"/>
          <w:szCs w:val="24"/>
        </w:rPr>
        <w:t xml:space="preserve">ÁVRH NOVÉ HLAVY ZÁKONA O VODÁCH ZAMĚŘENÉ NA ZVLÁDÁNÍ </w:t>
      </w:r>
      <w:r w:rsidR="00F20F53">
        <w:rPr>
          <w:rFonts w:ascii="Arial" w:hAnsi="Arial"/>
          <w:sz w:val="24"/>
          <w:szCs w:val="24"/>
        </w:rPr>
        <w:tab/>
        <w:t>SUCHA</w:t>
      </w:r>
    </w:p>
    <w:bookmarkEnd w:id="52"/>
    <w:p w14:paraId="2B00D19D" w14:textId="77777777" w:rsidR="00F20F53" w:rsidRPr="00726BFF" w:rsidRDefault="00CB0E5A" w:rsidP="0038211C">
      <w:pPr>
        <w:pStyle w:val="Default0"/>
        <w:spacing w:after="60"/>
        <w:jc w:val="both"/>
        <w:rPr>
          <w:rFonts w:ascii="Arial" w:hAnsi="Arial" w:cs="Arial"/>
          <w:i/>
          <w:iCs/>
          <w:sz w:val="22"/>
          <w:szCs w:val="22"/>
        </w:rPr>
      </w:pPr>
      <w:r w:rsidRPr="00726BFF">
        <w:rPr>
          <w:rFonts w:ascii="Arial" w:hAnsi="Arial" w:cs="Arial"/>
          <w:i/>
          <w:sz w:val="22"/>
          <w:szCs w:val="22"/>
        </w:rPr>
        <w:t xml:space="preserve">Cílem je především doplnit stávající text </w:t>
      </w:r>
      <w:r w:rsidR="004E51E4" w:rsidRPr="00726BFF">
        <w:rPr>
          <w:rFonts w:ascii="Arial" w:hAnsi="Arial" w:cs="Arial"/>
          <w:bCs/>
          <w:i/>
          <w:iCs/>
          <w:sz w:val="22"/>
          <w:szCs w:val="22"/>
        </w:rPr>
        <w:t xml:space="preserve">zákona č. 254/2001 Sb., o vodách a o změně některých zákonů (vodní zákon) </w:t>
      </w:r>
      <w:r w:rsidRPr="00726BFF">
        <w:rPr>
          <w:rFonts w:ascii="Arial" w:hAnsi="Arial" w:cs="Arial"/>
          <w:i/>
          <w:sz w:val="22"/>
          <w:szCs w:val="22"/>
        </w:rPr>
        <w:t>o kapitolu (hlavu) věnovanou ochraně před nedostatkem vody a také upřesnit některá znění článků zákona</w:t>
      </w:r>
      <w:r w:rsidR="00726BFF">
        <w:rPr>
          <w:rFonts w:ascii="Arial" w:hAnsi="Arial" w:cs="Arial"/>
          <w:i/>
          <w:sz w:val="22"/>
          <w:szCs w:val="22"/>
        </w:rPr>
        <w:t xml:space="preserve"> </w:t>
      </w:r>
      <w:r w:rsidRPr="00726BFF">
        <w:rPr>
          <w:rFonts w:ascii="Arial" w:hAnsi="Arial" w:cs="Arial"/>
          <w:i/>
          <w:sz w:val="22"/>
          <w:szCs w:val="22"/>
        </w:rPr>
        <w:t>pro zjednodušené a jednoznačné využívání v praxi vodoprávních úřadů a dalších uživatelů.</w:t>
      </w:r>
    </w:p>
    <w:p w14:paraId="59764987" w14:textId="77777777" w:rsidR="00715C98" w:rsidRPr="00726BFF" w:rsidRDefault="00660B7D" w:rsidP="00330DDF">
      <w:pPr>
        <w:spacing w:after="0" w:line="240" w:lineRule="auto"/>
        <w:jc w:val="both"/>
        <w:rPr>
          <w:rFonts w:ascii="Arial" w:hAnsi="Arial" w:cs="Arial"/>
          <w:i/>
        </w:rPr>
      </w:pPr>
      <w:r w:rsidRPr="00726BFF">
        <w:rPr>
          <w:rFonts w:ascii="Arial" w:hAnsi="Arial" w:cs="Arial"/>
          <w:i/>
        </w:rPr>
        <w:t xml:space="preserve">Gestor: Ing. Alena Binhacková (Sekce vodního hospodářství, </w:t>
      </w:r>
      <w:proofErr w:type="spellStart"/>
      <w:r w:rsidRPr="00726BFF">
        <w:rPr>
          <w:rFonts w:ascii="Arial" w:hAnsi="Arial" w:cs="Arial"/>
          <w:i/>
        </w:rPr>
        <w:t>MZe</w:t>
      </w:r>
      <w:proofErr w:type="spellEnd"/>
      <w:r w:rsidRPr="00726BFF">
        <w:rPr>
          <w:rFonts w:ascii="Arial" w:hAnsi="Arial" w:cs="Arial"/>
          <w:i/>
        </w:rPr>
        <w:t>)</w:t>
      </w:r>
    </w:p>
    <w:p w14:paraId="29EFA38D" w14:textId="77777777" w:rsidR="00CB0E5A" w:rsidRPr="00F20F53" w:rsidRDefault="0008538A" w:rsidP="00F20F53">
      <w:pPr>
        <w:spacing w:after="0" w:line="240" w:lineRule="auto"/>
        <w:jc w:val="both"/>
        <w:rPr>
          <w:rFonts w:ascii="Arial" w:hAnsi="Arial" w:cs="Arial"/>
          <w:smallCaps/>
        </w:rPr>
      </w:pPr>
      <w:r w:rsidRPr="00F20F53">
        <w:rPr>
          <w:rFonts w:ascii="Arial" w:hAnsi="Arial" w:cs="Arial"/>
          <w:i/>
          <w:noProof/>
          <w:lang w:eastAsia="cs-CZ"/>
        </w:rPr>
        <mc:AlternateContent>
          <mc:Choice Requires="wps">
            <w:drawing>
              <wp:anchor distT="4294967295" distB="4294967295" distL="114300" distR="114300" simplePos="0" relativeHeight="251655168" behindDoc="0" locked="0" layoutInCell="1" allowOverlap="1" wp14:anchorId="436024E5" wp14:editId="5A744ADE">
                <wp:simplePos x="0" y="0"/>
                <wp:positionH relativeFrom="column">
                  <wp:posOffset>0</wp:posOffset>
                </wp:positionH>
                <wp:positionV relativeFrom="paragraph">
                  <wp:posOffset>46989</wp:posOffset>
                </wp:positionV>
                <wp:extent cx="5715000" cy="0"/>
                <wp:effectExtent l="0" t="0" r="0" b="0"/>
                <wp:wrapNone/>
                <wp:docPr id="2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7377A" id="Přímá spojnice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69621417" w14:textId="77777777" w:rsidR="00476B1E" w:rsidRPr="00330DDF" w:rsidRDefault="00476B1E" w:rsidP="002D757D">
      <w:pPr>
        <w:spacing w:after="60" w:line="240" w:lineRule="auto"/>
        <w:jc w:val="both"/>
        <w:rPr>
          <w:rFonts w:ascii="Arial" w:hAnsi="Arial" w:cs="Arial"/>
          <w:smallCaps/>
        </w:rPr>
      </w:pPr>
      <w:r w:rsidRPr="00330DDF">
        <w:rPr>
          <w:rFonts w:ascii="Arial" w:hAnsi="Arial" w:cs="Arial"/>
          <w:b/>
        </w:rPr>
        <w:t>Obecný popis plnění opatření</w:t>
      </w:r>
    </w:p>
    <w:p w14:paraId="72A99536" w14:textId="77777777" w:rsidR="00476B1E" w:rsidRPr="00726BFF" w:rsidRDefault="00476B1E" w:rsidP="0017220F">
      <w:pPr>
        <w:spacing w:after="0" w:line="240" w:lineRule="auto"/>
        <w:jc w:val="both"/>
        <w:rPr>
          <w:rFonts w:ascii="Arial" w:hAnsi="Arial" w:cs="Arial"/>
          <w:b/>
        </w:rPr>
      </w:pPr>
      <w:r w:rsidRPr="003E1B96">
        <w:rPr>
          <w:rFonts w:ascii="Arial" w:hAnsi="Arial" w:cs="Arial"/>
        </w:rPr>
        <w:t xml:space="preserve">Dne 23. </w:t>
      </w:r>
      <w:r w:rsidR="00330DDF">
        <w:rPr>
          <w:rFonts w:ascii="Arial" w:hAnsi="Arial" w:cs="Arial"/>
        </w:rPr>
        <w:t>12.</w:t>
      </w:r>
      <w:r w:rsidRPr="003E1B96">
        <w:rPr>
          <w:rFonts w:ascii="Arial" w:hAnsi="Arial" w:cs="Arial"/>
        </w:rPr>
        <w:t xml:space="preserve"> 2020 byl ve Sbírce zákonů vyhlášen zákon č. 544/2020 Sb.,</w:t>
      </w:r>
      <w:r w:rsidR="00726BFF">
        <w:rPr>
          <w:rFonts w:ascii="Arial" w:hAnsi="Arial" w:cs="Arial"/>
        </w:rPr>
        <w:t> </w:t>
      </w:r>
      <w:r w:rsidRPr="003E1B96">
        <w:rPr>
          <w:rFonts w:ascii="Arial" w:hAnsi="Arial" w:cs="Arial"/>
        </w:rPr>
        <w:t>kterým</w:t>
      </w:r>
      <w:r w:rsidR="00125FB8">
        <w:rPr>
          <w:rFonts w:ascii="Arial" w:hAnsi="Arial" w:cs="Arial"/>
        </w:rPr>
        <w:t xml:space="preserve"> </w:t>
      </w:r>
      <w:r w:rsidRPr="003E1B96">
        <w:rPr>
          <w:rFonts w:ascii="Arial" w:hAnsi="Arial" w:cs="Arial"/>
        </w:rPr>
        <w:t>se mění zákon č. 254/2001 Sb., o vodách a o změně některých zákonů (vodní zákon),</w:t>
      </w:r>
      <w:r w:rsidR="00BA5A66">
        <w:rPr>
          <w:rFonts w:ascii="Arial" w:hAnsi="Arial" w:cs="Arial"/>
        </w:rPr>
        <w:t xml:space="preserve"> </w:t>
      </w:r>
      <w:r w:rsidRPr="003E1B96">
        <w:rPr>
          <w:rFonts w:ascii="Arial" w:hAnsi="Arial" w:cs="Arial"/>
        </w:rPr>
        <w:t>ve znění pozdějších předpisů, a další související zákony. Účinnost zákona</w:t>
      </w:r>
      <w:r w:rsidR="00726BFF">
        <w:rPr>
          <w:rFonts w:ascii="Arial" w:hAnsi="Arial" w:cs="Arial"/>
        </w:rPr>
        <w:t> </w:t>
      </w:r>
      <w:r w:rsidRPr="003E1B96">
        <w:rPr>
          <w:rFonts w:ascii="Arial" w:hAnsi="Arial" w:cs="Arial"/>
        </w:rPr>
        <w:t xml:space="preserve">je od 1. </w:t>
      </w:r>
      <w:r w:rsidR="002E0551">
        <w:rPr>
          <w:rFonts w:ascii="Arial" w:hAnsi="Arial" w:cs="Arial"/>
        </w:rPr>
        <w:t xml:space="preserve">2. </w:t>
      </w:r>
      <w:r w:rsidRPr="00726BFF">
        <w:rPr>
          <w:rFonts w:ascii="Arial" w:hAnsi="Arial" w:cs="Arial"/>
        </w:rPr>
        <w:t>2021.</w:t>
      </w:r>
    </w:p>
    <w:p w14:paraId="6ECE372B" w14:textId="77777777" w:rsidR="00476B1E" w:rsidRPr="00330DDF" w:rsidRDefault="00476B1E" w:rsidP="0017220F">
      <w:pPr>
        <w:spacing w:before="120" w:after="60" w:line="240" w:lineRule="auto"/>
        <w:jc w:val="both"/>
        <w:rPr>
          <w:rFonts w:ascii="Arial" w:hAnsi="Arial" w:cs="Arial"/>
          <w:b/>
        </w:rPr>
      </w:pPr>
      <w:r w:rsidRPr="00330DDF">
        <w:rPr>
          <w:rFonts w:ascii="Arial" w:hAnsi="Arial" w:cs="Arial"/>
          <w:b/>
        </w:rPr>
        <w:t>Dosažené výsledky</w:t>
      </w:r>
    </w:p>
    <w:p w14:paraId="782764E1" w14:textId="77777777" w:rsidR="00BA5A66" w:rsidRPr="003E1B96" w:rsidRDefault="00BA5A66" w:rsidP="0017220F">
      <w:pPr>
        <w:spacing w:after="0" w:line="240" w:lineRule="auto"/>
        <w:jc w:val="both"/>
        <w:rPr>
          <w:rFonts w:ascii="Arial" w:hAnsi="Arial" w:cs="Arial"/>
        </w:rPr>
      </w:pPr>
      <w:r w:rsidRPr="003E1B96">
        <w:rPr>
          <w:rFonts w:ascii="Arial" w:hAnsi="Arial" w:cs="Arial"/>
        </w:rPr>
        <w:t>Došlo k legislativnímu nastavení operativního řízení v období sucha a stavu nedostatku vody v reakci na přizpůsobování se změně klimatu a na opakující se hydrologické extrémy.</w:t>
      </w:r>
    </w:p>
    <w:p w14:paraId="1A55FA1C" w14:textId="77777777" w:rsidR="00BA5A66" w:rsidRPr="003E1B96" w:rsidRDefault="00BA5A66" w:rsidP="0017220F">
      <w:pPr>
        <w:spacing w:after="60" w:line="240" w:lineRule="auto"/>
        <w:jc w:val="both"/>
        <w:rPr>
          <w:rFonts w:ascii="Arial" w:hAnsi="Arial" w:cs="Arial"/>
        </w:rPr>
      </w:pPr>
      <w:r w:rsidRPr="003E1B96">
        <w:rPr>
          <w:rFonts w:ascii="Arial" w:hAnsi="Arial" w:cs="Arial"/>
        </w:rPr>
        <w:t>K zajištění uvedeného cíle návrh zákona nově:</w:t>
      </w:r>
    </w:p>
    <w:p w14:paraId="6F68CD13" w14:textId="77777777" w:rsidR="00BA5A66" w:rsidRPr="003E1B96" w:rsidRDefault="00BA5A66" w:rsidP="0017220F">
      <w:pPr>
        <w:numPr>
          <w:ilvl w:val="0"/>
          <w:numId w:val="1"/>
        </w:numPr>
        <w:spacing w:after="0" w:line="240" w:lineRule="auto"/>
        <w:ind w:left="284" w:hanging="284"/>
        <w:jc w:val="both"/>
        <w:rPr>
          <w:rFonts w:ascii="Arial" w:hAnsi="Arial" w:cs="Arial"/>
        </w:rPr>
      </w:pPr>
      <w:r w:rsidRPr="003E1B96">
        <w:rPr>
          <w:rFonts w:ascii="Arial" w:hAnsi="Arial" w:cs="Arial"/>
        </w:rPr>
        <w:t>definuje pojmy sucho a stav nedostatku vody,</w:t>
      </w:r>
    </w:p>
    <w:p w14:paraId="229047FE" w14:textId="77777777" w:rsidR="00BA5A66" w:rsidRPr="003E1B96" w:rsidRDefault="00BA5A66" w:rsidP="0017220F">
      <w:pPr>
        <w:numPr>
          <w:ilvl w:val="0"/>
          <w:numId w:val="1"/>
        </w:numPr>
        <w:spacing w:after="0" w:line="240" w:lineRule="auto"/>
        <w:ind w:left="284" w:hanging="284"/>
        <w:jc w:val="both"/>
        <w:rPr>
          <w:rFonts w:ascii="Arial" w:hAnsi="Arial" w:cs="Arial"/>
        </w:rPr>
      </w:pPr>
      <w:r w:rsidRPr="003E1B96">
        <w:rPr>
          <w:rFonts w:ascii="Arial" w:hAnsi="Arial" w:cs="Arial"/>
        </w:rPr>
        <w:t>stanovuje povinnost zpracování plánů pro zvládání sucha a stavu nedostatku vody,</w:t>
      </w:r>
      <w:r w:rsidR="00726BFF">
        <w:rPr>
          <w:rFonts w:ascii="Arial" w:hAnsi="Arial" w:cs="Arial"/>
        </w:rPr>
        <w:t> jeho </w:t>
      </w:r>
      <w:r w:rsidRPr="003E1B96">
        <w:rPr>
          <w:rFonts w:ascii="Arial" w:hAnsi="Arial" w:cs="Arial"/>
        </w:rPr>
        <w:t>obsah a projednání,</w:t>
      </w:r>
    </w:p>
    <w:p w14:paraId="142698F1" w14:textId="77777777" w:rsidR="00BA5A66" w:rsidRPr="003E1B96" w:rsidRDefault="00BA5A66" w:rsidP="0017220F">
      <w:pPr>
        <w:numPr>
          <w:ilvl w:val="0"/>
          <w:numId w:val="1"/>
        </w:numPr>
        <w:spacing w:after="0" w:line="240" w:lineRule="auto"/>
        <w:ind w:left="284" w:hanging="284"/>
        <w:jc w:val="both"/>
        <w:rPr>
          <w:rFonts w:ascii="Arial" w:hAnsi="Arial" w:cs="Arial"/>
        </w:rPr>
      </w:pPr>
      <w:r w:rsidRPr="003E1B96">
        <w:rPr>
          <w:rFonts w:ascii="Arial" w:hAnsi="Arial" w:cs="Arial"/>
        </w:rPr>
        <w:t>stanovuje hierarchii priorit způsobů užití vody pro účely sestavení plánu pro sucho,</w:t>
      </w:r>
    </w:p>
    <w:p w14:paraId="27C61BD6" w14:textId="77777777" w:rsidR="00BA5A66" w:rsidRPr="003E1B96" w:rsidRDefault="00BA5A66" w:rsidP="0017220F">
      <w:pPr>
        <w:numPr>
          <w:ilvl w:val="0"/>
          <w:numId w:val="1"/>
        </w:numPr>
        <w:spacing w:after="0" w:line="240" w:lineRule="auto"/>
        <w:ind w:left="284" w:hanging="284"/>
        <w:jc w:val="both"/>
        <w:rPr>
          <w:rFonts w:ascii="Arial" w:hAnsi="Arial" w:cs="Arial"/>
        </w:rPr>
      </w:pPr>
      <w:r w:rsidRPr="003E1B96">
        <w:rPr>
          <w:rFonts w:ascii="Arial" w:hAnsi="Arial" w:cs="Arial"/>
        </w:rPr>
        <w:t>ustanovuje orgány pro sucho a jejich složení,</w:t>
      </w:r>
    </w:p>
    <w:p w14:paraId="7626A2C0" w14:textId="77777777" w:rsidR="00BA5A66" w:rsidRPr="003E1B96" w:rsidRDefault="00BA5A66" w:rsidP="0017220F">
      <w:pPr>
        <w:numPr>
          <w:ilvl w:val="0"/>
          <w:numId w:val="1"/>
        </w:numPr>
        <w:spacing w:after="0" w:line="240" w:lineRule="auto"/>
        <w:ind w:left="284" w:hanging="284"/>
        <w:jc w:val="both"/>
        <w:rPr>
          <w:rFonts w:ascii="Arial" w:hAnsi="Arial" w:cs="Arial"/>
        </w:rPr>
      </w:pPr>
      <w:r w:rsidRPr="003E1B96">
        <w:rPr>
          <w:rFonts w:ascii="Arial" w:hAnsi="Arial" w:cs="Arial"/>
        </w:rPr>
        <w:t>stanovuje předpovědní službu pro sucho,</w:t>
      </w:r>
    </w:p>
    <w:p w14:paraId="433EA0ED" w14:textId="77777777" w:rsidR="00BA5A66" w:rsidRPr="003E1B96" w:rsidRDefault="00BA5A66" w:rsidP="0017220F">
      <w:pPr>
        <w:numPr>
          <w:ilvl w:val="0"/>
          <w:numId w:val="1"/>
        </w:numPr>
        <w:spacing w:after="0" w:line="240" w:lineRule="auto"/>
        <w:ind w:left="284" w:hanging="284"/>
        <w:jc w:val="both"/>
        <w:rPr>
          <w:rFonts w:ascii="Arial" w:hAnsi="Arial" w:cs="Arial"/>
        </w:rPr>
      </w:pPr>
      <w:r w:rsidRPr="003E1B96">
        <w:rPr>
          <w:rFonts w:ascii="Arial" w:hAnsi="Arial" w:cs="Arial"/>
        </w:rPr>
        <w:t>ustanovuje vyhlášení stavu nedostatku vody a kompetence při něm,</w:t>
      </w:r>
    </w:p>
    <w:p w14:paraId="54B083A1" w14:textId="77777777" w:rsidR="00BA5A66" w:rsidRDefault="00BA5A66" w:rsidP="0017220F">
      <w:pPr>
        <w:pStyle w:val="Odstavecseseznamem1"/>
        <w:numPr>
          <w:ilvl w:val="0"/>
          <w:numId w:val="1"/>
        </w:numPr>
        <w:spacing w:after="0" w:line="240" w:lineRule="auto"/>
        <w:ind w:left="284" w:hanging="284"/>
        <w:contextualSpacing/>
        <w:rPr>
          <w:rFonts w:cs="Arial"/>
        </w:rPr>
      </w:pPr>
      <w:r w:rsidRPr="003E1B96">
        <w:rPr>
          <w:rFonts w:cs="Arial"/>
        </w:rPr>
        <w:t>v návaznosti na uvedené změny se upravují také přestupky.</w:t>
      </w:r>
    </w:p>
    <w:p w14:paraId="12B6A809" w14:textId="10B3A413" w:rsidR="00406D97" w:rsidRDefault="00476B1E" w:rsidP="0017220F">
      <w:pPr>
        <w:spacing w:before="120" w:after="60" w:line="240" w:lineRule="auto"/>
        <w:jc w:val="both"/>
        <w:rPr>
          <w:rFonts w:ascii="Arial" w:hAnsi="Arial" w:cs="Arial"/>
          <w:b/>
        </w:rPr>
      </w:pPr>
      <w:r w:rsidRPr="00330DDF">
        <w:rPr>
          <w:rFonts w:ascii="Arial" w:hAnsi="Arial" w:cs="Arial"/>
          <w:b/>
        </w:rPr>
        <w:t>Finanční náklady</w:t>
      </w:r>
    </w:p>
    <w:p w14:paraId="04590E01" w14:textId="43D4E718" w:rsidR="00032D83" w:rsidRPr="00330DDF" w:rsidRDefault="00406D97" w:rsidP="0017220F">
      <w:pPr>
        <w:spacing w:before="120" w:after="60" w:line="240" w:lineRule="auto"/>
        <w:jc w:val="both"/>
        <w:rPr>
          <w:rFonts w:ascii="Arial" w:hAnsi="Arial" w:cs="Arial"/>
          <w:b/>
        </w:rPr>
      </w:pPr>
      <w:r w:rsidRPr="006220F0">
        <w:rPr>
          <w:rFonts w:ascii="Arial" w:hAnsi="Arial" w:cs="Arial"/>
          <w:bCs/>
        </w:rPr>
        <w:t>Bez</w:t>
      </w:r>
      <w:r w:rsidR="00D0325D">
        <w:rPr>
          <w:rFonts w:ascii="Arial" w:hAnsi="Arial" w:cs="Arial"/>
          <w:bCs/>
        </w:rPr>
        <w:t xml:space="preserve"> dodatečných nároků</w:t>
      </w:r>
      <w:r w:rsidR="00472E7A">
        <w:rPr>
          <w:rFonts w:ascii="Arial" w:hAnsi="Arial" w:cs="Arial"/>
          <w:bCs/>
        </w:rPr>
        <w:t xml:space="preserve"> na státní rozpočet</w:t>
      </w:r>
      <w:r w:rsidRPr="006220F0">
        <w:rPr>
          <w:rFonts w:ascii="Arial" w:hAnsi="Arial" w:cs="Arial"/>
          <w:bCs/>
        </w:rPr>
        <w:t xml:space="preserve">. </w:t>
      </w:r>
      <w:r w:rsidR="00476B1E" w:rsidRPr="00330DDF">
        <w:rPr>
          <w:rFonts w:ascii="Arial" w:hAnsi="Arial" w:cs="Arial"/>
          <w:b/>
        </w:rPr>
        <w:t xml:space="preserve"> </w:t>
      </w:r>
    </w:p>
    <w:p w14:paraId="677B00B2" w14:textId="77777777" w:rsidR="00476B1E" w:rsidRDefault="00476B1E" w:rsidP="0017220F">
      <w:pPr>
        <w:spacing w:before="120" w:after="60" w:line="240" w:lineRule="auto"/>
        <w:jc w:val="both"/>
        <w:rPr>
          <w:rFonts w:ascii="Arial" w:hAnsi="Arial" w:cs="Arial"/>
        </w:rPr>
      </w:pPr>
      <w:r w:rsidRPr="00330DDF">
        <w:rPr>
          <w:rFonts w:ascii="Arial" w:hAnsi="Arial" w:cs="Arial"/>
          <w:b/>
        </w:rPr>
        <w:t>Hodnocení opatření</w:t>
      </w:r>
      <w:r w:rsidR="00032D83" w:rsidRPr="00330DDF">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Pr="00CC38D0">
        <w:rPr>
          <w:rFonts w:ascii="Arial" w:hAnsi="Arial" w:cs="Arial"/>
          <w:b/>
        </w:rPr>
        <w:t>splněno</w:t>
      </w:r>
      <w:r w:rsidR="00CC38D0">
        <w:rPr>
          <w:rFonts w:ascii="Arial" w:hAnsi="Arial" w:cs="Arial"/>
        </w:rPr>
        <w:t>.</w:t>
      </w:r>
    </w:p>
    <w:p w14:paraId="74D69FAD" w14:textId="77777777" w:rsidR="00D06665" w:rsidRPr="00BA5A66" w:rsidRDefault="00D06665" w:rsidP="0017220F">
      <w:pPr>
        <w:spacing w:after="0" w:line="240" w:lineRule="auto"/>
        <w:jc w:val="both"/>
        <w:rPr>
          <w:rFonts w:ascii="Arial" w:hAnsi="Arial" w:cs="Arial"/>
        </w:rPr>
      </w:pPr>
      <w:r w:rsidRPr="00BA5A66">
        <w:rPr>
          <w:rFonts w:ascii="Arial" w:hAnsi="Arial" w:cs="Arial"/>
        </w:rPr>
        <w:t>V návaznosti na novou legislativu se dokončují zcela nové operativní plány</w:t>
      </w:r>
      <w:r>
        <w:rPr>
          <w:rFonts w:ascii="Arial" w:hAnsi="Arial" w:cs="Arial"/>
        </w:rPr>
        <w:t xml:space="preserve"> pro zvládá</w:t>
      </w:r>
      <w:r w:rsidRPr="00BA5A66">
        <w:rPr>
          <w:rFonts w:ascii="Arial" w:hAnsi="Arial" w:cs="Arial"/>
        </w:rPr>
        <w:t>ní sucha a stavu nedostatku vody na krajské úrovni (do ledna 2023) a připravuje</w:t>
      </w:r>
      <w:r w:rsidR="00726BFF">
        <w:rPr>
          <w:rFonts w:ascii="Arial" w:hAnsi="Arial" w:cs="Arial"/>
        </w:rPr>
        <w:t> </w:t>
      </w:r>
      <w:r w:rsidRPr="00BA5A66">
        <w:rPr>
          <w:rFonts w:ascii="Arial" w:hAnsi="Arial" w:cs="Arial"/>
        </w:rPr>
        <w:t>se</w:t>
      </w:r>
      <w:r>
        <w:rPr>
          <w:rFonts w:ascii="Arial" w:hAnsi="Arial" w:cs="Arial"/>
        </w:rPr>
        <w:t xml:space="preserve"> </w:t>
      </w:r>
      <w:r w:rsidRPr="00BA5A66">
        <w:rPr>
          <w:rFonts w:ascii="Arial" w:hAnsi="Arial" w:cs="Arial"/>
        </w:rPr>
        <w:t>i na národní úrovni (leden 2024). Krajské plány budou po ukončení finančně podpořeny až do výše 1/3 nákladů</w:t>
      </w:r>
      <w:r>
        <w:rPr>
          <w:rFonts w:ascii="Arial" w:hAnsi="Arial" w:cs="Arial"/>
        </w:rPr>
        <w:t xml:space="preserve"> </w:t>
      </w:r>
      <w:r w:rsidRPr="00BA5A66">
        <w:rPr>
          <w:rFonts w:ascii="Arial" w:hAnsi="Arial" w:cs="Arial"/>
        </w:rPr>
        <w:t xml:space="preserve">(max. 650 tis. Kč) jak z rozpočtu </w:t>
      </w:r>
      <w:proofErr w:type="spellStart"/>
      <w:r w:rsidRPr="00BA5A66">
        <w:rPr>
          <w:rFonts w:ascii="Arial" w:hAnsi="Arial" w:cs="Arial"/>
        </w:rPr>
        <w:t>MZe</w:t>
      </w:r>
      <w:proofErr w:type="spellEnd"/>
      <w:r w:rsidRPr="00BA5A66">
        <w:rPr>
          <w:rFonts w:ascii="Arial" w:hAnsi="Arial" w:cs="Arial"/>
        </w:rPr>
        <w:t>, tak</w:t>
      </w:r>
      <w:r>
        <w:rPr>
          <w:rFonts w:ascii="Arial" w:hAnsi="Arial" w:cs="Arial"/>
        </w:rPr>
        <w:t xml:space="preserve"> </w:t>
      </w:r>
      <w:r w:rsidRPr="00BA5A66">
        <w:rPr>
          <w:rFonts w:ascii="Arial" w:hAnsi="Arial" w:cs="Arial"/>
        </w:rPr>
        <w:t>z</w:t>
      </w:r>
      <w:r>
        <w:rPr>
          <w:rFonts w:ascii="Arial" w:hAnsi="Arial" w:cs="Arial"/>
        </w:rPr>
        <w:t xml:space="preserve"> NPŽP. </w:t>
      </w:r>
    </w:p>
    <w:p w14:paraId="68B8A914" w14:textId="77777777" w:rsidR="00476B1E" w:rsidRPr="00330DDF" w:rsidRDefault="00476B1E" w:rsidP="0017220F">
      <w:pPr>
        <w:spacing w:before="120" w:after="60" w:line="240" w:lineRule="auto"/>
        <w:jc w:val="both"/>
        <w:rPr>
          <w:rFonts w:ascii="Arial" w:hAnsi="Arial" w:cs="Arial"/>
          <w:b/>
        </w:rPr>
      </w:pPr>
      <w:r w:rsidRPr="00330DDF">
        <w:rPr>
          <w:rFonts w:ascii="Arial" w:hAnsi="Arial" w:cs="Arial"/>
          <w:b/>
        </w:rPr>
        <w:t>Indikátor navržený pro budoucí sledování pokroku</w:t>
      </w:r>
    </w:p>
    <w:p w14:paraId="0F3B6093" w14:textId="77777777" w:rsidR="00660B7D" w:rsidRPr="00476B1E" w:rsidRDefault="00476B1E" w:rsidP="002D757D">
      <w:pPr>
        <w:tabs>
          <w:tab w:val="left" w:pos="142"/>
        </w:tabs>
        <w:spacing w:after="0" w:line="240" w:lineRule="auto"/>
        <w:jc w:val="both"/>
        <w:rPr>
          <w:rFonts w:ascii="Arial" w:hAnsi="Arial" w:cs="Arial"/>
        </w:rPr>
      </w:pPr>
      <w:r>
        <w:rPr>
          <w:rFonts w:ascii="Arial" w:hAnsi="Arial" w:cs="Arial"/>
        </w:rPr>
        <w:t>Není třeba dále sledovat.</w:t>
      </w:r>
    </w:p>
    <w:p w14:paraId="73F4A7FD" w14:textId="77777777" w:rsidR="00771913" w:rsidRPr="00EC06FD" w:rsidRDefault="00CB0E5A" w:rsidP="00915667">
      <w:pPr>
        <w:pStyle w:val="Nadpis3"/>
        <w:tabs>
          <w:tab w:val="left" w:pos="720"/>
        </w:tabs>
        <w:spacing w:after="0"/>
        <w:ind w:left="708" w:hanging="708"/>
        <w:rPr>
          <w:rFonts w:ascii="Arial" w:hAnsi="Arial"/>
          <w:sz w:val="24"/>
          <w:szCs w:val="24"/>
        </w:rPr>
      </w:pPr>
      <w:r w:rsidRPr="00F20F53">
        <w:rPr>
          <w:rFonts w:ascii="Arial" w:hAnsi="Arial"/>
          <w:color w:val="4F6228"/>
          <w:sz w:val="22"/>
          <w:szCs w:val="22"/>
        </w:rPr>
        <w:br w:type="page"/>
      </w:r>
      <w:bookmarkStart w:id="53" w:name="_Toc27662645"/>
      <w:r w:rsidR="005E3327">
        <w:rPr>
          <w:rFonts w:ascii="Arial" w:hAnsi="Arial"/>
          <w:sz w:val="24"/>
          <w:szCs w:val="24"/>
        </w:rPr>
        <w:t>4</w:t>
      </w:r>
      <w:r w:rsidR="00F84696" w:rsidRPr="00EC06FD">
        <w:rPr>
          <w:rFonts w:ascii="Arial" w:hAnsi="Arial"/>
          <w:sz w:val="24"/>
          <w:szCs w:val="24"/>
        </w:rPr>
        <w:t>.6.2</w:t>
      </w:r>
      <w:r w:rsidR="00F84696" w:rsidRPr="00EC06FD">
        <w:rPr>
          <w:rFonts w:ascii="Arial" w:hAnsi="Arial"/>
          <w:sz w:val="24"/>
          <w:szCs w:val="24"/>
        </w:rPr>
        <w:tab/>
      </w:r>
      <w:r w:rsidR="00771913" w:rsidRPr="00EC06FD">
        <w:rPr>
          <w:rFonts w:ascii="Arial" w:hAnsi="Arial"/>
          <w:sz w:val="24"/>
          <w:szCs w:val="24"/>
        </w:rPr>
        <w:t>Ú</w:t>
      </w:r>
      <w:r w:rsidR="00AB1091" w:rsidRPr="00EC06FD">
        <w:rPr>
          <w:rFonts w:ascii="Arial" w:hAnsi="Arial"/>
          <w:sz w:val="24"/>
          <w:szCs w:val="24"/>
        </w:rPr>
        <w:t>PRAVA ORGANIZACE STÁTNÍ SPRÁVY V SOUVISLOSTI SE ZVLÁDÁNÍM SUCHA</w:t>
      </w:r>
      <w:bookmarkEnd w:id="53"/>
    </w:p>
    <w:p w14:paraId="0BDD84C8" w14:textId="77777777" w:rsidR="00AB1091" w:rsidRPr="00EC06FD" w:rsidRDefault="00771913" w:rsidP="002C2BA2">
      <w:pPr>
        <w:spacing w:before="60" w:after="60" w:line="240" w:lineRule="auto"/>
        <w:jc w:val="both"/>
        <w:rPr>
          <w:rFonts w:ascii="Arial" w:hAnsi="Arial" w:cs="Arial"/>
          <w:i/>
        </w:rPr>
      </w:pPr>
      <w:r w:rsidRPr="00EC06FD">
        <w:rPr>
          <w:rFonts w:ascii="Arial" w:hAnsi="Arial" w:cs="Arial"/>
          <w:i/>
        </w:rPr>
        <w:t>Cílem je vytvořit rámec pro činnosti veřejné správy pro období nedostatku vody obdobně, jako je to pro aktivity v případě prevence povodní.</w:t>
      </w:r>
      <w:r w:rsidR="001C5C2E" w:rsidRPr="00EC06FD">
        <w:rPr>
          <w:rFonts w:ascii="Arial" w:hAnsi="Arial" w:cs="Arial"/>
          <w:i/>
        </w:rPr>
        <w:t xml:space="preserve"> </w:t>
      </w:r>
    </w:p>
    <w:p w14:paraId="4C3BA779" w14:textId="77777777" w:rsidR="00715C98" w:rsidRPr="00330DDF" w:rsidRDefault="001C5C2E" w:rsidP="00330DDF">
      <w:pPr>
        <w:spacing w:after="0" w:line="240" w:lineRule="auto"/>
        <w:jc w:val="both"/>
        <w:rPr>
          <w:rFonts w:ascii="Arial" w:hAnsi="Arial" w:cs="Arial"/>
          <w:i/>
          <w:sz w:val="20"/>
          <w:szCs w:val="20"/>
        </w:rPr>
      </w:pPr>
      <w:r w:rsidRPr="00EC06FD">
        <w:rPr>
          <w:rFonts w:ascii="Arial" w:hAnsi="Arial" w:cs="Arial"/>
          <w:i/>
          <w:sz w:val="20"/>
          <w:szCs w:val="20"/>
        </w:rPr>
        <w:t xml:space="preserve">Gestor: Ing. Alena Binhacková (Sekce vodního hospodářství, </w:t>
      </w:r>
      <w:proofErr w:type="spellStart"/>
      <w:r w:rsidRPr="00EC06FD">
        <w:rPr>
          <w:rFonts w:ascii="Arial" w:hAnsi="Arial" w:cs="Arial"/>
          <w:i/>
          <w:sz w:val="20"/>
          <w:szCs w:val="20"/>
        </w:rPr>
        <w:t>MZe</w:t>
      </w:r>
      <w:proofErr w:type="spellEnd"/>
      <w:r w:rsidRPr="00EC06FD">
        <w:rPr>
          <w:rFonts w:ascii="Arial" w:hAnsi="Arial" w:cs="Arial"/>
          <w:i/>
          <w:sz w:val="20"/>
          <w:szCs w:val="20"/>
        </w:rPr>
        <w:t>)</w:t>
      </w:r>
    </w:p>
    <w:p w14:paraId="2794BD5A" w14:textId="77777777" w:rsidR="00771913" w:rsidRPr="00EC06FD" w:rsidRDefault="0008538A" w:rsidP="00AB1091">
      <w:pPr>
        <w:spacing w:after="0" w:line="240" w:lineRule="auto"/>
        <w:jc w:val="both"/>
        <w:rPr>
          <w:rFonts w:ascii="Arial" w:hAnsi="Arial" w:cs="Arial"/>
          <w:smallCaps/>
        </w:rPr>
      </w:pPr>
      <w:r w:rsidRPr="00EC06FD">
        <w:rPr>
          <w:rFonts w:ascii="Arial" w:hAnsi="Arial" w:cs="Arial"/>
          <w:i/>
          <w:noProof/>
          <w:lang w:eastAsia="cs-CZ"/>
        </w:rPr>
        <mc:AlternateContent>
          <mc:Choice Requires="wps">
            <w:drawing>
              <wp:anchor distT="4294967295" distB="4294967295" distL="114300" distR="114300" simplePos="0" relativeHeight="251656192" behindDoc="0" locked="0" layoutInCell="1" allowOverlap="1" wp14:anchorId="3A691325" wp14:editId="6C104CE1">
                <wp:simplePos x="0" y="0"/>
                <wp:positionH relativeFrom="column">
                  <wp:posOffset>0</wp:posOffset>
                </wp:positionH>
                <wp:positionV relativeFrom="paragraph">
                  <wp:posOffset>46989</wp:posOffset>
                </wp:positionV>
                <wp:extent cx="5715000" cy="0"/>
                <wp:effectExtent l="0" t="0" r="0" b="0"/>
                <wp:wrapNone/>
                <wp:docPr id="2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BB451" id="Přímá spojnice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1030EADB" w14:textId="77777777" w:rsidR="00AB1091" w:rsidRPr="00330DDF" w:rsidRDefault="00AB1091" w:rsidP="002D757D">
      <w:pPr>
        <w:spacing w:after="60" w:line="240" w:lineRule="auto"/>
        <w:jc w:val="both"/>
        <w:rPr>
          <w:rFonts w:ascii="Arial" w:hAnsi="Arial" w:cs="Arial"/>
          <w:smallCaps/>
        </w:rPr>
      </w:pPr>
      <w:r w:rsidRPr="00330DDF">
        <w:rPr>
          <w:rFonts w:ascii="Arial" w:hAnsi="Arial" w:cs="Arial"/>
          <w:b/>
        </w:rPr>
        <w:t>Obecný popis plnění opatření</w:t>
      </w:r>
    </w:p>
    <w:p w14:paraId="3FAEA023" w14:textId="77777777" w:rsidR="00AB1091" w:rsidRPr="001A2269" w:rsidRDefault="00AB1091" w:rsidP="0038211C">
      <w:pPr>
        <w:spacing w:after="0" w:line="240" w:lineRule="auto"/>
        <w:jc w:val="both"/>
        <w:rPr>
          <w:rFonts w:ascii="Arial" w:hAnsi="Arial" w:cs="Arial"/>
          <w:color w:val="808080"/>
        </w:rPr>
      </w:pPr>
      <w:r w:rsidRPr="001A2269">
        <w:rPr>
          <w:rFonts w:ascii="Arial" w:hAnsi="Arial" w:cs="Arial"/>
        </w:rPr>
        <w:t xml:space="preserve">Dne 23. </w:t>
      </w:r>
      <w:r w:rsidR="00330DDF">
        <w:rPr>
          <w:rFonts w:ascii="Arial" w:hAnsi="Arial" w:cs="Arial"/>
        </w:rPr>
        <w:t>12.</w:t>
      </w:r>
      <w:r w:rsidRPr="001A2269">
        <w:rPr>
          <w:rFonts w:ascii="Arial" w:hAnsi="Arial" w:cs="Arial"/>
        </w:rPr>
        <w:t xml:space="preserve"> 2020 byl ve Sbírce zákonů vyhlášen zákon č. 544/2020 Sb., kterým</w:t>
      </w:r>
      <w:r w:rsidR="00726BFF">
        <w:rPr>
          <w:rFonts w:ascii="Arial" w:hAnsi="Arial" w:cs="Arial"/>
        </w:rPr>
        <w:t> </w:t>
      </w:r>
      <w:r w:rsidRPr="001A2269">
        <w:rPr>
          <w:rFonts w:ascii="Arial" w:hAnsi="Arial" w:cs="Arial"/>
        </w:rPr>
        <w:t>se mění zákon č. 254/2001 Sb., o vodách a o změně některých zákonů (vodní zákon),</w:t>
      </w:r>
      <w:r w:rsidR="00726BFF">
        <w:rPr>
          <w:rFonts w:ascii="Arial" w:hAnsi="Arial" w:cs="Arial"/>
        </w:rPr>
        <w:t> </w:t>
      </w:r>
      <w:r w:rsidRPr="001A2269">
        <w:rPr>
          <w:rFonts w:ascii="Arial" w:hAnsi="Arial" w:cs="Arial"/>
        </w:rPr>
        <w:t xml:space="preserve">ve znění pozdějších předpisů, a další související zákony. Účinnost zákona je od 1. </w:t>
      </w:r>
      <w:r w:rsidR="00A967E4">
        <w:rPr>
          <w:rFonts w:ascii="Arial" w:hAnsi="Arial" w:cs="Arial"/>
        </w:rPr>
        <w:t>2.</w:t>
      </w:r>
      <w:r w:rsidRPr="001A2269">
        <w:rPr>
          <w:rFonts w:ascii="Arial" w:hAnsi="Arial" w:cs="Arial"/>
        </w:rPr>
        <w:t xml:space="preserve"> 2021.</w:t>
      </w:r>
    </w:p>
    <w:p w14:paraId="29422A9E" w14:textId="77777777" w:rsidR="00AB1091" w:rsidRPr="00330DDF" w:rsidRDefault="00AB1091" w:rsidP="002D757D">
      <w:pPr>
        <w:spacing w:before="120" w:after="60" w:line="240" w:lineRule="auto"/>
        <w:jc w:val="both"/>
        <w:rPr>
          <w:rFonts w:ascii="Arial" w:hAnsi="Arial" w:cs="Arial"/>
          <w:b/>
        </w:rPr>
      </w:pPr>
      <w:r w:rsidRPr="00330DDF">
        <w:rPr>
          <w:rFonts w:ascii="Arial" w:hAnsi="Arial" w:cs="Arial"/>
          <w:b/>
        </w:rPr>
        <w:t>Dosažené výsledky</w:t>
      </w:r>
    </w:p>
    <w:p w14:paraId="6A69C94F" w14:textId="77777777" w:rsidR="00AB1091" w:rsidRPr="001A2269" w:rsidRDefault="00AB1091" w:rsidP="0038211C">
      <w:pPr>
        <w:spacing w:after="0" w:line="240" w:lineRule="auto"/>
        <w:jc w:val="both"/>
        <w:rPr>
          <w:rFonts w:ascii="Arial" w:hAnsi="Arial" w:cs="Arial"/>
        </w:rPr>
      </w:pPr>
      <w:r w:rsidRPr="001A2269">
        <w:rPr>
          <w:rFonts w:ascii="Arial" w:hAnsi="Arial" w:cs="Arial"/>
        </w:rPr>
        <w:t>Na základě zákona jsou na ústřední a krajské úrovni nově zřízeny komise pro zvládání sucha a stavu nedostatku vody (komise pro sucho). Komise pro sucho vydávají opatření</w:t>
      </w:r>
      <w:r w:rsidR="00726BFF">
        <w:rPr>
          <w:rFonts w:ascii="Arial" w:hAnsi="Arial" w:cs="Arial"/>
        </w:rPr>
        <w:t> </w:t>
      </w:r>
      <w:r w:rsidRPr="001A2269">
        <w:rPr>
          <w:rFonts w:ascii="Arial" w:hAnsi="Arial" w:cs="Arial"/>
        </w:rPr>
        <w:t>při vyhlášeném stavu nedostatku vody.</w:t>
      </w:r>
    </w:p>
    <w:p w14:paraId="775CDAB3" w14:textId="56AA2339" w:rsidR="002D757D" w:rsidRPr="00330DDF" w:rsidRDefault="00AB1091" w:rsidP="002D757D">
      <w:pPr>
        <w:spacing w:before="120" w:after="60" w:line="240" w:lineRule="auto"/>
        <w:jc w:val="both"/>
        <w:rPr>
          <w:rFonts w:ascii="Arial" w:hAnsi="Arial" w:cs="Arial"/>
          <w:b/>
        </w:rPr>
      </w:pPr>
      <w:r w:rsidRPr="00330DDF">
        <w:rPr>
          <w:rFonts w:ascii="Arial" w:hAnsi="Arial" w:cs="Arial"/>
          <w:b/>
        </w:rPr>
        <w:t xml:space="preserve">Finanční náklady </w:t>
      </w:r>
    </w:p>
    <w:p w14:paraId="403F00A9" w14:textId="18BD300C" w:rsidR="00406D97" w:rsidRDefault="00406D97" w:rsidP="002D757D">
      <w:pPr>
        <w:spacing w:before="120" w:after="60" w:line="240" w:lineRule="auto"/>
        <w:jc w:val="both"/>
        <w:rPr>
          <w:rFonts w:ascii="Arial" w:hAnsi="Arial" w:cs="Arial"/>
          <w:bCs/>
        </w:rPr>
      </w:pPr>
      <w:r w:rsidRPr="006220F0">
        <w:rPr>
          <w:rFonts w:ascii="Arial" w:hAnsi="Arial" w:cs="Arial"/>
          <w:bCs/>
        </w:rPr>
        <w:t>Bez</w:t>
      </w:r>
      <w:r w:rsidR="00644F9B" w:rsidRPr="00644F9B">
        <w:rPr>
          <w:rFonts w:ascii="Arial" w:hAnsi="Arial" w:cs="Arial"/>
          <w:bCs/>
        </w:rPr>
        <w:t xml:space="preserve"> </w:t>
      </w:r>
      <w:r w:rsidR="00644F9B">
        <w:rPr>
          <w:rFonts w:ascii="Arial" w:hAnsi="Arial" w:cs="Arial"/>
          <w:bCs/>
        </w:rPr>
        <w:t>dodatečných nároků na státní rozpočet</w:t>
      </w:r>
      <w:r w:rsidRPr="006220F0">
        <w:rPr>
          <w:rFonts w:ascii="Arial" w:hAnsi="Arial" w:cs="Arial"/>
          <w:bCs/>
        </w:rPr>
        <w:t xml:space="preserve">. </w:t>
      </w:r>
    </w:p>
    <w:p w14:paraId="4C092225" w14:textId="77777777" w:rsidR="00AB1091" w:rsidRPr="00330DDF" w:rsidRDefault="00AB1091" w:rsidP="002D757D">
      <w:pPr>
        <w:spacing w:before="120" w:after="60" w:line="240" w:lineRule="auto"/>
        <w:jc w:val="both"/>
        <w:rPr>
          <w:rFonts w:ascii="Arial" w:hAnsi="Arial" w:cs="Arial"/>
          <w:bCs/>
          <w:i/>
          <w:iCs/>
        </w:rPr>
      </w:pPr>
      <w:r w:rsidRPr="00330DDF">
        <w:rPr>
          <w:rFonts w:ascii="Arial" w:hAnsi="Arial" w:cs="Arial"/>
          <w:b/>
        </w:rPr>
        <w:t>Hodnocení opatření</w:t>
      </w:r>
      <w:r w:rsidR="002D757D" w:rsidRPr="00330DDF">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Pr="00CC38D0">
        <w:rPr>
          <w:rFonts w:ascii="Arial" w:hAnsi="Arial" w:cs="Arial"/>
          <w:b/>
        </w:rPr>
        <w:t>splněno</w:t>
      </w:r>
      <w:r w:rsidR="00CC38D0">
        <w:rPr>
          <w:rFonts w:ascii="Arial" w:hAnsi="Arial" w:cs="Arial"/>
        </w:rPr>
        <w:t>.</w:t>
      </w:r>
    </w:p>
    <w:p w14:paraId="156FBB9D" w14:textId="77777777" w:rsidR="00AB1091" w:rsidRPr="0038211C" w:rsidRDefault="00AB1091" w:rsidP="0038211C">
      <w:pPr>
        <w:pStyle w:val="Default0"/>
        <w:spacing w:after="60"/>
        <w:jc w:val="both"/>
        <w:rPr>
          <w:rFonts w:ascii="Arial" w:hAnsi="Arial" w:cs="Arial"/>
          <w:sz w:val="22"/>
          <w:szCs w:val="22"/>
        </w:rPr>
      </w:pPr>
      <w:r w:rsidRPr="0038211C">
        <w:rPr>
          <w:rFonts w:ascii="Arial" w:hAnsi="Arial" w:cs="Arial"/>
          <w:sz w:val="22"/>
          <w:szCs w:val="22"/>
        </w:rPr>
        <w:t xml:space="preserve">Komise na úrovni krajů byly zřízeny v souladu s novelou </w:t>
      </w:r>
      <w:r w:rsidR="00406D97" w:rsidRPr="0038211C">
        <w:rPr>
          <w:rFonts w:ascii="Arial" w:hAnsi="Arial" w:cs="Arial"/>
          <w:bCs/>
          <w:sz w:val="22"/>
          <w:szCs w:val="22"/>
        </w:rPr>
        <w:t xml:space="preserve">zákona č. 254/2001 Sb., o vodách a o změně některých zákonů (vodní zákon) </w:t>
      </w:r>
      <w:r w:rsidRPr="0038211C">
        <w:rPr>
          <w:rFonts w:ascii="Arial" w:hAnsi="Arial" w:cs="Arial"/>
          <w:sz w:val="22"/>
          <w:szCs w:val="22"/>
        </w:rPr>
        <w:t>v roce 2021</w:t>
      </w:r>
      <w:r w:rsidR="00406D97">
        <w:rPr>
          <w:rFonts w:ascii="Arial" w:hAnsi="Arial" w:cs="Arial"/>
          <w:sz w:val="22"/>
          <w:szCs w:val="22"/>
        </w:rPr>
        <w:t>,</w:t>
      </w:r>
      <w:r w:rsidR="00406D97" w:rsidRPr="0038211C">
        <w:rPr>
          <w:rFonts w:ascii="Arial" w:hAnsi="Arial" w:cs="Arial"/>
          <w:sz w:val="22"/>
          <w:szCs w:val="22"/>
        </w:rPr>
        <w:t xml:space="preserve"> </w:t>
      </w:r>
      <w:r w:rsidRPr="0038211C">
        <w:rPr>
          <w:rFonts w:ascii="Arial" w:hAnsi="Arial" w:cs="Arial"/>
          <w:sz w:val="22"/>
          <w:szCs w:val="22"/>
        </w:rPr>
        <w:t>a na ústřední úrovni pak usnesením vlády č. 819/2022, kdy byl schválen i její statut.</w:t>
      </w:r>
    </w:p>
    <w:p w14:paraId="7A7D2529" w14:textId="77777777" w:rsidR="00AB1091" w:rsidRPr="00330DDF" w:rsidRDefault="00AB1091" w:rsidP="002D757D">
      <w:pPr>
        <w:spacing w:before="120" w:after="60" w:line="240" w:lineRule="auto"/>
        <w:jc w:val="both"/>
        <w:rPr>
          <w:rFonts w:ascii="Arial" w:hAnsi="Arial" w:cs="Arial"/>
          <w:b/>
        </w:rPr>
      </w:pPr>
      <w:r w:rsidRPr="00330DDF">
        <w:rPr>
          <w:rFonts w:ascii="Arial" w:hAnsi="Arial" w:cs="Arial"/>
          <w:b/>
        </w:rPr>
        <w:t>Indikátor navržený pro budoucí sledování pokroku</w:t>
      </w:r>
    </w:p>
    <w:p w14:paraId="2E079FC4" w14:textId="77777777" w:rsidR="001C5C2E" w:rsidRPr="003877A7" w:rsidRDefault="00AB1091" w:rsidP="00726BFF">
      <w:pPr>
        <w:tabs>
          <w:tab w:val="left" w:pos="142"/>
        </w:tabs>
        <w:spacing w:after="0" w:line="240" w:lineRule="auto"/>
        <w:rPr>
          <w:rFonts w:ascii="Arial" w:hAnsi="Arial" w:cs="Arial"/>
          <w:color w:val="4F6228"/>
        </w:rPr>
      </w:pPr>
      <w:r>
        <w:rPr>
          <w:rFonts w:ascii="Arial" w:hAnsi="Arial" w:cs="Arial"/>
          <w:color w:val="4F6228"/>
        </w:rPr>
        <w:t>N</w:t>
      </w:r>
      <w:r>
        <w:rPr>
          <w:rFonts w:ascii="Arial" w:hAnsi="Arial" w:cs="Arial"/>
        </w:rPr>
        <w:t>ení třeba dále sledovat.</w:t>
      </w:r>
    </w:p>
    <w:p w14:paraId="7588DE11" w14:textId="77777777" w:rsidR="00DA68AE" w:rsidRPr="0043160D" w:rsidRDefault="00771913" w:rsidP="00404C2B">
      <w:pPr>
        <w:pStyle w:val="Nadpis3"/>
        <w:shd w:val="clear" w:color="auto" w:fill="FFFFFF"/>
        <w:tabs>
          <w:tab w:val="left" w:pos="720"/>
        </w:tabs>
        <w:spacing w:after="0"/>
        <w:rPr>
          <w:rFonts w:ascii="Arial" w:hAnsi="Arial"/>
          <w:sz w:val="24"/>
          <w:szCs w:val="24"/>
        </w:rPr>
      </w:pPr>
      <w:r w:rsidRPr="0092230D">
        <w:rPr>
          <w:color w:val="4F6228"/>
        </w:rPr>
        <w:br w:type="page"/>
      </w:r>
      <w:bookmarkStart w:id="54" w:name="_Toc27662646"/>
      <w:r w:rsidR="005E3327">
        <w:rPr>
          <w:rFonts w:ascii="Arial" w:hAnsi="Arial"/>
          <w:sz w:val="24"/>
          <w:szCs w:val="24"/>
        </w:rPr>
        <w:t>4</w:t>
      </w:r>
      <w:r w:rsidR="00F84696" w:rsidRPr="009D2418">
        <w:rPr>
          <w:rFonts w:ascii="Arial" w:hAnsi="Arial"/>
          <w:sz w:val="24"/>
          <w:szCs w:val="24"/>
        </w:rPr>
        <w:t>.6.3</w:t>
      </w:r>
      <w:r w:rsidR="00F84696" w:rsidRPr="009D2418">
        <w:rPr>
          <w:rFonts w:ascii="Arial" w:hAnsi="Arial"/>
          <w:sz w:val="24"/>
          <w:szCs w:val="24"/>
        </w:rPr>
        <w:tab/>
      </w:r>
      <w:r w:rsidR="00DA68AE" w:rsidRPr="009D2418">
        <w:rPr>
          <w:rFonts w:ascii="Arial" w:hAnsi="Arial"/>
          <w:sz w:val="24"/>
          <w:szCs w:val="24"/>
        </w:rPr>
        <w:t>P</w:t>
      </w:r>
      <w:r w:rsidR="0004798E">
        <w:rPr>
          <w:rFonts w:ascii="Arial" w:hAnsi="Arial"/>
          <w:sz w:val="24"/>
          <w:szCs w:val="24"/>
        </w:rPr>
        <w:t xml:space="preserve">ŘENASTAVENÍ POSTUPŮ PRO STANOVENÍ MINIMÁLNÍCH </w:t>
      </w:r>
      <w:r w:rsidR="0004798E">
        <w:rPr>
          <w:rFonts w:ascii="Arial" w:hAnsi="Arial"/>
          <w:sz w:val="24"/>
          <w:szCs w:val="24"/>
        </w:rPr>
        <w:tab/>
        <w:t>ZŮSTATKOVÝCH PRŮTOKŮ</w:t>
      </w:r>
      <w:bookmarkEnd w:id="54"/>
    </w:p>
    <w:p w14:paraId="1EBC3767" w14:textId="77777777" w:rsidR="0043160D" w:rsidRDefault="00DA68AE" w:rsidP="00404C2B">
      <w:pPr>
        <w:spacing w:before="60" w:after="60" w:line="240" w:lineRule="auto"/>
        <w:jc w:val="both"/>
        <w:rPr>
          <w:rFonts w:ascii="Arial" w:hAnsi="Arial" w:cs="Arial"/>
          <w:i/>
          <w:iCs/>
        </w:rPr>
      </w:pPr>
      <w:r w:rsidRPr="0043160D">
        <w:rPr>
          <w:rFonts w:ascii="Arial" w:hAnsi="Arial" w:cs="Arial"/>
          <w:i/>
          <w:iCs/>
        </w:rPr>
        <w:t>Cílem je nařízením vlády sjednotit a závazně vymezit způsob a kritéria stanovení minimálního zůstatkového průtoku, respektující dosažení cílů ochrany vod podle § 23a vodního zákona, požadavky vyplývající z plánů povodí podle § 24 vodního zákon</w:t>
      </w:r>
      <w:r w:rsidR="00DE5AD4" w:rsidRPr="0043160D">
        <w:rPr>
          <w:rFonts w:ascii="Arial" w:hAnsi="Arial" w:cs="Arial"/>
          <w:i/>
          <w:iCs/>
        </w:rPr>
        <w:t>a a místní podmínky.</w:t>
      </w:r>
    </w:p>
    <w:p w14:paraId="35A61C65" w14:textId="77777777" w:rsidR="00715C98" w:rsidRPr="00A967E4" w:rsidRDefault="0043160D" w:rsidP="00A967E4">
      <w:pPr>
        <w:spacing w:after="0" w:line="240" w:lineRule="auto"/>
        <w:jc w:val="both"/>
        <w:rPr>
          <w:rFonts w:ascii="Arial" w:hAnsi="Arial" w:cs="Arial"/>
          <w:i/>
          <w:sz w:val="20"/>
          <w:szCs w:val="20"/>
        </w:rPr>
      </w:pPr>
      <w:r w:rsidRPr="00B22A46">
        <w:rPr>
          <w:rFonts w:ascii="Arial" w:hAnsi="Arial" w:cs="Arial"/>
          <w:i/>
          <w:sz w:val="20"/>
          <w:szCs w:val="20"/>
        </w:rPr>
        <w:t xml:space="preserve">Gestor: Ing. Pavel Marták (Sekce </w:t>
      </w:r>
      <w:r w:rsidRPr="00B22A46">
        <w:rPr>
          <w:rStyle w:val="Siln"/>
          <w:rFonts w:ascii="Arial" w:hAnsi="Arial" w:cs="Arial"/>
          <w:b w:val="0"/>
          <w:i/>
          <w:sz w:val="20"/>
          <w:szCs w:val="20"/>
        </w:rPr>
        <w:t>ochrany přírody a krajiny</w:t>
      </w:r>
      <w:r w:rsidRPr="00B22A46">
        <w:rPr>
          <w:rFonts w:ascii="Arial" w:hAnsi="Arial" w:cs="Arial"/>
          <w:i/>
          <w:sz w:val="20"/>
          <w:szCs w:val="20"/>
        </w:rPr>
        <w:t>, MŽP)</w:t>
      </w:r>
    </w:p>
    <w:p w14:paraId="409C2E73" w14:textId="77777777" w:rsidR="0043160D" w:rsidRPr="001E7182" w:rsidRDefault="0008538A" w:rsidP="0043160D">
      <w:pPr>
        <w:spacing w:after="0" w:line="240" w:lineRule="auto"/>
        <w:jc w:val="both"/>
        <w:rPr>
          <w:rFonts w:ascii="Arial" w:hAnsi="Arial" w:cs="Arial"/>
          <w:b/>
        </w:rPr>
      </w:pPr>
      <w:r w:rsidRPr="001E7182">
        <w:rPr>
          <w:rFonts w:ascii="Arial" w:hAnsi="Arial" w:cs="Arial"/>
          <w:b/>
          <w:noProof/>
          <w:lang w:eastAsia="cs-CZ"/>
        </w:rPr>
        <mc:AlternateContent>
          <mc:Choice Requires="wps">
            <w:drawing>
              <wp:anchor distT="0" distB="0" distL="114300" distR="114300" simplePos="0" relativeHeight="251672576" behindDoc="0" locked="0" layoutInCell="1" allowOverlap="1" wp14:anchorId="486236CB" wp14:editId="7ADCE8AD">
                <wp:simplePos x="0" y="0"/>
                <wp:positionH relativeFrom="column">
                  <wp:posOffset>0</wp:posOffset>
                </wp:positionH>
                <wp:positionV relativeFrom="paragraph">
                  <wp:posOffset>43815</wp:posOffset>
                </wp:positionV>
                <wp:extent cx="5715000" cy="0"/>
                <wp:effectExtent l="5080" t="7620" r="13970" b="11430"/>
                <wp:wrapNone/>
                <wp:docPr id="2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CCFEB" id="Line 10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42AED0DD" w14:textId="77777777" w:rsidR="0043160D" w:rsidRPr="00A967E4" w:rsidRDefault="0043160D" w:rsidP="002D757D">
      <w:pPr>
        <w:spacing w:after="60" w:line="240" w:lineRule="auto"/>
        <w:jc w:val="both"/>
        <w:rPr>
          <w:rFonts w:ascii="Arial" w:hAnsi="Arial" w:cs="Arial"/>
          <w:smallCaps/>
        </w:rPr>
      </w:pPr>
      <w:r w:rsidRPr="00A967E4">
        <w:rPr>
          <w:rFonts w:ascii="Arial" w:hAnsi="Arial" w:cs="Arial"/>
          <w:b/>
        </w:rPr>
        <w:t>Obecný popis plnění opatření</w:t>
      </w:r>
    </w:p>
    <w:p w14:paraId="478F7504" w14:textId="77777777" w:rsidR="00406D97" w:rsidRPr="00C21191" w:rsidRDefault="00977E36" w:rsidP="0038211C">
      <w:pPr>
        <w:pStyle w:val="Default0"/>
        <w:spacing w:after="60"/>
        <w:jc w:val="both"/>
        <w:rPr>
          <w:rFonts w:ascii="Arial" w:hAnsi="Arial" w:cs="Arial"/>
          <w:sz w:val="22"/>
          <w:szCs w:val="22"/>
        </w:rPr>
      </w:pPr>
      <w:r w:rsidRPr="0038211C">
        <w:rPr>
          <w:rFonts w:ascii="Arial" w:hAnsi="Arial" w:cs="Arial"/>
          <w:sz w:val="22"/>
          <w:szCs w:val="22"/>
        </w:rPr>
        <w:t>Minimální zůstatkové průtoky jsou jedním z významných nástrojů na ochranu množství povrchových vod, který je zakotven ve vodním zákoně. V současné době je vodoprávními úřady jako podklad pro stanovení minimálního zůstatkového průtoku v povolení k</w:t>
      </w:r>
      <w:r w:rsidR="00282F7E" w:rsidRPr="0038211C">
        <w:rPr>
          <w:rFonts w:ascii="Arial" w:hAnsi="Arial" w:cs="Arial"/>
          <w:sz w:val="22"/>
          <w:szCs w:val="22"/>
        </w:rPr>
        <w:t> </w:t>
      </w:r>
      <w:r w:rsidRPr="0038211C">
        <w:rPr>
          <w:rFonts w:ascii="Arial" w:hAnsi="Arial" w:cs="Arial"/>
          <w:sz w:val="22"/>
          <w:szCs w:val="22"/>
        </w:rPr>
        <w:t>nakládání</w:t>
      </w:r>
      <w:r w:rsidR="00282F7E" w:rsidRPr="0038211C">
        <w:rPr>
          <w:rFonts w:ascii="Arial" w:hAnsi="Arial" w:cs="Arial"/>
          <w:sz w:val="22"/>
          <w:szCs w:val="22"/>
        </w:rPr>
        <w:t xml:space="preserve"> </w:t>
      </w:r>
      <w:r w:rsidRPr="0038211C">
        <w:rPr>
          <w:rFonts w:ascii="Arial" w:hAnsi="Arial" w:cs="Arial"/>
          <w:sz w:val="22"/>
          <w:szCs w:val="22"/>
        </w:rPr>
        <w:t>s vodami využíván metodický pokyn odboru ochrany vod</w:t>
      </w:r>
      <w:r w:rsidR="00282F7E" w:rsidRPr="0038211C">
        <w:rPr>
          <w:rFonts w:ascii="Arial" w:hAnsi="Arial" w:cs="Arial"/>
          <w:sz w:val="22"/>
          <w:szCs w:val="22"/>
        </w:rPr>
        <w:t xml:space="preserve"> </w:t>
      </w:r>
      <w:r w:rsidRPr="0038211C">
        <w:rPr>
          <w:rFonts w:ascii="Arial" w:hAnsi="Arial" w:cs="Arial"/>
          <w:sz w:val="22"/>
          <w:szCs w:val="22"/>
        </w:rPr>
        <w:t>Ministerstva životního prostředí</w:t>
      </w:r>
      <w:r w:rsidR="00282F7E" w:rsidRPr="0038211C">
        <w:rPr>
          <w:rFonts w:ascii="Arial" w:hAnsi="Arial" w:cs="Arial"/>
          <w:sz w:val="22"/>
          <w:szCs w:val="22"/>
        </w:rPr>
        <w:t xml:space="preserve"> </w:t>
      </w:r>
      <w:r w:rsidRPr="0038211C">
        <w:rPr>
          <w:rFonts w:ascii="Arial" w:hAnsi="Arial" w:cs="Arial"/>
          <w:sz w:val="22"/>
          <w:szCs w:val="22"/>
        </w:rPr>
        <w:t>ke stanovení hodnot minimálních zůstatkových průtoků ve vodních tocích z roku 1998. Závaznost a jeho aplikace pro činnost</w:t>
      </w:r>
      <w:r w:rsidR="00282F7E" w:rsidRPr="0038211C">
        <w:rPr>
          <w:rFonts w:ascii="Arial" w:hAnsi="Arial" w:cs="Arial"/>
          <w:sz w:val="22"/>
          <w:szCs w:val="22"/>
        </w:rPr>
        <w:t xml:space="preserve"> </w:t>
      </w:r>
      <w:r w:rsidRPr="0038211C">
        <w:rPr>
          <w:rFonts w:ascii="Arial" w:hAnsi="Arial" w:cs="Arial"/>
          <w:sz w:val="22"/>
          <w:szCs w:val="22"/>
        </w:rPr>
        <w:t>vodoprávních úřadů z hlediska ochrany vod</w:t>
      </w:r>
      <w:r w:rsidR="00282F7E" w:rsidRPr="0038211C">
        <w:rPr>
          <w:rFonts w:ascii="Arial" w:hAnsi="Arial" w:cs="Arial"/>
          <w:sz w:val="22"/>
          <w:szCs w:val="22"/>
        </w:rPr>
        <w:t xml:space="preserve"> </w:t>
      </w:r>
      <w:r w:rsidRPr="0038211C">
        <w:rPr>
          <w:rFonts w:ascii="Arial" w:hAnsi="Arial" w:cs="Arial"/>
          <w:sz w:val="22"/>
          <w:szCs w:val="22"/>
        </w:rPr>
        <w:t xml:space="preserve">je nevyhovující. V souladu s platným zněním vodního zákona je při stanovení MZP nutno zohlednit dopad na biologické složky a dosažení dobrého stavu vodních útvarů podle Směrnice Evropského parlamentu a Rady 2000/60/ES ze dne 23. </w:t>
      </w:r>
      <w:r w:rsidR="00A967E4" w:rsidRPr="0038211C">
        <w:rPr>
          <w:rFonts w:ascii="Arial" w:hAnsi="Arial" w:cs="Arial"/>
          <w:sz w:val="22"/>
          <w:szCs w:val="22"/>
        </w:rPr>
        <w:t>10.</w:t>
      </w:r>
      <w:r w:rsidRPr="0038211C">
        <w:rPr>
          <w:rFonts w:ascii="Arial" w:hAnsi="Arial" w:cs="Arial"/>
          <w:sz w:val="22"/>
          <w:szCs w:val="22"/>
        </w:rPr>
        <w:t xml:space="preserve"> 2000 ustavující rámec pro činnost Společenství v oblasti vodní politiky (dále „Rámcová směrnice o vodách“) a cíle ochrany vod podle § 23a</w:t>
      </w:r>
      <w:r w:rsidR="00406D97" w:rsidRPr="0038211C">
        <w:rPr>
          <w:rFonts w:ascii="Arial" w:hAnsi="Arial" w:cs="Arial"/>
          <w:sz w:val="22"/>
          <w:szCs w:val="22"/>
        </w:rPr>
        <w:t xml:space="preserve"> </w:t>
      </w:r>
      <w:r w:rsidR="00406D97" w:rsidRPr="00282F7E">
        <w:rPr>
          <w:rFonts w:ascii="Arial" w:hAnsi="Arial" w:cs="Arial"/>
          <w:bCs/>
          <w:sz w:val="22"/>
          <w:szCs w:val="22"/>
        </w:rPr>
        <w:t>zákona č. 254/2001 Sb., o vodách a o změně některých zákonů (vodní zákon)</w:t>
      </w:r>
      <w:r w:rsidR="00406D97" w:rsidRPr="00C21191">
        <w:rPr>
          <w:rFonts w:ascii="Arial" w:hAnsi="Arial" w:cs="Arial"/>
          <w:bCs/>
          <w:sz w:val="22"/>
          <w:szCs w:val="22"/>
        </w:rPr>
        <w:t>.</w:t>
      </w:r>
    </w:p>
    <w:p w14:paraId="65890646" w14:textId="77777777" w:rsidR="00977E36" w:rsidRPr="00977E36" w:rsidRDefault="00977E36" w:rsidP="0038211C">
      <w:pPr>
        <w:autoSpaceDE w:val="0"/>
        <w:autoSpaceDN w:val="0"/>
        <w:adjustRightInd w:val="0"/>
        <w:spacing w:after="60" w:line="240" w:lineRule="auto"/>
        <w:jc w:val="both"/>
        <w:rPr>
          <w:rFonts w:ascii="Arial" w:hAnsi="Arial" w:cs="Arial"/>
        </w:rPr>
      </w:pPr>
      <w:r w:rsidRPr="00977E36">
        <w:rPr>
          <w:rFonts w:ascii="Arial" w:hAnsi="Arial" w:cs="Arial"/>
        </w:rPr>
        <w:t xml:space="preserve">Smyslem je zachovat ekologickou funkci toku, ale rovněž umožnit další obecné nakládání </w:t>
      </w:r>
      <w:r w:rsidR="00FD0BB5">
        <w:rPr>
          <w:rFonts w:ascii="Arial" w:hAnsi="Arial" w:cs="Arial"/>
        </w:rPr>
        <w:t>s </w:t>
      </w:r>
      <w:r w:rsidRPr="00977E36">
        <w:rPr>
          <w:rFonts w:ascii="Arial" w:hAnsi="Arial" w:cs="Arial"/>
        </w:rPr>
        <w:t>povrchovými vodami. Nařízení vlády využívá výsledky pilotních studií v ČR, na jejichž základě byla kritéria nastavena tak,</w:t>
      </w:r>
      <w:r w:rsidR="00406D97">
        <w:rPr>
          <w:rFonts w:ascii="Arial" w:hAnsi="Arial" w:cs="Arial"/>
        </w:rPr>
        <w:t xml:space="preserve"> </w:t>
      </w:r>
      <w:r w:rsidRPr="00977E36">
        <w:rPr>
          <w:rFonts w:ascii="Arial" w:hAnsi="Arial" w:cs="Arial"/>
        </w:rPr>
        <w:t>aby</w:t>
      </w:r>
      <w:r>
        <w:rPr>
          <w:rFonts w:ascii="Arial" w:hAnsi="Arial" w:cs="Arial"/>
        </w:rPr>
        <w:t xml:space="preserve"> </w:t>
      </w:r>
      <w:r w:rsidRPr="00977E36">
        <w:rPr>
          <w:rFonts w:ascii="Arial" w:hAnsi="Arial" w:cs="Arial"/>
        </w:rPr>
        <w:t>se hodnoty MZP pohybovaly v rozmezí Q355d a Q330d, což zajišťuje přežití a možnost reprodukce vodních společenstev.</w:t>
      </w:r>
    </w:p>
    <w:p w14:paraId="54C293E1" w14:textId="77777777" w:rsidR="00977E36" w:rsidRPr="00977E36" w:rsidRDefault="00977E36" w:rsidP="0038211C">
      <w:pPr>
        <w:spacing w:after="60" w:line="240" w:lineRule="auto"/>
        <w:jc w:val="both"/>
        <w:rPr>
          <w:rFonts w:ascii="Arial" w:hAnsi="Arial" w:cs="Arial"/>
        </w:rPr>
      </w:pPr>
      <w:r w:rsidRPr="00977E36">
        <w:rPr>
          <w:rFonts w:ascii="Arial" w:hAnsi="Arial" w:cs="Arial"/>
        </w:rPr>
        <w:t>V</w:t>
      </w:r>
      <w:r w:rsidR="000B5219">
        <w:rPr>
          <w:rFonts w:ascii="Arial" w:hAnsi="Arial" w:cs="Arial"/>
        </w:rPr>
        <w:t> </w:t>
      </w:r>
      <w:r w:rsidRPr="00977E36">
        <w:rPr>
          <w:rFonts w:ascii="Arial" w:hAnsi="Arial" w:cs="Arial"/>
        </w:rPr>
        <w:t>lednu</w:t>
      </w:r>
      <w:r w:rsidR="000B5219">
        <w:rPr>
          <w:rFonts w:ascii="Arial" w:hAnsi="Arial" w:cs="Arial"/>
        </w:rPr>
        <w:t xml:space="preserve"> </w:t>
      </w:r>
      <w:r w:rsidRPr="00977E36">
        <w:rPr>
          <w:rFonts w:ascii="Arial" w:hAnsi="Arial" w:cs="Arial"/>
        </w:rPr>
        <w:t>2018</w:t>
      </w:r>
      <w:r w:rsidR="002D757D">
        <w:rPr>
          <w:rFonts w:ascii="Arial" w:hAnsi="Arial" w:cs="Arial"/>
        </w:rPr>
        <w:t xml:space="preserve"> </w:t>
      </w:r>
      <w:r w:rsidRPr="00977E36">
        <w:rPr>
          <w:rFonts w:ascii="Arial" w:hAnsi="Arial" w:cs="Arial"/>
        </w:rPr>
        <w:t xml:space="preserve">bylo zahájeno </w:t>
      </w:r>
      <w:r w:rsidR="000B5219">
        <w:rPr>
          <w:rFonts w:ascii="Arial" w:hAnsi="Arial" w:cs="Arial"/>
        </w:rPr>
        <w:t>MPŘ</w:t>
      </w:r>
      <w:r w:rsidRPr="00977E36">
        <w:rPr>
          <w:rFonts w:ascii="Arial" w:hAnsi="Arial" w:cs="Arial"/>
        </w:rPr>
        <w:t>.</w:t>
      </w:r>
      <w:r w:rsidR="00306AD1">
        <w:rPr>
          <w:rFonts w:ascii="Arial" w:hAnsi="Arial" w:cs="Arial"/>
        </w:rPr>
        <w:t xml:space="preserve"> </w:t>
      </w:r>
      <w:r w:rsidRPr="00977E36">
        <w:rPr>
          <w:rFonts w:ascii="Arial" w:hAnsi="Arial" w:cs="Arial"/>
        </w:rPr>
        <w:t>V lednu 2019 zaslaly státní podniky Povodí úseky ovlivněné nádržemi, vypouštěním z ČOV a odběry vody. Na zák</w:t>
      </w:r>
      <w:r w:rsidR="00A967E4">
        <w:rPr>
          <w:rFonts w:ascii="Arial" w:hAnsi="Arial" w:cs="Arial"/>
        </w:rPr>
        <w:t xml:space="preserve">ladě toho se ze strany VÚV TGM </w:t>
      </w:r>
      <w:r w:rsidRPr="00977E36">
        <w:rPr>
          <w:rFonts w:ascii="Arial" w:hAnsi="Arial" w:cs="Arial"/>
        </w:rPr>
        <w:t>a AOPK uskutečnilo prověření možn</w:t>
      </w:r>
      <w:r w:rsidR="000B5219">
        <w:rPr>
          <w:rFonts w:ascii="Arial" w:hAnsi="Arial" w:cs="Arial"/>
        </w:rPr>
        <w:t xml:space="preserve">osti snížení hodnot minimálního </w:t>
      </w:r>
      <w:r w:rsidRPr="00977E36">
        <w:rPr>
          <w:rFonts w:ascii="Arial" w:hAnsi="Arial" w:cs="Arial"/>
        </w:rPr>
        <w:t>zůstatkového průtoku v úsecích ovlivněných ná</w:t>
      </w:r>
      <w:r w:rsidR="000B5219">
        <w:rPr>
          <w:rFonts w:ascii="Arial" w:hAnsi="Arial" w:cs="Arial"/>
        </w:rPr>
        <w:t xml:space="preserve">držemi, s negativním výsledkem. </w:t>
      </w:r>
      <w:r w:rsidRPr="00977E36">
        <w:rPr>
          <w:rFonts w:ascii="Arial" w:hAnsi="Arial" w:cs="Arial"/>
        </w:rPr>
        <w:t>Připomínková místa byla v srpnu 2019 písemně vyrozuměna o vypořádání úkolů</w:t>
      </w:r>
      <w:r w:rsidR="00344DD1">
        <w:rPr>
          <w:rFonts w:ascii="Arial" w:hAnsi="Arial" w:cs="Arial"/>
        </w:rPr>
        <w:t xml:space="preserve"> </w:t>
      </w:r>
      <w:r w:rsidRPr="00977E36">
        <w:rPr>
          <w:rFonts w:ascii="Arial" w:hAnsi="Arial" w:cs="Arial"/>
        </w:rPr>
        <w:t>a připomínek vzešlých z</w:t>
      </w:r>
      <w:r w:rsidR="00FD0BB5">
        <w:rPr>
          <w:rFonts w:ascii="Arial" w:hAnsi="Arial" w:cs="Arial"/>
        </w:rPr>
        <w:t> </w:t>
      </w:r>
      <w:r w:rsidRPr="00977E36">
        <w:rPr>
          <w:rFonts w:ascii="Arial" w:hAnsi="Arial" w:cs="Arial"/>
        </w:rPr>
        <w:t>jednání</w:t>
      </w:r>
      <w:r w:rsidR="00FD0BB5">
        <w:rPr>
          <w:rFonts w:ascii="Arial" w:hAnsi="Arial" w:cs="Arial"/>
        </w:rPr>
        <w:t xml:space="preserve"> </w:t>
      </w:r>
      <w:r w:rsidRPr="00977E36">
        <w:rPr>
          <w:rFonts w:ascii="Arial" w:hAnsi="Arial" w:cs="Arial"/>
        </w:rPr>
        <w:t>v roce 2018</w:t>
      </w:r>
      <w:r w:rsidR="00FD0BB5">
        <w:rPr>
          <w:rFonts w:ascii="Arial" w:hAnsi="Arial" w:cs="Arial"/>
        </w:rPr>
        <w:t>.</w:t>
      </w:r>
    </w:p>
    <w:p w14:paraId="47B00085" w14:textId="77777777" w:rsidR="00977E36" w:rsidRPr="00977E36" w:rsidRDefault="00977E36" w:rsidP="00282F7E">
      <w:pPr>
        <w:spacing w:after="0" w:line="240" w:lineRule="auto"/>
        <w:jc w:val="both"/>
        <w:rPr>
          <w:rFonts w:ascii="Arial" w:hAnsi="Arial" w:cs="Arial"/>
        </w:rPr>
      </w:pPr>
      <w:r w:rsidRPr="00977E36">
        <w:rPr>
          <w:rFonts w:ascii="Arial" w:hAnsi="Arial" w:cs="Arial"/>
        </w:rPr>
        <w:t>Na základě reakcí připomínkových míst na toto vypořádání byly připraveny a začátkem roku 2020 doplněny podklady pro jednání k vyřešení rozporů na úrovni náměstků.</w:t>
      </w:r>
      <w:r w:rsidR="002563C7">
        <w:rPr>
          <w:rFonts w:ascii="Arial" w:hAnsi="Arial" w:cs="Arial"/>
        </w:rPr>
        <w:t xml:space="preserve"> </w:t>
      </w:r>
      <w:r w:rsidRPr="00977E36">
        <w:rPr>
          <w:rFonts w:ascii="Arial" w:hAnsi="Arial" w:cs="Arial"/>
        </w:rPr>
        <w:t>MPŘ nebylo dosud ukončeno, neboť nedošlo ke shodě na vypořádání zásadních připomínek. V 1.Q 2020 provedl odborný</w:t>
      </w:r>
      <w:r w:rsidR="0056141E">
        <w:rPr>
          <w:rFonts w:ascii="Arial" w:hAnsi="Arial" w:cs="Arial"/>
        </w:rPr>
        <w:t xml:space="preserve"> řešitel VÚV TG</w:t>
      </w:r>
      <w:r w:rsidRPr="00977E36">
        <w:rPr>
          <w:rFonts w:ascii="Arial" w:hAnsi="Arial" w:cs="Arial"/>
        </w:rPr>
        <w:t>M odborné výpočty pro další řešení problematiky. Práce byly přerušeny na jaře 2020 na základě politického rozhodnutí.</w:t>
      </w:r>
    </w:p>
    <w:p w14:paraId="4610C9BB" w14:textId="77777777" w:rsidR="0043160D" w:rsidRPr="00344DD1" w:rsidRDefault="0043160D" w:rsidP="002D757D">
      <w:pPr>
        <w:spacing w:before="120" w:after="60" w:line="240" w:lineRule="auto"/>
        <w:jc w:val="both"/>
        <w:rPr>
          <w:rFonts w:ascii="Arial" w:hAnsi="Arial" w:cs="Arial"/>
          <w:b/>
        </w:rPr>
      </w:pPr>
      <w:r w:rsidRPr="00344DD1">
        <w:rPr>
          <w:rFonts w:ascii="Arial" w:hAnsi="Arial" w:cs="Arial"/>
          <w:b/>
        </w:rPr>
        <w:t>Dosažené výsledky</w:t>
      </w:r>
    </w:p>
    <w:p w14:paraId="0D17D57E" w14:textId="77777777" w:rsidR="0043160D" w:rsidRPr="00344DD1" w:rsidRDefault="009D2418" w:rsidP="009D2418">
      <w:pPr>
        <w:spacing w:after="0" w:line="240" w:lineRule="auto"/>
        <w:jc w:val="both"/>
        <w:rPr>
          <w:rFonts w:ascii="Arial" w:hAnsi="Arial" w:cs="Arial"/>
          <w:b/>
        </w:rPr>
      </w:pPr>
      <w:r w:rsidRPr="000E799C">
        <w:rPr>
          <w:rFonts w:ascii="Arial" w:hAnsi="Arial" w:cs="Arial"/>
        </w:rPr>
        <w:t>Nařízení vlády o způsobu a kritériích stanovení minimálního zůstatkového průtoku</w:t>
      </w:r>
      <w:r>
        <w:rPr>
          <w:rFonts w:ascii="Arial" w:hAnsi="Arial" w:cs="Arial"/>
        </w:rPr>
        <w:t xml:space="preserve"> </w:t>
      </w:r>
      <w:r w:rsidRPr="000E799C">
        <w:rPr>
          <w:rFonts w:ascii="Arial" w:hAnsi="Arial" w:cs="Arial"/>
        </w:rPr>
        <w:t xml:space="preserve">ve stavu neukončeného </w:t>
      </w:r>
      <w:r>
        <w:rPr>
          <w:rFonts w:ascii="Arial" w:hAnsi="Arial" w:cs="Arial"/>
        </w:rPr>
        <w:t>MPŘ</w:t>
      </w:r>
      <w:r w:rsidRPr="000E799C">
        <w:rPr>
          <w:rFonts w:ascii="Arial" w:hAnsi="Arial" w:cs="Arial"/>
        </w:rPr>
        <w:t>.</w:t>
      </w:r>
    </w:p>
    <w:p w14:paraId="6665EBFB" w14:textId="2CD31E4F" w:rsidR="0043160D" w:rsidRPr="00344DD1" w:rsidRDefault="0043160D" w:rsidP="00344DD1">
      <w:pPr>
        <w:spacing w:before="120" w:after="120" w:line="240" w:lineRule="auto"/>
        <w:jc w:val="both"/>
        <w:rPr>
          <w:rFonts w:ascii="Arial" w:hAnsi="Arial" w:cs="Arial"/>
          <w:b/>
        </w:rPr>
      </w:pPr>
      <w:r w:rsidRPr="00344DD1">
        <w:rPr>
          <w:rFonts w:ascii="Arial" w:hAnsi="Arial" w:cs="Arial"/>
          <w:b/>
        </w:rPr>
        <w:t xml:space="preserve">Finanční </w:t>
      </w:r>
      <w:r w:rsidR="00A97B8C">
        <w:rPr>
          <w:rFonts w:ascii="Arial" w:hAnsi="Arial" w:cs="Arial"/>
          <w:b/>
        </w:rPr>
        <w:t>prostředky</w:t>
      </w:r>
      <w:r w:rsidRPr="00344DD1">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43160D" w:rsidRPr="00344DD1" w14:paraId="351D5F9D" w14:textId="77777777" w:rsidTr="00915667">
        <w:tc>
          <w:tcPr>
            <w:tcW w:w="1219" w:type="dxa"/>
          </w:tcPr>
          <w:p w14:paraId="6F1AF8A3" w14:textId="77777777" w:rsidR="0043160D" w:rsidRPr="00344DD1" w:rsidRDefault="00344DD1" w:rsidP="00344DD1">
            <w:pPr>
              <w:spacing w:after="0"/>
              <w:jc w:val="right"/>
              <w:rPr>
                <w:rFonts w:ascii="Arial" w:hAnsi="Arial" w:cs="Arial"/>
                <w:sz w:val="20"/>
                <w:szCs w:val="20"/>
              </w:rPr>
            </w:pPr>
            <w:r w:rsidRPr="00344DD1">
              <w:rPr>
                <w:rFonts w:ascii="Arial" w:hAnsi="Arial" w:cs="Arial"/>
                <w:sz w:val="20"/>
                <w:szCs w:val="20"/>
              </w:rPr>
              <w:t>rok</w:t>
            </w:r>
          </w:p>
        </w:tc>
        <w:tc>
          <w:tcPr>
            <w:tcW w:w="1324" w:type="dxa"/>
          </w:tcPr>
          <w:p w14:paraId="78C17A1A" w14:textId="77777777" w:rsidR="0043160D" w:rsidRPr="00344DD1" w:rsidRDefault="0043160D" w:rsidP="00344DD1">
            <w:pPr>
              <w:spacing w:after="0"/>
              <w:jc w:val="right"/>
              <w:rPr>
                <w:rFonts w:ascii="Arial" w:hAnsi="Arial" w:cs="Arial"/>
                <w:sz w:val="20"/>
                <w:szCs w:val="20"/>
              </w:rPr>
            </w:pPr>
            <w:r w:rsidRPr="00344DD1">
              <w:rPr>
                <w:rFonts w:ascii="Arial" w:hAnsi="Arial" w:cs="Arial"/>
                <w:sz w:val="20"/>
                <w:szCs w:val="20"/>
              </w:rPr>
              <w:t>2017</w:t>
            </w:r>
          </w:p>
        </w:tc>
        <w:tc>
          <w:tcPr>
            <w:tcW w:w="1325" w:type="dxa"/>
          </w:tcPr>
          <w:p w14:paraId="31761F13" w14:textId="77777777" w:rsidR="0043160D" w:rsidRPr="00344DD1" w:rsidRDefault="0043160D" w:rsidP="00344DD1">
            <w:pPr>
              <w:spacing w:after="0"/>
              <w:jc w:val="right"/>
              <w:rPr>
                <w:rFonts w:ascii="Arial" w:hAnsi="Arial" w:cs="Arial"/>
                <w:sz w:val="20"/>
                <w:szCs w:val="20"/>
              </w:rPr>
            </w:pPr>
            <w:r w:rsidRPr="00344DD1">
              <w:rPr>
                <w:rFonts w:ascii="Arial" w:hAnsi="Arial" w:cs="Arial"/>
                <w:sz w:val="20"/>
                <w:szCs w:val="20"/>
              </w:rPr>
              <w:t>2018</w:t>
            </w:r>
          </w:p>
        </w:tc>
        <w:tc>
          <w:tcPr>
            <w:tcW w:w="1325" w:type="dxa"/>
          </w:tcPr>
          <w:p w14:paraId="1B92D779" w14:textId="77777777" w:rsidR="0043160D" w:rsidRPr="00344DD1" w:rsidRDefault="0043160D" w:rsidP="00344DD1">
            <w:pPr>
              <w:spacing w:after="0"/>
              <w:jc w:val="right"/>
              <w:rPr>
                <w:rFonts w:ascii="Arial" w:hAnsi="Arial" w:cs="Arial"/>
                <w:sz w:val="20"/>
                <w:szCs w:val="20"/>
              </w:rPr>
            </w:pPr>
            <w:r w:rsidRPr="00344DD1">
              <w:rPr>
                <w:rFonts w:ascii="Arial" w:hAnsi="Arial" w:cs="Arial"/>
                <w:sz w:val="20"/>
                <w:szCs w:val="20"/>
              </w:rPr>
              <w:t>2019</w:t>
            </w:r>
          </w:p>
        </w:tc>
        <w:tc>
          <w:tcPr>
            <w:tcW w:w="1325" w:type="dxa"/>
          </w:tcPr>
          <w:p w14:paraId="6B60FFF1" w14:textId="77777777" w:rsidR="0043160D" w:rsidRPr="00344DD1" w:rsidRDefault="0043160D" w:rsidP="00344DD1">
            <w:pPr>
              <w:spacing w:after="0"/>
              <w:jc w:val="right"/>
              <w:rPr>
                <w:rFonts w:ascii="Arial" w:hAnsi="Arial" w:cs="Arial"/>
                <w:sz w:val="20"/>
                <w:szCs w:val="20"/>
              </w:rPr>
            </w:pPr>
            <w:r w:rsidRPr="00344DD1">
              <w:rPr>
                <w:rFonts w:ascii="Arial" w:hAnsi="Arial" w:cs="Arial"/>
                <w:sz w:val="20"/>
                <w:szCs w:val="20"/>
              </w:rPr>
              <w:t>2020</w:t>
            </w:r>
          </w:p>
        </w:tc>
        <w:tc>
          <w:tcPr>
            <w:tcW w:w="1325" w:type="dxa"/>
          </w:tcPr>
          <w:p w14:paraId="0347A93B" w14:textId="77777777" w:rsidR="0043160D" w:rsidRPr="00344DD1" w:rsidRDefault="0043160D" w:rsidP="00344DD1">
            <w:pPr>
              <w:spacing w:after="0"/>
              <w:jc w:val="right"/>
              <w:rPr>
                <w:rFonts w:ascii="Arial" w:hAnsi="Arial" w:cs="Arial"/>
                <w:sz w:val="20"/>
                <w:szCs w:val="20"/>
              </w:rPr>
            </w:pPr>
            <w:r w:rsidRPr="00344DD1">
              <w:rPr>
                <w:rFonts w:ascii="Arial" w:hAnsi="Arial" w:cs="Arial"/>
                <w:sz w:val="20"/>
                <w:szCs w:val="20"/>
              </w:rPr>
              <w:t>2021</w:t>
            </w:r>
          </w:p>
        </w:tc>
        <w:tc>
          <w:tcPr>
            <w:tcW w:w="1222" w:type="dxa"/>
          </w:tcPr>
          <w:p w14:paraId="6F33E677" w14:textId="77777777" w:rsidR="0043160D" w:rsidRPr="00344DD1" w:rsidRDefault="0043160D" w:rsidP="00344DD1">
            <w:pPr>
              <w:spacing w:after="0"/>
              <w:jc w:val="right"/>
              <w:rPr>
                <w:rFonts w:ascii="Arial" w:hAnsi="Arial" w:cs="Arial"/>
                <w:sz w:val="20"/>
                <w:szCs w:val="20"/>
                <w:highlight w:val="yellow"/>
              </w:rPr>
            </w:pPr>
            <w:r w:rsidRPr="00344DD1">
              <w:rPr>
                <w:rFonts w:ascii="Arial" w:hAnsi="Arial" w:cs="Arial"/>
                <w:sz w:val="20"/>
                <w:szCs w:val="20"/>
              </w:rPr>
              <w:t>2022</w:t>
            </w:r>
          </w:p>
        </w:tc>
      </w:tr>
      <w:tr w:rsidR="00223B3E" w:rsidRPr="00344DD1" w14:paraId="4907350D" w14:textId="77777777" w:rsidTr="00915667">
        <w:tc>
          <w:tcPr>
            <w:tcW w:w="1219" w:type="dxa"/>
          </w:tcPr>
          <w:p w14:paraId="42E9E8AB" w14:textId="77777777" w:rsidR="00223B3E" w:rsidRPr="00344DD1" w:rsidRDefault="00223B3E" w:rsidP="00344DD1">
            <w:pPr>
              <w:spacing w:after="0"/>
              <w:jc w:val="right"/>
              <w:rPr>
                <w:rFonts w:ascii="Arial" w:hAnsi="Arial" w:cs="Arial"/>
                <w:sz w:val="20"/>
                <w:szCs w:val="20"/>
              </w:rPr>
            </w:pPr>
            <w:r w:rsidRPr="00344DD1">
              <w:rPr>
                <w:rFonts w:ascii="Arial" w:hAnsi="Arial" w:cs="Arial"/>
                <w:sz w:val="20"/>
                <w:szCs w:val="20"/>
              </w:rPr>
              <w:t>[tis. Kč]</w:t>
            </w:r>
          </w:p>
        </w:tc>
        <w:tc>
          <w:tcPr>
            <w:tcW w:w="1324" w:type="dxa"/>
          </w:tcPr>
          <w:p w14:paraId="228FD1C6" w14:textId="77777777" w:rsidR="00344DD1" w:rsidRPr="00344DD1" w:rsidRDefault="00344DD1" w:rsidP="00344DD1">
            <w:pPr>
              <w:spacing w:after="0"/>
              <w:jc w:val="right"/>
              <w:rPr>
                <w:rFonts w:ascii="Arial" w:hAnsi="Arial" w:cs="Arial"/>
                <w:sz w:val="20"/>
                <w:szCs w:val="20"/>
              </w:rPr>
            </w:pPr>
            <w:r>
              <w:rPr>
                <w:rFonts w:ascii="Arial" w:hAnsi="Arial" w:cs="Arial"/>
                <w:sz w:val="20"/>
                <w:szCs w:val="20"/>
              </w:rPr>
              <w:t>-</w:t>
            </w:r>
          </w:p>
        </w:tc>
        <w:tc>
          <w:tcPr>
            <w:tcW w:w="1325" w:type="dxa"/>
          </w:tcPr>
          <w:p w14:paraId="026F50C1" w14:textId="77777777" w:rsidR="00223B3E" w:rsidRPr="00344DD1" w:rsidRDefault="00223B3E" w:rsidP="00344DD1">
            <w:pPr>
              <w:spacing w:after="0"/>
              <w:jc w:val="right"/>
              <w:rPr>
                <w:rFonts w:ascii="Arial" w:hAnsi="Arial" w:cs="Arial"/>
                <w:sz w:val="20"/>
                <w:szCs w:val="20"/>
              </w:rPr>
            </w:pPr>
            <w:r w:rsidRPr="00344DD1">
              <w:rPr>
                <w:rFonts w:ascii="Arial" w:hAnsi="Arial" w:cs="Arial"/>
                <w:sz w:val="20"/>
                <w:szCs w:val="20"/>
              </w:rPr>
              <w:t xml:space="preserve">360 </w:t>
            </w:r>
          </w:p>
        </w:tc>
        <w:tc>
          <w:tcPr>
            <w:tcW w:w="1325" w:type="dxa"/>
          </w:tcPr>
          <w:p w14:paraId="0379BBF5" w14:textId="77777777" w:rsidR="00223B3E" w:rsidRPr="00344DD1" w:rsidRDefault="00223B3E" w:rsidP="00344DD1">
            <w:pPr>
              <w:spacing w:after="0"/>
              <w:jc w:val="right"/>
              <w:rPr>
                <w:rFonts w:ascii="Arial" w:hAnsi="Arial" w:cs="Arial"/>
                <w:sz w:val="20"/>
                <w:szCs w:val="20"/>
              </w:rPr>
            </w:pPr>
            <w:r w:rsidRPr="00344DD1">
              <w:rPr>
                <w:rFonts w:ascii="Arial" w:hAnsi="Arial" w:cs="Arial"/>
                <w:sz w:val="20"/>
                <w:szCs w:val="20"/>
              </w:rPr>
              <w:t xml:space="preserve">360 </w:t>
            </w:r>
          </w:p>
        </w:tc>
        <w:tc>
          <w:tcPr>
            <w:tcW w:w="1325" w:type="dxa"/>
          </w:tcPr>
          <w:p w14:paraId="702C5030" w14:textId="77777777" w:rsidR="00223B3E" w:rsidRPr="00344DD1" w:rsidRDefault="00223B3E" w:rsidP="00344DD1">
            <w:pPr>
              <w:spacing w:after="0"/>
              <w:jc w:val="right"/>
              <w:rPr>
                <w:rFonts w:ascii="Arial" w:hAnsi="Arial" w:cs="Arial"/>
                <w:sz w:val="20"/>
                <w:szCs w:val="20"/>
              </w:rPr>
            </w:pPr>
            <w:r w:rsidRPr="00344DD1">
              <w:rPr>
                <w:rFonts w:ascii="Arial" w:hAnsi="Arial" w:cs="Arial"/>
                <w:sz w:val="20"/>
                <w:szCs w:val="20"/>
              </w:rPr>
              <w:t xml:space="preserve">90 </w:t>
            </w:r>
          </w:p>
        </w:tc>
        <w:tc>
          <w:tcPr>
            <w:tcW w:w="1325" w:type="dxa"/>
          </w:tcPr>
          <w:p w14:paraId="6F0D3C62" w14:textId="77777777" w:rsidR="00223B3E" w:rsidRPr="00344DD1" w:rsidRDefault="00223B3E" w:rsidP="00344DD1">
            <w:pPr>
              <w:spacing w:after="0"/>
              <w:jc w:val="right"/>
              <w:rPr>
                <w:rFonts w:ascii="Arial" w:hAnsi="Arial" w:cs="Arial"/>
                <w:sz w:val="20"/>
                <w:szCs w:val="20"/>
              </w:rPr>
            </w:pPr>
            <w:r w:rsidRPr="00344DD1">
              <w:rPr>
                <w:rFonts w:ascii="Arial" w:hAnsi="Arial" w:cs="Arial"/>
                <w:sz w:val="20"/>
                <w:szCs w:val="20"/>
              </w:rPr>
              <w:t>0</w:t>
            </w:r>
          </w:p>
        </w:tc>
        <w:tc>
          <w:tcPr>
            <w:tcW w:w="1222" w:type="dxa"/>
          </w:tcPr>
          <w:p w14:paraId="69D26F5D" w14:textId="77777777" w:rsidR="00223B3E" w:rsidRPr="00344DD1" w:rsidRDefault="00223B3E" w:rsidP="00344DD1">
            <w:pPr>
              <w:spacing w:after="0"/>
              <w:jc w:val="right"/>
              <w:rPr>
                <w:rFonts w:ascii="Arial" w:hAnsi="Arial" w:cs="Arial"/>
                <w:sz w:val="20"/>
                <w:szCs w:val="20"/>
              </w:rPr>
            </w:pPr>
            <w:r w:rsidRPr="00344DD1">
              <w:rPr>
                <w:rFonts w:ascii="Arial" w:hAnsi="Arial" w:cs="Arial"/>
                <w:sz w:val="20"/>
                <w:szCs w:val="20"/>
              </w:rPr>
              <w:t>0</w:t>
            </w:r>
          </w:p>
        </w:tc>
      </w:tr>
      <w:tr w:rsidR="00223B3E" w:rsidRPr="00D67EF9" w14:paraId="5596FEDB" w14:textId="77777777" w:rsidTr="00915667">
        <w:tc>
          <w:tcPr>
            <w:tcW w:w="9065" w:type="dxa"/>
            <w:gridSpan w:val="7"/>
          </w:tcPr>
          <w:p w14:paraId="348B0DA3" w14:textId="5061A3D0" w:rsidR="00223B3E" w:rsidRPr="00344DD1" w:rsidRDefault="00223B3E" w:rsidP="003A19CF">
            <w:pPr>
              <w:spacing w:after="0"/>
              <w:rPr>
                <w:rFonts w:ascii="Arial" w:hAnsi="Arial" w:cs="Arial"/>
                <w:b/>
                <w:sz w:val="20"/>
                <w:szCs w:val="20"/>
              </w:rPr>
            </w:pPr>
            <w:r w:rsidRPr="00344DD1">
              <w:rPr>
                <w:rFonts w:ascii="Arial" w:hAnsi="Arial" w:cs="Arial"/>
                <w:b/>
                <w:sz w:val="20"/>
                <w:szCs w:val="20"/>
              </w:rPr>
              <w:t xml:space="preserve">Finanční </w:t>
            </w:r>
            <w:r w:rsidR="003371B7">
              <w:rPr>
                <w:rFonts w:ascii="Arial" w:hAnsi="Arial" w:cs="Arial"/>
                <w:b/>
                <w:sz w:val="20"/>
                <w:szCs w:val="20"/>
              </w:rPr>
              <w:t>p</w:t>
            </w:r>
            <w:r w:rsidR="00644F9B">
              <w:rPr>
                <w:rFonts w:ascii="Arial" w:hAnsi="Arial" w:cs="Arial"/>
                <w:b/>
                <w:sz w:val="20"/>
                <w:szCs w:val="20"/>
              </w:rPr>
              <w:t xml:space="preserve">odpora </w:t>
            </w:r>
            <w:r w:rsidRPr="00344DD1">
              <w:rPr>
                <w:rFonts w:ascii="Arial" w:hAnsi="Arial" w:cs="Arial"/>
                <w:b/>
                <w:sz w:val="20"/>
                <w:szCs w:val="20"/>
              </w:rPr>
              <w:t xml:space="preserve">celkem: </w:t>
            </w:r>
            <w:r w:rsidRPr="00344DD1">
              <w:rPr>
                <w:rFonts w:ascii="Arial" w:hAnsi="Arial" w:cs="Arial"/>
                <w:sz w:val="20"/>
                <w:szCs w:val="20"/>
              </w:rPr>
              <w:t>810 tis. Kč</w:t>
            </w:r>
          </w:p>
        </w:tc>
      </w:tr>
    </w:tbl>
    <w:p w14:paraId="1CBBECD4" w14:textId="77777777" w:rsidR="0043160D" w:rsidRPr="00344DD1" w:rsidRDefault="0043160D" w:rsidP="002D757D">
      <w:pPr>
        <w:spacing w:before="120" w:after="60" w:line="240" w:lineRule="auto"/>
        <w:jc w:val="both"/>
        <w:rPr>
          <w:rFonts w:ascii="Arial" w:hAnsi="Arial" w:cs="Arial"/>
          <w:b/>
          <w:bCs/>
          <w:i/>
          <w:iCs/>
        </w:rPr>
      </w:pPr>
      <w:r w:rsidRPr="00344DD1">
        <w:rPr>
          <w:rFonts w:ascii="Arial" w:hAnsi="Arial" w:cs="Arial"/>
          <w:b/>
        </w:rPr>
        <w:t>Hodnocení opatření</w:t>
      </w:r>
      <w:r w:rsidR="002D757D" w:rsidRPr="00344DD1">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223B3E" w:rsidRPr="00CC38D0">
        <w:rPr>
          <w:rFonts w:ascii="Arial" w:hAnsi="Arial" w:cs="Arial"/>
          <w:b/>
        </w:rPr>
        <w:t>splněno částečně</w:t>
      </w:r>
      <w:r w:rsidR="002D757D" w:rsidRPr="00CC38D0">
        <w:rPr>
          <w:rFonts w:ascii="Arial" w:hAnsi="Arial" w:cs="Arial"/>
          <w:b/>
        </w:rPr>
        <w:t>,</w:t>
      </w:r>
      <w:r w:rsidR="00223B3E" w:rsidRPr="00CC38D0">
        <w:rPr>
          <w:rFonts w:ascii="Arial" w:hAnsi="Arial" w:cs="Arial"/>
          <w:b/>
        </w:rPr>
        <w:t xml:space="preserve"> potřeba řešení přetrvává</w:t>
      </w:r>
      <w:r w:rsidR="00CC38D0">
        <w:rPr>
          <w:rFonts w:ascii="Arial" w:hAnsi="Arial" w:cs="Arial"/>
        </w:rPr>
        <w:t>.</w:t>
      </w:r>
    </w:p>
    <w:p w14:paraId="70794F9D" w14:textId="77777777" w:rsidR="0043160D" w:rsidRPr="00344DD1" w:rsidRDefault="00223B3E" w:rsidP="0043160D">
      <w:pPr>
        <w:spacing w:after="0" w:line="240" w:lineRule="auto"/>
        <w:jc w:val="both"/>
        <w:rPr>
          <w:rFonts w:ascii="Arial" w:hAnsi="Arial" w:cs="Arial"/>
          <w:b/>
        </w:rPr>
      </w:pPr>
      <w:r w:rsidRPr="000E799C">
        <w:rPr>
          <w:rFonts w:ascii="Arial" w:hAnsi="Arial" w:cs="Arial"/>
        </w:rPr>
        <w:t>O dalším způsobu řešení bude rozhodnuto na úrovni ministryně/ministra životního prostředí.</w:t>
      </w:r>
    </w:p>
    <w:p w14:paraId="78F028A0" w14:textId="77777777" w:rsidR="0043160D" w:rsidRPr="00344DD1" w:rsidRDefault="0043160D" w:rsidP="002D757D">
      <w:pPr>
        <w:spacing w:before="120" w:after="60" w:line="240" w:lineRule="auto"/>
        <w:jc w:val="both"/>
        <w:rPr>
          <w:rFonts w:ascii="Arial" w:hAnsi="Arial" w:cs="Arial"/>
          <w:b/>
        </w:rPr>
      </w:pPr>
      <w:r w:rsidRPr="00344DD1">
        <w:rPr>
          <w:rFonts w:ascii="Arial" w:hAnsi="Arial" w:cs="Arial"/>
          <w:b/>
        </w:rPr>
        <w:t>Indikátor navržen</w:t>
      </w:r>
      <w:r w:rsidR="002D757D" w:rsidRPr="00344DD1">
        <w:rPr>
          <w:rFonts w:ascii="Arial" w:hAnsi="Arial" w:cs="Arial"/>
          <w:b/>
        </w:rPr>
        <w:t>ý pro budoucí sledování pokroku</w:t>
      </w:r>
    </w:p>
    <w:p w14:paraId="3053863A" w14:textId="77777777" w:rsidR="00031EEB" w:rsidRPr="003877A7" w:rsidRDefault="00223B3E" w:rsidP="00915667">
      <w:pPr>
        <w:tabs>
          <w:tab w:val="left" w:pos="142"/>
        </w:tabs>
        <w:spacing w:after="0" w:line="240" w:lineRule="auto"/>
        <w:jc w:val="both"/>
        <w:rPr>
          <w:rFonts w:ascii="Arial" w:hAnsi="Arial" w:cs="Arial"/>
          <w:color w:val="4F6228"/>
        </w:rPr>
      </w:pPr>
      <w:r w:rsidRPr="000E799C">
        <w:rPr>
          <w:rFonts w:ascii="Arial" w:hAnsi="Arial" w:cs="Arial"/>
        </w:rPr>
        <w:t xml:space="preserve">Schválené nařízení </w:t>
      </w:r>
      <w:r w:rsidRPr="00915667">
        <w:rPr>
          <w:rFonts w:ascii="Arial" w:hAnsi="Arial" w:cs="Arial"/>
        </w:rPr>
        <w:t>vlády.</w:t>
      </w:r>
    </w:p>
    <w:p w14:paraId="0F511B8A" w14:textId="77777777" w:rsidR="00DA68AE" w:rsidRPr="00134C5D" w:rsidRDefault="00DA68AE" w:rsidP="00491BA7">
      <w:pPr>
        <w:pStyle w:val="Nadpis3"/>
        <w:shd w:val="clear" w:color="auto" w:fill="FFFFFF"/>
        <w:tabs>
          <w:tab w:val="left" w:pos="720"/>
        </w:tabs>
        <w:spacing w:after="0"/>
        <w:rPr>
          <w:rFonts w:ascii="Arial" w:hAnsi="Arial"/>
          <w:sz w:val="24"/>
          <w:szCs w:val="24"/>
        </w:rPr>
      </w:pPr>
      <w:r w:rsidRPr="003877A7">
        <w:rPr>
          <w:rFonts w:ascii="Arial" w:hAnsi="Arial"/>
          <w:color w:val="4F6228"/>
          <w:sz w:val="22"/>
          <w:szCs w:val="22"/>
        </w:rPr>
        <w:br w:type="page"/>
      </w:r>
      <w:bookmarkStart w:id="55" w:name="_Toc27662647"/>
      <w:r w:rsidR="005E3327">
        <w:rPr>
          <w:rFonts w:ascii="Arial" w:hAnsi="Arial"/>
          <w:sz w:val="24"/>
          <w:szCs w:val="24"/>
        </w:rPr>
        <w:t>4</w:t>
      </w:r>
      <w:r w:rsidR="00F84696" w:rsidRPr="00134C5D">
        <w:rPr>
          <w:rFonts w:ascii="Arial" w:hAnsi="Arial"/>
          <w:sz w:val="24"/>
          <w:szCs w:val="24"/>
        </w:rPr>
        <w:t>.6.4</w:t>
      </w:r>
      <w:r w:rsidR="00F84696" w:rsidRPr="00134C5D">
        <w:rPr>
          <w:rFonts w:ascii="Arial" w:hAnsi="Arial"/>
          <w:sz w:val="24"/>
          <w:szCs w:val="24"/>
        </w:rPr>
        <w:tab/>
      </w:r>
      <w:r w:rsidRPr="00134C5D">
        <w:rPr>
          <w:rFonts w:ascii="Arial" w:hAnsi="Arial"/>
          <w:sz w:val="24"/>
          <w:szCs w:val="24"/>
        </w:rPr>
        <w:t>P</w:t>
      </w:r>
      <w:r w:rsidR="0004798E">
        <w:rPr>
          <w:rFonts w:ascii="Arial" w:hAnsi="Arial"/>
          <w:sz w:val="24"/>
          <w:szCs w:val="24"/>
        </w:rPr>
        <w:t>ŘÍPRAVA TZV. PROTIEROZNÍ VYHLÁŠKY</w:t>
      </w:r>
      <w:bookmarkEnd w:id="55"/>
    </w:p>
    <w:p w14:paraId="359A4703" w14:textId="77777777" w:rsidR="009D50C0" w:rsidRDefault="00C43032" w:rsidP="00491BA7">
      <w:pPr>
        <w:spacing w:before="60" w:after="60" w:line="240" w:lineRule="auto"/>
        <w:jc w:val="both"/>
        <w:rPr>
          <w:rFonts w:ascii="Arial" w:hAnsi="Arial" w:cs="Arial"/>
          <w:i/>
          <w:iCs/>
        </w:rPr>
      </w:pPr>
      <w:r w:rsidRPr="009D50C0">
        <w:rPr>
          <w:rFonts w:ascii="Arial" w:hAnsi="Arial" w:cs="Arial"/>
          <w:i/>
        </w:rPr>
        <w:t xml:space="preserve">Cílem opatření je </w:t>
      </w:r>
      <w:r w:rsidRPr="009D50C0">
        <w:rPr>
          <w:rFonts w:ascii="Arial" w:hAnsi="Arial" w:cs="Arial"/>
          <w:i/>
          <w:iCs/>
        </w:rPr>
        <w:t>výrazně zvýšit legislativní ochranu zemědělského půdního fondu před následky eroze a přispět tak ke zlepšení retenčních schopností půdy a zpomalení povrchového odtoku vody z plochy povodí</w:t>
      </w:r>
      <w:r w:rsidR="006E550F" w:rsidRPr="009D50C0">
        <w:rPr>
          <w:rFonts w:ascii="Arial" w:hAnsi="Arial" w:cs="Arial"/>
          <w:i/>
          <w:iCs/>
        </w:rPr>
        <w:t>.</w:t>
      </w:r>
    </w:p>
    <w:p w14:paraId="7AA31BAC" w14:textId="77777777" w:rsidR="00715C98" w:rsidRPr="0056141E" w:rsidRDefault="009D50C0" w:rsidP="0056141E">
      <w:pPr>
        <w:spacing w:after="0" w:line="240" w:lineRule="auto"/>
        <w:jc w:val="both"/>
        <w:rPr>
          <w:rFonts w:ascii="Arial" w:hAnsi="Arial" w:cs="Arial"/>
          <w:i/>
          <w:sz w:val="20"/>
          <w:szCs w:val="20"/>
        </w:rPr>
      </w:pPr>
      <w:r w:rsidRPr="009D50C0">
        <w:rPr>
          <w:rFonts w:ascii="Arial" w:hAnsi="Arial" w:cs="Arial"/>
          <w:i/>
          <w:sz w:val="20"/>
          <w:szCs w:val="20"/>
        </w:rPr>
        <w:t>Gestor: Ing. Linda Stuchlíková (Sekce ochrany přírody a krajiny, MŽP)</w:t>
      </w:r>
    </w:p>
    <w:p w14:paraId="5E6990AA" w14:textId="77777777" w:rsidR="009D50C0" w:rsidRPr="001E7182" w:rsidRDefault="0008538A" w:rsidP="009D50C0">
      <w:pPr>
        <w:spacing w:after="0" w:line="240" w:lineRule="auto"/>
        <w:jc w:val="both"/>
        <w:rPr>
          <w:rFonts w:ascii="Arial" w:hAnsi="Arial" w:cs="Arial"/>
          <w:b/>
        </w:rPr>
      </w:pPr>
      <w:r w:rsidRPr="001E7182">
        <w:rPr>
          <w:rFonts w:ascii="Arial" w:hAnsi="Arial" w:cs="Arial"/>
          <w:b/>
          <w:noProof/>
          <w:lang w:eastAsia="cs-CZ"/>
        </w:rPr>
        <mc:AlternateContent>
          <mc:Choice Requires="wps">
            <w:drawing>
              <wp:anchor distT="0" distB="0" distL="114300" distR="114300" simplePos="0" relativeHeight="251673600" behindDoc="0" locked="0" layoutInCell="1" allowOverlap="1" wp14:anchorId="07D73A60" wp14:editId="66E71C5C">
                <wp:simplePos x="0" y="0"/>
                <wp:positionH relativeFrom="column">
                  <wp:posOffset>0</wp:posOffset>
                </wp:positionH>
                <wp:positionV relativeFrom="paragraph">
                  <wp:posOffset>43815</wp:posOffset>
                </wp:positionV>
                <wp:extent cx="5715000" cy="0"/>
                <wp:effectExtent l="5080" t="5080" r="13970" b="13970"/>
                <wp:wrapNone/>
                <wp:docPr id="2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9C6B" id="Line 10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12DFBB47" w14:textId="77777777" w:rsidR="009D50C0" w:rsidRPr="0056141E" w:rsidRDefault="009D50C0" w:rsidP="00323E5D">
      <w:pPr>
        <w:spacing w:after="60" w:line="240" w:lineRule="auto"/>
        <w:jc w:val="both"/>
        <w:rPr>
          <w:rFonts w:ascii="Arial" w:hAnsi="Arial" w:cs="Arial"/>
          <w:smallCaps/>
        </w:rPr>
      </w:pPr>
      <w:r w:rsidRPr="0056141E">
        <w:rPr>
          <w:rFonts w:ascii="Arial" w:hAnsi="Arial" w:cs="Arial"/>
          <w:b/>
        </w:rPr>
        <w:t>Obecný popis plnění opatření</w:t>
      </w:r>
    </w:p>
    <w:p w14:paraId="2C204D63" w14:textId="77777777" w:rsidR="006426D2" w:rsidRPr="00EC55F3" w:rsidRDefault="006426D2" w:rsidP="00323E5D">
      <w:pPr>
        <w:spacing w:after="60"/>
        <w:jc w:val="both"/>
        <w:rPr>
          <w:rFonts w:ascii="Arial" w:hAnsi="Arial" w:cs="Arial"/>
        </w:rPr>
      </w:pPr>
      <w:r w:rsidRPr="00EC55F3">
        <w:rPr>
          <w:rFonts w:ascii="Arial" w:hAnsi="Arial" w:cs="Arial"/>
        </w:rPr>
        <w:t>Zmocnění k tvorbě vyhlášky k ochraně zemědělské půdy před erozí vychází z ustanovení zákona č. 334/1992 Sb., o ochr</w:t>
      </w:r>
      <w:r w:rsidR="00292CA6">
        <w:rPr>
          <w:rFonts w:ascii="Arial" w:hAnsi="Arial" w:cs="Arial"/>
        </w:rPr>
        <w:t>aně ZPF</w:t>
      </w:r>
      <w:r w:rsidRPr="00EC55F3">
        <w:rPr>
          <w:rFonts w:ascii="Arial" w:hAnsi="Arial" w:cs="Arial"/>
        </w:rPr>
        <w:t>, konkrétně</w:t>
      </w:r>
      <w:r w:rsidR="00292CA6">
        <w:rPr>
          <w:rFonts w:ascii="Arial" w:hAnsi="Arial" w:cs="Arial"/>
        </w:rPr>
        <w:t xml:space="preserve"> </w:t>
      </w:r>
      <w:r w:rsidRPr="00EC55F3">
        <w:rPr>
          <w:rFonts w:ascii="Arial" w:hAnsi="Arial" w:cs="Arial"/>
        </w:rPr>
        <w:t>z novelizovaného znění z roku 2015.</w:t>
      </w:r>
    </w:p>
    <w:p w14:paraId="6E45AA73" w14:textId="77777777" w:rsidR="006426D2" w:rsidRPr="00EC55F3" w:rsidRDefault="006426D2" w:rsidP="0038211C">
      <w:pPr>
        <w:spacing w:after="60" w:line="240" w:lineRule="auto"/>
        <w:jc w:val="both"/>
        <w:rPr>
          <w:rFonts w:ascii="Arial" w:hAnsi="Arial" w:cs="Arial"/>
        </w:rPr>
      </w:pPr>
      <w:r w:rsidRPr="00EC55F3">
        <w:rPr>
          <w:rFonts w:ascii="Arial" w:hAnsi="Arial" w:cs="Arial"/>
        </w:rPr>
        <w:t xml:space="preserve">Nad podobou protierozní vyhlášky byla vedena dlouhá diskuse mezi resorty MŽP a </w:t>
      </w:r>
      <w:proofErr w:type="spellStart"/>
      <w:r w:rsidRPr="00EC55F3">
        <w:rPr>
          <w:rFonts w:ascii="Arial" w:hAnsi="Arial" w:cs="Arial"/>
        </w:rPr>
        <w:t>MZe</w:t>
      </w:r>
      <w:proofErr w:type="spellEnd"/>
      <w:r w:rsidRPr="00EC55F3">
        <w:rPr>
          <w:rFonts w:ascii="Arial" w:hAnsi="Arial" w:cs="Arial"/>
        </w:rPr>
        <w:t>. První verzi předpisu připravilo M</w:t>
      </w:r>
      <w:r>
        <w:rPr>
          <w:rFonts w:ascii="Arial" w:hAnsi="Arial" w:cs="Arial"/>
        </w:rPr>
        <w:t xml:space="preserve">ŽP ve spolupráci s </w:t>
      </w:r>
      <w:proofErr w:type="spellStart"/>
      <w:r>
        <w:rPr>
          <w:rFonts w:ascii="Arial" w:hAnsi="Arial" w:cs="Arial"/>
        </w:rPr>
        <w:t>MZe</w:t>
      </w:r>
      <w:proofErr w:type="spellEnd"/>
      <w:r>
        <w:rPr>
          <w:rFonts w:ascii="Arial" w:hAnsi="Arial" w:cs="Arial"/>
        </w:rPr>
        <w:t xml:space="preserve"> do MPŘ</w:t>
      </w:r>
      <w:r w:rsidRPr="00EC55F3">
        <w:rPr>
          <w:rFonts w:ascii="Arial" w:hAnsi="Arial" w:cs="Arial"/>
        </w:rPr>
        <w:t xml:space="preserve"> v roce 2017. S</w:t>
      </w:r>
      <w:r w:rsidR="00FD0BB5">
        <w:rPr>
          <w:rFonts w:ascii="Arial" w:hAnsi="Arial" w:cs="Arial"/>
        </w:rPr>
        <w:t> </w:t>
      </w:r>
      <w:r w:rsidRPr="00EC55F3">
        <w:rPr>
          <w:rFonts w:ascii="Arial" w:hAnsi="Arial" w:cs="Arial"/>
        </w:rPr>
        <w:t>ohledem</w:t>
      </w:r>
      <w:r w:rsidR="00FD0BB5">
        <w:rPr>
          <w:rFonts w:ascii="Arial" w:hAnsi="Arial" w:cs="Arial"/>
        </w:rPr>
        <w:t xml:space="preserve"> </w:t>
      </w:r>
      <w:r w:rsidRPr="00EC55F3">
        <w:rPr>
          <w:rFonts w:ascii="Arial" w:hAnsi="Arial" w:cs="Arial"/>
        </w:rPr>
        <w:t>na zásadní připomínky agrárního sektoru bylo na přelomu roku 2018 a 2019 MPŘ opakováno s upravenou verzí. V průběhu roku 2020 probíhalo vypořádání a řada odborných diskusí. Vyhláška byla opět upravena, aby reflektovala potřebu efektivní ochrany zemědělské půdy před erozí a současně nebyla výraznou byrokratickou zátěží pro hospodařící subjekty</w:t>
      </w:r>
      <w:r w:rsidR="00FD0BB5">
        <w:rPr>
          <w:rFonts w:ascii="Arial" w:hAnsi="Arial" w:cs="Arial"/>
        </w:rPr>
        <w:t xml:space="preserve"> </w:t>
      </w:r>
      <w:r w:rsidRPr="00EC55F3">
        <w:rPr>
          <w:rFonts w:ascii="Arial" w:hAnsi="Arial" w:cs="Arial"/>
        </w:rPr>
        <w:t>a orgány ochrany ZPF.</w:t>
      </w:r>
    </w:p>
    <w:p w14:paraId="01A8F5AB" w14:textId="77777777" w:rsidR="006426D2" w:rsidRDefault="006426D2" w:rsidP="0038211C">
      <w:pPr>
        <w:spacing w:after="0" w:line="240" w:lineRule="auto"/>
        <w:jc w:val="both"/>
        <w:rPr>
          <w:rFonts w:ascii="Arial" w:hAnsi="Arial" w:cs="Arial"/>
        </w:rPr>
      </w:pPr>
      <w:r w:rsidRPr="00EC55F3">
        <w:rPr>
          <w:rFonts w:ascii="Arial" w:hAnsi="Arial" w:cs="Arial"/>
        </w:rPr>
        <w:t>Výsledkem dohody obou resortů je upravený model protierozní vyhlášky, který cílí na plochy opakovaně zasažené reálnou erozí (evidované v již zavedené aplikaci Monitoring eroze, ktero</w:t>
      </w:r>
      <w:r>
        <w:rPr>
          <w:rFonts w:ascii="Arial" w:hAnsi="Arial" w:cs="Arial"/>
        </w:rPr>
        <w:t>u spravuje SPÚ</w:t>
      </w:r>
      <w:r w:rsidRPr="00EC55F3">
        <w:rPr>
          <w:rFonts w:ascii="Arial" w:hAnsi="Arial" w:cs="Arial"/>
        </w:rPr>
        <w:t>). Na těchto problematických plochách je nezbytné zvolit efektivní ochranu před erozí. Uživatel půdy si sám volí kombinaci plodin a technologií obdělávání,</w:t>
      </w:r>
      <w:r w:rsidR="00FD0BB5">
        <w:rPr>
          <w:rFonts w:ascii="Arial" w:hAnsi="Arial" w:cs="Arial"/>
        </w:rPr>
        <w:t xml:space="preserve"> </w:t>
      </w:r>
      <w:r w:rsidRPr="00EC55F3">
        <w:rPr>
          <w:rFonts w:ascii="Arial" w:hAnsi="Arial" w:cs="Arial"/>
        </w:rPr>
        <w:t xml:space="preserve">k čemuž mu </w:t>
      </w:r>
      <w:proofErr w:type="gramStart"/>
      <w:r w:rsidRPr="00EC55F3">
        <w:rPr>
          <w:rFonts w:ascii="Arial" w:hAnsi="Arial" w:cs="Arial"/>
        </w:rPr>
        <w:t>poslouží</w:t>
      </w:r>
      <w:proofErr w:type="gramEnd"/>
      <w:r w:rsidRPr="00EC55F3">
        <w:rPr>
          <w:rFonts w:ascii="Arial" w:hAnsi="Arial" w:cs="Arial"/>
        </w:rPr>
        <w:t xml:space="preserve"> aplikace Protierozní kalkulačka. Plochy, spadající pod protierozní vyhlášku, nebudou předmětem kontroly DZES 5 v rámci zemědělských dotací,</w:t>
      </w:r>
      <w:r w:rsidR="00FD0BB5">
        <w:rPr>
          <w:rFonts w:ascii="Arial" w:hAnsi="Arial" w:cs="Arial"/>
        </w:rPr>
        <w:t xml:space="preserve"> </w:t>
      </w:r>
      <w:r w:rsidRPr="00EC55F3">
        <w:rPr>
          <w:rFonts w:ascii="Arial" w:hAnsi="Arial" w:cs="Arial"/>
        </w:rPr>
        <w:t>aby nedocházelo ke dvojí kontrole hospodařících subjektů v oblasti eroze. Předmětem diskuse byla i stanovení hodnot přípustné ztráty půdy vodní erozí, na kterých závisí stanovení míry erozního ohrožení.</w:t>
      </w:r>
      <w:r>
        <w:rPr>
          <w:rFonts w:ascii="Arial" w:hAnsi="Arial" w:cs="Arial"/>
        </w:rPr>
        <w:t xml:space="preserve"> </w:t>
      </w:r>
      <w:r w:rsidRPr="00EC55F3">
        <w:rPr>
          <w:rFonts w:ascii="Arial" w:hAnsi="Arial" w:cs="Arial"/>
        </w:rPr>
        <w:t>Hodnoty pro jednotlivé hloubky půdního profilu</w:t>
      </w:r>
      <w:r>
        <w:rPr>
          <w:rFonts w:ascii="Arial" w:hAnsi="Arial" w:cs="Arial"/>
        </w:rPr>
        <w:t xml:space="preserve"> </w:t>
      </w:r>
      <w:r w:rsidRPr="00EC55F3">
        <w:rPr>
          <w:rFonts w:ascii="Arial" w:hAnsi="Arial" w:cs="Arial"/>
        </w:rPr>
        <w:t>jsou uvedeny v příloze č. 1 protierozní vyhlášky.</w:t>
      </w:r>
      <w:r>
        <w:rPr>
          <w:rFonts w:ascii="Arial" w:hAnsi="Arial" w:cs="Arial"/>
        </w:rPr>
        <w:t xml:space="preserve"> </w:t>
      </w:r>
      <w:r w:rsidRPr="00EC55F3">
        <w:rPr>
          <w:rFonts w:ascii="Arial" w:hAnsi="Arial" w:cs="Arial"/>
        </w:rPr>
        <w:t>Takto</w:t>
      </w:r>
      <w:r>
        <w:rPr>
          <w:rFonts w:ascii="Arial" w:hAnsi="Arial" w:cs="Arial"/>
        </w:rPr>
        <w:t xml:space="preserve"> </w:t>
      </w:r>
      <w:r w:rsidRPr="00EC55F3">
        <w:rPr>
          <w:rFonts w:ascii="Arial" w:hAnsi="Arial" w:cs="Arial"/>
        </w:rPr>
        <w:t>upravený návrh vyhlášky</w:t>
      </w:r>
      <w:r>
        <w:rPr>
          <w:rFonts w:ascii="Arial" w:hAnsi="Arial" w:cs="Arial"/>
        </w:rPr>
        <w:t xml:space="preserve"> </w:t>
      </w:r>
      <w:r w:rsidRPr="00EC55F3">
        <w:rPr>
          <w:rFonts w:ascii="Arial" w:hAnsi="Arial" w:cs="Arial"/>
        </w:rPr>
        <w:t>byl předložen</w:t>
      </w:r>
      <w:r w:rsidR="00FD0BB5">
        <w:rPr>
          <w:rFonts w:ascii="Arial" w:hAnsi="Arial" w:cs="Arial"/>
        </w:rPr>
        <w:t xml:space="preserve"> </w:t>
      </w:r>
      <w:r w:rsidRPr="00EC55F3">
        <w:rPr>
          <w:rFonts w:ascii="Arial" w:hAnsi="Arial" w:cs="Arial"/>
        </w:rPr>
        <w:t>do připomínkového řízení v první polovině roku 2021 a vyhlášen ve sbírce zákonů</w:t>
      </w:r>
      <w:r w:rsidR="00FD0BB5">
        <w:rPr>
          <w:rFonts w:ascii="Arial" w:hAnsi="Arial" w:cs="Arial"/>
        </w:rPr>
        <w:t xml:space="preserve"> </w:t>
      </w:r>
      <w:r w:rsidRPr="00EC55F3">
        <w:rPr>
          <w:rFonts w:ascii="Arial" w:hAnsi="Arial" w:cs="Arial"/>
        </w:rPr>
        <w:t>23. 6. 2021 pod číslem 240/2021 Sb.</w:t>
      </w:r>
    </w:p>
    <w:p w14:paraId="49E54636" w14:textId="77777777" w:rsidR="009D50C0" w:rsidRPr="0056141E" w:rsidRDefault="009D50C0" w:rsidP="00323E5D">
      <w:pPr>
        <w:spacing w:before="120" w:after="60" w:line="240" w:lineRule="auto"/>
        <w:jc w:val="both"/>
        <w:rPr>
          <w:rFonts w:ascii="Arial" w:hAnsi="Arial" w:cs="Arial"/>
          <w:b/>
        </w:rPr>
      </w:pPr>
      <w:r w:rsidRPr="0056141E">
        <w:rPr>
          <w:rFonts w:ascii="Arial" w:hAnsi="Arial" w:cs="Arial"/>
          <w:b/>
        </w:rPr>
        <w:t>Dosažené výsledky</w:t>
      </w:r>
    </w:p>
    <w:p w14:paraId="7BC35C15" w14:textId="77777777" w:rsidR="006426D2" w:rsidRDefault="006426D2" w:rsidP="0038211C">
      <w:pPr>
        <w:spacing w:after="0" w:line="240" w:lineRule="auto"/>
        <w:jc w:val="both"/>
        <w:rPr>
          <w:rFonts w:ascii="Arial" w:hAnsi="Arial" w:cs="Arial"/>
        </w:rPr>
      </w:pPr>
      <w:r w:rsidRPr="00EC55F3">
        <w:rPr>
          <w:rFonts w:ascii="Arial" w:hAnsi="Arial" w:cs="Arial"/>
        </w:rPr>
        <w:t>Protierozní vyhláška vešla v účinnost již k 1. 7. 2021. V současné době probíhá její implementace do praxe. Nyní jsou plánovány práce zejména na vývoji vlastní aplikace protierozní kalkulačky.</w:t>
      </w:r>
      <w:r w:rsidR="002563C7">
        <w:rPr>
          <w:rFonts w:ascii="Arial" w:hAnsi="Arial" w:cs="Arial"/>
        </w:rPr>
        <w:t xml:space="preserve"> MŽP </w:t>
      </w:r>
      <w:r w:rsidRPr="00EC55F3">
        <w:rPr>
          <w:rFonts w:ascii="Arial" w:hAnsi="Arial" w:cs="Arial"/>
        </w:rPr>
        <w:t>získalo licenční práva k tomuto ná</w:t>
      </w:r>
      <w:r w:rsidR="002563C7">
        <w:rPr>
          <w:rFonts w:ascii="Arial" w:hAnsi="Arial" w:cs="Arial"/>
        </w:rPr>
        <w:t>stroji </w:t>
      </w:r>
      <w:r w:rsidR="00330DDF">
        <w:rPr>
          <w:rFonts w:ascii="Arial" w:hAnsi="Arial" w:cs="Arial"/>
        </w:rPr>
        <w:t>bezplatně</w:t>
      </w:r>
      <w:r w:rsidR="00FD0BB5">
        <w:rPr>
          <w:rFonts w:ascii="Arial" w:hAnsi="Arial" w:cs="Arial"/>
        </w:rPr>
        <w:t xml:space="preserve"> </w:t>
      </w:r>
      <w:r w:rsidR="00330DDF">
        <w:rPr>
          <w:rFonts w:ascii="Arial" w:hAnsi="Arial" w:cs="Arial"/>
        </w:rPr>
        <w:t xml:space="preserve">od VÚMOP. </w:t>
      </w:r>
      <w:r w:rsidRPr="00EC55F3">
        <w:rPr>
          <w:rFonts w:ascii="Arial" w:hAnsi="Arial" w:cs="Arial"/>
        </w:rPr>
        <w:t>Vlastní aplikace zajistí ministerstvu jednak plnou kontrolu informačního systému (žádoucí stav ve vazbě</w:t>
      </w:r>
      <w:r>
        <w:rPr>
          <w:rFonts w:ascii="Arial" w:hAnsi="Arial" w:cs="Arial"/>
        </w:rPr>
        <w:t xml:space="preserve"> </w:t>
      </w:r>
      <w:r w:rsidRPr="00EC55F3">
        <w:rPr>
          <w:rFonts w:ascii="Arial" w:hAnsi="Arial" w:cs="Arial"/>
        </w:rPr>
        <w:t>na</w:t>
      </w:r>
      <w:r>
        <w:rPr>
          <w:rFonts w:ascii="Arial" w:hAnsi="Arial" w:cs="Arial"/>
        </w:rPr>
        <w:t xml:space="preserve"> </w:t>
      </w:r>
      <w:r w:rsidRPr="00EC55F3">
        <w:rPr>
          <w:rFonts w:ascii="Arial" w:hAnsi="Arial" w:cs="Arial"/>
        </w:rPr>
        <w:t>problematiku</w:t>
      </w:r>
      <w:r>
        <w:rPr>
          <w:rFonts w:ascii="Arial" w:hAnsi="Arial" w:cs="Arial"/>
        </w:rPr>
        <w:t xml:space="preserve"> </w:t>
      </w:r>
      <w:r w:rsidRPr="00EC55F3">
        <w:rPr>
          <w:rFonts w:ascii="Arial" w:hAnsi="Arial" w:cs="Arial"/>
        </w:rPr>
        <w:t>výkonu státní správy) a též dojde k implementaci nových funkcí, které budou identifikovány na základě dosavadních zkušeností z praxe.</w:t>
      </w:r>
      <w:r w:rsidR="00FD0BB5">
        <w:rPr>
          <w:rFonts w:ascii="Arial" w:hAnsi="Arial" w:cs="Arial"/>
        </w:rPr>
        <w:t xml:space="preserve"> </w:t>
      </w:r>
      <w:r w:rsidRPr="00EC55F3">
        <w:rPr>
          <w:rFonts w:ascii="Arial" w:hAnsi="Arial" w:cs="Arial"/>
        </w:rPr>
        <w:t xml:space="preserve">Ve spolupráci s VÚMOP proběhne v dané problematice též komplexní </w:t>
      </w:r>
      <w:r>
        <w:rPr>
          <w:rFonts w:ascii="Arial" w:hAnsi="Arial" w:cs="Arial"/>
        </w:rPr>
        <w:t>školení pro orgány ochrany ZPF na úrovni</w:t>
      </w:r>
      <w:r w:rsidRPr="00EC55F3">
        <w:rPr>
          <w:rFonts w:ascii="Arial" w:hAnsi="Arial" w:cs="Arial"/>
        </w:rPr>
        <w:t xml:space="preserve"> </w:t>
      </w:r>
      <w:r>
        <w:rPr>
          <w:rFonts w:ascii="Arial" w:hAnsi="Arial" w:cs="Arial"/>
        </w:rPr>
        <w:t>ORP</w:t>
      </w:r>
      <w:r w:rsidRPr="00EC55F3">
        <w:rPr>
          <w:rFonts w:ascii="Arial" w:hAnsi="Arial" w:cs="Arial"/>
        </w:rPr>
        <w:t xml:space="preserve">, </w:t>
      </w:r>
      <w:proofErr w:type="spellStart"/>
      <w:r>
        <w:rPr>
          <w:rFonts w:ascii="Arial" w:hAnsi="Arial" w:cs="Arial"/>
        </w:rPr>
        <w:t>KrÚ</w:t>
      </w:r>
      <w:proofErr w:type="spellEnd"/>
      <w:r>
        <w:rPr>
          <w:rFonts w:ascii="Arial" w:hAnsi="Arial" w:cs="Arial"/>
        </w:rPr>
        <w:t xml:space="preserve"> </w:t>
      </w:r>
      <w:r w:rsidRPr="00EC55F3">
        <w:rPr>
          <w:rFonts w:ascii="Arial" w:hAnsi="Arial" w:cs="Arial"/>
        </w:rPr>
        <w:t>či regionálních</w:t>
      </w:r>
      <w:r>
        <w:rPr>
          <w:rFonts w:ascii="Arial" w:hAnsi="Arial" w:cs="Arial"/>
        </w:rPr>
        <w:t xml:space="preserve"> poboček MŽP</w:t>
      </w:r>
      <w:r w:rsidRPr="00EC55F3">
        <w:rPr>
          <w:rFonts w:ascii="Arial" w:hAnsi="Arial" w:cs="Arial"/>
        </w:rPr>
        <w:t>, přičemž toto školení si klade za cíl mimo jiné sjednotit úroveň odbornosti pracovníků v agendě oc</w:t>
      </w:r>
      <w:r>
        <w:rPr>
          <w:rFonts w:ascii="Arial" w:hAnsi="Arial" w:cs="Arial"/>
        </w:rPr>
        <w:t>hrany ZPF</w:t>
      </w:r>
      <w:r w:rsidRPr="00EC55F3">
        <w:rPr>
          <w:rFonts w:ascii="Arial" w:hAnsi="Arial" w:cs="Arial"/>
        </w:rPr>
        <w:t xml:space="preserve"> v rámci ochrany půdy před erozí.</w:t>
      </w:r>
    </w:p>
    <w:p w14:paraId="10B08E76" w14:textId="35DAC0EB" w:rsidR="009D50C0" w:rsidRPr="0056141E" w:rsidRDefault="009D50C0" w:rsidP="0056141E">
      <w:pPr>
        <w:spacing w:before="120" w:after="120" w:line="240" w:lineRule="auto"/>
        <w:jc w:val="both"/>
        <w:rPr>
          <w:rFonts w:ascii="Arial" w:hAnsi="Arial" w:cs="Arial"/>
          <w:b/>
        </w:rPr>
      </w:pPr>
      <w:r w:rsidRPr="0056141E">
        <w:rPr>
          <w:rFonts w:ascii="Arial" w:hAnsi="Arial" w:cs="Arial"/>
          <w:b/>
        </w:rPr>
        <w:t xml:space="preserve">Finanční </w:t>
      </w:r>
      <w:r w:rsidR="00A97B8C">
        <w:rPr>
          <w:rFonts w:ascii="Arial" w:hAnsi="Arial" w:cs="Arial"/>
          <w:b/>
        </w:rPr>
        <w:t>prostředky</w:t>
      </w:r>
      <w:r w:rsidRPr="0056141E">
        <w:rPr>
          <w:rFonts w:ascii="Arial" w:hAnsi="Arial" w:cs="Arial"/>
          <w:b/>
        </w:rPr>
        <w:t xml:space="preserve">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22"/>
        <w:gridCol w:w="1323"/>
        <w:gridCol w:w="1323"/>
        <w:gridCol w:w="1323"/>
        <w:gridCol w:w="1331"/>
        <w:gridCol w:w="1225"/>
      </w:tblGrid>
      <w:tr w:rsidR="009D50C0" w:rsidRPr="00D67EF9" w14:paraId="33FA3F54" w14:textId="77777777" w:rsidTr="00915667">
        <w:tc>
          <w:tcPr>
            <w:tcW w:w="1218" w:type="dxa"/>
          </w:tcPr>
          <w:p w14:paraId="60561005" w14:textId="77777777" w:rsidR="009D50C0" w:rsidRPr="0056141E" w:rsidRDefault="0056141E" w:rsidP="0056141E">
            <w:pPr>
              <w:spacing w:after="0"/>
              <w:jc w:val="right"/>
              <w:rPr>
                <w:rFonts w:ascii="Arial" w:hAnsi="Arial" w:cs="Arial"/>
                <w:sz w:val="20"/>
                <w:szCs w:val="20"/>
              </w:rPr>
            </w:pPr>
            <w:r w:rsidRPr="0056141E">
              <w:rPr>
                <w:rFonts w:ascii="Arial" w:hAnsi="Arial" w:cs="Arial"/>
                <w:sz w:val="20"/>
                <w:szCs w:val="20"/>
              </w:rPr>
              <w:t>rok</w:t>
            </w:r>
          </w:p>
        </w:tc>
        <w:tc>
          <w:tcPr>
            <w:tcW w:w="1322" w:type="dxa"/>
          </w:tcPr>
          <w:p w14:paraId="60B170C6" w14:textId="77777777" w:rsidR="009D50C0" w:rsidRPr="0056141E" w:rsidRDefault="009D50C0" w:rsidP="0056141E">
            <w:pPr>
              <w:spacing w:after="0"/>
              <w:jc w:val="right"/>
              <w:rPr>
                <w:rFonts w:ascii="Arial" w:hAnsi="Arial" w:cs="Arial"/>
                <w:sz w:val="20"/>
                <w:szCs w:val="20"/>
              </w:rPr>
            </w:pPr>
            <w:r w:rsidRPr="0056141E">
              <w:rPr>
                <w:rFonts w:ascii="Arial" w:hAnsi="Arial" w:cs="Arial"/>
                <w:sz w:val="20"/>
                <w:szCs w:val="20"/>
              </w:rPr>
              <w:t>2017</w:t>
            </w:r>
          </w:p>
        </w:tc>
        <w:tc>
          <w:tcPr>
            <w:tcW w:w="1323" w:type="dxa"/>
          </w:tcPr>
          <w:p w14:paraId="1240376C" w14:textId="77777777" w:rsidR="009D50C0" w:rsidRPr="0056141E" w:rsidRDefault="009D50C0" w:rsidP="0056141E">
            <w:pPr>
              <w:spacing w:after="0"/>
              <w:jc w:val="right"/>
              <w:rPr>
                <w:rFonts w:ascii="Arial" w:hAnsi="Arial" w:cs="Arial"/>
                <w:sz w:val="20"/>
                <w:szCs w:val="20"/>
              </w:rPr>
            </w:pPr>
            <w:r w:rsidRPr="0056141E">
              <w:rPr>
                <w:rFonts w:ascii="Arial" w:hAnsi="Arial" w:cs="Arial"/>
                <w:sz w:val="20"/>
                <w:szCs w:val="20"/>
              </w:rPr>
              <w:t>2018</w:t>
            </w:r>
          </w:p>
        </w:tc>
        <w:tc>
          <w:tcPr>
            <w:tcW w:w="1323" w:type="dxa"/>
          </w:tcPr>
          <w:p w14:paraId="449AD565" w14:textId="77777777" w:rsidR="009D50C0" w:rsidRPr="0056141E" w:rsidRDefault="009D50C0" w:rsidP="0056141E">
            <w:pPr>
              <w:spacing w:after="0"/>
              <w:jc w:val="right"/>
              <w:rPr>
                <w:rFonts w:ascii="Arial" w:hAnsi="Arial" w:cs="Arial"/>
                <w:sz w:val="20"/>
                <w:szCs w:val="20"/>
              </w:rPr>
            </w:pPr>
            <w:r w:rsidRPr="0056141E">
              <w:rPr>
                <w:rFonts w:ascii="Arial" w:hAnsi="Arial" w:cs="Arial"/>
                <w:sz w:val="20"/>
                <w:szCs w:val="20"/>
              </w:rPr>
              <w:t>2019</w:t>
            </w:r>
          </w:p>
        </w:tc>
        <w:tc>
          <w:tcPr>
            <w:tcW w:w="1323" w:type="dxa"/>
          </w:tcPr>
          <w:p w14:paraId="02F94F26" w14:textId="77777777" w:rsidR="009D50C0" w:rsidRPr="0056141E" w:rsidRDefault="009D50C0" w:rsidP="0056141E">
            <w:pPr>
              <w:spacing w:after="0"/>
              <w:jc w:val="right"/>
              <w:rPr>
                <w:rFonts w:ascii="Arial" w:hAnsi="Arial" w:cs="Arial"/>
                <w:sz w:val="20"/>
                <w:szCs w:val="20"/>
              </w:rPr>
            </w:pPr>
            <w:r w:rsidRPr="0056141E">
              <w:rPr>
                <w:rFonts w:ascii="Arial" w:hAnsi="Arial" w:cs="Arial"/>
                <w:sz w:val="20"/>
                <w:szCs w:val="20"/>
              </w:rPr>
              <w:t>2020</w:t>
            </w:r>
          </w:p>
        </w:tc>
        <w:tc>
          <w:tcPr>
            <w:tcW w:w="1331" w:type="dxa"/>
          </w:tcPr>
          <w:p w14:paraId="315E14E9" w14:textId="77777777" w:rsidR="009D50C0" w:rsidRPr="0056141E" w:rsidRDefault="009D50C0" w:rsidP="0056141E">
            <w:pPr>
              <w:spacing w:after="0"/>
              <w:jc w:val="right"/>
              <w:rPr>
                <w:rFonts w:ascii="Arial" w:hAnsi="Arial" w:cs="Arial"/>
                <w:sz w:val="20"/>
                <w:szCs w:val="20"/>
              </w:rPr>
            </w:pPr>
            <w:r w:rsidRPr="0056141E">
              <w:rPr>
                <w:rFonts w:ascii="Arial" w:hAnsi="Arial" w:cs="Arial"/>
                <w:sz w:val="20"/>
                <w:szCs w:val="20"/>
              </w:rPr>
              <w:t>2021</w:t>
            </w:r>
          </w:p>
        </w:tc>
        <w:tc>
          <w:tcPr>
            <w:tcW w:w="1225" w:type="dxa"/>
          </w:tcPr>
          <w:p w14:paraId="0154F9A7" w14:textId="77777777" w:rsidR="009D50C0" w:rsidRPr="0056141E" w:rsidRDefault="009D50C0" w:rsidP="0056141E">
            <w:pPr>
              <w:spacing w:after="0"/>
              <w:jc w:val="right"/>
              <w:rPr>
                <w:rFonts w:ascii="Arial" w:hAnsi="Arial" w:cs="Arial"/>
                <w:sz w:val="20"/>
                <w:szCs w:val="20"/>
                <w:highlight w:val="yellow"/>
              </w:rPr>
            </w:pPr>
            <w:r w:rsidRPr="0056141E">
              <w:rPr>
                <w:rFonts w:ascii="Arial" w:hAnsi="Arial" w:cs="Arial"/>
                <w:sz w:val="20"/>
                <w:szCs w:val="20"/>
              </w:rPr>
              <w:t>2022</w:t>
            </w:r>
          </w:p>
        </w:tc>
      </w:tr>
      <w:tr w:rsidR="007973EB" w:rsidRPr="00D67EF9" w14:paraId="6D0F12CA" w14:textId="77777777" w:rsidTr="00915667">
        <w:tc>
          <w:tcPr>
            <w:tcW w:w="1218" w:type="dxa"/>
          </w:tcPr>
          <w:p w14:paraId="225C542F" w14:textId="77777777" w:rsidR="007973EB" w:rsidRPr="0056141E" w:rsidRDefault="007973EB" w:rsidP="0056141E">
            <w:pPr>
              <w:spacing w:after="0"/>
              <w:jc w:val="right"/>
              <w:rPr>
                <w:rFonts w:ascii="Arial" w:hAnsi="Arial" w:cs="Arial"/>
                <w:sz w:val="20"/>
                <w:szCs w:val="20"/>
              </w:rPr>
            </w:pPr>
            <w:r w:rsidRPr="0056141E">
              <w:rPr>
                <w:rFonts w:ascii="Arial" w:hAnsi="Arial" w:cs="Arial"/>
                <w:sz w:val="20"/>
                <w:szCs w:val="20"/>
              </w:rPr>
              <w:t>[Kč]</w:t>
            </w:r>
          </w:p>
        </w:tc>
        <w:tc>
          <w:tcPr>
            <w:tcW w:w="1322" w:type="dxa"/>
          </w:tcPr>
          <w:p w14:paraId="4B1645CF" w14:textId="77777777" w:rsidR="007973EB" w:rsidRPr="0056141E" w:rsidRDefault="007973EB" w:rsidP="0056141E">
            <w:pPr>
              <w:spacing w:after="0"/>
              <w:jc w:val="right"/>
              <w:rPr>
                <w:rFonts w:ascii="Arial" w:hAnsi="Arial" w:cs="Arial"/>
                <w:sz w:val="20"/>
                <w:szCs w:val="20"/>
              </w:rPr>
            </w:pPr>
            <w:r w:rsidRPr="0056141E">
              <w:rPr>
                <w:rFonts w:ascii="Arial" w:hAnsi="Arial" w:cs="Arial"/>
                <w:sz w:val="20"/>
                <w:szCs w:val="20"/>
              </w:rPr>
              <w:t>0</w:t>
            </w:r>
          </w:p>
        </w:tc>
        <w:tc>
          <w:tcPr>
            <w:tcW w:w="1323" w:type="dxa"/>
          </w:tcPr>
          <w:p w14:paraId="3080F745" w14:textId="77777777" w:rsidR="007973EB" w:rsidRPr="0056141E" w:rsidRDefault="007973EB" w:rsidP="0056141E">
            <w:pPr>
              <w:spacing w:after="0"/>
              <w:jc w:val="right"/>
              <w:rPr>
                <w:rFonts w:ascii="Arial" w:hAnsi="Arial" w:cs="Arial"/>
                <w:sz w:val="20"/>
                <w:szCs w:val="20"/>
              </w:rPr>
            </w:pPr>
            <w:r w:rsidRPr="0056141E">
              <w:rPr>
                <w:rFonts w:ascii="Arial" w:hAnsi="Arial" w:cs="Arial"/>
                <w:sz w:val="20"/>
                <w:szCs w:val="20"/>
              </w:rPr>
              <w:t> 191 000</w:t>
            </w:r>
          </w:p>
        </w:tc>
        <w:tc>
          <w:tcPr>
            <w:tcW w:w="1323" w:type="dxa"/>
          </w:tcPr>
          <w:p w14:paraId="5E9AE4C9" w14:textId="77777777" w:rsidR="007973EB" w:rsidRPr="0056141E" w:rsidRDefault="007973EB" w:rsidP="0056141E">
            <w:pPr>
              <w:spacing w:after="0"/>
              <w:jc w:val="right"/>
              <w:rPr>
                <w:rFonts w:ascii="Arial" w:hAnsi="Arial" w:cs="Arial"/>
                <w:sz w:val="20"/>
                <w:szCs w:val="20"/>
              </w:rPr>
            </w:pPr>
            <w:r w:rsidRPr="0056141E">
              <w:rPr>
                <w:rFonts w:ascii="Arial" w:hAnsi="Arial" w:cs="Arial"/>
                <w:sz w:val="20"/>
                <w:szCs w:val="20"/>
              </w:rPr>
              <w:t>0</w:t>
            </w:r>
          </w:p>
        </w:tc>
        <w:tc>
          <w:tcPr>
            <w:tcW w:w="1323" w:type="dxa"/>
          </w:tcPr>
          <w:p w14:paraId="7747E13C" w14:textId="77777777" w:rsidR="007973EB" w:rsidRPr="0056141E" w:rsidRDefault="007973EB" w:rsidP="0056141E">
            <w:pPr>
              <w:spacing w:after="0"/>
              <w:jc w:val="right"/>
              <w:rPr>
                <w:rFonts w:ascii="Arial" w:hAnsi="Arial" w:cs="Arial"/>
                <w:sz w:val="20"/>
                <w:szCs w:val="20"/>
              </w:rPr>
            </w:pPr>
            <w:r w:rsidRPr="0056141E">
              <w:rPr>
                <w:rFonts w:ascii="Arial" w:hAnsi="Arial" w:cs="Arial"/>
                <w:sz w:val="20"/>
                <w:szCs w:val="20"/>
              </w:rPr>
              <w:t>230 000</w:t>
            </w:r>
          </w:p>
        </w:tc>
        <w:tc>
          <w:tcPr>
            <w:tcW w:w="1331" w:type="dxa"/>
          </w:tcPr>
          <w:p w14:paraId="1B98C26B" w14:textId="77777777" w:rsidR="007973EB" w:rsidRPr="0056141E" w:rsidRDefault="007973EB" w:rsidP="0056141E">
            <w:pPr>
              <w:spacing w:after="0"/>
              <w:jc w:val="right"/>
              <w:rPr>
                <w:rFonts w:ascii="Arial" w:hAnsi="Arial" w:cs="Arial"/>
                <w:sz w:val="20"/>
                <w:szCs w:val="20"/>
              </w:rPr>
            </w:pPr>
            <w:r w:rsidRPr="0056141E">
              <w:rPr>
                <w:rFonts w:ascii="Arial" w:hAnsi="Arial" w:cs="Arial"/>
                <w:sz w:val="20"/>
                <w:szCs w:val="20"/>
              </w:rPr>
              <w:t>234 000</w:t>
            </w:r>
          </w:p>
        </w:tc>
        <w:tc>
          <w:tcPr>
            <w:tcW w:w="1225" w:type="dxa"/>
          </w:tcPr>
          <w:p w14:paraId="4E675405" w14:textId="77777777" w:rsidR="007973EB" w:rsidRPr="0056141E" w:rsidRDefault="007973EB" w:rsidP="0056141E">
            <w:pPr>
              <w:spacing w:after="0"/>
              <w:jc w:val="right"/>
              <w:rPr>
                <w:rFonts w:ascii="Arial" w:hAnsi="Arial" w:cs="Arial"/>
                <w:sz w:val="20"/>
                <w:szCs w:val="20"/>
              </w:rPr>
            </w:pPr>
            <w:r w:rsidRPr="0056141E">
              <w:rPr>
                <w:rFonts w:ascii="Arial" w:hAnsi="Arial" w:cs="Arial"/>
                <w:sz w:val="20"/>
                <w:szCs w:val="20"/>
              </w:rPr>
              <w:t>49 852</w:t>
            </w:r>
          </w:p>
        </w:tc>
      </w:tr>
      <w:tr w:rsidR="007973EB" w:rsidRPr="00D67EF9" w14:paraId="120DE3B6" w14:textId="77777777" w:rsidTr="00915667">
        <w:tc>
          <w:tcPr>
            <w:tcW w:w="9065" w:type="dxa"/>
            <w:gridSpan w:val="7"/>
          </w:tcPr>
          <w:p w14:paraId="7650BA74" w14:textId="6E322335" w:rsidR="007973EB" w:rsidRPr="0056141E" w:rsidRDefault="007973EB" w:rsidP="003A19CF">
            <w:pPr>
              <w:spacing w:after="0"/>
              <w:rPr>
                <w:rFonts w:ascii="Arial" w:hAnsi="Arial" w:cs="Arial"/>
                <w:b/>
                <w:sz w:val="20"/>
                <w:szCs w:val="20"/>
              </w:rPr>
            </w:pPr>
            <w:r w:rsidRPr="0056141E">
              <w:rPr>
                <w:rFonts w:ascii="Arial" w:hAnsi="Arial" w:cs="Arial"/>
                <w:b/>
                <w:sz w:val="20"/>
                <w:szCs w:val="20"/>
              </w:rPr>
              <w:t xml:space="preserve">Finanční </w:t>
            </w:r>
            <w:r w:rsidR="003371B7">
              <w:rPr>
                <w:rFonts w:ascii="Arial" w:hAnsi="Arial" w:cs="Arial"/>
                <w:b/>
                <w:sz w:val="20"/>
                <w:szCs w:val="20"/>
              </w:rPr>
              <w:t>p</w:t>
            </w:r>
            <w:r w:rsidR="00644F9B">
              <w:rPr>
                <w:rFonts w:ascii="Arial" w:hAnsi="Arial" w:cs="Arial"/>
                <w:b/>
                <w:sz w:val="20"/>
                <w:szCs w:val="20"/>
              </w:rPr>
              <w:t xml:space="preserve">odpora </w:t>
            </w:r>
            <w:r w:rsidRPr="0056141E">
              <w:rPr>
                <w:rFonts w:ascii="Arial" w:hAnsi="Arial" w:cs="Arial"/>
                <w:b/>
                <w:sz w:val="20"/>
                <w:szCs w:val="20"/>
              </w:rPr>
              <w:t xml:space="preserve">celkem: </w:t>
            </w:r>
            <w:r w:rsidRPr="0056141E">
              <w:rPr>
                <w:rFonts w:ascii="Arial" w:hAnsi="Arial" w:cs="Arial"/>
                <w:sz w:val="20"/>
                <w:szCs w:val="20"/>
              </w:rPr>
              <w:t>704 852 Kč</w:t>
            </w:r>
          </w:p>
        </w:tc>
      </w:tr>
    </w:tbl>
    <w:p w14:paraId="39E5826D" w14:textId="77777777" w:rsidR="009D50C0" w:rsidRPr="0056141E" w:rsidRDefault="009D50C0" w:rsidP="00323E5D">
      <w:pPr>
        <w:spacing w:before="120" w:after="60" w:line="240" w:lineRule="auto"/>
        <w:jc w:val="both"/>
        <w:rPr>
          <w:rFonts w:ascii="Arial" w:hAnsi="Arial" w:cs="Arial"/>
          <w:bCs/>
          <w:i/>
          <w:iCs/>
        </w:rPr>
      </w:pPr>
      <w:r w:rsidRPr="0056141E">
        <w:rPr>
          <w:rFonts w:ascii="Arial" w:hAnsi="Arial" w:cs="Arial"/>
          <w:b/>
        </w:rPr>
        <w:t>Hodnocení opatření</w:t>
      </w:r>
      <w:r w:rsidR="00323E5D" w:rsidRPr="0056141E">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007973EB" w:rsidRPr="00CC38D0">
        <w:rPr>
          <w:rFonts w:ascii="Arial" w:hAnsi="Arial" w:cs="Arial"/>
          <w:b/>
        </w:rPr>
        <w:t>splněno</w:t>
      </w:r>
      <w:r w:rsidR="00CC38D0">
        <w:rPr>
          <w:rFonts w:ascii="Arial" w:hAnsi="Arial" w:cs="Arial"/>
        </w:rPr>
        <w:t>.</w:t>
      </w:r>
    </w:p>
    <w:p w14:paraId="34C96A1D" w14:textId="77777777" w:rsidR="009D50C0" w:rsidRPr="00915667" w:rsidRDefault="007973EB" w:rsidP="009D50C0">
      <w:pPr>
        <w:spacing w:after="0" w:line="240" w:lineRule="auto"/>
        <w:jc w:val="both"/>
        <w:rPr>
          <w:rFonts w:ascii="Arial" w:hAnsi="Arial" w:cs="Arial"/>
          <w:b/>
        </w:rPr>
      </w:pPr>
      <w:r w:rsidRPr="00EC55F3">
        <w:rPr>
          <w:rFonts w:ascii="Arial" w:hAnsi="Arial" w:cs="Arial"/>
          <w:color w:val="000000"/>
        </w:rPr>
        <w:t xml:space="preserve">V letošním roce bude připravena nadlimitní veřejná zakázka na vybudování informačního systému protierozní </w:t>
      </w:r>
      <w:r w:rsidRPr="00915667">
        <w:rPr>
          <w:rFonts w:ascii="Arial" w:hAnsi="Arial" w:cs="Arial"/>
        </w:rPr>
        <w:t>kalkulačka v majetku MŽP.</w:t>
      </w:r>
    </w:p>
    <w:p w14:paraId="2DF89E32" w14:textId="77777777" w:rsidR="009D50C0" w:rsidRPr="00915667" w:rsidRDefault="009D50C0" w:rsidP="00323E5D">
      <w:pPr>
        <w:spacing w:before="120" w:after="60" w:line="240" w:lineRule="auto"/>
        <w:jc w:val="both"/>
        <w:rPr>
          <w:rFonts w:ascii="Arial" w:hAnsi="Arial" w:cs="Arial"/>
          <w:b/>
        </w:rPr>
      </w:pPr>
      <w:r w:rsidRPr="00915667">
        <w:rPr>
          <w:rFonts w:ascii="Arial" w:hAnsi="Arial" w:cs="Arial"/>
          <w:b/>
        </w:rPr>
        <w:t>Indikátor navržen</w:t>
      </w:r>
      <w:r w:rsidR="00323E5D" w:rsidRPr="00915667">
        <w:rPr>
          <w:rFonts w:ascii="Arial" w:hAnsi="Arial" w:cs="Arial"/>
          <w:b/>
        </w:rPr>
        <w:t>ý pro budoucí sledování pokroku</w:t>
      </w:r>
    </w:p>
    <w:p w14:paraId="35D9BED4" w14:textId="77777777" w:rsidR="009D50C0" w:rsidRPr="00915667" w:rsidRDefault="007973EB" w:rsidP="009D50C0">
      <w:pPr>
        <w:spacing w:after="0" w:line="240" w:lineRule="auto"/>
        <w:jc w:val="both"/>
        <w:rPr>
          <w:rFonts w:ascii="Arial" w:hAnsi="Arial" w:cs="Arial"/>
        </w:rPr>
      </w:pPr>
      <w:r w:rsidRPr="00915667">
        <w:rPr>
          <w:rFonts w:ascii="Arial" w:hAnsi="Arial" w:cs="Arial"/>
        </w:rPr>
        <w:t>Počet monitorovaných erozních události v informačním systému Monitoring eroze zemědělské půdy.</w:t>
      </w:r>
    </w:p>
    <w:p w14:paraId="7D7A9C9C" w14:textId="77777777" w:rsidR="00EC06FD" w:rsidRPr="00EC06FD" w:rsidRDefault="00DA68AE" w:rsidP="00915667">
      <w:pPr>
        <w:pStyle w:val="Nadpis3"/>
        <w:tabs>
          <w:tab w:val="left" w:pos="720"/>
        </w:tabs>
        <w:spacing w:after="0"/>
        <w:rPr>
          <w:rFonts w:ascii="Arial" w:hAnsi="Arial"/>
          <w:sz w:val="24"/>
          <w:szCs w:val="24"/>
        </w:rPr>
      </w:pPr>
      <w:r w:rsidRPr="003877A7">
        <w:rPr>
          <w:rFonts w:ascii="Arial" w:hAnsi="Arial"/>
          <w:color w:val="4F6228"/>
          <w:sz w:val="22"/>
          <w:szCs w:val="22"/>
        </w:rPr>
        <w:br w:type="page"/>
      </w:r>
      <w:bookmarkStart w:id="56" w:name="_Toc27662648"/>
      <w:r w:rsidR="005E3327">
        <w:rPr>
          <w:rFonts w:ascii="Arial" w:hAnsi="Arial"/>
          <w:sz w:val="24"/>
          <w:szCs w:val="24"/>
        </w:rPr>
        <w:t>4</w:t>
      </w:r>
      <w:r w:rsidR="00F84696" w:rsidRPr="00EC06FD">
        <w:rPr>
          <w:rFonts w:ascii="Arial" w:hAnsi="Arial"/>
          <w:sz w:val="24"/>
          <w:szCs w:val="24"/>
        </w:rPr>
        <w:t>.6.5</w:t>
      </w:r>
      <w:r w:rsidR="00F84696" w:rsidRPr="00EC06FD">
        <w:rPr>
          <w:rFonts w:ascii="Arial" w:hAnsi="Arial"/>
          <w:sz w:val="24"/>
          <w:szCs w:val="24"/>
        </w:rPr>
        <w:tab/>
      </w:r>
      <w:r w:rsidR="006166DB" w:rsidRPr="00EC06FD">
        <w:rPr>
          <w:rFonts w:ascii="Arial" w:hAnsi="Arial"/>
          <w:sz w:val="24"/>
          <w:szCs w:val="24"/>
        </w:rPr>
        <w:t>L</w:t>
      </w:r>
      <w:r w:rsidR="00EC06FD" w:rsidRPr="00EC06FD">
        <w:rPr>
          <w:rFonts w:ascii="Arial" w:hAnsi="Arial"/>
          <w:sz w:val="24"/>
          <w:szCs w:val="24"/>
        </w:rPr>
        <w:t xml:space="preserve">EGISLATIVNÍ ÚPRAVA PRO ZLEPŠENÍ MOŽNOSTÍ VYUŽITÍ STÁTNÍCH </w:t>
      </w:r>
      <w:r w:rsidR="00EC06FD">
        <w:rPr>
          <w:rFonts w:ascii="Arial" w:hAnsi="Arial"/>
          <w:sz w:val="24"/>
          <w:szCs w:val="24"/>
        </w:rPr>
        <w:tab/>
      </w:r>
      <w:r w:rsidR="00EC06FD" w:rsidRPr="00EC06FD">
        <w:rPr>
          <w:rFonts w:ascii="Arial" w:hAnsi="Arial"/>
          <w:sz w:val="24"/>
          <w:szCs w:val="24"/>
        </w:rPr>
        <w:t xml:space="preserve">HMOTNÝCH REZERV PRO ŘEŠENÍ NÁSLEDKŮ SUCHA MIMO KRIZOVÉ </w:t>
      </w:r>
      <w:r w:rsidR="00EC06FD">
        <w:rPr>
          <w:rFonts w:ascii="Arial" w:hAnsi="Arial"/>
          <w:sz w:val="24"/>
          <w:szCs w:val="24"/>
        </w:rPr>
        <w:tab/>
      </w:r>
      <w:r w:rsidR="00EC06FD" w:rsidRPr="00EC06FD">
        <w:rPr>
          <w:rFonts w:ascii="Arial" w:hAnsi="Arial"/>
          <w:sz w:val="24"/>
          <w:szCs w:val="24"/>
        </w:rPr>
        <w:t>STAVY</w:t>
      </w:r>
    </w:p>
    <w:bookmarkEnd w:id="56"/>
    <w:p w14:paraId="63D70574" w14:textId="77777777" w:rsidR="00EC06FD" w:rsidRPr="00EC06FD" w:rsidRDefault="00171DFF" w:rsidP="00491BA7">
      <w:pPr>
        <w:spacing w:before="60" w:after="60" w:line="240" w:lineRule="auto"/>
        <w:jc w:val="both"/>
        <w:rPr>
          <w:rFonts w:ascii="Arial" w:hAnsi="Arial" w:cs="Arial"/>
          <w:lang w:eastAsia="cs-CZ"/>
        </w:rPr>
      </w:pPr>
      <w:r w:rsidRPr="00EC06FD">
        <w:rPr>
          <w:rFonts w:ascii="Arial" w:hAnsi="Arial" w:cs="Arial"/>
          <w:i/>
        </w:rPr>
        <w:t>Cílem opa</w:t>
      </w:r>
      <w:r w:rsidR="00D6201E" w:rsidRPr="00EC06FD">
        <w:rPr>
          <w:rFonts w:ascii="Arial" w:hAnsi="Arial" w:cs="Arial"/>
          <w:i/>
        </w:rPr>
        <w:t xml:space="preserve">tření je </w:t>
      </w:r>
      <w:r w:rsidR="00D6201E" w:rsidRPr="00EC06FD">
        <w:rPr>
          <w:rFonts w:ascii="Arial" w:hAnsi="Arial" w:cs="Arial"/>
          <w:i/>
          <w:lang w:eastAsia="cs-CZ"/>
        </w:rPr>
        <w:t>umožnit Správě státních hmotných rezerv při vyhlášení stavu nedostatku vody poskytnout státní hmotné rezervy za podmínek odlišných od podmínek stanovených zákonem č. 219/2000 Sb. o majetku České republiky</w:t>
      </w:r>
      <w:r w:rsidR="00892612" w:rsidRPr="00EC06FD">
        <w:rPr>
          <w:rFonts w:ascii="Arial" w:hAnsi="Arial" w:cs="Arial"/>
          <w:i/>
          <w:lang w:eastAsia="cs-CZ"/>
        </w:rPr>
        <w:t xml:space="preserve"> a jejím vystupováním v právních vztazích</w:t>
      </w:r>
      <w:r w:rsidR="00892612" w:rsidRPr="00EC06FD">
        <w:rPr>
          <w:rFonts w:ascii="Arial" w:hAnsi="Arial" w:cs="Arial"/>
          <w:lang w:eastAsia="cs-CZ"/>
        </w:rPr>
        <w:t>.</w:t>
      </w:r>
      <w:r w:rsidR="0053264B" w:rsidRPr="00EC06FD">
        <w:rPr>
          <w:rFonts w:ascii="Arial" w:hAnsi="Arial" w:cs="Arial"/>
          <w:lang w:eastAsia="cs-CZ"/>
        </w:rPr>
        <w:t xml:space="preserve"> </w:t>
      </w:r>
    </w:p>
    <w:p w14:paraId="4AF92BDA" w14:textId="77777777" w:rsidR="00715C98" w:rsidRPr="00C56F1B" w:rsidRDefault="0053264B" w:rsidP="00C56F1B">
      <w:pPr>
        <w:spacing w:after="0" w:line="240" w:lineRule="auto"/>
        <w:jc w:val="both"/>
        <w:rPr>
          <w:rFonts w:ascii="Arial" w:hAnsi="Arial" w:cs="Arial"/>
          <w:i/>
          <w:sz w:val="20"/>
          <w:szCs w:val="20"/>
        </w:rPr>
      </w:pPr>
      <w:r w:rsidRPr="00EC06FD">
        <w:rPr>
          <w:rFonts w:ascii="Arial" w:hAnsi="Arial" w:cs="Arial"/>
          <w:i/>
          <w:sz w:val="20"/>
          <w:szCs w:val="20"/>
        </w:rPr>
        <w:t xml:space="preserve">Gestor: Ing. Alena Binhacková (Sekce vodního hospodářství, </w:t>
      </w:r>
      <w:proofErr w:type="spellStart"/>
      <w:r w:rsidRPr="00EC06FD">
        <w:rPr>
          <w:rFonts w:ascii="Arial" w:hAnsi="Arial" w:cs="Arial"/>
          <w:i/>
          <w:sz w:val="20"/>
          <w:szCs w:val="20"/>
        </w:rPr>
        <w:t>MZe</w:t>
      </w:r>
      <w:proofErr w:type="spellEnd"/>
      <w:r w:rsidRPr="00EC06FD">
        <w:rPr>
          <w:rFonts w:ascii="Arial" w:hAnsi="Arial" w:cs="Arial"/>
          <w:i/>
          <w:sz w:val="20"/>
          <w:szCs w:val="20"/>
        </w:rPr>
        <w:t>)</w:t>
      </w:r>
    </w:p>
    <w:p w14:paraId="54141593" w14:textId="77777777" w:rsidR="00171DFF" w:rsidRPr="00EC06FD" w:rsidRDefault="0008538A" w:rsidP="00EC06FD">
      <w:pPr>
        <w:spacing w:after="0" w:line="240" w:lineRule="auto"/>
        <w:jc w:val="both"/>
        <w:rPr>
          <w:rFonts w:ascii="Arial" w:hAnsi="Arial" w:cs="Arial"/>
          <w:smallCaps/>
        </w:rPr>
      </w:pPr>
      <w:r w:rsidRPr="00EC06FD">
        <w:rPr>
          <w:rFonts w:ascii="Arial" w:hAnsi="Arial" w:cs="Arial"/>
          <w:i/>
          <w:noProof/>
          <w:lang w:eastAsia="cs-CZ"/>
        </w:rPr>
        <mc:AlternateContent>
          <mc:Choice Requires="wps">
            <w:drawing>
              <wp:anchor distT="4294967295" distB="4294967295" distL="114300" distR="114300" simplePos="0" relativeHeight="251660288" behindDoc="0" locked="0" layoutInCell="1" allowOverlap="1" wp14:anchorId="4B37EB0F" wp14:editId="3B417F08">
                <wp:simplePos x="0" y="0"/>
                <wp:positionH relativeFrom="column">
                  <wp:posOffset>0</wp:posOffset>
                </wp:positionH>
                <wp:positionV relativeFrom="paragraph">
                  <wp:posOffset>46989</wp:posOffset>
                </wp:positionV>
                <wp:extent cx="5715000" cy="0"/>
                <wp:effectExtent l="0" t="0" r="0" b="0"/>
                <wp:wrapNone/>
                <wp:docPr id="1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50C70" id="Přímá spojnic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18C77E7" w14:textId="77777777" w:rsidR="00EC06FD" w:rsidRPr="00C56F1B" w:rsidRDefault="00EC06FD" w:rsidP="00323E5D">
      <w:pPr>
        <w:spacing w:after="60" w:line="240" w:lineRule="auto"/>
        <w:jc w:val="both"/>
        <w:rPr>
          <w:rFonts w:ascii="Arial" w:hAnsi="Arial" w:cs="Arial"/>
          <w:smallCaps/>
        </w:rPr>
      </w:pPr>
      <w:r w:rsidRPr="00C56F1B">
        <w:rPr>
          <w:rFonts w:ascii="Arial" w:hAnsi="Arial" w:cs="Arial"/>
          <w:b/>
        </w:rPr>
        <w:t>Obecný popis plnění opatření</w:t>
      </w:r>
    </w:p>
    <w:p w14:paraId="24E0A80B" w14:textId="77777777" w:rsidR="00EC06FD" w:rsidRPr="001E6163" w:rsidRDefault="00EC06FD" w:rsidP="0038211C">
      <w:pPr>
        <w:spacing w:after="0" w:line="240" w:lineRule="auto"/>
        <w:jc w:val="both"/>
        <w:rPr>
          <w:rFonts w:ascii="Arial" w:hAnsi="Arial" w:cs="Arial"/>
          <w:color w:val="808080"/>
        </w:rPr>
      </w:pPr>
      <w:r w:rsidRPr="001E6163">
        <w:rPr>
          <w:rFonts w:ascii="Arial" w:hAnsi="Arial" w:cs="Arial"/>
        </w:rPr>
        <w:t>Dne 23. prosince 2020 byl ve Sbírce zákonů vyhlášen zákon č. 544/2020 Sb., kterým</w:t>
      </w:r>
      <w:r w:rsidR="00122915">
        <w:rPr>
          <w:rFonts w:ascii="Arial" w:hAnsi="Arial" w:cs="Arial"/>
        </w:rPr>
        <w:t xml:space="preserve"> </w:t>
      </w:r>
      <w:r w:rsidRPr="001E6163">
        <w:rPr>
          <w:rFonts w:ascii="Arial" w:hAnsi="Arial" w:cs="Arial"/>
        </w:rPr>
        <w:t>se mění zákon č. 254/2001 Sb., o vodách a o změně některých zákonů (vodní zákon),</w:t>
      </w:r>
      <w:r w:rsidR="00122915">
        <w:rPr>
          <w:rFonts w:ascii="Arial" w:hAnsi="Arial" w:cs="Arial"/>
        </w:rPr>
        <w:t xml:space="preserve"> </w:t>
      </w:r>
      <w:r w:rsidRPr="001E6163">
        <w:rPr>
          <w:rFonts w:ascii="Arial" w:hAnsi="Arial" w:cs="Arial"/>
        </w:rPr>
        <w:t xml:space="preserve">ve znění pozdějších předpisů, a další související zákony. Tento zákon obsahuje i změnu zákona </w:t>
      </w:r>
      <w:r w:rsidRPr="001E6163">
        <w:rPr>
          <w:rFonts w:ascii="Arial" w:hAnsi="Arial" w:cs="Arial"/>
          <w:lang w:eastAsia="cs-CZ"/>
        </w:rPr>
        <w:t>č. </w:t>
      </w:r>
      <w:r w:rsidRPr="001E6163">
        <w:rPr>
          <w:rFonts w:ascii="Arial" w:hAnsi="Arial" w:cs="Arial"/>
        </w:rPr>
        <w:t>97/1993 Sb., o působnosti Správy státních hmotných rezerv, ve znění pozdějších předpisů. Účinnost zákona je od 1. února 2021.</w:t>
      </w:r>
    </w:p>
    <w:p w14:paraId="599B80A4" w14:textId="77777777" w:rsidR="00EC06FD" w:rsidRPr="00C56F1B" w:rsidRDefault="00EC06FD" w:rsidP="001C59FC">
      <w:pPr>
        <w:spacing w:before="120" w:after="60" w:line="240" w:lineRule="auto"/>
        <w:jc w:val="both"/>
        <w:rPr>
          <w:rFonts w:ascii="Arial" w:hAnsi="Arial" w:cs="Arial"/>
          <w:b/>
        </w:rPr>
      </w:pPr>
      <w:r w:rsidRPr="00C56F1B">
        <w:rPr>
          <w:rFonts w:ascii="Arial" w:hAnsi="Arial" w:cs="Arial"/>
          <w:b/>
        </w:rPr>
        <w:t>Dosažené výsledky</w:t>
      </w:r>
    </w:p>
    <w:p w14:paraId="3DA2FAD4" w14:textId="77777777" w:rsidR="00EC06FD" w:rsidRPr="00915667" w:rsidRDefault="00EC06FD" w:rsidP="00EC06FD">
      <w:pPr>
        <w:spacing w:after="0" w:line="240" w:lineRule="auto"/>
        <w:jc w:val="both"/>
        <w:rPr>
          <w:rFonts w:ascii="Arial" w:hAnsi="Arial" w:cs="Arial"/>
          <w:b/>
        </w:rPr>
      </w:pPr>
      <w:r w:rsidRPr="001E6163">
        <w:rPr>
          <w:rFonts w:ascii="Arial" w:hAnsi="Arial" w:cs="Arial"/>
          <w:lang w:eastAsia="cs-CZ"/>
        </w:rPr>
        <w:t>Zákon upravuje podmínky poskytnutí a použití pohotovostních zásob při vyhlášeném stavu nedostatku vody. Formou bezúplatného použití může S</w:t>
      </w:r>
      <w:r>
        <w:rPr>
          <w:rFonts w:ascii="Arial" w:hAnsi="Arial" w:cs="Arial"/>
          <w:lang w:eastAsia="cs-CZ"/>
        </w:rPr>
        <w:t xml:space="preserve">SHR </w:t>
      </w:r>
      <w:r w:rsidRPr="001E6163">
        <w:rPr>
          <w:rFonts w:ascii="Arial" w:hAnsi="Arial" w:cs="Arial"/>
          <w:lang w:eastAsia="cs-CZ"/>
        </w:rPr>
        <w:t xml:space="preserve">poskytnout pohotovostní zásoby pro </w:t>
      </w:r>
      <w:r w:rsidRPr="00915667">
        <w:rPr>
          <w:rFonts w:ascii="Arial" w:hAnsi="Arial" w:cs="Arial"/>
          <w:lang w:eastAsia="cs-CZ"/>
        </w:rPr>
        <w:t>potřeby správního úřadu, orgánu územní samosprávy nebo HZS. Významná je rovněž možnost využít mobilní úpravny vody pro zajištění pitné vody odebírané z </w:t>
      </w:r>
      <w:proofErr w:type="spellStart"/>
      <w:r w:rsidRPr="00915667">
        <w:rPr>
          <w:rFonts w:ascii="Arial" w:hAnsi="Arial" w:cs="Arial"/>
          <w:lang w:eastAsia="cs-CZ"/>
        </w:rPr>
        <w:t>nevodárenských</w:t>
      </w:r>
      <w:proofErr w:type="spellEnd"/>
      <w:r w:rsidRPr="00915667">
        <w:rPr>
          <w:rFonts w:ascii="Arial" w:hAnsi="Arial" w:cs="Arial"/>
          <w:lang w:eastAsia="cs-CZ"/>
        </w:rPr>
        <w:t xml:space="preserve"> zdrojů.</w:t>
      </w:r>
    </w:p>
    <w:p w14:paraId="307D7C65" w14:textId="77777777" w:rsidR="00406D97" w:rsidRDefault="00EC06FD" w:rsidP="00323E5D">
      <w:pPr>
        <w:spacing w:before="120" w:after="60" w:line="240" w:lineRule="auto"/>
        <w:jc w:val="both"/>
        <w:rPr>
          <w:rFonts w:ascii="Arial" w:hAnsi="Arial" w:cs="Arial"/>
          <w:b/>
        </w:rPr>
      </w:pPr>
      <w:r w:rsidRPr="00C56F1B">
        <w:rPr>
          <w:rFonts w:ascii="Arial" w:hAnsi="Arial" w:cs="Arial"/>
          <w:b/>
        </w:rPr>
        <w:t>Finanční náklady</w:t>
      </w:r>
    </w:p>
    <w:p w14:paraId="5919FF50" w14:textId="6016204E" w:rsidR="00323E5D" w:rsidRPr="0038211C" w:rsidRDefault="00406D97" w:rsidP="00323E5D">
      <w:pPr>
        <w:spacing w:before="120" w:after="60" w:line="240" w:lineRule="auto"/>
        <w:jc w:val="both"/>
        <w:rPr>
          <w:rFonts w:ascii="Arial" w:hAnsi="Arial" w:cs="Arial"/>
          <w:bCs/>
        </w:rPr>
      </w:pPr>
      <w:r w:rsidRPr="0038211C">
        <w:rPr>
          <w:rFonts w:ascii="Arial" w:hAnsi="Arial" w:cs="Arial"/>
          <w:bCs/>
        </w:rPr>
        <w:t>Bez</w:t>
      </w:r>
      <w:r w:rsidR="00644F9B" w:rsidRPr="00644F9B">
        <w:rPr>
          <w:rFonts w:ascii="Arial" w:hAnsi="Arial" w:cs="Arial"/>
          <w:bCs/>
        </w:rPr>
        <w:t xml:space="preserve"> </w:t>
      </w:r>
      <w:r w:rsidR="00644F9B">
        <w:rPr>
          <w:rFonts w:ascii="Arial" w:hAnsi="Arial" w:cs="Arial"/>
          <w:bCs/>
        </w:rPr>
        <w:t>dodatečných nároků na státní rozpočet</w:t>
      </w:r>
      <w:r w:rsidRPr="0038211C">
        <w:rPr>
          <w:rFonts w:ascii="Arial" w:hAnsi="Arial" w:cs="Arial"/>
          <w:bCs/>
        </w:rPr>
        <w:t>.</w:t>
      </w:r>
      <w:r w:rsidR="00EC06FD" w:rsidRPr="0038211C">
        <w:rPr>
          <w:rFonts w:ascii="Arial" w:hAnsi="Arial" w:cs="Arial"/>
          <w:bCs/>
        </w:rPr>
        <w:t xml:space="preserve"> </w:t>
      </w:r>
    </w:p>
    <w:p w14:paraId="55648AFC" w14:textId="77777777" w:rsidR="00EC06FD" w:rsidRPr="00C56F1B" w:rsidRDefault="00EC06FD" w:rsidP="00323E5D">
      <w:pPr>
        <w:spacing w:before="120" w:after="60" w:line="240" w:lineRule="auto"/>
        <w:jc w:val="both"/>
        <w:rPr>
          <w:rFonts w:ascii="Arial" w:hAnsi="Arial" w:cs="Arial"/>
          <w:bCs/>
          <w:i/>
          <w:iCs/>
        </w:rPr>
      </w:pPr>
      <w:r w:rsidRPr="00C56F1B">
        <w:rPr>
          <w:rFonts w:ascii="Arial" w:hAnsi="Arial" w:cs="Arial"/>
          <w:b/>
        </w:rPr>
        <w:t>Hodnocení opatření</w:t>
      </w:r>
      <w:r w:rsidR="00323E5D" w:rsidRPr="00C56F1B">
        <w:rPr>
          <w:rFonts w:ascii="Arial" w:hAnsi="Arial" w:cs="Arial"/>
          <w:b/>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Pr="00CC38D0">
        <w:rPr>
          <w:rFonts w:ascii="Arial" w:hAnsi="Arial" w:cs="Arial"/>
          <w:b/>
        </w:rPr>
        <w:t>splněno</w:t>
      </w:r>
      <w:r w:rsidR="00CC38D0">
        <w:rPr>
          <w:rFonts w:ascii="Arial" w:hAnsi="Arial" w:cs="Arial"/>
        </w:rPr>
        <w:t>.</w:t>
      </w:r>
    </w:p>
    <w:p w14:paraId="0D34C71B" w14:textId="77777777" w:rsidR="00EC06FD" w:rsidRPr="00C56F1B" w:rsidRDefault="00EC06FD" w:rsidP="00323E5D">
      <w:pPr>
        <w:spacing w:before="120" w:after="60" w:line="240" w:lineRule="auto"/>
        <w:jc w:val="both"/>
        <w:rPr>
          <w:rFonts w:ascii="Arial" w:hAnsi="Arial" w:cs="Arial"/>
          <w:b/>
        </w:rPr>
      </w:pPr>
      <w:r w:rsidRPr="00C56F1B">
        <w:rPr>
          <w:rFonts w:ascii="Arial" w:hAnsi="Arial" w:cs="Arial"/>
          <w:b/>
        </w:rPr>
        <w:t>Indikátor navržený pro budoucí sledování pokroku</w:t>
      </w:r>
    </w:p>
    <w:p w14:paraId="3CC71D51" w14:textId="77777777" w:rsidR="004C6338" w:rsidRDefault="00566152" w:rsidP="004C6338">
      <w:pPr>
        <w:spacing w:after="0" w:line="240" w:lineRule="auto"/>
        <w:jc w:val="both"/>
        <w:rPr>
          <w:rFonts w:ascii="Arial" w:hAnsi="Arial" w:cs="Arial"/>
        </w:rPr>
      </w:pPr>
      <w:r>
        <w:rPr>
          <w:rFonts w:ascii="Arial" w:hAnsi="Arial" w:cs="Arial"/>
        </w:rPr>
        <w:t>Není třeba dále sledovat.</w:t>
      </w:r>
    </w:p>
    <w:p w14:paraId="3DBC8358" w14:textId="77777777" w:rsidR="00930338" w:rsidRPr="003C0F11" w:rsidRDefault="00171DFF" w:rsidP="00915667">
      <w:pPr>
        <w:spacing w:after="0" w:line="240" w:lineRule="auto"/>
        <w:rPr>
          <w:rFonts w:ascii="Arial" w:hAnsi="Arial" w:cs="Arial"/>
          <w:b/>
          <w:color w:val="4F6228"/>
        </w:rPr>
      </w:pPr>
      <w:r w:rsidRPr="00EC06FD">
        <w:rPr>
          <w:rFonts w:ascii="Arial" w:hAnsi="Arial"/>
          <w:color w:val="4F6228"/>
        </w:rPr>
        <w:br w:type="page"/>
      </w:r>
      <w:bookmarkStart w:id="57" w:name="_Toc27662649"/>
      <w:r w:rsidR="005E3327">
        <w:rPr>
          <w:rFonts w:ascii="Arial" w:hAnsi="Arial"/>
          <w:b/>
          <w:color w:val="000000"/>
          <w:sz w:val="24"/>
          <w:szCs w:val="24"/>
        </w:rPr>
        <w:t>4</w:t>
      </w:r>
      <w:r w:rsidR="00F84696" w:rsidRPr="003C0F11">
        <w:rPr>
          <w:rFonts w:ascii="Arial" w:hAnsi="Arial"/>
          <w:b/>
          <w:color w:val="000000"/>
          <w:sz w:val="24"/>
          <w:szCs w:val="24"/>
        </w:rPr>
        <w:t>.6.6</w:t>
      </w:r>
      <w:r w:rsidR="00F84696" w:rsidRPr="003C0F11">
        <w:rPr>
          <w:rFonts w:ascii="Arial" w:hAnsi="Arial"/>
          <w:b/>
          <w:color w:val="000000"/>
          <w:sz w:val="24"/>
          <w:szCs w:val="24"/>
        </w:rPr>
        <w:tab/>
      </w:r>
      <w:r w:rsidR="00930338" w:rsidRPr="003C0F11">
        <w:rPr>
          <w:rFonts w:ascii="Arial" w:hAnsi="Arial"/>
          <w:b/>
          <w:color w:val="000000"/>
          <w:sz w:val="24"/>
          <w:szCs w:val="24"/>
        </w:rPr>
        <w:t>F</w:t>
      </w:r>
      <w:r w:rsidR="002B16CE" w:rsidRPr="003C0F11">
        <w:rPr>
          <w:rFonts w:ascii="Arial" w:hAnsi="Arial"/>
          <w:b/>
          <w:color w:val="000000"/>
          <w:sz w:val="24"/>
          <w:szCs w:val="24"/>
        </w:rPr>
        <w:t>INANCOVÁNÍ VODNÍHO HOSPODÁŘSTVÍ</w:t>
      </w:r>
      <w:bookmarkEnd w:id="57"/>
    </w:p>
    <w:p w14:paraId="0407956C" w14:textId="77777777" w:rsidR="002B16CE" w:rsidRDefault="00930338" w:rsidP="00491BA7">
      <w:pPr>
        <w:spacing w:before="60" w:after="60" w:line="240" w:lineRule="auto"/>
        <w:jc w:val="both"/>
        <w:rPr>
          <w:rFonts w:ascii="Arial" w:hAnsi="Arial" w:cs="Arial"/>
          <w:i/>
          <w:color w:val="000000"/>
        </w:rPr>
      </w:pPr>
      <w:r w:rsidRPr="002B16CE">
        <w:rPr>
          <w:rFonts w:ascii="Arial" w:hAnsi="Arial" w:cs="Arial"/>
          <w:i/>
          <w:color w:val="000000"/>
        </w:rPr>
        <w:t>Cílem je připravit podmínky pro zavedení nového systému financování vodního hospodářství v oblasti správy a využívání vodních zdrojů.</w:t>
      </w:r>
      <w:r w:rsidR="0053264B" w:rsidRPr="002B16CE">
        <w:rPr>
          <w:rFonts w:ascii="Arial" w:hAnsi="Arial" w:cs="Arial"/>
          <w:i/>
          <w:color w:val="000000"/>
        </w:rPr>
        <w:t xml:space="preserve"> </w:t>
      </w:r>
    </w:p>
    <w:p w14:paraId="31FC0A88" w14:textId="77777777" w:rsidR="00715C98" w:rsidRPr="00C56F1B" w:rsidRDefault="0053264B" w:rsidP="00C56F1B">
      <w:pPr>
        <w:spacing w:after="0" w:line="240" w:lineRule="auto"/>
        <w:jc w:val="both"/>
        <w:rPr>
          <w:rFonts w:ascii="Arial" w:hAnsi="Arial" w:cs="Arial"/>
          <w:i/>
          <w:sz w:val="20"/>
          <w:szCs w:val="20"/>
        </w:rPr>
      </w:pPr>
      <w:r w:rsidRPr="002B16CE">
        <w:rPr>
          <w:rFonts w:ascii="Arial" w:hAnsi="Arial" w:cs="Arial"/>
          <w:i/>
          <w:color w:val="000000"/>
          <w:sz w:val="20"/>
          <w:szCs w:val="20"/>
        </w:rPr>
        <w:t xml:space="preserve">Gestor: Ing. Eva Fousová (Odbor státní správy ve vodním hospodářství a správy povodí, </w:t>
      </w:r>
      <w:proofErr w:type="spellStart"/>
      <w:r w:rsidRPr="002B16CE">
        <w:rPr>
          <w:rFonts w:ascii="Arial" w:hAnsi="Arial" w:cs="Arial"/>
          <w:i/>
          <w:color w:val="000000"/>
          <w:sz w:val="20"/>
          <w:szCs w:val="20"/>
        </w:rPr>
        <w:t>MZe</w:t>
      </w:r>
      <w:proofErr w:type="spellEnd"/>
      <w:r w:rsidRPr="002B16CE">
        <w:rPr>
          <w:rFonts w:ascii="Arial" w:hAnsi="Arial" w:cs="Arial"/>
          <w:i/>
          <w:color w:val="000000"/>
          <w:sz w:val="20"/>
          <w:szCs w:val="20"/>
        </w:rPr>
        <w:t>)</w:t>
      </w:r>
    </w:p>
    <w:p w14:paraId="2D2CC306" w14:textId="77777777" w:rsidR="00930338" w:rsidRPr="002B16CE" w:rsidRDefault="0008538A" w:rsidP="002B16CE">
      <w:pPr>
        <w:spacing w:after="0" w:line="240" w:lineRule="auto"/>
        <w:jc w:val="both"/>
        <w:rPr>
          <w:rFonts w:ascii="Arial" w:hAnsi="Arial" w:cs="Arial"/>
          <w:smallCaps/>
          <w:color w:val="000000"/>
        </w:rPr>
      </w:pPr>
      <w:r w:rsidRPr="002B16CE">
        <w:rPr>
          <w:rFonts w:ascii="Arial" w:hAnsi="Arial" w:cs="Arial"/>
          <w:i/>
          <w:noProof/>
          <w:color w:val="000000"/>
          <w:lang w:eastAsia="cs-CZ"/>
        </w:rPr>
        <mc:AlternateContent>
          <mc:Choice Requires="wps">
            <w:drawing>
              <wp:anchor distT="4294967295" distB="4294967295" distL="114300" distR="114300" simplePos="0" relativeHeight="251657216" behindDoc="0" locked="0" layoutInCell="1" allowOverlap="1" wp14:anchorId="5AB334EA" wp14:editId="2801DB23">
                <wp:simplePos x="0" y="0"/>
                <wp:positionH relativeFrom="column">
                  <wp:posOffset>0</wp:posOffset>
                </wp:positionH>
                <wp:positionV relativeFrom="paragraph">
                  <wp:posOffset>46989</wp:posOffset>
                </wp:positionV>
                <wp:extent cx="5715000" cy="0"/>
                <wp:effectExtent l="0" t="0" r="0" b="0"/>
                <wp:wrapNone/>
                <wp:docPr id="1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23934" id="Přímá spojnic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94278D3" w14:textId="77777777" w:rsidR="002B16CE" w:rsidRPr="00C56F1B" w:rsidRDefault="002B16CE" w:rsidP="00223E26">
      <w:pPr>
        <w:spacing w:after="60" w:line="240" w:lineRule="auto"/>
        <w:jc w:val="both"/>
        <w:rPr>
          <w:rFonts w:ascii="Arial" w:hAnsi="Arial" w:cs="Arial"/>
          <w:smallCaps/>
        </w:rPr>
      </w:pPr>
      <w:r w:rsidRPr="00C56F1B">
        <w:rPr>
          <w:rFonts w:ascii="Arial" w:hAnsi="Arial" w:cs="Arial"/>
          <w:b/>
        </w:rPr>
        <w:t>Obecný popis plnění opatření</w:t>
      </w:r>
    </w:p>
    <w:p w14:paraId="7622009B" w14:textId="77777777" w:rsidR="002B16CE" w:rsidRPr="00915667" w:rsidRDefault="002B16CE" w:rsidP="002B16CE">
      <w:pPr>
        <w:spacing w:after="0" w:line="240" w:lineRule="auto"/>
        <w:jc w:val="both"/>
        <w:rPr>
          <w:rFonts w:ascii="Arial" w:hAnsi="Arial" w:cs="Arial"/>
          <w:b/>
        </w:rPr>
      </w:pPr>
      <w:r>
        <w:rPr>
          <w:rFonts w:ascii="Arial" w:hAnsi="Arial" w:cs="Arial"/>
        </w:rPr>
        <w:t xml:space="preserve">Úkol byl uložen na jednání Národní koalice pro boj se suchem v r. 2018. Zavedení </w:t>
      </w:r>
      <w:r w:rsidRPr="00A21C5E">
        <w:rPr>
          <w:rFonts w:ascii="Arial" w:hAnsi="Arial" w:cs="Arial"/>
        </w:rPr>
        <w:t>změny</w:t>
      </w:r>
      <w:r w:rsidR="00FD0BB5">
        <w:rPr>
          <w:rFonts w:ascii="Arial" w:hAnsi="Arial" w:cs="Arial"/>
        </w:rPr>
        <w:t xml:space="preserve"> </w:t>
      </w:r>
      <w:r w:rsidRPr="00A21C5E">
        <w:rPr>
          <w:rFonts w:ascii="Arial" w:hAnsi="Arial" w:cs="Arial"/>
        </w:rPr>
        <w:t xml:space="preserve">systému financování vodního hospodářství by </w:t>
      </w:r>
      <w:r>
        <w:rPr>
          <w:rFonts w:ascii="Arial" w:hAnsi="Arial" w:cs="Arial"/>
        </w:rPr>
        <w:t xml:space="preserve">umožnila </w:t>
      </w:r>
      <w:r w:rsidRPr="00A21C5E">
        <w:rPr>
          <w:rFonts w:ascii="Arial" w:hAnsi="Arial" w:cs="Arial"/>
        </w:rPr>
        <w:t>udržiteln</w:t>
      </w:r>
      <w:r>
        <w:rPr>
          <w:rFonts w:ascii="Arial" w:hAnsi="Arial" w:cs="Arial"/>
        </w:rPr>
        <w:t>ý</w:t>
      </w:r>
      <w:r w:rsidRPr="00A21C5E">
        <w:rPr>
          <w:rFonts w:ascii="Arial" w:hAnsi="Arial" w:cs="Arial"/>
        </w:rPr>
        <w:t xml:space="preserve"> systém financování </w:t>
      </w:r>
      <w:proofErr w:type="spellStart"/>
      <w:r w:rsidRPr="00A21C5E">
        <w:rPr>
          <w:rFonts w:ascii="Arial" w:hAnsi="Arial" w:cs="Arial"/>
        </w:rPr>
        <w:t>s.p</w:t>
      </w:r>
      <w:proofErr w:type="spellEnd"/>
      <w:r w:rsidRPr="00A21C5E">
        <w:rPr>
          <w:rFonts w:ascii="Arial" w:hAnsi="Arial" w:cs="Arial"/>
        </w:rPr>
        <w:t xml:space="preserve">. Povodí. </w:t>
      </w:r>
      <w:r>
        <w:rPr>
          <w:rFonts w:ascii="Arial" w:hAnsi="Arial" w:cs="Arial"/>
        </w:rPr>
        <w:t>Vzhledem k tomu, že se j</w:t>
      </w:r>
      <w:r w:rsidRPr="00A21C5E">
        <w:rPr>
          <w:rFonts w:ascii="Arial" w:hAnsi="Arial" w:cs="Arial"/>
        </w:rPr>
        <w:t xml:space="preserve">edná o </w:t>
      </w:r>
      <w:r w:rsidRPr="00915667">
        <w:rPr>
          <w:rFonts w:ascii="Arial" w:hAnsi="Arial" w:cs="Arial"/>
        </w:rPr>
        <w:t>náročnou změnu, závislou na politické shodě, zatím se tuto změnu nepodařilo projednat a vyřešit.</w:t>
      </w:r>
    </w:p>
    <w:p w14:paraId="117E1EDE" w14:textId="77777777" w:rsidR="002B16CE" w:rsidRPr="00915667" w:rsidRDefault="002B16CE" w:rsidP="00223E26">
      <w:pPr>
        <w:spacing w:before="120" w:after="60" w:line="240" w:lineRule="auto"/>
        <w:jc w:val="both"/>
        <w:rPr>
          <w:rFonts w:ascii="Arial" w:hAnsi="Arial" w:cs="Arial"/>
          <w:b/>
        </w:rPr>
      </w:pPr>
      <w:r w:rsidRPr="00915667">
        <w:rPr>
          <w:rFonts w:ascii="Arial" w:hAnsi="Arial" w:cs="Arial"/>
          <w:b/>
        </w:rPr>
        <w:t>Dosažené výsledky</w:t>
      </w:r>
    </w:p>
    <w:p w14:paraId="2E72D522" w14:textId="77777777" w:rsidR="002B16CE" w:rsidRPr="00915667" w:rsidRDefault="002B16CE" w:rsidP="002B16CE">
      <w:pPr>
        <w:spacing w:after="0" w:line="240" w:lineRule="auto"/>
        <w:jc w:val="both"/>
        <w:rPr>
          <w:rFonts w:ascii="Arial" w:hAnsi="Arial" w:cs="Arial"/>
          <w:b/>
        </w:rPr>
      </w:pPr>
      <w:r w:rsidRPr="00915667">
        <w:rPr>
          <w:rFonts w:ascii="Arial" w:hAnsi="Arial" w:cs="Arial"/>
        </w:rPr>
        <w:t xml:space="preserve">Již v březnu 2019 předložilo </w:t>
      </w:r>
      <w:proofErr w:type="spellStart"/>
      <w:r w:rsidRPr="00915667">
        <w:rPr>
          <w:rFonts w:ascii="Arial" w:hAnsi="Arial" w:cs="Arial"/>
        </w:rPr>
        <w:t>MZe</w:t>
      </w:r>
      <w:proofErr w:type="spellEnd"/>
      <w:r w:rsidRPr="00915667">
        <w:rPr>
          <w:rFonts w:ascii="Arial" w:hAnsi="Arial" w:cs="Arial"/>
        </w:rPr>
        <w:t xml:space="preserve"> materiál na změnu systému financování státních podniků Povodí předsednictvu RHSD ČR. Byl vznesen požadavek na doplnění analýzy s variantním návrhem řešení, proto </w:t>
      </w:r>
      <w:proofErr w:type="spellStart"/>
      <w:r w:rsidRPr="00915667">
        <w:rPr>
          <w:rFonts w:ascii="Arial" w:hAnsi="Arial" w:cs="Arial"/>
        </w:rPr>
        <w:t>MZe</w:t>
      </w:r>
      <w:proofErr w:type="spellEnd"/>
      <w:r w:rsidRPr="00915667">
        <w:rPr>
          <w:rFonts w:ascii="Arial" w:hAnsi="Arial" w:cs="Arial"/>
        </w:rPr>
        <w:t xml:space="preserve"> zřídilo pracovní skupinu pro projednání materiálu (zástupci </w:t>
      </w:r>
      <w:proofErr w:type="spellStart"/>
      <w:r w:rsidRPr="00915667">
        <w:rPr>
          <w:rFonts w:ascii="Arial" w:hAnsi="Arial" w:cs="Arial"/>
        </w:rPr>
        <w:t>MZe</w:t>
      </w:r>
      <w:proofErr w:type="spellEnd"/>
      <w:r w:rsidRPr="00915667">
        <w:rPr>
          <w:rFonts w:ascii="Arial" w:hAnsi="Arial" w:cs="Arial"/>
        </w:rPr>
        <w:t xml:space="preserve">, Hospodářské komory ČR, Svazu měst a obcí ČR, MPO, Svazu průmyslu a dopravy ČR, MF, MŽP, Asociace krajů ČR, Českomoravské konfederace odborových svazů). Materiál navrhoval posílení současného systému financování </w:t>
      </w:r>
      <w:proofErr w:type="spellStart"/>
      <w:r w:rsidRPr="00915667">
        <w:rPr>
          <w:rFonts w:ascii="Arial" w:hAnsi="Arial" w:cs="Arial"/>
        </w:rPr>
        <w:t>s.p</w:t>
      </w:r>
      <w:proofErr w:type="spellEnd"/>
      <w:r w:rsidRPr="00915667">
        <w:rPr>
          <w:rFonts w:ascii="Arial" w:hAnsi="Arial" w:cs="Arial"/>
        </w:rPr>
        <w:t>. Povodí o vícezdrojové financování, zejména sjednocení úrovně platby za odběr povrchových vod s výší poplatku za odběry podzemních vod. Materiál byl doplněn dle požadavků RHSD ČR a opakovaně překládán</w:t>
      </w:r>
      <w:r w:rsidR="00122915">
        <w:rPr>
          <w:rFonts w:ascii="Arial" w:hAnsi="Arial" w:cs="Arial"/>
        </w:rPr>
        <w:t xml:space="preserve"> </w:t>
      </w:r>
      <w:r w:rsidRPr="00915667">
        <w:rPr>
          <w:rFonts w:ascii="Arial" w:hAnsi="Arial" w:cs="Arial"/>
        </w:rPr>
        <w:t xml:space="preserve">na jednání RHSD ČR. Nedošlo však k politické shodě a návrh nebyl dále řešen, zejména s ohledem na pandemii covid-19, kdy byly řešeny </w:t>
      </w:r>
      <w:proofErr w:type="spellStart"/>
      <w:r w:rsidRPr="00915667">
        <w:rPr>
          <w:rFonts w:ascii="Arial" w:hAnsi="Arial" w:cs="Arial"/>
        </w:rPr>
        <w:t>prioritnější</w:t>
      </w:r>
      <w:proofErr w:type="spellEnd"/>
      <w:r w:rsidRPr="00915667">
        <w:rPr>
          <w:rFonts w:ascii="Arial" w:hAnsi="Arial" w:cs="Arial"/>
        </w:rPr>
        <w:t xml:space="preserve"> otázky.</w:t>
      </w:r>
    </w:p>
    <w:p w14:paraId="066752D2" w14:textId="77777777" w:rsidR="00323E5D" w:rsidRDefault="002B16CE" w:rsidP="00223E26">
      <w:pPr>
        <w:spacing w:before="120" w:after="60" w:line="240" w:lineRule="auto"/>
        <w:jc w:val="both"/>
        <w:rPr>
          <w:rFonts w:ascii="Arial" w:hAnsi="Arial" w:cs="Arial"/>
          <w:b/>
        </w:rPr>
      </w:pPr>
      <w:r w:rsidRPr="00F72522">
        <w:rPr>
          <w:rFonts w:ascii="Arial" w:hAnsi="Arial" w:cs="Arial"/>
          <w:b/>
        </w:rPr>
        <w:t>Finanční náklady</w:t>
      </w:r>
    </w:p>
    <w:p w14:paraId="44E0F11F" w14:textId="3DD67595" w:rsidR="00406D97" w:rsidRPr="00F72522" w:rsidRDefault="00406D97" w:rsidP="00223E26">
      <w:pPr>
        <w:spacing w:before="120" w:after="60" w:line="240" w:lineRule="auto"/>
        <w:jc w:val="both"/>
        <w:rPr>
          <w:rFonts w:ascii="Arial" w:hAnsi="Arial" w:cs="Arial"/>
          <w:b/>
        </w:rPr>
      </w:pPr>
      <w:r w:rsidRPr="006220F0">
        <w:rPr>
          <w:rFonts w:ascii="Arial" w:hAnsi="Arial" w:cs="Arial"/>
          <w:bCs/>
        </w:rPr>
        <w:t>Bez</w:t>
      </w:r>
      <w:r w:rsidR="00644F9B" w:rsidRPr="00644F9B">
        <w:rPr>
          <w:rFonts w:ascii="Arial" w:hAnsi="Arial" w:cs="Arial"/>
          <w:bCs/>
        </w:rPr>
        <w:t xml:space="preserve"> </w:t>
      </w:r>
      <w:r w:rsidR="00644F9B">
        <w:rPr>
          <w:rFonts w:ascii="Arial" w:hAnsi="Arial" w:cs="Arial"/>
          <w:bCs/>
        </w:rPr>
        <w:t>dodatečných nároků na státní rozpočet</w:t>
      </w:r>
      <w:r w:rsidRPr="006220F0">
        <w:rPr>
          <w:rFonts w:ascii="Arial" w:hAnsi="Arial" w:cs="Arial"/>
          <w:bCs/>
        </w:rPr>
        <w:t>.</w:t>
      </w:r>
    </w:p>
    <w:p w14:paraId="048EF9E6" w14:textId="77777777" w:rsidR="002B16CE" w:rsidRDefault="002B16CE" w:rsidP="00223E26">
      <w:pPr>
        <w:spacing w:before="120" w:after="60" w:line="240" w:lineRule="auto"/>
        <w:jc w:val="both"/>
        <w:rPr>
          <w:rFonts w:ascii="Arial" w:hAnsi="Arial" w:cs="Arial"/>
          <w:b/>
          <w:bCs/>
          <w:i/>
          <w:iCs/>
        </w:rPr>
      </w:pPr>
      <w:r w:rsidRPr="00F72522">
        <w:rPr>
          <w:rFonts w:ascii="Arial" w:hAnsi="Arial" w:cs="Arial"/>
          <w:b/>
        </w:rPr>
        <w:t>Hodnocení opatření</w:t>
      </w:r>
      <w:r w:rsidR="00323E5D">
        <w:rPr>
          <w:rFonts w:ascii="Arial" w:hAnsi="Arial" w:cs="Arial"/>
          <w:b/>
          <w:color w:val="C00000"/>
        </w:rPr>
        <w:t xml:space="preserve"> </w:t>
      </w:r>
      <w:r w:rsidR="00CC38D0" w:rsidRPr="00045ECB">
        <w:rPr>
          <w:rFonts w:ascii="Arial" w:eastAsia="Calibri" w:hAnsi="Arial" w:cs="Arial"/>
          <w:color w:val="000000"/>
        </w:rPr>
        <w:t>–</w:t>
      </w:r>
      <w:r w:rsidR="00CC38D0">
        <w:rPr>
          <w:rFonts w:ascii="Arial" w:eastAsia="Calibri" w:hAnsi="Arial" w:cs="Arial"/>
          <w:color w:val="000000"/>
        </w:rPr>
        <w:t xml:space="preserve"> </w:t>
      </w:r>
      <w:r w:rsidRPr="00CC38D0">
        <w:rPr>
          <w:rFonts w:ascii="Arial" w:hAnsi="Arial" w:cs="Arial"/>
          <w:b/>
        </w:rPr>
        <w:t>nesplněno</w:t>
      </w:r>
      <w:r w:rsidR="00323E5D" w:rsidRPr="00CC38D0">
        <w:rPr>
          <w:rFonts w:ascii="Arial" w:hAnsi="Arial" w:cs="Arial"/>
          <w:b/>
        </w:rPr>
        <w:t>,</w:t>
      </w:r>
      <w:r w:rsidRPr="00CC38D0">
        <w:rPr>
          <w:rFonts w:ascii="Arial" w:hAnsi="Arial" w:cs="Arial"/>
          <w:b/>
        </w:rPr>
        <w:t xml:space="preserve"> potřeba řešení přetrvává</w:t>
      </w:r>
      <w:r w:rsidR="00CC38D0">
        <w:rPr>
          <w:rFonts w:ascii="Arial" w:hAnsi="Arial" w:cs="Arial"/>
        </w:rPr>
        <w:t>.</w:t>
      </w:r>
    </w:p>
    <w:p w14:paraId="7C15928A" w14:textId="77777777" w:rsidR="002B16CE" w:rsidRPr="00C56F1B" w:rsidRDefault="002B16CE" w:rsidP="002B16CE">
      <w:pPr>
        <w:spacing w:after="0" w:line="240" w:lineRule="auto"/>
        <w:jc w:val="both"/>
        <w:rPr>
          <w:rFonts w:ascii="Arial" w:hAnsi="Arial" w:cs="Arial"/>
          <w:b/>
        </w:rPr>
      </w:pPr>
      <w:r>
        <w:rPr>
          <w:rFonts w:ascii="Arial" w:hAnsi="Arial" w:cs="Arial"/>
        </w:rPr>
        <w:t>Vzhledem k tomu, že z</w:t>
      </w:r>
      <w:r w:rsidRPr="00F6001F">
        <w:rPr>
          <w:rFonts w:ascii="Arial" w:hAnsi="Arial" w:cs="Arial"/>
        </w:rPr>
        <w:t>achování sociálně a ekonomicky přijatelných cen (za odběry povrchové a podzemní vody) nejen pro obyvatelstvo, ale také pro průmysl, nebude možné</w:t>
      </w:r>
      <w:r w:rsidR="00122915">
        <w:rPr>
          <w:rFonts w:ascii="Arial" w:hAnsi="Arial" w:cs="Arial"/>
        </w:rPr>
        <w:t xml:space="preserve"> ve </w:t>
      </w:r>
      <w:r w:rsidRPr="00F6001F">
        <w:rPr>
          <w:rFonts w:ascii="Arial" w:hAnsi="Arial" w:cs="Arial"/>
        </w:rPr>
        <w:t>střednědobém horizontu udržet</w:t>
      </w:r>
      <w:r>
        <w:rPr>
          <w:rFonts w:ascii="Arial" w:hAnsi="Arial" w:cs="Arial"/>
        </w:rPr>
        <w:t>, je třeba</w:t>
      </w:r>
      <w:r w:rsidRPr="00F6001F">
        <w:rPr>
          <w:rFonts w:ascii="Arial" w:hAnsi="Arial" w:cs="Arial"/>
        </w:rPr>
        <w:t xml:space="preserve"> finanční toky ve vodním hospodářství upravit.</w:t>
      </w:r>
      <w:r w:rsidRPr="00A21C5E">
        <w:rPr>
          <w:rFonts w:ascii="Arial" w:hAnsi="Arial" w:cs="Arial"/>
        </w:rPr>
        <w:t xml:space="preserve"> Problematika změny v systému financování vodního hospodářství je náročný proces,</w:t>
      </w:r>
      <w:r w:rsidR="00122915">
        <w:rPr>
          <w:rFonts w:ascii="Arial" w:hAnsi="Arial" w:cs="Arial"/>
        </w:rPr>
        <w:t xml:space="preserve"> </w:t>
      </w:r>
      <w:r>
        <w:rPr>
          <w:rFonts w:ascii="Arial" w:hAnsi="Arial" w:cs="Arial"/>
        </w:rPr>
        <w:t>u kterého</w:t>
      </w:r>
      <w:r w:rsidRPr="00A21C5E">
        <w:rPr>
          <w:rFonts w:ascii="Arial" w:hAnsi="Arial" w:cs="Arial"/>
        </w:rPr>
        <w:t xml:space="preserve"> je nezbytné prověřit další možnosti</w:t>
      </w:r>
      <w:r>
        <w:rPr>
          <w:rFonts w:ascii="Arial" w:hAnsi="Arial" w:cs="Arial"/>
        </w:rPr>
        <w:t xml:space="preserve">, </w:t>
      </w:r>
      <w:r w:rsidRPr="00A21C5E">
        <w:rPr>
          <w:rFonts w:ascii="Arial" w:hAnsi="Arial" w:cs="Arial"/>
        </w:rPr>
        <w:t xml:space="preserve">pečlivě zvážit veškeré dopady. </w:t>
      </w:r>
      <w:r>
        <w:rPr>
          <w:rFonts w:ascii="Arial" w:hAnsi="Arial" w:cs="Arial"/>
        </w:rPr>
        <w:t>Řešení závisí</w:t>
      </w:r>
      <w:r w:rsidRPr="00A21C5E">
        <w:rPr>
          <w:rFonts w:ascii="Arial" w:hAnsi="Arial" w:cs="Arial"/>
        </w:rPr>
        <w:t xml:space="preserve"> do značné míry na politické shodě</w:t>
      </w:r>
      <w:r>
        <w:rPr>
          <w:rFonts w:ascii="Arial" w:hAnsi="Arial" w:cs="Arial"/>
        </w:rPr>
        <w:t>, potřeba změny samozřejmě trvá.</w:t>
      </w:r>
    </w:p>
    <w:p w14:paraId="62A3BBDB" w14:textId="77777777" w:rsidR="002B16CE" w:rsidRPr="00F72522" w:rsidRDefault="002B16CE" w:rsidP="00223E26">
      <w:pPr>
        <w:spacing w:before="120" w:after="60" w:line="240" w:lineRule="auto"/>
        <w:jc w:val="both"/>
        <w:rPr>
          <w:rFonts w:ascii="Arial" w:hAnsi="Arial" w:cs="Arial"/>
          <w:b/>
        </w:rPr>
      </w:pPr>
      <w:r w:rsidRPr="00F72522">
        <w:rPr>
          <w:rFonts w:ascii="Arial" w:hAnsi="Arial" w:cs="Arial"/>
          <w:b/>
        </w:rPr>
        <w:t>Indikátor navržený pro budoucí sledování pokroku</w:t>
      </w:r>
    </w:p>
    <w:p w14:paraId="3E6AA6FC" w14:textId="77777777" w:rsidR="008753C7" w:rsidRPr="00C56F1B" w:rsidRDefault="008753C7" w:rsidP="00223E26">
      <w:pPr>
        <w:tabs>
          <w:tab w:val="left" w:pos="142"/>
        </w:tabs>
        <w:spacing w:after="0" w:line="240" w:lineRule="auto"/>
        <w:jc w:val="both"/>
        <w:rPr>
          <w:rFonts w:ascii="Arial" w:hAnsi="Arial" w:cs="Arial"/>
          <w:b/>
        </w:rPr>
      </w:pPr>
      <w:r>
        <w:rPr>
          <w:rFonts w:ascii="Arial" w:hAnsi="Arial" w:cs="Arial"/>
        </w:rPr>
        <w:t xml:space="preserve">Přijetí příslušné legislativy s úpravou harmonizovaného </w:t>
      </w:r>
      <w:r w:rsidR="00C56F1B">
        <w:rPr>
          <w:rFonts w:ascii="Arial" w:hAnsi="Arial" w:cs="Arial"/>
        </w:rPr>
        <w:t>financování úhrad za odběry vody</w:t>
      </w:r>
      <w:r>
        <w:rPr>
          <w:rFonts w:ascii="Arial" w:hAnsi="Arial" w:cs="Arial"/>
        </w:rPr>
        <w:t> vodních zdrojů.</w:t>
      </w:r>
    </w:p>
    <w:p w14:paraId="1C94F701" w14:textId="77777777" w:rsidR="00C91632" w:rsidRPr="00C91632" w:rsidRDefault="00930338" w:rsidP="00E705A6">
      <w:pPr>
        <w:pStyle w:val="Nadpis3"/>
        <w:tabs>
          <w:tab w:val="left" w:pos="720"/>
        </w:tabs>
        <w:spacing w:after="0"/>
        <w:rPr>
          <w:rFonts w:ascii="Arial" w:hAnsi="Arial"/>
          <w:color w:val="000000"/>
          <w:sz w:val="24"/>
          <w:szCs w:val="24"/>
        </w:rPr>
      </w:pPr>
      <w:r w:rsidRPr="002B16CE">
        <w:rPr>
          <w:rFonts w:ascii="Arial" w:hAnsi="Arial"/>
          <w:color w:val="4F6228"/>
          <w:sz w:val="22"/>
          <w:szCs w:val="22"/>
        </w:rPr>
        <w:br w:type="page"/>
      </w:r>
      <w:bookmarkStart w:id="58" w:name="_Toc27662650"/>
      <w:r w:rsidR="005E3327">
        <w:rPr>
          <w:rFonts w:ascii="Arial" w:hAnsi="Arial"/>
          <w:color w:val="000000"/>
          <w:sz w:val="24"/>
          <w:szCs w:val="24"/>
        </w:rPr>
        <w:t>4</w:t>
      </w:r>
      <w:r w:rsidR="00F84696" w:rsidRPr="00C91632">
        <w:rPr>
          <w:rFonts w:ascii="Arial" w:hAnsi="Arial"/>
          <w:color w:val="000000"/>
          <w:sz w:val="24"/>
          <w:szCs w:val="24"/>
        </w:rPr>
        <w:t>.6.7</w:t>
      </w:r>
      <w:r w:rsidR="00F84696" w:rsidRPr="00C91632">
        <w:rPr>
          <w:rFonts w:ascii="Arial" w:hAnsi="Arial"/>
          <w:color w:val="000000"/>
          <w:sz w:val="24"/>
          <w:szCs w:val="24"/>
        </w:rPr>
        <w:tab/>
      </w:r>
      <w:r w:rsidR="00193841" w:rsidRPr="00C91632">
        <w:rPr>
          <w:rFonts w:ascii="Arial" w:hAnsi="Arial"/>
          <w:color w:val="000000"/>
          <w:sz w:val="24"/>
          <w:szCs w:val="24"/>
        </w:rPr>
        <w:t>F</w:t>
      </w:r>
      <w:r w:rsidR="00C91632" w:rsidRPr="00C91632">
        <w:rPr>
          <w:rFonts w:ascii="Arial" w:hAnsi="Arial"/>
          <w:color w:val="000000"/>
          <w:sz w:val="24"/>
          <w:szCs w:val="24"/>
        </w:rPr>
        <w:t>INANCOVÁNÍ OPATŘENÍ NAVRŽENÝCH KONCEPCÍ</w:t>
      </w:r>
    </w:p>
    <w:bookmarkEnd w:id="58"/>
    <w:p w14:paraId="19D49298" w14:textId="77777777" w:rsidR="00C91632" w:rsidRPr="00C91632" w:rsidRDefault="00193841" w:rsidP="00491BA7">
      <w:pPr>
        <w:spacing w:before="60" w:after="60" w:line="240" w:lineRule="auto"/>
        <w:jc w:val="both"/>
        <w:rPr>
          <w:rFonts w:ascii="Arial" w:hAnsi="Arial" w:cs="Arial"/>
          <w:i/>
          <w:color w:val="000000"/>
        </w:rPr>
      </w:pPr>
      <w:r w:rsidRPr="00C91632">
        <w:rPr>
          <w:rFonts w:ascii="Arial" w:hAnsi="Arial" w:cs="Arial"/>
          <w:i/>
          <w:color w:val="000000"/>
        </w:rPr>
        <w:t>Cílem opatření je zajistit průběžné financování dotačních programů na realizaci aktivit</w:t>
      </w:r>
      <w:r w:rsidR="00122915">
        <w:rPr>
          <w:rFonts w:ascii="Arial" w:hAnsi="Arial" w:cs="Arial"/>
          <w:i/>
          <w:color w:val="000000"/>
        </w:rPr>
        <w:t xml:space="preserve"> </w:t>
      </w:r>
      <w:r w:rsidRPr="00C91632">
        <w:rPr>
          <w:rFonts w:ascii="Arial" w:hAnsi="Arial" w:cs="Arial"/>
          <w:i/>
          <w:color w:val="000000"/>
        </w:rPr>
        <w:t>a staveb k omezení následků sucha a nedostatku vody.</w:t>
      </w:r>
      <w:r w:rsidR="00265DED" w:rsidRPr="00C91632">
        <w:rPr>
          <w:rFonts w:ascii="Arial" w:hAnsi="Arial" w:cs="Arial"/>
          <w:i/>
          <w:color w:val="000000"/>
        </w:rPr>
        <w:t xml:space="preserve"> </w:t>
      </w:r>
    </w:p>
    <w:p w14:paraId="0B0891A9" w14:textId="77777777" w:rsidR="00D94287" w:rsidRDefault="006813D8" w:rsidP="00040DB5">
      <w:pPr>
        <w:tabs>
          <w:tab w:val="left" w:pos="851"/>
        </w:tabs>
        <w:spacing w:after="0" w:line="240" w:lineRule="auto"/>
        <w:jc w:val="both"/>
        <w:rPr>
          <w:rFonts w:ascii="Arial" w:hAnsi="Arial" w:cs="Arial"/>
          <w:i/>
          <w:color w:val="000000"/>
          <w:sz w:val="20"/>
          <w:szCs w:val="20"/>
        </w:rPr>
      </w:pPr>
      <w:r w:rsidRPr="00040DB5">
        <w:rPr>
          <w:rFonts w:ascii="Arial" w:hAnsi="Arial" w:cs="Arial"/>
          <w:i/>
          <w:color w:val="000000"/>
          <w:sz w:val="20"/>
          <w:szCs w:val="20"/>
        </w:rPr>
        <w:t>Gestoři</w:t>
      </w:r>
      <w:r w:rsidR="00A93E78" w:rsidRPr="00040DB5">
        <w:rPr>
          <w:rFonts w:ascii="Arial" w:hAnsi="Arial" w:cs="Arial"/>
          <w:i/>
          <w:color w:val="000000"/>
          <w:sz w:val="20"/>
          <w:szCs w:val="20"/>
        </w:rPr>
        <w:t xml:space="preserve">: </w:t>
      </w:r>
      <w:r w:rsidRPr="00040DB5">
        <w:rPr>
          <w:rFonts w:ascii="Arial" w:hAnsi="Arial" w:cs="Arial"/>
          <w:i/>
          <w:color w:val="000000"/>
          <w:sz w:val="20"/>
          <w:szCs w:val="20"/>
        </w:rPr>
        <w:tab/>
      </w:r>
      <w:r w:rsidR="00A93E78" w:rsidRPr="00040DB5">
        <w:rPr>
          <w:rFonts w:ascii="Arial" w:hAnsi="Arial" w:cs="Arial"/>
          <w:i/>
          <w:color w:val="000000"/>
          <w:sz w:val="20"/>
          <w:szCs w:val="20"/>
        </w:rPr>
        <w:t xml:space="preserve">RNDr. Pavel Punčochář, CSc. (Sekce vodního hospodářství, </w:t>
      </w:r>
      <w:proofErr w:type="spellStart"/>
      <w:r w:rsidR="00A93E78" w:rsidRPr="00040DB5">
        <w:rPr>
          <w:rFonts w:ascii="Arial" w:hAnsi="Arial" w:cs="Arial"/>
          <w:i/>
          <w:color w:val="000000"/>
          <w:sz w:val="20"/>
          <w:szCs w:val="20"/>
        </w:rPr>
        <w:t>MZe</w:t>
      </w:r>
      <w:proofErr w:type="spellEnd"/>
      <w:r w:rsidR="00A93E78" w:rsidRPr="00040DB5">
        <w:rPr>
          <w:rFonts w:ascii="Arial" w:hAnsi="Arial" w:cs="Arial"/>
          <w:i/>
          <w:color w:val="000000"/>
          <w:sz w:val="20"/>
          <w:szCs w:val="20"/>
        </w:rPr>
        <w:t>),</w:t>
      </w:r>
    </w:p>
    <w:p w14:paraId="62C8BBF6" w14:textId="77777777" w:rsidR="00D94287" w:rsidRDefault="00D94287" w:rsidP="00040DB5">
      <w:pPr>
        <w:tabs>
          <w:tab w:val="left" w:pos="851"/>
        </w:tabs>
        <w:spacing w:after="0" w:line="240" w:lineRule="auto"/>
        <w:jc w:val="both"/>
        <w:rPr>
          <w:rFonts w:ascii="Arial" w:hAnsi="Arial" w:cs="Arial"/>
          <w:i/>
          <w:iCs/>
          <w:sz w:val="20"/>
          <w:szCs w:val="20"/>
        </w:rPr>
      </w:pPr>
      <w:r>
        <w:rPr>
          <w:rFonts w:ascii="Arial" w:hAnsi="Arial" w:cs="Arial"/>
          <w:i/>
          <w:color w:val="000000"/>
          <w:sz w:val="20"/>
          <w:szCs w:val="20"/>
        </w:rPr>
        <w:tab/>
      </w:r>
      <w:r w:rsidR="006813D8" w:rsidRPr="00040DB5">
        <w:rPr>
          <w:rFonts w:ascii="Arial" w:hAnsi="Arial" w:cs="Arial"/>
          <w:i/>
          <w:iCs/>
          <w:sz w:val="20"/>
          <w:szCs w:val="20"/>
        </w:rPr>
        <w:t>Ing. Tereza Davidová</w:t>
      </w:r>
      <w:r w:rsidR="00D80C0B" w:rsidRPr="00040DB5">
        <w:rPr>
          <w:rFonts w:ascii="Arial" w:hAnsi="Arial" w:cs="Arial"/>
          <w:i/>
          <w:iCs/>
          <w:sz w:val="20"/>
          <w:szCs w:val="20"/>
        </w:rPr>
        <w:t xml:space="preserve"> (</w:t>
      </w:r>
      <w:r w:rsidR="00D80C0B" w:rsidRPr="00040DB5">
        <w:rPr>
          <w:rFonts w:ascii="Arial" w:hAnsi="Arial" w:cs="Arial"/>
          <w:i/>
          <w:color w:val="000000"/>
          <w:sz w:val="20"/>
          <w:szCs w:val="20"/>
          <w:shd w:val="clear" w:color="auto" w:fill="FFFFFF"/>
        </w:rPr>
        <w:t>Odbor adaptace na změnu klimatu</w:t>
      </w:r>
      <w:r w:rsidR="00D80C0B" w:rsidRPr="00040DB5">
        <w:rPr>
          <w:rFonts w:ascii="Arial" w:hAnsi="Arial" w:cs="Arial"/>
          <w:i/>
          <w:iCs/>
          <w:sz w:val="20"/>
          <w:szCs w:val="20"/>
        </w:rPr>
        <w:t>, MŽP)</w:t>
      </w:r>
      <w:r w:rsidR="00040DB5" w:rsidRPr="00040DB5">
        <w:rPr>
          <w:rFonts w:ascii="Arial" w:hAnsi="Arial" w:cs="Arial"/>
          <w:i/>
          <w:iCs/>
          <w:sz w:val="20"/>
          <w:szCs w:val="20"/>
        </w:rPr>
        <w:t>,</w:t>
      </w:r>
    </w:p>
    <w:p w14:paraId="49DFB5B7" w14:textId="77777777" w:rsidR="00715C98" w:rsidRDefault="00D94287" w:rsidP="00040DB5">
      <w:pPr>
        <w:tabs>
          <w:tab w:val="left" w:pos="851"/>
        </w:tabs>
        <w:spacing w:after="0" w:line="240" w:lineRule="auto"/>
        <w:jc w:val="both"/>
        <w:rPr>
          <w:rFonts w:ascii="Arial" w:hAnsi="Arial" w:cs="Arial"/>
          <w:i/>
          <w:iCs/>
          <w:sz w:val="20"/>
          <w:szCs w:val="20"/>
        </w:rPr>
      </w:pPr>
      <w:r>
        <w:rPr>
          <w:rFonts w:ascii="Arial" w:hAnsi="Arial" w:cs="Arial"/>
          <w:i/>
          <w:iCs/>
          <w:sz w:val="20"/>
          <w:szCs w:val="20"/>
        </w:rPr>
        <w:tab/>
      </w:r>
      <w:r w:rsidR="00D80C0B" w:rsidRPr="00040DB5">
        <w:rPr>
          <w:rFonts w:ascii="Arial" w:hAnsi="Arial" w:cs="Arial"/>
          <w:i/>
          <w:iCs/>
          <w:sz w:val="20"/>
          <w:szCs w:val="20"/>
        </w:rPr>
        <w:t xml:space="preserve">Ing. Pavlína </w:t>
      </w:r>
      <w:r w:rsidR="00040DB5" w:rsidRPr="00040DB5">
        <w:rPr>
          <w:rFonts w:ascii="Arial" w:hAnsi="Arial" w:cs="Arial"/>
          <w:i/>
          <w:iCs/>
          <w:sz w:val="20"/>
          <w:szCs w:val="20"/>
        </w:rPr>
        <w:t>Kulhánková</w:t>
      </w:r>
      <w:r w:rsidR="00AA4400">
        <w:rPr>
          <w:rFonts w:ascii="Arial" w:hAnsi="Arial" w:cs="Arial"/>
          <w:i/>
          <w:iCs/>
          <w:sz w:val="20"/>
          <w:szCs w:val="20"/>
        </w:rPr>
        <w:t xml:space="preserve"> (</w:t>
      </w:r>
      <w:r w:rsidR="00AA4400" w:rsidRPr="00AA4400">
        <w:rPr>
          <w:rFonts w:ascii="Arial" w:hAnsi="Arial" w:cs="Arial"/>
          <w:i/>
          <w:sz w:val="20"/>
          <w:szCs w:val="20"/>
        </w:rPr>
        <w:t>ředitelka odboru průmyslové ekologie</w:t>
      </w:r>
      <w:r w:rsidR="00414F90">
        <w:rPr>
          <w:rFonts w:ascii="Arial" w:hAnsi="Arial" w:cs="Arial"/>
          <w:i/>
          <w:iCs/>
          <w:sz w:val="20"/>
          <w:szCs w:val="20"/>
        </w:rPr>
        <w:t>,</w:t>
      </w:r>
      <w:r w:rsidR="00AA4400">
        <w:rPr>
          <w:rFonts w:ascii="Arial" w:hAnsi="Arial" w:cs="Arial"/>
          <w:i/>
          <w:iCs/>
          <w:sz w:val="20"/>
          <w:szCs w:val="20"/>
        </w:rPr>
        <w:t xml:space="preserve"> MPO)</w:t>
      </w:r>
    </w:p>
    <w:p w14:paraId="264B1628" w14:textId="77777777" w:rsidR="00B44B5B" w:rsidRPr="00C91632" w:rsidRDefault="0008538A" w:rsidP="00C91632">
      <w:pPr>
        <w:spacing w:after="0" w:line="240" w:lineRule="auto"/>
        <w:jc w:val="both"/>
        <w:rPr>
          <w:rFonts w:ascii="Arial" w:hAnsi="Arial" w:cs="Arial"/>
          <w:smallCaps/>
          <w:color w:val="000000"/>
        </w:rPr>
      </w:pPr>
      <w:r w:rsidRPr="00C91632">
        <w:rPr>
          <w:rFonts w:ascii="Arial" w:hAnsi="Arial" w:cs="Arial"/>
          <w:i/>
          <w:noProof/>
          <w:color w:val="000000"/>
          <w:lang w:eastAsia="cs-CZ"/>
        </w:rPr>
        <mc:AlternateContent>
          <mc:Choice Requires="wps">
            <w:drawing>
              <wp:anchor distT="4294967295" distB="4294967295" distL="114300" distR="114300" simplePos="0" relativeHeight="251643904" behindDoc="0" locked="0" layoutInCell="1" allowOverlap="1" wp14:anchorId="6A40974B" wp14:editId="4AF90052">
                <wp:simplePos x="0" y="0"/>
                <wp:positionH relativeFrom="column">
                  <wp:posOffset>0</wp:posOffset>
                </wp:positionH>
                <wp:positionV relativeFrom="paragraph">
                  <wp:posOffset>46989</wp:posOffset>
                </wp:positionV>
                <wp:extent cx="5715000" cy="0"/>
                <wp:effectExtent l="0" t="0" r="0" b="0"/>
                <wp:wrapNone/>
                <wp:docPr id="1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7ED1F" id="Přímá spojnice 1"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99DCCDB" w14:textId="77777777" w:rsidR="00DA08AD" w:rsidRPr="00040DB5" w:rsidRDefault="00DA08AD" w:rsidP="00DA08AD">
      <w:pPr>
        <w:spacing w:after="60" w:line="240" w:lineRule="auto"/>
        <w:jc w:val="both"/>
        <w:rPr>
          <w:rFonts w:ascii="Arial" w:hAnsi="Arial" w:cs="Arial"/>
          <w:smallCaps/>
        </w:rPr>
      </w:pPr>
      <w:r w:rsidRPr="00040DB5">
        <w:rPr>
          <w:rFonts w:ascii="Arial" w:hAnsi="Arial" w:cs="Arial"/>
          <w:b/>
        </w:rPr>
        <w:t>Obecný popis plnění opatření</w:t>
      </w:r>
    </w:p>
    <w:p w14:paraId="25C8BC9C" w14:textId="77777777" w:rsidR="00732BA7" w:rsidRDefault="00732BA7" w:rsidP="0017220F">
      <w:pPr>
        <w:spacing w:after="60" w:line="240" w:lineRule="auto"/>
        <w:jc w:val="both"/>
        <w:rPr>
          <w:rFonts w:ascii="Arial" w:hAnsi="Arial" w:cs="Arial"/>
        </w:rPr>
      </w:pPr>
      <w:proofErr w:type="spellStart"/>
      <w:r w:rsidRPr="00915667">
        <w:rPr>
          <w:rFonts w:ascii="Arial" w:hAnsi="Arial" w:cs="Arial"/>
          <w:u w:val="single"/>
        </w:rPr>
        <w:t>MZe</w:t>
      </w:r>
      <w:proofErr w:type="spellEnd"/>
      <w:r>
        <w:rPr>
          <w:rFonts w:ascii="Arial" w:hAnsi="Arial" w:cs="Arial"/>
        </w:rPr>
        <w:t xml:space="preserve"> k f</w:t>
      </w:r>
      <w:r w:rsidRPr="00F12972">
        <w:rPr>
          <w:rFonts w:ascii="Arial" w:hAnsi="Arial" w:cs="Arial"/>
        </w:rPr>
        <w:t>inancování opatření na omezení následků sucha a nedostatku vody a k zajištění vody na našem území využívá</w:t>
      </w:r>
      <w:r w:rsidR="00B32710">
        <w:rPr>
          <w:rFonts w:ascii="Arial" w:hAnsi="Arial" w:cs="Arial"/>
        </w:rPr>
        <w:t xml:space="preserve"> následující</w:t>
      </w:r>
      <w:r w:rsidRPr="00F12972">
        <w:rPr>
          <w:rFonts w:ascii="Arial" w:hAnsi="Arial" w:cs="Arial"/>
        </w:rPr>
        <w:t xml:space="preserve"> finanční zdroje: </w:t>
      </w:r>
    </w:p>
    <w:p w14:paraId="20F8785A" w14:textId="77777777" w:rsidR="00732BA7" w:rsidRDefault="00732BA7" w:rsidP="0017220F">
      <w:pPr>
        <w:pStyle w:val="Odstavecseseznamem1"/>
        <w:numPr>
          <w:ilvl w:val="0"/>
          <w:numId w:val="23"/>
        </w:numPr>
        <w:spacing w:after="0" w:line="240" w:lineRule="auto"/>
        <w:ind w:left="284" w:hanging="284"/>
        <w:contextualSpacing/>
        <w:rPr>
          <w:rFonts w:cs="Arial"/>
        </w:rPr>
      </w:pPr>
      <w:r w:rsidRPr="00D858BC">
        <w:rPr>
          <w:rFonts w:cs="Arial"/>
        </w:rPr>
        <w:t>Státní rozpočet (v jednotlivých kapitolách resortů, pokrývá jednak podpory v programovém financován</w:t>
      </w:r>
      <w:r w:rsidR="00122915">
        <w:rPr>
          <w:rFonts w:cs="Arial"/>
        </w:rPr>
        <w:t>í a jednak v přímých dotacích),</w:t>
      </w:r>
    </w:p>
    <w:p w14:paraId="772DD9B4" w14:textId="77777777" w:rsidR="00732BA7" w:rsidRDefault="00732BA7" w:rsidP="0017220F">
      <w:pPr>
        <w:pStyle w:val="Odstavecseseznamem1"/>
        <w:numPr>
          <w:ilvl w:val="0"/>
          <w:numId w:val="23"/>
        </w:numPr>
        <w:spacing w:after="0" w:line="240" w:lineRule="auto"/>
        <w:ind w:left="284" w:hanging="284"/>
        <w:contextualSpacing/>
        <w:rPr>
          <w:rFonts w:cs="Arial"/>
        </w:rPr>
      </w:pPr>
      <w:r w:rsidRPr="00D858BC">
        <w:rPr>
          <w:rFonts w:cs="Arial"/>
        </w:rPr>
        <w:t xml:space="preserve">Evropské fondy (v Programu rozvoje venkova, Operačním programu Rybářství a Státního fondu životního prostředí). </w:t>
      </w:r>
    </w:p>
    <w:p w14:paraId="3505B365" w14:textId="77777777" w:rsidR="00732BA7" w:rsidRDefault="00732BA7" w:rsidP="0017220F">
      <w:pPr>
        <w:pStyle w:val="Odstavecseseznamem1"/>
        <w:numPr>
          <w:ilvl w:val="0"/>
          <w:numId w:val="23"/>
        </w:numPr>
        <w:spacing w:after="0" w:line="240" w:lineRule="auto"/>
        <w:ind w:left="284" w:hanging="284"/>
        <w:contextualSpacing/>
        <w:rPr>
          <w:rFonts w:cs="Arial"/>
        </w:rPr>
      </w:pPr>
      <w:r>
        <w:rPr>
          <w:rFonts w:cs="Arial"/>
        </w:rPr>
        <w:t xml:space="preserve">Národní plán obnovy (NPO) od r. 2021 je administrován pro opatření na drobných vodních tocích a nádržích </w:t>
      </w:r>
    </w:p>
    <w:p w14:paraId="36BFFDD6" w14:textId="77777777" w:rsidR="00732BA7" w:rsidRPr="00732BA7" w:rsidRDefault="00732BA7" w:rsidP="0017220F">
      <w:pPr>
        <w:pStyle w:val="Odstavecseseznamem1"/>
        <w:numPr>
          <w:ilvl w:val="0"/>
          <w:numId w:val="23"/>
        </w:numPr>
        <w:spacing w:after="60" w:line="240" w:lineRule="auto"/>
        <w:ind w:left="284" w:hanging="284"/>
        <w:contextualSpacing/>
        <w:rPr>
          <w:rFonts w:cs="Arial"/>
        </w:rPr>
      </w:pPr>
      <w:r>
        <w:rPr>
          <w:rFonts w:cs="Arial"/>
        </w:rPr>
        <w:t xml:space="preserve">Vlastní </w:t>
      </w:r>
      <w:r w:rsidRPr="00D858BC">
        <w:rPr>
          <w:rFonts w:cs="Arial"/>
        </w:rPr>
        <w:t>prostředky investorů</w:t>
      </w:r>
      <w:r>
        <w:rPr>
          <w:rFonts w:cs="Arial"/>
        </w:rPr>
        <w:t>, které nejsou v přehledech poskytnutých dotací uváděny</w:t>
      </w:r>
      <w:r w:rsidRPr="00D858BC">
        <w:rPr>
          <w:rFonts w:cs="Arial"/>
        </w:rPr>
        <w:t>,</w:t>
      </w:r>
      <w:r w:rsidR="00122915">
        <w:rPr>
          <w:rFonts w:cs="Arial"/>
        </w:rPr>
        <w:t xml:space="preserve"> pro </w:t>
      </w:r>
      <w:r>
        <w:rPr>
          <w:rFonts w:cs="Arial"/>
        </w:rPr>
        <w:t>různé typy opatření se</w:t>
      </w:r>
      <w:r w:rsidRPr="00D858BC">
        <w:rPr>
          <w:rFonts w:cs="Arial"/>
        </w:rPr>
        <w:t xml:space="preserve"> pohybují v rozmezí 20 – až 50 % úrovně nákladů.</w:t>
      </w:r>
    </w:p>
    <w:p w14:paraId="7E79D3E7" w14:textId="77777777" w:rsidR="00732BA7" w:rsidRDefault="00732BA7" w:rsidP="0017220F">
      <w:pPr>
        <w:spacing w:before="120" w:after="60" w:line="240" w:lineRule="auto"/>
        <w:jc w:val="both"/>
        <w:rPr>
          <w:rFonts w:ascii="Arial" w:hAnsi="Arial" w:cs="Arial"/>
        </w:rPr>
      </w:pPr>
      <w:r>
        <w:rPr>
          <w:rFonts w:ascii="Arial" w:hAnsi="Arial" w:cs="Arial"/>
        </w:rPr>
        <w:t xml:space="preserve">Finanční podpory poskytnuté </w:t>
      </w:r>
      <w:proofErr w:type="spellStart"/>
      <w:r>
        <w:rPr>
          <w:rFonts w:ascii="Arial" w:hAnsi="Arial" w:cs="Arial"/>
        </w:rPr>
        <w:t>MZe</w:t>
      </w:r>
      <w:proofErr w:type="spellEnd"/>
      <w:r>
        <w:rPr>
          <w:rFonts w:ascii="Arial" w:hAnsi="Arial" w:cs="Arial"/>
        </w:rPr>
        <w:t xml:space="preserve"> na realizaci obsahuje připojená tabulka, kde jsou podpory rozepsány na hlavní soubory opatření uspořádané podle finančních zdrojů. První Poziční zpráva připravená v r. 2018, obsahovala údaje o financování také z r. 2017 a jde tedy</w:t>
      </w:r>
      <w:r w:rsidR="00122915">
        <w:rPr>
          <w:rFonts w:ascii="Arial" w:hAnsi="Arial" w:cs="Arial"/>
        </w:rPr>
        <w:t xml:space="preserve"> o </w:t>
      </w:r>
      <w:r>
        <w:rPr>
          <w:rFonts w:ascii="Arial" w:hAnsi="Arial" w:cs="Arial"/>
        </w:rPr>
        <w:t>„dvouletí“, takže objem financí je prakticky dvojnásobný. Údaje pro rok 2022 nejsou zatím upřesněny, neboť administrace a čerpání podpor probíhají ve značných objemech</w:t>
      </w:r>
      <w:r w:rsidR="00122915">
        <w:rPr>
          <w:rFonts w:ascii="Arial" w:hAnsi="Arial" w:cs="Arial"/>
        </w:rPr>
        <w:t> </w:t>
      </w:r>
      <w:r>
        <w:rPr>
          <w:rFonts w:ascii="Arial" w:hAnsi="Arial" w:cs="Arial"/>
        </w:rPr>
        <w:t xml:space="preserve">až do poloviny prosince. Uvedené údaje za r. 2022 tedy zahrnují dílčí čerpání </w:t>
      </w:r>
      <w:r w:rsidR="00E12AFF">
        <w:rPr>
          <w:rFonts w:ascii="Arial" w:hAnsi="Arial" w:cs="Arial"/>
        </w:rPr>
        <w:t>k 10.</w:t>
      </w:r>
      <w:r w:rsidR="00AE4E59">
        <w:rPr>
          <w:rFonts w:ascii="Arial" w:hAnsi="Arial" w:cs="Arial"/>
        </w:rPr>
        <w:t> </w:t>
      </w:r>
      <w:r w:rsidR="00E12AFF">
        <w:rPr>
          <w:rFonts w:ascii="Arial" w:hAnsi="Arial" w:cs="Arial"/>
        </w:rPr>
        <w:t>11.</w:t>
      </w:r>
      <w:r w:rsidR="00AE4E59">
        <w:rPr>
          <w:rFonts w:ascii="Arial" w:hAnsi="Arial" w:cs="Arial"/>
        </w:rPr>
        <w:t> </w:t>
      </w:r>
      <w:r>
        <w:rPr>
          <w:rFonts w:ascii="Arial" w:hAnsi="Arial" w:cs="Arial"/>
        </w:rPr>
        <w:t>2022, kdy bylo nutné připravit sestavení hodnotící Zprávy. (Předchozí každoroční „poziční zprávy“ obsahovaly podobně údaje v termínu zpracování, následně při dokončení finančního hodnocení celého roku se částky změnily. Proto v předložené tabulce jsou již uvedeny údaje vykazované z jednotlivých let po uzavřeném financování.</w:t>
      </w:r>
    </w:p>
    <w:p w14:paraId="22C34AF7" w14:textId="77777777" w:rsidR="00732BA7" w:rsidRDefault="00732BA7" w:rsidP="0017220F">
      <w:pPr>
        <w:spacing w:after="0" w:line="240" w:lineRule="auto"/>
        <w:jc w:val="both"/>
        <w:rPr>
          <w:rFonts w:ascii="Arial" w:hAnsi="Arial" w:cs="Arial"/>
        </w:rPr>
      </w:pPr>
      <w:r>
        <w:rPr>
          <w:rFonts w:ascii="Arial" w:hAnsi="Arial" w:cs="Arial"/>
        </w:rPr>
        <w:t>Pro posouzení podílu jednotlivých finančních zdrojů je údaj za období 2017</w:t>
      </w:r>
      <w:r w:rsidR="00AE4E59" w:rsidRPr="00DB24EC">
        <w:rPr>
          <w:rFonts w:ascii="Arial" w:hAnsi="Arial" w:cs="Arial"/>
          <w:sz w:val="20"/>
          <w:szCs w:val="20"/>
        </w:rPr>
        <w:t>–</w:t>
      </w:r>
      <w:r>
        <w:rPr>
          <w:rFonts w:ascii="Arial" w:hAnsi="Arial" w:cs="Arial"/>
        </w:rPr>
        <w:t>2021 dostatečně reprezentativní a vyplývá z něho, že podpory na opatření k omezení sucha vyplývající z Koncepce za 5 let činily celkem 67 mld. Kč, a tedy roční průměr podpor činí 13,4 mld. Kč. Tato skutečnost z hodnoceného období 2017</w:t>
      </w:r>
      <w:r w:rsidR="00AE4E59" w:rsidRPr="00DB24EC">
        <w:rPr>
          <w:rFonts w:ascii="Arial" w:hAnsi="Arial" w:cs="Arial"/>
          <w:sz w:val="20"/>
          <w:szCs w:val="20"/>
        </w:rPr>
        <w:t>–</w:t>
      </w:r>
      <w:r>
        <w:rPr>
          <w:rFonts w:ascii="Arial" w:hAnsi="Arial" w:cs="Arial"/>
        </w:rPr>
        <w:t xml:space="preserve">2022 se </w:t>
      </w:r>
      <w:proofErr w:type="gramStart"/>
      <w:r>
        <w:rPr>
          <w:rFonts w:ascii="Arial" w:hAnsi="Arial" w:cs="Arial"/>
        </w:rPr>
        <w:t>blíží</w:t>
      </w:r>
      <w:proofErr w:type="gramEnd"/>
      <w:r>
        <w:rPr>
          <w:rFonts w:ascii="Arial" w:hAnsi="Arial" w:cs="Arial"/>
        </w:rPr>
        <w:t xml:space="preserve"> vyjádření finančních potřeb </w:t>
      </w:r>
      <w:proofErr w:type="spellStart"/>
      <w:r>
        <w:rPr>
          <w:rFonts w:ascii="Arial" w:hAnsi="Arial" w:cs="Arial"/>
        </w:rPr>
        <w:t>MZe</w:t>
      </w:r>
      <w:proofErr w:type="spellEnd"/>
      <w:r>
        <w:rPr>
          <w:rFonts w:ascii="Arial" w:hAnsi="Arial" w:cs="Arial"/>
        </w:rPr>
        <w:t xml:space="preserve"> na ochranu před následky sucha v úrovni 15 mld. ročně do r. 2030, které vyplynulo z analýzy, kterou vypracovala Komise pro vládu v r. 2018. Podíly finančních zdrojů z programového financování, a z národních zdrojů mimo programové financování, jsou v obou případech cca 17 %, a z evropských fondů je tedy pokrýváno 66 % poskytnutých dotací.</w:t>
      </w:r>
    </w:p>
    <w:p w14:paraId="391FBDEC" w14:textId="77777777" w:rsidR="00DA08AD" w:rsidRPr="00045ECB" w:rsidRDefault="00DA08AD" w:rsidP="0017220F">
      <w:pPr>
        <w:autoSpaceDE w:val="0"/>
        <w:autoSpaceDN w:val="0"/>
        <w:adjustRightInd w:val="0"/>
        <w:spacing w:before="120" w:after="60" w:line="240" w:lineRule="auto"/>
        <w:jc w:val="both"/>
        <w:rPr>
          <w:rFonts w:ascii="Arial" w:eastAsia="Calibri" w:hAnsi="Arial" w:cs="Arial"/>
          <w:color w:val="000000"/>
        </w:rPr>
      </w:pPr>
      <w:r w:rsidRPr="00915667">
        <w:rPr>
          <w:rFonts w:ascii="Arial" w:eastAsia="Calibri" w:hAnsi="Arial" w:cs="Arial"/>
          <w:color w:val="000000"/>
          <w:u w:val="single"/>
        </w:rPr>
        <w:t>MŽP</w:t>
      </w:r>
      <w:r w:rsidRPr="00045ECB">
        <w:rPr>
          <w:rFonts w:ascii="Arial" w:eastAsia="Calibri" w:hAnsi="Arial" w:cs="Arial"/>
          <w:color w:val="000000"/>
        </w:rPr>
        <w:t xml:space="preserve"> dlouhodobě podporuje realizaci opatření, která pomáhají zmírňovat negativní dopady sucha a nedostatku vody, a to jak z národních, tak ev</w:t>
      </w:r>
      <w:r w:rsidR="00903702">
        <w:rPr>
          <w:rFonts w:ascii="Arial" w:eastAsia="Calibri" w:hAnsi="Arial" w:cs="Arial"/>
          <w:color w:val="000000"/>
        </w:rPr>
        <w:t>ropských finančních prostředků.</w:t>
      </w:r>
    </w:p>
    <w:p w14:paraId="11C5D88F" w14:textId="77777777" w:rsidR="00DA08AD" w:rsidRPr="00915667" w:rsidRDefault="00DA08AD" w:rsidP="0017220F">
      <w:pPr>
        <w:autoSpaceDE w:val="0"/>
        <w:autoSpaceDN w:val="0"/>
        <w:adjustRightInd w:val="0"/>
        <w:spacing w:after="60" w:line="240" w:lineRule="auto"/>
        <w:jc w:val="both"/>
        <w:rPr>
          <w:rFonts w:ascii="Arial" w:eastAsia="Calibri" w:hAnsi="Arial" w:cs="Arial"/>
          <w:color w:val="000000"/>
        </w:rPr>
      </w:pPr>
      <w:r w:rsidRPr="00045ECB">
        <w:rPr>
          <w:rFonts w:ascii="Arial" w:eastAsia="Calibri" w:hAnsi="Arial" w:cs="Arial"/>
          <w:color w:val="000000"/>
        </w:rPr>
        <w:t xml:space="preserve">V programovém období 2014–2020 byly prostřednictvím </w:t>
      </w:r>
      <w:r w:rsidRPr="00B6358B">
        <w:rPr>
          <w:rFonts w:ascii="Arial" w:eastAsia="Calibri" w:hAnsi="Arial" w:cs="Arial"/>
          <w:color w:val="000000"/>
        </w:rPr>
        <w:t>OPŽP 2014–2020</w:t>
      </w:r>
      <w:r w:rsidRPr="00045ECB">
        <w:rPr>
          <w:rFonts w:ascii="Arial" w:eastAsia="Calibri" w:hAnsi="Arial" w:cs="Arial"/>
          <w:color w:val="000000"/>
        </w:rPr>
        <w:t xml:space="preserve"> podporovány projekty, které byly přímo zaměřeny na retenci vody v </w:t>
      </w:r>
      <w:r w:rsidRPr="00915667">
        <w:rPr>
          <w:rFonts w:ascii="Arial" w:eastAsia="Calibri" w:hAnsi="Arial" w:cs="Arial"/>
          <w:color w:val="000000"/>
        </w:rPr>
        <w:t>krajině, šetrné hospodaření</w:t>
      </w:r>
      <w:r w:rsidR="00122915">
        <w:rPr>
          <w:rFonts w:ascii="Arial" w:eastAsia="Calibri" w:hAnsi="Arial" w:cs="Arial"/>
          <w:color w:val="000000"/>
        </w:rPr>
        <w:t> </w:t>
      </w:r>
      <w:r w:rsidRPr="00915667">
        <w:rPr>
          <w:rFonts w:ascii="Arial" w:eastAsia="Calibri" w:hAnsi="Arial" w:cs="Arial"/>
          <w:color w:val="000000"/>
        </w:rPr>
        <w:t>se srážkovými vodami, pitnou vodou a posílení přirozeného oběhu vody v krajině. V rámci těchto projektů byla realizována opatření, která mají z pohledu adaptace na změnu klimatu na území ČR pozitivní vliv.</w:t>
      </w:r>
    </w:p>
    <w:p w14:paraId="6E11A6E9" w14:textId="77777777" w:rsidR="00DA08AD" w:rsidRPr="00915667" w:rsidRDefault="00DA08AD" w:rsidP="0017220F">
      <w:pPr>
        <w:autoSpaceDE w:val="0"/>
        <w:autoSpaceDN w:val="0"/>
        <w:adjustRightInd w:val="0"/>
        <w:spacing w:after="60" w:line="240" w:lineRule="auto"/>
        <w:jc w:val="both"/>
        <w:rPr>
          <w:rFonts w:ascii="Arial" w:eastAsia="Calibri" w:hAnsi="Arial" w:cs="Arial"/>
        </w:rPr>
      </w:pPr>
      <w:r w:rsidRPr="00915667">
        <w:rPr>
          <w:rFonts w:ascii="Arial" w:eastAsia="Calibri" w:hAnsi="Arial" w:cs="Arial"/>
        </w:rPr>
        <w:t>Tato opatření spadala do prioritní osy 1: Zlepšování kvality vody a snižování rizika povodní, specifického cíle 1.2: Zajistit dodávky pitné vody v odpovídající jakosti a množství (úpravny pitné vody, výstavba přivaděčů apod.) a specifického cíle 1.3: Zajistit povodňovou ochranu intravilánu a hospodaření se srážkovými vodami. V</w:t>
      </w:r>
      <w:r w:rsidR="00A62295">
        <w:rPr>
          <w:rFonts w:ascii="Arial" w:eastAsia="Calibri" w:hAnsi="Arial" w:cs="Arial"/>
        </w:rPr>
        <w:t> </w:t>
      </w:r>
      <w:r w:rsidRPr="00915667">
        <w:rPr>
          <w:rFonts w:ascii="Arial" w:eastAsia="Calibri" w:hAnsi="Arial" w:cs="Arial"/>
        </w:rPr>
        <w:t>rámci</w:t>
      </w:r>
      <w:r w:rsidR="00A62295">
        <w:rPr>
          <w:rFonts w:ascii="Arial" w:eastAsia="Calibri" w:hAnsi="Arial" w:cs="Arial"/>
        </w:rPr>
        <w:t> </w:t>
      </w:r>
      <w:r w:rsidRPr="00915667">
        <w:rPr>
          <w:rFonts w:ascii="Arial" w:eastAsia="Calibri" w:hAnsi="Arial" w:cs="Arial"/>
        </w:rPr>
        <w:t>SC 1.3 byly podpořeny projekty např. akumulace a zpětného využití vod, vsakovací prostory, nádrže s regulovaným odtokem, zelené střechy apod. Do SC 1.3 spadaly i projekty prioritně směřované na povodňovou ochranu, nicméně druhotně přispívají i k posílení přirozeného oběhu vody - jsou to projekty např. umožňující povodňové rozlivy do nivních ploch, projekty vedoucí ke zlepšení morfologie koryta, což vede ke zvýšení množství úkrytů, díky kterým mohou, na vodu vázaní organismy, lépe překlenou období sucha atd.</w:t>
      </w:r>
    </w:p>
    <w:p w14:paraId="363D24FE" w14:textId="77777777" w:rsidR="00DA08AD" w:rsidRPr="00915667" w:rsidRDefault="00DA08AD" w:rsidP="0017220F">
      <w:pPr>
        <w:autoSpaceDE w:val="0"/>
        <w:autoSpaceDN w:val="0"/>
        <w:adjustRightInd w:val="0"/>
        <w:spacing w:after="60" w:line="240" w:lineRule="auto"/>
        <w:jc w:val="both"/>
        <w:rPr>
          <w:rFonts w:ascii="Arial" w:hAnsi="Arial" w:cs="Arial"/>
        </w:rPr>
      </w:pPr>
      <w:r w:rsidRPr="00915667">
        <w:rPr>
          <w:rFonts w:ascii="Arial" w:hAnsi="Arial" w:cs="Arial"/>
        </w:rPr>
        <w:t>Opatření zaměřená na zmírňování dopadů sucha a retenci vody v krajině spadala rovněž pod prioritní osu 4: Ochrana a péče o přírodu a krajinu. Jednalo se především o specifický cíl 4.3: Posílit přirozené funkce krajiny (malé vodní nádrže, vodní toky, mokřady a tůně atd.) a specifický cíl 4.4: Zlepšit kvalitu prostředí v sídlech (doprovodné vodní prvky v rámci sídelní zeleně – tůně, jezírka atd.). V rámci prioritní osy 4 byly rovněž podpořeny i další podpůrná opatření na zadržování vody v krajině (výsadba dřevin, obnova mezí</w:t>
      </w:r>
      <w:r w:rsidR="00122915">
        <w:rPr>
          <w:rFonts w:ascii="Arial" w:hAnsi="Arial" w:cs="Arial"/>
        </w:rPr>
        <w:t> </w:t>
      </w:r>
      <w:r w:rsidRPr="00915667">
        <w:rPr>
          <w:rFonts w:ascii="Arial" w:hAnsi="Arial" w:cs="Arial"/>
        </w:rPr>
        <w:t>a remízů, užití travních pásů a průlehů atd. Na některá z opatření bylo možné získat podporu až 100 % z celkových způsobilých výdajů (např. revitalizace vodních toků, budování tůní a mokřadů).</w:t>
      </w:r>
    </w:p>
    <w:p w14:paraId="62C0F0EC" w14:textId="77777777" w:rsidR="00DA08AD" w:rsidRPr="00915667" w:rsidRDefault="00DA08AD" w:rsidP="0017220F">
      <w:pPr>
        <w:spacing w:after="60" w:line="240" w:lineRule="auto"/>
        <w:jc w:val="both"/>
        <w:rPr>
          <w:rFonts w:ascii="Arial" w:hAnsi="Arial" w:cs="Arial"/>
        </w:rPr>
      </w:pPr>
      <w:r w:rsidRPr="00915667">
        <w:rPr>
          <w:rFonts w:ascii="Arial" w:hAnsi="Arial" w:cs="Arial"/>
        </w:rPr>
        <w:t xml:space="preserve">V novém programovém období v rámci </w:t>
      </w:r>
      <w:r w:rsidRPr="00915667">
        <w:rPr>
          <w:rFonts w:ascii="Arial" w:hAnsi="Arial" w:cs="Arial"/>
          <w:u w:val="single"/>
        </w:rPr>
        <w:t>OPŽP 2021–2027</w:t>
      </w:r>
      <w:r w:rsidRPr="00915667">
        <w:rPr>
          <w:rFonts w:ascii="Arial" w:hAnsi="Arial" w:cs="Arial"/>
        </w:rPr>
        <w:t xml:space="preserve"> spadá oblast sucha do třech specifických cílů:</w:t>
      </w:r>
    </w:p>
    <w:p w14:paraId="1EE786F8" w14:textId="77777777" w:rsidR="00DA08AD" w:rsidRPr="00915667" w:rsidRDefault="00DA08AD" w:rsidP="0017220F">
      <w:pPr>
        <w:spacing w:after="60" w:line="240" w:lineRule="auto"/>
        <w:jc w:val="both"/>
        <w:rPr>
          <w:rFonts w:ascii="Arial" w:hAnsi="Arial" w:cs="Arial"/>
        </w:rPr>
      </w:pPr>
      <w:r w:rsidRPr="00915667">
        <w:rPr>
          <w:rFonts w:ascii="Arial" w:hAnsi="Arial" w:cs="Arial"/>
        </w:rPr>
        <w:t>Stěžejním je specifický cíl 1.3: Podpora přizpůsobení se změně klimatu, prevence rizika katastrof a odolnosti vůči nim s přihlédnutím k ekosystémovým přístupům. Do tohoto cíle budou patřit projekty realizované v zastavěném území i ve volné krajině. Platí,</w:t>
      </w:r>
      <w:r w:rsidR="00122915">
        <w:rPr>
          <w:rFonts w:ascii="Arial" w:hAnsi="Arial" w:cs="Arial"/>
        </w:rPr>
        <w:t> </w:t>
      </w:r>
      <w:r w:rsidRPr="00915667">
        <w:rPr>
          <w:rFonts w:ascii="Arial" w:hAnsi="Arial" w:cs="Arial"/>
        </w:rPr>
        <w:t>že podpora půjde do základních tematických celků, jako jsou zakládání a obnova přírodě blízkých vodních prvků a vegetačních prvků ve volné krajině i sídlech, posílení stability lesních porostů, protipovodňová opatření a oblast hospodaření se srážkovou vodou – zde budou podporována opatření zaměřená na zpomalení odtoku, vsakování, retenci a akumulaci srážkové vody vč. jejího dalšího využití, realizace zelených střech a výměnu nepropustných povrchů za propustné. Dále budou podporovány projekty realizace přírodě blízkých opatření (např. zvýšení členitosti a zlepšení morfologie koryta vodních toků</w:t>
      </w:r>
      <w:r w:rsidR="00122915">
        <w:rPr>
          <w:rFonts w:ascii="Arial" w:hAnsi="Arial" w:cs="Arial"/>
        </w:rPr>
        <w:t> </w:t>
      </w:r>
      <w:r w:rsidRPr="00915667">
        <w:rPr>
          <w:rFonts w:ascii="Arial" w:hAnsi="Arial" w:cs="Arial"/>
        </w:rPr>
        <w:t xml:space="preserve">na některých místech s tvorbou mokřin a tůní, včetně zvýšení kapacity koryta složeným profilem; vložení meandrující kynety pro běžné průtoky v intravilánu obcí; úpravy nevhodného opevnění apod.), zakládání povodňových parků, obnova, výstavba a rekonstrukce ochranných nádrží (suchých nádrží, retenčních nádrží, poldrů) apod. </w:t>
      </w:r>
    </w:p>
    <w:p w14:paraId="3331ADE3" w14:textId="77777777" w:rsidR="00DA08AD" w:rsidRPr="00915667" w:rsidRDefault="00DA08AD" w:rsidP="0017220F">
      <w:pPr>
        <w:autoSpaceDE w:val="0"/>
        <w:autoSpaceDN w:val="0"/>
        <w:adjustRightInd w:val="0"/>
        <w:spacing w:after="60" w:line="240" w:lineRule="auto"/>
        <w:jc w:val="both"/>
        <w:rPr>
          <w:rFonts w:ascii="Arial" w:hAnsi="Arial" w:cs="Arial"/>
        </w:rPr>
      </w:pPr>
      <w:r w:rsidRPr="00915667">
        <w:rPr>
          <w:rFonts w:ascii="Arial" w:hAnsi="Arial" w:cs="Arial"/>
        </w:rPr>
        <w:t>K řešení sucha přispívají i opatření podporovaná v rámci specifického cíle 1.4: Podpora přístupu k vodě a hospodaření s vodou. V rámci tohoto SC budou podporovány</w:t>
      </w:r>
      <w:r w:rsidR="00122915">
        <w:rPr>
          <w:rFonts w:ascii="Arial" w:hAnsi="Arial" w:cs="Arial"/>
        </w:rPr>
        <w:t> </w:t>
      </w:r>
      <w:r w:rsidRPr="00915667">
        <w:rPr>
          <w:rFonts w:ascii="Arial" w:hAnsi="Arial" w:cs="Arial"/>
        </w:rPr>
        <w:t>např. výstavby a intenzifikace úpraven pitné vody, budování vodovodních řadů, ČOV</w:t>
      </w:r>
      <w:r w:rsidR="00122915">
        <w:rPr>
          <w:rFonts w:ascii="Arial" w:hAnsi="Arial" w:cs="Arial"/>
        </w:rPr>
        <w:t> </w:t>
      </w:r>
      <w:r w:rsidRPr="00915667">
        <w:rPr>
          <w:rFonts w:ascii="Arial" w:hAnsi="Arial" w:cs="Arial"/>
        </w:rPr>
        <w:t xml:space="preserve">a oddílné systémy kanalizace. </w:t>
      </w:r>
    </w:p>
    <w:p w14:paraId="13E8B67C" w14:textId="77777777" w:rsidR="00DA08AD" w:rsidRPr="00915667" w:rsidRDefault="00DA08AD" w:rsidP="0017220F">
      <w:pPr>
        <w:spacing w:after="60" w:line="240" w:lineRule="auto"/>
        <w:jc w:val="both"/>
        <w:rPr>
          <w:rFonts w:ascii="Arial" w:hAnsi="Arial" w:cs="Arial"/>
        </w:rPr>
      </w:pPr>
      <w:r w:rsidRPr="00915667">
        <w:rPr>
          <w:rFonts w:ascii="Arial" w:hAnsi="Arial" w:cs="Arial"/>
        </w:rPr>
        <w:t>Dále ve specifickém cíli 1.6: Posilování ochrany a zachování přírody, biologické rozmanitosti a zelené infrastruktury, a to i v městských oblastech, a snižování všech forem znečištění, j</w:t>
      </w:r>
      <w:r w:rsidR="00903702" w:rsidRPr="00915667">
        <w:rPr>
          <w:rFonts w:ascii="Arial" w:hAnsi="Arial" w:cs="Arial"/>
        </w:rPr>
        <w:t>e možné taktéž nalézt opatření, která</w:t>
      </w:r>
      <w:r w:rsidRPr="00915667">
        <w:rPr>
          <w:rFonts w:ascii="Arial" w:hAnsi="Arial" w:cs="Arial"/>
        </w:rPr>
        <w:t xml:space="preserve"> se podílejí na zadržování vody,</w:t>
      </w:r>
      <w:r w:rsidR="00122915">
        <w:rPr>
          <w:rFonts w:ascii="Arial" w:hAnsi="Arial" w:cs="Arial"/>
        </w:rPr>
        <w:t> </w:t>
      </w:r>
      <w:r w:rsidRPr="00915667">
        <w:rPr>
          <w:rFonts w:ascii="Arial" w:hAnsi="Arial" w:cs="Arial"/>
        </w:rPr>
        <w:t xml:space="preserve">a </w:t>
      </w:r>
      <w:proofErr w:type="gramStart"/>
      <w:r w:rsidRPr="00915667">
        <w:rPr>
          <w:rFonts w:ascii="Arial" w:hAnsi="Arial" w:cs="Arial"/>
        </w:rPr>
        <w:t>patří</w:t>
      </w:r>
      <w:proofErr w:type="gramEnd"/>
      <w:r w:rsidRPr="00915667">
        <w:rPr>
          <w:rFonts w:ascii="Arial" w:hAnsi="Arial" w:cs="Arial"/>
        </w:rPr>
        <w:t xml:space="preserve"> mezi ně například opatření zprůchodnění migračních překážek na vodních tocích. </w:t>
      </w:r>
    </w:p>
    <w:p w14:paraId="61AD5E6E" w14:textId="77777777" w:rsidR="00DA08AD" w:rsidRPr="00AE4E59" w:rsidRDefault="00903702" w:rsidP="0017220F">
      <w:pPr>
        <w:autoSpaceDE w:val="0"/>
        <w:autoSpaceDN w:val="0"/>
        <w:adjustRightInd w:val="0"/>
        <w:spacing w:before="120" w:after="60" w:line="240" w:lineRule="auto"/>
        <w:jc w:val="both"/>
        <w:rPr>
          <w:rFonts w:ascii="Arial" w:eastAsia="Calibri" w:hAnsi="Arial" w:cs="Arial"/>
        </w:rPr>
      </w:pPr>
      <w:r w:rsidRPr="00915667">
        <w:rPr>
          <w:rFonts w:ascii="Arial" w:eastAsia="Calibri" w:hAnsi="Arial" w:cs="Arial"/>
          <w:color w:val="000000"/>
        </w:rPr>
        <w:t>Z národních prostředků SFŽP ČR</w:t>
      </w:r>
      <w:r w:rsidRPr="00045ECB">
        <w:rPr>
          <w:rFonts w:ascii="Arial" w:eastAsia="Calibri" w:hAnsi="Arial" w:cs="Arial"/>
          <w:color w:val="000000"/>
        </w:rPr>
        <w:t xml:space="preserve"> jsou poskytovány dotace v rámci NPŽP a dále bezúročné půjčky na realizaci schválených vodohospodářských projektů OPŽP.</w:t>
      </w:r>
      <w:r w:rsidR="00E537CF">
        <w:rPr>
          <w:rFonts w:ascii="Arial" w:eastAsia="Calibri" w:hAnsi="Arial" w:cs="Arial"/>
          <w:color w:val="000000"/>
        </w:rPr>
        <w:t xml:space="preserve"> </w:t>
      </w:r>
      <w:r>
        <w:rPr>
          <w:rFonts w:ascii="Arial" w:eastAsia="Calibri" w:hAnsi="Arial" w:cs="Arial"/>
          <w:u w:val="single"/>
        </w:rPr>
        <w:t>V</w:t>
      </w:r>
      <w:r w:rsidR="00DA08AD" w:rsidRPr="00AE4E59">
        <w:rPr>
          <w:rFonts w:ascii="Arial" w:eastAsia="Calibri" w:hAnsi="Arial" w:cs="Arial"/>
          <w:u w:val="single"/>
        </w:rPr>
        <w:t> letech 2017 až 2022</w:t>
      </w:r>
      <w:r w:rsidR="00DA08AD" w:rsidRPr="00AE4E59">
        <w:rPr>
          <w:rFonts w:ascii="Arial" w:eastAsia="Calibri" w:hAnsi="Arial" w:cs="Arial"/>
        </w:rPr>
        <w:t xml:space="preserve"> </w:t>
      </w:r>
      <w:r w:rsidR="00E537CF">
        <w:rPr>
          <w:rFonts w:ascii="Arial" w:eastAsia="Calibri" w:hAnsi="Arial" w:cs="Arial"/>
        </w:rPr>
        <w:t xml:space="preserve">bylo v rámci NPŽP </w:t>
      </w:r>
      <w:r w:rsidR="00DA08AD" w:rsidRPr="00AE4E59">
        <w:rPr>
          <w:rFonts w:ascii="Arial" w:eastAsia="Calibri" w:hAnsi="Arial" w:cs="Arial"/>
        </w:rPr>
        <w:t>podporováno hospodaření s dešťovou a šedou vodou v rodinných a bytových domech (program Dešťovka), budování nových zdrojů pitné vody, vodovodů, kanalizací, čistíren odpadních vod a obecních systémů domovních čistíren odpadních vod. Dotace byla poskytována také na obnovu zeleně a výsadbu stromů.</w:t>
      </w:r>
    </w:p>
    <w:p w14:paraId="530C8251" w14:textId="77777777" w:rsidR="00DA08AD" w:rsidRPr="00AE4E59" w:rsidRDefault="00DA08AD" w:rsidP="0017220F">
      <w:pPr>
        <w:autoSpaceDE w:val="0"/>
        <w:autoSpaceDN w:val="0"/>
        <w:adjustRightInd w:val="0"/>
        <w:spacing w:after="60" w:line="240" w:lineRule="auto"/>
        <w:jc w:val="both"/>
        <w:rPr>
          <w:rFonts w:ascii="Arial" w:eastAsia="Calibri" w:hAnsi="Arial" w:cs="Arial"/>
        </w:rPr>
      </w:pPr>
      <w:r w:rsidRPr="00AE4E59">
        <w:rPr>
          <w:rFonts w:ascii="Arial" w:eastAsia="Calibri" w:hAnsi="Arial" w:cs="Arial"/>
          <w:u w:val="single"/>
        </w:rPr>
        <w:t>V roce 2021 byl spuštěn NPO</w:t>
      </w:r>
      <w:r w:rsidRPr="00AE4E59">
        <w:rPr>
          <w:rFonts w:ascii="Arial" w:eastAsia="Calibri" w:hAnsi="Arial" w:cs="Arial"/>
        </w:rPr>
        <w:t>, prostřednictvím kterého získá ČR finanční příspěvek</w:t>
      </w:r>
      <w:r w:rsidR="00122915">
        <w:rPr>
          <w:rFonts w:ascii="Arial" w:eastAsia="Calibri" w:hAnsi="Arial" w:cs="Arial"/>
        </w:rPr>
        <w:t> z </w:t>
      </w:r>
      <w:r w:rsidRPr="00AE4E59">
        <w:rPr>
          <w:rFonts w:ascii="Arial" w:eastAsia="Calibri" w:hAnsi="Arial" w:cs="Arial"/>
        </w:rPr>
        <w:t>evropského Nástroje pro oživení a odolnost na realizaci opatření a reforem, které mají</w:t>
      </w:r>
      <w:r w:rsidRPr="00AE4E59">
        <w:rPr>
          <w:rFonts w:ascii="Arial" w:eastAsia="Calibri" w:hAnsi="Arial" w:cs="Arial"/>
        </w:rPr>
        <w:br/>
        <w:t>za cíl pomoci zotavit se z následků pandemie a podpořit investice do ekologické a digitální transformace české ekonomiky. Výzvy v rámci NPO jsou vyhlašovány prostřednictvím stávajících dotačních titulů. Podpora je předfinancována ze státního rozpočtu a v případě splnění stanovených cílů bude proplacena z evropského Nástroje pro oživení a odolnost.</w:t>
      </w:r>
    </w:p>
    <w:p w14:paraId="21F04DE5" w14:textId="77777777" w:rsidR="00DA08AD" w:rsidRPr="00AE4E59" w:rsidRDefault="00DA08AD" w:rsidP="0017220F">
      <w:pPr>
        <w:autoSpaceDE w:val="0"/>
        <w:autoSpaceDN w:val="0"/>
        <w:adjustRightInd w:val="0"/>
        <w:spacing w:after="60" w:line="240" w:lineRule="auto"/>
        <w:jc w:val="both"/>
        <w:rPr>
          <w:rFonts w:ascii="Arial" w:eastAsia="Calibri" w:hAnsi="Arial" w:cs="Arial"/>
        </w:rPr>
      </w:pPr>
      <w:r w:rsidRPr="00AE4E59">
        <w:rPr>
          <w:rFonts w:ascii="Arial" w:eastAsia="Calibri" w:hAnsi="Arial" w:cs="Arial"/>
          <w:u w:val="single"/>
        </w:rPr>
        <w:t>V rámci NPO byla v roce 2021</w:t>
      </w:r>
      <w:r w:rsidRPr="00AE4E59">
        <w:rPr>
          <w:rFonts w:ascii="Arial" w:eastAsia="Calibri" w:hAnsi="Arial" w:cs="Arial"/>
        </w:rPr>
        <w:t xml:space="preserve"> vyhlášena prostřednictvím NPŽP výzva, která navazuje</w:t>
      </w:r>
      <w:r w:rsidR="00122915">
        <w:rPr>
          <w:rFonts w:ascii="Arial" w:eastAsia="Calibri" w:hAnsi="Arial" w:cs="Arial"/>
        </w:rPr>
        <w:t> </w:t>
      </w:r>
      <w:r w:rsidRPr="00AE4E59">
        <w:rPr>
          <w:rFonts w:ascii="Arial" w:eastAsia="Calibri" w:hAnsi="Arial" w:cs="Arial"/>
        </w:rPr>
        <w:t>na podporu hospodaření s dešťovou vodou v obcích poskytovanou v rámci OPŽP 2014</w:t>
      </w:r>
      <w:r w:rsidR="00122915">
        <w:rPr>
          <w:rFonts w:ascii="Arial" w:eastAsia="Calibri" w:hAnsi="Arial" w:cs="Arial"/>
        </w:rPr>
        <w:t>–</w:t>
      </w:r>
      <w:r w:rsidRPr="00AE4E59">
        <w:rPr>
          <w:rFonts w:ascii="Arial" w:eastAsia="Calibri" w:hAnsi="Arial" w:cs="Arial"/>
        </w:rPr>
        <w:t>2020 (Dešťovka pro obce). Od října 2021 je v rámci NPO realizován i program Dešťovka</w:t>
      </w:r>
      <w:r w:rsidR="00E537CF">
        <w:rPr>
          <w:rFonts w:ascii="Arial" w:eastAsia="Calibri" w:hAnsi="Arial" w:cs="Arial"/>
        </w:rPr>
        <w:t xml:space="preserve"> </w:t>
      </w:r>
      <w:r w:rsidR="00E537CF" w:rsidRPr="009A722E">
        <w:rPr>
          <w:rFonts w:ascii="Arial" w:eastAsia="Calibri" w:hAnsi="Arial" w:cs="Arial"/>
        </w:rPr>
        <w:t>pro rodinné a bytové domy</w:t>
      </w:r>
      <w:r w:rsidRPr="00AE4E59">
        <w:rPr>
          <w:rFonts w:ascii="Arial" w:eastAsia="Calibri" w:hAnsi="Arial" w:cs="Arial"/>
        </w:rPr>
        <w:t>,</w:t>
      </w:r>
      <w:r w:rsidR="00E537CF">
        <w:rPr>
          <w:rFonts w:ascii="Arial" w:eastAsia="Calibri" w:hAnsi="Arial" w:cs="Arial"/>
        </w:rPr>
        <w:t xml:space="preserve"> </w:t>
      </w:r>
      <w:r w:rsidRPr="00AE4E59">
        <w:rPr>
          <w:rFonts w:ascii="Arial" w:eastAsia="Calibri" w:hAnsi="Arial" w:cs="Arial"/>
        </w:rPr>
        <w:t>který se stal součástí dotačních výzev programu Nová zelená úsporám.</w:t>
      </w:r>
      <w:r w:rsidR="00E537CF">
        <w:rPr>
          <w:rFonts w:ascii="Arial" w:eastAsia="Calibri" w:hAnsi="Arial" w:cs="Arial"/>
        </w:rPr>
        <w:t xml:space="preserve"> </w:t>
      </w:r>
      <w:r w:rsidR="00E537CF" w:rsidRPr="009A722E">
        <w:rPr>
          <w:rFonts w:ascii="Arial" w:eastAsia="Calibri" w:hAnsi="Arial" w:cs="Arial"/>
        </w:rPr>
        <w:t>Od roku 2023 by měl být program Dešťovka financován opět z NPŽP.</w:t>
      </w:r>
    </w:p>
    <w:p w14:paraId="1AE91652" w14:textId="77777777" w:rsidR="00DA08AD" w:rsidRPr="00AE4E59" w:rsidRDefault="00DA08AD" w:rsidP="0017220F">
      <w:pPr>
        <w:autoSpaceDE w:val="0"/>
        <w:autoSpaceDN w:val="0"/>
        <w:adjustRightInd w:val="0"/>
        <w:spacing w:after="60" w:line="240" w:lineRule="auto"/>
        <w:jc w:val="both"/>
        <w:rPr>
          <w:rFonts w:ascii="Arial" w:eastAsia="Calibri" w:hAnsi="Arial" w:cs="Arial"/>
        </w:rPr>
      </w:pPr>
      <w:r w:rsidRPr="00AE4E59">
        <w:rPr>
          <w:rFonts w:ascii="Arial" w:hAnsi="Arial" w:cs="Arial"/>
        </w:rPr>
        <w:t xml:space="preserve">Realizovat opatření, která pomohou v boji se suchem, je možné i z národních dotačních programů MŽP Program péče o krajinu (PPK) a Podpora obnovy přirozených funkcí krajiny (POPFK). </w:t>
      </w:r>
      <w:r w:rsidRPr="00AE4E59">
        <w:rPr>
          <w:rFonts w:ascii="Arial" w:hAnsi="Arial" w:cs="Arial"/>
          <w:u w:val="single"/>
        </w:rPr>
        <w:t>Od roku 2022</w:t>
      </w:r>
      <w:r w:rsidRPr="00AE4E59">
        <w:rPr>
          <w:rFonts w:ascii="Arial" w:hAnsi="Arial" w:cs="Arial"/>
        </w:rPr>
        <w:t xml:space="preserve"> také z evropského programu Národní plán </w:t>
      </w:r>
      <w:proofErr w:type="gramStart"/>
      <w:r w:rsidRPr="00AE4E59">
        <w:rPr>
          <w:rFonts w:ascii="Arial" w:hAnsi="Arial" w:cs="Arial"/>
        </w:rPr>
        <w:t>obnovy - Podpora</w:t>
      </w:r>
      <w:proofErr w:type="gramEnd"/>
      <w:r w:rsidRPr="00AE4E59">
        <w:rPr>
          <w:rFonts w:ascii="Arial" w:hAnsi="Arial" w:cs="Arial"/>
        </w:rPr>
        <w:t xml:space="preserve"> obnovy přirozených funkcí krajiny (NPO-POPFK).</w:t>
      </w:r>
    </w:p>
    <w:p w14:paraId="7B0A103E" w14:textId="77777777" w:rsidR="00DA08AD" w:rsidRDefault="00DA08AD" w:rsidP="0017220F">
      <w:pPr>
        <w:autoSpaceDE w:val="0"/>
        <w:autoSpaceDN w:val="0"/>
        <w:adjustRightInd w:val="0"/>
        <w:spacing w:after="60" w:line="240" w:lineRule="auto"/>
        <w:jc w:val="both"/>
        <w:rPr>
          <w:rFonts w:ascii="Arial" w:hAnsi="Arial" w:cs="Arial"/>
        </w:rPr>
      </w:pPr>
      <w:r w:rsidRPr="00AE4E59">
        <w:rPr>
          <w:rFonts w:ascii="Arial" w:eastAsia="Calibri" w:hAnsi="Arial" w:cs="Arial"/>
        </w:rPr>
        <w:t xml:space="preserve">Pro podporu aplikovaného výzkumu, experimentálního vývoje a inovací v oblasti životního prostředí byl </w:t>
      </w:r>
      <w:r w:rsidRPr="00AE4E59">
        <w:rPr>
          <w:rFonts w:ascii="Arial" w:eastAsia="Calibri" w:hAnsi="Arial" w:cs="Arial"/>
          <w:u w:val="single"/>
        </w:rPr>
        <w:t>v roce 2019</w:t>
      </w:r>
      <w:r w:rsidRPr="00AE4E59">
        <w:rPr>
          <w:rFonts w:ascii="Arial" w:eastAsia="Calibri" w:hAnsi="Arial" w:cs="Arial"/>
        </w:rPr>
        <w:t xml:space="preserve"> nově </w:t>
      </w:r>
      <w:r w:rsidRPr="00915667">
        <w:rPr>
          <w:rFonts w:ascii="Arial" w:eastAsia="Calibri" w:hAnsi="Arial" w:cs="Arial"/>
        </w:rPr>
        <w:t>spuštěn program Prostředí pro život</w:t>
      </w:r>
      <w:r w:rsidRPr="00AE4E59">
        <w:rPr>
          <w:rFonts w:ascii="Arial" w:eastAsia="Calibri" w:hAnsi="Arial" w:cs="Arial"/>
          <w:b/>
        </w:rPr>
        <w:t xml:space="preserve"> </w:t>
      </w:r>
      <w:r w:rsidRPr="00AE4E59">
        <w:rPr>
          <w:rFonts w:ascii="Arial" w:eastAsia="Calibri" w:hAnsi="Arial" w:cs="Arial"/>
        </w:rPr>
        <w:t xml:space="preserve">(PPŽ) s celkovými náklady ve výši 4,46 mld. Kč. Poskytovatelem podpory ze státního rozpočtu je Technologická agentura České republiky. MŽP si může pro každou veřejnou soutěž tohoto programu definovat své prioritní výzkumné cíle, tedy potřeby, které </w:t>
      </w:r>
      <w:r w:rsidR="00E1261B" w:rsidRPr="00AE4E59">
        <w:rPr>
          <w:rFonts w:ascii="Arial" w:eastAsia="Calibri" w:hAnsi="Arial" w:cs="Arial"/>
        </w:rPr>
        <w:t xml:space="preserve">potřebuje </w:t>
      </w:r>
      <w:r w:rsidRPr="00AE4E59">
        <w:rPr>
          <w:rFonts w:ascii="Arial" w:eastAsia="Calibri" w:hAnsi="Arial" w:cs="Arial"/>
        </w:rPr>
        <w:t>aktuálně řešit.</w:t>
      </w:r>
      <w:r w:rsidR="00122915">
        <w:rPr>
          <w:rFonts w:ascii="Arial" w:eastAsia="Calibri" w:hAnsi="Arial" w:cs="Arial"/>
        </w:rPr>
        <w:t xml:space="preserve"> </w:t>
      </w:r>
      <w:r w:rsidRPr="00AE4E59">
        <w:rPr>
          <w:rFonts w:ascii="Arial" w:eastAsia="Calibri" w:hAnsi="Arial" w:cs="Arial"/>
        </w:rPr>
        <w:t>Doposud bylo v rámci pěti veřejných soutěží podpořeno 97 projektů o celkové podpoře</w:t>
      </w:r>
      <w:r w:rsidR="00122915">
        <w:rPr>
          <w:rFonts w:ascii="Arial" w:eastAsia="Calibri" w:hAnsi="Arial" w:cs="Arial"/>
        </w:rPr>
        <w:t xml:space="preserve"> </w:t>
      </w:r>
      <w:r w:rsidRPr="00AE4E59">
        <w:rPr>
          <w:rFonts w:ascii="Arial" w:eastAsia="Calibri" w:hAnsi="Arial" w:cs="Arial"/>
        </w:rPr>
        <w:t>cca 2,4 mld. Kč. Vedle několika kratších projektů jsou pro oblast sucha (v širším smyslu slova) nejdůležitější dva rozsáhlé projekty ze třetího podprogramu PPŽ. Jsou to velká výzkumná konsorcia, která v letech 2020-2026 hledají časově a znalostně náročnější systémová a komplexní řešení založená na dlouhodobějším sledování společenských, přírodních a klimatických změn. První centrum je zaměřené na výzkum predikce změny klimatu a jejích dopadů pro území ČR. Hlavním řešitelem</w:t>
      </w:r>
      <w:r w:rsidRPr="00AE4E59">
        <w:rPr>
          <w:rFonts w:ascii="Arial" w:hAnsi="Arial" w:cs="Arial"/>
        </w:rPr>
        <w:t xml:space="preserve"> je ČHMÚ. Výzkumné centrum</w:t>
      </w:r>
      <w:r w:rsidR="00122915">
        <w:rPr>
          <w:rFonts w:ascii="Arial" w:hAnsi="Arial" w:cs="Arial"/>
        </w:rPr>
        <w:t xml:space="preserve"> </w:t>
      </w:r>
      <w:r w:rsidRPr="00AE4E59">
        <w:rPr>
          <w:rFonts w:ascii="Arial" w:hAnsi="Arial" w:cs="Arial"/>
        </w:rPr>
        <w:t xml:space="preserve">se prezentuje na stránkách </w:t>
      </w:r>
      <w:hyperlink r:id="rId31" w:history="1">
        <w:r w:rsidRPr="00AE4E59">
          <w:rPr>
            <w:rStyle w:val="Hypertextovodkaz"/>
            <w:rFonts w:ascii="Arial" w:hAnsi="Arial" w:cs="Arial"/>
            <w:color w:val="auto"/>
          </w:rPr>
          <w:t>www.perun-klima.cz</w:t>
        </w:r>
      </w:hyperlink>
      <w:r w:rsidRPr="00AE4E59">
        <w:rPr>
          <w:rFonts w:ascii="Arial" w:hAnsi="Arial" w:cs="Arial"/>
        </w:rPr>
        <w:t>. Druhé centrum se pod vedením</w:t>
      </w:r>
      <w:r w:rsidR="00122915">
        <w:rPr>
          <w:rFonts w:ascii="Arial" w:hAnsi="Arial" w:cs="Arial"/>
        </w:rPr>
        <w:t xml:space="preserve"> </w:t>
      </w:r>
      <w:r w:rsidRPr="00AE4E59">
        <w:rPr>
          <w:rFonts w:ascii="Arial" w:hAnsi="Arial" w:cs="Arial"/>
        </w:rPr>
        <w:t xml:space="preserve">VÚV TGM, </w:t>
      </w:r>
      <w:proofErr w:type="spellStart"/>
      <w:r w:rsidRPr="00AE4E59">
        <w:rPr>
          <w:rFonts w:ascii="Arial" w:hAnsi="Arial" w:cs="Arial"/>
        </w:rPr>
        <w:t>v.v.i</w:t>
      </w:r>
      <w:proofErr w:type="spellEnd"/>
      <w:r w:rsidRPr="00AE4E59">
        <w:rPr>
          <w:rFonts w:ascii="Arial" w:hAnsi="Arial" w:cs="Arial"/>
        </w:rPr>
        <w:t>. zabývá konkrétními dopady změny klimatu na vodní hospodářství</w:t>
      </w:r>
      <w:r w:rsidR="00122915">
        <w:rPr>
          <w:rFonts w:ascii="Arial" w:hAnsi="Arial" w:cs="Arial"/>
        </w:rPr>
        <w:t xml:space="preserve"> </w:t>
      </w:r>
      <w:r w:rsidRPr="00AE4E59">
        <w:rPr>
          <w:rFonts w:ascii="Arial" w:hAnsi="Arial" w:cs="Arial"/>
        </w:rPr>
        <w:t>včetně návrhu komplexu opatření pro vymezené deficitní oblasti. Stránky centra</w:t>
      </w:r>
      <w:r w:rsidR="00122915">
        <w:rPr>
          <w:rFonts w:ascii="Arial" w:hAnsi="Arial" w:cs="Arial"/>
        </w:rPr>
        <w:t xml:space="preserve"> </w:t>
      </w:r>
      <w:r w:rsidRPr="00AE4E59">
        <w:rPr>
          <w:rFonts w:ascii="Arial" w:hAnsi="Arial" w:cs="Arial"/>
        </w:rPr>
        <w:t xml:space="preserve">jsou </w:t>
      </w:r>
      <w:hyperlink r:id="rId32" w:history="1">
        <w:r w:rsidRPr="00AE4E59">
          <w:rPr>
            <w:rStyle w:val="Hypertextovodkaz"/>
            <w:rFonts w:ascii="Arial" w:hAnsi="Arial" w:cs="Arial"/>
            <w:color w:val="auto"/>
          </w:rPr>
          <w:t>www.centrum-voda.cz</w:t>
        </w:r>
      </w:hyperlink>
      <w:r w:rsidRPr="00AE4E59">
        <w:rPr>
          <w:rFonts w:ascii="Arial" w:hAnsi="Arial" w:cs="Arial"/>
        </w:rPr>
        <w:t>. V současné době probíhá hodnocení projektů 6. veřejné soutěže, do které se přihlásilo skoro 300 projektů.</w:t>
      </w:r>
    </w:p>
    <w:p w14:paraId="4C1E0D2A" w14:textId="77777777" w:rsidR="00AE4E59" w:rsidRPr="00915667" w:rsidRDefault="00AE4E59" w:rsidP="0017220F">
      <w:pPr>
        <w:autoSpaceDE w:val="0"/>
        <w:autoSpaceDN w:val="0"/>
        <w:adjustRightInd w:val="0"/>
        <w:spacing w:before="120" w:after="60" w:line="240" w:lineRule="auto"/>
        <w:jc w:val="both"/>
        <w:rPr>
          <w:rFonts w:ascii="Arial" w:hAnsi="Arial" w:cs="Arial"/>
          <w:bCs/>
          <w:u w:val="single"/>
        </w:rPr>
      </w:pPr>
      <w:r w:rsidRPr="00915667">
        <w:rPr>
          <w:rFonts w:ascii="Arial" w:hAnsi="Arial" w:cs="Arial"/>
          <w:bCs/>
          <w:u w:val="single"/>
        </w:rPr>
        <w:t>MPO</w:t>
      </w:r>
    </w:p>
    <w:p w14:paraId="37EBDACD" w14:textId="77777777" w:rsidR="00AE4E59" w:rsidRPr="00AE4E59" w:rsidRDefault="00AE4E59" w:rsidP="0017220F">
      <w:pPr>
        <w:spacing w:after="60" w:line="240" w:lineRule="auto"/>
        <w:jc w:val="both"/>
        <w:rPr>
          <w:rFonts w:ascii="Arial" w:hAnsi="Arial" w:cs="Arial"/>
          <w:bCs/>
        </w:rPr>
      </w:pPr>
      <w:r w:rsidRPr="00AE4E59">
        <w:rPr>
          <w:rFonts w:ascii="Arial" w:hAnsi="Arial" w:cs="Arial"/>
          <w:bCs/>
        </w:rPr>
        <w:t>Opatření zaměřená na snížení spotřeby povrchových a podzemních vod v energetice a průmyslu a zvýšení odolnosti těchto klíčových hospodářských odvětví vůči suchu a nedostatku vody jsou financována v rámci Operačního programu Podnikání a inovace pro konkurenceschopnost (OP PIK). Dále v rámci Národního plánu obnovy (NPO) byla 5.</w:t>
      </w:r>
      <w:r>
        <w:rPr>
          <w:rFonts w:ascii="Arial" w:hAnsi="Arial" w:cs="Arial"/>
          <w:bCs/>
        </w:rPr>
        <w:t> </w:t>
      </w:r>
      <w:r w:rsidRPr="00AE4E59">
        <w:rPr>
          <w:rFonts w:ascii="Arial" w:hAnsi="Arial" w:cs="Arial"/>
          <w:bCs/>
        </w:rPr>
        <w:t>5.</w:t>
      </w:r>
      <w:r>
        <w:rPr>
          <w:rFonts w:ascii="Arial" w:hAnsi="Arial" w:cs="Arial"/>
          <w:bCs/>
        </w:rPr>
        <w:t> </w:t>
      </w:r>
      <w:r w:rsidRPr="00AE4E59">
        <w:rPr>
          <w:rFonts w:ascii="Arial" w:hAnsi="Arial" w:cs="Arial"/>
          <w:bCs/>
        </w:rPr>
        <w:t>2022 vyhlášena výzva Úspory vody v průmyslu s celkovou alokací 1 mld. Kč. Příjem žádostí o podporu byl ukončen 31.</w:t>
      </w:r>
      <w:r w:rsidR="004B2B21">
        <w:rPr>
          <w:rFonts w:ascii="Arial" w:hAnsi="Arial" w:cs="Arial"/>
          <w:bCs/>
        </w:rPr>
        <w:t> </w:t>
      </w:r>
      <w:r w:rsidRPr="00AE4E59">
        <w:rPr>
          <w:rFonts w:ascii="Arial" w:hAnsi="Arial" w:cs="Arial"/>
          <w:bCs/>
        </w:rPr>
        <w:t>10.</w:t>
      </w:r>
      <w:r w:rsidR="004B2B21">
        <w:rPr>
          <w:rFonts w:ascii="Arial" w:hAnsi="Arial" w:cs="Arial"/>
          <w:bCs/>
        </w:rPr>
        <w:t> </w:t>
      </w:r>
      <w:r w:rsidRPr="00AE4E59">
        <w:rPr>
          <w:rFonts w:ascii="Arial" w:hAnsi="Arial" w:cs="Arial"/>
          <w:bCs/>
        </w:rPr>
        <w:t>2022. Projekty musí být realizovány do konce roku 2025 Vyhlašované programy podpory Ministerstva průmyslu a obchodu zaměřené na snížení dopadů sucha a efektivní využívání vody v průmyslu budou pokračovat i v příštích letech. Prevence dopadů sucha a změny klimatu bude zohledněna v následujícím programovém období v rámci Operačního programu Technologie a aplikace pro konkurenceschopnost (OP TAK) 2021–2027, kdy se připravuje na třetí čtvrtletí 2023 výzva zaměřená na Průmyslové hospodaření s vodou s alokací 1,3 mld. Kč.</w:t>
      </w:r>
    </w:p>
    <w:p w14:paraId="6E35BC71" w14:textId="77777777" w:rsidR="00DA08AD" w:rsidRPr="00747F85" w:rsidRDefault="00DA08AD" w:rsidP="0017220F">
      <w:pPr>
        <w:spacing w:before="120" w:after="60" w:line="240" w:lineRule="auto"/>
        <w:jc w:val="both"/>
        <w:rPr>
          <w:rFonts w:ascii="Arial" w:hAnsi="Arial" w:cs="Arial"/>
          <w:b/>
        </w:rPr>
      </w:pPr>
      <w:r w:rsidRPr="00040DB5">
        <w:rPr>
          <w:rFonts w:ascii="Arial" w:hAnsi="Arial" w:cs="Arial"/>
          <w:b/>
        </w:rPr>
        <w:t>Dosažené výsledky</w:t>
      </w:r>
      <w:r>
        <w:rPr>
          <w:rFonts w:ascii="Arial" w:hAnsi="Arial" w:cs="Arial"/>
          <w:b/>
        </w:rPr>
        <w:t xml:space="preserve"> </w:t>
      </w:r>
    </w:p>
    <w:p w14:paraId="1E8B3051" w14:textId="77777777" w:rsidR="00732BA7" w:rsidRDefault="00732BA7" w:rsidP="0017220F">
      <w:pPr>
        <w:spacing w:after="60" w:line="240" w:lineRule="auto"/>
        <w:jc w:val="both"/>
        <w:rPr>
          <w:rFonts w:ascii="Arial" w:hAnsi="Arial" w:cs="Arial"/>
        </w:rPr>
      </w:pPr>
      <w:r>
        <w:rPr>
          <w:rFonts w:ascii="Arial" w:hAnsi="Arial" w:cs="Arial"/>
        </w:rPr>
        <w:t xml:space="preserve">Zásadní prioritou </w:t>
      </w:r>
      <w:proofErr w:type="spellStart"/>
      <w:r w:rsidRPr="00915667">
        <w:rPr>
          <w:rFonts w:ascii="Arial" w:hAnsi="Arial" w:cs="Arial"/>
          <w:u w:val="single"/>
        </w:rPr>
        <w:t>MZe</w:t>
      </w:r>
      <w:proofErr w:type="spellEnd"/>
      <w:r>
        <w:rPr>
          <w:rFonts w:ascii="Arial" w:hAnsi="Arial" w:cs="Arial"/>
        </w:rPr>
        <w:t xml:space="preserve"> je podpora na rozvoj a zkvalitnění vodárenské infrastruktury, která v hodnoceném období dosáhla přibližně 5,7 mld. Kč a bylo realizováno 517 km nových vodovodů, 32 úpraven pitné vody, vodojemy o objemu 7 558 m</w:t>
      </w:r>
      <w:r>
        <w:rPr>
          <w:rFonts w:ascii="Arial" w:hAnsi="Arial" w:cs="Arial"/>
          <w:vertAlign w:val="superscript"/>
        </w:rPr>
        <w:t>3</w:t>
      </w:r>
      <w:r>
        <w:rPr>
          <w:rFonts w:ascii="Arial" w:hAnsi="Arial" w:cs="Arial"/>
        </w:rPr>
        <w:t xml:space="preserve"> vody, podpořeno 75 nových podzemních zdrojů vody. S tím souvisí realizace 642 km kanalizací a výstavba 219 ČOV, které vedou ke zlepšení průtoků v recipientech vyčištěnou odpadní vodou. Nově bylo připojeno přes 100 000 obyvatel na veřejné vodovody, takže procento připojených obyvatel ČR dosahuje úrovně 96</w:t>
      </w:r>
      <w:r w:rsidR="004B2B21">
        <w:rPr>
          <w:rFonts w:ascii="Arial" w:hAnsi="Arial" w:cs="Arial"/>
        </w:rPr>
        <w:t> </w:t>
      </w:r>
      <w:r>
        <w:rPr>
          <w:rFonts w:ascii="Arial" w:hAnsi="Arial" w:cs="Arial"/>
        </w:rPr>
        <w:t xml:space="preserve">%. Pro podporu moderních technologií byl vytvořen podprogram „Instalace Smart </w:t>
      </w:r>
      <w:proofErr w:type="spellStart"/>
      <w:r>
        <w:rPr>
          <w:rFonts w:ascii="Arial" w:hAnsi="Arial" w:cs="Arial"/>
        </w:rPr>
        <w:t>Meteringu</w:t>
      </w:r>
      <w:proofErr w:type="spellEnd"/>
      <w:r>
        <w:rPr>
          <w:rFonts w:ascii="Arial" w:hAnsi="Arial" w:cs="Arial"/>
        </w:rPr>
        <w:t xml:space="preserve"> na vodovodní síti z důvodu snížení ztrát nebo zajištění regulace vody v oblastech s omezenými zdroji pitné vody“, což je výrazný přínos pro realizaci plánů</w:t>
      </w:r>
      <w:r w:rsidR="00122915">
        <w:rPr>
          <w:rFonts w:ascii="Arial" w:hAnsi="Arial" w:cs="Arial"/>
        </w:rPr>
        <w:t xml:space="preserve"> </w:t>
      </w:r>
      <w:r>
        <w:rPr>
          <w:rFonts w:ascii="Arial" w:hAnsi="Arial" w:cs="Arial"/>
        </w:rPr>
        <w:t>na sucho, vytvářených podle novely vodního zákona. S ohledem na skutečnost, že 50% pitné vody je připraveno ze zdrojů podzemní vody, které jsou při výskytu sucha ohrožovány nedostatkem dostatečného množství, byl zaveden program na realizaci přivaděčů pitné vody a propojení vodárenských soustav s dostatečně kapacitními zdroji do míst postihovaných nedostatkem vody s financováním ve výši 1,2 mld Kč. Podrobnější informace jsou v opatřeních 4.2.1, 4.2.3 a 4.2.4. Pro zvýšení zabezpečenosti objemů vody ve v</w:t>
      </w:r>
      <w:r w:rsidR="00122915">
        <w:rPr>
          <w:rFonts w:ascii="Arial" w:hAnsi="Arial" w:cs="Arial"/>
        </w:rPr>
        <w:t>odárenských nádržích po r. 2040–</w:t>
      </w:r>
      <w:r>
        <w:rPr>
          <w:rFonts w:ascii="Arial" w:hAnsi="Arial" w:cs="Arial"/>
        </w:rPr>
        <w:t>2060 (na základě vývoje klimatu podle „středního scénáře“), byly</w:t>
      </w:r>
      <w:r w:rsidR="00122915">
        <w:rPr>
          <w:rFonts w:ascii="Arial" w:hAnsi="Arial" w:cs="Arial"/>
        </w:rPr>
        <w:t> </w:t>
      </w:r>
      <w:r>
        <w:rPr>
          <w:rFonts w:ascii="Arial" w:hAnsi="Arial" w:cs="Arial"/>
        </w:rPr>
        <w:t>ve s. p. Povodí zpracovány Generely vycházející z vodohospodářské bilance, a pro některé nádrže je potřeba posílení akumulace zavedením dalších přítoků vodních toků (viz 4.2.7),</w:t>
      </w:r>
      <w:r w:rsidR="00122915">
        <w:rPr>
          <w:rFonts w:ascii="Arial" w:hAnsi="Arial" w:cs="Arial"/>
        </w:rPr>
        <w:t> </w:t>
      </w:r>
      <w:r>
        <w:rPr>
          <w:rFonts w:ascii="Arial" w:hAnsi="Arial" w:cs="Arial"/>
        </w:rPr>
        <w:t xml:space="preserve">a tyto aktivity byly podpořeny téměř 80 mil. Kč. Několikaleté období zemědělského sucha obnovilo potřebu využití modernizace zachovalých závlahových systémů, jejichž </w:t>
      </w:r>
      <w:proofErr w:type="spellStart"/>
      <w:r>
        <w:rPr>
          <w:rFonts w:ascii="Arial" w:hAnsi="Arial" w:cs="Arial"/>
        </w:rPr>
        <w:t>zavlažovatelné</w:t>
      </w:r>
      <w:proofErr w:type="spellEnd"/>
      <w:r>
        <w:rPr>
          <w:rFonts w:ascii="Arial" w:hAnsi="Arial" w:cs="Arial"/>
        </w:rPr>
        <w:t xml:space="preserve"> plochy představují 40</w:t>
      </w:r>
      <w:r w:rsidR="004B2B21">
        <w:rPr>
          <w:rFonts w:ascii="Arial" w:hAnsi="Arial" w:cs="Arial"/>
        </w:rPr>
        <w:t> </w:t>
      </w:r>
      <w:r>
        <w:rPr>
          <w:rFonts w:ascii="Arial" w:hAnsi="Arial" w:cs="Arial"/>
        </w:rPr>
        <w:t>% oproti stavu v r. 1993. Vzrůstá zájem o jejich obnovu, modernizaci a rozšíření (včetně výstavby nádrží na akumulaci závlahových vod v době jarního dostatku vody).  V letech 2017-2021 byly podpořeny objemem přes 500 mil. Kč (4.2.8, 4.2.9) na rozvoj a modernizaci, takže vzniklo cca 350 000 m trubních rozvodů, pořízeny zavlažovače moderních typů k závlaze a celkem byly nově zavlaženy plochy</w:t>
      </w:r>
      <w:r w:rsidR="00122915">
        <w:rPr>
          <w:rFonts w:ascii="Arial" w:hAnsi="Arial" w:cs="Arial"/>
        </w:rPr>
        <w:t xml:space="preserve"> </w:t>
      </w:r>
      <w:r>
        <w:rPr>
          <w:rFonts w:ascii="Arial" w:hAnsi="Arial" w:cs="Arial"/>
        </w:rPr>
        <w:t>přes 3 000 ha.</w:t>
      </w:r>
    </w:p>
    <w:p w14:paraId="5CC9513D" w14:textId="77777777" w:rsidR="00732BA7" w:rsidRDefault="00732BA7" w:rsidP="0017220F">
      <w:pPr>
        <w:spacing w:after="60" w:line="240" w:lineRule="auto"/>
        <w:jc w:val="both"/>
        <w:rPr>
          <w:rFonts w:ascii="Arial" w:hAnsi="Arial" w:cs="Arial"/>
        </w:rPr>
      </w:pPr>
      <w:r>
        <w:rPr>
          <w:rFonts w:ascii="Arial" w:hAnsi="Arial" w:cs="Arial"/>
        </w:rPr>
        <w:t xml:space="preserve">Výrazně vrostl význam podpor v oblasti lesního hospodářství, neboť dopady sucha </w:t>
      </w:r>
      <w:r w:rsidR="00122915">
        <w:rPr>
          <w:rFonts w:ascii="Arial" w:hAnsi="Arial" w:cs="Arial"/>
        </w:rPr>
        <w:t>a </w:t>
      </w:r>
      <w:r>
        <w:rPr>
          <w:rFonts w:ascii="Arial" w:hAnsi="Arial" w:cs="Arial"/>
        </w:rPr>
        <w:t>kůrovcová kalamita vyžadují urychlenou a rozsáhlou činnost. Na zalesňování zemědělské půdy (není náhrada za ztráty po kůrovci) byly podpory za celé období ve výši cca 2,1 mld. Kč (viz 4.4.4 a PRV). Na podpory obnovy melioračními a zpevňujícími dřevinami bylo vynaloženo více než 0,5 mld. Kč a výměry nového zalesnění činily přes 36 000 ha. S výskytem sucha vzrůstá podpora obnovy a výstavba vodních zdrojů požární vody v lesích spolu se zajištěním letecké hasičské služby. Na uvedené činnosti byly poskytnuty podpory (4.2.10) v úrovni 38 mil. Kč.</w:t>
      </w:r>
    </w:p>
    <w:p w14:paraId="323E8BBE" w14:textId="77777777" w:rsidR="00DA08AD" w:rsidRPr="00732BA7" w:rsidRDefault="00732BA7" w:rsidP="0017220F">
      <w:pPr>
        <w:spacing w:after="60" w:line="240" w:lineRule="auto"/>
        <w:jc w:val="both"/>
        <w:rPr>
          <w:rFonts w:ascii="Arial" w:hAnsi="Arial" w:cs="Arial"/>
        </w:rPr>
      </w:pPr>
      <w:proofErr w:type="spellStart"/>
      <w:r>
        <w:rPr>
          <w:rFonts w:ascii="Arial" w:hAnsi="Arial" w:cs="Arial"/>
        </w:rPr>
        <w:t>MZe</w:t>
      </w:r>
      <w:proofErr w:type="spellEnd"/>
      <w:r>
        <w:rPr>
          <w:rFonts w:ascii="Arial" w:hAnsi="Arial" w:cs="Arial"/>
        </w:rPr>
        <w:t xml:space="preserve"> vydává značné objemy finančních podpor na posílení vodních poměrů v</w:t>
      </w:r>
      <w:r w:rsidR="00122915">
        <w:rPr>
          <w:rFonts w:ascii="Arial" w:hAnsi="Arial" w:cs="Arial"/>
        </w:rPr>
        <w:t> </w:t>
      </w:r>
      <w:r>
        <w:rPr>
          <w:rFonts w:ascii="Arial" w:hAnsi="Arial" w:cs="Arial"/>
        </w:rPr>
        <w:t>krajině</w:t>
      </w:r>
      <w:r w:rsidR="00122915">
        <w:rPr>
          <w:rFonts w:ascii="Arial" w:hAnsi="Arial" w:cs="Arial"/>
        </w:rPr>
        <w:t xml:space="preserve"> </w:t>
      </w:r>
      <w:r>
        <w:rPr>
          <w:rFonts w:ascii="Arial" w:hAnsi="Arial" w:cs="Arial"/>
        </w:rPr>
        <w:t>a na modernizaci a zefektivnění zemědělského hospodaření. Postupně roste zájem</w:t>
      </w:r>
      <w:r w:rsidR="00122915">
        <w:rPr>
          <w:rFonts w:ascii="Arial" w:hAnsi="Arial" w:cs="Arial"/>
        </w:rPr>
        <w:t xml:space="preserve"> </w:t>
      </w:r>
      <w:r>
        <w:rPr>
          <w:rFonts w:ascii="Arial" w:hAnsi="Arial" w:cs="Arial"/>
        </w:rPr>
        <w:t>o zavedení precizního zemědělství (4.3.7), které bylo podpořeno dotací v objemu 91 mil. Kč. Na podporu ekologického hospodaření (4.3.6)</w:t>
      </w:r>
      <w:r w:rsidR="004B2B21">
        <w:rPr>
          <w:rFonts w:ascii="Arial" w:hAnsi="Arial" w:cs="Arial"/>
        </w:rPr>
        <w:t xml:space="preserve"> </w:t>
      </w:r>
      <w:r>
        <w:rPr>
          <w:rFonts w:ascii="Arial" w:hAnsi="Arial" w:cs="Arial"/>
        </w:rPr>
        <w:t xml:space="preserve">bylo vynakládáno ročně v průměru 1,4 mld. Kč (za celé hodnocené období celkem 8,35 mld. Kč), takže v roce 2022 ekologicky </w:t>
      </w:r>
      <w:proofErr w:type="gramStart"/>
      <w:r>
        <w:rPr>
          <w:rFonts w:ascii="Arial" w:hAnsi="Arial" w:cs="Arial"/>
        </w:rPr>
        <w:t>hospodaří</w:t>
      </w:r>
      <w:proofErr w:type="gramEnd"/>
      <w:r>
        <w:rPr>
          <w:rFonts w:ascii="Arial" w:hAnsi="Arial" w:cs="Arial"/>
        </w:rPr>
        <w:t xml:space="preserve"> 6306 subjektů (z toho 5055 zemědělců) na ploše 575 130 ha. Pro zlepšení retenční schopnosti vody a zkvalitnění struktury krajiny (včetně podpory </w:t>
      </w:r>
      <w:proofErr w:type="gramStart"/>
      <w:r>
        <w:rPr>
          <w:rFonts w:ascii="Arial" w:hAnsi="Arial" w:cs="Arial"/>
        </w:rPr>
        <w:t>biodiversity</w:t>
      </w:r>
      <w:proofErr w:type="gramEnd"/>
      <w:r>
        <w:rPr>
          <w:rFonts w:ascii="Arial" w:hAnsi="Arial" w:cs="Arial"/>
        </w:rPr>
        <w:t>) jsou velmi podstatným nástrojem pozemkové úpravy, na jejichž podporu bylo vynaloženo kombinací několika zdrojů financování přes 3 mld. Kč. (viz 4.3.8). Celkem na různá opatření ke zlepšení zemědělského hospodaření a splnění podmínek přijatelnosti vyžadovaných „</w:t>
      </w:r>
      <w:proofErr w:type="spellStart"/>
      <w:r>
        <w:rPr>
          <w:rFonts w:ascii="Arial" w:hAnsi="Arial" w:cs="Arial"/>
        </w:rPr>
        <w:t>acquiscommunautaire</w:t>
      </w:r>
      <w:proofErr w:type="spellEnd"/>
      <w:r>
        <w:rPr>
          <w:rFonts w:ascii="Arial" w:hAnsi="Arial" w:cs="Arial"/>
        </w:rPr>
        <w:t>“ pro získání finančních prostředků v rámci Programu rozvoje venkova bylo ročně vynakládáno v průměru 8 mld. Kč, rozložení je obsahem příslušných zpráv</w:t>
      </w:r>
      <w:r w:rsidR="00122915">
        <w:rPr>
          <w:rFonts w:ascii="Arial" w:hAnsi="Arial" w:cs="Arial"/>
        </w:rPr>
        <w:t xml:space="preserve"> </w:t>
      </w:r>
      <w:r>
        <w:rPr>
          <w:rFonts w:ascii="Arial" w:hAnsi="Arial" w:cs="Arial"/>
        </w:rPr>
        <w:t>o jejich plnění.</w:t>
      </w:r>
      <w:r w:rsidR="00DA08AD" w:rsidRPr="004F2D55">
        <w:rPr>
          <w:rFonts w:ascii="Arial" w:hAnsi="Arial" w:cs="Arial"/>
        </w:rPr>
        <w:t xml:space="preserve"> </w:t>
      </w:r>
    </w:p>
    <w:p w14:paraId="2483D829" w14:textId="77777777" w:rsidR="00DA08AD" w:rsidRPr="00572918" w:rsidRDefault="00DA08AD" w:rsidP="0017220F">
      <w:pPr>
        <w:autoSpaceDE w:val="0"/>
        <w:autoSpaceDN w:val="0"/>
        <w:adjustRightInd w:val="0"/>
        <w:spacing w:before="60" w:after="60" w:line="240" w:lineRule="auto"/>
        <w:jc w:val="both"/>
        <w:rPr>
          <w:rFonts w:ascii="Arial" w:hAnsi="Arial" w:cs="Arial"/>
          <w:color w:val="000000"/>
        </w:rPr>
      </w:pPr>
      <w:r w:rsidRPr="00A62295">
        <w:rPr>
          <w:rFonts w:ascii="Arial" w:hAnsi="Arial" w:cs="Arial"/>
          <w:color w:val="000000"/>
        </w:rPr>
        <w:t>Za resort</w:t>
      </w:r>
      <w:r w:rsidRPr="007D3E6A">
        <w:rPr>
          <w:rFonts w:ascii="Arial" w:hAnsi="Arial" w:cs="Arial"/>
          <w:b/>
          <w:color w:val="000000"/>
        </w:rPr>
        <w:t xml:space="preserve"> </w:t>
      </w:r>
      <w:r w:rsidRPr="00A62295">
        <w:rPr>
          <w:rFonts w:ascii="Arial" w:hAnsi="Arial" w:cs="Arial"/>
          <w:color w:val="000000"/>
          <w:u w:val="single"/>
        </w:rPr>
        <w:t>MŽP</w:t>
      </w:r>
      <w:r>
        <w:rPr>
          <w:rFonts w:ascii="Arial" w:hAnsi="Arial" w:cs="Arial"/>
          <w:color w:val="000000"/>
        </w:rPr>
        <w:t xml:space="preserve"> se prostřednictvím OPŽP 2014</w:t>
      </w:r>
      <w:r w:rsidRPr="00572918">
        <w:rPr>
          <w:rFonts w:cs="Arial"/>
          <w:color w:val="000000"/>
        </w:rPr>
        <w:t>–</w:t>
      </w:r>
      <w:r w:rsidRPr="00572918">
        <w:rPr>
          <w:rFonts w:ascii="Arial" w:hAnsi="Arial" w:cs="Arial"/>
          <w:color w:val="000000"/>
        </w:rPr>
        <w:t>2020 podařilo revitalizovat 77,5 km vodních toků, dále množství dodávané pitné vody ve zlepšené kvalitě je 106 431 299 m</w:t>
      </w:r>
      <w:r w:rsidRPr="00572918">
        <w:rPr>
          <w:rFonts w:ascii="Arial" w:hAnsi="Arial" w:cs="Arial"/>
          <w:color w:val="000000"/>
          <w:vertAlign w:val="superscript"/>
        </w:rPr>
        <w:t>3</w:t>
      </w:r>
      <w:r w:rsidRPr="00572918">
        <w:rPr>
          <w:rFonts w:ascii="Arial" w:hAnsi="Arial" w:cs="Arial"/>
          <w:color w:val="000000"/>
        </w:rPr>
        <w:t>/rok a objem retardované dešťové vody je 23 789 m</w:t>
      </w:r>
      <w:r w:rsidRPr="00572918">
        <w:rPr>
          <w:rFonts w:ascii="Arial" w:hAnsi="Arial" w:cs="Arial"/>
          <w:color w:val="000000"/>
          <w:vertAlign w:val="superscript"/>
        </w:rPr>
        <w:t>3</w:t>
      </w:r>
      <w:r w:rsidRPr="00572918">
        <w:rPr>
          <w:rFonts w:ascii="Arial" w:hAnsi="Arial" w:cs="Arial"/>
          <w:color w:val="000000"/>
        </w:rPr>
        <w:t>. Jedná se o tyto výsledky:</w:t>
      </w:r>
    </w:p>
    <w:p w14:paraId="71085217" w14:textId="77777777" w:rsidR="00DA08AD" w:rsidRPr="00572918" w:rsidRDefault="00DA08AD" w:rsidP="0017220F">
      <w:pPr>
        <w:pStyle w:val="Odstavecseseznamem1"/>
        <w:numPr>
          <w:ilvl w:val="0"/>
          <w:numId w:val="15"/>
        </w:numPr>
        <w:autoSpaceDE w:val="0"/>
        <w:autoSpaceDN w:val="0"/>
        <w:adjustRightInd w:val="0"/>
        <w:spacing w:after="60" w:line="240" w:lineRule="auto"/>
        <w:ind w:left="284" w:hanging="284"/>
        <w:contextualSpacing/>
        <w:rPr>
          <w:rFonts w:cs="Arial"/>
          <w:color w:val="000000"/>
        </w:rPr>
      </w:pPr>
      <w:r w:rsidRPr="00572918">
        <w:rPr>
          <w:rFonts w:cs="Arial"/>
          <w:color w:val="000000"/>
        </w:rPr>
        <w:t>Délka revitalizovaných vodních toků: 77,5 km (zatím dokončeno 42,7 km),</w:t>
      </w:r>
    </w:p>
    <w:p w14:paraId="67423B35" w14:textId="77777777" w:rsidR="00DA08AD" w:rsidRPr="00572918" w:rsidRDefault="00DA08AD" w:rsidP="0017220F">
      <w:pPr>
        <w:pStyle w:val="Odstavecseseznamem1"/>
        <w:numPr>
          <w:ilvl w:val="0"/>
          <w:numId w:val="15"/>
        </w:numPr>
        <w:autoSpaceDE w:val="0"/>
        <w:autoSpaceDN w:val="0"/>
        <w:adjustRightInd w:val="0"/>
        <w:spacing w:after="60" w:line="240" w:lineRule="auto"/>
        <w:ind w:left="284" w:hanging="284"/>
        <w:contextualSpacing/>
        <w:rPr>
          <w:rFonts w:cs="Arial"/>
          <w:color w:val="000000"/>
        </w:rPr>
      </w:pPr>
      <w:r w:rsidRPr="00572918">
        <w:rPr>
          <w:rFonts w:cs="Arial"/>
          <w:color w:val="000000"/>
        </w:rPr>
        <w:t>Zabezpečení migrační prostupnosti říční sítě: 79,4 km (zatím dokončeno 22,8 km),</w:t>
      </w:r>
    </w:p>
    <w:p w14:paraId="72E64E05" w14:textId="77777777" w:rsidR="00DA08AD" w:rsidRPr="00572918" w:rsidRDefault="00DA08AD" w:rsidP="0017220F">
      <w:pPr>
        <w:pStyle w:val="Odstavecseseznamem1"/>
        <w:numPr>
          <w:ilvl w:val="0"/>
          <w:numId w:val="15"/>
        </w:numPr>
        <w:autoSpaceDE w:val="0"/>
        <w:autoSpaceDN w:val="0"/>
        <w:adjustRightInd w:val="0"/>
        <w:spacing w:after="60" w:line="240" w:lineRule="auto"/>
        <w:ind w:left="284" w:hanging="284"/>
        <w:contextualSpacing/>
        <w:rPr>
          <w:rFonts w:cs="Arial"/>
          <w:color w:val="000000"/>
        </w:rPr>
      </w:pPr>
      <w:r w:rsidRPr="00572918">
        <w:rPr>
          <w:rFonts w:cs="Arial"/>
          <w:color w:val="000000"/>
        </w:rPr>
        <w:t>Počet lokalit se zvýšenou biodiverzitou: 930 lokalit (zatím dokončeno 230 lokalit),</w:t>
      </w:r>
    </w:p>
    <w:p w14:paraId="084C19FE" w14:textId="77777777" w:rsidR="00DA08AD" w:rsidRPr="00572918" w:rsidRDefault="00DA08AD" w:rsidP="0017220F">
      <w:pPr>
        <w:pStyle w:val="Odstavecseseznamem1"/>
        <w:numPr>
          <w:ilvl w:val="0"/>
          <w:numId w:val="15"/>
        </w:numPr>
        <w:autoSpaceDE w:val="0"/>
        <w:autoSpaceDN w:val="0"/>
        <w:adjustRightInd w:val="0"/>
        <w:spacing w:after="60" w:line="240" w:lineRule="auto"/>
        <w:ind w:left="284" w:hanging="284"/>
        <w:contextualSpacing/>
        <w:rPr>
          <w:rFonts w:cs="Arial"/>
          <w:color w:val="000000"/>
        </w:rPr>
      </w:pPr>
      <w:r w:rsidRPr="00572918">
        <w:rPr>
          <w:rFonts w:cs="Arial"/>
          <w:color w:val="000000"/>
        </w:rPr>
        <w:t>Počet lokalit, kde byly posíleny ekosystémové funkce krajiny: 2 583 lokalit (zatím dokončeno 1 887 lokalit),</w:t>
      </w:r>
    </w:p>
    <w:p w14:paraId="6A8DE8A2" w14:textId="77777777" w:rsidR="00DA08AD" w:rsidRPr="00572918" w:rsidRDefault="00DA08AD" w:rsidP="0017220F">
      <w:pPr>
        <w:pStyle w:val="Odstavecseseznamem1"/>
        <w:numPr>
          <w:ilvl w:val="0"/>
          <w:numId w:val="15"/>
        </w:numPr>
        <w:autoSpaceDE w:val="0"/>
        <w:autoSpaceDN w:val="0"/>
        <w:adjustRightInd w:val="0"/>
        <w:spacing w:after="60" w:line="240" w:lineRule="auto"/>
        <w:ind w:left="284" w:hanging="284"/>
        <w:contextualSpacing/>
        <w:rPr>
          <w:rFonts w:cs="Arial"/>
          <w:color w:val="000000"/>
        </w:rPr>
      </w:pPr>
      <w:r w:rsidRPr="00572918">
        <w:rPr>
          <w:rFonts w:cs="Arial"/>
          <w:color w:val="000000"/>
        </w:rPr>
        <w:t>Celkový počet vysazených stromů: 41 844 ks (zatím dokončeno 22 839 ks),</w:t>
      </w:r>
    </w:p>
    <w:p w14:paraId="61227401" w14:textId="77777777" w:rsidR="00DA08AD" w:rsidRPr="00572918" w:rsidRDefault="00DA08AD" w:rsidP="0017220F">
      <w:pPr>
        <w:pStyle w:val="Odstavecseseznamem1"/>
        <w:numPr>
          <w:ilvl w:val="0"/>
          <w:numId w:val="15"/>
        </w:numPr>
        <w:autoSpaceDE w:val="0"/>
        <w:autoSpaceDN w:val="0"/>
        <w:adjustRightInd w:val="0"/>
        <w:spacing w:after="60" w:line="240" w:lineRule="auto"/>
        <w:ind w:left="284" w:hanging="284"/>
        <w:contextualSpacing/>
        <w:rPr>
          <w:rFonts w:cs="Arial"/>
          <w:color w:val="000000"/>
        </w:rPr>
      </w:pPr>
      <w:r w:rsidRPr="00572918">
        <w:rPr>
          <w:rFonts w:cs="Arial"/>
          <w:color w:val="000000"/>
        </w:rPr>
        <w:t>Celková plocha dotčená opatřeními na podporu zvláště chráněných území a soustavy Natura 2000: 15 tis. km</w:t>
      </w:r>
      <w:r w:rsidRPr="00572918">
        <w:rPr>
          <w:rFonts w:cs="Arial"/>
          <w:color w:val="000000"/>
          <w:vertAlign w:val="superscript"/>
        </w:rPr>
        <w:t>2</w:t>
      </w:r>
      <w:r w:rsidRPr="00572918">
        <w:rPr>
          <w:rFonts w:cs="Arial"/>
          <w:color w:val="000000"/>
        </w:rPr>
        <w:t xml:space="preserve"> (zatím dokončeno 1520 km</w:t>
      </w:r>
      <w:r w:rsidRPr="00572918">
        <w:rPr>
          <w:rFonts w:cs="Arial"/>
          <w:color w:val="000000"/>
          <w:vertAlign w:val="superscript"/>
        </w:rPr>
        <w:t>2</w:t>
      </w:r>
      <w:r w:rsidRPr="00572918">
        <w:rPr>
          <w:rFonts w:cs="Arial"/>
          <w:color w:val="000000"/>
        </w:rPr>
        <w:t xml:space="preserve">) – </w:t>
      </w:r>
      <w:r w:rsidR="00E537CF">
        <w:rPr>
          <w:rFonts w:cs="Arial"/>
          <w:color w:val="000000"/>
        </w:rPr>
        <w:t>(obsahuje i plány USES),</w:t>
      </w:r>
    </w:p>
    <w:p w14:paraId="01C92C73" w14:textId="77777777" w:rsidR="00DA08AD" w:rsidRPr="00572918" w:rsidRDefault="00DA08AD" w:rsidP="0017220F">
      <w:pPr>
        <w:pStyle w:val="Odstavecseseznamem1"/>
        <w:numPr>
          <w:ilvl w:val="0"/>
          <w:numId w:val="15"/>
        </w:numPr>
        <w:spacing w:after="60" w:line="240" w:lineRule="auto"/>
        <w:ind w:left="284" w:hanging="284"/>
        <w:contextualSpacing/>
        <w:jc w:val="left"/>
        <w:rPr>
          <w:rFonts w:cs="Arial"/>
          <w:color w:val="808080"/>
        </w:rPr>
      </w:pPr>
      <w:r w:rsidRPr="00572918">
        <w:rPr>
          <w:rFonts w:cs="Arial"/>
          <w:color w:val="000000"/>
        </w:rPr>
        <w:t>Plocha stanovišť, která jsou podporována s cílem zlepšit jejich stav zachování: 660 km</w:t>
      </w:r>
      <w:r w:rsidRPr="00572918">
        <w:rPr>
          <w:rFonts w:cs="Arial"/>
          <w:color w:val="000000"/>
          <w:vertAlign w:val="superscript"/>
        </w:rPr>
        <w:t>2</w:t>
      </w:r>
      <w:r w:rsidRPr="00572918">
        <w:rPr>
          <w:rFonts w:cs="Arial"/>
          <w:color w:val="000000"/>
        </w:rPr>
        <w:t>, (zatím dokončeno 250 km</w:t>
      </w:r>
      <w:r w:rsidRPr="00572918">
        <w:rPr>
          <w:rFonts w:cs="Arial"/>
          <w:color w:val="000000"/>
          <w:vertAlign w:val="superscript"/>
        </w:rPr>
        <w:t>2</w:t>
      </w:r>
      <w:r w:rsidRPr="00572918">
        <w:rPr>
          <w:rFonts w:cs="Arial"/>
          <w:color w:val="000000"/>
        </w:rPr>
        <w:t>).</w:t>
      </w:r>
    </w:p>
    <w:p w14:paraId="1DBAE257" w14:textId="77777777" w:rsidR="002A4024" w:rsidRDefault="002A4024" w:rsidP="0017220F">
      <w:pPr>
        <w:spacing w:after="60" w:line="240" w:lineRule="auto"/>
        <w:ind w:left="284" w:hanging="284"/>
        <w:rPr>
          <w:rFonts w:ascii="Arial" w:hAnsi="Arial" w:cs="Arial"/>
        </w:rPr>
      </w:pPr>
    </w:p>
    <w:p w14:paraId="2589DDAE" w14:textId="77777777" w:rsidR="00DA08AD" w:rsidRPr="00572918" w:rsidRDefault="00DA08AD" w:rsidP="0017220F">
      <w:pPr>
        <w:spacing w:after="60" w:line="240" w:lineRule="auto"/>
        <w:ind w:left="284" w:hanging="284"/>
        <w:rPr>
          <w:rFonts w:ascii="Arial" w:hAnsi="Arial" w:cs="Arial"/>
        </w:rPr>
      </w:pPr>
      <w:r w:rsidRPr="00572918">
        <w:rPr>
          <w:rFonts w:ascii="Arial" w:hAnsi="Arial" w:cs="Arial"/>
        </w:rPr>
        <w:t xml:space="preserve">V rámci NPŽP bylo </w:t>
      </w:r>
      <w:r w:rsidR="00E537CF">
        <w:rPr>
          <w:rFonts w:ascii="Arial" w:hAnsi="Arial" w:cs="Arial"/>
        </w:rPr>
        <w:t xml:space="preserve">k 30. 9. 2022 </w:t>
      </w:r>
      <w:r w:rsidRPr="00572918">
        <w:rPr>
          <w:rFonts w:ascii="Arial" w:hAnsi="Arial" w:cs="Arial"/>
        </w:rPr>
        <w:t>dokončeno:</w:t>
      </w:r>
    </w:p>
    <w:p w14:paraId="350A1DED" w14:textId="77777777" w:rsidR="00DA08AD" w:rsidRPr="00572918" w:rsidRDefault="00DA08AD" w:rsidP="0017220F">
      <w:pPr>
        <w:pStyle w:val="Odstavecseseznamem1"/>
        <w:numPr>
          <w:ilvl w:val="0"/>
          <w:numId w:val="16"/>
        </w:numPr>
        <w:spacing w:after="0" w:line="240" w:lineRule="auto"/>
        <w:ind w:left="284" w:hanging="284"/>
        <w:contextualSpacing/>
        <w:jc w:val="left"/>
        <w:rPr>
          <w:rFonts w:cs="Arial"/>
        </w:rPr>
      </w:pPr>
      <w:r w:rsidRPr="00572918">
        <w:rPr>
          <w:rFonts w:cs="Arial"/>
        </w:rPr>
        <w:t>9578 projektů hospodaření s dešťovou, případně i přečištěnou odpadní, vodou u rodinných a bytových domů</w:t>
      </w:r>
      <w:r w:rsidR="00E537CF">
        <w:rPr>
          <w:rFonts w:cs="Arial"/>
        </w:rPr>
        <w:t>,</w:t>
      </w:r>
    </w:p>
    <w:p w14:paraId="602ACC09" w14:textId="77777777" w:rsidR="00DA08AD" w:rsidRPr="00572918" w:rsidRDefault="00DA08AD" w:rsidP="0017220F">
      <w:pPr>
        <w:pStyle w:val="Odstavecseseznamem1"/>
        <w:numPr>
          <w:ilvl w:val="0"/>
          <w:numId w:val="16"/>
        </w:numPr>
        <w:spacing w:after="0" w:line="240" w:lineRule="auto"/>
        <w:ind w:left="284" w:hanging="284"/>
        <w:contextualSpacing/>
        <w:jc w:val="left"/>
        <w:rPr>
          <w:rFonts w:cs="Arial"/>
        </w:rPr>
      </w:pPr>
      <w:r w:rsidRPr="00572918">
        <w:rPr>
          <w:rFonts w:cs="Arial"/>
        </w:rPr>
        <w:t>685 projektů zaměřených na hledání nových zdrojů pitné vody pro obce</w:t>
      </w:r>
      <w:r w:rsidR="00E537CF">
        <w:rPr>
          <w:rFonts w:cs="Arial"/>
        </w:rPr>
        <w:t>,</w:t>
      </w:r>
    </w:p>
    <w:p w14:paraId="64E26549" w14:textId="77777777" w:rsidR="00DA08AD" w:rsidRPr="00572918" w:rsidRDefault="00DA08AD" w:rsidP="0017220F">
      <w:pPr>
        <w:pStyle w:val="Odstavecseseznamem1"/>
        <w:numPr>
          <w:ilvl w:val="0"/>
          <w:numId w:val="16"/>
        </w:numPr>
        <w:spacing w:after="0" w:line="240" w:lineRule="auto"/>
        <w:ind w:left="284" w:hanging="284"/>
        <w:contextualSpacing/>
        <w:jc w:val="left"/>
        <w:rPr>
          <w:rFonts w:cs="Arial"/>
        </w:rPr>
      </w:pPr>
      <w:r w:rsidRPr="00572918">
        <w:rPr>
          <w:rFonts w:cs="Arial"/>
        </w:rPr>
        <w:t>1721 projektů, v </w:t>
      </w:r>
      <w:proofErr w:type="gramStart"/>
      <w:r w:rsidRPr="00572918">
        <w:rPr>
          <w:rFonts w:cs="Arial"/>
        </w:rPr>
        <w:t>rámci</w:t>
      </w:r>
      <w:proofErr w:type="gramEnd"/>
      <w:r w:rsidRPr="00572918">
        <w:rPr>
          <w:rFonts w:cs="Arial"/>
        </w:rPr>
        <w:t xml:space="preserve"> kterých došlo k úpravě zeleně v obcích, či k výsadbě stromů</w:t>
      </w:r>
      <w:r w:rsidR="00E537CF">
        <w:rPr>
          <w:rFonts w:cs="Arial"/>
        </w:rPr>
        <w:t>,</w:t>
      </w:r>
    </w:p>
    <w:p w14:paraId="5C549090" w14:textId="77777777" w:rsidR="00DA08AD" w:rsidRPr="00572918" w:rsidRDefault="00DA08AD" w:rsidP="0017220F">
      <w:pPr>
        <w:pStyle w:val="Odstavecseseznamem1"/>
        <w:numPr>
          <w:ilvl w:val="0"/>
          <w:numId w:val="16"/>
        </w:numPr>
        <w:spacing w:after="0" w:line="240" w:lineRule="auto"/>
        <w:ind w:left="284" w:hanging="284"/>
        <w:contextualSpacing/>
        <w:jc w:val="left"/>
        <w:rPr>
          <w:rFonts w:cs="Arial"/>
        </w:rPr>
      </w:pPr>
      <w:r w:rsidRPr="00572918">
        <w:rPr>
          <w:rFonts w:cs="Arial"/>
        </w:rPr>
        <w:t>46 projektů obecních soustav DČOV</w:t>
      </w:r>
      <w:r w:rsidR="00E537CF">
        <w:rPr>
          <w:rFonts w:cs="Arial"/>
        </w:rPr>
        <w:t>,</w:t>
      </w:r>
    </w:p>
    <w:p w14:paraId="333AC57F" w14:textId="77777777" w:rsidR="00DA08AD" w:rsidRPr="00572918" w:rsidRDefault="00DA08AD" w:rsidP="0017220F">
      <w:pPr>
        <w:pStyle w:val="Odstavecseseznamem1"/>
        <w:numPr>
          <w:ilvl w:val="0"/>
          <w:numId w:val="16"/>
        </w:numPr>
        <w:spacing w:after="0" w:line="240" w:lineRule="auto"/>
        <w:ind w:left="284" w:hanging="284"/>
        <w:contextualSpacing/>
        <w:jc w:val="left"/>
        <w:rPr>
          <w:rFonts w:cs="Arial"/>
        </w:rPr>
      </w:pPr>
      <w:r w:rsidRPr="00572918">
        <w:rPr>
          <w:rFonts w:cs="Arial"/>
        </w:rPr>
        <w:t>67 projektů obcí, které přispěly ke zlepšení dodávky pitné vody jejich obyvatelům</w:t>
      </w:r>
      <w:r w:rsidR="00E537CF">
        <w:rPr>
          <w:rFonts w:cs="Arial"/>
        </w:rPr>
        <w:t>,</w:t>
      </w:r>
    </w:p>
    <w:p w14:paraId="70B7632A" w14:textId="77777777" w:rsidR="00DA08AD" w:rsidRPr="00572918" w:rsidRDefault="00DA08AD" w:rsidP="0017220F">
      <w:pPr>
        <w:pStyle w:val="Odstavecseseznamem1"/>
        <w:numPr>
          <w:ilvl w:val="0"/>
          <w:numId w:val="16"/>
        </w:numPr>
        <w:spacing w:after="60" w:line="240" w:lineRule="auto"/>
        <w:ind w:left="284" w:hanging="284"/>
        <w:contextualSpacing/>
        <w:jc w:val="left"/>
        <w:rPr>
          <w:rFonts w:cs="Arial"/>
        </w:rPr>
      </w:pPr>
      <w:r w:rsidRPr="00572918">
        <w:rPr>
          <w:rFonts w:cs="Arial"/>
        </w:rPr>
        <w:t>206 projektů obcí, v </w:t>
      </w:r>
      <w:proofErr w:type="gramStart"/>
      <w:r w:rsidRPr="00572918">
        <w:rPr>
          <w:rFonts w:cs="Arial"/>
        </w:rPr>
        <w:t>rámci</w:t>
      </w:r>
      <w:proofErr w:type="gramEnd"/>
      <w:r w:rsidRPr="00572918">
        <w:rPr>
          <w:rFonts w:cs="Arial"/>
        </w:rPr>
        <w:t xml:space="preserve"> kterých došlo k výstavně kanalizací a k výstavě, modernizaci</w:t>
      </w:r>
      <w:r w:rsidR="00E537CF">
        <w:rPr>
          <w:rFonts w:cs="Arial"/>
        </w:rPr>
        <w:t>,</w:t>
      </w:r>
      <w:r w:rsidRPr="00572918">
        <w:rPr>
          <w:rFonts w:cs="Arial"/>
        </w:rPr>
        <w:t xml:space="preserve"> nebo intenzifikaci ČOV</w:t>
      </w:r>
      <w:r w:rsidR="00E537CF">
        <w:rPr>
          <w:rFonts w:cs="Arial"/>
        </w:rPr>
        <w:t>.</w:t>
      </w:r>
    </w:p>
    <w:p w14:paraId="46642DC8" w14:textId="77777777" w:rsidR="00DA08AD" w:rsidRPr="00572918" w:rsidRDefault="00DA08AD" w:rsidP="0017220F">
      <w:pPr>
        <w:spacing w:after="60" w:line="240" w:lineRule="auto"/>
        <w:ind w:left="284" w:hanging="284"/>
        <w:rPr>
          <w:rFonts w:ascii="Arial" w:hAnsi="Arial" w:cs="Arial"/>
        </w:rPr>
      </w:pPr>
      <w:r w:rsidRPr="00572918">
        <w:rPr>
          <w:rFonts w:ascii="Arial" w:hAnsi="Arial" w:cs="Arial"/>
        </w:rPr>
        <w:t xml:space="preserve">V rámci programu Nová zelená úsporám bylo </w:t>
      </w:r>
      <w:r w:rsidR="00E537CF" w:rsidRPr="009A722E">
        <w:rPr>
          <w:rFonts w:ascii="Arial" w:hAnsi="Arial" w:cs="Arial"/>
        </w:rPr>
        <w:t>k 17. 10. 2022</w:t>
      </w:r>
      <w:r w:rsidR="00E537CF">
        <w:rPr>
          <w:rFonts w:ascii="Arial" w:hAnsi="Arial" w:cs="Arial"/>
        </w:rPr>
        <w:t xml:space="preserve"> </w:t>
      </w:r>
      <w:r w:rsidRPr="00572918">
        <w:rPr>
          <w:rFonts w:ascii="Arial" w:hAnsi="Arial" w:cs="Arial"/>
        </w:rPr>
        <w:t>dokončeno:</w:t>
      </w:r>
    </w:p>
    <w:p w14:paraId="0C3D1E50" w14:textId="77777777" w:rsidR="00DA08AD" w:rsidRPr="00572918" w:rsidRDefault="00DA08AD" w:rsidP="0017220F">
      <w:pPr>
        <w:pStyle w:val="Odstavecseseznamem1"/>
        <w:numPr>
          <w:ilvl w:val="0"/>
          <w:numId w:val="17"/>
        </w:numPr>
        <w:spacing w:after="60" w:line="240" w:lineRule="auto"/>
        <w:ind w:left="284" w:hanging="284"/>
        <w:contextualSpacing/>
        <w:jc w:val="left"/>
        <w:rPr>
          <w:rFonts w:cs="Arial"/>
        </w:rPr>
      </w:pPr>
      <w:r w:rsidRPr="00572918">
        <w:rPr>
          <w:rFonts w:cs="Arial"/>
        </w:rPr>
        <w:t>275 projektů s instalacemi zelených střech</w:t>
      </w:r>
      <w:r w:rsidR="00E537CF">
        <w:rPr>
          <w:rFonts w:cs="Arial"/>
        </w:rPr>
        <w:t>.</w:t>
      </w:r>
    </w:p>
    <w:p w14:paraId="1FC08F92" w14:textId="77777777" w:rsidR="00DA08AD" w:rsidRPr="00572918" w:rsidRDefault="00DA08AD" w:rsidP="0017220F">
      <w:pPr>
        <w:spacing w:after="60" w:line="240" w:lineRule="auto"/>
        <w:jc w:val="both"/>
        <w:rPr>
          <w:rFonts w:ascii="Arial" w:hAnsi="Arial" w:cs="Arial"/>
        </w:rPr>
      </w:pPr>
      <w:r w:rsidRPr="00572918">
        <w:rPr>
          <w:rFonts w:ascii="Arial" w:hAnsi="Arial" w:cs="Arial"/>
        </w:rPr>
        <w:t>Výzvy v rámci Národního plánu obnovy byly vyhlášeny v druhé polovině roku 2021.</w:t>
      </w:r>
      <w:r>
        <w:rPr>
          <w:rFonts w:ascii="Arial" w:hAnsi="Arial" w:cs="Arial"/>
        </w:rPr>
        <w:t xml:space="preserve"> </w:t>
      </w:r>
      <w:r w:rsidRPr="00572918">
        <w:rPr>
          <w:rFonts w:ascii="Arial" w:hAnsi="Arial" w:cs="Arial"/>
        </w:rPr>
        <w:t>Schváleno již bylo</w:t>
      </w:r>
      <w:r w:rsidR="00B26E5E">
        <w:rPr>
          <w:rFonts w:ascii="Arial" w:hAnsi="Arial" w:cs="Arial"/>
        </w:rPr>
        <w:t xml:space="preserve"> </w:t>
      </w:r>
      <w:r w:rsidR="00B26E5E" w:rsidRPr="006B2042">
        <w:rPr>
          <w:rFonts w:ascii="Arial" w:hAnsi="Arial" w:cs="Arial"/>
        </w:rPr>
        <w:t>(k 30.</w:t>
      </w:r>
      <w:r w:rsidR="00B26E5E">
        <w:rPr>
          <w:rFonts w:ascii="Arial" w:hAnsi="Arial" w:cs="Arial"/>
        </w:rPr>
        <w:t> </w:t>
      </w:r>
      <w:r w:rsidR="00B26E5E" w:rsidRPr="006B2042">
        <w:rPr>
          <w:rFonts w:ascii="Arial" w:hAnsi="Arial" w:cs="Arial"/>
        </w:rPr>
        <w:t>9.</w:t>
      </w:r>
      <w:r w:rsidR="00B26E5E">
        <w:rPr>
          <w:rFonts w:ascii="Arial" w:hAnsi="Arial" w:cs="Arial"/>
        </w:rPr>
        <w:t> </w:t>
      </w:r>
      <w:r w:rsidR="00B26E5E" w:rsidRPr="006B2042">
        <w:rPr>
          <w:rFonts w:ascii="Arial" w:hAnsi="Arial" w:cs="Arial"/>
        </w:rPr>
        <w:t>2022 u NPŽP, resp. 17.</w:t>
      </w:r>
      <w:r w:rsidR="00B26E5E">
        <w:rPr>
          <w:rFonts w:ascii="Arial" w:hAnsi="Arial" w:cs="Arial"/>
        </w:rPr>
        <w:t> </w:t>
      </w:r>
      <w:r w:rsidR="00B26E5E" w:rsidRPr="006B2042">
        <w:rPr>
          <w:rFonts w:ascii="Arial" w:hAnsi="Arial" w:cs="Arial"/>
        </w:rPr>
        <w:t>10.</w:t>
      </w:r>
      <w:r w:rsidR="00B26E5E">
        <w:rPr>
          <w:rFonts w:ascii="Arial" w:hAnsi="Arial" w:cs="Arial"/>
        </w:rPr>
        <w:t> </w:t>
      </w:r>
      <w:r w:rsidR="00B26E5E" w:rsidRPr="006B2042">
        <w:rPr>
          <w:rFonts w:ascii="Arial" w:hAnsi="Arial" w:cs="Arial"/>
        </w:rPr>
        <w:t>2022 u NZÚ)</w:t>
      </w:r>
      <w:r w:rsidR="00B26E5E" w:rsidRPr="00572918">
        <w:rPr>
          <w:rFonts w:ascii="Arial" w:hAnsi="Arial" w:cs="Arial"/>
        </w:rPr>
        <w:t>:</w:t>
      </w:r>
    </w:p>
    <w:p w14:paraId="3950A9D5" w14:textId="77777777" w:rsidR="00DA08AD" w:rsidRPr="00572918" w:rsidRDefault="00DA08AD" w:rsidP="0017220F">
      <w:pPr>
        <w:pStyle w:val="Odstavecseseznamem1"/>
        <w:numPr>
          <w:ilvl w:val="0"/>
          <w:numId w:val="17"/>
        </w:numPr>
        <w:spacing w:after="60" w:line="240" w:lineRule="auto"/>
        <w:ind w:left="284" w:hanging="284"/>
        <w:contextualSpacing/>
        <w:jc w:val="left"/>
        <w:rPr>
          <w:rFonts w:cs="Arial"/>
        </w:rPr>
      </w:pPr>
      <w:r w:rsidRPr="00572918">
        <w:rPr>
          <w:rFonts w:cs="Arial"/>
        </w:rPr>
        <w:t>114 projektů obcí na hospodaření s dešťovými vodami,</w:t>
      </w:r>
    </w:p>
    <w:p w14:paraId="66902964" w14:textId="77777777" w:rsidR="00DA08AD" w:rsidRPr="00572918" w:rsidRDefault="00DA08AD" w:rsidP="0017220F">
      <w:pPr>
        <w:pStyle w:val="Odstavecseseznamem1"/>
        <w:numPr>
          <w:ilvl w:val="0"/>
          <w:numId w:val="17"/>
        </w:numPr>
        <w:spacing w:after="60" w:line="240" w:lineRule="auto"/>
        <w:ind w:left="284" w:hanging="284"/>
        <w:contextualSpacing/>
        <w:jc w:val="left"/>
        <w:rPr>
          <w:rFonts w:cs="Arial"/>
        </w:rPr>
      </w:pPr>
      <w:r w:rsidRPr="00572918">
        <w:rPr>
          <w:rFonts w:cs="Arial"/>
        </w:rPr>
        <w:t>projekt města Brna, v </w:t>
      </w:r>
      <w:proofErr w:type="gramStart"/>
      <w:r w:rsidRPr="00572918">
        <w:rPr>
          <w:rFonts w:cs="Arial"/>
        </w:rPr>
        <w:t>rámci</w:t>
      </w:r>
      <w:proofErr w:type="gramEnd"/>
      <w:r w:rsidRPr="00572918">
        <w:rPr>
          <w:rFonts w:cs="Arial"/>
        </w:rPr>
        <w:t xml:space="preserve"> kterého dojde k výstavbě přírodě blízkých protipovodňových opatření řeky Svratky, s požadovanou podporou 762 mil. Kč,</w:t>
      </w:r>
    </w:p>
    <w:p w14:paraId="4390D970" w14:textId="77777777" w:rsidR="00DA08AD" w:rsidRPr="00572918" w:rsidRDefault="00DA08AD" w:rsidP="0017220F">
      <w:pPr>
        <w:pStyle w:val="Odstavecseseznamem1"/>
        <w:numPr>
          <w:ilvl w:val="0"/>
          <w:numId w:val="17"/>
        </w:numPr>
        <w:spacing w:after="60" w:line="240" w:lineRule="auto"/>
        <w:ind w:left="284" w:hanging="284"/>
        <w:contextualSpacing/>
        <w:jc w:val="left"/>
        <w:rPr>
          <w:rFonts w:cs="Arial"/>
        </w:rPr>
      </w:pPr>
      <w:r w:rsidRPr="00572918">
        <w:rPr>
          <w:rFonts w:cs="Arial"/>
        </w:rPr>
        <w:t>129 projektů zelených střech,</w:t>
      </w:r>
    </w:p>
    <w:p w14:paraId="26F27E0C" w14:textId="77777777" w:rsidR="00DA08AD" w:rsidRPr="00572918" w:rsidRDefault="00DA08AD" w:rsidP="0017220F">
      <w:pPr>
        <w:pStyle w:val="Odstavecseseznamem1"/>
        <w:numPr>
          <w:ilvl w:val="0"/>
          <w:numId w:val="17"/>
        </w:numPr>
        <w:spacing w:after="60" w:line="240" w:lineRule="auto"/>
        <w:ind w:left="284" w:hanging="284"/>
        <w:contextualSpacing/>
        <w:jc w:val="left"/>
        <w:rPr>
          <w:rFonts w:cs="Arial"/>
        </w:rPr>
      </w:pPr>
      <w:r w:rsidRPr="00572918">
        <w:rPr>
          <w:rFonts w:cs="Arial"/>
        </w:rPr>
        <w:t>1361 projektů hospodaření s dešťovou nebo še</w:t>
      </w:r>
      <w:r>
        <w:rPr>
          <w:rFonts w:cs="Arial"/>
        </w:rPr>
        <w:t>dou vodou v rodinných a bytových</w:t>
      </w:r>
      <w:r w:rsidRPr="00572918">
        <w:rPr>
          <w:rFonts w:cs="Arial"/>
        </w:rPr>
        <w:t xml:space="preserve"> domech.</w:t>
      </w:r>
    </w:p>
    <w:p w14:paraId="3FDA5C77" w14:textId="77777777" w:rsidR="00DA08AD" w:rsidRDefault="00DA08AD" w:rsidP="0017220F">
      <w:pPr>
        <w:spacing w:after="120" w:line="240" w:lineRule="auto"/>
        <w:jc w:val="both"/>
        <w:rPr>
          <w:rFonts w:ascii="Arial" w:hAnsi="Arial" w:cs="Arial"/>
        </w:rPr>
      </w:pPr>
      <w:r w:rsidRPr="00572918">
        <w:rPr>
          <w:rFonts w:ascii="Arial" w:hAnsi="Arial" w:cs="Arial"/>
        </w:rPr>
        <w:t>V rámci výzev NPO bylo dosud proplaceno 22,9 mil. Kč na 521 projektů hospodaření s dešťovou vod</w:t>
      </w:r>
      <w:r>
        <w:rPr>
          <w:rFonts w:ascii="Arial" w:hAnsi="Arial" w:cs="Arial"/>
        </w:rPr>
        <w:t>o</w:t>
      </w:r>
      <w:r w:rsidRPr="00572918">
        <w:rPr>
          <w:rFonts w:ascii="Arial" w:hAnsi="Arial" w:cs="Arial"/>
        </w:rPr>
        <w:t>u a 2,7 mil. Kč na 44 projektů zelených střech.</w:t>
      </w:r>
    </w:p>
    <w:p w14:paraId="371A0D5C" w14:textId="77777777" w:rsidR="004B2B21" w:rsidRPr="004B2B21" w:rsidRDefault="004B2B21" w:rsidP="0017220F">
      <w:pPr>
        <w:spacing w:before="120" w:after="60" w:line="240" w:lineRule="auto"/>
        <w:jc w:val="both"/>
        <w:rPr>
          <w:rFonts w:ascii="Arial" w:hAnsi="Arial"/>
          <w:bCs/>
          <w:iCs/>
        </w:rPr>
      </w:pPr>
      <w:r w:rsidRPr="00A62295">
        <w:rPr>
          <w:rFonts w:ascii="Arial" w:hAnsi="Arial"/>
          <w:iCs/>
          <w:u w:val="single"/>
        </w:rPr>
        <w:t>MPO</w:t>
      </w:r>
      <w:r w:rsidRPr="004B2B21">
        <w:rPr>
          <w:rFonts w:ascii="Arial" w:hAnsi="Arial"/>
          <w:bCs/>
          <w:iCs/>
        </w:rPr>
        <w:t xml:space="preserve"> připravilo v reakci na stav akutního sucha řadu úprav programů podpor v rámci OP PIK s celkovou alokací 24,184 mld. Kč s cílem pomoci podnikatelským subjektům předejít dopadům sucha do jejich podnikání, do ekonomiky a sociální situace daného místa, regionu, potažmo ČR. Úpravy jsou zaměřeny zejména na hospodárnější užívání vod v</w:t>
      </w:r>
      <w:r>
        <w:rPr>
          <w:rFonts w:ascii="Arial" w:hAnsi="Arial"/>
          <w:bCs/>
          <w:iCs/>
        </w:rPr>
        <w:t> </w:t>
      </w:r>
      <w:r w:rsidRPr="004B2B21">
        <w:rPr>
          <w:rFonts w:ascii="Arial" w:hAnsi="Arial"/>
          <w:bCs/>
          <w:iCs/>
        </w:rPr>
        <w:t>průmyslu</w:t>
      </w:r>
      <w:r>
        <w:rPr>
          <w:rFonts w:ascii="Arial" w:hAnsi="Arial"/>
          <w:bCs/>
          <w:iCs/>
        </w:rPr>
        <w:t xml:space="preserve"> </w:t>
      </w:r>
      <w:r w:rsidRPr="004B2B21">
        <w:rPr>
          <w:rFonts w:ascii="Arial" w:hAnsi="Arial"/>
          <w:bCs/>
          <w:iCs/>
        </w:rPr>
        <w:t>a energetice ČR, podle principů cirkulární ekonomiky. V rámci Národního plánu obnovy (NPO) komponenta 2.7 Cirkulární ekonomika, recyklace a průmyslová voda, byla vyhlášena výzva zaměřená na úspory spotřeby vody s celkovou alokací 1 mld. Kč. Podporovanými aktivitami jsou:</w:t>
      </w:r>
    </w:p>
    <w:p w14:paraId="7D7F4AE0" w14:textId="77777777" w:rsidR="004B2B21" w:rsidRPr="004B2B21" w:rsidRDefault="004B2B21" w:rsidP="0017220F">
      <w:pPr>
        <w:spacing w:after="0" w:line="240" w:lineRule="auto"/>
        <w:ind w:left="284" w:hanging="284"/>
        <w:jc w:val="both"/>
        <w:rPr>
          <w:rFonts w:ascii="Arial" w:hAnsi="Arial"/>
          <w:bCs/>
          <w:iCs/>
        </w:rPr>
      </w:pPr>
      <w:r w:rsidRPr="004B2B21">
        <w:rPr>
          <w:rFonts w:ascii="Arial" w:hAnsi="Arial"/>
          <w:bCs/>
          <w:iCs/>
        </w:rPr>
        <w:t>-</w:t>
      </w:r>
      <w:r>
        <w:rPr>
          <w:rFonts w:ascii="Arial" w:hAnsi="Arial"/>
          <w:bCs/>
          <w:iCs/>
        </w:rPr>
        <w:tab/>
      </w:r>
      <w:r w:rsidRPr="004B2B21">
        <w:rPr>
          <w:rFonts w:ascii="Arial" w:hAnsi="Arial"/>
          <w:bCs/>
          <w:iCs/>
        </w:rPr>
        <w:t>Úspora spotřeby vody v rámci hospodaření podniku zvý</w:t>
      </w:r>
      <w:r w:rsidR="00122915">
        <w:rPr>
          <w:rFonts w:ascii="Arial" w:hAnsi="Arial"/>
          <w:bCs/>
          <w:iCs/>
        </w:rPr>
        <w:t>šením účinností rozvodů,</w:t>
      </w:r>
    </w:p>
    <w:p w14:paraId="17686605" w14:textId="77777777" w:rsidR="004B2B21" w:rsidRPr="004B2B21" w:rsidRDefault="004B2B21" w:rsidP="0017220F">
      <w:pPr>
        <w:spacing w:after="0" w:line="240" w:lineRule="auto"/>
        <w:ind w:left="284" w:hanging="284"/>
        <w:jc w:val="both"/>
        <w:rPr>
          <w:rFonts w:ascii="Arial" w:hAnsi="Arial"/>
          <w:bCs/>
          <w:iCs/>
        </w:rPr>
      </w:pPr>
      <w:r w:rsidRPr="004B2B21">
        <w:rPr>
          <w:rFonts w:ascii="Arial" w:hAnsi="Arial"/>
          <w:bCs/>
          <w:iCs/>
        </w:rPr>
        <w:t xml:space="preserve">- </w:t>
      </w:r>
      <w:r>
        <w:rPr>
          <w:rFonts w:ascii="Arial" w:hAnsi="Arial"/>
          <w:bCs/>
          <w:iCs/>
        </w:rPr>
        <w:tab/>
      </w:r>
      <w:r w:rsidRPr="004B2B21">
        <w:rPr>
          <w:rFonts w:ascii="Arial" w:hAnsi="Arial"/>
          <w:bCs/>
          <w:iCs/>
        </w:rPr>
        <w:t xml:space="preserve">Úspora spotřeby vody v rámci hospodaření podniku snížením spotřeby vody technologií při zachování jejich produktivity, </w:t>
      </w:r>
    </w:p>
    <w:p w14:paraId="1B1E7DFF" w14:textId="77777777" w:rsidR="004B2B21" w:rsidRPr="004B2B21" w:rsidRDefault="004B2B21" w:rsidP="0017220F">
      <w:pPr>
        <w:spacing w:after="0" w:line="240" w:lineRule="auto"/>
        <w:ind w:left="284" w:hanging="284"/>
        <w:jc w:val="both"/>
        <w:rPr>
          <w:rFonts w:ascii="Arial" w:hAnsi="Arial"/>
          <w:bCs/>
          <w:iCs/>
        </w:rPr>
      </w:pPr>
      <w:r w:rsidRPr="004B2B21">
        <w:rPr>
          <w:rFonts w:ascii="Arial" w:hAnsi="Arial"/>
          <w:bCs/>
          <w:iCs/>
        </w:rPr>
        <w:t xml:space="preserve">- </w:t>
      </w:r>
      <w:r>
        <w:rPr>
          <w:rFonts w:ascii="Arial" w:hAnsi="Arial"/>
          <w:bCs/>
          <w:iCs/>
        </w:rPr>
        <w:tab/>
      </w:r>
      <w:r w:rsidRPr="004B2B21">
        <w:rPr>
          <w:rFonts w:ascii="Arial" w:hAnsi="Arial"/>
          <w:bCs/>
          <w:iCs/>
        </w:rPr>
        <w:t>Úspora spotřeby vody využitím dešťové vody v rámci hospodaření podniku,</w:t>
      </w:r>
    </w:p>
    <w:p w14:paraId="7BD4719B" w14:textId="77777777" w:rsidR="004B2B21" w:rsidRPr="004B2B21" w:rsidRDefault="004B2B21" w:rsidP="0017220F">
      <w:pPr>
        <w:spacing w:after="60" w:line="240" w:lineRule="auto"/>
        <w:ind w:left="284" w:hanging="284"/>
        <w:jc w:val="both"/>
        <w:rPr>
          <w:rFonts w:ascii="Arial" w:hAnsi="Arial"/>
          <w:bCs/>
          <w:iCs/>
        </w:rPr>
      </w:pPr>
      <w:r w:rsidRPr="004B2B21">
        <w:rPr>
          <w:rFonts w:ascii="Arial" w:hAnsi="Arial"/>
          <w:bCs/>
          <w:iCs/>
        </w:rPr>
        <w:t xml:space="preserve">- </w:t>
      </w:r>
      <w:r>
        <w:rPr>
          <w:rFonts w:ascii="Arial" w:hAnsi="Arial"/>
          <w:bCs/>
          <w:iCs/>
        </w:rPr>
        <w:tab/>
      </w:r>
      <w:r w:rsidRPr="004B2B21">
        <w:rPr>
          <w:rFonts w:ascii="Arial" w:hAnsi="Arial"/>
          <w:bCs/>
          <w:iCs/>
        </w:rPr>
        <w:t>Úspora spotřeby vody recyklací nebo cirkulací vody v rámci hospodaření podniku.</w:t>
      </w:r>
    </w:p>
    <w:p w14:paraId="20173C93" w14:textId="0F22CF41" w:rsidR="00DA08AD" w:rsidRDefault="00DA08AD" w:rsidP="0017220F">
      <w:pPr>
        <w:spacing w:before="240" w:after="60" w:line="240" w:lineRule="auto"/>
        <w:rPr>
          <w:rFonts w:ascii="Arial" w:hAnsi="Arial"/>
          <w:b/>
          <w:i/>
        </w:rPr>
      </w:pPr>
      <w:r w:rsidRPr="00F72522">
        <w:rPr>
          <w:rFonts w:ascii="Arial" w:hAnsi="Arial" w:cs="Arial"/>
          <w:b/>
        </w:rPr>
        <w:t xml:space="preserve">Finanční </w:t>
      </w:r>
      <w:r w:rsidR="00A97B8C">
        <w:rPr>
          <w:rFonts w:ascii="Arial" w:hAnsi="Arial" w:cs="Arial"/>
          <w:b/>
        </w:rPr>
        <w:t>prostředky</w:t>
      </w:r>
    </w:p>
    <w:p w14:paraId="367B9138" w14:textId="5333D6D2" w:rsidR="0038211C" w:rsidRDefault="0038211C" w:rsidP="0017220F">
      <w:pPr>
        <w:spacing w:after="120" w:line="240" w:lineRule="auto"/>
        <w:jc w:val="both"/>
        <w:rPr>
          <w:rFonts w:ascii="Arial" w:hAnsi="Arial" w:cs="Arial"/>
          <w:b/>
        </w:rPr>
      </w:pPr>
      <w:r>
        <w:rPr>
          <w:rFonts w:ascii="Arial" w:hAnsi="Arial" w:cs="Arial"/>
        </w:rPr>
        <w:t xml:space="preserve">Finanční </w:t>
      </w:r>
      <w:r w:rsidR="00620DEA">
        <w:rPr>
          <w:rFonts w:ascii="Arial" w:hAnsi="Arial" w:cs="Arial"/>
        </w:rPr>
        <w:t xml:space="preserve">podpory </w:t>
      </w:r>
      <w:r>
        <w:rPr>
          <w:rFonts w:ascii="Arial" w:hAnsi="Arial" w:cs="Arial"/>
        </w:rPr>
        <w:t xml:space="preserve">za </w:t>
      </w:r>
      <w:proofErr w:type="spellStart"/>
      <w:r w:rsidRPr="00A62295">
        <w:rPr>
          <w:rFonts w:ascii="Arial" w:hAnsi="Arial" w:cs="Arial"/>
          <w:u w:val="single"/>
        </w:rPr>
        <w:t>MZe</w:t>
      </w:r>
      <w:proofErr w:type="spellEnd"/>
      <w:r>
        <w:rPr>
          <w:rFonts w:ascii="Arial" w:hAnsi="Arial" w:cs="Arial"/>
          <w:b/>
        </w:rPr>
        <w:t xml:space="preserve"> </w:t>
      </w:r>
      <w:r>
        <w:rPr>
          <w:rFonts w:ascii="Arial" w:hAnsi="Arial" w:cs="Arial"/>
        </w:rPr>
        <w:t>přehledně</w:t>
      </w:r>
      <w:r>
        <w:rPr>
          <w:rFonts w:ascii="Arial" w:hAnsi="Arial" w:cs="Arial"/>
          <w:b/>
        </w:rPr>
        <w:t xml:space="preserve"> </w:t>
      </w:r>
      <w:r>
        <w:rPr>
          <w:rFonts w:ascii="Arial" w:hAnsi="Arial" w:cs="Arial"/>
        </w:rPr>
        <w:t xml:space="preserve">za jednotlivé roky a celkem shrnuje tabulka: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76"/>
        <w:gridCol w:w="1284"/>
        <w:gridCol w:w="1276"/>
        <w:gridCol w:w="1276"/>
        <w:gridCol w:w="1134"/>
        <w:gridCol w:w="1417"/>
      </w:tblGrid>
      <w:tr w:rsidR="0038211C" w14:paraId="026C0226"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BDD6EE"/>
            <w:hideMark/>
          </w:tcPr>
          <w:p w14:paraId="3D7EE590" w14:textId="77777777" w:rsidR="0038211C" w:rsidRDefault="0038211C" w:rsidP="0017220F">
            <w:pPr>
              <w:spacing w:after="0" w:line="240" w:lineRule="auto"/>
              <w:rPr>
                <w:rFonts w:ascii="Arial" w:hAnsi="Arial" w:cs="Arial"/>
                <w:sz w:val="20"/>
                <w:szCs w:val="20"/>
              </w:rPr>
            </w:pPr>
            <w:r>
              <w:rPr>
                <w:rFonts w:ascii="Arial" w:hAnsi="Arial" w:cs="Arial"/>
                <w:sz w:val="20"/>
                <w:szCs w:val="20"/>
              </w:rPr>
              <w:t>Druh dotační podpory</w:t>
            </w:r>
          </w:p>
        </w:tc>
        <w:tc>
          <w:tcPr>
            <w:tcW w:w="117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839A572"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rPr>
              <w:t>2017</w:t>
            </w:r>
            <w:r>
              <w:rPr>
                <w:rFonts w:cs="Arial"/>
                <w:color w:val="000000"/>
                <w:sz w:val="20"/>
                <w:szCs w:val="20"/>
              </w:rPr>
              <w:t>–</w:t>
            </w:r>
            <w:r>
              <w:rPr>
                <w:rFonts w:ascii="Arial" w:hAnsi="Arial" w:cs="Arial"/>
                <w:sz w:val="20"/>
                <w:szCs w:val="20"/>
              </w:rPr>
              <w:t>2018</w:t>
            </w:r>
          </w:p>
        </w:tc>
        <w:tc>
          <w:tcPr>
            <w:tcW w:w="128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68CE1F9"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rPr>
              <w:t>2019</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5C60C50"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rPr>
              <w:t>2020</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9D32065"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rPr>
              <w:t>2021</w:t>
            </w:r>
          </w:p>
        </w:tc>
        <w:tc>
          <w:tcPr>
            <w:tcW w:w="113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38E9989"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rPr>
              <w:t>2017</w:t>
            </w:r>
            <w:r>
              <w:rPr>
                <w:rFonts w:cs="Arial"/>
                <w:color w:val="000000"/>
                <w:sz w:val="20"/>
                <w:szCs w:val="20"/>
              </w:rPr>
              <w:t>–</w:t>
            </w:r>
            <w:r>
              <w:rPr>
                <w:rFonts w:ascii="Arial" w:hAnsi="Arial" w:cs="Arial"/>
                <w:sz w:val="20"/>
                <w:szCs w:val="20"/>
              </w:rPr>
              <w:t>2021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0A4E440"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rPr>
              <w:t>2022</w:t>
            </w:r>
          </w:p>
          <w:p w14:paraId="30D55008" w14:textId="5B4EADD1" w:rsidR="0038211C" w:rsidRDefault="009B5322" w:rsidP="0017220F">
            <w:pPr>
              <w:spacing w:after="0" w:line="240" w:lineRule="auto"/>
              <w:jc w:val="center"/>
              <w:rPr>
                <w:rFonts w:ascii="Arial" w:hAnsi="Arial" w:cs="Arial"/>
                <w:sz w:val="20"/>
                <w:szCs w:val="20"/>
              </w:rPr>
            </w:pPr>
            <w:r>
              <w:rPr>
                <w:rFonts w:ascii="Arial" w:hAnsi="Arial" w:cs="Arial"/>
                <w:i/>
                <w:iCs/>
                <w:sz w:val="20"/>
                <w:szCs w:val="20"/>
              </w:rPr>
              <w:t>p</w:t>
            </w:r>
            <w:r w:rsidR="0038211C">
              <w:rPr>
                <w:rFonts w:ascii="Arial" w:hAnsi="Arial" w:cs="Arial"/>
                <w:i/>
                <w:iCs/>
                <w:sz w:val="20"/>
                <w:szCs w:val="20"/>
              </w:rPr>
              <w:t>ředpoklad,</w:t>
            </w:r>
            <w:r w:rsidR="0038211C">
              <w:rPr>
                <w:rFonts w:ascii="Arial" w:hAnsi="Arial" w:cs="Arial"/>
                <w:i/>
                <w:iCs/>
                <w:sz w:val="20"/>
                <w:szCs w:val="20"/>
              </w:rPr>
              <w:br/>
              <w:t>upřesní se</w:t>
            </w:r>
            <w:r w:rsidR="0038211C">
              <w:rPr>
                <w:rFonts w:ascii="Arial" w:hAnsi="Arial" w:cs="Arial"/>
                <w:i/>
                <w:iCs/>
                <w:sz w:val="20"/>
                <w:szCs w:val="20"/>
                <w:vertAlign w:val="superscript"/>
              </w:rPr>
              <w:t>2)</w:t>
            </w:r>
          </w:p>
        </w:tc>
      </w:tr>
      <w:tr w:rsidR="0038211C" w14:paraId="5439295D"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F7CAAC"/>
            <w:hideMark/>
          </w:tcPr>
          <w:p w14:paraId="049B2AF9"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Dotace z program.  financování </w:t>
            </w:r>
          </w:p>
          <w:p w14:paraId="4FCC4AA8" w14:textId="77777777" w:rsidR="0038211C" w:rsidRDefault="0038211C" w:rsidP="0017220F">
            <w:pPr>
              <w:spacing w:after="0" w:line="240" w:lineRule="auto"/>
              <w:jc w:val="both"/>
              <w:rPr>
                <w:rFonts w:ascii="Arial" w:hAnsi="Arial" w:cs="Arial"/>
                <w:sz w:val="20"/>
                <w:szCs w:val="20"/>
              </w:rPr>
            </w:pPr>
            <w:r>
              <w:rPr>
                <w:rFonts w:ascii="Arial" w:hAnsi="Arial" w:cs="Arial"/>
                <w:bCs/>
                <w:sz w:val="20"/>
                <w:szCs w:val="20"/>
              </w:rPr>
              <w:t>(k opatření č.)</w:t>
            </w:r>
          </w:p>
        </w:tc>
        <w:tc>
          <w:tcPr>
            <w:tcW w:w="6146" w:type="dxa"/>
            <w:gridSpan w:val="5"/>
            <w:tcBorders>
              <w:top w:val="single" w:sz="4" w:space="0" w:color="auto"/>
              <w:left w:val="single" w:sz="4" w:space="0" w:color="auto"/>
              <w:bottom w:val="single" w:sz="4" w:space="0" w:color="auto"/>
              <w:right w:val="single" w:sz="4" w:space="0" w:color="auto"/>
            </w:tcBorders>
            <w:shd w:val="clear" w:color="auto" w:fill="F7CAAC"/>
            <w:vAlign w:val="center"/>
            <w:hideMark/>
          </w:tcPr>
          <w:p w14:paraId="6B58E257"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lang w:val="en-US"/>
              </w:rPr>
              <w:t>[</w:t>
            </w:r>
            <w:r>
              <w:rPr>
                <w:rFonts w:ascii="Arial" w:hAnsi="Arial" w:cs="Arial"/>
                <w:sz w:val="20"/>
                <w:szCs w:val="20"/>
              </w:rPr>
              <w:t>mil. Kč]</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F013EC" w14:textId="77777777" w:rsidR="0038211C" w:rsidRDefault="0038211C" w:rsidP="0017220F">
            <w:pPr>
              <w:spacing w:after="0" w:line="240" w:lineRule="auto"/>
              <w:rPr>
                <w:rFonts w:ascii="Arial" w:hAnsi="Arial" w:cs="Arial"/>
                <w:sz w:val="20"/>
                <w:szCs w:val="20"/>
              </w:rPr>
            </w:pPr>
          </w:p>
        </w:tc>
      </w:tr>
      <w:tr w:rsidR="0038211C" w14:paraId="16AC1D8C"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2FF4AC74"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129 280 (5.1)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888A58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216,2</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D43C9A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180,1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9C8ED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20D9A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98AF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668,3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661121" w14:textId="7637511A" w:rsidR="0038211C" w:rsidRDefault="00691E9A" w:rsidP="0017220F">
            <w:pPr>
              <w:spacing w:after="0" w:line="240" w:lineRule="auto"/>
              <w:jc w:val="right"/>
              <w:rPr>
                <w:rFonts w:ascii="Arial" w:hAnsi="Arial" w:cs="Arial"/>
                <w:sz w:val="20"/>
                <w:szCs w:val="20"/>
              </w:rPr>
            </w:pPr>
            <w:r>
              <w:rPr>
                <w:rFonts w:ascii="Arial" w:hAnsi="Arial" w:cs="Arial"/>
                <w:sz w:val="20"/>
                <w:szCs w:val="20"/>
              </w:rPr>
              <w:t>244,7</w:t>
            </w:r>
          </w:p>
        </w:tc>
      </w:tr>
      <w:tr w:rsidR="0038211C" w14:paraId="47E652C3"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63F62F64"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129 290 (5.1)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684FD9F" w14:textId="77777777" w:rsidR="0038211C" w:rsidRDefault="0038211C" w:rsidP="0017220F">
            <w:pPr>
              <w:spacing w:after="0" w:line="240" w:lineRule="auto"/>
              <w:jc w:val="right"/>
              <w:rPr>
                <w:rFonts w:ascii="Arial" w:hAnsi="Arial" w:cs="Arial"/>
                <w:sz w:val="20"/>
                <w:szCs w:val="20"/>
                <w:highlight w:val="yellow"/>
              </w:rPr>
            </w:pPr>
            <w:r>
              <w:rPr>
                <w:rFonts w:ascii="Arial" w:hAnsi="Arial" w:cs="Arial"/>
                <w:sz w:val="20"/>
                <w:szCs w:val="20"/>
              </w:rPr>
              <w:t>998,9</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702A4F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462,1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804AD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C4C8A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55,0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30D95"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1 916,0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3CCF3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0</w:t>
            </w:r>
          </w:p>
        </w:tc>
      </w:tr>
      <w:tr w:rsidR="0038211C" w14:paraId="758BF76C"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6A01DE40"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129 300 </w:t>
            </w:r>
          </w:p>
          <w:p w14:paraId="64B82E2A"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(4.2.1; 4.2.3)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8CFF733"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647,0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D4B0F4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968,0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95258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1 008,8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CC871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1 531,0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8B87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4 154,8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7A293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557,0</w:t>
            </w:r>
          </w:p>
        </w:tc>
      </w:tr>
      <w:tr w:rsidR="0038211C" w14:paraId="3BB687B5"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159FDF5A"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129 310 </w:t>
            </w:r>
          </w:p>
          <w:p w14:paraId="31482F93"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(4.2.8; 4.2.9)</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955F6DD"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80,7</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1EC5BA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8591BA"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103,0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467E8"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106,0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3193A"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355,5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6BC021" w14:textId="58F1CA74" w:rsidR="0038211C" w:rsidRDefault="00691E9A" w:rsidP="0017220F">
            <w:pPr>
              <w:spacing w:after="0" w:line="240" w:lineRule="auto"/>
              <w:jc w:val="right"/>
              <w:rPr>
                <w:rFonts w:ascii="Arial" w:hAnsi="Arial" w:cs="Arial"/>
                <w:sz w:val="20"/>
                <w:szCs w:val="20"/>
              </w:rPr>
            </w:pPr>
            <w:r>
              <w:rPr>
                <w:rFonts w:ascii="Arial" w:hAnsi="Arial" w:cs="Arial"/>
                <w:sz w:val="20"/>
                <w:szCs w:val="20"/>
              </w:rPr>
              <w:t>120,0</w:t>
            </w:r>
          </w:p>
        </w:tc>
      </w:tr>
      <w:tr w:rsidR="0038211C" w14:paraId="1A2C6CEB"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6480FCCC"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129 330 </w:t>
            </w:r>
          </w:p>
          <w:p w14:paraId="436F1A57"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(4.2.6; 4.2.7)</w:t>
            </w:r>
          </w:p>
        </w:tc>
        <w:tc>
          <w:tcPr>
            <w:tcW w:w="1176" w:type="dxa"/>
            <w:tcBorders>
              <w:top w:val="single" w:sz="4" w:space="0" w:color="auto"/>
              <w:left w:val="single" w:sz="4" w:space="0" w:color="auto"/>
              <w:bottom w:val="single" w:sz="4" w:space="0" w:color="auto"/>
              <w:right w:val="single" w:sz="4" w:space="0" w:color="auto"/>
            </w:tcBorders>
            <w:vAlign w:val="center"/>
          </w:tcPr>
          <w:p w14:paraId="18525B97" w14:textId="77777777" w:rsidR="0038211C" w:rsidRDefault="0038211C" w:rsidP="0017220F">
            <w:pPr>
              <w:spacing w:after="0" w:line="240" w:lineRule="auto"/>
              <w:jc w:val="right"/>
              <w:rPr>
                <w:rFonts w:ascii="Arial" w:hAnsi="Arial" w:cs="Arial"/>
                <w:sz w:val="20"/>
                <w:szCs w:val="20"/>
              </w:rPr>
            </w:pPr>
          </w:p>
        </w:tc>
        <w:tc>
          <w:tcPr>
            <w:tcW w:w="1284" w:type="dxa"/>
            <w:tcBorders>
              <w:top w:val="single" w:sz="4" w:space="0" w:color="auto"/>
              <w:left w:val="single" w:sz="4" w:space="0" w:color="auto"/>
              <w:bottom w:val="single" w:sz="4" w:space="0" w:color="auto"/>
              <w:right w:val="single" w:sz="4" w:space="0" w:color="auto"/>
            </w:tcBorders>
            <w:vAlign w:val="center"/>
          </w:tcPr>
          <w:p w14:paraId="2A907D7C" w14:textId="77777777" w:rsidR="0038211C" w:rsidRDefault="0038211C" w:rsidP="0017220F">
            <w:pPr>
              <w:spacing w:after="0" w:line="240" w:lineRule="auto"/>
              <w:jc w:val="righ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2AB86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1A773"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1EB0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320,0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9235F3" w14:textId="3D4D2741" w:rsidR="0038211C" w:rsidRDefault="00691E9A" w:rsidP="0017220F">
            <w:pPr>
              <w:spacing w:after="0" w:line="240" w:lineRule="auto"/>
              <w:jc w:val="right"/>
              <w:rPr>
                <w:rFonts w:ascii="Arial" w:hAnsi="Arial" w:cs="Arial"/>
                <w:sz w:val="20"/>
                <w:szCs w:val="20"/>
              </w:rPr>
            </w:pPr>
            <w:r>
              <w:rPr>
                <w:rFonts w:ascii="Arial" w:hAnsi="Arial" w:cs="Arial"/>
                <w:sz w:val="20"/>
                <w:szCs w:val="20"/>
              </w:rPr>
              <w:t>200,0</w:t>
            </w:r>
          </w:p>
        </w:tc>
      </w:tr>
      <w:tr w:rsidR="0038211C" w14:paraId="635C26C4"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355B2B58"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129 340 </w:t>
            </w:r>
          </w:p>
          <w:p w14:paraId="059A9CC0"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(4.2.6; 4.2.7)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77C13B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E0C520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2CF0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BF64A"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95,0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42CB4"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128,0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93DB98" w14:textId="29B961CF" w:rsidR="0038211C" w:rsidRDefault="00691E9A" w:rsidP="0017220F">
            <w:pPr>
              <w:spacing w:after="0" w:line="240" w:lineRule="auto"/>
              <w:jc w:val="right"/>
              <w:rPr>
                <w:rFonts w:ascii="Arial" w:hAnsi="Arial" w:cs="Arial"/>
                <w:sz w:val="20"/>
                <w:szCs w:val="20"/>
              </w:rPr>
            </w:pPr>
            <w:r>
              <w:rPr>
                <w:rFonts w:ascii="Arial" w:hAnsi="Arial" w:cs="Arial"/>
                <w:sz w:val="20"/>
                <w:szCs w:val="20"/>
              </w:rPr>
              <w:t>79,3</w:t>
            </w:r>
          </w:p>
        </w:tc>
      </w:tr>
      <w:tr w:rsidR="0038211C" w14:paraId="6CCC36CC"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61481128"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129 360 </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4C7113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3EC0AC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140,7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5423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687,1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A90E7D"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9DD69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827,8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3CFD4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0</w:t>
            </w:r>
          </w:p>
        </w:tc>
      </w:tr>
      <w:tr w:rsidR="0038211C" w14:paraId="52220D2C"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715F12F0"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129 260 </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766718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1 513,3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01D467E"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26277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152,3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C3E174"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AD235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2 065,7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309DC9"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0</w:t>
            </w:r>
          </w:p>
        </w:tc>
      </w:tr>
      <w:tr w:rsidR="0038211C" w14:paraId="6F471B41"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7F603310"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129 390 (5.1)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893E41A"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CA27384"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366007" w14:textId="77777777" w:rsidR="0038211C" w:rsidRDefault="0038211C" w:rsidP="0017220F">
            <w:pPr>
              <w:spacing w:after="0" w:line="240" w:lineRule="auto"/>
              <w:jc w:val="right"/>
              <w:rPr>
                <w:rFonts w:ascii="Arial" w:hAnsi="Arial" w:cs="Arial"/>
                <w:sz w:val="20"/>
                <w:szCs w:val="20"/>
                <w:highlight w:val="yellow"/>
              </w:rPr>
            </w:pPr>
            <w:r>
              <w:rPr>
                <w:rFonts w:ascii="Arial" w:hAnsi="Arial" w:cs="Arial"/>
                <w:sz w:val="20"/>
                <w:szCs w:val="20"/>
              </w:rPr>
              <w:t>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0EB48D" w14:textId="77777777" w:rsidR="0038211C" w:rsidRDefault="0038211C" w:rsidP="0017220F">
            <w:pPr>
              <w:spacing w:after="0" w:line="240" w:lineRule="auto"/>
              <w:jc w:val="right"/>
              <w:rPr>
                <w:rFonts w:ascii="Arial" w:hAnsi="Arial" w:cs="Arial"/>
                <w:sz w:val="20"/>
                <w:szCs w:val="20"/>
                <w:highlight w:val="yellow"/>
              </w:rPr>
            </w:pPr>
            <w:r>
              <w:rPr>
                <w:rFonts w:ascii="Arial" w:hAnsi="Arial" w:cs="Arial"/>
                <w:sz w:val="20"/>
                <w:szCs w:val="20"/>
              </w:rPr>
              <w:t>577,0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14E0E"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727,0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8C37D8" w14:textId="00668893" w:rsidR="0038211C" w:rsidRDefault="00691E9A" w:rsidP="0017220F">
            <w:pPr>
              <w:spacing w:after="0" w:line="240" w:lineRule="auto"/>
              <w:jc w:val="right"/>
              <w:rPr>
                <w:rFonts w:ascii="Arial" w:hAnsi="Arial" w:cs="Arial"/>
                <w:sz w:val="20"/>
                <w:szCs w:val="20"/>
              </w:rPr>
            </w:pPr>
            <w:r>
              <w:rPr>
                <w:rFonts w:ascii="Arial" w:hAnsi="Arial" w:cs="Arial"/>
                <w:sz w:val="20"/>
                <w:szCs w:val="20"/>
              </w:rPr>
              <w:t>697,0</w:t>
            </w:r>
          </w:p>
        </w:tc>
      </w:tr>
      <w:tr w:rsidR="0038211C" w14:paraId="56789C5C"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15ED78E3"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129 400 (4.2.4)</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2436213"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E1642E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257A3"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B8E473"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333,0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21009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409,2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19C5E" w14:textId="721BFB6A" w:rsidR="0038211C" w:rsidRDefault="00691E9A" w:rsidP="0017220F">
            <w:pPr>
              <w:spacing w:after="0" w:line="240" w:lineRule="auto"/>
              <w:jc w:val="right"/>
              <w:rPr>
                <w:rFonts w:ascii="Arial" w:hAnsi="Arial" w:cs="Arial"/>
                <w:sz w:val="20"/>
                <w:szCs w:val="20"/>
              </w:rPr>
            </w:pPr>
            <w:r>
              <w:rPr>
                <w:rFonts w:ascii="Arial" w:hAnsi="Arial" w:cs="Arial"/>
                <w:sz w:val="20"/>
                <w:szCs w:val="20"/>
              </w:rPr>
              <w:t>704,5</w:t>
            </w:r>
          </w:p>
        </w:tc>
      </w:tr>
      <w:tr w:rsidR="0038211C" w14:paraId="7C145956"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6C1369EF"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129 410 (4.2.1)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FD3E0F9"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E6A80B5"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D867D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144C8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C9352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081B84" w14:textId="18E5C805" w:rsidR="0038211C" w:rsidRDefault="00691E9A" w:rsidP="0017220F">
            <w:pPr>
              <w:spacing w:after="0" w:line="240" w:lineRule="auto"/>
              <w:jc w:val="right"/>
              <w:rPr>
                <w:rFonts w:ascii="Arial" w:hAnsi="Arial" w:cs="Arial"/>
                <w:sz w:val="20"/>
                <w:szCs w:val="20"/>
              </w:rPr>
            </w:pPr>
            <w:r>
              <w:rPr>
                <w:rFonts w:ascii="Arial" w:hAnsi="Arial" w:cs="Arial"/>
                <w:sz w:val="20"/>
                <w:szCs w:val="20"/>
              </w:rPr>
              <w:t>739,0</w:t>
            </w:r>
          </w:p>
        </w:tc>
      </w:tr>
      <w:tr w:rsidR="0038211C" w14:paraId="34E1517B"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E7E6E6"/>
            <w:hideMark/>
          </w:tcPr>
          <w:p w14:paraId="33B435E6"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Celkem programové financování</w:t>
            </w:r>
          </w:p>
        </w:tc>
        <w:tc>
          <w:tcPr>
            <w:tcW w:w="1176" w:type="dxa"/>
            <w:tcBorders>
              <w:top w:val="single" w:sz="4" w:space="0" w:color="auto"/>
              <w:left w:val="single" w:sz="4" w:space="0" w:color="auto"/>
              <w:bottom w:val="single" w:sz="4" w:space="0" w:color="auto"/>
              <w:right w:val="single" w:sz="4" w:space="0" w:color="auto"/>
            </w:tcBorders>
            <w:shd w:val="clear" w:color="auto" w:fill="E7E6E6"/>
            <w:vAlign w:val="center"/>
          </w:tcPr>
          <w:p w14:paraId="2384838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3 456,1</w:t>
            </w:r>
          </w:p>
        </w:tc>
        <w:tc>
          <w:tcPr>
            <w:tcW w:w="1284" w:type="dxa"/>
            <w:tcBorders>
              <w:top w:val="single" w:sz="4" w:space="0" w:color="auto"/>
              <w:left w:val="single" w:sz="4" w:space="0" w:color="auto"/>
              <w:bottom w:val="single" w:sz="4" w:space="0" w:color="auto"/>
              <w:right w:val="single" w:sz="4" w:space="0" w:color="auto"/>
            </w:tcBorders>
            <w:shd w:val="clear" w:color="auto" w:fill="E7E6E6"/>
            <w:vAlign w:val="center"/>
          </w:tcPr>
          <w:p w14:paraId="2DB7D7F9"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2 216,8</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00E528D4"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2 790,4</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725BF76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3 136,0</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2FE318"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11 599,3</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127F4A6" w14:textId="46528E4A" w:rsidR="0038211C" w:rsidRDefault="0038211C" w:rsidP="0017220F">
            <w:pPr>
              <w:spacing w:after="0" w:line="240" w:lineRule="auto"/>
              <w:jc w:val="right"/>
              <w:rPr>
                <w:rFonts w:ascii="Arial" w:hAnsi="Arial" w:cs="Arial"/>
                <w:sz w:val="20"/>
                <w:szCs w:val="20"/>
              </w:rPr>
            </w:pPr>
            <w:r>
              <w:rPr>
                <w:rFonts w:ascii="Arial" w:hAnsi="Arial" w:cs="Arial"/>
                <w:sz w:val="20"/>
                <w:szCs w:val="20"/>
              </w:rPr>
              <w:t>3</w:t>
            </w:r>
            <w:r w:rsidR="004A6744">
              <w:rPr>
                <w:rFonts w:ascii="Arial" w:hAnsi="Arial" w:cs="Arial"/>
                <w:sz w:val="20"/>
                <w:szCs w:val="20"/>
              </w:rPr>
              <w:t> 341,5</w:t>
            </w:r>
          </w:p>
        </w:tc>
      </w:tr>
      <w:tr w:rsidR="0038211C" w14:paraId="173F080F"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F7CAAC"/>
            <w:hideMark/>
          </w:tcPr>
          <w:p w14:paraId="42FFB8F8"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Finance mimo program. </w:t>
            </w:r>
            <w:proofErr w:type="spellStart"/>
            <w:r>
              <w:rPr>
                <w:rFonts w:ascii="Arial" w:hAnsi="Arial" w:cs="Arial"/>
                <w:bCs/>
                <w:sz w:val="20"/>
                <w:szCs w:val="20"/>
              </w:rPr>
              <w:t>fin</w:t>
            </w:r>
            <w:proofErr w:type="spellEnd"/>
            <w:r>
              <w:rPr>
                <w:rFonts w:ascii="Arial" w:hAnsi="Arial" w:cs="Arial"/>
                <w:bCs/>
                <w:sz w:val="20"/>
                <w:szCs w:val="20"/>
              </w:rPr>
              <w:t>.</w:t>
            </w:r>
          </w:p>
        </w:tc>
        <w:tc>
          <w:tcPr>
            <w:tcW w:w="7563" w:type="dxa"/>
            <w:gridSpan w:val="6"/>
            <w:tcBorders>
              <w:top w:val="single" w:sz="4" w:space="0" w:color="auto"/>
              <w:left w:val="single" w:sz="4" w:space="0" w:color="auto"/>
              <w:bottom w:val="single" w:sz="4" w:space="0" w:color="auto"/>
              <w:right w:val="single" w:sz="4" w:space="0" w:color="auto"/>
            </w:tcBorders>
            <w:shd w:val="clear" w:color="auto" w:fill="F7CAAC"/>
            <w:vAlign w:val="center"/>
            <w:hideMark/>
          </w:tcPr>
          <w:p w14:paraId="6767E167"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lang w:val="en-US"/>
              </w:rPr>
              <w:t>[m</w:t>
            </w:r>
            <w:proofErr w:type="spellStart"/>
            <w:r>
              <w:rPr>
                <w:rFonts w:ascii="Arial" w:hAnsi="Arial" w:cs="Arial"/>
                <w:sz w:val="20"/>
                <w:szCs w:val="20"/>
              </w:rPr>
              <w:t>il</w:t>
            </w:r>
            <w:proofErr w:type="spellEnd"/>
            <w:r>
              <w:rPr>
                <w:rFonts w:ascii="Arial" w:hAnsi="Arial" w:cs="Arial"/>
                <w:sz w:val="20"/>
                <w:szCs w:val="20"/>
              </w:rPr>
              <w:t>. Kč</w:t>
            </w:r>
            <w:r>
              <w:rPr>
                <w:rFonts w:ascii="Arial" w:hAnsi="Arial" w:cs="Arial"/>
                <w:sz w:val="20"/>
                <w:szCs w:val="20"/>
                <w:lang w:val="en-US"/>
              </w:rPr>
              <w:t>]</w:t>
            </w:r>
          </w:p>
        </w:tc>
      </w:tr>
      <w:tr w:rsidR="0038211C" w14:paraId="2D9FCEF4"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6824E08B"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Kapková závlaha (4.2.8)</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9C71E1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59,8</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6D96FC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A1297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BF7DD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4C486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145,7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82450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20,1</w:t>
            </w:r>
          </w:p>
        </w:tc>
      </w:tr>
      <w:tr w:rsidR="0038211C" w14:paraId="6AD3A869"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66D32833"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Podpora výsadby MZD (4.4.4)</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DBA2A4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405,2</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9F3F7D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534,6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79144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603,6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CDC9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292,0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64D3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1835,4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7C1238" w14:textId="484FDBC4" w:rsidR="0038211C" w:rsidRDefault="00691E9A" w:rsidP="0017220F">
            <w:pPr>
              <w:spacing w:after="0" w:line="240" w:lineRule="auto"/>
              <w:jc w:val="right"/>
              <w:rPr>
                <w:rFonts w:ascii="Arial" w:hAnsi="Arial" w:cs="Arial"/>
                <w:sz w:val="20"/>
                <w:szCs w:val="20"/>
              </w:rPr>
            </w:pPr>
            <w:r>
              <w:rPr>
                <w:rFonts w:ascii="Arial" w:hAnsi="Arial" w:cs="Arial"/>
                <w:sz w:val="20"/>
                <w:szCs w:val="20"/>
              </w:rPr>
              <w:t>1362,5</w:t>
            </w:r>
          </w:p>
        </w:tc>
      </w:tr>
      <w:tr w:rsidR="0038211C" w14:paraId="33C73803"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54F0BB94"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Podpora požární vody (4.2.10)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2590B49"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16,5</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D12C64A"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4DC565"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9A9C9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763215"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6C38AD"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7,6</w:t>
            </w:r>
          </w:p>
        </w:tc>
      </w:tr>
      <w:tr w:rsidR="0038211C" w14:paraId="5194E6D5"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7CBCABE5"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Podpora </w:t>
            </w:r>
            <w:proofErr w:type="spellStart"/>
            <w:r>
              <w:rPr>
                <w:rFonts w:ascii="Arial" w:hAnsi="Arial" w:cs="Arial"/>
                <w:bCs/>
                <w:sz w:val="20"/>
                <w:szCs w:val="20"/>
              </w:rPr>
              <w:t>pozem</w:t>
            </w:r>
            <w:proofErr w:type="spellEnd"/>
            <w:r>
              <w:rPr>
                <w:rFonts w:ascii="Arial" w:hAnsi="Arial" w:cs="Arial"/>
                <w:bCs/>
                <w:sz w:val="20"/>
                <w:szCs w:val="20"/>
              </w:rPr>
              <w:t>. úpravy (4.3.8)</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D1B641A"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1 923,0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EDC39A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9C670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1 358,0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2A3E15"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2 858,0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C75E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7 039,0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63392B" w14:textId="249F153F" w:rsidR="0038211C" w:rsidRDefault="0038211C" w:rsidP="0017220F">
            <w:pPr>
              <w:spacing w:after="0" w:line="240" w:lineRule="auto"/>
              <w:jc w:val="right"/>
              <w:rPr>
                <w:rFonts w:ascii="Arial" w:hAnsi="Arial" w:cs="Arial"/>
                <w:sz w:val="20"/>
                <w:szCs w:val="20"/>
              </w:rPr>
            </w:pPr>
            <w:r>
              <w:rPr>
                <w:rFonts w:ascii="Arial" w:hAnsi="Arial" w:cs="Arial"/>
                <w:sz w:val="20"/>
                <w:szCs w:val="20"/>
              </w:rPr>
              <w:t>1 47</w:t>
            </w:r>
            <w:r w:rsidR="00691E9A">
              <w:rPr>
                <w:rFonts w:ascii="Arial" w:hAnsi="Arial" w:cs="Arial"/>
                <w:sz w:val="20"/>
                <w:szCs w:val="20"/>
              </w:rPr>
              <w:t>1</w:t>
            </w:r>
            <w:r>
              <w:rPr>
                <w:rFonts w:ascii="Arial" w:hAnsi="Arial" w:cs="Arial"/>
                <w:sz w:val="20"/>
                <w:szCs w:val="20"/>
              </w:rPr>
              <w:t>,</w:t>
            </w:r>
            <w:r w:rsidR="00691E9A">
              <w:rPr>
                <w:rFonts w:ascii="Arial" w:hAnsi="Arial" w:cs="Arial"/>
                <w:sz w:val="20"/>
                <w:szCs w:val="20"/>
              </w:rPr>
              <w:t>0</w:t>
            </w:r>
          </w:p>
        </w:tc>
      </w:tr>
      <w:tr w:rsidR="0038211C" w14:paraId="5C0E9FC7"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58686CC4"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Příprava </w:t>
            </w:r>
            <w:r w:rsidR="009F14DC">
              <w:rPr>
                <w:rFonts w:ascii="Arial" w:hAnsi="Arial" w:cs="Arial"/>
                <w:bCs/>
                <w:sz w:val="20"/>
                <w:szCs w:val="20"/>
              </w:rPr>
              <w:t xml:space="preserve">VD </w:t>
            </w:r>
            <w:r>
              <w:rPr>
                <w:rFonts w:ascii="Arial" w:hAnsi="Arial" w:cs="Arial"/>
                <w:bCs/>
                <w:sz w:val="20"/>
                <w:szCs w:val="20"/>
              </w:rPr>
              <w:t>Skalička (4.2.7)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92190E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350,0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7C1488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0970D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3AA83E"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553EF3"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5C9D62" w14:textId="240C1D3E" w:rsidR="0038211C" w:rsidRDefault="00691E9A" w:rsidP="0017220F">
            <w:pPr>
              <w:spacing w:after="0" w:line="240" w:lineRule="auto"/>
              <w:jc w:val="right"/>
              <w:rPr>
                <w:rFonts w:ascii="Arial" w:hAnsi="Arial" w:cs="Arial"/>
                <w:sz w:val="20"/>
                <w:szCs w:val="20"/>
              </w:rPr>
            </w:pPr>
            <w:r>
              <w:rPr>
                <w:rFonts w:ascii="Arial" w:hAnsi="Arial" w:cs="Arial"/>
                <w:sz w:val="20"/>
                <w:szCs w:val="20"/>
              </w:rPr>
              <w:t>23,0</w:t>
            </w:r>
          </w:p>
        </w:tc>
      </w:tr>
      <w:tr w:rsidR="0038211C" w14:paraId="7F9E1A79"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381473B4"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Osvěta </w:t>
            </w:r>
          </w:p>
          <w:p w14:paraId="03A79523"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(4.6.8)</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F1123E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F9B13A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0,74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4D08F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5DC0C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0,90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94BF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9,34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4FD82"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1,55</w:t>
            </w:r>
          </w:p>
        </w:tc>
      </w:tr>
      <w:tr w:rsidR="0038211C" w14:paraId="553A3019"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E7E6E6"/>
            <w:hideMark/>
          </w:tcPr>
          <w:p w14:paraId="6F6A8146"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Celkem mimo programového financování</w:t>
            </w:r>
          </w:p>
        </w:tc>
        <w:tc>
          <w:tcPr>
            <w:tcW w:w="11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EE5B3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2 755,8</w:t>
            </w:r>
          </w:p>
        </w:tc>
        <w:tc>
          <w:tcPr>
            <w:tcW w:w="1284" w:type="dxa"/>
            <w:tcBorders>
              <w:top w:val="single" w:sz="4" w:space="0" w:color="auto"/>
              <w:left w:val="single" w:sz="4" w:space="0" w:color="auto"/>
              <w:bottom w:val="single" w:sz="4" w:space="0" w:color="auto"/>
              <w:right w:val="single" w:sz="4" w:space="0" w:color="auto"/>
            </w:tcBorders>
            <w:shd w:val="clear" w:color="auto" w:fill="E7E6E6"/>
            <w:vAlign w:val="center"/>
          </w:tcPr>
          <w:p w14:paraId="4A2EC99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1 678,2</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7FF77F1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2 111,5</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54D27C4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3 231,5</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29F6863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9 777,0</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7186A378" w14:textId="6EDE2BC7" w:rsidR="0038211C" w:rsidRDefault="004A6744" w:rsidP="0017220F">
            <w:pPr>
              <w:spacing w:after="0" w:line="240" w:lineRule="auto"/>
              <w:jc w:val="right"/>
              <w:rPr>
                <w:rFonts w:ascii="Arial" w:hAnsi="Arial" w:cs="Arial"/>
                <w:sz w:val="20"/>
                <w:szCs w:val="20"/>
              </w:rPr>
            </w:pPr>
            <w:r>
              <w:rPr>
                <w:rFonts w:ascii="Arial" w:hAnsi="Arial" w:cs="Arial"/>
                <w:sz w:val="20"/>
                <w:szCs w:val="20"/>
              </w:rPr>
              <w:t>2 885,75</w:t>
            </w:r>
          </w:p>
        </w:tc>
      </w:tr>
      <w:tr w:rsidR="0038211C" w14:paraId="5D6C32EC"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BDD6EE"/>
            <w:hideMark/>
          </w:tcPr>
          <w:p w14:paraId="34541283" w14:textId="77777777" w:rsidR="0038211C" w:rsidRDefault="0038211C" w:rsidP="0017220F">
            <w:pPr>
              <w:spacing w:after="0" w:line="240" w:lineRule="auto"/>
              <w:rPr>
                <w:rFonts w:ascii="Arial" w:hAnsi="Arial" w:cs="Arial"/>
                <w:bCs/>
                <w:sz w:val="20"/>
                <w:szCs w:val="20"/>
                <w:highlight w:val="cyan"/>
              </w:rPr>
            </w:pPr>
            <w:r>
              <w:rPr>
                <w:rFonts w:ascii="Arial" w:hAnsi="Arial" w:cs="Arial"/>
                <w:bCs/>
                <w:sz w:val="20"/>
                <w:szCs w:val="20"/>
              </w:rPr>
              <w:t>Celkem národní zdroje</w:t>
            </w:r>
          </w:p>
        </w:tc>
        <w:tc>
          <w:tcPr>
            <w:tcW w:w="1176" w:type="dxa"/>
            <w:tcBorders>
              <w:top w:val="single" w:sz="4" w:space="0" w:color="auto"/>
              <w:left w:val="single" w:sz="4" w:space="0" w:color="auto"/>
              <w:bottom w:val="single" w:sz="4" w:space="0" w:color="auto"/>
              <w:right w:val="single" w:sz="4" w:space="0" w:color="auto"/>
            </w:tcBorders>
            <w:shd w:val="clear" w:color="auto" w:fill="BDD6EE"/>
            <w:vAlign w:val="center"/>
          </w:tcPr>
          <w:p w14:paraId="185706D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6 211,9</w:t>
            </w:r>
          </w:p>
        </w:tc>
        <w:tc>
          <w:tcPr>
            <w:tcW w:w="1284" w:type="dxa"/>
            <w:tcBorders>
              <w:top w:val="single" w:sz="4" w:space="0" w:color="auto"/>
              <w:left w:val="single" w:sz="4" w:space="0" w:color="auto"/>
              <w:bottom w:val="single" w:sz="4" w:space="0" w:color="auto"/>
              <w:right w:val="single" w:sz="4" w:space="0" w:color="auto"/>
            </w:tcBorders>
            <w:shd w:val="clear" w:color="auto" w:fill="BDD6EE"/>
            <w:vAlign w:val="center"/>
          </w:tcPr>
          <w:p w14:paraId="5DAEBC2D"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3 895,0</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1375E22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4 901,9</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2C723A9A"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6 367,5</w:t>
            </w:r>
          </w:p>
        </w:tc>
        <w:tc>
          <w:tcPr>
            <w:tcW w:w="1134" w:type="dxa"/>
            <w:tcBorders>
              <w:top w:val="single" w:sz="4" w:space="0" w:color="auto"/>
              <w:left w:val="single" w:sz="4" w:space="0" w:color="auto"/>
              <w:bottom w:val="single" w:sz="4" w:space="0" w:color="auto"/>
              <w:right w:val="single" w:sz="4" w:space="0" w:color="auto"/>
            </w:tcBorders>
            <w:shd w:val="clear" w:color="auto" w:fill="BDD6EE"/>
            <w:vAlign w:val="center"/>
          </w:tcPr>
          <w:p w14:paraId="353EFB84"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21 376,3</w:t>
            </w:r>
          </w:p>
        </w:tc>
        <w:tc>
          <w:tcPr>
            <w:tcW w:w="1417" w:type="dxa"/>
            <w:tcBorders>
              <w:top w:val="single" w:sz="4" w:space="0" w:color="auto"/>
              <w:left w:val="single" w:sz="4" w:space="0" w:color="auto"/>
              <w:bottom w:val="single" w:sz="4" w:space="0" w:color="auto"/>
              <w:right w:val="single" w:sz="4" w:space="0" w:color="auto"/>
            </w:tcBorders>
            <w:shd w:val="clear" w:color="auto" w:fill="BDD6EE"/>
            <w:vAlign w:val="center"/>
          </w:tcPr>
          <w:p w14:paraId="4C43BB10" w14:textId="46B54FFA" w:rsidR="0038211C" w:rsidRDefault="004A6744" w:rsidP="0017220F">
            <w:pPr>
              <w:spacing w:after="0" w:line="240" w:lineRule="auto"/>
              <w:jc w:val="right"/>
              <w:rPr>
                <w:rFonts w:ascii="Arial" w:hAnsi="Arial" w:cs="Arial"/>
                <w:sz w:val="20"/>
                <w:szCs w:val="20"/>
              </w:rPr>
            </w:pPr>
            <w:r>
              <w:rPr>
                <w:rFonts w:ascii="Arial" w:hAnsi="Arial" w:cs="Arial"/>
                <w:sz w:val="20"/>
                <w:szCs w:val="20"/>
              </w:rPr>
              <w:t>6 227,25</w:t>
            </w:r>
          </w:p>
        </w:tc>
      </w:tr>
      <w:tr w:rsidR="0038211C" w14:paraId="369B8A12"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F7CAAC"/>
            <w:hideMark/>
          </w:tcPr>
          <w:p w14:paraId="1AEA66F9"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Financování</w:t>
            </w:r>
          </w:p>
          <w:p w14:paraId="2D7D0CC4"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z EU</w:t>
            </w:r>
          </w:p>
        </w:tc>
        <w:tc>
          <w:tcPr>
            <w:tcW w:w="7563" w:type="dxa"/>
            <w:gridSpan w:val="6"/>
            <w:tcBorders>
              <w:top w:val="single" w:sz="4" w:space="0" w:color="auto"/>
              <w:left w:val="single" w:sz="4" w:space="0" w:color="auto"/>
              <w:bottom w:val="single" w:sz="4" w:space="0" w:color="auto"/>
              <w:right w:val="single" w:sz="4" w:space="0" w:color="auto"/>
            </w:tcBorders>
            <w:shd w:val="clear" w:color="auto" w:fill="F7CAAC"/>
            <w:vAlign w:val="center"/>
            <w:hideMark/>
          </w:tcPr>
          <w:p w14:paraId="315F786C" w14:textId="77777777" w:rsidR="0038211C" w:rsidRDefault="0038211C" w:rsidP="0017220F">
            <w:pPr>
              <w:spacing w:after="0" w:line="240" w:lineRule="auto"/>
              <w:jc w:val="center"/>
              <w:rPr>
                <w:rFonts w:ascii="Arial" w:hAnsi="Arial" w:cs="Arial"/>
                <w:sz w:val="20"/>
                <w:szCs w:val="20"/>
              </w:rPr>
            </w:pPr>
            <w:r>
              <w:rPr>
                <w:rFonts w:ascii="Arial" w:hAnsi="Arial" w:cs="Arial"/>
                <w:sz w:val="20"/>
                <w:szCs w:val="20"/>
                <w:lang w:val="en-US"/>
              </w:rPr>
              <w:t xml:space="preserve">[mil. </w:t>
            </w:r>
            <w:proofErr w:type="spellStart"/>
            <w:r>
              <w:rPr>
                <w:rFonts w:ascii="Arial" w:hAnsi="Arial" w:cs="Arial"/>
                <w:sz w:val="20"/>
                <w:szCs w:val="20"/>
                <w:lang w:val="en-US"/>
              </w:rPr>
              <w:t>Kč</w:t>
            </w:r>
            <w:proofErr w:type="spellEnd"/>
            <w:r>
              <w:rPr>
                <w:rFonts w:ascii="Arial" w:hAnsi="Arial" w:cs="Arial"/>
                <w:sz w:val="20"/>
                <w:szCs w:val="20"/>
                <w:lang w:val="en-US"/>
              </w:rPr>
              <w:t>]</w:t>
            </w:r>
          </w:p>
        </w:tc>
      </w:tr>
      <w:tr w:rsidR="0038211C" w14:paraId="2B068571"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080CAF48" w14:textId="77777777" w:rsidR="0038211C" w:rsidRDefault="0038211C" w:rsidP="0017220F">
            <w:pPr>
              <w:spacing w:after="0" w:line="240" w:lineRule="auto"/>
              <w:rPr>
                <w:rFonts w:ascii="Arial" w:hAnsi="Arial" w:cs="Arial"/>
                <w:bCs/>
                <w:sz w:val="20"/>
                <w:szCs w:val="20"/>
                <w:vertAlign w:val="superscript"/>
              </w:rPr>
            </w:pPr>
            <w:r>
              <w:rPr>
                <w:rFonts w:ascii="Arial" w:hAnsi="Arial" w:cs="Arial"/>
                <w:bCs/>
                <w:sz w:val="20"/>
                <w:szCs w:val="20"/>
              </w:rPr>
              <w:t>PRV zemědělství</w:t>
            </w:r>
            <w:r>
              <w:rPr>
                <w:rFonts w:ascii="Arial" w:hAnsi="Arial" w:cs="Arial"/>
                <w:bCs/>
                <w:sz w:val="20"/>
                <w:szCs w:val="20"/>
                <w:vertAlign w:val="superscript"/>
              </w:rPr>
              <w:t>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9AD0F5B" w14:textId="77777777" w:rsidR="0038211C" w:rsidRDefault="008920C3" w:rsidP="0017220F">
            <w:pPr>
              <w:spacing w:after="0" w:line="240" w:lineRule="auto"/>
              <w:jc w:val="right"/>
              <w:rPr>
                <w:rFonts w:ascii="Arial" w:hAnsi="Arial" w:cs="Arial"/>
                <w:sz w:val="20"/>
                <w:szCs w:val="20"/>
              </w:rPr>
            </w:pPr>
            <w:r>
              <w:rPr>
                <w:rFonts w:ascii="Arial" w:hAnsi="Arial" w:cs="Arial"/>
                <w:sz w:val="20"/>
                <w:szCs w:val="20"/>
              </w:rPr>
              <w:t>13787,8</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F330AB9" w14:textId="77777777" w:rsidR="0038211C" w:rsidRDefault="008920C3" w:rsidP="0017220F">
            <w:pPr>
              <w:spacing w:after="0" w:line="240" w:lineRule="auto"/>
              <w:jc w:val="right"/>
              <w:rPr>
                <w:rFonts w:ascii="Arial" w:hAnsi="Arial" w:cs="Arial"/>
                <w:sz w:val="20"/>
                <w:szCs w:val="20"/>
              </w:rPr>
            </w:pPr>
            <w:r>
              <w:rPr>
                <w:rFonts w:ascii="Arial" w:hAnsi="Arial" w:cs="Arial"/>
                <w:sz w:val="20"/>
                <w:szCs w:val="20"/>
              </w:rPr>
              <w:t>8742,4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2F2DED" w14:textId="77777777" w:rsidR="0038211C" w:rsidRDefault="008920C3" w:rsidP="0017220F">
            <w:pPr>
              <w:spacing w:after="0" w:line="240" w:lineRule="auto"/>
              <w:jc w:val="right"/>
              <w:rPr>
                <w:rFonts w:ascii="Arial" w:hAnsi="Arial" w:cs="Arial"/>
                <w:sz w:val="20"/>
                <w:szCs w:val="20"/>
              </w:rPr>
            </w:pPr>
            <w:r>
              <w:rPr>
                <w:rFonts w:ascii="Arial" w:hAnsi="Arial" w:cs="Arial"/>
                <w:sz w:val="20"/>
                <w:szCs w:val="20"/>
              </w:rPr>
              <w:t>8989,1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01CB52" w14:textId="77777777" w:rsidR="0038211C" w:rsidRDefault="008920C3" w:rsidP="0017220F">
            <w:pPr>
              <w:spacing w:after="0" w:line="240" w:lineRule="auto"/>
              <w:jc w:val="right"/>
              <w:rPr>
                <w:rFonts w:ascii="Arial" w:hAnsi="Arial" w:cs="Arial"/>
                <w:sz w:val="20"/>
                <w:szCs w:val="20"/>
              </w:rPr>
            </w:pPr>
            <w:r>
              <w:rPr>
                <w:rFonts w:ascii="Arial" w:hAnsi="Arial" w:cs="Arial"/>
                <w:sz w:val="20"/>
                <w:szCs w:val="20"/>
              </w:rPr>
              <w:t>9279,2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E1C3AF" w14:textId="77777777" w:rsidR="0038211C" w:rsidRDefault="008920C3" w:rsidP="0017220F">
            <w:pPr>
              <w:spacing w:after="0" w:line="240" w:lineRule="auto"/>
              <w:jc w:val="right"/>
              <w:rPr>
                <w:rFonts w:ascii="Arial" w:hAnsi="Arial" w:cs="Arial"/>
                <w:sz w:val="20"/>
                <w:szCs w:val="20"/>
              </w:rPr>
            </w:pPr>
            <w:r>
              <w:rPr>
                <w:rFonts w:ascii="Arial" w:hAnsi="Arial" w:cs="Arial"/>
                <w:sz w:val="20"/>
                <w:szCs w:val="20"/>
              </w:rPr>
              <w:t>40798,5</w:t>
            </w:r>
            <w:r w:rsidR="0038211C">
              <w:rPr>
                <w:rFonts w:ascii="Arial" w:hAnsi="Arial"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1CE192" w14:textId="5094BA3B" w:rsidR="0038211C" w:rsidRDefault="00691E9A" w:rsidP="0017220F">
            <w:pPr>
              <w:spacing w:after="0" w:line="240" w:lineRule="auto"/>
              <w:jc w:val="right"/>
              <w:rPr>
                <w:rFonts w:ascii="Arial" w:hAnsi="Arial" w:cs="Arial"/>
                <w:sz w:val="20"/>
                <w:szCs w:val="20"/>
              </w:rPr>
            </w:pPr>
            <w:r>
              <w:rPr>
                <w:rFonts w:ascii="Arial" w:hAnsi="Arial" w:cs="Arial"/>
                <w:sz w:val="20"/>
                <w:szCs w:val="20"/>
              </w:rPr>
              <w:t>7 244,7</w:t>
            </w:r>
          </w:p>
        </w:tc>
      </w:tr>
      <w:tr w:rsidR="0038211C" w14:paraId="18297A57"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343A0D01" w14:textId="77777777" w:rsidR="0038211C" w:rsidRDefault="0038211C" w:rsidP="0017220F">
            <w:pPr>
              <w:spacing w:after="0" w:line="240" w:lineRule="auto"/>
              <w:rPr>
                <w:rFonts w:ascii="Arial" w:hAnsi="Arial" w:cs="Arial"/>
                <w:bCs/>
                <w:sz w:val="20"/>
                <w:szCs w:val="20"/>
                <w:vertAlign w:val="superscript"/>
              </w:rPr>
            </w:pPr>
            <w:r>
              <w:rPr>
                <w:rFonts w:ascii="Arial" w:hAnsi="Arial" w:cs="Arial"/>
                <w:bCs/>
                <w:sz w:val="20"/>
                <w:szCs w:val="20"/>
              </w:rPr>
              <w:t xml:space="preserve">PRV – lesy </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211A7B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110,7</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A5D0FB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57,7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2FFA2E"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52,7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9D7A5F"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6C692D"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298,1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0BB4F1" w14:textId="67FFD455" w:rsidR="0038211C" w:rsidRDefault="0038211C" w:rsidP="0017220F">
            <w:pPr>
              <w:spacing w:after="0" w:line="240" w:lineRule="auto"/>
              <w:jc w:val="right"/>
              <w:rPr>
                <w:rFonts w:ascii="Arial" w:hAnsi="Arial" w:cs="Arial"/>
                <w:sz w:val="20"/>
                <w:szCs w:val="20"/>
              </w:rPr>
            </w:pPr>
            <w:r>
              <w:rPr>
                <w:rFonts w:ascii="Arial" w:hAnsi="Arial" w:cs="Arial"/>
                <w:sz w:val="20"/>
                <w:szCs w:val="20"/>
              </w:rPr>
              <w:t>6</w:t>
            </w:r>
            <w:r w:rsidR="00691E9A">
              <w:rPr>
                <w:rFonts w:ascii="Arial" w:hAnsi="Arial" w:cs="Arial"/>
                <w:sz w:val="20"/>
                <w:szCs w:val="20"/>
              </w:rPr>
              <w:t>5,9</w:t>
            </w:r>
          </w:p>
        </w:tc>
      </w:tr>
      <w:tr w:rsidR="0038211C" w14:paraId="34CC58D2"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0A470798"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 xml:space="preserve">PRV – </w:t>
            </w:r>
            <w:proofErr w:type="spellStart"/>
            <w:r>
              <w:rPr>
                <w:rFonts w:ascii="Arial" w:hAnsi="Arial" w:cs="Arial"/>
                <w:bCs/>
                <w:sz w:val="20"/>
                <w:szCs w:val="20"/>
              </w:rPr>
              <w:t>pozem</w:t>
            </w:r>
            <w:proofErr w:type="spellEnd"/>
            <w:r>
              <w:rPr>
                <w:rFonts w:ascii="Arial" w:hAnsi="Arial" w:cs="Arial"/>
                <w:bCs/>
                <w:sz w:val="20"/>
                <w:szCs w:val="20"/>
              </w:rPr>
              <w:t>. úpravy (4.3.8)</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1FAF73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925,5</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3EB884B"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1 016,0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D89ABC"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949,0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B4F0F1"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379,3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8C34CD"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3 269,8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281D9"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0</w:t>
            </w:r>
          </w:p>
        </w:tc>
      </w:tr>
      <w:tr w:rsidR="0038211C" w14:paraId="0CD05AB2"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hideMark/>
          </w:tcPr>
          <w:p w14:paraId="1E7834DA"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OP Rybářství (5.1)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4904A65"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31,8</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E82A4D6"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A7CA8"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27,1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8D2DD7"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49820" w14:textId="77777777" w:rsidR="0038211C" w:rsidRDefault="0038211C" w:rsidP="0017220F">
            <w:pPr>
              <w:spacing w:after="0" w:line="240" w:lineRule="auto"/>
              <w:jc w:val="right"/>
              <w:rPr>
                <w:rFonts w:ascii="Arial" w:hAnsi="Arial" w:cs="Arial"/>
                <w:sz w:val="20"/>
                <w:szCs w:val="20"/>
              </w:rPr>
            </w:pPr>
            <w:r>
              <w:rPr>
                <w:rFonts w:ascii="Arial" w:hAnsi="Arial" w:cs="Arial"/>
                <w:sz w:val="20"/>
                <w:szCs w:val="20"/>
              </w:rPr>
              <w:t>82,6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CE9C1" w14:textId="6F0CA31C" w:rsidR="0038211C" w:rsidRDefault="00691E9A" w:rsidP="0017220F">
            <w:pPr>
              <w:spacing w:after="0" w:line="240" w:lineRule="auto"/>
              <w:jc w:val="right"/>
              <w:rPr>
                <w:rFonts w:ascii="Arial" w:hAnsi="Arial" w:cs="Arial"/>
                <w:sz w:val="20"/>
                <w:szCs w:val="20"/>
              </w:rPr>
            </w:pPr>
            <w:r>
              <w:rPr>
                <w:rFonts w:ascii="Arial" w:hAnsi="Arial" w:cs="Arial"/>
                <w:sz w:val="20"/>
                <w:szCs w:val="20"/>
              </w:rPr>
              <w:t>5,3</w:t>
            </w:r>
          </w:p>
        </w:tc>
      </w:tr>
      <w:tr w:rsidR="0038211C" w14:paraId="6B711DD2"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BDD6EE"/>
            <w:hideMark/>
          </w:tcPr>
          <w:p w14:paraId="30342061"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Celkem EU</w:t>
            </w:r>
          </w:p>
        </w:tc>
        <w:tc>
          <w:tcPr>
            <w:tcW w:w="1176" w:type="dxa"/>
            <w:tcBorders>
              <w:top w:val="single" w:sz="4" w:space="0" w:color="auto"/>
              <w:left w:val="single" w:sz="4" w:space="0" w:color="auto"/>
              <w:bottom w:val="single" w:sz="4" w:space="0" w:color="auto"/>
              <w:right w:val="single" w:sz="4" w:space="0" w:color="auto"/>
            </w:tcBorders>
            <w:shd w:val="clear" w:color="auto" w:fill="BDD6EE"/>
            <w:vAlign w:val="center"/>
          </w:tcPr>
          <w:p w14:paraId="5ACAE82D"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14 855,8</w:t>
            </w:r>
          </w:p>
        </w:tc>
        <w:tc>
          <w:tcPr>
            <w:tcW w:w="1284" w:type="dxa"/>
            <w:tcBorders>
              <w:top w:val="single" w:sz="4" w:space="0" w:color="auto"/>
              <w:left w:val="single" w:sz="4" w:space="0" w:color="auto"/>
              <w:bottom w:val="single" w:sz="4" w:space="0" w:color="auto"/>
              <w:right w:val="single" w:sz="4" w:space="0" w:color="auto"/>
            </w:tcBorders>
            <w:shd w:val="clear" w:color="auto" w:fill="BDD6EE"/>
            <w:vAlign w:val="center"/>
          </w:tcPr>
          <w:p w14:paraId="3539F65E"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9 832,1</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0BAD3CD5"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10 017,9</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10037233"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9 743,2</w:t>
            </w:r>
          </w:p>
        </w:tc>
        <w:tc>
          <w:tcPr>
            <w:tcW w:w="1134" w:type="dxa"/>
            <w:tcBorders>
              <w:top w:val="single" w:sz="4" w:space="0" w:color="auto"/>
              <w:left w:val="single" w:sz="4" w:space="0" w:color="auto"/>
              <w:bottom w:val="single" w:sz="4" w:space="0" w:color="auto"/>
              <w:right w:val="single" w:sz="4" w:space="0" w:color="auto"/>
            </w:tcBorders>
            <w:shd w:val="clear" w:color="auto" w:fill="BDD6EE"/>
            <w:vAlign w:val="center"/>
          </w:tcPr>
          <w:p w14:paraId="6F40D88E"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44 449,0</w:t>
            </w:r>
          </w:p>
        </w:tc>
        <w:tc>
          <w:tcPr>
            <w:tcW w:w="1417" w:type="dxa"/>
            <w:tcBorders>
              <w:top w:val="single" w:sz="4" w:space="0" w:color="auto"/>
              <w:left w:val="single" w:sz="4" w:space="0" w:color="auto"/>
              <w:bottom w:val="single" w:sz="4" w:space="0" w:color="auto"/>
              <w:right w:val="single" w:sz="4" w:space="0" w:color="auto"/>
            </w:tcBorders>
            <w:shd w:val="clear" w:color="auto" w:fill="BDD6EE"/>
            <w:vAlign w:val="center"/>
          </w:tcPr>
          <w:p w14:paraId="25C0AB1C" w14:textId="3BFDFEC7" w:rsidR="0038211C" w:rsidRDefault="004A6744" w:rsidP="0017220F">
            <w:pPr>
              <w:spacing w:after="0" w:line="240" w:lineRule="auto"/>
              <w:jc w:val="right"/>
              <w:rPr>
                <w:rFonts w:ascii="Arial" w:hAnsi="Arial" w:cs="Arial"/>
                <w:sz w:val="20"/>
                <w:szCs w:val="20"/>
              </w:rPr>
            </w:pPr>
            <w:r>
              <w:rPr>
                <w:rFonts w:ascii="Arial" w:hAnsi="Arial" w:cs="Arial"/>
                <w:sz w:val="20"/>
                <w:szCs w:val="20"/>
              </w:rPr>
              <w:t>7 315,9</w:t>
            </w:r>
          </w:p>
        </w:tc>
      </w:tr>
      <w:tr w:rsidR="0038211C" w14:paraId="4C3E201C" w14:textId="77777777" w:rsidTr="00AE2310">
        <w:trPr>
          <w:jc w:val="center"/>
        </w:trPr>
        <w:tc>
          <w:tcPr>
            <w:tcW w:w="1617" w:type="dxa"/>
            <w:tcBorders>
              <w:top w:val="single" w:sz="4" w:space="0" w:color="auto"/>
              <w:left w:val="single" w:sz="4" w:space="0" w:color="auto"/>
              <w:bottom w:val="single" w:sz="4" w:space="0" w:color="auto"/>
              <w:right w:val="single" w:sz="4" w:space="0" w:color="auto"/>
            </w:tcBorders>
            <w:shd w:val="clear" w:color="auto" w:fill="C5E0B3"/>
            <w:hideMark/>
          </w:tcPr>
          <w:p w14:paraId="6D91FA85" w14:textId="77777777" w:rsidR="0038211C" w:rsidRDefault="0038211C" w:rsidP="0017220F">
            <w:pPr>
              <w:spacing w:after="0" w:line="240" w:lineRule="auto"/>
              <w:rPr>
                <w:rFonts w:ascii="Arial" w:hAnsi="Arial" w:cs="Arial"/>
                <w:bCs/>
                <w:sz w:val="20"/>
                <w:szCs w:val="20"/>
              </w:rPr>
            </w:pPr>
            <w:r>
              <w:rPr>
                <w:rFonts w:ascii="Arial" w:hAnsi="Arial" w:cs="Arial"/>
                <w:bCs/>
                <w:sz w:val="20"/>
                <w:szCs w:val="20"/>
              </w:rPr>
              <w:t>Celkem všechny dotace</w:t>
            </w:r>
          </w:p>
        </w:tc>
        <w:tc>
          <w:tcPr>
            <w:tcW w:w="1176" w:type="dxa"/>
            <w:tcBorders>
              <w:top w:val="single" w:sz="4" w:space="0" w:color="auto"/>
              <w:left w:val="single" w:sz="4" w:space="0" w:color="auto"/>
              <w:bottom w:val="single" w:sz="4" w:space="0" w:color="auto"/>
              <w:right w:val="single" w:sz="4" w:space="0" w:color="auto"/>
            </w:tcBorders>
            <w:shd w:val="clear" w:color="auto" w:fill="C5E0B3"/>
            <w:vAlign w:val="center"/>
          </w:tcPr>
          <w:p w14:paraId="1444BCA0"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21 067,7</w:t>
            </w:r>
          </w:p>
        </w:tc>
        <w:tc>
          <w:tcPr>
            <w:tcW w:w="1284" w:type="dxa"/>
            <w:tcBorders>
              <w:top w:val="single" w:sz="4" w:space="0" w:color="auto"/>
              <w:left w:val="single" w:sz="4" w:space="0" w:color="auto"/>
              <w:bottom w:val="single" w:sz="4" w:space="0" w:color="auto"/>
              <w:right w:val="single" w:sz="4" w:space="0" w:color="auto"/>
            </w:tcBorders>
            <w:shd w:val="clear" w:color="auto" w:fill="C5E0B3"/>
            <w:vAlign w:val="center"/>
          </w:tcPr>
          <w:p w14:paraId="2C0506CA"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13 727,1</w:t>
            </w:r>
          </w:p>
        </w:tc>
        <w:tc>
          <w:tcPr>
            <w:tcW w:w="1276" w:type="dxa"/>
            <w:tcBorders>
              <w:top w:val="single" w:sz="4" w:space="0" w:color="auto"/>
              <w:left w:val="single" w:sz="4" w:space="0" w:color="auto"/>
              <w:bottom w:val="single" w:sz="4" w:space="0" w:color="auto"/>
              <w:right w:val="single" w:sz="4" w:space="0" w:color="auto"/>
            </w:tcBorders>
            <w:shd w:val="clear" w:color="auto" w:fill="C5E0B3"/>
            <w:vAlign w:val="center"/>
          </w:tcPr>
          <w:p w14:paraId="57E243DB"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14 919,8</w:t>
            </w:r>
          </w:p>
        </w:tc>
        <w:tc>
          <w:tcPr>
            <w:tcW w:w="1276" w:type="dxa"/>
            <w:tcBorders>
              <w:top w:val="single" w:sz="4" w:space="0" w:color="auto"/>
              <w:left w:val="single" w:sz="4" w:space="0" w:color="auto"/>
              <w:bottom w:val="single" w:sz="4" w:space="0" w:color="auto"/>
              <w:right w:val="single" w:sz="4" w:space="0" w:color="auto"/>
            </w:tcBorders>
            <w:shd w:val="clear" w:color="auto" w:fill="C5E0B3"/>
            <w:vAlign w:val="center"/>
          </w:tcPr>
          <w:p w14:paraId="1E52058C"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16 110,7</w:t>
            </w:r>
          </w:p>
        </w:tc>
        <w:tc>
          <w:tcPr>
            <w:tcW w:w="1134" w:type="dxa"/>
            <w:tcBorders>
              <w:top w:val="single" w:sz="4" w:space="0" w:color="auto"/>
              <w:left w:val="single" w:sz="4" w:space="0" w:color="auto"/>
              <w:bottom w:val="single" w:sz="4" w:space="0" w:color="auto"/>
              <w:right w:val="single" w:sz="4" w:space="0" w:color="auto"/>
            </w:tcBorders>
            <w:shd w:val="clear" w:color="auto" w:fill="C5E0B3"/>
            <w:vAlign w:val="center"/>
          </w:tcPr>
          <w:p w14:paraId="4BAB8F4B" w14:textId="77777777" w:rsidR="0038211C" w:rsidRDefault="00A97262" w:rsidP="0017220F">
            <w:pPr>
              <w:spacing w:after="0" w:line="240" w:lineRule="auto"/>
              <w:jc w:val="right"/>
              <w:rPr>
                <w:rFonts w:ascii="Arial" w:hAnsi="Arial" w:cs="Arial"/>
                <w:sz w:val="20"/>
                <w:szCs w:val="20"/>
              </w:rPr>
            </w:pPr>
            <w:r>
              <w:rPr>
                <w:rFonts w:ascii="Arial" w:hAnsi="Arial" w:cs="Arial"/>
                <w:sz w:val="20"/>
                <w:szCs w:val="20"/>
              </w:rPr>
              <w:t>65 825,3</w:t>
            </w:r>
          </w:p>
        </w:tc>
        <w:tc>
          <w:tcPr>
            <w:tcW w:w="1417" w:type="dxa"/>
            <w:tcBorders>
              <w:top w:val="single" w:sz="4" w:space="0" w:color="auto"/>
              <w:left w:val="single" w:sz="4" w:space="0" w:color="auto"/>
              <w:bottom w:val="single" w:sz="4" w:space="0" w:color="auto"/>
              <w:right w:val="single" w:sz="4" w:space="0" w:color="auto"/>
            </w:tcBorders>
            <w:shd w:val="clear" w:color="auto" w:fill="C5E0B3"/>
            <w:vAlign w:val="center"/>
          </w:tcPr>
          <w:p w14:paraId="0FA51C5F" w14:textId="54DC5F8E" w:rsidR="0038211C" w:rsidRDefault="004A6744" w:rsidP="0017220F">
            <w:pPr>
              <w:pStyle w:val="Odstavecseseznamem1"/>
              <w:spacing w:after="0" w:line="240" w:lineRule="auto"/>
              <w:ind w:left="360"/>
              <w:contextualSpacing/>
              <w:jc w:val="right"/>
              <w:rPr>
                <w:sz w:val="20"/>
                <w:szCs w:val="20"/>
              </w:rPr>
            </w:pPr>
            <w:r>
              <w:rPr>
                <w:sz w:val="20"/>
                <w:szCs w:val="20"/>
              </w:rPr>
              <w:t>13 543,2</w:t>
            </w:r>
          </w:p>
        </w:tc>
      </w:tr>
      <w:tr w:rsidR="0038211C" w14:paraId="7C2DAAB1" w14:textId="77777777" w:rsidTr="00AE2310">
        <w:trPr>
          <w:jc w:val="center"/>
        </w:trPr>
        <w:tc>
          <w:tcPr>
            <w:tcW w:w="9180" w:type="dxa"/>
            <w:gridSpan w:val="7"/>
            <w:tcBorders>
              <w:top w:val="single" w:sz="4" w:space="0" w:color="auto"/>
              <w:left w:val="single" w:sz="4" w:space="0" w:color="auto"/>
              <w:bottom w:val="single" w:sz="4" w:space="0" w:color="auto"/>
              <w:right w:val="single" w:sz="4" w:space="0" w:color="auto"/>
            </w:tcBorders>
            <w:hideMark/>
          </w:tcPr>
          <w:p w14:paraId="0662A379" w14:textId="756388C6" w:rsidR="0038211C" w:rsidRDefault="0038211C" w:rsidP="0017220F">
            <w:pPr>
              <w:pStyle w:val="Odstavecseseznamem1"/>
              <w:spacing w:after="0" w:line="240" w:lineRule="auto"/>
              <w:ind w:left="0"/>
              <w:contextualSpacing/>
              <w:jc w:val="left"/>
              <w:rPr>
                <w:sz w:val="20"/>
                <w:szCs w:val="20"/>
              </w:rPr>
            </w:pPr>
            <w:r>
              <w:rPr>
                <w:b/>
                <w:sz w:val="20"/>
                <w:szCs w:val="20"/>
              </w:rPr>
              <w:t xml:space="preserve">Finanční </w:t>
            </w:r>
            <w:r w:rsidR="00830D8E">
              <w:rPr>
                <w:b/>
                <w:sz w:val="20"/>
                <w:szCs w:val="20"/>
              </w:rPr>
              <w:t>p</w:t>
            </w:r>
            <w:r w:rsidR="00620DEA">
              <w:rPr>
                <w:b/>
                <w:sz w:val="20"/>
                <w:szCs w:val="20"/>
              </w:rPr>
              <w:t xml:space="preserve">odpora </w:t>
            </w:r>
            <w:r>
              <w:rPr>
                <w:b/>
                <w:sz w:val="20"/>
                <w:szCs w:val="20"/>
              </w:rPr>
              <w:t xml:space="preserve">celkem: </w:t>
            </w:r>
            <w:r>
              <w:rPr>
                <w:sz w:val="20"/>
                <w:szCs w:val="20"/>
              </w:rPr>
              <w:t xml:space="preserve">10,5 – 16,1 mld. Kč /rok </w:t>
            </w:r>
          </w:p>
          <w:p w14:paraId="11260F82" w14:textId="77777777" w:rsidR="0038211C" w:rsidRDefault="0038211C" w:rsidP="0017220F">
            <w:pPr>
              <w:pStyle w:val="Odstavecseseznamem1"/>
              <w:spacing w:after="0" w:line="240" w:lineRule="auto"/>
              <w:ind w:left="0"/>
              <w:contextualSpacing/>
              <w:jc w:val="left"/>
              <w:rPr>
                <w:b/>
                <w:bCs/>
                <w:sz w:val="20"/>
                <w:szCs w:val="20"/>
              </w:rPr>
            </w:pPr>
            <w:r>
              <w:rPr>
                <w:sz w:val="20"/>
                <w:szCs w:val="20"/>
              </w:rPr>
              <w:t>(tedy za pětiletí jde v průměru o 13,2 mld. Kč/rok), 67,5 % této částky pokrývají finanční zdroje z EU</w:t>
            </w:r>
          </w:p>
        </w:tc>
      </w:tr>
    </w:tbl>
    <w:p w14:paraId="7EFA388A" w14:textId="77777777" w:rsidR="0038211C" w:rsidRPr="00A62295" w:rsidRDefault="0038211C" w:rsidP="0017220F">
      <w:pPr>
        <w:tabs>
          <w:tab w:val="left" w:pos="426"/>
        </w:tabs>
        <w:spacing w:before="60" w:after="0" w:line="240" w:lineRule="auto"/>
        <w:rPr>
          <w:rFonts w:ascii="Arial" w:hAnsi="Arial" w:cs="Arial"/>
        </w:rPr>
      </w:pPr>
      <w:r w:rsidRPr="00A62295">
        <w:rPr>
          <w:rFonts w:ascii="Arial" w:hAnsi="Arial" w:cs="Arial"/>
          <w:bCs/>
          <w:sz w:val="20"/>
          <w:szCs w:val="20"/>
          <w:vertAlign w:val="superscript"/>
        </w:rPr>
        <w:t>1)</w:t>
      </w:r>
      <w:r w:rsidRPr="00A62295">
        <w:rPr>
          <w:rFonts w:ascii="Arial" w:hAnsi="Arial" w:cs="Arial"/>
          <w:bCs/>
          <w:sz w:val="20"/>
          <w:szCs w:val="20"/>
        </w:rPr>
        <w:t xml:space="preserve"> </w:t>
      </w:r>
      <w:r w:rsidR="00A62295" w:rsidRPr="00A62295">
        <w:rPr>
          <w:rFonts w:ascii="Arial" w:hAnsi="Arial" w:cs="Arial"/>
          <w:bCs/>
          <w:sz w:val="18"/>
          <w:szCs w:val="18"/>
        </w:rPr>
        <w:t>4.3.2 včetně 4.</w:t>
      </w:r>
      <w:r w:rsidRPr="00A62295">
        <w:rPr>
          <w:rFonts w:ascii="Arial" w:hAnsi="Arial" w:cs="Arial"/>
          <w:bCs/>
          <w:sz w:val="18"/>
          <w:szCs w:val="18"/>
        </w:rPr>
        <w:t>3.6, zahrnuty výhradně podpory z</w:t>
      </w:r>
      <w:r w:rsidR="00A62295" w:rsidRPr="00A62295">
        <w:rPr>
          <w:rFonts w:ascii="Arial" w:hAnsi="Arial" w:cs="Arial"/>
          <w:bCs/>
          <w:sz w:val="18"/>
          <w:szCs w:val="18"/>
        </w:rPr>
        <w:t> </w:t>
      </w:r>
      <w:r w:rsidRPr="00A62295">
        <w:rPr>
          <w:rFonts w:ascii="Arial" w:hAnsi="Arial" w:cs="Arial"/>
          <w:bCs/>
          <w:sz w:val="18"/>
          <w:szCs w:val="18"/>
        </w:rPr>
        <w:t>PRV</w:t>
      </w:r>
    </w:p>
    <w:p w14:paraId="60580A3B" w14:textId="6031B6FB" w:rsidR="00DA08AD" w:rsidRPr="00A62295" w:rsidRDefault="00DA08AD" w:rsidP="0017220F">
      <w:pPr>
        <w:tabs>
          <w:tab w:val="left" w:pos="426"/>
        </w:tabs>
        <w:spacing w:after="0" w:line="240" w:lineRule="auto"/>
        <w:rPr>
          <w:rFonts w:ascii="Arial" w:hAnsi="Arial" w:cs="Arial"/>
          <w:bCs/>
          <w:sz w:val="18"/>
          <w:szCs w:val="18"/>
        </w:rPr>
      </w:pPr>
      <w:r w:rsidRPr="00A62295">
        <w:rPr>
          <w:rFonts w:ascii="Arial" w:hAnsi="Arial" w:cs="Arial"/>
          <w:bCs/>
          <w:sz w:val="18"/>
          <w:szCs w:val="18"/>
          <w:vertAlign w:val="superscript"/>
        </w:rPr>
        <w:t>2)</w:t>
      </w:r>
      <w:r w:rsidRPr="00A62295">
        <w:rPr>
          <w:rFonts w:ascii="Arial" w:hAnsi="Arial" w:cs="Arial"/>
          <w:bCs/>
          <w:sz w:val="18"/>
          <w:szCs w:val="18"/>
        </w:rPr>
        <w:t xml:space="preserve"> Čerpání finančních prostředků a platby stále probíhají</w:t>
      </w:r>
      <w:r w:rsidR="00A62295" w:rsidRPr="00A62295">
        <w:rPr>
          <w:rFonts w:ascii="Arial" w:hAnsi="Arial" w:cs="Arial"/>
          <w:bCs/>
          <w:sz w:val="18"/>
          <w:szCs w:val="18"/>
        </w:rPr>
        <w:t>,</w:t>
      </w:r>
      <w:r w:rsidRPr="00A62295">
        <w:rPr>
          <w:rFonts w:ascii="Arial" w:hAnsi="Arial" w:cs="Arial"/>
          <w:bCs/>
          <w:sz w:val="18"/>
          <w:szCs w:val="18"/>
        </w:rPr>
        <w:t xml:space="preserve"> </w:t>
      </w:r>
      <w:r w:rsidR="00691E9A">
        <w:rPr>
          <w:rFonts w:ascii="Arial" w:hAnsi="Arial" w:cs="Arial"/>
          <w:bCs/>
          <w:sz w:val="18"/>
          <w:szCs w:val="18"/>
        </w:rPr>
        <w:t>údaje jsou uvedeny k situaci 10. a 16. 12</w:t>
      </w:r>
      <w:r w:rsidR="00A62295" w:rsidRPr="00A62295">
        <w:rPr>
          <w:rFonts w:ascii="Arial" w:hAnsi="Arial" w:cs="Arial"/>
          <w:bCs/>
          <w:sz w:val="18"/>
          <w:szCs w:val="18"/>
        </w:rPr>
        <w:t>.</w:t>
      </w:r>
      <w:r w:rsidR="00691E9A">
        <w:rPr>
          <w:rFonts w:ascii="Arial" w:hAnsi="Arial" w:cs="Arial"/>
          <w:bCs/>
          <w:sz w:val="18"/>
          <w:szCs w:val="18"/>
        </w:rPr>
        <w:t xml:space="preserve"> 2022</w:t>
      </w:r>
    </w:p>
    <w:p w14:paraId="2C8D5C44" w14:textId="77777777" w:rsidR="002A4024" w:rsidRDefault="002A4024" w:rsidP="0017220F">
      <w:pPr>
        <w:spacing w:after="0" w:line="240" w:lineRule="auto"/>
        <w:rPr>
          <w:rFonts w:ascii="Arial" w:hAnsi="Arial" w:cs="Arial"/>
        </w:rPr>
      </w:pPr>
      <w:r>
        <w:rPr>
          <w:rFonts w:ascii="Arial" w:hAnsi="Arial" w:cs="Arial"/>
        </w:rPr>
        <w:br w:type="page"/>
      </w:r>
    </w:p>
    <w:p w14:paraId="46196695" w14:textId="400EF5E4" w:rsidR="00DA08AD" w:rsidRPr="00627748" w:rsidRDefault="009B5322" w:rsidP="0017220F">
      <w:pPr>
        <w:spacing w:before="240" w:after="120" w:line="240" w:lineRule="auto"/>
        <w:jc w:val="both"/>
        <w:rPr>
          <w:rFonts w:ascii="Arial" w:hAnsi="Arial" w:cs="Arial"/>
        </w:rPr>
      </w:pPr>
      <w:r>
        <w:rPr>
          <w:rFonts w:ascii="Arial" w:hAnsi="Arial" w:cs="Arial"/>
        </w:rPr>
        <w:t xml:space="preserve">Celkový poskytnutý objem </w:t>
      </w:r>
      <w:r w:rsidR="00620DEA">
        <w:rPr>
          <w:rFonts w:ascii="Arial" w:hAnsi="Arial" w:cs="Arial"/>
        </w:rPr>
        <w:t xml:space="preserve">podpor </w:t>
      </w:r>
      <w:r w:rsidR="00DA08AD" w:rsidRPr="00090AE1">
        <w:rPr>
          <w:rFonts w:ascii="Arial" w:hAnsi="Arial" w:cs="Arial"/>
        </w:rPr>
        <w:t>(v mil. Kč) v dotačních programech</w:t>
      </w:r>
      <w:r w:rsidR="00DA08AD" w:rsidRPr="004F4935">
        <w:rPr>
          <w:rFonts w:ascii="Arial" w:hAnsi="Arial" w:cs="Arial"/>
        </w:rPr>
        <w:t xml:space="preserve"> </w:t>
      </w:r>
      <w:r w:rsidR="00DA08AD" w:rsidRPr="00A62295">
        <w:rPr>
          <w:rFonts w:ascii="Arial" w:hAnsi="Arial" w:cs="Arial"/>
          <w:u w:val="single"/>
        </w:rPr>
        <w:t>MŽP</w:t>
      </w:r>
      <w:r w:rsidR="00A62295" w:rsidRPr="00A62295">
        <w:rPr>
          <w:rFonts w:ascii="Arial" w:hAnsi="Arial" w:cs="Arial"/>
        </w:rPr>
        <w:t> </w:t>
      </w:r>
      <w:r w:rsidR="00DA08AD" w:rsidRPr="00090AE1">
        <w:rPr>
          <w:rFonts w:ascii="Arial" w:hAnsi="Arial" w:cs="Arial"/>
        </w:rPr>
        <w:t>pro omezení následků sucha a nedostatku vody v roce 2020 (údaje jsou za OPŽP</w:t>
      </w:r>
      <w:r w:rsidR="00A62295">
        <w:rPr>
          <w:rFonts w:ascii="Arial" w:hAnsi="Arial" w:cs="Arial"/>
        </w:rPr>
        <w:t> </w:t>
      </w:r>
      <w:r w:rsidR="00DA08AD" w:rsidRPr="00090AE1">
        <w:rPr>
          <w:rFonts w:ascii="Arial" w:hAnsi="Arial" w:cs="Arial"/>
        </w:rPr>
        <w:t>k 15. říjnu 2022, NZÚ k 17. říjnu 2022, za NPŽP k 30. září 2022)</w:t>
      </w:r>
      <w:r w:rsidR="00DA08AD">
        <w:rPr>
          <w:rFonts w:ascii="Arial" w:hAnsi="Arial" w:cs="Arial"/>
        </w:rPr>
        <w:t>.</w:t>
      </w:r>
      <w:r w:rsidR="004D570A">
        <w:rPr>
          <w:rFonts w:ascii="Arial" w:hAnsi="Arial" w:cs="Arial"/>
        </w:rPr>
        <w:t xml:space="preserve">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992"/>
        <w:gridCol w:w="1134"/>
        <w:gridCol w:w="1134"/>
        <w:gridCol w:w="1134"/>
        <w:gridCol w:w="1134"/>
        <w:gridCol w:w="1134"/>
      </w:tblGrid>
      <w:tr w:rsidR="00DA08AD" w:rsidRPr="00D67EF9" w14:paraId="135B6921" w14:textId="77777777" w:rsidTr="00A62295">
        <w:tc>
          <w:tcPr>
            <w:tcW w:w="2523" w:type="dxa"/>
            <w:shd w:val="clear" w:color="auto" w:fill="BDD6EE"/>
          </w:tcPr>
          <w:p w14:paraId="57813FB7" w14:textId="77777777" w:rsidR="00DA08AD" w:rsidRPr="00C85B2B" w:rsidRDefault="00DA08AD" w:rsidP="0017220F">
            <w:pPr>
              <w:spacing w:after="0" w:line="240" w:lineRule="auto"/>
              <w:rPr>
                <w:rFonts w:ascii="Arial" w:hAnsi="Arial" w:cs="Arial"/>
                <w:sz w:val="20"/>
                <w:szCs w:val="20"/>
              </w:rPr>
            </w:pPr>
          </w:p>
        </w:tc>
        <w:tc>
          <w:tcPr>
            <w:tcW w:w="6662" w:type="dxa"/>
            <w:gridSpan w:val="6"/>
            <w:shd w:val="clear" w:color="auto" w:fill="BDD6EE"/>
          </w:tcPr>
          <w:p w14:paraId="1476244D" w14:textId="77777777" w:rsidR="00DA08AD" w:rsidRPr="00C85B2B" w:rsidRDefault="00DA08AD" w:rsidP="0017220F">
            <w:pPr>
              <w:spacing w:after="0" w:line="240" w:lineRule="auto"/>
              <w:jc w:val="center"/>
              <w:rPr>
                <w:rFonts w:ascii="Arial" w:hAnsi="Arial" w:cs="Arial"/>
                <w:sz w:val="20"/>
                <w:szCs w:val="20"/>
              </w:rPr>
            </w:pPr>
            <w:r w:rsidRPr="00C85B2B">
              <w:rPr>
                <w:rFonts w:ascii="Arial" w:hAnsi="Arial" w:cs="Arial"/>
                <w:sz w:val="20"/>
                <w:szCs w:val="20"/>
              </w:rPr>
              <w:t>rok/mil. Kč</w:t>
            </w:r>
          </w:p>
        </w:tc>
      </w:tr>
      <w:tr w:rsidR="00132123" w:rsidRPr="00D67EF9" w14:paraId="77D8ADDC" w14:textId="77777777" w:rsidTr="00A62295">
        <w:tc>
          <w:tcPr>
            <w:tcW w:w="2523" w:type="dxa"/>
            <w:shd w:val="clear" w:color="auto" w:fill="BDD6EE"/>
          </w:tcPr>
          <w:p w14:paraId="34DCD195" w14:textId="77777777" w:rsidR="00132123" w:rsidRPr="00C85B2B" w:rsidRDefault="00132123" w:rsidP="0017220F">
            <w:pPr>
              <w:spacing w:after="0" w:line="240" w:lineRule="auto"/>
              <w:rPr>
                <w:rFonts w:ascii="Arial" w:hAnsi="Arial" w:cs="Arial"/>
                <w:sz w:val="20"/>
                <w:szCs w:val="20"/>
              </w:rPr>
            </w:pPr>
            <w:r w:rsidRPr="00C85B2B">
              <w:rPr>
                <w:rFonts w:ascii="Arial" w:hAnsi="Arial" w:cs="Arial"/>
                <w:sz w:val="20"/>
                <w:szCs w:val="20"/>
              </w:rPr>
              <w:t>Druh dotační podpory</w:t>
            </w:r>
          </w:p>
        </w:tc>
        <w:tc>
          <w:tcPr>
            <w:tcW w:w="992" w:type="dxa"/>
            <w:shd w:val="clear" w:color="auto" w:fill="BDD6EE"/>
          </w:tcPr>
          <w:p w14:paraId="16611C9F" w14:textId="77777777" w:rsidR="00132123" w:rsidRPr="00C85B2B" w:rsidRDefault="00132123" w:rsidP="0017220F">
            <w:pPr>
              <w:spacing w:after="0" w:line="240" w:lineRule="auto"/>
              <w:jc w:val="right"/>
              <w:rPr>
                <w:rFonts w:ascii="Arial" w:hAnsi="Arial" w:cs="Arial"/>
                <w:sz w:val="20"/>
                <w:szCs w:val="20"/>
              </w:rPr>
            </w:pPr>
            <w:r w:rsidRPr="00C85B2B">
              <w:rPr>
                <w:rFonts w:ascii="Arial" w:hAnsi="Arial" w:cs="Arial"/>
                <w:sz w:val="20"/>
                <w:szCs w:val="20"/>
              </w:rPr>
              <w:t>2017</w:t>
            </w:r>
          </w:p>
        </w:tc>
        <w:tc>
          <w:tcPr>
            <w:tcW w:w="1134" w:type="dxa"/>
            <w:shd w:val="clear" w:color="auto" w:fill="BDD6EE"/>
          </w:tcPr>
          <w:p w14:paraId="2693AAEC" w14:textId="77777777" w:rsidR="00132123" w:rsidRPr="00C85B2B" w:rsidRDefault="00132123" w:rsidP="0017220F">
            <w:pPr>
              <w:spacing w:after="0" w:line="240" w:lineRule="auto"/>
              <w:jc w:val="right"/>
              <w:rPr>
                <w:rFonts w:ascii="Arial" w:hAnsi="Arial" w:cs="Arial"/>
                <w:sz w:val="20"/>
                <w:szCs w:val="20"/>
              </w:rPr>
            </w:pPr>
            <w:r w:rsidRPr="00C85B2B">
              <w:rPr>
                <w:rFonts w:ascii="Arial" w:hAnsi="Arial" w:cs="Arial"/>
                <w:sz w:val="20"/>
                <w:szCs w:val="20"/>
              </w:rPr>
              <w:t>2018</w:t>
            </w:r>
          </w:p>
        </w:tc>
        <w:tc>
          <w:tcPr>
            <w:tcW w:w="1134" w:type="dxa"/>
            <w:shd w:val="clear" w:color="auto" w:fill="BDD6EE"/>
          </w:tcPr>
          <w:p w14:paraId="0A10EB31" w14:textId="77777777" w:rsidR="00132123" w:rsidRPr="00C85B2B" w:rsidRDefault="00132123" w:rsidP="0017220F">
            <w:pPr>
              <w:spacing w:after="0" w:line="240" w:lineRule="auto"/>
              <w:jc w:val="right"/>
              <w:rPr>
                <w:rFonts w:ascii="Arial" w:hAnsi="Arial" w:cs="Arial"/>
                <w:sz w:val="20"/>
                <w:szCs w:val="20"/>
              </w:rPr>
            </w:pPr>
            <w:r w:rsidRPr="00C85B2B">
              <w:rPr>
                <w:rFonts w:ascii="Arial" w:hAnsi="Arial" w:cs="Arial"/>
                <w:sz w:val="20"/>
                <w:szCs w:val="20"/>
              </w:rPr>
              <w:t>2019</w:t>
            </w:r>
          </w:p>
        </w:tc>
        <w:tc>
          <w:tcPr>
            <w:tcW w:w="1134" w:type="dxa"/>
            <w:shd w:val="clear" w:color="auto" w:fill="BDD6EE"/>
          </w:tcPr>
          <w:p w14:paraId="461B66E8" w14:textId="77777777" w:rsidR="00132123" w:rsidRPr="00C85B2B" w:rsidRDefault="00132123" w:rsidP="0017220F">
            <w:pPr>
              <w:spacing w:after="0" w:line="240" w:lineRule="auto"/>
              <w:jc w:val="right"/>
              <w:rPr>
                <w:rFonts w:ascii="Arial" w:hAnsi="Arial" w:cs="Arial"/>
                <w:sz w:val="20"/>
                <w:szCs w:val="20"/>
              </w:rPr>
            </w:pPr>
            <w:r w:rsidRPr="00C85B2B">
              <w:rPr>
                <w:rFonts w:ascii="Arial" w:hAnsi="Arial" w:cs="Arial"/>
                <w:sz w:val="20"/>
                <w:szCs w:val="20"/>
              </w:rPr>
              <w:t>2020</w:t>
            </w:r>
          </w:p>
        </w:tc>
        <w:tc>
          <w:tcPr>
            <w:tcW w:w="1134" w:type="dxa"/>
            <w:shd w:val="clear" w:color="auto" w:fill="BDD6EE"/>
          </w:tcPr>
          <w:p w14:paraId="24479D49" w14:textId="77777777" w:rsidR="00132123" w:rsidRPr="00C85B2B" w:rsidRDefault="00132123" w:rsidP="0017220F">
            <w:pPr>
              <w:spacing w:after="0" w:line="240" w:lineRule="auto"/>
              <w:jc w:val="right"/>
              <w:rPr>
                <w:rFonts w:ascii="Arial" w:hAnsi="Arial" w:cs="Arial"/>
                <w:sz w:val="20"/>
                <w:szCs w:val="20"/>
              </w:rPr>
            </w:pPr>
            <w:r w:rsidRPr="00C85B2B">
              <w:rPr>
                <w:rFonts w:ascii="Arial" w:hAnsi="Arial" w:cs="Arial"/>
                <w:sz w:val="20"/>
                <w:szCs w:val="20"/>
              </w:rPr>
              <w:t>2021</w:t>
            </w:r>
          </w:p>
        </w:tc>
        <w:tc>
          <w:tcPr>
            <w:tcW w:w="1134" w:type="dxa"/>
            <w:shd w:val="clear" w:color="auto" w:fill="BDD6EE"/>
          </w:tcPr>
          <w:p w14:paraId="6A69CC8A" w14:textId="77777777" w:rsidR="00132123" w:rsidRPr="00C85B2B" w:rsidRDefault="00132123" w:rsidP="0017220F">
            <w:pPr>
              <w:spacing w:after="0" w:line="240" w:lineRule="auto"/>
              <w:jc w:val="right"/>
              <w:rPr>
                <w:rFonts w:ascii="Arial" w:hAnsi="Arial" w:cs="Arial"/>
                <w:sz w:val="20"/>
                <w:szCs w:val="20"/>
                <w:highlight w:val="yellow"/>
              </w:rPr>
            </w:pPr>
            <w:r w:rsidRPr="00C85B2B">
              <w:rPr>
                <w:rFonts w:ascii="Arial" w:hAnsi="Arial" w:cs="Arial"/>
                <w:sz w:val="20"/>
                <w:szCs w:val="20"/>
              </w:rPr>
              <w:t>2022</w:t>
            </w:r>
          </w:p>
        </w:tc>
      </w:tr>
      <w:tr w:rsidR="00132123" w:rsidRPr="00D67EF9" w14:paraId="56D8B853" w14:textId="77777777" w:rsidTr="00A62295">
        <w:tc>
          <w:tcPr>
            <w:tcW w:w="2523" w:type="dxa"/>
            <w:shd w:val="clear" w:color="auto" w:fill="FFFFCC"/>
            <w:vAlign w:val="center"/>
          </w:tcPr>
          <w:p w14:paraId="4E92C80F"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Národní program Životní prostředí (SFŽP ČR)</w:t>
            </w:r>
          </w:p>
        </w:tc>
        <w:tc>
          <w:tcPr>
            <w:tcW w:w="992" w:type="dxa"/>
            <w:shd w:val="clear" w:color="auto" w:fill="FFFFCC"/>
            <w:vAlign w:val="center"/>
          </w:tcPr>
          <w:p w14:paraId="7011BA18"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19,20</w:t>
            </w:r>
          </w:p>
        </w:tc>
        <w:tc>
          <w:tcPr>
            <w:tcW w:w="1134" w:type="dxa"/>
            <w:shd w:val="clear" w:color="auto" w:fill="FFFFCC"/>
            <w:vAlign w:val="center"/>
          </w:tcPr>
          <w:p w14:paraId="731D11F8"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192,28</w:t>
            </w:r>
          </w:p>
        </w:tc>
        <w:tc>
          <w:tcPr>
            <w:tcW w:w="1134" w:type="dxa"/>
            <w:shd w:val="clear" w:color="auto" w:fill="FFFFCC"/>
            <w:vAlign w:val="center"/>
          </w:tcPr>
          <w:p w14:paraId="3D473C9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304,99</w:t>
            </w:r>
          </w:p>
        </w:tc>
        <w:tc>
          <w:tcPr>
            <w:tcW w:w="1134" w:type="dxa"/>
            <w:shd w:val="clear" w:color="auto" w:fill="FFFFCC"/>
            <w:vAlign w:val="center"/>
          </w:tcPr>
          <w:p w14:paraId="70ED7E6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998,59</w:t>
            </w:r>
          </w:p>
        </w:tc>
        <w:tc>
          <w:tcPr>
            <w:tcW w:w="1134" w:type="dxa"/>
            <w:shd w:val="clear" w:color="auto" w:fill="FFFFCC"/>
            <w:vAlign w:val="center"/>
          </w:tcPr>
          <w:p w14:paraId="6216D25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2 524,68</w:t>
            </w:r>
          </w:p>
        </w:tc>
        <w:tc>
          <w:tcPr>
            <w:tcW w:w="1134" w:type="dxa"/>
            <w:shd w:val="clear" w:color="auto" w:fill="FFFFCC"/>
            <w:vAlign w:val="center"/>
          </w:tcPr>
          <w:p w14:paraId="209031F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2 137,77</w:t>
            </w:r>
          </w:p>
        </w:tc>
      </w:tr>
      <w:tr w:rsidR="00132123" w:rsidRPr="00D67EF9" w14:paraId="026A21DE" w14:textId="77777777" w:rsidTr="00A62295">
        <w:tc>
          <w:tcPr>
            <w:tcW w:w="2523" w:type="dxa"/>
            <w:vAlign w:val="center"/>
          </w:tcPr>
          <w:p w14:paraId="532436D2"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NPŽP – Dešťovka</w:t>
            </w:r>
          </w:p>
        </w:tc>
        <w:tc>
          <w:tcPr>
            <w:tcW w:w="992" w:type="dxa"/>
            <w:vAlign w:val="center"/>
          </w:tcPr>
          <w:p w14:paraId="2F57FAF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2,17</w:t>
            </w:r>
          </w:p>
        </w:tc>
        <w:tc>
          <w:tcPr>
            <w:tcW w:w="1134" w:type="dxa"/>
            <w:vAlign w:val="center"/>
          </w:tcPr>
          <w:p w14:paraId="5D44C0E8"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39,97</w:t>
            </w:r>
          </w:p>
        </w:tc>
        <w:tc>
          <w:tcPr>
            <w:tcW w:w="1134" w:type="dxa"/>
            <w:vAlign w:val="center"/>
          </w:tcPr>
          <w:p w14:paraId="31A96DE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75,80</w:t>
            </w:r>
          </w:p>
        </w:tc>
        <w:tc>
          <w:tcPr>
            <w:tcW w:w="1134" w:type="dxa"/>
            <w:vAlign w:val="center"/>
          </w:tcPr>
          <w:p w14:paraId="4BEB21A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115,06</w:t>
            </w:r>
          </w:p>
        </w:tc>
        <w:tc>
          <w:tcPr>
            <w:tcW w:w="1134" w:type="dxa"/>
            <w:vAlign w:val="center"/>
          </w:tcPr>
          <w:p w14:paraId="16769D2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99,75</w:t>
            </w:r>
          </w:p>
        </w:tc>
        <w:tc>
          <w:tcPr>
            <w:tcW w:w="1134" w:type="dxa"/>
            <w:vAlign w:val="center"/>
          </w:tcPr>
          <w:p w14:paraId="5F7764F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39,35</w:t>
            </w:r>
          </w:p>
        </w:tc>
      </w:tr>
      <w:tr w:rsidR="00132123" w:rsidRPr="00D67EF9" w14:paraId="242D1F29" w14:textId="77777777" w:rsidTr="00A62295">
        <w:tc>
          <w:tcPr>
            <w:tcW w:w="2523" w:type="dxa"/>
            <w:vAlign w:val="center"/>
          </w:tcPr>
          <w:p w14:paraId="3CA200F7"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NPŽP – Nové zdroje pitné vody</w:t>
            </w:r>
          </w:p>
        </w:tc>
        <w:tc>
          <w:tcPr>
            <w:tcW w:w="992" w:type="dxa"/>
            <w:vAlign w:val="center"/>
          </w:tcPr>
          <w:p w14:paraId="2E0BC9D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10,15</w:t>
            </w:r>
          </w:p>
        </w:tc>
        <w:tc>
          <w:tcPr>
            <w:tcW w:w="1134" w:type="dxa"/>
            <w:vAlign w:val="center"/>
          </w:tcPr>
          <w:p w14:paraId="154C14B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105,99</w:t>
            </w:r>
          </w:p>
        </w:tc>
        <w:tc>
          <w:tcPr>
            <w:tcW w:w="1134" w:type="dxa"/>
            <w:vAlign w:val="center"/>
          </w:tcPr>
          <w:p w14:paraId="22C3FD9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134,71</w:t>
            </w:r>
          </w:p>
        </w:tc>
        <w:tc>
          <w:tcPr>
            <w:tcW w:w="1134" w:type="dxa"/>
            <w:vAlign w:val="center"/>
          </w:tcPr>
          <w:p w14:paraId="53E3368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150,05</w:t>
            </w:r>
          </w:p>
        </w:tc>
        <w:tc>
          <w:tcPr>
            <w:tcW w:w="1134" w:type="dxa"/>
            <w:vAlign w:val="center"/>
          </w:tcPr>
          <w:p w14:paraId="4EB0DD19"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193,16</w:t>
            </w:r>
          </w:p>
        </w:tc>
        <w:tc>
          <w:tcPr>
            <w:tcW w:w="1134" w:type="dxa"/>
            <w:vAlign w:val="center"/>
          </w:tcPr>
          <w:p w14:paraId="721ED70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142,59</w:t>
            </w:r>
          </w:p>
        </w:tc>
      </w:tr>
      <w:tr w:rsidR="00132123" w:rsidRPr="00D67EF9" w14:paraId="3828748B" w14:textId="77777777" w:rsidTr="00A62295">
        <w:tc>
          <w:tcPr>
            <w:tcW w:w="2523" w:type="dxa"/>
            <w:vAlign w:val="center"/>
          </w:tcPr>
          <w:p w14:paraId="72113119"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NPŽP – obnova vodních</w:t>
            </w:r>
          </w:p>
          <w:p w14:paraId="189577AF"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ploch a toků</w:t>
            </w:r>
          </w:p>
        </w:tc>
        <w:tc>
          <w:tcPr>
            <w:tcW w:w="992" w:type="dxa"/>
            <w:vAlign w:val="center"/>
          </w:tcPr>
          <w:p w14:paraId="391D21C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6,88</w:t>
            </w:r>
          </w:p>
        </w:tc>
        <w:tc>
          <w:tcPr>
            <w:tcW w:w="1134" w:type="dxa"/>
            <w:vAlign w:val="center"/>
          </w:tcPr>
          <w:p w14:paraId="2DA4D74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5,8</w:t>
            </w:r>
          </w:p>
        </w:tc>
        <w:tc>
          <w:tcPr>
            <w:tcW w:w="1134" w:type="dxa"/>
            <w:vAlign w:val="center"/>
          </w:tcPr>
          <w:p w14:paraId="27E2D94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1,86</w:t>
            </w:r>
          </w:p>
        </w:tc>
        <w:tc>
          <w:tcPr>
            <w:tcW w:w="1134" w:type="dxa"/>
            <w:vAlign w:val="center"/>
          </w:tcPr>
          <w:p w14:paraId="44B5DAD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0F98915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6B0BA0E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r>
      <w:tr w:rsidR="00132123" w:rsidRPr="00D67EF9" w14:paraId="4373F3A8" w14:textId="77777777" w:rsidTr="00A62295">
        <w:tc>
          <w:tcPr>
            <w:tcW w:w="2523" w:type="dxa"/>
            <w:vAlign w:val="center"/>
          </w:tcPr>
          <w:p w14:paraId="030BBC03"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NPŽP – Zeleň</w:t>
            </w:r>
          </w:p>
        </w:tc>
        <w:tc>
          <w:tcPr>
            <w:tcW w:w="992" w:type="dxa"/>
            <w:vAlign w:val="center"/>
          </w:tcPr>
          <w:p w14:paraId="74386573"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3298ECF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33,33</w:t>
            </w:r>
          </w:p>
        </w:tc>
        <w:tc>
          <w:tcPr>
            <w:tcW w:w="1134" w:type="dxa"/>
            <w:vAlign w:val="center"/>
          </w:tcPr>
          <w:p w14:paraId="2FC841D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32,00</w:t>
            </w:r>
          </w:p>
        </w:tc>
        <w:tc>
          <w:tcPr>
            <w:tcW w:w="1134" w:type="dxa"/>
            <w:vAlign w:val="center"/>
          </w:tcPr>
          <w:p w14:paraId="3093653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59,78</w:t>
            </w:r>
          </w:p>
        </w:tc>
        <w:tc>
          <w:tcPr>
            <w:tcW w:w="1134" w:type="dxa"/>
            <w:vAlign w:val="center"/>
          </w:tcPr>
          <w:p w14:paraId="219FF0F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109,13</w:t>
            </w:r>
          </w:p>
        </w:tc>
        <w:tc>
          <w:tcPr>
            <w:tcW w:w="1134" w:type="dxa"/>
            <w:vAlign w:val="center"/>
          </w:tcPr>
          <w:p w14:paraId="0FEAF2D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137,78</w:t>
            </w:r>
          </w:p>
        </w:tc>
      </w:tr>
      <w:tr w:rsidR="00132123" w:rsidRPr="00D67EF9" w14:paraId="7002B5FA" w14:textId="77777777" w:rsidTr="00A62295">
        <w:tc>
          <w:tcPr>
            <w:tcW w:w="2523" w:type="dxa"/>
            <w:vAlign w:val="center"/>
          </w:tcPr>
          <w:p w14:paraId="52575909"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NPŽP – přivaděče</w:t>
            </w:r>
          </w:p>
        </w:tc>
        <w:tc>
          <w:tcPr>
            <w:tcW w:w="992" w:type="dxa"/>
            <w:vAlign w:val="center"/>
          </w:tcPr>
          <w:p w14:paraId="7BFF8269"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143AF5A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34EFA75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68F2B47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78,6</w:t>
            </w:r>
          </w:p>
        </w:tc>
        <w:tc>
          <w:tcPr>
            <w:tcW w:w="1134" w:type="dxa"/>
            <w:vAlign w:val="center"/>
          </w:tcPr>
          <w:p w14:paraId="4202954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392,2</w:t>
            </w:r>
          </w:p>
        </w:tc>
        <w:tc>
          <w:tcPr>
            <w:tcW w:w="1134" w:type="dxa"/>
            <w:vAlign w:val="center"/>
          </w:tcPr>
          <w:p w14:paraId="78264A7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191,98</w:t>
            </w:r>
          </w:p>
        </w:tc>
      </w:tr>
      <w:tr w:rsidR="00132123" w:rsidRPr="00D67EF9" w14:paraId="1199A3A8" w14:textId="77777777" w:rsidTr="00A62295">
        <w:tc>
          <w:tcPr>
            <w:tcW w:w="2523" w:type="dxa"/>
            <w:vAlign w:val="center"/>
          </w:tcPr>
          <w:p w14:paraId="330C2B70"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NPŽP – kanalizace, ČOV</w:t>
            </w:r>
          </w:p>
        </w:tc>
        <w:tc>
          <w:tcPr>
            <w:tcW w:w="992" w:type="dxa"/>
            <w:vAlign w:val="center"/>
          </w:tcPr>
          <w:p w14:paraId="74EB25A6"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0,00</w:t>
            </w:r>
          </w:p>
        </w:tc>
        <w:tc>
          <w:tcPr>
            <w:tcW w:w="1134" w:type="dxa"/>
            <w:vAlign w:val="center"/>
          </w:tcPr>
          <w:p w14:paraId="7C1059D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0,00</w:t>
            </w:r>
          </w:p>
        </w:tc>
        <w:tc>
          <w:tcPr>
            <w:tcW w:w="1134" w:type="dxa"/>
            <w:vAlign w:val="center"/>
          </w:tcPr>
          <w:p w14:paraId="1A52CBB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11,96</w:t>
            </w:r>
          </w:p>
        </w:tc>
        <w:tc>
          <w:tcPr>
            <w:tcW w:w="1134" w:type="dxa"/>
            <w:vAlign w:val="center"/>
          </w:tcPr>
          <w:p w14:paraId="755D2F9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537,93</w:t>
            </w:r>
          </w:p>
        </w:tc>
        <w:tc>
          <w:tcPr>
            <w:tcW w:w="1134" w:type="dxa"/>
            <w:vAlign w:val="center"/>
          </w:tcPr>
          <w:p w14:paraId="12F8DD4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1677,45</w:t>
            </w:r>
          </w:p>
        </w:tc>
        <w:tc>
          <w:tcPr>
            <w:tcW w:w="1134" w:type="dxa"/>
            <w:vAlign w:val="center"/>
          </w:tcPr>
          <w:p w14:paraId="704E943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1586,03</w:t>
            </w:r>
          </w:p>
        </w:tc>
      </w:tr>
      <w:tr w:rsidR="00132123" w:rsidRPr="00D67EF9" w14:paraId="3F394B64" w14:textId="77777777" w:rsidTr="00A62295">
        <w:tc>
          <w:tcPr>
            <w:tcW w:w="2523" w:type="dxa"/>
            <w:vAlign w:val="center"/>
          </w:tcPr>
          <w:p w14:paraId="4E282033"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NPŽP – DČOV</w:t>
            </w:r>
          </w:p>
        </w:tc>
        <w:tc>
          <w:tcPr>
            <w:tcW w:w="992" w:type="dxa"/>
            <w:vAlign w:val="center"/>
          </w:tcPr>
          <w:p w14:paraId="746818E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0,00</w:t>
            </w:r>
          </w:p>
        </w:tc>
        <w:tc>
          <w:tcPr>
            <w:tcW w:w="1134" w:type="dxa"/>
            <w:vAlign w:val="center"/>
          </w:tcPr>
          <w:p w14:paraId="588FF743"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7,20</w:t>
            </w:r>
          </w:p>
        </w:tc>
        <w:tc>
          <w:tcPr>
            <w:tcW w:w="1134" w:type="dxa"/>
            <w:vAlign w:val="center"/>
          </w:tcPr>
          <w:p w14:paraId="260D98B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48,66</w:t>
            </w:r>
          </w:p>
        </w:tc>
        <w:tc>
          <w:tcPr>
            <w:tcW w:w="1134" w:type="dxa"/>
            <w:vAlign w:val="center"/>
          </w:tcPr>
          <w:p w14:paraId="72A9448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57,17</w:t>
            </w:r>
          </w:p>
        </w:tc>
        <w:tc>
          <w:tcPr>
            <w:tcW w:w="1134" w:type="dxa"/>
            <w:vAlign w:val="center"/>
          </w:tcPr>
          <w:p w14:paraId="62B5EB6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53,00</w:t>
            </w:r>
          </w:p>
        </w:tc>
        <w:tc>
          <w:tcPr>
            <w:tcW w:w="1134" w:type="dxa"/>
            <w:vAlign w:val="center"/>
          </w:tcPr>
          <w:p w14:paraId="7814562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bCs/>
                <w:sz w:val="20"/>
                <w:szCs w:val="20"/>
              </w:rPr>
              <w:t>40,04</w:t>
            </w:r>
          </w:p>
        </w:tc>
      </w:tr>
      <w:tr w:rsidR="00132123" w:rsidRPr="00D67EF9" w14:paraId="4A2E7511" w14:textId="77777777" w:rsidTr="00A62295">
        <w:tc>
          <w:tcPr>
            <w:tcW w:w="2523" w:type="dxa"/>
            <w:shd w:val="clear" w:color="auto" w:fill="FFFFCC"/>
            <w:vAlign w:val="center"/>
          </w:tcPr>
          <w:p w14:paraId="140E0AAE"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dotační podpory z kapitoly MŽP</w:t>
            </w:r>
          </w:p>
        </w:tc>
        <w:tc>
          <w:tcPr>
            <w:tcW w:w="992" w:type="dxa"/>
            <w:shd w:val="clear" w:color="auto" w:fill="FFFFCC"/>
            <w:vAlign w:val="center"/>
          </w:tcPr>
          <w:p w14:paraId="79BC766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21,66</w:t>
            </w:r>
          </w:p>
        </w:tc>
        <w:tc>
          <w:tcPr>
            <w:tcW w:w="1134" w:type="dxa"/>
            <w:shd w:val="clear" w:color="auto" w:fill="FFFFCC"/>
            <w:vAlign w:val="center"/>
          </w:tcPr>
          <w:p w14:paraId="4E1701F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17,69</w:t>
            </w:r>
          </w:p>
        </w:tc>
        <w:tc>
          <w:tcPr>
            <w:tcW w:w="1134" w:type="dxa"/>
            <w:shd w:val="clear" w:color="auto" w:fill="FFFFCC"/>
            <w:vAlign w:val="center"/>
          </w:tcPr>
          <w:p w14:paraId="63B2612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16,08</w:t>
            </w:r>
          </w:p>
        </w:tc>
        <w:tc>
          <w:tcPr>
            <w:tcW w:w="1134" w:type="dxa"/>
            <w:shd w:val="clear" w:color="auto" w:fill="FFFFCC"/>
            <w:vAlign w:val="center"/>
          </w:tcPr>
          <w:p w14:paraId="4D44FC0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60,58</w:t>
            </w:r>
          </w:p>
        </w:tc>
        <w:tc>
          <w:tcPr>
            <w:tcW w:w="1134" w:type="dxa"/>
            <w:shd w:val="clear" w:color="auto" w:fill="FFFFCC"/>
            <w:vAlign w:val="center"/>
          </w:tcPr>
          <w:p w14:paraId="6A84F4C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62,04</w:t>
            </w:r>
          </w:p>
        </w:tc>
        <w:tc>
          <w:tcPr>
            <w:tcW w:w="1134" w:type="dxa"/>
            <w:shd w:val="clear" w:color="auto" w:fill="FFFFCC"/>
            <w:vAlign w:val="center"/>
          </w:tcPr>
          <w:p w14:paraId="09B0440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6,8</w:t>
            </w:r>
          </w:p>
        </w:tc>
      </w:tr>
      <w:tr w:rsidR="00132123" w:rsidRPr="00D67EF9" w14:paraId="555DC7A5" w14:textId="77777777" w:rsidTr="00A62295">
        <w:tc>
          <w:tcPr>
            <w:tcW w:w="2523" w:type="dxa"/>
            <w:vAlign w:val="center"/>
          </w:tcPr>
          <w:p w14:paraId="734DF3AD"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Program péče o krajinu</w:t>
            </w:r>
          </w:p>
        </w:tc>
        <w:tc>
          <w:tcPr>
            <w:tcW w:w="992" w:type="dxa"/>
            <w:vAlign w:val="center"/>
          </w:tcPr>
          <w:p w14:paraId="108A2046"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6,6</w:t>
            </w:r>
          </w:p>
        </w:tc>
        <w:tc>
          <w:tcPr>
            <w:tcW w:w="1134" w:type="dxa"/>
            <w:vAlign w:val="center"/>
          </w:tcPr>
          <w:p w14:paraId="1E04CA9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7,3</w:t>
            </w:r>
          </w:p>
        </w:tc>
        <w:tc>
          <w:tcPr>
            <w:tcW w:w="1134" w:type="dxa"/>
            <w:vAlign w:val="center"/>
          </w:tcPr>
          <w:p w14:paraId="38DDB0D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13,1</w:t>
            </w:r>
          </w:p>
        </w:tc>
        <w:tc>
          <w:tcPr>
            <w:tcW w:w="1134" w:type="dxa"/>
            <w:vAlign w:val="center"/>
          </w:tcPr>
          <w:p w14:paraId="2BD51C3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47,5</w:t>
            </w:r>
          </w:p>
        </w:tc>
        <w:tc>
          <w:tcPr>
            <w:tcW w:w="1134" w:type="dxa"/>
            <w:vAlign w:val="center"/>
          </w:tcPr>
          <w:p w14:paraId="29A83F1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30,3</w:t>
            </w:r>
          </w:p>
        </w:tc>
        <w:tc>
          <w:tcPr>
            <w:tcW w:w="1134" w:type="dxa"/>
            <w:vAlign w:val="center"/>
          </w:tcPr>
          <w:p w14:paraId="3689891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r>
      <w:tr w:rsidR="00132123" w:rsidRPr="00D67EF9" w14:paraId="68148A95" w14:textId="77777777" w:rsidTr="00A62295">
        <w:tc>
          <w:tcPr>
            <w:tcW w:w="2523" w:type="dxa"/>
            <w:vAlign w:val="center"/>
          </w:tcPr>
          <w:p w14:paraId="09C0E1EE"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Program Podpora obnovy přirozených funkcí krajiny</w:t>
            </w:r>
          </w:p>
        </w:tc>
        <w:tc>
          <w:tcPr>
            <w:tcW w:w="992" w:type="dxa"/>
            <w:vAlign w:val="center"/>
          </w:tcPr>
          <w:p w14:paraId="47A82AE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15</w:t>
            </w:r>
          </w:p>
        </w:tc>
        <w:tc>
          <w:tcPr>
            <w:tcW w:w="1134" w:type="dxa"/>
            <w:vAlign w:val="center"/>
          </w:tcPr>
          <w:p w14:paraId="19827F5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10,1</w:t>
            </w:r>
          </w:p>
        </w:tc>
        <w:tc>
          <w:tcPr>
            <w:tcW w:w="1134" w:type="dxa"/>
            <w:vAlign w:val="center"/>
          </w:tcPr>
          <w:p w14:paraId="3E5AFE06"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1,4</w:t>
            </w:r>
          </w:p>
        </w:tc>
        <w:tc>
          <w:tcPr>
            <w:tcW w:w="1134" w:type="dxa"/>
            <w:vAlign w:val="center"/>
          </w:tcPr>
          <w:p w14:paraId="43CFFD7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9</w:t>
            </w:r>
          </w:p>
        </w:tc>
        <w:tc>
          <w:tcPr>
            <w:tcW w:w="1134" w:type="dxa"/>
            <w:vAlign w:val="center"/>
          </w:tcPr>
          <w:p w14:paraId="1D3C0E3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25</w:t>
            </w:r>
          </w:p>
        </w:tc>
        <w:tc>
          <w:tcPr>
            <w:tcW w:w="1134" w:type="dxa"/>
            <w:vAlign w:val="center"/>
          </w:tcPr>
          <w:p w14:paraId="23FAD04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r>
      <w:tr w:rsidR="00132123" w:rsidRPr="00D67EF9" w14:paraId="7DB654AA" w14:textId="77777777" w:rsidTr="00A62295">
        <w:tc>
          <w:tcPr>
            <w:tcW w:w="2523" w:type="dxa"/>
            <w:vAlign w:val="center"/>
          </w:tcPr>
          <w:p w14:paraId="771553B6"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Program Nová zelená úsporám (</w:t>
            </w:r>
            <w:proofErr w:type="gramStart"/>
            <w:r w:rsidRPr="00F72522">
              <w:rPr>
                <w:rFonts w:ascii="Arial" w:hAnsi="Arial" w:cs="Arial"/>
                <w:sz w:val="20"/>
                <w:szCs w:val="20"/>
              </w:rPr>
              <w:t>Zelené</w:t>
            </w:r>
            <w:proofErr w:type="gramEnd"/>
            <w:r w:rsidR="000D1605">
              <w:rPr>
                <w:rFonts w:ascii="Arial" w:hAnsi="Arial" w:cs="Arial"/>
                <w:sz w:val="20"/>
                <w:szCs w:val="20"/>
              </w:rPr>
              <w:t xml:space="preserve"> </w:t>
            </w:r>
            <w:r w:rsidRPr="00F72522">
              <w:rPr>
                <w:rFonts w:ascii="Arial" w:hAnsi="Arial" w:cs="Arial"/>
                <w:sz w:val="20"/>
                <w:szCs w:val="20"/>
              </w:rPr>
              <w:t>střechy)</w:t>
            </w:r>
          </w:p>
        </w:tc>
        <w:tc>
          <w:tcPr>
            <w:tcW w:w="992" w:type="dxa"/>
            <w:vAlign w:val="center"/>
          </w:tcPr>
          <w:p w14:paraId="0839684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0,06</w:t>
            </w:r>
          </w:p>
        </w:tc>
        <w:tc>
          <w:tcPr>
            <w:tcW w:w="1134" w:type="dxa"/>
            <w:vAlign w:val="center"/>
          </w:tcPr>
          <w:p w14:paraId="1D631D2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0,29</w:t>
            </w:r>
          </w:p>
        </w:tc>
        <w:tc>
          <w:tcPr>
            <w:tcW w:w="1134" w:type="dxa"/>
            <w:vAlign w:val="center"/>
          </w:tcPr>
          <w:p w14:paraId="7E61359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1,58</w:t>
            </w:r>
          </w:p>
        </w:tc>
        <w:tc>
          <w:tcPr>
            <w:tcW w:w="1134" w:type="dxa"/>
            <w:vAlign w:val="center"/>
          </w:tcPr>
          <w:p w14:paraId="7251709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4,08</w:t>
            </w:r>
          </w:p>
        </w:tc>
        <w:tc>
          <w:tcPr>
            <w:tcW w:w="1134" w:type="dxa"/>
            <w:vAlign w:val="center"/>
          </w:tcPr>
          <w:p w14:paraId="395A2EF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6,74</w:t>
            </w:r>
          </w:p>
        </w:tc>
        <w:tc>
          <w:tcPr>
            <w:tcW w:w="1134" w:type="dxa"/>
            <w:vAlign w:val="center"/>
          </w:tcPr>
          <w:p w14:paraId="53C9BF2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6,80</w:t>
            </w:r>
          </w:p>
        </w:tc>
      </w:tr>
      <w:tr w:rsidR="00132123" w:rsidRPr="00D67EF9" w14:paraId="332B27D0" w14:textId="77777777" w:rsidTr="00A62295">
        <w:tc>
          <w:tcPr>
            <w:tcW w:w="2523" w:type="dxa"/>
            <w:shd w:val="clear" w:color="auto" w:fill="CCECFF"/>
            <w:vAlign w:val="center"/>
          </w:tcPr>
          <w:p w14:paraId="56DAEB60"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podpory poskytnuté z národních zdrojů</w:t>
            </w:r>
          </w:p>
        </w:tc>
        <w:tc>
          <w:tcPr>
            <w:tcW w:w="992" w:type="dxa"/>
            <w:shd w:val="clear" w:color="auto" w:fill="CCECFF"/>
            <w:vAlign w:val="center"/>
          </w:tcPr>
          <w:p w14:paraId="2784B83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40,86</w:t>
            </w:r>
          </w:p>
        </w:tc>
        <w:tc>
          <w:tcPr>
            <w:tcW w:w="1134" w:type="dxa"/>
            <w:shd w:val="clear" w:color="auto" w:fill="CCECFF"/>
            <w:vAlign w:val="center"/>
          </w:tcPr>
          <w:p w14:paraId="299ADC03"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209,97</w:t>
            </w:r>
          </w:p>
        </w:tc>
        <w:tc>
          <w:tcPr>
            <w:tcW w:w="1134" w:type="dxa"/>
            <w:shd w:val="clear" w:color="auto" w:fill="CCECFF"/>
            <w:vAlign w:val="center"/>
          </w:tcPr>
          <w:p w14:paraId="34F71903"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321,07</w:t>
            </w:r>
          </w:p>
        </w:tc>
        <w:tc>
          <w:tcPr>
            <w:tcW w:w="1134" w:type="dxa"/>
            <w:shd w:val="clear" w:color="auto" w:fill="CCECFF"/>
            <w:vAlign w:val="center"/>
          </w:tcPr>
          <w:p w14:paraId="06874B3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1059,17</w:t>
            </w:r>
          </w:p>
        </w:tc>
        <w:tc>
          <w:tcPr>
            <w:tcW w:w="1134" w:type="dxa"/>
            <w:shd w:val="clear" w:color="auto" w:fill="CCECFF"/>
            <w:vAlign w:val="center"/>
          </w:tcPr>
          <w:p w14:paraId="0F5DC052"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2586,72</w:t>
            </w:r>
          </w:p>
        </w:tc>
        <w:tc>
          <w:tcPr>
            <w:tcW w:w="1134" w:type="dxa"/>
            <w:shd w:val="clear" w:color="auto" w:fill="CCECFF"/>
            <w:vAlign w:val="center"/>
          </w:tcPr>
          <w:p w14:paraId="1AA7D1D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2144,57</w:t>
            </w:r>
          </w:p>
        </w:tc>
      </w:tr>
      <w:tr w:rsidR="00132123" w:rsidRPr="00D67EF9" w14:paraId="086EC5C5" w14:textId="77777777" w:rsidTr="00A62295">
        <w:tc>
          <w:tcPr>
            <w:tcW w:w="2523" w:type="dxa"/>
            <w:shd w:val="clear" w:color="auto" w:fill="FFFFCC"/>
            <w:vAlign w:val="center"/>
          </w:tcPr>
          <w:p w14:paraId="19A31B33"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OPŽP 2014–2020</w:t>
            </w:r>
          </w:p>
        </w:tc>
        <w:tc>
          <w:tcPr>
            <w:tcW w:w="992" w:type="dxa"/>
            <w:shd w:val="clear" w:color="auto" w:fill="FFFFCC"/>
            <w:vAlign w:val="center"/>
          </w:tcPr>
          <w:p w14:paraId="215735B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1665,4</w:t>
            </w:r>
          </w:p>
        </w:tc>
        <w:tc>
          <w:tcPr>
            <w:tcW w:w="1134" w:type="dxa"/>
            <w:shd w:val="clear" w:color="auto" w:fill="FFFFCC"/>
            <w:vAlign w:val="center"/>
          </w:tcPr>
          <w:p w14:paraId="29B389B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3306,5</w:t>
            </w:r>
          </w:p>
        </w:tc>
        <w:tc>
          <w:tcPr>
            <w:tcW w:w="1134" w:type="dxa"/>
            <w:shd w:val="clear" w:color="auto" w:fill="FFFFCC"/>
            <w:vAlign w:val="center"/>
          </w:tcPr>
          <w:p w14:paraId="67B5FC3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883,7</w:t>
            </w:r>
          </w:p>
        </w:tc>
        <w:tc>
          <w:tcPr>
            <w:tcW w:w="1134" w:type="dxa"/>
            <w:shd w:val="clear" w:color="auto" w:fill="FFFFCC"/>
            <w:vAlign w:val="center"/>
          </w:tcPr>
          <w:p w14:paraId="4B9A2E5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2912,8</w:t>
            </w:r>
          </w:p>
        </w:tc>
        <w:tc>
          <w:tcPr>
            <w:tcW w:w="1134" w:type="dxa"/>
            <w:shd w:val="clear" w:color="auto" w:fill="FFFFCC"/>
            <w:vAlign w:val="center"/>
          </w:tcPr>
          <w:p w14:paraId="74F171D6"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426</w:t>
            </w:r>
          </w:p>
        </w:tc>
        <w:tc>
          <w:tcPr>
            <w:tcW w:w="1134" w:type="dxa"/>
            <w:shd w:val="clear" w:color="auto" w:fill="FFFFCC"/>
            <w:vAlign w:val="center"/>
          </w:tcPr>
          <w:p w14:paraId="6DA9069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38,4</w:t>
            </w:r>
          </w:p>
        </w:tc>
      </w:tr>
      <w:tr w:rsidR="00132123" w:rsidRPr="00D67EF9" w14:paraId="518624B4" w14:textId="77777777" w:rsidTr="00A62295">
        <w:tc>
          <w:tcPr>
            <w:tcW w:w="2523" w:type="dxa"/>
            <w:vAlign w:val="center"/>
          </w:tcPr>
          <w:p w14:paraId="1CA5D43C"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SC 1.2 Zajistit dodávky</w:t>
            </w:r>
          </w:p>
          <w:p w14:paraId="20CBC815"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 xml:space="preserve">pitné vody v odpovídající </w:t>
            </w:r>
          </w:p>
          <w:p w14:paraId="44C78FA4"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jakosti a množství</w:t>
            </w:r>
          </w:p>
        </w:tc>
        <w:tc>
          <w:tcPr>
            <w:tcW w:w="992" w:type="dxa"/>
            <w:vAlign w:val="center"/>
          </w:tcPr>
          <w:p w14:paraId="36DE616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801</w:t>
            </w:r>
          </w:p>
        </w:tc>
        <w:tc>
          <w:tcPr>
            <w:tcW w:w="1134" w:type="dxa"/>
            <w:vAlign w:val="center"/>
          </w:tcPr>
          <w:p w14:paraId="0C4B18D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1950</w:t>
            </w:r>
          </w:p>
        </w:tc>
        <w:tc>
          <w:tcPr>
            <w:tcW w:w="1134" w:type="dxa"/>
            <w:vAlign w:val="center"/>
          </w:tcPr>
          <w:p w14:paraId="3805A07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4AE9C853"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189</w:t>
            </w:r>
          </w:p>
        </w:tc>
        <w:tc>
          <w:tcPr>
            <w:tcW w:w="1134" w:type="dxa"/>
            <w:vAlign w:val="center"/>
          </w:tcPr>
          <w:p w14:paraId="05B702D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58F531D9"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r>
      <w:tr w:rsidR="00132123" w:rsidRPr="00D67EF9" w14:paraId="1151E067" w14:textId="77777777" w:rsidTr="00A62295">
        <w:tc>
          <w:tcPr>
            <w:tcW w:w="2523" w:type="dxa"/>
            <w:vAlign w:val="center"/>
          </w:tcPr>
          <w:p w14:paraId="223AE330"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SC 1.3 Zajistit povodňovou ochranu intravilánu a </w:t>
            </w:r>
            <w:proofErr w:type="spellStart"/>
            <w:r w:rsidRPr="00F72522">
              <w:rPr>
                <w:rFonts w:ascii="Arial" w:hAnsi="Arial" w:cs="Arial"/>
                <w:sz w:val="20"/>
                <w:szCs w:val="20"/>
              </w:rPr>
              <w:t>hosp</w:t>
            </w:r>
            <w:proofErr w:type="spellEnd"/>
            <w:r w:rsidRPr="00F72522">
              <w:rPr>
                <w:rFonts w:ascii="Arial" w:hAnsi="Arial" w:cs="Arial"/>
                <w:sz w:val="20"/>
                <w:szCs w:val="20"/>
              </w:rPr>
              <w:t xml:space="preserve">. se </w:t>
            </w:r>
            <w:proofErr w:type="spellStart"/>
            <w:r w:rsidRPr="00F72522">
              <w:rPr>
                <w:rFonts w:ascii="Arial" w:hAnsi="Arial" w:cs="Arial"/>
                <w:sz w:val="20"/>
                <w:szCs w:val="20"/>
              </w:rPr>
              <w:t>sráž</w:t>
            </w:r>
            <w:proofErr w:type="spellEnd"/>
            <w:r w:rsidRPr="00F72522">
              <w:rPr>
                <w:rFonts w:ascii="Arial" w:hAnsi="Arial" w:cs="Arial"/>
                <w:sz w:val="20"/>
                <w:szCs w:val="20"/>
              </w:rPr>
              <w:t xml:space="preserve">. </w:t>
            </w:r>
            <w:r w:rsidR="000D1605">
              <w:rPr>
                <w:rFonts w:ascii="Arial" w:hAnsi="Arial" w:cs="Arial"/>
                <w:sz w:val="20"/>
                <w:szCs w:val="20"/>
              </w:rPr>
              <w:t>v</w:t>
            </w:r>
            <w:r w:rsidRPr="00F72522">
              <w:rPr>
                <w:rFonts w:ascii="Arial" w:hAnsi="Arial" w:cs="Arial"/>
                <w:sz w:val="20"/>
                <w:szCs w:val="20"/>
              </w:rPr>
              <w:t>odami</w:t>
            </w:r>
          </w:p>
        </w:tc>
        <w:tc>
          <w:tcPr>
            <w:tcW w:w="992" w:type="dxa"/>
            <w:vAlign w:val="center"/>
          </w:tcPr>
          <w:p w14:paraId="482A5B1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1,1</w:t>
            </w:r>
          </w:p>
        </w:tc>
        <w:tc>
          <w:tcPr>
            <w:tcW w:w="1134" w:type="dxa"/>
            <w:vAlign w:val="center"/>
          </w:tcPr>
          <w:p w14:paraId="1BF5531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53,5</w:t>
            </w:r>
          </w:p>
        </w:tc>
        <w:tc>
          <w:tcPr>
            <w:tcW w:w="1134" w:type="dxa"/>
            <w:vAlign w:val="center"/>
          </w:tcPr>
          <w:p w14:paraId="2D81ECC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81,9</w:t>
            </w:r>
          </w:p>
        </w:tc>
        <w:tc>
          <w:tcPr>
            <w:tcW w:w="1134" w:type="dxa"/>
            <w:vAlign w:val="center"/>
          </w:tcPr>
          <w:p w14:paraId="6C6664F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257,1</w:t>
            </w:r>
          </w:p>
        </w:tc>
        <w:tc>
          <w:tcPr>
            <w:tcW w:w="1134" w:type="dxa"/>
            <w:vAlign w:val="center"/>
          </w:tcPr>
          <w:p w14:paraId="2F3B3DA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177,5</w:t>
            </w:r>
          </w:p>
        </w:tc>
        <w:tc>
          <w:tcPr>
            <w:tcW w:w="1134" w:type="dxa"/>
            <w:vAlign w:val="center"/>
          </w:tcPr>
          <w:p w14:paraId="0EBA04A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r>
      <w:tr w:rsidR="00132123" w:rsidRPr="00D67EF9" w14:paraId="3E3082BB" w14:textId="77777777" w:rsidTr="00A62295">
        <w:tc>
          <w:tcPr>
            <w:tcW w:w="2523" w:type="dxa"/>
            <w:vAlign w:val="center"/>
          </w:tcPr>
          <w:p w14:paraId="0D1A7F73"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SC 4.3 Posílit přirozené funkce krajiny</w:t>
            </w:r>
          </w:p>
        </w:tc>
        <w:tc>
          <w:tcPr>
            <w:tcW w:w="992" w:type="dxa"/>
            <w:vAlign w:val="center"/>
          </w:tcPr>
          <w:p w14:paraId="4C9822D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746,3</w:t>
            </w:r>
          </w:p>
        </w:tc>
        <w:tc>
          <w:tcPr>
            <w:tcW w:w="1134" w:type="dxa"/>
            <w:vAlign w:val="center"/>
          </w:tcPr>
          <w:p w14:paraId="037C5CB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1270</w:t>
            </w:r>
          </w:p>
        </w:tc>
        <w:tc>
          <w:tcPr>
            <w:tcW w:w="1134" w:type="dxa"/>
            <w:vAlign w:val="center"/>
          </w:tcPr>
          <w:p w14:paraId="54FD48B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678</w:t>
            </w:r>
          </w:p>
        </w:tc>
        <w:tc>
          <w:tcPr>
            <w:tcW w:w="1134" w:type="dxa"/>
            <w:vAlign w:val="center"/>
          </w:tcPr>
          <w:p w14:paraId="13DC9BA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2263</w:t>
            </w:r>
          </w:p>
        </w:tc>
        <w:tc>
          <w:tcPr>
            <w:tcW w:w="1134" w:type="dxa"/>
            <w:vAlign w:val="center"/>
          </w:tcPr>
          <w:p w14:paraId="114D495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73,9</w:t>
            </w:r>
          </w:p>
        </w:tc>
        <w:tc>
          <w:tcPr>
            <w:tcW w:w="1134" w:type="dxa"/>
            <w:vAlign w:val="center"/>
          </w:tcPr>
          <w:p w14:paraId="5D02598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12,7</w:t>
            </w:r>
          </w:p>
        </w:tc>
      </w:tr>
      <w:tr w:rsidR="00132123" w:rsidRPr="00D67EF9" w14:paraId="0B942164" w14:textId="77777777" w:rsidTr="00A62295">
        <w:tc>
          <w:tcPr>
            <w:tcW w:w="2523" w:type="dxa"/>
            <w:vAlign w:val="center"/>
          </w:tcPr>
          <w:p w14:paraId="661403BE"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SC 4.4 Zlepšit kvalitu</w:t>
            </w:r>
          </w:p>
          <w:p w14:paraId="28E078A0"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prostředí v</w:t>
            </w:r>
            <w:r>
              <w:rPr>
                <w:rFonts w:ascii="Arial" w:hAnsi="Arial" w:cs="Arial"/>
                <w:sz w:val="20"/>
                <w:szCs w:val="20"/>
              </w:rPr>
              <w:t> </w:t>
            </w:r>
            <w:r w:rsidRPr="00F72522">
              <w:rPr>
                <w:rFonts w:ascii="Arial" w:hAnsi="Arial" w:cs="Arial"/>
                <w:sz w:val="20"/>
                <w:szCs w:val="20"/>
              </w:rPr>
              <w:t>sídlech</w:t>
            </w:r>
          </w:p>
        </w:tc>
        <w:tc>
          <w:tcPr>
            <w:tcW w:w="992" w:type="dxa"/>
            <w:vAlign w:val="center"/>
          </w:tcPr>
          <w:p w14:paraId="46805B7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117</w:t>
            </w:r>
          </w:p>
        </w:tc>
        <w:tc>
          <w:tcPr>
            <w:tcW w:w="1134" w:type="dxa"/>
            <w:vAlign w:val="center"/>
          </w:tcPr>
          <w:p w14:paraId="454250D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33</w:t>
            </w:r>
          </w:p>
        </w:tc>
        <w:tc>
          <w:tcPr>
            <w:tcW w:w="1134" w:type="dxa"/>
            <w:vAlign w:val="center"/>
          </w:tcPr>
          <w:p w14:paraId="1C24ACD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123,8</w:t>
            </w:r>
          </w:p>
        </w:tc>
        <w:tc>
          <w:tcPr>
            <w:tcW w:w="1134" w:type="dxa"/>
            <w:vAlign w:val="center"/>
          </w:tcPr>
          <w:p w14:paraId="460862D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203,7</w:t>
            </w:r>
          </w:p>
        </w:tc>
        <w:tc>
          <w:tcPr>
            <w:tcW w:w="1134" w:type="dxa"/>
            <w:vAlign w:val="center"/>
          </w:tcPr>
          <w:p w14:paraId="4AC3BF2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174,6</w:t>
            </w:r>
          </w:p>
        </w:tc>
        <w:tc>
          <w:tcPr>
            <w:tcW w:w="1134" w:type="dxa"/>
            <w:vAlign w:val="center"/>
          </w:tcPr>
          <w:p w14:paraId="5289CD4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25,7</w:t>
            </w:r>
          </w:p>
        </w:tc>
      </w:tr>
      <w:tr w:rsidR="00132123" w:rsidRPr="00D67EF9" w14:paraId="4735C0C2" w14:textId="77777777" w:rsidTr="00A62295">
        <w:tc>
          <w:tcPr>
            <w:tcW w:w="2523" w:type="dxa"/>
            <w:tcBorders>
              <w:bottom w:val="single" w:sz="4" w:space="0" w:color="auto"/>
            </w:tcBorders>
            <w:shd w:val="clear" w:color="auto" w:fill="CCECFF"/>
            <w:vAlign w:val="center"/>
          </w:tcPr>
          <w:p w14:paraId="4CD1A696"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podpory financované</w:t>
            </w:r>
          </w:p>
          <w:p w14:paraId="21F0973E"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z EU (OPŽP 2014–2020)</w:t>
            </w:r>
          </w:p>
        </w:tc>
        <w:tc>
          <w:tcPr>
            <w:tcW w:w="992" w:type="dxa"/>
            <w:tcBorders>
              <w:bottom w:val="single" w:sz="4" w:space="0" w:color="auto"/>
            </w:tcBorders>
            <w:shd w:val="clear" w:color="auto" w:fill="CCECFF"/>
            <w:vAlign w:val="center"/>
          </w:tcPr>
          <w:p w14:paraId="25E6FBB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1665,4</w:t>
            </w:r>
          </w:p>
        </w:tc>
        <w:tc>
          <w:tcPr>
            <w:tcW w:w="1134" w:type="dxa"/>
            <w:tcBorders>
              <w:bottom w:val="single" w:sz="4" w:space="0" w:color="auto"/>
            </w:tcBorders>
            <w:shd w:val="clear" w:color="auto" w:fill="CCECFF"/>
            <w:vAlign w:val="center"/>
          </w:tcPr>
          <w:p w14:paraId="29528AC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3306,5</w:t>
            </w:r>
          </w:p>
        </w:tc>
        <w:tc>
          <w:tcPr>
            <w:tcW w:w="1134" w:type="dxa"/>
            <w:tcBorders>
              <w:bottom w:val="single" w:sz="4" w:space="0" w:color="auto"/>
            </w:tcBorders>
            <w:shd w:val="clear" w:color="auto" w:fill="CCECFF"/>
            <w:vAlign w:val="center"/>
          </w:tcPr>
          <w:p w14:paraId="5EA3714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883,7</w:t>
            </w:r>
          </w:p>
        </w:tc>
        <w:tc>
          <w:tcPr>
            <w:tcW w:w="1134" w:type="dxa"/>
            <w:tcBorders>
              <w:bottom w:val="single" w:sz="4" w:space="0" w:color="auto"/>
            </w:tcBorders>
            <w:shd w:val="clear" w:color="auto" w:fill="CCECFF"/>
            <w:vAlign w:val="center"/>
          </w:tcPr>
          <w:p w14:paraId="3F3C867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2912,8</w:t>
            </w:r>
          </w:p>
        </w:tc>
        <w:tc>
          <w:tcPr>
            <w:tcW w:w="1134" w:type="dxa"/>
            <w:tcBorders>
              <w:bottom w:val="single" w:sz="4" w:space="0" w:color="auto"/>
            </w:tcBorders>
            <w:shd w:val="clear" w:color="auto" w:fill="CCECFF"/>
            <w:vAlign w:val="center"/>
          </w:tcPr>
          <w:p w14:paraId="0FFFFB8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426</w:t>
            </w:r>
          </w:p>
        </w:tc>
        <w:tc>
          <w:tcPr>
            <w:tcW w:w="1134" w:type="dxa"/>
            <w:tcBorders>
              <w:bottom w:val="single" w:sz="4" w:space="0" w:color="auto"/>
            </w:tcBorders>
            <w:shd w:val="clear" w:color="auto" w:fill="CCECFF"/>
            <w:vAlign w:val="center"/>
          </w:tcPr>
          <w:p w14:paraId="6A61DBA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color w:val="000000"/>
                <w:sz w:val="20"/>
                <w:szCs w:val="20"/>
              </w:rPr>
              <w:t>38,4</w:t>
            </w:r>
          </w:p>
        </w:tc>
      </w:tr>
      <w:tr w:rsidR="00132123" w:rsidRPr="00D67EF9" w14:paraId="606D6B05" w14:textId="77777777" w:rsidTr="00A62295">
        <w:tc>
          <w:tcPr>
            <w:tcW w:w="2523" w:type="dxa"/>
            <w:shd w:val="clear" w:color="auto" w:fill="F7CAAC"/>
            <w:vAlign w:val="center"/>
          </w:tcPr>
          <w:p w14:paraId="7430B9CD"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Národní plán obnovy*</w:t>
            </w:r>
          </w:p>
        </w:tc>
        <w:tc>
          <w:tcPr>
            <w:tcW w:w="992" w:type="dxa"/>
            <w:shd w:val="clear" w:color="auto" w:fill="F7CAAC"/>
            <w:vAlign w:val="center"/>
          </w:tcPr>
          <w:p w14:paraId="0C54D9D3"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shd w:val="clear" w:color="auto" w:fill="F7CAAC"/>
            <w:vAlign w:val="center"/>
          </w:tcPr>
          <w:p w14:paraId="2E3519F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shd w:val="clear" w:color="auto" w:fill="F7CAAC"/>
            <w:vAlign w:val="center"/>
          </w:tcPr>
          <w:p w14:paraId="4631056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shd w:val="clear" w:color="auto" w:fill="F7CAAC"/>
            <w:vAlign w:val="center"/>
          </w:tcPr>
          <w:p w14:paraId="61A9D60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shd w:val="clear" w:color="auto" w:fill="F7CAAC"/>
            <w:vAlign w:val="center"/>
          </w:tcPr>
          <w:p w14:paraId="4B84A38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shd w:val="clear" w:color="auto" w:fill="F7CAAC"/>
            <w:vAlign w:val="center"/>
          </w:tcPr>
          <w:p w14:paraId="3A8376B2" w14:textId="77777777" w:rsidR="00132123" w:rsidRPr="00F72522" w:rsidRDefault="00233496" w:rsidP="0017220F">
            <w:pPr>
              <w:spacing w:after="0" w:line="240" w:lineRule="auto"/>
              <w:jc w:val="right"/>
              <w:rPr>
                <w:rFonts w:ascii="Arial" w:hAnsi="Arial" w:cs="Arial"/>
                <w:sz w:val="20"/>
                <w:szCs w:val="20"/>
              </w:rPr>
            </w:pPr>
            <w:r>
              <w:rPr>
                <w:rFonts w:ascii="Arial" w:hAnsi="Arial" w:cs="Arial"/>
                <w:sz w:val="20"/>
                <w:szCs w:val="20"/>
              </w:rPr>
              <w:t>7</w:t>
            </w:r>
            <w:r w:rsidR="00132123" w:rsidRPr="00F72522">
              <w:rPr>
                <w:rFonts w:ascii="Arial" w:hAnsi="Arial" w:cs="Arial"/>
                <w:sz w:val="20"/>
                <w:szCs w:val="20"/>
              </w:rPr>
              <w:t>5,59</w:t>
            </w:r>
          </w:p>
        </w:tc>
      </w:tr>
      <w:tr w:rsidR="00132123" w:rsidRPr="00D67EF9" w14:paraId="370EE9F7" w14:textId="77777777" w:rsidTr="00A62295">
        <w:tc>
          <w:tcPr>
            <w:tcW w:w="2523" w:type="dxa"/>
            <w:vAlign w:val="center"/>
          </w:tcPr>
          <w:p w14:paraId="60AF8F48"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Hospodaření s dešťovou vodou v obcích (NPŽP)</w:t>
            </w:r>
          </w:p>
        </w:tc>
        <w:tc>
          <w:tcPr>
            <w:tcW w:w="992" w:type="dxa"/>
            <w:vAlign w:val="center"/>
          </w:tcPr>
          <w:p w14:paraId="4A18AFA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30173BC3"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065C741F"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23DF794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4F3CF648"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70C0FF4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r>
      <w:tr w:rsidR="00132123" w:rsidRPr="00D67EF9" w14:paraId="352DC054" w14:textId="77777777" w:rsidTr="00A62295">
        <w:tc>
          <w:tcPr>
            <w:tcW w:w="2523" w:type="dxa"/>
            <w:vAlign w:val="center"/>
          </w:tcPr>
          <w:p w14:paraId="52327D2D"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Povodňová ochrana intravilánu (NPŽP)</w:t>
            </w:r>
          </w:p>
        </w:tc>
        <w:tc>
          <w:tcPr>
            <w:tcW w:w="992" w:type="dxa"/>
            <w:vAlign w:val="center"/>
          </w:tcPr>
          <w:p w14:paraId="75F8F60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6B03136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700B49E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7C1FF34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70C486BD"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3E71F76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r>
      <w:tr w:rsidR="00132123" w:rsidRPr="00D67EF9" w14:paraId="318DA351" w14:textId="77777777" w:rsidTr="00A62295">
        <w:tc>
          <w:tcPr>
            <w:tcW w:w="2523" w:type="dxa"/>
            <w:vAlign w:val="center"/>
          </w:tcPr>
          <w:p w14:paraId="3738250B"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Dešťovka (NZÚ)</w:t>
            </w:r>
          </w:p>
        </w:tc>
        <w:tc>
          <w:tcPr>
            <w:tcW w:w="992" w:type="dxa"/>
            <w:vAlign w:val="center"/>
          </w:tcPr>
          <w:p w14:paraId="7FF1D841"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7C023DD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7D0AF6E8"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28AF1D17"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60FBCA1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368543F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22,90</w:t>
            </w:r>
          </w:p>
        </w:tc>
      </w:tr>
      <w:tr w:rsidR="00132123" w:rsidRPr="00D67EF9" w14:paraId="594CBD96" w14:textId="77777777" w:rsidTr="00A62295">
        <w:tc>
          <w:tcPr>
            <w:tcW w:w="2523" w:type="dxa"/>
            <w:vAlign w:val="center"/>
          </w:tcPr>
          <w:p w14:paraId="21BF1792"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Zelené střechy (NZÚ)</w:t>
            </w:r>
          </w:p>
        </w:tc>
        <w:tc>
          <w:tcPr>
            <w:tcW w:w="992" w:type="dxa"/>
            <w:vAlign w:val="center"/>
          </w:tcPr>
          <w:p w14:paraId="3AF7F7E8"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55EE5E2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349E6345"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3B531FE4"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7EFB2EC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vAlign w:val="center"/>
          </w:tcPr>
          <w:p w14:paraId="053EE7BC"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2,69</w:t>
            </w:r>
          </w:p>
        </w:tc>
      </w:tr>
      <w:tr w:rsidR="00132123" w:rsidRPr="00D67EF9" w14:paraId="5E6356BE" w14:textId="77777777" w:rsidTr="00A62295">
        <w:tc>
          <w:tcPr>
            <w:tcW w:w="2523" w:type="dxa"/>
            <w:tcBorders>
              <w:bottom w:val="single" w:sz="4" w:space="0" w:color="auto"/>
            </w:tcBorders>
            <w:vAlign w:val="center"/>
          </w:tcPr>
          <w:p w14:paraId="7011F65C"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 xml:space="preserve">Podpora obnovy </w:t>
            </w:r>
          </w:p>
          <w:p w14:paraId="7C252393" w14:textId="77777777" w:rsidR="00132123" w:rsidRPr="00F72522" w:rsidRDefault="00132123" w:rsidP="0017220F">
            <w:pPr>
              <w:spacing w:after="0" w:line="240" w:lineRule="auto"/>
              <w:rPr>
                <w:rFonts w:ascii="Arial" w:hAnsi="Arial" w:cs="Arial"/>
                <w:sz w:val="20"/>
                <w:szCs w:val="20"/>
              </w:rPr>
            </w:pPr>
            <w:r w:rsidRPr="00F72522">
              <w:rPr>
                <w:rFonts w:ascii="Arial" w:hAnsi="Arial" w:cs="Arial"/>
                <w:sz w:val="20"/>
                <w:szCs w:val="20"/>
              </w:rPr>
              <w:t>přirozených funkcí</w:t>
            </w:r>
          </w:p>
        </w:tc>
        <w:tc>
          <w:tcPr>
            <w:tcW w:w="992" w:type="dxa"/>
            <w:tcBorders>
              <w:bottom w:val="single" w:sz="4" w:space="0" w:color="auto"/>
            </w:tcBorders>
            <w:vAlign w:val="center"/>
          </w:tcPr>
          <w:p w14:paraId="37D2BDDB"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tcBorders>
              <w:bottom w:val="single" w:sz="4" w:space="0" w:color="auto"/>
            </w:tcBorders>
            <w:vAlign w:val="center"/>
          </w:tcPr>
          <w:p w14:paraId="2ACA535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tcBorders>
              <w:bottom w:val="single" w:sz="4" w:space="0" w:color="auto"/>
            </w:tcBorders>
            <w:vAlign w:val="center"/>
          </w:tcPr>
          <w:p w14:paraId="2EEC608A"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tcBorders>
              <w:bottom w:val="single" w:sz="4" w:space="0" w:color="auto"/>
            </w:tcBorders>
            <w:vAlign w:val="center"/>
          </w:tcPr>
          <w:p w14:paraId="3D40547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tcBorders>
              <w:bottom w:val="single" w:sz="4" w:space="0" w:color="auto"/>
            </w:tcBorders>
            <w:vAlign w:val="center"/>
          </w:tcPr>
          <w:p w14:paraId="67F62EC0"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0</w:t>
            </w:r>
          </w:p>
        </w:tc>
        <w:tc>
          <w:tcPr>
            <w:tcW w:w="1134" w:type="dxa"/>
            <w:tcBorders>
              <w:bottom w:val="single" w:sz="4" w:space="0" w:color="auto"/>
            </w:tcBorders>
            <w:vAlign w:val="center"/>
          </w:tcPr>
          <w:p w14:paraId="6A6C78CE" w14:textId="77777777" w:rsidR="00132123" w:rsidRPr="00F72522" w:rsidRDefault="00132123" w:rsidP="0017220F">
            <w:pPr>
              <w:spacing w:after="0" w:line="240" w:lineRule="auto"/>
              <w:jc w:val="right"/>
              <w:rPr>
                <w:rFonts w:ascii="Arial" w:hAnsi="Arial" w:cs="Arial"/>
                <w:sz w:val="20"/>
                <w:szCs w:val="20"/>
              </w:rPr>
            </w:pPr>
            <w:r w:rsidRPr="00F72522">
              <w:rPr>
                <w:rFonts w:ascii="Arial" w:hAnsi="Arial" w:cs="Arial"/>
                <w:sz w:val="20"/>
                <w:szCs w:val="20"/>
              </w:rPr>
              <w:t>50***</w:t>
            </w:r>
          </w:p>
        </w:tc>
      </w:tr>
      <w:tr w:rsidR="00132123" w:rsidRPr="00D67EF9" w14:paraId="4B1C2ED9" w14:textId="77777777" w:rsidTr="00A62295">
        <w:tc>
          <w:tcPr>
            <w:tcW w:w="2523" w:type="dxa"/>
            <w:shd w:val="clear" w:color="auto" w:fill="C5E0B3"/>
            <w:vAlign w:val="center"/>
          </w:tcPr>
          <w:p w14:paraId="2403A40C" w14:textId="77777777" w:rsidR="00132123" w:rsidRPr="00CB6159" w:rsidRDefault="00132123" w:rsidP="0017220F">
            <w:pPr>
              <w:spacing w:after="0" w:line="240" w:lineRule="auto"/>
              <w:rPr>
                <w:rFonts w:ascii="Arial" w:hAnsi="Arial" w:cs="Arial"/>
                <w:sz w:val="20"/>
                <w:szCs w:val="20"/>
              </w:rPr>
            </w:pPr>
            <w:r w:rsidRPr="00CB6159">
              <w:rPr>
                <w:rFonts w:ascii="Arial" w:hAnsi="Arial" w:cs="Arial"/>
                <w:sz w:val="20"/>
                <w:szCs w:val="20"/>
              </w:rPr>
              <w:t>Celkem</w:t>
            </w:r>
          </w:p>
        </w:tc>
        <w:tc>
          <w:tcPr>
            <w:tcW w:w="992" w:type="dxa"/>
            <w:shd w:val="clear" w:color="auto" w:fill="C5E0B3"/>
            <w:vAlign w:val="center"/>
          </w:tcPr>
          <w:p w14:paraId="3AB91EDA" w14:textId="77777777" w:rsidR="00132123" w:rsidRPr="00CB6159" w:rsidRDefault="00132123" w:rsidP="0017220F">
            <w:pPr>
              <w:spacing w:after="0" w:line="240" w:lineRule="auto"/>
              <w:jc w:val="right"/>
              <w:rPr>
                <w:rFonts w:ascii="Arial" w:hAnsi="Arial" w:cs="Arial"/>
                <w:sz w:val="20"/>
                <w:szCs w:val="20"/>
              </w:rPr>
            </w:pPr>
            <w:r w:rsidRPr="00CB6159">
              <w:rPr>
                <w:rFonts w:ascii="Arial" w:hAnsi="Arial" w:cs="Arial"/>
                <w:color w:val="000000"/>
                <w:sz w:val="20"/>
                <w:szCs w:val="20"/>
              </w:rPr>
              <w:t>1706,26</w:t>
            </w:r>
          </w:p>
        </w:tc>
        <w:tc>
          <w:tcPr>
            <w:tcW w:w="1134" w:type="dxa"/>
            <w:shd w:val="clear" w:color="auto" w:fill="C5E0B3"/>
            <w:vAlign w:val="center"/>
          </w:tcPr>
          <w:p w14:paraId="6AE15767" w14:textId="77777777" w:rsidR="00132123" w:rsidRPr="00CB6159" w:rsidRDefault="00132123" w:rsidP="0017220F">
            <w:pPr>
              <w:spacing w:after="0" w:line="240" w:lineRule="auto"/>
              <w:jc w:val="right"/>
              <w:rPr>
                <w:rFonts w:ascii="Arial" w:hAnsi="Arial" w:cs="Arial"/>
                <w:sz w:val="20"/>
                <w:szCs w:val="20"/>
              </w:rPr>
            </w:pPr>
            <w:r w:rsidRPr="00CB6159">
              <w:rPr>
                <w:rFonts w:ascii="Arial" w:hAnsi="Arial" w:cs="Arial"/>
                <w:color w:val="000000"/>
                <w:sz w:val="20"/>
                <w:szCs w:val="20"/>
              </w:rPr>
              <w:t>3516,47</w:t>
            </w:r>
          </w:p>
        </w:tc>
        <w:tc>
          <w:tcPr>
            <w:tcW w:w="1134" w:type="dxa"/>
            <w:shd w:val="clear" w:color="auto" w:fill="C5E0B3"/>
            <w:vAlign w:val="center"/>
          </w:tcPr>
          <w:p w14:paraId="61E2EBD3" w14:textId="77777777" w:rsidR="00132123" w:rsidRPr="00CB6159" w:rsidRDefault="00132123" w:rsidP="0017220F">
            <w:pPr>
              <w:spacing w:after="0" w:line="240" w:lineRule="auto"/>
              <w:jc w:val="right"/>
              <w:rPr>
                <w:rFonts w:ascii="Arial" w:hAnsi="Arial" w:cs="Arial"/>
                <w:sz w:val="20"/>
                <w:szCs w:val="20"/>
              </w:rPr>
            </w:pPr>
            <w:r w:rsidRPr="00CB6159">
              <w:rPr>
                <w:rFonts w:ascii="Arial" w:hAnsi="Arial" w:cs="Arial"/>
                <w:color w:val="000000"/>
                <w:sz w:val="20"/>
                <w:szCs w:val="20"/>
              </w:rPr>
              <w:t>1204,77</w:t>
            </w:r>
          </w:p>
        </w:tc>
        <w:tc>
          <w:tcPr>
            <w:tcW w:w="1134" w:type="dxa"/>
            <w:shd w:val="clear" w:color="auto" w:fill="C5E0B3"/>
            <w:vAlign w:val="center"/>
          </w:tcPr>
          <w:p w14:paraId="597DDC96" w14:textId="77777777" w:rsidR="00132123" w:rsidRPr="00CB6159" w:rsidRDefault="00132123" w:rsidP="0017220F">
            <w:pPr>
              <w:spacing w:after="0" w:line="240" w:lineRule="auto"/>
              <w:jc w:val="right"/>
              <w:rPr>
                <w:rFonts w:ascii="Arial" w:hAnsi="Arial" w:cs="Arial"/>
                <w:sz w:val="20"/>
                <w:szCs w:val="20"/>
              </w:rPr>
            </w:pPr>
            <w:r w:rsidRPr="00CB6159">
              <w:rPr>
                <w:rFonts w:ascii="Arial" w:hAnsi="Arial" w:cs="Arial"/>
                <w:color w:val="000000"/>
                <w:sz w:val="20"/>
                <w:szCs w:val="20"/>
              </w:rPr>
              <w:t>3971,97</w:t>
            </w:r>
          </w:p>
        </w:tc>
        <w:tc>
          <w:tcPr>
            <w:tcW w:w="1134" w:type="dxa"/>
            <w:shd w:val="clear" w:color="auto" w:fill="C5E0B3"/>
            <w:vAlign w:val="center"/>
          </w:tcPr>
          <w:p w14:paraId="4C8445A7" w14:textId="77777777" w:rsidR="00132123" w:rsidRPr="00CB6159" w:rsidRDefault="00132123" w:rsidP="0017220F">
            <w:pPr>
              <w:spacing w:after="0" w:line="240" w:lineRule="auto"/>
              <w:jc w:val="right"/>
              <w:rPr>
                <w:rFonts w:ascii="Arial" w:hAnsi="Arial" w:cs="Arial"/>
                <w:sz w:val="20"/>
                <w:szCs w:val="20"/>
              </w:rPr>
            </w:pPr>
            <w:r w:rsidRPr="00CB6159">
              <w:rPr>
                <w:rFonts w:ascii="Arial" w:hAnsi="Arial" w:cs="Arial"/>
                <w:color w:val="000000"/>
                <w:sz w:val="20"/>
                <w:szCs w:val="20"/>
              </w:rPr>
              <w:t>3012,72</w:t>
            </w:r>
          </w:p>
        </w:tc>
        <w:tc>
          <w:tcPr>
            <w:tcW w:w="1134" w:type="dxa"/>
            <w:shd w:val="clear" w:color="auto" w:fill="C5E0B3"/>
            <w:vAlign w:val="center"/>
          </w:tcPr>
          <w:p w14:paraId="0970E55F" w14:textId="77777777" w:rsidR="00132123" w:rsidRPr="00CB6159" w:rsidRDefault="00132123" w:rsidP="0017220F">
            <w:pPr>
              <w:spacing w:after="0" w:line="240" w:lineRule="auto"/>
              <w:jc w:val="right"/>
              <w:rPr>
                <w:rFonts w:ascii="Arial" w:hAnsi="Arial" w:cs="Arial"/>
                <w:sz w:val="20"/>
                <w:szCs w:val="20"/>
              </w:rPr>
            </w:pPr>
            <w:r w:rsidRPr="00CB6159">
              <w:rPr>
                <w:rFonts w:ascii="Arial" w:hAnsi="Arial" w:cs="Arial"/>
                <w:color w:val="000000"/>
                <w:sz w:val="20"/>
                <w:szCs w:val="20"/>
              </w:rPr>
              <w:t>2258,56</w:t>
            </w:r>
          </w:p>
        </w:tc>
      </w:tr>
      <w:tr w:rsidR="00132123" w:rsidRPr="00D67EF9" w14:paraId="51EAC24A" w14:textId="77777777" w:rsidTr="00A62295">
        <w:tc>
          <w:tcPr>
            <w:tcW w:w="9185" w:type="dxa"/>
            <w:gridSpan w:val="7"/>
          </w:tcPr>
          <w:p w14:paraId="133E23A9" w14:textId="6FF256FA" w:rsidR="00132123" w:rsidRPr="00F72522" w:rsidRDefault="00132123" w:rsidP="0017220F">
            <w:pPr>
              <w:spacing w:after="0" w:line="240" w:lineRule="auto"/>
              <w:rPr>
                <w:rFonts w:ascii="Arial" w:hAnsi="Arial" w:cs="Arial"/>
                <w:b/>
                <w:sz w:val="20"/>
                <w:szCs w:val="20"/>
              </w:rPr>
            </w:pPr>
            <w:r w:rsidRPr="00F72522">
              <w:rPr>
                <w:rFonts w:ascii="Arial" w:hAnsi="Arial" w:cs="Arial"/>
                <w:b/>
                <w:sz w:val="20"/>
                <w:szCs w:val="20"/>
              </w:rPr>
              <w:t xml:space="preserve">Finanční </w:t>
            </w:r>
            <w:r w:rsidR="00830D8E">
              <w:rPr>
                <w:rFonts w:ascii="Arial" w:hAnsi="Arial" w:cs="Arial"/>
                <w:b/>
                <w:sz w:val="20"/>
                <w:szCs w:val="20"/>
              </w:rPr>
              <w:t>p</w:t>
            </w:r>
            <w:r w:rsidR="00620DEA">
              <w:rPr>
                <w:rFonts w:ascii="Arial" w:hAnsi="Arial" w:cs="Arial"/>
                <w:b/>
                <w:sz w:val="20"/>
                <w:szCs w:val="20"/>
              </w:rPr>
              <w:t xml:space="preserve">odpora </w:t>
            </w:r>
            <w:r w:rsidRPr="00F72522">
              <w:rPr>
                <w:rFonts w:ascii="Arial" w:hAnsi="Arial" w:cs="Arial"/>
                <w:b/>
                <w:sz w:val="20"/>
                <w:szCs w:val="20"/>
              </w:rPr>
              <w:t xml:space="preserve">celkem: </w:t>
            </w:r>
            <w:r w:rsidRPr="00CB6159">
              <w:rPr>
                <w:rFonts w:ascii="Arial" w:hAnsi="Arial" w:cs="Arial"/>
                <w:sz w:val="20"/>
                <w:szCs w:val="20"/>
              </w:rPr>
              <w:t>15,67 mld. Kč</w:t>
            </w:r>
          </w:p>
        </w:tc>
      </w:tr>
    </w:tbl>
    <w:p w14:paraId="362C7E0E" w14:textId="6399AA41" w:rsidR="00DA08AD" w:rsidRPr="00A62295" w:rsidRDefault="00DA08AD" w:rsidP="0017220F">
      <w:pPr>
        <w:pStyle w:val="Textpoznpodarou"/>
        <w:tabs>
          <w:tab w:val="left" w:pos="284"/>
        </w:tabs>
        <w:spacing w:before="60"/>
        <w:ind w:hanging="11"/>
        <w:jc w:val="both"/>
        <w:rPr>
          <w:rFonts w:ascii="Arial" w:hAnsi="Arial" w:cs="Arial"/>
          <w:sz w:val="18"/>
          <w:szCs w:val="18"/>
        </w:rPr>
      </w:pPr>
      <w:r w:rsidRPr="00A62295">
        <w:rPr>
          <w:rFonts w:ascii="Arial" w:hAnsi="Arial" w:cs="Arial"/>
          <w:sz w:val="18"/>
          <w:szCs w:val="18"/>
        </w:rPr>
        <w:t>*</w:t>
      </w:r>
      <w:r w:rsidR="009B5322">
        <w:rPr>
          <w:rFonts w:ascii="Arial" w:hAnsi="Arial" w:cs="Arial"/>
          <w:sz w:val="18"/>
          <w:szCs w:val="18"/>
        </w:rPr>
        <w:t xml:space="preserve"> </w:t>
      </w:r>
      <w:r w:rsidRPr="00A62295">
        <w:rPr>
          <w:rFonts w:ascii="Arial" w:hAnsi="Arial" w:cs="Arial"/>
          <w:sz w:val="18"/>
          <w:szCs w:val="18"/>
        </w:rPr>
        <w:t>finance na podporu jsou poskytnuty ze státního rozpočtu, kam se po splnění stanovených cílů vrátí z evropského Nástroje pro oživení a odolnost</w:t>
      </w:r>
    </w:p>
    <w:p w14:paraId="63ECAB83" w14:textId="41D7BF80" w:rsidR="00DA08AD" w:rsidRPr="00A62295" w:rsidRDefault="00DA08AD" w:rsidP="0017220F">
      <w:pPr>
        <w:pStyle w:val="Textpoznpodarou"/>
        <w:tabs>
          <w:tab w:val="left" w:pos="284"/>
        </w:tabs>
        <w:spacing w:before="60"/>
        <w:ind w:hanging="11"/>
        <w:jc w:val="both"/>
        <w:rPr>
          <w:rFonts w:ascii="Arial" w:hAnsi="Arial" w:cs="Arial"/>
          <w:sz w:val="18"/>
          <w:szCs w:val="18"/>
        </w:rPr>
      </w:pPr>
      <w:r w:rsidRPr="00A62295">
        <w:rPr>
          <w:rFonts w:ascii="Arial" w:hAnsi="Arial" w:cs="Arial"/>
          <w:sz w:val="18"/>
          <w:szCs w:val="18"/>
        </w:rPr>
        <w:t>**</w:t>
      </w:r>
      <w:r w:rsidR="009B5322">
        <w:rPr>
          <w:rFonts w:ascii="Arial" w:hAnsi="Arial" w:cs="Arial"/>
          <w:sz w:val="18"/>
          <w:szCs w:val="18"/>
        </w:rPr>
        <w:t xml:space="preserve"> </w:t>
      </w:r>
      <w:r w:rsidRPr="00A62295">
        <w:rPr>
          <w:rFonts w:ascii="Arial" w:hAnsi="Arial" w:cs="Arial"/>
          <w:sz w:val="18"/>
          <w:szCs w:val="18"/>
        </w:rPr>
        <w:t>od r. 2022 finan</w:t>
      </w:r>
      <w:r w:rsidR="00620DEA">
        <w:rPr>
          <w:rFonts w:ascii="Arial" w:hAnsi="Arial" w:cs="Arial"/>
          <w:sz w:val="18"/>
          <w:szCs w:val="18"/>
        </w:rPr>
        <w:t>ční podpory</w:t>
      </w:r>
      <w:r w:rsidRPr="00A62295">
        <w:rPr>
          <w:rFonts w:ascii="Arial" w:hAnsi="Arial" w:cs="Arial"/>
          <w:sz w:val="18"/>
          <w:szCs w:val="18"/>
        </w:rPr>
        <w:t xml:space="preserve"> vyhrazeny z evropského dotačního programu Národní plán obnovy – Podpora obnovy</w:t>
      </w:r>
      <w:r w:rsidR="00122915">
        <w:rPr>
          <w:rFonts w:ascii="Arial" w:hAnsi="Arial" w:cs="Arial"/>
          <w:sz w:val="18"/>
          <w:szCs w:val="18"/>
        </w:rPr>
        <w:t xml:space="preserve"> </w:t>
      </w:r>
      <w:r w:rsidRPr="00A62295">
        <w:rPr>
          <w:rFonts w:ascii="Arial" w:hAnsi="Arial" w:cs="Arial"/>
          <w:sz w:val="18"/>
          <w:szCs w:val="18"/>
        </w:rPr>
        <w:t xml:space="preserve">přirozených funkcí krajiny, přidáno do tabulky na samostatný řádek </w:t>
      </w:r>
    </w:p>
    <w:p w14:paraId="097CA4EC" w14:textId="090BE8B8" w:rsidR="003F5671" w:rsidRPr="00A62295" w:rsidRDefault="00DA08AD" w:rsidP="0017220F">
      <w:pPr>
        <w:spacing w:after="0" w:line="240" w:lineRule="auto"/>
        <w:ind w:hanging="11"/>
        <w:jc w:val="both"/>
        <w:rPr>
          <w:rFonts w:ascii="Arial" w:hAnsi="Arial" w:cs="Arial"/>
          <w:b/>
          <w:sz w:val="18"/>
          <w:szCs w:val="18"/>
        </w:rPr>
      </w:pPr>
      <w:r w:rsidRPr="00A62295">
        <w:rPr>
          <w:rFonts w:ascii="Arial" w:hAnsi="Arial" w:cs="Arial"/>
          <w:sz w:val="18"/>
          <w:szCs w:val="18"/>
        </w:rPr>
        <w:t>***</w:t>
      </w:r>
      <w:r w:rsidR="009B5322">
        <w:rPr>
          <w:rFonts w:ascii="Arial" w:hAnsi="Arial" w:cs="Arial"/>
          <w:sz w:val="18"/>
          <w:szCs w:val="18"/>
        </w:rPr>
        <w:t xml:space="preserve"> </w:t>
      </w:r>
      <w:r w:rsidRPr="00A62295">
        <w:rPr>
          <w:rFonts w:ascii="Arial" w:hAnsi="Arial" w:cs="Arial"/>
          <w:sz w:val="18"/>
          <w:szCs w:val="18"/>
        </w:rPr>
        <w:t>pouhý hrubý odhad, program ve fázi příjmu žádostí</w:t>
      </w:r>
      <w:r w:rsidRPr="00A62295">
        <w:rPr>
          <w:rFonts w:ascii="Arial" w:hAnsi="Arial" w:cs="Arial"/>
          <w:b/>
          <w:sz w:val="18"/>
          <w:szCs w:val="18"/>
        </w:rPr>
        <w:t xml:space="preserve"> </w:t>
      </w:r>
    </w:p>
    <w:p w14:paraId="0DCFAD88" w14:textId="77777777" w:rsidR="00CC1241" w:rsidRDefault="00CC1241" w:rsidP="0017220F">
      <w:pPr>
        <w:spacing w:after="0" w:line="240" w:lineRule="auto"/>
        <w:rPr>
          <w:rFonts w:ascii="Arial" w:hAnsi="Arial" w:cs="Arial"/>
          <w:bCs/>
        </w:rPr>
      </w:pPr>
      <w:r>
        <w:rPr>
          <w:rFonts w:ascii="Arial" w:hAnsi="Arial" w:cs="Arial"/>
          <w:bCs/>
        </w:rPr>
        <w:br w:type="page"/>
      </w:r>
    </w:p>
    <w:p w14:paraId="7340EBEE" w14:textId="77777777" w:rsidR="008A36C8" w:rsidRPr="008A36C8" w:rsidRDefault="008A36C8" w:rsidP="0017220F">
      <w:pPr>
        <w:spacing w:before="240" w:after="120" w:line="240" w:lineRule="auto"/>
        <w:ind w:hanging="11"/>
        <w:jc w:val="both"/>
        <w:rPr>
          <w:rFonts w:ascii="Arial" w:hAnsi="Arial" w:cs="Arial"/>
          <w:bCs/>
        </w:rPr>
      </w:pPr>
      <w:r w:rsidRPr="008A36C8">
        <w:rPr>
          <w:rFonts w:ascii="Arial" w:hAnsi="Arial" w:cs="Arial"/>
          <w:bCs/>
        </w:rPr>
        <w:t xml:space="preserve">Celkově alokovaný objem financí v dotačních programech </w:t>
      </w:r>
      <w:r w:rsidRPr="00A62295">
        <w:rPr>
          <w:rFonts w:ascii="Arial" w:hAnsi="Arial" w:cs="Arial"/>
          <w:u w:val="single"/>
        </w:rPr>
        <w:t>MPO</w:t>
      </w:r>
      <w:r w:rsidRPr="008A36C8">
        <w:rPr>
          <w:rFonts w:ascii="Arial" w:hAnsi="Arial" w:cs="Arial"/>
          <w:bCs/>
        </w:rPr>
        <w:t xml:space="preserve"> pro účely omezení následků sucha a nedostatku vody:</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3"/>
        <w:gridCol w:w="3767"/>
      </w:tblGrid>
      <w:tr w:rsidR="003F5671" w:rsidRPr="00E71F6C" w14:paraId="23D04BBF" w14:textId="77777777" w:rsidTr="00A62295">
        <w:trPr>
          <w:trHeight w:hRule="exact" w:val="284"/>
        </w:trPr>
        <w:tc>
          <w:tcPr>
            <w:tcW w:w="5293" w:type="dxa"/>
            <w:tcBorders>
              <w:bottom w:val="single" w:sz="8" w:space="0" w:color="auto"/>
            </w:tcBorders>
            <w:shd w:val="clear" w:color="auto" w:fill="auto"/>
            <w:vAlign w:val="center"/>
          </w:tcPr>
          <w:p w14:paraId="1CA80C23" w14:textId="77777777" w:rsidR="003F5671" w:rsidRPr="00132123" w:rsidRDefault="003F5671" w:rsidP="0017220F">
            <w:pPr>
              <w:spacing w:after="0" w:line="240" w:lineRule="auto"/>
              <w:rPr>
                <w:rFonts w:ascii="Arial" w:hAnsi="Arial" w:cs="Arial"/>
                <w:bCs/>
                <w:sz w:val="20"/>
                <w:szCs w:val="20"/>
              </w:rPr>
            </w:pPr>
            <w:r w:rsidRPr="00132123">
              <w:rPr>
                <w:rFonts w:ascii="Arial" w:hAnsi="Arial" w:cs="Arial"/>
                <w:bCs/>
                <w:sz w:val="20"/>
                <w:szCs w:val="20"/>
              </w:rPr>
              <w:t>Druh dotační podpory</w:t>
            </w:r>
          </w:p>
        </w:tc>
        <w:tc>
          <w:tcPr>
            <w:tcW w:w="3767" w:type="dxa"/>
            <w:tcBorders>
              <w:bottom w:val="single" w:sz="8" w:space="0" w:color="auto"/>
            </w:tcBorders>
            <w:shd w:val="clear" w:color="auto" w:fill="auto"/>
            <w:vAlign w:val="center"/>
          </w:tcPr>
          <w:p w14:paraId="75E66C29" w14:textId="77777777" w:rsidR="003F5671" w:rsidRPr="00132123" w:rsidRDefault="003F5671" w:rsidP="0017220F">
            <w:pPr>
              <w:spacing w:after="0" w:line="240" w:lineRule="auto"/>
              <w:jc w:val="right"/>
              <w:rPr>
                <w:rFonts w:ascii="Arial" w:hAnsi="Arial" w:cs="Arial"/>
                <w:bCs/>
                <w:sz w:val="20"/>
                <w:szCs w:val="20"/>
              </w:rPr>
            </w:pPr>
            <w:r w:rsidRPr="00132123">
              <w:rPr>
                <w:rFonts w:ascii="Arial" w:hAnsi="Arial" w:cs="Arial"/>
                <w:bCs/>
                <w:sz w:val="20"/>
                <w:szCs w:val="20"/>
              </w:rPr>
              <w:t>obj</w:t>
            </w:r>
            <w:r w:rsidR="00B04392" w:rsidRPr="00132123">
              <w:rPr>
                <w:rFonts w:ascii="Arial" w:hAnsi="Arial" w:cs="Arial"/>
                <w:bCs/>
                <w:sz w:val="20"/>
                <w:szCs w:val="20"/>
              </w:rPr>
              <w:t xml:space="preserve">em </w:t>
            </w:r>
            <w:proofErr w:type="spellStart"/>
            <w:r w:rsidR="00B04392" w:rsidRPr="00132123">
              <w:rPr>
                <w:rFonts w:ascii="Arial" w:hAnsi="Arial" w:cs="Arial"/>
                <w:bCs/>
                <w:sz w:val="20"/>
                <w:szCs w:val="20"/>
              </w:rPr>
              <w:t>fin</w:t>
            </w:r>
            <w:proofErr w:type="spellEnd"/>
            <w:r w:rsidR="00B04392" w:rsidRPr="00132123">
              <w:rPr>
                <w:rFonts w:ascii="Arial" w:hAnsi="Arial" w:cs="Arial"/>
                <w:bCs/>
                <w:sz w:val="20"/>
                <w:szCs w:val="20"/>
              </w:rPr>
              <w:t>. prostředků [</w:t>
            </w:r>
            <w:r w:rsidRPr="00132123">
              <w:rPr>
                <w:rFonts w:ascii="Arial" w:hAnsi="Arial" w:cs="Arial"/>
                <w:bCs/>
                <w:sz w:val="20"/>
                <w:szCs w:val="20"/>
              </w:rPr>
              <w:t>mil.</w:t>
            </w:r>
            <w:r w:rsidR="007C3AF1">
              <w:rPr>
                <w:rFonts w:ascii="Arial" w:hAnsi="Arial" w:cs="Arial"/>
                <w:bCs/>
                <w:sz w:val="20"/>
                <w:szCs w:val="20"/>
              </w:rPr>
              <w:t xml:space="preserve"> </w:t>
            </w:r>
            <w:r w:rsidR="00B04392" w:rsidRPr="00132123">
              <w:rPr>
                <w:rFonts w:ascii="Arial" w:hAnsi="Arial" w:cs="Arial"/>
                <w:bCs/>
                <w:sz w:val="20"/>
                <w:szCs w:val="20"/>
              </w:rPr>
              <w:t>Kč]</w:t>
            </w:r>
            <w:r w:rsidRPr="00132123">
              <w:rPr>
                <w:rFonts w:ascii="Arial" w:hAnsi="Arial" w:cs="Arial"/>
                <w:bCs/>
                <w:sz w:val="20"/>
                <w:szCs w:val="20"/>
              </w:rPr>
              <w:t xml:space="preserve"> </w:t>
            </w:r>
          </w:p>
        </w:tc>
      </w:tr>
      <w:tr w:rsidR="003F5671" w:rsidRPr="00E71F6C" w14:paraId="394D3315" w14:textId="77777777" w:rsidTr="00A62295">
        <w:trPr>
          <w:trHeight w:hRule="exact" w:val="558"/>
        </w:trPr>
        <w:tc>
          <w:tcPr>
            <w:tcW w:w="5293" w:type="dxa"/>
            <w:tcBorders>
              <w:bottom w:val="single" w:sz="8" w:space="0" w:color="auto"/>
            </w:tcBorders>
            <w:shd w:val="clear" w:color="auto" w:fill="BDD6EE"/>
            <w:vAlign w:val="center"/>
          </w:tcPr>
          <w:p w14:paraId="08F692C4" w14:textId="77777777" w:rsidR="003F5671" w:rsidRPr="00E71F6C" w:rsidRDefault="003F5671" w:rsidP="0017220F">
            <w:pPr>
              <w:spacing w:after="0" w:line="240" w:lineRule="auto"/>
              <w:rPr>
                <w:rFonts w:ascii="Arial" w:hAnsi="Arial" w:cs="Arial"/>
                <w:sz w:val="20"/>
                <w:szCs w:val="20"/>
              </w:rPr>
            </w:pPr>
            <w:r w:rsidRPr="00E71F6C">
              <w:rPr>
                <w:rFonts w:ascii="Arial" w:hAnsi="Arial" w:cs="Arial"/>
                <w:sz w:val="20"/>
                <w:szCs w:val="20"/>
              </w:rPr>
              <w:t>Podpora financovan</w:t>
            </w:r>
            <w:r>
              <w:rPr>
                <w:rFonts w:ascii="Arial" w:hAnsi="Arial" w:cs="Arial"/>
                <w:sz w:val="20"/>
                <w:szCs w:val="20"/>
              </w:rPr>
              <w:t>á</w:t>
            </w:r>
            <w:r w:rsidRPr="00E71F6C">
              <w:rPr>
                <w:rFonts w:ascii="Arial" w:hAnsi="Arial" w:cs="Arial"/>
                <w:sz w:val="20"/>
                <w:szCs w:val="20"/>
              </w:rPr>
              <w:t xml:space="preserve"> z EU (OP Podnikání a inovace pro konkurenceschopnost 2014–2020)</w:t>
            </w:r>
          </w:p>
        </w:tc>
        <w:tc>
          <w:tcPr>
            <w:tcW w:w="3767" w:type="dxa"/>
            <w:tcBorders>
              <w:bottom w:val="single" w:sz="8" w:space="0" w:color="auto"/>
            </w:tcBorders>
            <w:shd w:val="clear" w:color="auto" w:fill="BDD6EE"/>
            <w:vAlign w:val="center"/>
          </w:tcPr>
          <w:p w14:paraId="76691B67" w14:textId="77777777" w:rsidR="003F5671" w:rsidRPr="00E71F6C" w:rsidRDefault="003F5671" w:rsidP="0017220F">
            <w:pPr>
              <w:spacing w:after="0" w:line="240" w:lineRule="auto"/>
              <w:rPr>
                <w:rFonts w:ascii="Arial" w:hAnsi="Arial" w:cs="Arial"/>
                <w:sz w:val="20"/>
                <w:szCs w:val="20"/>
              </w:rPr>
            </w:pPr>
          </w:p>
        </w:tc>
      </w:tr>
      <w:tr w:rsidR="003F5671" w:rsidRPr="00E71F6C" w14:paraId="5106D75F" w14:textId="77777777" w:rsidTr="00A62295">
        <w:trPr>
          <w:trHeight w:hRule="exact" w:val="284"/>
        </w:trPr>
        <w:tc>
          <w:tcPr>
            <w:tcW w:w="5293" w:type="dxa"/>
            <w:shd w:val="clear" w:color="auto" w:fill="C5E0B3"/>
            <w:vAlign w:val="center"/>
          </w:tcPr>
          <w:p w14:paraId="61AD7F6C" w14:textId="77777777" w:rsidR="003F5671" w:rsidRPr="00E71F6C" w:rsidRDefault="003F5671" w:rsidP="0017220F">
            <w:pPr>
              <w:spacing w:after="0" w:line="240" w:lineRule="auto"/>
              <w:rPr>
                <w:rFonts w:ascii="Arial" w:hAnsi="Arial" w:cs="Arial"/>
                <w:sz w:val="20"/>
                <w:szCs w:val="20"/>
              </w:rPr>
            </w:pPr>
            <w:r w:rsidRPr="00E71F6C">
              <w:rPr>
                <w:rFonts w:ascii="Arial" w:hAnsi="Arial" w:cs="Arial"/>
                <w:sz w:val="20"/>
                <w:szCs w:val="20"/>
              </w:rPr>
              <w:t>Program EXPANZE – NRB (úvěry a záruky)1</w:t>
            </w:r>
          </w:p>
        </w:tc>
        <w:tc>
          <w:tcPr>
            <w:tcW w:w="3767" w:type="dxa"/>
            <w:shd w:val="clear" w:color="auto" w:fill="C5E0B3"/>
            <w:vAlign w:val="center"/>
          </w:tcPr>
          <w:p w14:paraId="57FE476C" w14:textId="77777777" w:rsidR="003F5671" w:rsidRPr="00E71F6C" w:rsidRDefault="003F5671" w:rsidP="0017220F">
            <w:pPr>
              <w:spacing w:after="0" w:line="240" w:lineRule="auto"/>
              <w:jc w:val="right"/>
              <w:rPr>
                <w:rFonts w:ascii="Arial" w:hAnsi="Arial" w:cs="Arial"/>
                <w:sz w:val="20"/>
                <w:szCs w:val="20"/>
              </w:rPr>
            </w:pPr>
            <w:r w:rsidRPr="00E71F6C">
              <w:rPr>
                <w:rFonts w:ascii="Arial" w:hAnsi="Arial" w:cs="Arial"/>
                <w:sz w:val="20"/>
                <w:szCs w:val="20"/>
              </w:rPr>
              <w:t>17 334</w:t>
            </w:r>
          </w:p>
        </w:tc>
      </w:tr>
      <w:tr w:rsidR="00A62295" w:rsidRPr="00A62295" w14:paraId="01C500E6" w14:textId="77777777" w:rsidTr="00A62295">
        <w:trPr>
          <w:trHeight w:hRule="exact" w:val="284"/>
        </w:trPr>
        <w:tc>
          <w:tcPr>
            <w:tcW w:w="5293" w:type="dxa"/>
            <w:tcBorders>
              <w:bottom w:val="single" w:sz="8" w:space="0" w:color="auto"/>
            </w:tcBorders>
            <w:shd w:val="clear" w:color="auto" w:fill="C5E0B3"/>
            <w:vAlign w:val="center"/>
          </w:tcPr>
          <w:p w14:paraId="0E8128E3" w14:textId="77777777" w:rsidR="003F5671" w:rsidRPr="00A62295" w:rsidRDefault="003F5671" w:rsidP="0017220F">
            <w:pPr>
              <w:spacing w:after="0" w:line="240" w:lineRule="auto"/>
              <w:rPr>
                <w:rFonts w:ascii="Arial" w:hAnsi="Arial" w:cs="Arial"/>
                <w:sz w:val="20"/>
                <w:szCs w:val="20"/>
              </w:rPr>
            </w:pPr>
            <w:r w:rsidRPr="00A62295">
              <w:rPr>
                <w:rFonts w:ascii="Arial" w:hAnsi="Arial" w:cs="Arial"/>
                <w:sz w:val="20"/>
                <w:szCs w:val="20"/>
              </w:rPr>
              <w:t>Dotační podpory z OP PIK</w:t>
            </w:r>
          </w:p>
        </w:tc>
        <w:tc>
          <w:tcPr>
            <w:tcW w:w="3767" w:type="dxa"/>
            <w:tcBorders>
              <w:bottom w:val="single" w:sz="8" w:space="0" w:color="auto"/>
            </w:tcBorders>
            <w:shd w:val="clear" w:color="auto" w:fill="C5E0B3"/>
            <w:vAlign w:val="center"/>
          </w:tcPr>
          <w:p w14:paraId="0C0A49FC" w14:textId="77777777" w:rsidR="003F5671" w:rsidRPr="00A62295" w:rsidRDefault="003F5671" w:rsidP="0017220F">
            <w:pPr>
              <w:spacing w:after="0" w:line="240" w:lineRule="auto"/>
              <w:jc w:val="right"/>
              <w:rPr>
                <w:rFonts w:ascii="Arial" w:hAnsi="Arial" w:cs="Arial"/>
                <w:sz w:val="20"/>
                <w:szCs w:val="20"/>
              </w:rPr>
            </w:pPr>
            <w:r w:rsidRPr="00A62295">
              <w:rPr>
                <w:rFonts w:ascii="Arial" w:hAnsi="Arial" w:cs="Arial"/>
                <w:sz w:val="20"/>
                <w:szCs w:val="20"/>
              </w:rPr>
              <w:t>6 850</w:t>
            </w:r>
          </w:p>
        </w:tc>
      </w:tr>
      <w:tr w:rsidR="00A62295" w:rsidRPr="00A62295" w14:paraId="1B3D4BFA" w14:textId="77777777" w:rsidTr="00A62295">
        <w:trPr>
          <w:trHeight w:hRule="exact" w:val="284"/>
        </w:trPr>
        <w:tc>
          <w:tcPr>
            <w:tcW w:w="5293" w:type="dxa"/>
            <w:shd w:val="clear" w:color="auto" w:fill="auto"/>
            <w:vAlign w:val="center"/>
          </w:tcPr>
          <w:p w14:paraId="7DC01B71" w14:textId="77777777" w:rsidR="003F5671" w:rsidRPr="00A62295" w:rsidRDefault="003F5671" w:rsidP="0017220F">
            <w:pPr>
              <w:spacing w:after="0" w:line="240" w:lineRule="auto"/>
              <w:rPr>
                <w:rFonts w:ascii="Arial" w:hAnsi="Arial" w:cs="Arial"/>
                <w:b/>
                <w:bCs/>
                <w:sz w:val="20"/>
                <w:szCs w:val="20"/>
              </w:rPr>
            </w:pPr>
            <w:r w:rsidRPr="00A62295">
              <w:rPr>
                <w:rFonts w:ascii="Arial" w:hAnsi="Arial" w:cs="Arial"/>
                <w:b/>
                <w:bCs/>
                <w:sz w:val="20"/>
                <w:szCs w:val="20"/>
              </w:rPr>
              <w:t>Celkem</w:t>
            </w:r>
          </w:p>
        </w:tc>
        <w:tc>
          <w:tcPr>
            <w:tcW w:w="3767" w:type="dxa"/>
            <w:shd w:val="clear" w:color="auto" w:fill="auto"/>
            <w:vAlign w:val="center"/>
          </w:tcPr>
          <w:p w14:paraId="4DE9BE7B" w14:textId="77777777" w:rsidR="003F5671" w:rsidRPr="00A62295" w:rsidRDefault="003F5671" w:rsidP="0017220F">
            <w:pPr>
              <w:spacing w:after="0" w:line="240" w:lineRule="auto"/>
              <w:jc w:val="right"/>
              <w:rPr>
                <w:rFonts w:ascii="Arial" w:hAnsi="Arial" w:cs="Arial"/>
                <w:sz w:val="20"/>
                <w:szCs w:val="20"/>
              </w:rPr>
            </w:pPr>
            <w:r w:rsidRPr="00A62295">
              <w:rPr>
                <w:rFonts w:ascii="Arial" w:hAnsi="Arial" w:cs="Arial"/>
                <w:sz w:val="20"/>
                <w:szCs w:val="20"/>
              </w:rPr>
              <w:t>24 184</w:t>
            </w:r>
          </w:p>
        </w:tc>
      </w:tr>
    </w:tbl>
    <w:p w14:paraId="199880C0" w14:textId="77777777" w:rsidR="003F5671" w:rsidRPr="00A62295" w:rsidRDefault="003F5671" w:rsidP="0017220F">
      <w:pPr>
        <w:spacing w:after="0" w:line="240" w:lineRule="auto"/>
        <w:jc w:val="both"/>
        <w:rPr>
          <w:rFonts w:ascii="Arial" w:hAnsi="Arial" w:cs="Arial"/>
          <w:sz w:val="6"/>
          <w:szCs w:val="6"/>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86"/>
        <w:gridCol w:w="3774"/>
      </w:tblGrid>
      <w:tr w:rsidR="00A62295" w:rsidRPr="00A62295" w14:paraId="4A5CB98D" w14:textId="77777777" w:rsidTr="00A62295">
        <w:trPr>
          <w:trHeight w:hRule="exact" w:val="284"/>
        </w:trPr>
        <w:tc>
          <w:tcPr>
            <w:tcW w:w="5286" w:type="dxa"/>
            <w:tcBorders>
              <w:bottom w:val="single" w:sz="8" w:space="0" w:color="auto"/>
            </w:tcBorders>
            <w:shd w:val="clear" w:color="auto" w:fill="auto"/>
            <w:vAlign w:val="center"/>
          </w:tcPr>
          <w:p w14:paraId="0A9011CE" w14:textId="77777777" w:rsidR="003F5671" w:rsidRPr="00A62295" w:rsidRDefault="003F5671" w:rsidP="0017220F">
            <w:pPr>
              <w:spacing w:after="0" w:line="240" w:lineRule="auto"/>
              <w:rPr>
                <w:rFonts w:ascii="Arial" w:hAnsi="Arial" w:cs="Arial"/>
                <w:bCs/>
                <w:sz w:val="20"/>
                <w:szCs w:val="20"/>
              </w:rPr>
            </w:pPr>
            <w:r w:rsidRPr="00A62295">
              <w:rPr>
                <w:rFonts w:ascii="Arial" w:hAnsi="Arial" w:cs="Arial"/>
                <w:bCs/>
                <w:sz w:val="20"/>
                <w:szCs w:val="20"/>
              </w:rPr>
              <w:t>Druh dotační podpory</w:t>
            </w:r>
          </w:p>
        </w:tc>
        <w:tc>
          <w:tcPr>
            <w:tcW w:w="3774" w:type="dxa"/>
            <w:tcBorders>
              <w:bottom w:val="single" w:sz="8" w:space="0" w:color="auto"/>
            </w:tcBorders>
            <w:shd w:val="clear" w:color="auto" w:fill="auto"/>
            <w:vAlign w:val="center"/>
          </w:tcPr>
          <w:p w14:paraId="5407CD53" w14:textId="77777777" w:rsidR="003F5671" w:rsidRPr="00A62295" w:rsidRDefault="003F5671" w:rsidP="0017220F">
            <w:pPr>
              <w:spacing w:after="0" w:line="240" w:lineRule="auto"/>
              <w:jc w:val="right"/>
              <w:rPr>
                <w:rFonts w:ascii="Arial" w:hAnsi="Arial" w:cs="Arial"/>
                <w:bCs/>
                <w:sz w:val="20"/>
                <w:szCs w:val="20"/>
              </w:rPr>
            </w:pPr>
            <w:r w:rsidRPr="00A62295">
              <w:rPr>
                <w:rFonts w:ascii="Arial" w:hAnsi="Arial" w:cs="Arial"/>
                <w:bCs/>
                <w:sz w:val="20"/>
                <w:szCs w:val="20"/>
              </w:rPr>
              <w:t xml:space="preserve">objem </w:t>
            </w:r>
            <w:proofErr w:type="spellStart"/>
            <w:r w:rsidRPr="00A62295">
              <w:rPr>
                <w:rFonts w:ascii="Arial" w:hAnsi="Arial" w:cs="Arial"/>
                <w:bCs/>
                <w:sz w:val="20"/>
                <w:szCs w:val="20"/>
              </w:rPr>
              <w:t>fin</w:t>
            </w:r>
            <w:proofErr w:type="spellEnd"/>
            <w:r w:rsidRPr="00A62295">
              <w:rPr>
                <w:rFonts w:ascii="Arial" w:hAnsi="Arial" w:cs="Arial"/>
                <w:bCs/>
                <w:sz w:val="20"/>
                <w:szCs w:val="20"/>
              </w:rPr>
              <w:t xml:space="preserve">. prostředků </w:t>
            </w:r>
            <w:r w:rsidR="00B04392" w:rsidRPr="00A62295">
              <w:rPr>
                <w:rFonts w:ascii="Arial" w:hAnsi="Arial" w:cs="Arial"/>
                <w:bCs/>
                <w:sz w:val="20"/>
                <w:szCs w:val="20"/>
              </w:rPr>
              <w:t>[</w:t>
            </w:r>
            <w:r w:rsidRPr="00A62295">
              <w:rPr>
                <w:rFonts w:ascii="Arial" w:hAnsi="Arial" w:cs="Arial"/>
                <w:bCs/>
                <w:sz w:val="20"/>
                <w:szCs w:val="20"/>
              </w:rPr>
              <w:t>mil. Kč</w:t>
            </w:r>
            <w:r w:rsidR="00B04392" w:rsidRPr="00A62295">
              <w:rPr>
                <w:rFonts w:ascii="Arial" w:hAnsi="Arial" w:cs="Arial"/>
                <w:bCs/>
                <w:sz w:val="20"/>
                <w:szCs w:val="20"/>
              </w:rPr>
              <w:t>]</w:t>
            </w:r>
          </w:p>
        </w:tc>
      </w:tr>
      <w:tr w:rsidR="003F5671" w:rsidRPr="00E71F6C" w14:paraId="421E0103" w14:textId="77777777" w:rsidTr="00A62295">
        <w:trPr>
          <w:trHeight w:hRule="exact" w:val="590"/>
        </w:trPr>
        <w:tc>
          <w:tcPr>
            <w:tcW w:w="5286" w:type="dxa"/>
            <w:tcBorders>
              <w:bottom w:val="single" w:sz="8" w:space="0" w:color="auto"/>
            </w:tcBorders>
            <w:shd w:val="clear" w:color="auto" w:fill="BDD6EE"/>
            <w:vAlign w:val="center"/>
          </w:tcPr>
          <w:p w14:paraId="62472C3D" w14:textId="77777777" w:rsidR="003F5671" w:rsidRPr="00E71F6C" w:rsidRDefault="003F5671" w:rsidP="0017220F">
            <w:pPr>
              <w:spacing w:after="0" w:line="240" w:lineRule="auto"/>
              <w:rPr>
                <w:rFonts w:ascii="Arial" w:hAnsi="Arial" w:cs="Arial"/>
                <w:sz w:val="20"/>
                <w:szCs w:val="20"/>
              </w:rPr>
            </w:pPr>
            <w:r>
              <w:rPr>
                <w:rFonts w:ascii="Arial" w:hAnsi="Arial" w:cs="Arial"/>
                <w:sz w:val="20"/>
                <w:szCs w:val="20"/>
              </w:rPr>
              <w:t xml:space="preserve">Národní plán obnovy, komponenta </w:t>
            </w:r>
            <w:r>
              <w:rPr>
                <w:rFonts w:cs="Calibri"/>
              </w:rPr>
              <w:t xml:space="preserve">2.7 </w:t>
            </w:r>
            <w:r>
              <w:t>Cirkulární ekonomika, recyklace a průmyslová voda</w:t>
            </w:r>
          </w:p>
        </w:tc>
        <w:tc>
          <w:tcPr>
            <w:tcW w:w="3774" w:type="dxa"/>
            <w:tcBorders>
              <w:bottom w:val="single" w:sz="8" w:space="0" w:color="auto"/>
            </w:tcBorders>
            <w:shd w:val="clear" w:color="auto" w:fill="BDD6EE"/>
            <w:vAlign w:val="center"/>
          </w:tcPr>
          <w:p w14:paraId="5F790E14" w14:textId="77777777" w:rsidR="003F5671" w:rsidRPr="00E71F6C" w:rsidRDefault="003F5671" w:rsidP="0017220F">
            <w:pPr>
              <w:spacing w:after="0" w:line="240" w:lineRule="auto"/>
              <w:rPr>
                <w:rFonts w:ascii="Arial" w:hAnsi="Arial" w:cs="Arial"/>
                <w:sz w:val="20"/>
                <w:szCs w:val="20"/>
              </w:rPr>
            </w:pPr>
          </w:p>
        </w:tc>
      </w:tr>
      <w:tr w:rsidR="003F5671" w:rsidRPr="00E71F6C" w14:paraId="6F0FDF96" w14:textId="77777777" w:rsidTr="00A62295">
        <w:trPr>
          <w:trHeight w:hRule="exact" w:val="284"/>
        </w:trPr>
        <w:tc>
          <w:tcPr>
            <w:tcW w:w="5286" w:type="dxa"/>
            <w:tcBorders>
              <w:bottom w:val="single" w:sz="8" w:space="0" w:color="auto"/>
            </w:tcBorders>
            <w:shd w:val="clear" w:color="auto" w:fill="C5E0B3"/>
            <w:vAlign w:val="center"/>
          </w:tcPr>
          <w:p w14:paraId="1419B193" w14:textId="77777777" w:rsidR="003F5671" w:rsidRPr="0023112C" w:rsidRDefault="003F5671" w:rsidP="0017220F">
            <w:pPr>
              <w:spacing w:after="0" w:line="240" w:lineRule="auto"/>
              <w:rPr>
                <w:rFonts w:ascii="Arial" w:hAnsi="Arial" w:cs="Arial"/>
                <w:sz w:val="20"/>
                <w:szCs w:val="20"/>
              </w:rPr>
            </w:pPr>
            <w:r w:rsidRPr="0023112C">
              <w:rPr>
                <w:rFonts w:ascii="Arial" w:hAnsi="Arial" w:cs="Arial"/>
                <w:sz w:val="20"/>
                <w:szCs w:val="20"/>
              </w:rPr>
              <w:t>Úspory vody v</w:t>
            </w:r>
            <w:r w:rsidR="002A4024">
              <w:rPr>
                <w:rFonts w:ascii="Arial" w:hAnsi="Arial" w:cs="Arial"/>
                <w:sz w:val="20"/>
                <w:szCs w:val="20"/>
              </w:rPr>
              <w:t> </w:t>
            </w:r>
            <w:r w:rsidRPr="0023112C">
              <w:rPr>
                <w:rFonts w:ascii="Arial" w:hAnsi="Arial" w:cs="Arial"/>
                <w:sz w:val="20"/>
                <w:szCs w:val="20"/>
              </w:rPr>
              <w:t>průmyslu</w:t>
            </w:r>
          </w:p>
        </w:tc>
        <w:tc>
          <w:tcPr>
            <w:tcW w:w="3774" w:type="dxa"/>
            <w:tcBorders>
              <w:bottom w:val="single" w:sz="8" w:space="0" w:color="auto"/>
            </w:tcBorders>
            <w:shd w:val="clear" w:color="auto" w:fill="C5E0B3"/>
            <w:vAlign w:val="center"/>
          </w:tcPr>
          <w:p w14:paraId="38BE13F1" w14:textId="77777777" w:rsidR="003F5671" w:rsidRPr="00E71F6C" w:rsidRDefault="003F5671" w:rsidP="0017220F">
            <w:pPr>
              <w:spacing w:after="0" w:line="240" w:lineRule="auto"/>
              <w:jc w:val="right"/>
              <w:rPr>
                <w:rFonts w:ascii="Arial" w:hAnsi="Arial" w:cs="Arial"/>
                <w:sz w:val="20"/>
                <w:szCs w:val="20"/>
              </w:rPr>
            </w:pPr>
            <w:r>
              <w:rPr>
                <w:rFonts w:ascii="Arial" w:hAnsi="Arial" w:cs="Arial"/>
                <w:sz w:val="20"/>
                <w:szCs w:val="20"/>
              </w:rPr>
              <w:t>1 000</w:t>
            </w:r>
          </w:p>
        </w:tc>
      </w:tr>
      <w:tr w:rsidR="003F5671" w:rsidRPr="00E71F6C" w14:paraId="1871768B" w14:textId="77777777" w:rsidTr="00A62295">
        <w:trPr>
          <w:trHeight w:hRule="exact" w:val="284"/>
        </w:trPr>
        <w:tc>
          <w:tcPr>
            <w:tcW w:w="5286" w:type="dxa"/>
            <w:shd w:val="clear" w:color="auto" w:fill="auto"/>
            <w:vAlign w:val="center"/>
          </w:tcPr>
          <w:p w14:paraId="4F0171EE" w14:textId="77777777" w:rsidR="003F5671" w:rsidRPr="00132123" w:rsidRDefault="003F5671" w:rsidP="0017220F">
            <w:pPr>
              <w:spacing w:after="0" w:line="240" w:lineRule="auto"/>
              <w:rPr>
                <w:rFonts w:ascii="Arial" w:hAnsi="Arial" w:cs="Arial"/>
                <w:b/>
                <w:bCs/>
                <w:sz w:val="20"/>
                <w:szCs w:val="20"/>
              </w:rPr>
            </w:pPr>
            <w:r w:rsidRPr="00132123">
              <w:rPr>
                <w:rFonts w:ascii="Arial" w:hAnsi="Arial" w:cs="Arial"/>
                <w:b/>
                <w:bCs/>
                <w:sz w:val="20"/>
                <w:szCs w:val="20"/>
              </w:rPr>
              <w:t>Celkem</w:t>
            </w:r>
          </w:p>
        </w:tc>
        <w:tc>
          <w:tcPr>
            <w:tcW w:w="3774" w:type="dxa"/>
            <w:shd w:val="clear" w:color="auto" w:fill="auto"/>
            <w:vAlign w:val="center"/>
          </w:tcPr>
          <w:p w14:paraId="057C9BCB" w14:textId="77777777" w:rsidR="003F5671" w:rsidRPr="00E71F6C" w:rsidRDefault="003F5671" w:rsidP="0017220F">
            <w:pPr>
              <w:spacing w:after="0" w:line="240" w:lineRule="auto"/>
              <w:jc w:val="right"/>
              <w:rPr>
                <w:rFonts w:ascii="Arial" w:hAnsi="Arial" w:cs="Arial"/>
                <w:sz w:val="20"/>
                <w:szCs w:val="20"/>
              </w:rPr>
            </w:pPr>
            <w:r>
              <w:rPr>
                <w:rFonts w:ascii="Arial" w:hAnsi="Arial" w:cs="Arial"/>
                <w:sz w:val="20"/>
                <w:szCs w:val="20"/>
              </w:rPr>
              <w:t>1 000</w:t>
            </w:r>
          </w:p>
        </w:tc>
      </w:tr>
    </w:tbl>
    <w:p w14:paraId="53DD6406" w14:textId="77777777" w:rsidR="00E16E4C" w:rsidRDefault="00DA08AD" w:rsidP="0017220F">
      <w:pPr>
        <w:spacing w:before="120" w:after="60" w:line="240" w:lineRule="auto"/>
        <w:jc w:val="both"/>
        <w:rPr>
          <w:rFonts w:ascii="Arial" w:hAnsi="Arial" w:cs="Arial"/>
        </w:rPr>
      </w:pPr>
      <w:r w:rsidRPr="00F8580C">
        <w:rPr>
          <w:rFonts w:ascii="Arial" w:hAnsi="Arial" w:cs="Arial"/>
          <w:b/>
        </w:rPr>
        <w:t xml:space="preserve">Hodnocení opatření </w:t>
      </w:r>
      <w:r w:rsidR="00375327" w:rsidRPr="004F2D55">
        <w:rPr>
          <w:rFonts w:ascii="Arial" w:hAnsi="Arial" w:cs="Arial"/>
        </w:rPr>
        <w:t>–</w:t>
      </w:r>
      <w:r w:rsidR="00375327">
        <w:rPr>
          <w:rFonts w:ascii="Arial" w:hAnsi="Arial" w:cs="Arial"/>
        </w:rPr>
        <w:t xml:space="preserve"> </w:t>
      </w:r>
      <w:r w:rsidR="00E16E4C" w:rsidRPr="00CC38D0">
        <w:rPr>
          <w:rFonts w:ascii="Arial" w:hAnsi="Arial" w:cs="Arial"/>
          <w:b/>
        </w:rPr>
        <w:t>p</w:t>
      </w:r>
      <w:r w:rsidR="00CB6002" w:rsidRPr="00CC38D0">
        <w:rPr>
          <w:rFonts w:ascii="Arial" w:hAnsi="Arial" w:cs="Arial"/>
          <w:b/>
        </w:rPr>
        <w:t>lněno průběžně</w:t>
      </w:r>
      <w:r w:rsidR="00CB6002">
        <w:rPr>
          <w:rFonts w:ascii="Arial" w:hAnsi="Arial" w:cs="Arial"/>
        </w:rPr>
        <w:t xml:space="preserve">. </w:t>
      </w:r>
    </w:p>
    <w:p w14:paraId="6F53167D" w14:textId="77777777" w:rsidR="00DA08AD" w:rsidRPr="008A36C8" w:rsidRDefault="00CB6002" w:rsidP="0017220F">
      <w:pPr>
        <w:spacing w:after="60" w:line="240" w:lineRule="auto"/>
        <w:jc w:val="both"/>
        <w:rPr>
          <w:rFonts w:ascii="Arial" w:hAnsi="Arial" w:cs="Arial"/>
          <w:bCs/>
          <w:i/>
          <w:iCs/>
        </w:rPr>
      </w:pPr>
      <w:r w:rsidRPr="008A36C8">
        <w:rPr>
          <w:rFonts w:ascii="Arial" w:hAnsi="Arial" w:cs="Arial"/>
          <w:bCs/>
        </w:rPr>
        <w:t>F</w:t>
      </w:r>
      <w:r w:rsidR="00DA08AD" w:rsidRPr="008A36C8">
        <w:rPr>
          <w:rFonts w:ascii="Arial" w:hAnsi="Arial" w:cs="Arial"/>
          <w:bCs/>
        </w:rPr>
        <w:t>inancování probíhá průběžně,</w:t>
      </w:r>
      <w:r w:rsidRPr="008A36C8">
        <w:rPr>
          <w:rFonts w:ascii="Arial" w:hAnsi="Arial" w:cs="Arial"/>
          <w:bCs/>
        </w:rPr>
        <w:t xml:space="preserve"> </w:t>
      </w:r>
      <w:r w:rsidRPr="008A36C8">
        <w:rPr>
          <w:rFonts w:ascii="Arial" w:hAnsi="Arial" w:cs="Arial"/>
          <w:bCs/>
          <w:shd w:val="clear" w:color="auto" w:fill="FFFFFF"/>
        </w:rPr>
        <w:t>v</w:t>
      </w:r>
      <w:r w:rsidR="00B04392" w:rsidRPr="008A36C8">
        <w:rPr>
          <w:rFonts w:ascii="Arial" w:hAnsi="Arial" w:cs="Arial"/>
          <w:bCs/>
        </w:rPr>
        <w:t xml:space="preserve">ětšina opatření v Koncepci </w:t>
      </w:r>
      <w:r w:rsidR="00DA08AD" w:rsidRPr="008A36C8">
        <w:rPr>
          <w:rFonts w:ascii="Arial" w:hAnsi="Arial" w:cs="Arial"/>
          <w:bCs/>
        </w:rPr>
        <w:t>je dlouhodobá a potřeba řešení a financování přetrvává</w:t>
      </w:r>
      <w:r w:rsidR="00375327" w:rsidRPr="008A36C8">
        <w:rPr>
          <w:rFonts w:ascii="Arial" w:hAnsi="Arial" w:cs="Arial"/>
          <w:bCs/>
        </w:rPr>
        <w:t>.</w:t>
      </w:r>
    </w:p>
    <w:p w14:paraId="6192B138" w14:textId="77777777" w:rsidR="00DA08AD" w:rsidRPr="004F2D55" w:rsidRDefault="00DA08AD" w:rsidP="0017220F">
      <w:pPr>
        <w:spacing w:after="0" w:line="240" w:lineRule="auto"/>
        <w:jc w:val="both"/>
        <w:rPr>
          <w:rFonts w:ascii="Arial" w:hAnsi="Arial" w:cs="Arial"/>
          <w:b/>
        </w:rPr>
      </w:pPr>
      <w:r w:rsidRPr="004F2D55">
        <w:rPr>
          <w:rFonts w:ascii="Arial" w:hAnsi="Arial" w:cs="Arial"/>
        </w:rPr>
        <w:t>Po roce 2022 budou opatření financována především z OPŽP 2021–2027 a z programu NPO-POPFK.</w:t>
      </w:r>
    </w:p>
    <w:p w14:paraId="53A59C44" w14:textId="77777777" w:rsidR="00DA08AD" w:rsidRPr="004F2D55" w:rsidRDefault="00DA08AD" w:rsidP="0017220F">
      <w:pPr>
        <w:spacing w:before="120" w:after="120" w:line="240" w:lineRule="auto"/>
        <w:jc w:val="both"/>
        <w:rPr>
          <w:rFonts w:ascii="Arial" w:hAnsi="Arial" w:cs="Arial"/>
          <w:b/>
        </w:rPr>
      </w:pPr>
      <w:r w:rsidRPr="004F2D55">
        <w:rPr>
          <w:rFonts w:ascii="Arial" w:hAnsi="Arial" w:cs="Arial"/>
          <w:b/>
        </w:rPr>
        <w:t>Indikátor navržený pro budoucí sledování pokroku</w:t>
      </w:r>
    </w:p>
    <w:p w14:paraId="1368BE43" w14:textId="77777777" w:rsidR="00DA08AD" w:rsidRPr="00A62295" w:rsidRDefault="00DA08AD" w:rsidP="0017220F">
      <w:pPr>
        <w:tabs>
          <w:tab w:val="left" w:pos="142"/>
        </w:tabs>
        <w:spacing w:after="60" w:line="240" w:lineRule="auto"/>
        <w:ind w:left="142" w:hanging="142"/>
        <w:rPr>
          <w:rFonts w:ascii="Arial" w:hAnsi="Arial" w:cs="Arial"/>
          <w:bCs/>
          <w:u w:val="single"/>
        </w:rPr>
      </w:pPr>
      <w:proofErr w:type="spellStart"/>
      <w:r w:rsidRPr="00A62295">
        <w:rPr>
          <w:rFonts w:ascii="Arial" w:hAnsi="Arial" w:cs="Arial"/>
          <w:bCs/>
          <w:u w:val="single"/>
        </w:rPr>
        <w:t>MZe</w:t>
      </w:r>
      <w:proofErr w:type="spellEnd"/>
      <w:r w:rsidRPr="00A62295">
        <w:rPr>
          <w:rFonts w:ascii="Arial" w:hAnsi="Arial" w:cs="Arial"/>
          <w:bCs/>
          <w:u w:val="single"/>
        </w:rPr>
        <w:t>:</w:t>
      </w:r>
    </w:p>
    <w:p w14:paraId="3457D6D9" w14:textId="77777777" w:rsidR="0058395A" w:rsidRDefault="00DA08AD" w:rsidP="0017220F">
      <w:pPr>
        <w:tabs>
          <w:tab w:val="left" w:pos="142"/>
        </w:tabs>
        <w:spacing w:after="60" w:line="240" w:lineRule="auto"/>
        <w:ind w:left="142" w:hanging="142"/>
        <w:rPr>
          <w:rFonts w:ascii="Arial" w:hAnsi="Arial" w:cs="Arial"/>
          <w:bCs/>
        </w:rPr>
      </w:pPr>
      <w:r w:rsidRPr="004F2D55">
        <w:rPr>
          <w:rFonts w:ascii="Arial" w:hAnsi="Arial" w:cs="Arial"/>
          <w:bCs/>
        </w:rPr>
        <w:t>-</w:t>
      </w:r>
      <w:r w:rsidRPr="004F2D55">
        <w:rPr>
          <w:rFonts w:ascii="Arial" w:hAnsi="Arial" w:cs="Arial"/>
          <w:bCs/>
        </w:rPr>
        <w:tab/>
      </w:r>
      <w:r w:rsidR="0058395A">
        <w:rPr>
          <w:rFonts w:ascii="Arial" w:hAnsi="Arial" w:cs="Arial"/>
          <w:bCs/>
        </w:rPr>
        <w:t>Efekty změny hospodaření (ekologické zemědělství, precizní zemědělství).</w:t>
      </w:r>
    </w:p>
    <w:p w14:paraId="28DA19C0" w14:textId="77777777" w:rsidR="00DA08AD" w:rsidRDefault="0058395A" w:rsidP="0017220F">
      <w:pPr>
        <w:tabs>
          <w:tab w:val="left" w:pos="142"/>
        </w:tabs>
        <w:spacing w:after="60" w:line="240" w:lineRule="auto"/>
        <w:ind w:left="142" w:hanging="142"/>
        <w:rPr>
          <w:rFonts w:ascii="Arial" w:hAnsi="Arial" w:cs="Arial"/>
          <w:bCs/>
        </w:rPr>
      </w:pPr>
      <w:r>
        <w:rPr>
          <w:rFonts w:ascii="Arial" w:hAnsi="Arial" w:cs="Arial"/>
          <w:bCs/>
        </w:rPr>
        <w:t xml:space="preserve">- Rozsah a počty pozemkových úprav. </w:t>
      </w:r>
    </w:p>
    <w:p w14:paraId="521AA933" w14:textId="77777777" w:rsidR="0058395A" w:rsidRDefault="0058395A" w:rsidP="0017220F">
      <w:pPr>
        <w:tabs>
          <w:tab w:val="left" w:pos="142"/>
        </w:tabs>
        <w:spacing w:after="60" w:line="240" w:lineRule="auto"/>
        <w:ind w:left="142" w:hanging="142"/>
        <w:rPr>
          <w:rFonts w:ascii="Arial" w:hAnsi="Arial" w:cs="Arial"/>
          <w:bCs/>
        </w:rPr>
      </w:pPr>
      <w:r>
        <w:rPr>
          <w:rFonts w:ascii="Arial" w:hAnsi="Arial" w:cs="Arial"/>
          <w:bCs/>
        </w:rPr>
        <w:t>- Počet vodních děl, jejich úprav (rekonstrukcí, odbahnění apod.).</w:t>
      </w:r>
    </w:p>
    <w:p w14:paraId="63D9EA2F" w14:textId="77777777" w:rsidR="0058395A" w:rsidRDefault="0058395A" w:rsidP="0017220F">
      <w:pPr>
        <w:tabs>
          <w:tab w:val="left" w:pos="142"/>
        </w:tabs>
        <w:spacing w:after="60" w:line="240" w:lineRule="auto"/>
        <w:ind w:left="142" w:hanging="142"/>
        <w:rPr>
          <w:rFonts w:ascii="Arial" w:hAnsi="Arial" w:cs="Arial"/>
          <w:bCs/>
        </w:rPr>
      </w:pPr>
      <w:r>
        <w:rPr>
          <w:rFonts w:ascii="Arial" w:hAnsi="Arial" w:cs="Arial"/>
          <w:bCs/>
        </w:rPr>
        <w:t>- Počet (rozsah) nové, rekonstruované nebo obnovené infrastruktury.</w:t>
      </w:r>
      <w:r w:rsidRPr="0058395A">
        <w:rPr>
          <w:rFonts w:ascii="Arial" w:hAnsi="Arial" w:cs="Arial"/>
          <w:bCs/>
        </w:rPr>
        <w:t xml:space="preserve"> </w:t>
      </w:r>
    </w:p>
    <w:p w14:paraId="39F9F30D" w14:textId="77777777" w:rsidR="0058395A" w:rsidRDefault="0058395A" w:rsidP="0017220F">
      <w:pPr>
        <w:tabs>
          <w:tab w:val="left" w:pos="142"/>
        </w:tabs>
        <w:spacing w:after="60" w:line="240" w:lineRule="auto"/>
        <w:ind w:left="142" w:hanging="142"/>
        <w:rPr>
          <w:rFonts w:ascii="Arial" w:hAnsi="Arial" w:cs="Arial"/>
          <w:bCs/>
        </w:rPr>
      </w:pPr>
      <w:r>
        <w:rPr>
          <w:rFonts w:ascii="Arial" w:hAnsi="Arial" w:cs="Arial"/>
          <w:bCs/>
        </w:rPr>
        <w:t xml:space="preserve">- </w:t>
      </w:r>
      <w:r w:rsidRPr="004F2D55">
        <w:rPr>
          <w:rFonts w:ascii="Arial" w:hAnsi="Arial" w:cs="Arial"/>
          <w:bCs/>
        </w:rPr>
        <w:t>Údaje o</w:t>
      </w:r>
      <w:r>
        <w:rPr>
          <w:rFonts w:ascii="Arial" w:hAnsi="Arial" w:cs="Arial"/>
          <w:bCs/>
        </w:rPr>
        <w:t xml:space="preserve"> vynaložených podporách pro jednotlivé náklady opatření (a počet subjektů-příjemců podpor)</w:t>
      </w:r>
    </w:p>
    <w:p w14:paraId="44EE1BBB" w14:textId="77777777" w:rsidR="00DA08AD" w:rsidRPr="00A62295" w:rsidRDefault="00DA08AD" w:rsidP="0017220F">
      <w:pPr>
        <w:tabs>
          <w:tab w:val="left" w:pos="142"/>
        </w:tabs>
        <w:spacing w:before="120" w:after="60" w:line="240" w:lineRule="auto"/>
        <w:ind w:left="142" w:hanging="142"/>
        <w:rPr>
          <w:rFonts w:ascii="Arial" w:hAnsi="Arial" w:cs="Arial"/>
          <w:u w:val="single"/>
        </w:rPr>
      </w:pPr>
      <w:r w:rsidRPr="00A62295">
        <w:rPr>
          <w:rFonts w:ascii="Arial" w:hAnsi="Arial" w:cs="Arial"/>
          <w:u w:val="single"/>
        </w:rPr>
        <w:t>MŽP:</w:t>
      </w:r>
    </w:p>
    <w:p w14:paraId="7DAA9EE2"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Objem instalovaných akumulačních nádrží na srážkovou vod</w:t>
      </w:r>
      <w:r>
        <w:rPr>
          <w:rFonts w:ascii="Arial" w:hAnsi="Arial" w:cs="Arial"/>
        </w:rPr>
        <w:t>u.</w:t>
      </w:r>
    </w:p>
    <w:p w14:paraId="159E4F06"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Předpokládaná roční úspora pitné vody</w:t>
      </w:r>
      <w:r>
        <w:rPr>
          <w:rFonts w:ascii="Arial" w:hAnsi="Arial" w:cs="Arial"/>
        </w:rPr>
        <w:t>.</w:t>
      </w:r>
    </w:p>
    <w:p w14:paraId="754A43A9"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Velikost odvodňované plochy</w:t>
      </w:r>
      <w:r>
        <w:rPr>
          <w:rFonts w:ascii="Arial" w:hAnsi="Arial" w:cs="Arial"/>
        </w:rPr>
        <w:t>.</w:t>
      </w:r>
    </w:p>
    <w:p w14:paraId="3D12AA39"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Počet obyvatel nově připojených na zlepšené zásobování vodou</w:t>
      </w:r>
      <w:r>
        <w:rPr>
          <w:rFonts w:ascii="Arial" w:hAnsi="Arial" w:cs="Arial"/>
        </w:rPr>
        <w:t>.</w:t>
      </w:r>
    </w:p>
    <w:p w14:paraId="1019220E"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Délka vodovodní sítě (včetně přípojek)</w:t>
      </w:r>
      <w:r>
        <w:rPr>
          <w:rFonts w:ascii="Arial" w:hAnsi="Arial" w:cs="Arial"/>
        </w:rPr>
        <w:t>.</w:t>
      </w:r>
    </w:p>
    <w:p w14:paraId="2F3C224B"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Počet nově vybudovaných úpraven pitné vody</w:t>
      </w:r>
      <w:r>
        <w:rPr>
          <w:rFonts w:ascii="Arial" w:hAnsi="Arial" w:cs="Arial"/>
        </w:rPr>
        <w:t>.</w:t>
      </w:r>
    </w:p>
    <w:p w14:paraId="30FC5B5B"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Nově budované zdroje pitné vody</w:t>
      </w:r>
      <w:r>
        <w:rPr>
          <w:rFonts w:ascii="Arial" w:hAnsi="Arial" w:cs="Arial"/>
        </w:rPr>
        <w:t>.</w:t>
      </w:r>
    </w:p>
    <w:p w14:paraId="5C49902B"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Počet obyvatel nově připojených na vodovod</w:t>
      </w:r>
      <w:r>
        <w:rPr>
          <w:rFonts w:ascii="Arial" w:hAnsi="Arial" w:cs="Arial"/>
        </w:rPr>
        <w:t>.</w:t>
      </w:r>
    </w:p>
    <w:p w14:paraId="0D2CA0DC"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Množství dodávané pitné vody ve zlepšené kvalitě *</w:t>
      </w:r>
      <w:r>
        <w:rPr>
          <w:rFonts w:ascii="Arial" w:hAnsi="Arial" w:cs="Arial"/>
        </w:rPr>
        <w:t>.</w:t>
      </w:r>
    </w:p>
    <w:p w14:paraId="0423C63B"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Množství nově dodávané pitné vody *</w:t>
      </w:r>
      <w:r>
        <w:rPr>
          <w:rFonts w:ascii="Arial" w:hAnsi="Arial" w:cs="Arial"/>
        </w:rPr>
        <w:t>.</w:t>
      </w:r>
    </w:p>
    <w:p w14:paraId="6B7882A6"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 xml:space="preserve">Množství odstraňovaného znečištění v ukazateli </w:t>
      </w:r>
      <w:proofErr w:type="spellStart"/>
      <w:r w:rsidRPr="007D41A8">
        <w:rPr>
          <w:rFonts w:ascii="Arial" w:hAnsi="Arial" w:cs="Arial"/>
        </w:rPr>
        <w:t>CHSKCr</w:t>
      </w:r>
      <w:proofErr w:type="spellEnd"/>
      <w:r w:rsidRPr="007D41A8">
        <w:rPr>
          <w:rFonts w:ascii="Arial" w:hAnsi="Arial" w:cs="Arial"/>
        </w:rPr>
        <w:t xml:space="preserve"> v rámci podpořených projektů</w:t>
      </w:r>
      <w:r>
        <w:rPr>
          <w:rFonts w:ascii="Arial" w:hAnsi="Arial" w:cs="Arial"/>
        </w:rPr>
        <w:t>.</w:t>
      </w:r>
    </w:p>
    <w:p w14:paraId="09390382"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Délka vybudovaných kanalizací</w:t>
      </w:r>
      <w:r>
        <w:rPr>
          <w:rFonts w:ascii="Arial" w:hAnsi="Arial" w:cs="Arial"/>
        </w:rPr>
        <w:t>.</w:t>
      </w:r>
    </w:p>
    <w:p w14:paraId="6B484699"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Délka kanalizačních řadů</w:t>
      </w:r>
      <w:r>
        <w:rPr>
          <w:rFonts w:ascii="Arial" w:hAnsi="Arial" w:cs="Arial"/>
        </w:rPr>
        <w:t>.</w:t>
      </w:r>
    </w:p>
    <w:p w14:paraId="4EC95A83"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Návrhová kapacita nově vybudovaných a rekonstruovaných ČOV</w:t>
      </w:r>
      <w:r>
        <w:rPr>
          <w:rFonts w:ascii="Arial" w:hAnsi="Arial" w:cs="Arial"/>
        </w:rPr>
        <w:t>.</w:t>
      </w:r>
    </w:p>
    <w:p w14:paraId="1DA2220B"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Nově vybudované/zrekonstruované ČOV</w:t>
      </w:r>
      <w:r>
        <w:rPr>
          <w:rFonts w:ascii="Arial" w:hAnsi="Arial" w:cs="Arial"/>
        </w:rPr>
        <w:t>.</w:t>
      </w:r>
    </w:p>
    <w:p w14:paraId="7000BA4A"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Nově vybudované záchytné nádrže</w:t>
      </w:r>
      <w:r>
        <w:rPr>
          <w:rFonts w:ascii="Arial" w:hAnsi="Arial" w:cs="Arial"/>
        </w:rPr>
        <w:t>.</w:t>
      </w:r>
    </w:p>
    <w:p w14:paraId="66F78EDC"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Počet obyvatel nově připojených na zlepšené čištění odpadních vod</w:t>
      </w:r>
      <w:r>
        <w:rPr>
          <w:rFonts w:ascii="Arial" w:hAnsi="Arial" w:cs="Arial"/>
        </w:rPr>
        <w:t>.</w:t>
      </w:r>
    </w:p>
    <w:p w14:paraId="42307001"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Počet realizovaných DČOV</w:t>
      </w:r>
      <w:r>
        <w:rPr>
          <w:rFonts w:ascii="Arial" w:hAnsi="Arial" w:cs="Arial"/>
        </w:rPr>
        <w:t>.</w:t>
      </w:r>
    </w:p>
    <w:p w14:paraId="5745A749"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Kapacita nově realizovaných DČOV</w:t>
      </w:r>
      <w:r>
        <w:rPr>
          <w:rFonts w:ascii="Arial" w:hAnsi="Arial" w:cs="Arial"/>
        </w:rPr>
        <w:t>.</w:t>
      </w:r>
    </w:p>
    <w:p w14:paraId="262F7BF4" w14:textId="77777777" w:rsidR="00DA08AD" w:rsidRPr="007D41A8" w:rsidRDefault="00DA08AD" w:rsidP="0017220F">
      <w:pPr>
        <w:tabs>
          <w:tab w:val="left" w:pos="142"/>
        </w:tabs>
        <w:spacing w:after="60" w:line="240" w:lineRule="auto"/>
        <w:ind w:left="142" w:hanging="142"/>
        <w:rPr>
          <w:rFonts w:ascii="Arial" w:hAnsi="Arial" w:cs="Arial"/>
        </w:rPr>
      </w:pPr>
      <w:r>
        <w:rPr>
          <w:rFonts w:ascii="Arial" w:hAnsi="Arial" w:cs="Arial"/>
        </w:rPr>
        <w:t>-</w:t>
      </w:r>
      <w:r>
        <w:rPr>
          <w:rFonts w:ascii="Arial" w:hAnsi="Arial" w:cs="Arial"/>
        </w:rPr>
        <w:tab/>
      </w:r>
      <w:r w:rsidRPr="007D41A8">
        <w:rPr>
          <w:rFonts w:ascii="Arial" w:hAnsi="Arial" w:cs="Arial"/>
        </w:rPr>
        <w:t>Počet budov napojených na nově realizované DČOV</w:t>
      </w:r>
      <w:r>
        <w:rPr>
          <w:rFonts w:ascii="Arial" w:hAnsi="Arial" w:cs="Arial"/>
        </w:rPr>
        <w:t>.</w:t>
      </w:r>
    </w:p>
    <w:p w14:paraId="06B310B8" w14:textId="77777777" w:rsidR="00DA08AD" w:rsidRDefault="00DA08AD" w:rsidP="0017220F">
      <w:pPr>
        <w:tabs>
          <w:tab w:val="left" w:pos="142"/>
        </w:tabs>
        <w:spacing w:after="0" w:line="240" w:lineRule="auto"/>
        <w:ind w:left="142" w:hanging="142"/>
        <w:jc w:val="both"/>
        <w:rPr>
          <w:rFonts w:ascii="Arial" w:hAnsi="Arial" w:cs="Arial"/>
        </w:rPr>
      </w:pPr>
      <w:r>
        <w:rPr>
          <w:rFonts w:ascii="Arial" w:hAnsi="Arial" w:cs="Arial"/>
        </w:rPr>
        <w:t>-</w:t>
      </w:r>
      <w:r>
        <w:rPr>
          <w:rFonts w:ascii="Arial" w:hAnsi="Arial" w:cs="Arial"/>
        </w:rPr>
        <w:tab/>
      </w:r>
      <w:r w:rsidRPr="007D41A8">
        <w:rPr>
          <w:rFonts w:ascii="Arial" w:hAnsi="Arial" w:cs="Arial"/>
        </w:rPr>
        <w:t>Počet obyvatel budov připojených k nově realizovaným DČOV</w:t>
      </w:r>
      <w:r>
        <w:rPr>
          <w:rFonts w:ascii="Arial" w:hAnsi="Arial" w:cs="Arial"/>
        </w:rPr>
        <w:t>.</w:t>
      </w:r>
    </w:p>
    <w:p w14:paraId="1E95047D" w14:textId="77777777" w:rsidR="008A36C8" w:rsidRPr="00A62295" w:rsidRDefault="008A36C8" w:rsidP="0017220F">
      <w:pPr>
        <w:spacing w:before="120" w:after="60" w:line="240" w:lineRule="auto"/>
        <w:rPr>
          <w:rFonts w:ascii="Arial" w:hAnsi="Arial" w:cs="Arial"/>
          <w:bCs/>
          <w:u w:val="single"/>
        </w:rPr>
      </w:pPr>
      <w:r w:rsidRPr="00A62295">
        <w:rPr>
          <w:rFonts w:ascii="Arial" w:hAnsi="Arial" w:cs="Arial"/>
          <w:bCs/>
          <w:u w:val="single"/>
        </w:rPr>
        <w:t>MPO</w:t>
      </w:r>
      <w:r w:rsidR="00A62295">
        <w:rPr>
          <w:rFonts w:ascii="Arial" w:hAnsi="Arial" w:cs="Arial"/>
          <w:bCs/>
          <w:u w:val="single"/>
        </w:rPr>
        <w:t>:</w:t>
      </w:r>
    </w:p>
    <w:p w14:paraId="55D9F83D" w14:textId="77777777" w:rsidR="008A36C8" w:rsidRPr="00EC5A75" w:rsidRDefault="008A36C8" w:rsidP="0017220F">
      <w:pPr>
        <w:spacing w:after="0" w:line="240" w:lineRule="auto"/>
      </w:pPr>
      <w:r>
        <w:rPr>
          <w:rFonts w:ascii="Arial" w:hAnsi="Arial" w:cs="Arial"/>
        </w:rPr>
        <w:t>Počet realizovaných projektů.</w:t>
      </w:r>
    </w:p>
    <w:p w14:paraId="26152B48" w14:textId="77777777" w:rsidR="00DA68AE" w:rsidRPr="00F64F63" w:rsidRDefault="00B44B5B" w:rsidP="00685DBE">
      <w:pPr>
        <w:pStyle w:val="Nadpis3"/>
        <w:tabs>
          <w:tab w:val="left" w:pos="720"/>
        </w:tabs>
        <w:spacing w:after="0"/>
        <w:rPr>
          <w:rFonts w:ascii="Arial" w:hAnsi="Arial"/>
          <w:color w:val="000000"/>
          <w:sz w:val="24"/>
          <w:szCs w:val="24"/>
        </w:rPr>
      </w:pPr>
      <w:r w:rsidRPr="003877A7">
        <w:rPr>
          <w:rFonts w:ascii="Arial" w:hAnsi="Arial"/>
          <w:color w:val="4F6228"/>
          <w:sz w:val="22"/>
          <w:szCs w:val="22"/>
        </w:rPr>
        <w:br w:type="page"/>
      </w:r>
      <w:bookmarkStart w:id="59" w:name="_Toc27662651"/>
      <w:r w:rsidR="005E3327">
        <w:rPr>
          <w:rFonts w:ascii="Arial" w:hAnsi="Arial"/>
          <w:color w:val="000000"/>
          <w:sz w:val="24"/>
          <w:szCs w:val="24"/>
        </w:rPr>
        <w:t>4</w:t>
      </w:r>
      <w:r w:rsidR="00F84696" w:rsidRPr="00F64F63">
        <w:rPr>
          <w:rFonts w:ascii="Arial" w:hAnsi="Arial"/>
          <w:color w:val="000000"/>
          <w:sz w:val="24"/>
          <w:szCs w:val="24"/>
        </w:rPr>
        <w:t>.6.8</w:t>
      </w:r>
      <w:r w:rsidR="00F84696" w:rsidRPr="00F64F63">
        <w:rPr>
          <w:rFonts w:ascii="Arial" w:hAnsi="Arial"/>
          <w:color w:val="000000"/>
          <w:sz w:val="24"/>
          <w:szCs w:val="24"/>
        </w:rPr>
        <w:tab/>
      </w:r>
      <w:r w:rsidR="00DA68AE" w:rsidRPr="00F64F63">
        <w:rPr>
          <w:rFonts w:ascii="Arial" w:hAnsi="Arial"/>
          <w:color w:val="000000"/>
          <w:sz w:val="24"/>
          <w:szCs w:val="24"/>
        </w:rPr>
        <w:t>O</w:t>
      </w:r>
      <w:r w:rsidR="00F64F63" w:rsidRPr="00F64F63">
        <w:rPr>
          <w:rFonts w:ascii="Arial" w:hAnsi="Arial"/>
          <w:color w:val="000000"/>
          <w:sz w:val="24"/>
          <w:szCs w:val="24"/>
        </w:rPr>
        <w:t xml:space="preserve">SVĚTA A VZDĚLÁVÁNÍ VEŘEJNOSTI K ZODOVĚDNÉMU </w:t>
      </w:r>
      <w:r w:rsidR="00F64F63" w:rsidRPr="00F64F63">
        <w:rPr>
          <w:rFonts w:ascii="Arial" w:hAnsi="Arial"/>
          <w:color w:val="000000"/>
          <w:sz w:val="24"/>
          <w:szCs w:val="24"/>
        </w:rPr>
        <w:tab/>
        <w:t>HOSPODAŘENÍ S VODOU</w:t>
      </w:r>
      <w:bookmarkEnd w:id="59"/>
    </w:p>
    <w:p w14:paraId="152A2AF2" w14:textId="77777777" w:rsidR="00F64F63" w:rsidRPr="00F64F63" w:rsidRDefault="007A5A44" w:rsidP="00685DBE">
      <w:pPr>
        <w:spacing w:before="60" w:after="60" w:line="240" w:lineRule="auto"/>
        <w:jc w:val="both"/>
        <w:rPr>
          <w:rFonts w:ascii="Arial" w:hAnsi="Arial" w:cs="Arial"/>
          <w:i/>
          <w:color w:val="000000"/>
        </w:rPr>
      </w:pPr>
      <w:r w:rsidRPr="00F64F63">
        <w:rPr>
          <w:rFonts w:ascii="Arial" w:hAnsi="Arial" w:cs="Arial"/>
          <w:i/>
          <w:color w:val="000000"/>
        </w:rPr>
        <w:t>Cílem opatření</w:t>
      </w:r>
      <w:r w:rsidR="00C43032" w:rsidRPr="00F64F63">
        <w:rPr>
          <w:rFonts w:ascii="Arial" w:hAnsi="Arial" w:cs="Arial"/>
          <w:i/>
          <w:color w:val="000000"/>
        </w:rPr>
        <w:t xml:space="preserve"> </w:t>
      </w:r>
      <w:r w:rsidRPr="00F64F63">
        <w:rPr>
          <w:rFonts w:ascii="Arial" w:hAnsi="Arial" w:cs="Arial"/>
          <w:i/>
          <w:color w:val="000000"/>
        </w:rPr>
        <w:t xml:space="preserve">je zvýšit povědomí obyvatel o zásadním významu vody </w:t>
      </w:r>
      <w:r w:rsidR="00C43032" w:rsidRPr="00F64F63">
        <w:rPr>
          <w:rFonts w:ascii="Arial" w:hAnsi="Arial" w:cs="Arial"/>
          <w:i/>
          <w:color w:val="000000"/>
        </w:rPr>
        <w:t xml:space="preserve">jako klíčové složky životního prostředí </w:t>
      </w:r>
      <w:r w:rsidRPr="00F64F63">
        <w:rPr>
          <w:rFonts w:ascii="Arial" w:hAnsi="Arial" w:cs="Arial"/>
          <w:i/>
          <w:color w:val="000000"/>
        </w:rPr>
        <w:t xml:space="preserve">nejenom pro jejich životní standard, ale </w:t>
      </w:r>
      <w:r w:rsidR="00C43032" w:rsidRPr="00F64F63">
        <w:rPr>
          <w:rFonts w:ascii="Arial" w:hAnsi="Arial" w:cs="Arial"/>
          <w:i/>
          <w:color w:val="000000"/>
        </w:rPr>
        <w:t>také</w:t>
      </w:r>
      <w:r w:rsidRPr="00F64F63">
        <w:rPr>
          <w:rFonts w:ascii="Arial" w:hAnsi="Arial" w:cs="Arial"/>
          <w:i/>
          <w:color w:val="000000"/>
        </w:rPr>
        <w:t xml:space="preserve"> pro udržitelnost národního hospodářstv</w:t>
      </w:r>
      <w:r w:rsidR="00494C3C" w:rsidRPr="00F64F63">
        <w:rPr>
          <w:rFonts w:ascii="Arial" w:hAnsi="Arial" w:cs="Arial"/>
          <w:i/>
          <w:color w:val="000000"/>
        </w:rPr>
        <w:t>í</w:t>
      </w:r>
      <w:r w:rsidR="00C43032" w:rsidRPr="00F64F63">
        <w:rPr>
          <w:rFonts w:ascii="Arial" w:hAnsi="Arial" w:cs="Arial"/>
          <w:i/>
          <w:color w:val="000000"/>
        </w:rPr>
        <w:t xml:space="preserve"> (</w:t>
      </w:r>
      <w:r w:rsidRPr="00F64F63">
        <w:rPr>
          <w:rFonts w:ascii="Arial" w:hAnsi="Arial" w:cs="Arial"/>
          <w:i/>
          <w:color w:val="000000"/>
        </w:rPr>
        <w:t>zejména energetiky a zemědělství</w:t>
      </w:r>
      <w:r w:rsidR="00494C3C" w:rsidRPr="00F64F63">
        <w:rPr>
          <w:rFonts w:ascii="Arial" w:hAnsi="Arial" w:cs="Arial"/>
          <w:i/>
          <w:color w:val="000000"/>
        </w:rPr>
        <w:t>) i stav a funkci české krajiny</w:t>
      </w:r>
      <w:r w:rsidRPr="00F64F63">
        <w:rPr>
          <w:rFonts w:ascii="Arial" w:hAnsi="Arial" w:cs="Arial"/>
          <w:i/>
          <w:color w:val="000000"/>
        </w:rPr>
        <w:t xml:space="preserve">. </w:t>
      </w:r>
      <w:r w:rsidR="00C948B5" w:rsidRPr="00F64F63">
        <w:rPr>
          <w:rFonts w:ascii="Arial" w:hAnsi="Arial" w:cs="Arial"/>
          <w:i/>
          <w:color w:val="000000"/>
        </w:rPr>
        <w:t>Z tohoto důvodu jsou zapotřebí</w:t>
      </w:r>
      <w:r w:rsidRPr="00F64F63">
        <w:rPr>
          <w:rFonts w:ascii="Arial" w:hAnsi="Arial" w:cs="Arial"/>
          <w:i/>
          <w:color w:val="000000"/>
        </w:rPr>
        <w:t xml:space="preserve"> příprava a zahájení programů osvěty pro všechny věkové kategorie, zejména s využitím moder</w:t>
      </w:r>
      <w:r w:rsidR="00494C3C" w:rsidRPr="00F64F63">
        <w:rPr>
          <w:rFonts w:ascii="Arial" w:hAnsi="Arial" w:cs="Arial"/>
          <w:i/>
          <w:color w:val="000000"/>
        </w:rPr>
        <w:t>ních přístupů přenosu informací.</w:t>
      </w:r>
    </w:p>
    <w:p w14:paraId="0DBE4BD3" w14:textId="77777777" w:rsidR="00D94287" w:rsidRDefault="00F64F63" w:rsidP="00447711">
      <w:pPr>
        <w:tabs>
          <w:tab w:val="left" w:pos="851"/>
        </w:tabs>
        <w:spacing w:after="0" w:line="240" w:lineRule="auto"/>
        <w:jc w:val="both"/>
        <w:rPr>
          <w:rFonts w:ascii="Arial" w:hAnsi="Arial" w:cs="Arial"/>
          <w:i/>
          <w:color w:val="000000"/>
          <w:sz w:val="20"/>
          <w:szCs w:val="20"/>
        </w:rPr>
      </w:pPr>
      <w:r>
        <w:rPr>
          <w:rFonts w:ascii="Arial" w:hAnsi="Arial" w:cs="Arial"/>
          <w:i/>
          <w:color w:val="000000"/>
          <w:sz w:val="20"/>
          <w:szCs w:val="20"/>
        </w:rPr>
        <w:t>Gestoři</w:t>
      </w:r>
      <w:r w:rsidRPr="00F64F63">
        <w:rPr>
          <w:rFonts w:ascii="Arial" w:hAnsi="Arial" w:cs="Arial"/>
          <w:i/>
          <w:color w:val="000000"/>
          <w:sz w:val="20"/>
          <w:szCs w:val="20"/>
        </w:rPr>
        <w:t xml:space="preserve">: </w:t>
      </w:r>
      <w:r>
        <w:rPr>
          <w:rFonts w:ascii="Arial" w:hAnsi="Arial" w:cs="Arial"/>
          <w:i/>
          <w:color w:val="000000"/>
          <w:sz w:val="20"/>
          <w:szCs w:val="20"/>
        </w:rPr>
        <w:tab/>
      </w:r>
      <w:r w:rsidRPr="00F64F63">
        <w:rPr>
          <w:rFonts w:ascii="Arial" w:hAnsi="Arial" w:cs="Arial"/>
          <w:i/>
          <w:color w:val="000000"/>
          <w:sz w:val="20"/>
          <w:szCs w:val="20"/>
        </w:rPr>
        <w:t>Ing. Pavel Marták (Sekce technické ochrany životního prostředí, MŽP)</w:t>
      </w:r>
      <w:r>
        <w:rPr>
          <w:rFonts w:ascii="Arial" w:hAnsi="Arial" w:cs="Arial"/>
          <w:i/>
          <w:color w:val="000000"/>
          <w:sz w:val="20"/>
          <w:szCs w:val="20"/>
        </w:rPr>
        <w:t xml:space="preserve">, </w:t>
      </w:r>
    </w:p>
    <w:p w14:paraId="586FA32F" w14:textId="77777777" w:rsidR="00715C98" w:rsidRPr="00447711" w:rsidRDefault="00D94287" w:rsidP="00447711">
      <w:pPr>
        <w:tabs>
          <w:tab w:val="left" w:pos="851"/>
        </w:tabs>
        <w:spacing w:after="0" w:line="240" w:lineRule="auto"/>
        <w:jc w:val="both"/>
        <w:rPr>
          <w:rFonts w:ascii="Arial" w:hAnsi="Arial" w:cs="Arial"/>
          <w:i/>
          <w:sz w:val="20"/>
          <w:szCs w:val="20"/>
        </w:rPr>
      </w:pPr>
      <w:r>
        <w:rPr>
          <w:rFonts w:ascii="Arial" w:hAnsi="Arial" w:cs="Arial"/>
          <w:i/>
          <w:color w:val="000000"/>
          <w:sz w:val="20"/>
          <w:szCs w:val="20"/>
        </w:rPr>
        <w:tab/>
      </w:r>
      <w:r w:rsidR="00447711">
        <w:rPr>
          <w:rFonts w:ascii="Arial" w:hAnsi="Arial" w:cs="Arial"/>
          <w:i/>
          <w:color w:val="000000"/>
          <w:sz w:val="20"/>
          <w:szCs w:val="20"/>
        </w:rPr>
        <w:t>I</w:t>
      </w:r>
      <w:r w:rsidR="00F64F63" w:rsidRPr="00F64F63">
        <w:rPr>
          <w:rFonts w:ascii="Arial" w:hAnsi="Arial" w:cs="Arial"/>
          <w:i/>
          <w:color w:val="000000"/>
          <w:sz w:val="20"/>
          <w:szCs w:val="20"/>
        </w:rPr>
        <w:t xml:space="preserve">ng. Eva Fousová (Odbor státní správy ve vodním hospodářství a správy povodí, </w:t>
      </w:r>
      <w:proofErr w:type="spellStart"/>
      <w:r w:rsidR="00F64F63" w:rsidRPr="00F64F63">
        <w:rPr>
          <w:rFonts w:ascii="Arial" w:hAnsi="Arial" w:cs="Arial"/>
          <w:i/>
          <w:color w:val="000000"/>
          <w:sz w:val="20"/>
          <w:szCs w:val="20"/>
        </w:rPr>
        <w:t>MZe</w:t>
      </w:r>
      <w:proofErr w:type="spellEnd"/>
      <w:r w:rsidR="00F64F63" w:rsidRPr="00F64F63">
        <w:rPr>
          <w:rFonts w:ascii="Arial" w:hAnsi="Arial" w:cs="Arial"/>
          <w:i/>
          <w:color w:val="000000"/>
          <w:sz w:val="20"/>
          <w:szCs w:val="20"/>
        </w:rPr>
        <w:t>)</w:t>
      </w:r>
    </w:p>
    <w:p w14:paraId="4DD4317E" w14:textId="77777777" w:rsidR="00F64F63" w:rsidRPr="00F64F63" w:rsidRDefault="0008538A" w:rsidP="00F64F63">
      <w:pPr>
        <w:spacing w:after="0" w:line="240" w:lineRule="auto"/>
        <w:jc w:val="both"/>
        <w:rPr>
          <w:rFonts w:ascii="Arial" w:hAnsi="Arial" w:cs="Arial"/>
          <w:smallCaps/>
          <w:color w:val="000000"/>
        </w:rPr>
      </w:pPr>
      <w:r w:rsidRPr="00F64F63">
        <w:rPr>
          <w:rFonts w:ascii="Arial" w:hAnsi="Arial" w:cs="Arial"/>
          <w:i/>
          <w:noProof/>
          <w:color w:val="000000"/>
          <w:lang w:eastAsia="cs-CZ"/>
        </w:rPr>
        <mc:AlternateContent>
          <mc:Choice Requires="wps">
            <w:drawing>
              <wp:anchor distT="4294967295" distB="4294967295" distL="114300" distR="114300" simplePos="0" relativeHeight="251662336" behindDoc="0" locked="0" layoutInCell="1" allowOverlap="1" wp14:anchorId="4D8E2F17" wp14:editId="62B1755F">
                <wp:simplePos x="0" y="0"/>
                <wp:positionH relativeFrom="column">
                  <wp:posOffset>0</wp:posOffset>
                </wp:positionH>
                <wp:positionV relativeFrom="paragraph">
                  <wp:posOffset>46989</wp:posOffset>
                </wp:positionV>
                <wp:extent cx="5715000" cy="0"/>
                <wp:effectExtent l="0" t="0" r="0" b="0"/>
                <wp:wrapNone/>
                <wp:docPr id="1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50905" id="Přímá spojnice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607B8C6F" w14:textId="77777777" w:rsidR="00F64F63" w:rsidRPr="00447711" w:rsidRDefault="00F64F63" w:rsidP="008E3FCF">
      <w:pPr>
        <w:spacing w:after="60" w:line="240" w:lineRule="auto"/>
        <w:jc w:val="both"/>
        <w:rPr>
          <w:rFonts w:ascii="Arial" w:hAnsi="Arial" w:cs="Arial"/>
          <w:smallCaps/>
        </w:rPr>
      </w:pPr>
      <w:r w:rsidRPr="00447711">
        <w:rPr>
          <w:rFonts w:ascii="Arial" w:hAnsi="Arial" w:cs="Arial"/>
          <w:b/>
        </w:rPr>
        <w:t>Obecný popis plnění opatření</w:t>
      </w:r>
    </w:p>
    <w:p w14:paraId="7EC75A1C" w14:textId="77777777" w:rsidR="00F64F63" w:rsidRPr="001F36B5" w:rsidRDefault="00F64F63" w:rsidP="0017220F">
      <w:pPr>
        <w:spacing w:after="0" w:line="240" w:lineRule="auto"/>
        <w:jc w:val="both"/>
        <w:rPr>
          <w:rFonts w:ascii="Arial" w:hAnsi="Arial" w:cs="Arial"/>
        </w:rPr>
      </w:pPr>
      <w:r w:rsidRPr="00C8690C">
        <w:rPr>
          <w:rFonts w:ascii="Arial" w:hAnsi="Arial" w:cs="Arial"/>
          <w:u w:val="single"/>
        </w:rPr>
        <w:t>Uvedené opatření z pozice MŽP</w:t>
      </w:r>
      <w:r w:rsidRPr="001F36B5">
        <w:rPr>
          <w:rFonts w:ascii="Arial" w:hAnsi="Arial" w:cs="Arial"/>
        </w:rPr>
        <w:t xml:space="preserve"> je doprovodným nástrojem k naplnění koncepce. Díky němu se nicméně podpořila řada projektů, které pomohly téma zviditelnit, popularizovat, přesvědčit část veřejnosti o jeho důležitosti. Je třeba ale uvést, že MŽP nechápe v oblasti vzdělávání</w:t>
      </w:r>
      <w:r w:rsidR="00122915">
        <w:rPr>
          <w:rFonts w:ascii="Arial" w:hAnsi="Arial" w:cs="Arial"/>
        </w:rPr>
        <w:t xml:space="preserve"> </w:t>
      </w:r>
      <w:r w:rsidRPr="001F36B5">
        <w:rPr>
          <w:rFonts w:ascii="Arial" w:hAnsi="Arial" w:cs="Arial"/>
        </w:rPr>
        <w:t>a</w:t>
      </w:r>
      <w:r w:rsidR="00122915">
        <w:rPr>
          <w:rFonts w:ascii="Arial" w:hAnsi="Arial" w:cs="Arial"/>
        </w:rPr>
        <w:t> </w:t>
      </w:r>
      <w:r w:rsidRPr="001F36B5">
        <w:rPr>
          <w:rFonts w:ascii="Arial" w:hAnsi="Arial" w:cs="Arial"/>
        </w:rPr>
        <w:t>osvěty téma vody a sucha jako samostatnou oblast, ale téma řadíme pod mnohem komplexnější oblast „klimatického vzdělávání“, které se i v ČR začalo pro</w:t>
      </w:r>
      <w:r w:rsidR="00C8690C">
        <w:rPr>
          <w:rFonts w:ascii="Arial" w:hAnsi="Arial" w:cs="Arial"/>
        </w:rPr>
        <w:t>filovat od r.</w:t>
      </w:r>
      <w:r w:rsidRPr="001F36B5">
        <w:rPr>
          <w:rFonts w:ascii="Arial" w:hAnsi="Arial" w:cs="Arial"/>
        </w:rPr>
        <w:t xml:space="preserve"> 2021.</w:t>
      </w:r>
    </w:p>
    <w:p w14:paraId="40D8D191" w14:textId="77777777" w:rsidR="00F64F63" w:rsidRDefault="00F64F63" w:rsidP="0017220F">
      <w:pPr>
        <w:spacing w:before="60" w:after="60" w:line="240" w:lineRule="auto"/>
        <w:jc w:val="both"/>
        <w:rPr>
          <w:rFonts w:ascii="Arial" w:hAnsi="Arial" w:cs="Arial"/>
        </w:rPr>
      </w:pPr>
      <w:r w:rsidRPr="001F36B5">
        <w:rPr>
          <w:rFonts w:ascii="Arial" w:hAnsi="Arial" w:cs="Arial"/>
        </w:rPr>
        <w:t xml:space="preserve">Mezi hlavní cíle MŽP </w:t>
      </w:r>
      <w:proofErr w:type="gramStart"/>
      <w:r w:rsidRPr="001F36B5">
        <w:rPr>
          <w:rFonts w:ascii="Arial" w:hAnsi="Arial" w:cs="Arial"/>
        </w:rPr>
        <w:t>patří</w:t>
      </w:r>
      <w:proofErr w:type="gramEnd"/>
      <w:r w:rsidRPr="001F36B5">
        <w:rPr>
          <w:rFonts w:ascii="Arial" w:hAnsi="Arial" w:cs="Arial"/>
        </w:rPr>
        <w:t xml:space="preserve"> následující body:</w:t>
      </w:r>
    </w:p>
    <w:p w14:paraId="58EC8902" w14:textId="77777777" w:rsidR="009F14DC" w:rsidRPr="009F14DC" w:rsidRDefault="009F14DC" w:rsidP="0017220F">
      <w:pPr>
        <w:pStyle w:val="Odstavecseseznamem"/>
        <w:numPr>
          <w:ilvl w:val="0"/>
          <w:numId w:val="32"/>
        </w:numPr>
        <w:spacing w:before="60" w:after="60" w:line="240" w:lineRule="auto"/>
        <w:ind w:left="284" w:hanging="284"/>
        <w:jc w:val="both"/>
        <w:rPr>
          <w:rFonts w:ascii="Arial" w:hAnsi="Arial" w:cs="Arial"/>
        </w:rPr>
      </w:pPr>
      <w:r w:rsidRPr="009F14DC">
        <w:rPr>
          <w:rFonts w:ascii="Arial" w:hAnsi="Arial" w:cs="Arial"/>
        </w:rPr>
        <w:t>popularizovat existující progra</w:t>
      </w:r>
      <w:r w:rsidR="00D46B1B">
        <w:rPr>
          <w:rFonts w:ascii="Arial" w:hAnsi="Arial" w:cs="Arial"/>
        </w:rPr>
        <w:t>my a výukové materiály pro školy,</w:t>
      </w:r>
    </w:p>
    <w:p w14:paraId="0550E9B2" w14:textId="77777777" w:rsidR="009F14DC" w:rsidRPr="009F14DC" w:rsidRDefault="009F14DC" w:rsidP="0017220F">
      <w:pPr>
        <w:pStyle w:val="Odstavecseseznamem"/>
        <w:numPr>
          <w:ilvl w:val="0"/>
          <w:numId w:val="32"/>
        </w:numPr>
        <w:spacing w:before="60" w:after="60" w:line="240" w:lineRule="auto"/>
        <w:ind w:left="284" w:hanging="284"/>
        <w:jc w:val="both"/>
        <w:rPr>
          <w:rFonts w:ascii="Arial" w:hAnsi="Arial" w:cs="Arial"/>
        </w:rPr>
      </w:pPr>
      <w:r w:rsidRPr="009F14DC">
        <w:rPr>
          <w:rFonts w:ascii="Arial" w:hAnsi="Arial" w:cs="Arial"/>
        </w:rPr>
        <w:t>zvýšení povědomí veřejnosti o aspektech by zjevně dosáhly celoplošné mediální kampaně (např. na téma potenciálního ohrožení dlouhodobého „vodního blahobytu” v ČR)</w:t>
      </w:r>
      <w:r w:rsidR="00D46B1B">
        <w:rPr>
          <w:rFonts w:ascii="Arial" w:hAnsi="Arial" w:cs="Arial"/>
        </w:rPr>
        <w:t>,</w:t>
      </w:r>
    </w:p>
    <w:p w14:paraId="0C220E96" w14:textId="77777777" w:rsidR="009F14DC" w:rsidRPr="009F14DC" w:rsidRDefault="009F14DC" w:rsidP="0017220F">
      <w:pPr>
        <w:pStyle w:val="Odstavecseseznamem"/>
        <w:numPr>
          <w:ilvl w:val="0"/>
          <w:numId w:val="32"/>
        </w:numPr>
        <w:spacing w:before="60" w:after="60" w:line="240" w:lineRule="auto"/>
        <w:ind w:left="284" w:hanging="284"/>
        <w:jc w:val="both"/>
        <w:rPr>
          <w:rFonts w:ascii="Arial" w:hAnsi="Arial" w:cs="Arial"/>
        </w:rPr>
      </w:pPr>
      <w:r w:rsidRPr="009F14DC">
        <w:rPr>
          <w:rFonts w:ascii="Arial" w:hAnsi="Arial" w:cs="Arial"/>
        </w:rPr>
        <w:t>v rámci probíhajících revizí RVP zohlednit téma klimatických změn a souvisejících projevů jako důležité součásti výuky na školách</w:t>
      </w:r>
      <w:r w:rsidR="00D46B1B">
        <w:rPr>
          <w:rFonts w:ascii="Arial" w:hAnsi="Arial" w:cs="Arial"/>
        </w:rPr>
        <w:t>,</w:t>
      </w:r>
    </w:p>
    <w:p w14:paraId="11963775" w14:textId="77777777" w:rsidR="009F14DC" w:rsidRPr="009F14DC" w:rsidRDefault="009F14DC" w:rsidP="0017220F">
      <w:pPr>
        <w:pStyle w:val="Odstavecseseznamem"/>
        <w:numPr>
          <w:ilvl w:val="0"/>
          <w:numId w:val="32"/>
        </w:numPr>
        <w:spacing w:before="60" w:after="60" w:line="240" w:lineRule="auto"/>
        <w:ind w:left="284" w:hanging="284"/>
        <w:jc w:val="both"/>
        <w:rPr>
          <w:rFonts w:ascii="Arial" w:hAnsi="Arial" w:cs="Arial"/>
        </w:rPr>
      </w:pPr>
      <w:r w:rsidRPr="009F14DC">
        <w:rPr>
          <w:rFonts w:ascii="Arial" w:hAnsi="Arial" w:cs="Arial"/>
        </w:rPr>
        <w:t>motivovat školy k začleňování téma vody/sucha/ochrany vodních zdrojů a vody jako takové do ŠVP</w:t>
      </w:r>
      <w:r w:rsidR="00D46B1B">
        <w:rPr>
          <w:rFonts w:ascii="Arial" w:hAnsi="Arial" w:cs="Arial"/>
        </w:rPr>
        <w:t>,</w:t>
      </w:r>
    </w:p>
    <w:p w14:paraId="4ADA485D" w14:textId="77777777" w:rsidR="009F14DC" w:rsidRPr="009F14DC" w:rsidRDefault="009F14DC" w:rsidP="0017220F">
      <w:pPr>
        <w:pStyle w:val="Odstavecseseznamem"/>
        <w:numPr>
          <w:ilvl w:val="0"/>
          <w:numId w:val="32"/>
        </w:numPr>
        <w:spacing w:before="60" w:after="60" w:line="240" w:lineRule="auto"/>
        <w:ind w:left="284" w:hanging="284"/>
        <w:jc w:val="both"/>
        <w:rPr>
          <w:rFonts w:ascii="Arial" w:hAnsi="Arial" w:cs="Arial"/>
        </w:rPr>
      </w:pPr>
      <w:r w:rsidRPr="009F14DC">
        <w:rPr>
          <w:rFonts w:ascii="Arial" w:hAnsi="Arial" w:cs="Arial"/>
        </w:rPr>
        <w:t>popularizovat vzorové příklady začlenění tématu v</w:t>
      </w:r>
      <w:r w:rsidR="00D46B1B">
        <w:rPr>
          <w:rFonts w:ascii="Arial" w:hAnsi="Arial" w:cs="Arial"/>
        </w:rPr>
        <w:t> </w:t>
      </w:r>
      <w:r w:rsidRPr="009F14DC">
        <w:rPr>
          <w:rFonts w:ascii="Arial" w:hAnsi="Arial" w:cs="Arial"/>
        </w:rPr>
        <w:t>ŠVP</w:t>
      </w:r>
      <w:r w:rsidR="00D46B1B">
        <w:rPr>
          <w:rFonts w:ascii="Arial" w:hAnsi="Arial" w:cs="Arial"/>
        </w:rPr>
        <w:t>.</w:t>
      </w:r>
    </w:p>
    <w:p w14:paraId="3316EEDA" w14:textId="77777777" w:rsidR="00F64F63" w:rsidRPr="00E705A6" w:rsidRDefault="00F64F63" w:rsidP="0017220F">
      <w:pPr>
        <w:spacing w:before="60" w:after="0" w:line="240" w:lineRule="auto"/>
        <w:jc w:val="both"/>
        <w:rPr>
          <w:rFonts w:ascii="Arial" w:hAnsi="Arial" w:cs="Arial"/>
          <w:b/>
        </w:rPr>
      </w:pPr>
      <w:r w:rsidRPr="00C8690C">
        <w:rPr>
          <w:rFonts w:ascii="Arial" w:hAnsi="Arial" w:cs="Arial"/>
          <w:u w:val="single"/>
        </w:rPr>
        <w:t xml:space="preserve">Informační a osvětová činnost </w:t>
      </w:r>
      <w:proofErr w:type="spellStart"/>
      <w:r w:rsidRPr="00C8690C">
        <w:rPr>
          <w:rFonts w:ascii="Arial" w:hAnsi="Arial" w:cs="Arial"/>
          <w:u w:val="single"/>
        </w:rPr>
        <w:t>MZe</w:t>
      </w:r>
      <w:proofErr w:type="spellEnd"/>
      <w:r w:rsidR="00C8690C">
        <w:rPr>
          <w:rFonts w:ascii="Arial" w:hAnsi="Arial" w:cs="Arial"/>
        </w:rPr>
        <w:t xml:space="preserve"> </w:t>
      </w:r>
      <w:r w:rsidRPr="001F36B5">
        <w:rPr>
          <w:rFonts w:ascii="Arial" w:hAnsi="Arial" w:cs="Arial"/>
        </w:rPr>
        <w:t>vychází z Plánu publikační činnosti pro konkrétní rok</w:t>
      </w:r>
      <w:r w:rsidR="00122915">
        <w:rPr>
          <w:rFonts w:ascii="Arial" w:hAnsi="Arial" w:cs="Arial"/>
        </w:rPr>
        <w:t xml:space="preserve"> </w:t>
      </w:r>
      <w:r w:rsidRPr="001F36B5">
        <w:rPr>
          <w:rFonts w:ascii="Arial" w:hAnsi="Arial" w:cs="Arial"/>
        </w:rPr>
        <w:t>a</w:t>
      </w:r>
      <w:r w:rsidR="00122915">
        <w:rPr>
          <w:rFonts w:ascii="Arial" w:hAnsi="Arial" w:cs="Arial"/>
        </w:rPr>
        <w:t> </w:t>
      </w:r>
      <w:r w:rsidRPr="001F36B5">
        <w:rPr>
          <w:rFonts w:ascii="Arial" w:hAnsi="Arial" w:cs="Arial"/>
        </w:rPr>
        <w:t xml:space="preserve">pravidelně přispívá ke zvýšení povědomí veřejnosti o vodě a vodním hospodářství s omezenými vodními zdroji České republiky. V rámci osvěty jsou cenné zejména dětské soutěže zaměřené dle témata </w:t>
      </w:r>
      <w:r w:rsidRPr="00C8690C">
        <w:rPr>
          <w:rFonts w:ascii="Arial" w:hAnsi="Arial" w:cs="Arial"/>
          <w:i/>
        </w:rPr>
        <w:t>Světových dnů vody</w:t>
      </w:r>
      <w:r w:rsidRPr="001F36B5">
        <w:rPr>
          <w:rFonts w:ascii="Arial" w:hAnsi="Arial" w:cs="Arial"/>
        </w:rPr>
        <w:t xml:space="preserve">, každoročně je vydávaná </w:t>
      </w:r>
      <w:r w:rsidRPr="00AE05E0">
        <w:rPr>
          <w:rFonts w:ascii="Arial" w:hAnsi="Arial" w:cs="Arial"/>
          <w:i/>
        </w:rPr>
        <w:t>Zpráva o stavu vodního hospodářství České republiky („Modrá zpráva“)</w:t>
      </w:r>
      <w:r w:rsidRPr="001F36B5">
        <w:rPr>
          <w:rFonts w:ascii="Arial" w:hAnsi="Arial" w:cs="Arial"/>
        </w:rPr>
        <w:t xml:space="preserve">, rovněž </w:t>
      </w:r>
      <w:r w:rsidRPr="00AE05E0">
        <w:rPr>
          <w:rFonts w:ascii="Arial" w:hAnsi="Arial" w:cs="Arial"/>
          <w:i/>
        </w:rPr>
        <w:t>Ročenka vodovodů</w:t>
      </w:r>
      <w:r w:rsidR="00122915">
        <w:rPr>
          <w:rFonts w:ascii="Arial" w:hAnsi="Arial" w:cs="Arial"/>
          <w:i/>
        </w:rPr>
        <w:t> a </w:t>
      </w:r>
      <w:r w:rsidRPr="00AE05E0">
        <w:rPr>
          <w:rFonts w:ascii="Arial" w:hAnsi="Arial" w:cs="Arial"/>
          <w:i/>
        </w:rPr>
        <w:t>kanalizací</w:t>
      </w:r>
      <w:r w:rsidRPr="001F36B5">
        <w:rPr>
          <w:rFonts w:ascii="Arial" w:hAnsi="Arial" w:cs="Arial"/>
        </w:rPr>
        <w:t xml:space="preserve"> a další publikace zaměřené informace o vodních zdrojích, jejich množství, kvalitě a využívání. Probíhal rozvoj projektu Informačního systému veřejné správy</w:t>
      </w:r>
      <w:r w:rsidR="00122915">
        <w:rPr>
          <w:rFonts w:ascii="Arial" w:hAnsi="Arial" w:cs="Arial"/>
        </w:rPr>
        <w:t xml:space="preserve"> </w:t>
      </w:r>
      <w:r w:rsidRPr="001F36B5">
        <w:rPr>
          <w:rFonts w:ascii="Arial" w:hAnsi="Arial" w:cs="Arial"/>
        </w:rPr>
        <w:t>(ISVS-</w:t>
      </w:r>
      <w:r w:rsidRPr="00E705A6">
        <w:rPr>
          <w:rFonts w:ascii="Arial" w:hAnsi="Arial" w:cs="Arial"/>
        </w:rPr>
        <w:t>VODA), byl dokončen webový portál. Pravidelná odborná školení v</w:t>
      </w:r>
      <w:r w:rsidR="000B5219" w:rsidRPr="00E705A6">
        <w:rPr>
          <w:rFonts w:ascii="Arial" w:hAnsi="Arial" w:cs="Arial"/>
        </w:rPr>
        <w:t xml:space="preserve">odoprávních úřadů </w:t>
      </w:r>
      <w:proofErr w:type="spellStart"/>
      <w:r w:rsidR="000B5219" w:rsidRPr="00E705A6">
        <w:rPr>
          <w:rFonts w:ascii="Arial" w:hAnsi="Arial" w:cs="Arial"/>
        </w:rPr>
        <w:t>KrÚ</w:t>
      </w:r>
      <w:proofErr w:type="spellEnd"/>
      <w:r w:rsidR="000B5219" w:rsidRPr="00E705A6">
        <w:rPr>
          <w:rFonts w:ascii="Arial" w:hAnsi="Arial" w:cs="Arial"/>
        </w:rPr>
        <w:t xml:space="preserve"> a ORP</w:t>
      </w:r>
      <w:r w:rsidRPr="00E705A6">
        <w:rPr>
          <w:rFonts w:ascii="Arial" w:hAnsi="Arial" w:cs="Arial"/>
        </w:rPr>
        <w:t xml:space="preserve"> napomáhají ke zkvalitňování fungování státní správy v oblasti vodního hospodářství.</w:t>
      </w:r>
    </w:p>
    <w:p w14:paraId="11D5FD96" w14:textId="77777777" w:rsidR="00F64F63" w:rsidRPr="00447711" w:rsidRDefault="00F64F63" w:rsidP="0017220F">
      <w:pPr>
        <w:spacing w:before="120" w:after="60" w:line="240" w:lineRule="auto"/>
        <w:jc w:val="both"/>
        <w:rPr>
          <w:rFonts w:ascii="Arial" w:hAnsi="Arial" w:cs="Arial"/>
          <w:b/>
        </w:rPr>
      </w:pPr>
      <w:r w:rsidRPr="00447711">
        <w:rPr>
          <w:rFonts w:ascii="Arial" w:hAnsi="Arial" w:cs="Arial"/>
          <w:b/>
        </w:rPr>
        <w:t>Dosažené výsledky</w:t>
      </w:r>
    </w:p>
    <w:p w14:paraId="596E158B" w14:textId="77777777" w:rsidR="00207521" w:rsidRPr="001F36B5" w:rsidRDefault="00207521" w:rsidP="0017220F">
      <w:pPr>
        <w:spacing w:after="60" w:line="240" w:lineRule="auto"/>
        <w:jc w:val="both"/>
        <w:rPr>
          <w:rFonts w:ascii="Arial" w:hAnsi="Arial" w:cs="Arial"/>
        </w:rPr>
      </w:pPr>
      <w:r w:rsidRPr="00207521">
        <w:rPr>
          <w:rFonts w:ascii="Arial" w:hAnsi="Arial" w:cs="Arial"/>
          <w:u w:val="single"/>
        </w:rPr>
        <w:t>Podporami MŽP</w:t>
      </w:r>
      <w:r w:rsidRPr="001F36B5">
        <w:rPr>
          <w:rFonts w:ascii="Arial" w:hAnsi="Arial" w:cs="Arial"/>
        </w:rPr>
        <w:t xml:space="preserve"> probíhá v ČR stále více vzdělávacích a osvětových programů pro školy</w:t>
      </w:r>
      <w:r w:rsidR="00122915">
        <w:rPr>
          <w:rFonts w:ascii="Arial" w:hAnsi="Arial" w:cs="Arial"/>
        </w:rPr>
        <w:t xml:space="preserve"> </w:t>
      </w:r>
      <w:r w:rsidRPr="001F36B5">
        <w:rPr>
          <w:rFonts w:ascii="Arial" w:hAnsi="Arial" w:cs="Arial"/>
        </w:rPr>
        <w:t xml:space="preserve">a pro veřejnost zaměřených na aspekty změny klimatu, které poskytují neziskové organizace, zejména pak střediska ekologické výchovy. V rámci ČR tato střediska průběžně nabízejí cca 60 výukových programů zaměřených na téma sucha, vody, změny klimatu. </w:t>
      </w:r>
    </w:p>
    <w:p w14:paraId="6F3D5C38" w14:textId="77777777" w:rsidR="00207521" w:rsidRPr="001F36B5" w:rsidRDefault="00207521" w:rsidP="0017220F">
      <w:pPr>
        <w:pStyle w:val="Odstavecseseznamem1"/>
        <w:numPr>
          <w:ilvl w:val="0"/>
          <w:numId w:val="9"/>
        </w:numPr>
        <w:spacing w:after="60" w:line="240" w:lineRule="auto"/>
        <w:ind w:left="284" w:hanging="284"/>
        <w:rPr>
          <w:rFonts w:cs="Arial"/>
        </w:rPr>
      </w:pPr>
      <w:r w:rsidRPr="001F36B5">
        <w:rPr>
          <w:rFonts w:cs="Arial"/>
        </w:rPr>
        <w:t xml:space="preserve">CO2 </w:t>
      </w:r>
      <w:r w:rsidRPr="00101BDF">
        <w:rPr>
          <w:rFonts w:cs="Arial"/>
          <w:szCs w:val="22"/>
        </w:rPr>
        <w:t xml:space="preserve">liga </w:t>
      </w:r>
      <w:r w:rsidR="00101BDF" w:rsidRPr="00101BDF">
        <w:rPr>
          <w:rFonts w:cs="Arial"/>
          <w:szCs w:val="22"/>
        </w:rPr>
        <w:t>–</w:t>
      </w:r>
      <w:r w:rsidRPr="00101BDF">
        <w:rPr>
          <w:rFonts w:cs="Arial"/>
          <w:szCs w:val="22"/>
        </w:rPr>
        <w:t xml:space="preserve"> cílem</w:t>
      </w:r>
      <w:r w:rsidRPr="001F36B5">
        <w:rPr>
          <w:rFonts w:cs="Arial"/>
        </w:rPr>
        <w:t xml:space="preserve"> projektu je motivovat žáky, studenty ke zvýšení úsilí pro ochranu klimatu, prostřednictvím několikastupňového asistovaného programu, který pomáhá identifikovat</w:t>
      </w:r>
      <w:r w:rsidR="00122915">
        <w:rPr>
          <w:rFonts w:cs="Arial"/>
        </w:rPr>
        <w:t xml:space="preserve"> a </w:t>
      </w:r>
      <w:r w:rsidRPr="001F36B5">
        <w:rPr>
          <w:rFonts w:cs="Arial"/>
        </w:rPr>
        <w:t>realizovat lokální (školní/městské) projekty k tématu.</w:t>
      </w:r>
    </w:p>
    <w:p w14:paraId="2007D1AC" w14:textId="77777777" w:rsidR="00207521" w:rsidRPr="001F36B5" w:rsidRDefault="00207521" w:rsidP="0017220F">
      <w:pPr>
        <w:pStyle w:val="Odstavecseseznamem1"/>
        <w:numPr>
          <w:ilvl w:val="0"/>
          <w:numId w:val="9"/>
        </w:numPr>
        <w:spacing w:after="60" w:line="240" w:lineRule="auto"/>
        <w:ind w:left="284" w:hanging="284"/>
        <w:rPr>
          <w:rFonts w:cs="Arial"/>
        </w:rPr>
      </w:pPr>
      <w:r w:rsidRPr="001F36B5">
        <w:rPr>
          <w:rFonts w:cs="Arial"/>
        </w:rPr>
        <w:t xml:space="preserve">Ve školním programu Ekoškola </w:t>
      </w:r>
      <w:proofErr w:type="gramStart"/>
      <w:r w:rsidRPr="001F36B5">
        <w:rPr>
          <w:rFonts w:cs="Arial"/>
        </w:rPr>
        <w:t>řeší</w:t>
      </w:r>
      <w:proofErr w:type="gramEnd"/>
      <w:r w:rsidRPr="001F36B5">
        <w:rPr>
          <w:rFonts w:cs="Arial"/>
        </w:rPr>
        <w:t xml:space="preserve"> školy systematicky rozvoj EVVO ve výuce, ale také</w:t>
      </w:r>
      <w:r w:rsidR="00122915">
        <w:rPr>
          <w:rFonts w:cs="Arial"/>
        </w:rPr>
        <w:t xml:space="preserve"> v </w:t>
      </w:r>
      <w:r w:rsidRPr="001F36B5">
        <w:rPr>
          <w:rFonts w:cs="Arial"/>
        </w:rPr>
        <w:t xml:space="preserve">rámci </w:t>
      </w:r>
      <w:proofErr w:type="spellStart"/>
      <w:r w:rsidRPr="001F36B5">
        <w:rPr>
          <w:rFonts w:cs="Arial"/>
        </w:rPr>
        <w:t>ekoprovozu</w:t>
      </w:r>
      <w:proofErr w:type="spellEnd"/>
      <w:r w:rsidRPr="001F36B5">
        <w:rPr>
          <w:rFonts w:cs="Arial"/>
        </w:rPr>
        <w:t xml:space="preserve"> i šetření vodou a energií. </w:t>
      </w:r>
    </w:p>
    <w:p w14:paraId="67037ABD" w14:textId="77777777" w:rsidR="00207521" w:rsidRPr="001F36B5" w:rsidRDefault="00207521" w:rsidP="0017220F">
      <w:pPr>
        <w:pStyle w:val="Odstavecseseznamem1"/>
        <w:numPr>
          <w:ilvl w:val="0"/>
          <w:numId w:val="9"/>
        </w:numPr>
        <w:spacing w:after="60" w:line="240" w:lineRule="auto"/>
        <w:ind w:left="284" w:hanging="284"/>
        <w:rPr>
          <w:rFonts w:cs="Arial"/>
        </w:rPr>
      </w:pPr>
      <w:r w:rsidRPr="001F36B5">
        <w:rPr>
          <w:rFonts w:cs="Arial"/>
        </w:rPr>
        <w:t xml:space="preserve">Škola pro udržitelný život podněcuje školy k tvorbě plánů a realizaci projektů zaměřených na adaptační a </w:t>
      </w:r>
      <w:proofErr w:type="spellStart"/>
      <w:r w:rsidRPr="001F36B5">
        <w:rPr>
          <w:rFonts w:cs="Arial"/>
        </w:rPr>
        <w:t>mitigační</w:t>
      </w:r>
      <w:proofErr w:type="spellEnd"/>
      <w:r w:rsidRPr="001F36B5">
        <w:rPr>
          <w:rFonts w:cs="Arial"/>
        </w:rPr>
        <w:t xml:space="preserve"> opatření v obci (např. rozšiřování zeleně v intravilánu či volné krajině, opatření k hospodaření s vodou v krajině, úspory a alternativní zdroje energie</w:t>
      </w:r>
      <w:r w:rsidR="00122915">
        <w:rPr>
          <w:rFonts w:cs="Arial"/>
        </w:rPr>
        <w:t xml:space="preserve"> v </w:t>
      </w:r>
      <w:r w:rsidRPr="001F36B5">
        <w:rPr>
          <w:rFonts w:cs="Arial"/>
        </w:rPr>
        <w:t>obci, dopravní řešení snižující emise CO2).</w:t>
      </w:r>
    </w:p>
    <w:p w14:paraId="0B889AE7" w14:textId="77777777" w:rsidR="00207521" w:rsidRPr="001F36B5" w:rsidRDefault="00207521" w:rsidP="0017220F">
      <w:pPr>
        <w:pStyle w:val="Odstavecseseznamem1"/>
        <w:numPr>
          <w:ilvl w:val="0"/>
          <w:numId w:val="9"/>
        </w:numPr>
        <w:spacing w:after="60" w:line="240" w:lineRule="auto"/>
        <w:ind w:left="284" w:hanging="284"/>
        <w:rPr>
          <w:rFonts w:cs="Arial"/>
        </w:rPr>
      </w:pPr>
      <w:r w:rsidRPr="001F36B5">
        <w:rPr>
          <w:rFonts w:cs="Arial"/>
        </w:rPr>
        <w:t xml:space="preserve">České školy z KH kraje se průběžně zapojují do mezinárodního projektu Žákovské klimatické konference. </w:t>
      </w:r>
    </w:p>
    <w:p w14:paraId="12AB3529" w14:textId="77777777" w:rsidR="00207521" w:rsidRPr="001F36B5" w:rsidRDefault="00207521" w:rsidP="0017220F">
      <w:pPr>
        <w:pStyle w:val="Odstavecseseznamem1"/>
        <w:numPr>
          <w:ilvl w:val="0"/>
          <w:numId w:val="9"/>
        </w:numPr>
        <w:spacing w:after="60" w:line="240" w:lineRule="auto"/>
        <w:ind w:left="284" w:hanging="284"/>
        <w:rPr>
          <w:rFonts w:cs="Arial"/>
        </w:rPr>
      </w:pPr>
      <w:r w:rsidRPr="001F36B5">
        <w:rPr>
          <w:rFonts w:cs="Arial"/>
        </w:rPr>
        <w:t xml:space="preserve">Environmentální vzdělávací program Stavitelé města (od Ekocentra Koniklec) </w:t>
      </w:r>
      <w:proofErr w:type="gramStart"/>
      <w:r w:rsidRPr="001F36B5">
        <w:rPr>
          <w:rFonts w:cs="Arial"/>
        </w:rPr>
        <w:t>patří</w:t>
      </w:r>
      <w:proofErr w:type="gramEnd"/>
      <w:r w:rsidR="00122915">
        <w:rPr>
          <w:rFonts w:cs="Arial"/>
        </w:rPr>
        <w:t> do </w:t>
      </w:r>
      <w:r w:rsidRPr="001F36B5">
        <w:rPr>
          <w:rFonts w:cs="Arial"/>
        </w:rPr>
        <w:t>programů o adaptaci sídel na změnu klimatu. Za pomoci simulační hry se žáci seznámí se všemi klimatickými jevy a jejich dopady na městkou část, kde žijí. Následně se žáci</w:t>
      </w:r>
      <w:r>
        <w:rPr>
          <w:rFonts w:cs="Arial"/>
        </w:rPr>
        <w:br/>
      </w:r>
      <w:r w:rsidRPr="001F36B5">
        <w:rPr>
          <w:rFonts w:cs="Arial"/>
        </w:rPr>
        <w:t xml:space="preserve">v terénu </w:t>
      </w:r>
      <w:proofErr w:type="gramStart"/>
      <w:r w:rsidRPr="001F36B5">
        <w:rPr>
          <w:rFonts w:cs="Arial"/>
        </w:rPr>
        <w:t>snaží</w:t>
      </w:r>
      <w:proofErr w:type="gramEnd"/>
      <w:r w:rsidRPr="001F36B5">
        <w:rPr>
          <w:rFonts w:cs="Arial"/>
        </w:rPr>
        <w:t xml:space="preserve"> najít opatření pro oko</w:t>
      </w:r>
      <w:r w:rsidR="00122915">
        <w:rPr>
          <w:rFonts w:cs="Arial"/>
        </w:rPr>
        <w:t>lí své školy proti těmto jevům.</w:t>
      </w:r>
    </w:p>
    <w:p w14:paraId="4D2323EF"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Projektu BEACON se od roku 2018 účastní 57 škol z Bulharska, České republiky, Rumunska a Německa. Jejich cílem je zvýšení povědomí o změně a ochraně klimatu</w:t>
      </w:r>
      <w:r w:rsidR="00122915">
        <w:rPr>
          <w:rFonts w:cs="Arial"/>
        </w:rPr>
        <w:t> </w:t>
      </w:r>
      <w:r w:rsidRPr="001F36B5">
        <w:rPr>
          <w:rFonts w:cs="Arial"/>
        </w:rPr>
        <w:t>na</w:t>
      </w:r>
      <w:r w:rsidR="00122915">
        <w:rPr>
          <w:rFonts w:cs="Arial"/>
        </w:rPr>
        <w:t> </w:t>
      </w:r>
      <w:r w:rsidRPr="001F36B5">
        <w:rPr>
          <w:rFonts w:cs="Arial"/>
        </w:rPr>
        <w:t>úrovni jednotlivce.</w:t>
      </w:r>
    </w:p>
    <w:p w14:paraId="582670F3"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Zdůraznění některých nejvýznamnějších výsledků a přínosů.</w:t>
      </w:r>
    </w:p>
    <w:p w14:paraId="55C7EE0C"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Na školách probíhá celá řada aktivit zaměřená na různé cílové skupiny. Od vytváření pobídkových modelů pro úspory energie mezi školami a jejich zřizovateli až po měření teploty a koncentrace CO</w:t>
      </w:r>
      <w:r w:rsidRPr="00447711">
        <w:rPr>
          <w:rFonts w:cs="Arial"/>
          <w:vertAlign w:val="subscript"/>
        </w:rPr>
        <w:t>2</w:t>
      </w:r>
      <w:r w:rsidRPr="001F36B5">
        <w:rPr>
          <w:rFonts w:cs="Arial"/>
        </w:rPr>
        <w:t xml:space="preserve"> žáky a učiteli přímo ve třídách.</w:t>
      </w:r>
    </w:p>
    <w:p w14:paraId="72041F0B"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Člověk v tísni (program Varianty) nabízí od roku 2020 Online kurz Klimatická změna, který byl vytvořen pro učitele všech předmětů, kteří chtějí učit o změně klimatu a hledají informační i metodickou podporu pro vlastní výuku.</w:t>
      </w:r>
    </w:p>
    <w:p w14:paraId="2327DD49"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V rámci SOVAK dny otevřených dveří na řadě zařízení vodohospodářské infrastruktury</w:t>
      </w:r>
      <w:r w:rsidR="00122915">
        <w:rPr>
          <w:rFonts w:cs="Arial"/>
        </w:rPr>
        <w:t xml:space="preserve"> </w:t>
      </w:r>
      <w:r w:rsidRPr="001F36B5">
        <w:rPr>
          <w:rFonts w:cs="Arial"/>
        </w:rPr>
        <w:t>v</w:t>
      </w:r>
      <w:r w:rsidR="00122915">
        <w:rPr>
          <w:rFonts w:cs="Arial"/>
        </w:rPr>
        <w:t> </w:t>
      </w:r>
      <w:r w:rsidRPr="001F36B5">
        <w:rPr>
          <w:rFonts w:cs="Arial"/>
        </w:rPr>
        <w:t>průběhu roku (nejčastěji 22. 3. na Světový den vody) po celé ČR a osvětový význam má i probíhající finanční a odborná podpora a značná mediální publicita využívání srážkové</w:t>
      </w:r>
      <w:r w:rsidR="00122915">
        <w:rPr>
          <w:rFonts w:cs="Arial"/>
        </w:rPr>
        <w:t xml:space="preserve"> </w:t>
      </w:r>
      <w:r w:rsidRPr="001F36B5">
        <w:rPr>
          <w:rFonts w:cs="Arial"/>
        </w:rPr>
        <w:t>a</w:t>
      </w:r>
      <w:r w:rsidR="00122915">
        <w:rPr>
          <w:rFonts w:cs="Arial"/>
        </w:rPr>
        <w:t> </w:t>
      </w:r>
      <w:r w:rsidRPr="001F36B5">
        <w:rPr>
          <w:rFonts w:cs="Arial"/>
        </w:rPr>
        <w:t>odpadní vody v domácnosti i na zahradě dotačním titulem „Dešťovka“.</w:t>
      </w:r>
    </w:p>
    <w:p w14:paraId="4B610FC3"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V rámci Národních konferencí EVVO za podpory MŽP bylo v roce 2019 zvoleno téma sucha a v roce 2020 pak téma průsečíků kovidové a klimatické krize.</w:t>
      </w:r>
    </w:p>
    <w:p w14:paraId="65A6884D"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MŽP v roce 2020 vydalo v tištěné formě (náklad 2000 ks) metodickou učebnici pro učitele s názvem „Žába za to nemůže“, která se zabývá tématem sucha a jak ho zařadit do výuky na školách. Zároveň podpořilo distribuci do škol nově vydané publikace „Atlas klimatické změny“ v nákladu 1500 ks (publikace v přehledné formě přináší klíčové grafy a tabulky</w:t>
      </w:r>
      <w:r w:rsidR="00122915">
        <w:rPr>
          <w:rFonts w:cs="Arial"/>
        </w:rPr>
        <w:t xml:space="preserve"> </w:t>
      </w:r>
      <w:r w:rsidRPr="001F36B5">
        <w:rPr>
          <w:rFonts w:cs="Arial"/>
        </w:rPr>
        <w:t>z</w:t>
      </w:r>
      <w:r w:rsidR="00122915">
        <w:rPr>
          <w:rFonts w:cs="Arial"/>
        </w:rPr>
        <w:t> </w:t>
      </w:r>
      <w:r w:rsidRPr="001F36B5">
        <w:rPr>
          <w:rFonts w:cs="Arial"/>
        </w:rPr>
        <w:t xml:space="preserve">webu </w:t>
      </w:r>
      <w:hyperlink r:id="rId33" w:history="1">
        <w:r w:rsidRPr="00457911">
          <w:rPr>
            <w:rStyle w:val="Hypertextovodkaz"/>
            <w:rFonts w:cs="Arial"/>
          </w:rPr>
          <w:t>www.faktaoklimatu.cz</w:t>
        </w:r>
      </w:hyperlink>
      <w:r w:rsidRPr="001F36B5">
        <w:rPr>
          <w:rFonts w:cs="Arial"/>
        </w:rPr>
        <w:t>).</w:t>
      </w:r>
    </w:p>
    <w:p w14:paraId="40C7D15B" w14:textId="77777777" w:rsidR="00207521" w:rsidRDefault="00207521" w:rsidP="0017220F">
      <w:pPr>
        <w:pStyle w:val="Odstavecseseznamem1"/>
        <w:numPr>
          <w:ilvl w:val="0"/>
          <w:numId w:val="10"/>
        </w:numPr>
        <w:spacing w:after="60" w:line="240" w:lineRule="auto"/>
        <w:ind w:left="284" w:hanging="284"/>
        <w:rPr>
          <w:rFonts w:cs="Arial"/>
        </w:rPr>
      </w:pPr>
      <w:r w:rsidRPr="001F36B5">
        <w:rPr>
          <w:rFonts w:cs="Arial"/>
        </w:rPr>
        <w:t>V roce 2020 se založila Pracovní skupina pro klimatické vzdělávání při RVUR (Výboru</w:t>
      </w:r>
      <w:r w:rsidR="00122915">
        <w:rPr>
          <w:rFonts w:cs="Arial"/>
        </w:rPr>
        <w:t xml:space="preserve"> </w:t>
      </w:r>
      <w:r w:rsidRPr="001F36B5">
        <w:rPr>
          <w:rFonts w:cs="Arial"/>
        </w:rPr>
        <w:t xml:space="preserve">pro vzdělávání pro UR). V roce 2021 tak na doporučení skupiny MŽP vydalo v nákladu 4000 ks publikaci KLIMA SE MĚNÍ - A CO </w:t>
      </w:r>
      <w:proofErr w:type="gramStart"/>
      <w:r w:rsidRPr="001F36B5">
        <w:rPr>
          <w:rFonts w:cs="Arial"/>
        </w:rPr>
        <w:t>MY?,</w:t>
      </w:r>
      <w:proofErr w:type="gramEnd"/>
      <w:r w:rsidRPr="001F36B5">
        <w:rPr>
          <w:rFonts w:cs="Arial"/>
        </w:rPr>
        <w:t xml:space="preserve"> která přináší vědeckými výzkumy podložená doporučení pro </w:t>
      </w:r>
      <w:r>
        <w:rPr>
          <w:rFonts w:cs="Arial"/>
        </w:rPr>
        <w:t>rozvoj klimatického vzdělávání.</w:t>
      </w:r>
    </w:p>
    <w:p w14:paraId="4CB772AA" w14:textId="77777777" w:rsidR="00207521" w:rsidRPr="001F36B5" w:rsidRDefault="00D75E91" w:rsidP="0017220F">
      <w:pPr>
        <w:pStyle w:val="Odstavecseseznamem1"/>
        <w:spacing w:after="60" w:line="240" w:lineRule="auto"/>
        <w:ind w:left="284"/>
        <w:rPr>
          <w:rFonts w:cs="Arial"/>
        </w:rPr>
      </w:pPr>
      <w:hyperlink r:id="rId34" w:history="1">
        <w:r w:rsidR="00207521" w:rsidRPr="00457911">
          <w:rPr>
            <w:rStyle w:val="Hypertextovodkaz"/>
            <w:rFonts w:cs="Arial"/>
          </w:rPr>
          <w:t>https://www.mzp.cz/cz/zmena_klima_publikace</w:t>
        </w:r>
      </w:hyperlink>
      <w:r w:rsidR="00207521">
        <w:rPr>
          <w:rFonts w:cs="Arial"/>
        </w:rPr>
        <w:t xml:space="preserve"> </w:t>
      </w:r>
    </w:p>
    <w:p w14:paraId="34B6BF19" w14:textId="77777777" w:rsidR="00207521" w:rsidRPr="001F36B5" w:rsidRDefault="00207521" w:rsidP="0017220F">
      <w:pPr>
        <w:pStyle w:val="Odstavecseseznamem1"/>
        <w:numPr>
          <w:ilvl w:val="0"/>
          <w:numId w:val="10"/>
        </w:numPr>
        <w:spacing w:after="60" w:line="240" w:lineRule="auto"/>
        <w:ind w:left="284" w:hanging="284"/>
        <w:rPr>
          <w:rFonts w:cs="Arial"/>
        </w:rPr>
      </w:pPr>
      <w:r w:rsidRPr="001F36B5">
        <w:rPr>
          <w:rFonts w:cs="Arial"/>
        </w:rPr>
        <w:t xml:space="preserve">MŽP pokračovalo v aktualizaci podkladů pro e-learningový program (tzv. ekologické minimum) určený pro státní správu. Část kurzu by měla být věnována právě tématu vody, sucha a povodní. </w:t>
      </w:r>
    </w:p>
    <w:p w14:paraId="61CDE5AA" w14:textId="77777777" w:rsidR="00207521" w:rsidRPr="00D6617D" w:rsidRDefault="00207521" w:rsidP="0017220F">
      <w:pPr>
        <w:pStyle w:val="Odstavecseseznamem1"/>
        <w:numPr>
          <w:ilvl w:val="0"/>
          <w:numId w:val="10"/>
        </w:numPr>
        <w:spacing w:after="0" w:line="240" w:lineRule="auto"/>
        <w:ind w:left="284" w:hanging="284"/>
        <w:contextualSpacing/>
        <w:rPr>
          <w:rFonts w:cs="Arial"/>
        </w:rPr>
      </w:pPr>
      <w:r w:rsidRPr="001F36B5">
        <w:rPr>
          <w:rFonts w:cs="Arial"/>
        </w:rPr>
        <w:t>Výbor pro VUR Rady vlády pro udržitelný rozvoj, jehož činnost koordinuje MŽP s</w:t>
      </w:r>
      <w:r w:rsidR="00E1261B">
        <w:rPr>
          <w:rFonts w:cs="Arial"/>
        </w:rPr>
        <w:t> MŠM,</w:t>
      </w:r>
      <w:r w:rsidRPr="001F36B5">
        <w:rPr>
          <w:rFonts w:cs="Arial"/>
        </w:rPr>
        <w:t xml:space="preserve"> se průběžně věnuje tématu revizí </w:t>
      </w:r>
      <w:proofErr w:type="gramStart"/>
      <w:r w:rsidRPr="001F36B5">
        <w:rPr>
          <w:rFonts w:cs="Arial"/>
        </w:rPr>
        <w:t>RVP</w:t>
      </w:r>
      <w:proofErr w:type="gramEnd"/>
      <w:r w:rsidRPr="001F36B5">
        <w:rPr>
          <w:rFonts w:cs="Arial"/>
        </w:rPr>
        <w:t xml:space="preserve"> a to zejména ve smyslu jejich zásadní obohacení</w:t>
      </w:r>
      <w:r w:rsidR="00122915">
        <w:rPr>
          <w:rFonts w:cs="Arial"/>
        </w:rPr>
        <w:t xml:space="preserve"> o </w:t>
      </w:r>
      <w:r w:rsidRPr="001F36B5">
        <w:rPr>
          <w:rFonts w:cs="Arial"/>
        </w:rPr>
        <w:t>kontext změny klimatu (včetně hospodaření s vodou a prevencí sucha).</w:t>
      </w:r>
    </w:p>
    <w:p w14:paraId="32F0A4D1" w14:textId="77777777" w:rsidR="00F64F63" w:rsidRPr="00832E5E" w:rsidRDefault="00D6617D" w:rsidP="0017220F">
      <w:pPr>
        <w:spacing w:before="60" w:after="60" w:line="240" w:lineRule="auto"/>
        <w:jc w:val="both"/>
        <w:rPr>
          <w:rFonts w:ascii="Arial" w:hAnsi="Arial" w:cs="Arial"/>
          <w:b/>
        </w:rPr>
      </w:pPr>
      <w:r w:rsidRPr="00D6617D">
        <w:rPr>
          <w:rFonts w:ascii="Arial" w:hAnsi="Arial" w:cs="Arial"/>
          <w:u w:val="single"/>
        </w:rPr>
        <w:t xml:space="preserve">Ze strany </w:t>
      </w:r>
      <w:proofErr w:type="spellStart"/>
      <w:r w:rsidRPr="00D6617D">
        <w:rPr>
          <w:rFonts w:ascii="Arial" w:hAnsi="Arial" w:cs="Arial"/>
          <w:u w:val="single"/>
        </w:rPr>
        <w:t>MZe</w:t>
      </w:r>
      <w:proofErr w:type="spellEnd"/>
      <w:r>
        <w:rPr>
          <w:rFonts w:ascii="Arial" w:hAnsi="Arial" w:cs="Arial"/>
        </w:rPr>
        <w:t xml:space="preserve"> k</w:t>
      </w:r>
      <w:r w:rsidR="00207521" w:rsidRPr="001F36B5">
        <w:rPr>
          <w:rFonts w:ascii="Arial" w:hAnsi="Arial" w:cs="Arial"/>
        </w:rPr>
        <w:t> podrobnému informování obyvatel o našich vodních zdrojích vychází zmíněná „</w:t>
      </w:r>
      <w:r w:rsidR="00207521" w:rsidRPr="00D6617D">
        <w:rPr>
          <w:rFonts w:ascii="Arial" w:hAnsi="Arial" w:cs="Arial"/>
          <w:i/>
        </w:rPr>
        <w:t>Modrá zpráva</w:t>
      </w:r>
      <w:r w:rsidR="00207521" w:rsidRPr="001F36B5">
        <w:rPr>
          <w:rFonts w:ascii="Arial" w:hAnsi="Arial" w:cs="Arial"/>
        </w:rPr>
        <w:t>“</w:t>
      </w:r>
      <w:r>
        <w:rPr>
          <w:rFonts w:ascii="Arial" w:hAnsi="Arial" w:cs="Arial"/>
        </w:rPr>
        <w:t xml:space="preserve"> </w:t>
      </w:r>
      <w:r w:rsidR="00207521" w:rsidRPr="001F36B5">
        <w:rPr>
          <w:rFonts w:ascii="Arial" w:hAnsi="Arial" w:cs="Arial"/>
        </w:rPr>
        <w:t>v tištěné formě a samozřejmě rovněž na webu</w:t>
      </w:r>
      <w:r w:rsidR="00207521">
        <w:rPr>
          <w:rFonts w:ascii="Arial" w:hAnsi="Arial" w:cs="Arial"/>
        </w:rPr>
        <w:t xml:space="preserve"> </w:t>
      </w:r>
      <w:proofErr w:type="spellStart"/>
      <w:r w:rsidR="00207521" w:rsidRPr="001F36B5">
        <w:rPr>
          <w:rFonts w:ascii="Arial" w:hAnsi="Arial" w:cs="Arial"/>
        </w:rPr>
        <w:t>MZe</w:t>
      </w:r>
      <w:proofErr w:type="spellEnd"/>
      <w:r w:rsidR="00207521" w:rsidRPr="001F36B5">
        <w:rPr>
          <w:rFonts w:ascii="Arial" w:hAnsi="Arial" w:cs="Arial"/>
        </w:rPr>
        <w:t>, kde</w:t>
      </w:r>
      <w:r w:rsidR="00122915">
        <w:rPr>
          <w:rFonts w:ascii="Arial" w:hAnsi="Arial" w:cs="Arial"/>
        </w:rPr>
        <w:t xml:space="preserve"> </w:t>
      </w:r>
      <w:r w:rsidR="00207521" w:rsidRPr="001F36B5">
        <w:rPr>
          <w:rFonts w:ascii="Arial" w:hAnsi="Arial" w:cs="Arial"/>
        </w:rPr>
        <w:t xml:space="preserve">je dostupná také verze v angličtině. Dětské soutěže probíhaly, s výjimkou let 2020-2022 ovlivněných pandemií, pravidelně každoročně, pro žáky základních škol a nižších ročníků středních škol s cílem, aby se žáci o vodě více dozvěděli a sami se zamýšleli nad aktuálními otázkami změny klimatu a významu pro vodní zdroje. Mezi velké projekty </w:t>
      </w:r>
      <w:proofErr w:type="spellStart"/>
      <w:r w:rsidR="00207521" w:rsidRPr="001F36B5">
        <w:rPr>
          <w:rFonts w:ascii="Arial" w:hAnsi="Arial" w:cs="Arial"/>
        </w:rPr>
        <w:t>MZe</w:t>
      </w:r>
      <w:proofErr w:type="spellEnd"/>
      <w:r w:rsidR="00207521" w:rsidRPr="001F36B5">
        <w:rPr>
          <w:rFonts w:ascii="Arial" w:hAnsi="Arial" w:cs="Arial"/>
        </w:rPr>
        <w:t xml:space="preserve"> patří</w:t>
      </w:r>
      <w:r w:rsidR="00122915">
        <w:rPr>
          <w:rFonts w:ascii="Arial" w:hAnsi="Arial" w:cs="Arial"/>
        </w:rPr>
        <w:t xml:space="preserve"> </w:t>
      </w:r>
      <w:r w:rsidR="00207521" w:rsidRPr="001F36B5">
        <w:rPr>
          <w:rFonts w:ascii="Arial" w:hAnsi="Arial" w:cs="Arial"/>
        </w:rPr>
        <w:t xml:space="preserve">ISVS-VODA, mezirezortní projekt, který představuje vodní hospodářství na společném portále za </w:t>
      </w:r>
      <w:r w:rsidR="00207521" w:rsidRPr="00832E5E">
        <w:rPr>
          <w:rFonts w:ascii="Arial" w:hAnsi="Arial" w:cs="Arial"/>
        </w:rPr>
        <w:t xml:space="preserve">všechny </w:t>
      </w:r>
      <w:proofErr w:type="gramStart"/>
      <w:r w:rsidR="00207521" w:rsidRPr="00832E5E">
        <w:rPr>
          <w:rFonts w:ascii="Arial" w:hAnsi="Arial" w:cs="Arial"/>
        </w:rPr>
        <w:t>rezorty</w:t>
      </w:r>
      <w:proofErr w:type="gramEnd"/>
      <w:r w:rsidR="00207521" w:rsidRPr="00832E5E">
        <w:rPr>
          <w:rFonts w:ascii="Arial" w:hAnsi="Arial" w:cs="Arial"/>
        </w:rPr>
        <w:t xml:space="preserve">. V roce 2022 došlo k vytvoření nového uživatelsky příjemnějšího webového portálu ISVS-VODA. Kromě uvedených ročenek byly vydány další osvětové vodohospodářské publikace (Stručně o vodě, Statistika o vodě, Sucho a další), které jsou dostupné na portále </w:t>
      </w:r>
      <w:proofErr w:type="spellStart"/>
      <w:r w:rsidR="00207521" w:rsidRPr="00832E5E">
        <w:rPr>
          <w:rFonts w:ascii="Arial" w:hAnsi="Arial" w:cs="Arial"/>
        </w:rPr>
        <w:t>MZe</w:t>
      </w:r>
      <w:proofErr w:type="spellEnd"/>
      <w:r w:rsidR="00207521" w:rsidRPr="00832E5E">
        <w:rPr>
          <w:rFonts w:ascii="Arial" w:hAnsi="Arial" w:cs="Arial"/>
        </w:rPr>
        <w:t>.</w:t>
      </w:r>
    </w:p>
    <w:p w14:paraId="54EFBBA5" w14:textId="77777777" w:rsidR="00F64F63" w:rsidRPr="005456F7" w:rsidRDefault="005456F7" w:rsidP="0017220F">
      <w:pPr>
        <w:spacing w:after="60" w:line="240" w:lineRule="auto"/>
        <w:jc w:val="both"/>
        <w:rPr>
          <w:rFonts w:ascii="Arial" w:hAnsi="Arial" w:cs="Arial"/>
          <w:u w:val="single"/>
        </w:rPr>
      </w:pPr>
      <w:r w:rsidRPr="005456F7">
        <w:rPr>
          <w:rFonts w:ascii="Arial" w:hAnsi="Arial" w:cs="Arial"/>
          <w:u w:val="single"/>
        </w:rPr>
        <w:t>Financování:</w:t>
      </w:r>
    </w:p>
    <w:p w14:paraId="0BFE7AFE" w14:textId="77777777" w:rsidR="00D6617D" w:rsidRPr="001F36B5" w:rsidRDefault="00D6617D" w:rsidP="0017220F">
      <w:pPr>
        <w:spacing w:after="0" w:line="240" w:lineRule="auto"/>
        <w:jc w:val="both"/>
        <w:rPr>
          <w:rFonts w:ascii="Arial" w:eastAsia="Calibri" w:hAnsi="Arial" w:cs="Arial"/>
        </w:rPr>
      </w:pPr>
      <w:r w:rsidRPr="001F36B5">
        <w:rPr>
          <w:rFonts w:ascii="Arial" w:eastAsia="Calibri" w:hAnsi="Arial" w:cs="Arial"/>
        </w:rPr>
        <w:t xml:space="preserve">V dotačních výzvách MŽP i SFŽP se v uvedeném období tematicky zakotvily, popř. bodově </w:t>
      </w:r>
      <w:proofErr w:type="spellStart"/>
      <w:r w:rsidRPr="001F36B5">
        <w:rPr>
          <w:rFonts w:ascii="Arial" w:eastAsia="Calibri" w:hAnsi="Arial" w:cs="Arial"/>
        </w:rPr>
        <w:t>prioritizovaly</w:t>
      </w:r>
      <w:proofErr w:type="spellEnd"/>
      <w:r w:rsidRPr="001F36B5">
        <w:rPr>
          <w:rFonts w:ascii="Arial" w:eastAsia="Calibri" w:hAnsi="Arial" w:cs="Arial"/>
        </w:rPr>
        <w:t xml:space="preserve"> projekty zaměřené na problematiku změny klimatu ve vzdělávání. </w:t>
      </w:r>
    </w:p>
    <w:p w14:paraId="3CC111C7" w14:textId="77777777" w:rsidR="00D6617D" w:rsidRPr="001F36B5" w:rsidRDefault="00D6617D" w:rsidP="0017220F">
      <w:pPr>
        <w:spacing w:after="60" w:line="240" w:lineRule="auto"/>
        <w:jc w:val="both"/>
        <w:rPr>
          <w:rFonts w:ascii="Arial" w:eastAsia="Calibri" w:hAnsi="Arial" w:cs="Arial"/>
        </w:rPr>
      </w:pPr>
      <w:r w:rsidRPr="001F36B5">
        <w:rPr>
          <w:rFonts w:ascii="Arial" w:eastAsia="Calibri" w:hAnsi="Arial" w:cs="Arial"/>
        </w:rPr>
        <w:t>V jednotlivých letech vycházely propočty finančních nákladů z alokací tradičních finančních zdrojů MŽP na podporu oblasti EVVO, kdy téma vody, sucha či klimatického vzdělávání tvořilo vždy nějakou poměrnou část celkové alokace. V zásadě částka vycházela z těchto výzev:</w:t>
      </w:r>
    </w:p>
    <w:p w14:paraId="55D3DF46" w14:textId="77777777" w:rsidR="00D6617D" w:rsidRPr="001F36B5" w:rsidRDefault="00D6617D" w:rsidP="0017220F">
      <w:pPr>
        <w:pStyle w:val="Odstavecseseznamem1"/>
        <w:numPr>
          <w:ilvl w:val="0"/>
          <w:numId w:val="11"/>
        </w:numPr>
        <w:spacing w:after="60" w:line="240" w:lineRule="auto"/>
        <w:ind w:left="284" w:hanging="284"/>
        <w:rPr>
          <w:rFonts w:eastAsia="Calibri" w:cs="Arial"/>
        </w:rPr>
      </w:pPr>
      <w:r w:rsidRPr="001F36B5">
        <w:rPr>
          <w:rFonts w:eastAsia="Calibri" w:cs="Arial"/>
        </w:rPr>
        <w:t>výzva NPŽP na Národní síť EVVO (vyhlášená v roce 2018, 2020) – alokace k</w:t>
      </w:r>
      <w:r w:rsidR="00122915">
        <w:rPr>
          <w:rFonts w:eastAsia="Calibri" w:cs="Arial"/>
        </w:rPr>
        <w:t> </w:t>
      </w:r>
      <w:r w:rsidRPr="001F36B5">
        <w:rPr>
          <w:rFonts w:eastAsia="Calibri" w:cs="Arial"/>
        </w:rPr>
        <w:t>tématu</w:t>
      </w:r>
      <w:r w:rsidR="00122915">
        <w:rPr>
          <w:rFonts w:eastAsia="Calibri" w:cs="Arial"/>
        </w:rPr>
        <w:t> cca </w:t>
      </w:r>
      <w:r w:rsidRPr="001F36B5">
        <w:rPr>
          <w:rFonts w:eastAsia="Calibri" w:cs="Arial"/>
        </w:rPr>
        <w:t>3 mil. Kč</w:t>
      </w:r>
      <w:r w:rsidR="00101BDF">
        <w:rPr>
          <w:rFonts w:eastAsia="Calibri" w:cs="Arial"/>
        </w:rPr>
        <w:t>,</w:t>
      </w:r>
    </w:p>
    <w:p w14:paraId="3C29746B" w14:textId="77777777" w:rsidR="00D6617D" w:rsidRPr="001F36B5" w:rsidRDefault="00D6617D" w:rsidP="0017220F">
      <w:pPr>
        <w:pStyle w:val="Odstavecseseznamem1"/>
        <w:numPr>
          <w:ilvl w:val="0"/>
          <w:numId w:val="11"/>
        </w:numPr>
        <w:spacing w:after="60" w:line="240" w:lineRule="auto"/>
        <w:ind w:left="284" w:hanging="284"/>
        <w:rPr>
          <w:rFonts w:eastAsia="Calibri" w:cs="Arial"/>
        </w:rPr>
      </w:pPr>
      <w:r w:rsidRPr="001F36B5">
        <w:rPr>
          <w:rFonts w:eastAsia="Calibri" w:cs="Arial"/>
        </w:rPr>
        <w:t>výzva NPŽP na Pilíře EVVO (2018, 2021) – alokace k tématu cca 10 mil. Kč</w:t>
      </w:r>
      <w:r w:rsidR="00101BDF">
        <w:rPr>
          <w:rFonts w:eastAsia="Calibri" w:cs="Arial"/>
        </w:rPr>
        <w:t>,</w:t>
      </w:r>
    </w:p>
    <w:p w14:paraId="1D640D9B" w14:textId="77777777" w:rsidR="00D6617D" w:rsidRPr="001F36B5" w:rsidRDefault="00D6617D" w:rsidP="0017220F">
      <w:pPr>
        <w:pStyle w:val="Odstavecseseznamem1"/>
        <w:numPr>
          <w:ilvl w:val="0"/>
          <w:numId w:val="11"/>
        </w:numPr>
        <w:spacing w:after="60" w:line="240" w:lineRule="auto"/>
        <w:ind w:left="284" w:hanging="284"/>
        <w:rPr>
          <w:rFonts w:eastAsia="Calibri" w:cs="Arial"/>
        </w:rPr>
      </w:pPr>
      <w:r w:rsidRPr="001F36B5">
        <w:rPr>
          <w:rFonts w:eastAsia="Calibri" w:cs="Arial"/>
        </w:rPr>
        <w:t>výzva NPŽP na Tematické kampaně (2019) – alokace k tématu cca 5 mil. Kč</w:t>
      </w:r>
      <w:r w:rsidR="00101BDF">
        <w:rPr>
          <w:rFonts w:eastAsia="Calibri" w:cs="Arial"/>
        </w:rPr>
        <w:t>,</w:t>
      </w:r>
    </w:p>
    <w:p w14:paraId="226AB9E5" w14:textId="77777777" w:rsidR="00D6617D" w:rsidRPr="001F36B5" w:rsidRDefault="00D6617D" w:rsidP="0017220F">
      <w:pPr>
        <w:pStyle w:val="Odstavecseseznamem1"/>
        <w:numPr>
          <w:ilvl w:val="0"/>
          <w:numId w:val="11"/>
        </w:numPr>
        <w:spacing w:after="60" w:line="240" w:lineRule="auto"/>
        <w:ind w:left="284" w:hanging="284"/>
        <w:rPr>
          <w:rFonts w:eastAsia="Calibri" w:cs="Arial"/>
        </w:rPr>
      </w:pPr>
      <w:r w:rsidRPr="001F36B5">
        <w:rPr>
          <w:rFonts w:eastAsia="Calibri" w:cs="Arial"/>
        </w:rPr>
        <w:t>výzva REINE z norských fondů (2020) – alokace k tématu cca 10 mil. Kč</w:t>
      </w:r>
      <w:r w:rsidR="00101BDF">
        <w:rPr>
          <w:rFonts w:eastAsia="Calibri" w:cs="Arial"/>
        </w:rPr>
        <w:t>,</w:t>
      </w:r>
    </w:p>
    <w:p w14:paraId="736A3DB6" w14:textId="77777777" w:rsidR="00D6617D" w:rsidRPr="001F36B5" w:rsidRDefault="00D6617D" w:rsidP="0017220F">
      <w:pPr>
        <w:pStyle w:val="Odstavecseseznamem1"/>
        <w:numPr>
          <w:ilvl w:val="0"/>
          <w:numId w:val="11"/>
        </w:numPr>
        <w:spacing w:after="60" w:line="240" w:lineRule="auto"/>
        <w:ind w:left="284" w:hanging="284"/>
        <w:rPr>
          <w:rFonts w:eastAsia="Calibri" w:cs="Arial"/>
        </w:rPr>
      </w:pPr>
      <w:r w:rsidRPr="001F36B5">
        <w:rPr>
          <w:rFonts w:eastAsia="Calibri" w:cs="Arial"/>
        </w:rPr>
        <w:t>výzva grantového schématu MŽP na podporu projektů NNO (každoročně) – alokace k tématu cca 3 mil. Kč ročně</w:t>
      </w:r>
      <w:r w:rsidR="00101BDF">
        <w:rPr>
          <w:rFonts w:eastAsia="Calibri" w:cs="Arial"/>
        </w:rPr>
        <w:t>.</w:t>
      </w:r>
    </w:p>
    <w:p w14:paraId="4DCE5FCF" w14:textId="77777777" w:rsidR="00D6617D" w:rsidRPr="001F36B5" w:rsidRDefault="00D6617D" w:rsidP="0017220F">
      <w:pPr>
        <w:spacing w:after="60" w:line="240" w:lineRule="auto"/>
        <w:jc w:val="both"/>
        <w:rPr>
          <w:rFonts w:ascii="Arial" w:eastAsia="Calibri" w:hAnsi="Arial" w:cs="Arial"/>
        </w:rPr>
      </w:pPr>
      <w:r w:rsidRPr="001F36B5">
        <w:rPr>
          <w:rFonts w:ascii="Arial" w:eastAsia="Calibri" w:hAnsi="Arial" w:cs="Arial"/>
        </w:rPr>
        <w:t xml:space="preserve">V roce 2022 pak byla v rámci NPŽP vyhlášena výzva tzv. </w:t>
      </w:r>
      <w:r w:rsidRPr="00D6617D">
        <w:rPr>
          <w:rFonts w:ascii="Arial" w:eastAsia="Calibri" w:hAnsi="Arial" w:cs="Arial"/>
          <w:i/>
        </w:rPr>
        <w:t>Národní síť NPO</w:t>
      </w:r>
      <w:r w:rsidRPr="001F36B5">
        <w:rPr>
          <w:rFonts w:ascii="Arial" w:eastAsia="Calibri" w:hAnsi="Arial" w:cs="Arial"/>
        </w:rPr>
        <w:t xml:space="preserve"> (prostřed</w:t>
      </w:r>
      <w:r>
        <w:rPr>
          <w:rFonts w:ascii="Arial" w:eastAsia="Calibri" w:hAnsi="Arial" w:cs="Arial"/>
        </w:rPr>
        <w:t>ky jsou z NPO</w:t>
      </w:r>
      <w:r w:rsidRPr="001F36B5">
        <w:rPr>
          <w:rFonts w:ascii="Arial" w:eastAsia="Calibri" w:hAnsi="Arial" w:cs="Arial"/>
        </w:rPr>
        <w:t>) na podporu realizace ekologických výukových programů</w:t>
      </w:r>
      <w:r>
        <w:rPr>
          <w:rFonts w:ascii="Arial" w:eastAsia="Calibri" w:hAnsi="Arial" w:cs="Arial"/>
        </w:rPr>
        <w:t xml:space="preserve"> </w:t>
      </w:r>
      <w:r w:rsidRPr="001F36B5">
        <w:rPr>
          <w:rFonts w:ascii="Arial" w:eastAsia="Calibri" w:hAnsi="Arial" w:cs="Arial"/>
        </w:rPr>
        <w:t>pro školy a vzdělavatele s alokací 46,5 mil. Kč. Také byla vyhlášena výzva na podporu klimatických zahrada u škol</w:t>
      </w:r>
      <w:r w:rsidR="00122915">
        <w:rPr>
          <w:rFonts w:ascii="Arial" w:eastAsia="Calibri" w:hAnsi="Arial" w:cs="Arial"/>
        </w:rPr>
        <w:t> </w:t>
      </w:r>
      <w:r w:rsidRPr="001F36B5">
        <w:rPr>
          <w:rFonts w:ascii="Arial" w:eastAsia="Calibri" w:hAnsi="Arial" w:cs="Arial"/>
        </w:rPr>
        <w:t xml:space="preserve">a školek, které mají mj. podporovat zasakování a zachycování vody v zahradě a další adaptační a </w:t>
      </w:r>
      <w:proofErr w:type="spellStart"/>
      <w:r w:rsidRPr="001F36B5">
        <w:rPr>
          <w:rFonts w:ascii="Arial" w:eastAsia="Calibri" w:hAnsi="Arial" w:cs="Arial"/>
        </w:rPr>
        <w:t>mitigační</w:t>
      </w:r>
      <w:proofErr w:type="spellEnd"/>
      <w:r w:rsidRPr="001F36B5">
        <w:rPr>
          <w:rFonts w:ascii="Arial" w:eastAsia="Calibri" w:hAnsi="Arial" w:cs="Arial"/>
        </w:rPr>
        <w:t xml:space="preserve"> opatření v zahradách (alokace výzvy je 100 mil. Kč).</w:t>
      </w:r>
    </w:p>
    <w:p w14:paraId="013E693C" w14:textId="77777777" w:rsidR="00F62866" w:rsidRDefault="00D6617D" w:rsidP="0017220F">
      <w:pPr>
        <w:spacing w:after="0" w:line="240" w:lineRule="auto"/>
        <w:jc w:val="both"/>
        <w:rPr>
          <w:rFonts w:ascii="Arial" w:eastAsia="Calibri" w:hAnsi="Arial" w:cs="Arial"/>
        </w:rPr>
      </w:pPr>
      <w:r w:rsidRPr="001F36B5">
        <w:rPr>
          <w:rFonts w:ascii="Arial" w:eastAsia="Calibri" w:hAnsi="Arial" w:cs="Arial"/>
        </w:rPr>
        <w:t>V roce 2023 by se pak mělo pokračovat výzvou NPŽP zaměřenou na nadregionální vzdělávací a osvětové projekty z oblasti změny klimatu s alokací cca 80 mil. Kč.</w:t>
      </w:r>
    </w:p>
    <w:p w14:paraId="5257DEE3" w14:textId="77777777" w:rsidR="005456F7" w:rsidRPr="00447711" w:rsidRDefault="005456F7" w:rsidP="0017220F">
      <w:pPr>
        <w:spacing w:before="120" w:after="120" w:line="240" w:lineRule="auto"/>
        <w:jc w:val="both"/>
        <w:rPr>
          <w:rFonts w:ascii="Arial" w:hAnsi="Arial" w:cs="Arial"/>
          <w:b/>
        </w:rPr>
      </w:pPr>
      <w:r w:rsidRPr="00447711">
        <w:rPr>
          <w:rFonts w:ascii="Arial" w:hAnsi="Arial" w:cs="Arial"/>
          <w:b/>
        </w:rPr>
        <w:t>Finanční náklady na realizaci opatření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259"/>
        <w:gridCol w:w="1259"/>
        <w:gridCol w:w="1259"/>
        <w:gridCol w:w="1259"/>
        <w:gridCol w:w="1259"/>
        <w:gridCol w:w="1121"/>
      </w:tblGrid>
      <w:tr w:rsidR="00F64F63" w:rsidRPr="00D67EF9" w14:paraId="50D81009" w14:textId="77777777" w:rsidTr="00832E5E">
        <w:tc>
          <w:tcPr>
            <w:tcW w:w="1649" w:type="dxa"/>
          </w:tcPr>
          <w:p w14:paraId="100E9E3C" w14:textId="77777777" w:rsidR="00F64F63" w:rsidRPr="00447711" w:rsidRDefault="00447711" w:rsidP="0017220F">
            <w:pPr>
              <w:spacing w:after="0" w:line="240" w:lineRule="auto"/>
              <w:jc w:val="right"/>
              <w:rPr>
                <w:rFonts w:ascii="Arial" w:hAnsi="Arial" w:cs="Arial"/>
                <w:sz w:val="20"/>
                <w:szCs w:val="20"/>
              </w:rPr>
            </w:pPr>
            <w:r w:rsidRPr="00447711">
              <w:rPr>
                <w:rFonts w:ascii="Arial" w:hAnsi="Arial" w:cs="Arial"/>
                <w:sz w:val="20"/>
                <w:szCs w:val="20"/>
              </w:rPr>
              <w:t>rok</w:t>
            </w:r>
          </w:p>
        </w:tc>
        <w:tc>
          <w:tcPr>
            <w:tcW w:w="1259" w:type="dxa"/>
          </w:tcPr>
          <w:p w14:paraId="1BD914BA" w14:textId="77777777" w:rsidR="00F64F63" w:rsidRPr="00447711" w:rsidRDefault="00F64F63" w:rsidP="0017220F">
            <w:pPr>
              <w:spacing w:after="0" w:line="240" w:lineRule="auto"/>
              <w:jc w:val="right"/>
              <w:rPr>
                <w:rFonts w:ascii="Arial" w:hAnsi="Arial" w:cs="Arial"/>
                <w:sz w:val="20"/>
                <w:szCs w:val="20"/>
              </w:rPr>
            </w:pPr>
            <w:r w:rsidRPr="00447711">
              <w:rPr>
                <w:rFonts w:ascii="Arial" w:hAnsi="Arial" w:cs="Arial"/>
                <w:sz w:val="20"/>
                <w:szCs w:val="20"/>
              </w:rPr>
              <w:t>2017</w:t>
            </w:r>
          </w:p>
        </w:tc>
        <w:tc>
          <w:tcPr>
            <w:tcW w:w="1259" w:type="dxa"/>
          </w:tcPr>
          <w:p w14:paraId="71FCEE7F" w14:textId="77777777" w:rsidR="00F64F63" w:rsidRPr="00447711" w:rsidRDefault="00F64F63" w:rsidP="0017220F">
            <w:pPr>
              <w:spacing w:after="0" w:line="240" w:lineRule="auto"/>
              <w:jc w:val="right"/>
              <w:rPr>
                <w:rFonts w:ascii="Arial" w:hAnsi="Arial" w:cs="Arial"/>
                <w:sz w:val="20"/>
                <w:szCs w:val="20"/>
              </w:rPr>
            </w:pPr>
            <w:r w:rsidRPr="00447711">
              <w:rPr>
                <w:rFonts w:ascii="Arial" w:hAnsi="Arial" w:cs="Arial"/>
                <w:sz w:val="20"/>
                <w:szCs w:val="20"/>
              </w:rPr>
              <w:t>2018</w:t>
            </w:r>
          </w:p>
        </w:tc>
        <w:tc>
          <w:tcPr>
            <w:tcW w:w="1259" w:type="dxa"/>
          </w:tcPr>
          <w:p w14:paraId="0F56708E" w14:textId="77777777" w:rsidR="00F64F63" w:rsidRPr="00447711" w:rsidRDefault="00F64F63" w:rsidP="0017220F">
            <w:pPr>
              <w:spacing w:after="0" w:line="240" w:lineRule="auto"/>
              <w:jc w:val="right"/>
              <w:rPr>
                <w:rFonts w:ascii="Arial" w:hAnsi="Arial" w:cs="Arial"/>
                <w:sz w:val="20"/>
                <w:szCs w:val="20"/>
              </w:rPr>
            </w:pPr>
            <w:r w:rsidRPr="00447711">
              <w:rPr>
                <w:rFonts w:ascii="Arial" w:hAnsi="Arial" w:cs="Arial"/>
                <w:sz w:val="20"/>
                <w:szCs w:val="20"/>
              </w:rPr>
              <w:t>2019</w:t>
            </w:r>
          </w:p>
        </w:tc>
        <w:tc>
          <w:tcPr>
            <w:tcW w:w="1259" w:type="dxa"/>
          </w:tcPr>
          <w:p w14:paraId="0228B927" w14:textId="77777777" w:rsidR="00F64F63" w:rsidRPr="00447711" w:rsidRDefault="00F64F63" w:rsidP="0017220F">
            <w:pPr>
              <w:spacing w:after="0" w:line="240" w:lineRule="auto"/>
              <w:jc w:val="right"/>
              <w:rPr>
                <w:rFonts w:ascii="Arial" w:hAnsi="Arial" w:cs="Arial"/>
                <w:sz w:val="20"/>
                <w:szCs w:val="20"/>
              </w:rPr>
            </w:pPr>
            <w:r w:rsidRPr="00447711">
              <w:rPr>
                <w:rFonts w:ascii="Arial" w:hAnsi="Arial" w:cs="Arial"/>
                <w:sz w:val="20"/>
                <w:szCs w:val="20"/>
              </w:rPr>
              <w:t>2020</w:t>
            </w:r>
          </w:p>
        </w:tc>
        <w:tc>
          <w:tcPr>
            <w:tcW w:w="1259" w:type="dxa"/>
          </w:tcPr>
          <w:p w14:paraId="6F53BE2B" w14:textId="77777777" w:rsidR="00F64F63" w:rsidRPr="00447711" w:rsidRDefault="00F64F63" w:rsidP="0017220F">
            <w:pPr>
              <w:spacing w:after="0" w:line="240" w:lineRule="auto"/>
              <w:jc w:val="right"/>
              <w:rPr>
                <w:rFonts w:ascii="Arial" w:hAnsi="Arial" w:cs="Arial"/>
                <w:sz w:val="20"/>
                <w:szCs w:val="20"/>
              </w:rPr>
            </w:pPr>
            <w:r w:rsidRPr="00447711">
              <w:rPr>
                <w:rFonts w:ascii="Arial" w:hAnsi="Arial" w:cs="Arial"/>
                <w:sz w:val="20"/>
                <w:szCs w:val="20"/>
              </w:rPr>
              <w:t>2021</w:t>
            </w:r>
          </w:p>
        </w:tc>
        <w:tc>
          <w:tcPr>
            <w:tcW w:w="1121" w:type="dxa"/>
          </w:tcPr>
          <w:p w14:paraId="7AB36FE1" w14:textId="77777777" w:rsidR="00F64F63" w:rsidRPr="00447711" w:rsidRDefault="00F64F63" w:rsidP="0017220F">
            <w:pPr>
              <w:spacing w:after="0" w:line="240" w:lineRule="auto"/>
              <w:jc w:val="right"/>
              <w:rPr>
                <w:rFonts w:ascii="Arial" w:hAnsi="Arial" w:cs="Arial"/>
                <w:sz w:val="20"/>
                <w:szCs w:val="20"/>
                <w:highlight w:val="yellow"/>
              </w:rPr>
            </w:pPr>
            <w:r w:rsidRPr="00447711">
              <w:rPr>
                <w:rFonts w:ascii="Arial" w:hAnsi="Arial" w:cs="Arial"/>
                <w:sz w:val="20"/>
                <w:szCs w:val="20"/>
              </w:rPr>
              <w:t>2022</w:t>
            </w:r>
          </w:p>
        </w:tc>
      </w:tr>
      <w:tr w:rsidR="00F62866" w:rsidRPr="00D67EF9" w14:paraId="564B8C89" w14:textId="77777777" w:rsidTr="00832E5E">
        <w:tc>
          <w:tcPr>
            <w:tcW w:w="1649" w:type="dxa"/>
          </w:tcPr>
          <w:p w14:paraId="0BEC0882"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MŽP</w:t>
            </w:r>
            <w:r w:rsidR="001A3501" w:rsidRPr="00447711">
              <w:rPr>
                <w:rFonts w:ascii="Arial" w:hAnsi="Arial" w:cs="Arial"/>
                <w:sz w:val="20"/>
                <w:szCs w:val="20"/>
              </w:rPr>
              <w:t xml:space="preserve"> [mil. Kč]</w:t>
            </w:r>
          </w:p>
        </w:tc>
        <w:tc>
          <w:tcPr>
            <w:tcW w:w="1259" w:type="dxa"/>
          </w:tcPr>
          <w:p w14:paraId="790F1187"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3</w:t>
            </w:r>
          </w:p>
        </w:tc>
        <w:tc>
          <w:tcPr>
            <w:tcW w:w="1259" w:type="dxa"/>
          </w:tcPr>
          <w:p w14:paraId="522071FC"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16</w:t>
            </w:r>
          </w:p>
        </w:tc>
        <w:tc>
          <w:tcPr>
            <w:tcW w:w="1259" w:type="dxa"/>
          </w:tcPr>
          <w:p w14:paraId="41C1B9D2"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11</w:t>
            </w:r>
          </w:p>
        </w:tc>
        <w:tc>
          <w:tcPr>
            <w:tcW w:w="1259" w:type="dxa"/>
          </w:tcPr>
          <w:p w14:paraId="40028EFF"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16</w:t>
            </w:r>
          </w:p>
        </w:tc>
        <w:tc>
          <w:tcPr>
            <w:tcW w:w="1259" w:type="dxa"/>
          </w:tcPr>
          <w:p w14:paraId="3D34A115"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16</w:t>
            </w:r>
          </w:p>
        </w:tc>
        <w:tc>
          <w:tcPr>
            <w:tcW w:w="1121" w:type="dxa"/>
          </w:tcPr>
          <w:p w14:paraId="2714714E" w14:textId="77777777" w:rsidR="00F62866" w:rsidRPr="00447711" w:rsidRDefault="00F62866" w:rsidP="0017220F">
            <w:pPr>
              <w:spacing w:after="0" w:line="240" w:lineRule="auto"/>
              <w:jc w:val="right"/>
              <w:rPr>
                <w:rFonts w:ascii="Arial" w:hAnsi="Arial" w:cs="Arial"/>
                <w:sz w:val="20"/>
                <w:szCs w:val="20"/>
                <w:highlight w:val="yellow"/>
              </w:rPr>
            </w:pPr>
            <w:r w:rsidRPr="00447711">
              <w:rPr>
                <w:rFonts w:ascii="Arial" w:hAnsi="Arial" w:cs="Arial"/>
                <w:sz w:val="20"/>
                <w:szCs w:val="20"/>
              </w:rPr>
              <w:t>49,5</w:t>
            </w:r>
          </w:p>
        </w:tc>
      </w:tr>
      <w:tr w:rsidR="00F62866" w:rsidRPr="00D67EF9" w14:paraId="7C8CA8A2" w14:textId="77777777" w:rsidTr="00832E5E">
        <w:tc>
          <w:tcPr>
            <w:tcW w:w="1649" w:type="dxa"/>
          </w:tcPr>
          <w:p w14:paraId="2B5B3D63" w14:textId="77777777" w:rsidR="00F62866" w:rsidRPr="00447711" w:rsidRDefault="00F62866" w:rsidP="0017220F">
            <w:pPr>
              <w:spacing w:after="0" w:line="240" w:lineRule="auto"/>
              <w:jc w:val="right"/>
              <w:rPr>
                <w:rFonts w:ascii="Arial" w:hAnsi="Arial" w:cs="Arial"/>
                <w:sz w:val="20"/>
                <w:szCs w:val="20"/>
              </w:rPr>
            </w:pPr>
            <w:proofErr w:type="spellStart"/>
            <w:r w:rsidRPr="00447711">
              <w:rPr>
                <w:rFonts w:ascii="Arial" w:hAnsi="Arial" w:cs="Arial"/>
                <w:sz w:val="20"/>
                <w:szCs w:val="20"/>
              </w:rPr>
              <w:t>MZe</w:t>
            </w:r>
            <w:proofErr w:type="spellEnd"/>
            <w:r w:rsidR="001A3501" w:rsidRPr="00447711">
              <w:rPr>
                <w:rFonts w:ascii="Arial" w:hAnsi="Arial" w:cs="Arial"/>
                <w:sz w:val="20"/>
                <w:szCs w:val="20"/>
              </w:rPr>
              <w:t xml:space="preserve"> [mil. Kč]</w:t>
            </w:r>
          </w:p>
        </w:tc>
        <w:tc>
          <w:tcPr>
            <w:tcW w:w="1259" w:type="dxa"/>
          </w:tcPr>
          <w:p w14:paraId="664EBBBB"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0,66</w:t>
            </w:r>
          </w:p>
        </w:tc>
        <w:tc>
          <w:tcPr>
            <w:tcW w:w="1259" w:type="dxa"/>
          </w:tcPr>
          <w:p w14:paraId="7584DAAF"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0,61</w:t>
            </w:r>
          </w:p>
        </w:tc>
        <w:tc>
          <w:tcPr>
            <w:tcW w:w="1259" w:type="dxa"/>
          </w:tcPr>
          <w:p w14:paraId="04C65F0B"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0,74</w:t>
            </w:r>
          </w:p>
        </w:tc>
        <w:tc>
          <w:tcPr>
            <w:tcW w:w="1259" w:type="dxa"/>
          </w:tcPr>
          <w:p w14:paraId="4938D906"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6,40</w:t>
            </w:r>
          </w:p>
        </w:tc>
        <w:tc>
          <w:tcPr>
            <w:tcW w:w="1259" w:type="dxa"/>
          </w:tcPr>
          <w:p w14:paraId="24EAA594"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0,90</w:t>
            </w:r>
          </w:p>
        </w:tc>
        <w:tc>
          <w:tcPr>
            <w:tcW w:w="1121" w:type="dxa"/>
          </w:tcPr>
          <w:p w14:paraId="58DEF5E8" w14:textId="77777777" w:rsidR="00F62866" w:rsidRPr="00447711" w:rsidRDefault="00F62866" w:rsidP="0017220F">
            <w:pPr>
              <w:spacing w:after="0" w:line="240" w:lineRule="auto"/>
              <w:jc w:val="right"/>
              <w:rPr>
                <w:rFonts w:ascii="Arial" w:hAnsi="Arial" w:cs="Arial"/>
                <w:sz w:val="20"/>
                <w:szCs w:val="20"/>
              </w:rPr>
            </w:pPr>
            <w:r w:rsidRPr="00447711">
              <w:rPr>
                <w:rFonts w:ascii="Arial" w:hAnsi="Arial" w:cs="Arial"/>
                <w:sz w:val="20"/>
                <w:szCs w:val="20"/>
              </w:rPr>
              <w:t>1,55</w:t>
            </w:r>
          </w:p>
        </w:tc>
      </w:tr>
      <w:tr w:rsidR="00F62866" w:rsidRPr="00D67EF9" w14:paraId="79C6E766" w14:textId="77777777" w:rsidTr="00832E5E">
        <w:tc>
          <w:tcPr>
            <w:tcW w:w="9065" w:type="dxa"/>
            <w:gridSpan w:val="7"/>
          </w:tcPr>
          <w:p w14:paraId="3B2E4983" w14:textId="57D3B564" w:rsidR="00F62866" w:rsidRPr="00447711" w:rsidRDefault="00F62866" w:rsidP="0017220F">
            <w:pPr>
              <w:spacing w:after="0" w:line="240" w:lineRule="auto"/>
              <w:rPr>
                <w:rFonts w:ascii="Arial" w:hAnsi="Arial" w:cs="Arial"/>
                <w:b/>
                <w:sz w:val="20"/>
                <w:szCs w:val="20"/>
              </w:rPr>
            </w:pPr>
            <w:r w:rsidRPr="00447711">
              <w:rPr>
                <w:rFonts w:ascii="Arial" w:hAnsi="Arial" w:cs="Arial"/>
                <w:b/>
                <w:sz w:val="20"/>
                <w:szCs w:val="20"/>
              </w:rPr>
              <w:t xml:space="preserve">Finanční </w:t>
            </w:r>
            <w:r w:rsidR="00830D8E">
              <w:rPr>
                <w:rFonts w:ascii="Arial" w:hAnsi="Arial" w:cs="Arial"/>
                <w:b/>
                <w:sz w:val="20"/>
                <w:szCs w:val="20"/>
              </w:rPr>
              <w:t>p</w:t>
            </w:r>
            <w:r w:rsidR="00644F9B">
              <w:rPr>
                <w:rFonts w:ascii="Arial" w:hAnsi="Arial" w:cs="Arial"/>
                <w:b/>
                <w:sz w:val="20"/>
                <w:szCs w:val="20"/>
              </w:rPr>
              <w:t xml:space="preserve">odpora </w:t>
            </w:r>
            <w:r w:rsidRPr="00447711">
              <w:rPr>
                <w:rFonts w:ascii="Arial" w:hAnsi="Arial" w:cs="Arial"/>
                <w:b/>
                <w:sz w:val="20"/>
                <w:szCs w:val="20"/>
              </w:rPr>
              <w:t xml:space="preserve">celkem: </w:t>
            </w:r>
            <w:r w:rsidRPr="00447711">
              <w:rPr>
                <w:rFonts w:ascii="Arial" w:hAnsi="Arial" w:cs="Arial"/>
                <w:sz w:val="20"/>
                <w:szCs w:val="20"/>
              </w:rPr>
              <w:t>122,37 mil. Kč</w:t>
            </w:r>
          </w:p>
        </w:tc>
      </w:tr>
    </w:tbl>
    <w:p w14:paraId="5EA838D3" w14:textId="77777777" w:rsidR="00F64F63" w:rsidRPr="00F62866" w:rsidRDefault="00F64F63" w:rsidP="0017220F">
      <w:pPr>
        <w:tabs>
          <w:tab w:val="left" w:pos="2268"/>
        </w:tabs>
        <w:spacing w:before="180" w:after="0" w:line="240" w:lineRule="auto"/>
        <w:jc w:val="both"/>
        <w:rPr>
          <w:rFonts w:ascii="Arial" w:hAnsi="Arial" w:cs="Arial"/>
          <w:b/>
          <w:bCs/>
          <w:i/>
          <w:iCs/>
        </w:rPr>
      </w:pPr>
      <w:r w:rsidRPr="00447711">
        <w:rPr>
          <w:rFonts w:ascii="Arial" w:hAnsi="Arial" w:cs="Arial"/>
          <w:b/>
        </w:rPr>
        <w:t>Hodnocení opatření</w:t>
      </w:r>
      <w:r w:rsidR="008C6F49" w:rsidRPr="00447711">
        <w:rPr>
          <w:rFonts w:ascii="Arial" w:hAnsi="Arial" w:cs="Arial"/>
          <w:b/>
        </w:rPr>
        <w:t xml:space="preserve"> </w:t>
      </w:r>
      <w:r w:rsidR="00E16E4C" w:rsidRPr="00045ECB">
        <w:rPr>
          <w:rFonts w:ascii="Arial" w:eastAsia="Calibri" w:hAnsi="Arial" w:cs="Arial"/>
          <w:color w:val="000000"/>
        </w:rPr>
        <w:t>–</w:t>
      </w:r>
      <w:r w:rsidR="00E16E4C">
        <w:rPr>
          <w:rFonts w:ascii="Arial" w:eastAsia="Calibri" w:hAnsi="Arial" w:cs="Arial"/>
          <w:color w:val="000000"/>
        </w:rPr>
        <w:tab/>
      </w:r>
      <w:r w:rsidR="00F62866" w:rsidRPr="00E16E4C">
        <w:rPr>
          <w:rFonts w:ascii="Arial" w:hAnsi="Arial" w:cs="Arial"/>
          <w:b/>
          <w:bCs/>
          <w:iCs/>
        </w:rPr>
        <w:t>p</w:t>
      </w:r>
      <w:r w:rsidR="007E56B8" w:rsidRPr="00E16E4C">
        <w:rPr>
          <w:rFonts w:ascii="Arial" w:hAnsi="Arial" w:cs="Arial"/>
          <w:b/>
        </w:rPr>
        <w:t>lnění</w:t>
      </w:r>
      <w:r w:rsidR="00F62866" w:rsidRPr="00E16E4C">
        <w:rPr>
          <w:rFonts w:ascii="Arial" w:hAnsi="Arial" w:cs="Arial"/>
          <w:b/>
        </w:rPr>
        <w:t xml:space="preserve"> je průběžné a velmi žádoucí pro šíření informací a osvěty obyvatelstvu</w:t>
      </w:r>
      <w:r w:rsidR="00E16E4C">
        <w:rPr>
          <w:rFonts w:ascii="Arial" w:hAnsi="Arial" w:cs="Arial"/>
        </w:rPr>
        <w:t>.</w:t>
      </w:r>
    </w:p>
    <w:p w14:paraId="7698F1C2" w14:textId="77777777" w:rsidR="001A3501" w:rsidRDefault="00F62866" w:rsidP="0017220F">
      <w:pPr>
        <w:spacing w:before="60" w:after="60" w:line="240" w:lineRule="auto"/>
        <w:jc w:val="both"/>
        <w:rPr>
          <w:rFonts w:ascii="Arial" w:hAnsi="Arial" w:cs="Arial"/>
        </w:rPr>
      </w:pPr>
      <w:r w:rsidRPr="001F36B5">
        <w:rPr>
          <w:rFonts w:ascii="Arial" w:hAnsi="Arial" w:cs="Arial"/>
        </w:rPr>
        <w:t>Stále je potřeba průběžně pokračovat v započatých opatřeních a ve spolupráci s MŠMT.</w:t>
      </w:r>
      <w:r w:rsidR="00122915">
        <w:rPr>
          <w:rFonts w:ascii="Arial" w:hAnsi="Arial" w:cs="Arial"/>
        </w:rPr>
        <w:t xml:space="preserve"> Pro </w:t>
      </w:r>
      <w:r w:rsidRPr="001F36B5">
        <w:rPr>
          <w:rFonts w:ascii="Arial" w:hAnsi="Arial" w:cs="Arial"/>
        </w:rPr>
        <w:t>MŽP je klimatické vzdělávání v rámci EVVO velkou prioritou a cílem je nejen podporovat vznik metodik a realizaci programů, ale zároveň podpořit samotnou implementaci klimatického vzdělávání v rámci vzdělávacího systému.</w:t>
      </w:r>
      <w:r>
        <w:rPr>
          <w:rFonts w:ascii="Arial" w:hAnsi="Arial" w:cs="Arial"/>
        </w:rPr>
        <w:t xml:space="preserve"> </w:t>
      </w:r>
    </w:p>
    <w:p w14:paraId="647F8A06" w14:textId="77777777" w:rsidR="00F64F63" w:rsidRDefault="00F62866" w:rsidP="0017220F">
      <w:pPr>
        <w:spacing w:after="0" w:line="240" w:lineRule="auto"/>
        <w:jc w:val="both"/>
        <w:rPr>
          <w:rFonts w:ascii="Arial" w:hAnsi="Arial" w:cs="Arial"/>
        </w:rPr>
      </w:pPr>
      <w:r w:rsidRPr="001F36B5">
        <w:rPr>
          <w:rFonts w:ascii="Arial" w:hAnsi="Arial" w:cs="Arial"/>
        </w:rPr>
        <w:t>Osvěta veřejnosti je trvalý proces,</w:t>
      </w:r>
      <w:r w:rsidR="001A3501">
        <w:rPr>
          <w:rFonts w:ascii="Arial" w:hAnsi="Arial" w:cs="Arial"/>
        </w:rPr>
        <w:t xml:space="preserve"> </w:t>
      </w:r>
      <w:r w:rsidRPr="001F36B5">
        <w:rPr>
          <w:rFonts w:ascii="Arial" w:hAnsi="Arial" w:cs="Arial"/>
        </w:rPr>
        <w:t xml:space="preserve">ve kterém je nutné pokračovat a zaměřit ho na všechny věkové kategorie odpovídajícím způsobem. </w:t>
      </w:r>
      <w:proofErr w:type="spellStart"/>
      <w:r w:rsidRPr="001F36B5">
        <w:rPr>
          <w:rFonts w:ascii="Arial" w:hAnsi="Arial" w:cs="Arial"/>
        </w:rPr>
        <w:t>MZe</w:t>
      </w:r>
      <w:proofErr w:type="spellEnd"/>
      <w:r w:rsidRPr="001F36B5">
        <w:rPr>
          <w:rFonts w:ascii="Arial" w:hAnsi="Arial" w:cs="Arial"/>
        </w:rPr>
        <w:t xml:space="preserve"> postupuje v rámci Plánu publikační</w:t>
      </w:r>
      <w:r w:rsidR="00122915">
        <w:rPr>
          <w:rFonts w:ascii="Arial" w:hAnsi="Arial" w:cs="Arial"/>
        </w:rPr>
        <w:t xml:space="preserve"> </w:t>
      </w:r>
      <w:r w:rsidRPr="001F36B5">
        <w:rPr>
          <w:rFonts w:ascii="Arial" w:hAnsi="Arial" w:cs="Arial"/>
        </w:rPr>
        <w:t>a</w:t>
      </w:r>
      <w:r w:rsidR="00122915">
        <w:rPr>
          <w:rFonts w:ascii="Arial" w:hAnsi="Arial" w:cs="Arial"/>
        </w:rPr>
        <w:t> </w:t>
      </w:r>
      <w:r w:rsidRPr="001F36B5">
        <w:rPr>
          <w:rFonts w:ascii="Arial" w:hAnsi="Arial" w:cs="Arial"/>
        </w:rPr>
        <w:t xml:space="preserve">informační činnosti </w:t>
      </w:r>
      <w:proofErr w:type="spellStart"/>
      <w:r w:rsidRPr="001F36B5">
        <w:rPr>
          <w:rFonts w:ascii="Arial" w:hAnsi="Arial" w:cs="Arial"/>
        </w:rPr>
        <w:t>MZe</w:t>
      </w:r>
      <w:proofErr w:type="spellEnd"/>
      <w:r w:rsidRPr="001F36B5">
        <w:rPr>
          <w:rFonts w:ascii="Arial" w:hAnsi="Arial" w:cs="Arial"/>
        </w:rPr>
        <w:t xml:space="preserve">, vytvářeným podle možností rozpočtové kapitoly </w:t>
      </w:r>
      <w:proofErr w:type="spellStart"/>
      <w:r w:rsidRPr="001F36B5">
        <w:rPr>
          <w:rFonts w:ascii="Arial" w:hAnsi="Arial" w:cs="Arial"/>
        </w:rPr>
        <w:t>MZe</w:t>
      </w:r>
      <w:proofErr w:type="spellEnd"/>
      <w:r w:rsidRPr="001F36B5">
        <w:rPr>
          <w:rFonts w:ascii="Arial" w:hAnsi="Arial" w:cs="Arial"/>
        </w:rPr>
        <w:t>.</w:t>
      </w:r>
    </w:p>
    <w:p w14:paraId="0BDEED69" w14:textId="77777777" w:rsidR="00F62866" w:rsidRPr="00447711" w:rsidRDefault="00F62866" w:rsidP="0017220F">
      <w:pPr>
        <w:spacing w:before="120" w:after="60" w:line="240" w:lineRule="auto"/>
        <w:jc w:val="both"/>
        <w:rPr>
          <w:rFonts w:ascii="Arial" w:hAnsi="Arial" w:cs="Arial"/>
          <w:b/>
        </w:rPr>
      </w:pPr>
      <w:r w:rsidRPr="00447711">
        <w:rPr>
          <w:rFonts w:ascii="Arial" w:hAnsi="Arial" w:cs="Arial"/>
          <w:b/>
        </w:rPr>
        <w:t>Indikátor navržen</w:t>
      </w:r>
      <w:r w:rsidR="008C6F49" w:rsidRPr="00447711">
        <w:rPr>
          <w:rFonts w:ascii="Arial" w:hAnsi="Arial" w:cs="Arial"/>
          <w:b/>
        </w:rPr>
        <w:t>ý pro budoucí sledování pokroku</w:t>
      </w:r>
    </w:p>
    <w:p w14:paraId="024697D6" w14:textId="77777777" w:rsidR="00EF02AA" w:rsidRPr="00447711" w:rsidRDefault="00F62866" w:rsidP="00101BDF">
      <w:pPr>
        <w:tabs>
          <w:tab w:val="left" w:pos="142"/>
        </w:tabs>
        <w:spacing w:after="0" w:line="240" w:lineRule="auto"/>
        <w:jc w:val="both"/>
        <w:rPr>
          <w:rFonts w:ascii="Arial" w:hAnsi="Arial" w:cs="Arial"/>
        </w:rPr>
      </w:pPr>
      <w:r w:rsidRPr="001F36B5">
        <w:rPr>
          <w:rFonts w:ascii="Arial" w:hAnsi="Arial" w:cs="Arial"/>
        </w:rPr>
        <w:t xml:space="preserve">MŽP registruje počet </w:t>
      </w:r>
      <w:proofErr w:type="spellStart"/>
      <w:r w:rsidRPr="001F36B5">
        <w:rPr>
          <w:rFonts w:ascii="Arial" w:hAnsi="Arial" w:cs="Arial"/>
        </w:rPr>
        <w:t>osobohodin</w:t>
      </w:r>
      <w:proofErr w:type="spellEnd"/>
      <w:r w:rsidRPr="001F36B5">
        <w:rPr>
          <w:rFonts w:ascii="Arial" w:hAnsi="Arial" w:cs="Arial"/>
        </w:rPr>
        <w:t xml:space="preserve"> realizovaných programů p</w:t>
      </w:r>
      <w:r w:rsidR="00447711">
        <w:rPr>
          <w:rFonts w:ascii="Arial" w:hAnsi="Arial" w:cs="Arial"/>
        </w:rPr>
        <w:t xml:space="preserve">ro školy a další cílové skupiny </w:t>
      </w:r>
      <w:r w:rsidRPr="001F36B5">
        <w:rPr>
          <w:rFonts w:ascii="Arial" w:hAnsi="Arial" w:cs="Arial"/>
        </w:rPr>
        <w:t>zaměřených na klimatické vzdělávání. Je třeba uvádět počet seminářů, školení a dalších konkrétních aktivit, které finanční objem nákladů necharakterizuje.</w:t>
      </w:r>
    </w:p>
    <w:p w14:paraId="693B932E" w14:textId="77777777" w:rsidR="008B3F1A" w:rsidRPr="00C814A5" w:rsidRDefault="004C4294" w:rsidP="00832E5E">
      <w:pPr>
        <w:pStyle w:val="Nadpis1"/>
        <w:tabs>
          <w:tab w:val="left" w:pos="284"/>
        </w:tabs>
        <w:spacing w:after="0"/>
        <w:rPr>
          <w:rFonts w:ascii="Arial" w:hAnsi="Arial"/>
          <w:color w:val="006699"/>
        </w:rPr>
      </w:pPr>
      <w:r w:rsidRPr="00F64F63">
        <w:rPr>
          <w:rFonts w:ascii="Arial" w:hAnsi="Arial"/>
          <w:color w:val="4F6228"/>
          <w:sz w:val="22"/>
          <w:szCs w:val="22"/>
        </w:rPr>
        <w:br w:type="page"/>
      </w:r>
      <w:bookmarkStart w:id="60" w:name="_Toc27662652"/>
      <w:r w:rsidR="005E3327" w:rsidRPr="00C814A5">
        <w:rPr>
          <w:rFonts w:ascii="Arial" w:hAnsi="Arial"/>
          <w:color w:val="006699"/>
        </w:rPr>
        <w:t>5</w:t>
      </w:r>
      <w:r w:rsidR="008B3F1A" w:rsidRPr="00C814A5">
        <w:rPr>
          <w:rFonts w:ascii="Arial" w:hAnsi="Arial"/>
          <w:color w:val="006699"/>
        </w:rPr>
        <w:tab/>
        <w:t>D</w:t>
      </w:r>
      <w:r w:rsidR="00415050" w:rsidRPr="00C814A5">
        <w:rPr>
          <w:rFonts w:ascii="Arial" w:hAnsi="Arial"/>
          <w:color w:val="006699"/>
        </w:rPr>
        <w:t xml:space="preserve">ALŠÍ OPATŘENÍ DOPORUČENÁ KOMISÍ DOTČENÝM RESORTŮM </w:t>
      </w:r>
      <w:r w:rsidR="00415050" w:rsidRPr="00C814A5">
        <w:rPr>
          <w:rFonts w:ascii="Arial" w:hAnsi="Arial"/>
          <w:color w:val="006699"/>
        </w:rPr>
        <w:tab/>
        <w:t>K REALIZACI</w:t>
      </w:r>
      <w:bookmarkEnd w:id="60"/>
    </w:p>
    <w:p w14:paraId="2D8A2C86" w14:textId="77777777" w:rsidR="009C1F33" w:rsidRPr="003026C4" w:rsidRDefault="005E3327" w:rsidP="00832E5E">
      <w:pPr>
        <w:pStyle w:val="Nadpis3"/>
        <w:keepNext w:val="0"/>
        <w:widowControl w:val="0"/>
        <w:tabs>
          <w:tab w:val="left" w:pos="540"/>
        </w:tabs>
        <w:spacing w:before="240"/>
        <w:rPr>
          <w:rFonts w:ascii="Arial" w:hAnsi="Arial"/>
          <w:sz w:val="24"/>
          <w:szCs w:val="24"/>
          <w:u w:val="single"/>
        </w:rPr>
      </w:pPr>
      <w:bookmarkStart w:id="61" w:name="_Toc27662653"/>
      <w:r>
        <w:rPr>
          <w:rFonts w:ascii="Arial" w:hAnsi="Arial"/>
          <w:sz w:val="24"/>
          <w:szCs w:val="24"/>
          <w:u w:val="single"/>
        </w:rPr>
        <w:t>5</w:t>
      </w:r>
      <w:r w:rsidR="00F84696" w:rsidRPr="003026C4">
        <w:rPr>
          <w:rFonts w:ascii="Arial" w:hAnsi="Arial"/>
          <w:sz w:val="24"/>
          <w:szCs w:val="24"/>
          <w:u w:val="single"/>
        </w:rPr>
        <w:t>.1</w:t>
      </w:r>
      <w:r w:rsidR="00F84696" w:rsidRPr="003026C4">
        <w:rPr>
          <w:rFonts w:ascii="Arial" w:hAnsi="Arial"/>
          <w:sz w:val="24"/>
          <w:szCs w:val="24"/>
          <w:u w:val="single"/>
        </w:rPr>
        <w:tab/>
      </w:r>
      <w:r w:rsidR="009C1F33" w:rsidRPr="003026C4">
        <w:rPr>
          <w:rFonts w:ascii="Arial" w:hAnsi="Arial"/>
          <w:sz w:val="24"/>
          <w:szCs w:val="24"/>
          <w:u w:val="single"/>
        </w:rPr>
        <w:t>O</w:t>
      </w:r>
      <w:r w:rsidR="00415050" w:rsidRPr="003026C4">
        <w:rPr>
          <w:rFonts w:ascii="Arial" w:hAnsi="Arial"/>
          <w:sz w:val="24"/>
          <w:szCs w:val="24"/>
          <w:u w:val="single"/>
        </w:rPr>
        <w:t>PATŘENÍ NA DROBNÝCH VODNÍCH TOCÍCH A MA</w:t>
      </w:r>
      <w:r w:rsidR="00803F2F">
        <w:rPr>
          <w:rFonts w:ascii="Arial" w:hAnsi="Arial"/>
          <w:sz w:val="24"/>
          <w:szCs w:val="24"/>
          <w:u w:val="single"/>
        </w:rPr>
        <w:t>L</w:t>
      </w:r>
      <w:r w:rsidR="00415050" w:rsidRPr="003026C4">
        <w:rPr>
          <w:rFonts w:ascii="Arial" w:hAnsi="Arial"/>
          <w:sz w:val="24"/>
          <w:szCs w:val="24"/>
          <w:u w:val="single"/>
        </w:rPr>
        <w:t xml:space="preserve">ÝCH VODNÍCH </w:t>
      </w:r>
      <w:r w:rsidR="00415050" w:rsidRPr="003026C4">
        <w:rPr>
          <w:rFonts w:ascii="Arial" w:hAnsi="Arial"/>
          <w:sz w:val="24"/>
          <w:szCs w:val="24"/>
        </w:rPr>
        <w:tab/>
      </w:r>
      <w:r w:rsidR="00415050" w:rsidRPr="003026C4">
        <w:rPr>
          <w:rFonts w:ascii="Arial" w:hAnsi="Arial"/>
          <w:sz w:val="24"/>
          <w:szCs w:val="24"/>
          <w:u w:val="single"/>
        </w:rPr>
        <w:t xml:space="preserve">NÁDRŽÍCH </w:t>
      </w:r>
      <w:bookmarkEnd w:id="61"/>
    </w:p>
    <w:p w14:paraId="28DACEDF" w14:textId="77777777" w:rsidR="00415050" w:rsidRDefault="009C1F33" w:rsidP="00C234D2">
      <w:pPr>
        <w:spacing w:before="60" w:after="60" w:line="240" w:lineRule="auto"/>
        <w:jc w:val="both"/>
        <w:rPr>
          <w:rFonts w:ascii="Arial" w:hAnsi="Arial" w:cs="Arial"/>
          <w:i/>
        </w:rPr>
      </w:pPr>
      <w:r w:rsidRPr="00415050">
        <w:rPr>
          <w:rFonts w:ascii="Arial" w:hAnsi="Arial" w:cs="Arial"/>
          <w:i/>
        </w:rPr>
        <w:t>Cílem opatření je jednak zlepšit stav drobných vodních toků úpra</w:t>
      </w:r>
      <w:r w:rsidR="00DF71B5" w:rsidRPr="00415050">
        <w:rPr>
          <w:rFonts w:ascii="Arial" w:hAnsi="Arial" w:cs="Arial"/>
          <w:i/>
        </w:rPr>
        <w:t>vami koryt a jejich trasování a </w:t>
      </w:r>
      <w:r w:rsidRPr="00415050">
        <w:rPr>
          <w:rFonts w:ascii="Arial" w:hAnsi="Arial" w:cs="Arial"/>
          <w:i/>
        </w:rPr>
        <w:t>zejména zvýšit objem vody v krajině obnovou a výstavbou malých vodních nádrží.</w:t>
      </w:r>
    </w:p>
    <w:p w14:paraId="6D3F11B5" w14:textId="77777777" w:rsidR="00D94287" w:rsidRDefault="00B45B44" w:rsidP="00447711">
      <w:pPr>
        <w:tabs>
          <w:tab w:val="left" w:pos="851"/>
        </w:tabs>
        <w:spacing w:after="0" w:line="240" w:lineRule="auto"/>
        <w:jc w:val="both"/>
        <w:rPr>
          <w:rFonts w:ascii="Arial" w:hAnsi="Arial" w:cs="Arial"/>
          <w:i/>
          <w:sz w:val="20"/>
          <w:szCs w:val="20"/>
        </w:rPr>
      </w:pPr>
      <w:r w:rsidRPr="00415050">
        <w:rPr>
          <w:rFonts w:ascii="Arial" w:hAnsi="Arial" w:cs="Arial"/>
          <w:i/>
          <w:sz w:val="20"/>
          <w:szCs w:val="20"/>
        </w:rPr>
        <w:t>Gesto</w:t>
      </w:r>
      <w:r w:rsidR="005148DE" w:rsidRPr="00415050">
        <w:rPr>
          <w:rFonts w:ascii="Arial" w:hAnsi="Arial" w:cs="Arial"/>
          <w:i/>
          <w:sz w:val="20"/>
          <w:szCs w:val="20"/>
        </w:rPr>
        <w:t>ři:</w:t>
      </w:r>
      <w:r w:rsidR="00DF71B5" w:rsidRPr="00415050">
        <w:rPr>
          <w:rFonts w:ascii="Arial" w:hAnsi="Arial" w:cs="Arial"/>
          <w:i/>
          <w:sz w:val="20"/>
          <w:szCs w:val="20"/>
        </w:rPr>
        <w:t xml:space="preserve"> </w:t>
      </w:r>
      <w:r w:rsidR="00415050">
        <w:rPr>
          <w:rFonts w:ascii="Arial" w:hAnsi="Arial" w:cs="Arial"/>
          <w:i/>
          <w:sz w:val="20"/>
          <w:szCs w:val="20"/>
        </w:rPr>
        <w:tab/>
      </w:r>
      <w:r w:rsidR="009B3E1C">
        <w:rPr>
          <w:rFonts w:ascii="Arial" w:hAnsi="Arial" w:cs="Arial"/>
          <w:i/>
          <w:sz w:val="20"/>
          <w:szCs w:val="20"/>
        </w:rPr>
        <w:t>Ing. Anna Švestková</w:t>
      </w:r>
      <w:r w:rsidR="005947B9">
        <w:rPr>
          <w:rFonts w:ascii="Arial" w:hAnsi="Arial" w:cs="Arial"/>
          <w:i/>
          <w:sz w:val="20"/>
          <w:szCs w:val="20"/>
        </w:rPr>
        <w:t xml:space="preserve">, </w:t>
      </w:r>
      <w:r w:rsidR="00AF5E0C">
        <w:rPr>
          <w:rFonts w:ascii="Arial" w:hAnsi="Arial" w:cs="Arial"/>
          <w:i/>
          <w:sz w:val="20"/>
          <w:szCs w:val="20"/>
        </w:rPr>
        <w:t>Ing</w:t>
      </w:r>
      <w:r w:rsidR="005947B9" w:rsidRPr="00415050">
        <w:rPr>
          <w:rFonts w:ascii="Arial" w:hAnsi="Arial" w:cs="Arial"/>
          <w:i/>
          <w:sz w:val="20"/>
          <w:szCs w:val="20"/>
        </w:rPr>
        <w:t>. Karel Pelikán</w:t>
      </w:r>
      <w:r w:rsidR="005148DE" w:rsidRPr="00415050">
        <w:rPr>
          <w:rFonts w:ascii="Arial" w:hAnsi="Arial" w:cs="Arial"/>
          <w:i/>
          <w:sz w:val="20"/>
          <w:szCs w:val="20"/>
        </w:rPr>
        <w:t xml:space="preserve"> (</w:t>
      </w:r>
      <w:r w:rsidRPr="00415050">
        <w:rPr>
          <w:rFonts w:ascii="Arial" w:hAnsi="Arial" w:cs="Arial"/>
          <w:i/>
          <w:sz w:val="20"/>
          <w:szCs w:val="20"/>
        </w:rPr>
        <w:t xml:space="preserve">Sekce vodního hospodářství, </w:t>
      </w:r>
      <w:proofErr w:type="spellStart"/>
      <w:r w:rsidRPr="00415050">
        <w:rPr>
          <w:rFonts w:ascii="Arial" w:hAnsi="Arial" w:cs="Arial"/>
          <w:i/>
          <w:sz w:val="20"/>
          <w:szCs w:val="20"/>
        </w:rPr>
        <w:t>MZe</w:t>
      </w:r>
      <w:proofErr w:type="spellEnd"/>
      <w:r w:rsidR="005148DE" w:rsidRPr="00415050">
        <w:rPr>
          <w:rFonts w:ascii="Arial" w:hAnsi="Arial" w:cs="Arial"/>
          <w:i/>
          <w:sz w:val="20"/>
          <w:szCs w:val="20"/>
        </w:rPr>
        <w:t>)</w:t>
      </w:r>
      <w:r w:rsidRPr="00415050">
        <w:rPr>
          <w:rFonts w:ascii="Arial" w:hAnsi="Arial" w:cs="Arial"/>
          <w:i/>
          <w:sz w:val="20"/>
          <w:szCs w:val="20"/>
        </w:rPr>
        <w:t xml:space="preserve">, </w:t>
      </w:r>
    </w:p>
    <w:p w14:paraId="27973EA6" w14:textId="77777777" w:rsidR="005947B9" w:rsidRPr="00447711" w:rsidRDefault="00D94287" w:rsidP="00447711">
      <w:pPr>
        <w:tabs>
          <w:tab w:val="left" w:pos="851"/>
        </w:tabs>
        <w:spacing w:after="0" w:line="240" w:lineRule="auto"/>
        <w:jc w:val="both"/>
        <w:rPr>
          <w:rFonts w:ascii="Arial" w:hAnsi="Arial" w:cs="Arial"/>
          <w:i/>
          <w:sz w:val="20"/>
          <w:szCs w:val="20"/>
        </w:rPr>
      </w:pPr>
      <w:r>
        <w:rPr>
          <w:rFonts w:ascii="Arial" w:hAnsi="Arial" w:cs="Arial"/>
          <w:i/>
          <w:sz w:val="20"/>
          <w:szCs w:val="20"/>
        </w:rPr>
        <w:tab/>
      </w:r>
      <w:r w:rsidR="00B45B44" w:rsidRPr="00415050">
        <w:rPr>
          <w:rFonts w:ascii="Arial" w:hAnsi="Arial" w:cs="Arial"/>
          <w:i/>
          <w:sz w:val="20"/>
          <w:szCs w:val="20"/>
        </w:rPr>
        <w:t>Ing. Jiří Guschl</w:t>
      </w:r>
      <w:r w:rsidR="005148DE" w:rsidRPr="00415050">
        <w:rPr>
          <w:rFonts w:ascii="Arial" w:hAnsi="Arial" w:cs="Arial"/>
          <w:i/>
          <w:sz w:val="20"/>
          <w:szCs w:val="20"/>
        </w:rPr>
        <w:t xml:space="preserve"> </w:t>
      </w:r>
      <w:r w:rsidR="005148DE" w:rsidRPr="00447711">
        <w:rPr>
          <w:rFonts w:ascii="Arial" w:hAnsi="Arial" w:cs="Arial"/>
          <w:i/>
          <w:sz w:val="20"/>
          <w:szCs w:val="20"/>
        </w:rPr>
        <w:t>(</w:t>
      </w:r>
      <w:r w:rsidR="00B45B44" w:rsidRPr="00447711">
        <w:rPr>
          <w:rFonts w:ascii="Arial" w:hAnsi="Arial" w:cs="Arial"/>
          <w:i/>
          <w:sz w:val="20"/>
          <w:szCs w:val="20"/>
        </w:rPr>
        <w:t>Sekce pro fondy</w:t>
      </w:r>
      <w:r w:rsidR="00DF71B5" w:rsidRPr="00447711">
        <w:rPr>
          <w:rFonts w:ascii="Arial" w:hAnsi="Arial" w:cs="Arial"/>
          <w:i/>
          <w:sz w:val="20"/>
          <w:szCs w:val="20"/>
        </w:rPr>
        <w:t xml:space="preserve"> EU</w:t>
      </w:r>
      <w:r w:rsidR="00D07801">
        <w:rPr>
          <w:rFonts w:ascii="Arial" w:hAnsi="Arial" w:cs="Arial"/>
          <w:i/>
          <w:sz w:val="20"/>
          <w:szCs w:val="20"/>
        </w:rPr>
        <w:t>)</w:t>
      </w:r>
      <w:r w:rsidR="00DF71B5" w:rsidRPr="00447711">
        <w:rPr>
          <w:rFonts w:ascii="Arial" w:hAnsi="Arial" w:cs="Arial"/>
          <w:i/>
          <w:sz w:val="20"/>
          <w:szCs w:val="20"/>
        </w:rPr>
        <w:t xml:space="preserve"> </w:t>
      </w:r>
    </w:p>
    <w:p w14:paraId="704B1D60" w14:textId="77777777" w:rsidR="009C1F33" w:rsidRPr="00415050" w:rsidRDefault="0008538A" w:rsidP="00415050">
      <w:pPr>
        <w:spacing w:after="0" w:line="240" w:lineRule="auto"/>
        <w:jc w:val="both"/>
        <w:rPr>
          <w:rFonts w:ascii="Arial" w:hAnsi="Arial" w:cs="Arial"/>
          <w:smallCaps/>
        </w:rPr>
      </w:pPr>
      <w:r w:rsidRPr="00415050">
        <w:rPr>
          <w:rFonts w:ascii="Arial" w:hAnsi="Arial" w:cs="Arial"/>
          <w:i/>
          <w:noProof/>
          <w:lang w:eastAsia="cs-CZ"/>
        </w:rPr>
        <mc:AlternateContent>
          <mc:Choice Requires="wps">
            <w:drawing>
              <wp:anchor distT="4294967295" distB="4294967295" distL="114300" distR="114300" simplePos="0" relativeHeight="251661312" behindDoc="0" locked="0" layoutInCell="1" allowOverlap="1" wp14:anchorId="4CF0AC8E" wp14:editId="4818A4C5">
                <wp:simplePos x="0" y="0"/>
                <wp:positionH relativeFrom="column">
                  <wp:posOffset>0</wp:posOffset>
                </wp:positionH>
                <wp:positionV relativeFrom="paragraph">
                  <wp:posOffset>46989</wp:posOffset>
                </wp:positionV>
                <wp:extent cx="5715000" cy="0"/>
                <wp:effectExtent l="0" t="0" r="0" b="0"/>
                <wp:wrapNone/>
                <wp:docPr id="1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33123" id="Přímá spojnice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CB2D920" w14:textId="77777777" w:rsidR="00DD1973" w:rsidRDefault="00DD1973" w:rsidP="00DD1973">
      <w:pPr>
        <w:spacing w:after="60"/>
        <w:jc w:val="both"/>
        <w:rPr>
          <w:rFonts w:ascii="Arial" w:hAnsi="Arial" w:cs="Arial"/>
          <w:bCs/>
        </w:rPr>
      </w:pPr>
      <w:r w:rsidRPr="00392E49">
        <w:rPr>
          <w:rFonts w:ascii="Arial" w:hAnsi="Arial" w:cs="Arial"/>
          <w:b/>
          <w:bCs/>
        </w:rPr>
        <w:t>Toto opatření je naplňované v několika podpůrných dotačních pro</w:t>
      </w:r>
      <w:r w:rsidR="00E62879" w:rsidRPr="00392E49">
        <w:rPr>
          <w:rFonts w:ascii="Arial" w:hAnsi="Arial" w:cs="Arial"/>
          <w:b/>
          <w:bCs/>
        </w:rPr>
        <w:t xml:space="preserve">gramech </w:t>
      </w:r>
      <w:proofErr w:type="spellStart"/>
      <w:r w:rsidR="00E62879" w:rsidRPr="00392E49">
        <w:rPr>
          <w:rFonts w:ascii="Arial" w:hAnsi="Arial" w:cs="Arial"/>
          <w:b/>
          <w:bCs/>
        </w:rPr>
        <w:t>MZe</w:t>
      </w:r>
      <w:proofErr w:type="spellEnd"/>
      <w:r w:rsidR="00122915">
        <w:rPr>
          <w:rFonts w:ascii="Arial" w:hAnsi="Arial" w:cs="Arial"/>
          <w:b/>
          <w:bCs/>
        </w:rPr>
        <w:t xml:space="preserve"> </w:t>
      </w:r>
      <w:r w:rsidRPr="00392E49">
        <w:rPr>
          <w:rFonts w:ascii="Arial" w:hAnsi="Arial" w:cs="Arial"/>
          <w:b/>
          <w:bCs/>
        </w:rPr>
        <w:t>a jejich obsah je v následujícím přehledu</w:t>
      </w:r>
      <w:r w:rsidRPr="00DD1973">
        <w:rPr>
          <w:rFonts w:ascii="Arial" w:hAnsi="Arial" w:cs="Arial"/>
          <w:bCs/>
        </w:rPr>
        <w:t>:</w:t>
      </w:r>
    </w:p>
    <w:p w14:paraId="44404DCF" w14:textId="77777777" w:rsidR="00C772B0" w:rsidRPr="00DD1973" w:rsidRDefault="00C772B0" w:rsidP="00DD1973">
      <w:pPr>
        <w:spacing w:after="60"/>
        <w:jc w:val="both"/>
        <w:rPr>
          <w:rFonts w:ascii="Arial" w:hAnsi="Arial" w:cs="Arial"/>
          <w:bCs/>
        </w:rPr>
      </w:pPr>
      <w:r w:rsidRPr="00447711">
        <w:rPr>
          <w:rFonts w:ascii="Arial" w:hAnsi="Arial" w:cs="Arial"/>
          <w:b/>
        </w:rPr>
        <w:t>Obecný popis plnění opatření</w:t>
      </w:r>
    </w:p>
    <w:p w14:paraId="71F5C5FA" w14:textId="77777777" w:rsidR="00E62879" w:rsidRDefault="00E62879" w:rsidP="0017220F">
      <w:pPr>
        <w:tabs>
          <w:tab w:val="left" w:pos="284"/>
        </w:tabs>
        <w:spacing w:after="60" w:line="240" w:lineRule="auto"/>
        <w:ind w:left="284" w:hanging="284"/>
        <w:jc w:val="both"/>
        <w:rPr>
          <w:rFonts w:ascii="Arial" w:hAnsi="Arial" w:cs="Arial"/>
        </w:rPr>
      </w:pPr>
      <w:r w:rsidRPr="00C772B0">
        <w:rPr>
          <w:rFonts w:ascii="Arial" w:hAnsi="Arial" w:cs="Arial"/>
          <w:b/>
        </w:rPr>
        <w:t>1)</w:t>
      </w:r>
      <w:r w:rsidR="00C772B0">
        <w:rPr>
          <w:rFonts w:ascii="Arial" w:hAnsi="Arial" w:cs="Arial"/>
        </w:rPr>
        <w:tab/>
      </w:r>
      <w:r w:rsidRPr="006432E3">
        <w:rPr>
          <w:rFonts w:ascii="Arial" w:hAnsi="Arial" w:cs="Arial"/>
          <w:u w:val="single"/>
        </w:rPr>
        <w:t xml:space="preserve">Dotační program 129 280 </w:t>
      </w:r>
      <w:r w:rsidRPr="006432E3">
        <w:rPr>
          <w:rFonts w:ascii="Arial" w:hAnsi="Arial" w:cs="Arial"/>
          <w:i/>
          <w:u w:val="single"/>
        </w:rPr>
        <w:t>„Podpora retence vody v krajině – rybníky a vodní nádrže“</w:t>
      </w:r>
      <w:r w:rsidRPr="006432E3">
        <w:rPr>
          <w:rFonts w:ascii="Arial" w:hAnsi="Arial" w:cs="Arial"/>
          <w:u w:val="single"/>
        </w:rPr>
        <w:t>,</w:t>
      </w:r>
      <w:r w:rsidR="00C772B0">
        <w:rPr>
          <w:rFonts w:ascii="Arial" w:hAnsi="Arial" w:cs="Arial"/>
        </w:rPr>
        <w:t xml:space="preserve"> </w:t>
      </w:r>
      <w:r w:rsidR="00122915">
        <w:rPr>
          <w:rFonts w:ascii="Arial" w:hAnsi="Arial" w:cs="Arial"/>
        </w:rPr>
        <w:t>je </w:t>
      </w:r>
      <w:r w:rsidRPr="00FA36EE">
        <w:rPr>
          <w:rFonts w:ascii="Arial" w:hAnsi="Arial" w:cs="Arial"/>
        </w:rPr>
        <w:t>zaměřen na podporu obnovy, rekonstrukce, odbahnění a výstavby ryb</w:t>
      </w:r>
      <w:r w:rsidR="00447711">
        <w:rPr>
          <w:rFonts w:ascii="Arial" w:hAnsi="Arial" w:cs="Arial"/>
        </w:rPr>
        <w:t xml:space="preserve">níků, které jsou větší </w:t>
      </w:r>
      <w:r w:rsidR="00447517">
        <w:rPr>
          <w:rFonts w:ascii="Arial" w:hAnsi="Arial" w:cs="Arial"/>
        </w:rPr>
        <w:t>než 2 ha</w:t>
      </w:r>
      <w:r w:rsidR="00447711">
        <w:rPr>
          <w:rFonts w:ascii="Arial" w:hAnsi="Arial" w:cs="Arial"/>
        </w:rPr>
        <w:t>,</w:t>
      </w:r>
      <w:r w:rsidRPr="00FA36EE">
        <w:rPr>
          <w:rFonts w:ascii="Arial" w:hAnsi="Arial" w:cs="Arial"/>
        </w:rPr>
        <w:t xml:space="preserve"> vychází z obecného společenského zájmu o dobrý stav rybníků a vodních nádrží, jakožto přirozené součásti krajiny, s pozitivním vlivem na akumulaci vody, zpomalení odtoku z daného území, transformaci povodňových vln, nebo krajinný ráz.</w:t>
      </w:r>
      <w:r w:rsidR="00447711">
        <w:rPr>
          <w:rFonts w:ascii="Arial" w:hAnsi="Arial" w:cs="Arial"/>
        </w:rPr>
        <w:t xml:space="preserve"> </w:t>
      </w:r>
      <w:r w:rsidRPr="00FA36EE">
        <w:rPr>
          <w:rFonts w:ascii="Arial" w:hAnsi="Arial" w:cs="Arial"/>
        </w:rPr>
        <w:t>Žadateli jsou rybářsky hospodařící subjekty.</w:t>
      </w:r>
    </w:p>
    <w:p w14:paraId="7CB90878" w14:textId="71254B17" w:rsidR="00392E49" w:rsidRPr="00392E49" w:rsidRDefault="00392E49" w:rsidP="0017220F">
      <w:pPr>
        <w:keepNext/>
        <w:widowControl w:val="0"/>
        <w:tabs>
          <w:tab w:val="left" w:pos="284"/>
        </w:tabs>
        <w:autoSpaceDE w:val="0"/>
        <w:autoSpaceDN w:val="0"/>
        <w:adjustRightInd w:val="0"/>
        <w:spacing w:after="60" w:line="240" w:lineRule="auto"/>
        <w:ind w:left="284" w:hanging="284"/>
        <w:jc w:val="both"/>
        <w:rPr>
          <w:rFonts w:ascii="Arial" w:hAnsi="Arial" w:cs="Arial"/>
          <w:i/>
          <w:iCs/>
        </w:rPr>
      </w:pPr>
      <w:r w:rsidRPr="00C772B0">
        <w:rPr>
          <w:rFonts w:ascii="Arial" w:hAnsi="Arial" w:cs="Arial"/>
          <w:b/>
        </w:rPr>
        <w:t>2)</w:t>
      </w:r>
      <w:r w:rsidR="00C772B0">
        <w:rPr>
          <w:rFonts w:ascii="Arial" w:hAnsi="Arial" w:cs="Arial"/>
        </w:rPr>
        <w:tab/>
      </w:r>
      <w:r w:rsidRPr="00392E49">
        <w:rPr>
          <w:rFonts w:ascii="Arial" w:hAnsi="Arial" w:cs="Arial"/>
          <w:u w:val="single"/>
        </w:rPr>
        <w:t xml:space="preserve">Program 129 290 </w:t>
      </w:r>
      <w:r w:rsidRPr="00C772B0">
        <w:rPr>
          <w:rFonts w:ascii="Arial" w:hAnsi="Arial" w:cs="Arial"/>
          <w:i/>
          <w:color w:val="000000"/>
          <w:u w:val="single"/>
        </w:rPr>
        <w:t>„Podpora opatření na drobných vodních tocích a malých vodních nádržích“</w:t>
      </w:r>
      <w:r w:rsidRPr="00392E49">
        <w:rPr>
          <w:rFonts w:ascii="Arial" w:hAnsi="Arial" w:cs="Arial"/>
          <w:color w:val="000000"/>
        </w:rPr>
        <w:t xml:space="preserve"> doba realizace 2016–2021.  Rozdělen na dva podprogramy 129 292 žadatel </w:t>
      </w:r>
      <w:proofErr w:type="spellStart"/>
      <w:r w:rsidR="00122915">
        <w:rPr>
          <w:rFonts w:ascii="Arial" w:hAnsi="Arial" w:cs="Arial"/>
          <w:color w:val="000000"/>
        </w:rPr>
        <w:t>s.</w:t>
      </w:r>
      <w:r w:rsidR="00C772B0">
        <w:rPr>
          <w:rFonts w:ascii="Arial" w:hAnsi="Arial" w:cs="Arial"/>
          <w:color w:val="000000"/>
        </w:rPr>
        <w:t>p</w:t>
      </w:r>
      <w:proofErr w:type="spellEnd"/>
      <w:r w:rsidR="00C772B0">
        <w:rPr>
          <w:rFonts w:ascii="Arial" w:hAnsi="Arial" w:cs="Arial"/>
          <w:color w:val="000000"/>
        </w:rPr>
        <w:t>.</w:t>
      </w:r>
      <w:r w:rsidRPr="00392E49">
        <w:rPr>
          <w:rFonts w:ascii="Arial" w:hAnsi="Arial" w:cs="Arial"/>
          <w:color w:val="000000"/>
        </w:rPr>
        <w:t xml:space="preserve"> Povodí a Lesy ČR a podprogram 129 293 žadatele obce, svazky obcí.</w:t>
      </w:r>
    </w:p>
    <w:p w14:paraId="6186DF26" w14:textId="77777777" w:rsidR="00392E49" w:rsidRPr="00C772B0" w:rsidRDefault="00392E49" w:rsidP="0017220F">
      <w:pPr>
        <w:pStyle w:val="Zkladntextodsazen2"/>
        <w:spacing w:after="60" w:line="240" w:lineRule="auto"/>
        <w:ind w:left="0"/>
        <w:rPr>
          <w:rFonts w:cs="Arial"/>
          <w:b/>
          <w:color w:val="000000"/>
        </w:rPr>
      </w:pPr>
      <w:r w:rsidRPr="00C772B0">
        <w:rPr>
          <w:rFonts w:cs="Arial"/>
          <w:b/>
          <w:color w:val="000000"/>
        </w:rPr>
        <w:t>Hlavní věcné cíle programu 129 290:</w:t>
      </w:r>
    </w:p>
    <w:p w14:paraId="0E2BA2E1" w14:textId="77777777" w:rsidR="00392E49" w:rsidRPr="00392E49" w:rsidRDefault="00392E49" w:rsidP="0017220F">
      <w:pPr>
        <w:pStyle w:val="PodtitulIMP"/>
        <w:numPr>
          <w:ilvl w:val="0"/>
          <w:numId w:val="25"/>
        </w:numPr>
        <w:tabs>
          <w:tab w:val="left" w:pos="284"/>
        </w:tabs>
        <w:spacing w:after="60" w:line="240" w:lineRule="auto"/>
        <w:ind w:left="0" w:firstLine="0"/>
        <w:jc w:val="both"/>
        <w:rPr>
          <w:rFonts w:ascii="Arial" w:hAnsi="Arial" w:cs="Arial"/>
          <w:sz w:val="22"/>
          <w:szCs w:val="22"/>
        </w:rPr>
      </w:pPr>
      <w:r w:rsidRPr="00392E49">
        <w:rPr>
          <w:rFonts w:ascii="Arial" w:hAnsi="Arial" w:cs="Arial"/>
          <w:sz w:val="22"/>
          <w:szCs w:val="22"/>
        </w:rPr>
        <w:t>zajištění funkce vodního toku, péče o koryta vodních toků ve stavu, který zabezpečuje při odvádění vody z území dostatečnou průtočnost a hloubku vody a přitom se co nejvíce přiblížil přírodním podmínkám, údržba břehových porostů na pozemcích koryt vodních toků</w:t>
      </w:r>
      <w:r w:rsidR="00122915">
        <w:rPr>
          <w:rFonts w:ascii="Arial" w:hAnsi="Arial" w:cs="Arial"/>
          <w:sz w:val="22"/>
          <w:szCs w:val="22"/>
        </w:rPr>
        <w:t xml:space="preserve"> </w:t>
      </w:r>
      <w:r w:rsidRPr="00392E49">
        <w:rPr>
          <w:rFonts w:ascii="Arial" w:hAnsi="Arial" w:cs="Arial"/>
          <w:sz w:val="22"/>
          <w:szCs w:val="22"/>
        </w:rPr>
        <w:t xml:space="preserve">a na pozemcích sousedících s korytem vodního toku tak, aby se nestaly překážkou odtoku vody při povodňových situacích, zlepšení užitné hodnoty staveb </w:t>
      </w:r>
      <w:r w:rsidRPr="00392E49">
        <w:rPr>
          <w:rFonts w:ascii="Arial" w:hAnsi="Arial" w:cs="Arial"/>
          <w:color w:val="auto"/>
          <w:sz w:val="22"/>
          <w:szCs w:val="22"/>
        </w:rPr>
        <w:t>(např. podélného opevnění, příčných objektů, propustků, mostků atd.)</w:t>
      </w:r>
      <w:r w:rsidRPr="00392E49">
        <w:rPr>
          <w:rFonts w:ascii="Arial" w:hAnsi="Arial" w:cs="Arial"/>
          <w:sz w:val="22"/>
          <w:szCs w:val="22"/>
        </w:rPr>
        <w:t xml:space="preserve"> na vodních tocích jejich výstavbou, rekonstrukcí, opravou nebo modernizací, </w:t>
      </w:r>
    </w:p>
    <w:p w14:paraId="3B143EB2" w14:textId="77777777" w:rsidR="00392E49" w:rsidRDefault="00C772B0" w:rsidP="0017220F">
      <w:pPr>
        <w:tabs>
          <w:tab w:val="left" w:pos="284"/>
        </w:tabs>
        <w:spacing w:after="120" w:line="240" w:lineRule="auto"/>
        <w:jc w:val="both"/>
        <w:rPr>
          <w:rFonts w:ascii="Arial" w:hAnsi="Arial" w:cs="Arial"/>
          <w:color w:val="000000"/>
        </w:rPr>
      </w:pPr>
      <w:r>
        <w:rPr>
          <w:rFonts w:ascii="Arial" w:hAnsi="Arial" w:cs="Arial"/>
          <w:color w:val="000000"/>
        </w:rPr>
        <w:t>b)</w:t>
      </w:r>
      <w:r>
        <w:rPr>
          <w:rFonts w:ascii="Arial" w:hAnsi="Arial" w:cs="Arial"/>
          <w:color w:val="000000"/>
        </w:rPr>
        <w:tab/>
      </w:r>
      <w:r w:rsidR="00392E49" w:rsidRPr="00392E49">
        <w:rPr>
          <w:rFonts w:ascii="Arial" w:hAnsi="Arial" w:cs="Arial"/>
          <w:color w:val="000000"/>
        </w:rPr>
        <w:t>podpora obnovení a zlepšení retenční schopnosti krajiny. Objem zátopy obnovených, zrekonstruovaných i nově postavených MVN, přispěje k žádoucímu zpomalení odtoku vody z krajiny. Ta je akumulována na místě a může pozitivně přispět ke stabilitě průtoků</w:t>
      </w:r>
      <w:r w:rsidR="00122915">
        <w:rPr>
          <w:rFonts w:ascii="Arial" w:hAnsi="Arial" w:cs="Arial"/>
          <w:color w:val="000000"/>
        </w:rPr>
        <w:t xml:space="preserve"> </w:t>
      </w:r>
      <w:r w:rsidR="00392E49" w:rsidRPr="00392E49">
        <w:rPr>
          <w:rFonts w:ascii="Arial" w:hAnsi="Arial" w:cs="Arial"/>
          <w:color w:val="000000"/>
        </w:rPr>
        <w:t xml:space="preserve">ve vodotečích při následné, déle trvající suché periodě a rovněž ke stabilitě hladiny podzemních vod a vylepšení místního mikroklimatu, zejména v období déletrvajícího sucha. Vodní nádrže mohou pozitivně přispět ke stabilizaci průtoků jak v případě přívalových srážek na malých povodích, tak </w:t>
      </w:r>
      <w:r w:rsidR="00392E49" w:rsidRPr="00392E49">
        <w:rPr>
          <w:rFonts w:ascii="Arial" w:hAnsi="Arial" w:cs="Arial"/>
          <w:bCs/>
        </w:rPr>
        <w:t xml:space="preserve">v období déle trvajícího sucha, kdy zajistí </w:t>
      </w:r>
      <w:r w:rsidR="00392E49" w:rsidRPr="00392E49">
        <w:rPr>
          <w:rFonts w:ascii="Arial" w:hAnsi="Arial" w:cs="Arial"/>
          <w:bCs/>
          <w:color w:val="000000"/>
        </w:rPr>
        <w:t xml:space="preserve">minimální zůstatkový </w:t>
      </w:r>
      <w:r w:rsidR="00392E49" w:rsidRPr="00392E49">
        <w:rPr>
          <w:rFonts w:ascii="Arial" w:hAnsi="Arial" w:cs="Arial"/>
          <w:bCs/>
        </w:rPr>
        <w:t>průtok ve vodotečích pod rybníky.</w:t>
      </w:r>
      <w:r w:rsidR="00392E49" w:rsidRPr="00392E49">
        <w:rPr>
          <w:rFonts w:ascii="Arial" w:hAnsi="Arial" w:cs="Arial"/>
          <w:color w:val="000000"/>
        </w:rPr>
        <w:t xml:space="preserve"> Obnova, rekonstrukce a výstavba malých vodních nádrží tak pozitivně ovlivní hydrologickou bilanci krajiny.</w:t>
      </w:r>
    </w:p>
    <w:p w14:paraId="12B60BE8" w14:textId="4D8AAEC3" w:rsidR="00392E49" w:rsidRDefault="00392E49" w:rsidP="0017220F">
      <w:pPr>
        <w:tabs>
          <w:tab w:val="left" w:pos="284"/>
        </w:tabs>
        <w:spacing w:after="60" w:line="240" w:lineRule="auto"/>
        <w:ind w:left="284" w:hanging="284"/>
        <w:jc w:val="both"/>
        <w:rPr>
          <w:rFonts w:ascii="Arial" w:hAnsi="Arial" w:cs="Arial"/>
          <w:color w:val="000000"/>
        </w:rPr>
      </w:pPr>
      <w:r w:rsidRPr="00C772B0">
        <w:rPr>
          <w:rFonts w:ascii="Arial" w:hAnsi="Arial" w:cs="Arial"/>
          <w:b/>
        </w:rPr>
        <w:t>3)</w:t>
      </w:r>
      <w:r w:rsidR="00C772B0">
        <w:rPr>
          <w:rFonts w:ascii="Arial" w:hAnsi="Arial" w:cs="Arial"/>
        </w:rPr>
        <w:tab/>
      </w:r>
      <w:r w:rsidRPr="00C772B0">
        <w:rPr>
          <w:rFonts w:ascii="Arial" w:hAnsi="Arial" w:cs="Arial"/>
          <w:color w:val="000000"/>
          <w:u w:val="single"/>
        </w:rPr>
        <w:t xml:space="preserve">Navazující program 129 390 </w:t>
      </w:r>
      <w:r w:rsidRPr="00C772B0">
        <w:rPr>
          <w:rFonts w:ascii="Arial" w:hAnsi="Arial" w:cs="Arial"/>
          <w:i/>
          <w:u w:val="single"/>
        </w:rPr>
        <w:t>„Podpora opatření na drobných vodních tocích a malých</w:t>
      </w:r>
      <w:r w:rsidR="00122915">
        <w:rPr>
          <w:rFonts w:ascii="Arial" w:hAnsi="Arial" w:cs="Arial"/>
          <w:i/>
          <w:u w:val="single"/>
        </w:rPr>
        <w:t xml:space="preserve"> </w:t>
      </w:r>
      <w:r w:rsidRPr="00C772B0">
        <w:rPr>
          <w:rFonts w:ascii="Arial" w:hAnsi="Arial" w:cs="Arial"/>
          <w:i/>
          <w:u w:val="single"/>
        </w:rPr>
        <w:t xml:space="preserve">vodních nádržích </w:t>
      </w:r>
      <w:r w:rsidR="0017220F">
        <w:rPr>
          <w:rFonts w:ascii="Arial" w:hAnsi="Arial" w:cs="Arial"/>
          <w:i/>
          <w:u w:val="single"/>
        </w:rPr>
        <w:t>–</w:t>
      </w:r>
      <w:r w:rsidRPr="00C772B0">
        <w:rPr>
          <w:rFonts w:ascii="Arial" w:hAnsi="Arial" w:cs="Arial"/>
          <w:i/>
          <w:u w:val="single"/>
        </w:rPr>
        <w:t xml:space="preserve"> 2. etapa“</w:t>
      </w:r>
      <w:r w:rsidRPr="00C772B0">
        <w:rPr>
          <w:rFonts w:ascii="Arial" w:hAnsi="Arial" w:cs="Arial"/>
        </w:rPr>
        <w:t xml:space="preserve"> </w:t>
      </w:r>
      <w:r w:rsidRPr="008D31BC">
        <w:rPr>
          <w:rFonts w:ascii="Arial" w:hAnsi="Arial" w:cs="Arial"/>
        </w:rPr>
        <w:t>je realizován v letech</w:t>
      </w:r>
      <w:r w:rsidRPr="006432E3">
        <w:rPr>
          <w:rFonts w:ascii="Arial" w:hAnsi="Arial" w:cs="Arial"/>
          <w:color w:val="000000"/>
        </w:rPr>
        <w:t xml:space="preserve"> 2020</w:t>
      </w:r>
      <w:r>
        <w:rPr>
          <w:rFonts w:ascii="Arial" w:hAnsi="Arial" w:cs="Arial"/>
          <w:color w:val="000000"/>
        </w:rPr>
        <w:t>-</w:t>
      </w:r>
      <w:r w:rsidRPr="006432E3">
        <w:rPr>
          <w:rFonts w:ascii="Arial" w:hAnsi="Arial" w:cs="Arial"/>
          <w:color w:val="000000"/>
        </w:rPr>
        <w:t xml:space="preserve">2024. </w:t>
      </w:r>
      <w:r>
        <w:rPr>
          <w:rFonts w:ascii="Arial" w:hAnsi="Arial" w:cs="Arial"/>
          <w:color w:val="000000"/>
        </w:rPr>
        <w:t>Je r</w:t>
      </w:r>
      <w:r w:rsidRPr="006432E3">
        <w:rPr>
          <w:rFonts w:ascii="Arial" w:hAnsi="Arial" w:cs="Arial"/>
          <w:color w:val="000000"/>
        </w:rPr>
        <w:t xml:space="preserve">ozdělen na dva podprogramy 129 392 </w:t>
      </w:r>
      <w:r>
        <w:rPr>
          <w:rFonts w:ascii="Arial" w:hAnsi="Arial" w:cs="Arial"/>
          <w:color w:val="000000"/>
        </w:rPr>
        <w:t xml:space="preserve">- </w:t>
      </w:r>
      <w:r w:rsidRPr="006432E3">
        <w:rPr>
          <w:rFonts w:ascii="Arial" w:hAnsi="Arial" w:cs="Arial"/>
          <w:color w:val="000000"/>
        </w:rPr>
        <w:t>žadatel</w:t>
      </w:r>
      <w:r>
        <w:rPr>
          <w:rFonts w:ascii="Arial" w:hAnsi="Arial" w:cs="Arial"/>
          <w:color w:val="000000"/>
        </w:rPr>
        <w:t>é</w:t>
      </w:r>
      <w:r w:rsidRPr="006432E3">
        <w:rPr>
          <w:rFonts w:ascii="Arial" w:hAnsi="Arial" w:cs="Arial"/>
          <w:color w:val="000000"/>
        </w:rPr>
        <w:t xml:space="preserve"> státní podniky Povodí a Lesy ČR a podprogram 129 393 </w:t>
      </w:r>
      <w:r>
        <w:rPr>
          <w:rFonts w:ascii="Arial" w:hAnsi="Arial" w:cs="Arial"/>
          <w:color w:val="000000"/>
        </w:rPr>
        <w:t xml:space="preserve">- </w:t>
      </w:r>
      <w:r w:rsidRPr="006432E3">
        <w:rPr>
          <w:rFonts w:ascii="Arial" w:hAnsi="Arial" w:cs="Arial"/>
          <w:color w:val="000000"/>
        </w:rPr>
        <w:t>žadatel</w:t>
      </w:r>
      <w:r>
        <w:rPr>
          <w:rFonts w:ascii="Arial" w:hAnsi="Arial" w:cs="Arial"/>
          <w:color w:val="000000"/>
        </w:rPr>
        <w:t>é</w:t>
      </w:r>
      <w:r w:rsidRPr="006432E3">
        <w:rPr>
          <w:rFonts w:ascii="Arial" w:hAnsi="Arial" w:cs="Arial"/>
          <w:color w:val="000000"/>
        </w:rPr>
        <w:t xml:space="preserve"> obce, svazky obcí.</w:t>
      </w:r>
      <w:r>
        <w:rPr>
          <w:rFonts w:ascii="Arial" w:hAnsi="Arial" w:cs="Arial"/>
          <w:color w:val="000000"/>
        </w:rPr>
        <w:t xml:space="preserve"> Věcné cíle programu jsou shodné s předcházejícím programem 129 290.</w:t>
      </w:r>
    </w:p>
    <w:p w14:paraId="6CF38391" w14:textId="253B8FC4" w:rsidR="00392E49" w:rsidRPr="00392E49" w:rsidRDefault="00392E49" w:rsidP="0017220F">
      <w:pPr>
        <w:tabs>
          <w:tab w:val="left" w:pos="284"/>
        </w:tabs>
        <w:spacing w:after="0" w:line="240" w:lineRule="auto"/>
        <w:ind w:left="284" w:hanging="284"/>
        <w:jc w:val="both"/>
        <w:rPr>
          <w:rFonts w:ascii="Arial" w:hAnsi="Arial" w:cs="Arial"/>
        </w:rPr>
      </w:pPr>
      <w:r w:rsidRPr="00C772B0">
        <w:rPr>
          <w:rFonts w:ascii="Arial" w:hAnsi="Arial" w:cs="Arial"/>
          <w:b/>
        </w:rPr>
        <w:t>4)</w:t>
      </w:r>
      <w:r w:rsidR="00C772B0">
        <w:rPr>
          <w:rFonts w:ascii="Arial" w:hAnsi="Arial" w:cs="Arial"/>
        </w:rPr>
        <w:tab/>
      </w:r>
      <w:r w:rsidR="00C772B0">
        <w:rPr>
          <w:rFonts w:ascii="Arial" w:hAnsi="Arial" w:cs="Arial"/>
          <w:u w:val="single"/>
        </w:rPr>
        <w:t>OP</w:t>
      </w:r>
      <w:r w:rsidR="0017220F">
        <w:rPr>
          <w:rFonts w:ascii="Arial" w:hAnsi="Arial" w:cs="Arial"/>
          <w:u w:val="single"/>
        </w:rPr>
        <w:t xml:space="preserve"> Rybářství 2014–</w:t>
      </w:r>
      <w:r w:rsidRPr="0051458A">
        <w:rPr>
          <w:rFonts w:ascii="Arial" w:hAnsi="Arial" w:cs="Arial"/>
          <w:u w:val="single"/>
        </w:rPr>
        <w:t xml:space="preserve">2020 umožňoval podporu z opatření 2.2 </w:t>
      </w:r>
      <w:r w:rsidRPr="00C772B0">
        <w:rPr>
          <w:rFonts w:ascii="Arial" w:hAnsi="Arial" w:cs="Arial"/>
          <w:i/>
          <w:u w:val="single"/>
        </w:rPr>
        <w:t>„Produktivní investice</w:t>
      </w:r>
      <w:r w:rsidR="00122915">
        <w:rPr>
          <w:rFonts w:ascii="Arial" w:hAnsi="Arial" w:cs="Arial"/>
          <w:i/>
          <w:u w:val="single"/>
        </w:rPr>
        <w:t xml:space="preserve"> </w:t>
      </w:r>
      <w:r w:rsidRPr="00C772B0">
        <w:rPr>
          <w:rFonts w:ascii="Arial" w:hAnsi="Arial" w:cs="Arial"/>
          <w:i/>
          <w:u w:val="single"/>
        </w:rPr>
        <w:t>do akvakultury, záměr a) Investice do akvakultury</w:t>
      </w:r>
      <w:r w:rsidRPr="00C772B0">
        <w:rPr>
          <w:rFonts w:ascii="Arial" w:hAnsi="Arial" w:cs="Arial"/>
        </w:rPr>
        <w:t xml:space="preserve">, </w:t>
      </w:r>
      <w:r w:rsidRPr="0051458A">
        <w:rPr>
          <w:rFonts w:ascii="Arial" w:hAnsi="Arial" w:cs="Arial"/>
        </w:rPr>
        <w:t xml:space="preserve">kterým je podporována </w:t>
      </w:r>
      <w:r w:rsidR="00122915">
        <w:rPr>
          <w:rFonts w:ascii="Arial" w:hAnsi="Arial" w:cs="Arial"/>
        </w:rPr>
        <w:t>v</w:t>
      </w:r>
      <w:r w:rsidRPr="0051458A">
        <w:rPr>
          <w:rFonts w:ascii="Arial" w:hAnsi="Arial" w:cs="Arial"/>
        </w:rPr>
        <w:t xml:space="preserve">ýstavba, rekonstrukce a odbahnění rybníků menších než dva hektary katastrální plochy určených k chovu ryb. Podpora činí 50 % způsobilých výdajů projektu a podílí se na ní ze 75 % Evropský námořní a rybářský fond a z 25 % kapitola </w:t>
      </w:r>
      <w:proofErr w:type="spellStart"/>
      <w:r w:rsidRPr="0051458A">
        <w:rPr>
          <w:rFonts w:ascii="Arial" w:hAnsi="Arial" w:cs="Arial"/>
        </w:rPr>
        <w:t>MZe</w:t>
      </w:r>
      <w:proofErr w:type="spellEnd"/>
      <w:r w:rsidRPr="0051458A">
        <w:rPr>
          <w:rFonts w:ascii="Arial" w:hAnsi="Arial" w:cs="Arial"/>
        </w:rPr>
        <w:t xml:space="preserve"> státního rozpočtu.</w:t>
      </w:r>
    </w:p>
    <w:p w14:paraId="550B4C08" w14:textId="77777777" w:rsidR="00415050" w:rsidRPr="00447711" w:rsidRDefault="003E7F12" w:rsidP="0017220F">
      <w:pPr>
        <w:spacing w:before="120" w:after="120" w:line="240" w:lineRule="auto"/>
        <w:jc w:val="both"/>
        <w:rPr>
          <w:rFonts w:ascii="Arial" w:hAnsi="Arial" w:cs="Arial"/>
          <w:b/>
        </w:rPr>
      </w:pPr>
      <w:r>
        <w:rPr>
          <w:rFonts w:ascii="Arial" w:hAnsi="Arial" w:cs="Arial"/>
          <w:b/>
        </w:rPr>
        <w:br w:type="page"/>
      </w:r>
      <w:r w:rsidR="00415050" w:rsidRPr="00447711">
        <w:rPr>
          <w:rFonts w:ascii="Arial" w:hAnsi="Arial" w:cs="Arial"/>
          <w:b/>
        </w:rPr>
        <w:t>Dosažené výsledky</w:t>
      </w:r>
    </w:p>
    <w:p w14:paraId="2D70C093" w14:textId="77777777" w:rsidR="00392E49" w:rsidRDefault="00392E49" w:rsidP="0017220F">
      <w:pPr>
        <w:spacing w:after="60" w:line="240" w:lineRule="auto"/>
        <w:jc w:val="both"/>
        <w:rPr>
          <w:rFonts w:ascii="Arial" w:hAnsi="Arial" w:cs="Arial"/>
        </w:rPr>
      </w:pPr>
      <w:r w:rsidRPr="00C772B0">
        <w:rPr>
          <w:rFonts w:ascii="Arial" w:hAnsi="Arial" w:cs="Arial"/>
          <w:b/>
        </w:rPr>
        <w:t>1)</w:t>
      </w:r>
      <w:r>
        <w:rPr>
          <w:rFonts w:ascii="Arial" w:hAnsi="Arial" w:cs="Arial"/>
        </w:rPr>
        <w:t xml:space="preserve"> </w:t>
      </w:r>
      <w:r w:rsidRPr="006432E3">
        <w:rPr>
          <w:rFonts w:ascii="Arial" w:hAnsi="Arial" w:cs="Arial"/>
          <w:u w:val="single"/>
        </w:rPr>
        <w:t xml:space="preserve">Dotační program 129 280 </w:t>
      </w:r>
      <w:r w:rsidRPr="006432E3">
        <w:rPr>
          <w:rFonts w:ascii="Arial" w:hAnsi="Arial" w:cs="Arial"/>
          <w:i/>
          <w:u w:val="single"/>
        </w:rPr>
        <w:t>„Podpora retence vody v krajině – rybníky a vodní nádrže</w:t>
      </w:r>
    </w:p>
    <w:p w14:paraId="59988FEF" w14:textId="77777777" w:rsidR="00E62879" w:rsidRDefault="00E62879" w:rsidP="0017220F">
      <w:pPr>
        <w:spacing w:after="60" w:line="240" w:lineRule="auto"/>
        <w:jc w:val="both"/>
        <w:rPr>
          <w:rFonts w:ascii="Arial" w:hAnsi="Arial" w:cs="Arial"/>
        </w:rPr>
      </w:pPr>
      <w:r>
        <w:rPr>
          <w:rFonts w:ascii="Arial" w:hAnsi="Arial" w:cs="Arial"/>
        </w:rPr>
        <w:t>Během dos</w:t>
      </w:r>
      <w:r w:rsidR="00447711">
        <w:rPr>
          <w:rFonts w:ascii="Arial" w:hAnsi="Arial" w:cs="Arial"/>
        </w:rPr>
        <w:t>avadní realizace programu (2016</w:t>
      </w:r>
      <w:r>
        <w:rPr>
          <w:rFonts w:ascii="Arial" w:hAnsi="Arial" w:cs="Arial"/>
        </w:rPr>
        <w:t>–2023) proběhly 4 Výzvy k podání žádostí</w:t>
      </w:r>
      <w:r w:rsidR="00122915">
        <w:rPr>
          <w:rFonts w:ascii="Arial" w:hAnsi="Arial" w:cs="Arial"/>
        </w:rPr>
        <w:t xml:space="preserve"> o </w:t>
      </w:r>
      <w:r>
        <w:rPr>
          <w:rFonts w:ascii="Arial" w:hAnsi="Arial" w:cs="Arial"/>
        </w:rPr>
        <w:t>poskytnutí podpory.</w:t>
      </w:r>
    </w:p>
    <w:p w14:paraId="4CD69712" w14:textId="77777777" w:rsidR="00E62879" w:rsidRPr="00F25088" w:rsidRDefault="00E62879" w:rsidP="0017220F">
      <w:pPr>
        <w:spacing w:after="60" w:line="240" w:lineRule="auto"/>
        <w:jc w:val="both"/>
        <w:rPr>
          <w:rFonts w:ascii="Arial" w:hAnsi="Arial" w:cs="Arial"/>
        </w:rPr>
      </w:pPr>
      <w:r>
        <w:rPr>
          <w:rFonts w:ascii="Arial" w:hAnsi="Arial" w:cs="Arial"/>
        </w:rPr>
        <w:t>Celkem bylo podpořeno 88 projektů. Bylo vybudováno či obnoveno 181 ha vodní plochy s objemem 822,978 m</w:t>
      </w:r>
      <w:r w:rsidRPr="00536173">
        <w:rPr>
          <w:rFonts w:ascii="Arial" w:hAnsi="Arial" w:cs="Arial"/>
          <w:vertAlign w:val="superscript"/>
        </w:rPr>
        <w:t>3</w:t>
      </w:r>
      <w:r>
        <w:rPr>
          <w:rFonts w:ascii="Arial" w:hAnsi="Arial" w:cs="Arial"/>
        </w:rPr>
        <w:t xml:space="preserve"> retenčního a 2 012,404 m</w:t>
      </w:r>
      <w:r w:rsidRPr="00536173">
        <w:rPr>
          <w:rFonts w:ascii="Arial" w:hAnsi="Arial" w:cs="Arial"/>
          <w:vertAlign w:val="superscript"/>
        </w:rPr>
        <w:t>3</w:t>
      </w:r>
      <w:r>
        <w:rPr>
          <w:rFonts w:ascii="Arial" w:hAnsi="Arial" w:cs="Arial"/>
        </w:rPr>
        <w:t xml:space="preserve"> zásobního prostoru. Dále bylo odtěženo 1,3 mil. m</w:t>
      </w:r>
      <w:r w:rsidRPr="00D117D4">
        <w:rPr>
          <w:rFonts w:ascii="Arial" w:hAnsi="Arial" w:cs="Arial"/>
          <w:vertAlign w:val="superscript"/>
        </w:rPr>
        <w:t>3</w:t>
      </w:r>
      <w:r>
        <w:rPr>
          <w:rFonts w:ascii="Arial" w:hAnsi="Arial" w:cs="Arial"/>
        </w:rPr>
        <w:t xml:space="preserve"> sedimentu a rekonstruováno či vybudováno 1 566 m délky hrany bezpečnostních přelivů. Bylo vybudováno, opraveno či rekonstruováno 440786 m</w:t>
      </w:r>
      <w:r w:rsidRPr="000322FF">
        <w:rPr>
          <w:rFonts w:ascii="Arial" w:hAnsi="Arial" w:cs="Arial"/>
          <w:vertAlign w:val="superscript"/>
        </w:rPr>
        <w:t>3</w:t>
      </w:r>
      <w:r>
        <w:rPr>
          <w:rFonts w:ascii="Arial" w:hAnsi="Arial" w:cs="Arial"/>
        </w:rPr>
        <w:t>těles hrází.</w:t>
      </w:r>
    </w:p>
    <w:p w14:paraId="5F6E5FCF" w14:textId="77777777" w:rsidR="00E62879" w:rsidRDefault="00E62879" w:rsidP="0017220F">
      <w:pPr>
        <w:spacing w:after="60" w:line="240" w:lineRule="auto"/>
        <w:jc w:val="both"/>
        <w:rPr>
          <w:rFonts w:ascii="Arial" w:hAnsi="Arial" w:cs="Arial"/>
        </w:rPr>
      </w:pPr>
      <w:r>
        <w:rPr>
          <w:rFonts w:ascii="Arial" w:hAnsi="Arial" w:cs="Arial"/>
        </w:rPr>
        <w:t>Výstavba, obnova, rekonstrukce či odbahnění rybníků a vodních nádrží jsou významnými činnostmi k omezení hydrologických extrémů – sucha a povodní a zároveň přirozeným způsobem pomáhají zadržet vodu v krajině. Proto je důležité tato opatření realizovat</w:t>
      </w:r>
      <w:r w:rsidR="00122915">
        <w:rPr>
          <w:rFonts w:ascii="Arial" w:hAnsi="Arial" w:cs="Arial"/>
        </w:rPr>
        <w:t xml:space="preserve"> a </w:t>
      </w:r>
      <w:r>
        <w:rPr>
          <w:rFonts w:ascii="Arial" w:hAnsi="Arial" w:cs="Arial"/>
        </w:rPr>
        <w:t>podporovat.</w:t>
      </w:r>
    </w:p>
    <w:p w14:paraId="285E72F9" w14:textId="77777777" w:rsidR="00392E49" w:rsidRDefault="00A61613" w:rsidP="0017220F">
      <w:pPr>
        <w:tabs>
          <w:tab w:val="left" w:pos="284"/>
        </w:tabs>
        <w:spacing w:after="60" w:line="240" w:lineRule="auto"/>
        <w:ind w:left="284" w:hanging="284"/>
        <w:jc w:val="both"/>
        <w:rPr>
          <w:rFonts w:ascii="Arial" w:hAnsi="Arial" w:cs="Arial"/>
          <w:color w:val="000000"/>
          <w:u w:val="single"/>
        </w:rPr>
      </w:pPr>
      <w:r w:rsidRPr="00C772B0">
        <w:rPr>
          <w:rFonts w:ascii="Arial" w:hAnsi="Arial" w:cs="Arial"/>
          <w:b/>
        </w:rPr>
        <w:t>2)</w:t>
      </w:r>
      <w:r w:rsidR="00C772B0" w:rsidRPr="00C772B0">
        <w:rPr>
          <w:rFonts w:ascii="Arial" w:hAnsi="Arial" w:cs="Arial"/>
        </w:rPr>
        <w:tab/>
      </w:r>
      <w:r w:rsidRPr="00392E49">
        <w:rPr>
          <w:rFonts w:ascii="Arial" w:hAnsi="Arial" w:cs="Arial"/>
          <w:u w:val="single"/>
        </w:rPr>
        <w:t xml:space="preserve">Program 129 290 </w:t>
      </w:r>
      <w:r w:rsidRPr="00C772B0">
        <w:rPr>
          <w:rFonts w:ascii="Arial" w:hAnsi="Arial" w:cs="Arial"/>
          <w:i/>
          <w:color w:val="000000"/>
          <w:u w:val="single"/>
        </w:rPr>
        <w:t>„Podpora opatření na drobných vodních tocích a malých vodních</w:t>
      </w:r>
      <w:r w:rsidR="00122915">
        <w:rPr>
          <w:rFonts w:ascii="Arial" w:hAnsi="Arial" w:cs="Arial"/>
          <w:i/>
          <w:color w:val="000000"/>
          <w:u w:val="single"/>
        </w:rPr>
        <w:t xml:space="preserve"> </w:t>
      </w:r>
      <w:r w:rsidRPr="00C772B0">
        <w:rPr>
          <w:rFonts w:ascii="Arial" w:hAnsi="Arial" w:cs="Arial"/>
          <w:i/>
          <w:color w:val="000000"/>
          <w:u w:val="single"/>
        </w:rPr>
        <w:t>nádržích</w:t>
      </w:r>
      <w:r w:rsidRPr="00C772B0">
        <w:rPr>
          <w:rFonts w:ascii="Arial" w:hAnsi="Arial" w:cs="Arial"/>
          <w:i/>
          <w:color w:val="000000"/>
        </w:rPr>
        <w:t>“</w:t>
      </w:r>
    </w:p>
    <w:p w14:paraId="4A6D8E14" w14:textId="77777777" w:rsidR="00A61613" w:rsidRDefault="00A61613" w:rsidP="0017220F">
      <w:pPr>
        <w:spacing w:after="60" w:line="240" w:lineRule="auto"/>
        <w:jc w:val="both"/>
        <w:rPr>
          <w:rFonts w:ascii="Arial" w:hAnsi="Arial" w:cs="Arial"/>
        </w:rPr>
      </w:pPr>
      <w:r w:rsidRPr="006432E3">
        <w:rPr>
          <w:rFonts w:ascii="Arial" w:hAnsi="Arial" w:cs="Arial"/>
        </w:rPr>
        <w:t xml:space="preserve">V programu 129 290 bylo zrealizováno celkem </w:t>
      </w:r>
      <w:r w:rsidRPr="006432E3">
        <w:rPr>
          <w:rFonts w:ascii="Arial" w:hAnsi="Arial" w:cs="Arial"/>
          <w:b/>
        </w:rPr>
        <w:t>1 2</w:t>
      </w:r>
      <w:r>
        <w:rPr>
          <w:rFonts w:ascii="Arial" w:hAnsi="Arial" w:cs="Arial"/>
          <w:b/>
        </w:rPr>
        <w:t>90</w:t>
      </w:r>
      <w:r w:rsidRPr="006432E3">
        <w:rPr>
          <w:rFonts w:ascii="Arial" w:hAnsi="Arial" w:cs="Arial"/>
          <w:b/>
        </w:rPr>
        <w:t xml:space="preserve"> akcí</w:t>
      </w:r>
      <w:r w:rsidR="00C772B0">
        <w:rPr>
          <w:rFonts w:ascii="Arial" w:hAnsi="Arial" w:cs="Arial"/>
          <w:b/>
        </w:rPr>
        <w:t xml:space="preserve"> </w:t>
      </w:r>
      <w:r w:rsidRPr="006432E3">
        <w:rPr>
          <w:rFonts w:ascii="Arial" w:hAnsi="Arial" w:cs="Arial"/>
          <w:bCs/>
        </w:rPr>
        <w:t>(v</w:t>
      </w:r>
      <w:r w:rsidRPr="006432E3">
        <w:rPr>
          <w:rFonts w:ascii="Arial" w:hAnsi="Arial" w:cs="Arial"/>
        </w:rPr>
        <w:t> podprogramu 129 292 celkem 604 akcí</w:t>
      </w:r>
      <w:r>
        <w:rPr>
          <w:rFonts w:ascii="Arial" w:hAnsi="Arial" w:cs="Arial"/>
        </w:rPr>
        <w:t>; v</w:t>
      </w:r>
      <w:r w:rsidRPr="006432E3">
        <w:rPr>
          <w:rFonts w:ascii="Arial" w:hAnsi="Arial" w:cs="Arial"/>
        </w:rPr>
        <w:t xml:space="preserve"> podprogramu 129 293 celkem </w:t>
      </w:r>
      <w:r>
        <w:rPr>
          <w:rFonts w:ascii="Arial" w:hAnsi="Arial" w:cs="Arial"/>
        </w:rPr>
        <w:t>686</w:t>
      </w:r>
      <w:r w:rsidRPr="006432E3">
        <w:rPr>
          <w:rFonts w:ascii="Arial" w:hAnsi="Arial" w:cs="Arial"/>
        </w:rPr>
        <w:t xml:space="preserve"> akcí</w:t>
      </w:r>
      <w:r>
        <w:rPr>
          <w:rFonts w:ascii="Arial" w:hAnsi="Arial" w:cs="Arial"/>
        </w:rPr>
        <w:t>)</w:t>
      </w:r>
      <w:r w:rsidRPr="006432E3">
        <w:rPr>
          <w:rFonts w:ascii="Arial" w:hAnsi="Arial" w:cs="Arial"/>
        </w:rPr>
        <w:t>.</w:t>
      </w:r>
    </w:p>
    <w:p w14:paraId="67F06403" w14:textId="77777777" w:rsidR="00A61613" w:rsidRDefault="00A61613" w:rsidP="0017220F">
      <w:pPr>
        <w:tabs>
          <w:tab w:val="left" w:pos="284"/>
        </w:tabs>
        <w:spacing w:after="60" w:line="240" w:lineRule="auto"/>
        <w:jc w:val="both"/>
        <w:rPr>
          <w:rFonts w:ascii="Arial" w:hAnsi="Arial" w:cs="Arial"/>
          <w:u w:val="single"/>
        </w:rPr>
      </w:pPr>
      <w:r w:rsidRPr="00C772B0">
        <w:rPr>
          <w:rFonts w:ascii="Arial" w:hAnsi="Arial" w:cs="Arial"/>
          <w:b/>
        </w:rPr>
        <w:t>3)</w:t>
      </w:r>
      <w:r w:rsidR="00C772B0">
        <w:rPr>
          <w:rFonts w:ascii="Arial" w:hAnsi="Arial" w:cs="Arial"/>
          <w:color w:val="000000"/>
        </w:rPr>
        <w:tab/>
      </w:r>
      <w:r w:rsidRPr="00C772B0">
        <w:rPr>
          <w:rFonts w:ascii="Arial" w:hAnsi="Arial" w:cs="Arial"/>
          <w:color w:val="000000"/>
          <w:u w:val="single"/>
        </w:rPr>
        <w:t xml:space="preserve">Navazující program 129 390 </w:t>
      </w:r>
      <w:r w:rsidRPr="00C772B0">
        <w:rPr>
          <w:rFonts w:ascii="Arial" w:hAnsi="Arial" w:cs="Arial"/>
          <w:i/>
          <w:u w:val="single"/>
        </w:rPr>
        <w:t>„Podpora opatření na drobných vodních tocích a malých</w:t>
      </w:r>
      <w:r w:rsidR="00C772B0" w:rsidRPr="00C772B0">
        <w:rPr>
          <w:rFonts w:ascii="Arial" w:hAnsi="Arial" w:cs="Arial"/>
          <w:i/>
        </w:rPr>
        <w:t xml:space="preserve"> </w:t>
      </w:r>
      <w:r w:rsidR="00C772B0" w:rsidRPr="00C772B0">
        <w:rPr>
          <w:rFonts w:ascii="Arial" w:hAnsi="Arial" w:cs="Arial"/>
          <w:i/>
        </w:rPr>
        <w:tab/>
      </w:r>
      <w:r w:rsidRPr="00C772B0">
        <w:rPr>
          <w:rFonts w:ascii="Arial" w:hAnsi="Arial" w:cs="Arial"/>
          <w:i/>
          <w:u w:val="single"/>
        </w:rPr>
        <w:t>vodních nádržích - 2. etapa</w:t>
      </w:r>
      <w:r w:rsidRPr="00C772B0">
        <w:rPr>
          <w:rFonts w:ascii="Arial" w:hAnsi="Arial" w:cs="Arial"/>
          <w:i/>
        </w:rPr>
        <w:t>“</w:t>
      </w:r>
    </w:p>
    <w:p w14:paraId="0C39C3A0" w14:textId="77777777" w:rsidR="00A61613" w:rsidRDefault="00A61613" w:rsidP="0017220F">
      <w:pPr>
        <w:spacing w:after="60" w:line="240" w:lineRule="auto"/>
        <w:jc w:val="both"/>
        <w:rPr>
          <w:rFonts w:ascii="Arial" w:hAnsi="Arial" w:cs="Arial"/>
        </w:rPr>
      </w:pPr>
      <w:r>
        <w:rPr>
          <w:rFonts w:ascii="Arial" w:hAnsi="Arial" w:cs="Arial"/>
        </w:rPr>
        <w:t>Do</w:t>
      </w:r>
      <w:r w:rsidRPr="006432E3">
        <w:rPr>
          <w:rFonts w:ascii="Arial" w:hAnsi="Arial" w:cs="Arial"/>
        </w:rPr>
        <w:t> programu 129 </w:t>
      </w:r>
      <w:r>
        <w:rPr>
          <w:rFonts w:ascii="Arial" w:hAnsi="Arial" w:cs="Arial"/>
        </w:rPr>
        <w:t>3</w:t>
      </w:r>
      <w:r w:rsidRPr="006432E3">
        <w:rPr>
          <w:rFonts w:ascii="Arial" w:hAnsi="Arial" w:cs="Arial"/>
        </w:rPr>
        <w:t xml:space="preserve">90 </w:t>
      </w:r>
      <w:r>
        <w:rPr>
          <w:rFonts w:ascii="Arial" w:hAnsi="Arial" w:cs="Arial"/>
        </w:rPr>
        <w:t>je k 20. 10. 2022 přijato 984 akcí</w:t>
      </w:r>
      <w:r w:rsidR="00832E5E">
        <w:rPr>
          <w:rFonts w:ascii="Arial" w:hAnsi="Arial" w:cs="Arial"/>
        </w:rPr>
        <w:t xml:space="preserve"> </w:t>
      </w:r>
      <w:r w:rsidRPr="006432E3">
        <w:rPr>
          <w:rFonts w:ascii="Arial" w:hAnsi="Arial" w:cs="Arial"/>
          <w:bCs/>
        </w:rPr>
        <w:t>(v</w:t>
      </w:r>
      <w:r w:rsidRPr="006432E3">
        <w:rPr>
          <w:rFonts w:ascii="Arial" w:hAnsi="Arial" w:cs="Arial"/>
        </w:rPr>
        <w:t> podprogramu 129 </w:t>
      </w:r>
      <w:r>
        <w:rPr>
          <w:rFonts w:ascii="Arial" w:hAnsi="Arial" w:cs="Arial"/>
        </w:rPr>
        <w:t>3</w:t>
      </w:r>
      <w:r w:rsidRPr="006432E3">
        <w:rPr>
          <w:rFonts w:ascii="Arial" w:hAnsi="Arial" w:cs="Arial"/>
        </w:rPr>
        <w:t xml:space="preserve">92 celkem </w:t>
      </w:r>
      <w:r>
        <w:rPr>
          <w:rFonts w:ascii="Arial" w:hAnsi="Arial" w:cs="Arial"/>
        </w:rPr>
        <w:t>273</w:t>
      </w:r>
      <w:r w:rsidRPr="006432E3">
        <w:rPr>
          <w:rFonts w:ascii="Arial" w:hAnsi="Arial" w:cs="Arial"/>
        </w:rPr>
        <w:t xml:space="preserve"> akcí</w:t>
      </w:r>
      <w:r>
        <w:rPr>
          <w:rFonts w:ascii="Arial" w:hAnsi="Arial" w:cs="Arial"/>
        </w:rPr>
        <w:t>; v</w:t>
      </w:r>
      <w:r w:rsidRPr="006432E3">
        <w:rPr>
          <w:rFonts w:ascii="Arial" w:hAnsi="Arial" w:cs="Arial"/>
        </w:rPr>
        <w:t> podprogramu 129 </w:t>
      </w:r>
      <w:r>
        <w:rPr>
          <w:rFonts w:ascii="Arial" w:hAnsi="Arial" w:cs="Arial"/>
        </w:rPr>
        <w:t>3</w:t>
      </w:r>
      <w:r w:rsidRPr="006432E3">
        <w:rPr>
          <w:rFonts w:ascii="Arial" w:hAnsi="Arial" w:cs="Arial"/>
        </w:rPr>
        <w:t xml:space="preserve">93 celkem </w:t>
      </w:r>
      <w:r>
        <w:rPr>
          <w:rFonts w:ascii="Arial" w:hAnsi="Arial" w:cs="Arial"/>
        </w:rPr>
        <w:t>711</w:t>
      </w:r>
      <w:r w:rsidRPr="006432E3">
        <w:rPr>
          <w:rFonts w:ascii="Arial" w:hAnsi="Arial" w:cs="Arial"/>
        </w:rPr>
        <w:t xml:space="preserve"> akcí</w:t>
      </w:r>
      <w:r>
        <w:rPr>
          <w:rFonts w:ascii="Arial" w:hAnsi="Arial" w:cs="Arial"/>
        </w:rPr>
        <w:t xml:space="preserve"> v rámci dvou výzev)</w:t>
      </w:r>
      <w:r w:rsidRPr="006432E3">
        <w:rPr>
          <w:rFonts w:ascii="Arial" w:hAnsi="Arial" w:cs="Arial"/>
        </w:rPr>
        <w:t>.</w:t>
      </w:r>
    </w:p>
    <w:p w14:paraId="1F128042" w14:textId="77777777" w:rsidR="00A61613" w:rsidRPr="00C772B0" w:rsidRDefault="00A61613" w:rsidP="0017220F">
      <w:pPr>
        <w:tabs>
          <w:tab w:val="left" w:pos="284"/>
        </w:tabs>
        <w:spacing w:after="60" w:line="240" w:lineRule="auto"/>
        <w:jc w:val="both"/>
        <w:rPr>
          <w:rFonts w:ascii="Arial" w:hAnsi="Arial" w:cs="Arial"/>
        </w:rPr>
      </w:pPr>
      <w:r w:rsidRPr="00C772B0">
        <w:rPr>
          <w:rFonts w:ascii="Arial" w:hAnsi="Arial" w:cs="Arial"/>
          <w:b/>
        </w:rPr>
        <w:t>4)</w:t>
      </w:r>
      <w:r w:rsidR="00C772B0">
        <w:rPr>
          <w:rFonts w:ascii="Arial" w:hAnsi="Arial" w:cs="Arial"/>
          <w:b/>
        </w:rPr>
        <w:tab/>
      </w:r>
      <w:r w:rsidR="00C772B0" w:rsidRPr="00C772B0">
        <w:rPr>
          <w:rFonts w:ascii="Arial" w:hAnsi="Arial" w:cs="Arial"/>
          <w:u w:val="single"/>
        </w:rPr>
        <w:t>OP</w:t>
      </w:r>
      <w:r w:rsidRPr="00C772B0">
        <w:rPr>
          <w:rFonts w:ascii="Arial" w:hAnsi="Arial" w:cs="Arial"/>
          <w:u w:val="single"/>
        </w:rPr>
        <w:t xml:space="preserve"> Rybářství 2014-2020,</w:t>
      </w:r>
      <w:r w:rsidR="00186A21" w:rsidRPr="00C772B0">
        <w:rPr>
          <w:rFonts w:ascii="Arial" w:hAnsi="Arial" w:cs="Arial"/>
          <w:u w:val="single"/>
        </w:rPr>
        <w:t xml:space="preserve"> podpora z </w:t>
      </w:r>
      <w:r w:rsidRPr="00C772B0">
        <w:rPr>
          <w:rFonts w:ascii="Arial" w:hAnsi="Arial" w:cs="Arial"/>
          <w:u w:val="single"/>
        </w:rPr>
        <w:t xml:space="preserve">opatření 2.2 </w:t>
      </w:r>
      <w:r w:rsidRPr="00C772B0">
        <w:rPr>
          <w:rFonts w:ascii="Arial" w:hAnsi="Arial" w:cs="Arial"/>
          <w:i/>
          <w:u w:val="single"/>
        </w:rPr>
        <w:t>„Produktivní investice do akvakultury,</w:t>
      </w:r>
      <w:r w:rsidR="00C772B0">
        <w:rPr>
          <w:rFonts w:ascii="Arial" w:hAnsi="Arial" w:cs="Arial"/>
          <w:i/>
        </w:rPr>
        <w:t xml:space="preserve"> </w:t>
      </w:r>
      <w:r w:rsidR="00C772B0">
        <w:rPr>
          <w:rFonts w:ascii="Arial" w:hAnsi="Arial" w:cs="Arial"/>
          <w:i/>
        </w:rPr>
        <w:tab/>
      </w:r>
      <w:r w:rsidRPr="00C772B0">
        <w:rPr>
          <w:rFonts w:ascii="Arial" w:hAnsi="Arial" w:cs="Arial"/>
          <w:i/>
          <w:u w:val="single"/>
        </w:rPr>
        <w:t>záměr a) Investice do akvakultury</w:t>
      </w:r>
      <w:r w:rsidR="00C772B0" w:rsidRPr="00C772B0">
        <w:rPr>
          <w:rFonts w:ascii="Arial" w:hAnsi="Arial" w:cs="Arial"/>
          <w:i/>
        </w:rPr>
        <w:t>“</w:t>
      </w:r>
    </w:p>
    <w:p w14:paraId="23CF211F" w14:textId="77777777" w:rsidR="00D07801" w:rsidRDefault="00D07801" w:rsidP="0017220F">
      <w:pPr>
        <w:autoSpaceDE w:val="0"/>
        <w:autoSpaceDN w:val="0"/>
        <w:adjustRightInd w:val="0"/>
        <w:spacing w:after="0" w:line="240" w:lineRule="auto"/>
        <w:rPr>
          <w:rFonts w:ascii="ArialMT" w:hAnsi="ArialMT" w:cs="ArialMT"/>
          <w:lang w:eastAsia="cs-CZ"/>
        </w:rPr>
      </w:pPr>
      <w:r>
        <w:rPr>
          <w:rFonts w:ascii="ArialMT2" w:hAnsi="ArialMT2" w:cs="ArialMT2"/>
          <w:lang w:eastAsia="cs-CZ"/>
        </w:rPr>
        <w:t>V letech 2017–2022 bylo podpořeno 56 projektů na výs</w:t>
      </w:r>
      <w:r>
        <w:rPr>
          <w:rFonts w:ascii="ArialMT" w:hAnsi="ArialMT" w:cs="ArialMT"/>
          <w:lang w:eastAsia="cs-CZ"/>
        </w:rPr>
        <w:t>tavbu, rekonstrukci a</w:t>
      </w:r>
    </w:p>
    <w:p w14:paraId="5C365E21" w14:textId="77777777" w:rsidR="00D07801" w:rsidRDefault="00D07801" w:rsidP="0017220F">
      <w:pPr>
        <w:autoSpaceDE w:val="0"/>
        <w:autoSpaceDN w:val="0"/>
        <w:adjustRightInd w:val="0"/>
        <w:spacing w:after="0" w:line="240" w:lineRule="auto"/>
        <w:rPr>
          <w:rFonts w:ascii="ArialMT2" w:hAnsi="ArialMT2" w:cs="ArialMT2"/>
          <w:lang w:eastAsia="cs-CZ"/>
        </w:rPr>
      </w:pPr>
      <w:r>
        <w:rPr>
          <w:rFonts w:ascii="ArialMT2" w:hAnsi="ArialMT2" w:cs="ArialMT2"/>
          <w:lang w:eastAsia="cs-CZ"/>
        </w:rPr>
        <w:t>odbahnění rybníků, určených k chovu ryb, menších než 2 ha katastrální plochy dotací ve výši</w:t>
      </w:r>
    </w:p>
    <w:p w14:paraId="2CC5F6D9" w14:textId="77777777" w:rsidR="00D07801" w:rsidRDefault="00D07801" w:rsidP="0017220F">
      <w:pPr>
        <w:autoSpaceDE w:val="0"/>
        <w:autoSpaceDN w:val="0"/>
        <w:adjustRightInd w:val="0"/>
        <w:spacing w:after="0" w:line="240" w:lineRule="auto"/>
        <w:rPr>
          <w:rFonts w:ascii="ArialMT2" w:hAnsi="ArialMT2" w:cs="ArialMT2"/>
          <w:lang w:eastAsia="cs-CZ"/>
        </w:rPr>
      </w:pPr>
      <w:r>
        <w:rPr>
          <w:rFonts w:ascii="ArialMT2" w:hAnsi="ArialMT2" w:cs="ArialMT2"/>
          <w:lang w:eastAsia="cs-CZ"/>
        </w:rPr>
        <w:t>85,1 mil. Kč. Celková plocha podpořených rybníků je 37,6 ha. Z toho bylo postaveno 33</w:t>
      </w:r>
    </w:p>
    <w:p w14:paraId="419BBB06" w14:textId="77777777" w:rsidR="00D07801" w:rsidRDefault="00D07801" w:rsidP="0017220F">
      <w:pPr>
        <w:autoSpaceDE w:val="0"/>
        <w:autoSpaceDN w:val="0"/>
        <w:adjustRightInd w:val="0"/>
        <w:spacing w:after="0" w:line="240" w:lineRule="auto"/>
        <w:rPr>
          <w:rFonts w:ascii="ArialMT2" w:hAnsi="ArialMT2" w:cs="ArialMT2"/>
          <w:lang w:eastAsia="cs-CZ"/>
        </w:rPr>
      </w:pPr>
      <w:r>
        <w:rPr>
          <w:rFonts w:ascii="ArialMT2" w:hAnsi="ArialMT2" w:cs="ArialMT2"/>
          <w:lang w:eastAsia="cs-CZ"/>
        </w:rPr>
        <w:t>nových rybníků o celkové ploše 12,6 ha s vyplacenou dotací 35,2 mil. Kč.</w:t>
      </w:r>
    </w:p>
    <w:p w14:paraId="0E62A701" w14:textId="602AF826" w:rsidR="00415050" w:rsidRDefault="00415050" w:rsidP="0017220F">
      <w:pPr>
        <w:spacing w:before="120" w:after="120" w:line="240" w:lineRule="auto"/>
        <w:jc w:val="both"/>
        <w:rPr>
          <w:rFonts w:ascii="Arial" w:hAnsi="Arial" w:cs="Arial"/>
          <w:b/>
        </w:rPr>
      </w:pPr>
      <w:r w:rsidRPr="00447711">
        <w:rPr>
          <w:rFonts w:ascii="Arial" w:hAnsi="Arial" w:cs="Arial"/>
          <w:b/>
        </w:rPr>
        <w:t xml:space="preserve">Finanční </w:t>
      </w:r>
      <w:r w:rsidR="00A97B8C">
        <w:rPr>
          <w:rFonts w:ascii="Arial" w:hAnsi="Arial" w:cs="Arial"/>
          <w:b/>
        </w:rPr>
        <w:t>prostředky</w:t>
      </w:r>
      <w:r w:rsidRPr="00447711">
        <w:rPr>
          <w:rFonts w:ascii="Arial" w:hAnsi="Arial" w:cs="Arial"/>
          <w:b/>
        </w:rPr>
        <w:t xml:space="preserve"> na realizaci opatření</w:t>
      </w:r>
    </w:p>
    <w:p w14:paraId="79AD9253" w14:textId="77777777" w:rsidR="00A61613" w:rsidRPr="00C772B0" w:rsidRDefault="00A61613" w:rsidP="0017220F">
      <w:pPr>
        <w:tabs>
          <w:tab w:val="left" w:pos="284"/>
        </w:tabs>
        <w:spacing w:after="120" w:line="240" w:lineRule="auto"/>
        <w:jc w:val="both"/>
        <w:rPr>
          <w:rFonts w:ascii="Arial" w:hAnsi="Arial" w:cs="Arial"/>
        </w:rPr>
      </w:pPr>
      <w:r w:rsidRPr="00C772B0">
        <w:rPr>
          <w:rFonts w:ascii="Arial" w:hAnsi="Arial" w:cs="Arial"/>
          <w:b/>
        </w:rPr>
        <w:t>1)</w:t>
      </w:r>
      <w:r w:rsidR="00C772B0">
        <w:rPr>
          <w:rFonts w:ascii="Arial" w:hAnsi="Arial" w:cs="Arial"/>
        </w:rPr>
        <w:tab/>
      </w:r>
      <w:r w:rsidR="00C772B0" w:rsidRPr="00C772B0">
        <w:rPr>
          <w:rFonts w:ascii="Arial" w:hAnsi="Arial" w:cs="Arial"/>
          <w:u w:val="single"/>
        </w:rPr>
        <w:t>Program</w:t>
      </w:r>
      <w:r w:rsidRPr="00C772B0">
        <w:rPr>
          <w:rFonts w:ascii="Arial" w:hAnsi="Arial" w:cs="Arial"/>
          <w:u w:val="single"/>
        </w:rPr>
        <w:t xml:space="preserve"> 129</w:t>
      </w:r>
      <w:r w:rsidR="00C772B0" w:rsidRPr="00C772B0">
        <w:rPr>
          <w:rFonts w:ascii="Arial" w:hAnsi="Arial" w:cs="Arial"/>
          <w:u w:val="single"/>
        </w:rPr>
        <w:t> </w:t>
      </w:r>
      <w:r w:rsidRPr="00C772B0">
        <w:rPr>
          <w:rFonts w:ascii="Arial" w:hAnsi="Arial" w:cs="Arial"/>
          <w:u w:val="single"/>
        </w:rPr>
        <w:t xml:space="preserve">280 </w:t>
      </w:r>
      <w:r w:rsidRPr="00C772B0">
        <w:rPr>
          <w:rFonts w:ascii="Arial" w:hAnsi="Arial" w:cs="Arial"/>
          <w:i/>
          <w:u w:val="single"/>
        </w:rPr>
        <w:t>„Podpora retence vody v</w:t>
      </w:r>
      <w:r w:rsidR="00C772B0" w:rsidRPr="00C772B0">
        <w:rPr>
          <w:rFonts w:ascii="Arial" w:hAnsi="Arial" w:cs="Arial"/>
          <w:i/>
          <w:u w:val="single"/>
        </w:rPr>
        <w:t> </w:t>
      </w:r>
      <w:r w:rsidRPr="00C772B0">
        <w:rPr>
          <w:rFonts w:ascii="Arial" w:hAnsi="Arial" w:cs="Arial"/>
          <w:i/>
          <w:u w:val="single"/>
        </w:rPr>
        <w:t>krajině</w:t>
      </w:r>
      <w:r w:rsidR="00C772B0" w:rsidRPr="00C772B0">
        <w:rPr>
          <w:rFonts w:ascii="Arial" w:hAnsi="Arial" w:cs="Arial"/>
          <w:i/>
          <w:u w:val="single"/>
        </w:rPr>
        <w:t xml:space="preserve"> </w:t>
      </w:r>
      <w:r w:rsidRPr="00C772B0">
        <w:rPr>
          <w:rFonts w:ascii="Arial" w:hAnsi="Arial" w:cs="Arial"/>
          <w:i/>
          <w:u w:val="single"/>
        </w:rPr>
        <w:t>– rybníky a vodní nádrže“</w:t>
      </w:r>
      <w:r w:rsidR="00C772B0" w:rsidRPr="00C772B0">
        <w:rPr>
          <w:rFonts w:ascii="Arial" w:hAnsi="Arial" w:cs="Arial"/>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322"/>
        <w:gridCol w:w="1327"/>
        <w:gridCol w:w="1327"/>
        <w:gridCol w:w="1323"/>
        <w:gridCol w:w="1327"/>
        <w:gridCol w:w="1225"/>
      </w:tblGrid>
      <w:tr w:rsidR="00C772B0" w:rsidRPr="003E7F12" w14:paraId="53100927" w14:textId="77777777" w:rsidTr="00832E5E">
        <w:tc>
          <w:tcPr>
            <w:tcW w:w="9065" w:type="dxa"/>
            <w:gridSpan w:val="7"/>
            <w:tcBorders>
              <w:bottom w:val="single" w:sz="4" w:space="0" w:color="auto"/>
            </w:tcBorders>
          </w:tcPr>
          <w:p w14:paraId="12D36680" w14:textId="71CBFE74" w:rsidR="00C772B0" w:rsidRPr="003E7F12" w:rsidRDefault="00C772B0" w:rsidP="0017220F">
            <w:pPr>
              <w:spacing w:after="0" w:line="240" w:lineRule="auto"/>
              <w:rPr>
                <w:rFonts w:ascii="Arial" w:hAnsi="Arial" w:cs="Arial"/>
                <w:sz w:val="20"/>
                <w:szCs w:val="20"/>
              </w:rPr>
            </w:pPr>
            <w:r w:rsidRPr="003E7F12">
              <w:rPr>
                <w:rFonts w:ascii="Arial" w:hAnsi="Arial" w:cs="Arial"/>
                <w:sz w:val="20"/>
                <w:szCs w:val="20"/>
              </w:rPr>
              <w:t xml:space="preserve">Finanční </w:t>
            </w:r>
            <w:r w:rsidR="00A97B8C">
              <w:rPr>
                <w:rFonts w:ascii="Arial" w:hAnsi="Arial" w:cs="Arial"/>
                <w:sz w:val="20"/>
                <w:szCs w:val="20"/>
              </w:rPr>
              <w:t>prostředky</w:t>
            </w:r>
            <w:r w:rsidRPr="003E7F12">
              <w:rPr>
                <w:rFonts w:ascii="Arial" w:hAnsi="Arial" w:cs="Arial"/>
                <w:sz w:val="20"/>
                <w:szCs w:val="20"/>
              </w:rPr>
              <w:t xml:space="preserve"> na realizaci programu 129 280:</w:t>
            </w:r>
          </w:p>
        </w:tc>
      </w:tr>
      <w:tr w:rsidR="00415050" w:rsidRPr="003E7F12" w14:paraId="27F01081" w14:textId="77777777" w:rsidTr="00832E5E">
        <w:tc>
          <w:tcPr>
            <w:tcW w:w="1214" w:type="dxa"/>
            <w:shd w:val="clear" w:color="auto" w:fill="BDD6EE"/>
          </w:tcPr>
          <w:p w14:paraId="293BF00A" w14:textId="77777777" w:rsidR="00415050" w:rsidRPr="003E7F12" w:rsidRDefault="00447711" w:rsidP="0017220F">
            <w:pPr>
              <w:spacing w:after="0" w:line="240" w:lineRule="auto"/>
              <w:jc w:val="right"/>
              <w:rPr>
                <w:rFonts w:ascii="Arial" w:hAnsi="Arial" w:cs="Arial"/>
                <w:sz w:val="20"/>
                <w:szCs w:val="20"/>
              </w:rPr>
            </w:pPr>
            <w:r w:rsidRPr="003E7F12">
              <w:rPr>
                <w:rFonts w:ascii="Arial" w:hAnsi="Arial" w:cs="Arial"/>
                <w:sz w:val="20"/>
                <w:szCs w:val="20"/>
              </w:rPr>
              <w:t>rok</w:t>
            </w:r>
          </w:p>
        </w:tc>
        <w:tc>
          <w:tcPr>
            <w:tcW w:w="1322" w:type="dxa"/>
            <w:shd w:val="clear" w:color="auto" w:fill="BDD6EE"/>
          </w:tcPr>
          <w:p w14:paraId="7B74856C" w14:textId="77777777" w:rsidR="00415050" w:rsidRPr="003E7F12" w:rsidRDefault="00415050" w:rsidP="0017220F">
            <w:pPr>
              <w:spacing w:after="0" w:line="240" w:lineRule="auto"/>
              <w:jc w:val="right"/>
              <w:rPr>
                <w:rFonts w:ascii="Arial" w:hAnsi="Arial" w:cs="Arial"/>
                <w:sz w:val="20"/>
                <w:szCs w:val="20"/>
              </w:rPr>
            </w:pPr>
            <w:r w:rsidRPr="003E7F12">
              <w:rPr>
                <w:rFonts w:ascii="Arial" w:hAnsi="Arial" w:cs="Arial"/>
                <w:sz w:val="20"/>
                <w:szCs w:val="20"/>
              </w:rPr>
              <w:t>2017</w:t>
            </w:r>
          </w:p>
        </w:tc>
        <w:tc>
          <w:tcPr>
            <w:tcW w:w="1327" w:type="dxa"/>
            <w:shd w:val="clear" w:color="auto" w:fill="BDD6EE"/>
          </w:tcPr>
          <w:p w14:paraId="402F7F9D" w14:textId="77777777" w:rsidR="00415050" w:rsidRPr="003E7F12" w:rsidRDefault="00415050" w:rsidP="0017220F">
            <w:pPr>
              <w:spacing w:after="0" w:line="240" w:lineRule="auto"/>
              <w:jc w:val="right"/>
              <w:rPr>
                <w:rFonts w:ascii="Arial" w:hAnsi="Arial" w:cs="Arial"/>
                <w:sz w:val="20"/>
                <w:szCs w:val="20"/>
              </w:rPr>
            </w:pPr>
            <w:r w:rsidRPr="003E7F12">
              <w:rPr>
                <w:rFonts w:ascii="Arial" w:hAnsi="Arial" w:cs="Arial"/>
                <w:sz w:val="20"/>
                <w:szCs w:val="20"/>
              </w:rPr>
              <w:t>2018</w:t>
            </w:r>
          </w:p>
        </w:tc>
        <w:tc>
          <w:tcPr>
            <w:tcW w:w="1327" w:type="dxa"/>
            <w:shd w:val="clear" w:color="auto" w:fill="BDD6EE"/>
          </w:tcPr>
          <w:p w14:paraId="793F7BC7" w14:textId="77777777" w:rsidR="00415050" w:rsidRPr="003E7F12" w:rsidRDefault="00415050" w:rsidP="0017220F">
            <w:pPr>
              <w:spacing w:after="0" w:line="240" w:lineRule="auto"/>
              <w:jc w:val="right"/>
              <w:rPr>
                <w:rFonts w:ascii="Arial" w:hAnsi="Arial" w:cs="Arial"/>
                <w:sz w:val="20"/>
                <w:szCs w:val="20"/>
              </w:rPr>
            </w:pPr>
            <w:r w:rsidRPr="003E7F12">
              <w:rPr>
                <w:rFonts w:ascii="Arial" w:hAnsi="Arial" w:cs="Arial"/>
                <w:sz w:val="20"/>
                <w:szCs w:val="20"/>
              </w:rPr>
              <w:t>2019</w:t>
            </w:r>
          </w:p>
        </w:tc>
        <w:tc>
          <w:tcPr>
            <w:tcW w:w="1323" w:type="dxa"/>
            <w:shd w:val="clear" w:color="auto" w:fill="BDD6EE"/>
          </w:tcPr>
          <w:p w14:paraId="137C8804" w14:textId="77777777" w:rsidR="00415050" w:rsidRPr="003E7F12" w:rsidRDefault="00415050" w:rsidP="0017220F">
            <w:pPr>
              <w:spacing w:after="0" w:line="240" w:lineRule="auto"/>
              <w:jc w:val="right"/>
              <w:rPr>
                <w:rFonts w:ascii="Arial" w:hAnsi="Arial" w:cs="Arial"/>
                <w:sz w:val="20"/>
                <w:szCs w:val="20"/>
              </w:rPr>
            </w:pPr>
            <w:r w:rsidRPr="003E7F12">
              <w:rPr>
                <w:rFonts w:ascii="Arial" w:hAnsi="Arial" w:cs="Arial"/>
                <w:sz w:val="20"/>
                <w:szCs w:val="20"/>
              </w:rPr>
              <w:t>2020</w:t>
            </w:r>
          </w:p>
        </w:tc>
        <w:tc>
          <w:tcPr>
            <w:tcW w:w="1327" w:type="dxa"/>
            <w:shd w:val="clear" w:color="auto" w:fill="BDD6EE"/>
          </w:tcPr>
          <w:p w14:paraId="2B7ACBB5" w14:textId="77777777" w:rsidR="00415050" w:rsidRPr="003E7F12" w:rsidRDefault="00415050" w:rsidP="0017220F">
            <w:pPr>
              <w:spacing w:after="0" w:line="240" w:lineRule="auto"/>
              <w:jc w:val="right"/>
              <w:rPr>
                <w:rFonts w:ascii="Arial" w:hAnsi="Arial" w:cs="Arial"/>
                <w:sz w:val="20"/>
                <w:szCs w:val="20"/>
              </w:rPr>
            </w:pPr>
            <w:r w:rsidRPr="003E7F12">
              <w:rPr>
                <w:rFonts w:ascii="Arial" w:hAnsi="Arial" w:cs="Arial"/>
                <w:sz w:val="20"/>
                <w:szCs w:val="20"/>
              </w:rPr>
              <w:t>2021</w:t>
            </w:r>
          </w:p>
        </w:tc>
        <w:tc>
          <w:tcPr>
            <w:tcW w:w="1225" w:type="dxa"/>
            <w:shd w:val="clear" w:color="auto" w:fill="BDD6EE"/>
          </w:tcPr>
          <w:p w14:paraId="20E5B8D2" w14:textId="77777777" w:rsidR="00415050" w:rsidRPr="003E7F12" w:rsidRDefault="00415050" w:rsidP="0017220F">
            <w:pPr>
              <w:spacing w:after="0" w:line="240" w:lineRule="auto"/>
              <w:jc w:val="right"/>
              <w:rPr>
                <w:rFonts w:ascii="Arial" w:hAnsi="Arial" w:cs="Arial"/>
                <w:sz w:val="20"/>
                <w:szCs w:val="20"/>
              </w:rPr>
            </w:pPr>
            <w:r w:rsidRPr="003E7F12">
              <w:rPr>
                <w:rFonts w:ascii="Arial" w:hAnsi="Arial" w:cs="Arial"/>
                <w:sz w:val="20"/>
                <w:szCs w:val="20"/>
              </w:rPr>
              <w:t>2022</w:t>
            </w:r>
          </w:p>
        </w:tc>
      </w:tr>
      <w:tr w:rsidR="00DD1973" w:rsidRPr="003E7F12" w14:paraId="47FF27DC" w14:textId="77777777" w:rsidTr="00832E5E">
        <w:tc>
          <w:tcPr>
            <w:tcW w:w="1214" w:type="dxa"/>
          </w:tcPr>
          <w:p w14:paraId="3FB5F1E4" w14:textId="77777777" w:rsidR="00DD1973" w:rsidRPr="003E7F12" w:rsidRDefault="00DD1973" w:rsidP="0017220F">
            <w:pPr>
              <w:spacing w:after="0" w:line="240" w:lineRule="auto"/>
              <w:jc w:val="right"/>
              <w:rPr>
                <w:rFonts w:ascii="Arial" w:hAnsi="Arial" w:cs="Arial"/>
                <w:sz w:val="20"/>
                <w:szCs w:val="20"/>
              </w:rPr>
            </w:pPr>
            <w:r w:rsidRPr="003E7F12">
              <w:rPr>
                <w:rFonts w:ascii="Arial" w:hAnsi="Arial" w:cs="Arial"/>
                <w:sz w:val="20"/>
                <w:szCs w:val="20"/>
              </w:rPr>
              <w:t>[mil. Kč]</w:t>
            </w:r>
          </w:p>
        </w:tc>
        <w:tc>
          <w:tcPr>
            <w:tcW w:w="1322" w:type="dxa"/>
          </w:tcPr>
          <w:p w14:paraId="420D872D" w14:textId="77777777" w:rsidR="00DD1973" w:rsidRPr="003E7F12" w:rsidRDefault="00DD1973" w:rsidP="0017220F">
            <w:pPr>
              <w:spacing w:after="0" w:line="240" w:lineRule="auto"/>
              <w:jc w:val="right"/>
              <w:rPr>
                <w:rFonts w:ascii="Arial" w:hAnsi="Arial" w:cs="Arial"/>
                <w:sz w:val="20"/>
                <w:szCs w:val="20"/>
              </w:rPr>
            </w:pPr>
            <w:r w:rsidRPr="003E7F12">
              <w:rPr>
                <w:rFonts w:ascii="Arial" w:hAnsi="Arial" w:cs="Arial"/>
                <w:sz w:val="20"/>
                <w:szCs w:val="20"/>
              </w:rPr>
              <w:t>30,851</w:t>
            </w:r>
          </w:p>
        </w:tc>
        <w:tc>
          <w:tcPr>
            <w:tcW w:w="1327" w:type="dxa"/>
          </w:tcPr>
          <w:p w14:paraId="1C07B0E7" w14:textId="77777777" w:rsidR="00DD1973" w:rsidRPr="003E7F12" w:rsidRDefault="00DD1973" w:rsidP="0017220F">
            <w:pPr>
              <w:spacing w:after="0" w:line="240" w:lineRule="auto"/>
              <w:jc w:val="right"/>
              <w:rPr>
                <w:rFonts w:ascii="Arial" w:hAnsi="Arial" w:cs="Arial"/>
                <w:sz w:val="20"/>
                <w:szCs w:val="20"/>
              </w:rPr>
            </w:pPr>
            <w:r w:rsidRPr="003E7F12">
              <w:rPr>
                <w:rFonts w:ascii="Arial" w:hAnsi="Arial" w:cs="Arial"/>
                <w:sz w:val="20"/>
                <w:szCs w:val="20"/>
              </w:rPr>
              <w:t>185,262</w:t>
            </w:r>
          </w:p>
        </w:tc>
        <w:tc>
          <w:tcPr>
            <w:tcW w:w="1327" w:type="dxa"/>
          </w:tcPr>
          <w:p w14:paraId="6E1A4271" w14:textId="77777777" w:rsidR="00DD1973" w:rsidRPr="003E7F12" w:rsidRDefault="00DD1973" w:rsidP="0017220F">
            <w:pPr>
              <w:spacing w:after="0" w:line="240" w:lineRule="auto"/>
              <w:jc w:val="right"/>
              <w:rPr>
                <w:rFonts w:ascii="Arial" w:hAnsi="Arial" w:cs="Arial"/>
                <w:sz w:val="20"/>
                <w:szCs w:val="20"/>
              </w:rPr>
            </w:pPr>
            <w:r w:rsidRPr="003E7F12">
              <w:rPr>
                <w:rFonts w:ascii="Arial" w:hAnsi="Arial" w:cs="Arial"/>
                <w:sz w:val="20"/>
                <w:szCs w:val="20"/>
              </w:rPr>
              <w:t>180,123</w:t>
            </w:r>
          </w:p>
        </w:tc>
        <w:tc>
          <w:tcPr>
            <w:tcW w:w="1323" w:type="dxa"/>
          </w:tcPr>
          <w:p w14:paraId="0073CF8F" w14:textId="77777777" w:rsidR="00DD1973" w:rsidRPr="003E7F12" w:rsidRDefault="00DD1973" w:rsidP="0017220F">
            <w:pPr>
              <w:spacing w:after="0" w:line="240" w:lineRule="auto"/>
              <w:jc w:val="right"/>
              <w:rPr>
                <w:rFonts w:ascii="Arial" w:hAnsi="Arial" w:cs="Arial"/>
                <w:sz w:val="20"/>
                <w:szCs w:val="20"/>
              </w:rPr>
            </w:pPr>
            <w:r w:rsidRPr="003E7F12">
              <w:rPr>
                <w:rFonts w:ascii="Arial" w:hAnsi="Arial" w:cs="Arial"/>
                <w:sz w:val="20"/>
                <w:szCs w:val="20"/>
              </w:rPr>
              <w:t>60,109</w:t>
            </w:r>
          </w:p>
        </w:tc>
        <w:tc>
          <w:tcPr>
            <w:tcW w:w="1327" w:type="dxa"/>
          </w:tcPr>
          <w:p w14:paraId="75EE40A4" w14:textId="77777777" w:rsidR="00DD1973" w:rsidRPr="003E7F12" w:rsidRDefault="00DD1973" w:rsidP="0017220F">
            <w:pPr>
              <w:spacing w:after="0" w:line="240" w:lineRule="auto"/>
              <w:jc w:val="right"/>
              <w:rPr>
                <w:rFonts w:ascii="Arial" w:hAnsi="Arial" w:cs="Arial"/>
                <w:sz w:val="20"/>
                <w:szCs w:val="20"/>
              </w:rPr>
            </w:pPr>
            <w:r w:rsidRPr="003E7F12">
              <w:rPr>
                <w:rFonts w:ascii="Arial" w:hAnsi="Arial" w:cs="Arial"/>
                <w:sz w:val="20"/>
                <w:szCs w:val="20"/>
              </w:rPr>
              <w:t>211,723</w:t>
            </w:r>
          </w:p>
        </w:tc>
        <w:tc>
          <w:tcPr>
            <w:tcW w:w="1225" w:type="dxa"/>
          </w:tcPr>
          <w:p w14:paraId="5032CD69" w14:textId="67E94202" w:rsidR="00DD1973" w:rsidRPr="003E7F12" w:rsidRDefault="00DD1973" w:rsidP="0017220F">
            <w:pPr>
              <w:spacing w:after="0" w:line="240" w:lineRule="auto"/>
              <w:jc w:val="right"/>
              <w:rPr>
                <w:rFonts w:ascii="Arial" w:hAnsi="Arial" w:cs="Arial"/>
                <w:sz w:val="20"/>
                <w:szCs w:val="20"/>
              </w:rPr>
            </w:pPr>
            <w:r w:rsidRPr="003E7F12">
              <w:rPr>
                <w:rFonts w:ascii="Arial" w:hAnsi="Arial" w:cs="Arial"/>
                <w:sz w:val="20"/>
                <w:szCs w:val="20"/>
              </w:rPr>
              <w:t>2</w:t>
            </w:r>
            <w:r w:rsidR="00F91629">
              <w:rPr>
                <w:rFonts w:ascii="Arial" w:hAnsi="Arial" w:cs="Arial"/>
                <w:sz w:val="20"/>
                <w:szCs w:val="20"/>
              </w:rPr>
              <w:t>44,728</w:t>
            </w:r>
          </w:p>
        </w:tc>
      </w:tr>
      <w:tr w:rsidR="00DD1973" w:rsidRPr="00D67EF9" w14:paraId="487CB06F" w14:textId="77777777" w:rsidTr="00832E5E">
        <w:tc>
          <w:tcPr>
            <w:tcW w:w="9065" w:type="dxa"/>
            <w:gridSpan w:val="7"/>
          </w:tcPr>
          <w:p w14:paraId="22A90049" w14:textId="526BD06F" w:rsidR="00DD1973" w:rsidRPr="00447711" w:rsidRDefault="00DD1973" w:rsidP="0017220F">
            <w:pPr>
              <w:spacing w:after="0" w:line="240" w:lineRule="auto"/>
              <w:rPr>
                <w:rFonts w:ascii="Arial" w:hAnsi="Arial" w:cs="Arial"/>
                <w:b/>
                <w:sz w:val="20"/>
                <w:szCs w:val="20"/>
              </w:rPr>
            </w:pPr>
            <w:r w:rsidRPr="003E7F12">
              <w:rPr>
                <w:rFonts w:ascii="Arial" w:hAnsi="Arial" w:cs="Arial"/>
                <w:b/>
                <w:sz w:val="20"/>
                <w:szCs w:val="20"/>
              </w:rPr>
              <w:t xml:space="preserve">Finanční </w:t>
            </w:r>
            <w:r w:rsidR="00830D8E">
              <w:rPr>
                <w:rFonts w:ascii="Arial" w:hAnsi="Arial" w:cs="Arial"/>
                <w:b/>
                <w:sz w:val="20"/>
                <w:szCs w:val="20"/>
              </w:rPr>
              <w:t>p</w:t>
            </w:r>
            <w:r w:rsidR="00644F9B">
              <w:rPr>
                <w:rFonts w:ascii="Arial" w:hAnsi="Arial" w:cs="Arial"/>
                <w:b/>
                <w:sz w:val="20"/>
                <w:szCs w:val="20"/>
              </w:rPr>
              <w:t xml:space="preserve">odpora </w:t>
            </w:r>
            <w:r w:rsidRPr="003E7F12">
              <w:rPr>
                <w:rFonts w:ascii="Arial" w:hAnsi="Arial" w:cs="Arial"/>
                <w:b/>
                <w:sz w:val="20"/>
                <w:szCs w:val="20"/>
              </w:rPr>
              <w:t xml:space="preserve">celkem: </w:t>
            </w:r>
            <w:r w:rsidR="00F91629">
              <w:rPr>
                <w:rFonts w:ascii="Arial" w:hAnsi="Arial" w:cs="Arial"/>
                <w:bCs/>
                <w:sz w:val="20"/>
                <w:szCs w:val="20"/>
              </w:rPr>
              <w:t xml:space="preserve">912,796 </w:t>
            </w:r>
            <w:r w:rsidRPr="003E7F12">
              <w:rPr>
                <w:rFonts w:ascii="Arial" w:hAnsi="Arial" w:cs="Arial"/>
                <w:bCs/>
                <w:sz w:val="20"/>
                <w:szCs w:val="20"/>
              </w:rPr>
              <w:t>mil. Kč</w:t>
            </w:r>
          </w:p>
        </w:tc>
      </w:tr>
    </w:tbl>
    <w:p w14:paraId="728969D6" w14:textId="77777777" w:rsidR="00244EC1" w:rsidRDefault="00244EC1" w:rsidP="0017220F">
      <w:pPr>
        <w:tabs>
          <w:tab w:val="left" w:pos="284"/>
        </w:tabs>
        <w:spacing w:before="120" w:after="60" w:line="240" w:lineRule="auto"/>
        <w:jc w:val="both"/>
        <w:rPr>
          <w:rFonts w:ascii="Arial" w:hAnsi="Arial" w:cs="Arial"/>
        </w:rPr>
      </w:pPr>
      <w:r w:rsidRPr="00C772B0">
        <w:rPr>
          <w:rFonts w:ascii="Arial" w:hAnsi="Arial" w:cs="Arial"/>
          <w:b/>
        </w:rPr>
        <w:t>2)</w:t>
      </w:r>
      <w:r w:rsidRPr="00C772B0">
        <w:rPr>
          <w:rFonts w:ascii="Arial" w:hAnsi="Arial" w:cs="Arial"/>
        </w:rPr>
        <w:t xml:space="preserve"> </w:t>
      </w:r>
      <w:r w:rsidR="00C772B0">
        <w:rPr>
          <w:rFonts w:ascii="Arial" w:hAnsi="Arial" w:cs="Arial"/>
        </w:rPr>
        <w:tab/>
      </w:r>
      <w:r w:rsidR="00C772B0" w:rsidRPr="00C772B0">
        <w:rPr>
          <w:rFonts w:ascii="Arial" w:hAnsi="Arial" w:cs="Arial"/>
          <w:u w:val="single"/>
        </w:rPr>
        <w:t>Program</w:t>
      </w:r>
      <w:r w:rsidR="00A61613" w:rsidRPr="00C772B0">
        <w:rPr>
          <w:rFonts w:ascii="Arial" w:hAnsi="Arial" w:cs="Arial"/>
          <w:u w:val="single"/>
        </w:rPr>
        <w:t xml:space="preserve"> 129</w:t>
      </w:r>
      <w:r w:rsidRPr="00C772B0">
        <w:rPr>
          <w:rFonts w:ascii="Arial" w:hAnsi="Arial" w:cs="Arial"/>
          <w:u w:val="single"/>
        </w:rPr>
        <w:t> </w:t>
      </w:r>
      <w:r w:rsidR="00A61613" w:rsidRPr="00C772B0">
        <w:rPr>
          <w:rFonts w:ascii="Arial" w:hAnsi="Arial" w:cs="Arial"/>
          <w:u w:val="single"/>
        </w:rPr>
        <w:t xml:space="preserve">290 </w:t>
      </w:r>
      <w:r w:rsidR="00C772B0" w:rsidRPr="00C772B0">
        <w:rPr>
          <w:rFonts w:ascii="Arial" w:hAnsi="Arial" w:cs="Arial"/>
          <w:i/>
          <w:color w:val="000000"/>
          <w:u w:val="single"/>
        </w:rPr>
        <w:t xml:space="preserve">„Podpora opatření na drobných vodních tocích a malých vodních </w:t>
      </w:r>
      <w:r w:rsidR="00C772B0">
        <w:rPr>
          <w:rFonts w:ascii="Arial" w:hAnsi="Arial" w:cs="Arial"/>
          <w:i/>
          <w:color w:val="000000"/>
        </w:rPr>
        <w:tab/>
      </w:r>
      <w:r w:rsidR="00C772B0" w:rsidRPr="00C772B0">
        <w:rPr>
          <w:rFonts w:ascii="Arial" w:hAnsi="Arial" w:cs="Arial"/>
          <w:i/>
          <w:color w:val="000000"/>
          <w:u w:val="single"/>
        </w:rPr>
        <w:t>nádržích</w:t>
      </w:r>
      <w:r w:rsidR="00C772B0" w:rsidRPr="00C772B0">
        <w:rPr>
          <w:rFonts w:ascii="Arial" w:hAnsi="Arial" w:cs="Arial"/>
          <w:i/>
          <w:color w:val="000000"/>
        </w:rPr>
        <w:t>“</w:t>
      </w:r>
      <w:r w:rsidR="00C772B0">
        <w:rPr>
          <w:rFonts w:ascii="Arial" w:hAnsi="Arial" w:cs="Arial"/>
          <w:i/>
          <w:color w:val="000000"/>
        </w:rPr>
        <w:t>.</w:t>
      </w:r>
    </w:p>
    <w:p w14:paraId="1CAE3CF1" w14:textId="77777777" w:rsidR="00A61613" w:rsidRDefault="00A61613" w:rsidP="0017220F">
      <w:pPr>
        <w:spacing w:before="60" w:after="120" w:line="240" w:lineRule="auto"/>
        <w:jc w:val="both"/>
        <w:rPr>
          <w:rFonts w:ascii="Arial" w:hAnsi="Arial" w:cs="Arial"/>
          <w:b/>
        </w:rPr>
      </w:pPr>
      <w:r w:rsidRPr="006432E3">
        <w:rPr>
          <w:rFonts w:ascii="Arial" w:hAnsi="Arial" w:cs="Arial"/>
          <w:color w:val="000000"/>
        </w:rPr>
        <w:t xml:space="preserve">Skutečná účast dotačních prostředků na financování programu byla </w:t>
      </w:r>
      <w:r w:rsidRPr="006432E3">
        <w:rPr>
          <w:rFonts w:ascii="Arial" w:hAnsi="Arial" w:cs="Arial"/>
          <w:b/>
          <w:color w:val="000000"/>
        </w:rPr>
        <w:t>2 035,97</w:t>
      </w:r>
      <w:r>
        <w:rPr>
          <w:rFonts w:ascii="Arial" w:hAnsi="Arial" w:cs="Arial"/>
          <w:b/>
          <w:color w:val="000000"/>
        </w:rPr>
        <w:t>5</w:t>
      </w:r>
      <w:r w:rsidRPr="006432E3">
        <w:rPr>
          <w:rFonts w:ascii="Arial" w:hAnsi="Arial" w:cs="Arial"/>
          <w:b/>
          <w:color w:val="000000"/>
        </w:rPr>
        <w:t xml:space="preserve"> mil. Kč</w:t>
      </w:r>
      <w:r w:rsidRPr="006432E3">
        <w:rPr>
          <w:rFonts w:ascii="Arial" w:hAnsi="Arial" w:cs="Arial"/>
          <w:color w:val="000000"/>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096"/>
        <w:gridCol w:w="1193"/>
        <w:gridCol w:w="1194"/>
        <w:gridCol w:w="1194"/>
        <w:gridCol w:w="1194"/>
        <w:gridCol w:w="1194"/>
        <w:gridCol w:w="1005"/>
      </w:tblGrid>
      <w:tr w:rsidR="00C772B0" w:rsidRPr="00D67EF9" w14:paraId="27C05202" w14:textId="77777777" w:rsidTr="00832E5E">
        <w:tc>
          <w:tcPr>
            <w:tcW w:w="9185" w:type="dxa"/>
            <w:gridSpan w:val="8"/>
            <w:tcBorders>
              <w:bottom w:val="single" w:sz="4" w:space="0" w:color="auto"/>
            </w:tcBorders>
          </w:tcPr>
          <w:p w14:paraId="6364A950" w14:textId="097AAD7E" w:rsidR="00C772B0" w:rsidRPr="00447711" w:rsidRDefault="00C772B0" w:rsidP="0017220F">
            <w:pPr>
              <w:spacing w:after="0" w:line="240" w:lineRule="auto"/>
              <w:rPr>
                <w:rFonts w:ascii="Arial" w:hAnsi="Arial" w:cs="Arial"/>
                <w:sz w:val="20"/>
                <w:szCs w:val="20"/>
                <w:highlight w:val="yellow"/>
              </w:rPr>
            </w:pPr>
            <w:r w:rsidRPr="00C772B0">
              <w:rPr>
                <w:rFonts w:ascii="Arial" w:hAnsi="Arial" w:cs="Arial"/>
                <w:sz w:val="20"/>
                <w:szCs w:val="20"/>
              </w:rPr>
              <w:t xml:space="preserve">Finanční </w:t>
            </w:r>
            <w:r w:rsidR="00A97B8C">
              <w:rPr>
                <w:rFonts w:ascii="Arial" w:hAnsi="Arial" w:cs="Arial"/>
                <w:sz w:val="20"/>
                <w:szCs w:val="20"/>
              </w:rPr>
              <w:t>prostředky</w:t>
            </w:r>
            <w:r w:rsidRPr="00C772B0">
              <w:rPr>
                <w:rFonts w:ascii="Arial" w:hAnsi="Arial" w:cs="Arial"/>
                <w:sz w:val="20"/>
                <w:szCs w:val="20"/>
              </w:rPr>
              <w:t xml:space="preserve"> na realizaci</w:t>
            </w:r>
            <w:r>
              <w:rPr>
                <w:rFonts w:ascii="Arial" w:hAnsi="Arial" w:cs="Arial"/>
                <w:sz w:val="20"/>
                <w:szCs w:val="20"/>
              </w:rPr>
              <w:t xml:space="preserve"> programu 129 290 v jednotlivých letech v tis. Kč</w:t>
            </w:r>
            <w:r w:rsidRPr="00C772B0">
              <w:rPr>
                <w:rFonts w:ascii="Arial" w:hAnsi="Arial" w:cs="Arial"/>
                <w:sz w:val="20"/>
                <w:szCs w:val="20"/>
              </w:rPr>
              <w:t>:</w:t>
            </w:r>
          </w:p>
        </w:tc>
      </w:tr>
      <w:tr w:rsidR="00244EC1" w:rsidRPr="00D67EF9" w14:paraId="7C025CB6" w14:textId="77777777" w:rsidTr="00832E5E">
        <w:tc>
          <w:tcPr>
            <w:tcW w:w="1115" w:type="dxa"/>
            <w:shd w:val="clear" w:color="auto" w:fill="BDD6EE"/>
          </w:tcPr>
          <w:p w14:paraId="1816D871" w14:textId="77777777" w:rsidR="00244EC1" w:rsidRPr="00447711" w:rsidRDefault="00244EC1" w:rsidP="0017220F">
            <w:pPr>
              <w:spacing w:after="0" w:line="240" w:lineRule="auto"/>
              <w:jc w:val="right"/>
              <w:rPr>
                <w:rFonts w:ascii="Arial" w:hAnsi="Arial" w:cs="Arial"/>
                <w:sz w:val="20"/>
                <w:szCs w:val="20"/>
              </w:rPr>
            </w:pPr>
            <w:r w:rsidRPr="00447711">
              <w:rPr>
                <w:rFonts w:ascii="Arial" w:hAnsi="Arial" w:cs="Arial"/>
                <w:sz w:val="20"/>
                <w:szCs w:val="20"/>
              </w:rPr>
              <w:t>rok</w:t>
            </w:r>
          </w:p>
        </w:tc>
        <w:tc>
          <w:tcPr>
            <w:tcW w:w="1096" w:type="dxa"/>
            <w:shd w:val="clear" w:color="auto" w:fill="BDD6EE"/>
          </w:tcPr>
          <w:p w14:paraId="3F7A25FE" w14:textId="77777777" w:rsidR="00244EC1" w:rsidRPr="00447711" w:rsidRDefault="00244EC1" w:rsidP="0017220F">
            <w:pPr>
              <w:spacing w:after="0" w:line="240" w:lineRule="auto"/>
              <w:jc w:val="right"/>
              <w:rPr>
                <w:rFonts w:ascii="Arial" w:hAnsi="Arial" w:cs="Arial"/>
                <w:sz w:val="20"/>
                <w:szCs w:val="20"/>
              </w:rPr>
            </w:pPr>
            <w:r>
              <w:rPr>
                <w:rFonts w:ascii="Arial" w:hAnsi="Arial" w:cs="Arial"/>
                <w:sz w:val="20"/>
                <w:szCs w:val="20"/>
              </w:rPr>
              <w:t>2016</w:t>
            </w:r>
          </w:p>
        </w:tc>
        <w:tc>
          <w:tcPr>
            <w:tcW w:w="1193" w:type="dxa"/>
            <w:shd w:val="clear" w:color="auto" w:fill="BDD6EE"/>
          </w:tcPr>
          <w:p w14:paraId="4C104AED" w14:textId="77777777" w:rsidR="00244EC1" w:rsidRPr="00447711" w:rsidRDefault="00244EC1" w:rsidP="0017220F">
            <w:pPr>
              <w:spacing w:after="0" w:line="240" w:lineRule="auto"/>
              <w:jc w:val="right"/>
              <w:rPr>
                <w:rFonts w:ascii="Arial" w:hAnsi="Arial" w:cs="Arial"/>
                <w:sz w:val="20"/>
                <w:szCs w:val="20"/>
              </w:rPr>
            </w:pPr>
            <w:r w:rsidRPr="00447711">
              <w:rPr>
                <w:rFonts w:ascii="Arial" w:hAnsi="Arial" w:cs="Arial"/>
                <w:sz w:val="20"/>
                <w:szCs w:val="20"/>
              </w:rPr>
              <w:t>2017</w:t>
            </w:r>
          </w:p>
        </w:tc>
        <w:tc>
          <w:tcPr>
            <w:tcW w:w="1194" w:type="dxa"/>
            <w:shd w:val="clear" w:color="auto" w:fill="BDD6EE"/>
          </w:tcPr>
          <w:p w14:paraId="28175525" w14:textId="77777777" w:rsidR="00244EC1" w:rsidRPr="00447711" w:rsidRDefault="00244EC1" w:rsidP="0017220F">
            <w:pPr>
              <w:spacing w:after="0" w:line="240" w:lineRule="auto"/>
              <w:jc w:val="right"/>
              <w:rPr>
                <w:rFonts w:ascii="Arial" w:hAnsi="Arial" w:cs="Arial"/>
                <w:sz w:val="20"/>
                <w:szCs w:val="20"/>
              </w:rPr>
            </w:pPr>
            <w:r w:rsidRPr="00447711">
              <w:rPr>
                <w:rFonts w:ascii="Arial" w:hAnsi="Arial" w:cs="Arial"/>
                <w:sz w:val="20"/>
                <w:szCs w:val="20"/>
              </w:rPr>
              <w:t>2018</w:t>
            </w:r>
          </w:p>
        </w:tc>
        <w:tc>
          <w:tcPr>
            <w:tcW w:w="1194" w:type="dxa"/>
            <w:shd w:val="clear" w:color="auto" w:fill="BDD6EE"/>
          </w:tcPr>
          <w:p w14:paraId="222A2743" w14:textId="77777777" w:rsidR="00244EC1" w:rsidRPr="00447711" w:rsidRDefault="00244EC1" w:rsidP="0017220F">
            <w:pPr>
              <w:spacing w:after="0" w:line="240" w:lineRule="auto"/>
              <w:jc w:val="right"/>
              <w:rPr>
                <w:rFonts w:ascii="Arial" w:hAnsi="Arial" w:cs="Arial"/>
                <w:sz w:val="20"/>
                <w:szCs w:val="20"/>
              </w:rPr>
            </w:pPr>
            <w:r w:rsidRPr="00447711">
              <w:rPr>
                <w:rFonts w:ascii="Arial" w:hAnsi="Arial" w:cs="Arial"/>
                <w:sz w:val="20"/>
                <w:szCs w:val="20"/>
              </w:rPr>
              <w:t>2019</w:t>
            </w:r>
          </w:p>
        </w:tc>
        <w:tc>
          <w:tcPr>
            <w:tcW w:w="1194" w:type="dxa"/>
            <w:shd w:val="clear" w:color="auto" w:fill="BDD6EE"/>
          </w:tcPr>
          <w:p w14:paraId="4630FF5E" w14:textId="77777777" w:rsidR="00244EC1" w:rsidRPr="00447711" w:rsidRDefault="00244EC1" w:rsidP="0017220F">
            <w:pPr>
              <w:spacing w:after="0" w:line="240" w:lineRule="auto"/>
              <w:jc w:val="right"/>
              <w:rPr>
                <w:rFonts w:ascii="Arial" w:hAnsi="Arial" w:cs="Arial"/>
                <w:sz w:val="20"/>
                <w:szCs w:val="20"/>
              </w:rPr>
            </w:pPr>
            <w:r w:rsidRPr="00447711">
              <w:rPr>
                <w:rFonts w:ascii="Arial" w:hAnsi="Arial" w:cs="Arial"/>
                <w:sz w:val="20"/>
                <w:szCs w:val="20"/>
              </w:rPr>
              <w:t>2020</w:t>
            </w:r>
          </w:p>
        </w:tc>
        <w:tc>
          <w:tcPr>
            <w:tcW w:w="1194" w:type="dxa"/>
            <w:shd w:val="clear" w:color="auto" w:fill="BDD6EE"/>
          </w:tcPr>
          <w:p w14:paraId="60C1A4AB" w14:textId="77777777" w:rsidR="00244EC1" w:rsidRPr="00447711" w:rsidRDefault="00244EC1" w:rsidP="0017220F">
            <w:pPr>
              <w:spacing w:after="0" w:line="240" w:lineRule="auto"/>
              <w:jc w:val="right"/>
              <w:rPr>
                <w:rFonts w:ascii="Arial" w:hAnsi="Arial" w:cs="Arial"/>
                <w:sz w:val="20"/>
                <w:szCs w:val="20"/>
              </w:rPr>
            </w:pPr>
            <w:r w:rsidRPr="00447711">
              <w:rPr>
                <w:rFonts w:ascii="Arial" w:hAnsi="Arial" w:cs="Arial"/>
                <w:sz w:val="20"/>
                <w:szCs w:val="20"/>
              </w:rPr>
              <w:t>2021</w:t>
            </w:r>
          </w:p>
        </w:tc>
        <w:tc>
          <w:tcPr>
            <w:tcW w:w="1005" w:type="dxa"/>
            <w:shd w:val="clear" w:color="auto" w:fill="BDD6EE"/>
          </w:tcPr>
          <w:p w14:paraId="7FD7270F" w14:textId="77777777" w:rsidR="00244EC1" w:rsidRPr="00447711" w:rsidRDefault="00244EC1" w:rsidP="0017220F">
            <w:pPr>
              <w:spacing w:after="0" w:line="240" w:lineRule="auto"/>
              <w:jc w:val="right"/>
              <w:rPr>
                <w:rFonts w:ascii="Arial" w:hAnsi="Arial" w:cs="Arial"/>
                <w:sz w:val="20"/>
                <w:szCs w:val="20"/>
                <w:highlight w:val="yellow"/>
              </w:rPr>
            </w:pPr>
            <w:r w:rsidRPr="003E7F12">
              <w:rPr>
                <w:rFonts w:ascii="Arial" w:hAnsi="Arial" w:cs="Arial"/>
                <w:sz w:val="20"/>
                <w:szCs w:val="20"/>
              </w:rPr>
              <w:t>2022</w:t>
            </w:r>
          </w:p>
        </w:tc>
      </w:tr>
      <w:tr w:rsidR="00244EC1" w:rsidRPr="00D67EF9" w14:paraId="1468CECB" w14:textId="77777777" w:rsidTr="00832E5E">
        <w:tc>
          <w:tcPr>
            <w:tcW w:w="1115" w:type="dxa"/>
          </w:tcPr>
          <w:p w14:paraId="01ABB279" w14:textId="77777777" w:rsidR="00244EC1" w:rsidRPr="00244EC1" w:rsidRDefault="003E7F12" w:rsidP="0017220F">
            <w:pPr>
              <w:spacing w:after="0" w:line="240" w:lineRule="auto"/>
              <w:jc w:val="right"/>
              <w:rPr>
                <w:rFonts w:ascii="Arial" w:hAnsi="Arial" w:cs="Arial"/>
                <w:sz w:val="20"/>
                <w:szCs w:val="20"/>
              </w:rPr>
            </w:pPr>
            <w:r>
              <w:rPr>
                <w:rFonts w:ascii="Arial" w:hAnsi="Arial" w:cs="Arial"/>
                <w:sz w:val="20"/>
                <w:szCs w:val="20"/>
              </w:rPr>
              <w:t>d</w:t>
            </w:r>
            <w:r w:rsidR="00244EC1" w:rsidRPr="00244EC1">
              <w:rPr>
                <w:rFonts w:ascii="Arial" w:hAnsi="Arial" w:cs="Arial"/>
                <w:sz w:val="20"/>
                <w:szCs w:val="20"/>
              </w:rPr>
              <w:t>otace</w:t>
            </w:r>
          </w:p>
        </w:tc>
        <w:tc>
          <w:tcPr>
            <w:tcW w:w="1096" w:type="dxa"/>
            <w:vAlign w:val="center"/>
          </w:tcPr>
          <w:p w14:paraId="32EA8547" w14:textId="77777777" w:rsidR="00244EC1" w:rsidRPr="00244EC1" w:rsidRDefault="00244EC1" w:rsidP="0017220F">
            <w:pPr>
              <w:spacing w:after="0" w:line="240" w:lineRule="auto"/>
              <w:jc w:val="right"/>
              <w:rPr>
                <w:rFonts w:ascii="Arial" w:hAnsi="Arial" w:cs="Arial"/>
                <w:sz w:val="20"/>
                <w:szCs w:val="20"/>
              </w:rPr>
            </w:pPr>
            <w:r w:rsidRPr="00244EC1">
              <w:rPr>
                <w:rFonts w:ascii="Arial" w:hAnsi="Arial" w:cs="Arial"/>
                <w:color w:val="000000"/>
                <w:sz w:val="20"/>
                <w:szCs w:val="20"/>
                <w:lang w:eastAsia="cs-CZ"/>
              </w:rPr>
              <w:t>120 333</w:t>
            </w:r>
          </w:p>
        </w:tc>
        <w:tc>
          <w:tcPr>
            <w:tcW w:w="1193" w:type="dxa"/>
            <w:vAlign w:val="center"/>
          </w:tcPr>
          <w:p w14:paraId="6A07CCE9" w14:textId="77777777" w:rsidR="00244EC1" w:rsidRPr="00244EC1" w:rsidRDefault="00244EC1" w:rsidP="0017220F">
            <w:pPr>
              <w:spacing w:after="0" w:line="240" w:lineRule="auto"/>
              <w:jc w:val="right"/>
              <w:rPr>
                <w:rFonts w:ascii="Arial" w:hAnsi="Arial" w:cs="Arial"/>
                <w:sz w:val="20"/>
                <w:szCs w:val="20"/>
              </w:rPr>
            </w:pPr>
            <w:r w:rsidRPr="00244EC1">
              <w:rPr>
                <w:rFonts w:ascii="Arial" w:hAnsi="Arial" w:cs="Arial"/>
                <w:color w:val="000000"/>
                <w:sz w:val="20"/>
                <w:szCs w:val="20"/>
                <w:lang w:eastAsia="cs-CZ"/>
              </w:rPr>
              <w:t>518 924</w:t>
            </w:r>
          </w:p>
        </w:tc>
        <w:tc>
          <w:tcPr>
            <w:tcW w:w="1194" w:type="dxa"/>
            <w:vAlign w:val="center"/>
          </w:tcPr>
          <w:p w14:paraId="484CE880" w14:textId="77777777" w:rsidR="00244EC1" w:rsidRPr="00244EC1" w:rsidRDefault="00244EC1" w:rsidP="0017220F">
            <w:pPr>
              <w:spacing w:after="0" w:line="240" w:lineRule="auto"/>
              <w:jc w:val="right"/>
              <w:rPr>
                <w:rFonts w:ascii="Arial" w:hAnsi="Arial" w:cs="Arial"/>
                <w:sz w:val="20"/>
                <w:szCs w:val="20"/>
              </w:rPr>
            </w:pPr>
            <w:r w:rsidRPr="00244EC1">
              <w:rPr>
                <w:rFonts w:ascii="Arial" w:hAnsi="Arial" w:cs="Arial"/>
                <w:color w:val="000000"/>
                <w:sz w:val="20"/>
                <w:szCs w:val="20"/>
                <w:lang w:eastAsia="cs-CZ"/>
              </w:rPr>
              <w:t>479 708</w:t>
            </w:r>
          </w:p>
        </w:tc>
        <w:tc>
          <w:tcPr>
            <w:tcW w:w="1194" w:type="dxa"/>
            <w:vAlign w:val="center"/>
          </w:tcPr>
          <w:p w14:paraId="498058E1" w14:textId="77777777" w:rsidR="00244EC1" w:rsidRPr="00244EC1" w:rsidRDefault="00244EC1" w:rsidP="0017220F">
            <w:pPr>
              <w:spacing w:after="0" w:line="240" w:lineRule="auto"/>
              <w:jc w:val="right"/>
              <w:rPr>
                <w:rFonts w:ascii="Arial" w:hAnsi="Arial" w:cs="Arial"/>
                <w:sz w:val="20"/>
                <w:szCs w:val="20"/>
              </w:rPr>
            </w:pPr>
            <w:r w:rsidRPr="00244EC1">
              <w:rPr>
                <w:rFonts w:ascii="Arial" w:hAnsi="Arial" w:cs="Arial"/>
                <w:color w:val="000000"/>
                <w:sz w:val="20"/>
                <w:szCs w:val="20"/>
                <w:lang w:eastAsia="cs-CZ"/>
              </w:rPr>
              <w:t>461 861</w:t>
            </w:r>
          </w:p>
        </w:tc>
        <w:tc>
          <w:tcPr>
            <w:tcW w:w="1194" w:type="dxa"/>
            <w:vAlign w:val="center"/>
          </w:tcPr>
          <w:p w14:paraId="5BDE9C88" w14:textId="77777777" w:rsidR="00244EC1" w:rsidRPr="00244EC1" w:rsidRDefault="00244EC1" w:rsidP="0017220F">
            <w:pPr>
              <w:spacing w:after="0" w:line="240" w:lineRule="auto"/>
              <w:jc w:val="right"/>
              <w:rPr>
                <w:rFonts w:ascii="Arial" w:hAnsi="Arial" w:cs="Arial"/>
                <w:sz w:val="20"/>
                <w:szCs w:val="20"/>
              </w:rPr>
            </w:pPr>
            <w:r w:rsidRPr="00244EC1">
              <w:rPr>
                <w:rFonts w:ascii="Arial" w:hAnsi="Arial" w:cs="Arial"/>
                <w:color w:val="000000"/>
                <w:sz w:val="20"/>
                <w:szCs w:val="20"/>
                <w:lang w:eastAsia="cs-CZ"/>
              </w:rPr>
              <w:t>399 955</w:t>
            </w:r>
          </w:p>
        </w:tc>
        <w:tc>
          <w:tcPr>
            <w:tcW w:w="1194" w:type="dxa"/>
            <w:vAlign w:val="center"/>
          </w:tcPr>
          <w:p w14:paraId="062803B9" w14:textId="77777777" w:rsidR="00244EC1" w:rsidRPr="00244EC1" w:rsidRDefault="00244EC1" w:rsidP="0017220F">
            <w:pPr>
              <w:spacing w:after="0" w:line="240" w:lineRule="auto"/>
              <w:jc w:val="right"/>
              <w:rPr>
                <w:rFonts w:ascii="Arial" w:hAnsi="Arial" w:cs="Arial"/>
                <w:sz w:val="20"/>
                <w:szCs w:val="20"/>
              </w:rPr>
            </w:pPr>
            <w:r w:rsidRPr="00244EC1">
              <w:rPr>
                <w:rFonts w:ascii="Arial" w:hAnsi="Arial" w:cs="Arial"/>
                <w:color w:val="000000"/>
                <w:sz w:val="20"/>
                <w:szCs w:val="20"/>
                <w:lang w:eastAsia="cs-CZ"/>
              </w:rPr>
              <w:t>55 194</w:t>
            </w:r>
          </w:p>
        </w:tc>
        <w:tc>
          <w:tcPr>
            <w:tcW w:w="1005" w:type="dxa"/>
          </w:tcPr>
          <w:p w14:paraId="48237C6A" w14:textId="77777777" w:rsidR="00244EC1" w:rsidRPr="00244EC1" w:rsidRDefault="00244EC1" w:rsidP="0017220F">
            <w:pPr>
              <w:spacing w:after="0" w:line="240" w:lineRule="auto"/>
              <w:jc w:val="right"/>
              <w:rPr>
                <w:rFonts w:ascii="Arial" w:hAnsi="Arial" w:cs="Arial"/>
                <w:sz w:val="20"/>
                <w:szCs w:val="20"/>
                <w:highlight w:val="yellow"/>
              </w:rPr>
            </w:pPr>
          </w:p>
        </w:tc>
      </w:tr>
      <w:tr w:rsidR="00244EC1" w:rsidRPr="00D67EF9" w14:paraId="1CF76515" w14:textId="77777777" w:rsidTr="00832E5E">
        <w:tc>
          <w:tcPr>
            <w:tcW w:w="1115" w:type="dxa"/>
          </w:tcPr>
          <w:p w14:paraId="13D204E3" w14:textId="77777777" w:rsidR="00244EC1" w:rsidRPr="003E7F12" w:rsidRDefault="003E7F12" w:rsidP="0017220F">
            <w:pPr>
              <w:spacing w:after="0" w:line="240" w:lineRule="auto"/>
              <w:jc w:val="right"/>
              <w:rPr>
                <w:rFonts w:ascii="Arial" w:hAnsi="Arial" w:cs="Arial"/>
                <w:sz w:val="20"/>
                <w:szCs w:val="20"/>
              </w:rPr>
            </w:pPr>
            <w:r>
              <w:rPr>
                <w:rFonts w:ascii="Arial" w:hAnsi="Arial" w:cs="Arial"/>
                <w:color w:val="000000"/>
                <w:sz w:val="20"/>
                <w:szCs w:val="20"/>
                <w:lang w:eastAsia="cs-CZ"/>
              </w:rPr>
              <w:t>v</w:t>
            </w:r>
            <w:r w:rsidR="00244EC1" w:rsidRPr="003E7F12">
              <w:rPr>
                <w:rFonts w:ascii="Arial" w:hAnsi="Arial" w:cs="Arial"/>
                <w:color w:val="000000"/>
                <w:sz w:val="20"/>
                <w:szCs w:val="20"/>
                <w:lang w:eastAsia="cs-CZ"/>
              </w:rPr>
              <w:t>lastní zdroje</w:t>
            </w:r>
          </w:p>
        </w:tc>
        <w:tc>
          <w:tcPr>
            <w:tcW w:w="1096" w:type="dxa"/>
            <w:vAlign w:val="center"/>
          </w:tcPr>
          <w:p w14:paraId="7B122259"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43 957</w:t>
            </w:r>
          </w:p>
        </w:tc>
        <w:tc>
          <w:tcPr>
            <w:tcW w:w="1193" w:type="dxa"/>
            <w:vAlign w:val="center"/>
          </w:tcPr>
          <w:p w14:paraId="01BC9EC8"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251 178</w:t>
            </w:r>
          </w:p>
        </w:tc>
        <w:tc>
          <w:tcPr>
            <w:tcW w:w="1194" w:type="dxa"/>
            <w:vAlign w:val="center"/>
          </w:tcPr>
          <w:p w14:paraId="3C24083E"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257 850</w:t>
            </w:r>
          </w:p>
        </w:tc>
        <w:tc>
          <w:tcPr>
            <w:tcW w:w="1194" w:type="dxa"/>
            <w:vAlign w:val="center"/>
          </w:tcPr>
          <w:p w14:paraId="4D5D0519"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278 655</w:t>
            </w:r>
          </w:p>
        </w:tc>
        <w:tc>
          <w:tcPr>
            <w:tcW w:w="1194" w:type="dxa"/>
            <w:vAlign w:val="center"/>
          </w:tcPr>
          <w:p w14:paraId="04996102"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238 468</w:t>
            </w:r>
          </w:p>
        </w:tc>
        <w:tc>
          <w:tcPr>
            <w:tcW w:w="1194" w:type="dxa"/>
            <w:vAlign w:val="center"/>
          </w:tcPr>
          <w:p w14:paraId="0B2B43CD"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23 205</w:t>
            </w:r>
          </w:p>
        </w:tc>
        <w:tc>
          <w:tcPr>
            <w:tcW w:w="1005" w:type="dxa"/>
          </w:tcPr>
          <w:p w14:paraId="15D4BA2F" w14:textId="77777777" w:rsidR="00244EC1" w:rsidRPr="003E7F12" w:rsidRDefault="00244EC1" w:rsidP="0017220F">
            <w:pPr>
              <w:spacing w:after="0" w:line="240" w:lineRule="auto"/>
              <w:jc w:val="right"/>
              <w:rPr>
                <w:rFonts w:ascii="Arial" w:hAnsi="Arial" w:cs="Arial"/>
                <w:sz w:val="20"/>
                <w:szCs w:val="20"/>
                <w:highlight w:val="yellow"/>
              </w:rPr>
            </w:pPr>
          </w:p>
        </w:tc>
      </w:tr>
      <w:tr w:rsidR="00244EC1" w:rsidRPr="00D67EF9" w14:paraId="50C43BC9" w14:textId="77777777" w:rsidTr="00832E5E">
        <w:tc>
          <w:tcPr>
            <w:tcW w:w="1115" w:type="dxa"/>
          </w:tcPr>
          <w:p w14:paraId="59ED9F75" w14:textId="77777777" w:rsidR="00244EC1" w:rsidRPr="003E7F12" w:rsidRDefault="003E7F12" w:rsidP="0017220F">
            <w:pPr>
              <w:spacing w:after="0" w:line="240" w:lineRule="auto"/>
              <w:jc w:val="right"/>
              <w:rPr>
                <w:rFonts w:ascii="Arial" w:hAnsi="Arial" w:cs="Arial"/>
                <w:sz w:val="20"/>
                <w:szCs w:val="20"/>
              </w:rPr>
            </w:pPr>
            <w:r>
              <w:rPr>
                <w:rFonts w:ascii="Arial" w:hAnsi="Arial" w:cs="Arial"/>
                <w:color w:val="000000"/>
                <w:sz w:val="20"/>
                <w:szCs w:val="20"/>
                <w:lang w:eastAsia="cs-CZ"/>
              </w:rPr>
              <w:t>c</w:t>
            </w:r>
            <w:r w:rsidR="00244EC1" w:rsidRPr="003E7F12">
              <w:rPr>
                <w:rFonts w:ascii="Arial" w:hAnsi="Arial" w:cs="Arial"/>
                <w:color w:val="000000"/>
                <w:sz w:val="20"/>
                <w:szCs w:val="20"/>
                <w:lang w:eastAsia="cs-CZ"/>
              </w:rPr>
              <w:t>elkem</w:t>
            </w:r>
          </w:p>
        </w:tc>
        <w:tc>
          <w:tcPr>
            <w:tcW w:w="1096" w:type="dxa"/>
            <w:vAlign w:val="center"/>
          </w:tcPr>
          <w:p w14:paraId="0C0B3AA0"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164 290</w:t>
            </w:r>
          </w:p>
        </w:tc>
        <w:tc>
          <w:tcPr>
            <w:tcW w:w="1193" w:type="dxa"/>
            <w:vAlign w:val="center"/>
          </w:tcPr>
          <w:p w14:paraId="25D4CDEA"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770 102</w:t>
            </w:r>
          </w:p>
        </w:tc>
        <w:tc>
          <w:tcPr>
            <w:tcW w:w="1194" w:type="dxa"/>
            <w:vAlign w:val="center"/>
          </w:tcPr>
          <w:p w14:paraId="6FEC4FEA"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737 558</w:t>
            </w:r>
          </w:p>
        </w:tc>
        <w:tc>
          <w:tcPr>
            <w:tcW w:w="1194" w:type="dxa"/>
            <w:vAlign w:val="center"/>
          </w:tcPr>
          <w:p w14:paraId="57C2AFE7"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740 516</w:t>
            </w:r>
          </w:p>
        </w:tc>
        <w:tc>
          <w:tcPr>
            <w:tcW w:w="1194" w:type="dxa"/>
            <w:vAlign w:val="center"/>
          </w:tcPr>
          <w:p w14:paraId="62E32056"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638 423</w:t>
            </w:r>
          </w:p>
        </w:tc>
        <w:tc>
          <w:tcPr>
            <w:tcW w:w="1194" w:type="dxa"/>
            <w:vAlign w:val="center"/>
          </w:tcPr>
          <w:p w14:paraId="3E5C60E7" w14:textId="77777777" w:rsidR="00244EC1" w:rsidRPr="003E7F12" w:rsidRDefault="00244EC1"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78 399</w:t>
            </w:r>
          </w:p>
        </w:tc>
        <w:tc>
          <w:tcPr>
            <w:tcW w:w="1005" w:type="dxa"/>
          </w:tcPr>
          <w:p w14:paraId="78FE59B4" w14:textId="77777777" w:rsidR="00244EC1" w:rsidRPr="003E7F12" w:rsidRDefault="00244EC1" w:rsidP="0017220F">
            <w:pPr>
              <w:spacing w:after="0" w:line="240" w:lineRule="auto"/>
              <w:jc w:val="right"/>
              <w:rPr>
                <w:rFonts w:ascii="Arial" w:hAnsi="Arial" w:cs="Arial"/>
                <w:sz w:val="20"/>
                <w:szCs w:val="20"/>
                <w:highlight w:val="yellow"/>
              </w:rPr>
            </w:pPr>
          </w:p>
        </w:tc>
      </w:tr>
      <w:tr w:rsidR="00244EC1" w:rsidRPr="00D67EF9" w14:paraId="2A5AA7AA" w14:textId="77777777" w:rsidTr="00832E5E">
        <w:tc>
          <w:tcPr>
            <w:tcW w:w="9185" w:type="dxa"/>
            <w:gridSpan w:val="8"/>
          </w:tcPr>
          <w:p w14:paraId="13366F5B" w14:textId="5E14FF1D" w:rsidR="00244EC1" w:rsidRPr="00447711" w:rsidRDefault="00244EC1" w:rsidP="0017220F">
            <w:pPr>
              <w:spacing w:after="0" w:line="240" w:lineRule="auto"/>
              <w:rPr>
                <w:rFonts w:ascii="Arial" w:hAnsi="Arial" w:cs="Arial"/>
                <w:b/>
                <w:sz w:val="20"/>
                <w:szCs w:val="20"/>
              </w:rPr>
            </w:pPr>
            <w:r w:rsidRPr="00447711">
              <w:rPr>
                <w:rFonts w:ascii="Arial" w:hAnsi="Arial" w:cs="Arial"/>
                <w:b/>
                <w:sz w:val="20"/>
                <w:szCs w:val="20"/>
              </w:rPr>
              <w:t xml:space="preserve">Finanční </w:t>
            </w:r>
            <w:r w:rsidR="00830D8E">
              <w:rPr>
                <w:rFonts w:ascii="Arial" w:hAnsi="Arial" w:cs="Arial"/>
                <w:b/>
                <w:sz w:val="20"/>
                <w:szCs w:val="20"/>
              </w:rPr>
              <w:t>p</w:t>
            </w:r>
            <w:r w:rsidR="00644F9B">
              <w:rPr>
                <w:rFonts w:ascii="Arial" w:hAnsi="Arial" w:cs="Arial"/>
                <w:b/>
                <w:sz w:val="20"/>
                <w:szCs w:val="20"/>
              </w:rPr>
              <w:t xml:space="preserve">odpora </w:t>
            </w:r>
            <w:r w:rsidRPr="00447711">
              <w:rPr>
                <w:rFonts w:ascii="Arial" w:hAnsi="Arial" w:cs="Arial"/>
                <w:b/>
                <w:sz w:val="20"/>
                <w:szCs w:val="20"/>
              </w:rPr>
              <w:t xml:space="preserve">celkem: </w:t>
            </w:r>
            <w:r w:rsidRPr="003E7F12">
              <w:rPr>
                <w:rFonts w:ascii="Arial" w:hAnsi="Arial" w:cs="Arial"/>
                <w:bCs/>
                <w:color w:val="000000"/>
                <w:sz w:val="20"/>
                <w:szCs w:val="20"/>
              </w:rPr>
              <w:t>3 129, 288 mil. Kč.</w:t>
            </w:r>
          </w:p>
        </w:tc>
      </w:tr>
    </w:tbl>
    <w:p w14:paraId="72DEE1AC" w14:textId="77777777" w:rsidR="00A61613" w:rsidRDefault="003E7F12" w:rsidP="0017220F">
      <w:pPr>
        <w:tabs>
          <w:tab w:val="left" w:pos="426"/>
        </w:tabs>
        <w:spacing w:before="120" w:after="120" w:line="240" w:lineRule="auto"/>
        <w:jc w:val="both"/>
        <w:rPr>
          <w:rFonts w:ascii="Arial" w:hAnsi="Arial" w:cs="Arial"/>
          <w:b/>
        </w:rPr>
      </w:pPr>
      <w:r>
        <w:rPr>
          <w:rFonts w:ascii="Arial" w:hAnsi="Arial" w:cs="Arial"/>
          <w:b/>
        </w:rPr>
        <w:br w:type="page"/>
      </w:r>
      <w:r w:rsidR="00244EC1" w:rsidRPr="00C772B0">
        <w:rPr>
          <w:rFonts w:ascii="Arial" w:hAnsi="Arial" w:cs="Arial"/>
          <w:b/>
        </w:rPr>
        <w:t>3)</w:t>
      </w:r>
      <w:r w:rsidR="00244EC1">
        <w:rPr>
          <w:rFonts w:ascii="Arial" w:hAnsi="Arial" w:cs="Arial"/>
        </w:rPr>
        <w:t xml:space="preserve"> </w:t>
      </w:r>
      <w:r w:rsidR="00C772B0" w:rsidRPr="00C772B0">
        <w:rPr>
          <w:rFonts w:ascii="Arial" w:hAnsi="Arial" w:cs="Arial"/>
          <w:u w:val="single"/>
        </w:rPr>
        <w:t xml:space="preserve">Program </w:t>
      </w:r>
      <w:r w:rsidR="00244EC1" w:rsidRPr="00C772B0">
        <w:rPr>
          <w:rFonts w:ascii="Arial" w:hAnsi="Arial" w:cs="Arial"/>
          <w:u w:val="single"/>
        </w:rPr>
        <w:t xml:space="preserve">129 390 </w:t>
      </w:r>
      <w:r w:rsidR="00C772B0" w:rsidRPr="00C772B0">
        <w:rPr>
          <w:rFonts w:ascii="Arial" w:hAnsi="Arial" w:cs="Arial"/>
          <w:i/>
          <w:u w:val="single"/>
        </w:rPr>
        <w:t xml:space="preserve">„Podpora opatření na drobných vodních tocích a malých vodních </w:t>
      </w:r>
      <w:r w:rsidR="00C772B0">
        <w:rPr>
          <w:rFonts w:ascii="Arial" w:hAnsi="Arial" w:cs="Arial"/>
          <w:i/>
        </w:rPr>
        <w:tab/>
      </w:r>
      <w:r w:rsidR="00C772B0" w:rsidRPr="00C772B0">
        <w:rPr>
          <w:rFonts w:ascii="Arial" w:hAnsi="Arial" w:cs="Arial"/>
          <w:i/>
          <w:u w:val="single"/>
        </w:rPr>
        <w:t>nádržích - 2. etapa</w:t>
      </w:r>
      <w:r w:rsidR="00C772B0" w:rsidRPr="00C772B0">
        <w:rPr>
          <w:rFonts w:ascii="Arial" w:hAnsi="Arial" w:cs="Arial"/>
          <w:i/>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262"/>
        <w:gridCol w:w="1398"/>
        <w:gridCol w:w="1953"/>
        <w:gridCol w:w="1389"/>
        <w:gridCol w:w="1417"/>
      </w:tblGrid>
      <w:tr w:rsidR="00C772B0" w:rsidRPr="008C3F97" w14:paraId="53DCBE35" w14:textId="77777777" w:rsidTr="00832E5E">
        <w:tc>
          <w:tcPr>
            <w:tcW w:w="9065" w:type="dxa"/>
            <w:gridSpan w:val="6"/>
            <w:tcBorders>
              <w:bottom w:val="single" w:sz="4" w:space="0" w:color="auto"/>
            </w:tcBorders>
          </w:tcPr>
          <w:p w14:paraId="6B84772C" w14:textId="43BA0689" w:rsidR="00C772B0" w:rsidRPr="008C3F97" w:rsidRDefault="00C772B0" w:rsidP="0017220F">
            <w:pPr>
              <w:spacing w:after="0" w:line="240" w:lineRule="auto"/>
              <w:rPr>
                <w:rFonts w:ascii="Arial" w:hAnsi="Arial" w:cs="Arial"/>
                <w:sz w:val="20"/>
                <w:szCs w:val="20"/>
              </w:rPr>
            </w:pPr>
            <w:r w:rsidRPr="008C3F97">
              <w:rPr>
                <w:rFonts w:ascii="Arial" w:hAnsi="Arial" w:cs="Arial"/>
                <w:sz w:val="20"/>
                <w:szCs w:val="20"/>
              </w:rPr>
              <w:t xml:space="preserve">Finanční </w:t>
            </w:r>
            <w:r w:rsidR="00A97B8C">
              <w:rPr>
                <w:rFonts w:ascii="Arial" w:hAnsi="Arial" w:cs="Arial"/>
                <w:sz w:val="20"/>
                <w:szCs w:val="20"/>
              </w:rPr>
              <w:t>prostředky</w:t>
            </w:r>
            <w:r w:rsidRPr="008C3F97">
              <w:rPr>
                <w:rFonts w:ascii="Arial" w:hAnsi="Arial" w:cs="Arial"/>
                <w:sz w:val="20"/>
                <w:szCs w:val="20"/>
              </w:rPr>
              <w:t xml:space="preserve"> na realizaci programu 129 390 v jednotlivých letech v tis. Kč </w:t>
            </w:r>
            <w:r w:rsidRPr="008C3F97">
              <w:rPr>
                <w:rFonts w:ascii="Arial" w:hAnsi="Arial" w:cs="Arial"/>
                <w:bCs/>
                <w:iCs/>
                <w:sz w:val="20"/>
                <w:szCs w:val="20"/>
              </w:rPr>
              <w:t>(skutečné náklady budou známy po ukončení a vyhodnocení celého programu)</w:t>
            </w:r>
            <w:r w:rsidRPr="008C3F97">
              <w:rPr>
                <w:rFonts w:ascii="Arial" w:hAnsi="Arial" w:cs="Arial"/>
                <w:sz w:val="20"/>
                <w:szCs w:val="20"/>
              </w:rPr>
              <w:t>:</w:t>
            </w:r>
          </w:p>
        </w:tc>
      </w:tr>
      <w:tr w:rsidR="008C3F97" w:rsidRPr="008C3F97" w14:paraId="0A28EE08" w14:textId="77777777" w:rsidTr="00832E5E">
        <w:tc>
          <w:tcPr>
            <w:tcW w:w="1646" w:type="dxa"/>
            <w:shd w:val="clear" w:color="auto" w:fill="BDD6EE"/>
          </w:tcPr>
          <w:p w14:paraId="5679CE65" w14:textId="77777777" w:rsidR="00244EC1" w:rsidRPr="008C3F97" w:rsidRDefault="00244EC1" w:rsidP="0017220F">
            <w:pPr>
              <w:spacing w:after="0" w:line="240" w:lineRule="auto"/>
              <w:jc w:val="both"/>
              <w:rPr>
                <w:rFonts w:ascii="Arial" w:hAnsi="Arial" w:cs="Arial"/>
                <w:b/>
                <w:sz w:val="20"/>
                <w:szCs w:val="20"/>
              </w:rPr>
            </w:pPr>
          </w:p>
        </w:tc>
        <w:tc>
          <w:tcPr>
            <w:tcW w:w="1262" w:type="dxa"/>
            <w:shd w:val="clear" w:color="auto" w:fill="BDD6EE"/>
          </w:tcPr>
          <w:p w14:paraId="19EFDC0D" w14:textId="77777777" w:rsidR="00244EC1" w:rsidRPr="008C3F97" w:rsidRDefault="00244EC1" w:rsidP="0017220F">
            <w:pPr>
              <w:spacing w:after="0" w:line="240" w:lineRule="auto"/>
              <w:jc w:val="right"/>
              <w:rPr>
                <w:rFonts w:ascii="Arial" w:hAnsi="Arial" w:cs="Arial"/>
                <w:bCs/>
                <w:sz w:val="20"/>
                <w:szCs w:val="20"/>
              </w:rPr>
            </w:pPr>
            <w:r w:rsidRPr="008C3F97">
              <w:rPr>
                <w:rFonts w:ascii="Arial" w:hAnsi="Arial" w:cs="Arial"/>
                <w:bCs/>
                <w:sz w:val="20"/>
                <w:szCs w:val="20"/>
              </w:rPr>
              <w:t>2020</w:t>
            </w:r>
          </w:p>
        </w:tc>
        <w:tc>
          <w:tcPr>
            <w:tcW w:w="1398" w:type="dxa"/>
            <w:shd w:val="clear" w:color="auto" w:fill="BDD6EE"/>
          </w:tcPr>
          <w:p w14:paraId="21D98CA8" w14:textId="77777777" w:rsidR="00244EC1" w:rsidRPr="008C3F97" w:rsidRDefault="00244EC1" w:rsidP="0017220F">
            <w:pPr>
              <w:spacing w:after="0" w:line="240" w:lineRule="auto"/>
              <w:jc w:val="right"/>
              <w:rPr>
                <w:rFonts w:ascii="Arial" w:hAnsi="Arial" w:cs="Arial"/>
                <w:bCs/>
                <w:sz w:val="20"/>
                <w:szCs w:val="20"/>
              </w:rPr>
            </w:pPr>
            <w:r w:rsidRPr="008C3F97">
              <w:rPr>
                <w:rFonts w:ascii="Arial" w:hAnsi="Arial" w:cs="Arial"/>
                <w:bCs/>
                <w:sz w:val="20"/>
                <w:szCs w:val="20"/>
              </w:rPr>
              <w:t>2021</w:t>
            </w:r>
          </w:p>
        </w:tc>
        <w:tc>
          <w:tcPr>
            <w:tcW w:w="1953" w:type="dxa"/>
            <w:shd w:val="clear" w:color="auto" w:fill="BDD6EE"/>
          </w:tcPr>
          <w:p w14:paraId="31F5C9C5" w14:textId="49BB1B6D" w:rsidR="00244EC1" w:rsidRPr="008C3F97" w:rsidRDefault="00244EC1" w:rsidP="0017220F">
            <w:pPr>
              <w:spacing w:after="0" w:line="240" w:lineRule="auto"/>
              <w:jc w:val="right"/>
              <w:rPr>
                <w:rFonts w:ascii="Arial" w:hAnsi="Arial" w:cs="Arial"/>
                <w:bCs/>
                <w:sz w:val="20"/>
                <w:szCs w:val="20"/>
              </w:rPr>
            </w:pPr>
            <w:r w:rsidRPr="008C3F97">
              <w:rPr>
                <w:rFonts w:ascii="Arial" w:hAnsi="Arial" w:cs="Arial"/>
                <w:bCs/>
                <w:sz w:val="20"/>
                <w:szCs w:val="20"/>
              </w:rPr>
              <w:t xml:space="preserve">2022 </w:t>
            </w:r>
            <w:r w:rsidR="00186A21" w:rsidRPr="008C3F97">
              <w:rPr>
                <w:rFonts w:ascii="Arial" w:hAnsi="Arial" w:cs="Arial"/>
                <w:sz w:val="18"/>
                <w:szCs w:val="18"/>
              </w:rPr>
              <w:t>(k</w:t>
            </w:r>
            <w:r w:rsidR="001F0DCA">
              <w:rPr>
                <w:rFonts w:ascii="Arial" w:hAnsi="Arial" w:cs="Arial"/>
                <w:sz w:val="18"/>
                <w:szCs w:val="18"/>
              </w:rPr>
              <w:t xml:space="preserve"> 1</w:t>
            </w:r>
            <w:r w:rsidR="00F91629">
              <w:rPr>
                <w:rFonts w:ascii="Arial" w:hAnsi="Arial" w:cs="Arial"/>
                <w:sz w:val="18"/>
                <w:szCs w:val="18"/>
              </w:rPr>
              <w:t>6</w:t>
            </w:r>
            <w:r w:rsidR="001F0DCA">
              <w:rPr>
                <w:rFonts w:ascii="Arial" w:hAnsi="Arial" w:cs="Arial"/>
                <w:sz w:val="18"/>
                <w:szCs w:val="18"/>
              </w:rPr>
              <w:t>.12</w:t>
            </w:r>
            <w:r w:rsidR="00186A21" w:rsidRPr="008C3F97">
              <w:rPr>
                <w:rFonts w:ascii="Arial" w:hAnsi="Arial" w:cs="Arial"/>
                <w:sz w:val="18"/>
                <w:szCs w:val="18"/>
              </w:rPr>
              <w:t>.</w:t>
            </w:r>
            <w:r w:rsidRPr="008C3F97">
              <w:rPr>
                <w:rFonts w:ascii="Arial" w:hAnsi="Arial" w:cs="Arial"/>
                <w:sz w:val="18"/>
                <w:szCs w:val="18"/>
              </w:rPr>
              <w:t>2022)</w:t>
            </w:r>
          </w:p>
        </w:tc>
        <w:tc>
          <w:tcPr>
            <w:tcW w:w="1389" w:type="dxa"/>
            <w:shd w:val="clear" w:color="auto" w:fill="BDD6EE"/>
          </w:tcPr>
          <w:p w14:paraId="3D4A6202" w14:textId="77777777" w:rsidR="00244EC1" w:rsidRPr="008C3F97" w:rsidRDefault="00244EC1" w:rsidP="0017220F">
            <w:pPr>
              <w:spacing w:after="0" w:line="240" w:lineRule="auto"/>
              <w:jc w:val="right"/>
              <w:rPr>
                <w:rFonts w:ascii="Arial" w:hAnsi="Arial" w:cs="Arial"/>
                <w:bCs/>
                <w:sz w:val="20"/>
                <w:szCs w:val="20"/>
              </w:rPr>
            </w:pPr>
            <w:r w:rsidRPr="008C3F97">
              <w:rPr>
                <w:rFonts w:ascii="Arial" w:hAnsi="Arial" w:cs="Arial"/>
                <w:bCs/>
                <w:sz w:val="20"/>
                <w:szCs w:val="20"/>
              </w:rPr>
              <w:t>2023</w:t>
            </w:r>
          </w:p>
        </w:tc>
        <w:tc>
          <w:tcPr>
            <w:tcW w:w="1417" w:type="dxa"/>
            <w:shd w:val="clear" w:color="auto" w:fill="BDD6EE"/>
          </w:tcPr>
          <w:p w14:paraId="699EBF97" w14:textId="77777777" w:rsidR="00244EC1" w:rsidRPr="008C3F97" w:rsidRDefault="00244EC1" w:rsidP="0017220F">
            <w:pPr>
              <w:spacing w:after="0" w:line="240" w:lineRule="auto"/>
              <w:jc w:val="right"/>
              <w:rPr>
                <w:rFonts w:ascii="Arial" w:hAnsi="Arial" w:cs="Arial"/>
                <w:bCs/>
                <w:sz w:val="20"/>
                <w:szCs w:val="20"/>
              </w:rPr>
            </w:pPr>
            <w:r w:rsidRPr="008C3F97">
              <w:rPr>
                <w:rFonts w:ascii="Arial" w:hAnsi="Arial" w:cs="Arial"/>
                <w:bCs/>
                <w:sz w:val="20"/>
                <w:szCs w:val="20"/>
              </w:rPr>
              <w:t>2024</w:t>
            </w:r>
          </w:p>
        </w:tc>
      </w:tr>
      <w:tr w:rsidR="008C3F97" w:rsidRPr="008C3F97" w14:paraId="120D8C3F" w14:textId="77777777" w:rsidTr="00832E5E">
        <w:tc>
          <w:tcPr>
            <w:tcW w:w="1646" w:type="dxa"/>
          </w:tcPr>
          <w:p w14:paraId="5F406B24" w14:textId="77777777" w:rsidR="00244EC1" w:rsidRPr="003E7F12" w:rsidRDefault="003E7F12" w:rsidP="0017220F">
            <w:pPr>
              <w:spacing w:after="0" w:line="240" w:lineRule="auto"/>
              <w:jc w:val="right"/>
              <w:rPr>
                <w:rFonts w:ascii="Arial" w:hAnsi="Arial" w:cs="Arial"/>
                <w:sz w:val="20"/>
                <w:szCs w:val="20"/>
              </w:rPr>
            </w:pPr>
            <w:r w:rsidRPr="003E7F12">
              <w:rPr>
                <w:rFonts w:ascii="Arial" w:hAnsi="Arial" w:cs="Arial"/>
                <w:sz w:val="20"/>
                <w:szCs w:val="20"/>
              </w:rPr>
              <w:t>d</w:t>
            </w:r>
            <w:r w:rsidR="00244EC1" w:rsidRPr="003E7F12">
              <w:rPr>
                <w:rFonts w:ascii="Arial" w:hAnsi="Arial" w:cs="Arial"/>
                <w:sz w:val="20"/>
                <w:szCs w:val="20"/>
              </w:rPr>
              <w:t>otace</w:t>
            </w:r>
          </w:p>
        </w:tc>
        <w:tc>
          <w:tcPr>
            <w:tcW w:w="1262" w:type="dxa"/>
            <w:vAlign w:val="center"/>
          </w:tcPr>
          <w:p w14:paraId="455B33CC" w14:textId="77777777" w:rsidR="00244EC1" w:rsidRPr="008C3F97" w:rsidRDefault="00244EC1" w:rsidP="0017220F">
            <w:pPr>
              <w:spacing w:after="0" w:line="240" w:lineRule="auto"/>
              <w:jc w:val="right"/>
              <w:rPr>
                <w:rFonts w:ascii="Arial" w:hAnsi="Arial" w:cs="Arial"/>
                <w:sz w:val="20"/>
                <w:szCs w:val="20"/>
              </w:rPr>
            </w:pPr>
            <w:r w:rsidRPr="008C3F97">
              <w:rPr>
                <w:rFonts w:ascii="Arial" w:hAnsi="Arial" w:cs="Arial"/>
                <w:sz w:val="20"/>
                <w:szCs w:val="20"/>
              </w:rPr>
              <w:t>150 110</w:t>
            </w:r>
          </w:p>
        </w:tc>
        <w:tc>
          <w:tcPr>
            <w:tcW w:w="1398" w:type="dxa"/>
            <w:vAlign w:val="center"/>
          </w:tcPr>
          <w:p w14:paraId="56DEEC47" w14:textId="77777777" w:rsidR="00244EC1" w:rsidRPr="008C3F97" w:rsidRDefault="00244EC1" w:rsidP="0017220F">
            <w:pPr>
              <w:spacing w:after="0" w:line="240" w:lineRule="auto"/>
              <w:jc w:val="right"/>
              <w:rPr>
                <w:rFonts w:ascii="Arial" w:hAnsi="Arial" w:cs="Arial"/>
                <w:sz w:val="20"/>
                <w:szCs w:val="20"/>
              </w:rPr>
            </w:pPr>
            <w:r w:rsidRPr="008C3F97">
              <w:rPr>
                <w:rFonts w:ascii="Arial" w:hAnsi="Arial" w:cs="Arial"/>
                <w:sz w:val="20"/>
                <w:szCs w:val="20"/>
              </w:rPr>
              <w:t>577 379</w:t>
            </w:r>
          </w:p>
        </w:tc>
        <w:tc>
          <w:tcPr>
            <w:tcW w:w="1953" w:type="dxa"/>
            <w:vAlign w:val="center"/>
          </w:tcPr>
          <w:p w14:paraId="411B5176" w14:textId="689BCC57" w:rsidR="00244EC1" w:rsidRPr="008C3F97" w:rsidRDefault="00F91629" w:rsidP="0017220F">
            <w:pPr>
              <w:spacing w:after="0" w:line="240" w:lineRule="auto"/>
              <w:jc w:val="right"/>
              <w:rPr>
                <w:rFonts w:ascii="Arial" w:hAnsi="Arial" w:cs="Arial"/>
                <w:sz w:val="20"/>
                <w:szCs w:val="20"/>
              </w:rPr>
            </w:pPr>
            <w:r>
              <w:rPr>
                <w:rFonts w:ascii="Arial" w:hAnsi="Arial" w:cs="Arial"/>
                <w:sz w:val="20"/>
                <w:szCs w:val="20"/>
              </w:rPr>
              <w:t>697 836</w:t>
            </w:r>
          </w:p>
        </w:tc>
        <w:tc>
          <w:tcPr>
            <w:tcW w:w="1389" w:type="dxa"/>
            <w:vAlign w:val="center"/>
          </w:tcPr>
          <w:p w14:paraId="5010E466" w14:textId="77777777" w:rsidR="00244EC1" w:rsidRPr="008C3F97" w:rsidRDefault="00244EC1" w:rsidP="0017220F">
            <w:pPr>
              <w:spacing w:after="0" w:line="240" w:lineRule="auto"/>
              <w:jc w:val="right"/>
              <w:rPr>
                <w:rFonts w:ascii="Arial" w:hAnsi="Arial" w:cs="Arial"/>
                <w:sz w:val="20"/>
                <w:szCs w:val="20"/>
              </w:rPr>
            </w:pPr>
          </w:p>
        </w:tc>
        <w:tc>
          <w:tcPr>
            <w:tcW w:w="1417" w:type="dxa"/>
            <w:vAlign w:val="center"/>
          </w:tcPr>
          <w:p w14:paraId="3316F04D" w14:textId="77777777" w:rsidR="00244EC1" w:rsidRPr="008C3F97" w:rsidRDefault="00244EC1" w:rsidP="0017220F">
            <w:pPr>
              <w:spacing w:after="0" w:line="240" w:lineRule="auto"/>
              <w:jc w:val="right"/>
              <w:rPr>
                <w:rFonts w:ascii="Arial" w:hAnsi="Arial" w:cs="Arial"/>
                <w:sz w:val="20"/>
                <w:szCs w:val="20"/>
              </w:rPr>
            </w:pPr>
          </w:p>
        </w:tc>
      </w:tr>
      <w:tr w:rsidR="008C3F97" w:rsidRPr="008C3F97" w14:paraId="207B443D" w14:textId="77777777" w:rsidTr="00832E5E">
        <w:tc>
          <w:tcPr>
            <w:tcW w:w="1646" w:type="dxa"/>
          </w:tcPr>
          <w:p w14:paraId="2CCA114C" w14:textId="77777777" w:rsidR="00244EC1" w:rsidRPr="003E7F12" w:rsidRDefault="003E7F12"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v</w:t>
            </w:r>
            <w:r w:rsidR="00244EC1" w:rsidRPr="003E7F12">
              <w:rPr>
                <w:rFonts w:ascii="Arial" w:hAnsi="Arial" w:cs="Arial"/>
                <w:color w:val="000000"/>
                <w:sz w:val="20"/>
                <w:szCs w:val="20"/>
                <w:lang w:eastAsia="cs-CZ"/>
              </w:rPr>
              <w:t>lastní zdroje</w:t>
            </w:r>
          </w:p>
        </w:tc>
        <w:tc>
          <w:tcPr>
            <w:tcW w:w="1262" w:type="dxa"/>
          </w:tcPr>
          <w:p w14:paraId="5F06643A" w14:textId="4537A80A" w:rsidR="00244EC1" w:rsidRPr="008C3F97" w:rsidRDefault="00244EC1" w:rsidP="0017220F">
            <w:pPr>
              <w:spacing w:after="0" w:line="240" w:lineRule="auto"/>
              <w:jc w:val="right"/>
              <w:rPr>
                <w:rFonts w:ascii="Arial" w:hAnsi="Arial" w:cs="Arial"/>
                <w:sz w:val="20"/>
                <w:szCs w:val="20"/>
              </w:rPr>
            </w:pPr>
            <w:r w:rsidRPr="008C3F97">
              <w:rPr>
                <w:rFonts w:ascii="Arial" w:hAnsi="Arial" w:cs="Arial"/>
                <w:sz w:val="20"/>
                <w:szCs w:val="20"/>
              </w:rPr>
              <w:t>64</w:t>
            </w:r>
            <w:r w:rsidR="001F0DCA">
              <w:rPr>
                <w:rFonts w:ascii="Arial" w:hAnsi="Arial" w:cs="Arial"/>
                <w:sz w:val="20"/>
                <w:szCs w:val="20"/>
              </w:rPr>
              <w:t xml:space="preserve"> </w:t>
            </w:r>
            <w:r w:rsidRPr="008C3F97">
              <w:rPr>
                <w:rFonts w:ascii="Arial" w:hAnsi="Arial" w:cs="Arial"/>
                <w:sz w:val="20"/>
                <w:szCs w:val="20"/>
              </w:rPr>
              <w:t>333</w:t>
            </w:r>
          </w:p>
        </w:tc>
        <w:tc>
          <w:tcPr>
            <w:tcW w:w="1398" w:type="dxa"/>
          </w:tcPr>
          <w:p w14:paraId="133FFA30" w14:textId="59AD8076" w:rsidR="00244EC1" w:rsidRPr="008C3F97" w:rsidRDefault="00244EC1" w:rsidP="0017220F">
            <w:pPr>
              <w:spacing w:after="0" w:line="240" w:lineRule="auto"/>
              <w:jc w:val="right"/>
              <w:rPr>
                <w:rFonts w:ascii="Arial" w:hAnsi="Arial" w:cs="Arial"/>
                <w:sz w:val="20"/>
                <w:szCs w:val="20"/>
              </w:rPr>
            </w:pPr>
            <w:r w:rsidRPr="008C3F97">
              <w:rPr>
                <w:rFonts w:ascii="Arial" w:hAnsi="Arial" w:cs="Arial"/>
                <w:sz w:val="20"/>
                <w:szCs w:val="20"/>
              </w:rPr>
              <w:t>247</w:t>
            </w:r>
            <w:r w:rsidR="001F0DCA">
              <w:rPr>
                <w:rFonts w:ascii="Arial" w:hAnsi="Arial" w:cs="Arial"/>
                <w:sz w:val="20"/>
                <w:szCs w:val="20"/>
              </w:rPr>
              <w:t xml:space="preserve"> </w:t>
            </w:r>
            <w:r w:rsidRPr="008C3F97">
              <w:rPr>
                <w:rFonts w:ascii="Arial" w:hAnsi="Arial" w:cs="Arial"/>
                <w:sz w:val="20"/>
                <w:szCs w:val="20"/>
              </w:rPr>
              <w:t>448</w:t>
            </w:r>
          </w:p>
        </w:tc>
        <w:tc>
          <w:tcPr>
            <w:tcW w:w="1953" w:type="dxa"/>
          </w:tcPr>
          <w:p w14:paraId="186DB33F" w14:textId="526D8035" w:rsidR="00244EC1" w:rsidRPr="008C3F97" w:rsidRDefault="001F0DCA" w:rsidP="0017220F">
            <w:pPr>
              <w:spacing w:after="0" w:line="240" w:lineRule="auto"/>
              <w:jc w:val="right"/>
              <w:rPr>
                <w:rFonts w:ascii="Arial" w:hAnsi="Arial" w:cs="Arial"/>
                <w:sz w:val="20"/>
                <w:szCs w:val="20"/>
              </w:rPr>
            </w:pPr>
            <w:r>
              <w:rPr>
                <w:rFonts w:ascii="Arial" w:hAnsi="Arial" w:cs="Arial"/>
                <w:sz w:val="20"/>
                <w:szCs w:val="20"/>
              </w:rPr>
              <w:t>29</w:t>
            </w:r>
            <w:r w:rsidR="00F91629">
              <w:rPr>
                <w:rFonts w:ascii="Arial" w:hAnsi="Arial" w:cs="Arial"/>
                <w:sz w:val="20"/>
                <w:szCs w:val="20"/>
              </w:rPr>
              <w:t>9</w:t>
            </w:r>
            <w:r>
              <w:rPr>
                <w:rFonts w:ascii="Arial" w:hAnsi="Arial" w:cs="Arial"/>
                <w:sz w:val="20"/>
                <w:szCs w:val="20"/>
              </w:rPr>
              <w:t xml:space="preserve"> </w:t>
            </w:r>
            <w:r w:rsidR="00F91629">
              <w:rPr>
                <w:rFonts w:ascii="Arial" w:hAnsi="Arial" w:cs="Arial"/>
                <w:sz w:val="20"/>
                <w:szCs w:val="20"/>
              </w:rPr>
              <w:t>072</w:t>
            </w:r>
          </w:p>
        </w:tc>
        <w:tc>
          <w:tcPr>
            <w:tcW w:w="1389" w:type="dxa"/>
            <w:vAlign w:val="center"/>
          </w:tcPr>
          <w:p w14:paraId="43822704" w14:textId="77777777" w:rsidR="00244EC1" w:rsidRPr="008C3F97" w:rsidRDefault="00244EC1" w:rsidP="0017220F">
            <w:pPr>
              <w:spacing w:after="0" w:line="240" w:lineRule="auto"/>
              <w:jc w:val="right"/>
              <w:rPr>
                <w:rFonts w:ascii="Arial" w:hAnsi="Arial" w:cs="Arial"/>
                <w:sz w:val="20"/>
                <w:szCs w:val="20"/>
              </w:rPr>
            </w:pPr>
          </w:p>
        </w:tc>
        <w:tc>
          <w:tcPr>
            <w:tcW w:w="1417" w:type="dxa"/>
            <w:vAlign w:val="center"/>
          </w:tcPr>
          <w:p w14:paraId="731FA7F5" w14:textId="77777777" w:rsidR="00244EC1" w:rsidRPr="008C3F97" w:rsidRDefault="00244EC1" w:rsidP="0017220F">
            <w:pPr>
              <w:spacing w:after="0" w:line="240" w:lineRule="auto"/>
              <w:jc w:val="right"/>
              <w:rPr>
                <w:rFonts w:ascii="Arial" w:hAnsi="Arial" w:cs="Arial"/>
                <w:sz w:val="20"/>
                <w:szCs w:val="20"/>
              </w:rPr>
            </w:pPr>
          </w:p>
        </w:tc>
      </w:tr>
      <w:tr w:rsidR="008C3F97" w:rsidRPr="008C3F97" w14:paraId="64C075DE" w14:textId="77777777" w:rsidTr="00832E5E">
        <w:tc>
          <w:tcPr>
            <w:tcW w:w="1646" w:type="dxa"/>
          </w:tcPr>
          <w:p w14:paraId="33F590BB" w14:textId="77777777" w:rsidR="00244EC1" w:rsidRPr="003E7F12" w:rsidRDefault="003E7F12" w:rsidP="0017220F">
            <w:pPr>
              <w:spacing w:after="0" w:line="240" w:lineRule="auto"/>
              <w:jc w:val="right"/>
              <w:rPr>
                <w:rFonts w:ascii="Arial" w:hAnsi="Arial" w:cs="Arial"/>
                <w:sz w:val="20"/>
                <w:szCs w:val="20"/>
              </w:rPr>
            </w:pPr>
            <w:r w:rsidRPr="003E7F12">
              <w:rPr>
                <w:rFonts w:ascii="Arial" w:hAnsi="Arial" w:cs="Arial"/>
                <w:color w:val="000000"/>
                <w:sz w:val="20"/>
                <w:szCs w:val="20"/>
                <w:lang w:eastAsia="cs-CZ"/>
              </w:rPr>
              <w:t>c</w:t>
            </w:r>
            <w:r w:rsidR="00244EC1" w:rsidRPr="003E7F12">
              <w:rPr>
                <w:rFonts w:ascii="Arial" w:hAnsi="Arial" w:cs="Arial"/>
                <w:color w:val="000000"/>
                <w:sz w:val="20"/>
                <w:szCs w:val="20"/>
                <w:lang w:eastAsia="cs-CZ"/>
              </w:rPr>
              <w:t>elkem</w:t>
            </w:r>
          </w:p>
        </w:tc>
        <w:tc>
          <w:tcPr>
            <w:tcW w:w="1262" w:type="dxa"/>
          </w:tcPr>
          <w:p w14:paraId="6EBE3517" w14:textId="03366AD8" w:rsidR="00244EC1" w:rsidRPr="008C3F97" w:rsidRDefault="00244EC1" w:rsidP="0017220F">
            <w:pPr>
              <w:spacing w:after="0" w:line="240" w:lineRule="auto"/>
              <w:jc w:val="right"/>
              <w:rPr>
                <w:rFonts w:ascii="Arial" w:hAnsi="Arial" w:cs="Arial"/>
                <w:sz w:val="20"/>
                <w:szCs w:val="20"/>
              </w:rPr>
            </w:pPr>
            <w:r w:rsidRPr="008C3F97">
              <w:rPr>
                <w:rFonts w:ascii="Arial" w:hAnsi="Arial" w:cs="Arial"/>
                <w:sz w:val="20"/>
                <w:szCs w:val="20"/>
              </w:rPr>
              <w:t>214</w:t>
            </w:r>
            <w:r w:rsidR="001F0DCA">
              <w:rPr>
                <w:rFonts w:ascii="Arial" w:hAnsi="Arial" w:cs="Arial"/>
                <w:sz w:val="20"/>
                <w:szCs w:val="20"/>
              </w:rPr>
              <w:t xml:space="preserve"> </w:t>
            </w:r>
            <w:r w:rsidRPr="008C3F97">
              <w:rPr>
                <w:rFonts w:ascii="Arial" w:hAnsi="Arial" w:cs="Arial"/>
                <w:sz w:val="20"/>
                <w:szCs w:val="20"/>
              </w:rPr>
              <w:t>443</w:t>
            </w:r>
          </w:p>
        </w:tc>
        <w:tc>
          <w:tcPr>
            <w:tcW w:w="1398" w:type="dxa"/>
          </w:tcPr>
          <w:p w14:paraId="1207A76C" w14:textId="70261E36" w:rsidR="00244EC1" w:rsidRPr="008C3F97" w:rsidRDefault="00244EC1" w:rsidP="0017220F">
            <w:pPr>
              <w:spacing w:after="0" w:line="240" w:lineRule="auto"/>
              <w:jc w:val="right"/>
              <w:rPr>
                <w:rFonts w:ascii="Arial" w:hAnsi="Arial" w:cs="Arial"/>
                <w:sz w:val="20"/>
                <w:szCs w:val="20"/>
              </w:rPr>
            </w:pPr>
            <w:r w:rsidRPr="008C3F97">
              <w:rPr>
                <w:rFonts w:ascii="Arial" w:hAnsi="Arial" w:cs="Arial"/>
                <w:sz w:val="20"/>
                <w:szCs w:val="20"/>
              </w:rPr>
              <w:t>824</w:t>
            </w:r>
            <w:r w:rsidR="001F0DCA">
              <w:rPr>
                <w:rFonts w:ascii="Arial" w:hAnsi="Arial" w:cs="Arial"/>
                <w:sz w:val="20"/>
                <w:szCs w:val="20"/>
              </w:rPr>
              <w:t xml:space="preserve"> </w:t>
            </w:r>
            <w:r w:rsidRPr="008C3F97">
              <w:rPr>
                <w:rFonts w:ascii="Arial" w:hAnsi="Arial" w:cs="Arial"/>
                <w:sz w:val="20"/>
                <w:szCs w:val="20"/>
              </w:rPr>
              <w:t>827</w:t>
            </w:r>
          </w:p>
        </w:tc>
        <w:tc>
          <w:tcPr>
            <w:tcW w:w="1953" w:type="dxa"/>
          </w:tcPr>
          <w:p w14:paraId="4AAE9BA5" w14:textId="4B526BEA" w:rsidR="00244EC1" w:rsidRPr="008C3F97" w:rsidRDefault="001F0DCA" w:rsidP="0017220F">
            <w:pPr>
              <w:spacing w:after="0" w:line="240" w:lineRule="auto"/>
              <w:jc w:val="right"/>
              <w:rPr>
                <w:rFonts w:ascii="Arial" w:hAnsi="Arial" w:cs="Arial"/>
                <w:sz w:val="20"/>
                <w:szCs w:val="20"/>
              </w:rPr>
            </w:pPr>
            <w:r>
              <w:rPr>
                <w:rFonts w:ascii="Arial" w:hAnsi="Arial" w:cs="Arial"/>
                <w:sz w:val="20"/>
                <w:szCs w:val="20"/>
              </w:rPr>
              <w:t>9</w:t>
            </w:r>
            <w:r w:rsidR="00F91629">
              <w:rPr>
                <w:rFonts w:ascii="Arial" w:hAnsi="Arial" w:cs="Arial"/>
                <w:sz w:val="20"/>
                <w:szCs w:val="20"/>
              </w:rPr>
              <w:t>96 908</w:t>
            </w:r>
          </w:p>
        </w:tc>
        <w:tc>
          <w:tcPr>
            <w:tcW w:w="1389" w:type="dxa"/>
            <w:vAlign w:val="center"/>
          </w:tcPr>
          <w:p w14:paraId="2795F8BC" w14:textId="77777777" w:rsidR="00244EC1" w:rsidRPr="008C3F97" w:rsidRDefault="00244EC1" w:rsidP="0017220F">
            <w:pPr>
              <w:spacing w:after="0" w:line="240" w:lineRule="auto"/>
              <w:jc w:val="right"/>
              <w:rPr>
                <w:rFonts w:ascii="Arial" w:hAnsi="Arial" w:cs="Arial"/>
                <w:sz w:val="20"/>
                <w:szCs w:val="20"/>
              </w:rPr>
            </w:pPr>
          </w:p>
        </w:tc>
        <w:tc>
          <w:tcPr>
            <w:tcW w:w="1417" w:type="dxa"/>
            <w:vAlign w:val="center"/>
          </w:tcPr>
          <w:p w14:paraId="3F741E70" w14:textId="77777777" w:rsidR="00244EC1" w:rsidRPr="008C3F97" w:rsidRDefault="00244EC1" w:rsidP="0017220F">
            <w:pPr>
              <w:spacing w:after="0" w:line="240" w:lineRule="auto"/>
              <w:jc w:val="right"/>
              <w:rPr>
                <w:rFonts w:ascii="Arial" w:hAnsi="Arial" w:cs="Arial"/>
                <w:sz w:val="20"/>
                <w:szCs w:val="20"/>
              </w:rPr>
            </w:pPr>
          </w:p>
        </w:tc>
      </w:tr>
    </w:tbl>
    <w:p w14:paraId="4676B4EB" w14:textId="3670D46B" w:rsidR="00186A21" w:rsidRPr="00C772B0" w:rsidRDefault="00186A21" w:rsidP="0017220F">
      <w:pPr>
        <w:tabs>
          <w:tab w:val="left" w:pos="284"/>
        </w:tabs>
        <w:spacing w:before="120" w:after="120" w:line="240" w:lineRule="auto"/>
        <w:jc w:val="both"/>
        <w:rPr>
          <w:rFonts w:ascii="Arial" w:hAnsi="Arial" w:cs="Arial"/>
        </w:rPr>
      </w:pPr>
      <w:r w:rsidRPr="00C772B0">
        <w:rPr>
          <w:rFonts w:ascii="Arial" w:hAnsi="Arial" w:cs="Arial"/>
          <w:b/>
        </w:rPr>
        <w:t>4)</w:t>
      </w:r>
      <w:r w:rsidR="00C772B0">
        <w:rPr>
          <w:rFonts w:ascii="Arial" w:hAnsi="Arial" w:cs="Arial"/>
        </w:rPr>
        <w:tab/>
        <w:t xml:space="preserve"> </w:t>
      </w:r>
      <w:r w:rsidR="00C772B0" w:rsidRPr="00C772B0">
        <w:rPr>
          <w:rFonts w:ascii="Arial" w:hAnsi="Arial" w:cs="Arial"/>
          <w:u w:val="single"/>
        </w:rPr>
        <w:t>OP</w:t>
      </w:r>
      <w:r w:rsidR="00E24EBC">
        <w:rPr>
          <w:rFonts w:ascii="Arial" w:hAnsi="Arial" w:cs="Arial"/>
          <w:u w:val="single"/>
        </w:rPr>
        <w:t xml:space="preserve"> Rybářství 2014–</w:t>
      </w:r>
      <w:r w:rsidRPr="00C772B0">
        <w:rPr>
          <w:rFonts w:ascii="Arial" w:hAnsi="Arial" w:cs="Arial"/>
          <w:u w:val="single"/>
        </w:rPr>
        <w:t xml:space="preserve">2020, opatření 2.2 </w:t>
      </w:r>
      <w:r w:rsidRPr="00C772B0">
        <w:rPr>
          <w:rFonts w:ascii="Arial" w:hAnsi="Arial" w:cs="Arial"/>
          <w:i/>
          <w:u w:val="single"/>
        </w:rPr>
        <w:t>„Produktivní investice do akvakultury,</w:t>
      </w:r>
      <w:r w:rsidR="00C772B0" w:rsidRPr="00C772B0">
        <w:rPr>
          <w:rFonts w:ascii="Arial" w:hAnsi="Arial" w:cs="Arial"/>
          <w:i/>
        </w:rPr>
        <w:t xml:space="preserve"> </w:t>
      </w:r>
      <w:r w:rsidR="00C772B0" w:rsidRPr="00C772B0">
        <w:rPr>
          <w:rFonts w:ascii="Arial" w:hAnsi="Arial" w:cs="Arial"/>
          <w:i/>
        </w:rPr>
        <w:tab/>
      </w:r>
      <w:r w:rsidRPr="00C772B0">
        <w:rPr>
          <w:rFonts w:ascii="Arial" w:hAnsi="Arial" w:cs="Arial"/>
          <w:i/>
          <w:u w:val="single"/>
        </w:rPr>
        <w:t>záměr</w:t>
      </w:r>
      <w:r w:rsidR="00C772B0" w:rsidRPr="00C772B0">
        <w:rPr>
          <w:rFonts w:ascii="Arial" w:hAnsi="Arial" w:cs="Arial"/>
          <w:i/>
          <w:u w:val="single"/>
        </w:rPr>
        <w:t xml:space="preserve"> </w:t>
      </w:r>
      <w:r w:rsidRPr="00C772B0">
        <w:rPr>
          <w:rFonts w:ascii="Arial" w:hAnsi="Arial" w:cs="Arial"/>
          <w:i/>
          <w:u w:val="single"/>
        </w:rPr>
        <w:t>a) Investice do akvakultury</w:t>
      </w:r>
      <w:r w:rsidR="00C772B0" w:rsidRPr="00C772B0">
        <w:rPr>
          <w:rFonts w:ascii="Arial" w:hAnsi="Arial" w:cs="Arial"/>
          <w:i/>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24"/>
        <w:gridCol w:w="1325"/>
        <w:gridCol w:w="1325"/>
        <w:gridCol w:w="1325"/>
        <w:gridCol w:w="1325"/>
        <w:gridCol w:w="1222"/>
      </w:tblGrid>
      <w:tr w:rsidR="00186A21" w:rsidRPr="00D67EF9" w14:paraId="5EA45BBF" w14:textId="77777777" w:rsidTr="00832E5E">
        <w:tc>
          <w:tcPr>
            <w:tcW w:w="9065" w:type="dxa"/>
            <w:gridSpan w:val="7"/>
            <w:tcBorders>
              <w:bottom w:val="single" w:sz="4" w:space="0" w:color="auto"/>
            </w:tcBorders>
          </w:tcPr>
          <w:p w14:paraId="53076B18" w14:textId="4B04BD1B" w:rsidR="00186A21" w:rsidRPr="00186A21" w:rsidRDefault="00186A21" w:rsidP="0017220F">
            <w:pPr>
              <w:spacing w:after="0" w:line="240" w:lineRule="auto"/>
              <w:rPr>
                <w:rFonts w:ascii="Arial" w:hAnsi="Arial" w:cs="Arial"/>
                <w:sz w:val="20"/>
                <w:szCs w:val="20"/>
              </w:rPr>
            </w:pPr>
            <w:r>
              <w:rPr>
                <w:rFonts w:ascii="Arial" w:hAnsi="Arial" w:cs="Arial"/>
                <w:sz w:val="20"/>
                <w:szCs w:val="20"/>
              </w:rPr>
              <w:t xml:space="preserve">Finanční </w:t>
            </w:r>
            <w:r w:rsidR="00A97B8C">
              <w:rPr>
                <w:rFonts w:ascii="Arial" w:hAnsi="Arial" w:cs="Arial"/>
                <w:sz w:val="20"/>
                <w:szCs w:val="20"/>
              </w:rPr>
              <w:t>prostředky</w:t>
            </w:r>
            <w:r>
              <w:rPr>
                <w:rFonts w:ascii="Arial" w:hAnsi="Arial" w:cs="Arial"/>
                <w:sz w:val="20"/>
                <w:szCs w:val="20"/>
              </w:rPr>
              <w:t xml:space="preserve"> na realizaci:</w:t>
            </w:r>
          </w:p>
        </w:tc>
      </w:tr>
      <w:tr w:rsidR="00186A21" w:rsidRPr="00D67EF9" w14:paraId="3543CBDD" w14:textId="77777777" w:rsidTr="00832E5E">
        <w:tc>
          <w:tcPr>
            <w:tcW w:w="1219" w:type="dxa"/>
            <w:shd w:val="clear" w:color="auto" w:fill="BDD6EE"/>
          </w:tcPr>
          <w:p w14:paraId="62609B08"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rok</w:t>
            </w:r>
          </w:p>
        </w:tc>
        <w:tc>
          <w:tcPr>
            <w:tcW w:w="1324" w:type="dxa"/>
            <w:shd w:val="clear" w:color="auto" w:fill="BDD6EE"/>
          </w:tcPr>
          <w:p w14:paraId="2F286A48"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2017</w:t>
            </w:r>
          </w:p>
        </w:tc>
        <w:tc>
          <w:tcPr>
            <w:tcW w:w="1325" w:type="dxa"/>
            <w:shd w:val="clear" w:color="auto" w:fill="BDD6EE"/>
          </w:tcPr>
          <w:p w14:paraId="3C8226F8"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2018</w:t>
            </w:r>
          </w:p>
        </w:tc>
        <w:tc>
          <w:tcPr>
            <w:tcW w:w="1325" w:type="dxa"/>
            <w:shd w:val="clear" w:color="auto" w:fill="BDD6EE"/>
          </w:tcPr>
          <w:p w14:paraId="681DD7A0"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2019</w:t>
            </w:r>
          </w:p>
        </w:tc>
        <w:tc>
          <w:tcPr>
            <w:tcW w:w="1325" w:type="dxa"/>
            <w:shd w:val="clear" w:color="auto" w:fill="BDD6EE"/>
          </w:tcPr>
          <w:p w14:paraId="5BE605AA"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2020</w:t>
            </w:r>
          </w:p>
        </w:tc>
        <w:tc>
          <w:tcPr>
            <w:tcW w:w="1325" w:type="dxa"/>
            <w:shd w:val="clear" w:color="auto" w:fill="BDD6EE"/>
          </w:tcPr>
          <w:p w14:paraId="22744438"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2021</w:t>
            </w:r>
          </w:p>
        </w:tc>
        <w:tc>
          <w:tcPr>
            <w:tcW w:w="1222" w:type="dxa"/>
            <w:shd w:val="clear" w:color="auto" w:fill="BDD6EE"/>
          </w:tcPr>
          <w:p w14:paraId="6169DCAD" w14:textId="1E094D7A" w:rsidR="00186A21" w:rsidRPr="00186A21" w:rsidRDefault="00D07801" w:rsidP="0017220F">
            <w:pPr>
              <w:spacing w:after="0" w:line="240" w:lineRule="auto"/>
              <w:jc w:val="right"/>
              <w:rPr>
                <w:rFonts w:ascii="Arial" w:hAnsi="Arial" w:cs="Arial"/>
                <w:sz w:val="20"/>
                <w:szCs w:val="20"/>
                <w:highlight w:val="yellow"/>
              </w:rPr>
            </w:pPr>
            <w:r>
              <w:rPr>
                <w:rFonts w:ascii="Arial" w:hAnsi="Arial" w:cs="Arial"/>
                <w:sz w:val="20"/>
                <w:szCs w:val="20"/>
              </w:rPr>
              <w:t>2022</w:t>
            </w:r>
            <w:r w:rsidR="0017220F">
              <w:rPr>
                <w:rFonts w:ascii="Arial" w:hAnsi="Arial" w:cs="Arial"/>
                <w:sz w:val="20"/>
                <w:szCs w:val="20"/>
              </w:rPr>
              <w:t>*</w:t>
            </w:r>
          </w:p>
        </w:tc>
      </w:tr>
      <w:tr w:rsidR="00186A21" w:rsidRPr="00D67EF9" w14:paraId="7580412E" w14:textId="77777777" w:rsidTr="00832E5E">
        <w:tc>
          <w:tcPr>
            <w:tcW w:w="1219" w:type="dxa"/>
          </w:tcPr>
          <w:p w14:paraId="04F0B029"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[mil. Kč]</w:t>
            </w:r>
          </w:p>
        </w:tc>
        <w:tc>
          <w:tcPr>
            <w:tcW w:w="1324" w:type="dxa"/>
          </w:tcPr>
          <w:p w14:paraId="20A2C454"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9,7 </w:t>
            </w:r>
          </w:p>
        </w:tc>
        <w:tc>
          <w:tcPr>
            <w:tcW w:w="1325" w:type="dxa"/>
          </w:tcPr>
          <w:p w14:paraId="1F527D2B"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22,1 </w:t>
            </w:r>
          </w:p>
        </w:tc>
        <w:tc>
          <w:tcPr>
            <w:tcW w:w="1325" w:type="dxa"/>
          </w:tcPr>
          <w:p w14:paraId="3A98AC5E"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16,0 </w:t>
            </w:r>
          </w:p>
        </w:tc>
        <w:tc>
          <w:tcPr>
            <w:tcW w:w="1325" w:type="dxa"/>
          </w:tcPr>
          <w:p w14:paraId="0E197282"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27,1 </w:t>
            </w:r>
          </w:p>
        </w:tc>
        <w:tc>
          <w:tcPr>
            <w:tcW w:w="1325" w:type="dxa"/>
          </w:tcPr>
          <w:p w14:paraId="014AAF56"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7,7 </w:t>
            </w:r>
          </w:p>
        </w:tc>
        <w:tc>
          <w:tcPr>
            <w:tcW w:w="1222" w:type="dxa"/>
          </w:tcPr>
          <w:p w14:paraId="29351C02" w14:textId="28906940" w:rsidR="00186A21" w:rsidRPr="00186A21" w:rsidRDefault="000122CA" w:rsidP="0017220F">
            <w:pPr>
              <w:spacing w:after="0" w:line="240" w:lineRule="auto"/>
              <w:jc w:val="right"/>
              <w:rPr>
                <w:rFonts w:ascii="Arial" w:hAnsi="Arial" w:cs="Arial"/>
                <w:sz w:val="20"/>
                <w:szCs w:val="20"/>
              </w:rPr>
            </w:pPr>
            <w:r>
              <w:rPr>
                <w:rFonts w:ascii="Arial" w:hAnsi="Arial" w:cs="Arial"/>
                <w:sz w:val="20"/>
                <w:szCs w:val="20"/>
              </w:rPr>
              <w:t>5,3</w:t>
            </w:r>
          </w:p>
        </w:tc>
      </w:tr>
      <w:tr w:rsidR="00186A21" w:rsidRPr="00D67EF9" w14:paraId="4815382A" w14:textId="77777777" w:rsidTr="00832E5E">
        <w:tc>
          <w:tcPr>
            <w:tcW w:w="1219" w:type="dxa"/>
          </w:tcPr>
          <w:p w14:paraId="54517FDA"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[ha]</w:t>
            </w:r>
          </w:p>
        </w:tc>
        <w:tc>
          <w:tcPr>
            <w:tcW w:w="1324" w:type="dxa"/>
          </w:tcPr>
          <w:p w14:paraId="55A2B346"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4,6 </w:t>
            </w:r>
          </w:p>
        </w:tc>
        <w:tc>
          <w:tcPr>
            <w:tcW w:w="1325" w:type="dxa"/>
          </w:tcPr>
          <w:p w14:paraId="5DC45F8A"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9,9 </w:t>
            </w:r>
          </w:p>
        </w:tc>
        <w:tc>
          <w:tcPr>
            <w:tcW w:w="1325" w:type="dxa"/>
          </w:tcPr>
          <w:p w14:paraId="51922C8A"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10,3 </w:t>
            </w:r>
          </w:p>
        </w:tc>
        <w:tc>
          <w:tcPr>
            <w:tcW w:w="1325" w:type="dxa"/>
          </w:tcPr>
          <w:p w14:paraId="6FC38A30"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9,6 </w:t>
            </w:r>
          </w:p>
        </w:tc>
        <w:tc>
          <w:tcPr>
            <w:tcW w:w="1325" w:type="dxa"/>
          </w:tcPr>
          <w:p w14:paraId="3B994E65" w14:textId="77777777" w:rsidR="00186A21" w:rsidRPr="00186A21" w:rsidRDefault="00186A21" w:rsidP="0017220F">
            <w:pPr>
              <w:spacing w:after="0" w:line="240" w:lineRule="auto"/>
              <w:jc w:val="right"/>
              <w:rPr>
                <w:rFonts w:ascii="Arial" w:hAnsi="Arial" w:cs="Arial"/>
                <w:sz w:val="20"/>
                <w:szCs w:val="20"/>
              </w:rPr>
            </w:pPr>
            <w:r w:rsidRPr="00186A21">
              <w:rPr>
                <w:rFonts w:ascii="Arial" w:hAnsi="Arial" w:cs="Arial"/>
                <w:sz w:val="20"/>
                <w:szCs w:val="20"/>
              </w:rPr>
              <w:t xml:space="preserve">2,3 </w:t>
            </w:r>
          </w:p>
        </w:tc>
        <w:tc>
          <w:tcPr>
            <w:tcW w:w="1222" w:type="dxa"/>
          </w:tcPr>
          <w:p w14:paraId="03615562" w14:textId="295772A0" w:rsidR="00186A21" w:rsidRPr="00186A21" w:rsidRDefault="000122CA" w:rsidP="0017220F">
            <w:pPr>
              <w:spacing w:after="0" w:line="240" w:lineRule="auto"/>
              <w:jc w:val="right"/>
              <w:rPr>
                <w:rFonts w:ascii="Arial" w:hAnsi="Arial" w:cs="Arial"/>
                <w:sz w:val="20"/>
                <w:szCs w:val="20"/>
              </w:rPr>
            </w:pPr>
            <w:r>
              <w:rPr>
                <w:rFonts w:ascii="Arial" w:hAnsi="Arial" w:cs="Arial"/>
                <w:sz w:val="20"/>
                <w:szCs w:val="20"/>
              </w:rPr>
              <w:t>3,1</w:t>
            </w:r>
          </w:p>
        </w:tc>
      </w:tr>
      <w:tr w:rsidR="00186A21" w:rsidRPr="00D67EF9" w14:paraId="52F9FFF6" w14:textId="77777777" w:rsidTr="00832E5E">
        <w:tc>
          <w:tcPr>
            <w:tcW w:w="9065" w:type="dxa"/>
            <w:gridSpan w:val="7"/>
          </w:tcPr>
          <w:p w14:paraId="7118797F" w14:textId="0168EDAD" w:rsidR="00186A21" w:rsidRPr="00186A21" w:rsidRDefault="00186A21" w:rsidP="0017220F">
            <w:pPr>
              <w:spacing w:after="0" w:line="240" w:lineRule="auto"/>
              <w:rPr>
                <w:rFonts w:ascii="Arial" w:hAnsi="Arial" w:cs="Arial"/>
                <w:sz w:val="20"/>
                <w:szCs w:val="20"/>
              </w:rPr>
            </w:pPr>
            <w:r w:rsidRPr="003E7F12">
              <w:rPr>
                <w:rFonts w:ascii="Arial" w:hAnsi="Arial" w:cs="Arial"/>
                <w:b/>
                <w:bCs/>
                <w:sz w:val="20"/>
                <w:szCs w:val="20"/>
              </w:rPr>
              <w:t xml:space="preserve">Finanční </w:t>
            </w:r>
            <w:r w:rsidR="00830D8E">
              <w:rPr>
                <w:rFonts w:ascii="Arial" w:hAnsi="Arial" w:cs="Arial"/>
                <w:b/>
                <w:bCs/>
                <w:sz w:val="20"/>
                <w:szCs w:val="20"/>
              </w:rPr>
              <w:t>p</w:t>
            </w:r>
            <w:r w:rsidR="00644F9B">
              <w:rPr>
                <w:rFonts w:ascii="Arial" w:hAnsi="Arial" w:cs="Arial"/>
                <w:b/>
                <w:bCs/>
                <w:sz w:val="20"/>
                <w:szCs w:val="20"/>
              </w:rPr>
              <w:t xml:space="preserve">odpora </w:t>
            </w:r>
            <w:r w:rsidRPr="003E7F12">
              <w:rPr>
                <w:rFonts w:ascii="Arial" w:hAnsi="Arial" w:cs="Arial"/>
                <w:b/>
                <w:bCs/>
                <w:sz w:val="20"/>
                <w:szCs w:val="20"/>
              </w:rPr>
              <w:t>celkem:</w:t>
            </w:r>
            <w:r w:rsidRPr="00186A21">
              <w:rPr>
                <w:rFonts w:ascii="Arial" w:hAnsi="Arial" w:cs="Arial"/>
                <w:sz w:val="20"/>
                <w:szCs w:val="20"/>
              </w:rPr>
              <w:t xml:space="preserve"> </w:t>
            </w:r>
            <w:r w:rsidR="00D07801">
              <w:rPr>
                <w:rFonts w:ascii="Arial" w:hAnsi="Arial" w:cs="Arial"/>
                <w:sz w:val="20"/>
                <w:szCs w:val="20"/>
              </w:rPr>
              <w:t>8</w:t>
            </w:r>
            <w:r w:rsidR="000122CA">
              <w:rPr>
                <w:rFonts w:ascii="Arial" w:hAnsi="Arial" w:cs="Arial"/>
                <w:sz w:val="20"/>
                <w:szCs w:val="20"/>
              </w:rPr>
              <w:t>7,9</w:t>
            </w:r>
            <w:r w:rsidR="00D07801">
              <w:rPr>
                <w:rFonts w:ascii="Arial" w:hAnsi="Arial" w:cs="Arial"/>
                <w:sz w:val="20"/>
                <w:szCs w:val="20"/>
              </w:rPr>
              <w:t xml:space="preserve"> </w:t>
            </w:r>
            <w:r w:rsidRPr="00186A21">
              <w:rPr>
                <w:rFonts w:ascii="Arial" w:hAnsi="Arial" w:cs="Arial"/>
                <w:sz w:val="20"/>
                <w:szCs w:val="20"/>
              </w:rPr>
              <w:t>mil. Kč</w:t>
            </w:r>
          </w:p>
        </w:tc>
      </w:tr>
    </w:tbl>
    <w:p w14:paraId="0FE8B690" w14:textId="0D604731" w:rsidR="0017220F" w:rsidRPr="0017220F" w:rsidRDefault="0017220F" w:rsidP="0017220F">
      <w:pPr>
        <w:spacing w:before="120" w:after="60" w:line="240" w:lineRule="auto"/>
        <w:jc w:val="both"/>
        <w:rPr>
          <w:rFonts w:ascii="Arial" w:hAnsi="Arial" w:cs="Arial"/>
          <w:sz w:val="18"/>
          <w:szCs w:val="18"/>
        </w:rPr>
      </w:pPr>
      <w:r w:rsidRPr="0017220F">
        <w:rPr>
          <w:rFonts w:ascii="Arial" w:hAnsi="Arial" w:cs="Arial"/>
          <w:sz w:val="18"/>
          <w:szCs w:val="18"/>
        </w:rPr>
        <w:t>* údaje k 10.12. 2022</w:t>
      </w:r>
    </w:p>
    <w:p w14:paraId="5BDD5FE6" w14:textId="0E5FE534" w:rsidR="00D322DD" w:rsidRDefault="00D322DD" w:rsidP="0017220F">
      <w:pPr>
        <w:spacing w:before="120" w:after="60" w:line="240" w:lineRule="auto"/>
        <w:jc w:val="both"/>
        <w:rPr>
          <w:rFonts w:ascii="Arial" w:hAnsi="Arial" w:cs="Arial"/>
          <w:b/>
        </w:rPr>
      </w:pPr>
      <w:r w:rsidRPr="0051458A">
        <w:rPr>
          <w:rFonts w:ascii="Arial" w:hAnsi="Arial" w:cs="Arial"/>
        </w:rPr>
        <w:t xml:space="preserve">Finanční alokace OP Rybářství 2014–2020 je k dispozici do roku 2020 s možností vyplácení dotací do roku 2023. Příjem žádostí o podporu z OP Rybářství 2014–2020 byl v roce 2022 ukončen. </w:t>
      </w:r>
      <w:r w:rsidRPr="0051458A">
        <w:rPr>
          <w:rFonts w:ascii="Arial" w:hAnsi="Arial" w:cs="Arial"/>
          <w:lang w:eastAsia="cs-CZ"/>
        </w:rPr>
        <w:t xml:space="preserve">Podpora výstavby, rekonstrukce a odbahnění rybníků menších, než dva hektary katastrální plochy určených k chovu ryb pokračuje prostřednictvím aktivity 2.1.2. Investice do akvakultury Operačního programu Rybářství 2021–2027. </w:t>
      </w:r>
      <w:r w:rsidRPr="0051458A">
        <w:rPr>
          <w:rFonts w:ascii="Arial" w:hAnsi="Arial" w:cs="Arial"/>
        </w:rPr>
        <w:t>Finanční alokace OP Rybářství 2021–2027 je k dispozici do roku 2027 s možností vyplácení dotací do roku 2029. Podpora výstavby, rekonstrukce a odbahnění rybníků je podporou konkurenceschopnosti</w:t>
      </w:r>
      <w:r w:rsidR="00122915">
        <w:rPr>
          <w:rFonts w:ascii="Arial" w:hAnsi="Arial" w:cs="Arial"/>
        </w:rPr>
        <w:t xml:space="preserve"> </w:t>
      </w:r>
      <w:r w:rsidRPr="0051458A">
        <w:rPr>
          <w:rFonts w:ascii="Arial" w:hAnsi="Arial" w:cs="Arial"/>
        </w:rPr>
        <w:t>a udržitelnosti chovu ryb s pozitivním dopadem na mimoprodukční funkce rybníků.</w:t>
      </w:r>
    </w:p>
    <w:p w14:paraId="56B4EB19" w14:textId="77777777" w:rsidR="00186A21" w:rsidRDefault="00415050" w:rsidP="0017220F">
      <w:pPr>
        <w:spacing w:before="120" w:after="120" w:line="240" w:lineRule="auto"/>
        <w:jc w:val="both"/>
        <w:rPr>
          <w:rFonts w:ascii="Arial" w:hAnsi="Arial" w:cs="Arial"/>
          <w:b/>
        </w:rPr>
      </w:pPr>
      <w:r w:rsidRPr="00447711">
        <w:rPr>
          <w:rFonts w:ascii="Arial" w:hAnsi="Arial" w:cs="Arial"/>
          <w:b/>
        </w:rPr>
        <w:t>Hodnocení opatření</w:t>
      </w:r>
      <w:r w:rsidR="00070CBC" w:rsidRPr="00447711">
        <w:rPr>
          <w:rFonts w:ascii="Arial" w:hAnsi="Arial" w:cs="Arial"/>
          <w:b/>
        </w:rPr>
        <w:t xml:space="preserve"> </w:t>
      </w:r>
    </w:p>
    <w:p w14:paraId="75ABF12D" w14:textId="77777777" w:rsidR="00186A21" w:rsidRDefault="00D322DD" w:rsidP="0017220F">
      <w:pPr>
        <w:tabs>
          <w:tab w:val="left" w:pos="284"/>
        </w:tabs>
        <w:spacing w:after="60" w:line="240" w:lineRule="auto"/>
        <w:jc w:val="both"/>
        <w:rPr>
          <w:rFonts w:ascii="Arial" w:hAnsi="Arial" w:cs="Arial"/>
        </w:rPr>
      </w:pPr>
      <w:r w:rsidRPr="0000117F">
        <w:rPr>
          <w:rFonts w:ascii="Arial" w:hAnsi="Arial" w:cs="Arial"/>
          <w:b/>
        </w:rPr>
        <w:t>1)</w:t>
      </w:r>
      <w:r>
        <w:rPr>
          <w:rFonts w:ascii="Arial" w:hAnsi="Arial" w:cs="Arial"/>
        </w:rPr>
        <w:t xml:space="preserve"> </w:t>
      </w:r>
      <w:r w:rsidR="00C772B0">
        <w:rPr>
          <w:rFonts w:ascii="Arial" w:hAnsi="Arial" w:cs="Arial"/>
        </w:rPr>
        <w:tab/>
      </w:r>
      <w:r w:rsidRPr="0000117F">
        <w:rPr>
          <w:rFonts w:ascii="Arial" w:hAnsi="Arial" w:cs="Arial"/>
          <w:u w:val="single"/>
        </w:rPr>
        <w:t xml:space="preserve">Dotační program 129 280 </w:t>
      </w:r>
      <w:r w:rsidRPr="0000117F">
        <w:rPr>
          <w:rFonts w:ascii="Arial" w:hAnsi="Arial" w:cs="Arial"/>
          <w:i/>
          <w:u w:val="single"/>
        </w:rPr>
        <w:t>„Podpora retence vody v krajině – rybníky a vodní nádrže“</w:t>
      </w:r>
    </w:p>
    <w:p w14:paraId="6050360B" w14:textId="77777777" w:rsidR="00D322DD" w:rsidRPr="0000117F" w:rsidRDefault="0000117F" w:rsidP="0017220F">
      <w:pPr>
        <w:spacing w:after="60" w:line="240" w:lineRule="auto"/>
        <w:jc w:val="both"/>
        <w:rPr>
          <w:rFonts w:ascii="Arial" w:hAnsi="Arial" w:cs="Arial"/>
        </w:rPr>
      </w:pPr>
      <w:r w:rsidRPr="00045ECB">
        <w:rPr>
          <w:rFonts w:ascii="Arial" w:eastAsia="Calibri" w:hAnsi="Arial" w:cs="Arial"/>
          <w:color w:val="000000"/>
        </w:rPr>
        <w:t>–</w:t>
      </w:r>
      <w:r w:rsidR="00D322DD">
        <w:rPr>
          <w:rFonts w:ascii="Arial" w:hAnsi="Arial" w:cs="Arial"/>
          <w:b/>
        </w:rPr>
        <w:t xml:space="preserve"> plněno průběžně</w:t>
      </w:r>
      <w:r>
        <w:rPr>
          <w:rFonts w:ascii="Arial" w:hAnsi="Arial" w:cs="Arial"/>
        </w:rPr>
        <w:t>.</w:t>
      </w:r>
    </w:p>
    <w:p w14:paraId="00363704" w14:textId="77777777" w:rsidR="00D322DD" w:rsidRPr="00D322DD" w:rsidRDefault="00D322DD" w:rsidP="0017220F">
      <w:pPr>
        <w:spacing w:after="0" w:line="240" w:lineRule="auto"/>
        <w:jc w:val="both"/>
        <w:rPr>
          <w:rFonts w:ascii="Arial" w:hAnsi="Arial" w:cs="Arial"/>
          <w:b/>
        </w:rPr>
      </w:pPr>
      <w:r w:rsidRPr="0004629F">
        <w:rPr>
          <w:rFonts w:ascii="Arial" w:hAnsi="Arial" w:cs="Arial"/>
        </w:rPr>
        <w:t xml:space="preserve">Navrhujeme pokračování realizace </w:t>
      </w:r>
      <w:r>
        <w:rPr>
          <w:rFonts w:ascii="Arial" w:hAnsi="Arial" w:cs="Arial"/>
        </w:rPr>
        <w:t>tohoto</w:t>
      </w:r>
      <w:r w:rsidRPr="0004629F">
        <w:rPr>
          <w:rFonts w:ascii="Arial" w:hAnsi="Arial" w:cs="Arial"/>
        </w:rPr>
        <w:t xml:space="preserve"> opatření v souladu s</w:t>
      </w:r>
      <w:r>
        <w:rPr>
          <w:rFonts w:ascii="Arial" w:hAnsi="Arial" w:cs="Arial"/>
        </w:rPr>
        <w:t> K</w:t>
      </w:r>
      <w:r w:rsidRPr="0004629F">
        <w:rPr>
          <w:rFonts w:ascii="Arial" w:hAnsi="Arial" w:cs="Arial"/>
        </w:rPr>
        <w:t>oncepcí</w:t>
      </w:r>
      <w:r w:rsidRPr="001C59EF">
        <w:rPr>
          <w:rFonts w:ascii="Arial" w:hAnsi="Arial" w:cs="Arial"/>
        </w:rPr>
        <w:t xml:space="preserve"> ochrany před následky sucha pro území České republiky</w:t>
      </w:r>
      <w:r>
        <w:rPr>
          <w:rFonts w:ascii="Arial" w:hAnsi="Arial" w:cs="Arial"/>
        </w:rPr>
        <w:t>. Vzhledem k nedostatečné alokaci finančních prostředků SR v roce 2022 se podpora nových (do programu již zařazených) projektů defacto zastavila. Proto bude nutné programu opět prodloužit realizaci programu do konce roku 2024. Veškeré další pokračování podpory zmíněné oblasti je však podmíněno zajištěním dostatečných finančních prostředků státního rozpočtu.</w:t>
      </w:r>
    </w:p>
    <w:p w14:paraId="3AE940F6" w14:textId="77777777" w:rsidR="00186A21" w:rsidRPr="00C772B0" w:rsidRDefault="00C772B0" w:rsidP="0017220F">
      <w:pPr>
        <w:tabs>
          <w:tab w:val="left" w:pos="284"/>
        </w:tabs>
        <w:spacing w:before="60" w:after="60" w:line="240" w:lineRule="auto"/>
        <w:jc w:val="both"/>
        <w:rPr>
          <w:rFonts w:ascii="Arial" w:hAnsi="Arial" w:cs="Arial"/>
          <w:color w:val="000000"/>
        </w:rPr>
      </w:pPr>
      <w:r w:rsidRPr="0000117F">
        <w:rPr>
          <w:rFonts w:ascii="Arial" w:hAnsi="Arial" w:cs="Arial"/>
          <w:b/>
        </w:rPr>
        <w:t>2)</w:t>
      </w:r>
      <w:r>
        <w:rPr>
          <w:rFonts w:ascii="Arial" w:hAnsi="Arial" w:cs="Arial"/>
        </w:rPr>
        <w:tab/>
      </w:r>
      <w:r w:rsidRPr="0000117F">
        <w:rPr>
          <w:rFonts w:ascii="Arial" w:hAnsi="Arial" w:cs="Arial"/>
          <w:u w:val="single"/>
        </w:rPr>
        <w:t>Dotační p</w:t>
      </w:r>
      <w:r w:rsidR="00D322DD" w:rsidRPr="0000117F">
        <w:rPr>
          <w:rFonts w:ascii="Arial" w:hAnsi="Arial" w:cs="Arial"/>
          <w:u w:val="single"/>
        </w:rPr>
        <w:t xml:space="preserve">rogram 129 290 </w:t>
      </w:r>
      <w:r w:rsidR="00D322DD" w:rsidRPr="0000117F">
        <w:rPr>
          <w:rFonts w:ascii="Arial" w:hAnsi="Arial" w:cs="Arial"/>
          <w:i/>
          <w:color w:val="000000"/>
          <w:u w:val="single"/>
        </w:rPr>
        <w:t xml:space="preserve">„Podpora opatření na drobných vodních tocích a malých </w:t>
      </w:r>
      <w:r w:rsidRPr="0000117F">
        <w:rPr>
          <w:rFonts w:ascii="Arial" w:hAnsi="Arial" w:cs="Arial"/>
          <w:i/>
          <w:color w:val="000000"/>
        </w:rPr>
        <w:tab/>
      </w:r>
      <w:r w:rsidR="00D322DD" w:rsidRPr="0000117F">
        <w:rPr>
          <w:rFonts w:ascii="Arial" w:hAnsi="Arial" w:cs="Arial"/>
          <w:i/>
          <w:color w:val="000000"/>
          <w:u w:val="single"/>
        </w:rPr>
        <w:t>vodních nádržích“</w:t>
      </w:r>
    </w:p>
    <w:p w14:paraId="216DF32A" w14:textId="77777777" w:rsidR="00D322DD" w:rsidRDefault="0000117F" w:rsidP="0017220F">
      <w:pPr>
        <w:spacing w:after="60" w:line="240" w:lineRule="auto"/>
        <w:jc w:val="both"/>
        <w:rPr>
          <w:rFonts w:ascii="Arial" w:hAnsi="Arial" w:cs="Arial"/>
        </w:rPr>
      </w:pPr>
      <w:r w:rsidRPr="00045ECB">
        <w:rPr>
          <w:rFonts w:ascii="Arial" w:eastAsia="Calibri" w:hAnsi="Arial" w:cs="Arial"/>
          <w:color w:val="000000"/>
        </w:rPr>
        <w:t>–</w:t>
      </w:r>
      <w:r w:rsidR="00D322DD">
        <w:rPr>
          <w:rFonts w:ascii="Arial" w:hAnsi="Arial" w:cs="Arial"/>
        </w:rPr>
        <w:t xml:space="preserve"> </w:t>
      </w:r>
      <w:r w:rsidR="00C772B0">
        <w:rPr>
          <w:rFonts w:ascii="Arial" w:hAnsi="Arial" w:cs="Arial"/>
          <w:b/>
        </w:rPr>
        <w:t>v</w:t>
      </w:r>
      <w:r w:rsidR="00D322DD" w:rsidRPr="00D322DD">
        <w:rPr>
          <w:rFonts w:ascii="Arial" w:hAnsi="Arial" w:cs="Arial"/>
          <w:b/>
        </w:rPr>
        <w:t>ynaložené finanční prostředky byly použity efektivně a stanovených cílů bylo dosaženo za současných úspor finančních prostředků státního rozpočtu</w:t>
      </w:r>
      <w:r w:rsidR="00D322DD" w:rsidRPr="006432E3">
        <w:rPr>
          <w:rFonts w:ascii="Arial" w:hAnsi="Arial" w:cs="Arial"/>
        </w:rPr>
        <w:t>.</w:t>
      </w:r>
    </w:p>
    <w:p w14:paraId="1216534C" w14:textId="77777777" w:rsidR="00D322DD" w:rsidRPr="00D322DD" w:rsidRDefault="00D322DD" w:rsidP="0017220F">
      <w:pPr>
        <w:spacing w:after="60" w:line="240" w:lineRule="auto"/>
        <w:jc w:val="both"/>
        <w:rPr>
          <w:rFonts w:ascii="Arial" w:hAnsi="Arial" w:cs="Arial"/>
        </w:rPr>
      </w:pPr>
      <w:r w:rsidRPr="006432E3">
        <w:rPr>
          <w:rFonts w:ascii="Arial" w:hAnsi="Arial" w:cs="Arial"/>
        </w:rPr>
        <w:t xml:space="preserve">Program 129 290 je velice pozitivně vnímán ze stran odborné </w:t>
      </w:r>
      <w:proofErr w:type="gramStart"/>
      <w:r w:rsidRPr="006432E3">
        <w:rPr>
          <w:rFonts w:ascii="Arial" w:hAnsi="Arial" w:cs="Arial"/>
        </w:rPr>
        <w:t>veřejnosti</w:t>
      </w:r>
      <w:proofErr w:type="gramEnd"/>
      <w:r w:rsidRPr="006432E3">
        <w:rPr>
          <w:rFonts w:ascii="Arial" w:hAnsi="Arial" w:cs="Arial"/>
        </w:rPr>
        <w:t xml:space="preserve"> a především</w:t>
      </w:r>
      <w:r w:rsidR="00122915">
        <w:rPr>
          <w:rFonts w:ascii="Arial" w:hAnsi="Arial" w:cs="Arial"/>
        </w:rPr>
        <w:t xml:space="preserve"> </w:t>
      </w:r>
      <w:r w:rsidRPr="006432E3">
        <w:rPr>
          <w:rFonts w:ascii="Arial" w:hAnsi="Arial" w:cs="Arial"/>
        </w:rPr>
        <w:t xml:space="preserve">ze stran obcí, které měly o pokračování tohoto programu značný zájem, a proto </w:t>
      </w:r>
      <w:r>
        <w:rPr>
          <w:rFonts w:ascii="Arial" w:hAnsi="Arial" w:cs="Arial"/>
        </w:rPr>
        <w:t xml:space="preserve">na něj navazuje </w:t>
      </w:r>
      <w:r w:rsidRPr="006432E3">
        <w:rPr>
          <w:rFonts w:ascii="Arial" w:hAnsi="Arial" w:cs="Arial"/>
        </w:rPr>
        <w:t xml:space="preserve">program 129 390. </w:t>
      </w:r>
      <w:proofErr w:type="spellStart"/>
      <w:r w:rsidRPr="006432E3">
        <w:rPr>
          <w:rFonts w:ascii="Arial" w:hAnsi="Arial" w:cs="Arial"/>
        </w:rPr>
        <w:t>MZe</w:t>
      </w:r>
      <w:proofErr w:type="spellEnd"/>
      <w:r w:rsidRPr="006432E3">
        <w:rPr>
          <w:rFonts w:ascii="Arial" w:hAnsi="Arial" w:cs="Arial"/>
        </w:rPr>
        <w:t xml:space="preserve"> preferuje akce zaměřené na podporu MVN. Součástí však rovněž je podpora </w:t>
      </w:r>
      <w:proofErr w:type="gramStart"/>
      <w:r w:rsidRPr="006432E3">
        <w:rPr>
          <w:rFonts w:ascii="Arial" w:hAnsi="Arial" w:cs="Arial"/>
        </w:rPr>
        <w:t>DVT</w:t>
      </w:r>
      <w:proofErr w:type="gramEnd"/>
      <w:r w:rsidRPr="006432E3">
        <w:rPr>
          <w:rFonts w:ascii="Arial" w:hAnsi="Arial" w:cs="Arial"/>
        </w:rPr>
        <w:t xml:space="preserve"> a to především v intravilánech měst a obcí. Případná realizace akce mimo intravilán je možná, pokud je prokázána nezbytná souvislost a návaznost na akci realizovanou v intravilánu.</w:t>
      </w:r>
    </w:p>
    <w:p w14:paraId="7D86578F" w14:textId="77777777" w:rsidR="00D322DD" w:rsidRPr="00C772B0" w:rsidRDefault="00D322DD" w:rsidP="0017220F">
      <w:pPr>
        <w:tabs>
          <w:tab w:val="left" w:pos="284"/>
        </w:tabs>
        <w:spacing w:after="60" w:line="240" w:lineRule="auto"/>
        <w:jc w:val="both"/>
        <w:rPr>
          <w:rFonts w:ascii="Arial" w:hAnsi="Arial" w:cs="Arial"/>
        </w:rPr>
      </w:pPr>
      <w:r w:rsidRPr="0000117F">
        <w:rPr>
          <w:rFonts w:ascii="Arial" w:hAnsi="Arial" w:cs="Arial"/>
          <w:b/>
        </w:rPr>
        <w:t>4</w:t>
      </w:r>
      <w:r w:rsidR="00C772B0" w:rsidRPr="0000117F">
        <w:rPr>
          <w:rFonts w:ascii="Arial" w:hAnsi="Arial" w:cs="Arial"/>
          <w:b/>
        </w:rPr>
        <w:t>)</w:t>
      </w:r>
      <w:r w:rsidR="00C772B0">
        <w:rPr>
          <w:rFonts w:ascii="Arial" w:hAnsi="Arial" w:cs="Arial"/>
        </w:rPr>
        <w:tab/>
      </w:r>
      <w:r w:rsidR="00C772B0" w:rsidRPr="0000117F">
        <w:rPr>
          <w:rFonts w:ascii="Arial" w:hAnsi="Arial" w:cs="Arial"/>
          <w:u w:val="single"/>
        </w:rPr>
        <w:t>OP</w:t>
      </w:r>
      <w:r w:rsidRPr="0000117F">
        <w:rPr>
          <w:rFonts w:ascii="Arial" w:hAnsi="Arial" w:cs="Arial"/>
          <w:u w:val="single"/>
        </w:rPr>
        <w:t xml:space="preserve"> Rybářství 2014-2020, opatření 2.2 </w:t>
      </w:r>
      <w:r w:rsidRPr="0000117F">
        <w:rPr>
          <w:rFonts w:ascii="Arial" w:hAnsi="Arial" w:cs="Arial"/>
          <w:i/>
          <w:u w:val="single"/>
        </w:rPr>
        <w:t>„Produktivní investice do akvakultury,</w:t>
      </w:r>
      <w:r w:rsidR="00122915">
        <w:rPr>
          <w:rFonts w:ascii="Arial" w:hAnsi="Arial" w:cs="Arial"/>
          <w:i/>
          <w:u w:val="single"/>
        </w:rPr>
        <w:t xml:space="preserve"> </w:t>
      </w:r>
      <w:r w:rsidRPr="0000117F">
        <w:rPr>
          <w:rFonts w:ascii="Arial" w:hAnsi="Arial" w:cs="Arial"/>
          <w:i/>
          <w:u w:val="single"/>
        </w:rPr>
        <w:t>záměr a) Investice do akvakultury</w:t>
      </w:r>
    </w:p>
    <w:p w14:paraId="25D9F7B2" w14:textId="77777777" w:rsidR="0000117F" w:rsidRDefault="0000117F" w:rsidP="0017220F">
      <w:pPr>
        <w:spacing w:after="60" w:line="240" w:lineRule="auto"/>
        <w:rPr>
          <w:rFonts w:ascii="Arial" w:hAnsi="Arial" w:cs="Arial"/>
          <w:lang w:eastAsia="cs-CZ"/>
        </w:rPr>
      </w:pPr>
      <w:r w:rsidRPr="00045ECB">
        <w:rPr>
          <w:rFonts w:ascii="Arial" w:eastAsia="Calibri" w:hAnsi="Arial" w:cs="Arial"/>
          <w:color w:val="000000"/>
        </w:rPr>
        <w:t>–</w:t>
      </w:r>
      <w:r w:rsidR="00D322DD">
        <w:rPr>
          <w:rFonts w:ascii="Arial" w:hAnsi="Arial" w:cs="Arial"/>
        </w:rPr>
        <w:t xml:space="preserve"> </w:t>
      </w:r>
      <w:r w:rsidR="00D322DD" w:rsidRPr="00D322DD">
        <w:rPr>
          <w:rFonts w:ascii="Arial" w:hAnsi="Arial" w:cs="Arial"/>
          <w:b/>
          <w:lang w:eastAsia="cs-CZ"/>
        </w:rPr>
        <w:t>plněno průběžně</w:t>
      </w:r>
      <w:r w:rsidR="00D322DD" w:rsidRPr="0051458A">
        <w:rPr>
          <w:rFonts w:ascii="Arial" w:hAnsi="Arial" w:cs="Arial"/>
          <w:lang w:eastAsia="cs-CZ"/>
        </w:rPr>
        <w:t xml:space="preserve">. </w:t>
      </w:r>
    </w:p>
    <w:p w14:paraId="36002D20" w14:textId="77777777" w:rsidR="00D322DD" w:rsidRPr="0000117F" w:rsidRDefault="00D322DD" w:rsidP="0017220F">
      <w:pPr>
        <w:spacing w:after="60" w:line="240" w:lineRule="auto"/>
        <w:rPr>
          <w:rFonts w:ascii="Arial" w:hAnsi="Arial" w:cs="Arial"/>
          <w:lang w:eastAsia="cs-CZ"/>
        </w:rPr>
      </w:pPr>
      <w:r w:rsidRPr="0051458A">
        <w:rPr>
          <w:rFonts w:ascii="Arial" w:hAnsi="Arial" w:cs="Arial"/>
        </w:rPr>
        <w:t>Hlavním účelem těchto podpořených rybníků je chov sladkovodních ryb, jejich příspěvek k omezování následků sucha je z pohledu OP Rybářství 2014–2020 považován za pozitivní externalitu, která není účelem dotace a není žádným způsobem monitorována.</w:t>
      </w:r>
    </w:p>
    <w:p w14:paraId="3FCFE6B6" w14:textId="77777777" w:rsidR="00415050" w:rsidRPr="00447711" w:rsidRDefault="002F6D44" w:rsidP="0017220F">
      <w:pPr>
        <w:spacing w:before="120" w:after="120" w:line="240" w:lineRule="auto"/>
        <w:jc w:val="both"/>
        <w:rPr>
          <w:rFonts w:ascii="Arial" w:hAnsi="Arial" w:cs="Arial"/>
          <w:b/>
        </w:rPr>
      </w:pPr>
      <w:r>
        <w:rPr>
          <w:rFonts w:ascii="Arial" w:hAnsi="Arial" w:cs="Arial"/>
          <w:b/>
        </w:rPr>
        <w:br w:type="page"/>
      </w:r>
      <w:r w:rsidR="00415050" w:rsidRPr="00447711">
        <w:rPr>
          <w:rFonts w:ascii="Arial" w:hAnsi="Arial" w:cs="Arial"/>
          <w:b/>
        </w:rPr>
        <w:t xml:space="preserve">Indikátor navržený pro budoucí sledování </w:t>
      </w:r>
      <w:r w:rsidR="00DD1973" w:rsidRPr="00447711">
        <w:rPr>
          <w:rFonts w:ascii="Arial" w:hAnsi="Arial" w:cs="Arial"/>
          <w:b/>
        </w:rPr>
        <w:t>pokroku</w:t>
      </w:r>
    </w:p>
    <w:p w14:paraId="25D2B5E7" w14:textId="77777777" w:rsidR="00D322DD" w:rsidRPr="00C772B0" w:rsidRDefault="00D322DD" w:rsidP="0017220F">
      <w:pPr>
        <w:spacing w:after="60" w:line="240" w:lineRule="auto"/>
        <w:jc w:val="both"/>
        <w:rPr>
          <w:rFonts w:ascii="Arial" w:hAnsi="Arial" w:cs="Arial"/>
          <w:i/>
        </w:rPr>
      </w:pPr>
      <w:r w:rsidRPr="0000117F">
        <w:rPr>
          <w:rFonts w:ascii="Arial" w:hAnsi="Arial" w:cs="Arial"/>
          <w:b/>
        </w:rPr>
        <w:t>1)</w:t>
      </w:r>
      <w:r w:rsidRPr="00C772B0">
        <w:rPr>
          <w:rFonts w:ascii="Arial" w:hAnsi="Arial" w:cs="Arial"/>
        </w:rPr>
        <w:t xml:space="preserve"> </w:t>
      </w:r>
      <w:r w:rsidRPr="0000117F">
        <w:rPr>
          <w:rFonts w:ascii="Arial" w:hAnsi="Arial" w:cs="Arial"/>
          <w:u w:val="single"/>
        </w:rPr>
        <w:t xml:space="preserve">Dotační program 129 280 </w:t>
      </w:r>
      <w:r w:rsidRPr="0000117F">
        <w:rPr>
          <w:rFonts w:ascii="Arial" w:hAnsi="Arial" w:cs="Arial"/>
          <w:i/>
          <w:u w:val="single"/>
        </w:rPr>
        <w:t>„Podpora retence vody v krajině – rybníky a vodní nádrže“</w:t>
      </w:r>
    </w:p>
    <w:p w14:paraId="1F9913F8" w14:textId="77777777" w:rsidR="00961D1F" w:rsidRDefault="00C772B0" w:rsidP="0017220F">
      <w:pPr>
        <w:spacing w:after="60" w:line="240" w:lineRule="auto"/>
        <w:jc w:val="both"/>
        <w:rPr>
          <w:rFonts w:ascii="Arial" w:hAnsi="Arial" w:cs="Arial"/>
        </w:rPr>
      </w:pPr>
      <w:r>
        <w:rPr>
          <w:rFonts w:ascii="Arial" w:hAnsi="Arial" w:cs="Arial"/>
        </w:rPr>
        <w:t>P</w:t>
      </w:r>
      <w:r w:rsidR="00961D1F">
        <w:rPr>
          <w:rFonts w:ascii="Arial" w:hAnsi="Arial" w:cs="Arial"/>
        </w:rPr>
        <w:t>očet realizovaných akcí, doprovázený údajem o poskytnutém objemu finanční podpory.</w:t>
      </w:r>
    </w:p>
    <w:p w14:paraId="4E9FDBA6" w14:textId="77777777" w:rsidR="00961D1F" w:rsidRDefault="00D322DD" w:rsidP="0017220F">
      <w:pPr>
        <w:tabs>
          <w:tab w:val="left" w:pos="284"/>
        </w:tabs>
        <w:spacing w:after="120" w:line="240" w:lineRule="auto"/>
        <w:jc w:val="both"/>
        <w:rPr>
          <w:rFonts w:ascii="Arial" w:hAnsi="Arial" w:cs="Arial"/>
          <w:u w:val="single"/>
        </w:rPr>
      </w:pPr>
      <w:r w:rsidRPr="0000117F">
        <w:rPr>
          <w:rFonts w:ascii="Arial" w:hAnsi="Arial" w:cs="Arial"/>
          <w:b/>
        </w:rPr>
        <w:t>3)</w:t>
      </w:r>
      <w:r w:rsidR="00C772B0">
        <w:rPr>
          <w:rFonts w:ascii="Arial" w:hAnsi="Arial" w:cs="Arial"/>
          <w:color w:val="000000"/>
        </w:rPr>
        <w:tab/>
      </w:r>
      <w:r w:rsidR="00C772B0" w:rsidRPr="0000117F">
        <w:rPr>
          <w:rFonts w:ascii="Arial" w:hAnsi="Arial" w:cs="Arial"/>
          <w:color w:val="000000"/>
          <w:u w:val="single"/>
        </w:rPr>
        <w:t>Dotační</w:t>
      </w:r>
      <w:r w:rsidRPr="0000117F">
        <w:rPr>
          <w:rFonts w:ascii="Arial" w:hAnsi="Arial" w:cs="Arial"/>
          <w:color w:val="000000"/>
          <w:u w:val="single"/>
        </w:rPr>
        <w:t xml:space="preserve"> program 129 390 </w:t>
      </w:r>
      <w:r w:rsidRPr="0000117F">
        <w:rPr>
          <w:rFonts w:ascii="Arial" w:hAnsi="Arial" w:cs="Arial"/>
          <w:i/>
          <w:u w:val="single"/>
        </w:rPr>
        <w:t xml:space="preserve">„Podpora opatření na drobných vodních tocích a malých </w:t>
      </w:r>
      <w:r w:rsidR="00C772B0" w:rsidRPr="0000117F">
        <w:rPr>
          <w:rFonts w:ascii="Arial" w:hAnsi="Arial" w:cs="Arial"/>
          <w:i/>
        </w:rPr>
        <w:tab/>
      </w:r>
      <w:r w:rsidRPr="0000117F">
        <w:rPr>
          <w:rFonts w:ascii="Arial" w:hAnsi="Arial" w:cs="Arial"/>
          <w:i/>
          <w:u w:val="single"/>
        </w:rPr>
        <w:t xml:space="preserve">vodních nádržích </w:t>
      </w:r>
      <w:r w:rsidR="00D107AB" w:rsidRPr="0000117F">
        <w:rPr>
          <w:rFonts w:ascii="Arial" w:hAnsi="Arial" w:cs="Arial"/>
          <w:i/>
          <w:u w:val="single"/>
        </w:rPr>
        <w:t>–</w:t>
      </w:r>
      <w:r w:rsidRPr="0000117F">
        <w:rPr>
          <w:rFonts w:ascii="Arial" w:hAnsi="Arial" w:cs="Arial"/>
          <w:i/>
          <w:u w:val="single"/>
        </w:rPr>
        <w:t xml:space="preserve"> 2. etapa“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834"/>
        <w:gridCol w:w="1836"/>
        <w:gridCol w:w="1864"/>
      </w:tblGrid>
      <w:tr w:rsidR="00961D1F" w:rsidRPr="002F6D44" w14:paraId="350B13D5" w14:textId="77777777" w:rsidTr="003651C1">
        <w:trPr>
          <w:jc w:val="center"/>
        </w:trPr>
        <w:tc>
          <w:tcPr>
            <w:tcW w:w="9102" w:type="dxa"/>
            <w:gridSpan w:val="4"/>
            <w:tcBorders>
              <w:bottom w:val="single" w:sz="4" w:space="0" w:color="auto"/>
            </w:tcBorders>
          </w:tcPr>
          <w:p w14:paraId="65BA3EE0" w14:textId="77777777" w:rsidR="00961D1F" w:rsidRPr="002F6D44" w:rsidRDefault="00961D1F" w:rsidP="0017220F">
            <w:pPr>
              <w:spacing w:after="0" w:line="240" w:lineRule="auto"/>
              <w:jc w:val="both"/>
              <w:rPr>
                <w:rFonts w:ascii="Arial" w:hAnsi="Arial" w:cs="Arial"/>
                <w:sz w:val="20"/>
                <w:szCs w:val="20"/>
                <w:u w:val="single"/>
              </w:rPr>
            </w:pPr>
            <w:r w:rsidRPr="002F6D44">
              <w:rPr>
                <w:rFonts w:ascii="Arial" w:hAnsi="Arial" w:cs="Arial"/>
                <w:sz w:val="20"/>
                <w:szCs w:val="20"/>
              </w:rPr>
              <w:t>Indikátor navržený pro budoucí sledování pokroku, viz následující tabulka:</w:t>
            </w:r>
          </w:p>
        </w:tc>
      </w:tr>
      <w:tr w:rsidR="008C3F97" w:rsidRPr="00D107AB" w14:paraId="02E70DFB" w14:textId="77777777" w:rsidTr="003651C1">
        <w:trPr>
          <w:jc w:val="center"/>
        </w:trPr>
        <w:tc>
          <w:tcPr>
            <w:tcW w:w="3544" w:type="dxa"/>
            <w:shd w:val="clear" w:color="auto" w:fill="C5E0B3"/>
            <w:vAlign w:val="center"/>
          </w:tcPr>
          <w:p w14:paraId="0504A0E8" w14:textId="77777777" w:rsidR="00961D1F" w:rsidRPr="00D107AB" w:rsidRDefault="00961D1F" w:rsidP="0017220F">
            <w:pPr>
              <w:spacing w:after="0" w:line="240" w:lineRule="auto"/>
              <w:rPr>
                <w:rFonts w:ascii="Arial" w:hAnsi="Arial" w:cs="Arial"/>
                <w:bCs/>
                <w:color w:val="000000"/>
                <w:sz w:val="20"/>
                <w:szCs w:val="20"/>
              </w:rPr>
            </w:pPr>
            <w:r w:rsidRPr="00D107AB">
              <w:rPr>
                <w:rFonts w:ascii="Arial" w:hAnsi="Arial" w:cs="Arial"/>
                <w:bCs/>
                <w:color w:val="000000"/>
                <w:sz w:val="20"/>
                <w:szCs w:val="20"/>
              </w:rPr>
              <w:t xml:space="preserve">Hlavní sledované indikátory </w:t>
            </w:r>
          </w:p>
          <w:p w14:paraId="1D9DA58C" w14:textId="77777777" w:rsidR="00961D1F" w:rsidRPr="00D107AB" w:rsidRDefault="00961D1F" w:rsidP="0017220F">
            <w:pPr>
              <w:spacing w:after="0" w:line="240" w:lineRule="auto"/>
              <w:rPr>
                <w:rFonts w:ascii="Arial" w:hAnsi="Arial" w:cs="Arial"/>
                <w:bCs/>
                <w:sz w:val="20"/>
                <w:szCs w:val="20"/>
              </w:rPr>
            </w:pPr>
            <w:r w:rsidRPr="00D107AB">
              <w:rPr>
                <w:rFonts w:ascii="Arial" w:hAnsi="Arial" w:cs="Arial"/>
                <w:bCs/>
                <w:color w:val="000000"/>
                <w:sz w:val="20"/>
                <w:szCs w:val="20"/>
              </w:rPr>
              <w:t>programu 129 390</w:t>
            </w:r>
          </w:p>
        </w:tc>
        <w:tc>
          <w:tcPr>
            <w:tcW w:w="1843" w:type="dxa"/>
            <w:shd w:val="clear" w:color="auto" w:fill="C5E0B3"/>
            <w:vAlign w:val="center"/>
          </w:tcPr>
          <w:p w14:paraId="43E4A75A" w14:textId="77777777" w:rsidR="00961D1F" w:rsidRPr="00D107AB" w:rsidRDefault="00961D1F" w:rsidP="0017220F">
            <w:pPr>
              <w:spacing w:after="0" w:line="240" w:lineRule="auto"/>
              <w:jc w:val="right"/>
              <w:rPr>
                <w:rFonts w:ascii="Arial" w:hAnsi="Arial" w:cs="Arial"/>
                <w:bCs/>
                <w:sz w:val="20"/>
                <w:szCs w:val="20"/>
              </w:rPr>
            </w:pPr>
            <w:r w:rsidRPr="00D107AB">
              <w:rPr>
                <w:rFonts w:ascii="Arial" w:hAnsi="Arial" w:cs="Arial"/>
                <w:bCs/>
                <w:color w:val="000000"/>
                <w:sz w:val="20"/>
                <w:szCs w:val="20"/>
              </w:rPr>
              <w:t>Měrná jednotka</w:t>
            </w:r>
          </w:p>
        </w:tc>
        <w:tc>
          <w:tcPr>
            <w:tcW w:w="1843" w:type="dxa"/>
            <w:shd w:val="clear" w:color="auto" w:fill="C5E0B3"/>
          </w:tcPr>
          <w:p w14:paraId="35F50A14" w14:textId="77777777" w:rsidR="00961D1F" w:rsidRPr="00D107AB" w:rsidRDefault="00961D1F" w:rsidP="0017220F">
            <w:pPr>
              <w:spacing w:after="0" w:line="240" w:lineRule="auto"/>
              <w:jc w:val="right"/>
              <w:rPr>
                <w:rFonts w:ascii="Arial" w:hAnsi="Arial" w:cs="Arial"/>
                <w:bCs/>
                <w:color w:val="000000"/>
                <w:sz w:val="20"/>
                <w:szCs w:val="20"/>
              </w:rPr>
            </w:pPr>
            <w:r w:rsidRPr="00D107AB">
              <w:rPr>
                <w:rFonts w:ascii="Arial" w:hAnsi="Arial" w:cs="Arial"/>
                <w:bCs/>
                <w:color w:val="000000"/>
                <w:sz w:val="20"/>
                <w:szCs w:val="20"/>
              </w:rPr>
              <w:t>Výchozí hodnota indikátorů</w:t>
            </w:r>
          </w:p>
        </w:tc>
        <w:tc>
          <w:tcPr>
            <w:tcW w:w="1872" w:type="dxa"/>
            <w:shd w:val="clear" w:color="auto" w:fill="C5E0B3"/>
            <w:vAlign w:val="center"/>
          </w:tcPr>
          <w:p w14:paraId="149067B4" w14:textId="77777777" w:rsidR="00961D1F" w:rsidRPr="00D107AB" w:rsidRDefault="00961D1F" w:rsidP="0017220F">
            <w:pPr>
              <w:spacing w:after="0" w:line="240" w:lineRule="auto"/>
              <w:jc w:val="right"/>
              <w:rPr>
                <w:rFonts w:ascii="Arial" w:hAnsi="Arial" w:cs="Arial"/>
                <w:bCs/>
                <w:sz w:val="20"/>
                <w:szCs w:val="20"/>
              </w:rPr>
            </w:pPr>
            <w:r w:rsidRPr="00D107AB">
              <w:rPr>
                <w:rFonts w:ascii="Arial" w:hAnsi="Arial" w:cs="Arial"/>
                <w:bCs/>
                <w:color w:val="000000"/>
                <w:sz w:val="20"/>
                <w:szCs w:val="20"/>
              </w:rPr>
              <w:t>Cílová hodnota indikátorů</w:t>
            </w:r>
          </w:p>
        </w:tc>
      </w:tr>
      <w:tr w:rsidR="008C3F97" w:rsidRPr="002F6D44" w14:paraId="07624F16" w14:textId="77777777" w:rsidTr="003651C1">
        <w:trPr>
          <w:jc w:val="center"/>
        </w:trPr>
        <w:tc>
          <w:tcPr>
            <w:tcW w:w="3544" w:type="dxa"/>
            <w:vAlign w:val="center"/>
          </w:tcPr>
          <w:p w14:paraId="75100263" w14:textId="77777777" w:rsidR="00961D1F" w:rsidRPr="002F6D44" w:rsidRDefault="00961D1F" w:rsidP="0017220F">
            <w:pPr>
              <w:spacing w:after="0" w:line="240" w:lineRule="auto"/>
              <w:rPr>
                <w:rFonts w:ascii="Arial" w:hAnsi="Arial" w:cs="Arial"/>
                <w:color w:val="000000"/>
                <w:sz w:val="20"/>
                <w:szCs w:val="20"/>
              </w:rPr>
            </w:pPr>
            <w:r w:rsidRPr="002F6D44">
              <w:rPr>
                <w:rFonts w:ascii="Arial" w:hAnsi="Arial" w:cs="Arial"/>
                <w:color w:val="000000"/>
                <w:sz w:val="20"/>
                <w:szCs w:val="20"/>
              </w:rPr>
              <w:t xml:space="preserve">Počet odbahněných </w:t>
            </w:r>
          </w:p>
          <w:p w14:paraId="0238969E" w14:textId="77777777" w:rsidR="00961D1F" w:rsidRPr="002F6D44" w:rsidRDefault="00961D1F" w:rsidP="0017220F">
            <w:pPr>
              <w:spacing w:after="0" w:line="240" w:lineRule="auto"/>
              <w:rPr>
                <w:rFonts w:ascii="Arial" w:hAnsi="Arial" w:cs="Arial"/>
                <w:color w:val="000000"/>
                <w:sz w:val="20"/>
                <w:szCs w:val="20"/>
              </w:rPr>
            </w:pPr>
            <w:r w:rsidRPr="002F6D44">
              <w:rPr>
                <w:rFonts w:ascii="Arial" w:hAnsi="Arial" w:cs="Arial"/>
                <w:color w:val="000000"/>
                <w:sz w:val="20"/>
                <w:szCs w:val="20"/>
              </w:rPr>
              <w:t>a zrekonstruovaných MVN</w:t>
            </w:r>
          </w:p>
        </w:tc>
        <w:tc>
          <w:tcPr>
            <w:tcW w:w="1843" w:type="dxa"/>
            <w:vAlign w:val="center"/>
          </w:tcPr>
          <w:p w14:paraId="4FF6DF2C" w14:textId="77777777" w:rsidR="00961D1F" w:rsidRPr="002F6D44" w:rsidRDefault="00961D1F" w:rsidP="0017220F">
            <w:pPr>
              <w:spacing w:after="0" w:line="240" w:lineRule="auto"/>
              <w:jc w:val="right"/>
              <w:rPr>
                <w:rFonts w:ascii="Arial" w:hAnsi="Arial" w:cs="Arial"/>
                <w:color w:val="000000"/>
                <w:sz w:val="20"/>
                <w:szCs w:val="20"/>
              </w:rPr>
            </w:pPr>
            <w:r w:rsidRPr="002F6D44">
              <w:rPr>
                <w:rFonts w:ascii="Arial" w:hAnsi="Arial" w:cs="Arial"/>
                <w:color w:val="000000"/>
                <w:sz w:val="20"/>
                <w:szCs w:val="20"/>
              </w:rPr>
              <w:t>ks</w:t>
            </w:r>
          </w:p>
        </w:tc>
        <w:tc>
          <w:tcPr>
            <w:tcW w:w="1843" w:type="dxa"/>
            <w:vAlign w:val="center"/>
          </w:tcPr>
          <w:p w14:paraId="4CDC8888"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0</w:t>
            </w:r>
          </w:p>
        </w:tc>
        <w:tc>
          <w:tcPr>
            <w:tcW w:w="1872" w:type="dxa"/>
            <w:vAlign w:val="center"/>
          </w:tcPr>
          <w:p w14:paraId="436EA951"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1 280</w:t>
            </w:r>
          </w:p>
        </w:tc>
      </w:tr>
      <w:tr w:rsidR="008C3F97" w:rsidRPr="002F6D44" w14:paraId="1B8FF5E9" w14:textId="77777777" w:rsidTr="003651C1">
        <w:trPr>
          <w:jc w:val="center"/>
        </w:trPr>
        <w:tc>
          <w:tcPr>
            <w:tcW w:w="3544" w:type="dxa"/>
            <w:vAlign w:val="center"/>
          </w:tcPr>
          <w:p w14:paraId="6180BD7B" w14:textId="77777777" w:rsidR="00961D1F" w:rsidRPr="002F6D44" w:rsidRDefault="00961D1F" w:rsidP="0017220F">
            <w:pPr>
              <w:spacing w:after="0" w:line="240" w:lineRule="auto"/>
              <w:rPr>
                <w:rFonts w:ascii="Arial" w:hAnsi="Arial" w:cs="Arial"/>
                <w:color w:val="000000"/>
                <w:sz w:val="20"/>
                <w:szCs w:val="20"/>
              </w:rPr>
            </w:pPr>
            <w:r w:rsidRPr="002F6D44">
              <w:rPr>
                <w:rFonts w:ascii="Arial" w:hAnsi="Arial" w:cs="Arial"/>
                <w:color w:val="000000"/>
                <w:sz w:val="20"/>
                <w:szCs w:val="20"/>
              </w:rPr>
              <w:t>Počet obnovených nebo nově vybudovaných MVN</w:t>
            </w:r>
          </w:p>
        </w:tc>
        <w:tc>
          <w:tcPr>
            <w:tcW w:w="1843" w:type="dxa"/>
            <w:vAlign w:val="center"/>
          </w:tcPr>
          <w:p w14:paraId="22F20442" w14:textId="77777777" w:rsidR="00961D1F" w:rsidRPr="002F6D44" w:rsidRDefault="00961D1F" w:rsidP="0017220F">
            <w:pPr>
              <w:spacing w:after="0" w:line="240" w:lineRule="auto"/>
              <w:jc w:val="right"/>
              <w:rPr>
                <w:rFonts w:ascii="Arial" w:hAnsi="Arial" w:cs="Arial"/>
                <w:color w:val="000000"/>
                <w:sz w:val="20"/>
                <w:szCs w:val="20"/>
              </w:rPr>
            </w:pPr>
            <w:r w:rsidRPr="002F6D44">
              <w:rPr>
                <w:rFonts w:ascii="Arial" w:hAnsi="Arial" w:cs="Arial"/>
                <w:color w:val="000000"/>
                <w:sz w:val="20"/>
                <w:szCs w:val="20"/>
              </w:rPr>
              <w:t>ks</w:t>
            </w:r>
          </w:p>
        </w:tc>
        <w:tc>
          <w:tcPr>
            <w:tcW w:w="1843" w:type="dxa"/>
            <w:vAlign w:val="center"/>
          </w:tcPr>
          <w:p w14:paraId="399A1305"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0</w:t>
            </w:r>
          </w:p>
        </w:tc>
        <w:tc>
          <w:tcPr>
            <w:tcW w:w="1872" w:type="dxa"/>
            <w:vAlign w:val="center"/>
          </w:tcPr>
          <w:p w14:paraId="66D885C0"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100</w:t>
            </w:r>
          </w:p>
        </w:tc>
      </w:tr>
      <w:tr w:rsidR="008C3F97" w:rsidRPr="002F6D44" w14:paraId="084B2329" w14:textId="77777777" w:rsidTr="003651C1">
        <w:trPr>
          <w:jc w:val="center"/>
        </w:trPr>
        <w:tc>
          <w:tcPr>
            <w:tcW w:w="3544" w:type="dxa"/>
            <w:vAlign w:val="center"/>
          </w:tcPr>
          <w:p w14:paraId="7CD9B957" w14:textId="77777777" w:rsidR="00961D1F" w:rsidRPr="002F6D44" w:rsidRDefault="00961D1F" w:rsidP="0017220F">
            <w:pPr>
              <w:spacing w:after="0" w:line="240" w:lineRule="auto"/>
              <w:rPr>
                <w:rFonts w:ascii="Arial" w:hAnsi="Arial" w:cs="Arial"/>
                <w:color w:val="000000"/>
                <w:sz w:val="20"/>
                <w:szCs w:val="20"/>
              </w:rPr>
            </w:pPr>
            <w:r w:rsidRPr="002F6D44">
              <w:rPr>
                <w:rFonts w:ascii="Arial" w:hAnsi="Arial" w:cs="Arial"/>
                <w:color w:val="000000"/>
                <w:sz w:val="20"/>
                <w:szCs w:val="20"/>
              </w:rPr>
              <w:t>Nově vzniklá vodní plocha v případě výstavby/obnovy MVN</w:t>
            </w:r>
          </w:p>
        </w:tc>
        <w:tc>
          <w:tcPr>
            <w:tcW w:w="1843" w:type="dxa"/>
            <w:vAlign w:val="center"/>
          </w:tcPr>
          <w:p w14:paraId="47A84CAB" w14:textId="77777777" w:rsidR="00961D1F" w:rsidRPr="002F6D44" w:rsidRDefault="00961D1F" w:rsidP="0017220F">
            <w:pPr>
              <w:spacing w:after="0" w:line="240" w:lineRule="auto"/>
              <w:jc w:val="right"/>
              <w:rPr>
                <w:rFonts w:ascii="Arial" w:hAnsi="Arial" w:cs="Arial"/>
                <w:color w:val="000000"/>
                <w:sz w:val="20"/>
                <w:szCs w:val="20"/>
              </w:rPr>
            </w:pPr>
            <w:r w:rsidRPr="002F6D44">
              <w:rPr>
                <w:rFonts w:ascii="Arial" w:hAnsi="Arial" w:cs="Arial"/>
                <w:color w:val="000000"/>
                <w:sz w:val="20"/>
                <w:szCs w:val="20"/>
              </w:rPr>
              <w:t>ha</w:t>
            </w:r>
          </w:p>
        </w:tc>
        <w:tc>
          <w:tcPr>
            <w:tcW w:w="1843" w:type="dxa"/>
            <w:vAlign w:val="center"/>
          </w:tcPr>
          <w:p w14:paraId="1E9224F3"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0</w:t>
            </w:r>
          </w:p>
        </w:tc>
        <w:tc>
          <w:tcPr>
            <w:tcW w:w="1872" w:type="dxa"/>
            <w:vAlign w:val="center"/>
          </w:tcPr>
          <w:p w14:paraId="67A0362C"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30</w:t>
            </w:r>
          </w:p>
        </w:tc>
      </w:tr>
      <w:tr w:rsidR="008C3F97" w:rsidRPr="002F6D44" w14:paraId="75F1FD34" w14:textId="77777777" w:rsidTr="003651C1">
        <w:trPr>
          <w:jc w:val="center"/>
        </w:trPr>
        <w:tc>
          <w:tcPr>
            <w:tcW w:w="3544" w:type="dxa"/>
            <w:vAlign w:val="center"/>
          </w:tcPr>
          <w:p w14:paraId="459081F5" w14:textId="77777777" w:rsidR="00961D1F" w:rsidRPr="002F6D44" w:rsidRDefault="00961D1F" w:rsidP="0017220F">
            <w:pPr>
              <w:spacing w:after="0" w:line="240" w:lineRule="auto"/>
              <w:rPr>
                <w:rFonts w:ascii="Arial" w:hAnsi="Arial" w:cs="Arial"/>
                <w:color w:val="000000"/>
                <w:sz w:val="20"/>
                <w:szCs w:val="20"/>
              </w:rPr>
            </w:pPr>
            <w:r w:rsidRPr="002F6D44">
              <w:rPr>
                <w:rFonts w:ascii="Arial" w:hAnsi="Arial" w:cs="Arial"/>
                <w:color w:val="000000"/>
                <w:sz w:val="20"/>
                <w:szCs w:val="20"/>
              </w:rPr>
              <w:t xml:space="preserve">Retenční kapacita MVN/DVT </w:t>
            </w:r>
          </w:p>
        </w:tc>
        <w:tc>
          <w:tcPr>
            <w:tcW w:w="1843" w:type="dxa"/>
            <w:vAlign w:val="center"/>
          </w:tcPr>
          <w:p w14:paraId="53D67855" w14:textId="77777777" w:rsidR="00961D1F" w:rsidRPr="002F6D44" w:rsidRDefault="00961D1F" w:rsidP="0017220F">
            <w:pPr>
              <w:spacing w:after="0" w:line="240" w:lineRule="auto"/>
              <w:jc w:val="right"/>
              <w:rPr>
                <w:rFonts w:ascii="Arial" w:hAnsi="Arial" w:cs="Arial"/>
                <w:color w:val="000000"/>
                <w:sz w:val="20"/>
                <w:szCs w:val="20"/>
              </w:rPr>
            </w:pPr>
            <w:r w:rsidRPr="002F6D44">
              <w:rPr>
                <w:rFonts w:ascii="Arial" w:hAnsi="Arial" w:cs="Arial"/>
                <w:color w:val="000000"/>
                <w:sz w:val="20"/>
                <w:szCs w:val="20"/>
              </w:rPr>
              <w:t>m</w:t>
            </w:r>
            <w:r w:rsidRPr="002F6D44">
              <w:rPr>
                <w:rFonts w:ascii="Arial" w:hAnsi="Arial" w:cs="Arial"/>
                <w:color w:val="000000"/>
                <w:sz w:val="20"/>
                <w:szCs w:val="20"/>
                <w:vertAlign w:val="superscript"/>
              </w:rPr>
              <w:t>3</w:t>
            </w:r>
          </w:p>
        </w:tc>
        <w:tc>
          <w:tcPr>
            <w:tcW w:w="1843" w:type="dxa"/>
            <w:vAlign w:val="center"/>
          </w:tcPr>
          <w:p w14:paraId="65D33708"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0</w:t>
            </w:r>
          </w:p>
        </w:tc>
        <w:tc>
          <w:tcPr>
            <w:tcW w:w="1872" w:type="dxa"/>
            <w:vAlign w:val="center"/>
          </w:tcPr>
          <w:p w14:paraId="72F32C28"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3 700 000</w:t>
            </w:r>
          </w:p>
        </w:tc>
      </w:tr>
      <w:tr w:rsidR="008C3F97" w:rsidRPr="002F6D44" w14:paraId="42C6152B" w14:textId="77777777" w:rsidTr="003651C1">
        <w:trPr>
          <w:jc w:val="center"/>
        </w:trPr>
        <w:tc>
          <w:tcPr>
            <w:tcW w:w="3544" w:type="dxa"/>
          </w:tcPr>
          <w:p w14:paraId="5F8BABB3" w14:textId="77777777" w:rsidR="00961D1F" w:rsidRPr="002F6D44" w:rsidRDefault="00961D1F" w:rsidP="0017220F">
            <w:pPr>
              <w:spacing w:after="0" w:line="240" w:lineRule="auto"/>
              <w:rPr>
                <w:rFonts w:ascii="Arial" w:hAnsi="Arial" w:cs="Arial"/>
                <w:sz w:val="20"/>
                <w:szCs w:val="20"/>
              </w:rPr>
            </w:pPr>
            <w:r w:rsidRPr="002F6D44">
              <w:rPr>
                <w:rFonts w:ascii="Arial" w:hAnsi="Arial" w:cs="Arial"/>
                <w:sz w:val="20"/>
                <w:szCs w:val="20"/>
              </w:rPr>
              <w:t>Délka úpravy DVT</w:t>
            </w:r>
          </w:p>
        </w:tc>
        <w:tc>
          <w:tcPr>
            <w:tcW w:w="1843" w:type="dxa"/>
            <w:vAlign w:val="center"/>
          </w:tcPr>
          <w:p w14:paraId="0C46DCF4"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m</w:t>
            </w:r>
          </w:p>
        </w:tc>
        <w:tc>
          <w:tcPr>
            <w:tcW w:w="1843" w:type="dxa"/>
            <w:vAlign w:val="center"/>
          </w:tcPr>
          <w:p w14:paraId="159737D6"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0</w:t>
            </w:r>
          </w:p>
        </w:tc>
        <w:tc>
          <w:tcPr>
            <w:tcW w:w="1872" w:type="dxa"/>
            <w:vAlign w:val="center"/>
          </w:tcPr>
          <w:p w14:paraId="6545D33F" w14:textId="77777777" w:rsidR="00961D1F" w:rsidRPr="002F6D44" w:rsidRDefault="00961D1F" w:rsidP="0017220F">
            <w:pPr>
              <w:spacing w:after="0" w:line="240" w:lineRule="auto"/>
              <w:jc w:val="right"/>
              <w:rPr>
                <w:rFonts w:ascii="Arial" w:hAnsi="Arial" w:cs="Arial"/>
                <w:sz w:val="20"/>
                <w:szCs w:val="20"/>
              </w:rPr>
            </w:pPr>
            <w:r w:rsidRPr="002F6D44">
              <w:rPr>
                <w:rFonts w:ascii="Arial" w:hAnsi="Arial" w:cs="Arial"/>
                <w:sz w:val="20"/>
                <w:szCs w:val="20"/>
              </w:rPr>
              <w:t>20 000</w:t>
            </w:r>
          </w:p>
        </w:tc>
      </w:tr>
    </w:tbl>
    <w:p w14:paraId="4426E112" w14:textId="77777777" w:rsidR="00D322DD" w:rsidRDefault="00D322DD" w:rsidP="0017220F">
      <w:pPr>
        <w:tabs>
          <w:tab w:val="left" w:pos="284"/>
        </w:tabs>
        <w:spacing w:before="60" w:after="60" w:line="240" w:lineRule="auto"/>
        <w:jc w:val="both"/>
        <w:rPr>
          <w:rFonts w:ascii="Arial" w:hAnsi="Arial" w:cs="Arial"/>
          <w:u w:val="single"/>
        </w:rPr>
      </w:pPr>
      <w:r w:rsidRPr="0000117F">
        <w:rPr>
          <w:rFonts w:ascii="Arial" w:hAnsi="Arial" w:cs="Arial"/>
          <w:b/>
        </w:rPr>
        <w:t>4)</w:t>
      </w:r>
      <w:r w:rsidRPr="0000117F">
        <w:rPr>
          <w:rFonts w:ascii="Arial" w:hAnsi="Arial" w:cs="Arial"/>
        </w:rPr>
        <w:t xml:space="preserve"> </w:t>
      </w:r>
      <w:r w:rsidR="0000117F">
        <w:rPr>
          <w:rFonts w:ascii="Arial" w:hAnsi="Arial" w:cs="Arial"/>
          <w:u w:val="single"/>
        </w:rPr>
        <w:t>OP</w:t>
      </w:r>
      <w:r w:rsidRPr="0051458A">
        <w:rPr>
          <w:rFonts w:ascii="Arial" w:hAnsi="Arial" w:cs="Arial"/>
          <w:u w:val="single"/>
        </w:rPr>
        <w:t xml:space="preserve"> Rybářst</w:t>
      </w:r>
      <w:r>
        <w:rPr>
          <w:rFonts w:ascii="Arial" w:hAnsi="Arial" w:cs="Arial"/>
          <w:u w:val="single"/>
        </w:rPr>
        <w:t>ví 2014</w:t>
      </w:r>
      <w:r w:rsidR="00D107AB" w:rsidRPr="00D107AB">
        <w:rPr>
          <w:rFonts w:ascii="Arial" w:hAnsi="Arial" w:cs="Arial"/>
          <w:iCs/>
          <w:u w:val="single"/>
        </w:rPr>
        <w:t>–</w:t>
      </w:r>
      <w:r>
        <w:rPr>
          <w:rFonts w:ascii="Arial" w:hAnsi="Arial" w:cs="Arial"/>
          <w:u w:val="single"/>
        </w:rPr>
        <w:t>2020,</w:t>
      </w:r>
      <w:r w:rsidRPr="00186A21">
        <w:rPr>
          <w:rFonts w:ascii="Arial" w:hAnsi="Arial" w:cs="Arial"/>
          <w:u w:val="single"/>
        </w:rPr>
        <w:t xml:space="preserve"> </w:t>
      </w:r>
      <w:r>
        <w:rPr>
          <w:rFonts w:ascii="Arial" w:hAnsi="Arial" w:cs="Arial"/>
          <w:u w:val="single"/>
        </w:rPr>
        <w:t>podpora</w:t>
      </w:r>
      <w:r w:rsidRPr="0051458A">
        <w:rPr>
          <w:rFonts w:ascii="Arial" w:hAnsi="Arial" w:cs="Arial"/>
          <w:u w:val="single"/>
        </w:rPr>
        <w:t xml:space="preserve"> </w:t>
      </w:r>
      <w:r w:rsidR="00D107AB">
        <w:rPr>
          <w:rFonts w:ascii="Arial" w:hAnsi="Arial" w:cs="Arial"/>
          <w:u w:val="single"/>
        </w:rPr>
        <w:t>v rámci</w:t>
      </w:r>
      <w:r w:rsidR="00D107AB" w:rsidRPr="0051458A">
        <w:rPr>
          <w:rFonts w:ascii="Arial" w:hAnsi="Arial" w:cs="Arial"/>
          <w:u w:val="single"/>
        </w:rPr>
        <w:t xml:space="preserve"> opatření</w:t>
      </w:r>
      <w:r>
        <w:rPr>
          <w:rFonts w:ascii="Arial" w:hAnsi="Arial" w:cs="Arial"/>
          <w:u w:val="single"/>
        </w:rPr>
        <w:t xml:space="preserve"> 2.2 </w:t>
      </w:r>
      <w:r w:rsidRPr="0000117F">
        <w:rPr>
          <w:rFonts w:ascii="Arial" w:hAnsi="Arial" w:cs="Arial"/>
          <w:i/>
          <w:u w:val="single"/>
        </w:rPr>
        <w:t>„Produktivní investice</w:t>
      </w:r>
      <w:r w:rsidR="0000117F" w:rsidRPr="0000117F">
        <w:rPr>
          <w:rFonts w:ascii="Arial" w:hAnsi="Arial" w:cs="Arial"/>
          <w:i/>
          <w:u w:val="single"/>
        </w:rPr>
        <w:t xml:space="preserve"> </w:t>
      </w:r>
      <w:r w:rsidRPr="0000117F">
        <w:rPr>
          <w:rFonts w:ascii="Arial" w:hAnsi="Arial" w:cs="Arial"/>
          <w:i/>
          <w:u w:val="single"/>
        </w:rPr>
        <w:t>do akvakultury, záměr a) Investice do akvakultury</w:t>
      </w:r>
      <w:r w:rsidR="0000117F" w:rsidRPr="0000117F">
        <w:rPr>
          <w:rFonts w:ascii="Arial" w:hAnsi="Arial" w:cs="Arial"/>
          <w:i/>
        </w:rPr>
        <w:t>“</w:t>
      </w:r>
    </w:p>
    <w:p w14:paraId="22955033" w14:textId="77777777" w:rsidR="00C772B0" w:rsidRDefault="00C772B0" w:rsidP="0017220F">
      <w:pPr>
        <w:spacing w:after="0" w:line="240" w:lineRule="auto"/>
        <w:jc w:val="both"/>
        <w:rPr>
          <w:rFonts w:ascii="Arial" w:hAnsi="Arial" w:cs="Arial"/>
          <w:u w:val="single"/>
        </w:rPr>
      </w:pPr>
      <w:r>
        <w:rPr>
          <w:rFonts w:ascii="Arial" w:hAnsi="Arial" w:cs="Arial"/>
        </w:rPr>
        <w:t>C</w:t>
      </w:r>
      <w:r w:rsidRPr="0051458A">
        <w:rPr>
          <w:rFonts w:ascii="Arial" w:hAnsi="Arial" w:cs="Arial"/>
        </w:rPr>
        <w:t>elková plocha podpořených rybníků, z toho plocha nově postavených rybník</w:t>
      </w:r>
      <w:r w:rsidR="004177D8">
        <w:rPr>
          <w:rFonts w:ascii="Arial" w:hAnsi="Arial" w:cs="Arial"/>
        </w:rPr>
        <w:t>ů</w:t>
      </w:r>
      <w:r w:rsidR="002F6D44">
        <w:rPr>
          <w:rFonts w:ascii="Arial" w:hAnsi="Arial" w:cs="Arial"/>
        </w:rPr>
        <w:t>.</w:t>
      </w:r>
    </w:p>
    <w:p w14:paraId="55327424" w14:textId="77777777" w:rsidR="003552C4" w:rsidRPr="00B24600" w:rsidRDefault="009C1F33" w:rsidP="00415050">
      <w:pPr>
        <w:pStyle w:val="Nadpis3"/>
        <w:tabs>
          <w:tab w:val="left" w:pos="540"/>
        </w:tabs>
        <w:spacing w:after="0"/>
        <w:rPr>
          <w:rFonts w:ascii="Arial" w:hAnsi="Arial"/>
          <w:sz w:val="24"/>
          <w:szCs w:val="24"/>
          <w:u w:val="single"/>
        </w:rPr>
      </w:pPr>
      <w:r w:rsidRPr="00415050">
        <w:rPr>
          <w:rFonts w:ascii="Arial" w:hAnsi="Arial"/>
          <w:color w:val="4F6228"/>
          <w:sz w:val="22"/>
          <w:szCs w:val="22"/>
        </w:rPr>
        <w:br w:type="page"/>
      </w:r>
      <w:bookmarkStart w:id="62" w:name="_Toc27662654"/>
      <w:r w:rsidR="005E3327">
        <w:rPr>
          <w:rFonts w:ascii="Arial" w:hAnsi="Arial"/>
          <w:sz w:val="24"/>
          <w:szCs w:val="24"/>
          <w:u w:val="single"/>
        </w:rPr>
        <w:t>5</w:t>
      </w:r>
      <w:r w:rsidR="00F84696" w:rsidRPr="00106134">
        <w:rPr>
          <w:rFonts w:ascii="Arial" w:hAnsi="Arial"/>
          <w:sz w:val="24"/>
          <w:szCs w:val="24"/>
          <w:u w:val="single"/>
        </w:rPr>
        <w:t>.2</w:t>
      </w:r>
      <w:r w:rsidR="00F84696" w:rsidRPr="00106134">
        <w:rPr>
          <w:rFonts w:ascii="Arial" w:hAnsi="Arial"/>
          <w:sz w:val="24"/>
          <w:szCs w:val="24"/>
          <w:u w:val="single"/>
        </w:rPr>
        <w:tab/>
      </w:r>
      <w:r w:rsidR="00112D98" w:rsidRPr="00106134">
        <w:rPr>
          <w:rFonts w:ascii="Arial" w:hAnsi="Arial"/>
          <w:sz w:val="24"/>
          <w:szCs w:val="24"/>
          <w:u w:val="single"/>
        </w:rPr>
        <w:t>V</w:t>
      </w:r>
      <w:r w:rsidR="00C234D2" w:rsidRPr="00106134">
        <w:rPr>
          <w:rFonts w:ascii="Arial" w:hAnsi="Arial"/>
          <w:sz w:val="24"/>
          <w:szCs w:val="24"/>
          <w:u w:val="single"/>
        </w:rPr>
        <w:t>YUŽITÍ DŮLNÍCH VOD</w:t>
      </w:r>
      <w:bookmarkEnd w:id="62"/>
    </w:p>
    <w:p w14:paraId="0B9E6B16" w14:textId="77777777" w:rsidR="003A19CF" w:rsidRPr="00C234D2" w:rsidRDefault="003552C4" w:rsidP="00C234D2">
      <w:pPr>
        <w:spacing w:before="60" w:after="60" w:line="240" w:lineRule="auto"/>
        <w:jc w:val="both"/>
        <w:rPr>
          <w:rFonts w:ascii="Arial" w:hAnsi="Arial" w:cs="Arial"/>
          <w:i/>
          <w:iCs/>
        </w:rPr>
      </w:pPr>
      <w:r w:rsidRPr="00C234D2">
        <w:rPr>
          <w:rFonts w:ascii="Arial" w:hAnsi="Arial" w:cs="Arial"/>
          <w:i/>
          <w:iCs/>
        </w:rPr>
        <w:t>Cílem opatření je zajistit informovanost veřejnosti z jednoho centrálního, přehledného, průběžně aktualizovaného zdroje, který bude snadno komunikovatelný.</w:t>
      </w:r>
    </w:p>
    <w:p w14:paraId="577EF4F2" w14:textId="77777777" w:rsidR="005947B9" w:rsidRPr="00106134" w:rsidRDefault="005148DE" w:rsidP="00106134">
      <w:pPr>
        <w:spacing w:after="0" w:line="240" w:lineRule="auto"/>
        <w:jc w:val="both"/>
        <w:rPr>
          <w:rFonts w:ascii="Arial" w:hAnsi="Arial" w:cs="Arial"/>
          <w:i/>
          <w:sz w:val="20"/>
          <w:szCs w:val="20"/>
        </w:rPr>
      </w:pPr>
      <w:r w:rsidRPr="00106134">
        <w:rPr>
          <w:rFonts w:ascii="Arial" w:hAnsi="Arial" w:cs="Arial"/>
          <w:i/>
          <w:iCs/>
          <w:sz w:val="20"/>
          <w:szCs w:val="20"/>
        </w:rPr>
        <w:t>Gestor</w:t>
      </w:r>
      <w:r w:rsidR="004369E2" w:rsidRPr="00106134">
        <w:rPr>
          <w:rFonts w:ascii="Arial" w:hAnsi="Arial" w:cs="Arial"/>
          <w:i/>
          <w:iCs/>
          <w:sz w:val="20"/>
          <w:szCs w:val="20"/>
        </w:rPr>
        <w:t>:</w:t>
      </w:r>
      <w:r w:rsidR="004369E2" w:rsidRPr="00106134">
        <w:rPr>
          <w:rFonts w:ascii="Arial" w:hAnsi="Arial" w:cs="Arial"/>
          <w:i/>
          <w:sz w:val="20"/>
          <w:szCs w:val="20"/>
        </w:rPr>
        <w:t xml:space="preserve"> Ing. Zbyšek Sochor, Ph.D. (Sekce průmyslu a podnikání, MPO)</w:t>
      </w:r>
    </w:p>
    <w:p w14:paraId="3C87CC78" w14:textId="77777777" w:rsidR="00C234D2" w:rsidRPr="00415050" w:rsidRDefault="0008538A" w:rsidP="00C234D2">
      <w:pPr>
        <w:spacing w:after="0" w:line="240" w:lineRule="auto"/>
        <w:jc w:val="both"/>
        <w:rPr>
          <w:rFonts w:ascii="Arial" w:hAnsi="Arial" w:cs="Arial"/>
          <w:smallCaps/>
        </w:rPr>
      </w:pPr>
      <w:r w:rsidRPr="00106134">
        <w:rPr>
          <w:rFonts w:ascii="Arial" w:hAnsi="Arial" w:cs="Arial"/>
          <w:i/>
          <w:noProof/>
          <w:lang w:eastAsia="cs-CZ"/>
        </w:rPr>
        <mc:AlternateContent>
          <mc:Choice Requires="wps">
            <w:drawing>
              <wp:anchor distT="4294967295" distB="4294967295" distL="114300" distR="114300" simplePos="0" relativeHeight="251676672" behindDoc="0" locked="0" layoutInCell="1" allowOverlap="1" wp14:anchorId="7475E398" wp14:editId="69A929BD">
                <wp:simplePos x="0" y="0"/>
                <wp:positionH relativeFrom="column">
                  <wp:posOffset>0</wp:posOffset>
                </wp:positionH>
                <wp:positionV relativeFrom="paragraph">
                  <wp:posOffset>46989</wp:posOffset>
                </wp:positionV>
                <wp:extent cx="5715000" cy="0"/>
                <wp:effectExtent l="0" t="0" r="0" b="0"/>
                <wp:wrapNone/>
                <wp:docPr id="1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46B73" id="Přímá spojnice 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0BBE84B" w14:textId="77777777" w:rsidR="00AE5D47" w:rsidRPr="00996133" w:rsidRDefault="00AE5D47" w:rsidP="00AE5D47">
      <w:pPr>
        <w:spacing w:after="60" w:line="240" w:lineRule="auto"/>
        <w:jc w:val="both"/>
        <w:rPr>
          <w:rFonts w:ascii="Arial" w:hAnsi="Arial" w:cs="Arial"/>
          <w:smallCaps/>
        </w:rPr>
      </w:pPr>
      <w:r w:rsidRPr="00996133">
        <w:rPr>
          <w:rFonts w:ascii="Arial" w:hAnsi="Arial" w:cs="Arial"/>
          <w:b/>
        </w:rPr>
        <w:t>Obecný popis plnění opatření</w:t>
      </w:r>
    </w:p>
    <w:p w14:paraId="03CB50C7" w14:textId="77777777" w:rsidR="002F6D44" w:rsidRPr="002F6D44" w:rsidRDefault="002F6D44" w:rsidP="002F6D44">
      <w:pPr>
        <w:spacing w:before="120" w:after="60" w:line="240" w:lineRule="auto"/>
        <w:jc w:val="both"/>
        <w:rPr>
          <w:rFonts w:ascii="Arial" w:hAnsi="Arial" w:cs="Arial"/>
          <w:bCs/>
        </w:rPr>
      </w:pPr>
      <w:r w:rsidRPr="002F6D44">
        <w:rPr>
          <w:rFonts w:ascii="Arial" w:hAnsi="Arial" w:cs="Arial"/>
          <w:bCs/>
        </w:rPr>
        <w:t>V souvislosti s řešením aktuální problematiky negativních dopadů sucha se stává aktuální otázkou využití vod v zatopených starých důlních dílech, což souvisí se zahlazováním následků předchozí hornické činnosti. V této souvislosti je možné konstatovat, že obdobný trend byl ověřen i v dalších státech, kde útlum především uhelného hornictví již proběhl. Jako příklad lze použít praktické zkušenosti z Německa, kde je problematice využití důlních</w:t>
      </w:r>
      <w:r>
        <w:rPr>
          <w:rFonts w:ascii="Arial" w:hAnsi="Arial" w:cs="Arial"/>
          <w:bCs/>
        </w:rPr>
        <w:t xml:space="preserve"> </w:t>
      </w:r>
      <w:r w:rsidR="00122915">
        <w:rPr>
          <w:rFonts w:ascii="Arial" w:hAnsi="Arial" w:cs="Arial"/>
          <w:bCs/>
        </w:rPr>
        <w:t>a </w:t>
      </w:r>
      <w:r w:rsidRPr="002F6D44">
        <w:rPr>
          <w:rFonts w:ascii="Arial" w:hAnsi="Arial" w:cs="Arial"/>
          <w:bCs/>
        </w:rPr>
        <w:t xml:space="preserve">povrchových vod věnována pozornost již několik let. </w:t>
      </w:r>
    </w:p>
    <w:p w14:paraId="29E6995E" w14:textId="77777777" w:rsidR="002F6D44" w:rsidRPr="002F6D44" w:rsidRDefault="002F6D44" w:rsidP="002F6D44">
      <w:pPr>
        <w:spacing w:before="120" w:after="60" w:line="240" w:lineRule="auto"/>
        <w:jc w:val="both"/>
        <w:rPr>
          <w:rFonts w:ascii="Arial" w:hAnsi="Arial" w:cs="Arial"/>
          <w:bCs/>
        </w:rPr>
      </w:pPr>
      <w:r w:rsidRPr="002F6D44">
        <w:rPr>
          <w:rFonts w:ascii="Arial" w:hAnsi="Arial" w:cs="Arial"/>
          <w:bCs/>
        </w:rPr>
        <w:t>Každé dobývání ložisek nerostných surovin je vždy spojeno s odvodňováním činných důlních děl ať pasivním (odvodňovací štoly, vrty apod., s volným přetokem vod do vodního toku) nebo aktivním čerpáním vod na povrch a jejich vypouštěním do vodního toku. V každém případě se jedná o řízené odvodňování tak, aby nedošlo k překročení společensky únosného rizika zatížení vodního toku či hydrosféry životního prostředí dané lokality. Je nutné sledovat stanovený limit kvality vody ve vodním toku, do kterého je vypouštěna důlní voda. Aby se</w:t>
      </w:r>
      <w:r>
        <w:rPr>
          <w:rFonts w:ascii="Arial" w:hAnsi="Arial" w:cs="Arial"/>
          <w:bCs/>
        </w:rPr>
        <w:t xml:space="preserve"> </w:t>
      </w:r>
      <w:r w:rsidRPr="002F6D44">
        <w:rPr>
          <w:rFonts w:ascii="Arial" w:hAnsi="Arial" w:cs="Arial"/>
          <w:bCs/>
        </w:rPr>
        <w:t xml:space="preserve">v budoucnu z opuštěných dolů mohla získávat voda, musí se na tuto skutečnost pamatovat již před ukončením těžby, v rovině sanačních a likvidačních prací s </w:t>
      </w:r>
      <w:r w:rsidR="006A1108">
        <w:rPr>
          <w:rFonts w:ascii="Arial" w:hAnsi="Arial" w:cs="Arial"/>
          <w:bCs/>
        </w:rPr>
        <w:t>navazující rekultivací, např. v </w:t>
      </w:r>
      <w:r w:rsidRPr="002F6D44">
        <w:rPr>
          <w:rFonts w:ascii="Arial" w:hAnsi="Arial" w:cs="Arial"/>
          <w:bCs/>
        </w:rPr>
        <w:t>souvislosti s ukončováním těžby v OKD, a.s.</w:t>
      </w:r>
    </w:p>
    <w:p w14:paraId="0E967209" w14:textId="77777777" w:rsidR="002F6D44" w:rsidRPr="002F6D44" w:rsidRDefault="002F6D44" w:rsidP="002F6D44">
      <w:pPr>
        <w:spacing w:before="120" w:after="60" w:line="240" w:lineRule="auto"/>
        <w:jc w:val="both"/>
        <w:rPr>
          <w:rFonts w:ascii="Arial" w:hAnsi="Arial" w:cs="Arial"/>
          <w:b/>
        </w:rPr>
      </w:pPr>
      <w:r w:rsidRPr="002F6D44">
        <w:rPr>
          <w:rFonts w:ascii="Arial" w:hAnsi="Arial" w:cs="Arial"/>
          <w:b/>
        </w:rPr>
        <w:t>Dosažené výsledky</w:t>
      </w:r>
    </w:p>
    <w:p w14:paraId="3CA1704D" w14:textId="77777777" w:rsidR="002F6D44" w:rsidRPr="002F6D44" w:rsidRDefault="002F6D44" w:rsidP="002F6D44">
      <w:pPr>
        <w:spacing w:before="120" w:after="60" w:line="240" w:lineRule="auto"/>
        <w:jc w:val="both"/>
        <w:rPr>
          <w:rFonts w:ascii="Arial" w:hAnsi="Arial" w:cs="Arial"/>
          <w:bCs/>
        </w:rPr>
      </w:pPr>
      <w:r w:rsidRPr="002F6D44">
        <w:rPr>
          <w:rFonts w:ascii="Arial" w:hAnsi="Arial" w:cs="Arial"/>
          <w:bCs/>
        </w:rPr>
        <w:t xml:space="preserve">V červnu 2019 byly zpracovány komplexní a podrobné studie, které se zabývají vymezením lokalit důlních prostor s uvedením míst, ze kterých jsou v současné době důlní vody čerpány na povrch, množstvím čerpaných důlních vod včetně základních chemických parametrů, možností jejich využívání včetně orientačního časového rámce. Předmětné studie byly vypracovány státními podniky DIAMO a Palivový kombinát Ústí, které jsou pověřeny řešením procesu zahlazování následků hornické činnosti v ČR. Data z obou studií státních podniků Ministerstvo průmyslu a obchodu analyzovalo a shrnulo v materiálu </w:t>
      </w:r>
      <w:r w:rsidRPr="00B6358B">
        <w:rPr>
          <w:rFonts w:ascii="Arial" w:hAnsi="Arial" w:cs="Arial"/>
          <w:bCs/>
          <w:i/>
          <w:iCs/>
        </w:rPr>
        <w:t>„Možnosti využitelnosti vody v zaplavených územích a dolech pro výjimečné situace v důsledku sucha a nedostatku vody“</w:t>
      </w:r>
      <w:r w:rsidRPr="002F6D44">
        <w:rPr>
          <w:rFonts w:ascii="Arial" w:hAnsi="Arial" w:cs="Arial"/>
          <w:bCs/>
        </w:rPr>
        <w:t>, který byl zaslán včetně dílčích studií obou státních podniků k dispozici Meziresortní komisi VODA–SUCHO.</w:t>
      </w:r>
    </w:p>
    <w:p w14:paraId="185E1A2F" w14:textId="77777777" w:rsidR="002F6D44" w:rsidRPr="002F6D44" w:rsidRDefault="002F6D44" w:rsidP="002F6D44">
      <w:pPr>
        <w:spacing w:before="120" w:after="60" w:line="240" w:lineRule="auto"/>
        <w:jc w:val="both"/>
        <w:rPr>
          <w:rFonts w:ascii="Arial" w:hAnsi="Arial" w:cs="Arial"/>
          <w:bCs/>
        </w:rPr>
      </w:pPr>
      <w:r w:rsidRPr="002F6D44">
        <w:rPr>
          <w:rFonts w:ascii="Arial" w:hAnsi="Arial" w:cs="Arial"/>
          <w:bCs/>
        </w:rPr>
        <w:t xml:space="preserve">V období od března 2020 do února 2022 se zpracovával projekt nazvaný </w:t>
      </w:r>
      <w:r w:rsidRPr="00B6358B">
        <w:rPr>
          <w:rFonts w:ascii="Arial" w:hAnsi="Arial" w:cs="Arial"/>
          <w:bCs/>
          <w:i/>
          <w:iCs/>
        </w:rPr>
        <w:t>"Výzkum možností využití uzavíraných hlubinných dolů v ČR pro energetické účely a jako potenciál vodních zdrojů"</w:t>
      </w:r>
      <w:r w:rsidRPr="002F6D44">
        <w:rPr>
          <w:rFonts w:ascii="Arial" w:hAnsi="Arial" w:cs="Arial"/>
          <w:bCs/>
        </w:rPr>
        <w:t>, který je zaměřen na výzkum možností dalšího využití uzavíraných hlubinných dolů pro energetické účely a pro hydrické využití. Tento projekt byl dokončen a počátkem roku 2022. Byly zpracovány posudky k</w:t>
      </w:r>
      <w:r>
        <w:rPr>
          <w:rFonts w:ascii="Arial" w:hAnsi="Arial" w:cs="Arial"/>
          <w:bCs/>
        </w:rPr>
        <w:t> </w:t>
      </w:r>
      <w:r w:rsidRPr="002F6D44">
        <w:rPr>
          <w:rFonts w:ascii="Arial" w:hAnsi="Arial" w:cs="Arial"/>
          <w:bCs/>
        </w:rPr>
        <w:t>metodice</w:t>
      </w:r>
      <w:r>
        <w:rPr>
          <w:rFonts w:ascii="Arial" w:hAnsi="Arial" w:cs="Arial"/>
          <w:bCs/>
        </w:rPr>
        <w:t xml:space="preserve"> </w:t>
      </w:r>
      <w:r w:rsidRPr="002F6D44">
        <w:rPr>
          <w:rFonts w:ascii="Arial" w:hAnsi="Arial" w:cs="Arial"/>
          <w:bCs/>
        </w:rPr>
        <w:t>a následně byla odsouhlasena certifikovaná Metodika pro stanovení strategického navrhování efektivního využití podzemních prostor dolu po útlumu; navrhování efektivního využití dolu po útlumu těžby k uložení energie v období jejího přebytku; pro posouzení využívání geotermální energie z důlních vod. Komisi byl projekt s Metodikou zaslán k využití.</w:t>
      </w:r>
    </w:p>
    <w:p w14:paraId="6D1F393D" w14:textId="6E0DF65C" w:rsidR="002F6D44" w:rsidRPr="002F6D44" w:rsidRDefault="002F6D44" w:rsidP="002F6D44">
      <w:pPr>
        <w:spacing w:before="120" w:after="60" w:line="240" w:lineRule="auto"/>
        <w:jc w:val="both"/>
        <w:rPr>
          <w:rFonts w:ascii="Arial" w:hAnsi="Arial" w:cs="Arial"/>
          <w:b/>
        </w:rPr>
      </w:pPr>
      <w:r w:rsidRPr="002F6D44">
        <w:rPr>
          <w:rFonts w:ascii="Arial" w:hAnsi="Arial" w:cs="Arial"/>
          <w:b/>
        </w:rPr>
        <w:t xml:space="preserve">Finanční </w:t>
      </w:r>
      <w:r w:rsidR="00A97B8C">
        <w:rPr>
          <w:rFonts w:ascii="Arial" w:hAnsi="Arial" w:cs="Arial"/>
          <w:b/>
        </w:rPr>
        <w:t>prostředky</w:t>
      </w:r>
      <w:r w:rsidRPr="002F6D44">
        <w:rPr>
          <w:rFonts w:ascii="Arial" w:hAnsi="Arial" w:cs="Arial"/>
          <w:b/>
        </w:rPr>
        <w:t xml:space="preserve"> na realizaci opatření</w:t>
      </w:r>
    </w:p>
    <w:p w14:paraId="61E3D3E4" w14:textId="77777777" w:rsidR="002F6D44" w:rsidRPr="002F6D44" w:rsidRDefault="002F6D44" w:rsidP="002F6D44">
      <w:pPr>
        <w:spacing w:before="120" w:after="60" w:line="240" w:lineRule="auto"/>
        <w:jc w:val="both"/>
        <w:rPr>
          <w:rFonts w:ascii="Arial" w:hAnsi="Arial" w:cs="Arial"/>
          <w:bCs/>
        </w:rPr>
      </w:pPr>
      <w:r w:rsidRPr="002F6D44">
        <w:rPr>
          <w:rFonts w:ascii="Arial" w:hAnsi="Arial" w:cs="Arial"/>
          <w:bCs/>
        </w:rPr>
        <w:t>Na většině vytipovaných lokalit je nutné vodu dále upravovat. Finanční náklady na úpravu, případně čerpání důlních vod v jednotlivých lokalitách úzce souvisejí s konkrétním chemickým složením důlních vod a požadavkem na jejich budoucí využití. Chemismus důlních vod a objemy jeho potenciálních zdrojů se však mohou měnit. Z toho vyplývá,</w:t>
      </w:r>
      <w:r>
        <w:rPr>
          <w:rFonts w:ascii="Arial" w:hAnsi="Arial" w:cs="Arial"/>
          <w:bCs/>
        </w:rPr>
        <w:t xml:space="preserve"> </w:t>
      </w:r>
      <w:r w:rsidRPr="002F6D44">
        <w:rPr>
          <w:rFonts w:ascii="Arial" w:hAnsi="Arial" w:cs="Arial"/>
          <w:bCs/>
        </w:rPr>
        <w:t>že finanční náročnost na úpravu/využití důlních vod bude možné přesněji predikovat</w:t>
      </w:r>
      <w:r>
        <w:rPr>
          <w:rFonts w:ascii="Arial" w:hAnsi="Arial" w:cs="Arial"/>
          <w:bCs/>
        </w:rPr>
        <w:t xml:space="preserve"> </w:t>
      </w:r>
      <w:r w:rsidRPr="002F6D44">
        <w:rPr>
          <w:rFonts w:ascii="Arial" w:hAnsi="Arial" w:cs="Arial"/>
          <w:bCs/>
        </w:rPr>
        <w:t>a vyčíslit až na základě konkrétního cíle projektu, pokud by byl požadován</w:t>
      </w:r>
      <w:r>
        <w:rPr>
          <w:rFonts w:ascii="Arial" w:hAnsi="Arial" w:cs="Arial"/>
          <w:bCs/>
        </w:rPr>
        <w:t xml:space="preserve"> </w:t>
      </w:r>
      <w:r w:rsidRPr="002F6D44">
        <w:rPr>
          <w:rFonts w:ascii="Arial" w:hAnsi="Arial" w:cs="Arial"/>
          <w:bCs/>
        </w:rPr>
        <w:t>za předpokladu podrobného dlouhodobého vzorkování.</w:t>
      </w:r>
    </w:p>
    <w:p w14:paraId="7C44C00B" w14:textId="77777777" w:rsidR="002F6D44" w:rsidRPr="002F6D44" w:rsidRDefault="002F6D44" w:rsidP="002F6D44">
      <w:pPr>
        <w:spacing w:before="120" w:after="60" w:line="240" w:lineRule="auto"/>
        <w:jc w:val="both"/>
        <w:rPr>
          <w:rFonts w:ascii="Arial" w:hAnsi="Arial" w:cs="Arial"/>
          <w:b/>
        </w:rPr>
      </w:pPr>
      <w:r w:rsidRPr="002F6D44">
        <w:rPr>
          <w:rFonts w:ascii="Arial" w:hAnsi="Arial" w:cs="Arial"/>
          <w:b/>
        </w:rPr>
        <w:t>Hodnocení opatření – splněno.</w:t>
      </w:r>
    </w:p>
    <w:p w14:paraId="74886D9D" w14:textId="51EBB561" w:rsidR="002F6D44" w:rsidRPr="002F6D44" w:rsidRDefault="002F6D44" w:rsidP="002F6D44">
      <w:pPr>
        <w:spacing w:before="120" w:after="60" w:line="240" w:lineRule="auto"/>
        <w:jc w:val="both"/>
        <w:rPr>
          <w:rFonts w:ascii="Arial" w:hAnsi="Arial" w:cs="Arial"/>
          <w:bCs/>
        </w:rPr>
      </w:pPr>
      <w:r w:rsidRPr="002F6D44">
        <w:rPr>
          <w:rFonts w:ascii="Arial" w:hAnsi="Arial" w:cs="Arial"/>
          <w:bCs/>
        </w:rPr>
        <w:t>Pro posouzení možností využití vod akumulovaných ve starých důlních dílech je nutno vycházet ze současného stavu vlastního důlního prostředí. Rovněž je nutné přihlížet</w:t>
      </w:r>
      <w:r>
        <w:rPr>
          <w:rFonts w:ascii="Arial" w:hAnsi="Arial" w:cs="Arial"/>
          <w:bCs/>
        </w:rPr>
        <w:t xml:space="preserve"> </w:t>
      </w:r>
      <w:r w:rsidRPr="002F6D44">
        <w:rPr>
          <w:rFonts w:ascii="Arial" w:hAnsi="Arial" w:cs="Arial"/>
          <w:bCs/>
        </w:rPr>
        <w:t>ke stavu hydrosféry těžbou postižené části povodí řek. V neposlední řadě je nutné brát</w:t>
      </w:r>
      <w:r>
        <w:rPr>
          <w:rFonts w:ascii="Arial" w:hAnsi="Arial" w:cs="Arial"/>
          <w:bCs/>
        </w:rPr>
        <w:t xml:space="preserve"> </w:t>
      </w:r>
      <w:r w:rsidRPr="002F6D44">
        <w:rPr>
          <w:rFonts w:ascii="Arial" w:hAnsi="Arial" w:cs="Arial"/>
          <w:bCs/>
        </w:rPr>
        <w:t>v úvahu ekonomické a investiční možnosti regionu i potřeby obyvatel. Problematika důlních</w:t>
      </w:r>
      <w:r>
        <w:rPr>
          <w:rFonts w:ascii="Arial" w:hAnsi="Arial" w:cs="Arial"/>
          <w:bCs/>
        </w:rPr>
        <w:t xml:space="preserve"> </w:t>
      </w:r>
      <w:r w:rsidRPr="002F6D44">
        <w:rPr>
          <w:rFonts w:ascii="Arial" w:hAnsi="Arial" w:cs="Arial"/>
          <w:bCs/>
        </w:rPr>
        <w:t xml:space="preserve">a povrchových vod v oblastech s předchozí hornickou činností </w:t>
      </w:r>
      <w:proofErr w:type="gramStart"/>
      <w:r w:rsidRPr="002F6D44">
        <w:rPr>
          <w:rFonts w:ascii="Arial" w:hAnsi="Arial" w:cs="Arial"/>
          <w:bCs/>
        </w:rPr>
        <w:t>vytváří</w:t>
      </w:r>
      <w:proofErr w:type="gramEnd"/>
      <w:r w:rsidRPr="002F6D44">
        <w:rPr>
          <w:rFonts w:ascii="Arial" w:hAnsi="Arial" w:cs="Arial"/>
          <w:bCs/>
        </w:rPr>
        <w:t xml:space="preserve"> pro následující období velmi významný potenciál pro jejich budoucí využití ať již v oblasti jejich úpravy na pitnou vodu, nebo také v oblasti využití při průmyslové a zemědělské výrobě. </w:t>
      </w:r>
    </w:p>
    <w:p w14:paraId="30E2178C" w14:textId="77777777" w:rsidR="002F6D44" w:rsidRPr="002F6D44" w:rsidRDefault="002F6D44" w:rsidP="002F6D44">
      <w:pPr>
        <w:spacing w:before="120" w:after="60" w:line="240" w:lineRule="auto"/>
        <w:jc w:val="both"/>
        <w:rPr>
          <w:rFonts w:ascii="Arial" w:hAnsi="Arial" w:cs="Arial"/>
          <w:b/>
        </w:rPr>
      </w:pPr>
      <w:r w:rsidRPr="002F6D44">
        <w:rPr>
          <w:rFonts w:ascii="Arial" w:hAnsi="Arial" w:cs="Arial"/>
          <w:b/>
        </w:rPr>
        <w:t>Indikátor navržený pro budoucí sledování pokroku</w:t>
      </w:r>
    </w:p>
    <w:p w14:paraId="6CAE24E8" w14:textId="77777777" w:rsidR="002F6D44" w:rsidRPr="002F6D44" w:rsidRDefault="002F6D44" w:rsidP="002F6D44">
      <w:pPr>
        <w:spacing w:before="120" w:after="60" w:line="240" w:lineRule="auto"/>
        <w:jc w:val="both"/>
        <w:rPr>
          <w:rFonts w:ascii="Arial" w:hAnsi="Arial" w:cs="Arial"/>
          <w:bCs/>
        </w:rPr>
      </w:pPr>
      <w:r w:rsidRPr="002F6D44">
        <w:rPr>
          <w:rFonts w:ascii="Arial" w:hAnsi="Arial" w:cs="Arial"/>
          <w:bCs/>
        </w:rPr>
        <w:t>Dle požadavků vlády, popř. Komise.</w:t>
      </w:r>
    </w:p>
    <w:p w14:paraId="6FCACA52" w14:textId="77777777" w:rsidR="00C16A4E" w:rsidRPr="00B24600" w:rsidRDefault="00C16A4E" w:rsidP="0049754E">
      <w:pPr>
        <w:pStyle w:val="Nadpis3"/>
        <w:shd w:val="clear" w:color="auto" w:fill="FFFFFF"/>
        <w:tabs>
          <w:tab w:val="left" w:pos="540"/>
        </w:tabs>
        <w:spacing w:after="0"/>
        <w:rPr>
          <w:rFonts w:ascii="Arial" w:hAnsi="Arial"/>
          <w:sz w:val="24"/>
          <w:szCs w:val="24"/>
          <w:u w:val="single"/>
        </w:rPr>
      </w:pPr>
      <w:r w:rsidRPr="00C234D2">
        <w:rPr>
          <w:rFonts w:ascii="Arial" w:hAnsi="Arial"/>
          <w:color w:val="4F6228"/>
        </w:rPr>
        <w:br w:type="page"/>
      </w:r>
      <w:bookmarkStart w:id="63" w:name="_Toc27662655"/>
      <w:r w:rsidR="005E3327">
        <w:rPr>
          <w:rFonts w:ascii="Arial" w:hAnsi="Arial"/>
          <w:sz w:val="24"/>
          <w:szCs w:val="24"/>
          <w:u w:val="single"/>
        </w:rPr>
        <w:t>5</w:t>
      </w:r>
      <w:r w:rsidR="00F84696" w:rsidRPr="0049754E">
        <w:rPr>
          <w:rFonts w:ascii="Arial" w:hAnsi="Arial"/>
          <w:sz w:val="24"/>
          <w:szCs w:val="24"/>
          <w:u w:val="single"/>
        </w:rPr>
        <w:t>.3</w:t>
      </w:r>
      <w:r w:rsidR="00F84696" w:rsidRPr="0049754E">
        <w:rPr>
          <w:rFonts w:ascii="Arial" w:hAnsi="Arial"/>
          <w:sz w:val="24"/>
          <w:szCs w:val="24"/>
          <w:u w:val="single"/>
        </w:rPr>
        <w:tab/>
      </w:r>
      <w:r w:rsidRPr="0049754E">
        <w:rPr>
          <w:rFonts w:ascii="Arial" w:hAnsi="Arial"/>
          <w:sz w:val="24"/>
          <w:szCs w:val="24"/>
          <w:u w:val="single"/>
        </w:rPr>
        <w:t>N</w:t>
      </w:r>
      <w:r w:rsidR="003877A7" w:rsidRPr="0049754E">
        <w:rPr>
          <w:rFonts w:ascii="Arial" w:hAnsi="Arial"/>
          <w:sz w:val="24"/>
          <w:szCs w:val="24"/>
          <w:u w:val="single"/>
        </w:rPr>
        <w:t>ÁVRH ZÁKONA O MARKETINGOVÉM FONDU NA PODPORU</w:t>
      </w:r>
      <w:r w:rsidR="003877A7" w:rsidRPr="0049754E">
        <w:rPr>
          <w:rFonts w:ascii="Arial" w:hAnsi="Arial"/>
          <w:sz w:val="24"/>
          <w:szCs w:val="24"/>
          <w:u w:val="single"/>
        </w:rPr>
        <w:br/>
      </w:r>
      <w:r w:rsidR="003877A7" w:rsidRPr="0049754E">
        <w:rPr>
          <w:rFonts w:ascii="Arial" w:hAnsi="Arial"/>
          <w:sz w:val="24"/>
          <w:szCs w:val="24"/>
        </w:rPr>
        <w:t xml:space="preserve">  </w:t>
      </w:r>
      <w:r w:rsidR="003877A7" w:rsidRPr="0049754E">
        <w:rPr>
          <w:rFonts w:ascii="Arial" w:hAnsi="Arial"/>
          <w:sz w:val="24"/>
          <w:szCs w:val="24"/>
        </w:rPr>
        <w:tab/>
      </w:r>
      <w:r w:rsidR="003877A7" w:rsidRPr="0049754E">
        <w:rPr>
          <w:rFonts w:ascii="Arial" w:hAnsi="Arial"/>
          <w:sz w:val="24"/>
          <w:szCs w:val="24"/>
          <w:u w:val="single"/>
        </w:rPr>
        <w:t xml:space="preserve">DIVERZIFIKACE PĚSTOVANÝCH PLODIN </w:t>
      </w:r>
      <w:bookmarkEnd w:id="63"/>
    </w:p>
    <w:p w14:paraId="51C0974F" w14:textId="77777777" w:rsidR="003A19CF" w:rsidRDefault="00C16A4E" w:rsidP="00D5099E">
      <w:pPr>
        <w:spacing w:before="60" w:after="60" w:line="240" w:lineRule="auto"/>
        <w:jc w:val="both"/>
        <w:rPr>
          <w:rFonts w:ascii="Arial" w:hAnsi="Arial" w:cs="Arial"/>
          <w:i/>
          <w:iCs/>
        </w:rPr>
      </w:pPr>
      <w:r w:rsidRPr="00D5099E">
        <w:rPr>
          <w:rFonts w:ascii="Arial" w:hAnsi="Arial" w:cs="Arial"/>
          <w:i/>
          <w:iCs/>
        </w:rPr>
        <w:t>Cílem opatření je dosažení změny stávající nevhodné struktury zemědělské výroby</w:t>
      </w:r>
      <w:r w:rsidR="006A1108">
        <w:rPr>
          <w:rFonts w:ascii="Arial" w:hAnsi="Arial" w:cs="Arial"/>
          <w:i/>
          <w:iCs/>
        </w:rPr>
        <w:t xml:space="preserve"> a </w:t>
      </w:r>
      <w:r w:rsidRPr="00D5099E">
        <w:rPr>
          <w:rFonts w:ascii="Arial" w:hAnsi="Arial" w:cs="Arial"/>
          <w:i/>
          <w:iCs/>
        </w:rPr>
        <w:t>zabezpečení odbytu produkce na tuzemském trhu.</w:t>
      </w:r>
    </w:p>
    <w:p w14:paraId="6479A4B6" w14:textId="77777777" w:rsidR="00106134" w:rsidRPr="00106134" w:rsidRDefault="00106134" w:rsidP="00D5099E">
      <w:pPr>
        <w:spacing w:before="60" w:after="60" w:line="240" w:lineRule="auto"/>
        <w:jc w:val="both"/>
        <w:rPr>
          <w:rFonts w:ascii="Arial" w:hAnsi="Arial" w:cs="Arial"/>
          <w:i/>
          <w:iCs/>
          <w:sz w:val="20"/>
          <w:szCs w:val="20"/>
        </w:rPr>
      </w:pPr>
      <w:r w:rsidRPr="00106134">
        <w:rPr>
          <w:rFonts w:ascii="Arial" w:hAnsi="Arial" w:cs="Arial"/>
          <w:i/>
          <w:iCs/>
          <w:sz w:val="20"/>
          <w:szCs w:val="20"/>
        </w:rPr>
        <w:t xml:space="preserve">Odpovědné resorty/organizace: Agrární komora, </w:t>
      </w:r>
      <w:proofErr w:type="spellStart"/>
      <w:r w:rsidRPr="00106134">
        <w:rPr>
          <w:rFonts w:ascii="Arial" w:hAnsi="Arial" w:cs="Arial"/>
          <w:i/>
          <w:iCs/>
          <w:sz w:val="20"/>
          <w:szCs w:val="20"/>
        </w:rPr>
        <w:t>MZe</w:t>
      </w:r>
      <w:proofErr w:type="spellEnd"/>
    </w:p>
    <w:p w14:paraId="29B0D35A" w14:textId="77777777" w:rsidR="00D5099E" w:rsidRPr="00415050" w:rsidRDefault="0008538A" w:rsidP="00D5099E">
      <w:pPr>
        <w:spacing w:after="0" w:line="240" w:lineRule="auto"/>
        <w:jc w:val="both"/>
        <w:rPr>
          <w:rFonts w:ascii="Arial" w:hAnsi="Arial" w:cs="Arial"/>
          <w:smallCaps/>
        </w:rPr>
      </w:pPr>
      <w:r w:rsidRPr="00415050">
        <w:rPr>
          <w:rFonts w:ascii="Arial" w:hAnsi="Arial" w:cs="Arial"/>
          <w:i/>
          <w:noProof/>
          <w:lang w:eastAsia="cs-CZ"/>
        </w:rPr>
        <mc:AlternateContent>
          <mc:Choice Requires="wps">
            <w:drawing>
              <wp:anchor distT="4294967295" distB="4294967295" distL="114300" distR="114300" simplePos="0" relativeHeight="251677696" behindDoc="0" locked="0" layoutInCell="1" allowOverlap="1" wp14:anchorId="19B32AAE" wp14:editId="097901B9">
                <wp:simplePos x="0" y="0"/>
                <wp:positionH relativeFrom="column">
                  <wp:posOffset>0</wp:posOffset>
                </wp:positionH>
                <wp:positionV relativeFrom="paragraph">
                  <wp:posOffset>46989</wp:posOffset>
                </wp:positionV>
                <wp:extent cx="5715000" cy="0"/>
                <wp:effectExtent l="0" t="0" r="0" b="0"/>
                <wp:wrapNone/>
                <wp:docPr id="1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58E95" id="Přímá spojnice 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FA8F97C" w14:textId="700EBEC7" w:rsidR="00EB0DFB" w:rsidRPr="00EB0DFB" w:rsidRDefault="00892AFA" w:rsidP="006A1108">
      <w:pPr>
        <w:shd w:val="clear" w:color="auto" w:fill="FFFFFF"/>
        <w:spacing w:after="60" w:line="240" w:lineRule="auto"/>
        <w:jc w:val="both"/>
        <w:rPr>
          <w:rFonts w:cs="Calibri"/>
        </w:rPr>
      </w:pPr>
      <w:r w:rsidRPr="00106134">
        <w:rPr>
          <w:rFonts w:ascii="Arial" w:hAnsi="Arial" w:cs="Arial"/>
          <w:shd w:val="clear" w:color="auto" w:fill="FFFFFF"/>
        </w:rPr>
        <w:t xml:space="preserve">Opatření </w:t>
      </w:r>
      <w:r w:rsidR="00106134" w:rsidRPr="00106134">
        <w:rPr>
          <w:rFonts w:ascii="Arial" w:hAnsi="Arial" w:cs="Arial"/>
          <w:shd w:val="clear" w:color="auto" w:fill="FFFFFF"/>
        </w:rPr>
        <w:t xml:space="preserve">bylo </w:t>
      </w:r>
      <w:r w:rsidRPr="00106134">
        <w:rPr>
          <w:rFonts w:ascii="Arial" w:hAnsi="Arial" w:cs="Arial"/>
          <w:shd w:val="clear" w:color="auto" w:fill="FFFFFF"/>
        </w:rPr>
        <w:t>zrušeno</w:t>
      </w:r>
      <w:r w:rsidR="00BA3DCD">
        <w:rPr>
          <w:rFonts w:ascii="Arial" w:hAnsi="Arial" w:cs="Arial"/>
          <w:shd w:val="clear" w:color="auto" w:fill="FFFFFF"/>
        </w:rPr>
        <w:t xml:space="preserve"> s ohledem na problematické posuzování významu a důležitosti jednotlivých plodin tak, aby bylo využito objektivní a racionální hodnocení promítnuté do ekonomických </w:t>
      </w:r>
      <w:proofErr w:type="gramStart"/>
      <w:r w:rsidR="00BA3DCD">
        <w:rPr>
          <w:rFonts w:ascii="Arial" w:hAnsi="Arial" w:cs="Arial"/>
          <w:shd w:val="clear" w:color="auto" w:fill="FFFFFF"/>
        </w:rPr>
        <w:t>parametrů.</w:t>
      </w:r>
      <w:r w:rsidR="00B37AD4" w:rsidRPr="00106134">
        <w:rPr>
          <w:rFonts w:ascii="Arial" w:hAnsi="Arial" w:cs="Arial"/>
        </w:rPr>
        <w:t>.</w:t>
      </w:r>
      <w:proofErr w:type="gramEnd"/>
    </w:p>
    <w:sectPr w:rsidR="00EB0DFB" w:rsidRPr="00EB0DFB" w:rsidSect="00B37AD4">
      <w:footerReference w:type="even"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BDE4" w14:textId="77777777" w:rsidR="00D75E91" w:rsidRDefault="00D75E91">
      <w:pPr>
        <w:spacing w:after="0" w:line="240" w:lineRule="auto"/>
      </w:pPr>
      <w:r>
        <w:separator/>
      </w:r>
    </w:p>
  </w:endnote>
  <w:endnote w:type="continuationSeparator" w:id="0">
    <w:p w14:paraId="52263C32" w14:textId="77777777" w:rsidR="00D75E91" w:rsidRDefault="00D7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MT2">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06AE" w14:textId="77777777" w:rsidR="007444B6" w:rsidRDefault="007444B6"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51</w:t>
    </w:r>
    <w:r>
      <w:rPr>
        <w:rStyle w:val="slostrnky"/>
      </w:rPr>
      <w:fldChar w:fldCharType="end"/>
    </w:r>
  </w:p>
  <w:p w14:paraId="774204DE" w14:textId="77777777" w:rsidR="007444B6" w:rsidRDefault="007444B6" w:rsidP="00945A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F398" w14:textId="41BACB8C" w:rsidR="007444B6" w:rsidRDefault="007444B6"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2180">
      <w:rPr>
        <w:rStyle w:val="slostrnky"/>
        <w:noProof/>
      </w:rPr>
      <w:t>24</w:t>
    </w:r>
    <w:r>
      <w:rPr>
        <w:rStyle w:val="slostrnky"/>
      </w:rPr>
      <w:fldChar w:fldCharType="end"/>
    </w:r>
  </w:p>
  <w:p w14:paraId="6719EE93" w14:textId="77777777" w:rsidR="007444B6" w:rsidRDefault="007444B6" w:rsidP="00945A6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5B55" w14:textId="77777777" w:rsidR="00D75E91" w:rsidRDefault="00D75E91">
      <w:pPr>
        <w:spacing w:after="0" w:line="240" w:lineRule="auto"/>
      </w:pPr>
      <w:r>
        <w:separator/>
      </w:r>
    </w:p>
  </w:footnote>
  <w:footnote w:type="continuationSeparator" w:id="0">
    <w:p w14:paraId="37A36C39" w14:textId="77777777" w:rsidR="00D75E91" w:rsidRDefault="00D75E91">
      <w:pPr>
        <w:spacing w:after="0" w:line="240" w:lineRule="auto"/>
      </w:pPr>
      <w:r>
        <w:continuationSeparator/>
      </w:r>
    </w:p>
  </w:footnote>
  <w:footnote w:id="1">
    <w:p w14:paraId="2E46BD89" w14:textId="77777777" w:rsidR="007444B6" w:rsidRDefault="007444B6" w:rsidP="00EF7A76">
      <w:pPr>
        <w:pStyle w:val="Textpoznpodarou"/>
        <w:rPr>
          <w:rFonts w:ascii="Arial" w:hAnsi="Arial" w:cs="Arial"/>
          <w:sz w:val="20"/>
          <w:szCs w:val="20"/>
        </w:rPr>
      </w:pPr>
      <w:r>
        <w:rPr>
          <w:rStyle w:val="Znakapoznpodarou"/>
          <w:rFonts w:ascii="Arial" w:hAnsi="Arial" w:cs="Arial"/>
          <w:sz w:val="20"/>
          <w:szCs w:val="20"/>
        </w:rPr>
        <w:footnoteRef/>
      </w:r>
      <w:r>
        <w:rPr>
          <w:rFonts w:ascii="Arial" w:hAnsi="Arial" w:cs="Arial"/>
          <w:sz w:val="20"/>
          <w:szCs w:val="20"/>
        </w:rPr>
        <w:t xml:space="preserve"> v LPIS</w:t>
      </w:r>
    </w:p>
  </w:footnote>
  <w:footnote w:id="2">
    <w:p w14:paraId="6AE1FD0B" w14:textId="77777777" w:rsidR="007444B6" w:rsidRPr="009E1574" w:rsidRDefault="007444B6" w:rsidP="00903702">
      <w:pPr>
        <w:pStyle w:val="Textpoznpodarou"/>
        <w:rPr>
          <w:rFonts w:ascii="Arial" w:hAnsi="Arial" w:cs="Arial"/>
          <w:sz w:val="20"/>
        </w:rPr>
      </w:pPr>
      <w:r w:rsidRPr="009E1574">
        <w:rPr>
          <w:rStyle w:val="Znakapoznpodarou"/>
          <w:rFonts w:ascii="Arial" w:hAnsi="Arial" w:cs="Arial"/>
          <w:sz w:val="20"/>
        </w:rPr>
        <w:footnoteRef/>
      </w:r>
      <w:r>
        <w:rPr>
          <w:rFonts w:ascii="Arial" w:hAnsi="Arial" w:cs="Arial"/>
          <w:sz w:val="20"/>
        </w:rPr>
        <w:t xml:space="preserve"> </w:t>
      </w:r>
      <w:r w:rsidRPr="009E1574">
        <w:rPr>
          <w:rFonts w:ascii="Arial" w:hAnsi="Arial" w:cs="Arial"/>
          <w:sz w:val="20"/>
        </w:rPr>
        <w:t>finance na podporu jsou poskytnuty ze státního rozpočtu, kam se po splnění stanovených cílů vrátí z evropského Nástroje pro oživení a odolnost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38"/>
    <w:multiLevelType w:val="hybridMultilevel"/>
    <w:tmpl w:val="88F46D06"/>
    <w:lvl w:ilvl="0" w:tplc="0472CF2A">
      <w:start w:val="1"/>
      <w:numFmt w:val="bullet"/>
      <w:lvlText w:val=""/>
      <w:lvlJc w:val="left"/>
      <w:pPr>
        <w:tabs>
          <w:tab w:val="num" w:pos="568"/>
        </w:tabs>
        <w:ind w:left="1288" w:hanging="360"/>
      </w:pPr>
      <w:rPr>
        <w:rFonts w:ascii="Symbol" w:hAnsi="Symbol" w:hint="default"/>
        <w:sz w:val="20"/>
        <w:szCs w:val="20"/>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02B21B9F"/>
    <w:multiLevelType w:val="hybridMultilevel"/>
    <w:tmpl w:val="8ED29B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13055"/>
    <w:multiLevelType w:val="hybridMultilevel"/>
    <w:tmpl w:val="F3968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8E4953"/>
    <w:multiLevelType w:val="hybridMultilevel"/>
    <w:tmpl w:val="008417E4"/>
    <w:lvl w:ilvl="0" w:tplc="65D03570">
      <w:start w:val="4"/>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7148FB"/>
    <w:multiLevelType w:val="hybridMultilevel"/>
    <w:tmpl w:val="64CA1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266959"/>
    <w:multiLevelType w:val="hybridMultilevel"/>
    <w:tmpl w:val="B8F87F4E"/>
    <w:lvl w:ilvl="0" w:tplc="6E006CA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67A48"/>
    <w:multiLevelType w:val="hybridMultilevel"/>
    <w:tmpl w:val="C376095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D711AA"/>
    <w:multiLevelType w:val="multilevel"/>
    <w:tmpl w:val="47B687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hint="default"/>
        <w:color w:val="404040"/>
        <w:sz w:val="18"/>
        <w:szCs w:val="18"/>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0F060F4B"/>
    <w:multiLevelType w:val="hybridMultilevel"/>
    <w:tmpl w:val="BEE27158"/>
    <w:lvl w:ilvl="0" w:tplc="0472CF2A">
      <w:start w:val="1"/>
      <w:numFmt w:val="bullet"/>
      <w:lvlText w:val=""/>
      <w:lvlJc w:val="left"/>
      <w:pPr>
        <w:tabs>
          <w:tab w:val="num" w:pos="360"/>
        </w:tabs>
        <w:ind w:left="108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EB6559"/>
    <w:multiLevelType w:val="hybridMultilevel"/>
    <w:tmpl w:val="03D8B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FE3F0F"/>
    <w:multiLevelType w:val="hybridMultilevel"/>
    <w:tmpl w:val="B6648952"/>
    <w:lvl w:ilvl="0" w:tplc="0472CF2A">
      <w:start w:val="1"/>
      <w:numFmt w:val="bullet"/>
      <w:lvlText w:val=""/>
      <w:lvlJc w:val="left"/>
      <w:pPr>
        <w:tabs>
          <w:tab w:val="num" w:pos="360"/>
        </w:tabs>
        <w:ind w:left="108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320BF6"/>
    <w:multiLevelType w:val="hybridMultilevel"/>
    <w:tmpl w:val="0E08B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F298B"/>
    <w:multiLevelType w:val="hybridMultilevel"/>
    <w:tmpl w:val="0AC8D836"/>
    <w:lvl w:ilvl="0" w:tplc="04050011">
      <w:start w:val="1"/>
      <w:numFmt w:val="decimal"/>
      <w:lvlText w:val="%1)"/>
      <w:lvlJc w:val="left"/>
      <w:pPr>
        <w:ind w:left="720" w:hanging="360"/>
      </w:pPr>
    </w:lvl>
    <w:lvl w:ilvl="1" w:tplc="0B8EA582">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D64D6A"/>
    <w:multiLevelType w:val="hybridMultilevel"/>
    <w:tmpl w:val="5B727740"/>
    <w:lvl w:ilvl="0" w:tplc="09AC70FE">
      <w:start w:val="1"/>
      <w:numFmt w:val="bullet"/>
      <w:lvlText w:val="-"/>
      <w:lvlJc w:val="left"/>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E146B4"/>
    <w:multiLevelType w:val="hybridMultilevel"/>
    <w:tmpl w:val="3C969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F20CFA"/>
    <w:multiLevelType w:val="hybridMultilevel"/>
    <w:tmpl w:val="1AD0F36C"/>
    <w:lvl w:ilvl="0" w:tplc="CEECBEE0">
      <w:start w:val="4"/>
      <w:numFmt w:val="bullet"/>
      <w:lvlText w:val="–"/>
      <w:lvlJc w:val="left"/>
      <w:pPr>
        <w:ind w:left="2490" w:hanging="360"/>
      </w:pPr>
      <w:rPr>
        <w:rFonts w:ascii="Arial" w:eastAsia="Times New Roman" w:hAnsi="Arial" w:cs="Arial" w:hint="default"/>
        <w:b/>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6" w15:restartNumberingAfterBreak="0">
    <w:nsid w:val="2CFB50A1"/>
    <w:multiLevelType w:val="hybridMultilevel"/>
    <w:tmpl w:val="F442281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71484C"/>
    <w:multiLevelType w:val="hybridMultilevel"/>
    <w:tmpl w:val="B2C6D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6D389B"/>
    <w:multiLevelType w:val="hybridMultilevel"/>
    <w:tmpl w:val="93629D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8F3658"/>
    <w:multiLevelType w:val="hybridMultilevel"/>
    <w:tmpl w:val="397824EE"/>
    <w:lvl w:ilvl="0" w:tplc="0472CF2A">
      <w:start w:val="1"/>
      <w:numFmt w:val="bullet"/>
      <w:lvlText w:val=""/>
      <w:lvlJc w:val="left"/>
      <w:pPr>
        <w:ind w:left="1077" w:hanging="360"/>
      </w:pPr>
      <w:rPr>
        <w:rFonts w:ascii="Symbol" w:hAnsi="Symbol" w:hint="default"/>
        <w:sz w:val="20"/>
        <w:szCs w:val="2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44843703"/>
    <w:multiLevelType w:val="hybridMultilevel"/>
    <w:tmpl w:val="3F726B36"/>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1" w15:restartNumberingAfterBreak="0">
    <w:nsid w:val="49020478"/>
    <w:multiLevelType w:val="hybridMultilevel"/>
    <w:tmpl w:val="420E6B44"/>
    <w:lvl w:ilvl="0" w:tplc="0472CF2A">
      <w:start w:val="1"/>
      <w:numFmt w:val="bullet"/>
      <w:lvlText w:val=""/>
      <w:lvlJc w:val="left"/>
      <w:pPr>
        <w:tabs>
          <w:tab w:val="num" w:pos="360"/>
        </w:tabs>
        <w:ind w:left="1080" w:hanging="360"/>
      </w:pPr>
      <w:rPr>
        <w:rFonts w:ascii="Symbol" w:hAnsi="Symbol" w:hint="default"/>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70CFA"/>
    <w:multiLevelType w:val="hybridMultilevel"/>
    <w:tmpl w:val="F54AA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051A15"/>
    <w:multiLevelType w:val="hybridMultilevel"/>
    <w:tmpl w:val="B400F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CC494C"/>
    <w:multiLevelType w:val="hybridMultilevel"/>
    <w:tmpl w:val="B0F05322"/>
    <w:lvl w:ilvl="0" w:tplc="CEB48DDC">
      <w:start w:val="4"/>
      <w:numFmt w:val="bullet"/>
      <w:lvlText w:val="-"/>
      <w:lvlJc w:val="left"/>
      <w:pPr>
        <w:ind w:left="420" w:hanging="360"/>
      </w:pPr>
      <w:rPr>
        <w:rFonts w:ascii="Arial" w:eastAsia="Calibr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5" w15:restartNumberingAfterBreak="0">
    <w:nsid w:val="553B7439"/>
    <w:multiLevelType w:val="hybridMultilevel"/>
    <w:tmpl w:val="EB465B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A80391E"/>
    <w:multiLevelType w:val="hybridMultilevel"/>
    <w:tmpl w:val="B3F2F158"/>
    <w:lvl w:ilvl="0" w:tplc="65D03570">
      <w:start w:val="4"/>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CE3E81"/>
    <w:multiLevelType w:val="hybridMultilevel"/>
    <w:tmpl w:val="4B7AD6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CF036E7"/>
    <w:multiLevelType w:val="hybridMultilevel"/>
    <w:tmpl w:val="43300038"/>
    <w:lvl w:ilvl="0" w:tplc="BC4A0510">
      <w:start w:val="1"/>
      <w:numFmt w:val="decimal"/>
      <w:lvlText w:val="%1)"/>
      <w:lvlJc w:val="left"/>
      <w:pPr>
        <w:ind w:left="360" w:hanging="360"/>
      </w:pPr>
      <w:rPr>
        <w:rFonts w:hint="default"/>
        <w:b w:val="0"/>
        <w:bCs/>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BF7E81"/>
    <w:multiLevelType w:val="hybridMultilevel"/>
    <w:tmpl w:val="9426DC8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497687"/>
    <w:multiLevelType w:val="hybridMultilevel"/>
    <w:tmpl w:val="BD285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EA1B6C"/>
    <w:multiLevelType w:val="hybridMultilevel"/>
    <w:tmpl w:val="82021054"/>
    <w:lvl w:ilvl="0" w:tplc="BCE2A108">
      <w:start w:val="1"/>
      <w:numFmt w:val="bullet"/>
      <w:lvlText w:val=""/>
      <w:lvlJc w:val="left"/>
      <w:pPr>
        <w:tabs>
          <w:tab w:val="num" w:pos="0"/>
        </w:tabs>
        <w:ind w:left="1080" w:hanging="360"/>
      </w:pPr>
      <w:rPr>
        <w:rFonts w:ascii="Symbol" w:hAnsi="Symbol"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B3048"/>
    <w:multiLevelType w:val="hybridMultilevel"/>
    <w:tmpl w:val="E1563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A24CD4"/>
    <w:multiLevelType w:val="hybridMultilevel"/>
    <w:tmpl w:val="2ABAA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3770E4"/>
    <w:multiLevelType w:val="hybridMultilevel"/>
    <w:tmpl w:val="4D32DAF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8625D9"/>
    <w:multiLevelType w:val="hybridMultilevel"/>
    <w:tmpl w:val="F1642320"/>
    <w:lvl w:ilvl="0" w:tplc="65D03570">
      <w:start w:val="4"/>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DD756F"/>
    <w:multiLevelType w:val="multilevel"/>
    <w:tmpl w:val="0C765FD6"/>
    <w:lvl w:ilvl="0">
      <w:start w:val="1"/>
      <w:numFmt w:val="decimal"/>
      <w:lvlText w:val="%1"/>
      <w:lvlJc w:val="left"/>
      <w:pPr>
        <w:ind w:left="1440" w:hanging="1080"/>
      </w:pPr>
      <w:rPr>
        <w:rFonts w:hint="default"/>
      </w:rPr>
    </w:lvl>
    <w:lvl w:ilvl="1">
      <w:start w:val="4"/>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8411088">
    <w:abstractNumId w:val="31"/>
  </w:num>
  <w:num w:numId="2" w16cid:durableId="1619097651">
    <w:abstractNumId w:val="0"/>
  </w:num>
  <w:num w:numId="3" w16cid:durableId="1804811981">
    <w:abstractNumId w:val="21"/>
  </w:num>
  <w:num w:numId="4" w16cid:durableId="32778299">
    <w:abstractNumId w:val="5"/>
  </w:num>
  <w:num w:numId="5" w16cid:durableId="1129586940">
    <w:abstractNumId w:val="10"/>
  </w:num>
  <w:num w:numId="6" w16cid:durableId="1166746263">
    <w:abstractNumId w:val="24"/>
  </w:num>
  <w:num w:numId="7" w16cid:durableId="164906631">
    <w:abstractNumId w:val="32"/>
  </w:num>
  <w:num w:numId="8" w16cid:durableId="1658193663">
    <w:abstractNumId w:val="6"/>
  </w:num>
  <w:num w:numId="9" w16cid:durableId="1198354784">
    <w:abstractNumId w:val="29"/>
  </w:num>
  <w:num w:numId="10" w16cid:durableId="1449424006">
    <w:abstractNumId w:val="25"/>
  </w:num>
  <w:num w:numId="11" w16cid:durableId="715471050">
    <w:abstractNumId w:val="34"/>
  </w:num>
  <w:num w:numId="12" w16cid:durableId="647898694">
    <w:abstractNumId w:val="19"/>
  </w:num>
  <w:num w:numId="13" w16cid:durableId="415784753">
    <w:abstractNumId w:val="7"/>
  </w:num>
  <w:num w:numId="14" w16cid:durableId="1220097918">
    <w:abstractNumId w:val="30"/>
  </w:num>
  <w:num w:numId="15" w16cid:durableId="680667379">
    <w:abstractNumId w:val="3"/>
  </w:num>
  <w:num w:numId="16" w16cid:durableId="766921123">
    <w:abstractNumId w:val="26"/>
  </w:num>
  <w:num w:numId="17" w16cid:durableId="486943498">
    <w:abstractNumId w:val="35"/>
  </w:num>
  <w:num w:numId="18" w16cid:durableId="848560648">
    <w:abstractNumId w:val="36"/>
  </w:num>
  <w:num w:numId="19" w16cid:durableId="1727533937">
    <w:abstractNumId w:val="12"/>
  </w:num>
  <w:num w:numId="20" w16cid:durableId="1846943732">
    <w:abstractNumId w:val="9"/>
  </w:num>
  <w:num w:numId="21" w16cid:durableId="985551285">
    <w:abstractNumId w:val="22"/>
  </w:num>
  <w:num w:numId="22" w16cid:durableId="1179848346">
    <w:abstractNumId w:val="15"/>
  </w:num>
  <w:num w:numId="23" w16cid:durableId="897744518">
    <w:abstractNumId w:val="11"/>
  </w:num>
  <w:num w:numId="24" w16cid:durableId="1400589020">
    <w:abstractNumId w:val="33"/>
  </w:num>
  <w:num w:numId="25" w16cid:durableId="819464447">
    <w:abstractNumId w:val="1"/>
  </w:num>
  <w:num w:numId="26" w16cid:durableId="1347101921">
    <w:abstractNumId w:val="20"/>
  </w:num>
  <w:num w:numId="27" w16cid:durableId="1837458951">
    <w:abstractNumId w:val="17"/>
  </w:num>
  <w:num w:numId="28" w16cid:durableId="614756509">
    <w:abstractNumId w:val="13"/>
  </w:num>
  <w:num w:numId="29" w16cid:durableId="646980257">
    <w:abstractNumId w:val="27"/>
  </w:num>
  <w:num w:numId="30" w16cid:durableId="264659744">
    <w:abstractNumId w:val="4"/>
  </w:num>
  <w:num w:numId="31" w16cid:durableId="1572303836">
    <w:abstractNumId w:val="28"/>
  </w:num>
  <w:num w:numId="32" w16cid:durableId="2086343188">
    <w:abstractNumId w:val="8"/>
  </w:num>
  <w:num w:numId="33" w16cid:durableId="1941834408">
    <w:abstractNumId w:val="2"/>
  </w:num>
  <w:num w:numId="34" w16cid:durableId="481048762">
    <w:abstractNumId w:val="14"/>
  </w:num>
  <w:num w:numId="35" w16cid:durableId="959145182">
    <w:abstractNumId w:val="23"/>
  </w:num>
  <w:num w:numId="36" w16cid:durableId="1814132152">
    <w:abstractNumId w:val="18"/>
  </w:num>
  <w:num w:numId="37" w16cid:durableId="2610303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7E"/>
    <w:rsid w:val="00000374"/>
    <w:rsid w:val="00000723"/>
    <w:rsid w:val="00000ECD"/>
    <w:rsid w:val="0000117F"/>
    <w:rsid w:val="00002EB7"/>
    <w:rsid w:val="00003544"/>
    <w:rsid w:val="00003847"/>
    <w:rsid w:val="00003964"/>
    <w:rsid w:val="000075C4"/>
    <w:rsid w:val="00010D83"/>
    <w:rsid w:val="00011B5D"/>
    <w:rsid w:val="000122CA"/>
    <w:rsid w:val="000154E0"/>
    <w:rsid w:val="000179BE"/>
    <w:rsid w:val="000224F4"/>
    <w:rsid w:val="00023D02"/>
    <w:rsid w:val="00024907"/>
    <w:rsid w:val="000250DE"/>
    <w:rsid w:val="00025BB4"/>
    <w:rsid w:val="00031EEB"/>
    <w:rsid w:val="0003206C"/>
    <w:rsid w:val="000329E6"/>
    <w:rsid w:val="00032D83"/>
    <w:rsid w:val="00034723"/>
    <w:rsid w:val="000357E2"/>
    <w:rsid w:val="00037003"/>
    <w:rsid w:val="00040DB5"/>
    <w:rsid w:val="00045ECB"/>
    <w:rsid w:val="00046505"/>
    <w:rsid w:val="0004670E"/>
    <w:rsid w:val="0004798E"/>
    <w:rsid w:val="00047A17"/>
    <w:rsid w:val="00054536"/>
    <w:rsid w:val="000550A6"/>
    <w:rsid w:val="000614D1"/>
    <w:rsid w:val="000621A1"/>
    <w:rsid w:val="00064BD8"/>
    <w:rsid w:val="000663F9"/>
    <w:rsid w:val="0007057A"/>
    <w:rsid w:val="00070826"/>
    <w:rsid w:val="00070CBC"/>
    <w:rsid w:val="00070D87"/>
    <w:rsid w:val="00071B6F"/>
    <w:rsid w:val="00072B40"/>
    <w:rsid w:val="00073877"/>
    <w:rsid w:val="00075133"/>
    <w:rsid w:val="00075B3F"/>
    <w:rsid w:val="00075F93"/>
    <w:rsid w:val="0007684F"/>
    <w:rsid w:val="00076CD7"/>
    <w:rsid w:val="00076F92"/>
    <w:rsid w:val="0008095F"/>
    <w:rsid w:val="0008538A"/>
    <w:rsid w:val="00090AE1"/>
    <w:rsid w:val="000925F1"/>
    <w:rsid w:val="00095806"/>
    <w:rsid w:val="00095A3D"/>
    <w:rsid w:val="000A264B"/>
    <w:rsid w:val="000A35AB"/>
    <w:rsid w:val="000A4831"/>
    <w:rsid w:val="000A576B"/>
    <w:rsid w:val="000B0F70"/>
    <w:rsid w:val="000B1AB4"/>
    <w:rsid w:val="000B220D"/>
    <w:rsid w:val="000B5219"/>
    <w:rsid w:val="000B5433"/>
    <w:rsid w:val="000B666B"/>
    <w:rsid w:val="000C0182"/>
    <w:rsid w:val="000C1646"/>
    <w:rsid w:val="000C3C0B"/>
    <w:rsid w:val="000C67CE"/>
    <w:rsid w:val="000D1101"/>
    <w:rsid w:val="000D1605"/>
    <w:rsid w:val="000E3661"/>
    <w:rsid w:val="000E3F95"/>
    <w:rsid w:val="000E4F3F"/>
    <w:rsid w:val="000F06AE"/>
    <w:rsid w:val="000F1BB3"/>
    <w:rsid w:val="000F3CBD"/>
    <w:rsid w:val="00100143"/>
    <w:rsid w:val="001013C3"/>
    <w:rsid w:val="001013F2"/>
    <w:rsid w:val="00101BDF"/>
    <w:rsid w:val="00101BE9"/>
    <w:rsid w:val="00102BF3"/>
    <w:rsid w:val="00106134"/>
    <w:rsid w:val="00110E6F"/>
    <w:rsid w:val="001112B0"/>
    <w:rsid w:val="001124C3"/>
    <w:rsid w:val="00112D40"/>
    <w:rsid w:val="00112D98"/>
    <w:rsid w:val="001143D3"/>
    <w:rsid w:val="00116BC9"/>
    <w:rsid w:val="00121836"/>
    <w:rsid w:val="00122915"/>
    <w:rsid w:val="00122C1D"/>
    <w:rsid w:val="001234A4"/>
    <w:rsid w:val="0012380B"/>
    <w:rsid w:val="001249C8"/>
    <w:rsid w:val="00125FB8"/>
    <w:rsid w:val="00132123"/>
    <w:rsid w:val="0013440D"/>
    <w:rsid w:val="00134C5D"/>
    <w:rsid w:val="00134DCD"/>
    <w:rsid w:val="0013599D"/>
    <w:rsid w:val="0014049A"/>
    <w:rsid w:val="001407E7"/>
    <w:rsid w:val="00140D4E"/>
    <w:rsid w:val="001507ED"/>
    <w:rsid w:val="00150B78"/>
    <w:rsid w:val="00154CAB"/>
    <w:rsid w:val="001603FC"/>
    <w:rsid w:val="001605AD"/>
    <w:rsid w:val="0016118B"/>
    <w:rsid w:val="0016527A"/>
    <w:rsid w:val="001704D6"/>
    <w:rsid w:val="00171DFF"/>
    <w:rsid w:val="0017220F"/>
    <w:rsid w:val="00172B03"/>
    <w:rsid w:val="00173D2D"/>
    <w:rsid w:val="001813B8"/>
    <w:rsid w:val="00181B57"/>
    <w:rsid w:val="00182C93"/>
    <w:rsid w:val="00182E4E"/>
    <w:rsid w:val="001842F4"/>
    <w:rsid w:val="001843C2"/>
    <w:rsid w:val="00186A21"/>
    <w:rsid w:val="00191963"/>
    <w:rsid w:val="00192089"/>
    <w:rsid w:val="00193841"/>
    <w:rsid w:val="00197BC9"/>
    <w:rsid w:val="001A12DE"/>
    <w:rsid w:val="001A1FC6"/>
    <w:rsid w:val="001A3501"/>
    <w:rsid w:val="001A4025"/>
    <w:rsid w:val="001A45EF"/>
    <w:rsid w:val="001B1185"/>
    <w:rsid w:val="001B2868"/>
    <w:rsid w:val="001B5AC2"/>
    <w:rsid w:val="001B63C2"/>
    <w:rsid w:val="001C007B"/>
    <w:rsid w:val="001C21B8"/>
    <w:rsid w:val="001C31AC"/>
    <w:rsid w:val="001C355A"/>
    <w:rsid w:val="001C4E08"/>
    <w:rsid w:val="001C59FC"/>
    <w:rsid w:val="001C5BE5"/>
    <w:rsid w:val="001C5C2E"/>
    <w:rsid w:val="001C6598"/>
    <w:rsid w:val="001C763C"/>
    <w:rsid w:val="001C7AE0"/>
    <w:rsid w:val="001D0F1E"/>
    <w:rsid w:val="001D6095"/>
    <w:rsid w:val="001D7E01"/>
    <w:rsid w:val="001E0A8E"/>
    <w:rsid w:val="001E284A"/>
    <w:rsid w:val="001E3DEF"/>
    <w:rsid w:val="001E48EC"/>
    <w:rsid w:val="001E710D"/>
    <w:rsid w:val="001E710F"/>
    <w:rsid w:val="001E7182"/>
    <w:rsid w:val="001E7441"/>
    <w:rsid w:val="001F0DCA"/>
    <w:rsid w:val="001F1A18"/>
    <w:rsid w:val="00200772"/>
    <w:rsid w:val="00201A82"/>
    <w:rsid w:val="00204496"/>
    <w:rsid w:val="002052BB"/>
    <w:rsid w:val="00207521"/>
    <w:rsid w:val="002135C1"/>
    <w:rsid w:val="002145BD"/>
    <w:rsid w:val="00221517"/>
    <w:rsid w:val="00223B3E"/>
    <w:rsid w:val="00223E26"/>
    <w:rsid w:val="002242FD"/>
    <w:rsid w:val="00233496"/>
    <w:rsid w:val="00233F7F"/>
    <w:rsid w:val="002410E0"/>
    <w:rsid w:val="00241804"/>
    <w:rsid w:val="002429BE"/>
    <w:rsid w:val="00242E5F"/>
    <w:rsid w:val="002444D0"/>
    <w:rsid w:val="00244EC1"/>
    <w:rsid w:val="002563C7"/>
    <w:rsid w:val="0026016C"/>
    <w:rsid w:val="00260326"/>
    <w:rsid w:val="00262C1F"/>
    <w:rsid w:val="002630E2"/>
    <w:rsid w:val="00264300"/>
    <w:rsid w:val="00265053"/>
    <w:rsid w:val="00265DED"/>
    <w:rsid w:val="00266779"/>
    <w:rsid w:val="00266C9E"/>
    <w:rsid w:val="002724BF"/>
    <w:rsid w:val="0027296D"/>
    <w:rsid w:val="0027475C"/>
    <w:rsid w:val="00276F41"/>
    <w:rsid w:val="00282444"/>
    <w:rsid w:val="00282B48"/>
    <w:rsid w:val="00282F7E"/>
    <w:rsid w:val="00291BB3"/>
    <w:rsid w:val="00292CA6"/>
    <w:rsid w:val="00292D1C"/>
    <w:rsid w:val="00295F01"/>
    <w:rsid w:val="00296849"/>
    <w:rsid w:val="002A04C9"/>
    <w:rsid w:val="002A2E6C"/>
    <w:rsid w:val="002A3A89"/>
    <w:rsid w:val="002A4024"/>
    <w:rsid w:val="002B0EE2"/>
    <w:rsid w:val="002B16CE"/>
    <w:rsid w:val="002B1C1E"/>
    <w:rsid w:val="002B1E83"/>
    <w:rsid w:val="002B1F40"/>
    <w:rsid w:val="002B53EE"/>
    <w:rsid w:val="002B59C2"/>
    <w:rsid w:val="002B6815"/>
    <w:rsid w:val="002C0F4C"/>
    <w:rsid w:val="002C1425"/>
    <w:rsid w:val="002C2434"/>
    <w:rsid w:val="002C2BA2"/>
    <w:rsid w:val="002C358A"/>
    <w:rsid w:val="002C3C4A"/>
    <w:rsid w:val="002C577F"/>
    <w:rsid w:val="002D0676"/>
    <w:rsid w:val="002D2440"/>
    <w:rsid w:val="002D40D4"/>
    <w:rsid w:val="002D4D9C"/>
    <w:rsid w:val="002D5076"/>
    <w:rsid w:val="002D574C"/>
    <w:rsid w:val="002D72AE"/>
    <w:rsid w:val="002D757D"/>
    <w:rsid w:val="002E044C"/>
    <w:rsid w:val="002E0551"/>
    <w:rsid w:val="002E37C0"/>
    <w:rsid w:val="002F2086"/>
    <w:rsid w:val="002F383C"/>
    <w:rsid w:val="002F43AB"/>
    <w:rsid w:val="002F59A5"/>
    <w:rsid w:val="002F6D44"/>
    <w:rsid w:val="003019EB"/>
    <w:rsid w:val="00301D79"/>
    <w:rsid w:val="003026C4"/>
    <w:rsid w:val="00302C02"/>
    <w:rsid w:val="003031A6"/>
    <w:rsid w:val="00303654"/>
    <w:rsid w:val="003066B2"/>
    <w:rsid w:val="00306AD1"/>
    <w:rsid w:val="00317BC3"/>
    <w:rsid w:val="0032190D"/>
    <w:rsid w:val="00323E5D"/>
    <w:rsid w:val="003240C0"/>
    <w:rsid w:val="0032516E"/>
    <w:rsid w:val="00330A3A"/>
    <w:rsid w:val="00330DDF"/>
    <w:rsid w:val="00332139"/>
    <w:rsid w:val="00333883"/>
    <w:rsid w:val="00335463"/>
    <w:rsid w:val="00336A66"/>
    <w:rsid w:val="003371B7"/>
    <w:rsid w:val="00337B21"/>
    <w:rsid w:val="00342D15"/>
    <w:rsid w:val="00344DD1"/>
    <w:rsid w:val="00354004"/>
    <w:rsid w:val="003552C4"/>
    <w:rsid w:val="00356B96"/>
    <w:rsid w:val="00360977"/>
    <w:rsid w:val="00360D46"/>
    <w:rsid w:val="00361C4E"/>
    <w:rsid w:val="00361CFD"/>
    <w:rsid w:val="00362777"/>
    <w:rsid w:val="003651C1"/>
    <w:rsid w:val="0036523C"/>
    <w:rsid w:val="003675D9"/>
    <w:rsid w:val="00371A54"/>
    <w:rsid w:val="00373BEA"/>
    <w:rsid w:val="00373FF4"/>
    <w:rsid w:val="00375327"/>
    <w:rsid w:val="0038211C"/>
    <w:rsid w:val="003845C3"/>
    <w:rsid w:val="003877A7"/>
    <w:rsid w:val="0039087E"/>
    <w:rsid w:val="00390D76"/>
    <w:rsid w:val="00392E49"/>
    <w:rsid w:val="00395E11"/>
    <w:rsid w:val="00396C38"/>
    <w:rsid w:val="00396D18"/>
    <w:rsid w:val="003A19CF"/>
    <w:rsid w:val="003A501E"/>
    <w:rsid w:val="003B1658"/>
    <w:rsid w:val="003C0F11"/>
    <w:rsid w:val="003C0F12"/>
    <w:rsid w:val="003C2354"/>
    <w:rsid w:val="003C2F77"/>
    <w:rsid w:val="003C4A0C"/>
    <w:rsid w:val="003C74A3"/>
    <w:rsid w:val="003D1AB6"/>
    <w:rsid w:val="003D2BDA"/>
    <w:rsid w:val="003E0D50"/>
    <w:rsid w:val="003E506B"/>
    <w:rsid w:val="003E7130"/>
    <w:rsid w:val="003E77FC"/>
    <w:rsid w:val="003E7F12"/>
    <w:rsid w:val="003F5671"/>
    <w:rsid w:val="003F721E"/>
    <w:rsid w:val="00403735"/>
    <w:rsid w:val="00404C2B"/>
    <w:rsid w:val="004053C4"/>
    <w:rsid w:val="00405FF4"/>
    <w:rsid w:val="00406CB9"/>
    <w:rsid w:val="00406D97"/>
    <w:rsid w:val="00407FB2"/>
    <w:rsid w:val="00414F90"/>
    <w:rsid w:val="00415050"/>
    <w:rsid w:val="00415335"/>
    <w:rsid w:val="00415622"/>
    <w:rsid w:val="00415BEC"/>
    <w:rsid w:val="00415DD3"/>
    <w:rsid w:val="004177D8"/>
    <w:rsid w:val="00420DEB"/>
    <w:rsid w:val="004213DB"/>
    <w:rsid w:val="004228F9"/>
    <w:rsid w:val="00424E6B"/>
    <w:rsid w:val="00425AF2"/>
    <w:rsid w:val="00426986"/>
    <w:rsid w:val="00430D7B"/>
    <w:rsid w:val="0043160D"/>
    <w:rsid w:val="004327FE"/>
    <w:rsid w:val="0043460F"/>
    <w:rsid w:val="004369E2"/>
    <w:rsid w:val="00447517"/>
    <w:rsid w:val="00447711"/>
    <w:rsid w:val="00450CF2"/>
    <w:rsid w:val="00450E68"/>
    <w:rsid w:val="004523B4"/>
    <w:rsid w:val="00452C8F"/>
    <w:rsid w:val="00453034"/>
    <w:rsid w:val="0045377F"/>
    <w:rsid w:val="0045440E"/>
    <w:rsid w:val="00454B2A"/>
    <w:rsid w:val="00455ECB"/>
    <w:rsid w:val="004608D6"/>
    <w:rsid w:val="004625B6"/>
    <w:rsid w:val="00465A5A"/>
    <w:rsid w:val="00465B00"/>
    <w:rsid w:val="00471384"/>
    <w:rsid w:val="00472E7A"/>
    <w:rsid w:val="00473B3A"/>
    <w:rsid w:val="00475752"/>
    <w:rsid w:val="00476B1E"/>
    <w:rsid w:val="00483164"/>
    <w:rsid w:val="00484319"/>
    <w:rsid w:val="004843A6"/>
    <w:rsid w:val="00487BBC"/>
    <w:rsid w:val="00491BA7"/>
    <w:rsid w:val="00492018"/>
    <w:rsid w:val="00494C3C"/>
    <w:rsid w:val="00494E3B"/>
    <w:rsid w:val="004966EB"/>
    <w:rsid w:val="0049754E"/>
    <w:rsid w:val="004A14C8"/>
    <w:rsid w:val="004A1F74"/>
    <w:rsid w:val="004A38A6"/>
    <w:rsid w:val="004A6453"/>
    <w:rsid w:val="004A6744"/>
    <w:rsid w:val="004A6977"/>
    <w:rsid w:val="004A781D"/>
    <w:rsid w:val="004B115B"/>
    <w:rsid w:val="004B150B"/>
    <w:rsid w:val="004B23C5"/>
    <w:rsid w:val="004B2793"/>
    <w:rsid w:val="004B28F1"/>
    <w:rsid w:val="004B2B21"/>
    <w:rsid w:val="004B35DE"/>
    <w:rsid w:val="004B3672"/>
    <w:rsid w:val="004B68AD"/>
    <w:rsid w:val="004B7323"/>
    <w:rsid w:val="004B7825"/>
    <w:rsid w:val="004C4294"/>
    <w:rsid w:val="004C4F69"/>
    <w:rsid w:val="004C5928"/>
    <w:rsid w:val="004C5E17"/>
    <w:rsid w:val="004C6338"/>
    <w:rsid w:val="004D1B8E"/>
    <w:rsid w:val="004D1F5E"/>
    <w:rsid w:val="004D4C13"/>
    <w:rsid w:val="004D4E5A"/>
    <w:rsid w:val="004D570A"/>
    <w:rsid w:val="004D6649"/>
    <w:rsid w:val="004D6B25"/>
    <w:rsid w:val="004E0A0C"/>
    <w:rsid w:val="004E18F5"/>
    <w:rsid w:val="004E48D9"/>
    <w:rsid w:val="004E51E4"/>
    <w:rsid w:val="004F18E5"/>
    <w:rsid w:val="004F4072"/>
    <w:rsid w:val="004F4753"/>
    <w:rsid w:val="004F4EE9"/>
    <w:rsid w:val="004F541E"/>
    <w:rsid w:val="004F5B69"/>
    <w:rsid w:val="004F67D1"/>
    <w:rsid w:val="00500EA0"/>
    <w:rsid w:val="00503130"/>
    <w:rsid w:val="00506665"/>
    <w:rsid w:val="00513D8A"/>
    <w:rsid w:val="005144E1"/>
    <w:rsid w:val="005148DE"/>
    <w:rsid w:val="00515DF5"/>
    <w:rsid w:val="00515F30"/>
    <w:rsid w:val="005178CF"/>
    <w:rsid w:val="0052220B"/>
    <w:rsid w:val="005239B3"/>
    <w:rsid w:val="005279F0"/>
    <w:rsid w:val="005323C5"/>
    <w:rsid w:val="0053264B"/>
    <w:rsid w:val="005330BF"/>
    <w:rsid w:val="00534637"/>
    <w:rsid w:val="00534D8F"/>
    <w:rsid w:val="0054065A"/>
    <w:rsid w:val="005419B7"/>
    <w:rsid w:val="00544E17"/>
    <w:rsid w:val="005456F7"/>
    <w:rsid w:val="00547D57"/>
    <w:rsid w:val="00551FBC"/>
    <w:rsid w:val="00553E0D"/>
    <w:rsid w:val="005560CE"/>
    <w:rsid w:val="00560370"/>
    <w:rsid w:val="0056141E"/>
    <w:rsid w:val="00562C2E"/>
    <w:rsid w:val="005639EE"/>
    <w:rsid w:val="00564FF2"/>
    <w:rsid w:val="00566152"/>
    <w:rsid w:val="00566EED"/>
    <w:rsid w:val="00567D5B"/>
    <w:rsid w:val="005711DF"/>
    <w:rsid w:val="00571995"/>
    <w:rsid w:val="00572918"/>
    <w:rsid w:val="005737CA"/>
    <w:rsid w:val="005823FB"/>
    <w:rsid w:val="00583875"/>
    <w:rsid w:val="0058395A"/>
    <w:rsid w:val="00585561"/>
    <w:rsid w:val="00587A6A"/>
    <w:rsid w:val="00591805"/>
    <w:rsid w:val="005947B9"/>
    <w:rsid w:val="00594B69"/>
    <w:rsid w:val="005A0F8F"/>
    <w:rsid w:val="005A123F"/>
    <w:rsid w:val="005A3061"/>
    <w:rsid w:val="005A3F87"/>
    <w:rsid w:val="005A4940"/>
    <w:rsid w:val="005B0C61"/>
    <w:rsid w:val="005B102A"/>
    <w:rsid w:val="005B2AAB"/>
    <w:rsid w:val="005B4182"/>
    <w:rsid w:val="005B436D"/>
    <w:rsid w:val="005B5131"/>
    <w:rsid w:val="005C057A"/>
    <w:rsid w:val="005C1400"/>
    <w:rsid w:val="005C29FD"/>
    <w:rsid w:val="005C5AB1"/>
    <w:rsid w:val="005C6687"/>
    <w:rsid w:val="005D1427"/>
    <w:rsid w:val="005D57CC"/>
    <w:rsid w:val="005D62DC"/>
    <w:rsid w:val="005D6665"/>
    <w:rsid w:val="005E3327"/>
    <w:rsid w:val="005E3E83"/>
    <w:rsid w:val="005E522B"/>
    <w:rsid w:val="005E6101"/>
    <w:rsid w:val="005E6BA5"/>
    <w:rsid w:val="005E7629"/>
    <w:rsid w:val="005F150B"/>
    <w:rsid w:val="0060350D"/>
    <w:rsid w:val="006039F1"/>
    <w:rsid w:val="00605EDD"/>
    <w:rsid w:val="00606FAE"/>
    <w:rsid w:val="00611821"/>
    <w:rsid w:val="00612FA1"/>
    <w:rsid w:val="00613909"/>
    <w:rsid w:val="00613919"/>
    <w:rsid w:val="00614619"/>
    <w:rsid w:val="006166DB"/>
    <w:rsid w:val="00620D1B"/>
    <w:rsid w:val="00620DEA"/>
    <w:rsid w:val="00620E1F"/>
    <w:rsid w:val="00620F70"/>
    <w:rsid w:val="00622FEF"/>
    <w:rsid w:val="00624092"/>
    <w:rsid w:val="006247EB"/>
    <w:rsid w:val="00626B18"/>
    <w:rsid w:val="00626C7F"/>
    <w:rsid w:val="00627542"/>
    <w:rsid w:val="00633139"/>
    <w:rsid w:val="006344FE"/>
    <w:rsid w:val="006352E0"/>
    <w:rsid w:val="00636FC1"/>
    <w:rsid w:val="006371E0"/>
    <w:rsid w:val="006426D2"/>
    <w:rsid w:val="006434FC"/>
    <w:rsid w:val="00644738"/>
    <w:rsid w:val="006448E9"/>
    <w:rsid w:val="00644F9B"/>
    <w:rsid w:val="0064507A"/>
    <w:rsid w:val="00645B61"/>
    <w:rsid w:val="006517B8"/>
    <w:rsid w:val="00652236"/>
    <w:rsid w:val="00655C76"/>
    <w:rsid w:val="00657220"/>
    <w:rsid w:val="00660B7D"/>
    <w:rsid w:val="00661996"/>
    <w:rsid w:val="00661A9E"/>
    <w:rsid w:val="0066375B"/>
    <w:rsid w:val="00663D7B"/>
    <w:rsid w:val="00664360"/>
    <w:rsid w:val="006644D2"/>
    <w:rsid w:val="00664786"/>
    <w:rsid w:val="00671B2E"/>
    <w:rsid w:val="00673CC9"/>
    <w:rsid w:val="0067482B"/>
    <w:rsid w:val="00677FCF"/>
    <w:rsid w:val="0068062A"/>
    <w:rsid w:val="006813D8"/>
    <w:rsid w:val="00684F6C"/>
    <w:rsid w:val="00685DBE"/>
    <w:rsid w:val="006872EE"/>
    <w:rsid w:val="00691E9A"/>
    <w:rsid w:val="00693857"/>
    <w:rsid w:val="00696728"/>
    <w:rsid w:val="00697E95"/>
    <w:rsid w:val="006A0245"/>
    <w:rsid w:val="006A0369"/>
    <w:rsid w:val="006A0B2D"/>
    <w:rsid w:val="006A1108"/>
    <w:rsid w:val="006A3172"/>
    <w:rsid w:val="006A4394"/>
    <w:rsid w:val="006A6071"/>
    <w:rsid w:val="006A708C"/>
    <w:rsid w:val="006B1CCB"/>
    <w:rsid w:val="006B242B"/>
    <w:rsid w:val="006B2432"/>
    <w:rsid w:val="006B2748"/>
    <w:rsid w:val="006B5CE4"/>
    <w:rsid w:val="006B6F14"/>
    <w:rsid w:val="006B7B5A"/>
    <w:rsid w:val="006C03D2"/>
    <w:rsid w:val="006C046C"/>
    <w:rsid w:val="006C2C19"/>
    <w:rsid w:val="006C3D83"/>
    <w:rsid w:val="006C4665"/>
    <w:rsid w:val="006C609E"/>
    <w:rsid w:val="006C63F9"/>
    <w:rsid w:val="006D0CE1"/>
    <w:rsid w:val="006D35D9"/>
    <w:rsid w:val="006D3B38"/>
    <w:rsid w:val="006E0AAB"/>
    <w:rsid w:val="006E550F"/>
    <w:rsid w:val="006F14A3"/>
    <w:rsid w:val="006F3129"/>
    <w:rsid w:val="006F6724"/>
    <w:rsid w:val="0070359E"/>
    <w:rsid w:val="0071045B"/>
    <w:rsid w:val="00715C98"/>
    <w:rsid w:val="00715FCC"/>
    <w:rsid w:val="00717845"/>
    <w:rsid w:val="00720671"/>
    <w:rsid w:val="00721EF3"/>
    <w:rsid w:val="007269B1"/>
    <w:rsid w:val="00726BFF"/>
    <w:rsid w:val="00726C6B"/>
    <w:rsid w:val="00727824"/>
    <w:rsid w:val="00732BA7"/>
    <w:rsid w:val="00733342"/>
    <w:rsid w:val="00733902"/>
    <w:rsid w:val="00734705"/>
    <w:rsid w:val="00734904"/>
    <w:rsid w:val="0073656A"/>
    <w:rsid w:val="0074022D"/>
    <w:rsid w:val="00743767"/>
    <w:rsid w:val="00743CF0"/>
    <w:rsid w:val="007444B6"/>
    <w:rsid w:val="007463C4"/>
    <w:rsid w:val="00750B47"/>
    <w:rsid w:val="007511E4"/>
    <w:rsid w:val="00754930"/>
    <w:rsid w:val="007574A7"/>
    <w:rsid w:val="0075796A"/>
    <w:rsid w:val="00760F55"/>
    <w:rsid w:val="00763340"/>
    <w:rsid w:val="00763AEA"/>
    <w:rsid w:val="00765781"/>
    <w:rsid w:val="0076596F"/>
    <w:rsid w:val="0077010A"/>
    <w:rsid w:val="00771913"/>
    <w:rsid w:val="00777CAF"/>
    <w:rsid w:val="007805FE"/>
    <w:rsid w:val="00782416"/>
    <w:rsid w:val="00785CC8"/>
    <w:rsid w:val="007861A3"/>
    <w:rsid w:val="00786301"/>
    <w:rsid w:val="00786CE0"/>
    <w:rsid w:val="00792B03"/>
    <w:rsid w:val="00794233"/>
    <w:rsid w:val="007973EB"/>
    <w:rsid w:val="007A0650"/>
    <w:rsid w:val="007A103B"/>
    <w:rsid w:val="007A5A44"/>
    <w:rsid w:val="007B1054"/>
    <w:rsid w:val="007B375F"/>
    <w:rsid w:val="007B4072"/>
    <w:rsid w:val="007B42F2"/>
    <w:rsid w:val="007B59E7"/>
    <w:rsid w:val="007B5F84"/>
    <w:rsid w:val="007C3AF1"/>
    <w:rsid w:val="007C4540"/>
    <w:rsid w:val="007C48DE"/>
    <w:rsid w:val="007C49D0"/>
    <w:rsid w:val="007D0AC6"/>
    <w:rsid w:val="007D2180"/>
    <w:rsid w:val="007D40A8"/>
    <w:rsid w:val="007D5D99"/>
    <w:rsid w:val="007E07F8"/>
    <w:rsid w:val="007E0A2E"/>
    <w:rsid w:val="007E4EFE"/>
    <w:rsid w:val="007E56B8"/>
    <w:rsid w:val="007E5DD1"/>
    <w:rsid w:val="007F10B6"/>
    <w:rsid w:val="007F2490"/>
    <w:rsid w:val="007F4E77"/>
    <w:rsid w:val="008000BE"/>
    <w:rsid w:val="00803F2F"/>
    <w:rsid w:val="00805AE3"/>
    <w:rsid w:val="0081231A"/>
    <w:rsid w:val="008134BE"/>
    <w:rsid w:val="008146FC"/>
    <w:rsid w:val="008303BD"/>
    <w:rsid w:val="00830D8E"/>
    <w:rsid w:val="00830F38"/>
    <w:rsid w:val="00832E5E"/>
    <w:rsid w:val="008334E5"/>
    <w:rsid w:val="0083366A"/>
    <w:rsid w:val="00834A3C"/>
    <w:rsid w:val="00835A2C"/>
    <w:rsid w:val="008446F9"/>
    <w:rsid w:val="008567CD"/>
    <w:rsid w:val="008667D5"/>
    <w:rsid w:val="00866F9D"/>
    <w:rsid w:val="00866FC7"/>
    <w:rsid w:val="00872D2D"/>
    <w:rsid w:val="008753C7"/>
    <w:rsid w:val="00875F94"/>
    <w:rsid w:val="00884A79"/>
    <w:rsid w:val="00884D63"/>
    <w:rsid w:val="008854EC"/>
    <w:rsid w:val="00886748"/>
    <w:rsid w:val="00890EEF"/>
    <w:rsid w:val="008920C3"/>
    <w:rsid w:val="00892612"/>
    <w:rsid w:val="00892AFA"/>
    <w:rsid w:val="008945F8"/>
    <w:rsid w:val="008978C6"/>
    <w:rsid w:val="008A36C8"/>
    <w:rsid w:val="008A5640"/>
    <w:rsid w:val="008A70F7"/>
    <w:rsid w:val="008B33E3"/>
    <w:rsid w:val="008B3F1A"/>
    <w:rsid w:val="008B40C2"/>
    <w:rsid w:val="008C1B4D"/>
    <w:rsid w:val="008C1F98"/>
    <w:rsid w:val="008C3F97"/>
    <w:rsid w:val="008C6EB3"/>
    <w:rsid w:val="008C6F49"/>
    <w:rsid w:val="008D0366"/>
    <w:rsid w:val="008D0EBD"/>
    <w:rsid w:val="008D1BC4"/>
    <w:rsid w:val="008D71DF"/>
    <w:rsid w:val="008E1916"/>
    <w:rsid w:val="008E3142"/>
    <w:rsid w:val="008E372F"/>
    <w:rsid w:val="008E3FCF"/>
    <w:rsid w:val="008E4590"/>
    <w:rsid w:val="008E5CA4"/>
    <w:rsid w:val="008E72EC"/>
    <w:rsid w:val="008F12BD"/>
    <w:rsid w:val="008F2F08"/>
    <w:rsid w:val="008F3AF5"/>
    <w:rsid w:val="008F5171"/>
    <w:rsid w:val="008F5386"/>
    <w:rsid w:val="008F62AB"/>
    <w:rsid w:val="00903702"/>
    <w:rsid w:val="009056A1"/>
    <w:rsid w:val="00905C29"/>
    <w:rsid w:val="00906EC1"/>
    <w:rsid w:val="00907448"/>
    <w:rsid w:val="00910C42"/>
    <w:rsid w:val="0091272B"/>
    <w:rsid w:val="0091359E"/>
    <w:rsid w:val="00915667"/>
    <w:rsid w:val="00921F8D"/>
    <w:rsid w:val="0092230D"/>
    <w:rsid w:val="009236E6"/>
    <w:rsid w:val="009239D6"/>
    <w:rsid w:val="0092465B"/>
    <w:rsid w:val="00924B58"/>
    <w:rsid w:val="00930338"/>
    <w:rsid w:val="00930773"/>
    <w:rsid w:val="00930AD5"/>
    <w:rsid w:val="00931839"/>
    <w:rsid w:val="00932872"/>
    <w:rsid w:val="00933F16"/>
    <w:rsid w:val="00936149"/>
    <w:rsid w:val="00936E46"/>
    <w:rsid w:val="00942EF1"/>
    <w:rsid w:val="00944DD2"/>
    <w:rsid w:val="00944ECA"/>
    <w:rsid w:val="0094587C"/>
    <w:rsid w:val="00945A68"/>
    <w:rsid w:val="00946A0A"/>
    <w:rsid w:val="0095203E"/>
    <w:rsid w:val="00952198"/>
    <w:rsid w:val="00952472"/>
    <w:rsid w:val="00953175"/>
    <w:rsid w:val="00961D1F"/>
    <w:rsid w:val="00971ADB"/>
    <w:rsid w:val="00971E63"/>
    <w:rsid w:val="00973658"/>
    <w:rsid w:val="009763AB"/>
    <w:rsid w:val="00977E36"/>
    <w:rsid w:val="00981836"/>
    <w:rsid w:val="009822AF"/>
    <w:rsid w:val="00984816"/>
    <w:rsid w:val="0098675A"/>
    <w:rsid w:val="00990967"/>
    <w:rsid w:val="009929BC"/>
    <w:rsid w:val="00996133"/>
    <w:rsid w:val="00996B16"/>
    <w:rsid w:val="009A1CAE"/>
    <w:rsid w:val="009A2FC3"/>
    <w:rsid w:val="009A4DB9"/>
    <w:rsid w:val="009A5A32"/>
    <w:rsid w:val="009B0435"/>
    <w:rsid w:val="009B2A48"/>
    <w:rsid w:val="009B2B26"/>
    <w:rsid w:val="009B3E1C"/>
    <w:rsid w:val="009B5322"/>
    <w:rsid w:val="009B549E"/>
    <w:rsid w:val="009B5A24"/>
    <w:rsid w:val="009B5C9B"/>
    <w:rsid w:val="009C064F"/>
    <w:rsid w:val="009C0F0E"/>
    <w:rsid w:val="009C1F33"/>
    <w:rsid w:val="009C61F0"/>
    <w:rsid w:val="009C7782"/>
    <w:rsid w:val="009D100E"/>
    <w:rsid w:val="009D2418"/>
    <w:rsid w:val="009D256D"/>
    <w:rsid w:val="009D2A98"/>
    <w:rsid w:val="009D2F53"/>
    <w:rsid w:val="009D4DAD"/>
    <w:rsid w:val="009D50C0"/>
    <w:rsid w:val="009D6964"/>
    <w:rsid w:val="009D782A"/>
    <w:rsid w:val="009E1167"/>
    <w:rsid w:val="009E1574"/>
    <w:rsid w:val="009E16DC"/>
    <w:rsid w:val="009E203A"/>
    <w:rsid w:val="009E6C2F"/>
    <w:rsid w:val="009F0E75"/>
    <w:rsid w:val="009F14DC"/>
    <w:rsid w:val="009F2408"/>
    <w:rsid w:val="00A01838"/>
    <w:rsid w:val="00A1013A"/>
    <w:rsid w:val="00A124D5"/>
    <w:rsid w:val="00A145DD"/>
    <w:rsid w:val="00A1536B"/>
    <w:rsid w:val="00A201AA"/>
    <w:rsid w:val="00A2089F"/>
    <w:rsid w:val="00A247CE"/>
    <w:rsid w:val="00A25405"/>
    <w:rsid w:val="00A25DD7"/>
    <w:rsid w:val="00A27262"/>
    <w:rsid w:val="00A305DE"/>
    <w:rsid w:val="00A318EF"/>
    <w:rsid w:val="00A33C2B"/>
    <w:rsid w:val="00A36D56"/>
    <w:rsid w:val="00A41F1C"/>
    <w:rsid w:val="00A42C7E"/>
    <w:rsid w:val="00A43FB7"/>
    <w:rsid w:val="00A4596F"/>
    <w:rsid w:val="00A47A31"/>
    <w:rsid w:val="00A53208"/>
    <w:rsid w:val="00A54D54"/>
    <w:rsid w:val="00A57A46"/>
    <w:rsid w:val="00A61613"/>
    <w:rsid w:val="00A61A3F"/>
    <w:rsid w:val="00A62295"/>
    <w:rsid w:val="00A66B7C"/>
    <w:rsid w:val="00A72398"/>
    <w:rsid w:val="00A747F7"/>
    <w:rsid w:val="00A760D8"/>
    <w:rsid w:val="00A774C7"/>
    <w:rsid w:val="00A81714"/>
    <w:rsid w:val="00A81993"/>
    <w:rsid w:val="00A8281D"/>
    <w:rsid w:val="00A8489D"/>
    <w:rsid w:val="00A8506A"/>
    <w:rsid w:val="00A8603A"/>
    <w:rsid w:val="00A86C3B"/>
    <w:rsid w:val="00A93D2A"/>
    <w:rsid w:val="00A93E78"/>
    <w:rsid w:val="00A967E4"/>
    <w:rsid w:val="00A97262"/>
    <w:rsid w:val="00A97B8C"/>
    <w:rsid w:val="00AA0D4E"/>
    <w:rsid w:val="00AA2664"/>
    <w:rsid w:val="00AA4400"/>
    <w:rsid w:val="00AA45E6"/>
    <w:rsid w:val="00AB0344"/>
    <w:rsid w:val="00AB0642"/>
    <w:rsid w:val="00AB1091"/>
    <w:rsid w:val="00AB2840"/>
    <w:rsid w:val="00AB2CEA"/>
    <w:rsid w:val="00AB52E1"/>
    <w:rsid w:val="00AC014D"/>
    <w:rsid w:val="00AC26B1"/>
    <w:rsid w:val="00AC30BC"/>
    <w:rsid w:val="00AC4E3E"/>
    <w:rsid w:val="00AC7465"/>
    <w:rsid w:val="00AD1D3B"/>
    <w:rsid w:val="00AD31E9"/>
    <w:rsid w:val="00AD39F0"/>
    <w:rsid w:val="00AD584C"/>
    <w:rsid w:val="00AD6C96"/>
    <w:rsid w:val="00AE05E0"/>
    <w:rsid w:val="00AE2310"/>
    <w:rsid w:val="00AE2D0E"/>
    <w:rsid w:val="00AE4E59"/>
    <w:rsid w:val="00AE5D47"/>
    <w:rsid w:val="00AF23C4"/>
    <w:rsid w:val="00AF30EF"/>
    <w:rsid w:val="00AF4F0D"/>
    <w:rsid w:val="00AF551E"/>
    <w:rsid w:val="00AF5E0C"/>
    <w:rsid w:val="00B04392"/>
    <w:rsid w:val="00B0553A"/>
    <w:rsid w:val="00B05803"/>
    <w:rsid w:val="00B05DCA"/>
    <w:rsid w:val="00B12580"/>
    <w:rsid w:val="00B15DCB"/>
    <w:rsid w:val="00B179D3"/>
    <w:rsid w:val="00B22A46"/>
    <w:rsid w:val="00B22E92"/>
    <w:rsid w:val="00B24600"/>
    <w:rsid w:val="00B259B2"/>
    <w:rsid w:val="00B26E5E"/>
    <w:rsid w:val="00B30122"/>
    <w:rsid w:val="00B31608"/>
    <w:rsid w:val="00B32710"/>
    <w:rsid w:val="00B33384"/>
    <w:rsid w:val="00B33BFB"/>
    <w:rsid w:val="00B33D1C"/>
    <w:rsid w:val="00B351E7"/>
    <w:rsid w:val="00B3758C"/>
    <w:rsid w:val="00B37AD4"/>
    <w:rsid w:val="00B40460"/>
    <w:rsid w:val="00B44B5B"/>
    <w:rsid w:val="00B45B44"/>
    <w:rsid w:val="00B504B6"/>
    <w:rsid w:val="00B52534"/>
    <w:rsid w:val="00B52648"/>
    <w:rsid w:val="00B52C49"/>
    <w:rsid w:val="00B538DD"/>
    <w:rsid w:val="00B540FD"/>
    <w:rsid w:val="00B548E0"/>
    <w:rsid w:val="00B5744F"/>
    <w:rsid w:val="00B6338C"/>
    <w:rsid w:val="00B6358B"/>
    <w:rsid w:val="00B6639A"/>
    <w:rsid w:val="00B666FE"/>
    <w:rsid w:val="00B679B0"/>
    <w:rsid w:val="00B70EFB"/>
    <w:rsid w:val="00B74B73"/>
    <w:rsid w:val="00B80681"/>
    <w:rsid w:val="00B82B7C"/>
    <w:rsid w:val="00B82E86"/>
    <w:rsid w:val="00B85387"/>
    <w:rsid w:val="00B86BE2"/>
    <w:rsid w:val="00B91B6A"/>
    <w:rsid w:val="00B921D0"/>
    <w:rsid w:val="00B92C60"/>
    <w:rsid w:val="00B9556B"/>
    <w:rsid w:val="00BA0AD6"/>
    <w:rsid w:val="00BA1BB1"/>
    <w:rsid w:val="00BA339A"/>
    <w:rsid w:val="00BA3ADD"/>
    <w:rsid w:val="00BA3DCD"/>
    <w:rsid w:val="00BA549D"/>
    <w:rsid w:val="00BA5A66"/>
    <w:rsid w:val="00BB0D87"/>
    <w:rsid w:val="00BB4E3D"/>
    <w:rsid w:val="00BB5ED3"/>
    <w:rsid w:val="00BB6A5F"/>
    <w:rsid w:val="00BC37A0"/>
    <w:rsid w:val="00BC4A98"/>
    <w:rsid w:val="00BC4F17"/>
    <w:rsid w:val="00BD0C80"/>
    <w:rsid w:val="00BD41EC"/>
    <w:rsid w:val="00BD6831"/>
    <w:rsid w:val="00BE0AF3"/>
    <w:rsid w:val="00BE6747"/>
    <w:rsid w:val="00BE76DF"/>
    <w:rsid w:val="00BF0A95"/>
    <w:rsid w:val="00BF2C2C"/>
    <w:rsid w:val="00BF328C"/>
    <w:rsid w:val="00BF32AC"/>
    <w:rsid w:val="00BF4838"/>
    <w:rsid w:val="00BF5242"/>
    <w:rsid w:val="00BF56DD"/>
    <w:rsid w:val="00BF7925"/>
    <w:rsid w:val="00C02913"/>
    <w:rsid w:val="00C02FFD"/>
    <w:rsid w:val="00C11C6A"/>
    <w:rsid w:val="00C12A7C"/>
    <w:rsid w:val="00C14DFE"/>
    <w:rsid w:val="00C1602E"/>
    <w:rsid w:val="00C16A4E"/>
    <w:rsid w:val="00C1717B"/>
    <w:rsid w:val="00C21191"/>
    <w:rsid w:val="00C2253A"/>
    <w:rsid w:val="00C234D2"/>
    <w:rsid w:val="00C236EE"/>
    <w:rsid w:val="00C24280"/>
    <w:rsid w:val="00C27A80"/>
    <w:rsid w:val="00C31114"/>
    <w:rsid w:val="00C3321D"/>
    <w:rsid w:val="00C33B8E"/>
    <w:rsid w:val="00C35B91"/>
    <w:rsid w:val="00C368F1"/>
    <w:rsid w:val="00C36F22"/>
    <w:rsid w:val="00C4123C"/>
    <w:rsid w:val="00C43032"/>
    <w:rsid w:val="00C45785"/>
    <w:rsid w:val="00C51057"/>
    <w:rsid w:val="00C53820"/>
    <w:rsid w:val="00C53DCA"/>
    <w:rsid w:val="00C56ADF"/>
    <w:rsid w:val="00C56F1B"/>
    <w:rsid w:val="00C5774E"/>
    <w:rsid w:val="00C6075A"/>
    <w:rsid w:val="00C62CCB"/>
    <w:rsid w:val="00C63C7E"/>
    <w:rsid w:val="00C66B90"/>
    <w:rsid w:val="00C67E1A"/>
    <w:rsid w:val="00C70A0E"/>
    <w:rsid w:val="00C74E8E"/>
    <w:rsid w:val="00C74EC1"/>
    <w:rsid w:val="00C772B0"/>
    <w:rsid w:val="00C80888"/>
    <w:rsid w:val="00C814A5"/>
    <w:rsid w:val="00C81735"/>
    <w:rsid w:val="00C8447E"/>
    <w:rsid w:val="00C85B2B"/>
    <w:rsid w:val="00C8690C"/>
    <w:rsid w:val="00C91632"/>
    <w:rsid w:val="00C9182E"/>
    <w:rsid w:val="00C9487F"/>
    <w:rsid w:val="00C948B5"/>
    <w:rsid w:val="00C958E4"/>
    <w:rsid w:val="00C97ABE"/>
    <w:rsid w:val="00CA2AC0"/>
    <w:rsid w:val="00CA3192"/>
    <w:rsid w:val="00CA595E"/>
    <w:rsid w:val="00CA72B0"/>
    <w:rsid w:val="00CB0E5A"/>
    <w:rsid w:val="00CB1440"/>
    <w:rsid w:val="00CB1C1C"/>
    <w:rsid w:val="00CB3743"/>
    <w:rsid w:val="00CB396A"/>
    <w:rsid w:val="00CB6002"/>
    <w:rsid w:val="00CB6159"/>
    <w:rsid w:val="00CB6687"/>
    <w:rsid w:val="00CB676E"/>
    <w:rsid w:val="00CB6A52"/>
    <w:rsid w:val="00CC1241"/>
    <w:rsid w:val="00CC367A"/>
    <w:rsid w:val="00CC38D0"/>
    <w:rsid w:val="00CC3CBA"/>
    <w:rsid w:val="00CC3FA1"/>
    <w:rsid w:val="00CC5842"/>
    <w:rsid w:val="00CC5BB4"/>
    <w:rsid w:val="00CD17AC"/>
    <w:rsid w:val="00CD2C46"/>
    <w:rsid w:val="00CD63E3"/>
    <w:rsid w:val="00CE4EA8"/>
    <w:rsid w:val="00CE5D4E"/>
    <w:rsid w:val="00CE5D58"/>
    <w:rsid w:val="00CE673A"/>
    <w:rsid w:val="00CE6EBA"/>
    <w:rsid w:val="00CE777F"/>
    <w:rsid w:val="00CE7799"/>
    <w:rsid w:val="00CE7C41"/>
    <w:rsid w:val="00CF02D3"/>
    <w:rsid w:val="00CF4DAA"/>
    <w:rsid w:val="00CF5001"/>
    <w:rsid w:val="00D0325D"/>
    <w:rsid w:val="00D04EEB"/>
    <w:rsid w:val="00D058A8"/>
    <w:rsid w:val="00D06665"/>
    <w:rsid w:val="00D07801"/>
    <w:rsid w:val="00D104EA"/>
    <w:rsid w:val="00D107AB"/>
    <w:rsid w:val="00D121FA"/>
    <w:rsid w:val="00D12257"/>
    <w:rsid w:val="00D13C25"/>
    <w:rsid w:val="00D13FCC"/>
    <w:rsid w:val="00D1574F"/>
    <w:rsid w:val="00D163D3"/>
    <w:rsid w:val="00D16A2B"/>
    <w:rsid w:val="00D25D71"/>
    <w:rsid w:val="00D26E94"/>
    <w:rsid w:val="00D32026"/>
    <w:rsid w:val="00D322DD"/>
    <w:rsid w:val="00D350A9"/>
    <w:rsid w:val="00D3566A"/>
    <w:rsid w:val="00D3668E"/>
    <w:rsid w:val="00D401A6"/>
    <w:rsid w:val="00D42A38"/>
    <w:rsid w:val="00D42A6D"/>
    <w:rsid w:val="00D459DB"/>
    <w:rsid w:val="00D46918"/>
    <w:rsid w:val="00D46B1B"/>
    <w:rsid w:val="00D47114"/>
    <w:rsid w:val="00D506F1"/>
    <w:rsid w:val="00D5099E"/>
    <w:rsid w:val="00D51295"/>
    <w:rsid w:val="00D5356B"/>
    <w:rsid w:val="00D53CDC"/>
    <w:rsid w:val="00D5411E"/>
    <w:rsid w:val="00D55C24"/>
    <w:rsid w:val="00D57C85"/>
    <w:rsid w:val="00D6201E"/>
    <w:rsid w:val="00D6243D"/>
    <w:rsid w:val="00D62E35"/>
    <w:rsid w:val="00D63D95"/>
    <w:rsid w:val="00D63EA0"/>
    <w:rsid w:val="00D640F4"/>
    <w:rsid w:val="00D6617D"/>
    <w:rsid w:val="00D66C56"/>
    <w:rsid w:val="00D67EF9"/>
    <w:rsid w:val="00D70202"/>
    <w:rsid w:val="00D73CD8"/>
    <w:rsid w:val="00D75E91"/>
    <w:rsid w:val="00D77601"/>
    <w:rsid w:val="00D80C0B"/>
    <w:rsid w:val="00D81395"/>
    <w:rsid w:val="00D814BE"/>
    <w:rsid w:val="00D82409"/>
    <w:rsid w:val="00D832D2"/>
    <w:rsid w:val="00D90424"/>
    <w:rsid w:val="00D91FB0"/>
    <w:rsid w:val="00D94287"/>
    <w:rsid w:val="00D95717"/>
    <w:rsid w:val="00D97635"/>
    <w:rsid w:val="00DA08AD"/>
    <w:rsid w:val="00DA30F8"/>
    <w:rsid w:val="00DA3E08"/>
    <w:rsid w:val="00DA436A"/>
    <w:rsid w:val="00DA4A81"/>
    <w:rsid w:val="00DA4B80"/>
    <w:rsid w:val="00DA68AE"/>
    <w:rsid w:val="00DA7F66"/>
    <w:rsid w:val="00DB1B3E"/>
    <w:rsid w:val="00DB24EC"/>
    <w:rsid w:val="00DB3AAE"/>
    <w:rsid w:val="00DB3D60"/>
    <w:rsid w:val="00DB4CC0"/>
    <w:rsid w:val="00DB6163"/>
    <w:rsid w:val="00DC2609"/>
    <w:rsid w:val="00DC4B48"/>
    <w:rsid w:val="00DC559A"/>
    <w:rsid w:val="00DD1973"/>
    <w:rsid w:val="00DD36DE"/>
    <w:rsid w:val="00DD4052"/>
    <w:rsid w:val="00DD544A"/>
    <w:rsid w:val="00DD69DF"/>
    <w:rsid w:val="00DE2591"/>
    <w:rsid w:val="00DE5AD4"/>
    <w:rsid w:val="00DE7940"/>
    <w:rsid w:val="00DE7B33"/>
    <w:rsid w:val="00DE7D3C"/>
    <w:rsid w:val="00DF09D9"/>
    <w:rsid w:val="00DF20F0"/>
    <w:rsid w:val="00DF55D6"/>
    <w:rsid w:val="00DF578A"/>
    <w:rsid w:val="00DF5CFF"/>
    <w:rsid w:val="00DF5E08"/>
    <w:rsid w:val="00DF71B5"/>
    <w:rsid w:val="00DF7934"/>
    <w:rsid w:val="00E01A42"/>
    <w:rsid w:val="00E03CC4"/>
    <w:rsid w:val="00E04289"/>
    <w:rsid w:val="00E04783"/>
    <w:rsid w:val="00E05869"/>
    <w:rsid w:val="00E05CDF"/>
    <w:rsid w:val="00E10D96"/>
    <w:rsid w:val="00E11F66"/>
    <w:rsid w:val="00E11FF0"/>
    <w:rsid w:val="00E1217D"/>
    <w:rsid w:val="00E1261B"/>
    <w:rsid w:val="00E12AFF"/>
    <w:rsid w:val="00E14D33"/>
    <w:rsid w:val="00E16E4C"/>
    <w:rsid w:val="00E23E00"/>
    <w:rsid w:val="00E24EBC"/>
    <w:rsid w:val="00E26045"/>
    <w:rsid w:val="00E2710E"/>
    <w:rsid w:val="00E30EB9"/>
    <w:rsid w:val="00E369D3"/>
    <w:rsid w:val="00E41357"/>
    <w:rsid w:val="00E416D9"/>
    <w:rsid w:val="00E41FF9"/>
    <w:rsid w:val="00E44707"/>
    <w:rsid w:val="00E44E92"/>
    <w:rsid w:val="00E47EA4"/>
    <w:rsid w:val="00E500DD"/>
    <w:rsid w:val="00E537CF"/>
    <w:rsid w:val="00E56CB3"/>
    <w:rsid w:val="00E61421"/>
    <w:rsid w:val="00E61903"/>
    <w:rsid w:val="00E62879"/>
    <w:rsid w:val="00E65DB8"/>
    <w:rsid w:val="00E705A6"/>
    <w:rsid w:val="00E7265A"/>
    <w:rsid w:val="00E7318F"/>
    <w:rsid w:val="00E752FA"/>
    <w:rsid w:val="00E756D5"/>
    <w:rsid w:val="00E846DD"/>
    <w:rsid w:val="00E85200"/>
    <w:rsid w:val="00E85229"/>
    <w:rsid w:val="00E87228"/>
    <w:rsid w:val="00E95302"/>
    <w:rsid w:val="00E96430"/>
    <w:rsid w:val="00EA2E13"/>
    <w:rsid w:val="00EB0DFB"/>
    <w:rsid w:val="00EB1F26"/>
    <w:rsid w:val="00EC06FD"/>
    <w:rsid w:val="00EC0F70"/>
    <w:rsid w:val="00EC216E"/>
    <w:rsid w:val="00EC2550"/>
    <w:rsid w:val="00EC38EE"/>
    <w:rsid w:val="00EC5A75"/>
    <w:rsid w:val="00EC7525"/>
    <w:rsid w:val="00ED3EC6"/>
    <w:rsid w:val="00ED5204"/>
    <w:rsid w:val="00ED608E"/>
    <w:rsid w:val="00ED7706"/>
    <w:rsid w:val="00EE141D"/>
    <w:rsid w:val="00EE1E54"/>
    <w:rsid w:val="00EE29E1"/>
    <w:rsid w:val="00EE326F"/>
    <w:rsid w:val="00EE46C9"/>
    <w:rsid w:val="00EF02AA"/>
    <w:rsid w:val="00EF0E8B"/>
    <w:rsid w:val="00EF1572"/>
    <w:rsid w:val="00EF1F1A"/>
    <w:rsid w:val="00EF2146"/>
    <w:rsid w:val="00EF22B2"/>
    <w:rsid w:val="00EF2F4B"/>
    <w:rsid w:val="00EF4977"/>
    <w:rsid w:val="00EF6AF3"/>
    <w:rsid w:val="00EF7A76"/>
    <w:rsid w:val="00F02723"/>
    <w:rsid w:val="00F11DC8"/>
    <w:rsid w:val="00F141EC"/>
    <w:rsid w:val="00F14854"/>
    <w:rsid w:val="00F17CD5"/>
    <w:rsid w:val="00F20F53"/>
    <w:rsid w:val="00F2126E"/>
    <w:rsid w:val="00F23314"/>
    <w:rsid w:val="00F23733"/>
    <w:rsid w:val="00F24DA9"/>
    <w:rsid w:val="00F31832"/>
    <w:rsid w:val="00F36CE4"/>
    <w:rsid w:val="00F41137"/>
    <w:rsid w:val="00F4280D"/>
    <w:rsid w:val="00F439A8"/>
    <w:rsid w:val="00F479BB"/>
    <w:rsid w:val="00F53C4C"/>
    <w:rsid w:val="00F56824"/>
    <w:rsid w:val="00F6039A"/>
    <w:rsid w:val="00F62866"/>
    <w:rsid w:val="00F632F2"/>
    <w:rsid w:val="00F64F63"/>
    <w:rsid w:val="00F67A35"/>
    <w:rsid w:val="00F67A96"/>
    <w:rsid w:val="00F70E81"/>
    <w:rsid w:val="00F71E10"/>
    <w:rsid w:val="00F72522"/>
    <w:rsid w:val="00F74858"/>
    <w:rsid w:val="00F7545E"/>
    <w:rsid w:val="00F764E1"/>
    <w:rsid w:val="00F77214"/>
    <w:rsid w:val="00F8126B"/>
    <w:rsid w:val="00F826A2"/>
    <w:rsid w:val="00F84696"/>
    <w:rsid w:val="00F8580C"/>
    <w:rsid w:val="00F868C8"/>
    <w:rsid w:val="00F91579"/>
    <w:rsid w:val="00F91629"/>
    <w:rsid w:val="00F94324"/>
    <w:rsid w:val="00F96748"/>
    <w:rsid w:val="00FA241E"/>
    <w:rsid w:val="00FB0885"/>
    <w:rsid w:val="00FB2986"/>
    <w:rsid w:val="00FB2F48"/>
    <w:rsid w:val="00FB5436"/>
    <w:rsid w:val="00FC2987"/>
    <w:rsid w:val="00FC597A"/>
    <w:rsid w:val="00FD0BB5"/>
    <w:rsid w:val="00FD39FE"/>
    <w:rsid w:val="00FD59FA"/>
    <w:rsid w:val="00FD7B0F"/>
    <w:rsid w:val="00FE14B0"/>
    <w:rsid w:val="00FE15BC"/>
    <w:rsid w:val="00FE401B"/>
    <w:rsid w:val="00FE598C"/>
    <w:rsid w:val="00FE5E60"/>
    <w:rsid w:val="00FF0166"/>
    <w:rsid w:val="00FF7B13"/>
    <w:rsid w:val="00FF7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37BE4"/>
  <w15:chartTrackingRefBased/>
  <w15:docId w15:val="{F3DA2B8A-AA1E-42CB-ADE8-D57E0037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1D"/>
    <w:pPr>
      <w:spacing w:after="160" w:line="259" w:lineRule="auto"/>
    </w:pPr>
    <w:rPr>
      <w:rFonts w:ascii="Calibri" w:hAnsi="Calibri"/>
      <w:sz w:val="22"/>
      <w:szCs w:val="22"/>
      <w:lang w:eastAsia="en-US"/>
    </w:rPr>
  </w:style>
  <w:style w:type="paragraph" w:styleId="Nadpis1">
    <w:name w:val="heading 1"/>
    <w:basedOn w:val="Normln"/>
    <w:next w:val="Normln"/>
    <w:link w:val="Nadpis1Char"/>
    <w:qFormat/>
    <w:rsid w:val="00945A68"/>
    <w:pPr>
      <w:keepNext/>
      <w:spacing w:after="120" w:line="240" w:lineRule="auto"/>
      <w:outlineLvl w:val="0"/>
    </w:pPr>
    <w:rPr>
      <w:rFonts w:cs="Arial"/>
      <w:b/>
      <w:bCs/>
      <w:smallCaps/>
      <w:color w:val="336699"/>
      <w:kern w:val="32"/>
      <w:sz w:val="26"/>
      <w:szCs w:val="32"/>
    </w:rPr>
  </w:style>
  <w:style w:type="paragraph" w:styleId="Nadpis2">
    <w:name w:val="heading 2"/>
    <w:basedOn w:val="Normln"/>
    <w:next w:val="Normln"/>
    <w:link w:val="Nadpis2Char"/>
    <w:qFormat/>
    <w:rsid w:val="0092465B"/>
    <w:pPr>
      <w:keepNext/>
      <w:spacing w:after="120" w:line="240" w:lineRule="auto"/>
      <w:outlineLvl w:val="1"/>
    </w:pPr>
    <w:rPr>
      <w:rFonts w:cs="Arial"/>
      <w:b/>
      <w:bCs/>
      <w:iCs/>
      <w:smallCaps/>
      <w:sz w:val="26"/>
      <w:szCs w:val="26"/>
      <w:u w:val="single"/>
    </w:rPr>
  </w:style>
  <w:style w:type="paragraph" w:styleId="Nadpis3">
    <w:name w:val="heading 3"/>
    <w:basedOn w:val="Normln"/>
    <w:next w:val="Normln"/>
    <w:link w:val="Nadpis3Char"/>
    <w:qFormat/>
    <w:rsid w:val="0092465B"/>
    <w:pPr>
      <w:keepNext/>
      <w:spacing w:after="60" w:line="240" w:lineRule="auto"/>
      <w:outlineLvl w:val="2"/>
    </w:pPr>
    <w:rPr>
      <w:rFonts w:cs="Arial"/>
      <w:b/>
      <w:bCs/>
      <w:smallCaps/>
      <w:sz w:val="26"/>
      <w:szCs w:val="26"/>
    </w:rPr>
  </w:style>
  <w:style w:type="paragraph" w:styleId="Nadpis4">
    <w:name w:val="heading 4"/>
    <w:basedOn w:val="Normln"/>
    <w:next w:val="Normln"/>
    <w:link w:val="Nadpis4Char"/>
    <w:qFormat/>
    <w:rsid w:val="002052BB"/>
    <w:pPr>
      <w:keepNext/>
      <w:spacing w:before="240" w:after="60" w:line="240" w:lineRule="auto"/>
      <w:outlineLvl w:val="3"/>
    </w:pPr>
    <w:rPr>
      <w:b/>
      <w:bCs/>
      <w:sz w:val="28"/>
      <w:szCs w:val="28"/>
    </w:rPr>
  </w:style>
  <w:style w:type="paragraph" w:styleId="Nadpis5">
    <w:name w:val="heading 5"/>
    <w:basedOn w:val="Normln"/>
    <w:next w:val="Normln"/>
    <w:qFormat/>
    <w:rsid w:val="00116BC9"/>
    <w:pPr>
      <w:spacing w:before="240" w:after="60"/>
      <w:outlineLvl w:val="4"/>
    </w:pPr>
    <w:rPr>
      <w:b/>
      <w:bCs/>
      <w:i/>
      <w:iCs/>
      <w:sz w:val="26"/>
      <w:szCs w:val="26"/>
    </w:rPr>
  </w:style>
  <w:style w:type="paragraph" w:styleId="Nadpis6">
    <w:name w:val="heading 6"/>
    <w:basedOn w:val="Normln"/>
    <w:next w:val="Normln"/>
    <w:qFormat/>
    <w:rsid w:val="00116BC9"/>
    <w:pPr>
      <w:spacing w:before="240" w:after="60"/>
      <w:outlineLvl w:val="5"/>
    </w:pPr>
    <w:rPr>
      <w:rFonts w:ascii="Times New Roman" w:hAnsi="Times New Roman"/>
      <w:b/>
      <w:bCs/>
    </w:rPr>
  </w:style>
  <w:style w:type="paragraph" w:styleId="Nadpis7">
    <w:name w:val="heading 7"/>
    <w:basedOn w:val="Normln"/>
    <w:next w:val="Normln"/>
    <w:qFormat/>
    <w:rsid w:val="00116BC9"/>
    <w:pPr>
      <w:spacing w:before="240" w:after="60"/>
      <w:outlineLvl w:val="6"/>
    </w:pPr>
    <w:rPr>
      <w:rFonts w:ascii="Times New Roman" w:hAnsi="Times New Roman"/>
      <w:sz w:val="24"/>
      <w:szCs w:val="24"/>
    </w:rPr>
  </w:style>
  <w:style w:type="paragraph" w:styleId="Nadpis8">
    <w:name w:val="heading 8"/>
    <w:basedOn w:val="Normln"/>
    <w:next w:val="Normln"/>
    <w:qFormat/>
    <w:rsid w:val="00116BC9"/>
    <w:pPr>
      <w:spacing w:before="240" w:after="60"/>
      <w:outlineLvl w:val="7"/>
    </w:pPr>
    <w:rPr>
      <w:rFonts w:ascii="Times New Roman" w:hAnsi="Times New Roman"/>
      <w:i/>
      <w:iCs/>
      <w:sz w:val="24"/>
      <w:szCs w:val="24"/>
    </w:rPr>
  </w:style>
  <w:style w:type="paragraph" w:styleId="Nadpis9">
    <w:name w:val="heading 9"/>
    <w:basedOn w:val="Normln"/>
    <w:next w:val="Normln"/>
    <w:qFormat/>
    <w:rsid w:val="00116BC9"/>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A68AE"/>
    <w:rPr>
      <w:color w:val="0000FF"/>
      <w:u w:val="single"/>
    </w:rPr>
  </w:style>
  <w:style w:type="paragraph" w:customStyle="1" w:styleId="Cil">
    <w:name w:val="Cil"/>
    <w:basedOn w:val="Normln"/>
    <w:next w:val="Normln"/>
    <w:autoRedefine/>
    <w:qFormat/>
    <w:rsid w:val="00DA68AE"/>
    <w:pPr>
      <w:spacing w:after="0" w:line="240" w:lineRule="auto"/>
      <w:jc w:val="both"/>
    </w:pPr>
    <w:rPr>
      <w:rFonts w:eastAsia="Calibri" w:cs="Arial"/>
      <w:i/>
    </w:rPr>
  </w:style>
  <w:style w:type="paragraph" w:customStyle="1" w:styleId="Odstavecseseznamem1">
    <w:name w:val="Odstavec se seznamem1"/>
    <w:aliases w:val="Dot pt,No Spacing1,List Paragraph Char Char Char,Indicator Text,Numbered Para 1,List Paragraph à moi,LISTA,List Paragraph1,Listaszerű bekezdés2,Listaszerű bekezdés1,Listaszerű bekezdés3,Odstavec_muj,_Odstavec se seznamem"/>
    <w:basedOn w:val="Normln"/>
    <w:link w:val="OdstavecseseznamemChar"/>
    <w:uiPriority w:val="34"/>
    <w:qFormat/>
    <w:rsid w:val="00DA68AE"/>
    <w:pPr>
      <w:spacing w:after="120" w:line="276" w:lineRule="auto"/>
      <w:ind w:left="720"/>
      <w:jc w:val="both"/>
    </w:pPr>
    <w:rPr>
      <w:rFonts w:ascii="Arial" w:hAnsi="Arial"/>
      <w:szCs w:val="24"/>
    </w:rPr>
  </w:style>
  <w:style w:type="character" w:customStyle="1" w:styleId="OdstavecseseznamemChar">
    <w:name w:val="Odstavec se seznamem Char"/>
    <w:aliases w:val="Dot pt Char,No Spacing1 Char,List Paragraph Char Char Char Char,Indicator Text Char,Numbered Para 1 Char,List Paragraph à moi Char,LISTA Char,List Paragraph1 Char,Listaszerű bekezdés2 Char,Listaszerű bekezdés1 Char,Nad Char"/>
    <w:link w:val="Odstavecseseznamem1"/>
    <w:uiPriority w:val="34"/>
    <w:qFormat/>
    <w:locked/>
    <w:rsid w:val="00DA68AE"/>
    <w:rPr>
      <w:rFonts w:ascii="Arial" w:hAnsi="Arial"/>
      <w:sz w:val="22"/>
      <w:szCs w:val="24"/>
      <w:lang w:val="cs-CZ" w:eastAsia="en-US" w:bidi="ar-SA"/>
    </w:rPr>
  </w:style>
  <w:style w:type="paragraph" w:customStyle="1" w:styleId="Odstavecseseznamem2">
    <w:name w:val="Odstavec se seznamem2"/>
    <w:aliases w:val="Nad,Odstavec cíl se seznamem,Odstavec se seznamem5,Seznam bodů"/>
    <w:basedOn w:val="Normln"/>
    <w:rsid w:val="002052BB"/>
    <w:pPr>
      <w:spacing w:after="0" w:line="240" w:lineRule="auto"/>
      <w:ind w:left="720"/>
      <w:contextualSpacing/>
    </w:pPr>
    <w:rPr>
      <w:rFonts w:ascii="Times New Roman" w:eastAsia="Calibri" w:hAnsi="Times New Roman"/>
      <w:sz w:val="24"/>
      <w:szCs w:val="24"/>
      <w:lang w:eastAsia="cs-CZ"/>
    </w:rPr>
  </w:style>
  <w:style w:type="paragraph" w:customStyle="1" w:styleId="4DNormln">
    <w:name w:val="4D Normální"/>
    <w:link w:val="4DNormlnChar"/>
    <w:rsid w:val="002052BB"/>
    <w:rPr>
      <w:rFonts w:ascii="Arial" w:hAnsi="Arial" w:cs="Tahoma"/>
      <w:sz w:val="22"/>
      <w:szCs w:val="22"/>
      <w:lang w:eastAsia="en-US"/>
    </w:rPr>
  </w:style>
  <w:style w:type="character" w:customStyle="1" w:styleId="4DNormlnChar">
    <w:name w:val="4D Normální Char"/>
    <w:link w:val="4DNormln"/>
    <w:rsid w:val="002052BB"/>
    <w:rPr>
      <w:rFonts w:ascii="Arial" w:hAnsi="Arial" w:cs="Tahoma"/>
      <w:sz w:val="22"/>
      <w:szCs w:val="22"/>
      <w:lang w:val="cs-CZ" w:eastAsia="en-US" w:bidi="ar-SA"/>
    </w:rPr>
  </w:style>
  <w:style w:type="character" w:customStyle="1" w:styleId="Nadpis4Char">
    <w:name w:val="Nadpis 4 Char"/>
    <w:link w:val="Nadpis4"/>
    <w:semiHidden/>
    <w:rsid w:val="002052BB"/>
    <w:rPr>
      <w:rFonts w:ascii="Calibri" w:hAnsi="Calibri"/>
      <w:b/>
      <w:bCs/>
      <w:sz w:val="28"/>
      <w:szCs w:val="28"/>
      <w:lang w:val="cs-CZ" w:eastAsia="en-US" w:bidi="ar-SA"/>
    </w:rPr>
  </w:style>
  <w:style w:type="character" w:styleId="Siln">
    <w:name w:val="Strong"/>
    <w:uiPriority w:val="22"/>
    <w:qFormat/>
    <w:rsid w:val="002052BB"/>
    <w:rPr>
      <w:b/>
      <w:bCs/>
    </w:rPr>
  </w:style>
  <w:style w:type="paragraph" w:styleId="Normlnweb">
    <w:name w:val="Normal (Web)"/>
    <w:basedOn w:val="Normln"/>
    <w:uiPriority w:val="99"/>
    <w:unhideWhenUsed/>
    <w:rsid w:val="002052BB"/>
    <w:pPr>
      <w:spacing w:after="150" w:line="240" w:lineRule="auto"/>
    </w:pPr>
    <w:rPr>
      <w:rFonts w:ascii="Times New Roman" w:hAnsi="Times New Roman"/>
      <w:sz w:val="24"/>
      <w:szCs w:val="24"/>
      <w:lang w:eastAsia="cs-CZ"/>
    </w:rPr>
  </w:style>
  <w:style w:type="paragraph" w:styleId="Textpoznpodarou">
    <w:name w:val="footnote text"/>
    <w:basedOn w:val="Normln"/>
    <w:link w:val="TextpoznpodarouChar"/>
    <w:uiPriority w:val="99"/>
    <w:unhideWhenUsed/>
    <w:qFormat/>
    <w:rsid w:val="00A54D54"/>
    <w:pPr>
      <w:spacing w:after="0" w:line="240" w:lineRule="auto"/>
    </w:pPr>
    <w:rPr>
      <w:rFonts w:ascii="Times New Roman" w:hAnsi="Times New Roman"/>
    </w:rPr>
  </w:style>
  <w:style w:type="character" w:customStyle="1" w:styleId="TextpoznpodarouChar">
    <w:name w:val="Text pozn. pod čarou Char"/>
    <w:link w:val="Textpoznpodarou"/>
    <w:uiPriority w:val="99"/>
    <w:rsid w:val="00A54D54"/>
    <w:rPr>
      <w:sz w:val="22"/>
      <w:szCs w:val="22"/>
      <w:lang w:val="cs-CZ" w:eastAsia="en-US" w:bidi="ar-SA"/>
    </w:rPr>
  </w:style>
  <w:style w:type="paragraph" w:styleId="Podnadpis">
    <w:name w:val="Subtitle"/>
    <w:basedOn w:val="Normln"/>
    <w:next w:val="Zkladntext"/>
    <w:link w:val="PodnadpisChar"/>
    <w:qFormat/>
    <w:rsid w:val="00A54D54"/>
    <w:pPr>
      <w:suppressAutoHyphens/>
      <w:spacing w:before="480" w:after="0" w:line="240" w:lineRule="auto"/>
      <w:ind w:firstLine="567"/>
      <w:jc w:val="center"/>
    </w:pPr>
    <w:rPr>
      <w:rFonts w:ascii="Times New Roman" w:hAnsi="Times New Roman"/>
      <w:b/>
      <w:bCs/>
      <w:sz w:val="28"/>
      <w:szCs w:val="24"/>
      <w:lang w:eastAsia="ar-SA"/>
    </w:rPr>
  </w:style>
  <w:style w:type="character" w:customStyle="1" w:styleId="PodnadpisChar">
    <w:name w:val="Podnadpis Char"/>
    <w:link w:val="Podnadpis"/>
    <w:rsid w:val="00A54D54"/>
    <w:rPr>
      <w:b/>
      <w:bCs/>
      <w:sz w:val="28"/>
      <w:szCs w:val="24"/>
      <w:lang w:val="cs-CZ" w:eastAsia="ar-SA" w:bidi="ar-SA"/>
    </w:rPr>
  </w:style>
  <w:style w:type="paragraph" w:customStyle="1" w:styleId="PodtitulIMP">
    <w:name w:val="Podtitul_IMP"/>
    <w:basedOn w:val="Normln"/>
    <w:rsid w:val="00A54D54"/>
    <w:pPr>
      <w:suppressAutoHyphens/>
      <w:overflowPunct w:val="0"/>
      <w:autoSpaceDE w:val="0"/>
      <w:autoSpaceDN w:val="0"/>
      <w:adjustRightInd w:val="0"/>
      <w:spacing w:after="0" w:line="228" w:lineRule="auto"/>
      <w:jc w:val="center"/>
    </w:pPr>
    <w:rPr>
      <w:rFonts w:ascii="Times New Roman" w:hAnsi="Times New Roman"/>
      <w:color w:val="000000"/>
      <w:sz w:val="32"/>
      <w:szCs w:val="20"/>
      <w:lang w:eastAsia="cs-CZ"/>
    </w:rPr>
  </w:style>
  <w:style w:type="paragraph" w:styleId="Zkladntext">
    <w:name w:val="Body Text"/>
    <w:basedOn w:val="Normln"/>
    <w:rsid w:val="00A54D54"/>
    <w:pPr>
      <w:spacing w:after="120"/>
    </w:pPr>
  </w:style>
  <w:style w:type="character" w:styleId="Znakapoznpodarou">
    <w:name w:val="footnote reference"/>
    <w:uiPriority w:val="99"/>
    <w:semiHidden/>
    <w:unhideWhenUsed/>
    <w:rsid w:val="00E47EA4"/>
    <w:rPr>
      <w:vertAlign w:val="superscript"/>
    </w:rPr>
  </w:style>
  <w:style w:type="table" w:styleId="Mkatabulky">
    <w:name w:val="Table Grid"/>
    <w:basedOn w:val="Normlntabulka"/>
    <w:uiPriority w:val="39"/>
    <w:rsid w:val="00092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5">
    <w:name w:val="h1a5"/>
    <w:rsid w:val="000925F1"/>
    <w:rPr>
      <w:rFonts w:ascii="Arial" w:hAnsi="Arial" w:cs="Arial" w:hint="default"/>
      <w:i/>
      <w:iCs/>
      <w:vanish w:val="0"/>
      <w:webHidden w:val="0"/>
      <w:sz w:val="26"/>
      <w:szCs w:val="26"/>
      <w:specVanish w:val="0"/>
    </w:rPr>
  </w:style>
  <w:style w:type="paragraph" w:styleId="Zhlav">
    <w:name w:val="header"/>
    <w:basedOn w:val="Normln"/>
    <w:rsid w:val="00673CC9"/>
    <w:pPr>
      <w:tabs>
        <w:tab w:val="center" w:pos="4536"/>
        <w:tab w:val="right" w:pos="9072"/>
      </w:tabs>
    </w:pPr>
  </w:style>
  <w:style w:type="paragraph" w:styleId="Zpat">
    <w:name w:val="footer"/>
    <w:basedOn w:val="Normln"/>
    <w:rsid w:val="00673CC9"/>
    <w:pPr>
      <w:tabs>
        <w:tab w:val="center" w:pos="4536"/>
        <w:tab w:val="right" w:pos="9072"/>
      </w:tabs>
    </w:pPr>
  </w:style>
  <w:style w:type="character" w:styleId="Sledovanodkaz">
    <w:name w:val="FollowedHyperlink"/>
    <w:rsid w:val="007A5A44"/>
    <w:rPr>
      <w:color w:val="800080"/>
      <w:u w:val="single"/>
    </w:rPr>
  </w:style>
  <w:style w:type="character" w:styleId="Odkaznakoment">
    <w:name w:val="annotation reference"/>
    <w:uiPriority w:val="99"/>
    <w:semiHidden/>
    <w:rsid w:val="008F5386"/>
    <w:rPr>
      <w:sz w:val="16"/>
      <w:szCs w:val="16"/>
    </w:rPr>
  </w:style>
  <w:style w:type="paragraph" w:styleId="Textkomente">
    <w:name w:val="annotation text"/>
    <w:basedOn w:val="Normln"/>
    <w:link w:val="TextkomenteChar"/>
    <w:uiPriority w:val="99"/>
    <w:semiHidden/>
    <w:rsid w:val="008F5386"/>
    <w:rPr>
      <w:sz w:val="20"/>
      <w:szCs w:val="20"/>
    </w:rPr>
  </w:style>
  <w:style w:type="paragraph" w:styleId="Pedmtkomente">
    <w:name w:val="annotation subject"/>
    <w:basedOn w:val="Textkomente"/>
    <w:next w:val="Textkomente"/>
    <w:semiHidden/>
    <w:rsid w:val="008F5386"/>
    <w:rPr>
      <w:b/>
      <w:bCs/>
    </w:rPr>
  </w:style>
  <w:style w:type="paragraph" w:styleId="Textbubliny">
    <w:name w:val="Balloon Text"/>
    <w:basedOn w:val="Normln"/>
    <w:semiHidden/>
    <w:rsid w:val="008F5386"/>
    <w:rPr>
      <w:rFonts w:ascii="Tahoma" w:hAnsi="Tahoma" w:cs="Tahoma"/>
      <w:sz w:val="16"/>
      <w:szCs w:val="16"/>
    </w:rPr>
  </w:style>
  <w:style w:type="paragraph" w:customStyle="1" w:styleId="Textodstavce">
    <w:name w:val="Text odstavce"/>
    <w:basedOn w:val="Normln"/>
    <w:rsid w:val="00171DFF"/>
    <w:pPr>
      <w:tabs>
        <w:tab w:val="left" w:pos="851"/>
        <w:tab w:val="num" w:pos="897"/>
      </w:tabs>
      <w:spacing w:before="120" w:after="120" w:line="240" w:lineRule="auto"/>
      <w:ind w:left="115" w:firstLine="425"/>
      <w:outlineLvl w:val="6"/>
    </w:pPr>
    <w:rPr>
      <w:rFonts w:ascii="Times New Roman" w:hAnsi="Times New Roman"/>
      <w:sz w:val="24"/>
      <w:szCs w:val="24"/>
      <w:lang w:eastAsia="cs-CZ"/>
    </w:rPr>
  </w:style>
  <w:style w:type="paragraph" w:customStyle="1" w:styleId="lnek">
    <w:name w:val="Článek"/>
    <w:basedOn w:val="Normln"/>
    <w:next w:val="Textodstavce"/>
    <w:rsid w:val="00171DFF"/>
    <w:pPr>
      <w:keepNext/>
      <w:keepLines/>
      <w:spacing w:before="240" w:after="0" w:line="240" w:lineRule="auto"/>
      <w:jc w:val="center"/>
      <w:outlineLvl w:val="5"/>
    </w:pPr>
    <w:rPr>
      <w:rFonts w:ascii="Times New Roman" w:hAnsi="Times New Roman"/>
      <w:sz w:val="24"/>
      <w:szCs w:val="24"/>
      <w:lang w:eastAsia="cs-CZ"/>
    </w:rPr>
  </w:style>
  <w:style w:type="character" w:customStyle="1" w:styleId="Nadpis1Char">
    <w:name w:val="Nadpis 1 Char"/>
    <w:link w:val="Nadpis1"/>
    <w:rsid w:val="00945A68"/>
    <w:rPr>
      <w:rFonts w:ascii="Calibri" w:hAnsi="Calibri" w:cs="Arial"/>
      <w:b/>
      <w:bCs/>
      <w:smallCaps/>
      <w:color w:val="336699"/>
      <w:kern w:val="32"/>
      <w:sz w:val="26"/>
      <w:szCs w:val="32"/>
      <w:lang w:val="cs-CZ" w:eastAsia="en-US" w:bidi="ar-SA"/>
    </w:rPr>
  </w:style>
  <w:style w:type="paragraph" w:styleId="Obsah1">
    <w:name w:val="toc 1"/>
    <w:basedOn w:val="Normln"/>
    <w:next w:val="Normln"/>
    <w:autoRedefine/>
    <w:uiPriority w:val="39"/>
    <w:rsid w:val="00743767"/>
    <w:pPr>
      <w:tabs>
        <w:tab w:val="left" w:pos="360"/>
        <w:tab w:val="right" w:leader="dot" w:pos="9060"/>
      </w:tabs>
      <w:spacing w:after="120" w:line="240" w:lineRule="auto"/>
      <w:ind w:left="357" w:hanging="357"/>
    </w:pPr>
    <w:rPr>
      <w:rFonts w:ascii="Arial" w:hAnsi="Arial" w:cs="Arial"/>
      <w:b/>
      <w:smallCaps/>
      <w:noProof/>
      <w:color w:val="006699"/>
    </w:rPr>
  </w:style>
  <w:style w:type="character" w:styleId="slostrnky">
    <w:name w:val="page number"/>
    <w:basedOn w:val="Standardnpsmoodstavce"/>
    <w:rsid w:val="00415DD3"/>
  </w:style>
  <w:style w:type="paragraph" w:customStyle="1" w:styleId="StylNadpis2nenkapitlky">
    <w:name w:val="Styl Nadpis 2 + není kapitálky"/>
    <w:basedOn w:val="Nadpis2"/>
    <w:rsid w:val="0092465B"/>
    <w:rPr>
      <w:b w:val="0"/>
      <w:iCs w:val="0"/>
    </w:rPr>
  </w:style>
  <w:style w:type="paragraph" w:customStyle="1" w:styleId="StylNadpis3nenkapitlky">
    <w:name w:val="Styl Nadpis 3 + není kapitálky"/>
    <w:basedOn w:val="Nadpis3"/>
    <w:rsid w:val="0092465B"/>
  </w:style>
  <w:style w:type="character" w:customStyle="1" w:styleId="Nadpis3Char">
    <w:name w:val="Nadpis 3 Char"/>
    <w:link w:val="Nadpis3"/>
    <w:rsid w:val="0092465B"/>
    <w:rPr>
      <w:rFonts w:ascii="Calibri" w:hAnsi="Calibri" w:cs="Arial"/>
      <w:b/>
      <w:bCs/>
      <w:smallCaps/>
      <w:sz w:val="26"/>
      <w:szCs w:val="26"/>
      <w:lang w:val="cs-CZ" w:eastAsia="en-US" w:bidi="ar-SA"/>
    </w:rPr>
  </w:style>
  <w:style w:type="paragraph" w:styleId="Obsah3">
    <w:name w:val="toc 3"/>
    <w:basedOn w:val="Normln"/>
    <w:next w:val="Normln"/>
    <w:autoRedefine/>
    <w:uiPriority w:val="39"/>
    <w:rsid w:val="00945A68"/>
    <w:pPr>
      <w:tabs>
        <w:tab w:val="left" w:pos="1080"/>
        <w:tab w:val="right" w:leader="dot" w:pos="9060"/>
      </w:tabs>
      <w:spacing w:after="120" w:line="240" w:lineRule="auto"/>
      <w:ind w:left="442"/>
    </w:pPr>
  </w:style>
  <w:style w:type="paragraph" w:styleId="Obsah2">
    <w:name w:val="toc 2"/>
    <w:basedOn w:val="Normln"/>
    <w:next w:val="Normln"/>
    <w:autoRedefine/>
    <w:uiPriority w:val="39"/>
    <w:rsid w:val="00553E0D"/>
    <w:pPr>
      <w:tabs>
        <w:tab w:val="left" w:pos="720"/>
        <w:tab w:val="right" w:leader="dot" w:pos="9060"/>
      </w:tabs>
      <w:spacing w:after="60" w:line="240" w:lineRule="auto"/>
      <w:ind w:left="221"/>
    </w:pPr>
    <w:rPr>
      <w:b/>
      <w:smallCaps/>
      <w:noProof/>
    </w:rPr>
  </w:style>
  <w:style w:type="character" w:customStyle="1" w:styleId="Nadpis2Char">
    <w:name w:val="Nadpis 2 Char"/>
    <w:link w:val="Nadpis2"/>
    <w:rsid w:val="00116BC9"/>
    <w:rPr>
      <w:rFonts w:ascii="Calibri" w:hAnsi="Calibri" w:cs="Arial"/>
      <w:b/>
      <w:bCs/>
      <w:iCs/>
      <w:smallCaps/>
      <w:sz w:val="26"/>
      <w:szCs w:val="26"/>
      <w:u w:val="single"/>
      <w:lang w:val="cs-CZ" w:eastAsia="en-US" w:bidi="ar-SA"/>
    </w:rPr>
  </w:style>
  <w:style w:type="paragraph" w:customStyle="1" w:styleId="Normln10b">
    <w:name w:val="Normální + 10 b."/>
    <w:aliases w:val="zarovnání na střed,Za:  0 b.,Řádkování:  jednoduché"/>
    <w:basedOn w:val="Nadpis2"/>
    <w:rsid w:val="00C5774E"/>
    <w:pPr>
      <w:keepNext w:val="0"/>
      <w:widowControl w:val="0"/>
      <w:tabs>
        <w:tab w:val="left" w:pos="540"/>
      </w:tabs>
    </w:pPr>
    <w:rPr>
      <w:rFonts w:cs="Calibri"/>
    </w:rPr>
  </w:style>
  <w:style w:type="character" w:customStyle="1" w:styleId="TextkomenteChar">
    <w:name w:val="Text komentáře Char"/>
    <w:link w:val="Textkomente"/>
    <w:uiPriority w:val="99"/>
    <w:semiHidden/>
    <w:rsid w:val="00112D40"/>
    <w:rPr>
      <w:rFonts w:ascii="Calibri" w:hAnsi="Calibri"/>
      <w:lang w:val="cs-CZ" w:eastAsia="en-US" w:bidi="ar-SA"/>
    </w:rPr>
  </w:style>
  <w:style w:type="paragraph" w:styleId="Bezmezer">
    <w:name w:val="No Spacing"/>
    <w:uiPriority w:val="1"/>
    <w:qFormat/>
    <w:rsid w:val="00264300"/>
    <w:rPr>
      <w:rFonts w:ascii="Calibri" w:eastAsia="Calibri" w:hAnsi="Calibri"/>
      <w:sz w:val="22"/>
      <w:szCs w:val="22"/>
      <w:lang w:eastAsia="en-US"/>
    </w:rPr>
  </w:style>
  <w:style w:type="paragraph" w:customStyle="1" w:styleId="default">
    <w:name w:val="default"/>
    <w:basedOn w:val="Normln"/>
    <w:rsid w:val="005148DE"/>
    <w:pPr>
      <w:spacing w:before="100" w:beforeAutospacing="1" w:after="100" w:afterAutospacing="1" w:line="240" w:lineRule="atLeast"/>
    </w:pPr>
    <w:rPr>
      <w:rFonts w:ascii="Arial" w:hAnsi="Arial" w:cs="Arial"/>
      <w:lang w:eastAsia="cs-CZ"/>
    </w:rPr>
  </w:style>
  <w:style w:type="paragraph" w:customStyle="1" w:styleId="Default0">
    <w:name w:val="Default"/>
    <w:rsid w:val="00B22A46"/>
    <w:pPr>
      <w:autoSpaceDE w:val="0"/>
      <w:autoSpaceDN w:val="0"/>
      <w:adjustRightInd w:val="0"/>
    </w:pPr>
    <w:rPr>
      <w:rFonts w:ascii="Cambria" w:eastAsia="Calibri" w:hAnsi="Cambria" w:cs="Cambria"/>
      <w:color w:val="000000"/>
      <w:sz w:val="24"/>
      <w:szCs w:val="24"/>
      <w:lang w:eastAsia="en-US"/>
    </w:rPr>
  </w:style>
  <w:style w:type="paragraph" w:styleId="Zkladntextodsazen2">
    <w:name w:val="Body Text Indent 2"/>
    <w:basedOn w:val="Normln"/>
    <w:link w:val="Zkladntextodsazen2Char"/>
    <w:uiPriority w:val="99"/>
    <w:unhideWhenUsed/>
    <w:rsid w:val="00392E49"/>
    <w:pPr>
      <w:spacing w:after="120" w:line="480" w:lineRule="auto"/>
      <w:ind w:left="283"/>
    </w:pPr>
    <w:rPr>
      <w:rFonts w:ascii="Arial" w:eastAsia="Calibri" w:hAnsi="Arial"/>
    </w:rPr>
  </w:style>
  <w:style w:type="character" w:customStyle="1" w:styleId="Zkladntextodsazen2Char">
    <w:name w:val="Základní text odsazený 2 Char"/>
    <w:link w:val="Zkladntextodsazen2"/>
    <w:uiPriority w:val="99"/>
    <w:rsid w:val="00392E49"/>
    <w:rPr>
      <w:rFonts w:ascii="Arial" w:eastAsia="Calibri" w:hAnsi="Arial"/>
      <w:sz w:val="22"/>
      <w:szCs w:val="22"/>
      <w:lang w:eastAsia="en-US"/>
    </w:rPr>
  </w:style>
  <w:style w:type="character" w:customStyle="1" w:styleId="Nevyeenzmnka1">
    <w:name w:val="Nevyřešená zmínka1"/>
    <w:uiPriority w:val="99"/>
    <w:semiHidden/>
    <w:unhideWhenUsed/>
    <w:rsid w:val="00C1602E"/>
    <w:rPr>
      <w:color w:val="605E5C"/>
      <w:shd w:val="clear" w:color="auto" w:fill="E1DFDD"/>
    </w:rPr>
  </w:style>
  <w:style w:type="paragraph" w:customStyle="1" w:styleId="TextBold">
    <w:name w:val="TextBold"/>
    <w:basedOn w:val="Normln"/>
    <w:link w:val="TextBoldChar"/>
    <w:rsid w:val="006F6724"/>
    <w:pPr>
      <w:spacing w:after="0" w:line="240" w:lineRule="auto"/>
      <w:jc w:val="both"/>
    </w:pPr>
    <w:rPr>
      <w:rFonts w:ascii="Arial" w:hAnsi="Arial" w:cs="Arial"/>
      <w:b/>
      <w:szCs w:val="24"/>
      <w:lang w:eastAsia="cs-CZ"/>
    </w:rPr>
  </w:style>
  <w:style w:type="character" w:customStyle="1" w:styleId="TextBoldChar">
    <w:name w:val="TextBold Char"/>
    <w:link w:val="TextBold"/>
    <w:rsid w:val="006F6724"/>
    <w:rPr>
      <w:rFonts w:ascii="Arial" w:hAnsi="Arial" w:cs="Arial"/>
      <w:b/>
      <w:sz w:val="22"/>
      <w:szCs w:val="24"/>
    </w:rPr>
  </w:style>
  <w:style w:type="paragraph" w:styleId="Odstavecseseznamem">
    <w:name w:val="List Paragraph"/>
    <w:basedOn w:val="Normln"/>
    <w:uiPriority w:val="34"/>
    <w:qFormat/>
    <w:rsid w:val="00663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hyperlink" Target="http://www.mzp.cz/cz/odpovedne_hospodareni_voda" TargetMode="External"/><Relationship Id="rId21" Type="http://schemas.openxmlformats.org/officeDocument/2006/relationships/image" Target="media/image12.png"/><Relationship Id="rId34" Type="http://schemas.openxmlformats.org/officeDocument/2006/relationships/hyperlink" Target="https://www.mzp.cz/cz/zmena_klima_publikac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suchovkrajine.cz/vystupy/rizena-dotace-podzemnich-vod" TargetMode="External"/><Relationship Id="rId25" Type="http://schemas.openxmlformats.org/officeDocument/2006/relationships/hyperlink" Target="http://hydro.chmi.cz/pasporty/" TargetMode="External"/><Relationship Id="rId33" Type="http://schemas.openxmlformats.org/officeDocument/2006/relationships/hyperlink" Target="http://www.faktaoklimatu.cz"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mr.chmi.cz/" TargetMode="External"/><Relationship Id="rId20" Type="http://schemas.openxmlformats.org/officeDocument/2006/relationships/image" Target="media/image11.png"/><Relationship Id="rId29" Type="http://schemas.openxmlformats.org/officeDocument/2006/relationships/hyperlink" Target="https://www.mzp.cz/C1257458002F0DC7/cz/prioritni_osa_6_seznam_projektu/$FILE/ofeu-analyza_srazkove_vody-202103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bpej.vumop.cz" TargetMode="External"/><Relationship Id="rId32" Type="http://schemas.openxmlformats.org/officeDocument/2006/relationships/hyperlink" Target="https://www.centrum-voda.c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limitypudy.vumop.cz" TargetMode="External"/><Relationship Id="rId28" Type="http://schemas.openxmlformats.org/officeDocument/2006/relationships/hyperlink" Target="http://www.perun-klima.cz/"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hyperlink" Target="http://www.perun-klim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kalkulacka.vumop.cz/introVlaha/" TargetMode="External"/><Relationship Id="rId27" Type="http://schemas.openxmlformats.org/officeDocument/2006/relationships/hyperlink" Target="https://www.mzp.cz/C1257458002F0DC7/cz/koncepcni_dokumenty/$FILE/OOV-studie_HDV-20191220.pdf" TargetMode="External"/><Relationship Id="rId30" Type="http://schemas.openxmlformats.org/officeDocument/2006/relationships/hyperlink" Target="https://www.mzp.cz/C1257458002F0DC7/cz/prioritni_osa_6_seznam_projektu/$FILE/ofeu-studie_sede_vody-20210517.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D3129-5B53-44AA-8F82-8EF1EC44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33729</Words>
  <Characters>199002</Characters>
  <Application>Microsoft Office Word</Application>
  <DocSecurity>0</DocSecurity>
  <Lines>1658</Lines>
  <Paragraphs>464</Paragraphs>
  <ScaleCrop>false</ScaleCrop>
  <HeadingPairs>
    <vt:vector size="2" baseType="variant">
      <vt:variant>
        <vt:lpstr>Název</vt:lpstr>
      </vt:variant>
      <vt:variant>
        <vt:i4>1</vt:i4>
      </vt:variant>
    </vt:vector>
  </HeadingPairs>
  <TitlesOfParts>
    <vt:vector size="1" baseType="lpstr">
      <vt:lpstr/>
    </vt:vector>
  </TitlesOfParts>
  <Company>S&amp;T CZ s.r.o.</Company>
  <LinksUpToDate>false</LinksUpToDate>
  <CharactersWithSpaces>232267</CharactersWithSpaces>
  <SharedDoc>false</SharedDoc>
  <HLinks>
    <vt:vector size="420" baseType="variant">
      <vt:variant>
        <vt:i4>3735660</vt:i4>
      </vt:variant>
      <vt:variant>
        <vt:i4>282</vt:i4>
      </vt:variant>
      <vt:variant>
        <vt:i4>0</vt:i4>
      </vt:variant>
      <vt:variant>
        <vt:i4>5</vt:i4>
      </vt:variant>
      <vt:variant>
        <vt:lpwstr>https://www.mzp.cz/cz/zmena_klima_publikace</vt:lpwstr>
      </vt:variant>
      <vt:variant>
        <vt:lpwstr/>
      </vt:variant>
      <vt:variant>
        <vt:i4>1900555</vt:i4>
      </vt:variant>
      <vt:variant>
        <vt:i4>279</vt:i4>
      </vt:variant>
      <vt:variant>
        <vt:i4>0</vt:i4>
      </vt:variant>
      <vt:variant>
        <vt:i4>5</vt:i4>
      </vt:variant>
      <vt:variant>
        <vt:lpwstr>http://www.faktaoklimatu.cz/</vt:lpwstr>
      </vt:variant>
      <vt:variant>
        <vt:lpwstr/>
      </vt:variant>
      <vt:variant>
        <vt:i4>7733365</vt:i4>
      </vt:variant>
      <vt:variant>
        <vt:i4>276</vt:i4>
      </vt:variant>
      <vt:variant>
        <vt:i4>0</vt:i4>
      </vt:variant>
      <vt:variant>
        <vt:i4>5</vt:i4>
      </vt:variant>
      <vt:variant>
        <vt:lpwstr>../../../AppData/Local/Temp/notes95E17C/www.centrum-voda.cz</vt:lpwstr>
      </vt:variant>
      <vt:variant>
        <vt:lpwstr/>
      </vt:variant>
      <vt:variant>
        <vt:i4>6815800</vt:i4>
      </vt:variant>
      <vt:variant>
        <vt:i4>273</vt:i4>
      </vt:variant>
      <vt:variant>
        <vt:i4>0</vt:i4>
      </vt:variant>
      <vt:variant>
        <vt:i4>5</vt:i4>
      </vt:variant>
      <vt:variant>
        <vt:lpwstr>http://www.perun-klima.cz/</vt:lpwstr>
      </vt:variant>
      <vt:variant>
        <vt:lpwstr/>
      </vt:variant>
      <vt:variant>
        <vt:i4>4980754</vt:i4>
      </vt:variant>
      <vt:variant>
        <vt:i4>270</vt:i4>
      </vt:variant>
      <vt:variant>
        <vt:i4>0</vt:i4>
      </vt:variant>
      <vt:variant>
        <vt:i4>5</vt:i4>
      </vt:variant>
      <vt:variant>
        <vt:lpwstr>../../../AppData/Local/Microsoft/AppData/Local/Microsoft/AppData/Local/Temp/ofeu-studie_sede_vody-20210517.pdf</vt:lpwstr>
      </vt:variant>
      <vt:variant>
        <vt:lpwstr/>
      </vt:variant>
      <vt:variant>
        <vt:i4>4194323</vt:i4>
      </vt:variant>
      <vt:variant>
        <vt:i4>267</vt:i4>
      </vt:variant>
      <vt:variant>
        <vt:i4>0</vt:i4>
      </vt:variant>
      <vt:variant>
        <vt:i4>5</vt:i4>
      </vt:variant>
      <vt:variant>
        <vt:lpwstr>../../../AppData/Local/Microsoft/AppData/Local/Microsoft/AppData/Local/Temp/ofeu-analyza_srazkove_vody-20210329.pdf</vt:lpwstr>
      </vt:variant>
      <vt:variant>
        <vt:lpwstr/>
      </vt:variant>
      <vt:variant>
        <vt:i4>6815800</vt:i4>
      </vt:variant>
      <vt:variant>
        <vt:i4>264</vt:i4>
      </vt:variant>
      <vt:variant>
        <vt:i4>0</vt:i4>
      </vt:variant>
      <vt:variant>
        <vt:i4>5</vt:i4>
      </vt:variant>
      <vt:variant>
        <vt:lpwstr>http://www.perun-klima.cz/</vt:lpwstr>
      </vt:variant>
      <vt:variant>
        <vt:lpwstr/>
      </vt:variant>
      <vt:variant>
        <vt:i4>8061055</vt:i4>
      </vt:variant>
      <vt:variant>
        <vt:i4>261</vt:i4>
      </vt:variant>
      <vt:variant>
        <vt:i4>0</vt:i4>
      </vt:variant>
      <vt:variant>
        <vt:i4>5</vt:i4>
      </vt:variant>
      <vt:variant>
        <vt:lpwstr>https://www.mzp.cz/C1257458002F0DC7/cz/koncepcni_dokumenty/$FILE/OOV-studie_HDV-20191220.pdf</vt:lpwstr>
      </vt:variant>
      <vt:variant>
        <vt:lpwstr/>
      </vt:variant>
      <vt:variant>
        <vt:i4>6488122</vt:i4>
      </vt:variant>
      <vt:variant>
        <vt:i4>258</vt:i4>
      </vt:variant>
      <vt:variant>
        <vt:i4>0</vt:i4>
      </vt:variant>
      <vt:variant>
        <vt:i4>5</vt:i4>
      </vt:variant>
      <vt:variant>
        <vt:lpwstr>http://www.mzp.cz/cz/odpovedne_hospodareni_voda</vt:lpwstr>
      </vt:variant>
      <vt:variant>
        <vt:lpwstr/>
      </vt:variant>
      <vt:variant>
        <vt:i4>2424955</vt:i4>
      </vt:variant>
      <vt:variant>
        <vt:i4>255</vt:i4>
      </vt:variant>
      <vt:variant>
        <vt:i4>0</vt:i4>
      </vt:variant>
      <vt:variant>
        <vt:i4>5</vt:i4>
      </vt:variant>
      <vt:variant>
        <vt:lpwstr>http://hydro.chmi.cz/pasporty/</vt:lpwstr>
      </vt:variant>
      <vt:variant>
        <vt:lpwstr/>
      </vt:variant>
      <vt:variant>
        <vt:i4>4980763</vt:i4>
      </vt:variant>
      <vt:variant>
        <vt:i4>252</vt:i4>
      </vt:variant>
      <vt:variant>
        <vt:i4>0</vt:i4>
      </vt:variant>
      <vt:variant>
        <vt:i4>5</vt:i4>
      </vt:variant>
      <vt:variant>
        <vt:lpwstr>http://bpej.vumop.cz/</vt:lpwstr>
      </vt:variant>
      <vt:variant>
        <vt:lpwstr/>
      </vt:variant>
      <vt:variant>
        <vt:i4>2752628</vt:i4>
      </vt:variant>
      <vt:variant>
        <vt:i4>249</vt:i4>
      </vt:variant>
      <vt:variant>
        <vt:i4>0</vt:i4>
      </vt:variant>
      <vt:variant>
        <vt:i4>5</vt:i4>
      </vt:variant>
      <vt:variant>
        <vt:lpwstr>http://limitypudy.vumop.cz/</vt:lpwstr>
      </vt:variant>
      <vt:variant>
        <vt:lpwstr/>
      </vt:variant>
      <vt:variant>
        <vt:i4>3670062</vt:i4>
      </vt:variant>
      <vt:variant>
        <vt:i4>246</vt:i4>
      </vt:variant>
      <vt:variant>
        <vt:i4>0</vt:i4>
      </vt:variant>
      <vt:variant>
        <vt:i4>5</vt:i4>
      </vt:variant>
      <vt:variant>
        <vt:lpwstr>https://kalkulacka.vumop.cz/introVlaha/</vt:lpwstr>
      </vt:variant>
      <vt:variant>
        <vt:lpwstr/>
      </vt:variant>
      <vt:variant>
        <vt:i4>1441819</vt:i4>
      </vt:variant>
      <vt:variant>
        <vt:i4>243</vt:i4>
      </vt:variant>
      <vt:variant>
        <vt:i4>0</vt:i4>
      </vt:variant>
      <vt:variant>
        <vt:i4>5</vt:i4>
      </vt:variant>
      <vt:variant>
        <vt:lpwstr>https://www.suchovkrajine.cz/vystupy/rizena-dotace-podzemnich-vod</vt:lpwstr>
      </vt:variant>
      <vt:variant>
        <vt:lpwstr/>
      </vt:variant>
      <vt:variant>
        <vt:i4>5046336</vt:i4>
      </vt:variant>
      <vt:variant>
        <vt:i4>240</vt:i4>
      </vt:variant>
      <vt:variant>
        <vt:i4>0</vt:i4>
      </vt:variant>
      <vt:variant>
        <vt:i4>5</vt:i4>
      </vt:variant>
      <vt:variant>
        <vt:lpwstr>http://hamr.chmi.cz/</vt:lpwstr>
      </vt:variant>
      <vt:variant>
        <vt:lpwstr/>
      </vt:variant>
      <vt:variant>
        <vt:i4>1441843</vt:i4>
      </vt:variant>
      <vt:variant>
        <vt:i4>233</vt:i4>
      </vt:variant>
      <vt:variant>
        <vt:i4>0</vt:i4>
      </vt:variant>
      <vt:variant>
        <vt:i4>5</vt:i4>
      </vt:variant>
      <vt:variant>
        <vt:lpwstr/>
      </vt:variant>
      <vt:variant>
        <vt:lpwstr>_Toc27662656</vt:lpwstr>
      </vt:variant>
      <vt:variant>
        <vt:i4>1376307</vt:i4>
      </vt:variant>
      <vt:variant>
        <vt:i4>230</vt:i4>
      </vt:variant>
      <vt:variant>
        <vt:i4>0</vt:i4>
      </vt:variant>
      <vt:variant>
        <vt:i4>5</vt:i4>
      </vt:variant>
      <vt:variant>
        <vt:lpwstr/>
      </vt:variant>
      <vt:variant>
        <vt:lpwstr>_Toc27662655</vt:lpwstr>
      </vt:variant>
      <vt:variant>
        <vt:i4>1310771</vt:i4>
      </vt:variant>
      <vt:variant>
        <vt:i4>227</vt:i4>
      </vt:variant>
      <vt:variant>
        <vt:i4>0</vt:i4>
      </vt:variant>
      <vt:variant>
        <vt:i4>5</vt:i4>
      </vt:variant>
      <vt:variant>
        <vt:lpwstr/>
      </vt:variant>
      <vt:variant>
        <vt:lpwstr>_Toc27662654</vt:lpwstr>
      </vt:variant>
      <vt:variant>
        <vt:i4>1245235</vt:i4>
      </vt:variant>
      <vt:variant>
        <vt:i4>224</vt:i4>
      </vt:variant>
      <vt:variant>
        <vt:i4>0</vt:i4>
      </vt:variant>
      <vt:variant>
        <vt:i4>5</vt:i4>
      </vt:variant>
      <vt:variant>
        <vt:lpwstr/>
      </vt:variant>
      <vt:variant>
        <vt:lpwstr>_Toc27662653</vt:lpwstr>
      </vt:variant>
      <vt:variant>
        <vt:i4>1179699</vt:i4>
      </vt:variant>
      <vt:variant>
        <vt:i4>221</vt:i4>
      </vt:variant>
      <vt:variant>
        <vt:i4>0</vt:i4>
      </vt:variant>
      <vt:variant>
        <vt:i4>5</vt:i4>
      </vt:variant>
      <vt:variant>
        <vt:lpwstr/>
      </vt:variant>
      <vt:variant>
        <vt:lpwstr>_Toc27662652</vt:lpwstr>
      </vt:variant>
      <vt:variant>
        <vt:i4>1114163</vt:i4>
      </vt:variant>
      <vt:variant>
        <vt:i4>218</vt:i4>
      </vt:variant>
      <vt:variant>
        <vt:i4>0</vt:i4>
      </vt:variant>
      <vt:variant>
        <vt:i4>5</vt:i4>
      </vt:variant>
      <vt:variant>
        <vt:lpwstr/>
      </vt:variant>
      <vt:variant>
        <vt:lpwstr>_Toc27662651</vt:lpwstr>
      </vt:variant>
      <vt:variant>
        <vt:i4>1048627</vt:i4>
      </vt:variant>
      <vt:variant>
        <vt:i4>212</vt:i4>
      </vt:variant>
      <vt:variant>
        <vt:i4>0</vt:i4>
      </vt:variant>
      <vt:variant>
        <vt:i4>5</vt:i4>
      </vt:variant>
      <vt:variant>
        <vt:lpwstr/>
      </vt:variant>
      <vt:variant>
        <vt:lpwstr>_Toc27662650</vt:lpwstr>
      </vt:variant>
      <vt:variant>
        <vt:i4>1638450</vt:i4>
      </vt:variant>
      <vt:variant>
        <vt:i4>206</vt:i4>
      </vt:variant>
      <vt:variant>
        <vt:i4>0</vt:i4>
      </vt:variant>
      <vt:variant>
        <vt:i4>5</vt:i4>
      </vt:variant>
      <vt:variant>
        <vt:lpwstr/>
      </vt:variant>
      <vt:variant>
        <vt:lpwstr>_Toc27662649</vt:lpwstr>
      </vt:variant>
      <vt:variant>
        <vt:i4>1572914</vt:i4>
      </vt:variant>
      <vt:variant>
        <vt:i4>200</vt:i4>
      </vt:variant>
      <vt:variant>
        <vt:i4>0</vt:i4>
      </vt:variant>
      <vt:variant>
        <vt:i4>5</vt:i4>
      </vt:variant>
      <vt:variant>
        <vt:lpwstr/>
      </vt:variant>
      <vt:variant>
        <vt:lpwstr>_Toc27662648</vt:lpwstr>
      </vt:variant>
      <vt:variant>
        <vt:i4>1507378</vt:i4>
      </vt:variant>
      <vt:variant>
        <vt:i4>194</vt:i4>
      </vt:variant>
      <vt:variant>
        <vt:i4>0</vt:i4>
      </vt:variant>
      <vt:variant>
        <vt:i4>5</vt:i4>
      </vt:variant>
      <vt:variant>
        <vt:lpwstr/>
      </vt:variant>
      <vt:variant>
        <vt:lpwstr>_Toc27662647</vt:lpwstr>
      </vt:variant>
      <vt:variant>
        <vt:i4>1441842</vt:i4>
      </vt:variant>
      <vt:variant>
        <vt:i4>188</vt:i4>
      </vt:variant>
      <vt:variant>
        <vt:i4>0</vt:i4>
      </vt:variant>
      <vt:variant>
        <vt:i4>5</vt:i4>
      </vt:variant>
      <vt:variant>
        <vt:lpwstr/>
      </vt:variant>
      <vt:variant>
        <vt:lpwstr>_Toc27662646</vt:lpwstr>
      </vt:variant>
      <vt:variant>
        <vt:i4>1376306</vt:i4>
      </vt:variant>
      <vt:variant>
        <vt:i4>182</vt:i4>
      </vt:variant>
      <vt:variant>
        <vt:i4>0</vt:i4>
      </vt:variant>
      <vt:variant>
        <vt:i4>5</vt:i4>
      </vt:variant>
      <vt:variant>
        <vt:lpwstr/>
      </vt:variant>
      <vt:variant>
        <vt:lpwstr>_Toc27662645</vt:lpwstr>
      </vt:variant>
      <vt:variant>
        <vt:i4>1310770</vt:i4>
      </vt:variant>
      <vt:variant>
        <vt:i4>176</vt:i4>
      </vt:variant>
      <vt:variant>
        <vt:i4>0</vt:i4>
      </vt:variant>
      <vt:variant>
        <vt:i4>5</vt:i4>
      </vt:variant>
      <vt:variant>
        <vt:lpwstr/>
      </vt:variant>
      <vt:variant>
        <vt:lpwstr>_Toc27662644</vt:lpwstr>
      </vt:variant>
      <vt:variant>
        <vt:i4>1245234</vt:i4>
      </vt:variant>
      <vt:variant>
        <vt:i4>170</vt:i4>
      </vt:variant>
      <vt:variant>
        <vt:i4>0</vt:i4>
      </vt:variant>
      <vt:variant>
        <vt:i4>5</vt:i4>
      </vt:variant>
      <vt:variant>
        <vt:lpwstr/>
      </vt:variant>
      <vt:variant>
        <vt:lpwstr>_Toc27662643</vt:lpwstr>
      </vt:variant>
      <vt:variant>
        <vt:i4>1179698</vt:i4>
      </vt:variant>
      <vt:variant>
        <vt:i4>167</vt:i4>
      </vt:variant>
      <vt:variant>
        <vt:i4>0</vt:i4>
      </vt:variant>
      <vt:variant>
        <vt:i4>5</vt:i4>
      </vt:variant>
      <vt:variant>
        <vt:lpwstr/>
      </vt:variant>
      <vt:variant>
        <vt:lpwstr>_Toc27662642</vt:lpwstr>
      </vt:variant>
      <vt:variant>
        <vt:i4>1114162</vt:i4>
      </vt:variant>
      <vt:variant>
        <vt:i4>161</vt:i4>
      </vt:variant>
      <vt:variant>
        <vt:i4>0</vt:i4>
      </vt:variant>
      <vt:variant>
        <vt:i4>5</vt:i4>
      </vt:variant>
      <vt:variant>
        <vt:lpwstr/>
      </vt:variant>
      <vt:variant>
        <vt:lpwstr>_Toc27662641</vt:lpwstr>
      </vt:variant>
      <vt:variant>
        <vt:i4>1048626</vt:i4>
      </vt:variant>
      <vt:variant>
        <vt:i4>158</vt:i4>
      </vt:variant>
      <vt:variant>
        <vt:i4>0</vt:i4>
      </vt:variant>
      <vt:variant>
        <vt:i4>5</vt:i4>
      </vt:variant>
      <vt:variant>
        <vt:lpwstr/>
      </vt:variant>
      <vt:variant>
        <vt:lpwstr>_Toc27662640</vt:lpwstr>
      </vt:variant>
      <vt:variant>
        <vt:i4>1638453</vt:i4>
      </vt:variant>
      <vt:variant>
        <vt:i4>155</vt:i4>
      </vt:variant>
      <vt:variant>
        <vt:i4>0</vt:i4>
      </vt:variant>
      <vt:variant>
        <vt:i4>5</vt:i4>
      </vt:variant>
      <vt:variant>
        <vt:lpwstr/>
      </vt:variant>
      <vt:variant>
        <vt:lpwstr>_Toc27662639</vt:lpwstr>
      </vt:variant>
      <vt:variant>
        <vt:i4>1572917</vt:i4>
      </vt:variant>
      <vt:variant>
        <vt:i4>149</vt:i4>
      </vt:variant>
      <vt:variant>
        <vt:i4>0</vt:i4>
      </vt:variant>
      <vt:variant>
        <vt:i4>5</vt:i4>
      </vt:variant>
      <vt:variant>
        <vt:lpwstr/>
      </vt:variant>
      <vt:variant>
        <vt:lpwstr>_Toc27662638</vt:lpwstr>
      </vt:variant>
      <vt:variant>
        <vt:i4>1507381</vt:i4>
      </vt:variant>
      <vt:variant>
        <vt:i4>143</vt:i4>
      </vt:variant>
      <vt:variant>
        <vt:i4>0</vt:i4>
      </vt:variant>
      <vt:variant>
        <vt:i4>5</vt:i4>
      </vt:variant>
      <vt:variant>
        <vt:lpwstr/>
      </vt:variant>
      <vt:variant>
        <vt:lpwstr>_Toc27662637</vt:lpwstr>
      </vt:variant>
      <vt:variant>
        <vt:i4>1441845</vt:i4>
      </vt:variant>
      <vt:variant>
        <vt:i4>140</vt:i4>
      </vt:variant>
      <vt:variant>
        <vt:i4>0</vt:i4>
      </vt:variant>
      <vt:variant>
        <vt:i4>5</vt:i4>
      </vt:variant>
      <vt:variant>
        <vt:lpwstr/>
      </vt:variant>
      <vt:variant>
        <vt:lpwstr>_Toc27662636</vt:lpwstr>
      </vt:variant>
      <vt:variant>
        <vt:i4>1376309</vt:i4>
      </vt:variant>
      <vt:variant>
        <vt:i4>137</vt:i4>
      </vt:variant>
      <vt:variant>
        <vt:i4>0</vt:i4>
      </vt:variant>
      <vt:variant>
        <vt:i4>5</vt:i4>
      </vt:variant>
      <vt:variant>
        <vt:lpwstr/>
      </vt:variant>
      <vt:variant>
        <vt:lpwstr>_Toc27662635</vt:lpwstr>
      </vt:variant>
      <vt:variant>
        <vt:i4>1310773</vt:i4>
      </vt:variant>
      <vt:variant>
        <vt:i4>134</vt:i4>
      </vt:variant>
      <vt:variant>
        <vt:i4>0</vt:i4>
      </vt:variant>
      <vt:variant>
        <vt:i4>5</vt:i4>
      </vt:variant>
      <vt:variant>
        <vt:lpwstr/>
      </vt:variant>
      <vt:variant>
        <vt:lpwstr>_Toc27662634</vt:lpwstr>
      </vt:variant>
      <vt:variant>
        <vt:i4>1245237</vt:i4>
      </vt:variant>
      <vt:variant>
        <vt:i4>131</vt:i4>
      </vt:variant>
      <vt:variant>
        <vt:i4>0</vt:i4>
      </vt:variant>
      <vt:variant>
        <vt:i4>5</vt:i4>
      </vt:variant>
      <vt:variant>
        <vt:lpwstr/>
      </vt:variant>
      <vt:variant>
        <vt:lpwstr>_Toc27662633</vt:lpwstr>
      </vt:variant>
      <vt:variant>
        <vt:i4>1179701</vt:i4>
      </vt:variant>
      <vt:variant>
        <vt:i4>128</vt:i4>
      </vt:variant>
      <vt:variant>
        <vt:i4>0</vt:i4>
      </vt:variant>
      <vt:variant>
        <vt:i4>5</vt:i4>
      </vt:variant>
      <vt:variant>
        <vt:lpwstr/>
      </vt:variant>
      <vt:variant>
        <vt:lpwstr>_Toc27662632</vt:lpwstr>
      </vt:variant>
      <vt:variant>
        <vt:i4>1114165</vt:i4>
      </vt:variant>
      <vt:variant>
        <vt:i4>125</vt:i4>
      </vt:variant>
      <vt:variant>
        <vt:i4>0</vt:i4>
      </vt:variant>
      <vt:variant>
        <vt:i4>5</vt:i4>
      </vt:variant>
      <vt:variant>
        <vt:lpwstr/>
      </vt:variant>
      <vt:variant>
        <vt:lpwstr>_Toc27662631</vt:lpwstr>
      </vt:variant>
      <vt:variant>
        <vt:i4>1048629</vt:i4>
      </vt:variant>
      <vt:variant>
        <vt:i4>122</vt:i4>
      </vt:variant>
      <vt:variant>
        <vt:i4>0</vt:i4>
      </vt:variant>
      <vt:variant>
        <vt:i4>5</vt:i4>
      </vt:variant>
      <vt:variant>
        <vt:lpwstr/>
      </vt:variant>
      <vt:variant>
        <vt:lpwstr>_Toc27662630</vt:lpwstr>
      </vt:variant>
      <vt:variant>
        <vt:i4>1638452</vt:i4>
      </vt:variant>
      <vt:variant>
        <vt:i4>119</vt:i4>
      </vt:variant>
      <vt:variant>
        <vt:i4>0</vt:i4>
      </vt:variant>
      <vt:variant>
        <vt:i4>5</vt:i4>
      </vt:variant>
      <vt:variant>
        <vt:lpwstr/>
      </vt:variant>
      <vt:variant>
        <vt:lpwstr>_Toc27662629</vt:lpwstr>
      </vt:variant>
      <vt:variant>
        <vt:i4>1572916</vt:i4>
      </vt:variant>
      <vt:variant>
        <vt:i4>116</vt:i4>
      </vt:variant>
      <vt:variant>
        <vt:i4>0</vt:i4>
      </vt:variant>
      <vt:variant>
        <vt:i4>5</vt:i4>
      </vt:variant>
      <vt:variant>
        <vt:lpwstr/>
      </vt:variant>
      <vt:variant>
        <vt:lpwstr>_Toc27662628</vt:lpwstr>
      </vt:variant>
      <vt:variant>
        <vt:i4>1507380</vt:i4>
      </vt:variant>
      <vt:variant>
        <vt:i4>113</vt:i4>
      </vt:variant>
      <vt:variant>
        <vt:i4>0</vt:i4>
      </vt:variant>
      <vt:variant>
        <vt:i4>5</vt:i4>
      </vt:variant>
      <vt:variant>
        <vt:lpwstr/>
      </vt:variant>
      <vt:variant>
        <vt:lpwstr>_Toc27662627</vt:lpwstr>
      </vt:variant>
      <vt:variant>
        <vt:i4>1441844</vt:i4>
      </vt:variant>
      <vt:variant>
        <vt:i4>110</vt:i4>
      </vt:variant>
      <vt:variant>
        <vt:i4>0</vt:i4>
      </vt:variant>
      <vt:variant>
        <vt:i4>5</vt:i4>
      </vt:variant>
      <vt:variant>
        <vt:lpwstr/>
      </vt:variant>
      <vt:variant>
        <vt:lpwstr>_Toc27662626</vt:lpwstr>
      </vt:variant>
      <vt:variant>
        <vt:i4>1376308</vt:i4>
      </vt:variant>
      <vt:variant>
        <vt:i4>107</vt:i4>
      </vt:variant>
      <vt:variant>
        <vt:i4>0</vt:i4>
      </vt:variant>
      <vt:variant>
        <vt:i4>5</vt:i4>
      </vt:variant>
      <vt:variant>
        <vt:lpwstr/>
      </vt:variant>
      <vt:variant>
        <vt:lpwstr>_Toc27662625</vt:lpwstr>
      </vt:variant>
      <vt:variant>
        <vt:i4>1310772</vt:i4>
      </vt:variant>
      <vt:variant>
        <vt:i4>104</vt:i4>
      </vt:variant>
      <vt:variant>
        <vt:i4>0</vt:i4>
      </vt:variant>
      <vt:variant>
        <vt:i4>5</vt:i4>
      </vt:variant>
      <vt:variant>
        <vt:lpwstr/>
      </vt:variant>
      <vt:variant>
        <vt:lpwstr>_Toc27662624</vt:lpwstr>
      </vt:variant>
      <vt:variant>
        <vt:i4>1245236</vt:i4>
      </vt:variant>
      <vt:variant>
        <vt:i4>101</vt:i4>
      </vt:variant>
      <vt:variant>
        <vt:i4>0</vt:i4>
      </vt:variant>
      <vt:variant>
        <vt:i4>5</vt:i4>
      </vt:variant>
      <vt:variant>
        <vt:lpwstr/>
      </vt:variant>
      <vt:variant>
        <vt:lpwstr>_Toc27662623</vt:lpwstr>
      </vt:variant>
      <vt:variant>
        <vt:i4>1179700</vt:i4>
      </vt:variant>
      <vt:variant>
        <vt:i4>98</vt:i4>
      </vt:variant>
      <vt:variant>
        <vt:i4>0</vt:i4>
      </vt:variant>
      <vt:variant>
        <vt:i4>5</vt:i4>
      </vt:variant>
      <vt:variant>
        <vt:lpwstr/>
      </vt:variant>
      <vt:variant>
        <vt:lpwstr>_Toc27662622</vt:lpwstr>
      </vt:variant>
      <vt:variant>
        <vt:i4>1114164</vt:i4>
      </vt:variant>
      <vt:variant>
        <vt:i4>95</vt:i4>
      </vt:variant>
      <vt:variant>
        <vt:i4>0</vt:i4>
      </vt:variant>
      <vt:variant>
        <vt:i4>5</vt:i4>
      </vt:variant>
      <vt:variant>
        <vt:lpwstr/>
      </vt:variant>
      <vt:variant>
        <vt:lpwstr>_Toc27662621</vt:lpwstr>
      </vt:variant>
      <vt:variant>
        <vt:i4>1048628</vt:i4>
      </vt:variant>
      <vt:variant>
        <vt:i4>89</vt:i4>
      </vt:variant>
      <vt:variant>
        <vt:i4>0</vt:i4>
      </vt:variant>
      <vt:variant>
        <vt:i4>5</vt:i4>
      </vt:variant>
      <vt:variant>
        <vt:lpwstr/>
      </vt:variant>
      <vt:variant>
        <vt:lpwstr>_Toc27662620</vt:lpwstr>
      </vt:variant>
      <vt:variant>
        <vt:i4>1638455</vt:i4>
      </vt:variant>
      <vt:variant>
        <vt:i4>83</vt:i4>
      </vt:variant>
      <vt:variant>
        <vt:i4>0</vt:i4>
      </vt:variant>
      <vt:variant>
        <vt:i4>5</vt:i4>
      </vt:variant>
      <vt:variant>
        <vt:lpwstr/>
      </vt:variant>
      <vt:variant>
        <vt:lpwstr>_Toc27662619</vt:lpwstr>
      </vt:variant>
      <vt:variant>
        <vt:i4>1572919</vt:i4>
      </vt:variant>
      <vt:variant>
        <vt:i4>77</vt:i4>
      </vt:variant>
      <vt:variant>
        <vt:i4>0</vt:i4>
      </vt:variant>
      <vt:variant>
        <vt:i4>5</vt:i4>
      </vt:variant>
      <vt:variant>
        <vt:lpwstr/>
      </vt:variant>
      <vt:variant>
        <vt:lpwstr>_Toc27662618</vt:lpwstr>
      </vt:variant>
      <vt:variant>
        <vt:i4>1507383</vt:i4>
      </vt:variant>
      <vt:variant>
        <vt:i4>74</vt:i4>
      </vt:variant>
      <vt:variant>
        <vt:i4>0</vt:i4>
      </vt:variant>
      <vt:variant>
        <vt:i4>5</vt:i4>
      </vt:variant>
      <vt:variant>
        <vt:lpwstr/>
      </vt:variant>
      <vt:variant>
        <vt:lpwstr>_Toc27662617</vt:lpwstr>
      </vt:variant>
      <vt:variant>
        <vt:i4>1441847</vt:i4>
      </vt:variant>
      <vt:variant>
        <vt:i4>71</vt:i4>
      </vt:variant>
      <vt:variant>
        <vt:i4>0</vt:i4>
      </vt:variant>
      <vt:variant>
        <vt:i4>5</vt:i4>
      </vt:variant>
      <vt:variant>
        <vt:lpwstr/>
      </vt:variant>
      <vt:variant>
        <vt:lpwstr>_Toc27662616</vt:lpwstr>
      </vt:variant>
      <vt:variant>
        <vt:i4>1376311</vt:i4>
      </vt:variant>
      <vt:variant>
        <vt:i4>65</vt:i4>
      </vt:variant>
      <vt:variant>
        <vt:i4>0</vt:i4>
      </vt:variant>
      <vt:variant>
        <vt:i4>5</vt:i4>
      </vt:variant>
      <vt:variant>
        <vt:lpwstr/>
      </vt:variant>
      <vt:variant>
        <vt:lpwstr>_Toc27662615</vt:lpwstr>
      </vt:variant>
      <vt:variant>
        <vt:i4>1310775</vt:i4>
      </vt:variant>
      <vt:variant>
        <vt:i4>59</vt:i4>
      </vt:variant>
      <vt:variant>
        <vt:i4>0</vt:i4>
      </vt:variant>
      <vt:variant>
        <vt:i4>5</vt:i4>
      </vt:variant>
      <vt:variant>
        <vt:lpwstr/>
      </vt:variant>
      <vt:variant>
        <vt:lpwstr>_Toc27662614</vt:lpwstr>
      </vt:variant>
      <vt:variant>
        <vt:i4>1245239</vt:i4>
      </vt:variant>
      <vt:variant>
        <vt:i4>53</vt:i4>
      </vt:variant>
      <vt:variant>
        <vt:i4>0</vt:i4>
      </vt:variant>
      <vt:variant>
        <vt:i4>5</vt:i4>
      </vt:variant>
      <vt:variant>
        <vt:lpwstr/>
      </vt:variant>
      <vt:variant>
        <vt:lpwstr>_Toc27662613</vt:lpwstr>
      </vt:variant>
      <vt:variant>
        <vt:i4>1179703</vt:i4>
      </vt:variant>
      <vt:variant>
        <vt:i4>47</vt:i4>
      </vt:variant>
      <vt:variant>
        <vt:i4>0</vt:i4>
      </vt:variant>
      <vt:variant>
        <vt:i4>5</vt:i4>
      </vt:variant>
      <vt:variant>
        <vt:lpwstr/>
      </vt:variant>
      <vt:variant>
        <vt:lpwstr>_Toc27662612</vt:lpwstr>
      </vt:variant>
      <vt:variant>
        <vt:i4>1114167</vt:i4>
      </vt:variant>
      <vt:variant>
        <vt:i4>41</vt:i4>
      </vt:variant>
      <vt:variant>
        <vt:i4>0</vt:i4>
      </vt:variant>
      <vt:variant>
        <vt:i4>5</vt:i4>
      </vt:variant>
      <vt:variant>
        <vt:lpwstr/>
      </vt:variant>
      <vt:variant>
        <vt:lpwstr>_Toc27662611</vt:lpwstr>
      </vt:variant>
      <vt:variant>
        <vt:i4>1048631</vt:i4>
      </vt:variant>
      <vt:variant>
        <vt:i4>35</vt:i4>
      </vt:variant>
      <vt:variant>
        <vt:i4>0</vt:i4>
      </vt:variant>
      <vt:variant>
        <vt:i4>5</vt:i4>
      </vt:variant>
      <vt:variant>
        <vt:lpwstr/>
      </vt:variant>
      <vt:variant>
        <vt:lpwstr>_Toc27662610</vt:lpwstr>
      </vt:variant>
      <vt:variant>
        <vt:i4>1638454</vt:i4>
      </vt:variant>
      <vt:variant>
        <vt:i4>29</vt:i4>
      </vt:variant>
      <vt:variant>
        <vt:i4>0</vt:i4>
      </vt:variant>
      <vt:variant>
        <vt:i4>5</vt:i4>
      </vt:variant>
      <vt:variant>
        <vt:lpwstr/>
      </vt:variant>
      <vt:variant>
        <vt:lpwstr>_Toc27662609</vt:lpwstr>
      </vt:variant>
      <vt:variant>
        <vt:i4>1572918</vt:i4>
      </vt:variant>
      <vt:variant>
        <vt:i4>26</vt:i4>
      </vt:variant>
      <vt:variant>
        <vt:i4>0</vt:i4>
      </vt:variant>
      <vt:variant>
        <vt:i4>5</vt:i4>
      </vt:variant>
      <vt:variant>
        <vt:lpwstr/>
      </vt:variant>
      <vt:variant>
        <vt:lpwstr>_Toc27662608</vt:lpwstr>
      </vt:variant>
      <vt:variant>
        <vt:i4>1507382</vt:i4>
      </vt:variant>
      <vt:variant>
        <vt:i4>23</vt:i4>
      </vt:variant>
      <vt:variant>
        <vt:i4>0</vt:i4>
      </vt:variant>
      <vt:variant>
        <vt:i4>5</vt:i4>
      </vt:variant>
      <vt:variant>
        <vt:lpwstr/>
      </vt:variant>
      <vt:variant>
        <vt:lpwstr>_Toc27662607</vt:lpwstr>
      </vt:variant>
      <vt:variant>
        <vt:i4>1441846</vt:i4>
      </vt:variant>
      <vt:variant>
        <vt:i4>20</vt:i4>
      </vt:variant>
      <vt:variant>
        <vt:i4>0</vt:i4>
      </vt:variant>
      <vt:variant>
        <vt:i4>5</vt:i4>
      </vt:variant>
      <vt:variant>
        <vt:lpwstr/>
      </vt:variant>
      <vt:variant>
        <vt:lpwstr>_Toc27662606</vt:lpwstr>
      </vt:variant>
      <vt:variant>
        <vt:i4>1376310</vt:i4>
      </vt:variant>
      <vt:variant>
        <vt:i4>17</vt:i4>
      </vt:variant>
      <vt:variant>
        <vt:i4>0</vt:i4>
      </vt:variant>
      <vt:variant>
        <vt:i4>5</vt:i4>
      </vt:variant>
      <vt:variant>
        <vt:lpwstr/>
      </vt:variant>
      <vt:variant>
        <vt:lpwstr>_Toc27662605</vt:lpwstr>
      </vt:variant>
      <vt:variant>
        <vt:i4>1310774</vt:i4>
      </vt:variant>
      <vt:variant>
        <vt:i4>14</vt:i4>
      </vt:variant>
      <vt:variant>
        <vt:i4>0</vt:i4>
      </vt:variant>
      <vt:variant>
        <vt:i4>5</vt:i4>
      </vt:variant>
      <vt:variant>
        <vt:lpwstr/>
      </vt:variant>
      <vt:variant>
        <vt:lpwstr>_Toc27662604</vt:lpwstr>
      </vt:variant>
      <vt:variant>
        <vt:i4>1245238</vt:i4>
      </vt:variant>
      <vt:variant>
        <vt:i4>8</vt:i4>
      </vt:variant>
      <vt:variant>
        <vt:i4>0</vt:i4>
      </vt:variant>
      <vt:variant>
        <vt:i4>5</vt:i4>
      </vt:variant>
      <vt:variant>
        <vt:lpwstr/>
      </vt:variant>
      <vt:variant>
        <vt:lpwstr>_Toc27662603</vt:lpwstr>
      </vt:variant>
      <vt:variant>
        <vt:i4>1179702</vt:i4>
      </vt:variant>
      <vt:variant>
        <vt:i4>2</vt:i4>
      </vt:variant>
      <vt:variant>
        <vt:i4>0</vt:i4>
      </vt:variant>
      <vt:variant>
        <vt:i4>5</vt:i4>
      </vt:variant>
      <vt:variant>
        <vt:lpwstr/>
      </vt:variant>
      <vt:variant>
        <vt:lpwstr>_Toc27662602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Punčochář Pavel</cp:lastModifiedBy>
  <cp:revision>15</cp:revision>
  <cp:lastPrinted>2022-11-22T08:56:00Z</cp:lastPrinted>
  <dcterms:created xsi:type="dcterms:W3CDTF">2022-12-19T11:51:00Z</dcterms:created>
  <dcterms:modified xsi:type="dcterms:W3CDTF">2022-12-21T06:59:00Z</dcterms:modified>
</cp:coreProperties>
</file>