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64"/>
        <w:gridCol w:w="892"/>
        <w:gridCol w:w="1020"/>
        <w:gridCol w:w="893"/>
        <w:gridCol w:w="1020"/>
        <w:gridCol w:w="892"/>
        <w:gridCol w:w="899"/>
        <w:gridCol w:w="899"/>
      </w:tblGrid>
      <w:tr w:rsidR="00120728" w:rsidTr="002C0FB7">
        <w:trPr>
          <w:trHeight w:val="354"/>
        </w:trPr>
        <w:tc>
          <w:tcPr>
            <w:tcW w:w="1027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DC613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13178A">
              <w:rPr>
                <w:b/>
                <w:sz w:val="28"/>
              </w:rPr>
              <w:t xml:space="preserve">ní karta    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      </w:t>
            </w:r>
            <w:r>
              <w:rPr>
                <w:b/>
                <w:sz w:val="28"/>
              </w:rPr>
              <w:t xml:space="preserve"> </w:t>
            </w:r>
            <w:r w:rsidR="00DC6137">
              <w:rPr>
                <w:b/>
                <w:sz w:val="28"/>
              </w:rPr>
              <w:t xml:space="preserve">LISTOPAD </w:t>
            </w:r>
            <w:r>
              <w:rPr>
                <w:b/>
                <w:sz w:val="28"/>
              </w:rPr>
              <w:t xml:space="preserve"> 2011           MLÉKO a mlékárenské výrobky</w:t>
            </w:r>
          </w:p>
        </w:tc>
      </w:tr>
      <w:tr w:rsidR="00120728" w:rsidTr="002C0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79" w:type="dxa"/>
            <w:gridSpan w:val="8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7952AF" w:rsidRPr="009A018E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9A018E" w:rsidRDefault="007952AF" w:rsidP="009A018E">
            <w:r w:rsidRPr="009A018E">
              <w:t>Ukazatel/rok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2006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9A018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7952A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7952AF" w:rsidP="000071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:rsidR="007952AF" w:rsidRPr="00007195" w:rsidRDefault="00120728" w:rsidP="00795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7952AF">
              <w:rPr>
                <w:sz w:val="20"/>
              </w:rPr>
              <w:t>index 2010</w:t>
            </w:r>
            <w:r w:rsidR="007952AF" w:rsidRPr="00007195">
              <w:rPr>
                <w:sz w:val="20"/>
              </w:rPr>
              <w:t>/0</w:t>
            </w:r>
            <w:r w:rsidR="007952AF">
              <w:rPr>
                <w:sz w:val="20"/>
              </w:rPr>
              <w:t>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Prům. stav dojnic v tis. ks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459,6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422,9</w:t>
            </w:r>
          </w:p>
        </w:tc>
        <w:tc>
          <w:tcPr>
            <w:tcW w:w="893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409,8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402,5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394,1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378,4</w:t>
            </w:r>
          </w:p>
        </w:tc>
        <w:tc>
          <w:tcPr>
            <w:tcW w:w="899" w:type="dxa"/>
            <w:tcBorders>
              <w:top w:val="nil"/>
            </w:tcBorders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Prům. roční dojivost v    l/ks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5 756,2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6 370,4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6 548,3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6 776,2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6 869,9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6 903,8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Výroba mléka v 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2 645,7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2 694,4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2 683,5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2 727,7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2 707,6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2 612,5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Tržní produkce. v mil. l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2 530,9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2 612,1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2 618,5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2 638,7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2 588,4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2 508,4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FBD4B4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Tržnost v %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95,7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96,9</w:t>
            </w:r>
          </w:p>
        </w:tc>
        <w:tc>
          <w:tcPr>
            <w:tcW w:w="893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97,6</w:t>
            </w:r>
          </w:p>
        </w:tc>
        <w:tc>
          <w:tcPr>
            <w:tcW w:w="1020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96,7</w:t>
            </w:r>
          </w:p>
        </w:tc>
        <w:tc>
          <w:tcPr>
            <w:tcW w:w="892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95,6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899" w:type="dxa"/>
            <w:shd w:val="clear" w:color="auto" w:fill="FBD4B4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3764" w:type="dxa"/>
          </w:tcPr>
          <w:p w:rsidR="007952AF" w:rsidRPr="007952AF" w:rsidRDefault="007952AF" w:rsidP="009A018E">
            <w:pPr>
              <w:rPr>
                <w:b/>
                <w:sz w:val="20"/>
              </w:rPr>
            </w:pPr>
            <w:r w:rsidRPr="007952AF">
              <w:rPr>
                <w:b/>
                <w:sz w:val="20"/>
              </w:rPr>
              <w:t>Bilance</w:t>
            </w: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3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1020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2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</w:tcPr>
          <w:p w:rsidR="007952AF" w:rsidRPr="007952AF" w:rsidRDefault="007952AF" w:rsidP="009A018E">
            <w:pPr>
              <w:jc w:val="right"/>
              <w:rPr>
                <w:b/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Počáteční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132,6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66,3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55,7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97,7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Nákup do mlékáren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2 530,9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2 329,7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2 381,2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2 368,6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2 291,7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2 251,4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Dovoz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281,4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701,3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836,0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810,2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853,7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848,8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Celková nabídka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2 944,9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3 097,3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3 272,9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3 249,9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3 243,1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3 160,1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Domácí tržní spotřeba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2 080,5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2 190,7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2 244,0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2 214,6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2 233,2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2 197,0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Vývoz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  mil. l 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772,3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850,9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957,8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937,6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909,7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902,4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 xml:space="preserve">Konečné zásoby 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92,1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55,7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 71,1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97,7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 xml:space="preserve">     59,9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B9795B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shd w:val="clear" w:color="auto" w:fill="D6E3BC"/>
          </w:tcPr>
          <w:p w:rsidR="007952AF" w:rsidRPr="007952AF" w:rsidRDefault="007952AF" w:rsidP="00A00766">
            <w:pPr>
              <w:rPr>
                <w:sz w:val="20"/>
              </w:rPr>
            </w:pPr>
            <w:r w:rsidRPr="007952AF">
              <w:rPr>
                <w:sz w:val="20"/>
              </w:rPr>
              <w:t>Intervenční nákup SOM, másla</w:t>
            </w:r>
            <w:r w:rsidRPr="007952AF">
              <w:rPr>
                <w:sz w:val="20"/>
                <w:vertAlign w:val="superscript"/>
              </w:rPr>
              <w:t>1)</w:t>
            </w:r>
            <w:r w:rsidRPr="007952AF">
              <w:rPr>
                <w:sz w:val="20"/>
              </w:rPr>
              <w:t xml:space="preserve"> v mil. l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40,3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3764" w:type="dxa"/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dovozu na spotřebě            v %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13,5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32,0</w:t>
            </w:r>
          </w:p>
        </w:tc>
        <w:tc>
          <w:tcPr>
            <w:tcW w:w="893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37,3</w:t>
            </w:r>
          </w:p>
        </w:tc>
        <w:tc>
          <w:tcPr>
            <w:tcW w:w="1020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36,6</w:t>
            </w:r>
          </w:p>
        </w:tc>
        <w:tc>
          <w:tcPr>
            <w:tcW w:w="892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38,2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899" w:type="dxa"/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  <w:tr w:rsidR="007952AF" w:rsidRPr="007952AF" w:rsidTr="004151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3764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rPr>
                <w:sz w:val="20"/>
              </w:rPr>
            </w:pPr>
            <w:r w:rsidRPr="007952AF">
              <w:rPr>
                <w:sz w:val="20"/>
              </w:rPr>
              <w:t>Podíl vývozu na nákupu              v %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30,5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36,5</w:t>
            </w: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40,2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39,6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  <w:r w:rsidRPr="007952AF">
              <w:rPr>
                <w:sz w:val="20"/>
              </w:rPr>
              <w:t>39,7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C15A28" w:rsidP="009A018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shd w:val="clear" w:color="auto" w:fill="D6E3BC"/>
          </w:tcPr>
          <w:p w:rsidR="007952AF" w:rsidRPr="007952AF" w:rsidRDefault="007952AF" w:rsidP="009A018E">
            <w:pPr>
              <w:jc w:val="right"/>
              <w:rPr>
                <w:sz w:val="20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Pr="009E7303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93"/>
      </w:tblGrid>
      <w:tr w:rsidR="000B309D" w:rsidRPr="00B43AF0" w:rsidTr="0088599E">
        <w:trPr>
          <w:trHeight w:val="361"/>
        </w:trPr>
        <w:tc>
          <w:tcPr>
            <w:tcW w:w="10423" w:type="dxa"/>
            <w:gridSpan w:val="13"/>
            <w:shd w:val="clear" w:color="auto" w:fill="B8CCE4"/>
          </w:tcPr>
          <w:p w:rsidR="000B309D" w:rsidRPr="00B43AF0" w:rsidRDefault="000B309D" w:rsidP="00CF7A31">
            <w:pPr>
              <w:jc w:val="center"/>
              <w:rPr>
                <w:b/>
              </w:rPr>
            </w:pPr>
            <w:r w:rsidRPr="00B43AF0">
              <w:rPr>
                <w:b/>
              </w:rPr>
              <w:t>Domácí spotřeba v kg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649" w:type="dxa"/>
            <w:tcBorders>
              <w:top w:val="double" w:sz="4" w:space="0" w:color="auto"/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1989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1998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2001 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2002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693" w:type="dxa"/>
            <w:tcBorders>
              <w:top w:val="double" w:sz="4" w:space="0" w:color="auto"/>
            </w:tcBorders>
          </w:tcPr>
          <w:p w:rsidR="000B309D" w:rsidRPr="00120728" w:rsidRDefault="000B309D" w:rsidP="00CF7A31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2010*)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40"/>
        </w:trPr>
        <w:tc>
          <w:tcPr>
            <w:tcW w:w="2591" w:type="dxa"/>
            <w:tcBorders>
              <w:top w:val="nil"/>
              <w:right w:val="double" w:sz="4" w:space="0" w:color="auto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1. Mléko a mléčné výrobky v hodnotě mléka (bez másla)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259,6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197,1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215,1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220,6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223,4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230,0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238,3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239,4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244,5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242,7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249,7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C4BC96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243,9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right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naturální spotřeba</w:t>
            </w:r>
          </w:p>
        </w:tc>
        <w:tc>
          <w:tcPr>
            <w:tcW w:w="649" w:type="dxa"/>
            <w:tcBorders>
              <w:left w:val="nil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5,3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49" w:type="dxa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</w:t>
            </w:r>
          </w:p>
        </w:tc>
        <w:tc>
          <w:tcPr>
            <w:tcW w:w="693" w:type="dxa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2. Máslo</w:t>
            </w:r>
          </w:p>
        </w:tc>
        <w:tc>
          <w:tcPr>
            <w:tcW w:w="649" w:type="dxa"/>
            <w:tcBorders>
              <w:left w:val="nil"/>
            </w:tcBorders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9,4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 xml:space="preserve">    4,0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649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693" w:type="dxa"/>
            <w:shd w:val="clear" w:color="auto" w:fill="D6E3BC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</w:tr>
      <w:tr w:rsidR="000B309D" w:rsidRPr="009A018E" w:rsidTr="000B30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z toho podle výrobků:</w:t>
            </w: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</w:tcPr>
          <w:p w:rsidR="000B309D" w:rsidRPr="00B43AF0" w:rsidRDefault="000B309D" w:rsidP="00CF7A31">
            <w:pPr>
              <w:rPr>
                <w:sz w:val="20"/>
              </w:rPr>
            </w:pP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3"/>
        </w:trPr>
        <w:tc>
          <w:tcPr>
            <w:tcW w:w="2591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91,4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59,9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60,7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693" w:type="dxa"/>
            <w:tcBorders>
              <w:top w:val="nil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7,8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8,8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10,6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5,1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37"/>
        </w:trPr>
        <w:tc>
          <w:tcPr>
            <w:tcW w:w="2591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6,0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2,3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649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693" w:type="dxa"/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0B309D" w:rsidRPr="009A018E" w:rsidTr="008859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0"/>
        </w:trPr>
        <w:tc>
          <w:tcPr>
            <w:tcW w:w="2591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Ostatní mléčné výrobky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27,5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21,6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26,2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28,6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29,4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29,8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30,0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31,7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32,3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32,2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32,7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BD4B4"/>
          </w:tcPr>
          <w:p w:rsidR="000B309D" w:rsidRPr="00B43AF0" w:rsidRDefault="000B309D" w:rsidP="00CF7A31">
            <w:pPr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</w:tr>
    </w:tbl>
    <w:p w:rsidR="000B309D" w:rsidRPr="009E7303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0B309D" w:rsidRPr="009E7303" w:rsidRDefault="000B309D" w:rsidP="000B309D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Pozn.: *) rok 2010 – předběžný údaj – MZe, ÚZEI</w:t>
      </w:r>
    </w:p>
    <w:p w:rsidR="000C0488" w:rsidRDefault="00103784" w:rsidP="000B309D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433090" cy="3131959"/>
            <wp:effectExtent l="13122" t="4941" r="7928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7303" w:rsidRDefault="009E7303" w:rsidP="000B309D">
      <w:pPr>
        <w:rPr>
          <w:i/>
          <w:sz w:val="18"/>
          <w:szCs w:val="18"/>
        </w:rPr>
      </w:pPr>
    </w:p>
    <w:p w:rsidR="000B309D" w:rsidRPr="00B85074" w:rsidRDefault="0070439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Dodávky mléka a přímý prodej v průběhu kalendářního roku 2010 a </w:t>
      </w:r>
      <w:r w:rsidR="000B309D">
        <w:rPr>
          <w:b/>
          <w:szCs w:val="24"/>
        </w:rPr>
        <w:t>2011</w:t>
      </w:r>
      <w:r>
        <w:rPr>
          <w:b/>
          <w:szCs w:val="24"/>
        </w:rPr>
        <w:t xml:space="preserve"> v kg</w:t>
      </w:r>
    </w:p>
    <w:tbl>
      <w:tblPr>
        <w:tblW w:w="106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18"/>
        <w:gridCol w:w="1182"/>
        <w:gridCol w:w="977"/>
        <w:gridCol w:w="1256"/>
        <w:gridCol w:w="1116"/>
        <w:gridCol w:w="837"/>
        <w:gridCol w:w="1257"/>
        <w:gridCol w:w="896"/>
        <w:gridCol w:w="837"/>
        <w:gridCol w:w="1256"/>
      </w:tblGrid>
      <w:tr w:rsidR="000B309D" w:rsidRPr="005A0163" w:rsidTr="009574AB">
        <w:trPr>
          <w:trHeight w:val="234"/>
        </w:trPr>
        <w:tc>
          <w:tcPr>
            <w:tcW w:w="1018" w:type="dxa"/>
            <w:vMerge w:val="restart"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2010</w:t>
            </w:r>
          </w:p>
        </w:tc>
        <w:tc>
          <w:tcPr>
            <w:tcW w:w="3210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2011</w:t>
            </w:r>
          </w:p>
        </w:tc>
        <w:tc>
          <w:tcPr>
            <w:tcW w:w="2989" w:type="dxa"/>
            <w:gridSpan w:val="3"/>
            <w:shd w:val="clear" w:color="auto" w:fill="auto"/>
          </w:tcPr>
          <w:p w:rsidR="000B309D" w:rsidRPr="005A0163" w:rsidRDefault="000B309D" w:rsidP="00CF7A31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10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574AB" w:rsidRPr="005A0163" w:rsidTr="009574AB">
        <w:trPr>
          <w:trHeight w:val="260"/>
        </w:trPr>
        <w:tc>
          <w:tcPr>
            <w:tcW w:w="1018" w:type="dxa"/>
            <w:vMerge/>
            <w:shd w:val="clear" w:color="auto" w:fill="auto"/>
          </w:tcPr>
          <w:p w:rsidR="000B309D" w:rsidRPr="005A0163" w:rsidRDefault="000B309D" w:rsidP="00CF7A31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7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11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9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837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56" w:type="dxa"/>
            <w:shd w:val="clear" w:color="auto" w:fill="auto"/>
          </w:tcPr>
          <w:p w:rsidR="000B309D" w:rsidRPr="005A0163" w:rsidRDefault="000B309D" w:rsidP="00CF7A31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Leden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214 001 291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443 542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214 444 833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212 946 191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542 2</w:t>
            </w:r>
            <w:r>
              <w:rPr>
                <w:sz w:val="16"/>
                <w:szCs w:val="16"/>
              </w:rPr>
              <w:t>89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6712F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213 488 48</w:t>
            </w:r>
            <w:r w:rsidR="0096712F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+ 22,3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- 0,4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Únor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195 822 795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557 376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196 380 171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196 768 232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553 486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197 321 718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- 0,7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+ 0,5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Březen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221 653 604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689 307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222 342 911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222 859 103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635 628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223 494 731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+ 0,5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- 7,8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B85074">
              <w:rPr>
                <w:b/>
                <w:sz w:val="16"/>
                <w:szCs w:val="16"/>
              </w:rPr>
              <w:t>+0,5</w:t>
            </w:r>
          </w:p>
        </w:tc>
      </w:tr>
      <w:tr w:rsidR="009574AB" w:rsidRPr="00B85074" w:rsidTr="002D4C36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Duben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220 007 000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630 733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220 637 733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220 259 308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632 </w:t>
            </w:r>
            <w:r w:rsidR="0006023F">
              <w:rPr>
                <w:sz w:val="16"/>
                <w:szCs w:val="16"/>
              </w:rPr>
              <w:t>576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220 891 </w:t>
            </w:r>
            <w:r w:rsidR="0006023F">
              <w:rPr>
                <w:sz w:val="16"/>
                <w:szCs w:val="16"/>
              </w:rPr>
              <w:t>884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672F03" w:rsidRDefault="00672F03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672F03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+ 0,1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Květen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229 803 134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606 844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230 409 978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229 597 4</w:t>
            </w:r>
            <w:r w:rsidR="0096712F">
              <w:rPr>
                <w:sz w:val="16"/>
                <w:szCs w:val="16"/>
              </w:rPr>
              <w:t>45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623 </w:t>
            </w:r>
            <w:r w:rsidR="0096712F">
              <w:rPr>
                <w:sz w:val="16"/>
                <w:szCs w:val="16"/>
              </w:rPr>
              <w:t>947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672F03" w:rsidP="0096712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230 221 </w:t>
            </w:r>
            <w:r w:rsidR="0096712F">
              <w:rPr>
                <w:sz w:val="16"/>
                <w:szCs w:val="16"/>
              </w:rPr>
              <w:t>392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672F03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- 0,1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220 855 296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580 574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221 435 870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222 556 641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592 631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223 149 272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+ 0,8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6712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+ 0,8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Červenec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223 388 384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570 506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223 958 890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230 954 39</w:t>
            </w:r>
            <w:r w:rsidR="0006023F"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546 464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75281D" w:rsidP="0006023F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231 500 85</w:t>
            </w:r>
            <w:r w:rsidR="0006023F">
              <w:rPr>
                <w:sz w:val="16"/>
                <w:szCs w:val="16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- 4,2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75281D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+ 3,4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Srpen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220 385 829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579 269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220 965 098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224 279 064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567 405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224 846 469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06023F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+ 1,8</w:t>
            </w: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Září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208 070 917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569 756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208 640 673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213 821 231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567 817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214 389 048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+ 2,8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301D61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+ 2,8</w:t>
            </w: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Říjen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FC35E4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207 692 </w:t>
            </w:r>
            <w:r w:rsidR="00FC35E4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608 800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6712F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208 301 </w:t>
            </w:r>
            <w:r w:rsidR="0096712F"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56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Listopad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199 759 167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571 941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200 331 108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34"/>
        </w:trPr>
        <w:tc>
          <w:tcPr>
            <w:tcW w:w="1018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  <w:r w:rsidRPr="00B85074">
              <w:rPr>
                <w:sz w:val="16"/>
                <w:szCs w:val="16"/>
              </w:rPr>
              <w:t>Prosinec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207 051 819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477 178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207 528 997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  <w:tr w:rsidR="009574AB" w:rsidRPr="00B85074" w:rsidTr="009574AB">
        <w:trPr>
          <w:trHeight w:val="233"/>
        </w:trPr>
        <w:tc>
          <w:tcPr>
            <w:tcW w:w="1018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757B5C">
              <w:rPr>
                <w:b/>
                <w:spacing w:val="208"/>
                <w:sz w:val="16"/>
                <w:szCs w:val="16"/>
              </w:rPr>
              <w:t>RO</w:t>
            </w:r>
            <w:r w:rsidRPr="00757B5C">
              <w:rPr>
                <w:b/>
                <w:spacing w:val="2"/>
                <w:sz w:val="16"/>
                <w:szCs w:val="16"/>
              </w:rPr>
              <w:t>K</w:t>
            </w:r>
          </w:p>
        </w:tc>
        <w:tc>
          <w:tcPr>
            <w:tcW w:w="1182" w:type="dxa"/>
            <w:shd w:val="clear" w:color="auto" w:fill="B8CCE4"/>
            <w:noWrap/>
            <w:vAlign w:val="center"/>
          </w:tcPr>
          <w:p w:rsidR="009574AB" w:rsidRPr="009574AB" w:rsidRDefault="009574AB" w:rsidP="00672F03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 xml:space="preserve">2 568 491 </w:t>
            </w:r>
            <w:r w:rsidR="00672F03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977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6 885 826</w:t>
            </w:r>
          </w:p>
        </w:tc>
        <w:tc>
          <w:tcPr>
            <w:tcW w:w="1256" w:type="dxa"/>
            <w:shd w:val="clear" w:color="auto" w:fill="B8CCE4"/>
            <w:vAlign w:val="center"/>
          </w:tcPr>
          <w:p w:rsidR="009574AB" w:rsidRPr="009574AB" w:rsidRDefault="009574AB" w:rsidP="009574AB">
            <w:pPr>
              <w:jc w:val="right"/>
              <w:rPr>
                <w:color w:val="000000"/>
                <w:sz w:val="16"/>
                <w:szCs w:val="16"/>
              </w:rPr>
            </w:pPr>
            <w:r w:rsidRPr="009574AB">
              <w:rPr>
                <w:color w:val="000000"/>
                <w:sz w:val="16"/>
                <w:szCs w:val="16"/>
              </w:rPr>
              <w:t>2 575 377 781</w:t>
            </w:r>
          </w:p>
        </w:tc>
        <w:tc>
          <w:tcPr>
            <w:tcW w:w="111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B8CCE4"/>
            <w:tcFitText/>
            <w:vAlign w:val="center"/>
          </w:tcPr>
          <w:p w:rsidR="009574AB" w:rsidRPr="00B85074" w:rsidRDefault="009574AB" w:rsidP="009574AB">
            <w:pPr>
              <w:jc w:val="right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0B309D" w:rsidRDefault="000B309D" w:rsidP="000B309D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systému mléčných kvót SZIF</w:t>
      </w:r>
      <w:r w:rsidR="009E7303" w:rsidRPr="009574AB">
        <w:rPr>
          <w:i/>
          <w:sz w:val="16"/>
          <w:szCs w:val="16"/>
        </w:rPr>
        <w:t>, duben 2001 – předběžný údaj</w:t>
      </w:r>
    </w:p>
    <w:p w:rsidR="00E32833" w:rsidRPr="0006023F" w:rsidRDefault="0006023F" w:rsidP="000B309D">
      <w:pPr>
        <w:rPr>
          <w:b/>
          <w:i/>
          <w:sz w:val="16"/>
          <w:szCs w:val="16"/>
        </w:rPr>
      </w:pPr>
      <w:r w:rsidRPr="0006023F">
        <w:rPr>
          <w:b/>
          <w:i/>
          <w:sz w:val="16"/>
          <w:szCs w:val="16"/>
        </w:rPr>
        <w:t xml:space="preserve">Za </w:t>
      </w:r>
      <w:r w:rsidR="00AE0E1B">
        <w:rPr>
          <w:b/>
          <w:i/>
          <w:sz w:val="16"/>
          <w:szCs w:val="16"/>
        </w:rPr>
        <w:t>9</w:t>
      </w:r>
      <w:r w:rsidRPr="0006023F">
        <w:rPr>
          <w:b/>
          <w:i/>
          <w:sz w:val="16"/>
          <w:szCs w:val="16"/>
        </w:rPr>
        <w:t xml:space="preserve"> měsíců r. 2011 dodávky a přímý prodej mléka představovaly objem 1</w:t>
      </w:r>
      <w:r w:rsidR="00301D61">
        <w:rPr>
          <w:b/>
          <w:i/>
          <w:sz w:val="16"/>
          <w:szCs w:val="16"/>
        </w:rPr>
        <w:t> 979 303 851</w:t>
      </w:r>
      <w:r w:rsidRPr="0006023F">
        <w:rPr>
          <w:b/>
          <w:i/>
          <w:sz w:val="16"/>
          <w:szCs w:val="16"/>
        </w:rPr>
        <w:t xml:space="preserve"> kg, tj. o </w:t>
      </w:r>
      <w:r w:rsidR="00301D61">
        <w:rPr>
          <w:b/>
          <w:i/>
          <w:sz w:val="16"/>
          <w:szCs w:val="16"/>
        </w:rPr>
        <w:t>1,03</w:t>
      </w:r>
      <w:r w:rsidRPr="0006023F">
        <w:rPr>
          <w:b/>
          <w:i/>
          <w:sz w:val="16"/>
          <w:szCs w:val="16"/>
        </w:rPr>
        <w:t xml:space="preserve"> % více než za stejné období r. 2010</w:t>
      </w:r>
    </w:p>
    <w:p w:rsidR="000C0488" w:rsidRPr="00F017D7" w:rsidRDefault="000C0488" w:rsidP="000C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5811"/>
        <w:tblW w:w="105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77"/>
        <w:gridCol w:w="854"/>
        <w:gridCol w:w="1316"/>
        <w:gridCol w:w="1396"/>
        <w:gridCol w:w="1705"/>
        <w:gridCol w:w="2130"/>
      </w:tblGrid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Ukazatel</w:t>
            </w: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2010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2011</w:t>
            </w:r>
          </w:p>
        </w:tc>
        <w:tc>
          <w:tcPr>
            <w:tcW w:w="3835" w:type="dxa"/>
            <w:gridSpan w:val="2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2011/2010</w:t>
            </w:r>
          </w:p>
        </w:tc>
      </w:tr>
      <w:tr w:rsidR="00682355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82355" w:rsidRPr="00F017D7" w:rsidRDefault="00682355" w:rsidP="00682355">
            <w:pPr>
              <w:rPr>
                <w:b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682355" w:rsidRPr="00F017D7" w:rsidRDefault="00682355" w:rsidP="00FB415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01 - 0</w:t>
            </w:r>
            <w:r w:rsidR="00FB415F">
              <w:rPr>
                <w:b/>
                <w:sz w:val="20"/>
              </w:rPr>
              <w:t>9</w:t>
            </w:r>
          </w:p>
        </w:tc>
        <w:tc>
          <w:tcPr>
            <w:tcW w:w="1396" w:type="dxa"/>
            <w:shd w:val="clear" w:color="auto" w:fill="auto"/>
          </w:tcPr>
          <w:p w:rsidR="00682355" w:rsidRPr="00F017D7" w:rsidRDefault="00682355" w:rsidP="00FB415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01 - 0</w:t>
            </w:r>
            <w:r w:rsidR="00FB415F">
              <w:rPr>
                <w:b/>
                <w:sz w:val="20"/>
              </w:rPr>
              <w:t>9</w:t>
            </w:r>
          </w:p>
        </w:tc>
        <w:tc>
          <w:tcPr>
            <w:tcW w:w="1705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2130" w:type="dxa"/>
            <w:shd w:val="clear" w:color="auto" w:fill="auto"/>
          </w:tcPr>
          <w:p w:rsidR="00682355" w:rsidRPr="00F017D7" w:rsidRDefault="00682355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710E31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1 708 863,0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1 734 039,0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25 176,0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101,5</w:t>
            </w:r>
          </w:p>
        </w:tc>
      </w:tr>
      <w:tr w:rsidR="00710E31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z toho:   v I. a vyšší třídě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1 662 839,0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1 675 719,0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12 880,0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</w:t>
            </w:r>
          </w:p>
        </w:tc>
      </w:tr>
      <w:tr w:rsidR="00710E31" w:rsidRPr="00F017D7" w:rsidTr="00682355">
        <w:trPr>
          <w:trHeight w:val="212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z toho:   vývoz syrového mléka 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93 673,0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125 015,5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31 342,5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133,5</w:t>
            </w:r>
          </w:p>
        </w:tc>
      </w:tr>
      <w:tr w:rsidR="00710E31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10E31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-0,08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97,6</w:t>
            </w:r>
          </w:p>
        </w:tc>
      </w:tr>
      <w:tr w:rsidR="00710E31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7,28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8,23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0,95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113,0</w:t>
            </w:r>
          </w:p>
        </w:tc>
      </w:tr>
      <w:tr w:rsidR="00710E31" w:rsidRPr="00F017D7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710E31" w:rsidRPr="00F017D7" w:rsidRDefault="00710E31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54" w:type="dxa"/>
            <w:shd w:val="clear" w:color="auto" w:fill="FDE9D9"/>
          </w:tcPr>
          <w:p w:rsidR="00710E31" w:rsidRPr="00F017D7" w:rsidRDefault="00710E31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31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7,30</w:t>
            </w:r>
          </w:p>
        </w:tc>
        <w:tc>
          <w:tcPr>
            <w:tcW w:w="1396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8,26</w:t>
            </w:r>
          </w:p>
        </w:tc>
        <w:tc>
          <w:tcPr>
            <w:tcW w:w="1705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0,96</w:t>
            </w:r>
          </w:p>
        </w:tc>
        <w:tc>
          <w:tcPr>
            <w:tcW w:w="2130" w:type="dxa"/>
            <w:shd w:val="clear" w:color="auto" w:fill="FDE9D9"/>
          </w:tcPr>
          <w:p w:rsidR="00710E31" w:rsidRDefault="00710E3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113,2</w:t>
            </w:r>
          </w:p>
        </w:tc>
      </w:tr>
      <w:tr w:rsidR="00710E31" w:rsidRPr="00F017D7" w:rsidTr="00682355">
        <w:trPr>
          <w:trHeight w:val="256"/>
        </w:trPr>
        <w:tc>
          <w:tcPr>
            <w:tcW w:w="10578" w:type="dxa"/>
            <w:gridSpan w:val="6"/>
            <w:shd w:val="clear" w:color="auto" w:fill="auto"/>
          </w:tcPr>
          <w:p w:rsidR="00710E31" w:rsidRPr="00F017D7" w:rsidRDefault="00710E31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6C652D" w:rsidRPr="00F017D7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6C652D" w:rsidRPr="00F017D7" w:rsidRDefault="006C652D" w:rsidP="00682355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54" w:type="dxa"/>
            <w:shd w:val="clear" w:color="auto" w:fill="FDE9D9"/>
          </w:tcPr>
          <w:p w:rsidR="006C652D" w:rsidRPr="00F017D7" w:rsidRDefault="006C652D" w:rsidP="00682355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461 520,2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465 229,5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3 709,3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100,8</w:t>
            </w:r>
          </w:p>
        </w:tc>
      </w:tr>
      <w:tr w:rsidR="006C652D" w:rsidRPr="00F017D7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F017D7" w:rsidRDefault="006C652D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54" w:type="dxa"/>
            <w:shd w:val="clear" w:color="auto" w:fill="auto"/>
          </w:tcPr>
          <w:p w:rsidR="006C652D" w:rsidRPr="00F017D7" w:rsidRDefault="006C652D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77 170,3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73 119,7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-4 050,6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94,8</w:t>
            </w:r>
          </w:p>
        </w:tc>
      </w:tr>
      <w:tr w:rsidR="006C652D" w:rsidRPr="00F017D7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6C652D" w:rsidRPr="00F017D7" w:rsidRDefault="006C652D" w:rsidP="00682355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54" w:type="dxa"/>
            <w:shd w:val="clear" w:color="auto" w:fill="auto"/>
          </w:tcPr>
          <w:p w:rsidR="006C652D" w:rsidRPr="00F017D7" w:rsidRDefault="006C652D" w:rsidP="00682355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382 852,0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390 851,0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7 999,0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102,1</w:t>
            </w:r>
          </w:p>
        </w:tc>
      </w:tr>
      <w:tr w:rsidR="006C652D" w:rsidRPr="00CF7A31" w:rsidTr="006822A0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6822A0" w:rsidRDefault="006C652D" w:rsidP="00682355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54" w:type="dxa"/>
            <w:shd w:val="clear" w:color="auto" w:fill="auto"/>
          </w:tcPr>
          <w:p w:rsidR="006C652D" w:rsidRPr="006822A0" w:rsidRDefault="006C652D" w:rsidP="00682355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1 497,9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1 258,8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-239,1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84,0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37 683,4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35 752,5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-1 930,9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94,9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CF7A31" w:rsidRDefault="00B76EAA" w:rsidP="00682355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="006C652D" w:rsidRPr="00CF7A31">
              <w:rPr>
                <w:sz w:val="20"/>
              </w:rPr>
              <w:t>- kysané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13 487,8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12 932,3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-555,5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95,9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-- smetany s obs. tuku nejm. 30 %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15 163,2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14 070,8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-1 092,4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92,8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109 629,3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102 402,8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-7 226,5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93,4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45 439,7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43 489,7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-1 950,0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95,7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20 439,3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19 334,1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-1 105,2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94,6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25 000,4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24 155,6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-844,8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96,6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29 997,7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28 591,4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-1 406,3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95,3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23 021,5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23 866,7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845,2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103,7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71 353,9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70 881,7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-472,2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59 984,0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60 353,3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369,3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100,6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11 369,9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10 528,4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-841,5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92,6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9 226,4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9 417,4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191,0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102,1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2 480,0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2 944,1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464,1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118,7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7 824,0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7 899,2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75,2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101,0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CF7A31" w:rsidRDefault="006C652D" w:rsidP="00682355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54" w:type="dxa"/>
            <w:shd w:val="clear" w:color="auto" w:fill="FDE9D9"/>
          </w:tcPr>
          <w:p w:rsidR="006C652D" w:rsidRPr="00CF7A31" w:rsidRDefault="006C652D" w:rsidP="00682355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21 048,8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21 754,0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705,2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103,4</w:t>
            </w:r>
          </w:p>
        </w:tc>
      </w:tr>
      <w:tr w:rsidR="006C652D" w:rsidRPr="00CF7A31" w:rsidTr="00682355">
        <w:trPr>
          <w:trHeight w:val="271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odstředěné mléko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11 827,5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10 571,1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-1 256,4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89,4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auto"/>
          </w:tcPr>
          <w:p w:rsidR="006C652D" w:rsidRPr="00CF7A31" w:rsidRDefault="006C652D" w:rsidP="00682355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54" w:type="dxa"/>
            <w:shd w:val="clear" w:color="auto" w:fill="auto"/>
          </w:tcPr>
          <w:p w:rsidR="006C652D" w:rsidRPr="00CF7A31" w:rsidRDefault="006C652D" w:rsidP="00682355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31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9 221,3</w:t>
            </w:r>
          </w:p>
        </w:tc>
        <w:tc>
          <w:tcPr>
            <w:tcW w:w="1396" w:type="dxa"/>
            <w:shd w:val="clear" w:color="auto" w:fill="auto"/>
          </w:tcPr>
          <w:p w:rsidR="006C652D" w:rsidRDefault="006C652D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11 182,9</w:t>
            </w:r>
          </w:p>
        </w:tc>
        <w:tc>
          <w:tcPr>
            <w:tcW w:w="1705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1 961,6</w:t>
            </w:r>
          </w:p>
        </w:tc>
        <w:tc>
          <w:tcPr>
            <w:tcW w:w="2130" w:type="dxa"/>
            <w:shd w:val="clear" w:color="auto" w:fill="auto"/>
          </w:tcPr>
          <w:p w:rsidR="006C652D" w:rsidRPr="006C652D" w:rsidRDefault="006C652D">
            <w:pPr>
              <w:jc w:val="right"/>
              <w:rPr>
                <w:bCs/>
                <w:color w:val="000000"/>
                <w:sz w:val="20"/>
              </w:rPr>
            </w:pPr>
            <w:r w:rsidRPr="006C652D">
              <w:rPr>
                <w:bCs/>
                <w:color w:val="000000"/>
                <w:sz w:val="20"/>
              </w:rPr>
              <w:t>121,3</w:t>
            </w:r>
          </w:p>
        </w:tc>
      </w:tr>
      <w:tr w:rsidR="006C652D" w:rsidRPr="00CF7A31" w:rsidTr="00682355">
        <w:trPr>
          <w:trHeight w:val="256"/>
        </w:trPr>
        <w:tc>
          <w:tcPr>
            <w:tcW w:w="3177" w:type="dxa"/>
            <w:shd w:val="clear" w:color="auto" w:fill="FDE9D9"/>
          </w:tcPr>
          <w:p w:rsidR="006C652D" w:rsidRPr="003F4FB3" w:rsidRDefault="006C652D" w:rsidP="00682355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54" w:type="dxa"/>
            <w:shd w:val="clear" w:color="auto" w:fill="FDE9D9"/>
          </w:tcPr>
          <w:p w:rsidR="006C652D" w:rsidRPr="003F4FB3" w:rsidRDefault="006C652D" w:rsidP="00682355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31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10 620,7</w:t>
            </w:r>
          </w:p>
        </w:tc>
        <w:tc>
          <w:tcPr>
            <w:tcW w:w="1396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9 947,1</w:t>
            </w:r>
          </w:p>
        </w:tc>
        <w:tc>
          <w:tcPr>
            <w:tcW w:w="1705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-673,6</w:t>
            </w:r>
          </w:p>
        </w:tc>
        <w:tc>
          <w:tcPr>
            <w:tcW w:w="2130" w:type="dxa"/>
            <w:shd w:val="clear" w:color="auto" w:fill="FDE9D9"/>
          </w:tcPr>
          <w:p w:rsidR="006C652D" w:rsidRDefault="006C652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93,7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9574AB" w:rsidRDefault="009574AB" w:rsidP="000C0488">
      <w:pPr>
        <w:rPr>
          <w:b/>
          <w:sz w:val="20"/>
        </w:rPr>
      </w:pPr>
    </w:p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sušeného odstředěného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8"/>
        <w:gridCol w:w="807"/>
        <w:gridCol w:w="807"/>
        <w:gridCol w:w="807"/>
        <w:gridCol w:w="807"/>
        <w:gridCol w:w="808"/>
        <w:gridCol w:w="808"/>
        <w:gridCol w:w="808"/>
        <w:gridCol w:w="808"/>
        <w:gridCol w:w="808"/>
        <w:gridCol w:w="808"/>
        <w:gridCol w:w="739"/>
        <w:gridCol w:w="808"/>
      </w:tblGrid>
      <w:tr w:rsidR="000C0488" w:rsidRPr="000B309D" w:rsidTr="00CF7A31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4 218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2 944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2 231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1 220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892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 xml:space="preserve">  775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1 332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0C0488" w:rsidRPr="000B309D" w:rsidTr="00CF7A31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0488" w:rsidRPr="00972FE2" w:rsidTr="00CF7A31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972FE2" w:rsidRDefault="000C0488" w:rsidP="00CF7A31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4 526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4 420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4 304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4 182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4 105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3 937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0C0488" w:rsidRPr="000B309D" w:rsidTr="00CF7A31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Pr="00972FE2" w:rsidRDefault="000C0488" w:rsidP="000C0488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C0488" w:rsidRPr="000B309D" w:rsidTr="00CF7A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0C0488" w:rsidRPr="000B309D" w:rsidRDefault="000C0488" w:rsidP="00CF7A31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2 090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1 947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2 057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2 049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1 762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1 446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1 180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0C0488" w:rsidRPr="000B309D" w:rsidTr="00CF7A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0C0488" w:rsidRPr="000B309D" w:rsidRDefault="000C0488" w:rsidP="00CF7A31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46816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605A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C03B3A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B47C3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86576E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301D61" w:rsidP="00CF7A31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0C0488" w:rsidRPr="000B309D" w:rsidRDefault="000C0488" w:rsidP="00CF7A31">
            <w:pPr>
              <w:jc w:val="right"/>
              <w:rPr>
                <w:sz w:val="20"/>
              </w:rPr>
            </w:pPr>
          </w:p>
        </w:tc>
      </w:tr>
    </w:tbl>
    <w:p w:rsidR="000C0488" w:rsidRDefault="000C0488" w:rsidP="000C0488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227"/>
      </w:tblGrid>
      <w:tr w:rsidR="00CD7824" w:rsidRPr="00B43AF0" w:rsidTr="0088599E">
        <w:trPr>
          <w:trHeight w:val="255"/>
        </w:trPr>
        <w:tc>
          <w:tcPr>
            <w:tcW w:w="10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>Ceny zemědělských výrobců  (CZV) mléka kravského I. tř. j. a vyšší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8,31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8,39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10,08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8,43</w:t>
            </w:r>
          </w:p>
        </w:tc>
      </w:tr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5,92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6,15</w:t>
            </w:r>
          </w:p>
        </w:tc>
      </w:tr>
      <w:tr w:rsidR="00CD7824" w:rsidRPr="009A018E" w:rsidTr="003C72D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6,92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8,03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7824" w:rsidRPr="00B43AF0" w:rsidRDefault="00FD64FA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7,45</w:t>
            </w:r>
          </w:p>
        </w:tc>
      </w:tr>
      <w:tr w:rsidR="003C72DA" w:rsidRPr="009A018E" w:rsidTr="00B43AF0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74857" w:rsidP="009A018E">
            <w:pPr>
              <w:rPr>
                <w:sz w:val="20"/>
              </w:rPr>
            </w:pPr>
            <w:r>
              <w:rPr>
                <w:sz w:val="20"/>
              </w:rPr>
              <w:t>8,22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46816" w:rsidP="009A018E">
            <w:pPr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605AC3" w:rsidP="009A018E">
            <w:pPr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C03B3A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B47C3" w:rsidP="009A018E">
            <w:pPr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576E" w:rsidRPr="00B43AF0" w:rsidRDefault="0086576E" w:rsidP="0086576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01D61" w:rsidP="009A018E">
            <w:pPr>
              <w:rPr>
                <w:sz w:val="20"/>
              </w:rPr>
            </w:pPr>
            <w:r>
              <w:rPr>
                <w:sz w:val="20"/>
              </w:rPr>
              <w:t>8,32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72DA" w:rsidRPr="00B43AF0" w:rsidRDefault="003C72DA" w:rsidP="009A018E">
            <w:pPr>
              <w:rPr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</w:p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Poznámka: ukazatel průměr roku je počítán jako aritmetický průměr</w:t>
      </w:r>
    </w:p>
    <w:p w:rsidR="00CD7824" w:rsidRPr="00B43AF0" w:rsidRDefault="00CD7824" w:rsidP="009A018E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 w:rsidR="00C03B3A"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283"/>
        <w:gridCol w:w="903"/>
        <w:gridCol w:w="897"/>
        <w:gridCol w:w="903"/>
        <w:gridCol w:w="1158"/>
        <w:gridCol w:w="1462"/>
      </w:tblGrid>
      <w:tr w:rsidR="00CD7824" w:rsidRPr="009A018E" w:rsidTr="00C03B3A">
        <w:trPr>
          <w:trHeight w:val="250"/>
        </w:trPr>
        <w:tc>
          <w:tcPr>
            <w:tcW w:w="3708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FB415F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Leden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F12F31" w:rsidRDefault="00FB415F" w:rsidP="00F12F3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F12F31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620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Změna v %</w:t>
            </w:r>
          </w:p>
        </w:tc>
      </w:tr>
      <w:tr w:rsidR="00CD7824" w:rsidRPr="009A018E" w:rsidTr="00C03B3A">
        <w:trPr>
          <w:trHeight w:val="169"/>
        </w:trPr>
        <w:tc>
          <w:tcPr>
            <w:tcW w:w="3708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vMerge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903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97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03" w:type="dxa"/>
            <w:vMerge/>
            <w:shd w:val="clear" w:color="auto" w:fill="B8CCE4"/>
          </w:tcPr>
          <w:p w:rsidR="00CD7824" w:rsidRPr="00374857" w:rsidRDefault="00CD7824" w:rsidP="00B43AF0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8" w:type="dxa"/>
            <w:shd w:val="clear" w:color="auto" w:fill="B8CCE4"/>
          </w:tcPr>
          <w:p w:rsidR="00CD7824" w:rsidRPr="00374857" w:rsidRDefault="00FB415F" w:rsidP="00B43AF0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Září</w:t>
            </w:r>
          </w:p>
          <w:p w:rsidR="00CD7824" w:rsidRPr="00374857" w:rsidRDefault="00CD7824" w:rsidP="003C72D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 w:rsidR="003C72DA" w:rsidRPr="00374857">
              <w:rPr>
                <w:b/>
                <w:sz w:val="20"/>
                <w:szCs w:val="22"/>
              </w:rPr>
              <w:t>1</w:t>
            </w:r>
            <w:r w:rsidRPr="00374857">
              <w:rPr>
                <w:b/>
                <w:sz w:val="20"/>
                <w:szCs w:val="22"/>
              </w:rPr>
              <w:t>/20</w:t>
            </w:r>
            <w:r w:rsidR="003C72DA" w:rsidRPr="0037485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462" w:type="dxa"/>
            <w:shd w:val="clear" w:color="auto" w:fill="B8CCE4"/>
          </w:tcPr>
          <w:p w:rsidR="00CD7824" w:rsidRPr="00374857" w:rsidRDefault="00FB415F" w:rsidP="003C72D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Září</w:t>
            </w:r>
            <w:r w:rsidR="00682355">
              <w:rPr>
                <w:b/>
                <w:sz w:val="20"/>
                <w:szCs w:val="18"/>
              </w:rPr>
              <w:t xml:space="preserve"> </w:t>
            </w:r>
            <w:r w:rsidR="00CD7824" w:rsidRPr="00374857">
              <w:rPr>
                <w:b/>
                <w:sz w:val="20"/>
                <w:szCs w:val="18"/>
              </w:rPr>
              <w:t>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  <w:r w:rsidR="00CD7824" w:rsidRPr="00374857">
              <w:rPr>
                <w:b/>
                <w:sz w:val="20"/>
                <w:szCs w:val="18"/>
              </w:rPr>
              <w:t xml:space="preserve"> /leden 201</w:t>
            </w:r>
            <w:r w:rsidR="003C72DA" w:rsidRPr="00374857">
              <w:rPr>
                <w:b/>
                <w:sz w:val="20"/>
                <w:szCs w:val="18"/>
              </w:rPr>
              <w:t>1</w:t>
            </w:r>
          </w:p>
        </w:tc>
      </w:tr>
      <w:tr w:rsidR="00C03B3A" w:rsidRPr="009A018E" w:rsidTr="00B22D11">
        <w:trPr>
          <w:trHeight w:val="169"/>
        </w:trPr>
        <w:tc>
          <w:tcPr>
            <w:tcW w:w="10314" w:type="dxa"/>
            <w:gridSpan w:val="7"/>
          </w:tcPr>
          <w:p w:rsidR="00C03B3A" w:rsidRDefault="00C03B3A" w:rsidP="003C72D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Syrové kravské mléko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7,64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8,10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8,32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+ 8,9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+ 2,7</w:t>
            </w:r>
          </w:p>
        </w:tc>
      </w:tr>
      <w:tr w:rsidR="00CD7824" w:rsidRPr="009A018E" w:rsidTr="00374857">
        <w:trPr>
          <w:trHeight w:val="247"/>
        </w:trPr>
        <w:tc>
          <w:tcPr>
            <w:tcW w:w="10314" w:type="dxa"/>
            <w:gridSpan w:val="7"/>
          </w:tcPr>
          <w:p w:rsidR="00CD7824" w:rsidRPr="00C03B3A" w:rsidRDefault="00CD7824" w:rsidP="009A018E">
            <w:pPr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10,19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10,29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10,15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- 0,4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- 1,4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14,73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15,6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16,67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+ 13,2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+ 6,9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+ 44,6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+ 51,6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+ 64,2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47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605AC3" w:rsidP="00605AC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="00CD7824"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="00CD7824"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10,59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10,83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11,55</w:t>
            </w:r>
          </w:p>
        </w:tc>
        <w:tc>
          <w:tcPr>
            <w:tcW w:w="1158" w:type="dxa"/>
            <w:shd w:val="clear" w:color="auto" w:fill="FBD4B4"/>
          </w:tcPr>
          <w:p w:rsidR="0098477D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+ 9,1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+ 6,6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16,27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16,67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17,48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+ 7,4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+ 4,9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+ 53,6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+ 53,9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+ 51,3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102,31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98,34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104,17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+ 1,8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+ 5,9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127,18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133,64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141,49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+ 11,3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+ 5,9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+ 24,3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+ 35,9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+ 35,8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47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90,44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89,1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86,03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- 4,9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- 3,4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123,42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121,03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122,39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- 0,8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+ 1,1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+ 36,5</w:t>
            </w:r>
          </w:p>
        </w:tc>
        <w:tc>
          <w:tcPr>
            <w:tcW w:w="897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+ 35,8</w:t>
            </w:r>
          </w:p>
        </w:tc>
        <w:tc>
          <w:tcPr>
            <w:tcW w:w="903" w:type="dxa"/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+ 42,3</w:t>
            </w:r>
          </w:p>
        </w:tc>
        <w:tc>
          <w:tcPr>
            <w:tcW w:w="1158" w:type="dxa"/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  <w:tr w:rsidR="00CD7824" w:rsidRPr="009A018E" w:rsidTr="0088599E">
        <w:trPr>
          <w:trHeight w:val="229"/>
        </w:trPr>
        <w:tc>
          <w:tcPr>
            <w:tcW w:w="3708" w:type="dxa"/>
            <w:vMerge w:val="restart"/>
            <w:shd w:val="clear" w:color="auto" w:fill="FBD4B4"/>
          </w:tcPr>
          <w:p w:rsidR="00CD7824" w:rsidRPr="00374857" w:rsidRDefault="00C03B3A" w:rsidP="009A01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Tvaroh měkký </w:t>
            </w:r>
            <w:r w:rsidR="00CD7824" w:rsidRPr="00374857">
              <w:rPr>
                <w:sz w:val="20"/>
                <w:szCs w:val="22"/>
              </w:rPr>
              <w:t>(Kč/kg)</w:t>
            </w: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42,13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40,95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41,79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5B2483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- 0,8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2D5179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+ 2,1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61,39</w:t>
            </w:r>
          </w:p>
        </w:tc>
        <w:tc>
          <w:tcPr>
            <w:tcW w:w="897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61,38</w:t>
            </w:r>
          </w:p>
        </w:tc>
        <w:tc>
          <w:tcPr>
            <w:tcW w:w="903" w:type="dxa"/>
          </w:tcPr>
          <w:p w:rsidR="00CD7824" w:rsidRPr="00374857" w:rsidRDefault="00301D61" w:rsidP="0098477D">
            <w:pPr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66,63</w:t>
            </w:r>
          </w:p>
        </w:tc>
        <w:tc>
          <w:tcPr>
            <w:tcW w:w="1158" w:type="dxa"/>
            <w:shd w:val="clear" w:color="auto" w:fill="FBD4B4"/>
          </w:tcPr>
          <w:p w:rsidR="00CD7824" w:rsidRPr="00C03B3A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+ 8,5</w:t>
            </w:r>
          </w:p>
        </w:tc>
        <w:tc>
          <w:tcPr>
            <w:tcW w:w="1462" w:type="dxa"/>
            <w:shd w:val="clear" w:color="auto" w:fill="FBD4B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+ 8,6</w:t>
            </w:r>
          </w:p>
        </w:tc>
      </w:tr>
      <w:tr w:rsidR="00CD7824" w:rsidRPr="009A018E" w:rsidTr="0088599E">
        <w:trPr>
          <w:trHeight w:val="169"/>
        </w:trPr>
        <w:tc>
          <w:tcPr>
            <w:tcW w:w="3708" w:type="dxa"/>
            <w:vMerge/>
            <w:tcBorders>
              <w:bottom w:val="double" w:sz="4" w:space="0" w:color="auto"/>
            </w:tcBorders>
            <w:shd w:val="clear" w:color="auto" w:fill="FBD4B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CD7824" w:rsidP="009A018E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+ 45,7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+ 49,9</w:t>
            </w:r>
          </w:p>
        </w:tc>
        <w:tc>
          <w:tcPr>
            <w:tcW w:w="903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301D61" w:rsidP="0098477D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+ 59,4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C03B3A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B8CCE4"/>
          </w:tcPr>
          <w:p w:rsidR="00CD7824" w:rsidRPr="00374857" w:rsidRDefault="00CD7824" w:rsidP="0098477D">
            <w:pPr>
              <w:jc w:val="right"/>
              <w:rPr>
                <w:b/>
                <w:sz w:val="20"/>
                <w:szCs w:val="22"/>
              </w:rPr>
            </w:pPr>
          </w:p>
        </w:tc>
      </w:tr>
    </w:tbl>
    <w:p w:rsidR="00CD7824" w:rsidRPr="009A018E" w:rsidRDefault="00CD7824" w:rsidP="009A018E">
      <w:pPr>
        <w:sectPr w:rsidR="00CD7824" w:rsidRPr="009A018E" w:rsidSect="000B309D">
          <w:footerReference w:type="even" r:id="rId9"/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26"/>
        </w:sectPr>
      </w:pPr>
    </w:p>
    <w:p w:rsidR="00CD7824" w:rsidRDefault="00CD7824" w:rsidP="009A018E">
      <w:r w:rsidRPr="0098477D">
        <w:rPr>
          <w:i/>
          <w:sz w:val="18"/>
          <w:szCs w:val="18"/>
        </w:rPr>
        <w:lastRenderedPageBreak/>
        <w:t>Pramen: Rezortní statistika Mlék (MZe) 6-12, ČSÚ</w:t>
      </w:r>
      <w:r w:rsidR="002056B1">
        <w:rPr>
          <w:i/>
          <w:sz w:val="18"/>
          <w:szCs w:val="18"/>
        </w:rPr>
        <w:t xml:space="preserve"> </w:t>
      </w:r>
    </w:p>
    <w:p w:rsidR="004151D2" w:rsidRPr="009A018E" w:rsidRDefault="004151D2" w:rsidP="009A018E">
      <w:pPr>
        <w:sectPr w:rsidR="004151D2" w:rsidRPr="009A018E" w:rsidSect="00684B04">
          <w:type w:val="continuous"/>
          <w:pgSz w:w="11906" w:h="16838"/>
          <w:pgMar w:top="1418" w:right="851" w:bottom="1418" w:left="851" w:header="709" w:footer="709" w:gutter="0"/>
          <w:cols w:space="708"/>
        </w:sectPr>
      </w:pPr>
    </w:p>
    <w:p w:rsidR="00CD7824" w:rsidRPr="009A018E" w:rsidRDefault="00CD7824" w:rsidP="004151D2">
      <w:pPr>
        <w:ind w:left="284" w:hanging="284"/>
      </w:pPr>
    </w:p>
    <w:p w:rsidR="00CD7824" w:rsidRDefault="00CD7824" w:rsidP="009A018E"/>
    <w:p w:rsidR="008477C0" w:rsidRDefault="00823EF7" w:rsidP="009A018E">
      <w:r w:rsidRPr="00823EF7">
        <w:rPr>
          <w:noProof/>
        </w:rPr>
        <w:lastRenderedPageBreak/>
        <w:drawing>
          <wp:inline distT="0" distB="0" distL="0" distR="0">
            <wp:extent cx="3419475" cy="2562225"/>
            <wp:effectExtent l="19050" t="0" r="9525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F52" w:rsidRDefault="00C36F52" w:rsidP="009A018E"/>
    <w:p w:rsidR="00C36F52" w:rsidRDefault="00C36F52" w:rsidP="009A018E"/>
    <w:p w:rsidR="008477C0" w:rsidRDefault="00610748" w:rsidP="009A018E">
      <w:r w:rsidRPr="00610748">
        <w:rPr>
          <w:noProof/>
        </w:rPr>
        <w:lastRenderedPageBreak/>
        <w:drawing>
          <wp:inline distT="0" distB="0" distL="0" distR="0">
            <wp:extent cx="3286125" cy="2514600"/>
            <wp:effectExtent l="19050" t="0" r="9525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54E0" w:rsidRDefault="000254E0" w:rsidP="009A018E"/>
    <w:p w:rsidR="00CD7824" w:rsidRPr="009A018E" w:rsidRDefault="00CD7824" w:rsidP="009A018E">
      <w:pPr>
        <w:sectPr w:rsidR="00CD7824" w:rsidRPr="009A018E" w:rsidSect="00457CC5">
          <w:type w:val="continuous"/>
          <w:pgSz w:w="11906" w:h="16838"/>
          <w:pgMar w:top="1418" w:right="567" w:bottom="1418" w:left="567" w:header="709" w:footer="709" w:gutter="0"/>
          <w:cols w:num="2" w:space="708" w:equalWidth="0">
            <w:col w:w="5032" w:space="708"/>
            <w:col w:w="5032"/>
          </w:cols>
        </w:sectPr>
      </w:pPr>
    </w:p>
    <w:p w:rsidR="00BF749F" w:rsidRPr="007B426C" w:rsidRDefault="00BF749F" w:rsidP="008859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outlineLvl w:val="0"/>
        <w:rPr>
          <w:b/>
        </w:rPr>
      </w:pPr>
      <w:r w:rsidRPr="007B426C">
        <w:rPr>
          <w:b/>
        </w:rPr>
        <w:lastRenderedPageBreak/>
        <w:t xml:space="preserve">Zahraniční obchod </w:t>
      </w:r>
      <w:r>
        <w:rPr>
          <w:b/>
        </w:rPr>
        <w:t xml:space="preserve">leden až </w:t>
      </w:r>
      <w:r w:rsidR="00301D61">
        <w:rPr>
          <w:b/>
        </w:rPr>
        <w:t>září</w:t>
      </w:r>
      <w:r>
        <w:rPr>
          <w:b/>
        </w:rPr>
        <w:t xml:space="preserve"> 20</w:t>
      </w:r>
      <w:r w:rsidR="0085644D">
        <w:rPr>
          <w:b/>
        </w:rPr>
        <w:t>10</w:t>
      </w:r>
      <w:r>
        <w:rPr>
          <w:b/>
        </w:rPr>
        <w:t xml:space="preserve"> a 201</w:t>
      </w:r>
      <w:r w:rsidR="0085644D">
        <w:rPr>
          <w:b/>
        </w:rPr>
        <w:t>1</w:t>
      </w:r>
    </w:p>
    <w:p w:rsidR="00CD7824" w:rsidRDefault="00CD7824" w:rsidP="009A018E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85644D" w:rsidP="00301D61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 xml:space="preserve">Leden - </w:t>
            </w:r>
            <w:r w:rsidR="00301D61">
              <w:rPr>
                <w:b/>
                <w:sz w:val="20"/>
              </w:rPr>
              <w:t>září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85644D" w:rsidRPr="007D3526">
              <w:rPr>
                <w:b/>
                <w:sz w:val="20"/>
              </w:rPr>
              <w:t>1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10</w:t>
            </w:r>
          </w:p>
        </w:tc>
      </w:tr>
      <w:tr w:rsidR="00BF749F" w:rsidRPr="007D3526" w:rsidTr="0088599E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10</w:t>
            </w:r>
          </w:p>
        </w:tc>
        <w:tc>
          <w:tcPr>
            <w:tcW w:w="1768" w:type="dxa"/>
            <w:shd w:val="clear" w:color="auto" w:fill="FBD4B4"/>
          </w:tcPr>
          <w:p w:rsidR="00BF749F" w:rsidRPr="007D3526" w:rsidRDefault="00BF749F" w:rsidP="0085644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11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9 290 321</w:t>
            </w:r>
          </w:p>
        </w:tc>
        <w:tc>
          <w:tcPr>
            <w:tcW w:w="1768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10 946 522</w:t>
            </w:r>
          </w:p>
        </w:tc>
        <w:tc>
          <w:tcPr>
            <w:tcW w:w="1769" w:type="dxa"/>
            <w:vAlign w:val="center"/>
          </w:tcPr>
          <w:p w:rsidR="00BF749F" w:rsidRPr="007D3526" w:rsidRDefault="00BA1FE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1 656 201</w:t>
            </w:r>
          </w:p>
        </w:tc>
        <w:tc>
          <w:tcPr>
            <w:tcW w:w="1569" w:type="dxa"/>
            <w:vAlign w:val="center"/>
          </w:tcPr>
          <w:p w:rsidR="00BF749F" w:rsidRPr="007D3526" w:rsidRDefault="00BA1FE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117,8</w:t>
            </w:r>
          </w:p>
        </w:tc>
      </w:tr>
      <w:tr w:rsidR="00BF749F" w:rsidRPr="007D3526" w:rsidTr="007D352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7 266 868</w:t>
            </w:r>
          </w:p>
        </w:tc>
        <w:tc>
          <w:tcPr>
            <w:tcW w:w="1768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7 769 498</w:t>
            </w:r>
          </w:p>
        </w:tc>
        <w:tc>
          <w:tcPr>
            <w:tcW w:w="1769" w:type="dxa"/>
            <w:vAlign w:val="center"/>
          </w:tcPr>
          <w:p w:rsidR="00BF749F" w:rsidRPr="007D3526" w:rsidRDefault="00BA1FE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502 630</w:t>
            </w:r>
          </w:p>
        </w:tc>
        <w:tc>
          <w:tcPr>
            <w:tcW w:w="1569" w:type="dxa"/>
            <w:vAlign w:val="center"/>
          </w:tcPr>
          <w:p w:rsidR="00BF749F" w:rsidRPr="007D3526" w:rsidRDefault="00BA1FE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106,9</w:t>
            </w:r>
          </w:p>
        </w:tc>
      </w:tr>
      <w:tr w:rsidR="00BF749F" w:rsidRPr="007D3526" w:rsidTr="007D352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2 023 453</w:t>
            </w:r>
          </w:p>
        </w:tc>
        <w:tc>
          <w:tcPr>
            <w:tcW w:w="1768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3 177 024</w:t>
            </w:r>
          </w:p>
        </w:tc>
        <w:tc>
          <w:tcPr>
            <w:tcW w:w="1769" w:type="dxa"/>
            <w:vAlign w:val="center"/>
          </w:tcPr>
          <w:p w:rsidR="00BF749F" w:rsidRPr="007D3526" w:rsidRDefault="00BA1FE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1 153 571</w:t>
            </w:r>
          </w:p>
        </w:tc>
        <w:tc>
          <w:tcPr>
            <w:tcW w:w="1569" w:type="dxa"/>
            <w:vAlign w:val="center"/>
          </w:tcPr>
          <w:p w:rsidR="00BF749F" w:rsidRPr="007D3526" w:rsidRDefault="00BA1FE1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157,0</w:t>
            </w:r>
          </w:p>
        </w:tc>
      </w:tr>
      <w:tr w:rsidR="00BF749F" w:rsidRPr="007D3526" w:rsidTr="007D352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16 557 189</w:t>
            </w:r>
          </w:p>
        </w:tc>
        <w:tc>
          <w:tcPr>
            <w:tcW w:w="1768" w:type="dxa"/>
            <w:vAlign w:val="center"/>
          </w:tcPr>
          <w:p w:rsidR="00BF749F" w:rsidRPr="007D3526" w:rsidRDefault="00756F10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18 716 020</w:t>
            </w:r>
          </w:p>
        </w:tc>
        <w:tc>
          <w:tcPr>
            <w:tcW w:w="1769" w:type="dxa"/>
            <w:vAlign w:val="center"/>
          </w:tcPr>
          <w:p w:rsidR="00BF749F" w:rsidRPr="007D3526" w:rsidRDefault="00BA1FE1" w:rsidP="007D3526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2 158 831</w:t>
            </w:r>
          </w:p>
        </w:tc>
        <w:tc>
          <w:tcPr>
            <w:tcW w:w="1569" w:type="dxa"/>
            <w:vAlign w:val="center"/>
          </w:tcPr>
          <w:p w:rsidR="00BF749F" w:rsidRPr="007D3526" w:rsidRDefault="00BA1FE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113,0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F432DD" w:rsidRPr="007B426C" w:rsidRDefault="00F432DD" w:rsidP="00BF749F">
      <w:pPr>
        <w:rPr>
          <w:i/>
          <w:sz w:val="18"/>
          <w:szCs w:val="18"/>
        </w:rPr>
      </w:pPr>
    </w:p>
    <w:p w:rsidR="00BA1FE1" w:rsidRPr="00170C55" w:rsidRDefault="00F432DD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Dosažená f</w:t>
      </w:r>
      <w:r w:rsidR="00BA1FE1">
        <w:rPr>
          <w:sz w:val="22"/>
          <w:szCs w:val="22"/>
        </w:rPr>
        <w:t xml:space="preserve">inanční hodnota vývozu mléka a mléčných výrobků je ovlivněna zejména </w:t>
      </w:r>
      <w:r>
        <w:rPr>
          <w:sz w:val="22"/>
          <w:szCs w:val="22"/>
        </w:rPr>
        <w:t>velkým objemem v</w:t>
      </w:r>
      <w:r w:rsidR="00BA1FE1">
        <w:rPr>
          <w:sz w:val="22"/>
          <w:szCs w:val="22"/>
        </w:rPr>
        <w:t>ý</w:t>
      </w:r>
      <w:r>
        <w:rPr>
          <w:sz w:val="22"/>
          <w:szCs w:val="22"/>
        </w:rPr>
        <w:t>v</w:t>
      </w:r>
      <w:r w:rsidR="00BA1FE1">
        <w:rPr>
          <w:sz w:val="22"/>
          <w:szCs w:val="22"/>
        </w:rPr>
        <w:t>oz</w:t>
      </w:r>
      <w:r>
        <w:rPr>
          <w:sz w:val="22"/>
          <w:szCs w:val="22"/>
        </w:rPr>
        <w:t>u mléčné suroviny</w:t>
      </w:r>
      <w:r w:rsidR="00BA1FE1">
        <w:rPr>
          <w:sz w:val="22"/>
          <w:szCs w:val="22"/>
        </w:rPr>
        <w:t xml:space="preserve"> a smetany k dalšímu zpracování v</w:t>
      </w:r>
      <w:r>
        <w:rPr>
          <w:sz w:val="22"/>
          <w:szCs w:val="22"/>
        </w:rPr>
        <w:t> </w:t>
      </w:r>
      <w:r w:rsidR="00BA1FE1">
        <w:rPr>
          <w:sz w:val="22"/>
          <w:szCs w:val="22"/>
        </w:rPr>
        <w:t>zahraničí</w:t>
      </w:r>
      <w:r>
        <w:rPr>
          <w:sz w:val="22"/>
          <w:szCs w:val="22"/>
        </w:rPr>
        <w:t xml:space="preserve"> (</w:t>
      </w:r>
      <w:r w:rsidRPr="00F432DD">
        <w:rPr>
          <w:sz w:val="22"/>
          <w:szCs w:val="22"/>
          <w:u w:val="single"/>
        </w:rPr>
        <w:t>v</w:t>
      </w:r>
      <w:r w:rsidR="00BA1FE1" w:rsidRPr="00A93732">
        <w:rPr>
          <w:sz w:val="22"/>
          <w:szCs w:val="22"/>
          <w:u w:val="single"/>
        </w:rPr>
        <w:t>ývoz zboží s nízkou přidanou hodnotou</w:t>
      </w:r>
      <w:r>
        <w:rPr>
          <w:sz w:val="22"/>
          <w:szCs w:val="22"/>
          <w:u w:val="single"/>
        </w:rPr>
        <w:t xml:space="preserve">), </w:t>
      </w:r>
      <w:r w:rsidRPr="00F432DD">
        <w:rPr>
          <w:sz w:val="22"/>
          <w:szCs w:val="22"/>
        </w:rPr>
        <w:t>vyšším objeme</w:t>
      </w:r>
      <w:r>
        <w:rPr>
          <w:sz w:val="22"/>
          <w:szCs w:val="22"/>
        </w:rPr>
        <w:t>m</w:t>
      </w:r>
      <w:r w:rsidRPr="00F432DD">
        <w:rPr>
          <w:sz w:val="22"/>
          <w:szCs w:val="22"/>
        </w:rPr>
        <w:t xml:space="preserve"> vývozu sýrů a tvarohů, vyšší úrovní vývozních cen.</w:t>
      </w:r>
    </w:p>
    <w:p w:rsidR="00462136" w:rsidRDefault="00F432DD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Oproti uplynulým měsícům roku 2011, došlo v měsíci září ke zvýšení objemu dovozu mléka a mléčných výrobků do ČR.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Trvale záporná bilance zahraničního obchodu u másla a sýrů a tvarohů.</w:t>
      </w:r>
    </w:p>
    <w:p w:rsidR="00C4420E" w:rsidRDefault="00C4420E" w:rsidP="00BF749F">
      <w:pPr>
        <w:ind w:left="284"/>
        <w:outlineLvl w:val="0"/>
        <w:rPr>
          <w:b/>
        </w:rPr>
      </w:pPr>
    </w:p>
    <w:p w:rsidR="00BF749F" w:rsidRPr="007B426C" w:rsidRDefault="000D0E8F" w:rsidP="00BF749F">
      <w:pPr>
        <w:ind w:left="284"/>
        <w:outlineLvl w:val="0"/>
        <w:rPr>
          <w:b/>
        </w:rPr>
      </w:pPr>
      <w:r>
        <w:rPr>
          <w:b/>
        </w:rPr>
        <w:t>Vývoj zahran.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až </w:t>
      </w:r>
      <w:r w:rsidR="00301D61">
        <w:rPr>
          <w:b/>
        </w:rPr>
        <w:t>září</w:t>
      </w:r>
      <w:r w:rsidR="0085644D">
        <w:rPr>
          <w:b/>
        </w:rPr>
        <w:t xml:space="preserve"> 2011 a 2010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8"/>
        <w:gridCol w:w="632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632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7C4C8F" w:rsidP="00301D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301D61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88599E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632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BF749F" w:rsidRPr="009A018E" w:rsidTr="0085644D">
        <w:trPr>
          <w:cantSplit/>
          <w:trHeight w:val="412"/>
        </w:trPr>
        <w:tc>
          <w:tcPr>
            <w:tcW w:w="1738" w:type="dxa"/>
            <w:tcBorders>
              <w:top w:val="nil"/>
              <w:left w:val="double" w:sz="4" w:space="0" w:color="auto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 w:rsidR="0085644D">
              <w:rPr>
                <w:sz w:val="20"/>
              </w:rPr>
              <w:t>10</w:t>
            </w:r>
          </w:p>
          <w:p w:rsidR="00BF749F" w:rsidRPr="007B426C" w:rsidRDefault="00BF749F" w:rsidP="0085644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85644D"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55 151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56 418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439 573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472 051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384 422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415 633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12,84</w:t>
            </w:r>
          </w:p>
          <w:p w:rsidR="003A1122" w:rsidRPr="007B426C" w:rsidRDefault="003A1122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14,49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9,05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9,99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932FC2" w:rsidRDefault="003A1122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708 303</w:t>
            </w:r>
          </w:p>
          <w:p w:rsidR="003A1122" w:rsidRPr="007B426C" w:rsidRDefault="003A1122" w:rsidP="00D93B91">
            <w:pPr>
              <w:jc w:val="right"/>
              <w:rPr>
                <w:sz w:val="20"/>
              </w:rPr>
            </w:pPr>
            <w:r>
              <w:rPr>
                <w:sz w:val="20"/>
              </w:rPr>
              <w:t>817 440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3 979 609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4 717 278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932FC2" w:rsidRDefault="003A1122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3 271 306</w:t>
            </w:r>
          </w:p>
          <w:p w:rsidR="003A1122" w:rsidRPr="007B426C" w:rsidRDefault="003A1122" w:rsidP="00932FC2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3 899 838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5 933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5 712</w:t>
            </w:r>
          </w:p>
        </w:tc>
        <w:tc>
          <w:tcPr>
            <w:tcW w:w="932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23 222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24 641</w:t>
            </w:r>
          </w:p>
        </w:tc>
        <w:tc>
          <w:tcPr>
            <w:tcW w:w="964" w:type="dxa"/>
            <w:vAlign w:val="center"/>
          </w:tcPr>
          <w:p w:rsidR="006822A0" w:rsidRDefault="00F432DD" w:rsidP="003617D9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17 289</w:t>
            </w:r>
          </w:p>
          <w:p w:rsidR="00F432DD" w:rsidRPr="007B426C" w:rsidRDefault="00F432DD" w:rsidP="003617D9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18 929</w:t>
            </w:r>
          </w:p>
        </w:tc>
        <w:tc>
          <w:tcPr>
            <w:tcW w:w="688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35,13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33,60</w:t>
            </w:r>
          </w:p>
        </w:tc>
        <w:tc>
          <w:tcPr>
            <w:tcW w:w="817" w:type="dxa"/>
            <w:vAlign w:val="center"/>
          </w:tcPr>
          <w:p w:rsidR="006822A0" w:rsidRDefault="003A112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52,72</w:t>
            </w:r>
          </w:p>
          <w:p w:rsidR="003A1122" w:rsidRPr="007B426C" w:rsidRDefault="003A1122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59,81</w:t>
            </w:r>
          </w:p>
        </w:tc>
        <w:tc>
          <w:tcPr>
            <w:tcW w:w="1110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208 430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191 913</w:t>
            </w:r>
          </w:p>
        </w:tc>
        <w:tc>
          <w:tcPr>
            <w:tcW w:w="1105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1 224 234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1 473 759</w:t>
            </w:r>
          </w:p>
        </w:tc>
        <w:tc>
          <w:tcPr>
            <w:tcW w:w="1161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1 015 804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1 281 846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31 400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32 477</w:t>
            </w:r>
          </w:p>
        </w:tc>
        <w:tc>
          <w:tcPr>
            <w:tcW w:w="932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53 389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52 703</w:t>
            </w:r>
          </w:p>
        </w:tc>
        <w:tc>
          <w:tcPr>
            <w:tcW w:w="964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21 989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3A1122">
              <w:rPr>
                <w:sz w:val="20"/>
              </w:rPr>
              <w:t> </w:t>
            </w:r>
            <w:r>
              <w:rPr>
                <w:sz w:val="20"/>
              </w:rPr>
              <w:t>226</w:t>
            </w:r>
          </w:p>
        </w:tc>
        <w:tc>
          <w:tcPr>
            <w:tcW w:w="688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25,21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25,93</w:t>
            </w:r>
          </w:p>
        </w:tc>
        <w:tc>
          <w:tcPr>
            <w:tcW w:w="817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27,15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27,11</w:t>
            </w:r>
          </w:p>
        </w:tc>
        <w:tc>
          <w:tcPr>
            <w:tcW w:w="1110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791 534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842 198</w:t>
            </w:r>
          </w:p>
        </w:tc>
        <w:tc>
          <w:tcPr>
            <w:tcW w:w="1105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1 449 454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1 428 930</w:t>
            </w:r>
          </w:p>
        </w:tc>
        <w:tc>
          <w:tcPr>
            <w:tcW w:w="1161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657 920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586 732</w:t>
            </w:r>
          </w:p>
        </w:tc>
      </w:tr>
      <w:tr w:rsidR="0085644D" w:rsidRPr="009A018E" w:rsidTr="0085644D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21 277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19 382</w:t>
            </w:r>
          </w:p>
        </w:tc>
        <w:tc>
          <w:tcPr>
            <w:tcW w:w="932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29 594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38 672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8 317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19 290</w:t>
            </w:r>
          </w:p>
        </w:tc>
        <w:tc>
          <w:tcPr>
            <w:tcW w:w="688" w:type="dxa"/>
            <w:vAlign w:val="center"/>
          </w:tcPr>
          <w:p w:rsidR="006822A0" w:rsidRDefault="003A112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8,74</w:t>
            </w:r>
          </w:p>
          <w:p w:rsidR="003A1122" w:rsidRPr="007B426C" w:rsidRDefault="003A1122" w:rsidP="006822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11,17</w:t>
            </w:r>
          </w:p>
        </w:tc>
        <w:tc>
          <w:tcPr>
            <w:tcW w:w="817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15,23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15,99</w:t>
            </w:r>
          </w:p>
        </w:tc>
        <w:tc>
          <w:tcPr>
            <w:tcW w:w="1110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185 944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216 484</w:t>
            </w:r>
          </w:p>
        </w:tc>
        <w:tc>
          <w:tcPr>
            <w:tcW w:w="1105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450 669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618 285</w:t>
            </w:r>
          </w:p>
        </w:tc>
        <w:tc>
          <w:tcPr>
            <w:tcW w:w="1161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264 725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401 801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632" w:type="dxa"/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13 561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13 729</w:t>
            </w:r>
          </w:p>
        </w:tc>
        <w:tc>
          <w:tcPr>
            <w:tcW w:w="932" w:type="dxa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6 927</w:t>
            </w:r>
          </w:p>
          <w:p w:rsidR="00F432DD" w:rsidRPr="007B426C" w:rsidRDefault="00F432DD" w:rsidP="00F432D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3 766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- 6 634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- 9 963</w:t>
            </w:r>
          </w:p>
        </w:tc>
        <w:tc>
          <w:tcPr>
            <w:tcW w:w="688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85,18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84,16</w:t>
            </w:r>
          </w:p>
        </w:tc>
        <w:tc>
          <w:tcPr>
            <w:tcW w:w="817" w:type="dxa"/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63,48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93,79</w:t>
            </w:r>
          </w:p>
        </w:tc>
        <w:tc>
          <w:tcPr>
            <w:tcW w:w="1110" w:type="dxa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1 155 085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1 155 384</w:t>
            </w:r>
          </w:p>
        </w:tc>
        <w:tc>
          <w:tcPr>
            <w:tcW w:w="1105" w:type="dxa"/>
            <w:vAlign w:val="center"/>
          </w:tcPr>
          <w:p w:rsidR="00932FC2" w:rsidRDefault="003A1122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439 704</w:t>
            </w:r>
          </w:p>
          <w:p w:rsidR="003A1122" w:rsidRPr="007B426C" w:rsidRDefault="003A1122" w:rsidP="009C19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353 239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- 715 381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- 802 145</w:t>
            </w:r>
          </w:p>
        </w:tc>
      </w:tr>
      <w:tr w:rsidR="0085644D" w:rsidRPr="009A018E" w:rsidTr="0088599E">
        <w:trPr>
          <w:cantSplit/>
          <w:trHeight w:val="412"/>
        </w:trPr>
        <w:tc>
          <w:tcPr>
            <w:tcW w:w="17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5644D" w:rsidRPr="007B426C" w:rsidRDefault="0085644D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632" w:type="dxa"/>
            <w:tcBorders>
              <w:bottom w:val="double" w:sz="4" w:space="0" w:color="auto"/>
            </w:tcBorders>
            <w:vAlign w:val="center"/>
          </w:tcPr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10</w:t>
            </w:r>
          </w:p>
          <w:p w:rsidR="0085644D" w:rsidRPr="007B426C" w:rsidRDefault="0085644D" w:rsidP="00A1708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6822A0" w:rsidRDefault="00F432D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58 285</w:t>
            </w:r>
          </w:p>
          <w:p w:rsidR="00F432DD" w:rsidRPr="007B426C" w:rsidRDefault="00F432DD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60 189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21 677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24 117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822A0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- 36 608</w:t>
            </w:r>
          </w:p>
          <w:p w:rsidR="00F432DD" w:rsidRPr="007B426C" w:rsidRDefault="00F432D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- 36 072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6822A0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72,36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75,53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80,58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97,65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4 217 571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4 546 080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1 746 651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2 355 030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932FC2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- 2 470 920</w:t>
            </w:r>
          </w:p>
          <w:p w:rsidR="003A1122" w:rsidRPr="007B426C" w:rsidRDefault="003A1122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- 2 191 050</w:t>
            </w:r>
          </w:p>
        </w:tc>
      </w:tr>
    </w:tbl>
    <w:p w:rsidR="00BF749F" w:rsidRPr="007B426C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</w:p>
    <w:p w:rsidR="000019CE" w:rsidRDefault="000019CE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E11EF4" w:rsidRDefault="00170C55" w:rsidP="00BF749F">
      <w:pPr>
        <w:shd w:val="clear" w:color="auto" w:fill="FFFFFF"/>
        <w:ind w:left="284"/>
        <w:jc w:val="both"/>
        <w:rPr>
          <w:sz w:val="22"/>
          <w:szCs w:val="22"/>
        </w:rPr>
      </w:pPr>
      <w:r w:rsidRPr="00D66B6A">
        <w:rPr>
          <w:sz w:val="22"/>
          <w:szCs w:val="22"/>
        </w:rPr>
        <w:t xml:space="preserve">Snižuje se počet destinací vývozu, za leden – </w:t>
      </w:r>
      <w:r w:rsidR="00C01C12">
        <w:rPr>
          <w:sz w:val="22"/>
          <w:szCs w:val="22"/>
        </w:rPr>
        <w:t>září</w:t>
      </w:r>
      <w:r w:rsidRPr="00D66B6A">
        <w:rPr>
          <w:sz w:val="22"/>
          <w:szCs w:val="22"/>
        </w:rPr>
        <w:t xml:space="preserve"> 2011 bylo mléko a mléčné výrobky vyvezeny do </w:t>
      </w:r>
      <w:r w:rsidR="002908B7" w:rsidRPr="00D66B6A">
        <w:rPr>
          <w:sz w:val="22"/>
          <w:szCs w:val="22"/>
        </w:rPr>
        <w:t>5</w:t>
      </w:r>
      <w:r w:rsidR="00C01C12">
        <w:rPr>
          <w:sz w:val="22"/>
          <w:szCs w:val="22"/>
        </w:rPr>
        <w:t>6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 (ke konci roku 2010 ještě 67 zemí). </w:t>
      </w:r>
      <w:r w:rsidR="00EB4140">
        <w:rPr>
          <w:sz w:val="22"/>
          <w:szCs w:val="22"/>
        </w:rPr>
        <w:t>Tři</w:t>
      </w:r>
      <w:r>
        <w:rPr>
          <w:sz w:val="22"/>
          <w:szCs w:val="22"/>
        </w:rPr>
        <w:t xml:space="preserve"> čtvrtiny finančního objemu vývozu představuje export do </w:t>
      </w:r>
      <w:r w:rsidR="004341FB">
        <w:rPr>
          <w:sz w:val="22"/>
          <w:szCs w:val="22"/>
        </w:rPr>
        <w:br/>
      </w:r>
      <w:r>
        <w:rPr>
          <w:sz w:val="22"/>
          <w:szCs w:val="22"/>
        </w:rPr>
        <w:t xml:space="preserve">5 zemí (do Německa </w:t>
      </w:r>
      <w:r w:rsidR="000C342C">
        <w:rPr>
          <w:sz w:val="22"/>
          <w:szCs w:val="22"/>
        </w:rPr>
        <w:t>3</w:t>
      </w:r>
      <w:r w:rsidR="00EB4140">
        <w:rPr>
          <w:sz w:val="22"/>
          <w:szCs w:val="22"/>
        </w:rPr>
        <w:t>2</w:t>
      </w:r>
      <w:r w:rsidR="000C342C">
        <w:rPr>
          <w:sz w:val="22"/>
          <w:szCs w:val="22"/>
        </w:rPr>
        <w:t>,</w:t>
      </w:r>
      <w:r w:rsidR="00C01C12">
        <w:rPr>
          <w:sz w:val="22"/>
          <w:szCs w:val="22"/>
        </w:rPr>
        <w:t>2</w:t>
      </w:r>
      <w:r>
        <w:rPr>
          <w:sz w:val="22"/>
          <w:szCs w:val="22"/>
        </w:rPr>
        <w:t xml:space="preserve"> %, na Slovensko </w:t>
      </w:r>
      <w:r w:rsidR="000C342C">
        <w:rPr>
          <w:sz w:val="22"/>
          <w:szCs w:val="22"/>
        </w:rPr>
        <w:t>18,</w:t>
      </w:r>
      <w:r w:rsidR="00C01C12">
        <w:rPr>
          <w:sz w:val="22"/>
          <w:szCs w:val="22"/>
        </w:rPr>
        <w:t>6</w:t>
      </w:r>
      <w:r>
        <w:rPr>
          <w:sz w:val="22"/>
          <w:szCs w:val="22"/>
        </w:rPr>
        <w:t xml:space="preserve"> %, do Itálie </w:t>
      </w:r>
      <w:r w:rsidR="000C342C">
        <w:rPr>
          <w:sz w:val="22"/>
          <w:szCs w:val="22"/>
        </w:rPr>
        <w:t>14,</w:t>
      </w:r>
      <w:r w:rsidR="00C01C12">
        <w:rPr>
          <w:sz w:val="22"/>
          <w:szCs w:val="22"/>
        </w:rPr>
        <w:t>2</w:t>
      </w:r>
      <w:r>
        <w:rPr>
          <w:sz w:val="22"/>
          <w:szCs w:val="22"/>
        </w:rPr>
        <w:t xml:space="preserve"> %, Maďarska 5,</w:t>
      </w:r>
      <w:r w:rsidR="00EB4140">
        <w:rPr>
          <w:sz w:val="22"/>
          <w:szCs w:val="22"/>
        </w:rPr>
        <w:t>2</w:t>
      </w:r>
      <w:r>
        <w:rPr>
          <w:sz w:val="22"/>
          <w:szCs w:val="22"/>
        </w:rPr>
        <w:t xml:space="preserve"> %, Polska </w:t>
      </w:r>
      <w:r w:rsidR="00B6586F">
        <w:rPr>
          <w:sz w:val="22"/>
          <w:szCs w:val="22"/>
        </w:rPr>
        <w:t>4,</w:t>
      </w:r>
      <w:r w:rsidR="00EB4140">
        <w:rPr>
          <w:sz w:val="22"/>
          <w:szCs w:val="22"/>
        </w:rPr>
        <w:t>8</w:t>
      </w:r>
      <w:r>
        <w:rPr>
          <w:sz w:val="22"/>
          <w:szCs w:val="22"/>
        </w:rPr>
        <w:t xml:space="preserve"> %). Do zemí EU-27 se v daném období vyvezlo </w:t>
      </w:r>
      <w:r w:rsidR="002908B7">
        <w:rPr>
          <w:sz w:val="22"/>
          <w:szCs w:val="22"/>
        </w:rPr>
        <w:t>87,</w:t>
      </w:r>
      <w:r w:rsidR="0016687B">
        <w:rPr>
          <w:sz w:val="22"/>
          <w:szCs w:val="22"/>
        </w:rPr>
        <w:t>6</w:t>
      </w:r>
      <w:r>
        <w:rPr>
          <w:sz w:val="22"/>
          <w:szCs w:val="22"/>
        </w:rPr>
        <w:t xml:space="preserve"> % finanční hodnoty vývozu mléka a mléčných výrobků, podíl vývozu do třetích zemí představoval v daném období </w:t>
      </w:r>
      <w:r w:rsidR="005C52D0">
        <w:rPr>
          <w:sz w:val="22"/>
          <w:szCs w:val="22"/>
        </w:rPr>
        <w:t>12,</w:t>
      </w:r>
      <w:r w:rsidR="00C01C12">
        <w:rPr>
          <w:sz w:val="22"/>
          <w:szCs w:val="22"/>
        </w:rPr>
        <w:t>4</w:t>
      </w:r>
      <w:r w:rsidR="002908B7">
        <w:rPr>
          <w:sz w:val="22"/>
          <w:szCs w:val="22"/>
        </w:rPr>
        <w:t xml:space="preserve"> %. Vývoz do třetích zemí tvořily převážně destinace – </w:t>
      </w:r>
      <w:r w:rsidR="005C52D0">
        <w:rPr>
          <w:sz w:val="22"/>
          <w:szCs w:val="22"/>
        </w:rPr>
        <w:t xml:space="preserve">Libanon (sušené plnotučné mléko, sýry – Eidam), </w:t>
      </w:r>
      <w:r w:rsidR="002908B7">
        <w:rPr>
          <w:sz w:val="22"/>
          <w:szCs w:val="22"/>
        </w:rPr>
        <w:t>Thajsko (převážně sušená mléka</w:t>
      </w:r>
      <w:r w:rsidR="005C52D0">
        <w:rPr>
          <w:sz w:val="22"/>
          <w:szCs w:val="22"/>
        </w:rPr>
        <w:t xml:space="preserve"> a syrovátka</w:t>
      </w:r>
      <w:r w:rsidR="002908B7">
        <w:rPr>
          <w:sz w:val="22"/>
          <w:szCs w:val="22"/>
        </w:rPr>
        <w:t xml:space="preserve">), </w:t>
      </w:r>
      <w:r w:rsidR="005C52D0">
        <w:rPr>
          <w:sz w:val="22"/>
          <w:szCs w:val="22"/>
        </w:rPr>
        <w:t xml:space="preserve">Chorvatsko (mléčná surovina, sušená mléka, kondenzovaná mléka), Srbsko (sušené plnotučné mléko, máslo v blocích), </w:t>
      </w:r>
      <w:r w:rsidR="002908B7">
        <w:rPr>
          <w:sz w:val="22"/>
          <w:szCs w:val="22"/>
        </w:rPr>
        <w:t xml:space="preserve">Bangladéš </w:t>
      </w:r>
      <w:r w:rsidR="004341FB">
        <w:rPr>
          <w:sz w:val="22"/>
          <w:szCs w:val="22"/>
        </w:rPr>
        <w:br/>
      </w:r>
      <w:r w:rsidR="005C52D0">
        <w:rPr>
          <w:sz w:val="22"/>
          <w:szCs w:val="22"/>
        </w:rPr>
        <w:t xml:space="preserve">a Malajsie </w:t>
      </w:r>
      <w:r w:rsidR="002908B7">
        <w:rPr>
          <w:sz w:val="22"/>
          <w:szCs w:val="22"/>
        </w:rPr>
        <w:t xml:space="preserve">(sušená syrovátka), </w:t>
      </w:r>
      <w:r w:rsidR="00F03765">
        <w:rPr>
          <w:sz w:val="22"/>
          <w:szCs w:val="22"/>
        </w:rPr>
        <w:t xml:space="preserve">Spojené arabské emiráty a Saudská Arábie (převážně bílé sýry). </w:t>
      </w: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C01C12">
        <w:rPr>
          <w:sz w:val="22"/>
          <w:szCs w:val="22"/>
          <w:u w:val="single"/>
        </w:rPr>
        <w:t>43,1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C01C12">
        <w:rPr>
          <w:sz w:val="22"/>
          <w:szCs w:val="22"/>
        </w:rPr>
        <w:t>25,3</w:t>
      </w:r>
      <w:r>
        <w:rPr>
          <w:sz w:val="22"/>
          <w:szCs w:val="22"/>
        </w:rPr>
        <w:t xml:space="preserve"> %. </w:t>
      </w:r>
      <w:r w:rsidR="00EB4140">
        <w:rPr>
          <w:sz w:val="22"/>
          <w:szCs w:val="22"/>
        </w:rPr>
        <w:t xml:space="preserve">Zvýšil se objem vývozu konzumního mléka (meziročně o </w:t>
      </w:r>
      <w:r w:rsidR="00C01C12">
        <w:rPr>
          <w:sz w:val="22"/>
          <w:szCs w:val="22"/>
        </w:rPr>
        <w:t>10,9</w:t>
      </w:r>
      <w:r w:rsidR="00EB4140">
        <w:rPr>
          <w:sz w:val="22"/>
          <w:szCs w:val="22"/>
        </w:rPr>
        <w:t xml:space="preserve"> %), mléka v cisternách (o </w:t>
      </w:r>
      <w:r w:rsidR="00C01C12">
        <w:rPr>
          <w:sz w:val="22"/>
          <w:szCs w:val="22"/>
        </w:rPr>
        <w:t>3,9</w:t>
      </w:r>
      <w:r w:rsidR="00EB4140">
        <w:rPr>
          <w:sz w:val="22"/>
          <w:szCs w:val="22"/>
        </w:rPr>
        <w:t xml:space="preserve"> %) a </w:t>
      </w:r>
      <w:r w:rsidR="0016687B">
        <w:rPr>
          <w:sz w:val="22"/>
          <w:szCs w:val="22"/>
        </w:rPr>
        <w:t xml:space="preserve">objem </w:t>
      </w:r>
      <w:r w:rsidR="00EB4140">
        <w:rPr>
          <w:sz w:val="22"/>
          <w:szCs w:val="22"/>
        </w:rPr>
        <w:t xml:space="preserve">vývozu smetany v cisternách (o </w:t>
      </w:r>
      <w:r w:rsidR="00C01C12">
        <w:rPr>
          <w:sz w:val="22"/>
          <w:szCs w:val="22"/>
        </w:rPr>
        <w:t>193,5</w:t>
      </w:r>
      <w:r w:rsidR="00EB4140">
        <w:rPr>
          <w:sz w:val="22"/>
          <w:szCs w:val="22"/>
        </w:rPr>
        <w:t xml:space="preserve"> % z</w:t>
      </w:r>
      <w:r w:rsidR="00C01C12">
        <w:rPr>
          <w:sz w:val="22"/>
          <w:szCs w:val="22"/>
        </w:rPr>
        <w:t> 10 186</w:t>
      </w:r>
      <w:r w:rsidR="00EB4140">
        <w:rPr>
          <w:sz w:val="22"/>
          <w:szCs w:val="22"/>
        </w:rPr>
        <w:t xml:space="preserve"> t na </w:t>
      </w:r>
      <w:r w:rsidR="00C01C12">
        <w:rPr>
          <w:sz w:val="22"/>
          <w:szCs w:val="22"/>
        </w:rPr>
        <w:t>19 710</w:t>
      </w:r>
      <w:r w:rsidR="00EB4140">
        <w:rPr>
          <w:sz w:val="22"/>
          <w:szCs w:val="22"/>
        </w:rPr>
        <w:t xml:space="preserve"> t). Meziročně (leden až </w:t>
      </w:r>
      <w:r w:rsidR="00BA098D">
        <w:rPr>
          <w:sz w:val="22"/>
          <w:szCs w:val="22"/>
        </w:rPr>
        <w:t>září</w:t>
      </w:r>
      <w:r w:rsidR="00EB4140">
        <w:rPr>
          <w:sz w:val="22"/>
          <w:szCs w:val="22"/>
        </w:rPr>
        <w:t xml:space="preserve"> 2011/2010) se snížil se objem vývozu konzumních smetan o </w:t>
      </w:r>
      <w:r w:rsidR="00BA098D">
        <w:rPr>
          <w:sz w:val="22"/>
          <w:szCs w:val="22"/>
        </w:rPr>
        <w:t>34,8</w:t>
      </w:r>
      <w:r w:rsidR="00EB4140">
        <w:rPr>
          <w:sz w:val="22"/>
          <w:szCs w:val="22"/>
        </w:rPr>
        <w:t xml:space="preserve"> %. </w:t>
      </w:r>
      <w:r w:rsidR="00E11EF4">
        <w:rPr>
          <w:sz w:val="22"/>
          <w:szCs w:val="22"/>
        </w:rPr>
        <w:t>Významným vývozním artiklem mlékárenského zboží jsou sýry a tvarohy (podíl na celkové finanční hodnotě vývozu je 21,</w:t>
      </w:r>
      <w:r w:rsidR="00BA098D">
        <w:rPr>
          <w:sz w:val="22"/>
          <w:szCs w:val="22"/>
        </w:rPr>
        <w:t>5</w:t>
      </w:r>
      <w:r w:rsidR="00E11EF4">
        <w:rPr>
          <w:sz w:val="22"/>
          <w:szCs w:val="22"/>
        </w:rPr>
        <w:t xml:space="preserve"> %). Meziročně se zvýšil </w:t>
      </w:r>
      <w:r w:rsidR="00955D0A">
        <w:rPr>
          <w:sz w:val="22"/>
          <w:szCs w:val="22"/>
        </w:rPr>
        <w:t>vývoz čerstvých sýrů a tvarohů</w:t>
      </w:r>
      <w:r w:rsidR="00E11EF4">
        <w:rPr>
          <w:sz w:val="22"/>
          <w:szCs w:val="22"/>
        </w:rPr>
        <w:t xml:space="preserve"> </w:t>
      </w:r>
      <w:r w:rsidR="00955D0A">
        <w:rPr>
          <w:sz w:val="22"/>
          <w:szCs w:val="22"/>
        </w:rPr>
        <w:t>a</w:t>
      </w:r>
      <w:r w:rsidR="00E11EF4">
        <w:rPr>
          <w:sz w:val="22"/>
          <w:szCs w:val="22"/>
        </w:rPr>
        <w:t xml:space="preserve"> bílých sýrů. Vývoz </w:t>
      </w:r>
      <w:r w:rsidR="00BA098D">
        <w:rPr>
          <w:sz w:val="22"/>
          <w:szCs w:val="22"/>
        </w:rPr>
        <w:t>sušeného plnotučného mléka</w:t>
      </w:r>
      <w:r w:rsidR="00E11EF4">
        <w:rPr>
          <w:sz w:val="22"/>
          <w:szCs w:val="22"/>
        </w:rPr>
        <w:t xml:space="preserve"> se v meziročním porovnání leden – </w:t>
      </w:r>
      <w:r w:rsidR="00BA098D">
        <w:rPr>
          <w:sz w:val="22"/>
          <w:szCs w:val="22"/>
        </w:rPr>
        <w:t xml:space="preserve">září </w:t>
      </w:r>
      <w:r w:rsidR="00E11EF4">
        <w:rPr>
          <w:sz w:val="22"/>
          <w:szCs w:val="22"/>
        </w:rPr>
        <w:t xml:space="preserve">2011/2010 zvýšil o </w:t>
      </w:r>
      <w:r w:rsidR="00BA098D">
        <w:rPr>
          <w:sz w:val="22"/>
          <w:szCs w:val="22"/>
        </w:rPr>
        <w:t xml:space="preserve">31,0 %, </w:t>
      </w:r>
      <w:r w:rsidR="00E11EF4">
        <w:rPr>
          <w:sz w:val="22"/>
          <w:szCs w:val="22"/>
        </w:rPr>
        <w:t xml:space="preserve">vývoz kondenzovaných mlék byl meziročně nižší o </w:t>
      </w:r>
      <w:r w:rsidR="00BA098D">
        <w:rPr>
          <w:sz w:val="22"/>
          <w:szCs w:val="22"/>
        </w:rPr>
        <w:t>12,3</w:t>
      </w:r>
      <w:r w:rsidR="00E11EF4">
        <w:rPr>
          <w:sz w:val="22"/>
          <w:szCs w:val="22"/>
        </w:rPr>
        <w:t xml:space="preserve"> %</w:t>
      </w:r>
      <w:r w:rsidR="00BA098D">
        <w:rPr>
          <w:sz w:val="22"/>
          <w:szCs w:val="22"/>
        </w:rPr>
        <w:t>, vývoz sušeného odtučněného mléka byl nižší o 0,6 %.</w:t>
      </w:r>
      <w:r w:rsidR="00E11EF4">
        <w:rPr>
          <w:sz w:val="22"/>
          <w:szCs w:val="22"/>
        </w:rPr>
        <w:t xml:space="preserve"> Vývoz jogurtů se meziročně snížil o </w:t>
      </w:r>
      <w:r w:rsidR="00BA098D">
        <w:rPr>
          <w:sz w:val="22"/>
          <w:szCs w:val="22"/>
        </w:rPr>
        <w:t>3</w:t>
      </w:r>
      <w:r w:rsidR="00E11EF4">
        <w:rPr>
          <w:sz w:val="22"/>
          <w:szCs w:val="22"/>
        </w:rPr>
        <w:t>,</w:t>
      </w:r>
      <w:r w:rsidR="00955D0A">
        <w:rPr>
          <w:sz w:val="22"/>
          <w:szCs w:val="22"/>
        </w:rPr>
        <w:t>1</w:t>
      </w:r>
      <w:r w:rsidR="00E11EF4">
        <w:rPr>
          <w:sz w:val="22"/>
          <w:szCs w:val="22"/>
        </w:rPr>
        <w:t xml:space="preserve"> %, posílil vývoz ostatních zakysaných mléčných výrobků</w:t>
      </w:r>
      <w:r w:rsidR="00BA098D">
        <w:rPr>
          <w:sz w:val="22"/>
          <w:szCs w:val="22"/>
        </w:rPr>
        <w:t xml:space="preserve"> o 4,8 </w:t>
      </w:r>
      <w:r w:rsidR="00955D0A">
        <w:rPr>
          <w:sz w:val="22"/>
          <w:szCs w:val="22"/>
        </w:rPr>
        <w:t>%</w:t>
      </w:r>
      <w:r w:rsidR="00E11EF4">
        <w:rPr>
          <w:sz w:val="22"/>
          <w:szCs w:val="22"/>
        </w:rPr>
        <w:t xml:space="preserve">. Vývoz čerstvého másla ve spotřebitelském balení se </w:t>
      </w:r>
      <w:r w:rsidR="00BA098D">
        <w:rPr>
          <w:sz w:val="22"/>
          <w:szCs w:val="22"/>
        </w:rPr>
        <w:t xml:space="preserve">meziročně </w:t>
      </w:r>
      <w:r w:rsidR="00E11EF4">
        <w:rPr>
          <w:sz w:val="22"/>
          <w:szCs w:val="22"/>
        </w:rPr>
        <w:t>snížil o 2</w:t>
      </w:r>
      <w:r w:rsidR="00BA098D">
        <w:rPr>
          <w:sz w:val="22"/>
          <w:szCs w:val="22"/>
        </w:rPr>
        <w:t>0</w:t>
      </w:r>
      <w:r w:rsidR="00E11EF4">
        <w:rPr>
          <w:sz w:val="22"/>
          <w:szCs w:val="22"/>
        </w:rPr>
        <w:t>,</w:t>
      </w:r>
      <w:r w:rsidR="00BA098D">
        <w:rPr>
          <w:sz w:val="22"/>
          <w:szCs w:val="22"/>
        </w:rPr>
        <w:t>4</w:t>
      </w:r>
      <w:r w:rsidR="00E11EF4">
        <w:rPr>
          <w:sz w:val="22"/>
          <w:szCs w:val="22"/>
        </w:rPr>
        <w:t xml:space="preserve"> %, vývoz másla v blocích byl meziročně vyšší o </w:t>
      </w:r>
      <w:r w:rsidR="00BA098D">
        <w:rPr>
          <w:sz w:val="22"/>
          <w:szCs w:val="22"/>
        </w:rPr>
        <w:t>7,6</w:t>
      </w:r>
      <w:r w:rsidR="00E11EF4">
        <w:rPr>
          <w:sz w:val="22"/>
          <w:szCs w:val="22"/>
        </w:rPr>
        <w:t xml:space="preserve"> %, výrazně se propadl vývoz pomazánek z mléčných tuků</w:t>
      </w:r>
      <w:r w:rsidR="00955D0A">
        <w:rPr>
          <w:sz w:val="22"/>
          <w:szCs w:val="22"/>
        </w:rPr>
        <w:t xml:space="preserve"> (z 1 57</w:t>
      </w:r>
      <w:r w:rsidR="00BA098D">
        <w:rPr>
          <w:sz w:val="22"/>
          <w:szCs w:val="22"/>
        </w:rPr>
        <w:t>9</w:t>
      </w:r>
      <w:r w:rsidR="00955D0A">
        <w:rPr>
          <w:sz w:val="22"/>
          <w:szCs w:val="22"/>
        </w:rPr>
        <w:t xml:space="preserve"> t za období leden až </w:t>
      </w:r>
      <w:r w:rsidR="00BA098D">
        <w:rPr>
          <w:sz w:val="22"/>
          <w:szCs w:val="22"/>
        </w:rPr>
        <w:t>září</w:t>
      </w:r>
      <w:r w:rsidR="00955D0A">
        <w:rPr>
          <w:sz w:val="22"/>
          <w:szCs w:val="22"/>
        </w:rPr>
        <w:t xml:space="preserve"> 2010 na </w:t>
      </w:r>
      <w:r w:rsidR="00BA098D">
        <w:rPr>
          <w:sz w:val="22"/>
          <w:szCs w:val="22"/>
        </w:rPr>
        <w:t>13,1</w:t>
      </w:r>
      <w:r w:rsidR="00955D0A">
        <w:rPr>
          <w:sz w:val="22"/>
          <w:szCs w:val="22"/>
        </w:rPr>
        <w:t xml:space="preserve"> t stejného období r. 2011)</w:t>
      </w:r>
      <w:r w:rsidR="00E11EF4">
        <w:rPr>
          <w:sz w:val="22"/>
          <w:szCs w:val="22"/>
        </w:rPr>
        <w:t>.</w:t>
      </w:r>
    </w:p>
    <w:p w:rsidR="00E11EF4" w:rsidRDefault="00E11EF4" w:rsidP="00BF749F">
      <w:pPr>
        <w:shd w:val="clear" w:color="auto" w:fill="FFFFFF"/>
        <w:ind w:left="284"/>
        <w:jc w:val="both"/>
        <w:rPr>
          <w:sz w:val="22"/>
          <w:szCs w:val="22"/>
        </w:rPr>
      </w:pPr>
    </w:p>
    <w:p w:rsidR="00E11EF4" w:rsidRDefault="00E11EF4" w:rsidP="00BF749F">
      <w:pPr>
        <w:shd w:val="clear" w:color="auto" w:fill="FFFFFF"/>
        <w:ind w:left="284"/>
        <w:jc w:val="both"/>
        <w:rPr>
          <w:sz w:val="22"/>
          <w:szCs w:val="22"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875038" w:rsidRDefault="00955D0A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Dovozy ze tří zemí - z Německa (42,</w:t>
      </w:r>
      <w:r w:rsidR="00BA098D">
        <w:rPr>
          <w:sz w:val="22"/>
          <w:szCs w:val="22"/>
        </w:rPr>
        <w:t>3</w:t>
      </w:r>
      <w:r>
        <w:rPr>
          <w:sz w:val="22"/>
          <w:szCs w:val="22"/>
        </w:rPr>
        <w:t xml:space="preserve"> %), Polska (29,</w:t>
      </w:r>
      <w:r w:rsidR="00BA098D">
        <w:rPr>
          <w:sz w:val="22"/>
          <w:szCs w:val="22"/>
        </w:rPr>
        <w:t>1</w:t>
      </w:r>
      <w:r>
        <w:rPr>
          <w:sz w:val="22"/>
          <w:szCs w:val="22"/>
        </w:rPr>
        <w:t xml:space="preserve"> %) a Slovenska (13,</w:t>
      </w:r>
      <w:r w:rsidR="00BA098D">
        <w:rPr>
          <w:sz w:val="22"/>
          <w:szCs w:val="22"/>
        </w:rPr>
        <w:t>1</w:t>
      </w:r>
      <w:r>
        <w:rPr>
          <w:sz w:val="22"/>
          <w:szCs w:val="22"/>
        </w:rPr>
        <w:t xml:space="preserve"> %) představují </w:t>
      </w:r>
      <w:r w:rsidR="002567B0">
        <w:rPr>
          <w:sz w:val="22"/>
          <w:szCs w:val="22"/>
        </w:rPr>
        <w:t xml:space="preserve">celkem </w:t>
      </w:r>
      <w:r w:rsidR="00F82D6A">
        <w:rPr>
          <w:sz w:val="22"/>
          <w:szCs w:val="22"/>
        </w:rPr>
        <w:t>8</w:t>
      </w:r>
      <w:r w:rsidR="002567B0">
        <w:rPr>
          <w:sz w:val="22"/>
          <w:szCs w:val="22"/>
        </w:rPr>
        <w:t>4,</w:t>
      </w:r>
      <w:r w:rsidR="00BA098D">
        <w:rPr>
          <w:sz w:val="22"/>
          <w:szCs w:val="22"/>
        </w:rPr>
        <w:t>5</w:t>
      </w:r>
      <w:r w:rsidR="00F82D6A">
        <w:rPr>
          <w:sz w:val="22"/>
          <w:szCs w:val="22"/>
        </w:rPr>
        <w:t xml:space="preserve"> % veškerého dovozu mléka a mléčných výrobků (z finančního vyjádření). V období leden – </w:t>
      </w:r>
      <w:r w:rsidR="00BA098D">
        <w:rPr>
          <w:sz w:val="22"/>
          <w:szCs w:val="22"/>
        </w:rPr>
        <w:t>září</w:t>
      </w:r>
      <w:r w:rsidR="00F82D6A">
        <w:rPr>
          <w:sz w:val="22"/>
          <w:szCs w:val="22"/>
        </w:rPr>
        <w:t xml:space="preserve"> 2011</w:t>
      </w:r>
      <w:r w:rsidR="00F82D6A" w:rsidRPr="00AB3150">
        <w:rPr>
          <w:sz w:val="22"/>
          <w:szCs w:val="22"/>
        </w:rPr>
        <w:t xml:space="preserve"> se mléko a mléčné výrobky dovezly do ČR z</w:t>
      </w:r>
      <w:r w:rsidR="00875038">
        <w:rPr>
          <w:sz w:val="22"/>
          <w:szCs w:val="22"/>
        </w:rPr>
        <w:t> </w:t>
      </w:r>
      <w:r w:rsidR="00AD153D">
        <w:rPr>
          <w:sz w:val="22"/>
          <w:szCs w:val="22"/>
        </w:rPr>
        <w:t>3</w:t>
      </w:r>
      <w:r w:rsidR="00BA098D">
        <w:rPr>
          <w:sz w:val="22"/>
          <w:szCs w:val="22"/>
        </w:rPr>
        <w:t>9</w:t>
      </w:r>
      <w:r w:rsidR="00875038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zemí, ze zemí EU-27 celkem 99,</w:t>
      </w:r>
      <w:r w:rsidR="00F22A42">
        <w:rPr>
          <w:sz w:val="22"/>
          <w:szCs w:val="22"/>
        </w:rPr>
        <w:t>8</w:t>
      </w:r>
      <w:r w:rsidR="00F82D6A">
        <w:rPr>
          <w:sz w:val="22"/>
          <w:szCs w:val="22"/>
        </w:rPr>
        <w:t xml:space="preserve"> %. V meziročním porovnání dochází ke </w:t>
      </w:r>
      <w:r w:rsidR="00C203E0">
        <w:rPr>
          <w:sz w:val="22"/>
          <w:szCs w:val="22"/>
        </w:rPr>
        <w:t>zvýšení</w:t>
      </w:r>
      <w:r w:rsidR="00F82D6A">
        <w:rPr>
          <w:sz w:val="22"/>
          <w:szCs w:val="22"/>
        </w:rPr>
        <w:t xml:space="preserve"> </w:t>
      </w:r>
      <w:r w:rsidR="00C203E0">
        <w:rPr>
          <w:sz w:val="22"/>
          <w:szCs w:val="22"/>
        </w:rPr>
        <w:t xml:space="preserve">finanční hodnoty dovozu </w:t>
      </w:r>
      <w:r w:rsidR="00F82D6A">
        <w:rPr>
          <w:sz w:val="22"/>
          <w:szCs w:val="22"/>
        </w:rPr>
        <w:t xml:space="preserve">o </w:t>
      </w:r>
      <w:r w:rsidR="00BA098D">
        <w:rPr>
          <w:sz w:val="22"/>
          <w:szCs w:val="22"/>
        </w:rPr>
        <w:t>502,6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BA098D">
        <w:rPr>
          <w:sz w:val="22"/>
          <w:szCs w:val="22"/>
        </w:rPr>
        <w:t>6,9</w:t>
      </w:r>
      <w:r w:rsidR="00F82D6A">
        <w:rPr>
          <w:sz w:val="22"/>
          <w:szCs w:val="22"/>
        </w:rPr>
        <w:t xml:space="preserve"> %. </w:t>
      </w:r>
      <w:r w:rsidR="00F22A42">
        <w:rPr>
          <w:sz w:val="22"/>
          <w:szCs w:val="22"/>
        </w:rPr>
        <w:t>Ačkoli dovoz nezahuštěného mléka a smetan celkově vykazuje pouze mírný meziroční nárůst objemu, dovoz mlék a smetan podle jednotlivých podpoložek ukazuje na silně rostoucí dovoz konzumního mléka (meziročně o 4</w:t>
      </w:r>
      <w:r w:rsidR="00BA098D">
        <w:rPr>
          <w:sz w:val="22"/>
          <w:szCs w:val="22"/>
        </w:rPr>
        <w:t>1,4</w:t>
      </w:r>
      <w:r w:rsidR="00F22A42">
        <w:rPr>
          <w:sz w:val="22"/>
          <w:szCs w:val="22"/>
        </w:rPr>
        <w:t xml:space="preserve"> %) a konzumních smetan (o </w:t>
      </w:r>
      <w:r w:rsidR="00BA098D">
        <w:rPr>
          <w:sz w:val="22"/>
          <w:szCs w:val="22"/>
        </w:rPr>
        <w:t>22,5</w:t>
      </w:r>
      <w:r w:rsidR="00F22A42">
        <w:rPr>
          <w:sz w:val="22"/>
          <w:szCs w:val="22"/>
        </w:rPr>
        <w:t xml:space="preserve"> %). Naopak dovoz mléka v cisternách je meziročn</w:t>
      </w:r>
      <w:r w:rsidR="002D313C">
        <w:rPr>
          <w:sz w:val="22"/>
          <w:szCs w:val="22"/>
        </w:rPr>
        <w:t xml:space="preserve">ě nižší o </w:t>
      </w:r>
      <w:r w:rsidR="00BA098D">
        <w:rPr>
          <w:sz w:val="22"/>
          <w:szCs w:val="22"/>
        </w:rPr>
        <w:t>32,0</w:t>
      </w:r>
      <w:r w:rsidR="002D313C">
        <w:rPr>
          <w:sz w:val="22"/>
          <w:szCs w:val="22"/>
        </w:rPr>
        <w:t xml:space="preserve"> %, dovoz smetan v cisternách o </w:t>
      </w:r>
      <w:r w:rsidR="00BA098D">
        <w:rPr>
          <w:sz w:val="22"/>
          <w:szCs w:val="22"/>
        </w:rPr>
        <w:t>9,8</w:t>
      </w:r>
      <w:r w:rsidR="002D313C">
        <w:rPr>
          <w:sz w:val="22"/>
          <w:szCs w:val="22"/>
        </w:rPr>
        <w:t xml:space="preserve"> %. Největšími dovozci konzumního mléka jsou Slovensko (</w:t>
      </w:r>
      <w:r w:rsidR="00BA098D">
        <w:rPr>
          <w:sz w:val="22"/>
          <w:szCs w:val="22"/>
        </w:rPr>
        <w:t>13 648</w:t>
      </w:r>
      <w:r w:rsidR="002D313C">
        <w:rPr>
          <w:sz w:val="22"/>
          <w:szCs w:val="22"/>
        </w:rPr>
        <w:t xml:space="preserve"> t), Německo (7 </w:t>
      </w:r>
      <w:r w:rsidR="00BA098D">
        <w:rPr>
          <w:sz w:val="22"/>
          <w:szCs w:val="22"/>
        </w:rPr>
        <w:t>968</w:t>
      </w:r>
      <w:r w:rsidR="002D313C">
        <w:rPr>
          <w:sz w:val="22"/>
          <w:szCs w:val="22"/>
        </w:rPr>
        <w:t xml:space="preserve"> t) a Francie (</w:t>
      </w:r>
      <w:r w:rsidR="00BA098D">
        <w:rPr>
          <w:sz w:val="22"/>
          <w:szCs w:val="22"/>
        </w:rPr>
        <w:t>4 316</w:t>
      </w:r>
      <w:r w:rsidR="002D313C">
        <w:rPr>
          <w:sz w:val="22"/>
          <w:szCs w:val="22"/>
        </w:rPr>
        <w:t xml:space="preserve"> t). Největší dovozní podpoložkou z této skupiny mléčných výrobků je konzumní mléko polotučné (průměrná dovozní cena polotučného mléka ze Slovenska je 9,7</w:t>
      </w:r>
      <w:r w:rsidR="00BA098D">
        <w:rPr>
          <w:sz w:val="22"/>
          <w:szCs w:val="22"/>
        </w:rPr>
        <w:t>0</w:t>
      </w:r>
      <w:r w:rsidR="002D313C">
        <w:rPr>
          <w:sz w:val="22"/>
          <w:szCs w:val="22"/>
        </w:rPr>
        <w:t xml:space="preserve"> Kč/kg a z Německa 10,53 Kč/kg). </w:t>
      </w:r>
      <w:r w:rsidR="00BA098D">
        <w:rPr>
          <w:sz w:val="22"/>
          <w:szCs w:val="22"/>
        </w:rPr>
        <w:t>Ze</w:t>
      </w:r>
      <w:r w:rsidR="00875038">
        <w:rPr>
          <w:sz w:val="22"/>
          <w:szCs w:val="22"/>
        </w:rPr>
        <w:t xml:space="preserve"> zahuštěných mlék a smetan byl zaznamenán meziroční nár</w:t>
      </w:r>
      <w:r w:rsidR="00E32833">
        <w:rPr>
          <w:sz w:val="22"/>
          <w:szCs w:val="22"/>
        </w:rPr>
        <w:t xml:space="preserve">ůst dovozu kondenzovaných mlék </w:t>
      </w:r>
      <w:r w:rsidR="00875038">
        <w:rPr>
          <w:sz w:val="22"/>
          <w:szCs w:val="22"/>
        </w:rPr>
        <w:t xml:space="preserve">(o </w:t>
      </w:r>
      <w:r w:rsidR="00BA098D">
        <w:rPr>
          <w:sz w:val="22"/>
          <w:szCs w:val="22"/>
        </w:rPr>
        <w:t>14,3</w:t>
      </w:r>
      <w:r w:rsidR="00875038">
        <w:rPr>
          <w:sz w:val="22"/>
          <w:szCs w:val="22"/>
        </w:rPr>
        <w:t xml:space="preserve"> %). Výraznější nárůst (o </w:t>
      </w:r>
      <w:r w:rsidR="00BA098D">
        <w:rPr>
          <w:sz w:val="22"/>
          <w:szCs w:val="22"/>
        </w:rPr>
        <w:t>44,1</w:t>
      </w:r>
      <w:r w:rsidR="00875038">
        <w:rPr>
          <w:sz w:val="22"/>
          <w:szCs w:val="22"/>
        </w:rPr>
        <w:t xml:space="preserve"> %) vykázal dovoz jogurtů, naopak ostatních zakysaných mléčných výrobků se za</w:t>
      </w:r>
      <w:r w:rsidR="00BA098D">
        <w:rPr>
          <w:sz w:val="22"/>
          <w:szCs w:val="22"/>
        </w:rPr>
        <w:t xml:space="preserve"> 9</w:t>
      </w:r>
      <w:r w:rsidR="00875038">
        <w:rPr>
          <w:sz w:val="22"/>
          <w:szCs w:val="22"/>
        </w:rPr>
        <w:t xml:space="preserve"> měsíců letošního roku dovezlo o </w:t>
      </w:r>
      <w:r w:rsidR="00BA098D">
        <w:rPr>
          <w:sz w:val="22"/>
          <w:szCs w:val="22"/>
        </w:rPr>
        <w:t>17,9</w:t>
      </w:r>
      <w:r w:rsidR="00875038">
        <w:rPr>
          <w:sz w:val="22"/>
          <w:szCs w:val="22"/>
        </w:rPr>
        <w:t xml:space="preserve"> % méně. U dovozu másla byl </w:t>
      </w:r>
      <w:r w:rsidR="00BA098D">
        <w:rPr>
          <w:sz w:val="22"/>
          <w:szCs w:val="22"/>
        </w:rPr>
        <w:t>zaznamenán</w:t>
      </w:r>
      <w:r w:rsidR="00875038">
        <w:rPr>
          <w:sz w:val="22"/>
          <w:szCs w:val="22"/>
        </w:rPr>
        <w:t xml:space="preserve"> propad dovozu másla v blocích, dovoz másla ve spotřebitelském balení se naopak zvýšil meziročně o </w:t>
      </w:r>
      <w:r w:rsidR="00BA098D">
        <w:rPr>
          <w:sz w:val="22"/>
          <w:szCs w:val="22"/>
        </w:rPr>
        <w:t>9,5</w:t>
      </w:r>
      <w:r w:rsidR="00875038">
        <w:rPr>
          <w:sz w:val="22"/>
          <w:szCs w:val="22"/>
        </w:rPr>
        <w:t xml:space="preserve"> % a dovoz pomazánek z mléčných tuků byl </w:t>
      </w:r>
      <w:r w:rsidR="00BA098D">
        <w:rPr>
          <w:sz w:val="22"/>
          <w:szCs w:val="22"/>
        </w:rPr>
        <w:t xml:space="preserve">téměř </w:t>
      </w:r>
      <w:r w:rsidR="00875038">
        <w:rPr>
          <w:sz w:val="22"/>
          <w:szCs w:val="22"/>
        </w:rPr>
        <w:t xml:space="preserve">desetinásobně vyšší. Dovoz sýrů a tvarohů celkem vykázal meziroční </w:t>
      </w:r>
      <w:r w:rsidR="00BA098D">
        <w:rPr>
          <w:sz w:val="22"/>
          <w:szCs w:val="22"/>
        </w:rPr>
        <w:t>zvýšení</w:t>
      </w:r>
      <w:r w:rsidR="00875038">
        <w:rPr>
          <w:sz w:val="22"/>
          <w:szCs w:val="22"/>
        </w:rPr>
        <w:t xml:space="preserve"> objemu dovozu</w:t>
      </w:r>
      <w:r w:rsidR="002D313C">
        <w:rPr>
          <w:sz w:val="22"/>
          <w:szCs w:val="22"/>
        </w:rPr>
        <w:t xml:space="preserve">, </w:t>
      </w:r>
      <w:r w:rsidR="00875038">
        <w:rPr>
          <w:sz w:val="22"/>
          <w:szCs w:val="22"/>
        </w:rPr>
        <w:t>došlo k nárůstu dovozu tavených sýrů (</w:t>
      </w:r>
      <w:r w:rsidR="00AF17BA">
        <w:rPr>
          <w:sz w:val="22"/>
          <w:szCs w:val="22"/>
        </w:rPr>
        <w:t xml:space="preserve">o </w:t>
      </w:r>
      <w:r w:rsidR="00BA098D">
        <w:rPr>
          <w:sz w:val="22"/>
          <w:szCs w:val="22"/>
        </w:rPr>
        <w:t>12,9</w:t>
      </w:r>
      <w:r w:rsidR="00875038">
        <w:rPr>
          <w:sz w:val="22"/>
          <w:szCs w:val="22"/>
        </w:rPr>
        <w:t xml:space="preserve"> %), sýrů s plísní (o </w:t>
      </w:r>
      <w:r w:rsidR="00BA098D">
        <w:rPr>
          <w:sz w:val="22"/>
          <w:szCs w:val="22"/>
        </w:rPr>
        <w:t>46,4</w:t>
      </w:r>
      <w:r w:rsidR="002D313C">
        <w:rPr>
          <w:sz w:val="22"/>
          <w:szCs w:val="22"/>
        </w:rPr>
        <w:t xml:space="preserve"> %)</w:t>
      </w:r>
      <w:r w:rsidR="00BA098D">
        <w:rPr>
          <w:sz w:val="22"/>
          <w:szCs w:val="22"/>
        </w:rPr>
        <w:t xml:space="preserve"> a dovozu sýrů </w:t>
      </w:r>
      <w:r w:rsidR="00BF4BBA">
        <w:rPr>
          <w:sz w:val="22"/>
          <w:szCs w:val="22"/>
        </w:rPr>
        <w:t xml:space="preserve">ostatních </w:t>
      </w:r>
      <w:r w:rsidR="00BA098D">
        <w:rPr>
          <w:sz w:val="22"/>
          <w:szCs w:val="22"/>
        </w:rPr>
        <w:t>(</w:t>
      </w:r>
      <w:r w:rsidR="00BF4BBA">
        <w:rPr>
          <w:sz w:val="22"/>
          <w:szCs w:val="22"/>
        </w:rPr>
        <w:t>vyšší</w:t>
      </w:r>
      <w:r w:rsidR="00BA098D">
        <w:rPr>
          <w:sz w:val="22"/>
          <w:szCs w:val="22"/>
        </w:rPr>
        <w:t xml:space="preserve"> o </w:t>
      </w:r>
      <w:r w:rsidR="00BF4BBA">
        <w:rPr>
          <w:sz w:val="22"/>
          <w:szCs w:val="22"/>
        </w:rPr>
        <w:t>6,8</w:t>
      </w:r>
      <w:r w:rsidR="00BA098D">
        <w:rPr>
          <w:sz w:val="22"/>
          <w:szCs w:val="22"/>
        </w:rPr>
        <w:t xml:space="preserve"> %)</w:t>
      </w:r>
      <w:r w:rsidR="002D313C">
        <w:rPr>
          <w:sz w:val="22"/>
          <w:szCs w:val="22"/>
        </w:rPr>
        <w:t xml:space="preserve">. </w:t>
      </w:r>
      <w:r w:rsidR="00E32833">
        <w:rPr>
          <w:sz w:val="22"/>
          <w:szCs w:val="22"/>
        </w:rPr>
        <w:t xml:space="preserve">Dovoz čerstvých sýrů </w:t>
      </w:r>
      <w:r w:rsidR="002D313C">
        <w:rPr>
          <w:sz w:val="22"/>
          <w:szCs w:val="22"/>
        </w:rPr>
        <w:t xml:space="preserve">a tvarohů </w:t>
      </w:r>
      <w:r w:rsidR="00E32833">
        <w:rPr>
          <w:sz w:val="22"/>
          <w:szCs w:val="22"/>
        </w:rPr>
        <w:t xml:space="preserve">byl meziročně nižší o </w:t>
      </w:r>
      <w:r w:rsidR="00BF4BBA">
        <w:rPr>
          <w:sz w:val="22"/>
          <w:szCs w:val="22"/>
        </w:rPr>
        <w:t>8,4</w:t>
      </w:r>
      <w:r w:rsidR="00E32833">
        <w:rPr>
          <w:sz w:val="22"/>
          <w:szCs w:val="22"/>
        </w:rPr>
        <w:t xml:space="preserve"> %, dovoz </w:t>
      </w:r>
      <w:r w:rsidR="00BF4BBA">
        <w:rPr>
          <w:sz w:val="22"/>
          <w:szCs w:val="22"/>
        </w:rPr>
        <w:t xml:space="preserve">strouhaných </w:t>
      </w:r>
      <w:r w:rsidR="00E32833">
        <w:rPr>
          <w:sz w:val="22"/>
          <w:szCs w:val="22"/>
        </w:rPr>
        <w:t xml:space="preserve">sýrů </w:t>
      </w:r>
      <w:r w:rsidR="00BF4BBA">
        <w:rPr>
          <w:sz w:val="22"/>
          <w:szCs w:val="22"/>
        </w:rPr>
        <w:t>byl meziročně nižší o 5,6 %</w:t>
      </w:r>
      <w:r w:rsidR="00E32833">
        <w:rPr>
          <w:sz w:val="22"/>
          <w:szCs w:val="22"/>
        </w:rPr>
        <w:t>.</w:t>
      </w:r>
    </w:p>
    <w:p w:rsidR="008B10C6" w:rsidRDefault="00BF749F" w:rsidP="00C203E0">
      <w:pPr>
        <w:ind w:left="284"/>
        <w:jc w:val="both"/>
        <w:rPr>
          <w:sz w:val="22"/>
          <w:szCs w:val="22"/>
        </w:rPr>
      </w:pPr>
      <w:r w:rsidRPr="00AB3150">
        <w:rPr>
          <w:sz w:val="22"/>
          <w:szCs w:val="22"/>
        </w:rPr>
        <w:t xml:space="preserve">Sýry se do ČR </w:t>
      </w:r>
      <w:r w:rsidR="00F03765">
        <w:rPr>
          <w:sz w:val="22"/>
          <w:szCs w:val="22"/>
        </w:rPr>
        <w:t xml:space="preserve">v období leden – </w:t>
      </w:r>
      <w:r w:rsidR="00BF4BBA">
        <w:rPr>
          <w:sz w:val="22"/>
          <w:szCs w:val="22"/>
        </w:rPr>
        <w:t xml:space="preserve">září </w:t>
      </w:r>
      <w:r w:rsidR="00F03765">
        <w:rPr>
          <w:sz w:val="22"/>
          <w:szCs w:val="22"/>
        </w:rPr>
        <w:t xml:space="preserve">2011 </w:t>
      </w:r>
      <w:r w:rsidRPr="00AB3150">
        <w:rPr>
          <w:sz w:val="22"/>
          <w:szCs w:val="22"/>
        </w:rPr>
        <w:t>dovážely pře</w:t>
      </w:r>
      <w:r w:rsidR="00F03765">
        <w:rPr>
          <w:sz w:val="22"/>
          <w:szCs w:val="22"/>
        </w:rPr>
        <w:t>vážně</w:t>
      </w:r>
      <w:r w:rsidRPr="00AB3150">
        <w:rPr>
          <w:sz w:val="22"/>
          <w:szCs w:val="22"/>
        </w:rPr>
        <w:t xml:space="preserve"> z Německa </w:t>
      </w:r>
      <w:r w:rsidR="00F03765">
        <w:rPr>
          <w:sz w:val="22"/>
          <w:szCs w:val="22"/>
        </w:rPr>
        <w:t>(</w:t>
      </w:r>
      <w:r w:rsidR="00BF4BBA">
        <w:rPr>
          <w:sz w:val="22"/>
          <w:szCs w:val="22"/>
        </w:rPr>
        <w:t>45,8</w:t>
      </w:r>
      <w:r w:rsidR="00F03765">
        <w:rPr>
          <w:sz w:val="22"/>
          <w:szCs w:val="22"/>
        </w:rPr>
        <w:t xml:space="preserve"> % celkového objemu dovozu</w:t>
      </w:r>
      <w:r w:rsidR="00C203E0">
        <w:rPr>
          <w:sz w:val="22"/>
          <w:szCs w:val="22"/>
        </w:rPr>
        <w:t xml:space="preserve"> sýrů</w:t>
      </w:r>
      <w:r w:rsidR="00F03765">
        <w:rPr>
          <w:sz w:val="22"/>
          <w:szCs w:val="22"/>
        </w:rPr>
        <w:t>) a z Polska (</w:t>
      </w:r>
      <w:r w:rsidR="002D313C">
        <w:rPr>
          <w:sz w:val="22"/>
          <w:szCs w:val="22"/>
        </w:rPr>
        <w:t>34,</w:t>
      </w:r>
      <w:r w:rsidR="00BF4BBA">
        <w:rPr>
          <w:sz w:val="22"/>
          <w:szCs w:val="22"/>
        </w:rPr>
        <w:t>8</w:t>
      </w:r>
      <w:r w:rsidR="00F03765">
        <w:rPr>
          <w:sz w:val="22"/>
          <w:szCs w:val="22"/>
        </w:rPr>
        <w:t xml:space="preserve"> % celkového objemu dovozu</w:t>
      </w:r>
      <w:r w:rsidR="00C203E0">
        <w:rPr>
          <w:sz w:val="22"/>
          <w:szCs w:val="22"/>
        </w:rPr>
        <w:t xml:space="preserve"> sýrů</w:t>
      </w:r>
      <w:r w:rsidR="00F03765">
        <w:rPr>
          <w:sz w:val="22"/>
          <w:szCs w:val="22"/>
        </w:rPr>
        <w:t>).</w:t>
      </w:r>
      <w:r w:rsidR="00BB4C8D">
        <w:rPr>
          <w:sz w:val="22"/>
          <w:szCs w:val="22"/>
        </w:rPr>
        <w:t xml:space="preserve"> Sortiment dovozu sýrů z Německa představoval především dovoz </w:t>
      </w:r>
      <w:r w:rsidR="00BB4C8D" w:rsidRPr="00AB3150">
        <w:rPr>
          <w:sz w:val="22"/>
          <w:szCs w:val="22"/>
        </w:rPr>
        <w:t xml:space="preserve">čerstvých sýrů </w:t>
      </w:r>
      <w:r w:rsidR="00BB4C8D">
        <w:rPr>
          <w:sz w:val="22"/>
          <w:szCs w:val="22"/>
        </w:rPr>
        <w:t>a tvarohů (</w:t>
      </w:r>
      <w:r w:rsidR="00BF4BBA">
        <w:rPr>
          <w:sz w:val="22"/>
          <w:szCs w:val="22"/>
        </w:rPr>
        <w:t>9 530</w:t>
      </w:r>
      <w:r w:rsidR="00AF17BA">
        <w:rPr>
          <w:sz w:val="22"/>
          <w:szCs w:val="22"/>
        </w:rPr>
        <w:t xml:space="preserve"> </w:t>
      </w:r>
      <w:r w:rsidR="00BB4C8D" w:rsidRPr="00AB3150">
        <w:rPr>
          <w:sz w:val="22"/>
          <w:szCs w:val="22"/>
        </w:rPr>
        <w:t xml:space="preserve">t za </w:t>
      </w:r>
      <w:r w:rsidR="00BF4BBA">
        <w:rPr>
          <w:sz w:val="22"/>
          <w:szCs w:val="22"/>
        </w:rPr>
        <w:t>44,14</w:t>
      </w:r>
      <w:r w:rsidR="00BB4C8D">
        <w:rPr>
          <w:sz w:val="22"/>
          <w:szCs w:val="22"/>
        </w:rPr>
        <w:t xml:space="preserve"> Kč/kg) </w:t>
      </w:r>
      <w:r w:rsidR="002D4C36">
        <w:rPr>
          <w:sz w:val="22"/>
          <w:szCs w:val="22"/>
        </w:rPr>
        <w:t xml:space="preserve">a </w:t>
      </w:r>
      <w:r w:rsidR="00BB4C8D">
        <w:rPr>
          <w:sz w:val="22"/>
          <w:szCs w:val="22"/>
        </w:rPr>
        <w:t>Eidamu (</w:t>
      </w:r>
      <w:r w:rsidR="00BF4BBA">
        <w:rPr>
          <w:sz w:val="22"/>
          <w:szCs w:val="22"/>
        </w:rPr>
        <w:t>10 823</w:t>
      </w:r>
      <w:r w:rsidR="00BB4C8D">
        <w:rPr>
          <w:sz w:val="22"/>
          <w:szCs w:val="22"/>
        </w:rPr>
        <w:t xml:space="preserve"> t za </w:t>
      </w:r>
      <w:r w:rsidR="00C203E0">
        <w:rPr>
          <w:sz w:val="22"/>
          <w:szCs w:val="22"/>
        </w:rPr>
        <w:t>75,</w:t>
      </w:r>
      <w:r w:rsidR="00BF4BBA">
        <w:rPr>
          <w:sz w:val="22"/>
          <w:szCs w:val="22"/>
        </w:rPr>
        <w:t>37</w:t>
      </w:r>
      <w:r w:rsidR="00BB4C8D">
        <w:rPr>
          <w:sz w:val="22"/>
          <w:szCs w:val="22"/>
        </w:rPr>
        <w:t xml:space="preserve"> Kč/kg). </w:t>
      </w:r>
      <w:r w:rsidR="00AF4896">
        <w:rPr>
          <w:sz w:val="22"/>
          <w:szCs w:val="22"/>
        </w:rPr>
        <w:t>Z Polska se nejvíce dovážel Eidam</w:t>
      </w:r>
      <w:r w:rsidR="00BB4C8D">
        <w:rPr>
          <w:sz w:val="22"/>
          <w:szCs w:val="22"/>
        </w:rPr>
        <w:t xml:space="preserve"> </w:t>
      </w:r>
      <w:r w:rsidR="002D4C36">
        <w:rPr>
          <w:sz w:val="22"/>
          <w:szCs w:val="22"/>
        </w:rPr>
        <w:t>(</w:t>
      </w:r>
      <w:r w:rsidR="002D313C">
        <w:rPr>
          <w:sz w:val="22"/>
          <w:szCs w:val="22"/>
        </w:rPr>
        <w:t xml:space="preserve">4 </w:t>
      </w:r>
      <w:r w:rsidR="00BF4BBA">
        <w:rPr>
          <w:sz w:val="22"/>
          <w:szCs w:val="22"/>
        </w:rPr>
        <w:t>775</w:t>
      </w:r>
      <w:r w:rsidR="00BB4C8D">
        <w:rPr>
          <w:sz w:val="22"/>
          <w:szCs w:val="22"/>
        </w:rPr>
        <w:t xml:space="preserve"> t za </w:t>
      </w:r>
      <w:r w:rsidR="00AF17BA">
        <w:rPr>
          <w:sz w:val="22"/>
          <w:szCs w:val="22"/>
        </w:rPr>
        <w:t>80,</w:t>
      </w:r>
      <w:r w:rsidR="00BF4BBA">
        <w:rPr>
          <w:sz w:val="22"/>
          <w:szCs w:val="22"/>
        </w:rPr>
        <w:t>5</w:t>
      </w:r>
      <w:r w:rsidR="002D313C">
        <w:rPr>
          <w:sz w:val="22"/>
          <w:szCs w:val="22"/>
        </w:rPr>
        <w:t>6</w:t>
      </w:r>
      <w:r w:rsidR="00AF17BA">
        <w:rPr>
          <w:sz w:val="22"/>
          <w:szCs w:val="22"/>
        </w:rPr>
        <w:t xml:space="preserve"> Kč/kg), Came</w:t>
      </w:r>
      <w:r w:rsidR="00AF4896">
        <w:rPr>
          <w:sz w:val="22"/>
          <w:szCs w:val="22"/>
        </w:rPr>
        <w:t>mbert</w:t>
      </w:r>
      <w:r w:rsidR="00BB4C8D">
        <w:rPr>
          <w:sz w:val="22"/>
          <w:szCs w:val="22"/>
        </w:rPr>
        <w:t xml:space="preserve"> (</w:t>
      </w:r>
      <w:r w:rsidR="002D313C">
        <w:rPr>
          <w:sz w:val="22"/>
          <w:szCs w:val="22"/>
        </w:rPr>
        <w:t xml:space="preserve">3 </w:t>
      </w:r>
      <w:r w:rsidR="00BF4BBA">
        <w:rPr>
          <w:sz w:val="22"/>
          <w:szCs w:val="22"/>
        </w:rPr>
        <w:t>724</w:t>
      </w:r>
      <w:r w:rsidR="00BB4C8D">
        <w:rPr>
          <w:sz w:val="22"/>
          <w:szCs w:val="22"/>
        </w:rPr>
        <w:t xml:space="preserve"> t za 96,</w:t>
      </w:r>
      <w:r w:rsidR="00BF4BBA">
        <w:rPr>
          <w:sz w:val="22"/>
          <w:szCs w:val="22"/>
        </w:rPr>
        <w:t>15</w:t>
      </w:r>
      <w:r w:rsidR="00AF4896">
        <w:rPr>
          <w:sz w:val="22"/>
          <w:szCs w:val="22"/>
        </w:rPr>
        <w:t xml:space="preserve"> Kč/kg), čerstvé sýry</w:t>
      </w:r>
      <w:r w:rsidR="00BB4C8D">
        <w:rPr>
          <w:sz w:val="22"/>
          <w:szCs w:val="22"/>
        </w:rPr>
        <w:t xml:space="preserve"> a t</w:t>
      </w:r>
      <w:r w:rsidR="00AF4896">
        <w:rPr>
          <w:sz w:val="22"/>
          <w:szCs w:val="22"/>
        </w:rPr>
        <w:t>varohy</w:t>
      </w:r>
      <w:r w:rsidR="00BB4C8D">
        <w:rPr>
          <w:sz w:val="22"/>
          <w:szCs w:val="22"/>
        </w:rPr>
        <w:t xml:space="preserve"> </w:t>
      </w:r>
      <w:r w:rsidR="00AF4896">
        <w:rPr>
          <w:sz w:val="22"/>
          <w:szCs w:val="22"/>
        </w:rPr>
        <w:br/>
      </w:r>
      <w:r w:rsidR="00BB4C8D">
        <w:rPr>
          <w:sz w:val="22"/>
          <w:szCs w:val="22"/>
        </w:rPr>
        <w:t>(</w:t>
      </w:r>
      <w:r w:rsidR="00AF17BA">
        <w:rPr>
          <w:sz w:val="22"/>
          <w:szCs w:val="22"/>
        </w:rPr>
        <w:t xml:space="preserve">3 </w:t>
      </w:r>
      <w:r w:rsidR="00BF4BBA">
        <w:rPr>
          <w:sz w:val="22"/>
          <w:szCs w:val="22"/>
        </w:rPr>
        <w:t>986</w:t>
      </w:r>
      <w:r w:rsidR="00BB4C8D">
        <w:rPr>
          <w:sz w:val="22"/>
          <w:szCs w:val="22"/>
        </w:rPr>
        <w:t xml:space="preserve"> t za </w:t>
      </w:r>
      <w:r w:rsidR="00BF4BBA">
        <w:rPr>
          <w:sz w:val="22"/>
          <w:szCs w:val="22"/>
        </w:rPr>
        <w:t>51,72</w:t>
      </w:r>
      <w:r w:rsidR="00BB4C8D">
        <w:rPr>
          <w:sz w:val="22"/>
          <w:szCs w:val="22"/>
        </w:rPr>
        <w:t xml:space="preserve"> Kč/kg)</w:t>
      </w:r>
      <w:r w:rsidR="00BF4BBA">
        <w:rPr>
          <w:sz w:val="22"/>
          <w:szCs w:val="22"/>
        </w:rPr>
        <w:t>, tavené sýry (3 437 t za 66,89 Kč/kg)</w:t>
      </w:r>
      <w:r w:rsidR="00BB4C8D">
        <w:rPr>
          <w:sz w:val="22"/>
          <w:szCs w:val="22"/>
        </w:rPr>
        <w:t xml:space="preserve">. Největšími dovozci másla </w:t>
      </w:r>
      <w:r w:rsidR="00AF17BA">
        <w:rPr>
          <w:sz w:val="22"/>
          <w:szCs w:val="22"/>
        </w:rPr>
        <w:t xml:space="preserve">ve spotřebitelském balení </w:t>
      </w:r>
      <w:r w:rsidR="00BB4C8D">
        <w:rPr>
          <w:sz w:val="22"/>
          <w:szCs w:val="22"/>
        </w:rPr>
        <w:t>do ČR jsou Německo (</w:t>
      </w:r>
      <w:r w:rsidR="00BF4BBA">
        <w:rPr>
          <w:sz w:val="22"/>
          <w:szCs w:val="22"/>
        </w:rPr>
        <w:t>5 342</w:t>
      </w:r>
      <w:r w:rsidR="00BB4C8D">
        <w:rPr>
          <w:sz w:val="22"/>
          <w:szCs w:val="22"/>
        </w:rPr>
        <w:t xml:space="preserve"> t za </w:t>
      </w:r>
      <w:r w:rsidR="00BF4BBA">
        <w:rPr>
          <w:sz w:val="22"/>
          <w:szCs w:val="22"/>
        </w:rPr>
        <w:t>99,20</w:t>
      </w:r>
      <w:r w:rsidR="00BB4C8D">
        <w:rPr>
          <w:sz w:val="22"/>
          <w:szCs w:val="22"/>
        </w:rPr>
        <w:t xml:space="preserve"> Kč/kg), Polsko (</w:t>
      </w:r>
      <w:r w:rsidR="00BF4BBA">
        <w:rPr>
          <w:sz w:val="22"/>
          <w:szCs w:val="22"/>
        </w:rPr>
        <w:t>2 850</w:t>
      </w:r>
      <w:r w:rsidR="00BB4C8D">
        <w:rPr>
          <w:sz w:val="22"/>
          <w:szCs w:val="22"/>
        </w:rPr>
        <w:t xml:space="preserve"> t za </w:t>
      </w:r>
      <w:r w:rsidR="00BF4BBA">
        <w:rPr>
          <w:sz w:val="22"/>
          <w:szCs w:val="22"/>
        </w:rPr>
        <w:t>97,71</w:t>
      </w:r>
      <w:r w:rsidR="00BB4C8D">
        <w:rPr>
          <w:sz w:val="22"/>
          <w:szCs w:val="22"/>
        </w:rPr>
        <w:t xml:space="preserve"> Kč/kg), Belgie (</w:t>
      </w:r>
      <w:r w:rsidR="00BF4BBA">
        <w:rPr>
          <w:sz w:val="22"/>
          <w:szCs w:val="22"/>
        </w:rPr>
        <w:t>1 754</w:t>
      </w:r>
      <w:r w:rsidR="00830060">
        <w:rPr>
          <w:sz w:val="22"/>
          <w:szCs w:val="22"/>
        </w:rPr>
        <w:t xml:space="preserve"> t</w:t>
      </w:r>
      <w:r w:rsidR="00BB4C8D">
        <w:rPr>
          <w:sz w:val="22"/>
          <w:szCs w:val="22"/>
        </w:rPr>
        <w:t xml:space="preserve"> za </w:t>
      </w:r>
      <w:r w:rsidR="00BF4BBA">
        <w:rPr>
          <w:sz w:val="22"/>
          <w:szCs w:val="22"/>
        </w:rPr>
        <w:t>99,92</w:t>
      </w:r>
      <w:r w:rsidR="00BB4C8D">
        <w:rPr>
          <w:sz w:val="22"/>
          <w:szCs w:val="22"/>
        </w:rPr>
        <w:t xml:space="preserve"> Kč/kg).</w:t>
      </w:r>
      <w:r w:rsidR="00AF17BA">
        <w:rPr>
          <w:sz w:val="22"/>
          <w:szCs w:val="22"/>
        </w:rPr>
        <w:t xml:space="preserve"> Ze Slovenska se za </w:t>
      </w:r>
      <w:r w:rsidR="00BF4BBA">
        <w:rPr>
          <w:sz w:val="22"/>
          <w:szCs w:val="22"/>
        </w:rPr>
        <w:t>9</w:t>
      </w:r>
      <w:r w:rsidR="00AF17BA">
        <w:rPr>
          <w:sz w:val="22"/>
          <w:szCs w:val="22"/>
        </w:rPr>
        <w:t xml:space="preserve"> měsíců 2011 do ČR dovezlo </w:t>
      </w:r>
      <w:r w:rsidR="00BF4BBA">
        <w:rPr>
          <w:sz w:val="22"/>
          <w:szCs w:val="22"/>
        </w:rPr>
        <w:t>741</w:t>
      </w:r>
      <w:r w:rsidR="00AF17BA">
        <w:rPr>
          <w:sz w:val="22"/>
          <w:szCs w:val="22"/>
        </w:rPr>
        <w:t xml:space="preserve"> t pomazánek </w:t>
      </w:r>
      <w:r w:rsidR="00BF4BBA">
        <w:rPr>
          <w:sz w:val="22"/>
          <w:szCs w:val="22"/>
        </w:rPr>
        <w:t>z</w:t>
      </w:r>
      <w:r w:rsidR="00AF17BA">
        <w:rPr>
          <w:sz w:val="22"/>
          <w:szCs w:val="22"/>
        </w:rPr>
        <w:t> mléčných tuků, za průměrnou dovozní cenu 5</w:t>
      </w:r>
      <w:r w:rsidR="004736C3">
        <w:rPr>
          <w:sz w:val="22"/>
          <w:szCs w:val="22"/>
        </w:rPr>
        <w:t>1</w:t>
      </w:r>
      <w:r w:rsidR="00AF17BA">
        <w:rPr>
          <w:sz w:val="22"/>
          <w:szCs w:val="22"/>
        </w:rPr>
        <w:t>,</w:t>
      </w:r>
      <w:r w:rsidR="00BF4BBA">
        <w:rPr>
          <w:sz w:val="22"/>
          <w:szCs w:val="22"/>
        </w:rPr>
        <w:t>78</w:t>
      </w:r>
      <w:r w:rsidR="00AF17BA">
        <w:rPr>
          <w:sz w:val="22"/>
          <w:szCs w:val="22"/>
        </w:rPr>
        <w:t xml:space="preserve"> Kč/kg.</w:t>
      </w:r>
    </w:p>
    <w:p w:rsidR="00CB3F95" w:rsidRPr="00AB3150" w:rsidRDefault="00CB3F95" w:rsidP="00C203E0">
      <w:pPr>
        <w:ind w:left="284"/>
        <w:jc w:val="both"/>
        <w:rPr>
          <w:sz w:val="22"/>
          <w:szCs w:val="22"/>
        </w:rPr>
      </w:pPr>
    </w:p>
    <w:p w:rsidR="00BF749F" w:rsidRPr="009A018E" w:rsidRDefault="00B24C2B" w:rsidP="00BF749F">
      <w:pPr>
        <w:ind w:left="284"/>
      </w:pPr>
      <w:r w:rsidRPr="00B24C2B">
        <w:rPr>
          <w:noProof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41FB" w:rsidRDefault="004341FB" w:rsidP="00BF749F">
      <w:pPr>
        <w:ind w:left="426"/>
        <w:rPr>
          <w:b/>
          <w:sz w:val="22"/>
          <w:szCs w:val="22"/>
        </w:rPr>
      </w:pPr>
    </w:p>
    <w:p w:rsidR="004151D2" w:rsidRDefault="004151D2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A462A" w:rsidRDefault="00CA462A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A462A" w:rsidRPr="007A5D6A" w:rsidRDefault="000E66B8" w:rsidP="00291D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326 363</w:t>
            </w:r>
          </w:p>
        </w:tc>
      </w:tr>
      <w:tr w:rsidR="00CA462A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A462A" w:rsidRPr="00D66B6A" w:rsidRDefault="00CA462A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A462A" w:rsidRPr="00D66B6A" w:rsidRDefault="000E66B8" w:rsidP="009F6FE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</w:tr>
    </w:tbl>
    <w:p w:rsidR="00BF749F" w:rsidRPr="002C1156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BF749F" w:rsidRPr="009A018E" w:rsidRDefault="00BF749F" w:rsidP="00BF749F"/>
    <w:p w:rsidR="00BF749F" w:rsidRPr="009A018E" w:rsidRDefault="00BF749F" w:rsidP="00BF749F"/>
    <w:p w:rsidR="00BF749F" w:rsidRDefault="00BF749F" w:rsidP="00BF749F"/>
    <w:p w:rsidR="00BF749F" w:rsidRDefault="00BF749F" w:rsidP="00BF749F"/>
    <w:sectPr w:rsidR="00BF749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75" w:rsidRDefault="00835075" w:rsidP="00CC65A3">
      <w:pPr>
        <w:pStyle w:val="POZNMKA"/>
      </w:pPr>
      <w:r>
        <w:separator/>
      </w:r>
    </w:p>
  </w:endnote>
  <w:endnote w:type="continuationSeparator" w:id="0">
    <w:p w:rsidR="00835075" w:rsidRDefault="00835075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E1" w:rsidRDefault="008B3045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1F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1FE1" w:rsidRDefault="00BA1FE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E1" w:rsidRDefault="00BA1FE1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8B3045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8B3045" w:rsidRPr="00697EEE">
      <w:rPr>
        <w:sz w:val="20"/>
      </w:rPr>
      <w:fldChar w:fldCharType="separate"/>
    </w:r>
    <w:r w:rsidR="00757B5C" w:rsidRPr="00757B5C">
      <w:rPr>
        <w:rFonts w:ascii="Cambria" w:hAnsi="Cambria"/>
        <w:noProof/>
        <w:sz w:val="20"/>
      </w:rPr>
      <w:t>6</w:t>
    </w:r>
    <w:r w:rsidR="008B3045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75" w:rsidRDefault="00835075" w:rsidP="00CC65A3">
      <w:pPr>
        <w:pStyle w:val="POZNMKA"/>
      </w:pPr>
      <w:r>
        <w:separator/>
      </w:r>
    </w:p>
  </w:footnote>
  <w:footnote w:type="continuationSeparator" w:id="0">
    <w:p w:rsidR="00835075" w:rsidRDefault="00835075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2C77"/>
    <w:rsid w:val="000049A0"/>
    <w:rsid w:val="000055CA"/>
    <w:rsid w:val="00007195"/>
    <w:rsid w:val="00007C41"/>
    <w:rsid w:val="000106CE"/>
    <w:rsid w:val="00012F42"/>
    <w:rsid w:val="00013C17"/>
    <w:rsid w:val="000150E6"/>
    <w:rsid w:val="00016B58"/>
    <w:rsid w:val="000204FD"/>
    <w:rsid w:val="00021C9C"/>
    <w:rsid w:val="00022B6B"/>
    <w:rsid w:val="0002348D"/>
    <w:rsid w:val="000235A4"/>
    <w:rsid w:val="000246C4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EDA"/>
    <w:rsid w:val="00037590"/>
    <w:rsid w:val="00041E21"/>
    <w:rsid w:val="00043F99"/>
    <w:rsid w:val="00052EC9"/>
    <w:rsid w:val="0005309F"/>
    <w:rsid w:val="00057EC8"/>
    <w:rsid w:val="0006023F"/>
    <w:rsid w:val="00067180"/>
    <w:rsid w:val="00070D27"/>
    <w:rsid w:val="00075744"/>
    <w:rsid w:val="00083C39"/>
    <w:rsid w:val="00083F92"/>
    <w:rsid w:val="00086B4B"/>
    <w:rsid w:val="00095002"/>
    <w:rsid w:val="00095191"/>
    <w:rsid w:val="000A014B"/>
    <w:rsid w:val="000A1231"/>
    <w:rsid w:val="000A4D6F"/>
    <w:rsid w:val="000A7511"/>
    <w:rsid w:val="000B244A"/>
    <w:rsid w:val="000B2702"/>
    <w:rsid w:val="000B309D"/>
    <w:rsid w:val="000B3CC0"/>
    <w:rsid w:val="000C0488"/>
    <w:rsid w:val="000C230D"/>
    <w:rsid w:val="000C342C"/>
    <w:rsid w:val="000C3B02"/>
    <w:rsid w:val="000D007A"/>
    <w:rsid w:val="000D0E8F"/>
    <w:rsid w:val="000D1CC3"/>
    <w:rsid w:val="000D3C92"/>
    <w:rsid w:val="000D434B"/>
    <w:rsid w:val="000D5752"/>
    <w:rsid w:val="000D5DDD"/>
    <w:rsid w:val="000D6050"/>
    <w:rsid w:val="000E5024"/>
    <w:rsid w:val="000E5623"/>
    <w:rsid w:val="000E66B8"/>
    <w:rsid w:val="000F2F4D"/>
    <w:rsid w:val="000F3DC4"/>
    <w:rsid w:val="000F5255"/>
    <w:rsid w:val="000F6240"/>
    <w:rsid w:val="000F6AC7"/>
    <w:rsid w:val="001005DD"/>
    <w:rsid w:val="0010140F"/>
    <w:rsid w:val="001031E4"/>
    <w:rsid w:val="00103784"/>
    <w:rsid w:val="0010523F"/>
    <w:rsid w:val="00106D95"/>
    <w:rsid w:val="00110D86"/>
    <w:rsid w:val="00114F7A"/>
    <w:rsid w:val="00120728"/>
    <w:rsid w:val="0012088B"/>
    <w:rsid w:val="00126559"/>
    <w:rsid w:val="00127B6F"/>
    <w:rsid w:val="00130949"/>
    <w:rsid w:val="0013178A"/>
    <w:rsid w:val="0013239D"/>
    <w:rsid w:val="001326C3"/>
    <w:rsid w:val="00133F4A"/>
    <w:rsid w:val="001356B8"/>
    <w:rsid w:val="00137BA9"/>
    <w:rsid w:val="00142BE6"/>
    <w:rsid w:val="00144ECC"/>
    <w:rsid w:val="001478F0"/>
    <w:rsid w:val="001479E3"/>
    <w:rsid w:val="001514E2"/>
    <w:rsid w:val="00157A92"/>
    <w:rsid w:val="00165A73"/>
    <w:rsid w:val="0016687B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A43F7"/>
    <w:rsid w:val="001A490F"/>
    <w:rsid w:val="001A6466"/>
    <w:rsid w:val="001A6A20"/>
    <w:rsid w:val="001A6C5C"/>
    <w:rsid w:val="001B0F0C"/>
    <w:rsid w:val="001B2961"/>
    <w:rsid w:val="001C107D"/>
    <w:rsid w:val="001C14F3"/>
    <w:rsid w:val="001C5DF9"/>
    <w:rsid w:val="001C7D81"/>
    <w:rsid w:val="001D0301"/>
    <w:rsid w:val="001D371C"/>
    <w:rsid w:val="001D60D6"/>
    <w:rsid w:val="001D6DFD"/>
    <w:rsid w:val="001E5A13"/>
    <w:rsid w:val="001E66F3"/>
    <w:rsid w:val="001F2767"/>
    <w:rsid w:val="001F548D"/>
    <w:rsid w:val="001F5B53"/>
    <w:rsid w:val="00200EDE"/>
    <w:rsid w:val="00202F7A"/>
    <w:rsid w:val="002056B1"/>
    <w:rsid w:val="0021076D"/>
    <w:rsid w:val="00211C25"/>
    <w:rsid w:val="00216855"/>
    <w:rsid w:val="00224FE0"/>
    <w:rsid w:val="002251BE"/>
    <w:rsid w:val="00227A59"/>
    <w:rsid w:val="0023608B"/>
    <w:rsid w:val="002413B9"/>
    <w:rsid w:val="00241A17"/>
    <w:rsid w:val="002454BF"/>
    <w:rsid w:val="00247465"/>
    <w:rsid w:val="00250969"/>
    <w:rsid w:val="002566ED"/>
    <w:rsid w:val="002567B0"/>
    <w:rsid w:val="00260F75"/>
    <w:rsid w:val="002646E5"/>
    <w:rsid w:val="002711C5"/>
    <w:rsid w:val="00272382"/>
    <w:rsid w:val="002725B2"/>
    <w:rsid w:val="00276DF1"/>
    <w:rsid w:val="00281B69"/>
    <w:rsid w:val="00282125"/>
    <w:rsid w:val="002824C4"/>
    <w:rsid w:val="002847D2"/>
    <w:rsid w:val="002908B7"/>
    <w:rsid w:val="00291D3E"/>
    <w:rsid w:val="002A03B3"/>
    <w:rsid w:val="002A27D3"/>
    <w:rsid w:val="002A7068"/>
    <w:rsid w:val="002B0C7A"/>
    <w:rsid w:val="002B2318"/>
    <w:rsid w:val="002B3AAA"/>
    <w:rsid w:val="002B5AAB"/>
    <w:rsid w:val="002B69E4"/>
    <w:rsid w:val="002B6D43"/>
    <w:rsid w:val="002B6EEC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4C36"/>
    <w:rsid w:val="002D5179"/>
    <w:rsid w:val="002D6217"/>
    <w:rsid w:val="002E3858"/>
    <w:rsid w:val="002E40F4"/>
    <w:rsid w:val="002E6EF3"/>
    <w:rsid w:val="002F0103"/>
    <w:rsid w:val="002F11F3"/>
    <w:rsid w:val="002F1F57"/>
    <w:rsid w:val="002F228E"/>
    <w:rsid w:val="002F46AE"/>
    <w:rsid w:val="002F6C39"/>
    <w:rsid w:val="002F77AC"/>
    <w:rsid w:val="00301D61"/>
    <w:rsid w:val="00304834"/>
    <w:rsid w:val="00310967"/>
    <w:rsid w:val="00311A72"/>
    <w:rsid w:val="00314FC9"/>
    <w:rsid w:val="003174B0"/>
    <w:rsid w:val="003232DC"/>
    <w:rsid w:val="00325DE3"/>
    <w:rsid w:val="00330CEB"/>
    <w:rsid w:val="0033194C"/>
    <w:rsid w:val="00331B80"/>
    <w:rsid w:val="0033227D"/>
    <w:rsid w:val="00334026"/>
    <w:rsid w:val="00335269"/>
    <w:rsid w:val="00335A7A"/>
    <w:rsid w:val="00337CAA"/>
    <w:rsid w:val="00341B13"/>
    <w:rsid w:val="003511A0"/>
    <w:rsid w:val="00351458"/>
    <w:rsid w:val="00352B06"/>
    <w:rsid w:val="00355FB5"/>
    <w:rsid w:val="0035731C"/>
    <w:rsid w:val="003617D9"/>
    <w:rsid w:val="00363513"/>
    <w:rsid w:val="003652AC"/>
    <w:rsid w:val="00371AF8"/>
    <w:rsid w:val="00372287"/>
    <w:rsid w:val="003741E5"/>
    <w:rsid w:val="00374245"/>
    <w:rsid w:val="00374857"/>
    <w:rsid w:val="00374E59"/>
    <w:rsid w:val="00381C8F"/>
    <w:rsid w:val="00384133"/>
    <w:rsid w:val="0039318D"/>
    <w:rsid w:val="00394C2C"/>
    <w:rsid w:val="00395423"/>
    <w:rsid w:val="003A1122"/>
    <w:rsid w:val="003A42A4"/>
    <w:rsid w:val="003B47C3"/>
    <w:rsid w:val="003B710E"/>
    <w:rsid w:val="003C37BD"/>
    <w:rsid w:val="003C5319"/>
    <w:rsid w:val="003C652E"/>
    <w:rsid w:val="003C7191"/>
    <w:rsid w:val="003C72DA"/>
    <w:rsid w:val="003D0558"/>
    <w:rsid w:val="003D0F05"/>
    <w:rsid w:val="003D13B5"/>
    <w:rsid w:val="003E1701"/>
    <w:rsid w:val="003E222D"/>
    <w:rsid w:val="003E2F84"/>
    <w:rsid w:val="003E5FB8"/>
    <w:rsid w:val="003E6F2B"/>
    <w:rsid w:val="003E7DE7"/>
    <w:rsid w:val="003F211F"/>
    <w:rsid w:val="003F31B9"/>
    <w:rsid w:val="003F4FB3"/>
    <w:rsid w:val="00403358"/>
    <w:rsid w:val="00404981"/>
    <w:rsid w:val="00404A66"/>
    <w:rsid w:val="0041173E"/>
    <w:rsid w:val="0041286D"/>
    <w:rsid w:val="00414B37"/>
    <w:rsid w:val="004151D2"/>
    <w:rsid w:val="004174AE"/>
    <w:rsid w:val="00422C1B"/>
    <w:rsid w:val="00424775"/>
    <w:rsid w:val="004249DB"/>
    <w:rsid w:val="00425178"/>
    <w:rsid w:val="0043218B"/>
    <w:rsid w:val="00432CBE"/>
    <w:rsid w:val="004341FB"/>
    <w:rsid w:val="004376CA"/>
    <w:rsid w:val="004419D1"/>
    <w:rsid w:val="00446238"/>
    <w:rsid w:val="00452EB2"/>
    <w:rsid w:val="00457CC5"/>
    <w:rsid w:val="00462136"/>
    <w:rsid w:val="00463A91"/>
    <w:rsid w:val="00463AB7"/>
    <w:rsid w:val="00464794"/>
    <w:rsid w:val="00465DA7"/>
    <w:rsid w:val="0047133F"/>
    <w:rsid w:val="004715FD"/>
    <w:rsid w:val="004736C3"/>
    <w:rsid w:val="00474B9F"/>
    <w:rsid w:val="00475539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696D"/>
    <w:rsid w:val="004B4DAE"/>
    <w:rsid w:val="004B60E8"/>
    <w:rsid w:val="004C1993"/>
    <w:rsid w:val="004C1E3C"/>
    <w:rsid w:val="004C494B"/>
    <w:rsid w:val="004C7E97"/>
    <w:rsid w:val="004D0CD1"/>
    <w:rsid w:val="004D2F1D"/>
    <w:rsid w:val="004D409F"/>
    <w:rsid w:val="004E1BB4"/>
    <w:rsid w:val="004E286D"/>
    <w:rsid w:val="004E3443"/>
    <w:rsid w:val="004E44C8"/>
    <w:rsid w:val="004E4504"/>
    <w:rsid w:val="004E7073"/>
    <w:rsid w:val="004E759E"/>
    <w:rsid w:val="004F2583"/>
    <w:rsid w:val="00504B82"/>
    <w:rsid w:val="00505897"/>
    <w:rsid w:val="00507D72"/>
    <w:rsid w:val="005119C9"/>
    <w:rsid w:val="00515726"/>
    <w:rsid w:val="00521010"/>
    <w:rsid w:val="00521317"/>
    <w:rsid w:val="005230C4"/>
    <w:rsid w:val="00523DBB"/>
    <w:rsid w:val="0053092E"/>
    <w:rsid w:val="00533F9B"/>
    <w:rsid w:val="005358A6"/>
    <w:rsid w:val="00536577"/>
    <w:rsid w:val="005368D8"/>
    <w:rsid w:val="00537CE3"/>
    <w:rsid w:val="005421B0"/>
    <w:rsid w:val="005440E9"/>
    <w:rsid w:val="00544F47"/>
    <w:rsid w:val="00545FBF"/>
    <w:rsid w:val="005507D8"/>
    <w:rsid w:val="00551163"/>
    <w:rsid w:val="00551452"/>
    <w:rsid w:val="005546BF"/>
    <w:rsid w:val="00556D9B"/>
    <w:rsid w:val="00556F7A"/>
    <w:rsid w:val="00561A6A"/>
    <w:rsid w:val="00566062"/>
    <w:rsid w:val="00566C85"/>
    <w:rsid w:val="00571880"/>
    <w:rsid w:val="0057273C"/>
    <w:rsid w:val="00573C0F"/>
    <w:rsid w:val="0057436F"/>
    <w:rsid w:val="00575B7B"/>
    <w:rsid w:val="005807F3"/>
    <w:rsid w:val="00581B1B"/>
    <w:rsid w:val="0058467D"/>
    <w:rsid w:val="00584FE9"/>
    <w:rsid w:val="00587FB4"/>
    <w:rsid w:val="005922A8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C34E5"/>
    <w:rsid w:val="005C52D0"/>
    <w:rsid w:val="005C6D9E"/>
    <w:rsid w:val="005D2893"/>
    <w:rsid w:val="005D3E9E"/>
    <w:rsid w:val="005D4285"/>
    <w:rsid w:val="005D7D18"/>
    <w:rsid w:val="005E4F91"/>
    <w:rsid w:val="005E5B1F"/>
    <w:rsid w:val="005E5BFA"/>
    <w:rsid w:val="005E6467"/>
    <w:rsid w:val="005E7F92"/>
    <w:rsid w:val="005F11E7"/>
    <w:rsid w:val="005F1DE1"/>
    <w:rsid w:val="005F332A"/>
    <w:rsid w:val="005F44D0"/>
    <w:rsid w:val="005F689A"/>
    <w:rsid w:val="005F71E5"/>
    <w:rsid w:val="005F726E"/>
    <w:rsid w:val="00601189"/>
    <w:rsid w:val="0060155F"/>
    <w:rsid w:val="00603849"/>
    <w:rsid w:val="00605AC3"/>
    <w:rsid w:val="006063BC"/>
    <w:rsid w:val="00610748"/>
    <w:rsid w:val="006141EB"/>
    <w:rsid w:val="00617473"/>
    <w:rsid w:val="00620B35"/>
    <w:rsid w:val="00621049"/>
    <w:rsid w:val="00630BC2"/>
    <w:rsid w:val="0064101A"/>
    <w:rsid w:val="0064212A"/>
    <w:rsid w:val="00644DF7"/>
    <w:rsid w:val="00644E71"/>
    <w:rsid w:val="0064522D"/>
    <w:rsid w:val="00646816"/>
    <w:rsid w:val="006514FC"/>
    <w:rsid w:val="00651C48"/>
    <w:rsid w:val="00651D90"/>
    <w:rsid w:val="0065304A"/>
    <w:rsid w:val="00653C74"/>
    <w:rsid w:val="00663301"/>
    <w:rsid w:val="00666C78"/>
    <w:rsid w:val="00672F03"/>
    <w:rsid w:val="00673DE1"/>
    <w:rsid w:val="006753A3"/>
    <w:rsid w:val="00681F89"/>
    <w:rsid w:val="006822A0"/>
    <w:rsid w:val="00682355"/>
    <w:rsid w:val="006842A5"/>
    <w:rsid w:val="006845EE"/>
    <w:rsid w:val="00684B04"/>
    <w:rsid w:val="00687BBA"/>
    <w:rsid w:val="00691FB0"/>
    <w:rsid w:val="00694813"/>
    <w:rsid w:val="006950FD"/>
    <w:rsid w:val="00697619"/>
    <w:rsid w:val="00697EEE"/>
    <w:rsid w:val="006A366B"/>
    <w:rsid w:val="006A37AA"/>
    <w:rsid w:val="006A4068"/>
    <w:rsid w:val="006A4906"/>
    <w:rsid w:val="006B0C38"/>
    <w:rsid w:val="006B2128"/>
    <w:rsid w:val="006B64D0"/>
    <w:rsid w:val="006C226C"/>
    <w:rsid w:val="006C37CF"/>
    <w:rsid w:val="006C652D"/>
    <w:rsid w:val="006C749E"/>
    <w:rsid w:val="006D1AFE"/>
    <w:rsid w:val="006D685D"/>
    <w:rsid w:val="006E05BA"/>
    <w:rsid w:val="006E4AE1"/>
    <w:rsid w:val="006E770F"/>
    <w:rsid w:val="006F331D"/>
    <w:rsid w:val="006F3459"/>
    <w:rsid w:val="006F6071"/>
    <w:rsid w:val="00703221"/>
    <w:rsid w:val="00704398"/>
    <w:rsid w:val="00710E31"/>
    <w:rsid w:val="00712004"/>
    <w:rsid w:val="0072124F"/>
    <w:rsid w:val="007213A1"/>
    <w:rsid w:val="00722318"/>
    <w:rsid w:val="007223D1"/>
    <w:rsid w:val="00724BC3"/>
    <w:rsid w:val="007277E0"/>
    <w:rsid w:val="00732EE7"/>
    <w:rsid w:val="00734413"/>
    <w:rsid w:val="007355C4"/>
    <w:rsid w:val="00735893"/>
    <w:rsid w:val="007371A4"/>
    <w:rsid w:val="007407BC"/>
    <w:rsid w:val="00742144"/>
    <w:rsid w:val="00743984"/>
    <w:rsid w:val="00744D67"/>
    <w:rsid w:val="00746768"/>
    <w:rsid w:val="0075281D"/>
    <w:rsid w:val="00752E44"/>
    <w:rsid w:val="00753E13"/>
    <w:rsid w:val="0075482B"/>
    <w:rsid w:val="007554B3"/>
    <w:rsid w:val="00756F10"/>
    <w:rsid w:val="00757B5C"/>
    <w:rsid w:val="00760078"/>
    <w:rsid w:val="00761190"/>
    <w:rsid w:val="0076142F"/>
    <w:rsid w:val="007622A6"/>
    <w:rsid w:val="007657DE"/>
    <w:rsid w:val="007747FA"/>
    <w:rsid w:val="00775B2D"/>
    <w:rsid w:val="007775C8"/>
    <w:rsid w:val="00780382"/>
    <w:rsid w:val="00784AB1"/>
    <w:rsid w:val="00790174"/>
    <w:rsid w:val="0079183E"/>
    <w:rsid w:val="0079369B"/>
    <w:rsid w:val="00793C3E"/>
    <w:rsid w:val="007952AF"/>
    <w:rsid w:val="007976F3"/>
    <w:rsid w:val="007A030E"/>
    <w:rsid w:val="007A5D6A"/>
    <w:rsid w:val="007A62DD"/>
    <w:rsid w:val="007B30F6"/>
    <w:rsid w:val="007B3926"/>
    <w:rsid w:val="007B426C"/>
    <w:rsid w:val="007B5101"/>
    <w:rsid w:val="007B53DC"/>
    <w:rsid w:val="007B55A5"/>
    <w:rsid w:val="007C4C8F"/>
    <w:rsid w:val="007C7489"/>
    <w:rsid w:val="007D1A78"/>
    <w:rsid w:val="007D3526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6E63"/>
    <w:rsid w:val="007E73F6"/>
    <w:rsid w:val="007F1C33"/>
    <w:rsid w:val="007F44F8"/>
    <w:rsid w:val="007F4880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3EF7"/>
    <w:rsid w:val="00824E36"/>
    <w:rsid w:val="00826D4E"/>
    <w:rsid w:val="00830060"/>
    <w:rsid w:val="00830538"/>
    <w:rsid w:val="00830FE3"/>
    <w:rsid w:val="0083258D"/>
    <w:rsid w:val="00832C81"/>
    <w:rsid w:val="00835075"/>
    <w:rsid w:val="0083798F"/>
    <w:rsid w:val="00840271"/>
    <w:rsid w:val="008420FC"/>
    <w:rsid w:val="008421AF"/>
    <w:rsid w:val="0084273A"/>
    <w:rsid w:val="00844D1D"/>
    <w:rsid w:val="0084538A"/>
    <w:rsid w:val="008477C0"/>
    <w:rsid w:val="008541BB"/>
    <w:rsid w:val="00856284"/>
    <w:rsid w:val="0085644D"/>
    <w:rsid w:val="0085714B"/>
    <w:rsid w:val="00860C08"/>
    <w:rsid w:val="0086440C"/>
    <w:rsid w:val="00864D8E"/>
    <w:rsid w:val="0086576E"/>
    <w:rsid w:val="00865F5E"/>
    <w:rsid w:val="0086621B"/>
    <w:rsid w:val="008670F9"/>
    <w:rsid w:val="00870DD8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2F2D"/>
    <w:rsid w:val="008847E9"/>
    <w:rsid w:val="0088599E"/>
    <w:rsid w:val="00891AD2"/>
    <w:rsid w:val="00892320"/>
    <w:rsid w:val="00893D43"/>
    <w:rsid w:val="0089464E"/>
    <w:rsid w:val="00896AD9"/>
    <w:rsid w:val="008A0BF6"/>
    <w:rsid w:val="008A3EBB"/>
    <w:rsid w:val="008B10C6"/>
    <w:rsid w:val="008B19B1"/>
    <w:rsid w:val="008B3045"/>
    <w:rsid w:val="008B7A8A"/>
    <w:rsid w:val="008C0C77"/>
    <w:rsid w:val="008C71D8"/>
    <w:rsid w:val="008C7B77"/>
    <w:rsid w:val="008C7EDD"/>
    <w:rsid w:val="008D0207"/>
    <w:rsid w:val="008D2024"/>
    <w:rsid w:val="008D27FE"/>
    <w:rsid w:val="008D48DF"/>
    <w:rsid w:val="008D577C"/>
    <w:rsid w:val="008D593B"/>
    <w:rsid w:val="008E3B84"/>
    <w:rsid w:val="00901331"/>
    <w:rsid w:val="00902DCF"/>
    <w:rsid w:val="009167C6"/>
    <w:rsid w:val="0091769E"/>
    <w:rsid w:val="009212F5"/>
    <w:rsid w:val="00923D6B"/>
    <w:rsid w:val="00924FCA"/>
    <w:rsid w:val="00932C0B"/>
    <w:rsid w:val="00932FC2"/>
    <w:rsid w:val="00933544"/>
    <w:rsid w:val="00935513"/>
    <w:rsid w:val="0094050D"/>
    <w:rsid w:val="00940F0D"/>
    <w:rsid w:val="0094304D"/>
    <w:rsid w:val="00954576"/>
    <w:rsid w:val="00955D0A"/>
    <w:rsid w:val="00956FF7"/>
    <w:rsid w:val="009574AB"/>
    <w:rsid w:val="0096712F"/>
    <w:rsid w:val="00972FE2"/>
    <w:rsid w:val="00973CA8"/>
    <w:rsid w:val="009763E6"/>
    <w:rsid w:val="00981700"/>
    <w:rsid w:val="0098477D"/>
    <w:rsid w:val="00985D84"/>
    <w:rsid w:val="00986DB2"/>
    <w:rsid w:val="00990C60"/>
    <w:rsid w:val="0099270D"/>
    <w:rsid w:val="009975E5"/>
    <w:rsid w:val="00997AE8"/>
    <w:rsid w:val="009A018E"/>
    <w:rsid w:val="009A75B7"/>
    <w:rsid w:val="009B2A77"/>
    <w:rsid w:val="009B4731"/>
    <w:rsid w:val="009C08CD"/>
    <w:rsid w:val="009C190A"/>
    <w:rsid w:val="009C39BA"/>
    <w:rsid w:val="009C54BB"/>
    <w:rsid w:val="009D06C4"/>
    <w:rsid w:val="009D2FBA"/>
    <w:rsid w:val="009D638D"/>
    <w:rsid w:val="009E28AE"/>
    <w:rsid w:val="009E2910"/>
    <w:rsid w:val="009E5E40"/>
    <w:rsid w:val="009E7303"/>
    <w:rsid w:val="009F040B"/>
    <w:rsid w:val="009F426B"/>
    <w:rsid w:val="009F63A5"/>
    <w:rsid w:val="009F6FE7"/>
    <w:rsid w:val="009F79DB"/>
    <w:rsid w:val="00A00766"/>
    <w:rsid w:val="00A1084E"/>
    <w:rsid w:val="00A10F79"/>
    <w:rsid w:val="00A1140D"/>
    <w:rsid w:val="00A11E5F"/>
    <w:rsid w:val="00A12DF0"/>
    <w:rsid w:val="00A13554"/>
    <w:rsid w:val="00A14426"/>
    <w:rsid w:val="00A17083"/>
    <w:rsid w:val="00A17A21"/>
    <w:rsid w:val="00A17F26"/>
    <w:rsid w:val="00A232BD"/>
    <w:rsid w:val="00A23B7C"/>
    <w:rsid w:val="00A276AF"/>
    <w:rsid w:val="00A3205E"/>
    <w:rsid w:val="00A33711"/>
    <w:rsid w:val="00A343B7"/>
    <w:rsid w:val="00A360FF"/>
    <w:rsid w:val="00A37E38"/>
    <w:rsid w:val="00A4214E"/>
    <w:rsid w:val="00A42EB1"/>
    <w:rsid w:val="00A449CB"/>
    <w:rsid w:val="00A50895"/>
    <w:rsid w:val="00A50C58"/>
    <w:rsid w:val="00A553BD"/>
    <w:rsid w:val="00A61276"/>
    <w:rsid w:val="00A612D8"/>
    <w:rsid w:val="00A62D5E"/>
    <w:rsid w:val="00A65B3F"/>
    <w:rsid w:val="00A67E64"/>
    <w:rsid w:val="00A74525"/>
    <w:rsid w:val="00A7656F"/>
    <w:rsid w:val="00A80247"/>
    <w:rsid w:val="00A81110"/>
    <w:rsid w:val="00A84222"/>
    <w:rsid w:val="00A93732"/>
    <w:rsid w:val="00A941B3"/>
    <w:rsid w:val="00A97BFA"/>
    <w:rsid w:val="00AA02BC"/>
    <w:rsid w:val="00AA1A40"/>
    <w:rsid w:val="00AA24B8"/>
    <w:rsid w:val="00AA24C0"/>
    <w:rsid w:val="00AA5E13"/>
    <w:rsid w:val="00AA6A46"/>
    <w:rsid w:val="00AA73CA"/>
    <w:rsid w:val="00AB033E"/>
    <w:rsid w:val="00AC024D"/>
    <w:rsid w:val="00AC2CC1"/>
    <w:rsid w:val="00AC6342"/>
    <w:rsid w:val="00AC7D1C"/>
    <w:rsid w:val="00AD153D"/>
    <w:rsid w:val="00AD1D21"/>
    <w:rsid w:val="00AD46A6"/>
    <w:rsid w:val="00AD5B1D"/>
    <w:rsid w:val="00AE0E1B"/>
    <w:rsid w:val="00AE47FF"/>
    <w:rsid w:val="00AE62EB"/>
    <w:rsid w:val="00AF1680"/>
    <w:rsid w:val="00AF17BA"/>
    <w:rsid w:val="00AF2291"/>
    <w:rsid w:val="00AF304E"/>
    <w:rsid w:val="00AF4896"/>
    <w:rsid w:val="00AF4FA0"/>
    <w:rsid w:val="00AF5783"/>
    <w:rsid w:val="00AF637E"/>
    <w:rsid w:val="00AF753B"/>
    <w:rsid w:val="00B005BA"/>
    <w:rsid w:val="00B00EEE"/>
    <w:rsid w:val="00B01CAA"/>
    <w:rsid w:val="00B03D2E"/>
    <w:rsid w:val="00B07B42"/>
    <w:rsid w:val="00B14E1E"/>
    <w:rsid w:val="00B1717D"/>
    <w:rsid w:val="00B204C7"/>
    <w:rsid w:val="00B22989"/>
    <w:rsid w:val="00B22D11"/>
    <w:rsid w:val="00B24C2B"/>
    <w:rsid w:val="00B277D3"/>
    <w:rsid w:val="00B31D41"/>
    <w:rsid w:val="00B338B3"/>
    <w:rsid w:val="00B4112B"/>
    <w:rsid w:val="00B42775"/>
    <w:rsid w:val="00B43AF0"/>
    <w:rsid w:val="00B46D93"/>
    <w:rsid w:val="00B5645D"/>
    <w:rsid w:val="00B57AB3"/>
    <w:rsid w:val="00B6586F"/>
    <w:rsid w:val="00B67573"/>
    <w:rsid w:val="00B75249"/>
    <w:rsid w:val="00B76EAA"/>
    <w:rsid w:val="00B81D7F"/>
    <w:rsid w:val="00B84F48"/>
    <w:rsid w:val="00B85074"/>
    <w:rsid w:val="00B86047"/>
    <w:rsid w:val="00B87847"/>
    <w:rsid w:val="00B90414"/>
    <w:rsid w:val="00B90EC4"/>
    <w:rsid w:val="00B91862"/>
    <w:rsid w:val="00B91BC9"/>
    <w:rsid w:val="00B92383"/>
    <w:rsid w:val="00B9542B"/>
    <w:rsid w:val="00B957B5"/>
    <w:rsid w:val="00B96B87"/>
    <w:rsid w:val="00B96E66"/>
    <w:rsid w:val="00B974FE"/>
    <w:rsid w:val="00B9795B"/>
    <w:rsid w:val="00BA098D"/>
    <w:rsid w:val="00BA1FE1"/>
    <w:rsid w:val="00BA4814"/>
    <w:rsid w:val="00BB093D"/>
    <w:rsid w:val="00BB19BB"/>
    <w:rsid w:val="00BB4094"/>
    <w:rsid w:val="00BB4C8D"/>
    <w:rsid w:val="00BB708F"/>
    <w:rsid w:val="00BC21B1"/>
    <w:rsid w:val="00BD5DF1"/>
    <w:rsid w:val="00BE23F2"/>
    <w:rsid w:val="00BE722E"/>
    <w:rsid w:val="00BF1DD7"/>
    <w:rsid w:val="00BF4BBA"/>
    <w:rsid w:val="00BF5B82"/>
    <w:rsid w:val="00BF67F1"/>
    <w:rsid w:val="00BF749F"/>
    <w:rsid w:val="00C0096E"/>
    <w:rsid w:val="00C01A7D"/>
    <w:rsid w:val="00C01C12"/>
    <w:rsid w:val="00C02146"/>
    <w:rsid w:val="00C03B3A"/>
    <w:rsid w:val="00C03CC7"/>
    <w:rsid w:val="00C10346"/>
    <w:rsid w:val="00C1184C"/>
    <w:rsid w:val="00C13DE7"/>
    <w:rsid w:val="00C15A28"/>
    <w:rsid w:val="00C200CB"/>
    <w:rsid w:val="00C203E0"/>
    <w:rsid w:val="00C21969"/>
    <w:rsid w:val="00C3124A"/>
    <w:rsid w:val="00C31349"/>
    <w:rsid w:val="00C32D62"/>
    <w:rsid w:val="00C342BC"/>
    <w:rsid w:val="00C35EEC"/>
    <w:rsid w:val="00C36F52"/>
    <w:rsid w:val="00C371A5"/>
    <w:rsid w:val="00C42905"/>
    <w:rsid w:val="00C42D3C"/>
    <w:rsid w:val="00C4420E"/>
    <w:rsid w:val="00C445A9"/>
    <w:rsid w:val="00C51D9B"/>
    <w:rsid w:val="00C53947"/>
    <w:rsid w:val="00C56C17"/>
    <w:rsid w:val="00C628F4"/>
    <w:rsid w:val="00C632FC"/>
    <w:rsid w:val="00C636D7"/>
    <w:rsid w:val="00C643BC"/>
    <w:rsid w:val="00C66521"/>
    <w:rsid w:val="00C67C8B"/>
    <w:rsid w:val="00C67D02"/>
    <w:rsid w:val="00C739CE"/>
    <w:rsid w:val="00C81738"/>
    <w:rsid w:val="00C821FD"/>
    <w:rsid w:val="00C84239"/>
    <w:rsid w:val="00C86CAA"/>
    <w:rsid w:val="00C87344"/>
    <w:rsid w:val="00C87A70"/>
    <w:rsid w:val="00C87FDA"/>
    <w:rsid w:val="00C914CD"/>
    <w:rsid w:val="00C95C8F"/>
    <w:rsid w:val="00CA233D"/>
    <w:rsid w:val="00CA2B80"/>
    <w:rsid w:val="00CA409D"/>
    <w:rsid w:val="00CA462A"/>
    <w:rsid w:val="00CA494E"/>
    <w:rsid w:val="00CA68AB"/>
    <w:rsid w:val="00CB3F95"/>
    <w:rsid w:val="00CB6101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544F"/>
    <w:rsid w:val="00CE59ED"/>
    <w:rsid w:val="00CE70B7"/>
    <w:rsid w:val="00CE7673"/>
    <w:rsid w:val="00CF2FB0"/>
    <w:rsid w:val="00CF3BB9"/>
    <w:rsid w:val="00CF497B"/>
    <w:rsid w:val="00CF4ED8"/>
    <w:rsid w:val="00CF7364"/>
    <w:rsid w:val="00CF7728"/>
    <w:rsid w:val="00CF7A31"/>
    <w:rsid w:val="00D03413"/>
    <w:rsid w:val="00D07E65"/>
    <w:rsid w:val="00D12A12"/>
    <w:rsid w:val="00D162D9"/>
    <w:rsid w:val="00D20E8E"/>
    <w:rsid w:val="00D22A24"/>
    <w:rsid w:val="00D24C2F"/>
    <w:rsid w:val="00D25591"/>
    <w:rsid w:val="00D305CC"/>
    <w:rsid w:val="00D30A96"/>
    <w:rsid w:val="00D31746"/>
    <w:rsid w:val="00D33B74"/>
    <w:rsid w:val="00D33D1C"/>
    <w:rsid w:val="00D354E8"/>
    <w:rsid w:val="00D361B2"/>
    <w:rsid w:val="00D366C4"/>
    <w:rsid w:val="00D36CCC"/>
    <w:rsid w:val="00D42458"/>
    <w:rsid w:val="00D454A2"/>
    <w:rsid w:val="00D45F07"/>
    <w:rsid w:val="00D46BEE"/>
    <w:rsid w:val="00D46DE1"/>
    <w:rsid w:val="00D500D3"/>
    <w:rsid w:val="00D520EE"/>
    <w:rsid w:val="00D53E2B"/>
    <w:rsid w:val="00D53EA2"/>
    <w:rsid w:val="00D55F94"/>
    <w:rsid w:val="00D624D2"/>
    <w:rsid w:val="00D63791"/>
    <w:rsid w:val="00D63C56"/>
    <w:rsid w:val="00D65B00"/>
    <w:rsid w:val="00D66B6A"/>
    <w:rsid w:val="00D67408"/>
    <w:rsid w:val="00D715FE"/>
    <w:rsid w:val="00D759DD"/>
    <w:rsid w:val="00D837AF"/>
    <w:rsid w:val="00D85ED5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A02B4"/>
    <w:rsid w:val="00DA1297"/>
    <w:rsid w:val="00DA525A"/>
    <w:rsid w:val="00DA5938"/>
    <w:rsid w:val="00DB632D"/>
    <w:rsid w:val="00DC2929"/>
    <w:rsid w:val="00DC5191"/>
    <w:rsid w:val="00DC6137"/>
    <w:rsid w:val="00DC6E33"/>
    <w:rsid w:val="00DD71AC"/>
    <w:rsid w:val="00DE002A"/>
    <w:rsid w:val="00DE35D2"/>
    <w:rsid w:val="00DE52D3"/>
    <w:rsid w:val="00DE5369"/>
    <w:rsid w:val="00DE64FA"/>
    <w:rsid w:val="00DF320F"/>
    <w:rsid w:val="00DF5BFB"/>
    <w:rsid w:val="00DF682C"/>
    <w:rsid w:val="00E02140"/>
    <w:rsid w:val="00E07167"/>
    <w:rsid w:val="00E11EF4"/>
    <w:rsid w:val="00E12877"/>
    <w:rsid w:val="00E164E0"/>
    <w:rsid w:val="00E21441"/>
    <w:rsid w:val="00E22318"/>
    <w:rsid w:val="00E23F13"/>
    <w:rsid w:val="00E32833"/>
    <w:rsid w:val="00E329E2"/>
    <w:rsid w:val="00E34EB1"/>
    <w:rsid w:val="00E40F98"/>
    <w:rsid w:val="00E43F1B"/>
    <w:rsid w:val="00E46121"/>
    <w:rsid w:val="00E46D45"/>
    <w:rsid w:val="00E51EAF"/>
    <w:rsid w:val="00E608C4"/>
    <w:rsid w:val="00E6172E"/>
    <w:rsid w:val="00E641DE"/>
    <w:rsid w:val="00E64D0B"/>
    <w:rsid w:val="00E64FE2"/>
    <w:rsid w:val="00E65FBD"/>
    <w:rsid w:val="00E73C54"/>
    <w:rsid w:val="00E773FC"/>
    <w:rsid w:val="00E8059B"/>
    <w:rsid w:val="00E841C3"/>
    <w:rsid w:val="00E851DD"/>
    <w:rsid w:val="00E85E18"/>
    <w:rsid w:val="00E8667A"/>
    <w:rsid w:val="00E86DB8"/>
    <w:rsid w:val="00E90B9B"/>
    <w:rsid w:val="00E91E1F"/>
    <w:rsid w:val="00E94314"/>
    <w:rsid w:val="00EB4140"/>
    <w:rsid w:val="00EB4FA6"/>
    <w:rsid w:val="00EC0614"/>
    <w:rsid w:val="00EC26FE"/>
    <w:rsid w:val="00ED5E4D"/>
    <w:rsid w:val="00ED758A"/>
    <w:rsid w:val="00EE5038"/>
    <w:rsid w:val="00EF5015"/>
    <w:rsid w:val="00EF596D"/>
    <w:rsid w:val="00F017D7"/>
    <w:rsid w:val="00F02916"/>
    <w:rsid w:val="00F0325D"/>
    <w:rsid w:val="00F03765"/>
    <w:rsid w:val="00F051A1"/>
    <w:rsid w:val="00F12897"/>
    <w:rsid w:val="00F12F31"/>
    <w:rsid w:val="00F21922"/>
    <w:rsid w:val="00F22A42"/>
    <w:rsid w:val="00F27960"/>
    <w:rsid w:val="00F31578"/>
    <w:rsid w:val="00F429F9"/>
    <w:rsid w:val="00F42AE8"/>
    <w:rsid w:val="00F432DD"/>
    <w:rsid w:val="00F436A5"/>
    <w:rsid w:val="00F444FF"/>
    <w:rsid w:val="00F459C4"/>
    <w:rsid w:val="00F47B5E"/>
    <w:rsid w:val="00F51CD0"/>
    <w:rsid w:val="00F52448"/>
    <w:rsid w:val="00F57EDE"/>
    <w:rsid w:val="00F63656"/>
    <w:rsid w:val="00F63A3C"/>
    <w:rsid w:val="00F64598"/>
    <w:rsid w:val="00F65DDF"/>
    <w:rsid w:val="00F71DA8"/>
    <w:rsid w:val="00F72CC7"/>
    <w:rsid w:val="00F73E94"/>
    <w:rsid w:val="00F7537B"/>
    <w:rsid w:val="00F81023"/>
    <w:rsid w:val="00F818BD"/>
    <w:rsid w:val="00F82D6A"/>
    <w:rsid w:val="00F82D9B"/>
    <w:rsid w:val="00F83875"/>
    <w:rsid w:val="00F8569E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C35E4"/>
    <w:rsid w:val="00FC4A93"/>
    <w:rsid w:val="00FD1F71"/>
    <w:rsid w:val="00FD64FA"/>
    <w:rsid w:val="00FD6689"/>
    <w:rsid w:val="00FE101B"/>
    <w:rsid w:val="00FF018F"/>
    <w:rsid w:val="00FF1C01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_graf__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srpen%20EU%20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/>
              <a:t>Vývoj početních stavů krav dle kategorií v kusech ke dni 1. 4. příslušného kalendářního roku                                 (Pramen: ČSÚ)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List1!$K$4</c:f>
              <c:strCache>
                <c:ptCount val="1"/>
                <c:pt idx="0">
                  <c:v>dojnice 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6.4146983748428227E-2"/>
                  <c:y val="3.5847524984928082E-2"/>
                </c:manualLayout>
              </c:layout>
              <c:showVal val="1"/>
            </c:dLbl>
            <c:dLbl>
              <c:idx val="2"/>
              <c:layout>
                <c:manualLayout>
                  <c:x val="-6.6876642631339578E-2"/>
                  <c:y val="2.3195457343188421E-2"/>
                </c:manualLayout>
              </c:layout>
              <c:showVal val="1"/>
            </c:dLbl>
            <c:dLbl>
              <c:idx val="3"/>
              <c:layout>
                <c:manualLayout>
                  <c:x val="-6.8241472072795475E-2"/>
                  <c:y val="1.8978101462609035E-2"/>
                </c:manualLayout>
              </c:layout>
              <c:showVal val="1"/>
            </c:dLbl>
            <c:dLbl>
              <c:idx val="4"/>
              <c:layout>
                <c:manualLayout>
                  <c:x val="-6.6876750098224733E-2"/>
                  <c:y val="2.3195457343188421E-2"/>
                </c:manualLayout>
              </c:layout>
              <c:showVal val="1"/>
            </c:dLbl>
            <c:dLbl>
              <c:idx val="5"/>
              <c:layout>
                <c:manualLayout>
                  <c:x val="-5.8687665982604074E-2"/>
                  <c:y val="2.5304135283478652E-2"/>
                </c:manualLayout>
              </c:layout>
              <c:showVal val="1"/>
            </c:dLbl>
            <c:dLbl>
              <c:idx val="6"/>
              <c:layout>
                <c:manualLayout>
                  <c:x val="-4.2309712685133324E-2"/>
                  <c:y val="3.5847524984928082E-2"/>
                </c:manualLayout>
              </c:layout>
              <c:showVal val="1"/>
            </c:dLbl>
            <c:dLbl>
              <c:idx val="7"/>
              <c:layout>
                <c:manualLayout>
                  <c:x val="-4.5039371568045022E-2"/>
                  <c:y val="3.3738847044638066E-2"/>
                </c:manualLayout>
              </c:layout>
              <c:showVal val="1"/>
            </c:dLbl>
            <c:dLbl>
              <c:idx val="8"/>
              <c:layout>
                <c:manualLayout>
                  <c:x val="-5.0498689333869133E-2"/>
                  <c:y val="3.795620292521807E-2"/>
                </c:manualLayout>
              </c:layout>
              <c:showVal val="1"/>
            </c:dLbl>
            <c:dLbl>
              <c:idx val="9"/>
              <c:layout>
                <c:manualLayout>
                  <c:x val="-5.3228348216780109E-2"/>
                  <c:y val="3.795620292521807E-2"/>
                </c:manualLayout>
              </c:layout>
              <c:showVal val="1"/>
            </c:dLbl>
            <c:dLbl>
              <c:idx val="10"/>
              <c:layout>
                <c:manualLayout>
                  <c:x val="-5.459328512512214E-2"/>
                  <c:y val="3.1630169104348196E-2"/>
                </c:manualLayout>
              </c:layout>
              <c:showVal val="1"/>
            </c:dLbl>
            <c:dLbl>
              <c:idx val="11"/>
              <c:layout>
                <c:manualLayout>
                  <c:x val="-5.1863518775324566E-2"/>
                  <c:y val="4.8499592626667212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List1!$K$5:$K$16</c:f>
              <c:numCache>
                <c:formatCode>#,##0</c:formatCode>
                <c:ptCount val="12"/>
                <c:pt idx="0">
                  <c:v>547493</c:v>
                </c:pt>
                <c:pt idx="1">
                  <c:v>529138</c:v>
                </c:pt>
                <c:pt idx="2">
                  <c:v>495962</c:v>
                </c:pt>
                <c:pt idx="3">
                  <c:v>466173</c:v>
                </c:pt>
                <c:pt idx="4">
                  <c:v>436806</c:v>
                </c:pt>
                <c:pt idx="5">
                  <c:v>432578</c:v>
                </c:pt>
                <c:pt idx="6">
                  <c:v>424017</c:v>
                </c:pt>
                <c:pt idx="7">
                  <c:v>410349</c:v>
                </c:pt>
                <c:pt idx="8">
                  <c:v>405532</c:v>
                </c:pt>
                <c:pt idx="9">
                  <c:v>399518</c:v>
                </c:pt>
                <c:pt idx="10">
                  <c:v>383523</c:v>
                </c:pt>
                <c:pt idx="11">
                  <c:v>373832</c:v>
                </c:pt>
              </c:numCache>
            </c:numRef>
          </c:val>
        </c:ser>
        <c:ser>
          <c:idx val="1"/>
          <c:order val="1"/>
          <c:tx>
            <c:strRef>
              <c:f>List1!$L$4</c:f>
              <c:strCache>
                <c:ptCount val="1"/>
                <c:pt idx="0">
                  <c:v>KBTPM</c:v>
                </c:pt>
              </c:strCache>
            </c:strRef>
          </c:tx>
          <c:dLbls>
            <c:dLbl>
              <c:idx val="0"/>
              <c:layout>
                <c:manualLayout>
                  <c:x val="-3.8215224360765472E-2"/>
                  <c:y val="-3.5847524984928082E-2"/>
                </c:manualLayout>
              </c:layout>
              <c:showVal val="1"/>
            </c:dLbl>
            <c:dLbl>
              <c:idx val="1"/>
              <c:layout>
                <c:manualLayout>
                  <c:x val="-4.7769030450957241E-2"/>
                  <c:y val="-4.2173558805797567E-2"/>
                </c:manualLayout>
              </c:layout>
              <c:showVal val="1"/>
            </c:dLbl>
            <c:dLbl>
              <c:idx val="2"/>
              <c:layout>
                <c:manualLayout>
                  <c:x val="-5.3228348216780109E-2"/>
                  <c:y val="-3.795620292521807E-2"/>
                </c:manualLayout>
              </c:layout>
              <c:showVal val="1"/>
            </c:dLbl>
            <c:dLbl>
              <c:idx val="3"/>
              <c:layout>
                <c:manualLayout>
                  <c:x val="-5.1863518775324566E-2"/>
                  <c:y val="-2.9521491164058177E-2"/>
                </c:manualLayout>
              </c:layout>
              <c:showVal val="1"/>
            </c:dLbl>
            <c:dLbl>
              <c:idx val="4"/>
              <c:layout>
                <c:manualLayout>
                  <c:x val="-5.4593285125122175E-2"/>
                  <c:y val="-4.2173558805797567E-2"/>
                </c:manualLayout>
              </c:layout>
              <c:showVal val="1"/>
            </c:dLbl>
            <c:dLbl>
              <c:idx val="5"/>
              <c:layout>
                <c:manualLayout>
                  <c:x val="-6.1417324865516522E-2"/>
                  <c:y val="-5.2716948507247431E-2"/>
                </c:manualLayout>
              </c:layout>
              <c:showVal val="1"/>
            </c:dLbl>
            <c:dLbl>
              <c:idx val="6"/>
              <c:layout>
                <c:manualLayout>
                  <c:x val="-4.9133859892412833E-2"/>
                  <c:y val="-4.0064880865507822E-2"/>
                </c:manualLayout>
              </c:layout>
              <c:showVal val="1"/>
            </c:dLbl>
            <c:dLbl>
              <c:idx val="7"/>
              <c:layout>
                <c:manualLayout>
                  <c:x val="-5.4593177658237103E-2"/>
                  <c:y val="-3.5847691022561259E-2"/>
                </c:manualLayout>
              </c:layout>
              <c:showVal val="1"/>
            </c:dLbl>
            <c:dLbl>
              <c:idx val="8"/>
              <c:layout>
                <c:manualLayout>
                  <c:x val="-6.5511813189883694E-2"/>
                  <c:y val="-3.3739013082271445E-2"/>
                </c:manualLayout>
              </c:layout>
              <c:showVal val="1"/>
            </c:dLbl>
            <c:dLbl>
              <c:idx val="9"/>
              <c:layout>
                <c:manualLayout>
                  <c:x val="-5.4593177658237103E-2"/>
                  <c:y val="-4.2173724843431404E-2"/>
                </c:manualLayout>
              </c:layout>
              <c:showVal val="1"/>
            </c:dLbl>
            <c:dLbl>
              <c:idx val="10"/>
              <c:layout>
                <c:manualLayout>
                  <c:x val="-5.1863626242210158E-2"/>
                  <c:y val="-4.4282402783720538E-2"/>
                </c:manualLayout>
              </c:layout>
              <c:showVal val="1"/>
            </c:dLbl>
            <c:dLbl>
              <c:idx val="11"/>
              <c:layout>
                <c:manualLayout>
                  <c:x val="-4.0944883243677295E-2"/>
                  <c:y val="-5.9043148365749677E-2"/>
                </c:manualLayout>
              </c:layout>
              <c:showVal val="1"/>
            </c:dLbl>
            <c:showVal val="1"/>
          </c:dLbls>
          <c:cat>
            <c:numRef>
              <c:f>List1!$J$5:$J$16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List1!$L$5:$L$16</c:f>
              <c:numCache>
                <c:formatCode>#,##0</c:formatCode>
                <c:ptCount val="12"/>
                <c:pt idx="0">
                  <c:v>67294</c:v>
                </c:pt>
                <c:pt idx="1">
                  <c:v>82257</c:v>
                </c:pt>
                <c:pt idx="2">
                  <c:v>100333</c:v>
                </c:pt>
                <c:pt idx="3">
                  <c:v>124149</c:v>
                </c:pt>
                <c:pt idx="4">
                  <c:v>136081</c:v>
                </c:pt>
                <c:pt idx="5">
                  <c:v>141146</c:v>
                </c:pt>
                <c:pt idx="6">
                  <c:v>139706</c:v>
                </c:pt>
                <c:pt idx="7">
                  <c:v>154337</c:v>
                </c:pt>
                <c:pt idx="8">
                  <c:v>163163</c:v>
                </c:pt>
                <c:pt idx="9">
                  <c:v>160285</c:v>
                </c:pt>
                <c:pt idx="10">
                  <c:v>167722</c:v>
                </c:pt>
                <c:pt idx="11">
                  <c:v>177704</c:v>
                </c:pt>
              </c:numCache>
            </c:numRef>
          </c:val>
        </c:ser>
        <c:marker val="1"/>
        <c:axId val="95528832"/>
        <c:axId val="95530368"/>
      </c:lineChart>
      <c:catAx>
        <c:axId val="95528832"/>
        <c:scaling>
          <c:orientation val="minMax"/>
        </c:scaling>
        <c:axPos val="b"/>
        <c:numFmt formatCode="General" sourceLinked="1"/>
        <c:tickLblPos val="nextTo"/>
        <c:crossAx val="95530368"/>
        <c:crosses val="autoZero"/>
        <c:auto val="1"/>
        <c:lblAlgn val="ctr"/>
        <c:lblOffset val="100"/>
      </c:catAx>
      <c:valAx>
        <c:axId val="95530368"/>
        <c:scaling>
          <c:orientation val="minMax"/>
          <c:max val="600000"/>
          <c:min val="50000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kusy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5528832"/>
        <c:crosses val="autoZero"/>
        <c:crossBetween val="between"/>
      </c:valAx>
      <c:spPr>
        <a:solidFill>
          <a:schemeClr val="bg1"/>
        </a:solidFill>
        <a:ln w="25400">
          <a:solidFill>
            <a:sysClr val="windowText" lastClr="000000"/>
          </a:solidFill>
        </a:ln>
      </c:spPr>
    </c:plotArea>
    <c:legend>
      <c:legendPos val="b"/>
    </c:legend>
    <c:plotVisOnly val="1"/>
  </c:chart>
  <c:spPr>
    <a:solidFill>
      <a:schemeClr val="accent5">
        <a:lumMod val="20000"/>
        <a:lumOff val="80000"/>
      </a:schemeClr>
    </a:solidFill>
    <a:ln>
      <a:solidFill>
        <a:schemeClr val="tx1"/>
      </a:solidFill>
    </a:ln>
  </c:spPr>
  <c:txPr>
    <a:bodyPr/>
    <a:lstStyle/>
    <a:p>
      <a:pPr>
        <a:defRPr sz="800" baseline="0"/>
      </a:pPr>
      <a:endParaRPr lang="cs-CZ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Vývoj CZV mléka I.tř.jak. a vývoj CPV a SC polotučného trvanlivého mléka</a:t>
            </a:r>
            <a:endParaRPr lang="cs-CZ" sz="800"/>
          </a:p>
          <a:p>
            <a:pPr>
              <a:defRPr sz="800"/>
            </a:pPr>
            <a:r>
              <a:rPr lang="en-US" sz="5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3708975793067638"/>
          <c:y val="0.18282547395330234"/>
          <c:w val="0.8252181987000925"/>
          <c:h val="0.63875459805442703"/>
        </c:manualLayout>
      </c:layout>
      <c:lineChart>
        <c:grouping val="standard"/>
        <c:ser>
          <c:idx val="0"/>
          <c:order val="0"/>
          <c:tx>
            <c:strRef>
              <c:f>List1!$H$136</c:f>
              <c:strCache>
                <c:ptCount val="1"/>
                <c:pt idx="0">
                  <c:v>CZV</c:v>
                </c:pt>
              </c:strCache>
            </c:strRef>
          </c:tx>
          <c:spPr>
            <a:ln w="19050"/>
          </c:spPr>
          <c:marker>
            <c:symbol val="x"/>
            <c:size val="4"/>
          </c:marker>
          <c:cat>
            <c:strRef>
              <c:f>List1!$G$137:$G$253</c:f>
              <c:strCache>
                <c:ptCount val="11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</c:strCache>
            </c:strRef>
          </c:cat>
          <c:val>
            <c:numRef>
              <c:f>List1!$H$137:$H$253</c:f>
              <c:numCache>
                <c:formatCode>General</c:formatCode>
                <c:ptCount val="117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</c:numCache>
            </c:numRef>
          </c:val>
        </c:ser>
        <c:ser>
          <c:idx val="1"/>
          <c:order val="1"/>
          <c:tx>
            <c:strRef>
              <c:f>List1!$I$136</c:f>
              <c:strCache>
                <c:ptCount val="1"/>
                <c:pt idx="0">
                  <c:v>CPV</c:v>
                </c:pt>
              </c:strCache>
            </c:strRef>
          </c:tx>
          <c:spPr>
            <a:ln w="19050"/>
          </c:spPr>
          <c:marker>
            <c:symbol val="square"/>
            <c:size val="4"/>
          </c:marker>
          <c:cat>
            <c:strRef>
              <c:f>List1!$G$137:$G$253</c:f>
              <c:strCache>
                <c:ptCount val="11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</c:strCache>
            </c:strRef>
          </c:cat>
          <c:val>
            <c:numRef>
              <c:f>List1!$I$137:$I$253</c:f>
              <c:numCache>
                <c:formatCode>General</c:formatCode>
                <c:ptCount val="117"/>
                <c:pt idx="0">
                  <c:v>11.9</c:v>
                </c:pt>
                <c:pt idx="1">
                  <c:v>11.9</c:v>
                </c:pt>
                <c:pt idx="2">
                  <c:v>11.860000000000019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10.860000000000019</c:v>
                </c:pt>
                <c:pt idx="31">
                  <c:v>10.860000000000019</c:v>
                </c:pt>
                <c:pt idx="32">
                  <c:v>10.860000000000019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</c:numCache>
            </c:numRef>
          </c:val>
        </c:ser>
        <c:ser>
          <c:idx val="2"/>
          <c:order val="2"/>
          <c:tx>
            <c:strRef>
              <c:f>List1!$J$136</c:f>
              <c:strCache>
                <c:ptCount val="1"/>
                <c:pt idx="0">
                  <c:v>SC</c:v>
                </c:pt>
              </c:strCache>
            </c:strRef>
          </c:tx>
          <c:spPr>
            <a:ln w="19050"/>
          </c:spPr>
          <c:marker>
            <c:symbol val="triangle"/>
            <c:size val="4"/>
          </c:marker>
          <c:cat>
            <c:strRef>
              <c:f>List1!$G$137:$G$253</c:f>
              <c:strCache>
                <c:ptCount val="117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</c:strCache>
            </c:strRef>
          </c:cat>
          <c:val>
            <c:numRef>
              <c:f>List1!$J$137:$J$253</c:f>
              <c:numCache>
                <c:formatCode>General</c:formatCode>
                <c:ptCount val="117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</c:numCache>
            </c:numRef>
          </c:val>
        </c:ser>
        <c:marker val="1"/>
        <c:axId val="94672000"/>
        <c:axId val="94673536"/>
      </c:lineChart>
      <c:catAx>
        <c:axId val="94672000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94673536"/>
        <c:crosses val="autoZero"/>
        <c:auto val="1"/>
        <c:lblAlgn val="ctr"/>
        <c:lblOffset val="100"/>
      </c:catAx>
      <c:valAx>
        <c:axId val="94673536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700"/>
                </a:pPr>
                <a:r>
                  <a:rPr lang="en-US" sz="700"/>
                  <a:t>Kč/l</a:t>
                </a:r>
              </a:p>
            </c:rich>
          </c:tx>
          <c:layout>
            <c:manualLayout>
              <c:xMode val="edge"/>
              <c:yMode val="edge"/>
              <c:x val="1.2524729673414801E-2"/>
              <c:y val="0.4588570480734518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4672000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549"/>
          <c:y val="0.91458634585174681"/>
          <c:w val="0.51678217131677007"/>
          <c:h val="7.2741855223487389E-2"/>
        </c:manualLayout>
      </c:layout>
      <c:txPr>
        <a:bodyPr/>
        <a:lstStyle/>
        <a:p>
          <a:pPr>
            <a:defRPr sz="7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Ceny mléka v EU-27 v měsíci </a:t>
            </a:r>
            <a:r>
              <a:rPr lang="cs-CZ" sz="800"/>
              <a:t>srpnu</a:t>
            </a:r>
            <a:r>
              <a:rPr lang="en-US" sz="800"/>
              <a:t> 2010 a 2011 </a:t>
            </a:r>
            <a:r>
              <a:rPr lang="cs-CZ" sz="800"/>
              <a:t>              </a:t>
            </a:r>
            <a:r>
              <a:rPr lang="en-US" sz="500"/>
              <a:t>(Pramen: Evropská komise , Milk Market Situation, 2</a:t>
            </a:r>
            <a:r>
              <a:rPr lang="cs-CZ" sz="500"/>
              <a:t>2</a:t>
            </a:r>
            <a:r>
              <a:rPr lang="en-US" sz="500"/>
              <a:t> </a:t>
            </a:r>
            <a:r>
              <a:rPr lang="cs-CZ" sz="500"/>
              <a:t>September</a:t>
            </a:r>
            <a:r>
              <a:rPr lang="en-US" sz="500"/>
              <a:t> </a:t>
            </a:r>
            <a:r>
              <a:rPr lang="cs-CZ" sz="500"/>
              <a:t> </a:t>
            </a:r>
            <a:r>
              <a:rPr lang="en-US" sz="500"/>
              <a:t>2011)</a:t>
            </a:r>
          </a:p>
        </c:rich>
      </c:tx>
      <c:layout>
        <c:manualLayout>
          <c:xMode val="edge"/>
          <c:yMode val="edge"/>
          <c:x val="0.22838753851420746"/>
          <c:y val="0"/>
        </c:manualLayout>
      </c:layout>
    </c:title>
    <c:plotArea>
      <c:layout>
        <c:manualLayout>
          <c:layoutTarget val="inner"/>
          <c:xMode val="edge"/>
          <c:yMode val="edge"/>
          <c:x val="0.14021708683473483"/>
          <c:y val="0.12602973364791495"/>
          <c:w val="0.85140218342272356"/>
          <c:h val="0.634861328254547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Dánsko</c:v>
                </c:pt>
                <c:pt idx="8">
                  <c:v>Francie</c:v>
                </c:pt>
                <c:pt idx="9">
                  <c:v>Německo</c:v>
                </c:pt>
                <c:pt idx="10">
                  <c:v>Rakousko</c:v>
                </c:pt>
                <c:pt idx="11">
                  <c:v>Irsko</c:v>
                </c:pt>
                <c:pt idx="12">
                  <c:v>Vážený průměr EU-27</c:v>
                </c:pt>
                <c:pt idx="13">
                  <c:v>Česká republika</c:v>
                </c:pt>
                <c:pt idx="14">
                  <c:v>Lucembursko</c:v>
                </c:pt>
                <c:pt idx="15">
                  <c:v>Estonsko</c:v>
                </c:pt>
                <c:pt idx="16">
                  <c:v>Belgie</c:v>
                </c:pt>
                <c:pt idx="17">
                  <c:v>Bulharsko</c:v>
                </c:pt>
                <c:pt idx="18">
                  <c:v>Slovensko</c:v>
                </c:pt>
                <c:pt idx="19">
                  <c:v>Maďarsko</c:v>
                </c:pt>
                <c:pt idx="20">
                  <c:v>Španělsko</c:v>
                </c:pt>
                <c:pt idx="21">
                  <c:v>Spojené království</c:v>
                </c:pt>
                <c:pt idx="22">
                  <c:v>Portugalsko</c:v>
                </c:pt>
                <c:pt idx="23">
                  <c:v>Slovinsko</c:v>
                </c:pt>
                <c:pt idx="24">
                  <c:v>Polsko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51.37</c:v>
                </c:pt>
                <c:pt idx="1">
                  <c:v>41.82</c:v>
                </c:pt>
                <c:pt idx="2" formatCode="0.00">
                  <c:v>41.67</c:v>
                </c:pt>
                <c:pt idx="3">
                  <c:v>36.790000000000013</c:v>
                </c:pt>
                <c:pt idx="4" formatCode="0.00">
                  <c:v>35.97</c:v>
                </c:pt>
                <c:pt idx="5" formatCode="0.00">
                  <c:v>35.11</c:v>
                </c:pt>
                <c:pt idx="6" formatCode="0.00">
                  <c:v>33.75</c:v>
                </c:pt>
                <c:pt idx="7" formatCode="0.00">
                  <c:v>32.21</c:v>
                </c:pt>
                <c:pt idx="8" formatCode="0.00">
                  <c:v>33.97</c:v>
                </c:pt>
                <c:pt idx="9" formatCode="0.00">
                  <c:v>31.84</c:v>
                </c:pt>
                <c:pt idx="10" formatCode="0.00">
                  <c:v>31.88</c:v>
                </c:pt>
                <c:pt idx="11" formatCode="0.00">
                  <c:v>31.919999999999987</c:v>
                </c:pt>
                <c:pt idx="12" formatCode="0.00">
                  <c:v>31.7</c:v>
                </c:pt>
                <c:pt idx="13">
                  <c:v>28.130000000000031</c:v>
                </c:pt>
                <c:pt idx="14" formatCode="0.00">
                  <c:v>29.91</c:v>
                </c:pt>
                <c:pt idx="15" formatCode="0.00">
                  <c:v>27.58</c:v>
                </c:pt>
                <c:pt idx="16" formatCode="0.00">
                  <c:v>31.130000000000031</c:v>
                </c:pt>
                <c:pt idx="17" formatCode="0.00">
                  <c:v>26.830000000000005</c:v>
                </c:pt>
                <c:pt idx="18" formatCode="0.00">
                  <c:v>26.959999999999987</c:v>
                </c:pt>
                <c:pt idx="19" formatCode="0.00">
                  <c:v>25.310000000000031</c:v>
                </c:pt>
                <c:pt idx="20" formatCode="0.00">
                  <c:v>28.64</c:v>
                </c:pt>
                <c:pt idx="21" formatCode="0.00">
                  <c:v>29.110000000000031</c:v>
                </c:pt>
                <c:pt idx="22" formatCode="0.00">
                  <c:v>27.5</c:v>
                </c:pt>
                <c:pt idx="23" formatCode="0.00">
                  <c:v>26.610000000000031</c:v>
                </c:pt>
                <c:pt idx="24" formatCode="0.00">
                  <c:v>27.19</c:v>
                </c:pt>
                <c:pt idx="25" formatCode="0.00">
                  <c:v>24.419999999999987</c:v>
                </c:pt>
                <c:pt idx="26" formatCode="0.00">
                  <c:v>21.17</c:v>
                </c:pt>
                <c:pt idx="27" formatCode="0.00">
                  <c:v>22.87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2011</c:v>
                </c:pt>
              </c:strCache>
            </c:strRef>
          </c:tx>
          <c:dPt>
            <c:idx val="10"/>
            <c:spPr>
              <a:solidFill>
                <a:schemeClr val="accent2">
                  <a:lumMod val="50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 sz="500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Nizozemsko</c:v>
                </c:pt>
                <c:pt idx="7">
                  <c:v>Dánsko</c:v>
                </c:pt>
                <c:pt idx="8">
                  <c:v>Francie</c:v>
                </c:pt>
                <c:pt idx="9">
                  <c:v>Německo</c:v>
                </c:pt>
                <c:pt idx="10">
                  <c:v>Rakousko</c:v>
                </c:pt>
                <c:pt idx="11">
                  <c:v>Irsko</c:v>
                </c:pt>
                <c:pt idx="12">
                  <c:v>Vážený průměr EU-27</c:v>
                </c:pt>
                <c:pt idx="13">
                  <c:v>Česká republika</c:v>
                </c:pt>
                <c:pt idx="14">
                  <c:v>Lucembursko</c:v>
                </c:pt>
                <c:pt idx="15">
                  <c:v>Estonsko</c:v>
                </c:pt>
                <c:pt idx="16">
                  <c:v>Belgie</c:v>
                </c:pt>
                <c:pt idx="17">
                  <c:v>Bulharsko</c:v>
                </c:pt>
                <c:pt idx="18">
                  <c:v>Slovensko</c:v>
                </c:pt>
                <c:pt idx="19">
                  <c:v>Maďarsko</c:v>
                </c:pt>
                <c:pt idx="20">
                  <c:v>Španělsko</c:v>
                </c:pt>
                <c:pt idx="21">
                  <c:v>Spojené království</c:v>
                </c:pt>
                <c:pt idx="22">
                  <c:v>Portugalsko</c:v>
                </c:pt>
                <c:pt idx="23">
                  <c:v>Slovinsko</c:v>
                </c:pt>
                <c:pt idx="24">
                  <c:v>Polsko</c:v>
                </c:pt>
                <c:pt idx="25">
                  <c:v>Lotyšsko</c:v>
                </c:pt>
                <c:pt idx="26">
                  <c:v>Rumunsko</c:v>
                </c:pt>
                <c:pt idx="27">
                  <c:v>Litva</c:v>
                </c:pt>
              </c:strCache>
            </c:strRef>
          </c:cat>
          <c:val>
            <c:numRef>
              <c:f>List1!$Q$6:$Q$33</c:f>
              <c:numCache>
                <c:formatCode>General</c:formatCode>
                <c:ptCount val="28"/>
                <c:pt idx="0" formatCode="0.00">
                  <c:v>50.91</c:v>
                </c:pt>
                <c:pt idx="1">
                  <c:v>48.9</c:v>
                </c:pt>
                <c:pt idx="2" formatCode="0.00">
                  <c:v>45.660000000000011</c:v>
                </c:pt>
                <c:pt idx="3" formatCode="0.00">
                  <c:v>44.309999999999995</c:v>
                </c:pt>
                <c:pt idx="4" formatCode="0.00">
                  <c:v>38.800000000000004</c:v>
                </c:pt>
                <c:pt idx="5" formatCode="0.00">
                  <c:v>37.410000000000004</c:v>
                </c:pt>
                <c:pt idx="6" formatCode="0.00">
                  <c:v>37.25</c:v>
                </c:pt>
                <c:pt idx="7" formatCode="0.00">
                  <c:v>36.5</c:v>
                </c:pt>
                <c:pt idx="8" formatCode="0.00">
                  <c:v>35.58</c:v>
                </c:pt>
                <c:pt idx="9" formatCode="0.00">
                  <c:v>34.809999999999995</c:v>
                </c:pt>
                <c:pt idx="10" formatCode="0.00">
                  <c:v>34.6</c:v>
                </c:pt>
                <c:pt idx="11" formatCode="0.00">
                  <c:v>34.57</c:v>
                </c:pt>
                <c:pt idx="12">
                  <c:v>34.4</c:v>
                </c:pt>
                <c:pt idx="13" formatCode="0.00">
                  <c:v>33.160000000000011</c:v>
                </c:pt>
                <c:pt idx="14" formatCode="0.00">
                  <c:v>32.730000000000011</c:v>
                </c:pt>
                <c:pt idx="15" formatCode="0.00">
                  <c:v>32.49</c:v>
                </c:pt>
                <c:pt idx="16" formatCode="0.00">
                  <c:v>32.349999999999994</c:v>
                </c:pt>
                <c:pt idx="17" formatCode="0.00">
                  <c:v>32.200000000000003</c:v>
                </c:pt>
                <c:pt idx="18" formatCode="0.00">
                  <c:v>31.58</c:v>
                </c:pt>
                <c:pt idx="19" formatCode="0.00">
                  <c:v>31.130000000000031</c:v>
                </c:pt>
                <c:pt idx="20" formatCode="0.00">
                  <c:v>30.87</c:v>
                </c:pt>
                <c:pt idx="21" formatCode="0.00">
                  <c:v>30.54</c:v>
                </c:pt>
                <c:pt idx="22" formatCode="0.00">
                  <c:v>30.51</c:v>
                </c:pt>
                <c:pt idx="23" formatCode="0.00">
                  <c:v>30.24</c:v>
                </c:pt>
                <c:pt idx="24" formatCode="0.00">
                  <c:v>29.130000000000031</c:v>
                </c:pt>
                <c:pt idx="25" formatCode="0.00">
                  <c:v>28.67</c:v>
                </c:pt>
                <c:pt idx="26">
                  <c:v>27.05</c:v>
                </c:pt>
                <c:pt idx="27" formatCode="0.00">
                  <c:v>26.23</c:v>
                </c:pt>
              </c:numCache>
            </c:numRef>
          </c:val>
        </c:ser>
        <c:axId val="138093696"/>
        <c:axId val="138095232"/>
      </c:barChart>
      <c:catAx>
        <c:axId val="1380936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600"/>
            </a:pPr>
            <a:endParaRPr lang="cs-CZ"/>
          </a:p>
        </c:txPr>
        <c:crossAx val="138095232"/>
        <c:crosses val="autoZero"/>
        <c:auto val="1"/>
        <c:lblAlgn val="ctr"/>
        <c:lblOffset val="100"/>
      </c:catAx>
      <c:valAx>
        <c:axId val="138095232"/>
        <c:scaling>
          <c:orientation val="minMax"/>
          <c:min val="1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700" baseline="0"/>
                </a:pPr>
                <a:r>
                  <a:rPr lang="en-US" sz="700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38093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731188112614827"/>
          <c:y val="0.95997484760886809"/>
          <c:w val="0.31280823996265489"/>
          <c:h val="3.5339189098690452E-2"/>
        </c:manualLayout>
      </c:layout>
      <c:txPr>
        <a:bodyPr/>
        <a:lstStyle/>
        <a:p>
          <a:pPr>
            <a:defRPr sz="700"/>
          </a:pPr>
          <a:endParaRPr lang="cs-CZ"/>
        </a:p>
      </c:txPr>
    </c:legend>
    <c:plotVisOnly val="1"/>
  </c:chart>
  <c:spPr>
    <a:solidFill>
      <a:schemeClr val="accent6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List1!$G$41:$G$129</c:f>
              <c:numCache>
                <c:formatCode>mmm/yy</c:formatCode>
                <c:ptCount val="8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</c:numCache>
            </c:numRef>
          </c:cat>
          <c:val>
            <c:numRef>
              <c:f>List1!$H$41:$H$129</c:f>
              <c:numCache>
                <c:formatCode>General</c:formatCode>
                <c:ptCount val="89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</c:numCache>
            </c:numRef>
          </c:val>
        </c:ser>
        <c:axId val="95524352"/>
        <c:axId val="95525888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List1!$G$41:$G$129</c:f>
              <c:numCache>
                <c:formatCode>mmm/yy</c:formatCode>
                <c:ptCount val="8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</c:numCache>
            </c:numRef>
          </c:cat>
          <c:val>
            <c:numRef>
              <c:f>List1!$I$41:$I$129</c:f>
              <c:numCache>
                <c:formatCode>General</c:formatCode>
                <c:ptCount val="89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</c:numCache>
            </c:numRef>
          </c:val>
        </c:ser>
        <c:marker val="1"/>
        <c:axId val="132807680"/>
        <c:axId val="132805760"/>
      </c:lineChart>
      <c:dateAx>
        <c:axId val="9552435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800" baseline="0"/>
            </a:pPr>
            <a:endParaRPr lang="cs-CZ"/>
          </a:p>
        </c:txPr>
        <c:crossAx val="95525888"/>
        <c:crosses val="autoZero"/>
        <c:auto val="1"/>
        <c:lblOffset val="100"/>
      </c:dateAx>
      <c:valAx>
        <c:axId val="955258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95524352"/>
        <c:crosses val="autoZero"/>
        <c:crossBetween val="between"/>
      </c:valAx>
      <c:valAx>
        <c:axId val="13280576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132807680"/>
        <c:crosses val="max"/>
        <c:crossBetween val="between"/>
      </c:valAx>
      <c:dateAx>
        <c:axId val="132807680"/>
        <c:scaling>
          <c:orientation val="minMax"/>
        </c:scaling>
        <c:delete val="1"/>
        <c:axPos val="b"/>
        <c:numFmt formatCode="mmm/yy" sourceLinked="1"/>
        <c:tickLblPos val="none"/>
        <c:crossAx val="132805760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D18C-38B2-4F67-ABBF-D34DA6EF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2422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/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MZe</dc:creator>
  <cp:keywords/>
  <dc:description/>
  <cp:lastModifiedBy>10000178</cp:lastModifiedBy>
  <cp:revision>2</cp:revision>
  <cp:lastPrinted>2011-11-08T15:06:00Z</cp:lastPrinted>
  <dcterms:created xsi:type="dcterms:W3CDTF">2011-11-09T09:16:00Z</dcterms:created>
  <dcterms:modified xsi:type="dcterms:W3CDTF">2011-11-09T09:16:00Z</dcterms:modified>
</cp:coreProperties>
</file>