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9"/>
        <w:gridCol w:w="1021"/>
        <w:gridCol w:w="955"/>
        <w:gridCol w:w="851"/>
        <w:gridCol w:w="992"/>
        <w:gridCol w:w="992"/>
        <w:gridCol w:w="993"/>
        <w:gridCol w:w="1343"/>
        <w:gridCol w:w="30"/>
      </w:tblGrid>
      <w:tr w:rsidR="004617F9" w:rsidTr="00B074F4">
        <w:trPr>
          <w:trHeight w:val="455"/>
        </w:trPr>
        <w:tc>
          <w:tcPr>
            <w:tcW w:w="1044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4617F9" w:rsidRDefault="004617F9" w:rsidP="007A332A">
            <w:pPr>
              <w:pStyle w:val="Normln0"/>
              <w:shd w:val="clear" w:color="auto" w:fill="FFFFFF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 xml:space="preserve">Komoditní karta – </w:t>
            </w:r>
            <w:r>
              <w:rPr>
                <w:b/>
              </w:rPr>
              <w:t xml:space="preserve">dostupná data ke dni </w:t>
            </w:r>
            <w:r w:rsidR="007A332A">
              <w:rPr>
                <w:b/>
              </w:rPr>
              <w:t>26</w:t>
            </w:r>
            <w:r w:rsidR="00EC6D1D">
              <w:rPr>
                <w:b/>
              </w:rPr>
              <w:t>.</w:t>
            </w:r>
            <w:r w:rsidR="001C1C9D">
              <w:rPr>
                <w:b/>
              </w:rPr>
              <w:t xml:space="preserve"> </w:t>
            </w:r>
            <w:r w:rsidR="007A332A">
              <w:rPr>
                <w:b/>
              </w:rPr>
              <w:t>října</w:t>
            </w:r>
            <w:r>
              <w:rPr>
                <w:b/>
              </w:rPr>
              <w:t xml:space="preserve"> </w:t>
            </w:r>
            <w:r w:rsidRPr="00FC3506">
              <w:rPr>
                <w:b/>
              </w:rPr>
              <w:t>201</w:t>
            </w:r>
            <w:r w:rsidR="00EC6D1D">
              <w:rPr>
                <w:b/>
              </w:rPr>
              <w:t>5</w:t>
            </w:r>
            <w:r w:rsidR="00693906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 xml:space="preserve">  MLÉKO a mlékárenské výrobky</w:t>
            </w:r>
          </w:p>
        </w:tc>
      </w:tr>
      <w:tr w:rsidR="004617F9" w:rsidTr="00BB59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10446" w:type="dxa"/>
            <w:gridSpan w:val="9"/>
            <w:shd w:val="clear" w:color="auto" w:fill="C2D69B"/>
          </w:tcPr>
          <w:p w:rsidR="004617F9" w:rsidRDefault="004617F9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4617F9" w:rsidRPr="009A018E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9A018E" w:rsidRDefault="004617F9" w:rsidP="00545BBD">
            <w:r w:rsidRPr="009A018E">
              <w:t>Ukazatel/rok</w:t>
            </w:r>
          </w:p>
        </w:tc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007195" w:rsidRDefault="004617F9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955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007195" w:rsidRDefault="004617F9" w:rsidP="00AC49A9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007195" w:rsidRDefault="004617F9" w:rsidP="00AC49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2C020B" w:rsidRDefault="004617F9" w:rsidP="00AC49A9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5C5BA7" w:rsidRDefault="004617F9" w:rsidP="00AC49A9">
            <w:pPr>
              <w:jc w:val="center"/>
              <w:rPr>
                <w:sz w:val="20"/>
                <w:vertAlign w:val="superscript"/>
              </w:rPr>
            </w:pPr>
            <w:r w:rsidRPr="005C5BA7">
              <w:rPr>
                <w:sz w:val="20"/>
              </w:rPr>
              <w:t>2012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4617F9" w:rsidRPr="00583239" w:rsidRDefault="004617F9" w:rsidP="007A277F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2013</w:t>
            </w:r>
          </w:p>
        </w:tc>
        <w:tc>
          <w:tcPr>
            <w:tcW w:w="13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</w:tcPr>
          <w:p w:rsidR="004617F9" w:rsidRPr="00583239" w:rsidRDefault="004617F9" w:rsidP="007A277F">
            <w:pPr>
              <w:jc w:val="center"/>
              <w:rPr>
                <w:sz w:val="20"/>
                <w:vertAlign w:val="superscript"/>
              </w:rPr>
            </w:pPr>
            <w:r w:rsidRPr="00583239">
              <w:rPr>
                <w:sz w:val="20"/>
              </w:rPr>
              <w:t>201</w:t>
            </w:r>
            <w:r>
              <w:rPr>
                <w:sz w:val="20"/>
              </w:rPr>
              <w:t>4</w:t>
            </w:r>
            <w:r w:rsidRPr="00583239">
              <w:rPr>
                <w:sz w:val="20"/>
                <w:vertAlign w:val="superscript"/>
              </w:rPr>
              <w:t>2)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368,7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372,7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DE9D9"/>
          </w:tcPr>
          <w:p w:rsidR="005B25BD" w:rsidRPr="00097040" w:rsidRDefault="00430705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370,7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1021" w:type="dxa"/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955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1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992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992" w:type="dxa"/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7 432,6</w:t>
            </w:r>
          </w:p>
        </w:tc>
        <w:tc>
          <w:tcPr>
            <w:tcW w:w="993" w:type="dxa"/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7 443,4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7</w:t>
            </w:r>
            <w:r w:rsidR="00430705" w:rsidRPr="00097040">
              <w:rPr>
                <w:b/>
                <w:sz w:val="18"/>
                <w:szCs w:val="18"/>
              </w:rPr>
              <w:t> 704,8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1021" w:type="dxa"/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955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1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992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992" w:type="dxa"/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2 740,7</w:t>
            </w:r>
          </w:p>
        </w:tc>
        <w:tc>
          <w:tcPr>
            <w:tcW w:w="993" w:type="dxa"/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2 774,5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</w:t>
            </w:r>
            <w:r w:rsidR="00430705" w:rsidRPr="00097040">
              <w:rPr>
                <w:b/>
                <w:sz w:val="18"/>
                <w:szCs w:val="18"/>
              </w:rPr>
              <w:t> 856,3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1021" w:type="dxa"/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955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1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992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992" w:type="dxa"/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2 628,6</w:t>
            </w:r>
          </w:p>
        </w:tc>
        <w:tc>
          <w:tcPr>
            <w:tcW w:w="993" w:type="dxa"/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2 665,5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2 7</w:t>
            </w:r>
            <w:r w:rsidR="00430705" w:rsidRPr="00097040">
              <w:rPr>
                <w:b/>
                <w:sz w:val="18"/>
                <w:szCs w:val="18"/>
              </w:rPr>
              <w:t>5</w:t>
            </w:r>
            <w:r w:rsidRPr="00097040">
              <w:rPr>
                <w:b/>
                <w:sz w:val="18"/>
                <w:szCs w:val="18"/>
              </w:rPr>
              <w:t>3,2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D6E3BC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1021" w:type="dxa"/>
            <w:shd w:val="clear" w:color="auto" w:fill="D6E3BC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955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1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D6E3BC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992" w:type="dxa"/>
            <w:shd w:val="clear" w:color="auto" w:fill="D6E3BC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95,9</w:t>
            </w:r>
          </w:p>
        </w:tc>
        <w:tc>
          <w:tcPr>
            <w:tcW w:w="993" w:type="dxa"/>
            <w:shd w:val="clear" w:color="auto" w:fill="D6E3BC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96,1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96,</w:t>
            </w:r>
            <w:r w:rsidR="00430705" w:rsidRPr="00097040">
              <w:rPr>
                <w:b/>
                <w:sz w:val="18"/>
                <w:szCs w:val="18"/>
              </w:rPr>
              <w:t>4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254"/>
        </w:trPr>
        <w:tc>
          <w:tcPr>
            <w:tcW w:w="3269" w:type="dxa"/>
          </w:tcPr>
          <w:p w:rsidR="005B25BD" w:rsidRPr="00043863" w:rsidRDefault="005B25BD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1021" w:type="dxa"/>
          </w:tcPr>
          <w:p w:rsidR="005B25BD" w:rsidRPr="00043863" w:rsidRDefault="005B25BD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55" w:type="dxa"/>
          </w:tcPr>
          <w:p w:rsidR="005B25BD" w:rsidRPr="00043863" w:rsidRDefault="005B25BD" w:rsidP="00AC49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5B25BD" w:rsidRPr="00043863" w:rsidRDefault="005B25BD" w:rsidP="00AC49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25BD" w:rsidRPr="00043863" w:rsidRDefault="005B25BD" w:rsidP="00AC49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B25BD" w:rsidRPr="00097040" w:rsidRDefault="005B25BD" w:rsidP="00AC49A9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5B25BD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68,7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61,6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62,9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2 381,8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2 319,5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</w:t>
            </w:r>
            <w:r w:rsidR="00430705" w:rsidRPr="00097040">
              <w:rPr>
                <w:b/>
                <w:sz w:val="18"/>
                <w:szCs w:val="18"/>
              </w:rPr>
              <w:t> 350,7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898,5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879,5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D65A8E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935,5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3 349,0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3 260,6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D65A8E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3</w:t>
            </w:r>
            <w:r w:rsidR="00D65A8E" w:rsidRPr="00097040">
              <w:rPr>
                <w:b/>
                <w:sz w:val="18"/>
                <w:szCs w:val="18"/>
              </w:rPr>
              <w:t> 349,1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2 201,0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2 156,0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D65A8E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2</w:t>
            </w:r>
            <w:r w:rsidR="00D65A8E" w:rsidRPr="00097040">
              <w:rPr>
                <w:b/>
                <w:sz w:val="18"/>
                <w:szCs w:val="18"/>
              </w:rPr>
              <w:t> </w:t>
            </w:r>
            <w:r w:rsidRPr="00097040">
              <w:rPr>
                <w:b/>
                <w:sz w:val="18"/>
                <w:szCs w:val="18"/>
              </w:rPr>
              <w:t>1</w:t>
            </w:r>
            <w:r w:rsidR="00D65A8E" w:rsidRPr="00097040">
              <w:rPr>
                <w:b/>
                <w:sz w:val="18"/>
                <w:szCs w:val="18"/>
              </w:rPr>
              <w:t>79,0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1 086,4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1 041,7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D65A8E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</w:t>
            </w:r>
            <w:r w:rsidR="00D65A8E" w:rsidRPr="00097040">
              <w:rPr>
                <w:b/>
                <w:sz w:val="18"/>
                <w:szCs w:val="18"/>
              </w:rPr>
              <w:t> 069,7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 w:rsidR="00D65A8E"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61,6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62,9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430705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100,4</w:t>
            </w: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</w:t>
            </w:r>
            <w:r w:rsidR="00D65A8E">
              <w:rPr>
                <w:sz w:val="18"/>
                <w:szCs w:val="18"/>
              </w:rPr>
              <w:t> </w:t>
            </w:r>
            <w:r w:rsidRPr="00043863">
              <w:rPr>
                <w:sz w:val="18"/>
                <w:szCs w:val="18"/>
              </w:rPr>
              <w:t>mil. l</w:t>
            </w:r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DE9D9"/>
          </w:tcPr>
          <w:p w:rsidR="005B25BD" w:rsidRPr="00097040" w:rsidRDefault="005B25BD" w:rsidP="005B25BD">
            <w:pPr>
              <w:jc w:val="right"/>
              <w:rPr>
                <w:sz w:val="18"/>
                <w:szCs w:val="18"/>
              </w:rPr>
            </w:pPr>
          </w:p>
        </w:tc>
      </w:tr>
      <w:tr w:rsidR="005B25BD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19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dovozu na </w:t>
            </w:r>
            <w:proofErr w:type="gramStart"/>
            <w:r w:rsidRPr="00043863">
              <w:rPr>
                <w:sz w:val="18"/>
                <w:szCs w:val="18"/>
              </w:rPr>
              <w:t>spotřebě            v %</w:t>
            </w:r>
            <w:proofErr w:type="gramEnd"/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40,8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40,8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D65A8E" w:rsidP="005B25BD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42,9</w:t>
            </w:r>
          </w:p>
        </w:tc>
      </w:tr>
      <w:tr w:rsidR="005B25BD" w:rsidRPr="007952AF" w:rsidTr="00D65A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shd w:val="clear" w:color="auto" w:fill="EAF1DD"/>
          </w:tcPr>
          <w:p w:rsidR="005B25BD" w:rsidRPr="00043863" w:rsidRDefault="005B25BD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Podíl vývozu na </w:t>
            </w:r>
            <w:proofErr w:type="gramStart"/>
            <w:r w:rsidRPr="00043863">
              <w:rPr>
                <w:sz w:val="18"/>
                <w:szCs w:val="18"/>
              </w:rPr>
              <w:t>nákupu              v %</w:t>
            </w:r>
            <w:proofErr w:type="gramEnd"/>
          </w:p>
        </w:tc>
        <w:tc>
          <w:tcPr>
            <w:tcW w:w="1021" w:type="dxa"/>
            <w:shd w:val="clear" w:color="auto" w:fill="EAF1DD"/>
          </w:tcPr>
          <w:p w:rsidR="005B25BD" w:rsidRPr="00043863" w:rsidRDefault="005B25BD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955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1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shd w:val="clear" w:color="auto" w:fill="EAF1DD"/>
          </w:tcPr>
          <w:p w:rsidR="005B25BD" w:rsidRPr="00043863" w:rsidRDefault="005B25BD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shd w:val="clear" w:color="auto" w:fill="EAF1DD"/>
          </w:tcPr>
          <w:p w:rsidR="005B25BD" w:rsidRPr="005C5BA7" w:rsidRDefault="005B25BD" w:rsidP="00AC49A9">
            <w:pPr>
              <w:jc w:val="right"/>
              <w:rPr>
                <w:sz w:val="18"/>
                <w:szCs w:val="18"/>
              </w:rPr>
            </w:pPr>
            <w:r w:rsidRPr="005C5BA7">
              <w:rPr>
                <w:sz w:val="18"/>
                <w:szCs w:val="18"/>
              </w:rPr>
              <w:t>45,6</w:t>
            </w:r>
          </w:p>
        </w:tc>
        <w:tc>
          <w:tcPr>
            <w:tcW w:w="993" w:type="dxa"/>
            <w:shd w:val="clear" w:color="auto" w:fill="EAF1DD"/>
          </w:tcPr>
          <w:p w:rsidR="005B25BD" w:rsidRPr="00097040" w:rsidRDefault="005B25BD" w:rsidP="00AC49A9">
            <w:pPr>
              <w:jc w:val="right"/>
              <w:rPr>
                <w:sz w:val="18"/>
                <w:szCs w:val="18"/>
              </w:rPr>
            </w:pPr>
            <w:r w:rsidRPr="00097040">
              <w:rPr>
                <w:sz w:val="18"/>
                <w:szCs w:val="18"/>
              </w:rPr>
              <w:t>44,9</w:t>
            </w:r>
          </w:p>
        </w:tc>
        <w:tc>
          <w:tcPr>
            <w:tcW w:w="1343" w:type="dxa"/>
            <w:shd w:val="clear" w:color="auto" w:fill="FDE9D9"/>
          </w:tcPr>
          <w:p w:rsidR="005B25BD" w:rsidRPr="00097040" w:rsidRDefault="00D65A8E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45,5</w:t>
            </w:r>
          </w:p>
        </w:tc>
      </w:tr>
      <w:tr w:rsidR="00D65A8E" w:rsidRPr="007952AF" w:rsidTr="000C4CD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  <w:trHeight w:val="126"/>
        </w:trPr>
        <w:tc>
          <w:tcPr>
            <w:tcW w:w="3269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043863" w:rsidRDefault="00D65A8E" w:rsidP="00545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Míra </w:t>
            </w:r>
            <w:proofErr w:type="gramStart"/>
            <w:r>
              <w:rPr>
                <w:sz w:val="18"/>
                <w:szCs w:val="18"/>
              </w:rPr>
              <w:t>soběstačnosti        v %</w:t>
            </w:r>
            <w:proofErr w:type="gramEnd"/>
          </w:p>
        </w:tc>
        <w:tc>
          <w:tcPr>
            <w:tcW w:w="1021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043863" w:rsidRDefault="00097040" w:rsidP="00545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127,2</w:t>
            </w:r>
          </w:p>
        </w:tc>
        <w:tc>
          <w:tcPr>
            <w:tcW w:w="955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043863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043863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/>
          </w:tcPr>
          <w:p w:rsidR="00D65A8E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5C5BA7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124,5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EAF1DD"/>
          </w:tcPr>
          <w:p w:rsidR="00D65A8E" w:rsidRPr="008309BB" w:rsidRDefault="00097040" w:rsidP="00AC4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128,7</w:t>
            </w: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FDE9D9"/>
          </w:tcPr>
          <w:p w:rsidR="00D65A8E" w:rsidRPr="00097040" w:rsidRDefault="00097040" w:rsidP="00430705">
            <w:pPr>
              <w:jc w:val="right"/>
              <w:rPr>
                <w:b/>
                <w:sz w:val="18"/>
                <w:szCs w:val="18"/>
              </w:rPr>
            </w:pPr>
            <w:r w:rsidRPr="00097040">
              <w:rPr>
                <w:b/>
                <w:sz w:val="18"/>
                <w:szCs w:val="18"/>
              </w:rPr>
              <w:t>131,1</w:t>
            </w:r>
          </w:p>
        </w:tc>
      </w:tr>
    </w:tbl>
    <w:p w:rsidR="004617F9" w:rsidRPr="009E7303" w:rsidRDefault="004617F9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>Pramen: ČSÚ, celní statistika, rezortní statistika MZe (6-12),  SZIF (tržní produkce), propočty MZe ČR</w:t>
      </w:r>
    </w:p>
    <w:p w:rsidR="004617F9" w:rsidRDefault="004617F9" w:rsidP="00D65A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</w:t>
      </w:r>
      <w:r>
        <w:rPr>
          <w:i/>
          <w:sz w:val="16"/>
          <w:szCs w:val="16"/>
        </w:rPr>
        <w:t>odhad</w:t>
      </w:r>
      <w:r w:rsidR="00D65A8E">
        <w:rPr>
          <w:i/>
          <w:sz w:val="16"/>
          <w:szCs w:val="16"/>
        </w:rPr>
        <w:t xml:space="preserve"> -</w:t>
      </w:r>
      <w:r w:rsidRPr="009E7303">
        <w:rPr>
          <w:i/>
          <w:sz w:val="16"/>
          <w:szCs w:val="16"/>
        </w:rPr>
        <w:t>údaje o dovozu a vývozu jsou předběžné, rovněž navazující výpočty nabídky a spotřeby. Ve vývozu jsou zahrnuty výrobky a syrové mléko vyvážené mlékárnami z nákupu mléka,</w:t>
      </w:r>
    </w:p>
    <w:p w:rsidR="00205798" w:rsidRDefault="00205798" w:rsidP="00A00766">
      <w:pPr>
        <w:ind w:left="705"/>
        <w:rPr>
          <w:i/>
          <w:sz w:val="16"/>
          <w:szCs w:val="16"/>
        </w:rPr>
      </w:pPr>
    </w:p>
    <w:p w:rsidR="004617F9" w:rsidRPr="005A044F" w:rsidRDefault="004617F9" w:rsidP="005A044F">
      <w:pPr>
        <w:rPr>
          <w:b/>
          <w:sz w:val="22"/>
          <w:szCs w:val="22"/>
        </w:rPr>
      </w:pPr>
      <w:r w:rsidRPr="005A044F">
        <w:rPr>
          <w:b/>
          <w:sz w:val="22"/>
          <w:szCs w:val="22"/>
        </w:rPr>
        <w:t>Spotřeba mléka a mléčných výrobků</w:t>
      </w:r>
      <w:r>
        <w:rPr>
          <w:b/>
          <w:sz w:val="22"/>
          <w:szCs w:val="22"/>
        </w:rPr>
        <w:t xml:space="preserve"> (kg/rok)</w:t>
      </w:r>
    </w:p>
    <w:tbl>
      <w:tblPr>
        <w:tblW w:w="104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798"/>
        <w:gridCol w:w="798"/>
        <w:gridCol w:w="798"/>
        <w:gridCol w:w="798"/>
        <w:gridCol w:w="798"/>
        <w:gridCol w:w="798"/>
        <w:gridCol w:w="798"/>
        <w:gridCol w:w="798"/>
        <w:gridCol w:w="850"/>
      </w:tblGrid>
      <w:tr w:rsidR="00BB59B6" w:rsidRPr="00BB59B6" w:rsidTr="00BB59B6">
        <w:trPr>
          <w:trHeight w:val="257"/>
        </w:trPr>
        <w:tc>
          <w:tcPr>
            <w:tcW w:w="3184" w:type="dxa"/>
            <w:tcBorders>
              <w:top w:val="double" w:sz="4" w:space="0" w:color="auto"/>
              <w:right w:val="double" w:sz="4" w:space="0" w:color="auto"/>
            </w:tcBorders>
          </w:tcPr>
          <w:p w:rsidR="00BB59B6" w:rsidRPr="00BB59B6" w:rsidRDefault="00BB59B6" w:rsidP="00BB59B6">
            <w:pPr>
              <w:spacing w:line="160" w:lineRule="exact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Druh/kg/rok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2006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2007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</w:rPr>
            </w:pPr>
            <w:r w:rsidRPr="00BB59B6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BB59B6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BB59B6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798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sz w:val="16"/>
                <w:szCs w:val="16"/>
                <w:vertAlign w:val="superscript"/>
              </w:rPr>
            </w:pPr>
            <w:r w:rsidRPr="00BB59B6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BB59B6" w:rsidRPr="00BB59B6" w:rsidRDefault="00BB59B6" w:rsidP="00BB59B6">
            <w:pPr>
              <w:spacing w:line="160" w:lineRule="exact"/>
              <w:jc w:val="right"/>
              <w:outlineLvl w:val="0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Index 2013/2012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Mléko a mléčné výrobky v hodnotě mléka celkem (bez másla)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234,3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99,9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z toho kravské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239,3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244,5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99,9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53690E" w:rsidP="00BB59B6">
            <w:pPr>
              <w:spacing w:line="16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kozí mléko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DE9D9" w:themeFill="accent6" w:themeFillTint="33"/>
          </w:tcPr>
          <w:p w:rsidR="00BB59B6" w:rsidRPr="00BB59B6" w:rsidRDefault="00205798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100,0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Konzumní mléko kravské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53,5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52,0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56,9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59,7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57,6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57,6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58,9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105,6</w:t>
            </w:r>
          </w:p>
        </w:tc>
      </w:tr>
      <w:tr w:rsidR="00BB59B6" w:rsidRPr="00BB59B6" w:rsidTr="00BB59B6">
        <w:trPr>
          <w:trHeight w:val="240"/>
        </w:trPr>
        <w:tc>
          <w:tcPr>
            <w:tcW w:w="3184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Máslo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4,4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4,7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4,9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5,0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5,2</w:t>
            </w:r>
          </w:p>
        </w:tc>
        <w:tc>
          <w:tcPr>
            <w:tcW w:w="798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98,1</w:t>
            </w:r>
          </w:p>
        </w:tc>
      </w:tr>
      <w:tr w:rsidR="00BB59B6" w:rsidRPr="00BB59B6" w:rsidTr="00BB59B6">
        <w:trPr>
          <w:trHeight w:val="278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Sýry celkem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13,7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12,9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13,3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13,0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12,7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94,8</w:t>
            </w:r>
          </w:p>
        </w:tc>
      </w:tr>
      <w:tr w:rsidR="00BB59B6" w:rsidRPr="00BB59B6" w:rsidTr="00BB59B6">
        <w:trPr>
          <w:trHeight w:val="278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 xml:space="preserve">- tavené 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2,6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2,6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2,1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2,1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2,2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100,0</w:t>
            </w:r>
          </w:p>
        </w:tc>
      </w:tr>
      <w:tr w:rsidR="00BB59B6" w:rsidRPr="00BB59B6" w:rsidTr="00BB59B6">
        <w:trPr>
          <w:trHeight w:val="278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- přírodní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10,8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11,1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10,5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10,9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11,0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10,9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11,2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10,5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93,8</w:t>
            </w:r>
          </w:p>
        </w:tc>
      </w:tr>
      <w:tr w:rsidR="00BB59B6" w:rsidRPr="00BB59B6" w:rsidTr="00BB59B6">
        <w:trPr>
          <w:trHeight w:val="257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Tvarohy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3,3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3,4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3,6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105,9</w:t>
            </w:r>
          </w:p>
        </w:tc>
      </w:tr>
      <w:tr w:rsidR="00BB59B6" w:rsidRPr="00BB59B6" w:rsidTr="00BB59B6">
        <w:trPr>
          <w:trHeight w:val="257"/>
        </w:trPr>
        <w:tc>
          <w:tcPr>
            <w:tcW w:w="3184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Ostatní mléčné výrobky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31,7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32,3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32,7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32,5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32,5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33,2</w:t>
            </w:r>
          </w:p>
        </w:tc>
        <w:tc>
          <w:tcPr>
            <w:tcW w:w="798" w:type="dxa"/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31,5</w:t>
            </w:r>
          </w:p>
        </w:tc>
        <w:tc>
          <w:tcPr>
            <w:tcW w:w="850" w:type="dxa"/>
            <w:shd w:val="clear" w:color="auto" w:fill="EAF1DD"/>
          </w:tcPr>
          <w:p w:rsidR="00BB59B6" w:rsidRPr="00BB59B6" w:rsidRDefault="00BB59B6" w:rsidP="006A791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94,</w:t>
            </w:r>
            <w:r w:rsidR="006A7916">
              <w:rPr>
                <w:b/>
                <w:i/>
                <w:sz w:val="16"/>
                <w:szCs w:val="16"/>
              </w:rPr>
              <w:t>9</w:t>
            </w:r>
          </w:p>
        </w:tc>
      </w:tr>
      <w:tr w:rsidR="00BB59B6" w:rsidRPr="00BB59B6" w:rsidTr="00BB59B6">
        <w:trPr>
          <w:trHeight w:val="278"/>
        </w:trPr>
        <w:tc>
          <w:tcPr>
            <w:tcW w:w="3184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Mléčné konzervy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1,9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1,9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1,8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2,0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1,8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1,4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1,4</w:t>
            </w: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BB59B6">
              <w:rPr>
                <w:sz w:val="16"/>
                <w:szCs w:val="16"/>
              </w:rPr>
              <w:t>1,6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/>
          </w:tcPr>
          <w:p w:rsidR="00BB59B6" w:rsidRPr="00BB59B6" w:rsidRDefault="00BB59B6" w:rsidP="00BB59B6">
            <w:pPr>
              <w:spacing w:line="160" w:lineRule="exact"/>
              <w:jc w:val="right"/>
              <w:rPr>
                <w:b/>
                <w:i/>
                <w:sz w:val="16"/>
                <w:szCs w:val="16"/>
              </w:rPr>
            </w:pPr>
            <w:r w:rsidRPr="00BB59B6">
              <w:rPr>
                <w:b/>
                <w:i/>
                <w:sz w:val="16"/>
                <w:szCs w:val="16"/>
              </w:rPr>
              <w:t>114,3</w:t>
            </w:r>
          </w:p>
        </w:tc>
      </w:tr>
    </w:tbl>
    <w:p w:rsidR="004617F9" w:rsidRDefault="004617F9" w:rsidP="000B309D">
      <w:pPr>
        <w:rPr>
          <w:i/>
          <w:sz w:val="16"/>
          <w:szCs w:val="16"/>
        </w:rPr>
      </w:pPr>
      <w:r w:rsidRPr="00BB59B6">
        <w:rPr>
          <w:i/>
          <w:sz w:val="16"/>
          <w:szCs w:val="16"/>
        </w:rPr>
        <w:t>Prame</w:t>
      </w:r>
      <w:r>
        <w:rPr>
          <w:i/>
          <w:sz w:val="16"/>
          <w:szCs w:val="16"/>
        </w:rPr>
        <w:t>n:  ČSÚ – Spotřeba potravin</w:t>
      </w:r>
      <w:r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</w:t>
      </w:r>
    </w:p>
    <w:p w:rsidR="004617F9" w:rsidRDefault="00287BD3" w:rsidP="000B309D">
      <w:pPr>
        <w:rPr>
          <w:i/>
          <w:sz w:val="16"/>
          <w:szCs w:val="16"/>
        </w:rPr>
      </w:pPr>
      <w:r w:rsidRPr="00287BD3">
        <w:rPr>
          <w:i/>
          <w:noProof/>
          <w:sz w:val="16"/>
          <w:szCs w:val="16"/>
        </w:rPr>
        <w:drawing>
          <wp:inline distT="0" distB="0" distL="0" distR="0">
            <wp:extent cx="6781800" cy="3248025"/>
            <wp:effectExtent l="19050" t="0" r="19050" b="0"/>
            <wp:docPr id="8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17F9" w:rsidRDefault="004617F9" w:rsidP="002B4667">
      <w:pPr>
        <w:rPr>
          <w:b/>
          <w:noProof/>
        </w:rPr>
      </w:pPr>
    </w:p>
    <w:p w:rsidR="00E821B4" w:rsidRPr="00165C4A" w:rsidRDefault="00E821B4" w:rsidP="00E821B4">
      <w:pPr>
        <w:rPr>
          <w:rFonts w:asciiTheme="minorHAnsi" w:hAnsiTheme="minorHAnsi"/>
          <w:b/>
          <w:noProof/>
        </w:rPr>
      </w:pPr>
      <w:r w:rsidRPr="00165C4A">
        <w:rPr>
          <w:rFonts w:asciiTheme="minorHAnsi" w:hAnsiTheme="minorHAnsi"/>
          <w:b/>
          <w:noProof/>
        </w:rPr>
        <w:lastRenderedPageBreak/>
        <w:t>Výsledky chovu skotu - 1. pololetí 201</w:t>
      </w:r>
      <w:r w:rsidR="003A10B3">
        <w:rPr>
          <w:rFonts w:asciiTheme="minorHAnsi" w:hAnsiTheme="minorHAnsi"/>
          <w:b/>
          <w:noProof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1015"/>
        <w:gridCol w:w="1011"/>
        <w:gridCol w:w="721"/>
        <w:gridCol w:w="868"/>
        <w:gridCol w:w="864"/>
        <w:gridCol w:w="868"/>
        <w:gridCol w:w="1015"/>
        <w:gridCol w:w="1289"/>
        <w:gridCol w:w="1054"/>
      </w:tblGrid>
      <w:tr w:rsidR="00E821B4" w:rsidRPr="002E710A" w:rsidTr="00EC39A4">
        <w:tc>
          <w:tcPr>
            <w:tcW w:w="969" w:type="pct"/>
            <w:vMerge w:val="restar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1272" w:type="pct"/>
            <w:gridSpan w:val="3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Stavy dojných krav k </w:t>
            </w:r>
            <w:proofErr w:type="gramStart"/>
            <w:r w:rsidRPr="00E821B4">
              <w:rPr>
                <w:b/>
                <w:sz w:val="16"/>
                <w:szCs w:val="16"/>
              </w:rPr>
              <w:t>30.6. (ks</w:t>
            </w:r>
            <w:proofErr w:type="gramEnd"/>
            <w:r w:rsidRPr="00E821B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04" w:type="pct"/>
            <w:gridSpan w:val="3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Průměrná denní dojivost (l/ks/den)</w:t>
            </w:r>
          </w:p>
        </w:tc>
        <w:tc>
          <w:tcPr>
            <w:tcW w:w="1555" w:type="pct"/>
            <w:gridSpan w:val="3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Výroba mléka podle krajů (</w:t>
            </w:r>
            <w:proofErr w:type="gramStart"/>
            <w:r w:rsidRPr="00E821B4">
              <w:rPr>
                <w:b/>
                <w:sz w:val="16"/>
                <w:szCs w:val="16"/>
              </w:rPr>
              <w:t>tis.l)</w:t>
            </w:r>
            <w:proofErr w:type="gramEnd"/>
          </w:p>
        </w:tc>
      </w:tr>
      <w:tr w:rsidR="00E821B4" w:rsidRPr="002E710A" w:rsidTr="00EC39A4">
        <w:tc>
          <w:tcPr>
            <w:tcW w:w="969" w:type="pct"/>
            <w:vMerge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 2014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 2015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1. pol.</w:t>
            </w:r>
          </w:p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Index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 xml:space="preserve">Praha + Středočeský 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44 879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44 303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98,7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22,73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23,61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183 287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189 613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103,5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Jihočeský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48 066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46 556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19,32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20,29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165 954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170 336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102,6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Plzeňský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40 355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38 770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96,1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20,92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21,73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151 037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152 822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101,2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Karlovarský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7 279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7 484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17,86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18,33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23 328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24 952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107,0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Ústecký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7 820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7 584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97,0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20,57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21,50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28 843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29 351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101,8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Liberecký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10 517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10 529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19,19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20,30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105,8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36 190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38 549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106,5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Královéhradecký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28 922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29 053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21,84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22,35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113 683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116 993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102,9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Pardubický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35 651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35 333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21,18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22,12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135 442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142 070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104,9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Vysočina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64 437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65 190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21,50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22,61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248 977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266 340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107,0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Jihomoravský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20 212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20 377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22,05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23,02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79 995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85 129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106,4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Olomoucký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25 179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25 092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22,06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22,83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99 819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103 765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104,0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Zlínský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18 593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17 919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96,4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23,16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24,27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77 196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79 292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102,7</w:t>
            </w:r>
          </w:p>
        </w:tc>
      </w:tr>
      <w:tr w:rsidR="00E821B4" w:rsidRPr="002E710A" w:rsidTr="00EC39A4">
        <w:tc>
          <w:tcPr>
            <w:tcW w:w="969" w:type="pct"/>
          </w:tcPr>
          <w:p w:rsidR="00E821B4" w:rsidRPr="00E821B4" w:rsidRDefault="00E821B4" w:rsidP="00EC39A4">
            <w:pPr>
              <w:pStyle w:val="Bezmez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Moravskoslezský</w:t>
            </w:r>
          </w:p>
        </w:tc>
        <w:tc>
          <w:tcPr>
            <w:tcW w:w="470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20 951</w:t>
            </w:r>
          </w:p>
        </w:tc>
        <w:tc>
          <w:tcPr>
            <w:tcW w:w="468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20 362</w:t>
            </w:r>
          </w:p>
        </w:tc>
        <w:tc>
          <w:tcPr>
            <w:tcW w:w="334" w:type="pct"/>
            <w:shd w:val="clear" w:color="auto" w:fill="FDE9D9" w:themeFill="accent6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97,2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22,42</w:t>
            </w:r>
          </w:p>
        </w:tc>
        <w:tc>
          <w:tcPr>
            <w:tcW w:w="400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23,74</w:t>
            </w:r>
          </w:p>
        </w:tc>
        <w:tc>
          <w:tcPr>
            <w:tcW w:w="402" w:type="pct"/>
            <w:shd w:val="clear" w:color="auto" w:fill="EAF1DD" w:themeFill="accent3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470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84 163</w:t>
            </w:r>
          </w:p>
        </w:tc>
        <w:tc>
          <w:tcPr>
            <w:tcW w:w="597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sz w:val="16"/>
                <w:szCs w:val="16"/>
              </w:rPr>
            </w:pPr>
            <w:r w:rsidRPr="00E821B4">
              <w:rPr>
                <w:sz w:val="16"/>
                <w:szCs w:val="16"/>
              </w:rPr>
              <w:t>87 127</w:t>
            </w:r>
          </w:p>
        </w:tc>
        <w:tc>
          <w:tcPr>
            <w:tcW w:w="488" w:type="pct"/>
            <w:shd w:val="clear" w:color="auto" w:fill="F2DBDB" w:themeFill="accent2" w:themeFillTint="33"/>
          </w:tcPr>
          <w:p w:rsidR="00E821B4" w:rsidRPr="00E821B4" w:rsidRDefault="00E821B4" w:rsidP="00EC39A4">
            <w:pPr>
              <w:pStyle w:val="Bezmezer"/>
              <w:jc w:val="center"/>
              <w:rPr>
                <w:color w:val="000000"/>
                <w:sz w:val="16"/>
                <w:szCs w:val="16"/>
              </w:rPr>
            </w:pPr>
            <w:r w:rsidRPr="00E821B4">
              <w:rPr>
                <w:color w:val="000000"/>
                <w:sz w:val="16"/>
                <w:szCs w:val="16"/>
              </w:rPr>
              <w:t>103,5</w:t>
            </w:r>
          </w:p>
        </w:tc>
      </w:tr>
      <w:tr w:rsidR="00E821B4" w:rsidRPr="002E710A" w:rsidTr="00EC39A4">
        <w:tc>
          <w:tcPr>
            <w:tcW w:w="969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Česká republika</w:t>
            </w:r>
          </w:p>
        </w:tc>
        <w:tc>
          <w:tcPr>
            <w:tcW w:w="470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372 861</w:t>
            </w:r>
          </w:p>
        </w:tc>
        <w:tc>
          <w:tcPr>
            <w:tcW w:w="468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368 552</w:t>
            </w:r>
          </w:p>
        </w:tc>
        <w:tc>
          <w:tcPr>
            <w:tcW w:w="334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color w:val="C00000"/>
                <w:sz w:val="16"/>
                <w:szCs w:val="16"/>
              </w:rPr>
            </w:pPr>
            <w:r w:rsidRPr="00E821B4">
              <w:rPr>
                <w:b/>
                <w:color w:val="C00000"/>
                <w:sz w:val="16"/>
                <w:szCs w:val="16"/>
              </w:rPr>
              <w:t>98,8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21,35</w:t>
            </w:r>
          </w:p>
        </w:tc>
        <w:tc>
          <w:tcPr>
            <w:tcW w:w="400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22,28</w:t>
            </w:r>
          </w:p>
        </w:tc>
        <w:tc>
          <w:tcPr>
            <w:tcW w:w="402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color w:val="C00000"/>
                <w:sz w:val="16"/>
                <w:szCs w:val="16"/>
              </w:rPr>
            </w:pPr>
            <w:r w:rsidRPr="00E821B4">
              <w:rPr>
                <w:b/>
                <w:color w:val="C00000"/>
                <w:sz w:val="16"/>
                <w:szCs w:val="16"/>
              </w:rPr>
              <w:t>104,4</w:t>
            </w:r>
          </w:p>
        </w:tc>
        <w:tc>
          <w:tcPr>
            <w:tcW w:w="470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1 427 915</w:t>
            </w:r>
          </w:p>
        </w:tc>
        <w:tc>
          <w:tcPr>
            <w:tcW w:w="597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sz w:val="16"/>
                <w:szCs w:val="16"/>
              </w:rPr>
            </w:pPr>
            <w:r w:rsidRPr="00E821B4">
              <w:rPr>
                <w:b/>
                <w:sz w:val="16"/>
                <w:szCs w:val="16"/>
              </w:rPr>
              <w:t>1 486 340</w:t>
            </w:r>
          </w:p>
        </w:tc>
        <w:tc>
          <w:tcPr>
            <w:tcW w:w="488" w:type="pct"/>
            <w:shd w:val="clear" w:color="auto" w:fill="B6DDE8" w:themeFill="accent5" w:themeFillTint="66"/>
          </w:tcPr>
          <w:p w:rsidR="00E821B4" w:rsidRPr="00E821B4" w:rsidRDefault="00E821B4" w:rsidP="00EC39A4">
            <w:pPr>
              <w:pStyle w:val="Bezmezer"/>
              <w:jc w:val="center"/>
              <w:rPr>
                <w:b/>
                <w:color w:val="C00000"/>
                <w:sz w:val="16"/>
                <w:szCs w:val="16"/>
              </w:rPr>
            </w:pPr>
            <w:r w:rsidRPr="00E821B4">
              <w:rPr>
                <w:b/>
                <w:color w:val="C00000"/>
                <w:sz w:val="16"/>
                <w:szCs w:val="16"/>
              </w:rPr>
              <w:t>104,1</w:t>
            </w:r>
          </w:p>
        </w:tc>
      </w:tr>
    </w:tbl>
    <w:p w:rsidR="00E821B4" w:rsidRPr="00165C4A" w:rsidRDefault="00E821B4" w:rsidP="00E821B4">
      <w:pPr>
        <w:jc w:val="both"/>
        <w:rPr>
          <w:rFonts w:asciiTheme="minorHAnsi" w:hAnsiTheme="minorHAnsi"/>
          <w:i/>
          <w:sz w:val="16"/>
          <w:szCs w:val="16"/>
        </w:rPr>
      </w:pPr>
      <w:r w:rsidRPr="00165C4A">
        <w:rPr>
          <w:rFonts w:asciiTheme="minorHAnsi" w:hAnsiTheme="minorHAnsi"/>
          <w:i/>
          <w:sz w:val="16"/>
          <w:szCs w:val="16"/>
        </w:rPr>
        <w:t>Pramen: ČSÚ - Výsledky chovu skotu, údaje jsou zaokrouhleny</w:t>
      </w:r>
    </w:p>
    <w:p w:rsidR="00E821B4" w:rsidRPr="00165C4A" w:rsidRDefault="00E821B4" w:rsidP="00165C4A">
      <w:pPr>
        <w:jc w:val="both"/>
        <w:rPr>
          <w:rFonts w:ascii="Calibri" w:hAnsi="Calibri"/>
          <w:i/>
          <w:sz w:val="16"/>
          <w:szCs w:val="16"/>
        </w:rPr>
      </w:pPr>
    </w:p>
    <w:p w:rsidR="004617F9" w:rsidRDefault="004617F9" w:rsidP="00EC0974">
      <w:pPr>
        <w:jc w:val="both"/>
        <w:rPr>
          <w:i/>
          <w:sz w:val="18"/>
        </w:rPr>
      </w:pPr>
    </w:p>
    <w:p w:rsidR="004617F9" w:rsidRDefault="004617F9" w:rsidP="00EC0974">
      <w:pPr>
        <w:jc w:val="both"/>
        <w:rPr>
          <w:i/>
          <w:sz w:val="18"/>
        </w:rPr>
      </w:pPr>
    </w:p>
    <w:p w:rsidR="004617F9" w:rsidRPr="00B85074" w:rsidRDefault="00D16EC4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2D69B"/>
        <w:jc w:val="center"/>
        <w:rPr>
          <w:b/>
          <w:szCs w:val="24"/>
        </w:rPr>
      </w:pPr>
      <w:r>
        <w:rPr>
          <w:b/>
          <w:szCs w:val="24"/>
        </w:rPr>
        <w:t>Monitoring tržní produkce mléka v ČR</w:t>
      </w:r>
      <w:r w:rsidR="004617F9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="004617F9">
        <w:rPr>
          <w:b/>
          <w:szCs w:val="24"/>
        </w:rPr>
        <w:t xml:space="preserve">v </w:t>
      </w:r>
      <w:r w:rsidR="004111C4">
        <w:rPr>
          <w:b/>
          <w:szCs w:val="24"/>
        </w:rPr>
        <w:t>tunách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4617F9" w:rsidRPr="005A0163" w:rsidTr="00E11907">
        <w:trPr>
          <w:trHeight w:val="256"/>
        </w:trPr>
        <w:tc>
          <w:tcPr>
            <w:tcW w:w="1265" w:type="dxa"/>
            <w:vMerge w:val="restart"/>
            <w:tcBorders>
              <w:top w:val="double" w:sz="6" w:space="0" w:color="000000"/>
            </w:tcBorders>
          </w:tcPr>
          <w:p w:rsidR="004617F9" w:rsidRPr="005A0163" w:rsidRDefault="004617F9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B15660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B15660">
              <w:rPr>
                <w:b/>
                <w:caps/>
                <w:sz w:val="16"/>
                <w:szCs w:val="16"/>
              </w:rPr>
              <w:t>4</w:t>
            </w:r>
          </w:p>
        </w:tc>
        <w:tc>
          <w:tcPr>
            <w:tcW w:w="3622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B15660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B15660">
              <w:rPr>
                <w:b/>
                <w:caps/>
                <w:sz w:val="16"/>
                <w:szCs w:val="16"/>
              </w:rPr>
              <w:t>5</w:t>
            </w:r>
          </w:p>
        </w:tc>
        <w:tc>
          <w:tcPr>
            <w:tcW w:w="2319" w:type="dxa"/>
            <w:gridSpan w:val="3"/>
            <w:tcBorders>
              <w:top w:val="double" w:sz="6" w:space="0" w:color="000000"/>
            </w:tcBorders>
          </w:tcPr>
          <w:p w:rsidR="004617F9" w:rsidRPr="005A0163" w:rsidRDefault="004617F9" w:rsidP="00B15660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B15660">
              <w:rPr>
                <w:b/>
                <w:caps/>
                <w:sz w:val="16"/>
                <w:szCs w:val="16"/>
              </w:rPr>
              <w:t>5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B15660">
              <w:rPr>
                <w:b/>
                <w:caps/>
                <w:sz w:val="16"/>
                <w:szCs w:val="16"/>
              </w:rPr>
              <w:t>4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4617F9" w:rsidRPr="005A0163" w:rsidTr="00E11907">
        <w:trPr>
          <w:trHeight w:val="285"/>
        </w:trPr>
        <w:tc>
          <w:tcPr>
            <w:tcW w:w="1265" w:type="dxa"/>
            <w:vMerge/>
          </w:tcPr>
          <w:p w:rsidR="004617F9" w:rsidRPr="005A0163" w:rsidRDefault="004617F9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</w:tcPr>
          <w:p w:rsidR="004617F9" w:rsidRPr="005A0163" w:rsidRDefault="004617F9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8B579E" w:rsidRPr="00881E10" w:rsidTr="004F3243">
        <w:trPr>
          <w:trHeight w:val="281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Leden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235 060,3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870,4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235 930,7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246 084,3</w:t>
            </w:r>
          </w:p>
        </w:tc>
        <w:tc>
          <w:tcPr>
            <w:tcW w:w="1014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977,0</w:t>
            </w:r>
          </w:p>
        </w:tc>
        <w:tc>
          <w:tcPr>
            <w:tcW w:w="1304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247 061,3</w:t>
            </w:r>
          </w:p>
        </w:tc>
        <w:tc>
          <w:tcPr>
            <w:tcW w:w="869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9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801" w:type="dxa"/>
            <w:shd w:val="clear" w:color="auto" w:fill="FFFFFF" w:themeFill="background1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4,7</w:t>
            </w:r>
          </w:p>
        </w:tc>
      </w:tr>
      <w:tr w:rsidR="008B579E" w:rsidRPr="00881E10" w:rsidTr="002E5775">
        <w:trPr>
          <w:trHeight w:val="281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Únor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217 205,3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920,6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218 125,9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226 291,6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985,7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227 277,3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4,2</w:t>
            </w:r>
          </w:p>
        </w:tc>
      </w:tr>
      <w:tr w:rsidR="008B579E" w:rsidRPr="00881E10" w:rsidTr="002E5775">
        <w:trPr>
          <w:trHeight w:val="256"/>
        </w:trPr>
        <w:tc>
          <w:tcPr>
            <w:tcW w:w="1265" w:type="dxa"/>
            <w:vAlign w:val="bottom"/>
          </w:tcPr>
          <w:p w:rsidR="008B579E" w:rsidRPr="003F5CEE" w:rsidRDefault="008B579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3F5CEE">
              <w:rPr>
                <w:rFonts w:ascii="Calibri" w:hAnsi="Calibri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245 290,5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1 081,4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246 371,9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256 179,4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1 167,0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257 346,4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4,5</w:t>
            </w:r>
          </w:p>
        </w:tc>
      </w:tr>
      <w:tr w:rsidR="008B579E" w:rsidRPr="00881E10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Duben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239 027,7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1 019,0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240 046,7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250 689,4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1 235,9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251 925,3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4,9</w:t>
            </w: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Květen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247 343,2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1 027,0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248 370,2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261 690,4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1 239,0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262 929,4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20,6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5,9</w:t>
            </w: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239 699,9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971,7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240 671,6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252 822,2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1 181,0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254 003,2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5,5</w:t>
            </w: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Červenec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247 151,0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958,8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248 109,8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256 050,5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1 063,6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257 114,1</w:t>
            </w: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3,6</w:t>
            </w: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Srpen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244 607,6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929,7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245 537,3</w:t>
            </w:r>
          </w:p>
        </w:tc>
        <w:tc>
          <w:tcPr>
            <w:tcW w:w="1304" w:type="dxa"/>
            <w:vAlign w:val="bottom"/>
          </w:tcPr>
          <w:p w:rsidR="008B579E" w:rsidRPr="008B579E" w:rsidRDefault="00C75AC9" w:rsidP="00C75A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250 106,1</w:t>
            </w:r>
          </w:p>
        </w:tc>
        <w:tc>
          <w:tcPr>
            <w:tcW w:w="1014" w:type="dxa"/>
            <w:vAlign w:val="bottom"/>
          </w:tcPr>
          <w:p w:rsidR="008B579E" w:rsidRPr="008B579E" w:rsidRDefault="00C75AC9" w:rsidP="00C75A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1 031,3</w:t>
            </w:r>
          </w:p>
        </w:tc>
        <w:tc>
          <w:tcPr>
            <w:tcW w:w="1304" w:type="dxa"/>
            <w:vAlign w:val="bottom"/>
          </w:tcPr>
          <w:p w:rsidR="008B579E" w:rsidRPr="008B579E" w:rsidRDefault="00C75AC9" w:rsidP="00C75A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251 137,4</w:t>
            </w:r>
          </w:p>
        </w:tc>
        <w:tc>
          <w:tcPr>
            <w:tcW w:w="869" w:type="dxa"/>
            <w:vAlign w:val="bottom"/>
          </w:tcPr>
          <w:p w:rsidR="008B579E" w:rsidRPr="008B579E" w:rsidRDefault="00C75A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9" w:type="dxa"/>
            <w:vAlign w:val="bottom"/>
          </w:tcPr>
          <w:p w:rsidR="008B579E" w:rsidRPr="008B579E" w:rsidRDefault="00C75A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801" w:type="dxa"/>
            <w:vAlign w:val="bottom"/>
          </w:tcPr>
          <w:p w:rsidR="008B579E" w:rsidRPr="008B579E" w:rsidRDefault="00C75AC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2,3</w:t>
            </w: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Září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229 807,4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949,8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230 757,2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Říjen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233 201,7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988,6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234 190,3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Listopad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B579E">
              <w:rPr>
                <w:rFonts w:ascii="Calibri" w:hAnsi="Calibri"/>
                <w:sz w:val="16"/>
                <w:szCs w:val="16"/>
              </w:rPr>
              <w:t>227 374,4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B579E">
              <w:rPr>
                <w:rFonts w:ascii="Calibri" w:hAnsi="Calibri"/>
                <w:sz w:val="16"/>
                <w:szCs w:val="16"/>
              </w:rPr>
              <w:t>951,5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228 326,0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79E" w:rsidRPr="00B85074" w:rsidTr="003F5CEE">
        <w:trPr>
          <w:trHeight w:hRule="exact" w:val="255"/>
        </w:trPr>
        <w:tc>
          <w:tcPr>
            <w:tcW w:w="1265" w:type="dxa"/>
            <w:vAlign w:val="bottom"/>
          </w:tcPr>
          <w:p w:rsidR="008B579E" w:rsidRPr="002E5775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color w:val="000000"/>
                <w:sz w:val="16"/>
                <w:szCs w:val="16"/>
              </w:rPr>
              <w:t>Prosinec</w:t>
            </w:r>
          </w:p>
        </w:tc>
        <w:tc>
          <w:tcPr>
            <w:tcW w:w="1308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B579E">
              <w:rPr>
                <w:rFonts w:ascii="Calibri" w:hAnsi="Calibri"/>
                <w:sz w:val="16"/>
                <w:szCs w:val="16"/>
              </w:rPr>
              <w:t>239 548,4</w:t>
            </w: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8B579E">
              <w:rPr>
                <w:rFonts w:ascii="Calibri" w:hAnsi="Calibri"/>
                <w:sz w:val="16"/>
                <w:szCs w:val="16"/>
              </w:rPr>
              <w:t>904,8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240 453,2</w:t>
            </w: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04" w:type="dxa"/>
            <w:vAlign w:val="bottom"/>
          </w:tcPr>
          <w:p w:rsidR="008B579E" w:rsidRPr="008B579E" w:rsidRDefault="008B579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8B579E" w:rsidRPr="00881E10" w:rsidTr="003F5CEE">
        <w:trPr>
          <w:trHeight w:hRule="exact" w:val="255"/>
        </w:trPr>
        <w:tc>
          <w:tcPr>
            <w:tcW w:w="1265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2E5775" w:rsidRDefault="008B579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2E5775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308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2 845 317,5</w:t>
            </w: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11 573,3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8B579E">
              <w:rPr>
                <w:rFonts w:ascii="Calibri" w:hAnsi="Calibri"/>
                <w:color w:val="000000"/>
                <w:sz w:val="16"/>
                <w:szCs w:val="16"/>
              </w:rPr>
              <w:t>2 856 890,8</w:t>
            </w: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double" w:sz="6" w:space="0" w:color="000000"/>
            </w:tcBorders>
            <w:shd w:val="clear" w:color="auto" w:fill="F2DBDB"/>
            <w:vAlign w:val="bottom"/>
          </w:tcPr>
          <w:p w:rsidR="008B579E" w:rsidRPr="008B579E" w:rsidRDefault="008B579E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5C7F82" w:rsidRDefault="005C7F82" w:rsidP="005C7F8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 xml:space="preserve">Pramen: administrace </w:t>
      </w:r>
      <w:r>
        <w:rPr>
          <w:i/>
          <w:sz w:val="16"/>
          <w:szCs w:val="16"/>
        </w:rPr>
        <w:t>SZIF</w:t>
      </w:r>
      <w:r w:rsidR="004111C4">
        <w:rPr>
          <w:i/>
          <w:sz w:val="16"/>
          <w:szCs w:val="16"/>
        </w:rPr>
        <w:t xml:space="preserve"> – monitoring tržní produkce mléka v</w:t>
      </w:r>
      <w:r w:rsidR="00D16EC4">
        <w:rPr>
          <w:i/>
          <w:sz w:val="16"/>
          <w:szCs w:val="16"/>
        </w:rPr>
        <w:t> </w:t>
      </w:r>
      <w:r w:rsidR="004111C4">
        <w:rPr>
          <w:i/>
          <w:sz w:val="16"/>
          <w:szCs w:val="16"/>
        </w:rPr>
        <w:t>ČR</w:t>
      </w:r>
      <w:r w:rsidR="00D16EC4">
        <w:rPr>
          <w:i/>
          <w:sz w:val="16"/>
          <w:szCs w:val="16"/>
        </w:rPr>
        <w:t xml:space="preserve"> – nařízení Evropského parlamentu a Rady (EU) č. 1308/2013 a nařízení vlády č. 282/2014 Sb.</w:t>
      </w:r>
    </w:p>
    <w:p w:rsidR="00A03A27" w:rsidRDefault="00E821B4" w:rsidP="00A03A27">
      <w:pPr>
        <w:rPr>
          <w:i/>
          <w:sz w:val="16"/>
          <w:szCs w:val="16"/>
        </w:rPr>
      </w:pPr>
      <w:r>
        <w:rPr>
          <w:i/>
          <w:sz w:val="16"/>
          <w:szCs w:val="16"/>
        </w:rPr>
        <w:t>V červnu 2015 bylo na SZIF evidováno 71 registrovaných prvních kupujících, 1 7</w:t>
      </w:r>
      <w:r w:rsidR="00C75AC9">
        <w:rPr>
          <w:i/>
          <w:sz w:val="16"/>
          <w:szCs w:val="16"/>
        </w:rPr>
        <w:t>47</w:t>
      </w:r>
      <w:r>
        <w:rPr>
          <w:i/>
          <w:sz w:val="16"/>
          <w:szCs w:val="16"/>
        </w:rPr>
        <w:t xml:space="preserve"> producentů mléka dodávajících prvnímu kupujícímu a 3</w:t>
      </w:r>
      <w:r w:rsidR="00C75AC9">
        <w:rPr>
          <w:i/>
          <w:sz w:val="16"/>
          <w:szCs w:val="16"/>
        </w:rPr>
        <w:t>40</w:t>
      </w:r>
      <w:r>
        <w:rPr>
          <w:i/>
          <w:sz w:val="16"/>
          <w:szCs w:val="16"/>
        </w:rPr>
        <w:t xml:space="preserve"> producentů přímého prodeje. Meziročně (leden až </w:t>
      </w:r>
      <w:r w:rsidR="00C75AC9">
        <w:rPr>
          <w:i/>
          <w:sz w:val="16"/>
          <w:szCs w:val="16"/>
        </w:rPr>
        <w:t>srpen</w:t>
      </w:r>
      <w:r>
        <w:rPr>
          <w:i/>
          <w:sz w:val="16"/>
          <w:szCs w:val="16"/>
        </w:rPr>
        <w:t xml:space="preserve"> 2015/2014 došlo ke zvýšení dodávek mléka o 4,</w:t>
      </w:r>
      <w:r w:rsidR="00C75AC9"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 xml:space="preserve"> % a přímých prodejů o 1</w:t>
      </w:r>
      <w:r w:rsidR="00C75AC9"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>,</w:t>
      </w:r>
      <w:r w:rsidR="00C04D75">
        <w:rPr>
          <w:i/>
          <w:sz w:val="16"/>
          <w:szCs w:val="16"/>
        </w:rPr>
        <w:t>2</w:t>
      </w:r>
      <w:r>
        <w:rPr>
          <w:i/>
          <w:sz w:val="16"/>
          <w:szCs w:val="16"/>
        </w:rPr>
        <w:t xml:space="preserve"> %.</w:t>
      </w:r>
    </w:p>
    <w:p w:rsidR="00A03A27" w:rsidRDefault="00A03A27" w:rsidP="00A03A27">
      <w:pPr>
        <w:rPr>
          <w:i/>
          <w:sz w:val="16"/>
          <w:szCs w:val="16"/>
        </w:rPr>
      </w:pPr>
    </w:p>
    <w:p w:rsidR="00A03A27" w:rsidRDefault="00A03A27" w:rsidP="00A03A27">
      <w:pPr>
        <w:rPr>
          <w:sz w:val="16"/>
          <w:szCs w:val="16"/>
        </w:rPr>
      </w:pPr>
    </w:p>
    <w:p w:rsidR="00904C85" w:rsidRDefault="00904C85" w:rsidP="00A03A27">
      <w:pPr>
        <w:rPr>
          <w:sz w:val="16"/>
          <w:szCs w:val="16"/>
        </w:rPr>
      </w:pPr>
    </w:p>
    <w:p w:rsidR="004617F9" w:rsidRPr="00F017D7" w:rsidRDefault="004617F9" w:rsidP="00A81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/>
        <w:jc w:val="center"/>
        <w:rPr>
          <w:b/>
        </w:rPr>
      </w:pPr>
      <w:r w:rsidRPr="00F017D7">
        <w:rPr>
          <w:b/>
        </w:rPr>
        <w:t>Mlékárenský průmysl</w:t>
      </w:r>
    </w:p>
    <w:p w:rsidR="004617F9" w:rsidRDefault="004617F9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4617F9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5660" w:rsidRPr="000B309D" w:rsidTr="003944AA">
        <w:trPr>
          <w:trHeight w:val="235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1 210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1 763</w:t>
            </w:r>
          </w:p>
        </w:tc>
      </w:tr>
      <w:tr w:rsidR="00B15660" w:rsidRPr="000B309D" w:rsidTr="003944AA">
        <w:trPr>
          <w:trHeight w:val="235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1 817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1 727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1 521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2 101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2 885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3 716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4 590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4 832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4 347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3 498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4 526</w:t>
            </w:r>
          </w:p>
        </w:tc>
      </w:tr>
      <w:tr w:rsidR="00B15660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B15660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4 239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A83F8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7C3A2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5 048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E821B4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2123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5 463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CE15CA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5 578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</w:tr>
    </w:tbl>
    <w:p w:rsidR="004617F9" w:rsidRPr="00972FE2" w:rsidRDefault="004617F9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4617F9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972FE2" w:rsidRDefault="004617F9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B15660" w:rsidRPr="000B309D" w:rsidTr="003944AA">
        <w:trPr>
          <w:trHeight w:val="240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3 923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4 136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4 049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4 205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4 443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4 452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3 835</w:t>
            </w:r>
          </w:p>
        </w:tc>
      </w:tr>
      <w:tr w:rsidR="00B15660" w:rsidRPr="000B309D" w:rsidTr="003944AA">
        <w:trPr>
          <w:trHeight w:val="240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3 858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4 111</w:t>
            </w:r>
          </w:p>
        </w:tc>
        <w:tc>
          <w:tcPr>
            <w:tcW w:w="0" w:type="auto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4 145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4 280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4 384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4 381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4 334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4 436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4 656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4 907</w:t>
            </w:r>
          </w:p>
        </w:tc>
        <w:tc>
          <w:tcPr>
            <w:tcW w:w="0" w:type="auto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4 525</w:t>
            </w:r>
          </w:p>
        </w:tc>
      </w:tr>
      <w:tr w:rsidR="00B15660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4 444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A83F8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4 618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4 803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4 566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7C3A2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E821B4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4 259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92123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CE15CA" w:rsidP="006027E5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3 836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</w:tr>
    </w:tbl>
    <w:p w:rsidR="004617F9" w:rsidRPr="00972FE2" w:rsidRDefault="004617F9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4617F9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4617F9" w:rsidRPr="000B309D" w:rsidRDefault="004617F9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B15660" w:rsidRPr="000B309D" w:rsidTr="003944AA">
        <w:trPr>
          <w:trHeight w:val="227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1 263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1 255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1 552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1 409</w:t>
            </w:r>
          </w:p>
        </w:tc>
      </w:tr>
      <w:tr w:rsidR="00B15660" w:rsidRPr="000B309D" w:rsidTr="003944AA">
        <w:trPr>
          <w:trHeight w:val="227"/>
        </w:trPr>
        <w:tc>
          <w:tcPr>
            <w:tcW w:w="0" w:type="auto"/>
          </w:tcPr>
          <w:p w:rsidR="00B15660" w:rsidRPr="000B309D" w:rsidRDefault="00B15660" w:rsidP="00B15660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1 587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1 590</w:t>
            </w:r>
          </w:p>
        </w:tc>
        <w:tc>
          <w:tcPr>
            <w:tcW w:w="0" w:type="auto"/>
            <w:vAlign w:val="center"/>
          </w:tcPr>
          <w:p w:rsidR="00B15660" w:rsidRPr="000B309D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1 399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1 306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1 477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1 591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1 433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1 506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1 390</w:t>
            </w:r>
          </w:p>
        </w:tc>
        <w:tc>
          <w:tcPr>
            <w:tcW w:w="0" w:type="auto"/>
            <w:vAlign w:val="center"/>
          </w:tcPr>
          <w:p w:rsidR="00B15660" w:rsidRDefault="00B15660" w:rsidP="00B15660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1 407</w:t>
            </w:r>
          </w:p>
        </w:tc>
      </w:tr>
      <w:tr w:rsidR="00B15660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B15660" w:rsidRPr="000B309D" w:rsidRDefault="00B15660" w:rsidP="003944AA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B15660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1 733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A83F8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1 693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Pr="000B309D" w:rsidRDefault="00904C8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1 607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04C85" w:rsidP="00EE16B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7C3A25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2 266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E821B4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2 598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921238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2 744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CE15CA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3 219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B15660" w:rsidRDefault="00B15660" w:rsidP="003944AA">
            <w:pPr>
              <w:jc w:val="right"/>
              <w:rPr>
                <w:sz w:val="20"/>
              </w:rPr>
            </w:pPr>
          </w:p>
        </w:tc>
      </w:tr>
    </w:tbl>
    <w:p w:rsidR="004617F9" w:rsidRDefault="004617F9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4617F9" w:rsidRDefault="004617F9" w:rsidP="001C6242">
      <w:pPr>
        <w:rPr>
          <w:i/>
          <w:sz w:val="18"/>
          <w:szCs w:val="18"/>
        </w:rPr>
      </w:pPr>
    </w:p>
    <w:tbl>
      <w:tblPr>
        <w:tblpPr w:leftFromText="141" w:rightFromText="141" w:vertAnchor="page" w:horzAnchor="margin" w:tblpY="613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861"/>
        <w:gridCol w:w="1684"/>
        <w:gridCol w:w="1696"/>
        <w:gridCol w:w="1413"/>
        <w:gridCol w:w="1537"/>
      </w:tblGrid>
      <w:tr w:rsidR="004617F9" w:rsidRPr="00F017D7" w:rsidTr="00A814B3">
        <w:trPr>
          <w:trHeight w:val="313"/>
        </w:trPr>
        <w:tc>
          <w:tcPr>
            <w:tcW w:w="3500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Default="004617F9" w:rsidP="00B23BEF">
            <w:pPr>
              <w:rPr>
                <w:b/>
                <w:sz w:val="20"/>
              </w:rPr>
            </w:pPr>
          </w:p>
          <w:p w:rsidR="004617F9" w:rsidRPr="009035AF" w:rsidRDefault="004617F9" w:rsidP="00B23BEF">
            <w:pPr>
              <w:rPr>
                <w:b/>
                <w:sz w:val="28"/>
                <w:szCs w:val="28"/>
              </w:rPr>
            </w:pPr>
            <w:r w:rsidRPr="00A814B3">
              <w:rPr>
                <w:b/>
                <w:sz w:val="28"/>
                <w:szCs w:val="28"/>
                <w:shd w:val="clear" w:color="auto" w:fill="C2D69B"/>
              </w:rPr>
              <w:t>Mlékárenská výroba</w:t>
            </w:r>
          </w:p>
        </w:tc>
        <w:tc>
          <w:tcPr>
            <w:tcW w:w="861" w:type="dxa"/>
            <w:vMerge w:val="restart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B15660">
              <w:rPr>
                <w:b/>
                <w:sz w:val="20"/>
              </w:rPr>
              <w:t>4</w:t>
            </w:r>
          </w:p>
        </w:tc>
        <w:tc>
          <w:tcPr>
            <w:tcW w:w="1696" w:type="dxa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B15660">
              <w:rPr>
                <w:b/>
                <w:sz w:val="20"/>
              </w:rPr>
              <w:t>5</w:t>
            </w:r>
          </w:p>
        </w:tc>
        <w:tc>
          <w:tcPr>
            <w:tcW w:w="2950" w:type="dxa"/>
            <w:gridSpan w:val="2"/>
            <w:tcBorders>
              <w:top w:val="double" w:sz="6" w:space="0" w:color="000000"/>
            </w:tcBorders>
            <w:shd w:val="clear" w:color="auto" w:fill="C2D69B"/>
          </w:tcPr>
          <w:p w:rsidR="004617F9" w:rsidRPr="00F017D7" w:rsidRDefault="004617F9" w:rsidP="00B15660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B15660">
              <w:rPr>
                <w:b/>
                <w:sz w:val="20"/>
              </w:rPr>
              <w:t>5</w:t>
            </w:r>
            <w:r w:rsidRPr="00F017D7">
              <w:rPr>
                <w:b/>
                <w:sz w:val="20"/>
              </w:rPr>
              <w:t>/201</w:t>
            </w:r>
            <w:r w:rsidR="00B15660">
              <w:rPr>
                <w:b/>
                <w:sz w:val="20"/>
              </w:rPr>
              <w:t>4</w:t>
            </w:r>
          </w:p>
        </w:tc>
      </w:tr>
      <w:tr w:rsidR="004617F9" w:rsidRPr="00F017D7" w:rsidTr="00A814B3">
        <w:trPr>
          <w:trHeight w:val="264"/>
        </w:trPr>
        <w:tc>
          <w:tcPr>
            <w:tcW w:w="3500" w:type="dxa"/>
            <w:vMerge/>
            <w:shd w:val="clear" w:color="auto" w:fill="C2D69B"/>
          </w:tcPr>
          <w:p w:rsidR="004617F9" w:rsidRPr="00F017D7" w:rsidRDefault="004617F9" w:rsidP="00B23BEF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C2D69B"/>
          </w:tcPr>
          <w:p w:rsidR="004617F9" w:rsidRPr="00F017D7" w:rsidRDefault="004617F9" w:rsidP="00F359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- </w:t>
            </w:r>
            <w:r w:rsidR="00F359BC">
              <w:rPr>
                <w:b/>
                <w:sz w:val="20"/>
              </w:rPr>
              <w:t>srpen</w:t>
            </w:r>
          </w:p>
        </w:tc>
        <w:tc>
          <w:tcPr>
            <w:tcW w:w="1696" w:type="dxa"/>
            <w:shd w:val="clear" w:color="auto" w:fill="C2D69B"/>
          </w:tcPr>
          <w:p w:rsidR="004617F9" w:rsidRPr="00F017D7" w:rsidRDefault="004617F9" w:rsidP="00F359B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– </w:t>
            </w:r>
            <w:r w:rsidR="00F359BC">
              <w:rPr>
                <w:b/>
                <w:sz w:val="20"/>
              </w:rPr>
              <w:t>srpen</w:t>
            </w:r>
            <w:r w:rsidR="004D3F86">
              <w:rPr>
                <w:b/>
                <w:sz w:val="20"/>
              </w:rPr>
              <w:t xml:space="preserve"> </w:t>
            </w:r>
          </w:p>
        </w:tc>
        <w:tc>
          <w:tcPr>
            <w:tcW w:w="1413" w:type="dxa"/>
            <w:shd w:val="clear" w:color="auto" w:fill="C2D69B"/>
          </w:tcPr>
          <w:p w:rsidR="004617F9" w:rsidRPr="0045657A" w:rsidRDefault="004617F9" w:rsidP="00B23BEF">
            <w:pPr>
              <w:jc w:val="center"/>
              <w:rPr>
                <w:b/>
                <w:sz w:val="16"/>
                <w:szCs w:val="16"/>
              </w:rPr>
            </w:pPr>
            <w:r w:rsidRPr="0045657A">
              <w:rPr>
                <w:b/>
                <w:sz w:val="16"/>
                <w:szCs w:val="16"/>
              </w:rPr>
              <w:t>v objemu (v Kč)</w:t>
            </w:r>
          </w:p>
        </w:tc>
        <w:tc>
          <w:tcPr>
            <w:tcW w:w="1537" w:type="dxa"/>
            <w:shd w:val="clear" w:color="auto" w:fill="C2D69B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E60BF0" w:rsidRPr="002A5B7D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2A5B7D" w:rsidRDefault="00E60BF0" w:rsidP="00F359BC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EAF1DD"/>
          </w:tcPr>
          <w:p w:rsidR="00E60BF0" w:rsidRPr="002A5B7D" w:rsidRDefault="00E60BF0" w:rsidP="00F359BC">
            <w:pPr>
              <w:jc w:val="center"/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1 585 094,00</w:t>
            </w:r>
          </w:p>
        </w:tc>
        <w:tc>
          <w:tcPr>
            <w:tcW w:w="1696" w:type="dxa"/>
            <w:shd w:val="clear" w:color="auto" w:fill="EAF1DD"/>
          </w:tcPr>
          <w:p w:rsid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1 644 724,00</w:t>
            </w:r>
          </w:p>
        </w:tc>
        <w:tc>
          <w:tcPr>
            <w:tcW w:w="1413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59 630</w:t>
            </w:r>
          </w:p>
        </w:tc>
        <w:tc>
          <w:tcPr>
            <w:tcW w:w="1537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103,76</w:t>
            </w:r>
          </w:p>
        </w:tc>
      </w:tr>
      <w:tr w:rsidR="00E60BF0" w:rsidRPr="00F017D7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E60BF0" w:rsidRPr="00F017D7" w:rsidRDefault="00E60BF0" w:rsidP="00F359BC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EAF1DD"/>
          </w:tcPr>
          <w:p w:rsidR="00E60BF0" w:rsidRPr="00F017D7" w:rsidRDefault="00E60BF0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108 011,90</w:t>
            </w:r>
          </w:p>
        </w:tc>
        <w:tc>
          <w:tcPr>
            <w:tcW w:w="1696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122 680,00</w:t>
            </w:r>
          </w:p>
        </w:tc>
        <w:tc>
          <w:tcPr>
            <w:tcW w:w="1413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14 668</w:t>
            </w:r>
          </w:p>
        </w:tc>
        <w:tc>
          <w:tcPr>
            <w:tcW w:w="1537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113,58</w:t>
            </w:r>
          </w:p>
        </w:tc>
      </w:tr>
      <w:tr w:rsidR="00E60BF0" w:rsidRPr="00F017D7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E60BF0" w:rsidRDefault="00E60BF0" w:rsidP="00F359BC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EAF1DD"/>
          </w:tcPr>
          <w:p w:rsidR="00E60BF0" w:rsidRPr="00F017D7" w:rsidRDefault="00E60BF0" w:rsidP="00F359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877</w:t>
            </w:r>
          </w:p>
        </w:tc>
        <w:tc>
          <w:tcPr>
            <w:tcW w:w="1696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5 954,00</w:t>
            </w:r>
          </w:p>
        </w:tc>
        <w:tc>
          <w:tcPr>
            <w:tcW w:w="1413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5 077</w:t>
            </w:r>
          </w:p>
        </w:tc>
        <w:tc>
          <w:tcPr>
            <w:tcW w:w="1537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678,91</w:t>
            </w:r>
          </w:p>
        </w:tc>
      </w:tr>
      <w:tr w:rsidR="00E60BF0" w:rsidRPr="002A5B7D" w:rsidTr="00CE15CA">
        <w:trPr>
          <w:trHeight w:val="219"/>
        </w:trPr>
        <w:tc>
          <w:tcPr>
            <w:tcW w:w="3500" w:type="dxa"/>
            <w:shd w:val="clear" w:color="auto" w:fill="EAF1DD"/>
          </w:tcPr>
          <w:p w:rsidR="00E60BF0" w:rsidRPr="002A5B7D" w:rsidRDefault="00E60BF0" w:rsidP="00F359BC">
            <w:pPr>
              <w:rPr>
                <w:b/>
                <w:sz w:val="20"/>
              </w:rPr>
            </w:pPr>
            <w:r w:rsidRPr="002A5B7D">
              <w:rPr>
                <w:b/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EAF1DD"/>
          </w:tcPr>
          <w:p w:rsidR="00E60BF0" w:rsidRPr="002A5B7D" w:rsidRDefault="00E60BF0" w:rsidP="00F359BC">
            <w:pPr>
              <w:jc w:val="center"/>
              <w:rPr>
                <w:b/>
                <w:sz w:val="20"/>
              </w:rPr>
            </w:pPr>
            <w:proofErr w:type="gramStart"/>
            <w:r w:rsidRPr="002A5B7D">
              <w:rPr>
                <w:b/>
                <w:sz w:val="20"/>
              </w:rPr>
              <w:t>tis.l</w:t>
            </w:r>
            <w:proofErr w:type="gramEnd"/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1 477 959,10</w:t>
            </w:r>
          </w:p>
        </w:tc>
        <w:tc>
          <w:tcPr>
            <w:tcW w:w="1696" w:type="dxa"/>
            <w:shd w:val="clear" w:color="auto" w:fill="EAF1DD"/>
          </w:tcPr>
          <w:p w:rsid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1 527 998,00</w:t>
            </w:r>
          </w:p>
        </w:tc>
        <w:tc>
          <w:tcPr>
            <w:tcW w:w="1413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50 039</w:t>
            </w:r>
          </w:p>
        </w:tc>
        <w:tc>
          <w:tcPr>
            <w:tcW w:w="1537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103,39</w:t>
            </w:r>
          </w:p>
        </w:tc>
      </w:tr>
      <w:tr w:rsidR="00E60BF0" w:rsidRPr="00F017D7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E60BF0" w:rsidRPr="00F017D7" w:rsidRDefault="00E60BF0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EAF1DD"/>
          </w:tcPr>
          <w:p w:rsidR="00E60BF0" w:rsidRPr="00F017D7" w:rsidRDefault="00E60BF0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3,86</w:t>
            </w:r>
          </w:p>
        </w:tc>
        <w:tc>
          <w:tcPr>
            <w:tcW w:w="1696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3,79</w:t>
            </w:r>
          </w:p>
        </w:tc>
        <w:tc>
          <w:tcPr>
            <w:tcW w:w="1413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-0,07</w:t>
            </w:r>
          </w:p>
        </w:tc>
        <w:tc>
          <w:tcPr>
            <w:tcW w:w="1537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98,19</w:t>
            </w:r>
          </w:p>
        </w:tc>
      </w:tr>
      <w:tr w:rsidR="00E60BF0" w:rsidRPr="00F017D7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F017D7" w:rsidRDefault="00E60BF0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EAF1DD"/>
          </w:tcPr>
          <w:p w:rsidR="00E60BF0" w:rsidRPr="00F017D7" w:rsidRDefault="00E60BF0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3,39</w:t>
            </w:r>
          </w:p>
        </w:tc>
        <w:tc>
          <w:tcPr>
            <w:tcW w:w="1696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3,37</w:t>
            </w:r>
          </w:p>
        </w:tc>
        <w:tc>
          <w:tcPr>
            <w:tcW w:w="1413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-0,02</w:t>
            </w:r>
          </w:p>
        </w:tc>
        <w:tc>
          <w:tcPr>
            <w:tcW w:w="1537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99,41</w:t>
            </w:r>
          </w:p>
        </w:tc>
      </w:tr>
      <w:tr w:rsidR="00E60BF0" w:rsidRPr="00F017D7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E60BF0" w:rsidRPr="00F017D7" w:rsidRDefault="00E60BF0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CZV za mléko celkem</w:t>
            </w:r>
            <w:r>
              <w:rPr>
                <w:sz w:val="20"/>
              </w:rPr>
              <w:t xml:space="preserve"> (vážený průměr)</w:t>
            </w:r>
            <w:r w:rsidRPr="00F017D7">
              <w:rPr>
                <w:sz w:val="20"/>
              </w:rPr>
              <w:t xml:space="preserve"> </w:t>
            </w:r>
          </w:p>
        </w:tc>
        <w:tc>
          <w:tcPr>
            <w:tcW w:w="861" w:type="dxa"/>
            <w:shd w:val="clear" w:color="auto" w:fill="EAF1DD"/>
          </w:tcPr>
          <w:p w:rsidR="00E60BF0" w:rsidRPr="00F017D7" w:rsidRDefault="00E60BF0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9,59</w:t>
            </w:r>
          </w:p>
        </w:tc>
        <w:tc>
          <w:tcPr>
            <w:tcW w:w="1696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7,84</w:t>
            </w:r>
          </w:p>
        </w:tc>
        <w:tc>
          <w:tcPr>
            <w:tcW w:w="1413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-1,75</w:t>
            </w:r>
          </w:p>
        </w:tc>
        <w:tc>
          <w:tcPr>
            <w:tcW w:w="1537" w:type="dxa"/>
            <w:shd w:val="clear" w:color="auto" w:fill="EAF1DD"/>
          </w:tcPr>
          <w:p w:rsidR="00E60BF0" w:rsidRDefault="00E60BF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81,75</w:t>
            </w:r>
          </w:p>
        </w:tc>
      </w:tr>
      <w:tr w:rsidR="004617F9" w:rsidRPr="00F017D7" w:rsidTr="00B23BEF">
        <w:trPr>
          <w:trHeight w:val="264"/>
        </w:trPr>
        <w:tc>
          <w:tcPr>
            <w:tcW w:w="10691" w:type="dxa"/>
            <w:gridSpan w:val="6"/>
          </w:tcPr>
          <w:p w:rsidR="004617F9" w:rsidRPr="00F017D7" w:rsidRDefault="004617F9" w:rsidP="00B23BEF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E60BF0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420 287,90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428 183,70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7 895,80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090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101,9</w:t>
            </w:r>
          </w:p>
        </w:tc>
      </w:tr>
      <w:tr w:rsidR="00E60BF0" w:rsidRPr="00F017D7" w:rsidTr="00CE15CA">
        <w:trPr>
          <w:trHeight w:val="264"/>
        </w:trPr>
        <w:tc>
          <w:tcPr>
            <w:tcW w:w="3500" w:type="dxa"/>
          </w:tcPr>
          <w:p w:rsidR="00E60BF0" w:rsidRPr="00F017D7" w:rsidRDefault="00E60BF0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</w:tcPr>
          <w:p w:rsidR="00E60BF0" w:rsidRPr="00F017D7" w:rsidRDefault="00E60BF0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85 638,00</w:t>
            </w:r>
          </w:p>
        </w:tc>
        <w:tc>
          <w:tcPr>
            <w:tcW w:w="1696" w:type="dxa"/>
          </w:tcPr>
          <w:p w:rsidR="00E60BF0" w:rsidRPr="00E60BF0" w:rsidRDefault="00E60BF0">
            <w:pPr>
              <w:jc w:val="right"/>
              <w:rPr>
                <w:sz w:val="20"/>
              </w:rPr>
            </w:pPr>
            <w:r w:rsidRPr="00E60BF0">
              <w:rPr>
                <w:sz w:val="20"/>
              </w:rPr>
              <w:t>72 006,10</w:t>
            </w:r>
          </w:p>
        </w:tc>
        <w:tc>
          <w:tcPr>
            <w:tcW w:w="1413" w:type="dxa"/>
          </w:tcPr>
          <w:p w:rsidR="00E60BF0" w:rsidRPr="00E60BF0" w:rsidRDefault="00E60BF0">
            <w:pPr>
              <w:jc w:val="right"/>
              <w:rPr>
                <w:sz w:val="20"/>
              </w:rPr>
            </w:pPr>
            <w:r w:rsidRPr="00E60BF0">
              <w:rPr>
                <w:sz w:val="20"/>
              </w:rPr>
              <w:t>-13 631,90</w:t>
            </w:r>
          </w:p>
        </w:tc>
        <w:tc>
          <w:tcPr>
            <w:tcW w:w="1537" w:type="dxa"/>
          </w:tcPr>
          <w:p w:rsidR="00E60BF0" w:rsidRPr="00E60BF0" w:rsidRDefault="00E60BF0">
            <w:pPr>
              <w:jc w:val="right"/>
              <w:rPr>
                <w:sz w:val="20"/>
              </w:rPr>
            </w:pPr>
            <w:r w:rsidRPr="00E60BF0">
              <w:rPr>
                <w:sz w:val="20"/>
              </w:rPr>
              <w:t>84,08</w:t>
            </w:r>
          </w:p>
        </w:tc>
      </w:tr>
      <w:tr w:rsidR="00E60BF0" w:rsidRPr="00F017D7" w:rsidTr="00CE15CA">
        <w:trPr>
          <w:trHeight w:val="280"/>
        </w:trPr>
        <w:tc>
          <w:tcPr>
            <w:tcW w:w="3500" w:type="dxa"/>
          </w:tcPr>
          <w:p w:rsidR="00E60BF0" w:rsidRPr="00F017D7" w:rsidRDefault="00E60BF0" w:rsidP="00F359BC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</w:tcPr>
          <w:p w:rsidR="00E60BF0" w:rsidRPr="00F017D7" w:rsidRDefault="00E60BF0" w:rsidP="00F359BC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333 671,50</w:t>
            </w:r>
          </w:p>
        </w:tc>
        <w:tc>
          <w:tcPr>
            <w:tcW w:w="1696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355 031,80</w:t>
            </w:r>
          </w:p>
        </w:tc>
        <w:tc>
          <w:tcPr>
            <w:tcW w:w="1413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21 360,30</w:t>
            </w:r>
          </w:p>
        </w:tc>
        <w:tc>
          <w:tcPr>
            <w:tcW w:w="1537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106,40</w:t>
            </w:r>
          </w:p>
        </w:tc>
      </w:tr>
      <w:tr w:rsidR="00E60BF0" w:rsidRPr="00CF7A31" w:rsidTr="00CE15CA">
        <w:trPr>
          <w:trHeight w:val="264"/>
        </w:trPr>
        <w:tc>
          <w:tcPr>
            <w:tcW w:w="3500" w:type="dxa"/>
          </w:tcPr>
          <w:p w:rsidR="00E60BF0" w:rsidRPr="006822A0" w:rsidRDefault="00E60BF0" w:rsidP="00F359BC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>
              <w:rPr>
                <w:i/>
                <w:sz w:val="20"/>
              </w:rPr>
              <w:t xml:space="preserve"> 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E60BF0" w:rsidRPr="006822A0" w:rsidRDefault="00E60BF0" w:rsidP="00F359BC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vAlign w:val="center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978,4</w:t>
            </w:r>
          </w:p>
        </w:tc>
        <w:tc>
          <w:tcPr>
            <w:tcW w:w="1696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1 145,80</w:t>
            </w:r>
          </w:p>
        </w:tc>
        <w:tc>
          <w:tcPr>
            <w:tcW w:w="1413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167,40</w:t>
            </w:r>
          </w:p>
        </w:tc>
        <w:tc>
          <w:tcPr>
            <w:tcW w:w="1537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117,11</w:t>
            </w:r>
          </w:p>
        </w:tc>
      </w:tr>
      <w:tr w:rsidR="00E60BF0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Konzumní smetany celkem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35 912,50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36 717,90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805,40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102,24</w:t>
            </w:r>
          </w:p>
        </w:tc>
      </w:tr>
      <w:tr w:rsidR="00E60BF0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83 281,40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E60BF0" w:rsidRPr="00E60BF0" w:rsidRDefault="00E60BF0">
            <w:pPr>
              <w:jc w:val="right"/>
              <w:rPr>
                <w:b/>
                <w:color w:val="000000"/>
                <w:sz w:val="20"/>
              </w:rPr>
            </w:pPr>
            <w:r w:rsidRPr="00E60BF0">
              <w:rPr>
                <w:b/>
                <w:color w:val="000000"/>
                <w:sz w:val="20"/>
              </w:rPr>
              <w:t>85 070,30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1 788,90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102,15</w:t>
            </w:r>
          </w:p>
        </w:tc>
      </w:tr>
      <w:tr w:rsidR="00E60BF0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Kysané výrobky ostatní celkem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34 076,80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E60BF0" w:rsidRPr="00E60BF0" w:rsidRDefault="00E60BF0">
            <w:pPr>
              <w:jc w:val="right"/>
              <w:rPr>
                <w:b/>
                <w:color w:val="000000"/>
                <w:sz w:val="20"/>
              </w:rPr>
            </w:pPr>
            <w:r w:rsidRPr="00E60BF0">
              <w:rPr>
                <w:b/>
                <w:color w:val="000000"/>
                <w:sz w:val="20"/>
              </w:rPr>
              <w:t>34 911,60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834,80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102,45</w:t>
            </w:r>
          </w:p>
        </w:tc>
      </w:tr>
      <w:tr w:rsidR="00E60BF0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Máslo a mléčné tuky celkem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25 964,80</w:t>
            </w:r>
          </w:p>
        </w:tc>
        <w:tc>
          <w:tcPr>
            <w:tcW w:w="1696" w:type="dxa"/>
            <w:shd w:val="clear" w:color="auto" w:fill="EAF1DD"/>
            <w:vAlign w:val="bottom"/>
          </w:tcPr>
          <w:p w:rsidR="00E60BF0" w:rsidRPr="00E60BF0" w:rsidRDefault="00E60BF0">
            <w:pPr>
              <w:jc w:val="right"/>
              <w:rPr>
                <w:b/>
                <w:color w:val="000000"/>
                <w:sz w:val="20"/>
              </w:rPr>
            </w:pPr>
            <w:r w:rsidRPr="00E60BF0">
              <w:rPr>
                <w:b/>
                <w:color w:val="000000"/>
                <w:sz w:val="20"/>
              </w:rPr>
              <w:t>25 398,50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-566,30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97,82</w:t>
            </w:r>
          </w:p>
        </w:tc>
      </w:tr>
      <w:tr w:rsidR="00E60BF0" w:rsidRPr="00CF7A31" w:rsidTr="00CE15CA">
        <w:trPr>
          <w:trHeight w:val="264"/>
        </w:trPr>
        <w:tc>
          <w:tcPr>
            <w:tcW w:w="3500" w:type="dxa"/>
          </w:tcPr>
          <w:p w:rsidR="00E60BF0" w:rsidRPr="00B0180D" w:rsidRDefault="00E60BF0" w:rsidP="00F359BC">
            <w:pPr>
              <w:rPr>
                <w:sz w:val="20"/>
                <w:vertAlign w:val="superscript"/>
              </w:rPr>
            </w:pPr>
            <w:r w:rsidRPr="00017D30">
              <w:rPr>
                <w:sz w:val="20"/>
              </w:rPr>
              <w:t>- z</w:t>
            </w:r>
            <w:r>
              <w:rPr>
                <w:sz w:val="20"/>
              </w:rPr>
              <w:t> </w:t>
            </w:r>
            <w:r w:rsidRPr="00017D30">
              <w:rPr>
                <w:sz w:val="20"/>
              </w:rPr>
              <w:t>toho</w:t>
            </w:r>
            <w:r>
              <w:rPr>
                <w:sz w:val="20"/>
              </w:rPr>
              <w:t xml:space="preserve"> máslo ve spotřebitelském balení</w:t>
            </w:r>
          </w:p>
        </w:tc>
        <w:tc>
          <w:tcPr>
            <w:tcW w:w="861" w:type="dxa"/>
          </w:tcPr>
          <w:p w:rsidR="00E60BF0" w:rsidRPr="00017D30" w:rsidRDefault="00E60BF0" w:rsidP="00F359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14 174,90</w:t>
            </w:r>
          </w:p>
        </w:tc>
        <w:tc>
          <w:tcPr>
            <w:tcW w:w="1696" w:type="dxa"/>
            <w:vAlign w:val="bottom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14 272,30</w:t>
            </w:r>
          </w:p>
        </w:tc>
        <w:tc>
          <w:tcPr>
            <w:tcW w:w="1413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97,40</w:t>
            </w:r>
          </w:p>
        </w:tc>
        <w:tc>
          <w:tcPr>
            <w:tcW w:w="1537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100,69</w:t>
            </w:r>
          </w:p>
        </w:tc>
      </w:tr>
      <w:tr w:rsidR="00E60BF0" w:rsidRPr="00CF7A31" w:rsidTr="00CE15CA">
        <w:trPr>
          <w:trHeight w:val="264"/>
        </w:trPr>
        <w:tc>
          <w:tcPr>
            <w:tcW w:w="3500" w:type="dxa"/>
          </w:tcPr>
          <w:p w:rsidR="00E60BF0" w:rsidRPr="00B0180D" w:rsidRDefault="00E60BF0" w:rsidP="00F359BC">
            <w:pPr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            </w:t>
            </w:r>
            <w:r w:rsidRPr="00017D3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tradiční </w:t>
            </w:r>
            <w:r w:rsidRPr="00017D30">
              <w:rPr>
                <w:sz w:val="20"/>
              </w:rPr>
              <w:t>pomazánkové</w:t>
            </w:r>
            <w:r>
              <w:rPr>
                <w:sz w:val="20"/>
                <w:vertAlign w:val="superscript"/>
              </w:rPr>
              <w:t>*)</w:t>
            </w:r>
          </w:p>
        </w:tc>
        <w:tc>
          <w:tcPr>
            <w:tcW w:w="861" w:type="dxa"/>
          </w:tcPr>
          <w:p w:rsidR="00E60BF0" w:rsidRPr="00017D30" w:rsidRDefault="00E60BF0" w:rsidP="00F359BC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4 709,40</w:t>
            </w:r>
          </w:p>
        </w:tc>
        <w:tc>
          <w:tcPr>
            <w:tcW w:w="1696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4 741,40</w:t>
            </w:r>
          </w:p>
        </w:tc>
        <w:tc>
          <w:tcPr>
            <w:tcW w:w="1413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32,00</w:t>
            </w:r>
          </w:p>
        </w:tc>
        <w:tc>
          <w:tcPr>
            <w:tcW w:w="1537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100,68</w:t>
            </w:r>
          </w:p>
        </w:tc>
      </w:tr>
      <w:tr w:rsidR="00E60BF0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24 210,30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color w:val="000000"/>
                <w:sz w:val="20"/>
              </w:rPr>
            </w:pPr>
            <w:r w:rsidRPr="00E60BF0">
              <w:rPr>
                <w:b/>
                <w:color w:val="000000"/>
                <w:sz w:val="20"/>
              </w:rPr>
              <w:t>24 051,80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-158,50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99,35</w:t>
            </w:r>
          </w:p>
        </w:tc>
      </w:tr>
      <w:tr w:rsidR="00E60BF0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66 662,20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66 880,10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217,90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100,33</w:t>
            </w:r>
          </w:p>
        </w:tc>
      </w:tr>
      <w:tr w:rsidR="00E60BF0" w:rsidRPr="00CF7A31" w:rsidTr="00CE15CA">
        <w:trPr>
          <w:trHeight w:val="264"/>
        </w:trPr>
        <w:tc>
          <w:tcPr>
            <w:tcW w:w="3500" w:type="dxa"/>
          </w:tcPr>
          <w:p w:rsidR="00E60BF0" w:rsidRPr="00CF7A31" w:rsidRDefault="00E60BF0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</w:tcPr>
          <w:p w:rsidR="00E60BF0" w:rsidRPr="00CF7A31" w:rsidRDefault="00E60BF0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56 017,00</w:t>
            </w:r>
          </w:p>
        </w:tc>
        <w:tc>
          <w:tcPr>
            <w:tcW w:w="1696" w:type="dxa"/>
          </w:tcPr>
          <w:p w:rsidR="00E60BF0" w:rsidRPr="00E60BF0" w:rsidRDefault="00E60BF0">
            <w:pPr>
              <w:jc w:val="right"/>
              <w:rPr>
                <w:bCs/>
                <w:color w:val="000000"/>
                <w:sz w:val="20"/>
              </w:rPr>
            </w:pPr>
            <w:r w:rsidRPr="00E60BF0">
              <w:rPr>
                <w:bCs/>
                <w:color w:val="000000"/>
                <w:sz w:val="20"/>
              </w:rPr>
              <w:t>57 155,60</w:t>
            </w:r>
          </w:p>
        </w:tc>
        <w:tc>
          <w:tcPr>
            <w:tcW w:w="1413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1 138,60</w:t>
            </w:r>
          </w:p>
        </w:tc>
        <w:tc>
          <w:tcPr>
            <w:tcW w:w="1537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102,03</w:t>
            </w:r>
          </w:p>
        </w:tc>
      </w:tr>
      <w:tr w:rsidR="00E60BF0" w:rsidRPr="00CF7A31" w:rsidTr="00CE15CA">
        <w:trPr>
          <w:trHeight w:val="280"/>
        </w:trPr>
        <w:tc>
          <w:tcPr>
            <w:tcW w:w="3500" w:type="dxa"/>
          </w:tcPr>
          <w:p w:rsidR="00E60BF0" w:rsidRPr="00CF7A31" w:rsidRDefault="00E60BF0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</w:tcPr>
          <w:p w:rsidR="00E60BF0" w:rsidRPr="00CF7A31" w:rsidRDefault="00E60BF0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10 645,20</w:t>
            </w:r>
          </w:p>
        </w:tc>
        <w:tc>
          <w:tcPr>
            <w:tcW w:w="1696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9 724,50</w:t>
            </w:r>
          </w:p>
        </w:tc>
        <w:tc>
          <w:tcPr>
            <w:tcW w:w="1413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-920,70</w:t>
            </w:r>
          </w:p>
        </w:tc>
        <w:tc>
          <w:tcPr>
            <w:tcW w:w="1537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91,35</w:t>
            </w:r>
          </w:p>
        </w:tc>
      </w:tr>
      <w:tr w:rsidR="00E60BF0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7 218,10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7 991,70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773,60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110,72</w:t>
            </w:r>
          </w:p>
        </w:tc>
      </w:tr>
      <w:tr w:rsidR="00E60BF0" w:rsidRPr="006941B0" w:rsidTr="00CE15CA">
        <w:trPr>
          <w:trHeight w:val="280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Tvarohové dezerty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3 313,20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4 005,70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692,50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120,90</w:t>
            </w:r>
          </w:p>
        </w:tc>
      </w:tr>
      <w:tr w:rsidR="00E60BF0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Mléčné dezerty (pudinky apod.)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6 669,50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color w:val="000000"/>
                <w:sz w:val="20"/>
              </w:rPr>
            </w:pPr>
            <w:r w:rsidRPr="00E60BF0">
              <w:rPr>
                <w:b/>
                <w:color w:val="000000"/>
                <w:sz w:val="20"/>
              </w:rPr>
              <w:t>7 542,30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872,80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113,09</w:t>
            </w:r>
          </w:p>
        </w:tc>
      </w:tr>
      <w:tr w:rsidR="00E60BF0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28 498,00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color w:val="000000"/>
                <w:sz w:val="20"/>
              </w:rPr>
            </w:pPr>
            <w:r w:rsidRPr="00E60BF0">
              <w:rPr>
                <w:b/>
                <w:color w:val="000000"/>
                <w:sz w:val="20"/>
              </w:rPr>
              <w:t>26 444,00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-2 054,00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92,79</w:t>
            </w:r>
          </w:p>
        </w:tc>
      </w:tr>
      <w:tr w:rsidR="00E60BF0" w:rsidRPr="00CF7A31" w:rsidTr="00CE15CA">
        <w:trPr>
          <w:trHeight w:val="280"/>
        </w:trPr>
        <w:tc>
          <w:tcPr>
            <w:tcW w:w="3500" w:type="dxa"/>
          </w:tcPr>
          <w:p w:rsidR="00E60BF0" w:rsidRPr="00CF7A31" w:rsidRDefault="00E60BF0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</w:tcPr>
          <w:p w:rsidR="00E60BF0" w:rsidRPr="00CF7A31" w:rsidRDefault="00E60BF0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19 258,00</w:t>
            </w:r>
          </w:p>
        </w:tc>
        <w:tc>
          <w:tcPr>
            <w:tcW w:w="1696" w:type="dxa"/>
          </w:tcPr>
          <w:p w:rsidR="00E60BF0" w:rsidRPr="00E60BF0" w:rsidRDefault="00E60BF0">
            <w:pPr>
              <w:jc w:val="right"/>
              <w:rPr>
                <w:bCs/>
                <w:color w:val="000000"/>
                <w:sz w:val="20"/>
              </w:rPr>
            </w:pPr>
            <w:r w:rsidRPr="00E60BF0">
              <w:rPr>
                <w:bCs/>
                <w:color w:val="000000"/>
                <w:sz w:val="20"/>
              </w:rPr>
              <w:t>16 955,50</w:t>
            </w:r>
          </w:p>
        </w:tc>
        <w:tc>
          <w:tcPr>
            <w:tcW w:w="1413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-2 302,50</w:t>
            </w:r>
          </w:p>
        </w:tc>
        <w:tc>
          <w:tcPr>
            <w:tcW w:w="1537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88,04</w:t>
            </w:r>
          </w:p>
        </w:tc>
      </w:tr>
      <w:tr w:rsidR="00E60BF0" w:rsidRPr="00CF7A31" w:rsidTr="00CE15CA">
        <w:trPr>
          <w:trHeight w:val="264"/>
        </w:trPr>
        <w:tc>
          <w:tcPr>
            <w:tcW w:w="3500" w:type="dxa"/>
          </w:tcPr>
          <w:p w:rsidR="00E60BF0" w:rsidRPr="00CF7A31" w:rsidRDefault="00E60BF0" w:rsidP="00F359BC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</w:tcPr>
          <w:p w:rsidR="00E60BF0" w:rsidRPr="00CF7A31" w:rsidRDefault="00E60BF0" w:rsidP="00F359BC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vAlign w:val="center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9 240,00</w:t>
            </w:r>
          </w:p>
        </w:tc>
        <w:tc>
          <w:tcPr>
            <w:tcW w:w="1696" w:type="dxa"/>
          </w:tcPr>
          <w:p w:rsidR="00E60BF0" w:rsidRPr="00E60BF0" w:rsidRDefault="00E60BF0">
            <w:pPr>
              <w:jc w:val="right"/>
              <w:rPr>
                <w:bCs/>
                <w:color w:val="000000"/>
                <w:sz w:val="20"/>
              </w:rPr>
            </w:pPr>
            <w:r w:rsidRPr="00E60BF0">
              <w:rPr>
                <w:bCs/>
                <w:color w:val="000000"/>
                <w:sz w:val="20"/>
              </w:rPr>
              <w:t>9 488,50</w:t>
            </w:r>
          </w:p>
        </w:tc>
        <w:tc>
          <w:tcPr>
            <w:tcW w:w="1413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248,50</w:t>
            </w:r>
          </w:p>
        </w:tc>
        <w:tc>
          <w:tcPr>
            <w:tcW w:w="1537" w:type="dxa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102,69</w:t>
            </w:r>
          </w:p>
        </w:tc>
      </w:tr>
      <w:tr w:rsidR="00E60BF0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  <w:vertAlign w:val="superscript"/>
              </w:rPr>
            </w:pPr>
            <w:r w:rsidRPr="006941B0">
              <w:rPr>
                <w:b/>
                <w:sz w:val="20"/>
              </w:rPr>
              <w:t xml:space="preserve">Kondenzované mléko </w:t>
            </w:r>
            <w:r w:rsidRPr="006941B0">
              <w:rPr>
                <w:b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5 830,00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6 950,00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1 120,00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119,21</w:t>
            </w:r>
          </w:p>
        </w:tc>
      </w:tr>
      <w:tr w:rsidR="00E60BF0" w:rsidRPr="006941B0" w:rsidTr="00CE15CA">
        <w:trPr>
          <w:trHeight w:val="264"/>
        </w:trPr>
        <w:tc>
          <w:tcPr>
            <w:tcW w:w="3500" w:type="dxa"/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22 668,70</w:t>
            </w:r>
          </w:p>
        </w:tc>
        <w:tc>
          <w:tcPr>
            <w:tcW w:w="1696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20 669,40</w:t>
            </w:r>
          </w:p>
        </w:tc>
        <w:tc>
          <w:tcPr>
            <w:tcW w:w="1413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-1 999,30</w:t>
            </w:r>
          </w:p>
        </w:tc>
        <w:tc>
          <w:tcPr>
            <w:tcW w:w="1537" w:type="dxa"/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91,18</w:t>
            </w:r>
          </w:p>
        </w:tc>
      </w:tr>
      <w:tr w:rsidR="00E60BF0" w:rsidRPr="006941B0" w:rsidTr="00CE15CA">
        <w:trPr>
          <w:trHeight w:val="264"/>
        </w:trPr>
        <w:tc>
          <w:tcPr>
            <w:tcW w:w="3500" w:type="dxa"/>
            <w:tcBorders>
              <w:bottom w:val="double" w:sz="6" w:space="0" w:color="000000"/>
            </w:tcBorders>
            <w:shd w:val="clear" w:color="auto" w:fill="EAF1DD"/>
          </w:tcPr>
          <w:p w:rsidR="00E60BF0" w:rsidRPr="006941B0" w:rsidRDefault="00E60BF0" w:rsidP="00F359BC">
            <w:pPr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tcBorders>
              <w:bottom w:val="double" w:sz="6" w:space="0" w:color="000000"/>
            </w:tcBorders>
            <w:shd w:val="clear" w:color="auto" w:fill="EAF1DD"/>
          </w:tcPr>
          <w:p w:rsidR="00E60BF0" w:rsidRPr="006941B0" w:rsidRDefault="00E60BF0" w:rsidP="00F359BC">
            <w:pPr>
              <w:jc w:val="center"/>
              <w:rPr>
                <w:b/>
                <w:sz w:val="20"/>
              </w:rPr>
            </w:pPr>
            <w:r w:rsidRPr="006941B0">
              <w:rPr>
                <w:b/>
                <w:sz w:val="20"/>
              </w:rPr>
              <w:t>t</w:t>
            </w:r>
          </w:p>
        </w:tc>
        <w:tc>
          <w:tcPr>
            <w:tcW w:w="1684" w:type="dxa"/>
            <w:tcBorders>
              <w:bottom w:val="double" w:sz="6" w:space="0" w:color="000000"/>
            </w:tcBorders>
            <w:shd w:val="clear" w:color="auto" w:fill="EAF1DD"/>
            <w:vAlign w:val="center"/>
          </w:tcPr>
          <w:p w:rsidR="00E60BF0" w:rsidRPr="00E60BF0" w:rsidRDefault="00E60BF0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E60BF0">
              <w:rPr>
                <w:b/>
                <w:bCs/>
                <w:color w:val="000000"/>
                <w:sz w:val="20"/>
              </w:rPr>
              <w:t>33 939,60</w:t>
            </w:r>
          </w:p>
        </w:tc>
        <w:tc>
          <w:tcPr>
            <w:tcW w:w="1696" w:type="dxa"/>
            <w:tcBorders>
              <w:bottom w:val="double" w:sz="6" w:space="0" w:color="000000"/>
            </w:tcBorders>
            <w:shd w:val="clear" w:color="auto" w:fill="EAF1DD"/>
          </w:tcPr>
          <w:p w:rsidR="00E60BF0" w:rsidRPr="00E60BF0" w:rsidRDefault="00E60BF0">
            <w:pPr>
              <w:jc w:val="right"/>
              <w:rPr>
                <w:b/>
                <w:color w:val="000000"/>
                <w:sz w:val="20"/>
              </w:rPr>
            </w:pPr>
            <w:r w:rsidRPr="00E60BF0">
              <w:rPr>
                <w:b/>
                <w:color w:val="000000"/>
                <w:sz w:val="20"/>
              </w:rPr>
              <w:t>32 494,10</w:t>
            </w:r>
          </w:p>
        </w:tc>
        <w:tc>
          <w:tcPr>
            <w:tcW w:w="1413" w:type="dxa"/>
            <w:tcBorders>
              <w:bottom w:val="double" w:sz="6" w:space="0" w:color="000000"/>
            </w:tcBorders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-1 445,50</w:t>
            </w:r>
          </w:p>
        </w:tc>
        <w:tc>
          <w:tcPr>
            <w:tcW w:w="1537" w:type="dxa"/>
            <w:tcBorders>
              <w:bottom w:val="double" w:sz="6" w:space="0" w:color="000000"/>
            </w:tcBorders>
            <w:shd w:val="clear" w:color="auto" w:fill="EAF1DD"/>
          </w:tcPr>
          <w:p w:rsidR="00E60BF0" w:rsidRPr="00E60BF0" w:rsidRDefault="00E60BF0">
            <w:pPr>
              <w:jc w:val="right"/>
              <w:rPr>
                <w:color w:val="000000"/>
                <w:sz w:val="20"/>
              </w:rPr>
            </w:pPr>
            <w:r w:rsidRPr="00E60BF0">
              <w:rPr>
                <w:color w:val="000000"/>
                <w:sz w:val="20"/>
              </w:rPr>
              <w:t>95,74</w:t>
            </w:r>
          </w:p>
        </w:tc>
      </w:tr>
    </w:tbl>
    <w:p w:rsidR="004617F9" w:rsidRDefault="004617F9" w:rsidP="00B23BEF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Pozn.:*) odborný odhad, </w:t>
      </w:r>
      <w:r w:rsidRPr="00972FE2">
        <w:rPr>
          <w:i/>
          <w:sz w:val="18"/>
          <w:szCs w:val="18"/>
        </w:rPr>
        <w:t>Pramen: Rezortní statistika Mlék (MZe 6-12)</w:t>
      </w:r>
      <w:r>
        <w:rPr>
          <w:i/>
          <w:sz w:val="18"/>
          <w:szCs w:val="18"/>
        </w:rPr>
        <w:t xml:space="preserve">, </w:t>
      </w:r>
    </w:p>
    <w:p w:rsidR="00647B6E" w:rsidRDefault="00930D56" w:rsidP="00B23BEF">
      <w:pPr>
        <w:ind w:left="-142" w:firstLine="142"/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17CE9A74" wp14:editId="412FEA75">
            <wp:extent cx="6728346" cy="3343702"/>
            <wp:effectExtent l="0" t="0" r="15875" b="9525"/>
            <wp:docPr id="6" name="Graf 6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1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D7392" w:rsidRDefault="005D7392" w:rsidP="00B23BEF">
      <w:pPr>
        <w:ind w:left="-142" w:firstLine="142"/>
        <w:rPr>
          <w:i/>
          <w:sz w:val="18"/>
          <w:szCs w:val="18"/>
        </w:rPr>
      </w:pPr>
    </w:p>
    <w:p w:rsidR="008B4A44" w:rsidRDefault="008B4A44" w:rsidP="00B23BEF">
      <w:pPr>
        <w:ind w:left="-142" w:firstLine="142"/>
        <w:rPr>
          <w:i/>
          <w:sz w:val="18"/>
          <w:szCs w:val="18"/>
        </w:rPr>
      </w:pPr>
    </w:p>
    <w:tbl>
      <w:tblPr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617F9" w:rsidRPr="00B43AF0" w:rsidTr="00A814B3">
        <w:trPr>
          <w:trHeight w:val="255"/>
        </w:trPr>
        <w:tc>
          <w:tcPr>
            <w:tcW w:w="10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4617F9" w:rsidRPr="00B43AF0" w:rsidRDefault="004617F9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t>Ceny</w:t>
            </w:r>
          </w:p>
        </w:tc>
      </w:tr>
    </w:tbl>
    <w:p w:rsidR="004617F9" w:rsidRDefault="004617F9" w:rsidP="00007195">
      <w:pPr>
        <w:outlineLvl w:val="0"/>
        <w:rPr>
          <w:b/>
        </w:rPr>
      </w:pPr>
    </w:p>
    <w:p w:rsidR="004617F9" w:rsidRPr="00B43AF0" w:rsidRDefault="004617F9" w:rsidP="00007195">
      <w:pPr>
        <w:outlineLvl w:val="0"/>
        <w:rPr>
          <w:b/>
        </w:rPr>
      </w:pPr>
      <w:r w:rsidRPr="00B43AF0">
        <w:rPr>
          <w:b/>
        </w:rPr>
        <w:t xml:space="preserve">Ceny zemědělských </w:t>
      </w:r>
      <w:proofErr w:type="gramStart"/>
      <w:r w:rsidRPr="00B43AF0">
        <w:rPr>
          <w:b/>
        </w:rPr>
        <w:t>výrobců  (CZV</w:t>
      </w:r>
      <w:proofErr w:type="gramEnd"/>
      <w:r w:rsidRPr="00B43AF0">
        <w:rPr>
          <w:b/>
        </w:rPr>
        <w:t xml:space="preserve">) mléka kravského </w:t>
      </w:r>
      <w:r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1062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4"/>
        <w:gridCol w:w="766"/>
        <w:gridCol w:w="766"/>
        <w:gridCol w:w="766"/>
        <w:gridCol w:w="766"/>
        <w:gridCol w:w="767"/>
        <w:gridCol w:w="766"/>
        <w:gridCol w:w="766"/>
        <w:gridCol w:w="766"/>
        <w:gridCol w:w="767"/>
        <w:gridCol w:w="766"/>
        <w:gridCol w:w="766"/>
        <w:gridCol w:w="766"/>
        <w:gridCol w:w="767"/>
      </w:tblGrid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67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C2D69B"/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Pr="00B43AF0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Pr="00687993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Pr="00DD160B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4617F9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4617F9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8,51</w:t>
            </w:r>
          </w:p>
        </w:tc>
      </w:tr>
      <w:tr w:rsidR="004617F9" w:rsidRPr="009A018E" w:rsidTr="00606583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17F9" w:rsidRDefault="004617F9" w:rsidP="009A018E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4617F9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9,29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10B9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9,07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E53D21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8,95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B747F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17F9" w:rsidRDefault="006621F2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8,84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617F9" w:rsidRDefault="006621F2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9,37</w:t>
            </w:r>
          </w:p>
        </w:tc>
      </w:tr>
      <w:tr w:rsidR="00606583" w:rsidRPr="009A018E" w:rsidTr="00802EB8">
        <w:trPr>
          <w:cantSplit/>
          <w:trHeight w:val="267"/>
        </w:trPr>
        <w:tc>
          <w:tcPr>
            <w:tcW w:w="6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6583" w:rsidRDefault="00606583" w:rsidP="009A018E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7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466B5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590196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733DD8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E821B4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76208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0937A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06583" w:rsidRDefault="00606583" w:rsidP="00AF504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606583" w:rsidRDefault="00606583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4617F9" w:rsidRDefault="004617F9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4617F9" w:rsidRPr="00B43AF0" w:rsidRDefault="004617F9" w:rsidP="009A018E">
      <w:pPr>
        <w:rPr>
          <w:i/>
          <w:sz w:val="18"/>
          <w:szCs w:val="18"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992"/>
        <w:gridCol w:w="992"/>
        <w:gridCol w:w="2410"/>
        <w:gridCol w:w="2468"/>
      </w:tblGrid>
      <w:tr w:rsidR="006621F2" w:rsidTr="006621F2">
        <w:tc>
          <w:tcPr>
            <w:tcW w:w="2943" w:type="dxa"/>
            <w:shd w:val="clear" w:color="auto" w:fill="DAEEF3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/>
          </w:tcPr>
          <w:p w:rsidR="00606583" w:rsidRPr="007B3E63" w:rsidRDefault="000937AD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Srpen</w:t>
            </w:r>
          </w:p>
          <w:p w:rsidR="006621F2" w:rsidRPr="007B3E63" w:rsidRDefault="00606583" w:rsidP="00606583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2014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DAEEF3"/>
          </w:tcPr>
          <w:p w:rsidR="00606583" w:rsidRPr="007B3E63" w:rsidRDefault="004D3F86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6621F2" w:rsidRPr="007B3E63" w:rsidRDefault="00606583" w:rsidP="004D3F86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</w:t>
            </w:r>
            <w:r w:rsidR="004D3F8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DAEEF3"/>
          </w:tcPr>
          <w:p w:rsidR="008B4A44" w:rsidRDefault="000937AD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Srpen</w:t>
            </w:r>
          </w:p>
          <w:p w:rsidR="006621F2" w:rsidRPr="007B3E63" w:rsidRDefault="00606583" w:rsidP="006065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410" w:type="dxa"/>
            <w:shd w:val="clear" w:color="auto" w:fill="DAEEF3"/>
          </w:tcPr>
          <w:p w:rsidR="006621F2" w:rsidRPr="007B3E63" w:rsidRDefault="006621F2" w:rsidP="006621F2">
            <w:pPr>
              <w:jc w:val="center"/>
              <w:rPr>
                <w:b/>
                <w:sz w:val="16"/>
                <w:szCs w:val="16"/>
              </w:rPr>
            </w:pPr>
            <w:r w:rsidRPr="007B3E63">
              <w:rPr>
                <w:b/>
                <w:sz w:val="16"/>
                <w:szCs w:val="16"/>
              </w:rPr>
              <w:t>Index</w:t>
            </w:r>
          </w:p>
          <w:p w:rsidR="006621F2" w:rsidRPr="007B3E63" w:rsidRDefault="000937AD" w:rsidP="00E821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Srpen</w:t>
            </w:r>
            <w:r w:rsidR="00606583">
              <w:rPr>
                <w:b/>
                <w:sz w:val="18"/>
                <w:szCs w:val="18"/>
              </w:rPr>
              <w:t xml:space="preserve"> 2015</w:t>
            </w:r>
            <w:r w:rsidR="006621F2" w:rsidRPr="007B3E63">
              <w:rPr>
                <w:b/>
                <w:sz w:val="16"/>
                <w:szCs w:val="16"/>
              </w:rPr>
              <w:t>/</w:t>
            </w:r>
            <w:r w:rsidR="00E821B4">
              <w:rPr>
                <w:b/>
                <w:sz w:val="18"/>
                <w:szCs w:val="18"/>
              </w:rPr>
              <w:t>leden</w:t>
            </w:r>
            <w:r w:rsidR="00606583">
              <w:rPr>
                <w:b/>
                <w:sz w:val="16"/>
                <w:szCs w:val="16"/>
              </w:rPr>
              <w:t>201</w:t>
            </w:r>
            <w:r w:rsidR="0033468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68" w:type="dxa"/>
            <w:shd w:val="clear" w:color="auto" w:fill="DAEEF3"/>
          </w:tcPr>
          <w:p w:rsidR="006621F2" w:rsidRPr="00610B9D" w:rsidRDefault="006621F2" w:rsidP="006621F2">
            <w:pPr>
              <w:jc w:val="center"/>
              <w:rPr>
                <w:b/>
                <w:sz w:val="18"/>
                <w:szCs w:val="18"/>
              </w:rPr>
            </w:pPr>
            <w:r w:rsidRPr="00610B9D">
              <w:rPr>
                <w:b/>
                <w:sz w:val="18"/>
                <w:szCs w:val="18"/>
              </w:rPr>
              <w:t>Index</w:t>
            </w:r>
          </w:p>
          <w:p w:rsidR="006621F2" w:rsidRPr="007B3E63" w:rsidRDefault="000937AD" w:rsidP="000937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Srpen</w:t>
            </w:r>
            <w:r w:rsidR="00606583">
              <w:rPr>
                <w:b/>
                <w:sz w:val="18"/>
                <w:szCs w:val="18"/>
              </w:rPr>
              <w:t xml:space="preserve"> 2015</w:t>
            </w:r>
            <w:r w:rsidR="006621F2" w:rsidRPr="00610B9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srpen</w:t>
            </w:r>
            <w:r w:rsidR="006621F2" w:rsidRPr="00610B9D">
              <w:rPr>
                <w:b/>
                <w:sz w:val="18"/>
                <w:szCs w:val="18"/>
              </w:rPr>
              <w:t xml:space="preserve"> 2014</w:t>
            </w:r>
          </w:p>
        </w:tc>
      </w:tr>
      <w:tr w:rsidR="006621F2" w:rsidTr="006621F2">
        <w:tc>
          <w:tcPr>
            <w:tcW w:w="2943" w:type="dxa"/>
            <w:shd w:val="clear" w:color="auto" w:fill="DAEEF3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9,29</w:t>
            </w:r>
          </w:p>
        </w:tc>
        <w:tc>
          <w:tcPr>
            <w:tcW w:w="992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8,52</w:t>
            </w:r>
          </w:p>
        </w:tc>
        <w:tc>
          <w:tcPr>
            <w:tcW w:w="992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7,03</w:t>
            </w:r>
          </w:p>
        </w:tc>
        <w:tc>
          <w:tcPr>
            <w:tcW w:w="2410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82,5</w:t>
            </w:r>
          </w:p>
        </w:tc>
        <w:tc>
          <w:tcPr>
            <w:tcW w:w="2468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75,7</w:t>
            </w:r>
          </w:p>
        </w:tc>
      </w:tr>
      <w:tr w:rsidR="006621F2" w:rsidTr="006621F2">
        <w:tc>
          <w:tcPr>
            <w:tcW w:w="2943" w:type="dxa"/>
            <w:shd w:val="clear" w:color="auto" w:fill="DAEEF3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paster.</w:t>
            </w:r>
          </w:p>
        </w:tc>
        <w:tc>
          <w:tcPr>
            <w:tcW w:w="993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13,79</w:t>
            </w:r>
          </w:p>
        </w:tc>
        <w:tc>
          <w:tcPr>
            <w:tcW w:w="992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13,59</w:t>
            </w:r>
          </w:p>
        </w:tc>
        <w:tc>
          <w:tcPr>
            <w:tcW w:w="992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12,50</w:t>
            </w:r>
          </w:p>
        </w:tc>
        <w:tc>
          <w:tcPr>
            <w:tcW w:w="2410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92,0</w:t>
            </w:r>
          </w:p>
        </w:tc>
        <w:tc>
          <w:tcPr>
            <w:tcW w:w="2468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90,6</w:t>
            </w:r>
          </w:p>
        </w:tc>
      </w:tr>
      <w:tr w:rsidR="006621F2" w:rsidTr="006621F2">
        <w:tc>
          <w:tcPr>
            <w:tcW w:w="2943" w:type="dxa"/>
            <w:shd w:val="clear" w:color="auto" w:fill="DAEEF3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11,31</w:t>
            </w:r>
          </w:p>
        </w:tc>
        <w:tc>
          <w:tcPr>
            <w:tcW w:w="992" w:type="dxa"/>
          </w:tcPr>
          <w:p w:rsidR="006621F2" w:rsidRPr="007B3E63" w:rsidRDefault="00CE15CA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10,22</w:t>
            </w:r>
          </w:p>
        </w:tc>
        <w:tc>
          <w:tcPr>
            <w:tcW w:w="992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8,91</w:t>
            </w:r>
          </w:p>
        </w:tc>
        <w:tc>
          <w:tcPr>
            <w:tcW w:w="2410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87,2</w:t>
            </w:r>
          </w:p>
        </w:tc>
        <w:tc>
          <w:tcPr>
            <w:tcW w:w="2468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78,8</w:t>
            </w:r>
          </w:p>
        </w:tc>
      </w:tr>
      <w:tr w:rsidR="0076208F" w:rsidTr="006621F2">
        <w:tc>
          <w:tcPr>
            <w:tcW w:w="2943" w:type="dxa"/>
            <w:shd w:val="clear" w:color="auto" w:fill="DAEEF3"/>
          </w:tcPr>
          <w:p w:rsidR="0076208F" w:rsidRPr="007B3E63" w:rsidRDefault="0076208F" w:rsidP="006621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993" w:type="dxa"/>
          </w:tcPr>
          <w:p w:rsidR="0076208F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108,06</w:t>
            </w:r>
          </w:p>
        </w:tc>
        <w:tc>
          <w:tcPr>
            <w:tcW w:w="992" w:type="dxa"/>
          </w:tcPr>
          <w:p w:rsidR="0076208F" w:rsidRPr="007B3E63" w:rsidRDefault="00CE15CA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100,44</w:t>
            </w:r>
          </w:p>
        </w:tc>
        <w:tc>
          <w:tcPr>
            <w:tcW w:w="992" w:type="dxa"/>
          </w:tcPr>
          <w:p w:rsidR="0076208F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98,32</w:t>
            </w:r>
          </w:p>
        </w:tc>
        <w:tc>
          <w:tcPr>
            <w:tcW w:w="2410" w:type="dxa"/>
          </w:tcPr>
          <w:p w:rsidR="0076208F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97,9</w:t>
            </w:r>
          </w:p>
        </w:tc>
        <w:tc>
          <w:tcPr>
            <w:tcW w:w="2468" w:type="dxa"/>
          </w:tcPr>
          <w:p w:rsidR="0076208F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91,0</w:t>
            </w:r>
          </w:p>
        </w:tc>
      </w:tr>
      <w:tr w:rsidR="0076208F" w:rsidTr="006621F2">
        <w:tc>
          <w:tcPr>
            <w:tcW w:w="2943" w:type="dxa"/>
            <w:shd w:val="clear" w:color="auto" w:fill="DAEEF3"/>
          </w:tcPr>
          <w:p w:rsidR="0076208F" w:rsidRPr="007B3E63" w:rsidRDefault="0076208F" w:rsidP="006621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CPV Eidam (30 % </w:t>
            </w:r>
            <w:proofErr w:type="gramStart"/>
            <w:r>
              <w:rPr>
                <w:b/>
                <w:sz w:val="18"/>
                <w:szCs w:val="18"/>
              </w:rPr>
              <w:t>t. v suš</w:t>
            </w:r>
            <w:proofErr w:type="gramEnd"/>
            <w:r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76208F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101,80</w:t>
            </w:r>
          </w:p>
        </w:tc>
        <w:tc>
          <w:tcPr>
            <w:tcW w:w="992" w:type="dxa"/>
          </w:tcPr>
          <w:p w:rsidR="0076208F" w:rsidRPr="007B3E63" w:rsidRDefault="00CE15CA" w:rsidP="007E04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85,85</w:t>
            </w:r>
          </w:p>
        </w:tc>
        <w:tc>
          <w:tcPr>
            <w:tcW w:w="992" w:type="dxa"/>
          </w:tcPr>
          <w:p w:rsidR="0076208F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73,34</w:t>
            </w:r>
          </w:p>
        </w:tc>
        <w:tc>
          <w:tcPr>
            <w:tcW w:w="2410" w:type="dxa"/>
          </w:tcPr>
          <w:p w:rsidR="0076208F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85,4</w:t>
            </w:r>
          </w:p>
        </w:tc>
        <w:tc>
          <w:tcPr>
            <w:tcW w:w="2468" w:type="dxa"/>
          </w:tcPr>
          <w:p w:rsidR="0076208F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72,0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 xml:space="preserve">, </w:t>
      </w:r>
    </w:p>
    <w:p w:rsidR="006621F2" w:rsidRDefault="006621F2" w:rsidP="006621F2">
      <w:pPr>
        <w:rPr>
          <w:b/>
        </w:rPr>
      </w:pPr>
    </w:p>
    <w:p w:rsidR="006621F2" w:rsidRDefault="006621F2" w:rsidP="006621F2">
      <w:pPr>
        <w:rPr>
          <w:b/>
        </w:rPr>
      </w:pPr>
      <w:r>
        <w:rPr>
          <w:b/>
        </w:rPr>
        <w:t>Vývoj spotřebitelských cen (SC) Kč/l (kg)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134"/>
        <w:gridCol w:w="992"/>
        <w:gridCol w:w="2410"/>
        <w:gridCol w:w="2326"/>
      </w:tblGrid>
      <w:tr w:rsidR="004D3F86" w:rsidTr="006621F2">
        <w:tc>
          <w:tcPr>
            <w:tcW w:w="2943" w:type="dxa"/>
            <w:shd w:val="clear" w:color="auto" w:fill="EAF1DD"/>
          </w:tcPr>
          <w:p w:rsidR="004D3F86" w:rsidRPr="007B3E63" w:rsidRDefault="004D3F86" w:rsidP="006621F2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/>
          </w:tcPr>
          <w:p w:rsidR="004D3F86" w:rsidRPr="007B3E63" w:rsidRDefault="000937AD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</w:p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2014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EAF1DD"/>
          </w:tcPr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EAF1DD"/>
          </w:tcPr>
          <w:p w:rsidR="000937AD" w:rsidRDefault="000937AD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Září</w:t>
            </w:r>
          </w:p>
          <w:p w:rsidR="004D3F86" w:rsidRPr="007B3E63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410" w:type="dxa"/>
            <w:shd w:val="clear" w:color="auto" w:fill="EAF1DD"/>
          </w:tcPr>
          <w:p w:rsidR="004D3F86" w:rsidRPr="007B3E63" w:rsidRDefault="004D3F86" w:rsidP="00E665E9">
            <w:pPr>
              <w:jc w:val="center"/>
              <w:rPr>
                <w:b/>
                <w:sz w:val="16"/>
                <w:szCs w:val="16"/>
              </w:rPr>
            </w:pPr>
            <w:r w:rsidRPr="007B3E63">
              <w:rPr>
                <w:b/>
                <w:sz w:val="16"/>
                <w:szCs w:val="16"/>
              </w:rPr>
              <w:t>Index</w:t>
            </w:r>
          </w:p>
          <w:p w:rsidR="004D3F86" w:rsidRPr="007B3E63" w:rsidRDefault="000937AD" w:rsidP="000937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Září</w:t>
            </w:r>
            <w:r w:rsidR="004D3F86">
              <w:rPr>
                <w:b/>
                <w:sz w:val="18"/>
                <w:szCs w:val="18"/>
              </w:rPr>
              <w:t xml:space="preserve"> 2015</w:t>
            </w:r>
            <w:r w:rsidR="004D3F86" w:rsidRPr="007B3E63">
              <w:rPr>
                <w:b/>
                <w:sz w:val="16"/>
                <w:szCs w:val="16"/>
              </w:rPr>
              <w:t>/</w:t>
            </w:r>
            <w:r w:rsidR="004D3F86">
              <w:rPr>
                <w:b/>
                <w:sz w:val="18"/>
                <w:szCs w:val="18"/>
              </w:rPr>
              <w:t xml:space="preserve">leden </w:t>
            </w:r>
            <w:r w:rsidR="004D3F86">
              <w:rPr>
                <w:b/>
                <w:sz w:val="16"/>
                <w:szCs w:val="16"/>
              </w:rPr>
              <w:t>201</w:t>
            </w:r>
            <w:r w:rsidR="0033468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326" w:type="dxa"/>
            <w:shd w:val="clear" w:color="auto" w:fill="EAF1DD"/>
          </w:tcPr>
          <w:p w:rsidR="004D3F86" w:rsidRPr="00610B9D" w:rsidRDefault="004D3F86" w:rsidP="00E665E9">
            <w:pPr>
              <w:jc w:val="center"/>
              <w:rPr>
                <w:b/>
                <w:sz w:val="18"/>
                <w:szCs w:val="18"/>
              </w:rPr>
            </w:pPr>
            <w:r w:rsidRPr="00610B9D">
              <w:rPr>
                <w:b/>
                <w:sz w:val="18"/>
                <w:szCs w:val="18"/>
              </w:rPr>
              <w:t>Index</w:t>
            </w:r>
          </w:p>
          <w:p w:rsidR="004D3F86" w:rsidRPr="007B3E63" w:rsidRDefault="000937AD" w:rsidP="000937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Září </w:t>
            </w:r>
            <w:r w:rsidR="004D3F86">
              <w:rPr>
                <w:b/>
                <w:sz w:val="18"/>
                <w:szCs w:val="18"/>
              </w:rPr>
              <w:t>2015</w:t>
            </w:r>
            <w:r w:rsidR="004D3F86" w:rsidRPr="00610B9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září</w:t>
            </w:r>
            <w:r w:rsidR="004D3F86" w:rsidRPr="00610B9D">
              <w:rPr>
                <w:b/>
                <w:sz w:val="18"/>
                <w:szCs w:val="18"/>
              </w:rPr>
              <w:t xml:space="preserve"> 2014</w:t>
            </w:r>
          </w:p>
        </w:tc>
      </w:tr>
      <w:tr w:rsidR="006621F2" w:rsidTr="006621F2">
        <w:tc>
          <w:tcPr>
            <w:tcW w:w="2943" w:type="dxa"/>
            <w:shd w:val="clear" w:color="auto" w:fill="EAF1DD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čerstvé</w:t>
            </w:r>
          </w:p>
        </w:tc>
        <w:tc>
          <w:tcPr>
            <w:tcW w:w="993" w:type="dxa"/>
          </w:tcPr>
          <w:p w:rsidR="006621F2" w:rsidRPr="007B3E63" w:rsidRDefault="00067C77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20,21</w:t>
            </w:r>
          </w:p>
        </w:tc>
        <w:tc>
          <w:tcPr>
            <w:tcW w:w="1134" w:type="dxa"/>
          </w:tcPr>
          <w:p w:rsidR="006621F2" w:rsidRPr="007B3E63" w:rsidRDefault="00067C77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20,33</w:t>
            </w:r>
          </w:p>
        </w:tc>
        <w:tc>
          <w:tcPr>
            <w:tcW w:w="992" w:type="dxa"/>
          </w:tcPr>
          <w:p w:rsidR="006621F2" w:rsidRPr="007B3E63" w:rsidRDefault="00067C77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19,07</w:t>
            </w:r>
          </w:p>
        </w:tc>
        <w:tc>
          <w:tcPr>
            <w:tcW w:w="2410" w:type="dxa"/>
          </w:tcPr>
          <w:p w:rsidR="006621F2" w:rsidRPr="007B3E63" w:rsidRDefault="00067C77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93,8</w:t>
            </w:r>
          </w:p>
        </w:tc>
        <w:tc>
          <w:tcPr>
            <w:tcW w:w="2326" w:type="dxa"/>
          </w:tcPr>
          <w:p w:rsidR="006621F2" w:rsidRPr="007B3E63" w:rsidRDefault="00067C77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94,4</w:t>
            </w:r>
          </w:p>
        </w:tc>
      </w:tr>
      <w:tr w:rsidR="006621F2" w:rsidTr="006621F2">
        <w:tc>
          <w:tcPr>
            <w:tcW w:w="2943" w:type="dxa"/>
            <w:shd w:val="clear" w:color="auto" w:fill="EAF1DD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mléko polotučné trvanlivé</w:t>
            </w:r>
          </w:p>
        </w:tc>
        <w:tc>
          <w:tcPr>
            <w:tcW w:w="993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19,74</w:t>
            </w:r>
          </w:p>
        </w:tc>
        <w:tc>
          <w:tcPr>
            <w:tcW w:w="1134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19,31</w:t>
            </w:r>
          </w:p>
        </w:tc>
        <w:tc>
          <w:tcPr>
            <w:tcW w:w="992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16,55</w:t>
            </w:r>
          </w:p>
        </w:tc>
        <w:tc>
          <w:tcPr>
            <w:tcW w:w="2410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85,7</w:t>
            </w:r>
          </w:p>
        </w:tc>
        <w:tc>
          <w:tcPr>
            <w:tcW w:w="2326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83,8</w:t>
            </w:r>
          </w:p>
        </w:tc>
      </w:tr>
      <w:tr w:rsidR="006621F2" w:rsidTr="006621F2">
        <w:tc>
          <w:tcPr>
            <w:tcW w:w="2943" w:type="dxa"/>
            <w:shd w:val="clear" w:color="auto" w:fill="EAF1DD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>SC máslo</w:t>
            </w:r>
          </w:p>
        </w:tc>
        <w:tc>
          <w:tcPr>
            <w:tcW w:w="993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160,51</w:t>
            </w:r>
          </w:p>
        </w:tc>
        <w:tc>
          <w:tcPr>
            <w:tcW w:w="1134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159,82</w:t>
            </w:r>
          </w:p>
        </w:tc>
        <w:tc>
          <w:tcPr>
            <w:tcW w:w="992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154,64</w:t>
            </w:r>
          </w:p>
        </w:tc>
        <w:tc>
          <w:tcPr>
            <w:tcW w:w="2410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96,8</w:t>
            </w:r>
          </w:p>
        </w:tc>
        <w:tc>
          <w:tcPr>
            <w:tcW w:w="2326" w:type="dxa"/>
          </w:tcPr>
          <w:p w:rsidR="006621F2" w:rsidRPr="007B3E63" w:rsidRDefault="00CE15CA" w:rsidP="009F3EC1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96,3</w:t>
            </w:r>
          </w:p>
        </w:tc>
      </w:tr>
      <w:tr w:rsidR="006621F2" w:rsidTr="006621F2">
        <w:tc>
          <w:tcPr>
            <w:tcW w:w="2943" w:type="dxa"/>
            <w:shd w:val="clear" w:color="auto" w:fill="EAF1DD"/>
          </w:tcPr>
          <w:p w:rsidR="006621F2" w:rsidRPr="007B3E63" w:rsidRDefault="006621F2" w:rsidP="006621F2">
            <w:pPr>
              <w:rPr>
                <w:b/>
                <w:sz w:val="18"/>
                <w:szCs w:val="18"/>
              </w:rPr>
            </w:pPr>
            <w:r w:rsidRPr="007B3E63">
              <w:rPr>
                <w:b/>
                <w:sz w:val="18"/>
                <w:szCs w:val="18"/>
              </w:rPr>
              <w:t xml:space="preserve">SC Eidam </w:t>
            </w:r>
          </w:p>
        </w:tc>
        <w:tc>
          <w:tcPr>
            <w:tcW w:w="993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147,76</w:t>
            </w:r>
          </w:p>
        </w:tc>
        <w:tc>
          <w:tcPr>
            <w:tcW w:w="1134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128,68</w:t>
            </w:r>
          </w:p>
        </w:tc>
        <w:tc>
          <w:tcPr>
            <w:tcW w:w="992" w:type="dxa"/>
          </w:tcPr>
          <w:p w:rsidR="006621F2" w:rsidRPr="007B3E63" w:rsidRDefault="00CE15CA" w:rsidP="006621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110,87</w:t>
            </w:r>
          </w:p>
        </w:tc>
        <w:tc>
          <w:tcPr>
            <w:tcW w:w="2410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86,2</w:t>
            </w:r>
          </w:p>
        </w:tc>
        <w:tc>
          <w:tcPr>
            <w:tcW w:w="2326" w:type="dxa"/>
          </w:tcPr>
          <w:p w:rsidR="006621F2" w:rsidRPr="007B3E63" w:rsidRDefault="00CE15CA" w:rsidP="006621F2">
            <w:pPr>
              <w:jc w:val="center"/>
              <w:rPr>
                <w:b/>
                <w:color w:val="17365D"/>
                <w:sz w:val="18"/>
                <w:szCs w:val="18"/>
              </w:rPr>
            </w:pPr>
            <w:r>
              <w:rPr>
                <w:b/>
                <w:color w:val="17365D"/>
                <w:sz w:val="18"/>
                <w:szCs w:val="18"/>
              </w:rPr>
              <w:t>75,0</w:t>
            </w:r>
          </w:p>
        </w:tc>
      </w:tr>
    </w:tbl>
    <w:p w:rsidR="006621F2" w:rsidRDefault="006621F2" w:rsidP="006621F2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 xml:space="preserve">Pramen: </w:t>
      </w:r>
      <w:r>
        <w:rPr>
          <w:i/>
          <w:sz w:val="18"/>
          <w:szCs w:val="18"/>
        </w:rPr>
        <w:t>ČSÚ</w:t>
      </w:r>
    </w:p>
    <w:p w:rsidR="00E84C57" w:rsidRDefault="00A620AF" w:rsidP="006621F2">
      <w:pPr>
        <w:rPr>
          <w:i/>
          <w:sz w:val="18"/>
          <w:szCs w:val="18"/>
        </w:rPr>
      </w:pPr>
      <w:r>
        <w:rPr>
          <w:noProof/>
        </w:rPr>
        <w:drawing>
          <wp:inline distT="0" distB="0" distL="0" distR="0" wp14:anchorId="735C4799" wp14:editId="2655F1AA">
            <wp:extent cx="6755642" cy="3862316"/>
            <wp:effectExtent l="0" t="0" r="26670" b="24130"/>
            <wp:docPr id="5" name="Graf 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1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0155" w:rsidRDefault="00A10155" w:rsidP="006621F2">
      <w:pPr>
        <w:rPr>
          <w:i/>
          <w:sz w:val="18"/>
          <w:szCs w:val="18"/>
        </w:rPr>
      </w:pPr>
    </w:p>
    <w:p w:rsidR="004617F9" w:rsidRDefault="004617F9" w:rsidP="00FD0F84">
      <w:pPr>
        <w:rPr>
          <w:b/>
          <w:szCs w:val="24"/>
        </w:rPr>
      </w:pPr>
      <w:r w:rsidRPr="00A74203">
        <w:rPr>
          <w:b/>
          <w:szCs w:val="24"/>
        </w:rPr>
        <w:lastRenderedPageBreak/>
        <w:t>Světové ceny – obchod s mlékárenskými výrobky</w:t>
      </w:r>
      <w:r w:rsidR="00B204E9">
        <w:rPr>
          <w:b/>
          <w:szCs w:val="24"/>
        </w:rPr>
        <w:t xml:space="preserve"> – USD/t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8"/>
        <w:gridCol w:w="636"/>
        <w:gridCol w:w="768"/>
        <w:gridCol w:w="652"/>
        <w:gridCol w:w="637"/>
        <w:gridCol w:w="767"/>
        <w:gridCol w:w="652"/>
        <w:gridCol w:w="633"/>
        <w:gridCol w:w="767"/>
        <w:gridCol w:w="647"/>
        <w:gridCol w:w="628"/>
        <w:gridCol w:w="767"/>
        <w:gridCol w:w="639"/>
        <w:gridCol w:w="619"/>
        <w:gridCol w:w="767"/>
        <w:gridCol w:w="627"/>
      </w:tblGrid>
      <w:tr w:rsidR="008F1086" w:rsidTr="00B204E9">
        <w:tc>
          <w:tcPr>
            <w:tcW w:w="668" w:type="dxa"/>
            <w:vMerge w:val="restart"/>
          </w:tcPr>
          <w:p w:rsidR="008F1086" w:rsidRDefault="004C080B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USD/t</w:t>
            </w:r>
          </w:p>
        </w:tc>
        <w:tc>
          <w:tcPr>
            <w:tcW w:w="2056" w:type="dxa"/>
            <w:gridSpan w:val="3"/>
          </w:tcPr>
          <w:p w:rsidR="008F1086" w:rsidRDefault="004C080B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Poslední </w:t>
            </w:r>
            <w:r w:rsidR="00B204E9">
              <w:rPr>
                <w:b/>
                <w:sz w:val="16"/>
                <w:szCs w:val="16"/>
              </w:rPr>
              <w:t>ceny</w:t>
            </w:r>
          </w:p>
        </w:tc>
        <w:tc>
          <w:tcPr>
            <w:tcW w:w="4103" w:type="dxa"/>
            <w:gridSpan w:val="6"/>
          </w:tcPr>
          <w:p w:rsidR="008F1086" w:rsidRDefault="00B204E9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oproti předchozím 14 dnům</w:t>
            </w:r>
          </w:p>
        </w:tc>
        <w:tc>
          <w:tcPr>
            <w:tcW w:w="4047" w:type="dxa"/>
            <w:gridSpan w:val="6"/>
          </w:tcPr>
          <w:p w:rsidR="008F1086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Meziroční změna</w:t>
            </w:r>
          </w:p>
        </w:tc>
      </w:tr>
      <w:tr w:rsidR="008F1086" w:rsidTr="00B204E9">
        <w:tc>
          <w:tcPr>
            <w:tcW w:w="668" w:type="dxa"/>
            <w:vMerge/>
          </w:tcPr>
          <w:p w:rsidR="008F1086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3"/>
          </w:tcPr>
          <w:p w:rsidR="008F1086" w:rsidRDefault="0015788B" w:rsidP="002614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18/10/2015</w:t>
            </w:r>
          </w:p>
        </w:tc>
        <w:tc>
          <w:tcPr>
            <w:tcW w:w="2056" w:type="dxa"/>
            <w:gridSpan w:val="3"/>
          </w:tcPr>
          <w:p w:rsidR="008F1086" w:rsidRDefault="0015788B" w:rsidP="002614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04/10/2015</w:t>
            </w:r>
          </w:p>
        </w:tc>
        <w:tc>
          <w:tcPr>
            <w:tcW w:w="2047" w:type="dxa"/>
            <w:gridSpan w:val="3"/>
          </w:tcPr>
          <w:p w:rsidR="008F1086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  <w:tc>
          <w:tcPr>
            <w:tcW w:w="2034" w:type="dxa"/>
            <w:gridSpan w:val="3"/>
          </w:tcPr>
          <w:p w:rsidR="008F1086" w:rsidRDefault="0015788B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Říjen 2014</w:t>
            </w:r>
          </w:p>
        </w:tc>
        <w:tc>
          <w:tcPr>
            <w:tcW w:w="2013" w:type="dxa"/>
            <w:gridSpan w:val="3"/>
          </w:tcPr>
          <w:p w:rsidR="008F1086" w:rsidRDefault="00B204E9" w:rsidP="008F108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Změna v %</w:t>
            </w:r>
          </w:p>
        </w:tc>
      </w:tr>
      <w:tr w:rsidR="008F1086" w:rsidTr="008F1086">
        <w:tc>
          <w:tcPr>
            <w:tcW w:w="668" w:type="dxa"/>
            <w:vMerge/>
          </w:tcPr>
          <w:p w:rsidR="008F1086" w:rsidRDefault="008F1086" w:rsidP="00FD0F84">
            <w:pPr>
              <w:rPr>
                <w:b/>
                <w:sz w:val="16"/>
                <w:szCs w:val="16"/>
              </w:rPr>
            </w:pPr>
          </w:p>
        </w:tc>
        <w:tc>
          <w:tcPr>
            <w:tcW w:w="636" w:type="dxa"/>
            <w:shd w:val="clear" w:color="auto" w:fill="FDE9D9" w:themeFill="accent6" w:themeFillTint="33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33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47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  <w:tc>
          <w:tcPr>
            <w:tcW w:w="619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EU</w:t>
            </w:r>
          </w:p>
        </w:tc>
        <w:tc>
          <w:tcPr>
            <w:tcW w:w="767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Oceánie</w:t>
            </w:r>
          </w:p>
        </w:tc>
        <w:tc>
          <w:tcPr>
            <w:tcW w:w="627" w:type="dxa"/>
            <w:shd w:val="clear" w:color="auto" w:fill="EEECE1" w:themeFill="background2"/>
          </w:tcPr>
          <w:p w:rsidR="008F1086" w:rsidRDefault="008F1086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</w:t>
            </w:r>
          </w:p>
        </w:tc>
      </w:tr>
      <w:tr w:rsidR="0014484E" w:rsidTr="00B204E9">
        <w:tc>
          <w:tcPr>
            <w:tcW w:w="668" w:type="dxa"/>
            <w:shd w:val="clear" w:color="auto" w:fill="D6E3BC" w:themeFill="accent3" w:themeFillTint="66"/>
          </w:tcPr>
          <w:p w:rsidR="0014484E" w:rsidRDefault="0014484E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Máslo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3 374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3 175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5 268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3 285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5 233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+2,7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+4,1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+0,7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3 930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071F94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2 813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B204E9" w:rsidRDefault="00071F94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5 075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-14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+13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</w:t>
            </w:r>
          </w:p>
        </w:tc>
      </w:tr>
      <w:tr w:rsidR="0014484E" w:rsidTr="00B204E9">
        <w:tc>
          <w:tcPr>
            <w:tcW w:w="668" w:type="dxa"/>
            <w:shd w:val="clear" w:color="auto" w:fill="D6E3BC" w:themeFill="accent3" w:themeFillTint="66"/>
          </w:tcPr>
          <w:p w:rsidR="0014484E" w:rsidRDefault="0014484E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2 048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2 163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2 112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1 979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2 295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+3,5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5F6137" w:rsidRDefault="004F5B6A" w:rsidP="007255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+5,5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-8,0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071F94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2 725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B204E9" w:rsidRDefault="00071F94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3 042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-22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-21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-31</w:t>
            </w:r>
          </w:p>
        </w:tc>
      </w:tr>
      <w:tr w:rsidR="0014484E" w:rsidTr="00B204E9">
        <w:tc>
          <w:tcPr>
            <w:tcW w:w="668" w:type="dxa"/>
            <w:shd w:val="clear" w:color="auto" w:fill="D6E3BC" w:themeFill="accent3" w:themeFillTint="66"/>
          </w:tcPr>
          <w:p w:rsidR="0014484E" w:rsidRDefault="0014484E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SPM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2 667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2 763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2 866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2 583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2 625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2 778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+3,3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+5,2</w:t>
            </w:r>
          </w:p>
        </w:tc>
        <w:tc>
          <w:tcPr>
            <w:tcW w:w="647" w:type="dxa"/>
            <w:shd w:val="clear" w:color="auto" w:fill="EEECE1" w:themeFill="background2"/>
          </w:tcPr>
          <w:p w:rsidR="00B204E9" w:rsidRPr="005F6137" w:rsidRDefault="004F5B6A" w:rsidP="005F613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+3,2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071F94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B204E9" w:rsidRDefault="00071F94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3 770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+4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-24</w:t>
            </w:r>
          </w:p>
        </w:tc>
      </w:tr>
      <w:tr w:rsidR="0014484E" w:rsidTr="00B204E9">
        <w:tc>
          <w:tcPr>
            <w:tcW w:w="668" w:type="dxa"/>
            <w:shd w:val="clear" w:color="auto" w:fill="D6E3BC" w:themeFill="accent3" w:themeFillTint="66"/>
          </w:tcPr>
          <w:p w:rsidR="0014484E" w:rsidRDefault="0014484E" w:rsidP="00FD0F8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Čedar</w:t>
            </w:r>
          </w:p>
        </w:tc>
        <w:tc>
          <w:tcPr>
            <w:tcW w:w="636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3 397</w:t>
            </w:r>
          </w:p>
        </w:tc>
        <w:tc>
          <w:tcPr>
            <w:tcW w:w="768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3 200</w:t>
            </w:r>
          </w:p>
        </w:tc>
        <w:tc>
          <w:tcPr>
            <w:tcW w:w="652" w:type="dxa"/>
            <w:shd w:val="clear" w:color="auto" w:fill="FDE9D9" w:themeFill="accent6" w:themeFillTint="33"/>
          </w:tcPr>
          <w:p w:rsidR="0014484E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3 719</w:t>
            </w:r>
          </w:p>
        </w:tc>
        <w:tc>
          <w:tcPr>
            <w:tcW w:w="637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3 337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</w:t>
            </w:r>
          </w:p>
        </w:tc>
        <w:tc>
          <w:tcPr>
            <w:tcW w:w="652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3 808</w:t>
            </w:r>
          </w:p>
        </w:tc>
        <w:tc>
          <w:tcPr>
            <w:tcW w:w="633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+1,8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+3,2</w:t>
            </w:r>
          </w:p>
        </w:tc>
        <w:tc>
          <w:tcPr>
            <w:tcW w:w="647" w:type="dxa"/>
            <w:shd w:val="clear" w:color="auto" w:fill="EEECE1" w:themeFill="background2"/>
          </w:tcPr>
          <w:p w:rsidR="0014484E" w:rsidRPr="005F6137" w:rsidRDefault="004F5B6A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-2,3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:rsidR="0014484E" w:rsidRPr="00B204E9" w:rsidRDefault="004F5B6A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4 470</w:t>
            </w:r>
          </w:p>
        </w:tc>
        <w:tc>
          <w:tcPr>
            <w:tcW w:w="767" w:type="dxa"/>
            <w:shd w:val="clear" w:color="auto" w:fill="F2F2F2" w:themeFill="background1" w:themeFillShade="F2"/>
          </w:tcPr>
          <w:p w:rsidR="0014484E" w:rsidRPr="00B204E9" w:rsidRDefault="00071F94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</w:t>
            </w:r>
          </w:p>
        </w:tc>
        <w:tc>
          <w:tcPr>
            <w:tcW w:w="639" w:type="dxa"/>
            <w:shd w:val="clear" w:color="auto" w:fill="F2F2F2" w:themeFill="background1" w:themeFillShade="F2"/>
          </w:tcPr>
          <w:p w:rsidR="0014484E" w:rsidRPr="00B204E9" w:rsidRDefault="00071F94" w:rsidP="00B204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4 934</w:t>
            </w:r>
          </w:p>
        </w:tc>
        <w:tc>
          <w:tcPr>
            <w:tcW w:w="619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-24</w:t>
            </w:r>
          </w:p>
        </w:tc>
        <w:tc>
          <w:tcPr>
            <w:tcW w:w="767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-20</w:t>
            </w:r>
          </w:p>
        </w:tc>
        <w:tc>
          <w:tcPr>
            <w:tcW w:w="627" w:type="dxa"/>
            <w:shd w:val="clear" w:color="auto" w:fill="EEECE1" w:themeFill="background2"/>
          </w:tcPr>
          <w:p w:rsidR="0014484E" w:rsidRDefault="00071F94" w:rsidP="00B204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-25</w:t>
            </w:r>
          </w:p>
        </w:tc>
      </w:tr>
    </w:tbl>
    <w:p w:rsidR="00480B62" w:rsidRPr="00B204E9" w:rsidRDefault="00B204E9" w:rsidP="00FD0F84">
      <w:pPr>
        <w:rPr>
          <w:i/>
          <w:sz w:val="16"/>
          <w:szCs w:val="16"/>
        </w:rPr>
      </w:pPr>
      <w:r w:rsidRPr="00B204E9">
        <w:rPr>
          <w:i/>
          <w:sz w:val="16"/>
          <w:szCs w:val="16"/>
        </w:rPr>
        <w:t>Pramen:</w:t>
      </w:r>
      <w:r w:rsidRPr="00B204E9">
        <w:rPr>
          <w:b/>
          <w:szCs w:val="24"/>
        </w:rPr>
        <w:t xml:space="preserve"> </w:t>
      </w:r>
      <w:proofErr w:type="spellStart"/>
      <w:r w:rsidRPr="00B204E9">
        <w:rPr>
          <w:i/>
          <w:sz w:val="16"/>
          <w:szCs w:val="16"/>
        </w:rPr>
        <w:t>Milk</w:t>
      </w:r>
      <w:proofErr w:type="spellEnd"/>
      <w:r w:rsidRPr="00B204E9">
        <w:rPr>
          <w:i/>
          <w:sz w:val="16"/>
          <w:szCs w:val="16"/>
        </w:rPr>
        <w:t xml:space="preserve"> Market </w:t>
      </w:r>
      <w:proofErr w:type="spellStart"/>
      <w:r w:rsidRPr="00B204E9">
        <w:rPr>
          <w:i/>
          <w:sz w:val="16"/>
          <w:szCs w:val="16"/>
        </w:rPr>
        <w:t>Observatory</w:t>
      </w:r>
      <w:proofErr w:type="spellEnd"/>
    </w:p>
    <w:p w:rsidR="00480B62" w:rsidRDefault="00480B62" w:rsidP="00FD0F84">
      <w:pPr>
        <w:rPr>
          <w:b/>
          <w:szCs w:val="24"/>
        </w:rPr>
      </w:pPr>
    </w:p>
    <w:p w:rsidR="004617F9" w:rsidRPr="007B426C" w:rsidRDefault="004617F9" w:rsidP="00A814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C2D69B"/>
        <w:jc w:val="center"/>
        <w:outlineLvl w:val="0"/>
        <w:rPr>
          <w:b/>
        </w:rPr>
      </w:pPr>
      <w:r>
        <w:rPr>
          <w:b/>
        </w:rPr>
        <w:t>Zah</w:t>
      </w:r>
      <w:r w:rsidRPr="007B426C">
        <w:rPr>
          <w:b/>
        </w:rPr>
        <w:t xml:space="preserve">raniční obchod </w:t>
      </w:r>
      <w:r>
        <w:rPr>
          <w:b/>
        </w:rPr>
        <w:t>leden</w:t>
      </w:r>
      <w:r w:rsidR="004D3F86">
        <w:rPr>
          <w:b/>
        </w:rPr>
        <w:t xml:space="preserve"> - </w:t>
      </w:r>
      <w:r w:rsidR="000937AD">
        <w:rPr>
          <w:b/>
        </w:rPr>
        <w:t>srpen</w:t>
      </w:r>
      <w:r>
        <w:rPr>
          <w:b/>
        </w:rPr>
        <w:t xml:space="preserve"> </w:t>
      </w:r>
      <w:r w:rsidR="009026B4">
        <w:rPr>
          <w:b/>
        </w:rPr>
        <w:t>2014 a 2015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1929"/>
        <w:gridCol w:w="1769"/>
        <w:gridCol w:w="1769"/>
        <w:gridCol w:w="1953"/>
      </w:tblGrid>
      <w:tr w:rsidR="004617F9" w:rsidRPr="007D3526" w:rsidTr="00A814B3">
        <w:trPr>
          <w:trHeight w:val="212"/>
        </w:trPr>
        <w:tc>
          <w:tcPr>
            <w:tcW w:w="3353" w:type="dxa"/>
            <w:vMerge w:val="restart"/>
            <w:shd w:val="clear" w:color="auto" w:fill="EAF1DD"/>
          </w:tcPr>
          <w:p w:rsidR="004617F9" w:rsidRPr="007D3526" w:rsidRDefault="004617F9" w:rsidP="00ED18DA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EAF1DD"/>
          </w:tcPr>
          <w:p w:rsidR="004617F9" w:rsidRPr="007D3526" w:rsidRDefault="004617F9" w:rsidP="000937AD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>Leden</w:t>
            </w:r>
            <w:r w:rsidR="004D3F86">
              <w:rPr>
                <w:b/>
                <w:sz w:val="20"/>
              </w:rPr>
              <w:t xml:space="preserve"> - </w:t>
            </w:r>
            <w:r w:rsidR="000937AD">
              <w:rPr>
                <w:b/>
                <w:sz w:val="20"/>
              </w:rPr>
              <w:t>srpen</w:t>
            </w:r>
          </w:p>
        </w:tc>
        <w:tc>
          <w:tcPr>
            <w:tcW w:w="3722" w:type="dxa"/>
            <w:gridSpan w:val="2"/>
            <w:shd w:val="clear" w:color="auto" w:fill="EAF1DD"/>
          </w:tcPr>
          <w:p w:rsidR="004617F9" w:rsidRPr="007D3526" w:rsidRDefault="004617F9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9026B4">
              <w:rPr>
                <w:b/>
                <w:sz w:val="20"/>
              </w:rPr>
              <w:t>5</w:t>
            </w:r>
            <w:r w:rsidRPr="007D3526">
              <w:rPr>
                <w:b/>
                <w:sz w:val="20"/>
              </w:rPr>
              <w:t>/201</w:t>
            </w:r>
            <w:r w:rsidR="009026B4">
              <w:rPr>
                <w:b/>
                <w:sz w:val="20"/>
              </w:rPr>
              <w:t>4</w:t>
            </w:r>
          </w:p>
        </w:tc>
      </w:tr>
      <w:tr w:rsidR="004617F9" w:rsidRPr="007D3526" w:rsidTr="00A814B3">
        <w:trPr>
          <w:trHeight w:val="143"/>
        </w:trPr>
        <w:tc>
          <w:tcPr>
            <w:tcW w:w="3353" w:type="dxa"/>
            <w:vMerge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EAF1DD"/>
          </w:tcPr>
          <w:p w:rsidR="004617F9" w:rsidRPr="007D3526" w:rsidRDefault="004617F9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9026B4">
              <w:rPr>
                <w:b/>
                <w:sz w:val="20"/>
              </w:rPr>
              <w:t>4</w:t>
            </w:r>
          </w:p>
        </w:tc>
        <w:tc>
          <w:tcPr>
            <w:tcW w:w="1769" w:type="dxa"/>
            <w:shd w:val="clear" w:color="auto" w:fill="EAF1DD"/>
          </w:tcPr>
          <w:p w:rsidR="004617F9" w:rsidRPr="007D3526" w:rsidRDefault="004617F9" w:rsidP="00C00BB4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201</w:t>
            </w:r>
            <w:r w:rsidR="009026B4">
              <w:rPr>
                <w:b/>
                <w:sz w:val="20"/>
              </w:rPr>
              <w:t>5</w:t>
            </w:r>
          </w:p>
        </w:tc>
        <w:tc>
          <w:tcPr>
            <w:tcW w:w="1769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EAF1DD"/>
          </w:tcPr>
          <w:p w:rsidR="004617F9" w:rsidRPr="007D3526" w:rsidRDefault="004617F9" w:rsidP="00ED18DA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5B25BD" w:rsidRPr="007D3526" w:rsidTr="00ED18DA">
        <w:trPr>
          <w:trHeight w:val="482"/>
        </w:trPr>
        <w:tc>
          <w:tcPr>
            <w:tcW w:w="3353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13 485 715</w:t>
            </w:r>
          </w:p>
        </w:tc>
        <w:tc>
          <w:tcPr>
            <w:tcW w:w="176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11 555 981</w:t>
            </w:r>
          </w:p>
        </w:tc>
        <w:tc>
          <w:tcPr>
            <w:tcW w:w="1769" w:type="dxa"/>
            <w:vAlign w:val="center"/>
          </w:tcPr>
          <w:p w:rsidR="005B25BD" w:rsidRPr="007D3526" w:rsidRDefault="00CE15CA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-1 929 734</w:t>
            </w:r>
          </w:p>
        </w:tc>
        <w:tc>
          <w:tcPr>
            <w:tcW w:w="1953" w:type="dxa"/>
            <w:vAlign w:val="center"/>
          </w:tcPr>
          <w:p w:rsidR="005B25BD" w:rsidRPr="009537CD" w:rsidRDefault="00CE15CA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85,7</w:t>
            </w:r>
          </w:p>
        </w:tc>
      </w:tr>
      <w:tr w:rsidR="005B25BD" w:rsidRPr="007D3526" w:rsidTr="00ED18DA">
        <w:trPr>
          <w:trHeight w:val="502"/>
        </w:trPr>
        <w:tc>
          <w:tcPr>
            <w:tcW w:w="3353" w:type="dxa"/>
          </w:tcPr>
          <w:p w:rsidR="005B25BD" w:rsidRPr="007D3526" w:rsidRDefault="005B25BD" w:rsidP="00ED18DA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9 182 161</w:t>
            </w:r>
          </w:p>
        </w:tc>
        <w:tc>
          <w:tcPr>
            <w:tcW w:w="176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8 194 768</w:t>
            </w:r>
          </w:p>
        </w:tc>
        <w:tc>
          <w:tcPr>
            <w:tcW w:w="176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-987 393</w:t>
            </w:r>
          </w:p>
        </w:tc>
        <w:tc>
          <w:tcPr>
            <w:tcW w:w="1953" w:type="dxa"/>
            <w:vAlign w:val="center"/>
          </w:tcPr>
          <w:p w:rsidR="005B25BD" w:rsidRPr="009537CD" w:rsidRDefault="00CE15CA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89,2</w:t>
            </w:r>
          </w:p>
        </w:tc>
      </w:tr>
      <w:tr w:rsidR="005B25BD" w:rsidRPr="007D3526" w:rsidTr="00ED18DA">
        <w:trPr>
          <w:trHeight w:val="482"/>
        </w:trPr>
        <w:tc>
          <w:tcPr>
            <w:tcW w:w="3353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4 303 554</w:t>
            </w:r>
          </w:p>
        </w:tc>
        <w:tc>
          <w:tcPr>
            <w:tcW w:w="176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3 361 213</w:t>
            </w:r>
          </w:p>
        </w:tc>
        <w:tc>
          <w:tcPr>
            <w:tcW w:w="176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-942 341</w:t>
            </w:r>
          </w:p>
        </w:tc>
        <w:tc>
          <w:tcPr>
            <w:tcW w:w="1953" w:type="dxa"/>
            <w:vAlign w:val="center"/>
          </w:tcPr>
          <w:p w:rsidR="005B25BD" w:rsidRPr="009537CD" w:rsidRDefault="00CE15CA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78,1</w:t>
            </w:r>
          </w:p>
        </w:tc>
      </w:tr>
      <w:tr w:rsidR="005B25BD" w:rsidRPr="007D3526" w:rsidTr="00ED18DA">
        <w:trPr>
          <w:trHeight w:val="251"/>
        </w:trPr>
        <w:tc>
          <w:tcPr>
            <w:tcW w:w="3353" w:type="dxa"/>
          </w:tcPr>
          <w:p w:rsidR="005B25BD" w:rsidRPr="007D3526" w:rsidRDefault="005B25BD" w:rsidP="00ED18DA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22 667 876</w:t>
            </w:r>
          </w:p>
        </w:tc>
        <w:tc>
          <w:tcPr>
            <w:tcW w:w="1769" w:type="dxa"/>
            <w:vAlign w:val="center"/>
          </w:tcPr>
          <w:p w:rsidR="005B25BD" w:rsidRPr="007D3526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19 750 749</w:t>
            </w:r>
          </w:p>
        </w:tc>
        <w:tc>
          <w:tcPr>
            <w:tcW w:w="1769" w:type="dxa"/>
            <w:vAlign w:val="center"/>
          </w:tcPr>
          <w:p w:rsidR="005B25BD" w:rsidRPr="007D3526" w:rsidRDefault="00CE15CA" w:rsidP="005B25B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-2 917 127</w:t>
            </w:r>
          </w:p>
        </w:tc>
        <w:tc>
          <w:tcPr>
            <w:tcW w:w="1953" w:type="dxa"/>
            <w:vAlign w:val="center"/>
          </w:tcPr>
          <w:p w:rsidR="005B25BD" w:rsidRPr="009537CD" w:rsidRDefault="00CE15CA" w:rsidP="005B25BD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87,1</w:t>
            </w:r>
          </w:p>
        </w:tc>
      </w:tr>
    </w:tbl>
    <w:p w:rsidR="004617F9" w:rsidRDefault="004617F9" w:rsidP="00607E48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 ke dni </w:t>
      </w:r>
      <w:r w:rsidR="00CE15CA">
        <w:rPr>
          <w:i/>
          <w:sz w:val="18"/>
          <w:szCs w:val="18"/>
        </w:rPr>
        <w:t>7</w:t>
      </w:r>
      <w:r w:rsidR="009026B4">
        <w:rPr>
          <w:i/>
          <w:sz w:val="18"/>
          <w:szCs w:val="18"/>
        </w:rPr>
        <w:t xml:space="preserve">. </w:t>
      </w:r>
      <w:r w:rsidR="00CE15CA">
        <w:rPr>
          <w:i/>
          <w:sz w:val="18"/>
          <w:szCs w:val="18"/>
        </w:rPr>
        <w:t>10</w:t>
      </w:r>
      <w:r w:rsidR="009026B4">
        <w:rPr>
          <w:i/>
          <w:sz w:val="18"/>
          <w:szCs w:val="18"/>
        </w:rPr>
        <w:t>.</w:t>
      </w:r>
      <w:r>
        <w:rPr>
          <w:i/>
          <w:sz w:val="18"/>
          <w:szCs w:val="18"/>
        </w:rPr>
        <w:t xml:space="preserve"> 201</w:t>
      </w:r>
      <w:r w:rsidR="002E5BE9">
        <w:rPr>
          <w:i/>
          <w:sz w:val="18"/>
          <w:szCs w:val="18"/>
        </w:rPr>
        <w:t>5</w:t>
      </w:r>
      <w:r>
        <w:rPr>
          <w:i/>
          <w:sz w:val="18"/>
          <w:szCs w:val="18"/>
        </w:rPr>
        <w:t>, MZe,</w:t>
      </w:r>
    </w:p>
    <w:p w:rsidR="004617F9" w:rsidRPr="003235A2" w:rsidRDefault="004617F9" w:rsidP="00D50945">
      <w:pPr>
        <w:jc w:val="both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Ruská federace zavedla protiopatření, kterými reaguje na uvalení sankcí ze strany USA a EU. S platností od 6. 8. 2014 platí zákaz dovozu potravin, v délce trvání jednoho roku, původem z USA, EU, Kanady, Austrálie a Norska. Konkrétně je zákaz uvalen na dovoz hovězího, vepřového a drůbežího masa, soleného masa a masných výrobků, dále pak na dovoz ryb, korýšů, </w:t>
      </w:r>
      <w:r w:rsidRPr="00D50945">
        <w:rPr>
          <w:b/>
          <w:color w:val="FF0000"/>
          <w:sz w:val="18"/>
          <w:szCs w:val="18"/>
          <w:u w:val="single"/>
        </w:rPr>
        <w:t>mléka a mléčných výrobků</w:t>
      </w:r>
      <w:r>
        <w:rPr>
          <w:b/>
          <w:color w:val="FF0000"/>
          <w:sz w:val="18"/>
          <w:szCs w:val="18"/>
        </w:rPr>
        <w:t xml:space="preserve">, ovoce a zeleniny, sladového výtažku a potravinových přípravků. </w:t>
      </w:r>
    </w:p>
    <w:p w:rsidR="004617F9" w:rsidRPr="003235A2" w:rsidRDefault="004617F9" w:rsidP="00D50945">
      <w:pPr>
        <w:jc w:val="both"/>
        <w:rPr>
          <w:b/>
          <w:color w:val="FF0000"/>
          <w:sz w:val="18"/>
          <w:szCs w:val="18"/>
        </w:rPr>
      </w:pPr>
    </w:p>
    <w:p w:rsidR="001D025C" w:rsidRPr="001D025C" w:rsidRDefault="001D025C" w:rsidP="005B25BD">
      <w:pPr>
        <w:numPr>
          <w:ilvl w:val="0"/>
          <w:numId w:val="20"/>
        </w:numPr>
        <w:ind w:right="29"/>
        <w:jc w:val="both"/>
        <w:rPr>
          <w:b/>
          <w:sz w:val="22"/>
          <w:szCs w:val="22"/>
        </w:rPr>
      </w:pPr>
      <w:r w:rsidRPr="001D025C">
        <w:rPr>
          <w:b/>
          <w:sz w:val="22"/>
          <w:szCs w:val="22"/>
        </w:rPr>
        <w:t>Meziroční propad vývozu</w:t>
      </w:r>
      <w:r w:rsidR="00616DCB">
        <w:rPr>
          <w:b/>
          <w:sz w:val="22"/>
          <w:szCs w:val="22"/>
        </w:rPr>
        <w:t xml:space="preserve"> o </w:t>
      </w:r>
      <w:r w:rsidR="00CE15CA">
        <w:rPr>
          <w:b/>
          <w:sz w:val="22"/>
          <w:szCs w:val="22"/>
        </w:rPr>
        <w:t>14,3</w:t>
      </w:r>
      <w:r w:rsidR="00142859">
        <w:rPr>
          <w:b/>
          <w:sz w:val="22"/>
          <w:szCs w:val="22"/>
        </w:rPr>
        <w:t xml:space="preserve"> </w:t>
      </w:r>
      <w:r w:rsidR="00616DCB">
        <w:rPr>
          <w:b/>
          <w:sz w:val="22"/>
          <w:szCs w:val="22"/>
        </w:rPr>
        <w:t>%</w:t>
      </w:r>
      <w:r w:rsidR="00142859">
        <w:rPr>
          <w:b/>
          <w:sz w:val="22"/>
          <w:szCs w:val="22"/>
        </w:rPr>
        <w:t xml:space="preserve"> a dovozu o </w:t>
      </w:r>
      <w:r w:rsidR="00725560">
        <w:rPr>
          <w:b/>
          <w:sz w:val="22"/>
          <w:szCs w:val="22"/>
        </w:rPr>
        <w:t>10,</w:t>
      </w:r>
      <w:r w:rsidR="00CE15CA">
        <w:rPr>
          <w:b/>
          <w:sz w:val="22"/>
          <w:szCs w:val="22"/>
        </w:rPr>
        <w:t>8</w:t>
      </w:r>
      <w:r w:rsidR="00142859">
        <w:rPr>
          <w:b/>
          <w:sz w:val="22"/>
          <w:szCs w:val="22"/>
        </w:rPr>
        <w:t xml:space="preserve"> %.</w:t>
      </w:r>
    </w:p>
    <w:p w:rsidR="005B25BD" w:rsidRPr="006859F0" w:rsidRDefault="005B25BD" w:rsidP="005B25BD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="00FE5A53">
        <w:rPr>
          <w:sz w:val="22"/>
          <w:szCs w:val="22"/>
          <w:u w:val="single"/>
        </w:rPr>
        <w:t>30,</w:t>
      </w:r>
      <w:r w:rsidR="00CE15CA">
        <w:rPr>
          <w:sz w:val="22"/>
          <w:szCs w:val="22"/>
          <w:u w:val="single"/>
        </w:rPr>
        <w:t>7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>z celkové finanční hodnoty vývozu.</w:t>
      </w:r>
    </w:p>
    <w:p w:rsidR="005B25BD" w:rsidRPr="00A079D8" w:rsidRDefault="005B25BD" w:rsidP="005B25BD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Vývoz sýrů a tvarohů tvoří </w:t>
      </w:r>
      <w:r w:rsidR="00142859">
        <w:rPr>
          <w:sz w:val="22"/>
          <w:szCs w:val="22"/>
        </w:rPr>
        <w:t>25,</w:t>
      </w:r>
      <w:r w:rsidR="00725560">
        <w:rPr>
          <w:sz w:val="22"/>
          <w:szCs w:val="22"/>
        </w:rPr>
        <w:t>9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5B25BD" w:rsidRDefault="005B25BD" w:rsidP="005B25BD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</w:t>
      </w:r>
      <w:r>
        <w:rPr>
          <w:sz w:val="22"/>
          <w:szCs w:val="22"/>
        </w:rPr>
        <w:t>bchodu u másla a sýrů a tvarohů.</w:t>
      </w:r>
    </w:p>
    <w:p w:rsidR="005B25BD" w:rsidRDefault="005B25BD" w:rsidP="005B25BD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AE4C80">
        <w:rPr>
          <w:b/>
          <w:sz w:val="22"/>
          <w:szCs w:val="22"/>
        </w:rPr>
        <w:t xml:space="preserve">Dovoz sýrů a tvarohů představuje </w:t>
      </w:r>
      <w:r w:rsidR="00CE15CA">
        <w:rPr>
          <w:b/>
          <w:sz w:val="22"/>
          <w:szCs w:val="22"/>
        </w:rPr>
        <w:t>59,4</w:t>
      </w:r>
      <w:r w:rsidRPr="00AE4C80">
        <w:rPr>
          <w:b/>
          <w:sz w:val="22"/>
          <w:szCs w:val="22"/>
        </w:rPr>
        <w:t xml:space="preserve"> %</w:t>
      </w:r>
      <w:r>
        <w:rPr>
          <w:sz w:val="22"/>
          <w:szCs w:val="22"/>
        </w:rPr>
        <w:t xml:space="preserve"> podílu domácí výroby sýrů a tvarohů.</w:t>
      </w:r>
    </w:p>
    <w:p w:rsidR="005B25BD" w:rsidRDefault="005B25BD" w:rsidP="005B25BD">
      <w:pPr>
        <w:ind w:left="1004" w:right="29"/>
        <w:jc w:val="both"/>
        <w:rPr>
          <w:sz w:val="22"/>
          <w:szCs w:val="22"/>
        </w:rPr>
      </w:pPr>
    </w:p>
    <w:p w:rsidR="004617F9" w:rsidRDefault="004617F9" w:rsidP="00607E48">
      <w:pPr>
        <w:ind w:right="29"/>
        <w:jc w:val="both"/>
        <w:rPr>
          <w:sz w:val="22"/>
          <w:szCs w:val="22"/>
        </w:rPr>
      </w:pPr>
    </w:p>
    <w:p w:rsidR="004617F9" w:rsidRPr="007B426C" w:rsidRDefault="004617F9" w:rsidP="00607E48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Pr="007B426C">
        <w:rPr>
          <w:b/>
        </w:rPr>
        <w:t xml:space="preserve"> obchodu s mlékem a mlékárenskými výrobky za </w:t>
      </w:r>
      <w:r>
        <w:rPr>
          <w:b/>
        </w:rPr>
        <w:t>leden</w:t>
      </w:r>
      <w:r w:rsidR="004D3F86">
        <w:rPr>
          <w:b/>
        </w:rPr>
        <w:t xml:space="preserve"> - </w:t>
      </w:r>
      <w:r w:rsidR="000937AD">
        <w:rPr>
          <w:b/>
        </w:rPr>
        <w:t>srpen</w:t>
      </w:r>
      <w:r>
        <w:rPr>
          <w:b/>
        </w:rPr>
        <w:t xml:space="preserve"> 201</w:t>
      </w:r>
      <w:r w:rsidR="009026B4">
        <w:rPr>
          <w:b/>
        </w:rPr>
        <w:t>5</w:t>
      </w:r>
      <w:r>
        <w:rPr>
          <w:b/>
        </w:rPr>
        <w:t xml:space="preserve"> a 2014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811"/>
        <w:gridCol w:w="919"/>
        <w:gridCol w:w="932"/>
        <w:gridCol w:w="964"/>
        <w:gridCol w:w="768"/>
        <w:gridCol w:w="709"/>
        <w:gridCol w:w="1138"/>
        <w:gridCol w:w="1130"/>
        <w:gridCol w:w="1136"/>
      </w:tblGrid>
      <w:tr w:rsidR="004617F9" w:rsidRPr="009A018E" w:rsidTr="00A814B3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D850D8" w:rsidRDefault="004617F9" w:rsidP="00A03A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4D3F86">
              <w:rPr>
                <w:b/>
                <w:sz w:val="16"/>
                <w:szCs w:val="16"/>
              </w:rPr>
              <w:t xml:space="preserve"> - </w:t>
            </w:r>
            <w:r w:rsidR="00A03A27">
              <w:rPr>
                <w:b/>
                <w:sz w:val="16"/>
                <w:szCs w:val="16"/>
              </w:rPr>
              <w:t>V</w:t>
            </w:r>
            <w:r w:rsidR="00FE5A53">
              <w:rPr>
                <w:b/>
                <w:sz w:val="16"/>
                <w:szCs w:val="16"/>
              </w:rPr>
              <w:t>I</w:t>
            </w:r>
            <w:r w:rsidR="007B6C91">
              <w:rPr>
                <w:b/>
                <w:sz w:val="16"/>
                <w:szCs w:val="16"/>
              </w:rPr>
              <w:t>I</w:t>
            </w:r>
            <w:r w:rsidR="000937AD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477" w:type="dxa"/>
            <w:gridSpan w:val="2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404" w:type="dxa"/>
            <w:gridSpan w:val="3"/>
            <w:tcBorders>
              <w:top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4617F9" w:rsidRPr="009A018E" w:rsidTr="00DE1AB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7B426C" w:rsidRDefault="004617F9" w:rsidP="00ED18DA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9C190A" w:rsidRDefault="004617F9" w:rsidP="00ED18DA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D850D8" w:rsidRDefault="004617F9" w:rsidP="00ED18DA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5B25BD" w:rsidRPr="009A018E" w:rsidTr="00DE1AB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5B25BD" w:rsidRPr="007B426C" w:rsidRDefault="005B25BD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5B25BD" w:rsidRDefault="005B25BD" w:rsidP="00ED18DA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9026B4">
              <w:rPr>
                <w:sz w:val="20"/>
              </w:rPr>
              <w:t>4</w:t>
            </w:r>
          </w:p>
          <w:p w:rsidR="005B25BD" w:rsidRPr="007B426C" w:rsidRDefault="005B25BD" w:rsidP="009026B4">
            <w:pPr>
              <w:rPr>
                <w:sz w:val="20"/>
              </w:rPr>
            </w:pPr>
            <w:r>
              <w:rPr>
                <w:sz w:val="20"/>
              </w:rPr>
              <w:t>201</w:t>
            </w:r>
            <w:r w:rsidR="009026B4">
              <w:rPr>
                <w:sz w:val="20"/>
              </w:rPr>
              <w:t>5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51 958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51 623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506 768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572 866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454 810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521 243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:rsidR="00725560" w:rsidRDefault="00E613D2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18,45</w:t>
            </w:r>
          </w:p>
          <w:p w:rsidR="00E613D2" w:rsidRPr="001B7EFC" w:rsidRDefault="00E613D2" w:rsidP="00045A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15,40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11,52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9,06</w:t>
            </w:r>
          </w:p>
        </w:tc>
        <w:tc>
          <w:tcPr>
            <w:tcW w:w="1138" w:type="dxa"/>
            <w:tcBorders>
              <w:top w:val="nil"/>
            </w:tcBorders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958 499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794 908</w:t>
            </w:r>
          </w:p>
        </w:tc>
        <w:tc>
          <w:tcPr>
            <w:tcW w:w="1130" w:type="dxa"/>
            <w:tcBorders>
              <w:top w:val="nil"/>
            </w:tcBorders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5 838 437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5 189 460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4 879 938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4 394 552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026B4" w:rsidRPr="00086D95" w:rsidRDefault="009026B4" w:rsidP="00ED18DA">
            <w:pPr>
              <w:rPr>
                <w:sz w:val="20"/>
                <w:vertAlign w:val="superscript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6 291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4 442</w:t>
            </w:r>
          </w:p>
        </w:tc>
        <w:tc>
          <w:tcPr>
            <w:tcW w:w="932" w:type="dxa"/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22 923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24 545</w:t>
            </w:r>
          </w:p>
        </w:tc>
        <w:tc>
          <w:tcPr>
            <w:tcW w:w="964" w:type="dxa"/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16 632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20 103</w:t>
            </w:r>
          </w:p>
        </w:tc>
        <w:tc>
          <w:tcPr>
            <w:tcW w:w="768" w:type="dxa"/>
            <w:vAlign w:val="center"/>
          </w:tcPr>
          <w:p w:rsidR="00725560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45,02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38,94</w:t>
            </w:r>
          </w:p>
        </w:tc>
        <w:tc>
          <w:tcPr>
            <w:tcW w:w="709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87,52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58,80</w:t>
            </w:r>
          </w:p>
        </w:tc>
        <w:tc>
          <w:tcPr>
            <w:tcW w:w="1138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283 228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172 980</w:t>
            </w:r>
          </w:p>
        </w:tc>
        <w:tc>
          <w:tcPr>
            <w:tcW w:w="1130" w:type="dxa"/>
            <w:vAlign w:val="center"/>
          </w:tcPr>
          <w:p w:rsidR="00177C0C" w:rsidRDefault="00E613D2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2 006 110</w:t>
            </w:r>
          </w:p>
          <w:p w:rsidR="00E613D2" w:rsidRPr="001B7EFC" w:rsidRDefault="00E613D2" w:rsidP="00821B14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1 443 259</w:t>
            </w:r>
          </w:p>
        </w:tc>
        <w:tc>
          <w:tcPr>
            <w:tcW w:w="1136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1 722 882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1 270 279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29 199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26 127</w:t>
            </w:r>
          </w:p>
        </w:tc>
        <w:tc>
          <w:tcPr>
            <w:tcW w:w="932" w:type="dxa"/>
            <w:vAlign w:val="center"/>
          </w:tcPr>
          <w:p w:rsidR="00725560" w:rsidRDefault="00CE15CA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40 895</w:t>
            </w:r>
          </w:p>
          <w:p w:rsidR="00CE15CA" w:rsidRPr="007B426C" w:rsidRDefault="00CE15CA" w:rsidP="003F7249">
            <w:pPr>
              <w:jc w:val="right"/>
              <w:rPr>
                <w:sz w:val="20"/>
              </w:rPr>
            </w:pPr>
            <w:r>
              <w:rPr>
                <w:sz w:val="20"/>
              </w:rPr>
              <w:t>39 232</w:t>
            </w:r>
          </w:p>
        </w:tc>
        <w:tc>
          <w:tcPr>
            <w:tcW w:w="964" w:type="dxa"/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11 696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13 105</w:t>
            </w:r>
          </w:p>
        </w:tc>
        <w:tc>
          <w:tcPr>
            <w:tcW w:w="768" w:type="dxa"/>
            <w:vAlign w:val="center"/>
          </w:tcPr>
          <w:p w:rsidR="00725560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32,29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33,85</w:t>
            </w:r>
          </w:p>
        </w:tc>
        <w:tc>
          <w:tcPr>
            <w:tcW w:w="709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28,59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27,82</w:t>
            </w:r>
          </w:p>
        </w:tc>
        <w:tc>
          <w:tcPr>
            <w:tcW w:w="1138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942 714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884 384</w:t>
            </w:r>
          </w:p>
        </w:tc>
        <w:tc>
          <w:tcPr>
            <w:tcW w:w="1130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1 169 090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1 091 476</w:t>
            </w:r>
          </w:p>
        </w:tc>
        <w:tc>
          <w:tcPr>
            <w:tcW w:w="1136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226 376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207 092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29 610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25 774</w:t>
            </w:r>
          </w:p>
        </w:tc>
        <w:tc>
          <w:tcPr>
            <w:tcW w:w="932" w:type="dxa"/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37 292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34 067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7 682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8 293</w:t>
            </w:r>
          </w:p>
        </w:tc>
        <w:tc>
          <w:tcPr>
            <w:tcW w:w="768" w:type="dxa"/>
            <w:vAlign w:val="center"/>
          </w:tcPr>
          <w:p w:rsidR="00725560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14,16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13,96</w:t>
            </w:r>
          </w:p>
        </w:tc>
        <w:tc>
          <w:tcPr>
            <w:tcW w:w="709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24,92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19,70</w:t>
            </w:r>
          </w:p>
        </w:tc>
        <w:tc>
          <w:tcPr>
            <w:tcW w:w="1138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419 295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359 751</w:t>
            </w:r>
          </w:p>
        </w:tc>
        <w:tc>
          <w:tcPr>
            <w:tcW w:w="1130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929 204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671 178</w:t>
            </w:r>
          </w:p>
        </w:tc>
        <w:tc>
          <w:tcPr>
            <w:tcW w:w="1136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509 909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311 427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11 898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13 281</w:t>
            </w:r>
          </w:p>
        </w:tc>
        <w:tc>
          <w:tcPr>
            <w:tcW w:w="932" w:type="dxa"/>
            <w:vAlign w:val="center"/>
          </w:tcPr>
          <w:p w:rsidR="00725560" w:rsidRDefault="00CE15CA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3 671</w:t>
            </w:r>
          </w:p>
          <w:p w:rsidR="00CE15CA" w:rsidRPr="007B426C" w:rsidRDefault="00CE15CA" w:rsidP="00725560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2 025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725560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-8 227</w:t>
            </w:r>
          </w:p>
          <w:p w:rsidR="00E613D2" w:rsidRPr="007B426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-11 256</w:t>
            </w:r>
          </w:p>
        </w:tc>
        <w:tc>
          <w:tcPr>
            <w:tcW w:w="768" w:type="dxa"/>
            <w:vAlign w:val="center"/>
          </w:tcPr>
          <w:p w:rsidR="00725560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98,76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92,66</w:t>
            </w:r>
          </w:p>
        </w:tc>
        <w:tc>
          <w:tcPr>
            <w:tcW w:w="709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77,10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81,88</w:t>
            </w:r>
          </w:p>
        </w:tc>
        <w:tc>
          <w:tcPr>
            <w:tcW w:w="1138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1 175 035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1 230 588</w:t>
            </w:r>
          </w:p>
        </w:tc>
        <w:tc>
          <w:tcPr>
            <w:tcW w:w="1130" w:type="dxa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283 063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165 806</w:t>
            </w:r>
          </w:p>
        </w:tc>
        <w:tc>
          <w:tcPr>
            <w:tcW w:w="1136" w:type="dxa"/>
            <w:shd w:val="clear" w:color="auto" w:fill="D6E3BC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-891 972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-1 064 782</w:t>
            </w:r>
          </w:p>
        </w:tc>
      </w:tr>
      <w:tr w:rsidR="009026B4" w:rsidRPr="009A018E" w:rsidTr="00DE1AB4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9026B4" w:rsidRPr="007B426C" w:rsidRDefault="009026B4" w:rsidP="00ED18DA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9026B4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2014</w:t>
            </w:r>
          </w:p>
          <w:p w:rsidR="009026B4" w:rsidRPr="007B426C" w:rsidRDefault="009026B4" w:rsidP="005208FD">
            <w:pPr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725560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58 566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54 012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981477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31 892</w:t>
            </w:r>
          </w:p>
          <w:p w:rsidR="00CE15CA" w:rsidRPr="007B426C" w:rsidRDefault="00CE15CA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29 866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725560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-26 674</w:t>
            </w:r>
          </w:p>
          <w:p w:rsidR="00E613D2" w:rsidRPr="00273A33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-24 146</w:t>
            </w:r>
          </w:p>
        </w:tc>
        <w:tc>
          <w:tcPr>
            <w:tcW w:w="768" w:type="dxa"/>
            <w:tcBorders>
              <w:bottom w:val="double" w:sz="4" w:space="0" w:color="auto"/>
            </w:tcBorders>
            <w:vAlign w:val="center"/>
          </w:tcPr>
          <w:p w:rsidR="00725560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92,26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87,98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102,21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100,27</w:t>
            </w:r>
          </w:p>
        </w:tc>
        <w:tc>
          <w:tcPr>
            <w:tcW w:w="1138" w:type="dxa"/>
            <w:tcBorders>
              <w:bottom w:val="double" w:sz="4" w:space="0" w:color="auto"/>
            </w:tcBorders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5 403 391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4 752 157</w:t>
            </w:r>
          </w:p>
        </w:tc>
        <w:tc>
          <w:tcPr>
            <w:tcW w:w="1130" w:type="dxa"/>
            <w:tcBorders>
              <w:bottom w:val="double" w:sz="4" w:space="0" w:color="auto"/>
            </w:tcBorders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3 259 812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2 994 803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177C0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-2 143 579</w:t>
            </w:r>
          </w:p>
          <w:p w:rsidR="00E613D2" w:rsidRPr="001B7EFC" w:rsidRDefault="00E613D2" w:rsidP="005B25BD">
            <w:pPr>
              <w:jc w:val="right"/>
              <w:rPr>
                <w:sz w:val="20"/>
              </w:rPr>
            </w:pPr>
            <w:r>
              <w:rPr>
                <w:sz w:val="20"/>
              </w:rPr>
              <w:t>-1 757 354</w:t>
            </w:r>
          </w:p>
        </w:tc>
      </w:tr>
    </w:tbl>
    <w:p w:rsidR="004617F9" w:rsidRDefault="004617F9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 xml:space="preserve"> ke dni </w:t>
      </w:r>
      <w:r w:rsidR="00CE15CA">
        <w:rPr>
          <w:i/>
          <w:sz w:val="18"/>
          <w:szCs w:val="18"/>
        </w:rPr>
        <w:t>7</w:t>
      </w:r>
      <w:r w:rsidR="00ED0DF1">
        <w:rPr>
          <w:i/>
          <w:sz w:val="18"/>
          <w:szCs w:val="18"/>
        </w:rPr>
        <w:t xml:space="preserve">. </w:t>
      </w:r>
      <w:r w:rsidR="00CE15CA">
        <w:rPr>
          <w:i/>
          <w:sz w:val="18"/>
          <w:szCs w:val="18"/>
        </w:rPr>
        <w:t>10</w:t>
      </w:r>
      <w:r w:rsidR="00ED0DF1">
        <w:rPr>
          <w:i/>
          <w:sz w:val="18"/>
          <w:szCs w:val="18"/>
        </w:rPr>
        <w:t>. 2015</w:t>
      </w:r>
      <w:r>
        <w:rPr>
          <w:i/>
          <w:sz w:val="18"/>
          <w:szCs w:val="18"/>
        </w:rPr>
        <w:t>, MZe</w:t>
      </w:r>
    </w:p>
    <w:p w:rsidR="004617F9" w:rsidRDefault="004617F9" w:rsidP="00607E48">
      <w:pPr>
        <w:ind w:left="284"/>
        <w:outlineLvl w:val="0"/>
        <w:rPr>
          <w:b/>
        </w:rPr>
      </w:pPr>
    </w:p>
    <w:p w:rsidR="005B25BD" w:rsidRPr="007B426C" w:rsidRDefault="005B25BD" w:rsidP="005B25BD">
      <w:pPr>
        <w:ind w:left="284"/>
        <w:outlineLvl w:val="0"/>
        <w:rPr>
          <w:b/>
        </w:rPr>
      </w:pPr>
      <w:r w:rsidRPr="007B426C">
        <w:rPr>
          <w:b/>
        </w:rPr>
        <w:t>Vývoz</w:t>
      </w:r>
    </w:p>
    <w:p w:rsidR="005B25BD" w:rsidRDefault="005B25BD" w:rsidP="005B25BD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>se z ČR, v</w:t>
      </w:r>
      <w:r w:rsidR="00821B14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821B14">
        <w:rPr>
          <w:sz w:val="22"/>
          <w:szCs w:val="22"/>
        </w:rPr>
        <w:t xml:space="preserve"> až </w:t>
      </w:r>
      <w:r w:rsidR="00004F4E">
        <w:rPr>
          <w:sz w:val="22"/>
          <w:szCs w:val="22"/>
        </w:rPr>
        <w:t>srpnu</w:t>
      </w:r>
      <w:r>
        <w:rPr>
          <w:sz w:val="22"/>
          <w:szCs w:val="22"/>
        </w:rPr>
        <w:t xml:space="preserve"> 201</w:t>
      </w:r>
      <w:r w:rsidR="00060CB2">
        <w:rPr>
          <w:sz w:val="22"/>
          <w:szCs w:val="22"/>
        </w:rPr>
        <w:t>5</w:t>
      </w:r>
      <w:r>
        <w:rPr>
          <w:sz w:val="22"/>
          <w:szCs w:val="22"/>
        </w:rPr>
        <w:t>, vyvezly</w:t>
      </w:r>
      <w:r w:rsidRPr="00D66B6A">
        <w:rPr>
          <w:sz w:val="22"/>
          <w:szCs w:val="22"/>
        </w:rPr>
        <w:t xml:space="preserve"> do </w:t>
      </w:r>
      <w:r w:rsidR="00EC39A4">
        <w:rPr>
          <w:sz w:val="22"/>
          <w:szCs w:val="22"/>
        </w:rPr>
        <w:t>7</w:t>
      </w:r>
      <w:r w:rsidR="00004F4E">
        <w:rPr>
          <w:sz w:val="22"/>
          <w:szCs w:val="22"/>
        </w:rPr>
        <w:t>7</w:t>
      </w:r>
      <w:r w:rsidRPr="00D66B6A">
        <w:rPr>
          <w:sz w:val="22"/>
          <w:szCs w:val="22"/>
        </w:rPr>
        <w:t xml:space="preserve"> zemí</w:t>
      </w:r>
      <w:r>
        <w:rPr>
          <w:sz w:val="22"/>
          <w:szCs w:val="22"/>
        </w:rPr>
        <w:t xml:space="preserve"> světa.</w:t>
      </w:r>
      <w:r w:rsidR="00F43F3A">
        <w:rPr>
          <w:sz w:val="22"/>
          <w:szCs w:val="22"/>
        </w:rPr>
        <w:t xml:space="preserve"> V meziročním porovnání (leden</w:t>
      </w:r>
      <w:r w:rsidR="00821B14">
        <w:rPr>
          <w:sz w:val="22"/>
          <w:szCs w:val="22"/>
        </w:rPr>
        <w:t>-</w:t>
      </w:r>
      <w:r w:rsidR="00004F4E">
        <w:rPr>
          <w:sz w:val="22"/>
          <w:szCs w:val="22"/>
        </w:rPr>
        <w:t>srpen</w:t>
      </w:r>
      <w:r w:rsidR="00F43F3A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F43F3A">
        <w:rPr>
          <w:sz w:val="22"/>
          <w:szCs w:val="22"/>
        </w:rPr>
        <w:t>5</w:t>
      </w:r>
      <w:r>
        <w:rPr>
          <w:sz w:val="22"/>
          <w:szCs w:val="22"/>
        </w:rPr>
        <w:t>/leden</w:t>
      </w:r>
      <w:r w:rsidR="00004F4E">
        <w:rPr>
          <w:sz w:val="22"/>
          <w:szCs w:val="22"/>
        </w:rPr>
        <w:t>-srpen</w:t>
      </w:r>
      <w:r>
        <w:rPr>
          <w:sz w:val="22"/>
          <w:szCs w:val="22"/>
        </w:rPr>
        <w:t xml:space="preserve"> 201</w:t>
      </w:r>
      <w:r w:rsidR="00F43F3A">
        <w:rPr>
          <w:sz w:val="22"/>
          <w:szCs w:val="22"/>
        </w:rPr>
        <w:t>4</w:t>
      </w:r>
      <w:r>
        <w:rPr>
          <w:sz w:val="22"/>
          <w:szCs w:val="22"/>
        </w:rPr>
        <w:t xml:space="preserve">) došlo ke </w:t>
      </w:r>
      <w:r w:rsidR="005208FD">
        <w:rPr>
          <w:b/>
          <w:sz w:val="22"/>
          <w:szCs w:val="22"/>
        </w:rPr>
        <w:t>snížení</w:t>
      </w:r>
      <w:r w:rsidRPr="00076E30">
        <w:rPr>
          <w:b/>
          <w:sz w:val="22"/>
          <w:szCs w:val="22"/>
        </w:rPr>
        <w:t xml:space="preserve"> finanční hodnoty vývozu o </w:t>
      </w:r>
      <w:r w:rsidR="00004F4E">
        <w:rPr>
          <w:b/>
          <w:sz w:val="22"/>
          <w:szCs w:val="22"/>
        </w:rPr>
        <w:t>14,3</w:t>
      </w:r>
      <w:r w:rsidRPr="00076E30">
        <w:rPr>
          <w:b/>
          <w:sz w:val="22"/>
          <w:szCs w:val="22"/>
        </w:rPr>
        <w:t xml:space="preserve"> %,</w:t>
      </w:r>
      <w:r>
        <w:rPr>
          <w:sz w:val="22"/>
          <w:szCs w:val="22"/>
        </w:rPr>
        <w:t xml:space="preserve"> tj. cca o </w:t>
      </w:r>
      <w:r w:rsidR="00EC39A4">
        <w:rPr>
          <w:sz w:val="22"/>
          <w:szCs w:val="22"/>
        </w:rPr>
        <w:t>1,</w:t>
      </w:r>
      <w:r w:rsidR="00004F4E">
        <w:rPr>
          <w:sz w:val="22"/>
          <w:szCs w:val="22"/>
        </w:rPr>
        <w:t>93</w:t>
      </w:r>
      <w:r w:rsidR="00EC39A4">
        <w:rPr>
          <w:sz w:val="22"/>
          <w:szCs w:val="22"/>
        </w:rPr>
        <w:t xml:space="preserve"> mld.</w:t>
      </w:r>
      <w:r>
        <w:rPr>
          <w:sz w:val="22"/>
          <w:szCs w:val="22"/>
        </w:rPr>
        <w:t xml:space="preserve"> Kč. </w:t>
      </w:r>
      <w:r w:rsidR="00EF1938">
        <w:rPr>
          <w:b/>
          <w:sz w:val="22"/>
          <w:szCs w:val="22"/>
        </w:rPr>
        <w:t>6</w:t>
      </w:r>
      <w:r w:rsidR="00004F4E">
        <w:rPr>
          <w:b/>
          <w:sz w:val="22"/>
          <w:szCs w:val="22"/>
        </w:rPr>
        <w:t>6</w:t>
      </w:r>
      <w:r w:rsidR="00EF1938">
        <w:rPr>
          <w:b/>
          <w:sz w:val="22"/>
          <w:szCs w:val="22"/>
        </w:rPr>
        <w:t>,</w:t>
      </w:r>
      <w:r w:rsidR="00004F4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%</w:t>
      </w:r>
      <w:r w:rsidRPr="0072395D">
        <w:rPr>
          <w:b/>
          <w:sz w:val="22"/>
          <w:szCs w:val="22"/>
        </w:rPr>
        <w:t xml:space="preserve"> finančního objemu vývozu představuje export do </w:t>
      </w:r>
      <w:r>
        <w:rPr>
          <w:b/>
          <w:sz w:val="22"/>
          <w:szCs w:val="22"/>
        </w:rPr>
        <w:t>3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 xml:space="preserve"> (do Německa </w:t>
      </w:r>
      <w:r w:rsidR="00EC39A4">
        <w:rPr>
          <w:sz w:val="22"/>
          <w:szCs w:val="22"/>
        </w:rPr>
        <w:t>32,</w:t>
      </w:r>
      <w:r w:rsidR="00004F4E">
        <w:rPr>
          <w:sz w:val="22"/>
          <w:szCs w:val="22"/>
        </w:rPr>
        <w:t>4</w:t>
      </w:r>
      <w:r>
        <w:rPr>
          <w:sz w:val="22"/>
          <w:szCs w:val="22"/>
        </w:rPr>
        <w:t xml:space="preserve"> %, na Slovensko </w:t>
      </w:r>
      <w:r w:rsidR="00EC39A4">
        <w:rPr>
          <w:sz w:val="22"/>
          <w:szCs w:val="22"/>
        </w:rPr>
        <w:t>21,</w:t>
      </w:r>
      <w:r w:rsidR="00004F4E">
        <w:rPr>
          <w:sz w:val="22"/>
          <w:szCs w:val="22"/>
        </w:rPr>
        <w:t>4</w:t>
      </w:r>
      <w:r>
        <w:rPr>
          <w:sz w:val="22"/>
          <w:szCs w:val="22"/>
        </w:rPr>
        <w:t xml:space="preserve"> %, do Itálie </w:t>
      </w:r>
      <w:r w:rsidR="00004F4E">
        <w:rPr>
          <w:sz w:val="22"/>
          <w:szCs w:val="22"/>
        </w:rPr>
        <w:t>12,2</w:t>
      </w:r>
      <w:r>
        <w:rPr>
          <w:sz w:val="22"/>
          <w:szCs w:val="22"/>
        </w:rPr>
        <w:t xml:space="preserve"> %). Do zemí EU-28 se v daném období vyvezlo </w:t>
      </w:r>
      <w:r w:rsidR="00EF1938">
        <w:rPr>
          <w:sz w:val="22"/>
          <w:szCs w:val="22"/>
        </w:rPr>
        <w:t>84,</w:t>
      </w:r>
      <w:r w:rsidR="00004F4E">
        <w:rPr>
          <w:sz w:val="22"/>
          <w:szCs w:val="22"/>
        </w:rPr>
        <w:t>9</w:t>
      </w:r>
      <w:r>
        <w:rPr>
          <w:sz w:val="22"/>
          <w:szCs w:val="22"/>
        </w:rPr>
        <w:t xml:space="preserve"> % podílu z finanční hodnoty vývozu mléka </w:t>
      </w:r>
      <w:r w:rsidR="002137A0">
        <w:rPr>
          <w:sz w:val="22"/>
          <w:szCs w:val="22"/>
        </w:rPr>
        <w:br/>
      </w:r>
      <w:r>
        <w:rPr>
          <w:sz w:val="22"/>
          <w:szCs w:val="22"/>
        </w:rPr>
        <w:t xml:space="preserve">a mléčných výrobků. </w:t>
      </w:r>
      <w:r w:rsidRPr="008C5B94">
        <w:rPr>
          <w:sz w:val="22"/>
          <w:szCs w:val="22"/>
        </w:rPr>
        <w:t xml:space="preserve">Podíl vývozu do třetích zemí představoval v daném období </w:t>
      </w:r>
      <w:r w:rsidR="00EF1938">
        <w:rPr>
          <w:sz w:val="22"/>
          <w:szCs w:val="22"/>
        </w:rPr>
        <w:t>15,</w:t>
      </w:r>
      <w:r w:rsidR="00004F4E">
        <w:rPr>
          <w:sz w:val="22"/>
          <w:szCs w:val="22"/>
        </w:rPr>
        <w:t>1</w:t>
      </w:r>
      <w:r w:rsidRPr="008C5B94">
        <w:rPr>
          <w:sz w:val="22"/>
          <w:szCs w:val="22"/>
        </w:rPr>
        <w:t xml:space="preserve"> %.</w:t>
      </w:r>
      <w:r>
        <w:rPr>
          <w:sz w:val="22"/>
          <w:szCs w:val="22"/>
        </w:rPr>
        <w:t xml:space="preserve"> Vývoz do třetích zemí tvořily převážně destinace – </w:t>
      </w:r>
      <w:r w:rsidR="00004F4E">
        <w:rPr>
          <w:sz w:val="22"/>
          <w:szCs w:val="22"/>
        </w:rPr>
        <w:t xml:space="preserve">Libanon, </w:t>
      </w:r>
      <w:r w:rsidR="005208FD">
        <w:rPr>
          <w:sz w:val="22"/>
          <w:szCs w:val="22"/>
        </w:rPr>
        <w:t xml:space="preserve">Bangladéš, Spojené arabské emiráty, Saudská Arábie, </w:t>
      </w:r>
      <w:r>
        <w:rPr>
          <w:sz w:val="22"/>
          <w:szCs w:val="22"/>
        </w:rPr>
        <w:t xml:space="preserve">Thajsko, </w:t>
      </w:r>
      <w:r w:rsidR="00177C0C">
        <w:rPr>
          <w:sz w:val="22"/>
          <w:szCs w:val="22"/>
        </w:rPr>
        <w:t xml:space="preserve">Malajsie, </w:t>
      </w:r>
      <w:r w:rsidR="00EC39A4">
        <w:rPr>
          <w:sz w:val="22"/>
          <w:szCs w:val="22"/>
        </w:rPr>
        <w:t xml:space="preserve">Kolumbie, </w:t>
      </w:r>
      <w:r w:rsidR="00177C0C">
        <w:rPr>
          <w:sz w:val="22"/>
          <w:szCs w:val="22"/>
        </w:rPr>
        <w:t xml:space="preserve">Srbsko, </w:t>
      </w:r>
      <w:r w:rsidR="00EC39A4">
        <w:rPr>
          <w:sz w:val="22"/>
          <w:szCs w:val="22"/>
        </w:rPr>
        <w:t xml:space="preserve">Pákistán, </w:t>
      </w:r>
      <w:r w:rsidR="00EF1938">
        <w:rPr>
          <w:sz w:val="22"/>
          <w:szCs w:val="22"/>
        </w:rPr>
        <w:t>Indonésie</w:t>
      </w:r>
      <w:r w:rsidR="00177C0C">
        <w:rPr>
          <w:sz w:val="22"/>
          <w:szCs w:val="22"/>
        </w:rPr>
        <w:t>, Kuvajt, Filipíny</w:t>
      </w:r>
      <w:r w:rsidR="00EC39A4">
        <w:rPr>
          <w:sz w:val="22"/>
          <w:szCs w:val="22"/>
        </w:rPr>
        <w:t>.</w:t>
      </w:r>
      <w:r>
        <w:rPr>
          <w:sz w:val="22"/>
          <w:szCs w:val="22"/>
        </w:rPr>
        <w:t xml:space="preserve"> Předmětem obchodu s těmito zeměmi byly zejména sušená mlé</w:t>
      </w:r>
      <w:r w:rsidR="00045A3E">
        <w:rPr>
          <w:sz w:val="22"/>
          <w:szCs w:val="22"/>
        </w:rPr>
        <w:t xml:space="preserve">ka a syrovátka, dále bílé sýry </w:t>
      </w:r>
      <w:r>
        <w:rPr>
          <w:sz w:val="22"/>
          <w:szCs w:val="22"/>
        </w:rPr>
        <w:t xml:space="preserve">a Eidam. </w:t>
      </w:r>
    </w:p>
    <w:p w:rsidR="005B25BD" w:rsidRDefault="005B25BD" w:rsidP="005B25BD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lastRenderedPageBreak/>
        <w:t xml:space="preserve">Na celkové finanční hodnotě vývozu v daném období se vývoz tekutých mlék a smetan podílel </w:t>
      </w:r>
      <w:r w:rsidR="002012E8">
        <w:rPr>
          <w:sz w:val="22"/>
          <w:szCs w:val="22"/>
          <w:u w:val="single"/>
        </w:rPr>
        <w:t>4</w:t>
      </w:r>
      <w:r w:rsidR="00EF1938">
        <w:rPr>
          <w:sz w:val="22"/>
          <w:szCs w:val="22"/>
          <w:u w:val="single"/>
        </w:rPr>
        <w:t>4</w:t>
      </w:r>
      <w:r w:rsidR="002012E8">
        <w:rPr>
          <w:sz w:val="22"/>
          <w:szCs w:val="22"/>
          <w:u w:val="single"/>
        </w:rPr>
        <w:t>,</w:t>
      </w:r>
      <w:r w:rsidR="00004F4E">
        <w:rPr>
          <w:sz w:val="22"/>
          <w:szCs w:val="22"/>
          <w:u w:val="single"/>
        </w:rPr>
        <w:t>9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EC39A4">
        <w:rPr>
          <w:sz w:val="22"/>
          <w:szCs w:val="22"/>
        </w:rPr>
        <w:t>30,</w:t>
      </w:r>
      <w:r w:rsidR="00004F4E">
        <w:rPr>
          <w:sz w:val="22"/>
          <w:szCs w:val="22"/>
        </w:rPr>
        <w:t>7</w:t>
      </w:r>
      <w:r>
        <w:rPr>
          <w:sz w:val="22"/>
          <w:szCs w:val="22"/>
        </w:rPr>
        <w:t xml:space="preserve"> %. </w:t>
      </w:r>
    </w:p>
    <w:p w:rsidR="005B25BD" w:rsidRDefault="005B25BD" w:rsidP="005B25BD">
      <w:pPr>
        <w:shd w:val="clear" w:color="auto" w:fill="FFFFFF"/>
        <w:ind w:left="284"/>
        <w:jc w:val="both"/>
        <w:rPr>
          <w:sz w:val="22"/>
          <w:szCs w:val="22"/>
        </w:rPr>
      </w:pPr>
      <w:r w:rsidRPr="00EC39A4">
        <w:rPr>
          <w:sz w:val="22"/>
          <w:szCs w:val="22"/>
          <w:u w:val="single"/>
        </w:rPr>
        <w:t xml:space="preserve">V lednu </w:t>
      </w:r>
      <w:r w:rsidR="006863A2" w:rsidRPr="00EC39A4">
        <w:rPr>
          <w:sz w:val="22"/>
          <w:szCs w:val="22"/>
          <w:u w:val="single"/>
        </w:rPr>
        <w:t xml:space="preserve">až </w:t>
      </w:r>
      <w:r w:rsidR="00004F4E">
        <w:rPr>
          <w:sz w:val="22"/>
          <w:szCs w:val="22"/>
          <w:u w:val="single"/>
        </w:rPr>
        <w:t>srpnu</w:t>
      </w:r>
      <w:r w:rsidR="006863A2" w:rsidRPr="00EC39A4">
        <w:rPr>
          <w:sz w:val="22"/>
          <w:szCs w:val="22"/>
          <w:u w:val="single"/>
        </w:rPr>
        <w:t xml:space="preserve"> </w:t>
      </w:r>
      <w:r w:rsidRPr="00EC39A4">
        <w:rPr>
          <w:sz w:val="22"/>
          <w:szCs w:val="22"/>
          <w:u w:val="single"/>
        </w:rPr>
        <w:t>201</w:t>
      </w:r>
      <w:r w:rsidR="0077367B" w:rsidRPr="00EC39A4">
        <w:rPr>
          <w:sz w:val="22"/>
          <w:szCs w:val="22"/>
          <w:u w:val="single"/>
        </w:rPr>
        <w:t>5</w:t>
      </w:r>
      <w:r w:rsidRPr="00EC39A4">
        <w:rPr>
          <w:sz w:val="22"/>
          <w:szCs w:val="22"/>
          <w:u w:val="single"/>
        </w:rPr>
        <w:t xml:space="preserve"> se meziročně zvýšil objem vývozu mléka v cisternách o </w:t>
      </w:r>
      <w:r w:rsidR="00004F4E">
        <w:rPr>
          <w:sz w:val="22"/>
          <w:szCs w:val="22"/>
          <w:u w:val="single"/>
        </w:rPr>
        <w:t>20</w:t>
      </w:r>
      <w:r w:rsidR="00EC39A4" w:rsidRPr="00EC39A4">
        <w:rPr>
          <w:sz w:val="22"/>
          <w:szCs w:val="22"/>
          <w:u w:val="single"/>
        </w:rPr>
        <w:t>,9</w:t>
      </w:r>
      <w:r w:rsidRPr="00EC39A4">
        <w:rPr>
          <w:sz w:val="22"/>
          <w:szCs w:val="22"/>
          <w:u w:val="single"/>
        </w:rPr>
        <w:t xml:space="preserve"> %,</w:t>
      </w:r>
      <w:r>
        <w:rPr>
          <w:sz w:val="22"/>
          <w:szCs w:val="22"/>
        </w:rPr>
        <w:t xml:space="preserve"> </w:t>
      </w:r>
      <w:r w:rsidR="005101EF">
        <w:rPr>
          <w:sz w:val="22"/>
          <w:szCs w:val="22"/>
        </w:rPr>
        <w:t xml:space="preserve">snížil se vývoz </w:t>
      </w:r>
      <w:r w:rsidR="00EC39A4">
        <w:rPr>
          <w:sz w:val="22"/>
          <w:szCs w:val="22"/>
        </w:rPr>
        <w:t xml:space="preserve">konzumního mléka o </w:t>
      </w:r>
      <w:r w:rsidR="00004F4E">
        <w:rPr>
          <w:sz w:val="22"/>
          <w:szCs w:val="22"/>
        </w:rPr>
        <w:t>8,9</w:t>
      </w:r>
      <w:r w:rsidR="00EC39A4">
        <w:rPr>
          <w:sz w:val="22"/>
          <w:szCs w:val="22"/>
        </w:rPr>
        <w:t xml:space="preserve"> %, </w:t>
      </w:r>
      <w:r>
        <w:rPr>
          <w:sz w:val="22"/>
          <w:szCs w:val="22"/>
        </w:rPr>
        <w:t xml:space="preserve">smetany konzumní o </w:t>
      </w:r>
      <w:r w:rsidR="00004F4E">
        <w:rPr>
          <w:sz w:val="22"/>
          <w:szCs w:val="22"/>
        </w:rPr>
        <w:t>11,3</w:t>
      </w:r>
      <w:r>
        <w:rPr>
          <w:sz w:val="22"/>
          <w:szCs w:val="22"/>
        </w:rPr>
        <w:t xml:space="preserve"> %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8404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smetany v cisternách o </w:t>
      </w:r>
      <w:r w:rsidR="00177C0C">
        <w:rPr>
          <w:sz w:val="22"/>
          <w:szCs w:val="22"/>
        </w:rPr>
        <w:t>12,</w:t>
      </w:r>
      <w:r w:rsidR="00004F4E">
        <w:rPr>
          <w:sz w:val="22"/>
          <w:szCs w:val="22"/>
        </w:rPr>
        <w:t>8</w:t>
      </w:r>
      <w:r>
        <w:rPr>
          <w:sz w:val="22"/>
          <w:szCs w:val="22"/>
        </w:rPr>
        <w:t xml:space="preserve"> %.</w:t>
      </w:r>
    </w:p>
    <w:p w:rsidR="005B25BD" w:rsidRDefault="005B25BD" w:rsidP="005B25BD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6863A2">
        <w:rPr>
          <w:sz w:val="22"/>
          <w:szCs w:val="22"/>
        </w:rPr>
        <w:t>25,</w:t>
      </w:r>
      <w:r w:rsidR="00177C0C">
        <w:rPr>
          <w:sz w:val="22"/>
          <w:szCs w:val="22"/>
        </w:rPr>
        <w:t>9</w:t>
      </w:r>
      <w:r>
        <w:rPr>
          <w:sz w:val="22"/>
          <w:szCs w:val="22"/>
        </w:rPr>
        <w:t xml:space="preserve"> %). </w:t>
      </w:r>
      <w:r w:rsidR="00004F4E" w:rsidRPr="00004F4E">
        <w:rPr>
          <w:sz w:val="22"/>
          <w:szCs w:val="22"/>
          <w:u w:val="single"/>
        </w:rPr>
        <w:t>Za období leden až srpen</w:t>
      </w:r>
      <w:r w:rsidR="006863A2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201</w:t>
      </w:r>
      <w:r w:rsidR="005101EF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se meziročně </w:t>
      </w:r>
      <w:r w:rsidR="00EF1938">
        <w:rPr>
          <w:sz w:val="22"/>
          <w:szCs w:val="22"/>
          <w:u w:val="single"/>
        </w:rPr>
        <w:t>snížil</w:t>
      </w:r>
      <w:r w:rsidRPr="00BD7D96">
        <w:rPr>
          <w:sz w:val="22"/>
          <w:szCs w:val="22"/>
          <w:u w:val="single"/>
        </w:rPr>
        <w:t xml:space="preserve"> objemu vývozu sýrů a tvarohů </w:t>
      </w:r>
      <w:r>
        <w:rPr>
          <w:sz w:val="22"/>
          <w:szCs w:val="22"/>
          <w:u w:val="single"/>
        </w:rPr>
        <w:t xml:space="preserve">o </w:t>
      </w:r>
      <w:r w:rsidR="00004F4E">
        <w:rPr>
          <w:sz w:val="22"/>
          <w:szCs w:val="22"/>
          <w:u w:val="single"/>
        </w:rPr>
        <w:t>6,4</w:t>
      </w:r>
      <w:r>
        <w:rPr>
          <w:sz w:val="22"/>
          <w:szCs w:val="22"/>
          <w:u w:val="single"/>
        </w:rPr>
        <w:t xml:space="preserve"> %, </w:t>
      </w:r>
      <w:r w:rsidR="00C21A2A">
        <w:rPr>
          <w:sz w:val="22"/>
          <w:szCs w:val="22"/>
          <w:u w:val="single"/>
        </w:rPr>
        <w:t>snížila</w:t>
      </w:r>
      <w:r>
        <w:rPr>
          <w:sz w:val="22"/>
          <w:szCs w:val="22"/>
          <w:u w:val="single"/>
        </w:rPr>
        <w:t xml:space="preserve"> se průměrná vývozní cena o </w:t>
      </w:r>
      <w:r w:rsidR="00004F4E">
        <w:rPr>
          <w:sz w:val="22"/>
          <w:szCs w:val="22"/>
          <w:u w:val="single"/>
        </w:rPr>
        <w:t>1,9</w:t>
      </w:r>
      <w:r>
        <w:rPr>
          <w:sz w:val="22"/>
          <w:szCs w:val="22"/>
          <w:u w:val="single"/>
        </w:rPr>
        <w:t xml:space="preserve"> %</w:t>
      </w:r>
      <w:r>
        <w:rPr>
          <w:sz w:val="22"/>
          <w:szCs w:val="22"/>
        </w:rPr>
        <w:t xml:space="preserve">. Oproti stejnému období loňského roku se z České republiky vyvezlo méně tavených sýrů (o </w:t>
      </w:r>
      <w:r w:rsidR="00004F4E">
        <w:rPr>
          <w:sz w:val="22"/>
          <w:szCs w:val="22"/>
        </w:rPr>
        <w:t>455,3</w:t>
      </w:r>
      <w:r>
        <w:rPr>
          <w:sz w:val="22"/>
          <w:szCs w:val="22"/>
        </w:rPr>
        <w:t xml:space="preserve"> t, tj. o </w:t>
      </w:r>
      <w:r w:rsidR="00004F4E">
        <w:rPr>
          <w:sz w:val="22"/>
          <w:szCs w:val="22"/>
        </w:rPr>
        <w:t>15,9</w:t>
      </w:r>
      <w:r>
        <w:rPr>
          <w:sz w:val="22"/>
          <w:szCs w:val="22"/>
        </w:rPr>
        <w:t xml:space="preserve"> %). Objem vývozu sušeného odtučněného mléka v meziročním porovnání leden</w:t>
      </w:r>
      <w:r w:rsidR="00E665E9">
        <w:rPr>
          <w:sz w:val="22"/>
          <w:szCs w:val="22"/>
        </w:rPr>
        <w:t>-</w:t>
      </w:r>
      <w:r w:rsidR="00004F4E">
        <w:rPr>
          <w:sz w:val="22"/>
          <w:szCs w:val="22"/>
        </w:rPr>
        <w:t>srpen</w:t>
      </w:r>
      <w:r w:rsidR="00E665E9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C21A2A">
        <w:rPr>
          <w:sz w:val="22"/>
          <w:szCs w:val="22"/>
        </w:rPr>
        <w:t>5/leden</w:t>
      </w:r>
      <w:r w:rsidR="00E665E9">
        <w:rPr>
          <w:sz w:val="22"/>
          <w:szCs w:val="22"/>
        </w:rPr>
        <w:t>-</w:t>
      </w:r>
      <w:r w:rsidR="00004F4E" w:rsidRPr="00004F4E">
        <w:rPr>
          <w:sz w:val="22"/>
          <w:szCs w:val="22"/>
        </w:rPr>
        <w:t xml:space="preserve"> </w:t>
      </w:r>
      <w:r w:rsidR="00004F4E">
        <w:rPr>
          <w:sz w:val="22"/>
          <w:szCs w:val="22"/>
        </w:rPr>
        <w:t>srpen</w:t>
      </w:r>
      <w:r w:rsidR="00C21A2A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C21A2A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004F4E">
        <w:rPr>
          <w:sz w:val="22"/>
          <w:szCs w:val="22"/>
        </w:rPr>
        <w:t>se mírně snížil o 1,3 %</w:t>
      </w:r>
      <w:r>
        <w:rPr>
          <w:sz w:val="22"/>
          <w:szCs w:val="22"/>
        </w:rPr>
        <w:t xml:space="preserve">, </w:t>
      </w:r>
      <w:r w:rsidR="00F1793E">
        <w:rPr>
          <w:sz w:val="22"/>
          <w:szCs w:val="22"/>
        </w:rPr>
        <w:t xml:space="preserve">vývoz </w:t>
      </w:r>
      <w:r>
        <w:rPr>
          <w:sz w:val="22"/>
          <w:szCs w:val="22"/>
        </w:rPr>
        <w:t xml:space="preserve">sušeného mléka plnotučného </w:t>
      </w:r>
      <w:r w:rsidR="00EC39A4">
        <w:rPr>
          <w:sz w:val="22"/>
          <w:szCs w:val="22"/>
        </w:rPr>
        <w:t xml:space="preserve">byl nižší o </w:t>
      </w:r>
      <w:r w:rsidR="00004F4E">
        <w:rPr>
          <w:sz w:val="22"/>
          <w:szCs w:val="22"/>
        </w:rPr>
        <w:t>0,5</w:t>
      </w:r>
      <w:r w:rsidR="00EC39A4">
        <w:rPr>
          <w:sz w:val="22"/>
          <w:szCs w:val="22"/>
        </w:rPr>
        <w:t xml:space="preserve"> %</w:t>
      </w:r>
      <w:r w:rsidR="00F1793E">
        <w:rPr>
          <w:sz w:val="22"/>
          <w:szCs w:val="22"/>
        </w:rPr>
        <w:t>.</w:t>
      </w:r>
      <w:r>
        <w:rPr>
          <w:sz w:val="22"/>
          <w:szCs w:val="22"/>
        </w:rPr>
        <w:t xml:space="preserve"> Vývoz kondenzovaných mlék byl meziročně </w:t>
      </w:r>
      <w:r w:rsidR="00513905">
        <w:rPr>
          <w:sz w:val="22"/>
          <w:szCs w:val="22"/>
        </w:rPr>
        <w:t>vyšší</w:t>
      </w:r>
      <w:r>
        <w:rPr>
          <w:sz w:val="22"/>
          <w:szCs w:val="22"/>
        </w:rPr>
        <w:t xml:space="preserve"> o </w:t>
      </w:r>
      <w:r w:rsidR="00177C0C">
        <w:rPr>
          <w:sz w:val="22"/>
          <w:szCs w:val="22"/>
        </w:rPr>
        <w:t>74,</w:t>
      </w:r>
      <w:r w:rsidR="00004F4E">
        <w:rPr>
          <w:sz w:val="22"/>
          <w:szCs w:val="22"/>
        </w:rPr>
        <w:t>7</w:t>
      </w:r>
      <w:r>
        <w:rPr>
          <w:sz w:val="22"/>
          <w:szCs w:val="22"/>
        </w:rPr>
        <w:t xml:space="preserve"> %. Objem vývozu jogurtů byl meziročně nižší o </w:t>
      </w:r>
      <w:r w:rsidR="00CD68AC">
        <w:rPr>
          <w:sz w:val="22"/>
          <w:szCs w:val="22"/>
        </w:rPr>
        <w:t>9,6</w:t>
      </w:r>
      <w:r w:rsidR="00513905">
        <w:rPr>
          <w:sz w:val="22"/>
          <w:szCs w:val="22"/>
        </w:rPr>
        <w:t xml:space="preserve"> % a</w:t>
      </w:r>
      <w:r>
        <w:rPr>
          <w:sz w:val="22"/>
          <w:szCs w:val="22"/>
        </w:rPr>
        <w:t xml:space="preserve"> vývoz ostatních zakysaných mléčných výrobků </w:t>
      </w:r>
      <w:r w:rsidR="00E665E9">
        <w:rPr>
          <w:sz w:val="22"/>
          <w:szCs w:val="22"/>
        </w:rPr>
        <w:t xml:space="preserve">se zvýšil </w:t>
      </w:r>
      <w:r>
        <w:rPr>
          <w:sz w:val="22"/>
          <w:szCs w:val="22"/>
        </w:rPr>
        <w:t xml:space="preserve">o </w:t>
      </w:r>
      <w:r w:rsidR="00461D1A">
        <w:rPr>
          <w:sz w:val="22"/>
          <w:szCs w:val="22"/>
        </w:rPr>
        <w:t>8,</w:t>
      </w:r>
      <w:r w:rsidR="00CD68AC">
        <w:rPr>
          <w:sz w:val="22"/>
          <w:szCs w:val="22"/>
        </w:rPr>
        <w:t>8</w:t>
      </w:r>
      <w:r>
        <w:rPr>
          <w:sz w:val="22"/>
          <w:szCs w:val="22"/>
        </w:rPr>
        <w:t xml:space="preserve"> %. Vývoz másla a tuků z mléka byl za období leden</w:t>
      </w:r>
      <w:r w:rsidR="00E665E9">
        <w:rPr>
          <w:sz w:val="22"/>
          <w:szCs w:val="22"/>
        </w:rPr>
        <w:t xml:space="preserve"> až </w:t>
      </w:r>
      <w:r w:rsidR="00CD68AC">
        <w:rPr>
          <w:sz w:val="22"/>
          <w:szCs w:val="22"/>
        </w:rPr>
        <w:t>srpen</w:t>
      </w:r>
      <w:r w:rsidR="00E665E9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513905">
        <w:rPr>
          <w:sz w:val="22"/>
          <w:szCs w:val="22"/>
        </w:rPr>
        <w:t>5</w:t>
      </w:r>
      <w:r>
        <w:rPr>
          <w:sz w:val="22"/>
          <w:szCs w:val="22"/>
        </w:rPr>
        <w:t xml:space="preserve"> meziročně </w:t>
      </w:r>
      <w:r w:rsidR="00E665E9">
        <w:rPr>
          <w:sz w:val="22"/>
          <w:szCs w:val="22"/>
        </w:rPr>
        <w:t>nižší</w:t>
      </w:r>
      <w:r>
        <w:rPr>
          <w:sz w:val="22"/>
          <w:szCs w:val="22"/>
        </w:rPr>
        <w:t xml:space="preserve"> o </w:t>
      </w:r>
      <w:r w:rsidR="00CD68AC">
        <w:rPr>
          <w:sz w:val="22"/>
          <w:szCs w:val="22"/>
        </w:rPr>
        <w:t>44,8</w:t>
      </w:r>
      <w:r>
        <w:rPr>
          <w:sz w:val="22"/>
          <w:szCs w:val="22"/>
        </w:rPr>
        <w:t xml:space="preserve"> %. </w:t>
      </w:r>
    </w:p>
    <w:p w:rsidR="005B25BD" w:rsidRDefault="005B25BD" w:rsidP="005B25BD">
      <w:pPr>
        <w:ind w:left="284"/>
        <w:outlineLvl w:val="0"/>
        <w:rPr>
          <w:b/>
        </w:rPr>
      </w:pPr>
    </w:p>
    <w:p w:rsidR="005B25BD" w:rsidRPr="007B426C" w:rsidRDefault="005B25BD" w:rsidP="005B25BD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5B25BD" w:rsidRDefault="005B25BD" w:rsidP="005B25BD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FA3099">
        <w:rPr>
          <w:sz w:val="22"/>
          <w:szCs w:val="22"/>
        </w:rPr>
        <w:t>40,</w:t>
      </w:r>
      <w:r w:rsidR="00CD68AC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D53225">
        <w:rPr>
          <w:sz w:val="22"/>
          <w:szCs w:val="22"/>
        </w:rPr>
        <w:t>24,</w:t>
      </w:r>
      <w:r w:rsidR="00461D1A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CD68AC">
        <w:rPr>
          <w:sz w:val="22"/>
          <w:szCs w:val="22"/>
        </w:rPr>
        <w:t>14,0</w:t>
      </w:r>
      <w:r w:rsidRPr="001C27A9">
        <w:rPr>
          <w:sz w:val="22"/>
          <w:szCs w:val="22"/>
        </w:rPr>
        <w:t xml:space="preserve"> %) představují celkem </w:t>
      </w:r>
      <w:r w:rsidR="00D53225">
        <w:rPr>
          <w:sz w:val="22"/>
          <w:szCs w:val="22"/>
        </w:rPr>
        <w:t>79,</w:t>
      </w:r>
      <w:r w:rsidR="00CD68AC">
        <w:rPr>
          <w:sz w:val="22"/>
          <w:szCs w:val="22"/>
        </w:rPr>
        <w:t>2</w:t>
      </w:r>
      <w:r w:rsidRPr="001C27A9">
        <w:rPr>
          <w:sz w:val="22"/>
          <w:szCs w:val="22"/>
        </w:rPr>
        <w:t xml:space="preserve"> % veškerého dovozu mléka a mléčných výrobků (z finančního vyjádření).</w:t>
      </w:r>
      <w:r w:rsidR="00D53225">
        <w:rPr>
          <w:sz w:val="22"/>
          <w:szCs w:val="22"/>
        </w:rPr>
        <w:t xml:space="preserve"> V lednu-</w:t>
      </w:r>
      <w:r w:rsidR="00CD68AC">
        <w:rPr>
          <w:sz w:val="22"/>
          <w:szCs w:val="22"/>
        </w:rPr>
        <w:t>srpnu</w:t>
      </w:r>
      <w:r w:rsidR="00FA3099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051F8B">
        <w:rPr>
          <w:sz w:val="22"/>
          <w:szCs w:val="22"/>
        </w:rPr>
        <w:t>5</w:t>
      </w:r>
      <w:r w:rsidRPr="00AB3150">
        <w:rPr>
          <w:sz w:val="22"/>
          <w:szCs w:val="22"/>
        </w:rPr>
        <w:t xml:space="preserve"> se mléko a mléčné výrobky dovezly do ČR </w:t>
      </w:r>
      <w:r w:rsidRPr="0072395D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</w:t>
      </w:r>
      <w:r w:rsidR="00F1793E">
        <w:rPr>
          <w:b/>
          <w:sz w:val="22"/>
          <w:szCs w:val="22"/>
        </w:rPr>
        <w:t>3</w:t>
      </w:r>
      <w:r w:rsidR="00CD68AC">
        <w:rPr>
          <w:b/>
          <w:sz w:val="22"/>
          <w:szCs w:val="22"/>
        </w:rPr>
        <w:t>7</w:t>
      </w:r>
      <w:r w:rsidRPr="0072395D">
        <w:rPr>
          <w:b/>
          <w:sz w:val="22"/>
          <w:szCs w:val="22"/>
        </w:rPr>
        <w:t xml:space="preserve"> zemí</w:t>
      </w:r>
      <w:r>
        <w:rPr>
          <w:sz w:val="22"/>
          <w:szCs w:val="22"/>
        </w:rPr>
        <w:t>, ze zemí EU-28 celkem 99,</w:t>
      </w:r>
      <w:r w:rsidR="00FA3099">
        <w:rPr>
          <w:sz w:val="22"/>
          <w:szCs w:val="22"/>
        </w:rPr>
        <w:t>7</w:t>
      </w:r>
      <w:r>
        <w:rPr>
          <w:sz w:val="22"/>
          <w:szCs w:val="22"/>
        </w:rPr>
        <w:t xml:space="preserve"> %. V meziročním porovnání došlo ke </w:t>
      </w:r>
      <w:r w:rsidR="00051F8B">
        <w:rPr>
          <w:b/>
          <w:sz w:val="22"/>
          <w:szCs w:val="22"/>
        </w:rPr>
        <w:t>snížení</w:t>
      </w:r>
      <w:r w:rsidRPr="003E3ABB">
        <w:rPr>
          <w:b/>
          <w:sz w:val="22"/>
          <w:szCs w:val="22"/>
        </w:rPr>
        <w:t xml:space="preserve"> finanční hodnoty dovozu</w:t>
      </w:r>
      <w:r>
        <w:rPr>
          <w:sz w:val="22"/>
          <w:szCs w:val="22"/>
        </w:rPr>
        <w:t xml:space="preserve"> o cca </w:t>
      </w:r>
      <w:r w:rsidR="00FA3099">
        <w:rPr>
          <w:sz w:val="22"/>
          <w:szCs w:val="22"/>
        </w:rPr>
        <w:t>0,</w:t>
      </w:r>
      <w:r w:rsidR="00CD68AC">
        <w:rPr>
          <w:sz w:val="22"/>
          <w:szCs w:val="22"/>
        </w:rPr>
        <w:t>9</w:t>
      </w:r>
      <w:r w:rsidR="00461D1A">
        <w:rPr>
          <w:sz w:val="22"/>
          <w:szCs w:val="22"/>
        </w:rPr>
        <w:t>9</w:t>
      </w:r>
      <w:r w:rsidR="00FA3099">
        <w:rPr>
          <w:sz w:val="22"/>
          <w:szCs w:val="22"/>
        </w:rPr>
        <w:t xml:space="preserve"> mld</w:t>
      </w:r>
      <w:r>
        <w:rPr>
          <w:sz w:val="22"/>
          <w:szCs w:val="22"/>
        </w:rPr>
        <w:t xml:space="preserve">. Kč, tj. o </w:t>
      </w:r>
      <w:r w:rsidR="00461D1A">
        <w:rPr>
          <w:sz w:val="22"/>
          <w:szCs w:val="22"/>
        </w:rPr>
        <w:t>10,</w:t>
      </w:r>
      <w:r w:rsidR="00CD68AC">
        <w:rPr>
          <w:sz w:val="22"/>
          <w:szCs w:val="22"/>
        </w:rPr>
        <w:t>8</w:t>
      </w:r>
      <w:r>
        <w:rPr>
          <w:sz w:val="22"/>
          <w:szCs w:val="22"/>
        </w:rPr>
        <w:t xml:space="preserve"> %. </w:t>
      </w:r>
    </w:p>
    <w:p w:rsidR="004617F9" w:rsidRDefault="005B25BD" w:rsidP="005B25BD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Objemy dovozu sýrů (včetně tvarohů) se v meziročním porovnání leden</w:t>
      </w:r>
      <w:r w:rsidR="00E665E9">
        <w:rPr>
          <w:sz w:val="22"/>
          <w:szCs w:val="22"/>
        </w:rPr>
        <w:t>-</w:t>
      </w:r>
      <w:r w:rsidR="00CD68AC">
        <w:rPr>
          <w:sz w:val="22"/>
          <w:szCs w:val="22"/>
        </w:rPr>
        <w:t>srpen</w:t>
      </w:r>
      <w:r>
        <w:rPr>
          <w:sz w:val="22"/>
          <w:szCs w:val="22"/>
        </w:rPr>
        <w:t xml:space="preserve"> 201</w:t>
      </w:r>
      <w:r w:rsidR="0033665A">
        <w:rPr>
          <w:sz w:val="22"/>
          <w:szCs w:val="22"/>
        </w:rPr>
        <w:t>5</w:t>
      </w:r>
      <w:r>
        <w:rPr>
          <w:sz w:val="22"/>
          <w:szCs w:val="22"/>
        </w:rPr>
        <w:t>/leden</w:t>
      </w:r>
      <w:r w:rsidR="00E665E9">
        <w:rPr>
          <w:sz w:val="22"/>
          <w:szCs w:val="22"/>
        </w:rPr>
        <w:t>-</w:t>
      </w:r>
      <w:r w:rsidR="00CD68AC">
        <w:rPr>
          <w:sz w:val="22"/>
          <w:szCs w:val="22"/>
        </w:rPr>
        <w:t>srpen</w:t>
      </w:r>
      <w:r>
        <w:rPr>
          <w:sz w:val="22"/>
          <w:szCs w:val="22"/>
        </w:rPr>
        <w:t xml:space="preserve"> 201</w:t>
      </w:r>
      <w:r w:rsidR="0033665A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F1793E">
        <w:rPr>
          <w:sz w:val="22"/>
          <w:szCs w:val="22"/>
        </w:rPr>
        <w:t>snížily</w:t>
      </w:r>
      <w:r>
        <w:rPr>
          <w:sz w:val="22"/>
          <w:szCs w:val="22"/>
        </w:rPr>
        <w:t xml:space="preserve">, a to </w:t>
      </w:r>
      <w:r w:rsidR="00CD68AC">
        <w:rPr>
          <w:sz w:val="22"/>
          <w:szCs w:val="22"/>
        </w:rPr>
        <w:br/>
      </w:r>
      <w:r>
        <w:rPr>
          <w:sz w:val="22"/>
          <w:szCs w:val="22"/>
        </w:rPr>
        <w:t xml:space="preserve">o </w:t>
      </w:r>
      <w:r w:rsidR="00CD68AC">
        <w:rPr>
          <w:sz w:val="22"/>
          <w:szCs w:val="22"/>
        </w:rPr>
        <w:t>4 554</w:t>
      </w:r>
      <w:r>
        <w:rPr>
          <w:sz w:val="22"/>
          <w:szCs w:val="22"/>
        </w:rPr>
        <w:t xml:space="preserve"> t na celkových </w:t>
      </w:r>
      <w:r w:rsidR="00CD68AC">
        <w:rPr>
          <w:sz w:val="22"/>
          <w:szCs w:val="22"/>
        </w:rPr>
        <w:t>54 012</w:t>
      </w:r>
      <w:r>
        <w:rPr>
          <w:sz w:val="22"/>
          <w:szCs w:val="22"/>
        </w:rPr>
        <w:t xml:space="preserve"> t. </w:t>
      </w:r>
      <w:r w:rsidRPr="008A769C">
        <w:rPr>
          <w:b/>
          <w:color w:val="4F6228"/>
          <w:sz w:val="22"/>
          <w:szCs w:val="22"/>
          <w:u w:val="single"/>
        </w:rPr>
        <w:t>Toto dovážené množství představ</w:t>
      </w:r>
      <w:r>
        <w:rPr>
          <w:b/>
          <w:color w:val="4F6228"/>
          <w:sz w:val="22"/>
          <w:szCs w:val="22"/>
          <w:u w:val="single"/>
        </w:rPr>
        <w:t>uje</w:t>
      </w:r>
      <w:r w:rsidRPr="008A769C">
        <w:rPr>
          <w:b/>
          <w:color w:val="4F6228"/>
          <w:sz w:val="22"/>
          <w:szCs w:val="22"/>
          <w:u w:val="single"/>
        </w:rPr>
        <w:t xml:space="preserve"> </w:t>
      </w:r>
      <w:r w:rsidR="00CD68AC">
        <w:rPr>
          <w:b/>
          <w:color w:val="4F6228"/>
          <w:sz w:val="22"/>
          <w:szCs w:val="22"/>
          <w:u w:val="single"/>
        </w:rPr>
        <w:t>59,4</w:t>
      </w:r>
      <w:r w:rsidRPr="008A769C">
        <w:rPr>
          <w:b/>
          <w:color w:val="4F6228"/>
          <w:sz w:val="22"/>
          <w:szCs w:val="22"/>
          <w:u w:val="single"/>
        </w:rPr>
        <w:t xml:space="preserve"> % objemu domácí výroby sýrů</w:t>
      </w:r>
      <w:r>
        <w:rPr>
          <w:b/>
          <w:color w:val="4F6228"/>
          <w:sz w:val="22"/>
          <w:szCs w:val="22"/>
          <w:u w:val="single"/>
        </w:rPr>
        <w:t xml:space="preserve"> </w:t>
      </w:r>
      <w:r w:rsidR="00CD68AC">
        <w:rPr>
          <w:b/>
          <w:color w:val="4F6228"/>
          <w:sz w:val="22"/>
          <w:szCs w:val="22"/>
          <w:u w:val="single"/>
        </w:rPr>
        <w:br/>
      </w:r>
      <w:r w:rsidRPr="008A769C">
        <w:rPr>
          <w:b/>
          <w:color w:val="4F6228"/>
          <w:sz w:val="22"/>
          <w:szCs w:val="22"/>
          <w:u w:val="single"/>
        </w:rPr>
        <w:t>a tvarohů</w:t>
      </w:r>
      <w:r w:rsidRPr="0072395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 dané období. Největší objemy sýrů a tvarohů se do ČR v</w:t>
      </w:r>
      <w:r w:rsidR="00E665E9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E665E9">
        <w:rPr>
          <w:sz w:val="22"/>
          <w:szCs w:val="22"/>
        </w:rPr>
        <w:t xml:space="preserve"> až </w:t>
      </w:r>
      <w:r w:rsidR="00CD68AC">
        <w:rPr>
          <w:sz w:val="22"/>
          <w:szCs w:val="22"/>
        </w:rPr>
        <w:t>srpnu</w:t>
      </w:r>
      <w:r>
        <w:rPr>
          <w:sz w:val="22"/>
          <w:szCs w:val="22"/>
        </w:rPr>
        <w:t xml:space="preserve"> 201</w:t>
      </w:r>
      <w:r w:rsidR="0033665A">
        <w:rPr>
          <w:sz w:val="22"/>
          <w:szCs w:val="22"/>
        </w:rPr>
        <w:t>5</w:t>
      </w:r>
      <w:r>
        <w:rPr>
          <w:sz w:val="22"/>
          <w:szCs w:val="22"/>
        </w:rPr>
        <w:t xml:space="preserve"> dovezly z Německa </w:t>
      </w:r>
      <w:r w:rsidRPr="002D63FB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z dovezených sýrů a tvarohů </w:t>
      </w:r>
      <w:r w:rsidR="00CD68AC">
        <w:rPr>
          <w:i/>
          <w:sz w:val="22"/>
          <w:szCs w:val="22"/>
        </w:rPr>
        <w:t>24 779</w:t>
      </w:r>
      <w:r>
        <w:rPr>
          <w:i/>
          <w:sz w:val="22"/>
          <w:szCs w:val="22"/>
        </w:rPr>
        <w:t xml:space="preserve"> t z Německa </w:t>
      </w:r>
      <w:r w:rsidR="0004452F">
        <w:rPr>
          <w:i/>
          <w:sz w:val="22"/>
          <w:szCs w:val="22"/>
        </w:rPr>
        <w:t xml:space="preserve">představoval </w:t>
      </w:r>
      <w:r w:rsidRPr="002D63FB">
        <w:rPr>
          <w:i/>
          <w:sz w:val="22"/>
          <w:szCs w:val="22"/>
        </w:rPr>
        <w:t>např</w:t>
      </w:r>
      <w:r>
        <w:rPr>
          <w:i/>
          <w:sz w:val="22"/>
          <w:szCs w:val="22"/>
        </w:rPr>
        <w:t xml:space="preserve">. </w:t>
      </w:r>
      <w:r w:rsidR="0004452F">
        <w:rPr>
          <w:i/>
          <w:sz w:val="22"/>
          <w:szCs w:val="22"/>
        </w:rPr>
        <w:t xml:space="preserve">dovoz </w:t>
      </w:r>
      <w:r w:rsidR="0004452F" w:rsidRPr="002D63FB">
        <w:rPr>
          <w:i/>
          <w:sz w:val="22"/>
          <w:szCs w:val="22"/>
        </w:rPr>
        <w:t>Eidamu</w:t>
      </w:r>
      <w:r w:rsidR="0004452F">
        <w:rPr>
          <w:i/>
          <w:sz w:val="22"/>
          <w:szCs w:val="22"/>
        </w:rPr>
        <w:t xml:space="preserve"> </w:t>
      </w:r>
      <w:r w:rsidR="00CD68AC">
        <w:rPr>
          <w:i/>
          <w:sz w:val="22"/>
          <w:szCs w:val="22"/>
        </w:rPr>
        <w:t>10 382</w:t>
      </w:r>
      <w:r w:rsidRPr="002D63FB">
        <w:rPr>
          <w:i/>
          <w:sz w:val="22"/>
          <w:szCs w:val="22"/>
        </w:rPr>
        <w:t xml:space="preserve"> t za průměrnou dovozní cenu </w:t>
      </w:r>
      <w:r w:rsidR="00CD68AC">
        <w:rPr>
          <w:b/>
          <w:i/>
          <w:sz w:val="22"/>
          <w:szCs w:val="22"/>
        </w:rPr>
        <w:t>66,50</w:t>
      </w:r>
      <w:r w:rsidRPr="002D63FB">
        <w:rPr>
          <w:i/>
          <w:sz w:val="22"/>
          <w:szCs w:val="22"/>
        </w:rPr>
        <w:t xml:space="preserve"> Kč/kg – </w:t>
      </w:r>
      <w:r w:rsidRPr="002D63FB">
        <w:rPr>
          <w:i/>
          <w:sz w:val="22"/>
          <w:szCs w:val="22"/>
          <w:u w:val="single"/>
        </w:rPr>
        <w:t>přitom spotřebitelská cena Eidamu na domácím trhu ČR v </w:t>
      </w:r>
      <w:r w:rsidRPr="00E6206B">
        <w:rPr>
          <w:i/>
          <w:sz w:val="22"/>
          <w:szCs w:val="22"/>
          <w:u w:val="single"/>
        </w:rPr>
        <w:t>měsíci</w:t>
      </w:r>
      <w:r w:rsidRPr="004864B6">
        <w:rPr>
          <w:i/>
          <w:sz w:val="22"/>
          <w:szCs w:val="22"/>
          <w:u w:val="single"/>
        </w:rPr>
        <w:t xml:space="preserve"> </w:t>
      </w:r>
      <w:r w:rsidR="00CD68AC">
        <w:rPr>
          <w:sz w:val="22"/>
          <w:szCs w:val="22"/>
          <w:u w:val="single"/>
        </w:rPr>
        <w:t>srpnu</w:t>
      </w:r>
      <w:r w:rsidR="0004452F">
        <w:rPr>
          <w:sz w:val="22"/>
          <w:szCs w:val="22"/>
          <w:u w:val="single"/>
        </w:rPr>
        <w:t xml:space="preserve"> </w:t>
      </w:r>
      <w:r w:rsidRPr="00BD1C1A">
        <w:rPr>
          <w:sz w:val="22"/>
          <w:szCs w:val="22"/>
          <w:u w:val="single"/>
        </w:rPr>
        <w:t>201</w:t>
      </w:r>
      <w:r w:rsidR="0033665A">
        <w:rPr>
          <w:sz w:val="22"/>
          <w:szCs w:val="22"/>
          <w:u w:val="single"/>
        </w:rPr>
        <w:t>5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byla </w:t>
      </w:r>
      <w:r w:rsidR="00461D1A">
        <w:rPr>
          <w:i/>
          <w:sz w:val="22"/>
          <w:szCs w:val="22"/>
          <w:u w:val="single"/>
        </w:rPr>
        <w:t>113,28</w:t>
      </w:r>
      <w:r w:rsidR="004864B6"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>Kč/kg</w:t>
      </w:r>
      <w:r>
        <w:rPr>
          <w:i/>
          <w:sz w:val="22"/>
          <w:szCs w:val="22"/>
          <w:u w:val="single"/>
        </w:rPr>
        <w:t>,</w:t>
      </w:r>
      <w:r>
        <w:rPr>
          <w:i/>
          <w:sz w:val="22"/>
          <w:szCs w:val="22"/>
        </w:rPr>
        <w:t xml:space="preserve"> </w:t>
      </w:r>
      <w:r w:rsidR="00CD68AC">
        <w:rPr>
          <w:i/>
          <w:sz w:val="22"/>
          <w:szCs w:val="22"/>
        </w:rPr>
        <w:t>7 056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t čerstvých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 xml:space="preserve">sýrů </w:t>
      </w:r>
      <w:r>
        <w:rPr>
          <w:i/>
          <w:sz w:val="22"/>
          <w:szCs w:val="22"/>
        </w:rPr>
        <w:t>a t</w:t>
      </w:r>
      <w:r w:rsidRPr="002D63FB">
        <w:rPr>
          <w:i/>
          <w:sz w:val="22"/>
          <w:szCs w:val="22"/>
        </w:rPr>
        <w:t xml:space="preserve">varohů za průměrnou dovozní cenu </w:t>
      </w:r>
      <w:r w:rsidR="00CD68AC">
        <w:rPr>
          <w:i/>
          <w:sz w:val="22"/>
          <w:szCs w:val="22"/>
        </w:rPr>
        <w:t>77,58</w:t>
      </w:r>
      <w:r w:rsidRPr="002D63FB">
        <w:rPr>
          <w:i/>
          <w:sz w:val="22"/>
          <w:szCs w:val="22"/>
        </w:rPr>
        <w:t xml:space="preserve"> Kč/kg</w:t>
      </w:r>
      <w:r>
        <w:rPr>
          <w:i/>
          <w:sz w:val="22"/>
          <w:szCs w:val="22"/>
        </w:rPr>
        <w:t xml:space="preserve"> a dále </w:t>
      </w:r>
      <w:r w:rsidR="00461D1A">
        <w:rPr>
          <w:i/>
          <w:sz w:val="22"/>
          <w:szCs w:val="22"/>
        </w:rPr>
        <w:t xml:space="preserve">3 </w:t>
      </w:r>
      <w:r w:rsidR="00CD68AC">
        <w:rPr>
          <w:i/>
          <w:sz w:val="22"/>
          <w:szCs w:val="22"/>
        </w:rPr>
        <w:t>501</w:t>
      </w:r>
      <w:r>
        <w:rPr>
          <w:i/>
          <w:sz w:val="22"/>
          <w:szCs w:val="22"/>
        </w:rPr>
        <w:t xml:space="preserve"> t Goudy za </w:t>
      </w:r>
      <w:r w:rsidR="00CD68AC">
        <w:rPr>
          <w:i/>
          <w:sz w:val="22"/>
          <w:szCs w:val="22"/>
        </w:rPr>
        <w:t>79,85</w:t>
      </w:r>
      <w:r>
        <w:rPr>
          <w:i/>
          <w:sz w:val="22"/>
          <w:szCs w:val="22"/>
        </w:rPr>
        <w:t xml:space="preserve"> Kč/kg – spotřebitelská cena na českém trhu </w:t>
      </w:r>
      <w:r w:rsidRPr="0093125B">
        <w:rPr>
          <w:i/>
          <w:sz w:val="22"/>
          <w:szCs w:val="22"/>
        </w:rPr>
        <w:t>v </w:t>
      </w:r>
      <w:r w:rsidR="00CD68AC">
        <w:rPr>
          <w:i/>
          <w:sz w:val="22"/>
          <w:szCs w:val="22"/>
        </w:rPr>
        <w:t>srpnu</w:t>
      </w:r>
      <w:r w:rsidR="0033665A">
        <w:rPr>
          <w:i/>
          <w:sz w:val="22"/>
          <w:szCs w:val="22"/>
        </w:rPr>
        <w:t xml:space="preserve"> 2015</w:t>
      </w:r>
      <w:r>
        <w:rPr>
          <w:i/>
          <w:sz w:val="22"/>
          <w:szCs w:val="22"/>
        </w:rPr>
        <w:t xml:space="preserve"> byla </w:t>
      </w:r>
      <w:r w:rsidR="00461D1A">
        <w:rPr>
          <w:i/>
          <w:sz w:val="22"/>
          <w:szCs w:val="22"/>
        </w:rPr>
        <w:t>169,30</w:t>
      </w:r>
      <w:r>
        <w:rPr>
          <w:i/>
          <w:sz w:val="22"/>
          <w:szCs w:val="22"/>
        </w:rPr>
        <w:t xml:space="preserve"> Kč/kg</w:t>
      </w:r>
      <w:r w:rsidRPr="002D63FB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 a z </w:t>
      </w:r>
      <w:r w:rsidRPr="002D63FB">
        <w:rPr>
          <w:sz w:val="22"/>
          <w:szCs w:val="22"/>
        </w:rPr>
        <w:t xml:space="preserve">Polska </w:t>
      </w:r>
      <w:r w:rsidRPr="002D63FB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 xml:space="preserve">z </w:t>
      </w:r>
      <w:r w:rsidR="00CD68AC">
        <w:rPr>
          <w:i/>
          <w:sz w:val="22"/>
          <w:szCs w:val="22"/>
          <w:u w:val="single"/>
        </w:rPr>
        <w:t>16 896</w:t>
      </w:r>
      <w:r>
        <w:rPr>
          <w:i/>
          <w:sz w:val="22"/>
          <w:szCs w:val="22"/>
          <w:u w:val="single"/>
        </w:rPr>
        <w:t xml:space="preserve"> t dovezených sýrů a tvarohů z Polska představovaly </w:t>
      </w:r>
      <w:r w:rsidR="0093125B">
        <w:rPr>
          <w:i/>
          <w:sz w:val="22"/>
          <w:szCs w:val="22"/>
          <w:u w:val="single"/>
        </w:rPr>
        <w:t xml:space="preserve">dovozy </w:t>
      </w:r>
      <w:r w:rsidRPr="002D63FB">
        <w:rPr>
          <w:i/>
          <w:sz w:val="22"/>
          <w:szCs w:val="22"/>
          <w:u w:val="single"/>
        </w:rPr>
        <w:t>např. taven</w:t>
      </w:r>
      <w:r w:rsidR="0093125B">
        <w:rPr>
          <w:i/>
          <w:sz w:val="22"/>
          <w:szCs w:val="22"/>
          <w:u w:val="single"/>
        </w:rPr>
        <w:t>ých</w:t>
      </w:r>
      <w:r w:rsidRPr="002D63FB">
        <w:rPr>
          <w:i/>
          <w:sz w:val="22"/>
          <w:szCs w:val="22"/>
          <w:u w:val="single"/>
        </w:rPr>
        <w:t xml:space="preserve"> sýr</w:t>
      </w:r>
      <w:r w:rsidR="0093125B">
        <w:rPr>
          <w:i/>
          <w:sz w:val="22"/>
          <w:szCs w:val="22"/>
          <w:u w:val="single"/>
        </w:rPr>
        <w:t>ů</w:t>
      </w:r>
      <w:r w:rsidRPr="002D63FB">
        <w:rPr>
          <w:i/>
          <w:sz w:val="22"/>
          <w:szCs w:val="22"/>
          <w:u w:val="single"/>
        </w:rPr>
        <w:t xml:space="preserve"> – </w:t>
      </w:r>
      <w:r w:rsidR="00461D1A">
        <w:rPr>
          <w:i/>
          <w:sz w:val="22"/>
          <w:szCs w:val="22"/>
          <w:u w:val="single"/>
        </w:rPr>
        <w:t xml:space="preserve">3 </w:t>
      </w:r>
      <w:r w:rsidR="00CD68AC">
        <w:rPr>
          <w:i/>
          <w:sz w:val="22"/>
          <w:szCs w:val="22"/>
          <w:u w:val="single"/>
        </w:rPr>
        <w:t>600</w:t>
      </w:r>
      <w:r>
        <w:rPr>
          <w:i/>
          <w:sz w:val="22"/>
          <w:szCs w:val="22"/>
          <w:u w:val="single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t za </w:t>
      </w:r>
      <w:r w:rsidR="00E665E9">
        <w:rPr>
          <w:i/>
          <w:sz w:val="22"/>
          <w:szCs w:val="22"/>
          <w:u w:val="single"/>
        </w:rPr>
        <w:t>7</w:t>
      </w:r>
      <w:r w:rsidR="004864B6">
        <w:rPr>
          <w:i/>
          <w:sz w:val="22"/>
          <w:szCs w:val="22"/>
          <w:u w:val="single"/>
        </w:rPr>
        <w:t>3</w:t>
      </w:r>
      <w:r w:rsidR="00E665E9">
        <w:rPr>
          <w:i/>
          <w:sz w:val="22"/>
          <w:szCs w:val="22"/>
          <w:u w:val="single"/>
        </w:rPr>
        <w:t>,</w:t>
      </w:r>
      <w:r w:rsidR="00CD68AC">
        <w:rPr>
          <w:i/>
          <w:sz w:val="22"/>
          <w:szCs w:val="22"/>
          <w:u w:val="single"/>
        </w:rPr>
        <w:t>05</w:t>
      </w:r>
      <w:r w:rsidRPr="002D63FB">
        <w:rPr>
          <w:i/>
          <w:sz w:val="22"/>
          <w:szCs w:val="22"/>
          <w:u w:val="single"/>
        </w:rPr>
        <w:t xml:space="preserve"> Kč/kg,</w:t>
      </w:r>
      <w:r w:rsidRPr="002D63FB"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  <w:u w:val="single"/>
        </w:rPr>
        <w:t xml:space="preserve">na domácím trhu ČR byla spotřebitelská cena </w:t>
      </w:r>
      <w:r w:rsidR="00CD68AC">
        <w:rPr>
          <w:i/>
          <w:sz w:val="22"/>
          <w:szCs w:val="22"/>
          <w:u w:val="single"/>
        </w:rPr>
        <w:t>v měsíci srpnu 218,06</w:t>
      </w:r>
      <w:r w:rsidRPr="002D63FB">
        <w:rPr>
          <w:i/>
          <w:sz w:val="22"/>
          <w:szCs w:val="22"/>
          <w:u w:val="single"/>
        </w:rPr>
        <w:t xml:space="preserve"> Kč/kg</w:t>
      </w:r>
      <w:r w:rsidRPr="002D63FB">
        <w:rPr>
          <w:i/>
          <w:sz w:val="22"/>
          <w:szCs w:val="22"/>
        </w:rPr>
        <w:t xml:space="preserve">, Eidam – </w:t>
      </w:r>
      <w:r w:rsidR="00CD68AC">
        <w:rPr>
          <w:i/>
          <w:sz w:val="22"/>
          <w:szCs w:val="22"/>
        </w:rPr>
        <w:t>3 362</w:t>
      </w:r>
      <w:r w:rsidRPr="002D63FB">
        <w:rPr>
          <w:i/>
          <w:sz w:val="22"/>
          <w:szCs w:val="22"/>
        </w:rPr>
        <w:t xml:space="preserve"> t za </w:t>
      </w:r>
      <w:r w:rsidR="00CD68AC">
        <w:rPr>
          <w:i/>
          <w:sz w:val="22"/>
          <w:szCs w:val="22"/>
        </w:rPr>
        <w:t>71,91</w:t>
      </w:r>
      <w:r>
        <w:rPr>
          <w:i/>
          <w:sz w:val="22"/>
          <w:szCs w:val="22"/>
        </w:rPr>
        <w:t xml:space="preserve"> </w:t>
      </w:r>
      <w:r w:rsidRPr="002D63FB">
        <w:rPr>
          <w:i/>
          <w:sz w:val="22"/>
          <w:szCs w:val="22"/>
        </w:rPr>
        <w:t>Kč/kg</w:t>
      </w:r>
      <w:r>
        <w:rPr>
          <w:i/>
          <w:sz w:val="22"/>
          <w:szCs w:val="22"/>
        </w:rPr>
        <w:t xml:space="preserve">, </w:t>
      </w:r>
      <w:r w:rsidR="005633D1">
        <w:rPr>
          <w:i/>
          <w:sz w:val="22"/>
          <w:szCs w:val="22"/>
        </w:rPr>
        <w:t>Camembert</w:t>
      </w:r>
      <w:r>
        <w:rPr>
          <w:i/>
          <w:sz w:val="22"/>
          <w:szCs w:val="22"/>
        </w:rPr>
        <w:t xml:space="preserve"> – </w:t>
      </w:r>
      <w:r w:rsidR="00CD68AC">
        <w:rPr>
          <w:i/>
          <w:sz w:val="22"/>
          <w:szCs w:val="22"/>
        </w:rPr>
        <w:t>2 156</w:t>
      </w:r>
      <w:r>
        <w:rPr>
          <w:i/>
          <w:sz w:val="22"/>
          <w:szCs w:val="22"/>
        </w:rPr>
        <w:t xml:space="preserve"> t za </w:t>
      </w:r>
      <w:r w:rsidR="00CD68AC">
        <w:rPr>
          <w:i/>
          <w:sz w:val="22"/>
          <w:szCs w:val="22"/>
        </w:rPr>
        <w:t>103,64</w:t>
      </w:r>
      <w:r w:rsidR="00461D1A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Kč/kg)</w:t>
      </w:r>
      <w:r>
        <w:rPr>
          <w:sz w:val="22"/>
          <w:szCs w:val="22"/>
        </w:rPr>
        <w:t xml:space="preserve">. Meziročně </w:t>
      </w:r>
      <w:r w:rsidR="00CC3314">
        <w:rPr>
          <w:sz w:val="22"/>
          <w:szCs w:val="22"/>
        </w:rPr>
        <w:t>nižší</w:t>
      </w:r>
      <w:r>
        <w:rPr>
          <w:sz w:val="22"/>
          <w:szCs w:val="22"/>
        </w:rPr>
        <w:t xml:space="preserve"> byly </w:t>
      </w:r>
      <w:r w:rsidR="00CC3314">
        <w:rPr>
          <w:sz w:val="22"/>
          <w:szCs w:val="22"/>
        </w:rPr>
        <w:t xml:space="preserve">i </w:t>
      </w:r>
      <w:r w:rsidR="00272303">
        <w:rPr>
          <w:sz w:val="22"/>
          <w:szCs w:val="22"/>
        </w:rPr>
        <w:t xml:space="preserve">celkové </w:t>
      </w:r>
      <w:r>
        <w:rPr>
          <w:sz w:val="22"/>
          <w:szCs w:val="22"/>
        </w:rPr>
        <w:t xml:space="preserve">objemy dovozu jogurtů a ostatních zakysaných mléčných výrobků (o </w:t>
      </w:r>
      <w:r w:rsidR="00CD68AC">
        <w:rPr>
          <w:sz w:val="22"/>
          <w:szCs w:val="22"/>
        </w:rPr>
        <w:t>3 072</w:t>
      </w:r>
      <w:r>
        <w:rPr>
          <w:sz w:val="22"/>
          <w:szCs w:val="22"/>
        </w:rPr>
        <w:t xml:space="preserve">t, tj. o </w:t>
      </w:r>
      <w:r w:rsidR="00CD68AC">
        <w:rPr>
          <w:sz w:val="22"/>
          <w:szCs w:val="22"/>
        </w:rPr>
        <w:t>10,5</w:t>
      </w:r>
      <w:r>
        <w:rPr>
          <w:sz w:val="22"/>
          <w:szCs w:val="22"/>
        </w:rPr>
        <w:t xml:space="preserve"> %).</w:t>
      </w:r>
      <w:r w:rsidR="00CC3314">
        <w:rPr>
          <w:sz w:val="22"/>
          <w:szCs w:val="22"/>
        </w:rPr>
        <w:t xml:space="preserve"> Naopak se dovezlo do České republiky více plnotučného mléka v</w:t>
      </w:r>
      <w:r w:rsidR="00CD68AC">
        <w:rPr>
          <w:sz w:val="22"/>
          <w:szCs w:val="22"/>
        </w:rPr>
        <w:t> </w:t>
      </w:r>
      <w:r w:rsidR="00CC3314">
        <w:rPr>
          <w:sz w:val="22"/>
          <w:szCs w:val="22"/>
        </w:rPr>
        <w:t>cisternách</w:t>
      </w:r>
      <w:r w:rsidR="00CD68AC">
        <w:rPr>
          <w:sz w:val="22"/>
          <w:szCs w:val="22"/>
        </w:rPr>
        <w:t xml:space="preserve"> (Ø</w:t>
      </w:r>
      <w:r w:rsidR="00EA6D37">
        <w:rPr>
          <w:sz w:val="22"/>
          <w:szCs w:val="22"/>
        </w:rPr>
        <w:t xml:space="preserve"> dovozní cena 9,30 Kč/kg)</w:t>
      </w:r>
      <w:r w:rsidR="00CC3314">
        <w:rPr>
          <w:sz w:val="22"/>
          <w:szCs w:val="22"/>
        </w:rPr>
        <w:t xml:space="preserve"> a másla</w:t>
      </w:r>
      <w:r w:rsidR="00EA6D37">
        <w:rPr>
          <w:sz w:val="22"/>
          <w:szCs w:val="22"/>
        </w:rPr>
        <w:t xml:space="preserve"> (Ø dovozní cena 94,53 Kč/kg)</w:t>
      </w:r>
      <w:r w:rsidR="00CC3314">
        <w:rPr>
          <w:sz w:val="22"/>
          <w:szCs w:val="22"/>
        </w:rPr>
        <w:t>.</w:t>
      </w:r>
    </w:p>
    <w:p w:rsidR="005B6D1A" w:rsidRDefault="005B6D1A" w:rsidP="00607E48">
      <w:pPr>
        <w:ind w:left="426"/>
        <w:rPr>
          <w:b/>
          <w:sz w:val="22"/>
          <w:szCs w:val="22"/>
        </w:rPr>
      </w:pPr>
    </w:p>
    <w:p w:rsidR="005B6D1A" w:rsidRDefault="005B6D1A" w:rsidP="00607E48">
      <w:pPr>
        <w:ind w:left="426"/>
        <w:rPr>
          <w:b/>
          <w:sz w:val="22"/>
          <w:szCs w:val="22"/>
        </w:rPr>
      </w:pPr>
    </w:p>
    <w:p w:rsidR="004617F9" w:rsidRDefault="004617F9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DOVOZY z vybraných zemí 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4617F9" w:rsidRPr="005C00CE" w:rsidTr="00A814B3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C2D69B"/>
          </w:tcPr>
          <w:p w:rsidR="004617F9" w:rsidRPr="002A7358" w:rsidRDefault="004617F9" w:rsidP="00ED18DA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0937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Leden </w:t>
            </w:r>
            <w:r w:rsidR="00A03A27">
              <w:rPr>
                <w:b/>
                <w:sz w:val="22"/>
                <w:szCs w:val="22"/>
              </w:rPr>
              <w:t>–</w:t>
            </w:r>
            <w:r w:rsidR="004D3F86">
              <w:rPr>
                <w:b/>
                <w:sz w:val="22"/>
                <w:szCs w:val="22"/>
              </w:rPr>
              <w:t xml:space="preserve"> </w:t>
            </w:r>
            <w:r w:rsidR="000937AD">
              <w:rPr>
                <w:b/>
                <w:sz w:val="22"/>
                <w:szCs w:val="22"/>
              </w:rPr>
              <w:t>srpen</w:t>
            </w:r>
            <w:r w:rsidR="00A03A27">
              <w:rPr>
                <w:b/>
                <w:sz w:val="22"/>
                <w:szCs w:val="22"/>
              </w:rPr>
              <w:t xml:space="preserve"> </w:t>
            </w:r>
            <w:r w:rsidRPr="005C00CE">
              <w:rPr>
                <w:b/>
                <w:sz w:val="22"/>
                <w:szCs w:val="22"/>
              </w:rPr>
              <w:t>201</w:t>
            </w:r>
            <w:r w:rsidR="00CC3314">
              <w:rPr>
                <w:b/>
                <w:sz w:val="22"/>
                <w:szCs w:val="22"/>
              </w:rPr>
              <w:t>5</w:t>
            </w:r>
          </w:p>
        </w:tc>
      </w:tr>
      <w:tr w:rsidR="004617F9" w:rsidRPr="005C00CE" w:rsidTr="00A814B3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C2D69B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C2D69B"/>
            <w:vAlign w:val="center"/>
          </w:tcPr>
          <w:p w:rsidR="004617F9" w:rsidRPr="005C00CE" w:rsidRDefault="004617F9" w:rsidP="00ED18DA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17,5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17,4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59,4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B25BD" w:rsidRPr="002A7358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51 623</w:t>
            </w:r>
          </w:p>
        </w:tc>
        <w:tc>
          <w:tcPr>
            <w:tcW w:w="1547" w:type="dxa"/>
            <w:vAlign w:val="center"/>
          </w:tcPr>
          <w:p w:rsidR="005B25BD" w:rsidRPr="002A7358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9 027</w:t>
            </w:r>
          </w:p>
        </w:tc>
        <w:tc>
          <w:tcPr>
            <w:tcW w:w="1559" w:type="dxa"/>
            <w:vAlign w:val="center"/>
          </w:tcPr>
          <w:p w:rsidR="005B25BD" w:rsidRPr="002A7358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8 998</w:t>
            </w:r>
          </w:p>
        </w:tc>
        <w:tc>
          <w:tcPr>
            <w:tcW w:w="1610" w:type="dxa"/>
            <w:vAlign w:val="center"/>
          </w:tcPr>
          <w:p w:rsidR="005B25BD" w:rsidRPr="002A7358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30 651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35,3</w:t>
            </w:r>
          </w:p>
        </w:tc>
        <w:tc>
          <w:tcPr>
            <w:tcW w:w="1559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24,3</w:t>
            </w:r>
          </w:p>
        </w:tc>
        <w:tc>
          <w:tcPr>
            <w:tcW w:w="1610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32,7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2A7358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4 442</w:t>
            </w:r>
          </w:p>
        </w:tc>
        <w:tc>
          <w:tcPr>
            <w:tcW w:w="1547" w:type="dxa"/>
            <w:vAlign w:val="center"/>
          </w:tcPr>
          <w:p w:rsidR="005B25BD" w:rsidRPr="002A7358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1 570</w:t>
            </w:r>
          </w:p>
        </w:tc>
        <w:tc>
          <w:tcPr>
            <w:tcW w:w="1559" w:type="dxa"/>
            <w:vAlign w:val="center"/>
          </w:tcPr>
          <w:p w:rsidR="005B25BD" w:rsidRPr="002A7358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1 078</w:t>
            </w:r>
          </w:p>
        </w:tc>
        <w:tc>
          <w:tcPr>
            <w:tcW w:w="1610" w:type="dxa"/>
            <w:vAlign w:val="center"/>
          </w:tcPr>
          <w:p w:rsidR="005B25BD" w:rsidRPr="002A7358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1 451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51,9</w:t>
            </w:r>
          </w:p>
        </w:tc>
        <w:tc>
          <w:tcPr>
            <w:tcW w:w="1559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27,0</w:t>
            </w:r>
          </w:p>
        </w:tc>
        <w:tc>
          <w:tcPr>
            <w:tcW w:w="1610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11,9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B25BD" w:rsidRPr="00F969B0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26 127</w:t>
            </w:r>
          </w:p>
        </w:tc>
        <w:tc>
          <w:tcPr>
            <w:tcW w:w="1547" w:type="dxa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13 557</w:t>
            </w:r>
          </w:p>
        </w:tc>
        <w:tc>
          <w:tcPr>
            <w:tcW w:w="1559" w:type="dxa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7 044</w:t>
            </w:r>
          </w:p>
        </w:tc>
        <w:tc>
          <w:tcPr>
            <w:tcW w:w="1610" w:type="dxa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3 116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15,3</w:t>
            </w:r>
          </w:p>
        </w:tc>
        <w:tc>
          <w:tcPr>
            <w:tcW w:w="1559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</w:t>
            </w:r>
          </w:p>
        </w:tc>
        <w:tc>
          <w:tcPr>
            <w:tcW w:w="1610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20,3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B25BD" w:rsidRPr="00F969B0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25 774</w:t>
            </w:r>
          </w:p>
        </w:tc>
        <w:tc>
          <w:tcPr>
            <w:tcW w:w="1547" w:type="dxa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3 943</w:t>
            </w:r>
          </w:p>
        </w:tc>
        <w:tc>
          <w:tcPr>
            <w:tcW w:w="1559" w:type="dxa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1 569</w:t>
            </w:r>
          </w:p>
        </w:tc>
        <w:tc>
          <w:tcPr>
            <w:tcW w:w="1610" w:type="dxa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5 230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27,9</w:t>
            </w:r>
          </w:p>
        </w:tc>
        <w:tc>
          <w:tcPr>
            <w:tcW w:w="1559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28,3</w:t>
            </w:r>
          </w:p>
        </w:tc>
        <w:tc>
          <w:tcPr>
            <w:tcW w:w="1610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14,1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B25BD" w:rsidRPr="00F969B0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13 281</w:t>
            </w:r>
          </w:p>
        </w:tc>
        <w:tc>
          <w:tcPr>
            <w:tcW w:w="1547" w:type="dxa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3 712</w:t>
            </w:r>
          </w:p>
        </w:tc>
        <w:tc>
          <w:tcPr>
            <w:tcW w:w="1559" w:type="dxa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3 755</w:t>
            </w:r>
          </w:p>
        </w:tc>
        <w:tc>
          <w:tcPr>
            <w:tcW w:w="1610" w:type="dxa"/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1 874</w:t>
            </w:r>
          </w:p>
        </w:tc>
      </w:tr>
      <w:tr w:rsidR="005B25BD" w:rsidRPr="002A7358" w:rsidTr="00ED18DA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5B25BD" w:rsidRPr="002A7358" w:rsidRDefault="005B25BD" w:rsidP="00ED18DA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5B25BD" w:rsidRPr="002A7358" w:rsidRDefault="005B25BD" w:rsidP="00ED18DA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547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45,9</w:t>
            </w:r>
          </w:p>
        </w:tc>
        <w:tc>
          <w:tcPr>
            <w:tcW w:w="1559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31,3</w:t>
            </w:r>
          </w:p>
        </w:tc>
        <w:tc>
          <w:tcPr>
            <w:tcW w:w="1610" w:type="dxa"/>
            <w:vAlign w:val="center"/>
          </w:tcPr>
          <w:p w:rsidR="005B25BD" w:rsidRPr="002A7358" w:rsidRDefault="006405DB" w:rsidP="005B25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</w:t>
            </w:r>
          </w:p>
        </w:tc>
      </w:tr>
      <w:tr w:rsidR="005B25BD" w:rsidRPr="005C00CE" w:rsidTr="00ED18DA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25BD" w:rsidRPr="005C00CE" w:rsidRDefault="005B25BD" w:rsidP="00ED18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B25BD" w:rsidRPr="00F969B0" w:rsidRDefault="005B25BD" w:rsidP="00ED18DA">
            <w:pPr>
              <w:jc w:val="center"/>
              <w:rPr>
                <w:color w:val="4F6228"/>
                <w:sz w:val="16"/>
                <w:szCs w:val="16"/>
              </w:rPr>
            </w:pPr>
            <w:r w:rsidRPr="00F969B0">
              <w:rPr>
                <w:color w:val="4F6228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54 012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24 779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16 896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5B25BD" w:rsidRPr="00F969B0" w:rsidRDefault="006405DB" w:rsidP="005B25BD">
            <w:pPr>
              <w:jc w:val="center"/>
              <w:rPr>
                <w:color w:val="4F6228"/>
                <w:sz w:val="16"/>
                <w:szCs w:val="16"/>
              </w:rPr>
            </w:pPr>
            <w:r>
              <w:rPr>
                <w:color w:val="4F6228"/>
                <w:sz w:val="16"/>
                <w:szCs w:val="16"/>
              </w:rPr>
              <w:t>4 512</w:t>
            </w:r>
          </w:p>
        </w:tc>
      </w:tr>
    </w:tbl>
    <w:p w:rsidR="004617F9" w:rsidRDefault="004617F9" w:rsidP="00607E4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</w:t>
      </w:r>
      <w:r w:rsidR="0027733D">
        <w:rPr>
          <w:i/>
          <w:sz w:val="18"/>
          <w:szCs w:val="18"/>
        </w:rPr>
        <w:t>z</w:t>
      </w:r>
      <w:r>
        <w:rPr>
          <w:i/>
          <w:sz w:val="18"/>
          <w:szCs w:val="18"/>
        </w:rPr>
        <w:t>e</w:t>
      </w:r>
    </w:p>
    <w:p w:rsidR="0027733D" w:rsidRDefault="009045F4" w:rsidP="00607E48">
      <w:pPr>
        <w:ind w:left="284"/>
        <w:rPr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7D1915C6" wp14:editId="5E4D3252">
            <wp:extent cx="6421272" cy="3862316"/>
            <wp:effectExtent l="0" t="0" r="17780" b="24130"/>
            <wp:docPr id="2" name="Graf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7733D" w:rsidRDefault="0027733D" w:rsidP="00607E48">
      <w:pPr>
        <w:ind w:left="284"/>
        <w:rPr>
          <w:i/>
          <w:sz w:val="18"/>
          <w:szCs w:val="18"/>
        </w:rPr>
      </w:pPr>
    </w:p>
    <w:p w:rsidR="004617F9" w:rsidRPr="00E167C9" w:rsidRDefault="005F6137" w:rsidP="00607E48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Vý</w:t>
      </w:r>
      <w:r w:rsidR="004617F9" w:rsidRPr="00E167C9">
        <w:rPr>
          <w:b/>
          <w:sz w:val="22"/>
          <w:szCs w:val="22"/>
        </w:rPr>
        <w:t xml:space="preserve">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="004617F9" w:rsidRPr="00E167C9">
          <w:rPr>
            <w:b/>
            <w:sz w:val="22"/>
            <w:szCs w:val="22"/>
          </w:rPr>
          <w:t>2 l</w:t>
        </w:r>
      </w:smartTag>
      <w:r w:rsidR="004617F9" w:rsidRPr="00E167C9">
        <w:rPr>
          <w:b/>
          <w:sz w:val="22"/>
          <w:szCs w:val="22"/>
        </w:rPr>
        <w:t xml:space="preserve"> – celní položka </w:t>
      </w:r>
      <w:proofErr w:type="gramStart"/>
      <w:r w:rsidR="004617F9" w:rsidRPr="00E167C9">
        <w:rPr>
          <w:b/>
          <w:sz w:val="22"/>
          <w:szCs w:val="22"/>
        </w:rPr>
        <w:t>0401 20 99  (tuny</w:t>
      </w:r>
      <w:proofErr w:type="gramEnd"/>
      <w:r w:rsidR="004617F9" w:rsidRPr="00E167C9">
        <w:rPr>
          <w:b/>
          <w:sz w:val="22"/>
          <w:szCs w:val="22"/>
        </w:rPr>
        <w:t>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4617F9" w:rsidRPr="009A018E" w:rsidTr="00ED18DA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4617F9" w:rsidRPr="00D66B6A" w:rsidTr="00ED18DA">
        <w:trPr>
          <w:trHeight w:val="201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4617F9" w:rsidRPr="00D66B6A" w:rsidTr="00ED18DA">
        <w:trPr>
          <w:trHeight w:val="193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4617F9" w:rsidRPr="00D66B6A" w:rsidTr="00ED18DA">
        <w:trPr>
          <w:trHeight w:val="185"/>
        </w:trPr>
        <w:tc>
          <w:tcPr>
            <w:tcW w:w="91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4617F9" w:rsidRPr="009A018E" w:rsidTr="00ED18DA">
        <w:trPr>
          <w:trHeight w:val="167"/>
        </w:trPr>
        <w:tc>
          <w:tcPr>
            <w:tcW w:w="91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4617F9" w:rsidRPr="00D66B6A" w:rsidTr="00ED18DA">
        <w:trPr>
          <w:trHeight w:val="177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4617F9" w:rsidRPr="00D66B6A" w:rsidTr="00ED18DA">
        <w:trPr>
          <w:trHeight w:val="155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4617F9" w:rsidRPr="00D66B6A" w:rsidTr="00ED18DA">
        <w:trPr>
          <w:trHeight w:val="13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4617F9" w:rsidRPr="009A018E" w:rsidTr="00ED18DA">
        <w:trPr>
          <w:trHeight w:val="22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4617F9" w:rsidRPr="00CA462A" w:rsidRDefault="004617F9" w:rsidP="00ED18DA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4617F9" w:rsidRPr="00D66B6A" w:rsidTr="00ED18DA">
        <w:trPr>
          <w:trHeight w:val="98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4617F9" w:rsidRPr="009A018E" w:rsidTr="00ED18DA">
        <w:trPr>
          <w:trHeight w:val="241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38 763</w:t>
            </w:r>
          </w:p>
        </w:tc>
        <w:tc>
          <w:tcPr>
            <w:tcW w:w="723" w:type="dxa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4617F9" w:rsidRPr="007A5D6A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</w:tr>
      <w:tr w:rsidR="004617F9" w:rsidRPr="006440F7" w:rsidTr="00ED18DA">
        <w:trPr>
          <w:trHeight w:val="203"/>
        </w:trPr>
        <w:tc>
          <w:tcPr>
            <w:tcW w:w="913" w:type="dxa"/>
            <w:vAlign w:val="center"/>
          </w:tcPr>
          <w:p w:rsidR="004617F9" w:rsidRPr="002C1156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38 234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39 887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43 763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52 095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4617F9" w:rsidRPr="006440F7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4617F9" w:rsidRPr="00CF1A4D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4617F9" w:rsidRPr="00D66B6A" w:rsidTr="00ED18DA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8,23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4617F9" w:rsidRPr="00D66B6A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8,25</w:t>
            </w:r>
          </w:p>
        </w:tc>
      </w:tr>
      <w:tr w:rsidR="004617F9" w:rsidRPr="006136AD" w:rsidTr="00ED18DA">
        <w:trPr>
          <w:trHeight w:val="203"/>
        </w:trPr>
        <w:tc>
          <w:tcPr>
            <w:tcW w:w="913" w:type="dxa"/>
            <w:vAlign w:val="center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38 779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48 312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43 274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41 472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40 195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40 061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37 530</w:t>
            </w:r>
          </w:p>
        </w:tc>
        <w:tc>
          <w:tcPr>
            <w:tcW w:w="723" w:type="dxa"/>
          </w:tcPr>
          <w:p w:rsidR="004617F9" w:rsidRPr="006136AD" w:rsidRDefault="004617F9" w:rsidP="00ED18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40 445</w:t>
            </w:r>
          </w:p>
        </w:tc>
        <w:tc>
          <w:tcPr>
            <w:tcW w:w="844" w:type="dxa"/>
          </w:tcPr>
          <w:p w:rsidR="004617F9" w:rsidRPr="007848A9" w:rsidRDefault="004617F9" w:rsidP="00ED18D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508 466</w:t>
            </w:r>
          </w:p>
        </w:tc>
      </w:tr>
      <w:tr w:rsidR="004617F9" w:rsidRPr="00D66B6A" w:rsidTr="00C00BB4">
        <w:trPr>
          <w:trHeight w:val="203"/>
        </w:trPr>
        <w:tc>
          <w:tcPr>
            <w:tcW w:w="913" w:type="dxa"/>
            <w:vAlign w:val="center"/>
          </w:tcPr>
          <w:p w:rsidR="004617F9" w:rsidRPr="00D66B6A" w:rsidRDefault="004617F9" w:rsidP="00C00BB4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9,42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9,00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9,51</w:t>
            </w:r>
          </w:p>
        </w:tc>
        <w:tc>
          <w:tcPr>
            <w:tcW w:w="723" w:type="dxa"/>
          </w:tcPr>
          <w:p w:rsidR="004617F9" w:rsidRDefault="004617F9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10,04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10,53</w:t>
            </w:r>
          </w:p>
        </w:tc>
        <w:tc>
          <w:tcPr>
            <w:tcW w:w="723" w:type="dxa"/>
          </w:tcPr>
          <w:p w:rsidR="004617F9" w:rsidRDefault="004617F9" w:rsidP="00ED18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10,70</w:t>
            </w:r>
          </w:p>
        </w:tc>
        <w:tc>
          <w:tcPr>
            <w:tcW w:w="844" w:type="dxa"/>
          </w:tcPr>
          <w:p w:rsidR="004617F9" w:rsidRDefault="004617F9" w:rsidP="00FF29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9,26</w:t>
            </w:r>
          </w:p>
        </w:tc>
      </w:tr>
      <w:tr w:rsidR="004D2E87" w:rsidRPr="006136AD" w:rsidTr="00F51ACA">
        <w:trPr>
          <w:trHeight w:val="203"/>
        </w:trPr>
        <w:tc>
          <w:tcPr>
            <w:tcW w:w="913" w:type="dxa"/>
            <w:vAlign w:val="center"/>
          </w:tcPr>
          <w:p w:rsidR="004D2E87" w:rsidRPr="006136AD" w:rsidRDefault="004D2E87" w:rsidP="00C00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45 554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40 622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46 515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50 693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48 583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48 026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49 980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39 589</w:t>
            </w:r>
          </w:p>
        </w:tc>
        <w:tc>
          <w:tcPr>
            <w:tcW w:w="723" w:type="dxa"/>
          </w:tcPr>
          <w:p w:rsidR="004D2E87" w:rsidRPr="006136AD" w:rsidRDefault="004D2E87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54 595</w:t>
            </w:r>
          </w:p>
        </w:tc>
        <w:tc>
          <w:tcPr>
            <w:tcW w:w="723" w:type="dxa"/>
          </w:tcPr>
          <w:p w:rsidR="004D2E87" w:rsidRPr="006136AD" w:rsidRDefault="004D2E87" w:rsidP="00C0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49 8</w:t>
            </w:r>
            <w:r w:rsidR="00C0413B">
              <w:rPr>
                <w:sz w:val="18"/>
                <w:szCs w:val="18"/>
              </w:rPr>
              <w:t>64</w:t>
            </w:r>
          </w:p>
        </w:tc>
        <w:tc>
          <w:tcPr>
            <w:tcW w:w="723" w:type="dxa"/>
          </w:tcPr>
          <w:p w:rsidR="004D2E87" w:rsidRPr="006136AD" w:rsidRDefault="0009612F" w:rsidP="00C04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48 4</w:t>
            </w:r>
            <w:r w:rsidR="00C0413B">
              <w:rPr>
                <w:sz w:val="18"/>
                <w:szCs w:val="18"/>
              </w:rPr>
              <w:t>80</w:t>
            </w:r>
          </w:p>
        </w:tc>
        <w:tc>
          <w:tcPr>
            <w:tcW w:w="723" w:type="dxa"/>
          </w:tcPr>
          <w:p w:rsidR="004D2E87" w:rsidRPr="006136AD" w:rsidRDefault="00C0413B" w:rsidP="00F61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49 464</w:t>
            </w:r>
          </w:p>
        </w:tc>
        <w:tc>
          <w:tcPr>
            <w:tcW w:w="844" w:type="dxa"/>
          </w:tcPr>
          <w:p w:rsidR="004D2E87" w:rsidRPr="007848A9" w:rsidRDefault="00C0413B" w:rsidP="00F613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571 965</w:t>
            </w:r>
          </w:p>
        </w:tc>
      </w:tr>
      <w:tr w:rsidR="004D2E87" w:rsidRPr="00D66B6A" w:rsidTr="00BA2F09">
        <w:trPr>
          <w:trHeight w:val="203"/>
        </w:trPr>
        <w:tc>
          <w:tcPr>
            <w:tcW w:w="913" w:type="dxa"/>
            <w:vAlign w:val="center"/>
          </w:tcPr>
          <w:p w:rsidR="004D2E87" w:rsidRPr="00D66B6A" w:rsidRDefault="004D2E87" w:rsidP="00ED18D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10,75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10,60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10,23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10,10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9,92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9,91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9,67</w:t>
            </w:r>
          </w:p>
        </w:tc>
        <w:tc>
          <w:tcPr>
            <w:tcW w:w="723" w:type="dxa"/>
          </w:tcPr>
          <w:p w:rsidR="004D2E87" w:rsidRDefault="004D2E87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9,63</w:t>
            </w:r>
          </w:p>
        </w:tc>
        <w:tc>
          <w:tcPr>
            <w:tcW w:w="723" w:type="dxa"/>
          </w:tcPr>
          <w:p w:rsidR="004D2E87" w:rsidRDefault="0009612F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9,5</w:t>
            </w:r>
            <w:r w:rsidR="00C04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723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9,35</w:t>
            </w:r>
          </w:p>
        </w:tc>
        <w:tc>
          <w:tcPr>
            <w:tcW w:w="844" w:type="dxa"/>
          </w:tcPr>
          <w:p w:rsidR="004D2E87" w:rsidRDefault="00C0413B" w:rsidP="00F613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10,02</w:t>
            </w:r>
          </w:p>
        </w:tc>
      </w:tr>
      <w:tr w:rsidR="00BA2F09" w:rsidRPr="00D66B6A" w:rsidTr="00BA2F09">
        <w:trPr>
          <w:trHeight w:val="203"/>
        </w:trPr>
        <w:tc>
          <w:tcPr>
            <w:tcW w:w="913" w:type="dxa"/>
            <w:vAlign w:val="center"/>
          </w:tcPr>
          <w:p w:rsidR="00BA2F09" w:rsidRPr="006136AD" w:rsidRDefault="00BA2F09" w:rsidP="00BA2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723" w:type="dxa"/>
          </w:tcPr>
          <w:p w:rsidR="00BA2F09" w:rsidRPr="006136AD" w:rsidRDefault="00BA2F09" w:rsidP="00D736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51 74</w:t>
            </w:r>
            <w:r w:rsidR="00D736FF">
              <w:rPr>
                <w:sz w:val="18"/>
                <w:szCs w:val="18"/>
              </w:rPr>
              <w:t>3</w:t>
            </w:r>
          </w:p>
        </w:tc>
        <w:tc>
          <w:tcPr>
            <w:tcW w:w="723" w:type="dxa"/>
          </w:tcPr>
          <w:p w:rsidR="00BA2F09" w:rsidRPr="006136AD" w:rsidRDefault="00D736FF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47 485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54 803</w:t>
            </w:r>
          </w:p>
        </w:tc>
        <w:tc>
          <w:tcPr>
            <w:tcW w:w="723" w:type="dxa"/>
          </w:tcPr>
          <w:p w:rsidR="00BA2F09" w:rsidRPr="006136AD" w:rsidRDefault="00FD7B40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53 309</w:t>
            </w:r>
          </w:p>
        </w:tc>
        <w:tc>
          <w:tcPr>
            <w:tcW w:w="723" w:type="dxa"/>
          </w:tcPr>
          <w:p w:rsidR="00BA2F09" w:rsidRPr="006136AD" w:rsidRDefault="008D1965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57 642</w:t>
            </w:r>
          </w:p>
        </w:tc>
        <w:tc>
          <w:tcPr>
            <w:tcW w:w="723" w:type="dxa"/>
          </w:tcPr>
          <w:p w:rsidR="00BA2F09" w:rsidRPr="006136AD" w:rsidRDefault="008D1965" w:rsidP="00A44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 </w:t>
            </w:r>
            <w:r w:rsidR="00A44CC3">
              <w:rPr>
                <w:sz w:val="18"/>
                <w:szCs w:val="18"/>
              </w:rPr>
              <w:t>513</w:t>
            </w:r>
          </w:p>
        </w:tc>
        <w:tc>
          <w:tcPr>
            <w:tcW w:w="723" w:type="dxa"/>
          </w:tcPr>
          <w:p w:rsidR="00BA2F09" w:rsidRPr="006136AD" w:rsidRDefault="00A44CC3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60 449</w:t>
            </w:r>
          </w:p>
        </w:tc>
        <w:tc>
          <w:tcPr>
            <w:tcW w:w="723" w:type="dxa"/>
          </w:tcPr>
          <w:p w:rsidR="00BA2F09" w:rsidRPr="006136AD" w:rsidRDefault="006405DB" w:rsidP="00E665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58 801</w:t>
            </w:r>
          </w:p>
        </w:tc>
        <w:tc>
          <w:tcPr>
            <w:tcW w:w="723" w:type="dxa"/>
          </w:tcPr>
          <w:p w:rsidR="00BA2F09" w:rsidRPr="006136AD" w:rsidRDefault="00BA2F09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Pr="006136AD" w:rsidRDefault="00BA2F09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Pr="006136AD" w:rsidRDefault="00BA2F09" w:rsidP="00E665E9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Pr="006136AD" w:rsidRDefault="00BA2F09" w:rsidP="00E665E9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BA2F09" w:rsidRPr="007848A9" w:rsidRDefault="006405DB" w:rsidP="00E665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440 745</w:t>
            </w:r>
          </w:p>
        </w:tc>
      </w:tr>
      <w:tr w:rsidR="00BA2F09" w:rsidRPr="00D66B6A" w:rsidTr="00E665E9">
        <w:trPr>
          <w:trHeight w:val="203"/>
        </w:trPr>
        <w:tc>
          <w:tcPr>
            <w:tcW w:w="913" w:type="dxa"/>
            <w:vAlign w:val="center"/>
          </w:tcPr>
          <w:p w:rsidR="00BA2F09" w:rsidRPr="00D66B6A" w:rsidRDefault="00BA2F09" w:rsidP="00E665E9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8,88</w:t>
            </w:r>
          </w:p>
        </w:tc>
        <w:tc>
          <w:tcPr>
            <w:tcW w:w="723" w:type="dxa"/>
          </w:tcPr>
          <w:p w:rsidR="00BA2F09" w:rsidRDefault="00D736FF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8,75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8,57</w:t>
            </w:r>
          </w:p>
        </w:tc>
        <w:tc>
          <w:tcPr>
            <w:tcW w:w="723" w:type="dxa"/>
          </w:tcPr>
          <w:p w:rsidR="00BA2F09" w:rsidRDefault="00FD7B40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A2F09" w:rsidRDefault="008D1965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7,66</w:t>
            </w:r>
          </w:p>
        </w:tc>
        <w:tc>
          <w:tcPr>
            <w:tcW w:w="723" w:type="dxa"/>
          </w:tcPr>
          <w:p w:rsidR="00BA2F09" w:rsidRDefault="008D1965" w:rsidP="00A44CC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</w:t>
            </w:r>
            <w:r w:rsidR="00A44CC3">
              <w:rPr>
                <w:i/>
                <w:sz w:val="18"/>
                <w:szCs w:val="18"/>
              </w:rPr>
              <w:t>51</w:t>
            </w:r>
          </w:p>
        </w:tc>
        <w:tc>
          <w:tcPr>
            <w:tcW w:w="723" w:type="dxa"/>
          </w:tcPr>
          <w:p w:rsidR="00BA2F09" w:rsidRDefault="00A44CC3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BA2F09" w:rsidRDefault="006405DB" w:rsidP="00E665E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</w:tcPr>
          <w:p w:rsidR="00BA2F09" w:rsidRDefault="00BA2F09" w:rsidP="00E665E9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</w:tcPr>
          <w:p w:rsidR="00BA2F09" w:rsidRDefault="008D1965" w:rsidP="006405D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6405DB">
              <w:rPr>
                <w:i/>
                <w:sz w:val="18"/>
                <w:szCs w:val="18"/>
              </w:rPr>
              <w:t>06</w:t>
            </w:r>
          </w:p>
        </w:tc>
      </w:tr>
    </w:tbl>
    <w:p w:rsidR="004617F9" w:rsidRDefault="004617F9" w:rsidP="00607E48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  <w:r>
        <w:rPr>
          <w:i/>
          <w:sz w:val="18"/>
          <w:szCs w:val="18"/>
        </w:rPr>
        <w:t>, čísla jsou zaokrouhlena</w:t>
      </w:r>
    </w:p>
    <w:sectPr w:rsidR="004617F9" w:rsidSect="00E628BE">
      <w:footerReference w:type="even" r:id="rId13"/>
      <w:footerReference w:type="default" r:id="rId14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185" w:rsidRDefault="00160185" w:rsidP="00CC65A3">
      <w:pPr>
        <w:pStyle w:val="POZNMKA"/>
      </w:pPr>
      <w:r>
        <w:separator/>
      </w:r>
    </w:p>
  </w:endnote>
  <w:endnote w:type="continuationSeparator" w:id="0">
    <w:p w:rsidR="00160185" w:rsidRDefault="00160185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F4" w:rsidRDefault="009045F4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045F4" w:rsidRDefault="009045F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5F4" w:rsidRDefault="009045F4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97756A">
      <w:rPr>
        <w:noProof/>
        <w:sz w:val="20"/>
      </w:rPr>
      <w:t>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proofErr w:type="gramStart"/>
    <w:r w:rsidRPr="00697EEE">
      <w:rPr>
        <w:sz w:val="20"/>
      </w:rPr>
      <w:t>Schválil</w:t>
    </w:r>
    <w:proofErr w:type="gramEnd"/>
    <w:r w:rsidRPr="00697EEE">
      <w:rPr>
        <w:sz w:val="20"/>
      </w:rPr>
      <w:t>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</w:t>
    </w:r>
    <w:proofErr w:type="gramStart"/>
    <w:r w:rsidRPr="00697EEE">
      <w:rPr>
        <w:sz w:val="20"/>
      </w:rPr>
      <w:t>Veselá</w:t>
    </w:r>
    <w:r>
      <w:rPr>
        <w:sz w:val="20"/>
      </w:rPr>
      <w:t xml:space="preserve">                                                                                                                                 Ing.</w:t>
    </w:r>
    <w:proofErr w:type="gramEnd"/>
    <w:r>
      <w:rPr>
        <w:sz w:val="20"/>
      </w:rPr>
      <w:t xml:space="preserve"> Juraj Saksún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185" w:rsidRDefault="00160185" w:rsidP="00CC65A3">
      <w:pPr>
        <w:pStyle w:val="POZNMKA"/>
      </w:pPr>
      <w:r>
        <w:separator/>
      </w:r>
    </w:p>
  </w:footnote>
  <w:footnote w:type="continuationSeparator" w:id="0">
    <w:p w:rsidR="00160185" w:rsidRDefault="00160185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461CCE"/>
    <w:multiLevelType w:val="hybridMultilevel"/>
    <w:tmpl w:val="CF1274A4"/>
    <w:lvl w:ilvl="0" w:tplc="5058C7B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20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AF"/>
    <w:rsid w:val="00000B9C"/>
    <w:rsid w:val="00000F1E"/>
    <w:rsid w:val="000011F1"/>
    <w:rsid w:val="000014E4"/>
    <w:rsid w:val="000019CE"/>
    <w:rsid w:val="00001A31"/>
    <w:rsid w:val="00002C77"/>
    <w:rsid w:val="00002D0D"/>
    <w:rsid w:val="000030B9"/>
    <w:rsid w:val="00003C63"/>
    <w:rsid w:val="000049A0"/>
    <w:rsid w:val="00004F4E"/>
    <w:rsid w:val="000055CA"/>
    <w:rsid w:val="00007195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50E6"/>
    <w:rsid w:val="00015E9F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31078"/>
    <w:rsid w:val="000318B5"/>
    <w:rsid w:val="0003197D"/>
    <w:rsid w:val="00031EE4"/>
    <w:rsid w:val="00031F89"/>
    <w:rsid w:val="00032E30"/>
    <w:rsid w:val="00033606"/>
    <w:rsid w:val="00034130"/>
    <w:rsid w:val="0003494F"/>
    <w:rsid w:val="0003547D"/>
    <w:rsid w:val="00035859"/>
    <w:rsid w:val="00035A55"/>
    <w:rsid w:val="00035EDA"/>
    <w:rsid w:val="00036D20"/>
    <w:rsid w:val="00037590"/>
    <w:rsid w:val="00041C6F"/>
    <w:rsid w:val="00041E21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51DE3"/>
    <w:rsid w:val="00051F8B"/>
    <w:rsid w:val="00052E18"/>
    <w:rsid w:val="00052EC9"/>
    <w:rsid w:val="0005309F"/>
    <w:rsid w:val="00053A3C"/>
    <w:rsid w:val="00055815"/>
    <w:rsid w:val="00057EC8"/>
    <w:rsid w:val="0006023F"/>
    <w:rsid w:val="00060CB2"/>
    <w:rsid w:val="00060EAD"/>
    <w:rsid w:val="00064F31"/>
    <w:rsid w:val="00066C5C"/>
    <w:rsid w:val="00067180"/>
    <w:rsid w:val="00067C77"/>
    <w:rsid w:val="00070819"/>
    <w:rsid w:val="00070D27"/>
    <w:rsid w:val="00070F10"/>
    <w:rsid w:val="00071F94"/>
    <w:rsid w:val="00073840"/>
    <w:rsid w:val="00074629"/>
    <w:rsid w:val="00074A94"/>
    <w:rsid w:val="000751BE"/>
    <w:rsid w:val="000752B7"/>
    <w:rsid w:val="00075744"/>
    <w:rsid w:val="0007613A"/>
    <w:rsid w:val="00076878"/>
    <w:rsid w:val="00076E30"/>
    <w:rsid w:val="00077F64"/>
    <w:rsid w:val="00080AC4"/>
    <w:rsid w:val="00083C39"/>
    <w:rsid w:val="00083F92"/>
    <w:rsid w:val="00084764"/>
    <w:rsid w:val="00086B4B"/>
    <w:rsid w:val="00086D95"/>
    <w:rsid w:val="00086DC1"/>
    <w:rsid w:val="00086F36"/>
    <w:rsid w:val="000873D8"/>
    <w:rsid w:val="000900F9"/>
    <w:rsid w:val="00090A40"/>
    <w:rsid w:val="00091595"/>
    <w:rsid w:val="000921FC"/>
    <w:rsid w:val="000937AD"/>
    <w:rsid w:val="00093864"/>
    <w:rsid w:val="00093FC1"/>
    <w:rsid w:val="00094350"/>
    <w:rsid w:val="00095002"/>
    <w:rsid w:val="00095191"/>
    <w:rsid w:val="00095A92"/>
    <w:rsid w:val="0009612F"/>
    <w:rsid w:val="00097040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6357"/>
    <w:rsid w:val="000A644E"/>
    <w:rsid w:val="000A68F7"/>
    <w:rsid w:val="000A7511"/>
    <w:rsid w:val="000B0B47"/>
    <w:rsid w:val="000B0E93"/>
    <w:rsid w:val="000B11DB"/>
    <w:rsid w:val="000B244A"/>
    <w:rsid w:val="000B2702"/>
    <w:rsid w:val="000B309D"/>
    <w:rsid w:val="000B3CC0"/>
    <w:rsid w:val="000B5EF6"/>
    <w:rsid w:val="000C0488"/>
    <w:rsid w:val="000C0C94"/>
    <w:rsid w:val="000C1206"/>
    <w:rsid w:val="000C1EE2"/>
    <w:rsid w:val="000C230D"/>
    <w:rsid w:val="000C342C"/>
    <w:rsid w:val="000C3B02"/>
    <w:rsid w:val="000C3CEA"/>
    <w:rsid w:val="000C49DF"/>
    <w:rsid w:val="000C4CD9"/>
    <w:rsid w:val="000C7815"/>
    <w:rsid w:val="000D007A"/>
    <w:rsid w:val="000D02C3"/>
    <w:rsid w:val="000D0E8F"/>
    <w:rsid w:val="000D17ED"/>
    <w:rsid w:val="000D1CC3"/>
    <w:rsid w:val="000D203E"/>
    <w:rsid w:val="000D3096"/>
    <w:rsid w:val="000D34BD"/>
    <w:rsid w:val="000D3C92"/>
    <w:rsid w:val="000D434B"/>
    <w:rsid w:val="000D5752"/>
    <w:rsid w:val="000D5DDD"/>
    <w:rsid w:val="000D6050"/>
    <w:rsid w:val="000D7AE1"/>
    <w:rsid w:val="000E23BE"/>
    <w:rsid w:val="000E2CA0"/>
    <w:rsid w:val="000E5024"/>
    <w:rsid w:val="000E5623"/>
    <w:rsid w:val="000E5754"/>
    <w:rsid w:val="000E65BC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6A8"/>
    <w:rsid w:val="000F6AC7"/>
    <w:rsid w:val="000F74BD"/>
    <w:rsid w:val="001005DD"/>
    <w:rsid w:val="0010140F"/>
    <w:rsid w:val="0010260E"/>
    <w:rsid w:val="00102FF5"/>
    <w:rsid w:val="001031E4"/>
    <w:rsid w:val="00103784"/>
    <w:rsid w:val="00103F62"/>
    <w:rsid w:val="0010523F"/>
    <w:rsid w:val="00105304"/>
    <w:rsid w:val="0010530A"/>
    <w:rsid w:val="00106672"/>
    <w:rsid w:val="00106D95"/>
    <w:rsid w:val="00107C56"/>
    <w:rsid w:val="00110D86"/>
    <w:rsid w:val="00110E1E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2DA4"/>
    <w:rsid w:val="00123BE9"/>
    <w:rsid w:val="00124352"/>
    <w:rsid w:val="00124D52"/>
    <w:rsid w:val="00125F4A"/>
    <w:rsid w:val="00126559"/>
    <w:rsid w:val="00126B00"/>
    <w:rsid w:val="00127B6F"/>
    <w:rsid w:val="00130949"/>
    <w:rsid w:val="0013132E"/>
    <w:rsid w:val="0013178A"/>
    <w:rsid w:val="00131A9C"/>
    <w:rsid w:val="0013239D"/>
    <w:rsid w:val="001326C3"/>
    <w:rsid w:val="00133F4A"/>
    <w:rsid w:val="0013447D"/>
    <w:rsid w:val="001356B8"/>
    <w:rsid w:val="0013670C"/>
    <w:rsid w:val="00137BA9"/>
    <w:rsid w:val="001413C5"/>
    <w:rsid w:val="00142859"/>
    <w:rsid w:val="00142BE6"/>
    <w:rsid w:val="001431DD"/>
    <w:rsid w:val="00143FAE"/>
    <w:rsid w:val="0014484E"/>
    <w:rsid w:val="00144ECC"/>
    <w:rsid w:val="00145B62"/>
    <w:rsid w:val="00145FC0"/>
    <w:rsid w:val="001477FC"/>
    <w:rsid w:val="001478F0"/>
    <w:rsid w:val="001479E3"/>
    <w:rsid w:val="001514E2"/>
    <w:rsid w:val="00151FF5"/>
    <w:rsid w:val="00152389"/>
    <w:rsid w:val="00152BC8"/>
    <w:rsid w:val="0015431B"/>
    <w:rsid w:val="001569C3"/>
    <w:rsid w:val="00156AA8"/>
    <w:rsid w:val="0015788B"/>
    <w:rsid w:val="00157A92"/>
    <w:rsid w:val="00160093"/>
    <w:rsid w:val="00160185"/>
    <w:rsid w:val="001632FA"/>
    <w:rsid w:val="00165A73"/>
    <w:rsid w:val="00165C4A"/>
    <w:rsid w:val="0016687B"/>
    <w:rsid w:val="001668B0"/>
    <w:rsid w:val="00166F08"/>
    <w:rsid w:val="00167538"/>
    <w:rsid w:val="001675D5"/>
    <w:rsid w:val="001676E4"/>
    <w:rsid w:val="001704CF"/>
    <w:rsid w:val="00170C55"/>
    <w:rsid w:val="00170F97"/>
    <w:rsid w:val="00171C8B"/>
    <w:rsid w:val="001735B8"/>
    <w:rsid w:val="00173632"/>
    <w:rsid w:val="0017467B"/>
    <w:rsid w:val="00174720"/>
    <w:rsid w:val="001747EF"/>
    <w:rsid w:val="001751FD"/>
    <w:rsid w:val="001758D9"/>
    <w:rsid w:val="0017717B"/>
    <w:rsid w:val="001772BE"/>
    <w:rsid w:val="001776BB"/>
    <w:rsid w:val="00177C0C"/>
    <w:rsid w:val="00177E5C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3C64"/>
    <w:rsid w:val="00194354"/>
    <w:rsid w:val="00194FB9"/>
    <w:rsid w:val="00196EBB"/>
    <w:rsid w:val="001A12F4"/>
    <w:rsid w:val="001A43F7"/>
    <w:rsid w:val="001A490F"/>
    <w:rsid w:val="001A5848"/>
    <w:rsid w:val="001A6466"/>
    <w:rsid w:val="001A6A20"/>
    <w:rsid w:val="001A6C5C"/>
    <w:rsid w:val="001A71E3"/>
    <w:rsid w:val="001A72CA"/>
    <w:rsid w:val="001B0F0C"/>
    <w:rsid w:val="001B15CB"/>
    <w:rsid w:val="001B2621"/>
    <w:rsid w:val="001B2961"/>
    <w:rsid w:val="001B4C95"/>
    <w:rsid w:val="001B520F"/>
    <w:rsid w:val="001B60FE"/>
    <w:rsid w:val="001B6118"/>
    <w:rsid w:val="001B7A24"/>
    <w:rsid w:val="001B7EFC"/>
    <w:rsid w:val="001C107D"/>
    <w:rsid w:val="001C14F3"/>
    <w:rsid w:val="001C1C9D"/>
    <w:rsid w:val="001C2058"/>
    <w:rsid w:val="001C27A9"/>
    <w:rsid w:val="001C281A"/>
    <w:rsid w:val="001C5DF9"/>
    <w:rsid w:val="001C6242"/>
    <w:rsid w:val="001C64F5"/>
    <w:rsid w:val="001C66A9"/>
    <w:rsid w:val="001C7082"/>
    <w:rsid w:val="001C7D81"/>
    <w:rsid w:val="001D025C"/>
    <w:rsid w:val="001D0301"/>
    <w:rsid w:val="001D1CBE"/>
    <w:rsid w:val="001D30D4"/>
    <w:rsid w:val="001D371C"/>
    <w:rsid w:val="001D4C0F"/>
    <w:rsid w:val="001D596F"/>
    <w:rsid w:val="001D60D6"/>
    <w:rsid w:val="001D6806"/>
    <w:rsid w:val="001D6DFD"/>
    <w:rsid w:val="001E02A3"/>
    <w:rsid w:val="001E2528"/>
    <w:rsid w:val="001E3C0A"/>
    <w:rsid w:val="001E402E"/>
    <w:rsid w:val="001E46CF"/>
    <w:rsid w:val="001E4A45"/>
    <w:rsid w:val="001E5A13"/>
    <w:rsid w:val="001E61DC"/>
    <w:rsid w:val="001E66F3"/>
    <w:rsid w:val="001E66FE"/>
    <w:rsid w:val="001E76BE"/>
    <w:rsid w:val="001F13FD"/>
    <w:rsid w:val="001F1B73"/>
    <w:rsid w:val="001F2767"/>
    <w:rsid w:val="001F3EDF"/>
    <w:rsid w:val="001F459A"/>
    <w:rsid w:val="001F4D08"/>
    <w:rsid w:val="001F548D"/>
    <w:rsid w:val="001F5B53"/>
    <w:rsid w:val="001F6421"/>
    <w:rsid w:val="001F77B6"/>
    <w:rsid w:val="00200EDE"/>
    <w:rsid w:val="002012E8"/>
    <w:rsid w:val="00201460"/>
    <w:rsid w:val="00202EF3"/>
    <w:rsid w:val="00202F7A"/>
    <w:rsid w:val="002035C3"/>
    <w:rsid w:val="0020367C"/>
    <w:rsid w:val="002056B1"/>
    <w:rsid w:val="00205798"/>
    <w:rsid w:val="00206618"/>
    <w:rsid w:val="002101AC"/>
    <w:rsid w:val="0021076D"/>
    <w:rsid w:val="00210E45"/>
    <w:rsid w:val="00211567"/>
    <w:rsid w:val="00211C25"/>
    <w:rsid w:val="002137A0"/>
    <w:rsid w:val="0021458A"/>
    <w:rsid w:val="00214C4A"/>
    <w:rsid w:val="00216855"/>
    <w:rsid w:val="00217203"/>
    <w:rsid w:val="002215EC"/>
    <w:rsid w:val="00222020"/>
    <w:rsid w:val="00224FE0"/>
    <w:rsid w:val="002251BE"/>
    <w:rsid w:val="00227A59"/>
    <w:rsid w:val="00230C89"/>
    <w:rsid w:val="002321A7"/>
    <w:rsid w:val="002328CE"/>
    <w:rsid w:val="00235254"/>
    <w:rsid w:val="0023608B"/>
    <w:rsid w:val="002368CA"/>
    <w:rsid w:val="00237412"/>
    <w:rsid w:val="002409AD"/>
    <w:rsid w:val="00240E7E"/>
    <w:rsid w:val="002413B9"/>
    <w:rsid w:val="00241658"/>
    <w:rsid w:val="00241A17"/>
    <w:rsid w:val="00243F2B"/>
    <w:rsid w:val="00245370"/>
    <w:rsid w:val="002454BF"/>
    <w:rsid w:val="002462C9"/>
    <w:rsid w:val="00247465"/>
    <w:rsid w:val="00250887"/>
    <w:rsid w:val="00250969"/>
    <w:rsid w:val="00253A25"/>
    <w:rsid w:val="00253F55"/>
    <w:rsid w:val="0025515C"/>
    <w:rsid w:val="002566ED"/>
    <w:rsid w:val="002567B0"/>
    <w:rsid w:val="00257BB1"/>
    <w:rsid w:val="00260F75"/>
    <w:rsid w:val="002610D5"/>
    <w:rsid w:val="002614ED"/>
    <w:rsid w:val="00261AA9"/>
    <w:rsid w:val="00262EDB"/>
    <w:rsid w:val="00263E85"/>
    <w:rsid w:val="002646A1"/>
    <w:rsid w:val="002646E5"/>
    <w:rsid w:val="00265534"/>
    <w:rsid w:val="002662AE"/>
    <w:rsid w:val="00267C50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336E"/>
    <w:rsid w:val="00273A33"/>
    <w:rsid w:val="0027491B"/>
    <w:rsid w:val="00274CF9"/>
    <w:rsid w:val="00276DF1"/>
    <w:rsid w:val="00276FAC"/>
    <w:rsid w:val="0027733D"/>
    <w:rsid w:val="00277D3B"/>
    <w:rsid w:val="00280399"/>
    <w:rsid w:val="00281A76"/>
    <w:rsid w:val="00281B69"/>
    <w:rsid w:val="00282125"/>
    <w:rsid w:val="002824C4"/>
    <w:rsid w:val="002833E9"/>
    <w:rsid w:val="00284072"/>
    <w:rsid w:val="002847D2"/>
    <w:rsid w:val="002850CF"/>
    <w:rsid w:val="002853DF"/>
    <w:rsid w:val="0028634B"/>
    <w:rsid w:val="00287047"/>
    <w:rsid w:val="00287AD5"/>
    <w:rsid w:val="00287BD3"/>
    <w:rsid w:val="002908B7"/>
    <w:rsid w:val="00291D3E"/>
    <w:rsid w:val="00292E15"/>
    <w:rsid w:val="00294F44"/>
    <w:rsid w:val="002956DB"/>
    <w:rsid w:val="002962E7"/>
    <w:rsid w:val="00296A48"/>
    <w:rsid w:val="002A03B3"/>
    <w:rsid w:val="002A2494"/>
    <w:rsid w:val="002A27D3"/>
    <w:rsid w:val="002A5117"/>
    <w:rsid w:val="002A5ADE"/>
    <w:rsid w:val="002A5B7D"/>
    <w:rsid w:val="002A685C"/>
    <w:rsid w:val="002A7068"/>
    <w:rsid w:val="002A7358"/>
    <w:rsid w:val="002B0C7A"/>
    <w:rsid w:val="002B13BE"/>
    <w:rsid w:val="002B2318"/>
    <w:rsid w:val="002B2C35"/>
    <w:rsid w:val="002B2C4A"/>
    <w:rsid w:val="002B3AAA"/>
    <w:rsid w:val="002B42B0"/>
    <w:rsid w:val="002B4667"/>
    <w:rsid w:val="002B495D"/>
    <w:rsid w:val="002B5AAB"/>
    <w:rsid w:val="002B69E4"/>
    <w:rsid w:val="002B6D43"/>
    <w:rsid w:val="002B6EEC"/>
    <w:rsid w:val="002B7AE3"/>
    <w:rsid w:val="002C020B"/>
    <w:rsid w:val="002C0F86"/>
    <w:rsid w:val="002C0FB7"/>
    <w:rsid w:val="002C1156"/>
    <w:rsid w:val="002C2831"/>
    <w:rsid w:val="002C2A30"/>
    <w:rsid w:val="002C4513"/>
    <w:rsid w:val="002C60F9"/>
    <w:rsid w:val="002C6117"/>
    <w:rsid w:val="002C6B61"/>
    <w:rsid w:val="002C6BD1"/>
    <w:rsid w:val="002C6D93"/>
    <w:rsid w:val="002D076E"/>
    <w:rsid w:val="002D120F"/>
    <w:rsid w:val="002D135B"/>
    <w:rsid w:val="002D19FB"/>
    <w:rsid w:val="002D2689"/>
    <w:rsid w:val="002D313C"/>
    <w:rsid w:val="002D36A7"/>
    <w:rsid w:val="002D4C36"/>
    <w:rsid w:val="002D5179"/>
    <w:rsid w:val="002D5757"/>
    <w:rsid w:val="002D6217"/>
    <w:rsid w:val="002D63FB"/>
    <w:rsid w:val="002D6401"/>
    <w:rsid w:val="002D68BB"/>
    <w:rsid w:val="002D72F8"/>
    <w:rsid w:val="002D735C"/>
    <w:rsid w:val="002E06F0"/>
    <w:rsid w:val="002E1E60"/>
    <w:rsid w:val="002E3858"/>
    <w:rsid w:val="002E40D7"/>
    <w:rsid w:val="002E40F4"/>
    <w:rsid w:val="002E541F"/>
    <w:rsid w:val="002E5531"/>
    <w:rsid w:val="002E5775"/>
    <w:rsid w:val="002E5BE9"/>
    <w:rsid w:val="002E6002"/>
    <w:rsid w:val="002E6C86"/>
    <w:rsid w:val="002E6DC2"/>
    <w:rsid w:val="002E6EF3"/>
    <w:rsid w:val="002F0103"/>
    <w:rsid w:val="002F0BC0"/>
    <w:rsid w:val="002F11F3"/>
    <w:rsid w:val="002F1635"/>
    <w:rsid w:val="002F1C93"/>
    <w:rsid w:val="002F1F57"/>
    <w:rsid w:val="002F228E"/>
    <w:rsid w:val="002F46AE"/>
    <w:rsid w:val="002F6C39"/>
    <w:rsid w:val="002F71C4"/>
    <w:rsid w:val="002F77AC"/>
    <w:rsid w:val="003000C9"/>
    <w:rsid w:val="003003E0"/>
    <w:rsid w:val="00300C75"/>
    <w:rsid w:val="00301D61"/>
    <w:rsid w:val="00304834"/>
    <w:rsid w:val="0030629E"/>
    <w:rsid w:val="0031036A"/>
    <w:rsid w:val="00310967"/>
    <w:rsid w:val="00311A72"/>
    <w:rsid w:val="00311E29"/>
    <w:rsid w:val="003125F4"/>
    <w:rsid w:val="003126DF"/>
    <w:rsid w:val="00313FDD"/>
    <w:rsid w:val="00314FC9"/>
    <w:rsid w:val="003153D5"/>
    <w:rsid w:val="003169B3"/>
    <w:rsid w:val="003174B0"/>
    <w:rsid w:val="00320A89"/>
    <w:rsid w:val="003222F7"/>
    <w:rsid w:val="003230E8"/>
    <w:rsid w:val="003232DC"/>
    <w:rsid w:val="00323549"/>
    <w:rsid w:val="003235A2"/>
    <w:rsid w:val="0032448A"/>
    <w:rsid w:val="003245B5"/>
    <w:rsid w:val="00325DE3"/>
    <w:rsid w:val="0032624A"/>
    <w:rsid w:val="00330A12"/>
    <w:rsid w:val="00330CEB"/>
    <w:rsid w:val="0033194C"/>
    <w:rsid w:val="00331B80"/>
    <w:rsid w:val="0033227D"/>
    <w:rsid w:val="00333792"/>
    <w:rsid w:val="00334026"/>
    <w:rsid w:val="00334683"/>
    <w:rsid w:val="0033469B"/>
    <w:rsid w:val="00335269"/>
    <w:rsid w:val="00335A7A"/>
    <w:rsid w:val="0033665A"/>
    <w:rsid w:val="00337C00"/>
    <w:rsid w:val="00337CAA"/>
    <w:rsid w:val="00340C26"/>
    <w:rsid w:val="003414C0"/>
    <w:rsid w:val="00341B13"/>
    <w:rsid w:val="00344251"/>
    <w:rsid w:val="00344592"/>
    <w:rsid w:val="00344F2B"/>
    <w:rsid w:val="00345233"/>
    <w:rsid w:val="00346323"/>
    <w:rsid w:val="00347074"/>
    <w:rsid w:val="003472EC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042"/>
    <w:rsid w:val="003652AC"/>
    <w:rsid w:val="00371077"/>
    <w:rsid w:val="00371A36"/>
    <w:rsid w:val="00371AF8"/>
    <w:rsid w:val="00372287"/>
    <w:rsid w:val="003741E5"/>
    <w:rsid w:val="00374245"/>
    <w:rsid w:val="00374857"/>
    <w:rsid w:val="00374E59"/>
    <w:rsid w:val="00375478"/>
    <w:rsid w:val="0037568B"/>
    <w:rsid w:val="00381C8F"/>
    <w:rsid w:val="00384133"/>
    <w:rsid w:val="003849CC"/>
    <w:rsid w:val="0039318D"/>
    <w:rsid w:val="00393B77"/>
    <w:rsid w:val="00394186"/>
    <w:rsid w:val="00394489"/>
    <w:rsid w:val="003944AA"/>
    <w:rsid w:val="00394C2C"/>
    <w:rsid w:val="003953F5"/>
    <w:rsid w:val="00395423"/>
    <w:rsid w:val="003967CB"/>
    <w:rsid w:val="00396A8C"/>
    <w:rsid w:val="003978E1"/>
    <w:rsid w:val="003A0CBB"/>
    <w:rsid w:val="003A10B3"/>
    <w:rsid w:val="003A1122"/>
    <w:rsid w:val="003A4142"/>
    <w:rsid w:val="003A42A4"/>
    <w:rsid w:val="003B2A2F"/>
    <w:rsid w:val="003B420A"/>
    <w:rsid w:val="003B43AA"/>
    <w:rsid w:val="003B47C3"/>
    <w:rsid w:val="003B59CD"/>
    <w:rsid w:val="003B710E"/>
    <w:rsid w:val="003C03B2"/>
    <w:rsid w:val="003C0B6C"/>
    <w:rsid w:val="003C1FDD"/>
    <w:rsid w:val="003C37BD"/>
    <w:rsid w:val="003C5319"/>
    <w:rsid w:val="003C60B6"/>
    <w:rsid w:val="003C652E"/>
    <w:rsid w:val="003C709B"/>
    <w:rsid w:val="003C7191"/>
    <w:rsid w:val="003C72DA"/>
    <w:rsid w:val="003D0558"/>
    <w:rsid w:val="003D0F05"/>
    <w:rsid w:val="003D12F7"/>
    <w:rsid w:val="003D13B5"/>
    <w:rsid w:val="003D2298"/>
    <w:rsid w:val="003D491C"/>
    <w:rsid w:val="003D51B2"/>
    <w:rsid w:val="003E0E25"/>
    <w:rsid w:val="003E1701"/>
    <w:rsid w:val="003E222D"/>
    <w:rsid w:val="003E2F84"/>
    <w:rsid w:val="003E3ABB"/>
    <w:rsid w:val="003E4726"/>
    <w:rsid w:val="003E4930"/>
    <w:rsid w:val="003E4F3B"/>
    <w:rsid w:val="003E5FB8"/>
    <w:rsid w:val="003E6616"/>
    <w:rsid w:val="003E6F2B"/>
    <w:rsid w:val="003E7503"/>
    <w:rsid w:val="003E7DE7"/>
    <w:rsid w:val="003F0673"/>
    <w:rsid w:val="003F07FE"/>
    <w:rsid w:val="003F1271"/>
    <w:rsid w:val="003F211F"/>
    <w:rsid w:val="003F31B9"/>
    <w:rsid w:val="003F3A03"/>
    <w:rsid w:val="003F3BD2"/>
    <w:rsid w:val="003F4FB3"/>
    <w:rsid w:val="003F4FC7"/>
    <w:rsid w:val="003F5CEE"/>
    <w:rsid w:val="003F6D3F"/>
    <w:rsid w:val="003F7249"/>
    <w:rsid w:val="004010FE"/>
    <w:rsid w:val="00403358"/>
    <w:rsid w:val="0040378B"/>
    <w:rsid w:val="00404981"/>
    <w:rsid w:val="00404A66"/>
    <w:rsid w:val="00405FF4"/>
    <w:rsid w:val="004111C4"/>
    <w:rsid w:val="0041173E"/>
    <w:rsid w:val="0041286D"/>
    <w:rsid w:val="00413BCD"/>
    <w:rsid w:val="004140F5"/>
    <w:rsid w:val="00414476"/>
    <w:rsid w:val="004146F3"/>
    <w:rsid w:val="004148DD"/>
    <w:rsid w:val="00414B37"/>
    <w:rsid w:val="004151D2"/>
    <w:rsid w:val="00415DD1"/>
    <w:rsid w:val="004174AE"/>
    <w:rsid w:val="0042025B"/>
    <w:rsid w:val="0042104A"/>
    <w:rsid w:val="00422B81"/>
    <w:rsid w:val="00422C1B"/>
    <w:rsid w:val="00422D3B"/>
    <w:rsid w:val="00423068"/>
    <w:rsid w:val="00423B34"/>
    <w:rsid w:val="00423F31"/>
    <w:rsid w:val="00424775"/>
    <w:rsid w:val="004249DB"/>
    <w:rsid w:val="00425178"/>
    <w:rsid w:val="00425625"/>
    <w:rsid w:val="004259EB"/>
    <w:rsid w:val="00426E2A"/>
    <w:rsid w:val="004300E2"/>
    <w:rsid w:val="00430705"/>
    <w:rsid w:val="00431C68"/>
    <w:rsid w:val="0043218B"/>
    <w:rsid w:val="00432CBE"/>
    <w:rsid w:val="00434080"/>
    <w:rsid w:val="004341FB"/>
    <w:rsid w:val="00434B88"/>
    <w:rsid w:val="00435AEB"/>
    <w:rsid w:val="00436DBA"/>
    <w:rsid w:val="004376CA"/>
    <w:rsid w:val="00440357"/>
    <w:rsid w:val="0044061E"/>
    <w:rsid w:val="0044132B"/>
    <w:rsid w:val="00441866"/>
    <w:rsid w:val="0044189B"/>
    <w:rsid w:val="004419D1"/>
    <w:rsid w:val="00443203"/>
    <w:rsid w:val="00446238"/>
    <w:rsid w:val="004470F9"/>
    <w:rsid w:val="00447102"/>
    <w:rsid w:val="00451794"/>
    <w:rsid w:val="00452675"/>
    <w:rsid w:val="00452CAF"/>
    <w:rsid w:val="00452EB2"/>
    <w:rsid w:val="004552EF"/>
    <w:rsid w:val="00455377"/>
    <w:rsid w:val="00456054"/>
    <w:rsid w:val="00456282"/>
    <w:rsid w:val="0045657A"/>
    <w:rsid w:val="00457C56"/>
    <w:rsid w:val="00457CC5"/>
    <w:rsid w:val="00460E6C"/>
    <w:rsid w:val="004617F9"/>
    <w:rsid w:val="00461D1A"/>
    <w:rsid w:val="00462136"/>
    <w:rsid w:val="00463A91"/>
    <w:rsid w:val="00463AB7"/>
    <w:rsid w:val="00464794"/>
    <w:rsid w:val="00464B0D"/>
    <w:rsid w:val="00465DA7"/>
    <w:rsid w:val="00466B56"/>
    <w:rsid w:val="00466E8A"/>
    <w:rsid w:val="004674E8"/>
    <w:rsid w:val="00467D46"/>
    <w:rsid w:val="00467FE4"/>
    <w:rsid w:val="0047013D"/>
    <w:rsid w:val="0047133F"/>
    <w:rsid w:val="00471479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B62"/>
    <w:rsid w:val="00480C96"/>
    <w:rsid w:val="00480F1D"/>
    <w:rsid w:val="004835A3"/>
    <w:rsid w:val="00483D14"/>
    <w:rsid w:val="00483E99"/>
    <w:rsid w:val="00485548"/>
    <w:rsid w:val="004864B6"/>
    <w:rsid w:val="00491083"/>
    <w:rsid w:val="00491922"/>
    <w:rsid w:val="00493015"/>
    <w:rsid w:val="0049568B"/>
    <w:rsid w:val="00496485"/>
    <w:rsid w:val="00497C1A"/>
    <w:rsid w:val="004A20C5"/>
    <w:rsid w:val="004A26DC"/>
    <w:rsid w:val="004A3039"/>
    <w:rsid w:val="004A3355"/>
    <w:rsid w:val="004A3DB8"/>
    <w:rsid w:val="004A5019"/>
    <w:rsid w:val="004A696D"/>
    <w:rsid w:val="004A795C"/>
    <w:rsid w:val="004B23C7"/>
    <w:rsid w:val="004B4DAE"/>
    <w:rsid w:val="004B5DA1"/>
    <w:rsid w:val="004B60E0"/>
    <w:rsid w:val="004B60E8"/>
    <w:rsid w:val="004C080B"/>
    <w:rsid w:val="004C0F89"/>
    <w:rsid w:val="004C1993"/>
    <w:rsid w:val="004C1E3C"/>
    <w:rsid w:val="004C1FD9"/>
    <w:rsid w:val="004C2870"/>
    <w:rsid w:val="004C494B"/>
    <w:rsid w:val="004C5C07"/>
    <w:rsid w:val="004C6883"/>
    <w:rsid w:val="004C7E5E"/>
    <w:rsid w:val="004C7E97"/>
    <w:rsid w:val="004D0062"/>
    <w:rsid w:val="004D0480"/>
    <w:rsid w:val="004D0CD1"/>
    <w:rsid w:val="004D1B99"/>
    <w:rsid w:val="004D1FA2"/>
    <w:rsid w:val="004D2086"/>
    <w:rsid w:val="004D2622"/>
    <w:rsid w:val="004D2E87"/>
    <w:rsid w:val="004D2EA6"/>
    <w:rsid w:val="004D2F1D"/>
    <w:rsid w:val="004D3B37"/>
    <w:rsid w:val="004D3F86"/>
    <w:rsid w:val="004D409F"/>
    <w:rsid w:val="004D4FB0"/>
    <w:rsid w:val="004D520A"/>
    <w:rsid w:val="004D5D83"/>
    <w:rsid w:val="004D77A0"/>
    <w:rsid w:val="004E021C"/>
    <w:rsid w:val="004E190D"/>
    <w:rsid w:val="004E1BB4"/>
    <w:rsid w:val="004E25FB"/>
    <w:rsid w:val="004E286D"/>
    <w:rsid w:val="004E2DC0"/>
    <w:rsid w:val="004E33B3"/>
    <w:rsid w:val="004E3443"/>
    <w:rsid w:val="004E37B0"/>
    <w:rsid w:val="004E3F76"/>
    <w:rsid w:val="004E4116"/>
    <w:rsid w:val="004E44C8"/>
    <w:rsid w:val="004E4504"/>
    <w:rsid w:val="004E4FA6"/>
    <w:rsid w:val="004E60E7"/>
    <w:rsid w:val="004E7073"/>
    <w:rsid w:val="004E7422"/>
    <w:rsid w:val="004E759E"/>
    <w:rsid w:val="004F10F9"/>
    <w:rsid w:val="004F218A"/>
    <w:rsid w:val="004F2583"/>
    <w:rsid w:val="004F3243"/>
    <w:rsid w:val="004F4325"/>
    <w:rsid w:val="004F5B6A"/>
    <w:rsid w:val="004F5F48"/>
    <w:rsid w:val="004F62A2"/>
    <w:rsid w:val="004F6D89"/>
    <w:rsid w:val="00502211"/>
    <w:rsid w:val="0050229B"/>
    <w:rsid w:val="005035E5"/>
    <w:rsid w:val="00503C08"/>
    <w:rsid w:val="00504B82"/>
    <w:rsid w:val="00505897"/>
    <w:rsid w:val="00505F01"/>
    <w:rsid w:val="005063F8"/>
    <w:rsid w:val="00507C33"/>
    <w:rsid w:val="00507D72"/>
    <w:rsid w:val="00507F6B"/>
    <w:rsid w:val="005101EF"/>
    <w:rsid w:val="005119C9"/>
    <w:rsid w:val="005123A5"/>
    <w:rsid w:val="00513905"/>
    <w:rsid w:val="00513CF4"/>
    <w:rsid w:val="00513E3A"/>
    <w:rsid w:val="00514153"/>
    <w:rsid w:val="00515726"/>
    <w:rsid w:val="005208FD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297B"/>
    <w:rsid w:val="00533F9B"/>
    <w:rsid w:val="005345C1"/>
    <w:rsid w:val="005358A6"/>
    <w:rsid w:val="00536577"/>
    <w:rsid w:val="005368D8"/>
    <w:rsid w:val="0053690E"/>
    <w:rsid w:val="00537CE3"/>
    <w:rsid w:val="00537D45"/>
    <w:rsid w:val="00540DDA"/>
    <w:rsid w:val="00541D8C"/>
    <w:rsid w:val="005421B0"/>
    <w:rsid w:val="00542A04"/>
    <w:rsid w:val="00542C78"/>
    <w:rsid w:val="00543A60"/>
    <w:rsid w:val="005440E9"/>
    <w:rsid w:val="00544F47"/>
    <w:rsid w:val="005450FF"/>
    <w:rsid w:val="00545BBD"/>
    <w:rsid w:val="00545FBF"/>
    <w:rsid w:val="005507D8"/>
    <w:rsid w:val="00550BF0"/>
    <w:rsid w:val="00550DE8"/>
    <w:rsid w:val="00551163"/>
    <w:rsid w:val="00551452"/>
    <w:rsid w:val="0055428B"/>
    <w:rsid w:val="005546BF"/>
    <w:rsid w:val="00556D29"/>
    <w:rsid w:val="00556D9B"/>
    <w:rsid w:val="00556EEE"/>
    <w:rsid w:val="00556F7A"/>
    <w:rsid w:val="005576BC"/>
    <w:rsid w:val="00561A6A"/>
    <w:rsid w:val="00561AC0"/>
    <w:rsid w:val="00562CE0"/>
    <w:rsid w:val="005632B5"/>
    <w:rsid w:val="005633D1"/>
    <w:rsid w:val="00563ACA"/>
    <w:rsid w:val="00565444"/>
    <w:rsid w:val="00566062"/>
    <w:rsid w:val="00566C85"/>
    <w:rsid w:val="00570070"/>
    <w:rsid w:val="00570098"/>
    <w:rsid w:val="00571581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77778"/>
    <w:rsid w:val="005807F3"/>
    <w:rsid w:val="00581B1B"/>
    <w:rsid w:val="00581F9D"/>
    <w:rsid w:val="00583239"/>
    <w:rsid w:val="00583A96"/>
    <w:rsid w:val="00584010"/>
    <w:rsid w:val="0058467D"/>
    <w:rsid w:val="00584FE9"/>
    <w:rsid w:val="00586889"/>
    <w:rsid w:val="00586C0D"/>
    <w:rsid w:val="00587FB4"/>
    <w:rsid w:val="00590196"/>
    <w:rsid w:val="005904FA"/>
    <w:rsid w:val="005922A8"/>
    <w:rsid w:val="00593F4A"/>
    <w:rsid w:val="005958F6"/>
    <w:rsid w:val="00595C60"/>
    <w:rsid w:val="00596442"/>
    <w:rsid w:val="00596961"/>
    <w:rsid w:val="005A0163"/>
    <w:rsid w:val="005A044F"/>
    <w:rsid w:val="005A3DDC"/>
    <w:rsid w:val="005A3EFF"/>
    <w:rsid w:val="005A452B"/>
    <w:rsid w:val="005A4EFE"/>
    <w:rsid w:val="005A617B"/>
    <w:rsid w:val="005A683B"/>
    <w:rsid w:val="005A7ACC"/>
    <w:rsid w:val="005A7C63"/>
    <w:rsid w:val="005B0503"/>
    <w:rsid w:val="005B1C75"/>
    <w:rsid w:val="005B2483"/>
    <w:rsid w:val="005B2555"/>
    <w:rsid w:val="005B25BD"/>
    <w:rsid w:val="005B2F89"/>
    <w:rsid w:val="005B2FF9"/>
    <w:rsid w:val="005B3224"/>
    <w:rsid w:val="005B35B2"/>
    <w:rsid w:val="005B3BD7"/>
    <w:rsid w:val="005B6A71"/>
    <w:rsid w:val="005B6D1A"/>
    <w:rsid w:val="005B7C08"/>
    <w:rsid w:val="005B7C94"/>
    <w:rsid w:val="005C00CE"/>
    <w:rsid w:val="005C2404"/>
    <w:rsid w:val="005C2F80"/>
    <w:rsid w:val="005C34E5"/>
    <w:rsid w:val="005C52D0"/>
    <w:rsid w:val="005C596E"/>
    <w:rsid w:val="005C5BA7"/>
    <w:rsid w:val="005C6D9E"/>
    <w:rsid w:val="005C6DEF"/>
    <w:rsid w:val="005C7526"/>
    <w:rsid w:val="005C767E"/>
    <w:rsid w:val="005C7F82"/>
    <w:rsid w:val="005D0A69"/>
    <w:rsid w:val="005D100C"/>
    <w:rsid w:val="005D21DF"/>
    <w:rsid w:val="005D2893"/>
    <w:rsid w:val="005D3E9E"/>
    <w:rsid w:val="005D4285"/>
    <w:rsid w:val="005D58DD"/>
    <w:rsid w:val="005D6FEF"/>
    <w:rsid w:val="005D7392"/>
    <w:rsid w:val="005D7D18"/>
    <w:rsid w:val="005E0EA6"/>
    <w:rsid w:val="005E14CA"/>
    <w:rsid w:val="005E4F91"/>
    <w:rsid w:val="005E59F1"/>
    <w:rsid w:val="005E5B1A"/>
    <w:rsid w:val="005E5B1F"/>
    <w:rsid w:val="005E5BFA"/>
    <w:rsid w:val="005E6467"/>
    <w:rsid w:val="005E705E"/>
    <w:rsid w:val="005E772F"/>
    <w:rsid w:val="005E7F92"/>
    <w:rsid w:val="005F11E7"/>
    <w:rsid w:val="005F1923"/>
    <w:rsid w:val="005F1DE1"/>
    <w:rsid w:val="005F2144"/>
    <w:rsid w:val="005F332A"/>
    <w:rsid w:val="005F3B39"/>
    <w:rsid w:val="005F44D0"/>
    <w:rsid w:val="005F6137"/>
    <w:rsid w:val="005F689A"/>
    <w:rsid w:val="005F71E5"/>
    <w:rsid w:val="005F726E"/>
    <w:rsid w:val="00600052"/>
    <w:rsid w:val="006000FB"/>
    <w:rsid w:val="0060018C"/>
    <w:rsid w:val="0060057B"/>
    <w:rsid w:val="00601189"/>
    <w:rsid w:val="0060155F"/>
    <w:rsid w:val="006027E5"/>
    <w:rsid w:val="00603849"/>
    <w:rsid w:val="00604393"/>
    <w:rsid w:val="00605891"/>
    <w:rsid w:val="00605AC3"/>
    <w:rsid w:val="006063BC"/>
    <w:rsid w:val="00606583"/>
    <w:rsid w:val="00606FA0"/>
    <w:rsid w:val="00607081"/>
    <w:rsid w:val="00607E48"/>
    <w:rsid w:val="00607E66"/>
    <w:rsid w:val="00610748"/>
    <w:rsid w:val="00610B9D"/>
    <w:rsid w:val="00612C27"/>
    <w:rsid w:val="006136AD"/>
    <w:rsid w:val="006138E0"/>
    <w:rsid w:val="006141EB"/>
    <w:rsid w:val="00614394"/>
    <w:rsid w:val="0061529E"/>
    <w:rsid w:val="0061554D"/>
    <w:rsid w:val="00616DCB"/>
    <w:rsid w:val="00617473"/>
    <w:rsid w:val="00620B35"/>
    <w:rsid w:val="00621049"/>
    <w:rsid w:val="00621261"/>
    <w:rsid w:val="006230ED"/>
    <w:rsid w:val="00626618"/>
    <w:rsid w:val="00630BC2"/>
    <w:rsid w:val="0063236D"/>
    <w:rsid w:val="00633D10"/>
    <w:rsid w:val="00633DAF"/>
    <w:rsid w:val="006341A2"/>
    <w:rsid w:val="00635390"/>
    <w:rsid w:val="00635EB7"/>
    <w:rsid w:val="00636C08"/>
    <w:rsid w:val="00637170"/>
    <w:rsid w:val="006405DB"/>
    <w:rsid w:val="006408F8"/>
    <w:rsid w:val="0064101A"/>
    <w:rsid w:val="00641781"/>
    <w:rsid w:val="0064212A"/>
    <w:rsid w:val="006440F7"/>
    <w:rsid w:val="00644DF7"/>
    <w:rsid w:val="00644E71"/>
    <w:rsid w:val="0064522D"/>
    <w:rsid w:val="006464CE"/>
    <w:rsid w:val="00646816"/>
    <w:rsid w:val="00647B6E"/>
    <w:rsid w:val="006514FC"/>
    <w:rsid w:val="00651C48"/>
    <w:rsid w:val="00651D90"/>
    <w:rsid w:val="00651F36"/>
    <w:rsid w:val="006524CC"/>
    <w:rsid w:val="0065304A"/>
    <w:rsid w:val="00653C74"/>
    <w:rsid w:val="00654521"/>
    <w:rsid w:val="00654D11"/>
    <w:rsid w:val="00655B29"/>
    <w:rsid w:val="00657346"/>
    <w:rsid w:val="0066107F"/>
    <w:rsid w:val="006619E4"/>
    <w:rsid w:val="006621F2"/>
    <w:rsid w:val="0066260B"/>
    <w:rsid w:val="006631F7"/>
    <w:rsid w:val="00663301"/>
    <w:rsid w:val="0066413F"/>
    <w:rsid w:val="00666C78"/>
    <w:rsid w:val="00670420"/>
    <w:rsid w:val="006711FF"/>
    <w:rsid w:val="00672F03"/>
    <w:rsid w:val="00673516"/>
    <w:rsid w:val="00673DE1"/>
    <w:rsid w:val="00674486"/>
    <w:rsid w:val="00674588"/>
    <w:rsid w:val="006753A3"/>
    <w:rsid w:val="006760F9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6299"/>
    <w:rsid w:val="006863A2"/>
    <w:rsid w:val="00687993"/>
    <w:rsid w:val="00687BBA"/>
    <w:rsid w:val="00691FB0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74"/>
    <w:rsid w:val="006A2A8B"/>
    <w:rsid w:val="006A2BDB"/>
    <w:rsid w:val="006A366B"/>
    <w:rsid w:val="006A37AA"/>
    <w:rsid w:val="006A4068"/>
    <w:rsid w:val="006A443A"/>
    <w:rsid w:val="006A4906"/>
    <w:rsid w:val="006A5C71"/>
    <w:rsid w:val="006A7916"/>
    <w:rsid w:val="006A7B8B"/>
    <w:rsid w:val="006B06D9"/>
    <w:rsid w:val="006B06F4"/>
    <w:rsid w:val="006B0C38"/>
    <w:rsid w:val="006B1E0C"/>
    <w:rsid w:val="006B2128"/>
    <w:rsid w:val="006B27FF"/>
    <w:rsid w:val="006B401F"/>
    <w:rsid w:val="006B4B37"/>
    <w:rsid w:val="006B56DC"/>
    <w:rsid w:val="006B648D"/>
    <w:rsid w:val="006B64D0"/>
    <w:rsid w:val="006B6624"/>
    <w:rsid w:val="006B6BCD"/>
    <w:rsid w:val="006B739A"/>
    <w:rsid w:val="006B7492"/>
    <w:rsid w:val="006C226C"/>
    <w:rsid w:val="006C37CF"/>
    <w:rsid w:val="006C4810"/>
    <w:rsid w:val="006C4879"/>
    <w:rsid w:val="006C5047"/>
    <w:rsid w:val="006C513E"/>
    <w:rsid w:val="006C652D"/>
    <w:rsid w:val="006C6C3B"/>
    <w:rsid w:val="006C749E"/>
    <w:rsid w:val="006C7DAE"/>
    <w:rsid w:val="006D0150"/>
    <w:rsid w:val="006D0D39"/>
    <w:rsid w:val="006D16EF"/>
    <w:rsid w:val="006D1AFE"/>
    <w:rsid w:val="006D2B0A"/>
    <w:rsid w:val="006D2BE4"/>
    <w:rsid w:val="006D3EA9"/>
    <w:rsid w:val="006D3F2D"/>
    <w:rsid w:val="006D55DB"/>
    <w:rsid w:val="006D56FE"/>
    <w:rsid w:val="006D685D"/>
    <w:rsid w:val="006D73F2"/>
    <w:rsid w:val="006E0302"/>
    <w:rsid w:val="006E039B"/>
    <w:rsid w:val="006E05BA"/>
    <w:rsid w:val="006E0E85"/>
    <w:rsid w:val="006E371F"/>
    <w:rsid w:val="006E457B"/>
    <w:rsid w:val="006E4AE1"/>
    <w:rsid w:val="006E55A3"/>
    <w:rsid w:val="006E6529"/>
    <w:rsid w:val="006E7280"/>
    <w:rsid w:val="006E770F"/>
    <w:rsid w:val="006F016A"/>
    <w:rsid w:val="006F2C38"/>
    <w:rsid w:val="006F331D"/>
    <w:rsid w:val="006F3459"/>
    <w:rsid w:val="006F4E94"/>
    <w:rsid w:val="006F6071"/>
    <w:rsid w:val="006F680A"/>
    <w:rsid w:val="006F7A84"/>
    <w:rsid w:val="006F7C04"/>
    <w:rsid w:val="00701B2E"/>
    <w:rsid w:val="00702D42"/>
    <w:rsid w:val="00703167"/>
    <w:rsid w:val="00703221"/>
    <w:rsid w:val="00704398"/>
    <w:rsid w:val="0070458F"/>
    <w:rsid w:val="00710E31"/>
    <w:rsid w:val="007117BC"/>
    <w:rsid w:val="00711C22"/>
    <w:rsid w:val="00712004"/>
    <w:rsid w:val="007120D1"/>
    <w:rsid w:val="00712454"/>
    <w:rsid w:val="00712748"/>
    <w:rsid w:val="007139C8"/>
    <w:rsid w:val="00713E32"/>
    <w:rsid w:val="00717234"/>
    <w:rsid w:val="007175F4"/>
    <w:rsid w:val="007179FC"/>
    <w:rsid w:val="0072124F"/>
    <w:rsid w:val="007213A1"/>
    <w:rsid w:val="007220A9"/>
    <w:rsid w:val="00722318"/>
    <w:rsid w:val="007223D1"/>
    <w:rsid w:val="00722450"/>
    <w:rsid w:val="0072395D"/>
    <w:rsid w:val="00724255"/>
    <w:rsid w:val="00724BC3"/>
    <w:rsid w:val="00725560"/>
    <w:rsid w:val="00725E92"/>
    <w:rsid w:val="00727515"/>
    <w:rsid w:val="007277E0"/>
    <w:rsid w:val="0073002A"/>
    <w:rsid w:val="007317F6"/>
    <w:rsid w:val="007321DE"/>
    <w:rsid w:val="00732A66"/>
    <w:rsid w:val="00732B76"/>
    <w:rsid w:val="00732EE7"/>
    <w:rsid w:val="007337B6"/>
    <w:rsid w:val="00733DD8"/>
    <w:rsid w:val="00734413"/>
    <w:rsid w:val="00734572"/>
    <w:rsid w:val="007355C4"/>
    <w:rsid w:val="00735893"/>
    <w:rsid w:val="00735C5E"/>
    <w:rsid w:val="00736D04"/>
    <w:rsid w:val="007371A4"/>
    <w:rsid w:val="00737668"/>
    <w:rsid w:val="00737C9F"/>
    <w:rsid w:val="00737E73"/>
    <w:rsid w:val="007407BC"/>
    <w:rsid w:val="007412EE"/>
    <w:rsid w:val="00741B3B"/>
    <w:rsid w:val="00741FA5"/>
    <w:rsid w:val="00742144"/>
    <w:rsid w:val="007432FB"/>
    <w:rsid w:val="00743984"/>
    <w:rsid w:val="00744092"/>
    <w:rsid w:val="00744D67"/>
    <w:rsid w:val="007457B8"/>
    <w:rsid w:val="007460C7"/>
    <w:rsid w:val="00746768"/>
    <w:rsid w:val="00751D3D"/>
    <w:rsid w:val="0075281D"/>
    <w:rsid w:val="00752C16"/>
    <w:rsid w:val="00752E44"/>
    <w:rsid w:val="00752E9E"/>
    <w:rsid w:val="00753E13"/>
    <w:rsid w:val="0075462E"/>
    <w:rsid w:val="0075482B"/>
    <w:rsid w:val="00754835"/>
    <w:rsid w:val="007554B3"/>
    <w:rsid w:val="00755C28"/>
    <w:rsid w:val="00756EE0"/>
    <w:rsid w:val="00756F10"/>
    <w:rsid w:val="00757572"/>
    <w:rsid w:val="00760078"/>
    <w:rsid w:val="007604D6"/>
    <w:rsid w:val="00761190"/>
    <w:rsid w:val="0076142F"/>
    <w:rsid w:val="00761BF6"/>
    <w:rsid w:val="00761D62"/>
    <w:rsid w:val="0076203F"/>
    <w:rsid w:val="0076208F"/>
    <w:rsid w:val="007622A6"/>
    <w:rsid w:val="00762FDE"/>
    <w:rsid w:val="007632A6"/>
    <w:rsid w:val="007633A3"/>
    <w:rsid w:val="00763C34"/>
    <w:rsid w:val="007657DE"/>
    <w:rsid w:val="00765807"/>
    <w:rsid w:val="00765AE3"/>
    <w:rsid w:val="00766116"/>
    <w:rsid w:val="007679E5"/>
    <w:rsid w:val="007706BA"/>
    <w:rsid w:val="00771F76"/>
    <w:rsid w:val="0077367B"/>
    <w:rsid w:val="00773D7D"/>
    <w:rsid w:val="007747CF"/>
    <w:rsid w:val="007747FA"/>
    <w:rsid w:val="00774DD7"/>
    <w:rsid w:val="00775B2D"/>
    <w:rsid w:val="007775C8"/>
    <w:rsid w:val="00780310"/>
    <w:rsid w:val="00780382"/>
    <w:rsid w:val="007804CC"/>
    <w:rsid w:val="00780559"/>
    <w:rsid w:val="007814E7"/>
    <w:rsid w:val="007848A9"/>
    <w:rsid w:val="00784AB1"/>
    <w:rsid w:val="007858AC"/>
    <w:rsid w:val="00790174"/>
    <w:rsid w:val="00791644"/>
    <w:rsid w:val="0079183E"/>
    <w:rsid w:val="00792D0A"/>
    <w:rsid w:val="0079369B"/>
    <w:rsid w:val="00793C3E"/>
    <w:rsid w:val="007952AF"/>
    <w:rsid w:val="00796B9A"/>
    <w:rsid w:val="007976F3"/>
    <w:rsid w:val="007A030E"/>
    <w:rsid w:val="007A1D7E"/>
    <w:rsid w:val="007A277F"/>
    <w:rsid w:val="007A2905"/>
    <w:rsid w:val="007A332A"/>
    <w:rsid w:val="007A33C9"/>
    <w:rsid w:val="007A5D6A"/>
    <w:rsid w:val="007A62DD"/>
    <w:rsid w:val="007A6551"/>
    <w:rsid w:val="007A66DE"/>
    <w:rsid w:val="007B0F9A"/>
    <w:rsid w:val="007B1C01"/>
    <w:rsid w:val="007B30F6"/>
    <w:rsid w:val="007B3926"/>
    <w:rsid w:val="007B3970"/>
    <w:rsid w:val="007B3CB9"/>
    <w:rsid w:val="007B3E63"/>
    <w:rsid w:val="007B426C"/>
    <w:rsid w:val="007B4D9A"/>
    <w:rsid w:val="007B5101"/>
    <w:rsid w:val="007B53DC"/>
    <w:rsid w:val="007B55A5"/>
    <w:rsid w:val="007B5B71"/>
    <w:rsid w:val="007B69F0"/>
    <w:rsid w:val="007B6BC4"/>
    <w:rsid w:val="007B6C91"/>
    <w:rsid w:val="007B7118"/>
    <w:rsid w:val="007B7E31"/>
    <w:rsid w:val="007C0F15"/>
    <w:rsid w:val="007C1F03"/>
    <w:rsid w:val="007C1F23"/>
    <w:rsid w:val="007C2372"/>
    <w:rsid w:val="007C27F2"/>
    <w:rsid w:val="007C2F1A"/>
    <w:rsid w:val="007C318D"/>
    <w:rsid w:val="007C3A25"/>
    <w:rsid w:val="007C4C8F"/>
    <w:rsid w:val="007C4CFA"/>
    <w:rsid w:val="007C5152"/>
    <w:rsid w:val="007C5540"/>
    <w:rsid w:val="007C5D29"/>
    <w:rsid w:val="007C6612"/>
    <w:rsid w:val="007C6F38"/>
    <w:rsid w:val="007C7489"/>
    <w:rsid w:val="007D00F4"/>
    <w:rsid w:val="007D0885"/>
    <w:rsid w:val="007D1A78"/>
    <w:rsid w:val="007D23B6"/>
    <w:rsid w:val="007D3047"/>
    <w:rsid w:val="007D3526"/>
    <w:rsid w:val="007D376C"/>
    <w:rsid w:val="007D4341"/>
    <w:rsid w:val="007D4748"/>
    <w:rsid w:val="007D5483"/>
    <w:rsid w:val="007D61DB"/>
    <w:rsid w:val="007E033D"/>
    <w:rsid w:val="007E04D2"/>
    <w:rsid w:val="007E190A"/>
    <w:rsid w:val="007E1CA7"/>
    <w:rsid w:val="007E1D60"/>
    <w:rsid w:val="007E21C9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3D3"/>
    <w:rsid w:val="007F1C33"/>
    <w:rsid w:val="007F1EC0"/>
    <w:rsid w:val="007F2FD5"/>
    <w:rsid w:val="007F396C"/>
    <w:rsid w:val="007F44F8"/>
    <w:rsid w:val="007F4880"/>
    <w:rsid w:val="007F4BD5"/>
    <w:rsid w:val="007F535A"/>
    <w:rsid w:val="007F7BBD"/>
    <w:rsid w:val="00801ACE"/>
    <w:rsid w:val="00801ECA"/>
    <w:rsid w:val="00802EB8"/>
    <w:rsid w:val="00803120"/>
    <w:rsid w:val="008049FE"/>
    <w:rsid w:val="00804CD7"/>
    <w:rsid w:val="00805211"/>
    <w:rsid w:val="00807605"/>
    <w:rsid w:val="008076DE"/>
    <w:rsid w:val="0081026B"/>
    <w:rsid w:val="00810BFC"/>
    <w:rsid w:val="008118BD"/>
    <w:rsid w:val="00811DCE"/>
    <w:rsid w:val="00812162"/>
    <w:rsid w:val="008133AE"/>
    <w:rsid w:val="00813478"/>
    <w:rsid w:val="00814383"/>
    <w:rsid w:val="008151F7"/>
    <w:rsid w:val="00815F2F"/>
    <w:rsid w:val="00816290"/>
    <w:rsid w:val="00817E2D"/>
    <w:rsid w:val="008215A7"/>
    <w:rsid w:val="00821B14"/>
    <w:rsid w:val="00822EA2"/>
    <w:rsid w:val="0082399B"/>
    <w:rsid w:val="00823EF7"/>
    <w:rsid w:val="00824B6A"/>
    <w:rsid w:val="00824E36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C81"/>
    <w:rsid w:val="00832F35"/>
    <w:rsid w:val="00832F86"/>
    <w:rsid w:val="00835C59"/>
    <w:rsid w:val="00835E9A"/>
    <w:rsid w:val="008360F1"/>
    <w:rsid w:val="008369BD"/>
    <w:rsid w:val="008377A2"/>
    <w:rsid w:val="0083798F"/>
    <w:rsid w:val="00840271"/>
    <w:rsid w:val="00840452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60CE"/>
    <w:rsid w:val="008477C0"/>
    <w:rsid w:val="00850ED7"/>
    <w:rsid w:val="0085247C"/>
    <w:rsid w:val="008534BA"/>
    <w:rsid w:val="00853DC1"/>
    <w:rsid w:val="0085407A"/>
    <w:rsid w:val="008541BB"/>
    <w:rsid w:val="00854452"/>
    <w:rsid w:val="00855A33"/>
    <w:rsid w:val="00856284"/>
    <w:rsid w:val="0085644D"/>
    <w:rsid w:val="0085714B"/>
    <w:rsid w:val="00860C08"/>
    <w:rsid w:val="008627C1"/>
    <w:rsid w:val="00862852"/>
    <w:rsid w:val="0086286A"/>
    <w:rsid w:val="008628B2"/>
    <w:rsid w:val="0086440C"/>
    <w:rsid w:val="00864D8E"/>
    <w:rsid w:val="0086576E"/>
    <w:rsid w:val="00865F5E"/>
    <w:rsid w:val="0086621B"/>
    <w:rsid w:val="008670F9"/>
    <w:rsid w:val="0086741A"/>
    <w:rsid w:val="008707F5"/>
    <w:rsid w:val="00870B35"/>
    <w:rsid w:val="00870D41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75A"/>
    <w:rsid w:val="00882F2D"/>
    <w:rsid w:val="00883804"/>
    <w:rsid w:val="008847E9"/>
    <w:rsid w:val="00884A70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4BE2"/>
    <w:rsid w:val="008A5315"/>
    <w:rsid w:val="008A5620"/>
    <w:rsid w:val="008A663E"/>
    <w:rsid w:val="008A769C"/>
    <w:rsid w:val="008B0864"/>
    <w:rsid w:val="008B10C6"/>
    <w:rsid w:val="008B1992"/>
    <w:rsid w:val="008B19B1"/>
    <w:rsid w:val="008B4288"/>
    <w:rsid w:val="008B4798"/>
    <w:rsid w:val="008B492F"/>
    <w:rsid w:val="008B4A44"/>
    <w:rsid w:val="008B4A9A"/>
    <w:rsid w:val="008B4F24"/>
    <w:rsid w:val="008B579E"/>
    <w:rsid w:val="008B6551"/>
    <w:rsid w:val="008B7A8A"/>
    <w:rsid w:val="008C0462"/>
    <w:rsid w:val="008C0972"/>
    <w:rsid w:val="008C0C77"/>
    <w:rsid w:val="008C2E56"/>
    <w:rsid w:val="008C412D"/>
    <w:rsid w:val="008C5B94"/>
    <w:rsid w:val="008C67FF"/>
    <w:rsid w:val="008C693E"/>
    <w:rsid w:val="008C71D8"/>
    <w:rsid w:val="008C7B77"/>
    <w:rsid w:val="008C7CAA"/>
    <w:rsid w:val="008C7EDD"/>
    <w:rsid w:val="008D0207"/>
    <w:rsid w:val="008D05EC"/>
    <w:rsid w:val="008D1965"/>
    <w:rsid w:val="008D2024"/>
    <w:rsid w:val="008D27FE"/>
    <w:rsid w:val="008D3C61"/>
    <w:rsid w:val="008D48DF"/>
    <w:rsid w:val="008D5306"/>
    <w:rsid w:val="008D577C"/>
    <w:rsid w:val="008D593B"/>
    <w:rsid w:val="008D5D07"/>
    <w:rsid w:val="008E0436"/>
    <w:rsid w:val="008E0DCC"/>
    <w:rsid w:val="008E3B84"/>
    <w:rsid w:val="008F1086"/>
    <w:rsid w:val="008F4022"/>
    <w:rsid w:val="008F4A5A"/>
    <w:rsid w:val="008F5ACE"/>
    <w:rsid w:val="008F71F3"/>
    <w:rsid w:val="00901331"/>
    <w:rsid w:val="00902090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709A"/>
    <w:rsid w:val="00910616"/>
    <w:rsid w:val="00910C7E"/>
    <w:rsid w:val="00913D50"/>
    <w:rsid w:val="009167C6"/>
    <w:rsid w:val="0091769E"/>
    <w:rsid w:val="00921238"/>
    <w:rsid w:val="009212F5"/>
    <w:rsid w:val="009236F5"/>
    <w:rsid w:val="00923D6B"/>
    <w:rsid w:val="00924FCA"/>
    <w:rsid w:val="00926DA5"/>
    <w:rsid w:val="00930C4E"/>
    <w:rsid w:val="00930D56"/>
    <w:rsid w:val="00931021"/>
    <w:rsid w:val="0093125B"/>
    <w:rsid w:val="00931531"/>
    <w:rsid w:val="009319A9"/>
    <w:rsid w:val="00931C79"/>
    <w:rsid w:val="00932589"/>
    <w:rsid w:val="0093283D"/>
    <w:rsid w:val="00932AE2"/>
    <w:rsid w:val="00932C0B"/>
    <w:rsid w:val="00932FC2"/>
    <w:rsid w:val="00933544"/>
    <w:rsid w:val="00934E0D"/>
    <w:rsid w:val="00935513"/>
    <w:rsid w:val="0093673A"/>
    <w:rsid w:val="009400F3"/>
    <w:rsid w:val="009401EF"/>
    <w:rsid w:val="0094037A"/>
    <w:rsid w:val="0094050D"/>
    <w:rsid w:val="00940F0D"/>
    <w:rsid w:val="0094154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5275C"/>
    <w:rsid w:val="00953786"/>
    <w:rsid w:val="00954576"/>
    <w:rsid w:val="00955C4A"/>
    <w:rsid w:val="00955D0A"/>
    <w:rsid w:val="00956E17"/>
    <w:rsid w:val="00956E81"/>
    <w:rsid w:val="00956FF7"/>
    <w:rsid w:val="009574AB"/>
    <w:rsid w:val="0096004D"/>
    <w:rsid w:val="00960845"/>
    <w:rsid w:val="00960C5E"/>
    <w:rsid w:val="00962D0E"/>
    <w:rsid w:val="009639B1"/>
    <w:rsid w:val="00964C14"/>
    <w:rsid w:val="00964D38"/>
    <w:rsid w:val="00965B29"/>
    <w:rsid w:val="00966502"/>
    <w:rsid w:val="0096712F"/>
    <w:rsid w:val="00970CAF"/>
    <w:rsid w:val="00972FE2"/>
    <w:rsid w:val="00973CA8"/>
    <w:rsid w:val="00975FEF"/>
    <w:rsid w:val="009760F9"/>
    <w:rsid w:val="009763E6"/>
    <w:rsid w:val="0097756A"/>
    <w:rsid w:val="0098023B"/>
    <w:rsid w:val="00980886"/>
    <w:rsid w:val="00981477"/>
    <w:rsid w:val="00981700"/>
    <w:rsid w:val="00983303"/>
    <w:rsid w:val="0098477D"/>
    <w:rsid w:val="00985D84"/>
    <w:rsid w:val="00986DB2"/>
    <w:rsid w:val="009870C9"/>
    <w:rsid w:val="009872B3"/>
    <w:rsid w:val="00987357"/>
    <w:rsid w:val="00990C60"/>
    <w:rsid w:val="009919DE"/>
    <w:rsid w:val="0099270D"/>
    <w:rsid w:val="00995D6C"/>
    <w:rsid w:val="009975E5"/>
    <w:rsid w:val="00997637"/>
    <w:rsid w:val="00997AE8"/>
    <w:rsid w:val="009A018E"/>
    <w:rsid w:val="009A057D"/>
    <w:rsid w:val="009A0AD0"/>
    <w:rsid w:val="009A2196"/>
    <w:rsid w:val="009A3674"/>
    <w:rsid w:val="009A4881"/>
    <w:rsid w:val="009A52AD"/>
    <w:rsid w:val="009A5F58"/>
    <w:rsid w:val="009A71BE"/>
    <w:rsid w:val="009A75B7"/>
    <w:rsid w:val="009A7E4F"/>
    <w:rsid w:val="009B021D"/>
    <w:rsid w:val="009B2A77"/>
    <w:rsid w:val="009B4731"/>
    <w:rsid w:val="009C08CD"/>
    <w:rsid w:val="009C0BDA"/>
    <w:rsid w:val="009C190A"/>
    <w:rsid w:val="009C1F45"/>
    <w:rsid w:val="009C23BC"/>
    <w:rsid w:val="009C24F2"/>
    <w:rsid w:val="009C2877"/>
    <w:rsid w:val="009C379C"/>
    <w:rsid w:val="009C39BA"/>
    <w:rsid w:val="009C39C2"/>
    <w:rsid w:val="009C4A8A"/>
    <w:rsid w:val="009C5330"/>
    <w:rsid w:val="009C54BB"/>
    <w:rsid w:val="009C7996"/>
    <w:rsid w:val="009D0096"/>
    <w:rsid w:val="009D0481"/>
    <w:rsid w:val="009D06C4"/>
    <w:rsid w:val="009D1466"/>
    <w:rsid w:val="009D1555"/>
    <w:rsid w:val="009D18AE"/>
    <w:rsid w:val="009D243A"/>
    <w:rsid w:val="009D2FBA"/>
    <w:rsid w:val="009D638D"/>
    <w:rsid w:val="009D69C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BEC"/>
    <w:rsid w:val="009E5CC5"/>
    <w:rsid w:val="009E5E40"/>
    <w:rsid w:val="009E607F"/>
    <w:rsid w:val="009E7303"/>
    <w:rsid w:val="009F040B"/>
    <w:rsid w:val="009F2244"/>
    <w:rsid w:val="009F3EC1"/>
    <w:rsid w:val="009F426B"/>
    <w:rsid w:val="009F52AC"/>
    <w:rsid w:val="009F57F3"/>
    <w:rsid w:val="009F5E91"/>
    <w:rsid w:val="009F63A5"/>
    <w:rsid w:val="009F6FE7"/>
    <w:rsid w:val="009F79DB"/>
    <w:rsid w:val="009F7F52"/>
    <w:rsid w:val="00A00766"/>
    <w:rsid w:val="00A014F1"/>
    <w:rsid w:val="00A01E6A"/>
    <w:rsid w:val="00A02283"/>
    <w:rsid w:val="00A039B2"/>
    <w:rsid w:val="00A03A27"/>
    <w:rsid w:val="00A04098"/>
    <w:rsid w:val="00A05E72"/>
    <w:rsid w:val="00A066A7"/>
    <w:rsid w:val="00A077C8"/>
    <w:rsid w:val="00A079D8"/>
    <w:rsid w:val="00A10155"/>
    <w:rsid w:val="00A1084E"/>
    <w:rsid w:val="00A10F79"/>
    <w:rsid w:val="00A111F3"/>
    <w:rsid w:val="00A1140D"/>
    <w:rsid w:val="00A11E5F"/>
    <w:rsid w:val="00A122A8"/>
    <w:rsid w:val="00A123CA"/>
    <w:rsid w:val="00A12DF0"/>
    <w:rsid w:val="00A13554"/>
    <w:rsid w:val="00A14426"/>
    <w:rsid w:val="00A152D8"/>
    <w:rsid w:val="00A17083"/>
    <w:rsid w:val="00A173AE"/>
    <w:rsid w:val="00A17A21"/>
    <w:rsid w:val="00A17CA5"/>
    <w:rsid w:val="00A17F26"/>
    <w:rsid w:val="00A2098F"/>
    <w:rsid w:val="00A21B91"/>
    <w:rsid w:val="00A227FC"/>
    <w:rsid w:val="00A22ECF"/>
    <w:rsid w:val="00A232BD"/>
    <w:rsid w:val="00A23B7C"/>
    <w:rsid w:val="00A240B5"/>
    <w:rsid w:val="00A24EBE"/>
    <w:rsid w:val="00A251D9"/>
    <w:rsid w:val="00A2767D"/>
    <w:rsid w:val="00A276AF"/>
    <w:rsid w:val="00A3205E"/>
    <w:rsid w:val="00A324BF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4CC3"/>
    <w:rsid w:val="00A46AA5"/>
    <w:rsid w:val="00A47E37"/>
    <w:rsid w:val="00A47E4A"/>
    <w:rsid w:val="00A50806"/>
    <w:rsid w:val="00A50895"/>
    <w:rsid w:val="00A50C58"/>
    <w:rsid w:val="00A50D03"/>
    <w:rsid w:val="00A51633"/>
    <w:rsid w:val="00A52117"/>
    <w:rsid w:val="00A553BD"/>
    <w:rsid w:val="00A55871"/>
    <w:rsid w:val="00A56549"/>
    <w:rsid w:val="00A571A7"/>
    <w:rsid w:val="00A57BB8"/>
    <w:rsid w:val="00A61276"/>
    <w:rsid w:val="00A612D8"/>
    <w:rsid w:val="00A61974"/>
    <w:rsid w:val="00A620AF"/>
    <w:rsid w:val="00A62D5E"/>
    <w:rsid w:val="00A63B21"/>
    <w:rsid w:val="00A6518F"/>
    <w:rsid w:val="00A657ED"/>
    <w:rsid w:val="00A65B07"/>
    <w:rsid w:val="00A65B3F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AE"/>
    <w:rsid w:val="00A7656F"/>
    <w:rsid w:val="00A80247"/>
    <w:rsid w:val="00A81110"/>
    <w:rsid w:val="00A814B3"/>
    <w:rsid w:val="00A81679"/>
    <w:rsid w:val="00A81B57"/>
    <w:rsid w:val="00A82D18"/>
    <w:rsid w:val="00A83F8F"/>
    <w:rsid w:val="00A84222"/>
    <w:rsid w:val="00A84E44"/>
    <w:rsid w:val="00A85789"/>
    <w:rsid w:val="00A87442"/>
    <w:rsid w:val="00A9116F"/>
    <w:rsid w:val="00A93732"/>
    <w:rsid w:val="00A941B3"/>
    <w:rsid w:val="00A95B44"/>
    <w:rsid w:val="00A97BFA"/>
    <w:rsid w:val="00AA02BC"/>
    <w:rsid w:val="00AA100F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B25B1"/>
    <w:rsid w:val="00AB3150"/>
    <w:rsid w:val="00AB4027"/>
    <w:rsid w:val="00AB40AB"/>
    <w:rsid w:val="00AC024D"/>
    <w:rsid w:val="00AC0CD4"/>
    <w:rsid w:val="00AC2CC1"/>
    <w:rsid w:val="00AC2D6A"/>
    <w:rsid w:val="00AC414F"/>
    <w:rsid w:val="00AC49A9"/>
    <w:rsid w:val="00AC6342"/>
    <w:rsid w:val="00AC6B6C"/>
    <w:rsid w:val="00AC7D1C"/>
    <w:rsid w:val="00AD135F"/>
    <w:rsid w:val="00AD153D"/>
    <w:rsid w:val="00AD1D21"/>
    <w:rsid w:val="00AD2650"/>
    <w:rsid w:val="00AD2955"/>
    <w:rsid w:val="00AD4250"/>
    <w:rsid w:val="00AD46A6"/>
    <w:rsid w:val="00AD5B1D"/>
    <w:rsid w:val="00AD7185"/>
    <w:rsid w:val="00AE0067"/>
    <w:rsid w:val="00AE08E3"/>
    <w:rsid w:val="00AE0932"/>
    <w:rsid w:val="00AE0E1B"/>
    <w:rsid w:val="00AE47FF"/>
    <w:rsid w:val="00AE48B7"/>
    <w:rsid w:val="00AE4C80"/>
    <w:rsid w:val="00AE5F9A"/>
    <w:rsid w:val="00AE62EB"/>
    <w:rsid w:val="00AF0E9E"/>
    <w:rsid w:val="00AF10A0"/>
    <w:rsid w:val="00AF151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80D"/>
    <w:rsid w:val="00B01CAA"/>
    <w:rsid w:val="00B02AAC"/>
    <w:rsid w:val="00B03585"/>
    <w:rsid w:val="00B03D2E"/>
    <w:rsid w:val="00B052EC"/>
    <w:rsid w:val="00B067A7"/>
    <w:rsid w:val="00B074F4"/>
    <w:rsid w:val="00B07B42"/>
    <w:rsid w:val="00B12C99"/>
    <w:rsid w:val="00B130CC"/>
    <w:rsid w:val="00B13723"/>
    <w:rsid w:val="00B1441B"/>
    <w:rsid w:val="00B14E1E"/>
    <w:rsid w:val="00B153DF"/>
    <w:rsid w:val="00B15660"/>
    <w:rsid w:val="00B167B5"/>
    <w:rsid w:val="00B16D6D"/>
    <w:rsid w:val="00B1717D"/>
    <w:rsid w:val="00B17CC1"/>
    <w:rsid w:val="00B200B7"/>
    <w:rsid w:val="00B204C7"/>
    <w:rsid w:val="00B204E9"/>
    <w:rsid w:val="00B21B41"/>
    <w:rsid w:val="00B22989"/>
    <w:rsid w:val="00B22D11"/>
    <w:rsid w:val="00B23BEF"/>
    <w:rsid w:val="00B241DD"/>
    <w:rsid w:val="00B24C2B"/>
    <w:rsid w:val="00B26257"/>
    <w:rsid w:val="00B269A0"/>
    <w:rsid w:val="00B26E8A"/>
    <w:rsid w:val="00B277D3"/>
    <w:rsid w:val="00B279B5"/>
    <w:rsid w:val="00B30D53"/>
    <w:rsid w:val="00B31D41"/>
    <w:rsid w:val="00B32E53"/>
    <w:rsid w:val="00B338B3"/>
    <w:rsid w:val="00B33913"/>
    <w:rsid w:val="00B34981"/>
    <w:rsid w:val="00B3589E"/>
    <w:rsid w:val="00B36AEC"/>
    <w:rsid w:val="00B375A6"/>
    <w:rsid w:val="00B4000A"/>
    <w:rsid w:val="00B4112B"/>
    <w:rsid w:val="00B41768"/>
    <w:rsid w:val="00B42775"/>
    <w:rsid w:val="00B43AF0"/>
    <w:rsid w:val="00B43C9C"/>
    <w:rsid w:val="00B44D31"/>
    <w:rsid w:val="00B456D7"/>
    <w:rsid w:val="00B45E66"/>
    <w:rsid w:val="00B46D93"/>
    <w:rsid w:val="00B5114E"/>
    <w:rsid w:val="00B51A9F"/>
    <w:rsid w:val="00B51F30"/>
    <w:rsid w:val="00B51F49"/>
    <w:rsid w:val="00B5216D"/>
    <w:rsid w:val="00B53721"/>
    <w:rsid w:val="00B54EA5"/>
    <w:rsid w:val="00B55AF2"/>
    <w:rsid w:val="00B55DEA"/>
    <w:rsid w:val="00B5645D"/>
    <w:rsid w:val="00B571F3"/>
    <w:rsid w:val="00B57AB3"/>
    <w:rsid w:val="00B57F86"/>
    <w:rsid w:val="00B61A16"/>
    <w:rsid w:val="00B62650"/>
    <w:rsid w:val="00B62E5F"/>
    <w:rsid w:val="00B63035"/>
    <w:rsid w:val="00B6586F"/>
    <w:rsid w:val="00B67573"/>
    <w:rsid w:val="00B725E1"/>
    <w:rsid w:val="00B7473E"/>
    <w:rsid w:val="00B747FC"/>
    <w:rsid w:val="00B74896"/>
    <w:rsid w:val="00B75249"/>
    <w:rsid w:val="00B76C65"/>
    <w:rsid w:val="00B76EAA"/>
    <w:rsid w:val="00B778C3"/>
    <w:rsid w:val="00B81848"/>
    <w:rsid w:val="00B81D7F"/>
    <w:rsid w:val="00B821B9"/>
    <w:rsid w:val="00B82B8C"/>
    <w:rsid w:val="00B83EEE"/>
    <w:rsid w:val="00B84F48"/>
    <w:rsid w:val="00B85074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1F9"/>
    <w:rsid w:val="00B953CC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2F09"/>
    <w:rsid w:val="00BA4671"/>
    <w:rsid w:val="00BA4814"/>
    <w:rsid w:val="00BA6BC2"/>
    <w:rsid w:val="00BA752B"/>
    <w:rsid w:val="00BB093D"/>
    <w:rsid w:val="00BB19BB"/>
    <w:rsid w:val="00BB4094"/>
    <w:rsid w:val="00BB4C8D"/>
    <w:rsid w:val="00BB567C"/>
    <w:rsid w:val="00BB59B6"/>
    <w:rsid w:val="00BB708F"/>
    <w:rsid w:val="00BC161C"/>
    <w:rsid w:val="00BC21B1"/>
    <w:rsid w:val="00BC3AE6"/>
    <w:rsid w:val="00BC4321"/>
    <w:rsid w:val="00BC6D79"/>
    <w:rsid w:val="00BC6DC0"/>
    <w:rsid w:val="00BC6E15"/>
    <w:rsid w:val="00BC6FE6"/>
    <w:rsid w:val="00BD1C1A"/>
    <w:rsid w:val="00BD24C2"/>
    <w:rsid w:val="00BD2A5F"/>
    <w:rsid w:val="00BD538C"/>
    <w:rsid w:val="00BD5DF1"/>
    <w:rsid w:val="00BD61BF"/>
    <w:rsid w:val="00BD6900"/>
    <w:rsid w:val="00BD7D96"/>
    <w:rsid w:val="00BE0C50"/>
    <w:rsid w:val="00BE128C"/>
    <w:rsid w:val="00BE23F2"/>
    <w:rsid w:val="00BE722E"/>
    <w:rsid w:val="00BE7354"/>
    <w:rsid w:val="00BE7822"/>
    <w:rsid w:val="00BF138A"/>
    <w:rsid w:val="00BF1DD7"/>
    <w:rsid w:val="00BF2790"/>
    <w:rsid w:val="00BF3776"/>
    <w:rsid w:val="00BF3B2D"/>
    <w:rsid w:val="00BF4BBA"/>
    <w:rsid w:val="00BF4CDC"/>
    <w:rsid w:val="00BF5B82"/>
    <w:rsid w:val="00BF6060"/>
    <w:rsid w:val="00BF669A"/>
    <w:rsid w:val="00BF674B"/>
    <w:rsid w:val="00BF67F1"/>
    <w:rsid w:val="00BF6D60"/>
    <w:rsid w:val="00BF749F"/>
    <w:rsid w:val="00C0096E"/>
    <w:rsid w:val="00C00BB4"/>
    <w:rsid w:val="00C01A7D"/>
    <w:rsid w:val="00C01B50"/>
    <w:rsid w:val="00C01C12"/>
    <w:rsid w:val="00C02146"/>
    <w:rsid w:val="00C03B3A"/>
    <w:rsid w:val="00C03CC7"/>
    <w:rsid w:val="00C0413B"/>
    <w:rsid w:val="00C04D75"/>
    <w:rsid w:val="00C04E8F"/>
    <w:rsid w:val="00C0554C"/>
    <w:rsid w:val="00C07AFE"/>
    <w:rsid w:val="00C07B3A"/>
    <w:rsid w:val="00C10346"/>
    <w:rsid w:val="00C1184C"/>
    <w:rsid w:val="00C122A1"/>
    <w:rsid w:val="00C13701"/>
    <w:rsid w:val="00C13DE7"/>
    <w:rsid w:val="00C15A28"/>
    <w:rsid w:val="00C168AD"/>
    <w:rsid w:val="00C170E6"/>
    <w:rsid w:val="00C1723E"/>
    <w:rsid w:val="00C200CB"/>
    <w:rsid w:val="00C203E0"/>
    <w:rsid w:val="00C21915"/>
    <w:rsid w:val="00C21969"/>
    <w:rsid w:val="00C21A2A"/>
    <w:rsid w:val="00C23C8E"/>
    <w:rsid w:val="00C24149"/>
    <w:rsid w:val="00C247EC"/>
    <w:rsid w:val="00C27A66"/>
    <w:rsid w:val="00C30D79"/>
    <w:rsid w:val="00C31120"/>
    <w:rsid w:val="00C3124A"/>
    <w:rsid w:val="00C31349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1679"/>
    <w:rsid w:val="00C42905"/>
    <w:rsid w:val="00C42D3C"/>
    <w:rsid w:val="00C43062"/>
    <w:rsid w:val="00C430A8"/>
    <w:rsid w:val="00C43CBF"/>
    <w:rsid w:val="00C4420E"/>
    <w:rsid w:val="00C445A9"/>
    <w:rsid w:val="00C45B57"/>
    <w:rsid w:val="00C4705E"/>
    <w:rsid w:val="00C4792C"/>
    <w:rsid w:val="00C51D9B"/>
    <w:rsid w:val="00C52225"/>
    <w:rsid w:val="00C53947"/>
    <w:rsid w:val="00C56C17"/>
    <w:rsid w:val="00C61847"/>
    <w:rsid w:val="00C61FA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047F"/>
    <w:rsid w:val="00C72244"/>
    <w:rsid w:val="00C7254F"/>
    <w:rsid w:val="00C734EC"/>
    <w:rsid w:val="00C73657"/>
    <w:rsid w:val="00C738B2"/>
    <w:rsid w:val="00C739CE"/>
    <w:rsid w:val="00C75AC9"/>
    <w:rsid w:val="00C76A1B"/>
    <w:rsid w:val="00C76FE6"/>
    <w:rsid w:val="00C77070"/>
    <w:rsid w:val="00C77733"/>
    <w:rsid w:val="00C777A1"/>
    <w:rsid w:val="00C80F24"/>
    <w:rsid w:val="00C813F3"/>
    <w:rsid w:val="00C81738"/>
    <w:rsid w:val="00C81BA2"/>
    <w:rsid w:val="00C821FD"/>
    <w:rsid w:val="00C833F1"/>
    <w:rsid w:val="00C83B5A"/>
    <w:rsid w:val="00C84239"/>
    <w:rsid w:val="00C84D1C"/>
    <w:rsid w:val="00C8684A"/>
    <w:rsid w:val="00C86CAA"/>
    <w:rsid w:val="00C87344"/>
    <w:rsid w:val="00C87A70"/>
    <w:rsid w:val="00C87FDA"/>
    <w:rsid w:val="00C90ACA"/>
    <w:rsid w:val="00C90B8A"/>
    <w:rsid w:val="00C914CD"/>
    <w:rsid w:val="00C92CA7"/>
    <w:rsid w:val="00C92D39"/>
    <w:rsid w:val="00C94C03"/>
    <w:rsid w:val="00C95014"/>
    <w:rsid w:val="00C95C8F"/>
    <w:rsid w:val="00C96645"/>
    <w:rsid w:val="00C976E7"/>
    <w:rsid w:val="00C97A64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A9D"/>
    <w:rsid w:val="00CA68AB"/>
    <w:rsid w:val="00CA6EF3"/>
    <w:rsid w:val="00CA735E"/>
    <w:rsid w:val="00CA74F8"/>
    <w:rsid w:val="00CB0097"/>
    <w:rsid w:val="00CB047D"/>
    <w:rsid w:val="00CB3D01"/>
    <w:rsid w:val="00CB3F95"/>
    <w:rsid w:val="00CB6101"/>
    <w:rsid w:val="00CB679D"/>
    <w:rsid w:val="00CB761C"/>
    <w:rsid w:val="00CB7761"/>
    <w:rsid w:val="00CC0096"/>
    <w:rsid w:val="00CC185B"/>
    <w:rsid w:val="00CC3314"/>
    <w:rsid w:val="00CC45FD"/>
    <w:rsid w:val="00CC4EBF"/>
    <w:rsid w:val="00CC532C"/>
    <w:rsid w:val="00CC5885"/>
    <w:rsid w:val="00CC5BA5"/>
    <w:rsid w:val="00CC5BB9"/>
    <w:rsid w:val="00CC65A3"/>
    <w:rsid w:val="00CD04E7"/>
    <w:rsid w:val="00CD08B6"/>
    <w:rsid w:val="00CD2386"/>
    <w:rsid w:val="00CD2FD0"/>
    <w:rsid w:val="00CD5745"/>
    <w:rsid w:val="00CD6515"/>
    <w:rsid w:val="00CD68AC"/>
    <w:rsid w:val="00CD7824"/>
    <w:rsid w:val="00CE033A"/>
    <w:rsid w:val="00CE04A8"/>
    <w:rsid w:val="00CE15CA"/>
    <w:rsid w:val="00CE1DD3"/>
    <w:rsid w:val="00CE2451"/>
    <w:rsid w:val="00CE2C96"/>
    <w:rsid w:val="00CE423C"/>
    <w:rsid w:val="00CE46B3"/>
    <w:rsid w:val="00CE4E15"/>
    <w:rsid w:val="00CE544F"/>
    <w:rsid w:val="00CE59ED"/>
    <w:rsid w:val="00CE5B43"/>
    <w:rsid w:val="00CE5E98"/>
    <w:rsid w:val="00CE66F3"/>
    <w:rsid w:val="00CE70B7"/>
    <w:rsid w:val="00CE7673"/>
    <w:rsid w:val="00CF09DC"/>
    <w:rsid w:val="00CF0A25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075E"/>
    <w:rsid w:val="00D009C1"/>
    <w:rsid w:val="00D01231"/>
    <w:rsid w:val="00D03413"/>
    <w:rsid w:val="00D0505A"/>
    <w:rsid w:val="00D05D48"/>
    <w:rsid w:val="00D06973"/>
    <w:rsid w:val="00D07B1D"/>
    <w:rsid w:val="00D07E65"/>
    <w:rsid w:val="00D12A12"/>
    <w:rsid w:val="00D1370A"/>
    <w:rsid w:val="00D14FE5"/>
    <w:rsid w:val="00D162D9"/>
    <w:rsid w:val="00D163F2"/>
    <w:rsid w:val="00D16E1C"/>
    <w:rsid w:val="00D16EC4"/>
    <w:rsid w:val="00D17C7E"/>
    <w:rsid w:val="00D20E8E"/>
    <w:rsid w:val="00D22A24"/>
    <w:rsid w:val="00D22D1D"/>
    <w:rsid w:val="00D23574"/>
    <w:rsid w:val="00D23D79"/>
    <w:rsid w:val="00D24C2F"/>
    <w:rsid w:val="00D24F63"/>
    <w:rsid w:val="00D252D4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49E7"/>
    <w:rsid w:val="00D454A2"/>
    <w:rsid w:val="00D45A40"/>
    <w:rsid w:val="00D45F07"/>
    <w:rsid w:val="00D46BEE"/>
    <w:rsid w:val="00D46DE1"/>
    <w:rsid w:val="00D500D3"/>
    <w:rsid w:val="00D50945"/>
    <w:rsid w:val="00D520EE"/>
    <w:rsid w:val="00D53225"/>
    <w:rsid w:val="00D532F3"/>
    <w:rsid w:val="00D53E2B"/>
    <w:rsid w:val="00D53E45"/>
    <w:rsid w:val="00D53EA2"/>
    <w:rsid w:val="00D54CCB"/>
    <w:rsid w:val="00D55F94"/>
    <w:rsid w:val="00D57306"/>
    <w:rsid w:val="00D57F26"/>
    <w:rsid w:val="00D61D1F"/>
    <w:rsid w:val="00D624D2"/>
    <w:rsid w:val="00D62584"/>
    <w:rsid w:val="00D63791"/>
    <w:rsid w:val="00D63C56"/>
    <w:rsid w:val="00D63E3D"/>
    <w:rsid w:val="00D6504F"/>
    <w:rsid w:val="00D65A8E"/>
    <w:rsid w:val="00D65B00"/>
    <w:rsid w:val="00D66A58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36FF"/>
    <w:rsid w:val="00D74EE6"/>
    <w:rsid w:val="00D757C6"/>
    <w:rsid w:val="00D759DD"/>
    <w:rsid w:val="00D75E59"/>
    <w:rsid w:val="00D77E0A"/>
    <w:rsid w:val="00D80526"/>
    <w:rsid w:val="00D809FF"/>
    <w:rsid w:val="00D82A2F"/>
    <w:rsid w:val="00D8320A"/>
    <w:rsid w:val="00D837AF"/>
    <w:rsid w:val="00D850D8"/>
    <w:rsid w:val="00D85ED5"/>
    <w:rsid w:val="00D86324"/>
    <w:rsid w:val="00D86AFA"/>
    <w:rsid w:val="00D86E38"/>
    <w:rsid w:val="00D87532"/>
    <w:rsid w:val="00D91B87"/>
    <w:rsid w:val="00D9257C"/>
    <w:rsid w:val="00D926D2"/>
    <w:rsid w:val="00D92ED3"/>
    <w:rsid w:val="00D92F33"/>
    <w:rsid w:val="00D9321F"/>
    <w:rsid w:val="00D93B91"/>
    <w:rsid w:val="00D95B65"/>
    <w:rsid w:val="00D95FEF"/>
    <w:rsid w:val="00D96354"/>
    <w:rsid w:val="00D96748"/>
    <w:rsid w:val="00D967DC"/>
    <w:rsid w:val="00D96810"/>
    <w:rsid w:val="00D970DD"/>
    <w:rsid w:val="00DA02A7"/>
    <w:rsid w:val="00DA02B4"/>
    <w:rsid w:val="00DA1297"/>
    <w:rsid w:val="00DA3E8D"/>
    <w:rsid w:val="00DA46CF"/>
    <w:rsid w:val="00DA525A"/>
    <w:rsid w:val="00DA5938"/>
    <w:rsid w:val="00DA5B55"/>
    <w:rsid w:val="00DA6F18"/>
    <w:rsid w:val="00DB0095"/>
    <w:rsid w:val="00DB4CE9"/>
    <w:rsid w:val="00DB632D"/>
    <w:rsid w:val="00DB711C"/>
    <w:rsid w:val="00DB7360"/>
    <w:rsid w:val="00DB74E3"/>
    <w:rsid w:val="00DB754C"/>
    <w:rsid w:val="00DC0B65"/>
    <w:rsid w:val="00DC2929"/>
    <w:rsid w:val="00DC2EB0"/>
    <w:rsid w:val="00DC44A2"/>
    <w:rsid w:val="00DC5191"/>
    <w:rsid w:val="00DC6137"/>
    <w:rsid w:val="00DC6314"/>
    <w:rsid w:val="00DC6E33"/>
    <w:rsid w:val="00DC79AB"/>
    <w:rsid w:val="00DD0FFC"/>
    <w:rsid w:val="00DD1175"/>
    <w:rsid w:val="00DD160B"/>
    <w:rsid w:val="00DD2270"/>
    <w:rsid w:val="00DD3993"/>
    <w:rsid w:val="00DD4330"/>
    <w:rsid w:val="00DD5E18"/>
    <w:rsid w:val="00DD68A6"/>
    <w:rsid w:val="00DD71AC"/>
    <w:rsid w:val="00DD79FD"/>
    <w:rsid w:val="00DE002A"/>
    <w:rsid w:val="00DE1AB4"/>
    <w:rsid w:val="00DE35D2"/>
    <w:rsid w:val="00DE52D3"/>
    <w:rsid w:val="00DE5369"/>
    <w:rsid w:val="00DE547A"/>
    <w:rsid w:val="00DE5BC4"/>
    <w:rsid w:val="00DE64FA"/>
    <w:rsid w:val="00DE6D7B"/>
    <w:rsid w:val="00DF1492"/>
    <w:rsid w:val="00DF320F"/>
    <w:rsid w:val="00DF54CE"/>
    <w:rsid w:val="00DF55E7"/>
    <w:rsid w:val="00DF5BFB"/>
    <w:rsid w:val="00DF5D96"/>
    <w:rsid w:val="00DF682C"/>
    <w:rsid w:val="00DF7872"/>
    <w:rsid w:val="00DF7EAC"/>
    <w:rsid w:val="00E004C6"/>
    <w:rsid w:val="00E00EA6"/>
    <w:rsid w:val="00E00EB1"/>
    <w:rsid w:val="00E01C43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4A3D"/>
    <w:rsid w:val="00E16060"/>
    <w:rsid w:val="00E164E0"/>
    <w:rsid w:val="00E167C9"/>
    <w:rsid w:val="00E21441"/>
    <w:rsid w:val="00E22318"/>
    <w:rsid w:val="00E23F13"/>
    <w:rsid w:val="00E24533"/>
    <w:rsid w:val="00E259B8"/>
    <w:rsid w:val="00E266D9"/>
    <w:rsid w:val="00E2680E"/>
    <w:rsid w:val="00E26EB9"/>
    <w:rsid w:val="00E30EF0"/>
    <w:rsid w:val="00E312F2"/>
    <w:rsid w:val="00E317B5"/>
    <w:rsid w:val="00E321BE"/>
    <w:rsid w:val="00E32833"/>
    <w:rsid w:val="00E329E2"/>
    <w:rsid w:val="00E34EB1"/>
    <w:rsid w:val="00E35BA6"/>
    <w:rsid w:val="00E408B4"/>
    <w:rsid w:val="00E40F98"/>
    <w:rsid w:val="00E414E5"/>
    <w:rsid w:val="00E42387"/>
    <w:rsid w:val="00E43F1B"/>
    <w:rsid w:val="00E44206"/>
    <w:rsid w:val="00E46121"/>
    <w:rsid w:val="00E468F4"/>
    <w:rsid w:val="00E46B3D"/>
    <w:rsid w:val="00E46D45"/>
    <w:rsid w:val="00E470C7"/>
    <w:rsid w:val="00E47D06"/>
    <w:rsid w:val="00E47EDB"/>
    <w:rsid w:val="00E51EAF"/>
    <w:rsid w:val="00E52F25"/>
    <w:rsid w:val="00E536CF"/>
    <w:rsid w:val="00E53D21"/>
    <w:rsid w:val="00E5465E"/>
    <w:rsid w:val="00E54C35"/>
    <w:rsid w:val="00E54FEE"/>
    <w:rsid w:val="00E553F6"/>
    <w:rsid w:val="00E5641F"/>
    <w:rsid w:val="00E56CA1"/>
    <w:rsid w:val="00E608C4"/>
    <w:rsid w:val="00E60BF0"/>
    <w:rsid w:val="00E613D2"/>
    <w:rsid w:val="00E6172E"/>
    <w:rsid w:val="00E61B9F"/>
    <w:rsid w:val="00E62015"/>
    <w:rsid w:val="00E6206B"/>
    <w:rsid w:val="00E628BE"/>
    <w:rsid w:val="00E641DE"/>
    <w:rsid w:val="00E64D0B"/>
    <w:rsid w:val="00E64FE2"/>
    <w:rsid w:val="00E65FBD"/>
    <w:rsid w:val="00E665E9"/>
    <w:rsid w:val="00E67B53"/>
    <w:rsid w:val="00E70519"/>
    <w:rsid w:val="00E7173C"/>
    <w:rsid w:val="00E73C54"/>
    <w:rsid w:val="00E75A3C"/>
    <w:rsid w:val="00E76F3F"/>
    <w:rsid w:val="00E773FC"/>
    <w:rsid w:val="00E77E96"/>
    <w:rsid w:val="00E8059B"/>
    <w:rsid w:val="00E807B6"/>
    <w:rsid w:val="00E810AB"/>
    <w:rsid w:val="00E821B4"/>
    <w:rsid w:val="00E841C3"/>
    <w:rsid w:val="00E84C57"/>
    <w:rsid w:val="00E851DD"/>
    <w:rsid w:val="00E85534"/>
    <w:rsid w:val="00E85E18"/>
    <w:rsid w:val="00E8667A"/>
    <w:rsid w:val="00E86DB8"/>
    <w:rsid w:val="00E90B9B"/>
    <w:rsid w:val="00E917C5"/>
    <w:rsid w:val="00E91939"/>
    <w:rsid w:val="00E91E1F"/>
    <w:rsid w:val="00E940D9"/>
    <w:rsid w:val="00E94314"/>
    <w:rsid w:val="00E94D63"/>
    <w:rsid w:val="00E96DA0"/>
    <w:rsid w:val="00EA0C5F"/>
    <w:rsid w:val="00EA0CF1"/>
    <w:rsid w:val="00EA1217"/>
    <w:rsid w:val="00EA366B"/>
    <w:rsid w:val="00EA3AD3"/>
    <w:rsid w:val="00EA5C04"/>
    <w:rsid w:val="00EA6D37"/>
    <w:rsid w:val="00EB1470"/>
    <w:rsid w:val="00EB15D1"/>
    <w:rsid w:val="00EB1D2A"/>
    <w:rsid w:val="00EB4140"/>
    <w:rsid w:val="00EB43D8"/>
    <w:rsid w:val="00EB48F4"/>
    <w:rsid w:val="00EB4FA6"/>
    <w:rsid w:val="00EB5F6C"/>
    <w:rsid w:val="00EB7C8C"/>
    <w:rsid w:val="00EC0614"/>
    <w:rsid w:val="00EC0974"/>
    <w:rsid w:val="00EC224F"/>
    <w:rsid w:val="00EC26FE"/>
    <w:rsid w:val="00EC3064"/>
    <w:rsid w:val="00EC39A4"/>
    <w:rsid w:val="00EC4379"/>
    <w:rsid w:val="00EC5AF8"/>
    <w:rsid w:val="00EC6ADE"/>
    <w:rsid w:val="00EC6B46"/>
    <w:rsid w:val="00EC6D1D"/>
    <w:rsid w:val="00EC7A07"/>
    <w:rsid w:val="00EC7C2D"/>
    <w:rsid w:val="00ED0497"/>
    <w:rsid w:val="00ED0677"/>
    <w:rsid w:val="00ED0DF1"/>
    <w:rsid w:val="00ED0F3A"/>
    <w:rsid w:val="00ED0F67"/>
    <w:rsid w:val="00ED126D"/>
    <w:rsid w:val="00ED18DA"/>
    <w:rsid w:val="00ED1F8F"/>
    <w:rsid w:val="00ED2A4C"/>
    <w:rsid w:val="00ED4E43"/>
    <w:rsid w:val="00ED5E4D"/>
    <w:rsid w:val="00ED5F40"/>
    <w:rsid w:val="00ED758A"/>
    <w:rsid w:val="00EE16B8"/>
    <w:rsid w:val="00EE1A22"/>
    <w:rsid w:val="00EE35CF"/>
    <w:rsid w:val="00EE35DB"/>
    <w:rsid w:val="00EE5038"/>
    <w:rsid w:val="00EE54C6"/>
    <w:rsid w:val="00EE63AD"/>
    <w:rsid w:val="00EE6523"/>
    <w:rsid w:val="00EF16AB"/>
    <w:rsid w:val="00EF1938"/>
    <w:rsid w:val="00EF2BEC"/>
    <w:rsid w:val="00EF3386"/>
    <w:rsid w:val="00EF5015"/>
    <w:rsid w:val="00EF509A"/>
    <w:rsid w:val="00EF560C"/>
    <w:rsid w:val="00EF596D"/>
    <w:rsid w:val="00EF617E"/>
    <w:rsid w:val="00EF6206"/>
    <w:rsid w:val="00EF716D"/>
    <w:rsid w:val="00F017D7"/>
    <w:rsid w:val="00F02223"/>
    <w:rsid w:val="00F02271"/>
    <w:rsid w:val="00F02916"/>
    <w:rsid w:val="00F02979"/>
    <w:rsid w:val="00F0325D"/>
    <w:rsid w:val="00F03765"/>
    <w:rsid w:val="00F04852"/>
    <w:rsid w:val="00F04C4C"/>
    <w:rsid w:val="00F051A1"/>
    <w:rsid w:val="00F06800"/>
    <w:rsid w:val="00F075A6"/>
    <w:rsid w:val="00F078F5"/>
    <w:rsid w:val="00F114F7"/>
    <w:rsid w:val="00F116C6"/>
    <w:rsid w:val="00F11BFD"/>
    <w:rsid w:val="00F11C62"/>
    <w:rsid w:val="00F12067"/>
    <w:rsid w:val="00F12897"/>
    <w:rsid w:val="00F12F31"/>
    <w:rsid w:val="00F131AA"/>
    <w:rsid w:val="00F136A9"/>
    <w:rsid w:val="00F150FA"/>
    <w:rsid w:val="00F16522"/>
    <w:rsid w:val="00F16603"/>
    <w:rsid w:val="00F1793E"/>
    <w:rsid w:val="00F17FD5"/>
    <w:rsid w:val="00F2169C"/>
    <w:rsid w:val="00F216DB"/>
    <w:rsid w:val="00F21922"/>
    <w:rsid w:val="00F2278F"/>
    <w:rsid w:val="00F22A42"/>
    <w:rsid w:val="00F23436"/>
    <w:rsid w:val="00F256A5"/>
    <w:rsid w:val="00F258BF"/>
    <w:rsid w:val="00F26279"/>
    <w:rsid w:val="00F27960"/>
    <w:rsid w:val="00F31578"/>
    <w:rsid w:val="00F31F19"/>
    <w:rsid w:val="00F32696"/>
    <w:rsid w:val="00F3419B"/>
    <w:rsid w:val="00F359BC"/>
    <w:rsid w:val="00F3693D"/>
    <w:rsid w:val="00F36B50"/>
    <w:rsid w:val="00F36E6C"/>
    <w:rsid w:val="00F4017E"/>
    <w:rsid w:val="00F40254"/>
    <w:rsid w:val="00F40B51"/>
    <w:rsid w:val="00F40B7E"/>
    <w:rsid w:val="00F4185E"/>
    <w:rsid w:val="00F429F9"/>
    <w:rsid w:val="00F42AE8"/>
    <w:rsid w:val="00F432DD"/>
    <w:rsid w:val="00F436A5"/>
    <w:rsid w:val="00F43A82"/>
    <w:rsid w:val="00F43C05"/>
    <w:rsid w:val="00F43F3A"/>
    <w:rsid w:val="00F444FF"/>
    <w:rsid w:val="00F45757"/>
    <w:rsid w:val="00F4586D"/>
    <w:rsid w:val="00F459C4"/>
    <w:rsid w:val="00F46DB3"/>
    <w:rsid w:val="00F47404"/>
    <w:rsid w:val="00F47B5E"/>
    <w:rsid w:val="00F50B0D"/>
    <w:rsid w:val="00F51ACA"/>
    <w:rsid w:val="00F51CD0"/>
    <w:rsid w:val="00F51E98"/>
    <w:rsid w:val="00F52448"/>
    <w:rsid w:val="00F54822"/>
    <w:rsid w:val="00F548D7"/>
    <w:rsid w:val="00F55E26"/>
    <w:rsid w:val="00F5697F"/>
    <w:rsid w:val="00F57EDE"/>
    <w:rsid w:val="00F60723"/>
    <w:rsid w:val="00F613AA"/>
    <w:rsid w:val="00F61432"/>
    <w:rsid w:val="00F61951"/>
    <w:rsid w:val="00F61AAE"/>
    <w:rsid w:val="00F61BA0"/>
    <w:rsid w:val="00F63656"/>
    <w:rsid w:val="00F63A3C"/>
    <w:rsid w:val="00F64598"/>
    <w:rsid w:val="00F65D82"/>
    <w:rsid w:val="00F65DDF"/>
    <w:rsid w:val="00F66AB1"/>
    <w:rsid w:val="00F671EF"/>
    <w:rsid w:val="00F67EC6"/>
    <w:rsid w:val="00F70818"/>
    <w:rsid w:val="00F71DA8"/>
    <w:rsid w:val="00F72CC7"/>
    <w:rsid w:val="00F73E94"/>
    <w:rsid w:val="00F74EB2"/>
    <w:rsid w:val="00F7537B"/>
    <w:rsid w:val="00F75684"/>
    <w:rsid w:val="00F76A6F"/>
    <w:rsid w:val="00F77802"/>
    <w:rsid w:val="00F7788F"/>
    <w:rsid w:val="00F806C0"/>
    <w:rsid w:val="00F81023"/>
    <w:rsid w:val="00F818BD"/>
    <w:rsid w:val="00F82D6A"/>
    <w:rsid w:val="00F82D9B"/>
    <w:rsid w:val="00F83875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3099"/>
    <w:rsid w:val="00FA3BD1"/>
    <w:rsid w:val="00FA4585"/>
    <w:rsid w:val="00FA4F21"/>
    <w:rsid w:val="00FA7C11"/>
    <w:rsid w:val="00FB28E9"/>
    <w:rsid w:val="00FB2EE5"/>
    <w:rsid w:val="00FB415F"/>
    <w:rsid w:val="00FB4251"/>
    <w:rsid w:val="00FB43AE"/>
    <w:rsid w:val="00FB58B3"/>
    <w:rsid w:val="00FB69C2"/>
    <w:rsid w:val="00FB6A67"/>
    <w:rsid w:val="00FC0929"/>
    <w:rsid w:val="00FC20FA"/>
    <w:rsid w:val="00FC34C8"/>
    <w:rsid w:val="00FC3506"/>
    <w:rsid w:val="00FC35E4"/>
    <w:rsid w:val="00FC4A93"/>
    <w:rsid w:val="00FC4FB2"/>
    <w:rsid w:val="00FC53C2"/>
    <w:rsid w:val="00FC5C0F"/>
    <w:rsid w:val="00FC5C97"/>
    <w:rsid w:val="00FD0F84"/>
    <w:rsid w:val="00FD144D"/>
    <w:rsid w:val="00FD1559"/>
    <w:rsid w:val="00FD17B2"/>
    <w:rsid w:val="00FD1829"/>
    <w:rsid w:val="00FD1979"/>
    <w:rsid w:val="00FD1F71"/>
    <w:rsid w:val="00FD2DF5"/>
    <w:rsid w:val="00FD5491"/>
    <w:rsid w:val="00FD5852"/>
    <w:rsid w:val="00FD59DB"/>
    <w:rsid w:val="00FD64FA"/>
    <w:rsid w:val="00FD6689"/>
    <w:rsid w:val="00FD6C2B"/>
    <w:rsid w:val="00FD7B40"/>
    <w:rsid w:val="00FE0446"/>
    <w:rsid w:val="00FE101B"/>
    <w:rsid w:val="00FE2992"/>
    <w:rsid w:val="00FE34DD"/>
    <w:rsid w:val="00FE352E"/>
    <w:rsid w:val="00FE5A53"/>
    <w:rsid w:val="00FE6A30"/>
    <w:rsid w:val="00FE700A"/>
    <w:rsid w:val="00FF018F"/>
    <w:rsid w:val="00FF1C01"/>
    <w:rsid w:val="00FF2290"/>
    <w:rsid w:val="00FF29F4"/>
    <w:rsid w:val="00FF2D5D"/>
    <w:rsid w:val="00FF429A"/>
    <w:rsid w:val="00FF537C"/>
    <w:rsid w:val="00FF56D0"/>
    <w:rsid w:val="00FF58D9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10000643\Documents\ZDENA\KOZ&#193;K\graf%20do%20kart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10000643\Documents\ZDENA\KOZ&#193;K\graf%20do%20karty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643\Documents\ZDENA\KOZ&#193;K\graf%20do%20kart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Vývoj průměrných stavů dojnic a průměrné roční užitkovosti </a:t>
            </a:r>
            <a:r>
              <a:rPr lang="en-US" sz="800"/>
              <a:t>(Pramen: ČSÚ)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275312828268657"/>
          <c:y val="9.4112576103940096E-2"/>
          <c:w val="0.76158020698062678"/>
          <c:h val="0.84199013246511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List1!$B$493</c:f>
              <c:strCache>
                <c:ptCount val="1"/>
                <c:pt idx="0">
                  <c:v>průměrné stavy dojnic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7.1809843994220449E-5"/>
                  <c:y val="-5.7816622027107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0" i="1" baseline="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List1!$A$494:$A$504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List1!$B$494:$B$504</c:f>
              <c:numCache>
                <c:formatCode>#,##0</c:formatCode>
                <c:ptCount val="11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314624"/>
        <c:axId val="134316416"/>
      </c:barChart>
      <c:lineChart>
        <c:grouping val="standard"/>
        <c:varyColors val="0"/>
        <c:ser>
          <c:idx val="1"/>
          <c:order val="1"/>
          <c:tx>
            <c:strRef>
              <c:f>List1!$C$493</c:f>
              <c:strCache>
                <c:ptCount val="1"/>
                <c:pt idx="0">
                  <c:v>roční užitkovost dojnic</c:v>
                </c:pt>
              </c:strCache>
            </c:strRef>
          </c:tx>
          <c:dLbls>
            <c:dLbl>
              <c:idx val="0"/>
              <c:layout>
                <c:manualLayout>
                  <c:x val="-4.8545223981833814E-2"/>
                  <c:y val="-4.0127273093420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8545223981833814E-2"/>
                  <c:y val="-4.0127273093420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3495237252647735E-2"/>
                  <c:y val="-3.3791274811876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8016898168627822E-2"/>
                  <c:y val="-4.6133542770068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4871862927246979E-2"/>
                  <c:y val="-4.1909633418584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5648205491166875E-2"/>
                  <c:y val="-3.5089782575132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8297207231119126E-2"/>
                  <c:y val="-3.37912748118764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9249565730149276E-2"/>
                  <c:y val="-3.16793919153203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1898610988234138E-2"/>
                  <c:y val="-3.5573635137040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9249609248282165E-2"/>
                  <c:y val="-3.97975444885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0937113931319123E-2"/>
                  <c:y val="-3.801527029838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E697"/>
              </a:solidFill>
              <a:ln>
                <a:solidFill>
                  <a:schemeClr val="tx1"/>
                </a:solidFill>
              </a:ln>
            </c:spPr>
            <c:txPr>
              <a:bodyPr/>
              <a:lstStyle/>
              <a:p>
                <a:pPr>
                  <a:defRPr sz="800"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List1!$A$494:$A$504</c:f>
              <c:numCache>
                <c:formatCode>General</c:formatCode>
                <c:ptCount val="11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</c:numCache>
            </c:numRef>
          </c:cat>
          <c:val>
            <c:numRef>
              <c:f>List1!$C$494:$C$504</c:f>
              <c:numCache>
                <c:formatCode>#,##0.00</c:formatCode>
                <c:ptCount val="11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320512"/>
        <c:axId val="134318336"/>
      </c:lineChart>
      <c:catAx>
        <c:axId val="134314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4316416"/>
        <c:crosses val="autoZero"/>
        <c:auto val="1"/>
        <c:lblAlgn val="ctr"/>
        <c:lblOffset val="100"/>
        <c:noMultiLvlLbl val="0"/>
      </c:catAx>
      <c:valAx>
        <c:axId val="134316416"/>
        <c:scaling>
          <c:orientation val="minMax"/>
          <c:max val="460000"/>
          <c:min val="32000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průměrné stavy dojnic v ks (propočet z krmných dnů)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4314624"/>
        <c:crosses val="autoZero"/>
        <c:crossBetween val="between"/>
      </c:valAx>
      <c:valAx>
        <c:axId val="134318336"/>
        <c:scaling>
          <c:orientation val="minMax"/>
          <c:max val="900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roční užitkovost dojnic v l/ks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4320512"/>
        <c:crosses val="max"/>
        <c:crossBetween val="between"/>
      </c:valAx>
      <c:catAx>
        <c:axId val="1343205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34318336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16577314860754239"/>
          <c:y val="0.80183501006840918"/>
          <c:w val="0.18605409240167747"/>
          <c:h val="7.6380760016050903E-2"/>
        </c:manualLayout>
      </c:layout>
      <c:overlay val="0"/>
      <c:spPr>
        <a:solidFill>
          <a:srgbClr val="FFE697"/>
        </a:solidFill>
      </c:spPr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cs-CZ" sz="1100"/>
              <a:t>Nakoupené množství mléka do</a:t>
            </a:r>
            <a:r>
              <a:rPr lang="cs-CZ" sz="1100" baseline="0"/>
              <a:t> mlékáren na území ČR a průměrná nákupní cena (CZV) mléka v letech 2013 až 2015  </a:t>
            </a:r>
            <a:r>
              <a:rPr lang="cs-CZ" sz="800" i="1" baseline="0"/>
              <a:t>(Pramen: rezortní statistika Mlék (MZe 6 - 12 ))</a:t>
            </a:r>
            <a:endParaRPr lang="cs-CZ" sz="800" i="1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308391820134486E-2"/>
          <c:y val="0.15191827180760575"/>
          <c:w val="0.88173874184632506"/>
          <c:h val="0.718278359409224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</c:spPr>
          <c:invertIfNegative val="0"/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CB-4F41-9D67-A8E9D99D9C7B}"/>
            </c:ext>
          </c:extLst>
        </c:ser>
        <c:ser>
          <c:idx val="1"/>
          <c:order val="1"/>
          <c:tx>
            <c:strRef>
              <c:f>List1!$L$463</c:f>
              <c:strCache>
                <c:ptCount val="1"/>
                <c:pt idx="0">
                  <c:v>nákup mléka do mlékáren 2014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List1!$L$464:$L$475</c:f>
              <c:numCache>
                <c:formatCode>General</c:formatCode>
                <c:ptCount val="12"/>
                <c:pt idx="0">
                  <c:v>195018</c:v>
                </c:pt>
                <c:pt idx="1">
                  <c:v>180596</c:v>
                </c:pt>
                <c:pt idx="2">
                  <c:v>203811</c:v>
                </c:pt>
                <c:pt idx="3">
                  <c:v>197773</c:v>
                </c:pt>
                <c:pt idx="4">
                  <c:v>204200</c:v>
                </c:pt>
                <c:pt idx="5">
                  <c:v>197756</c:v>
                </c:pt>
                <c:pt idx="6">
                  <c:v>204194</c:v>
                </c:pt>
                <c:pt idx="7">
                  <c:v>201746</c:v>
                </c:pt>
                <c:pt idx="8">
                  <c:v>189506</c:v>
                </c:pt>
                <c:pt idx="9">
                  <c:v>191925</c:v>
                </c:pt>
                <c:pt idx="10">
                  <c:v>187251</c:v>
                </c:pt>
                <c:pt idx="11">
                  <c:v>196900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CB-4F41-9D67-A8E9D99D9C7B}"/>
            </c:ext>
          </c:extLst>
        </c:ser>
        <c:ser>
          <c:idx val="2"/>
          <c:order val="2"/>
          <c:tx>
            <c:strRef>
              <c:f>List1!$M$463</c:f>
              <c:strCache>
                <c:ptCount val="1"/>
                <c:pt idx="0">
                  <c:v>nákup mléka do mlékáren 2015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List1!$M$464:$M$475</c:f>
              <c:numCache>
                <c:formatCode>General</c:formatCode>
                <c:ptCount val="12"/>
                <c:pt idx="0">
                  <c:v>202602</c:v>
                </c:pt>
                <c:pt idx="1">
                  <c:v>186569</c:v>
                </c:pt>
                <c:pt idx="2">
                  <c:v>211059</c:v>
                </c:pt>
                <c:pt idx="3">
                  <c:v>205575</c:v>
                </c:pt>
                <c:pt idx="4">
                  <c:v>214661</c:v>
                </c:pt>
                <c:pt idx="5">
                  <c:v>207711</c:v>
                </c:pt>
                <c:pt idx="6">
                  <c:v>210817</c:v>
                </c:pt>
                <c:pt idx="7">
                  <c:v>205730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0CB-4F41-9D67-A8E9D99D9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056384"/>
        <c:axId val="109057920"/>
      </c:barChart>
      <c:lineChart>
        <c:grouping val="standard"/>
        <c:varyColors val="0"/>
        <c:ser>
          <c:idx val="3"/>
          <c:order val="3"/>
          <c:tx>
            <c:strRef>
              <c:f>List1!#REF!</c:f>
              <c:strCache>
                <c:ptCount val="1"/>
                <c:pt idx="0">
                  <c:v>#REF!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pPr>
              <a:solidFill>
                <a:schemeClr val="tx1"/>
              </a:solidFill>
              <a:ln>
                <a:solidFill>
                  <a:prstClr val="black"/>
                </a:solidFill>
              </a:ln>
            </c:spPr>
          </c:marker>
          <c:dLbls>
            <c:dLbl>
              <c:idx val="0"/>
              <c:layout>
                <c:manualLayout>
                  <c:x val="0"/>
                  <c:y val="2.1145373275778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CB-4F41-9D67-A8E9D99D9C7B}"/>
                </c:ext>
              </c:extLst>
            </c:dLbl>
            <c:dLbl>
              <c:idx val="1"/>
              <c:layout>
                <c:manualLayout>
                  <c:x val="-1.365576126890607E-3"/>
                  <c:y val="2.9603522586089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CB-4F41-9D67-A8E9D99D9C7B}"/>
                </c:ext>
              </c:extLst>
            </c:dLbl>
            <c:dLbl>
              <c:idx val="2"/>
              <c:layout>
                <c:manualLayout>
                  <c:x val="-1.3655761268906311E-3"/>
                  <c:y val="2.7488985258511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CB-4F41-9D67-A8E9D99D9C7B}"/>
                </c:ext>
              </c:extLst>
            </c:dLbl>
            <c:dLbl>
              <c:idx val="3"/>
              <c:layout>
                <c:manualLayout>
                  <c:x val="-1.3655761268906311E-3"/>
                  <c:y val="2.9603522586089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CB-4F41-9D67-A8E9D99D9C7B}"/>
                </c:ext>
              </c:extLst>
            </c:dLbl>
            <c:dLbl>
              <c:idx val="4"/>
              <c:layout>
                <c:manualLayout>
                  <c:x val="-2.7311522537812492E-3"/>
                  <c:y val="2.7488985258511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CB-4F41-9D67-A8E9D99D9C7B}"/>
                </c:ext>
              </c:extLst>
            </c:dLbl>
            <c:dLbl>
              <c:idx val="5"/>
              <c:layout>
                <c:manualLayout>
                  <c:x val="0"/>
                  <c:y val="2.74889852585114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CB-4F41-9D67-A8E9D99D9C7B}"/>
                </c:ext>
              </c:extLst>
            </c:dLbl>
            <c:dLbl>
              <c:idx val="6"/>
              <c:layout>
                <c:manualLayout>
                  <c:x val="-2.7311522537812492E-3"/>
                  <c:y val="2.537444793093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CB-4F41-9D67-A8E9D99D9C7B}"/>
                </c:ext>
              </c:extLst>
            </c:dLbl>
            <c:dLbl>
              <c:idx val="9"/>
              <c:layout>
                <c:manualLayout>
                  <c:x val="1.0924609015125051E-2"/>
                  <c:y val="-1.0572686637888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CB-4F41-9D67-A8E9D99D9C7B}"/>
                </c:ext>
              </c:extLst>
            </c:dLbl>
            <c:spPr>
              <a:solidFill>
                <a:schemeClr val="bg2">
                  <a:lumMod val="90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20CB-4F41-9D67-A8E9D99D9C7B}"/>
            </c:ext>
          </c:extLst>
        </c:ser>
        <c:ser>
          <c:idx val="4"/>
          <c:order val="4"/>
          <c:tx>
            <c:strRef>
              <c:f>List1!$N$463</c:f>
              <c:strCache>
                <c:ptCount val="1"/>
                <c:pt idx="0">
                  <c:v>CZV 2014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</c:spPr>
          </c:marker>
          <c:dLbls>
            <c:dLbl>
              <c:idx val="0"/>
              <c:layout>
                <c:manualLayout>
                  <c:x val="1.0924609015125051E-2"/>
                  <c:y val="1.9030835948200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0CB-4F41-9D67-A8E9D99D9C7B}"/>
                </c:ext>
              </c:extLst>
            </c:dLbl>
            <c:dLbl>
              <c:idx val="1"/>
              <c:layout>
                <c:manualLayout>
                  <c:x val="2.5035273116717299E-17"/>
                  <c:y val="2.537444793093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0CB-4F41-9D67-A8E9D99D9C7B}"/>
                </c:ext>
              </c:extLst>
            </c:dLbl>
            <c:dLbl>
              <c:idx val="2"/>
              <c:layout>
                <c:manualLayout>
                  <c:x val="2.7311522537812492E-3"/>
                  <c:y val="3.3832597241244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0CB-4F41-9D67-A8E9D99D9C7B}"/>
                </c:ext>
              </c:extLst>
            </c:dLbl>
            <c:dLbl>
              <c:idx val="3"/>
              <c:layout>
                <c:manualLayout>
                  <c:x val="2.7311522537812492E-3"/>
                  <c:y val="3.3832597241244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0CB-4F41-9D67-A8E9D99D9C7B}"/>
                </c:ext>
              </c:extLst>
            </c:dLbl>
            <c:dLbl>
              <c:idx val="4"/>
              <c:layout>
                <c:manualLayout>
                  <c:x val="1.3655761268906311E-3"/>
                  <c:y val="3.3832597241244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0CB-4F41-9D67-A8E9D99D9C7B}"/>
                </c:ext>
              </c:extLst>
            </c:dLbl>
            <c:dLbl>
              <c:idx val="5"/>
              <c:layout>
                <c:manualLayout>
                  <c:x val="-2.7311522537812492E-3"/>
                  <c:y val="3.1718059913666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0CB-4F41-9D67-A8E9D99D9C7B}"/>
                </c:ext>
              </c:extLst>
            </c:dLbl>
            <c:dLbl>
              <c:idx val="6"/>
              <c:layout>
                <c:manualLayout>
                  <c:x val="2.7311522537812492E-3"/>
                  <c:y val="3.8061671896400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0CB-4F41-9D67-A8E9D99D9C7B}"/>
                </c:ext>
              </c:extLst>
            </c:dLbl>
            <c:dLbl>
              <c:idx val="7"/>
              <c:layout>
                <c:manualLayout>
                  <c:x val="-4.0967283806719029E-3"/>
                  <c:y val="3.1718059913666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0CB-4F41-9D67-A8E9D99D9C7B}"/>
                </c:ext>
              </c:extLst>
            </c:dLbl>
            <c:dLbl>
              <c:idx val="8"/>
              <c:layout>
                <c:manualLayout>
                  <c:x val="-1.5021337395796865E-2"/>
                  <c:y val="2.96035225860892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0CB-4F41-9D67-A8E9D99D9C7B}"/>
                </c:ext>
              </c:extLst>
            </c:dLbl>
            <c:dLbl>
              <c:idx val="9"/>
              <c:layout>
                <c:manualLayout>
                  <c:x val="-8.1934567613437728E-3"/>
                  <c:y val="1.6916298620622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0CB-4F41-9D67-A8E9D99D9C7B}"/>
                </c:ext>
              </c:extLst>
            </c:dLbl>
            <c:dLbl>
              <c:idx val="10"/>
              <c:layout>
                <c:manualLayout>
                  <c:x val="-9.5590328882344359E-3"/>
                  <c:y val="2.9603522586089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0CB-4F41-9D67-A8E9D99D9C7B}"/>
                </c:ext>
              </c:extLst>
            </c:dLbl>
            <c:spPr>
              <a:solidFill>
                <a:srgbClr val="F5EB67"/>
              </a:solidFill>
            </c:spPr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List1!$N$464:$N$475</c:f>
              <c:numCache>
                <c:formatCode>General</c:formatCode>
                <c:ptCount val="12"/>
                <c:pt idx="0">
                  <c:v>9.66</c:v>
                </c:pt>
                <c:pt idx="1">
                  <c:v>9.7200000000000006</c:v>
                </c:pt>
                <c:pt idx="2">
                  <c:v>9.75</c:v>
                </c:pt>
                <c:pt idx="3">
                  <c:v>9.7200000000000006</c:v>
                </c:pt>
                <c:pt idx="4">
                  <c:v>9.61</c:v>
                </c:pt>
                <c:pt idx="5">
                  <c:v>9.51</c:v>
                </c:pt>
                <c:pt idx="6">
                  <c:v>9.4600000000000009</c:v>
                </c:pt>
                <c:pt idx="7">
                  <c:v>9.2899999999999991</c:v>
                </c:pt>
                <c:pt idx="8">
                  <c:v>9.07</c:v>
                </c:pt>
                <c:pt idx="9">
                  <c:v>8.9499999999999993</c:v>
                </c:pt>
                <c:pt idx="10">
                  <c:v>8.86</c:v>
                </c:pt>
                <c:pt idx="11">
                  <c:v>8.84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7-20CB-4F41-9D67-A8E9D99D9C7B}"/>
            </c:ext>
          </c:extLst>
        </c:ser>
        <c:ser>
          <c:idx val="5"/>
          <c:order val="5"/>
          <c:tx>
            <c:strRef>
              <c:f>List1!$O$463</c:f>
              <c:strCache>
                <c:ptCount val="1"/>
                <c:pt idx="0">
                  <c:v>CZV 2015</c:v>
                </c:pt>
              </c:strCache>
            </c:strRef>
          </c:tx>
          <c:cat>
            <c:strRef>
              <c:f>List1!$K$464:$K$475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List1!$O$464:$O$475</c:f>
              <c:numCache>
                <c:formatCode>General</c:formatCode>
                <c:ptCount val="12"/>
                <c:pt idx="0">
                  <c:v>8.52</c:v>
                </c:pt>
                <c:pt idx="1">
                  <c:v>8.39</c:v>
                </c:pt>
                <c:pt idx="2">
                  <c:v>8.31</c:v>
                </c:pt>
                <c:pt idx="3">
                  <c:v>8.15</c:v>
                </c:pt>
                <c:pt idx="4">
                  <c:v>7.76</c:v>
                </c:pt>
                <c:pt idx="5">
                  <c:v>7.46</c:v>
                </c:pt>
                <c:pt idx="6">
                  <c:v>7.2</c:v>
                </c:pt>
                <c:pt idx="7">
                  <c:v>7.03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8-20CB-4F41-9D67-A8E9D99D9C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062016"/>
        <c:axId val="109060096"/>
      </c:lineChart>
      <c:catAx>
        <c:axId val="109056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9057920"/>
        <c:crosses val="autoZero"/>
        <c:auto val="1"/>
        <c:lblAlgn val="ctr"/>
        <c:lblOffset val="100"/>
        <c:noMultiLvlLbl val="0"/>
      </c:catAx>
      <c:valAx>
        <c:axId val="1090579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9056384"/>
        <c:crosses val="autoZero"/>
        <c:crossBetween val="between"/>
      </c:valAx>
      <c:valAx>
        <c:axId val="109060096"/>
        <c:scaling>
          <c:orientation val="minMax"/>
          <c:min val="6.5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Kč/l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09062016"/>
        <c:crosses val="max"/>
        <c:crossBetween val="between"/>
      </c:valAx>
      <c:catAx>
        <c:axId val="109062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906009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</c:spPr>
    </c:plotArea>
    <c:legend>
      <c:legendPos val="b"/>
      <c:legendEntry>
        <c:idx val="0"/>
        <c:delete val="1"/>
      </c:legendEntry>
      <c:legendEntry>
        <c:idx val="3"/>
        <c:delete val="1"/>
      </c:legendEntry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200"/>
              <a:t>Odhad v</a:t>
            </a:r>
            <a:r>
              <a:rPr lang="en-US" sz="1200"/>
              <a:t>ývoj cen za syrové kravské mléko v EU-28 </a:t>
            </a:r>
            <a:r>
              <a:rPr lang="cs-CZ" sz="1200"/>
              <a:t>za</a:t>
            </a:r>
            <a:r>
              <a:rPr lang="cs-CZ" sz="1200" baseline="0"/>
              <a:t> měsíc </a:t>
            </a:r>
            <a:r>
              <a:rPr lang="cs-CZ" sz="1200"/>
              <a:t>září </a:t>
            </a:r>
            <a:r>
              <a:rPr lang="en-US" sz="1200"/>
              <a:t>2015</a:t>
            </a:r>
            <a:r>
              <a:rPr lang="cs-CZ" sz="1200"/>
              <a:t> </a:t>
            </a:r>
            <a:r>
              <a:rPr lang="cs-CZ" sz="800"/>
              <a:t>(Pramen:</a:t>
            </a:r>
            <a:r>
              <a:rPr lang="cs-CZ" sz="800" baseline="0"/>
              <a:t> Milk Market Observatory)</a:t>
            </a:r>
            <a:endParaRPr lang="en-US" sz="8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F5EB67"/>
            </a:solidFill>
          </c:spPr>
          <c:invertIfNegative val="0"/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Francie</c:v>
                </c:pt>
                <c:pt idx="7">
                  <c:v>Chorvatsko</c:v>
                </c:pt>
                <c:pt idx="8">
                  <c:v>Spojené království</c:v>
                </c:pt>
                <c:pt idx="9">
                  <c:v>Švédsko</c:v>
                </c:pt>
                <c:pt idx="10">
                  <c:v>Dánsko</c:v>
                </c:pt>
                <c:pt idx="11">
                  <c:v>Vážený průměr EU-28</c:v>
                </c:pt>
                <c:pt idx="12">
                  <c:v>Lucembursko</c:v>
                </c:pt>
                <c:pt idx="13">
                  <c:v>Španělsko</c:v>
                </c:pt>
                <c:pt idx="14">
                  <c:v>Nizozemsko</c:v>
                </c:pt>
                <c:pt idx="15">
                  <c:v>Portugalsko</c:v>
                </c:pt>
                <c:pt idx="16">
                  <c:v>Slovinsko</c:v>
                </c:pt>
                <c:pt idx="17">
                  <c:v>Německo</c:v>
                </c:pt>
                <c:pt idx="18">
                  <c:v>Irsko</c:v>
                </c:pt>
                <c:pt idx="19">
                  <c:v>Bulharsko</c:v>
                </c:pt>
                <c:pt idx="20">
                  <c:v>Belgie</c:v>
                </c:pt>
                <c:pt idx="21">
                  <c:v>Slovensko</c:v>
                </c:pt>
                <c:pt idx="22">
                  <c:v>Polsko</c:v>
                </c:pt>
                <c:pt idx="23">
                  <c:v>Česká republika</c:v>
                </c:pt>
                <c:pt idx="24">
                  <c:v>Maďarsko</c:v>
                </c:pt>
                <c:pt idx="25">
                  <c:v>Rumunsko</c:v>
                </c:pt>
                <c:pt idx="26">
                  <c:v>Estonsko</c:v>
                </c:pt>
                <c:pt idx="27">
                  <c:v>Lotyšsko</c:v>
                </c:pt>
                <c:pt idx="28">
                  <c:v>Litva</c:v>
                </c:pt>
              </c:strCache>
            </c:strRef>
          </c:cat>
          <c:val>
            <c:numRef>
              <c:f>List1!$Q$39:$Q$67</c:f>
              <c:numCache>
                <c:formatCode>General</c:formatCode>
                <c:ptCount val="29"/>
                <c:pt idx="0" formatCode="0.00">
                  <c:v>55.62</c:v>
                </c:pt>
                <c:pt idx="1">
                  <c:v>49.12</c:v>
                </c:pt>
                <c:pt idx="2">
                  <c:v>42.63</c:v>
                </c:pt>
                <c:pt idx="3" formatCode="0.00">
                  <c:v>43.81</c:v>
                </c:pt>
                <c:pt idx="4" formatCode="0.00">
                  <c:v>39.17</c:v>
                </c:pt>
                <c:pt idx="5" formatCode="0.00">
                  <c:v>39.020000000000003</c:v>
                </c:pt>
                <c:pt idx="6" formatCode="0.00">
                  <c:v>38.840000000000003</c:v>
                </c:pt>
                <c:pt idx="7" formatCode="0.00">
                  <c:v>34.56</c:v>
                </c:pt>
                <c:pt idx="8" formatCode="0.00">
                  <c:v>37.81</c:v>
                </c:pt>
                <c:pt idx="9" formatCode="0.00">
                  <c:v>36.76</c:v>
                </c:pt>
                <c:pt idx="10" formatCode="0.00">
                  <c:v>37.5</c:v>
                </c:pt>
                <c:pt idx="11" formatCode="0.00">
                  <c:v>36.450000000000003</c:v>
                </c:pt>
                <c:pt idx="12" formatCode="0.00">
                  <c:v>36.020000000000003</c:v>
                </c:pt>
                <c:pt idx="13" formatCode="0.00">
                  <c:v>34.08</c:v>
                </c:pt>
                <c:pt idx="14" formatCode="0.00">
                  <c:v>38</c:v>
                </c:pt>
                <c:pt idx="15" formatCode="0.00">
                  <c:v>33.450000000000003</c:v>
                </c:pt>
                <c:pt idx="16" formatCode="0.00">
                  <c:v>33.46</c:v>
                </c:pt>
                <c:pt idx="17" formatCode="0.00">
                  <c:v>36.44</c:v>
                </c:pt>
                <c:pt idx="18" formatCode="0.00">
                  <c:v>35.450000000000003</c:v>
                </c:pt>
                <c:pt idx="19" formatCode="0.00">
                  <c:v>33.57</c:v>
                </c:pt>
                <c:pt idx="20" formatCode="0.00">
                  <c:v>33.29</c:v>
                </c:pt>
                <c:pt idx="21" formatCode="0.00">
                  <c:v>32.630000000000003</c:v>
                </c:pt>
                <c:pt idx="22" formatCode="#,##0.00">
                  <c:v>29.74</c:v>
                </c:pt>
                <c:pt idx="23" formatCode="0.00">
                  <c:v>31.99</c:v>
                </c:pt>
                <c:pt idx="24" formatCode="0.00">
                  <c:v>32.08</c:v>
                </c:pt>
                <c:pt idx="25" formatCode="0.00">
                  <c:v>29.19</c:v>
                </c:pt>
                <c:pt idx="26" formatCode="0.00">
                  <c:v>25.15</c:v>
                </c:pt>
                <c:pt idx="27" formatCode="0.00">
                  <c:v>23.36</c:v>
                </c:pt>
                <c:pt idx="28" formatCode="0.00">
                  <c:v>22.78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EF-4801-8BA1-FF75B905CE87}"/>
            </c:ext>
          </c:extLst>
        </c:ser>
        <c:ser>
          <c:idx val="1"/>
          <c:order val="1"/>
          <c:spPr>
            <a:solidFill>
              <a:schemeClr val="accent3">
                <a:lumMod val="50000"/>
              </a:schemeClr>
            </a:solidFill>
          </c:spPr>
          <c:invertIfNegative val="0"/>
          <c:dPt>
            <c:idx val="10"/>
            <c:invertIfNegative val="0"/>
            <c:bubble3D val="0"/>
          </c:dPt>
          <c:dPt>
            <c:idx val="11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1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BDEF-4801-8BA1-FF75B905CE87}"/>
              </c:ext>
            </c:extLst>
          </c:dPt>
          <c:dPt>
            <c:idx val="23"/>
            <c:invertIfNegative val="0"/>
            <c:bubble3D val="0"/>
            <c:spPr>
              <a:solidFill>
                <a:srgbClr val="C00000"/>
              </a:solidFill>
            </c:spPr>
          </c:dPt>
          <c:dLbls>
            <c:dLbl>
              <c:idx val="11"/>
              <c:tx>
                <c:rich>
                  <a:bodyPr rot="-5400000" vert="horz"/>
                  <a:lstStyle/>
                  <a:p>
                    <a:pPr>
                      <a:defRPr sz="11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en-US" sz="1100">
                        <a:solidFill>
                          <a:srgbClr val="C00000"/>
                        </a:solidFill>
                      </a:rPr>
                      <a:t>29,52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spPr/>
              <c:txPr>
                <a:bodyPr rot="-5400000" vert="horz"/>
                <a:lstStyle/>
                <a:p>
                  <a:pPr>
                    <a:defRPr sz="800" b="1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spPr/>
              <c:txPr>
                <a:bodyPr rot="-5400000" vert="horz"/>
                <a:lstStyle/>
                <a:p>
                  <a:pPr>
                    <a:defRPr sz="800" b="1">
                      <a:solidFill>
                        <a:sysClr val="windowText" lastClr="0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11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800" b="1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List1!$P$39:$P$67</c:f>
              <c:strCache>
                <c:ptCount val="29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Itálie</c:v>
                </c:pt>
                <c:pt idx="5">
                  <c:v>Rakousko</c:v>
                </c:pt>
                <c:pt idx="6">
                  <c:v>Francie</c:v>
                </c:pt>
                <c:pt idx="7">
                  <c:v>Chorvatsko</c:v>
                </c:pt>
                <c:pt idx="8">
                  <c:v>Spojené království</c:v>
                </c:pt>
                <c:pt idx="9">
                  <c:v>Švédsko</c:v>
                </c:pt>
                <c:pt idx="10">
                  <c:v>Dánsko</c:v>
                </c:pt>
                <c:pt idx="11">
                  <c:v>Vážený průměr EU-28</c:v>
                </c:pt>
                <c:pt idx="12">
                  <c:v>Lucembursko</c:v>
                </c:pt>
                <c:pt idx="13">
                  <c:v>Španělsko</c:v>
                </c:pt>
                <c:pt idx="14">
                  <c:v>Nizozemsko</c:v>
                </c:pt>
                <c:pt idx="15">
                  <c:v>Portugalsko</c:v>
                </c:pt>
                <c:pt idx="16">
                  <c:v>Slovinsko</c:v>
                </c:pt>
                <c:pt idx="17">
                  <c:v>Německo</c:v>
                </c:pt>
                <c:pt idx="18">
                  <c:v>Irsko</c:v>
                </c:pt>
                <c:pt idx="19">
                  <c:v>Bulharsko</c:v>
                </c:pt>
                <c:pt idx="20">
                  <c:v>Belgie</c:v>
                </c:pt>
                <c:pt idx="21">
                  <c:v>Slovensko</c:v>
                </c:pt>
                <c:pt idx="22">
                  <c:v>Polsko</c:v>
                </c:pt>
                <c:pt idx="23">
                  <c:v>Česká republika</c:v>
                </c:pt>
                <c:pt idx="24">
                  <c:v>Maďarsko</c:v>
                </c:pt>
                <c:pt idx="25">
                  <c:v>Rumunsko</c:v>
                </c:pt>
                <c:pt idx="26">
                  <c:v>Estonsko</c:v>
                </c:pt>
                <c:pt idx="27">
                  <c:v>Lotyšsko</c:v>
                </c:pt>
                <c:pt idx="28">
                  <c:v>Litva</c:v>
                </c:pt>
              </c:strCache>
            </c:strRef>
          </c:cat>
          <c:val>
            <c:numRef>
              <c:f>List1!$R$39:$R$67</c:f>
              <c:numCache>
                <c:formatCode>#,##0.00</c:formatCode>
                <c:ptCount val="29"/>
                <c:pt idx="0" formatCode="0.00">
                  <c:v>54.97</c:v>
                </c:pt>
                <c:pt idx="1">
                  <c:v>46.18</c:v>
                </c:pt>
                <c:pt idx="2" formatCode="0.00">
                  <c:v>41.65</c:v>
                </c:pt>
                <c:pt idx="3" formatCode="0.00">
                  <c:v>37.520000000000003</c:v>
                </c:pt>
                <c:pt idx="4" formatCode="0.00">
                  <c:v>34.14</c:v>
                </c:pt>
                <c:pt idx="5" formatCode="0.00">
                  <c:v>33.799999999999997</c:v>
                </c:pt>
                <c:pt idx="6" formatCode="0.00">
                  <c:v>31.81</c:v>
                </c:pt>
                <c:pt idx="7" formatCode="General">
                  <c:v>31.2</c:v>
                </c:pt>
                <c:pt idx="8" formatCode="0.00">
                  <c:v>30.64</c:v>
                </c:pt>
                <c:pt idx="9" formatCode="0.00">
                  <c:v>30.14</c:v>
                </c:pt>
                <c:pt idx="10" formatCode="0.00">
                  <c:v>29.93</c:v>
                </c:pt>
                <c:pt idx="11">
                  <c:v>29.52</c:v>
                </c:pt>
                <c:pt idx="12" formatCode="0.00">
                  <c:v>29.25</c:v>
                </c:pt>
                <c:pt idx="13" formatCode="0.00">
                  <c:v>28.84</c:v>
                </c:pt>
                <c:pt idx="14" formatCode="0.00">
                  <c:v>28.5</c:v>
                </c:pt>
                <c:pt idx="15" formatCode="0.00">
                  <c:v>28.18</c:v>
                </c:pt>
                <c:pt idx="16" formatCode="0.00">
                  <c:v>27.88</c:v>
                </c:pt>
                <c:pt idx="17" formatCode="0.00">
                  <c:v>27.78</c:v>
                </c:pt>
                <c:pt idx="18" formatCode="0.00">
                  <c:v>27.78</c:v>
                </c:pt>
                <c:pt idx="19" formatCode="0.00">
                  <c:v>27.69</c:v>
                </c:pt>
                <c:pt idx="20" formatCode="0.00">
                  <c:v>27.1</c:v>
                </c:pt>
                <c:pt idx="21" formatCode="0.00">
                  <c:v>26.36</c:v>
                </c:pt>
                <c:pt idx="22" formatCode="0.00">
                  <c:v>26.33</c:v>
                </c:pt>
                <c:pt idx="23">
                  <c:v>25.17</c:v>
                </c:pt>
                <c:pt idx="24" formatCode="0.00">
                  <c:v>23.85</c:v>
                </c:pt>
                <c:pt idx="25" formatCode="General">
                  <c:v>23.06</c:v>
                </c:pt>
                <c:pt idx="26" formatCode="0.00">
                  <c:v>23</c:v>
                </c:pt>
                <c:pt idx="27" formatCode="0.00">
                  <c:v>20.21</c:v>
                </c:pt>
                <c:pt idx="28" formatCode="0.00">
                  <c:v>20.100000000000001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EF-4801-8BA1-FF75B905C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5995008"/>
        <c:axId val="115996544"/>
      </c:barChart>
      <c:catAx>
        <c:axId val="115995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cs-CZ"/>
          </a:p>
        </c:txPr>
        <c:crossAx val="115996544"/>
        <c:crosses val="autoZero"/>
        <c:auto val="1"/>
        <c:lblAlgn val="ctr"/>
        <c:lblOffset val="100"/>
        <c:noMultiLvlLbl val="0"/>
      </c:catAx>
      <c:valAx>
        <c:axId val="1159965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EUR/100 kg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15995008"/>
        <c:crosses val="autoZero"/>
        <c:crossBetween val="between"/>
      </c:valAx>
    </c:plotArea>
    <c:plotVisOnly val="1"/>
    <c:dispBlanksAs val="gap"/>
    <c:showDLblsOverMax val="0"/>
  </c:chart>
  <c:spPr>
    <a:solidFill>
      <a:schemeClr val="accent3">
        <a:lumMod val="20000"/>
        <a:lumOff val="80000"/>
      </a:schemeClr>
    </a:solidFill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000" b="1" i="0" baseline="0"/>
              <a:t>Vývoz mléčné suroviny z ČR (položka KN 0401 20 99)</a:t>
            </a:r>
            <a:r>
              <a:rPr lang="en-US" sz="1200" b="1" i="0" baseline="0"/>
              <a:t> </a:t>
            </a:r>
            <a:r>
              <a:rPr lang="cs-CZ" sz="1800" b="1" i="0" baseline="0"/>
              <a:t>                                                                                                                      </a:t>
            </a:r>
            <a:r>
              <a:rPr lang="en-US" sz="800" b="1" i="0" baseline="0"/>
              <a:t>(Pramen: ČSÚ, databáze zahraničního obchodu)</a:t>
            </a:r>
            <a:endParaRPr lang="cs-CZ" sz="8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1541036287044594E-2"/>
          <c:y val="0.14173559498138574"/>
          <c:w val="0.81917152736694421"/>
          <c:h val="0.75480817281923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List1!$L$42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numRef>
              <c:f>List1!$K$43:$K$110</c:f>
              <c:numCache>
                <c:formatCode>mmm\-yy</c:formatCode>
                <c:ptCount val="6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</c:numCache>
            </c:numRef>
          </c:cat>
          <c:val>
            <c:numRef>
              <c:f>List1!$L$43:$L$110</c:f>
              <c:numCache>
                <c:formatCode>#,##0.00</c:formatCode>
                <c:ptCount val="68"/>
                <c:pt idx="0">
                  <c:v>33864</c:v>
                </c:pt>
                <c:pt idx="1">
                  <c:v>29874</c:v>
                </c:pt>
                <c:pt idx="2">
                  <c:v>32761</c:v>
                </c:pt>
                <c:pt idx="3">
                  <c:v>33206</c:v>
                </c:pt>
                <c:pt idx="4">
                  <c:v>34972</c:v>
                </c:pt>
                <c:pt idx="5">
                  <c:v>38558</c:v>
                </c:pt>
                <c:pt idx="6">
                  <c:v>36506</c:v>
                </c:pt>
                <c:pt idx="7">
                  <c:v>36740</c:v>
                </c:pt>
                <c:pt idx="8">
                  <c:v>31266</c:v>
                </c:pt>
                <c:pt idx="9">
                  <c:v>30661</c:v>
                </c:pt>
                <c:pt idx="10">
                  <c:v>29311</c:v>
                </c:pt>
                <c:pt idx="11">
                  <c:v>30627</c:v>
                </c:pt>
                <c:pt idx="12">
                  <c:v>32007</c:v>
                </c:pt>
                <c:pt idx="13">
                  <c:v>29323</c:v>
                </c:pt>
                <c:pt idx="14">
                  <c:v>25553</c:v>
                </c:pt>
                <c:pt idx="15">
                  <c:v>37655</c:v>
                </c:pt>
                <c:pt idx="16">
                  <c:v>38492</c:v>
                </c:pt>
                <c:pt idx="17">
                  <c:v>41102</c:v>
                </c:pt>
                <c:pt idx="18">
                  <c:v>41615</c:v>
                </c:pt>
                <c:pt idx="19" formatCode="#,##0">
                  <c:v>41290</c:v>
                </c:pt>
                <c:pt idx="20" formatCode="#,##0">
                  <c:v>39326</c:v>
                </c:pt>
                <c:pt idx="21">
                  <c:v>38763</c:v>
                </c:pt>
                <c:pt idx="22">
                  <c:v>36783</c:v>
                </c:pt>
                <c:pt idx="23">
                  <c:v>37812</c:v>
                </c:pt>
                <c:pt idx="24">
                  <c:v>42708</c:v>
                </c:pt>
                <c:pt idx="25">
                  <c:v>38234</c:v>
                </c:pt>
                <c:pt idx="26">
                  <c:v>42136</c:v>
                </c:pt>
                <c:pt idx="27">
                  <c:v>39887</c:v>
                </c:pt>
                <c:pt idx="28">
                  <c:v>43763</c:v>
                </c:pt>
                <c:pt idx="29">
                  <c:v>48897</c:v>
                </c:pt>
                <c:pt idx="30">
                  <c:v>52095</c:v>
                </c:pt>
                <c:pt idx="31">
                  <c:v>54361</c:v>
                </c:pt>
                <c:pt idx="32">
                  <c:v>48544</c:v>
                </c:pt>
                <c:pt idx="33">
                  <c:v>46427</c:v>
                </c:pt>
                <c:pt idx="34">
                  <c:v>39729</c:v>
                </c:pt>
                <c:pt idx="35">
                  <c:v>37742</c:v>
                </c:pt>
                <c:pt idx="36">
                  <c:v>44678</c:v>
                </c:pt>
                <c:pt idx="37">
                  <c:v>38779</c:v>
                </c:pt>
                <c:pt idx="38">
                  <c:v>42741</c:v>
                </c:pt>
                <c:pt idx="39">
                  <c:v>43326</c:v>
                </c:pt>
                <c:pt idx="40">
                  <c:v>47653</c:v>
                </c:pt>
                <c:pt idx="41">
                  <c:v>48312</c:v>
                </c:pt>
                <c:pt idx="42">
                  <c:v>43274</c:v>
                </c:pt>
                <c:pt idx="43">
                  <c:v>41472</c:v>
                </c:pt>
                <c:pt idx="44">
                  <c:v>40195</c:v>
                </c:pt>
                <c:pt idx="45">
                  <c:v>40061</c:v>
                </c:pt>
                <c:pt idx="46">
                  <c:v>37530</c:v>
                </c:pt>
                <c:pt idx="47">
                  <c:v>40445</c:v>
                </c:pt>
                <c:pt idx="48">
                  <c:v>45554</c:v>
                </c:pt>
                <c:pt idx="49">
                  <c:v>40622</c:v>
                </c:pt>
                <c:pt idx="50">
                  <c:v>46515</c:v>
                </c:pt>
                <c:pt idx="51">
                  <c:v>50693</c:v>
                </c:pt>
                <c:pt idx="52">
                  <c:v>48583</c:v>
                </c:pt>
                <c:pt idx="53">
                  <c:v>48026</c:v>
                </c:pt>
                <c:pt idx="54">
                  <c:v>49980</c:v>
                </c:pt>
                <c:pt idx="55">
                  <c:v>39589</c:v>
                </c:pt>
                <c:pt idx="56">
                  <c:v>54595</c:v>
                </c:pt>
                <c:pt idx="57">
                  <c:v>49864</c:v>
                </c:pt>
                <c:pt idx="58">
                  <c:v>48480</c:v>
                </c:pt>
                <c:pt idx="59">
                  <c:v>49464</c:v>
                </c:pt>
                <c:pt idx="60">
                  <c:v>51743</c:v>
                </c:pt>
                <c:pt idx="61">
                  <c:v>47485</c:v>
                </c:pt>
                <c:pt idx="62">
                  <c:v>54803</c:v>
                </c:pt>
                <c:pt idx="63">
                  <c:v>53309</c:v>
                </c:pt>
                <c:pt idx="64">
                  <c:v>57642</c:v>
                </c:pt>
                <c:pt idx="65">
                  <c:v>56513</c:v>
                </c:pt>
                <c:pt idx="66">
                  <c:v>60449</c:v>
                </c:pt>
                <c:pt idx="67">
                  <c:v>58801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580096"/>
        <c:axId val="134578176"/>
      </c:barChart>
      <c:lineChart>
        <c:grouping val="standard"/>
        <c:varyColors val="0"/>
        <c:ser>
          <c:idx val="1"/>
          <c:order val="1"/>
          <c:tx>
            <c:strRef>
              <c:f>List1!$M$42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List1!$K$43:$K$110</c:f>
              <c:numCache>
                <c:formatCode>mmm\-yy</c:formatCode>
                <c:ptCount val="68"/>
                <c:pt idx="0">
                  <c:v>40179</c:v>
                </c:pt>
                <c:pt idx="1">
                  <c:v>40210</c:v>
                </c:pt>
                <c:pt idx="2">
                  <c:v>40238</c:v>
                </c:pt>
                <c:pt idx="3">
                  <c:v>40269</c:v>
                </c:pt>
                <c:pt idx="4">
                  <c:v>40299</c:v>
                </c:pt>
                <c:pt idx="5">
                  <c:v>40330</c:v>
                </c:pt>
                <c:pt idx="6">
                  <c:v>40360</c:v>
                </c:pt>
                <c:pt idx="7">
                  <c:v>40391</c:v>
                </c:pt>
                <c:pt idx="8">
                  <c:v>40422</c:v>
                </c:pt>
                <c:pt idx="9">
                  <c:v>40452</c:v>
                </c:pt>
                <c:pt idx="10">
                  <c:v>40483</c:v>
                </c:pt>
                <c:pt idx="11">
                  <c:v>40513</c:v>
                </c:pt>
                <c:pt idx="12">
                  <c:v>40544</c:v>
                </c:pt>
                <c:pt idx="13">
                  <c:v>40575</c:v>
                </c:pt>
                <c:pt idx="14">
                  <c:v>40603</c:v>
                </c:pt>
                <c:pt idx="15">
                  <c:v>40634</c:v>
                </c:pt>
                <c:pt idx="16">
                  <c:v>40664</c:v>
                </c:pt>
                <c:pt idx="17">
                  <c:v>40695</c:v>
                </c:pt>
                <c:pt idx="18">
                  <c:v>40725</c:v>
                </c:pt>
                <c:pt idx="19">
                  <c:v>40756</c:v>
                </c:pt>
                <c:pt idx="20">
                  <c:v>40787</c:v>
                </c:pt>
                <c:pt idx="21">
                  <c:v>40817</c:v>
                </c:pt>
                <c:pt idx="22">
                  <c:v>40848</c:v>
                </c:pt>
                <c:pt idx="23">
                  <c:v>40878</c:v>
                </c:pt>
                <c:pt idx="24">
                  <c:v>40909</c:v>
                </c:pt>
                <c:pt idx="25">
                  <c:v>40940</c:v>
                </c:pt>
                <c:pt idx="26">
                  <c:v>40969</c:v>
                </c:pt>
                <c:pt idx="27">
                  <c:v>41000</c:v>
                </c:pt>
                <c:pt idx="28">
                  <c:v>41030</c:v>
                </c:pt>
                <c:pt idx="29">
                  <c:v>41061</c:v>
                </c:pt>
                <c:pt idx="30">
                  <c:v>41091</c:v>
                </c:pt>
                <c:pt idx="31">
                  <c:v>41122</c:v>
                </c:pt>
                <c:pt idx="32">
                  <c:v>41153</c:v>
                </c:pt>
                <c:pt idx="33">
                  <c:v>41183</c:v>
                </c:pt>
                <c:pt idx="34">
                  <c:v>41214</c:v>
                </c:pt>
                <c:pt idx="35">
                  <c:v>41244</c:v>
                </c:pt>
                <c:pt idx="36">
                  <c:v>41275</c:v>
                </c:pt>
                <c:pt idx="37">
                  <c:v>41306</c:v>
                </c:pt>
                <c:pt idx="38">
                  <c:v>41334</c:v>
                </c:pt>
                <c:pt idx="39">
                  <c:v>41365</c:v>
                </c:pt>
                <c:pt idx="40">
                  <c:v>41395</c:v>
                </c:pt>
                <c:pt idx="41">
                  <c:v>41426</c:v>
                </c:pt>
                <c:pt idx="42">
                  <c:v>41456</c:v>
                </c:pt>
                <c:pt idx="43">
                  <c:v>41487</c:v>
                </c:pt>
                <c:pt idx="44">
                  <c:v>41518</c:v>
                </c:pt>
                <c:pt idx="45">
                  <c:v>41548</c:v>
                </c:pt>
                <c:pt idx="46">
                  <c:v>41579</c:v>
                </c:pt>
                <c:pt idx="47">
                  <c:v>41609</c:v>
                </c:pt>
                <c:pt idx="48">
                  <c:v>41640</c:v>
                </c:pt>
                <c:pt idx="49">
                  <c:v>41671</c:v>
                </c:pt>
                <c:pt idx="50">
                  <c:v>41699</c:v>
                </c:pt>
                <c:pt idx="51">
                  <c:v>41730</c:v>
                </c:pt>
                <c:pt idx="52">
                  <c:v>41760</c:v>
                </c:pt>
                <c:pt idx="53">
                  <c:v>41791</c:v>
                </c:pt>
                <c:pt idx="54">
                  <c:v>41821</c:v>
                </c:pt>
                <c:pt idx="55">
                  <c:v>41852</c:v>
                </c:pt>
                <c:pt idx="56">
                  <c:v>41883</c:v>
                </c:pt>
                <c:pt idx="57">
                  <c:v>41913</c:v>
                </c:pt>
                <c:pt idx="58">
                  <c:v>41944</c:v>
                </c:pt>
                <c:pt idx="59">
                  <c:v>41974</c:v>
                </c:pt>
                <c:pt idx="60">
                  <c:v>42005</c:v>
                </c:pt>
                <c:pt idx="61">
                  <c:v>42036</c:v>
                </c:pt>
                <c:pt idx="62">
                  <c:v>42064</c:v>
                </c:pt>
                <c:pt idx="63">
                  <c:v>42095</c:v>
                </c:pt>
                <c:pt idx="64">
                  <c:v>42125</c:v>
                </c:pt>
                <c:pt idx="65">
                  <c:v>42156</c:v>
                </c:pt>
                <c:pt idx="66">
                  <c:v>42186</c:v>
                </c:pt>
                <c:pt idx="67">
                  <c:v>42217</c:v>
                </c:pt>
              </c:numCache>
            </c:numRef>
          </c:cat>
          <c:val>
            <c:numRef>
              <c:f>List1!$M$43:$M$110</c:f>
              <c:numCache>
                <c:formatCode>#,##0.00</c:formatCode>
                <c:ptCount val="68"/>
                <c:pt idx="0">
                  <c:v>7.4</c:v>
                </c:pt>
                <c:pt idx="1">
                  <c:v>7.52</c:v>
                </c:pt>
                <c:pt idx="2">
                  <c:v>7.46</c:v>
                </c:pt>
                <c:pt idx="3">
                  <c:v>7.53</c:v>
                </c:pt>
                <c:pt idx="4">
                  <c:v>7.53</c:v>
                </c:pt>
                <c:pt idx="5">
                  <c:v>7.82</c:v>
                </c:pt>
                <c:pt idx="6">
                  <c:v>7.82</c:v>
                </c:pt>
                <c:pt idx="7">
                  <c:v>7.91</c:v>
                </c:pt>
                <c:pt idx="8">
                  <c:v>8.3800000000000008</c:v>
                </c:pt>
                <c:pt idx="9">
                  <c:v>8.4700000000000006</c:v>
                </c:pt>
                <c:pt idx="10">
                  <c:v>8.5500000000000007</c:v>
                </c:pt>
                <c:pt idx="11">
                  <c:v>8.61</c:v>
                </c:pt>
                <c:pt idx="12">
                  <c:v>8.61</c:v>
                </c:pt>
                <c:pt idx="13">
                  <c:v>8.4600000000000009</c:v>
                </c:pt>
                <c:pt idx="14">
                  <c:v>8.58</c:v>
                </c:pt>
                <c:pt idx="15">
                  <c:v>8.52</c:v>
                </c:pt>
                <c:pt idx="16">
                  <c:v>8.49</c:v>
                </c:pt>
                <c:pt idx="17">
                  <c:v>8.6300000000000008</c:v>
                </c:pt>
                <c:pt idx="18">
                  <c:v>7.63</c:v>
                </c:pt>
                <c:pt idx="19">
                  <c:v>8.69</c:v>
                </c:pt>
                <c:pt idx="20">
                  <c:v>8.74</c:v>
                </c:pt>
                <c:pt idx="21">
                  <c:v>9.0500000000000007</c:v>
                </c:pt>
                <c:pt idx="22">
                  <c:v>9.14</c:v>
                </c:pt>
                <c:pt idx="23">
                  <c:v>9.0399999999999991</c:v>
                </c:pt>
                <c:pt idx="24">
                  <c:v>8.8000000000000007</c:v>
                </c:pt>
                <c:pt idx="25">
                  <c:v>8.74</c:v>
                </c:pt>
                <c:pt idx="26">
                  <c:v>8.75</c:v>
                </c:pt>
                <c:pt idx="27">
                  <c:v>8.4700000000000006</c:v>
                </c:pt>
                <c:pt idx="28">
                  <c:v>8.23</c:v>
                </c:pt>
                <c:pt idx="29">
                  <c:v>7.82</c:v>
                </c:pt>
                <c:pt idx="30">
                  <c:v>7.75</c:v>
                </c:pt>
                <c:pt idx="31">
                  <c:v>7.72</c:v>
                </c:pt>
                <c:pt idx="32">
                  <c:v>7.97</c:v>
                </c:pt>
                <c:pt idx="33">
                  <c:v>8.15</c:v>
                </c:pt>
                <c:pt idx="34">
                  <c:v>8.4700000000000006</c:v>
                </c:pt>
                <c:pt idx="35">
                  <c:v>8.6300000000000008</c:v>
                </c:pt>
                <c:pt idx="36">
                  <c:v>8.56</c:v>
                </c:pt>
                <c:pt idx="37">
                  <c:v>8.69</c:v>
                </c:pt>
                <c:pt idx="38">
                  <c:v>8.7100000000000009</c:v>
                </c:pt>
                <c:pt idx="39">
                  <c:v>8.69</c:v>
                </c:pt>
                <c:pt idx="40">
                  <c:v>8.74</c:v>
                </c:pt>
                <c:pt idx="41">
                  <c:v>9.42</c:v>
                </c:pt>
                <c:pt idx="42">
                  <c:v>9</c:v>
                </c:pt>
                <c:pt idx="43">
                  <c:v>9.14</c:v>
                </c:pt>
                <c:pt idx="44">
                  <c:v>9.51</c:v>
                </c:pt>
                <c:pt idx="45">
                  <c:v>10.039999999999999</c:v>
                </c:pt>
                <c:pt idx="46">
                  <c:v>10.53</c:v>
                </c:pt>
                <c:pt idx="47">
                  <c:v>10.7</c:v>
                </c:pt>
                <c:pt idx="48">
                  <c:v>10.81</c:v>
                </c:pt>
                <c:pt idx="49">
                  <c:v>10.75</c:v>
                </c:pt>
                <c:pt idx="50">
                  <c:v>10.68</c:v>
                </c:pt>
                <c:pt idx="51">
                  <c:v>10.23</c:v>
                </c:pt>
                <c:pt idx="52">
                  <c:v>10.1</c:v>
                </c:pt>
                <c:pt idx="53">
                  <c:v>9.92</c:v>
                </c:pt>
                <c:pt idx="54">
                  <c:v>9.91</c:v>
                </c:pt>
                <c:pt idx="55">
                  <c:v>9.9700000000000006</c:v>
                </c:pt>
                <c:pt idx="56">
                  <c:v>9.67</c:v>
                </c:pt>
                <c:pt idx="57">
                  <c:v>9.6300000000000008</c:v>
                </c:pt>
                <c:pt idx="58">
                  <c:v>9.51</c:v>
                </c:pt>
                <c:pt idx="59">
                  <c:v>9.35</c:v>
                </c:pt>
                <c:pt idx="60">
                  <c:v>8.8800000000000008</c:v>
                </c:pt>
                <c:pt idx="61">
                  <c:v>8.75</c:v>
                </c:pt>
                <c:pt idx="62">
                  <c:v>8.57</c:v>
                </c:pt>
                <c:pt idx="63">
                  <c:v>7.95</c:v>
                </c:pt>
                <c:pt idx="64">
                  <c:v>7.66</c:v>
                </c:pt>
                <c:pt idx="65">
                  <c:v>7.51</c:v>
                </c:pt>
                <c:pt idx="66">
                  <c:v>7.63</c:v>
                </c:pt>
                <c:pt idx="67">
                  <c:v>7.75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6F5-48AB-BB6E-C2DCDF1ABB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574080"/>
        <c:axId val="134576000"/>
      </c:lineChart>
      <c:dateAx>
        <c:axId val="134574080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34576000"/>
        <c:crosses val="autoZero"/>
        <c:auto val="1"/>
        <c:lblOffset val="100"/>
        <c:baseTimeUnit val="months"/>
      </c:dateAx>
      <c:valAx>
        <c:axId val="134576000"/>
        <c:scaling>
          <c:orientation val="minMax"/>
          <c:min val="7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Kč/kg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4574080"/>
        <c:crosses val="autoZero"/>
        <c:crossBetween val="between"/>
      </c:valAx>
      <c:valAx>
        <c:axId val="134578176"/>
        <c:scaling>
          <c:orientation val="minMax"/>
          <c:min val="1000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/>
                </a:pPr>
                <a:r>
                  <a:rPr lang="en-US" sz="800"/>
                  <a:t>tuny</a:t>
                </a:r>
              </a:p>
            </c:rich>
          </c:tx>
          <c:overlay val="0"/>
        </c:title>
        <c:numFmt formatCode="#,##0.00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4580096"/>
        <c:crosses val="max"/>
        <c:crossBetween val="between"/>
      </c:valAx>
      <c:dateAx>
        <c:axId val="134580096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one"/>
        <c:crossAx val="134578176"/>
        <c:crosses val="autoZero"/>
        <c:auto val="1"/>
        <c:lblOffset val="100"/>
        <c:baseTimeUnit val="months"/>
      </c:dateAx>
    </c:plotArea>
    <c:legend>
      <c:legendPos val="r"/>
      <c:layout>
        <c:manualLayout>
          <c:xMode val="edge"/>
          <c:yMode val="edge"/>
          <c:x val="0.11775738109057735"/>
          <c:y val="0.16480467784053968"/>
          <c:w val="0.23134250740145171"/>
          <c:h val="7.6380760016050889E-2"/>
        </c:manualLayout>
      </c:layout>
      <c:overlay val="0"/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  <c:showDLblsOverMax val="0"/>
  </c:chart>
  <c:spPr>
    <a:solidFill>
      <a:schemeClr val="bg2">
        <a:lumMod val="90000"/>
      </a:schemeClr>
    </a:solidFill>
  </c:spPr>
  <c:externalData r:id="rId1">
    <c:autoUpdate val="0"/>
  </c:externalData>
</c:chartSpac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0.09047</cdr:x>
      <cdr:y>0.37454</cdr:y>
    </cdr:from>
    <cdr:to>
      <cdr:x>0.15011</cdr:x>
      <cdr:y>0.42759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608665" y="1446500"/>
          <a:ext cx="401269" cy="204879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8,52 Kč/l</a:t>
          </a:r>
        </a:p>
      </cdr:txBody>
    </cdr:sp>
  </cdr:relSizeAnchor>
  <cdr:relSizeAnchor xmlns:cdr="http://schemas.openxmlformats.org/drawingml/2006/chartDrawing">
    <cdr:from>
      <cdr:x>0.16658</cdr:x>
      <cdr:y>0.45666</cdr:y>
    </cdr:from>
    <cdr:to>
      <cdr:x>0.20484</cdr:x>
      <cdr:y>0.49106</cdr:y>
    </cdr:to>
    <cdr:sp macro="" textlink="">
      <cdr:nvSpPr>
        <cdr:cNvPr id="3" name="TextovéPole 2"/>
        <cdr:cNvSpPr txBox="1"/>
      </cdr:nvSpPr>
      <cdr:spPr>
        <a:xfrm xmlns:a="http://schemas.openxmlformats.org/drawingml/2006/main">
          <a:off x="1549247" y="2742741"/>
          <a:ext cx="355753" cy="2065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0.1646</cdr:x>
      <cdr:y>0.39761</cdr:y>
    </cdr:from>
    <cdr:to>
      <cdr:x>0.22213</cdr:x>
      <cdr:y>0.44879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1107400" y="1535598"/>
          <a:ext cx="387030" cy="197668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8,39</a:t>
          </a:r>
        </a:p>
      </cdr:txBody>
    </cdr:sp>
  </cdr:relSizeAnchor>
  <cdr:relSizeAnchor xmlns:cdr="http://schemas.openxmlformats.org/drawingml/2006/chartDrawing">
    <cdr:from>
      <cdr:x>0.24452</cdr:x>
      <cdr:y>0.41336</cdr:y>
    </cdr:from>
    <cdr:to>
      <cdr:x>0.30225</cdr:x>
      <cdr:y>0.47176</cdr:y>
    </cdr:to>
    <cdr:sp macro="" textlink="">
      <cdr:nvSpPr>
        <cdr:cNvPr id="5" name="TextovéPole 4"/>
        <cdr:cNvSpPr txBox="1"/>
      </cdr:nvSpPr>
      <cdr:spPr>
        <a:xfrm xmlns:a="http://schemas.openxmlformats.org/drawingml/2006/main">
          <a:off x="1645088" y="1596424"/>
          <a:ext cx="388428" cy="225551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8,31</a:t>
          </a:r>
        </a:p>
      </cdr:txBody>
    </cdr:sp>
  </cdr:relSizeAnchor>
  <cdr:relSizeAnchor xmlns:cdr="http://schemas.openxmlformats.org/drawingml/2006/chartDrawing">
    <cdr:from>
      <cdr:x>0.31543</cdr:x>
      <cdr:y>0.44849</cdr:y>
    </cdr:from>
    <cdr:to>
      <cdr:x>0.36717</cdr:x>
      <cdr:y>0.50533</cdr:y>
    </cdr:to>
    <cdr:sp macro="" textlink="">
      <cdr:nvSpPr>
        <cdr:cNvPr id="6" name="TextovéPole 5"/>
        <cdr:cNvSpPr txBox="1"/>
      </cdr:nvSpPr>
      <cdr:spPr>
        <a:xfrm xmlns:a="http://schemas.openxmlformats.org/drawingml/2006/main">
          <a:off x="2122157" y="1732100"/>
          <a:ext cx="348087" cy="219530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8,15</a:t>
          </a:r>
        </a:p>
      </cdr:txBody>
    </cdr:sp>
  </cdr:relSizeAnchor>
  <cdr:relSizeAnchor xmlns:cdr="http://schemas.openxmlformats.org/drawingml/2006/chartDrawing">
    <cdr:from>
      <cdr:x>0.38747</cdr:x>
      <cdr:y>0.5378</cdr:y>
    </cdr:from>
    <cdr:to>
      <cdr:x>0.44425</cdr:x>
      <cdr:y>0.59368</cdr:y>
    </cdr:to>
    <cdr:sp macro="" textlink="">
      <cdr:nvSpPr>
        <cdr:cNvPr id="7" name="TextovéPole 6"/>
        <cdr:cNvSpPr txBox="1"/>
      </cdr:nvSpPr>
      <cdr:spPr>
        <a:xfrm xmlns:a="http://schemas.openxmlformats.org/drawingml/2006/main">
          <a:off x="2606831" y="2077020"/>
          <a:ext cx="382030" cy="215804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7,76</a:t>
          </a:r>
        </a:p>
      </cdr:txBody>
    </cdr:sp>
  </cdr:relSizeAnchor>
  <cdr:relSizeAnchor xmlns:cdr="http://schemas.openxmlformats.org/drawingml/2006/chartDrawing">
    <cdr:from>
      <cdr:x>0.46079</cdr:x>
      <cdr:y>0.59222</cdr:y>
    </cdr:from>
    <cdr:to>
      <cdr:x>0.51525</cdr:x>
      <cdr:y>0.64845</cdr:y>
    </cdr:to>
    <cdr:sp macro="" textlink="">
      <cdr:nvSpPr>
        <cdr:cNvPr id="8" name="TextovéPole 7"/>
        <cdr:cNvSpPr txBox="1"/>
      </cdr:nvSpPr>
      <cdr:spPr>
        <a:xfrm xmlns:a="http://schemas.openxmlformats.org/drawingml/2006/main">
          <a:off x="3100113" y="2287195"/>
          <a:ext cx="366417" cy="217169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7,46</a:t>
          </a:r>
        </a:p>
      </cdr:txBody>
    </cdr:sp>
  </cdr:relSizeAnchor>
  <cdr:relSizeAnchor xmlns:cdr="http://schemas.openxmlformats.org/drawingml/2006/chartDrawing">
    <cdr:from>
      <cdr:x>0.5344</cdr:x>
      <cdr:y>0.64614</cdr:y>
    </cdr:from>
    <cdr:to>
      <cdr:x>0.58422</cdr:x>
      <cdr:y>0.69616</cdr:y>
    </cdr:to>
    <cdr:sp macro="" textlink="">
      <cdr:nvSpPr>
        <cdr:cNvPr id="9" name="TextovéPole 8"/>
        <cdr:cNvSpPr txBox="1"/>
      </cdr:nvSpPr>
      <cdr:spPr>
        <a:xfrm xmlns:a="http://schemas.openxmlformats.org/drawingml/2006/main">
          <a:off x="3595349" y="2495437"/>
          <a:ext cx="335205" cy="193171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7,20</a:t>
          </a:r>
        </a:p>
      </cdr:txBody>
    </cdr:sp>
  </cdr:relSizeAnchor>
  <cdr:relSizeAnchor xmlns:cdr="http://schemas.openxmlformats.org/drawingml/2006/chartDrawing">
    <cdr:from>
      <cdr:x>0.61242</cdr:x>
      <cdr:y>0.69481</cdr:y>
    </cdr:from>
    <cdr:to>
      <cdr:x>0.67044</cdr:x>
      <cdr:y>0.75093</cdr:y>
    </cdr:to>
    <cdr:sp macro="" textlink="">
      <cdr:nvSpPr>
        <cdr:cNvPr id="10" name="TextovéPole 9"/>
        <cdr:cNvSpPr txBox="1"/>
      </cdr:nvSpPr>
      <cdr:spPr>
        <a:xfrm xmlns:a="http://schemas.openxmlformats.org/drawingml/2006/main">
          <a:off x="4120255" y="2683405"/>
          <a:ext cx="390330" cy="216744"/>
        </a:xfrm>
        <a:prstGeom xmlns:a="http://schemas.openxmlformats.org/drawingml/2006/main" prst="rect">
          <a:avLst/>
        </a:prstGeom>
        <a:solidFill xmlns:a="http://schemas.openxmlformats.org/drawingml/2006/main">
          <a:srgbClr val="FFE697"/>
        </a:solidFill>
        <a:ln xmlns:a="http://schemas.openxmlformats.org/drawingml/2006/main">
          <a:solidFill>
            <a:srgbClr val="C00000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800" b="1">
              <a:solidFill>
                <a:srgbClr val="C00000"/>
              </a:solidFill>
            </a:rPr>
            <a:t>7,03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0.81238</cdr:x>
      <cdr:y>0.2741</cdr:y>
    </cdr:from>
    <cdr:to>
      <cdr:x>0.82841</cdr:x>
      <cdr:y>0.37193</cdr:y>
    </cdr:to>
    <cdr:sp macro="" textlink="">
      <cdr:nvSpPr>
        <cdr:cNvPr id="2" name="Šipka dolů 1"/>
        <cdr:cNvSpPr/>
      </cdr:nvSpPr>
      <cdr:spPr>
        <a:xfrm xmlns:a="http://schemas.openxmlformats.org/drawingml/2006/main">
          <a:off x="4852206" y="1057558"/>
          <a:ext cx="95745" cy="377453"/>
        </a:xfrm>
        <a:prstGeom xmlns:a="http://schemas.openxmlformats.org/drawingml/2006/main" prst="downArrow">
          <a:avLst/>
        </a:prstGeom>
        <a:solidFill xmlns:a="http://schemas.openxmlformats.org/drawingml/2006/main">
          <a:srgbClr val="C00000"/>
        </a:solidFill>
        <a:ln xmlns:a="http://schemas.openxmlformats.org/drawingml/2006/main" w="25400" cap="flat" cmpd="sng" algn="ctr">
          <a:solidFill>
            <a:srgbClr val="C0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endParaRPr lang="cs-CZ">
            <a:solidFill>
              <a:srgbClr val="9BBB59">
                <a:lumMod val="50000"/>
              </a:srgbClr>
            </a:solidFill>
          </a:endParaRPr>
        </a:p>
      </cdr:txBody>
    </cdr:sp>
  </cdr:relSizeAnchor>
  <cdr:relSizeAnchor xmlns:cdr="http://schemas.openxmlformats.org/drawingml/2006/chartDrawing">
    <cdr:from>
      <cdr:x>0.8026</cdr:x>
      <cdr:y>0.19844</cdr:y>
    </cdr:from>
    <cdr:to>
      <cdr:x>0.84116</cdr:x>
      <cdr:y>0.24993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479133" y="1195171"/>
          <a:ext cx="359326" cy="31012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29F4C-8CEA-479B-ACD2-AF4E2A89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2832</Words>
  <Characters>16714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19507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Roubalová Markéta</cp:lastModifiedBy>
  <cp:revision>2</cp:revision>
  <cp:lastPrinted>2015-10-05T10:28:00Z</cp:lastPrinted>
  <dcterms:created xsi:type="dcterms:W3CDTF">2015-10-29T10:40:00Z</dcterms:created>
  <dcterms:modified xsi:type="dcterms:W3CDTF">2015-10-29T10:40:00Z</dcterms:modified>
</cp:coreProperties>
</file>