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120728" w:rsidTr="00FC3506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055815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FC3506" w:rsidRPr="00FC3506">
              <w:rPr>
                <w:b/>
              </w:rPr>
              <w:t>dostupná data k </w:t>
            </w:r>
            <w:r w:rsidR="00055815">
              <w:rPr>
                <w:b/>
              </w:rPr>
              <w:t>10</w:t>
            </w:r>
            <w:r w:rsidR="00FC3506" w:rsidRPr="00FC3506">
              <w:rPr>
                <w:b/>
              </w:rPr>
              <w:t xml:space="preserve">. </w:t>
            </w:r>
            <w:r w:rsidR="00055815">
              <w:rPr>
                <w:b/>
              </w:rPr>
              <w:t>září</w:t>
            </w:r>
            <w:r w:rsidR="000D17ED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CE46B3" w:rsidRPr="00FC3506">
              <w:rPr>
                <w:b/>
              </w:rPr>
              <w:t>2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FC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D448B3" w:rsidRPr="009A018E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9A018E" w:rsidRDefault="00D448B3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2C020B" w:rsidRDefault="00D448B3" w:rsidP="00545BB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2C020B" w:rsidRDefault="00D448B3" w:rsidP="00545BBD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2011/10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422,9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98,8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6 370,4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1137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103,2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2 694,4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1137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102,0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2 612,1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1137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101,8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96,9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137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99,9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D448B3" w:rsidRPr="00043863" w:rsidRDefault="00D448B3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:rsidR="00D448B3" w:rsidRPr="002C020B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66,3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7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101,3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2 329,7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1137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102,3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701,3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1137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100,5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3 097,3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1137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101,8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2 190,7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1137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97,3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850,9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1137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112,0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55,7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113,2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137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103,4</w:t>
            </w:r>
          </w:p>
        </w:tc>
      </w:tr>
      <w:tr w:rsidR="00D448B3" w:rsidRPr="007952AF" w:rsidTr="001C62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109,5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6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50"/>
        <w:gridCol w:w="643"/>
      </w:tblGrid>
      <w:tr w:rsidR="001B15CB" w:rsidRPr="00B43AF0" w:rsidTr="0093673A">
        <w:trPr>
          <w:trHeight w:val="384"/>
        </w:trPr>
        <w:tc>
          <w:tcPr>
            <w:tcW w:w="10321" w:type="dxa"/>
            <w:gridSpan w:val="14"/>
            <w:shd w:val="clear" w:color="auto" w:fill="B8CCE4"/>
          </w:tcPr>
          <w:p w:rsidR="001B15CB" w:rsidRPr="00B43AF0" w:rsidRDefault="001B15CB" w:rsidP="00CF7A31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 w:rsidR="00CF7B2B"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4"/>
        </w:trPr>
        <w:tc>
          <w:tcPr>
            <w:tcW w:w="2406" w:type="dxa"/>
            <w:tcBorders>
              <w:top w:val="double" w:sz="4" w:space="0" w:color="auto"/>
              <w:right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602" w:type="dxa"/>
            <w:tcBorders>
              <w:top w:val="double" w:sz="4" w:space="0" w:color="auto"/>
              <w:left w:val="nil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1989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1998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2001 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2002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1B15CB" w:rsidRPr="00120728" w:rsidRDefault="001B15CB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643" w:type="dxa"/>
            <w:tcBorders>
              <w:top w:val="double" w:sz="4" w:space="0" w:color="auto"/>
            </w:tcBorders>
          </w:tcPr>
          <w:p w:rsidR="001B15CB" w:rsidRPr="001B15CB" w:rsidRDefault="001B15CB" w:rsidP="00D70536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91,4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59,9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60,7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57,6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Z toho naturální spotřeba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5,3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9,4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 4,0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8,8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10,2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10,6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643" w:type="dxa"/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4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5,1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643" w:type="dxa"/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6,0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643" w:type="dxa"/>
            <w:shd w:val="clear" w:color="auto" w:fill="FBD4B4"/>
          </w:tcPr>
          <w:p w:rsidR="001B15CB" w:rsidRDefault="00CF7B2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D70536" w:rsidRDefault="001B15CB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*) odhad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B5114E" w:rsidP="000B309D">
      <w:pPr>
        <w:rPr>
          <w:b/>
          <w:noProof/>
        </w:rPr>
      </w:pPr>
      <w:r w:rsidRPr="00B5114E">
        <w:rPr>
          <w:b/>
          <w:noProof/>
        </w:rPr>
        <w:drawing>
          <wp:inline distT="0" distB="0" distL="0" distR="0">
            <wp:extent cx="6705600" cy="3905250"/>
            <wp:effectExtent l="19050" t="0" r="19050" b="0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6242" w:rsidRDefault="001C6242" w:rsidP="000B309D">
      <w:pPr>
        <w:rPr>
          <w:b/>
          <w:noProof/>
        </w:rPr>
      </w:pPr>
    </w:p>
    <w:p w:rsidR="000D17ED" w:rsidRDefault="000D17ED" w:rsidP="000B309D">
      <w:pPr>
        <w:rPr>
          <w:b/>
          <w:noProof/>
        </w:rPr>
      </w:pPr>
    </w:p>
    <w:p w:rsidR="00E553F6" w:rsidRDefault="00E553F6" w:rsidP="000B309D">
      <w:pPr>
        <w:rPr>
          <w:b/>
          <w:noProof/>
        </w:rPr>
      </w:pPr>
      <w:r>
        <w:rPr>
          <w:b/>
          <w:noProof/>
        </w:rPr>
        <w:t>Výsledky chovu skotu - 1. pololetí 2012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998"/>
        <w:gridCol w:w="993"/>
        <w:gridCol w:w="708"/>
        <w:gridCol w:w="853"/>
        <w:gridCol w:w="848"/>
        <w:gridCol w:w="708"/>
        <w:gridCol w:w="1141"/>
        <w:gridCol w:w="1266"/>
        <w:gridCol w:w="1035"/>
      </w:tblGrid>
      <w:tr w:rsidR="00E553F6" w:rsidRPr="00AF28D9" w:rsidTr="000D17ED">
        <w:tc>
          <w:tcPr>
            <w:tcW w:w="969" w:type="pct"/>
            <w:vMerge w:val="restar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DE9D9" w:themeFill="accent6" w:themeFillTint="33"/>
          </w:tcPr>
          <w:p w:rsidR="00E553F6" w:rsidRPr="00B167B5" w:rsidRDefault="00E553F6" w:rsidP="00E553F6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30.6.</w:t>
            </w:r>
          </w:p>
        </w:tc>
        <w:tc>
          <w:tcPr>
            <w:tcW w:w="1136" w:type="pct"/>
            <w:gridSpan w:val="3"/>
            <w:shd w:val="clear" w:color="auto" w:fill="EAF1DD" w:themeFill="accent3" w:themeFillTint="33"/>
          </w:tcPr>
          <w:p w:rsidR="00E553F6" w:rsidRPr="00B167B5" w:rsidRDefault="00E553F6" w:rsidP="003944AA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Průměrná denní dojivost</w:t>
            </w:r>
          </w:p>
        </w:tc>
        <w:tc>
          <w:tcPr>
            <w:tcW w:w="1624" w:type="pct"/>
            <w:gridSpan w:val="3"/>
            <w:shd w:val="clear" w:color="auto" w:fill="F2DBDB" w:themeFill="accent2" w:themeFillTint="33"/>
          </w:tcPr>
          <w:p w:rsidR="00E553F6" w:rsidRPr="00B167B5" w:rsidRDefault="00E553F6" w:rsidP="003944AA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E553F6" w:rsidRPr="00AF28D9" w:rsidTr="000D17ED">
        <w:tc>
          <w:tcPr>
            <w:tcW w:w="969" w:type="pct"/>
            <w:vMerge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553F6" w:rsidRDefault="00E553F6" w:rsidP="003944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553F6" w:rsidRDefault="00E553F6" w:rsidP="003944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Default="00E553F6" w:rsidP="003944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553F6" w:rsidRPr="00AF28D9" w:rsidRDefault="00E553F6" w:rsidP="003944AA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6F7C04" w:rsidRDefault="00E553F6" w:rsidP="003944AA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D35614" w:rsidRDefault="00E553F6" w:rsidP="003944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Default="00E553F6" w:rsidP="003944AA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 xml:space="preserve">1. </w:t>
            </w:r>
            <w:proofErr w:type="spellStart"/>
            <w:r w:rsidRPr="00AF28D9">
              <w:rPr>
                <w:b/>
                <w:sz w:val="20"/>
              </w:rPr>
              <w:t>pol</w:t>
            </w:r>
            <w:proofErr w:type="spellEnd"/>
            <w:r w:rsidRPr="00AF28D9">
              <w:rPr>
                <w:b/>
                <w:sz w:val="20"/>
              </w:rPr>
              <w:t xml:space="preserve">. </w:t>
            </w:r>
          </w:p>
          <w:p w:rsidR="00E553F6" w:rsidRPr="00AF28D9" w:rsidRDefault="00E553F6" w:rsidP="003944AA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Default="00E553F6" w:rsidP="003944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</w:t>
            </w:r>
          </w:p>
          <w:p w:rsidR="00E553F6" w:rsidRPr="00AF28D9" w:rsidRDefault="00E553F6" w:rsidP="003944AA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Pr="00121970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45 279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45 449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20,66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168 963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178 506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49 978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47 656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17,18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18,45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154 723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159 565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39 657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40 451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19,00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20,07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135 423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147 250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108,7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7 934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7 578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16,20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16,99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23 065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23 445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7 982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7 968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18,93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27 300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28 613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10 940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10 492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17,37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18,61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34 460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35 599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103,3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29 474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29 865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19,73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104 471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110 148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105,4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34 375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33 889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19,34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20,54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106,2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119 946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127 281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64 054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64 092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19,72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226 057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240 002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106,2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20 750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20 709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20,58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21,62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76 639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80 413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26 390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25 230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20,81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21,41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99 069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98 332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18 709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18 193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21,38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104,2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71 340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73 569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E553F6" w:rsidRPr="00AF28D9" w:rsidTr="000D17ED">
        <w:tc>
          <w:tcPr>
            <w:tcW w:w="969" w:type="pct"/>
          </w:tcPr>
          <w:p w:rsidR="00E553F6" w:rsidRPr="00AF28D9" w:rsidRDefault="00E553F6" w:rsidP="003944A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553F6" w:rsidRDefault="00E553F6" w:rsidP="003944AA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20 326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20 121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21,04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22,16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553F6" w:rsidRPr="00AF28D9" w:rsidRDefault="00E553F6" w:rsidP="003944AA">
            <w:pPr>
              <w:jc w:val="right"/>
              <w:rPr>
                <w:sz w:val="20"/>
              </w:rPr>
            </w:pPr>
            <w:r w:rsidRPr="00AF28D9">
              <w:rPr>
                <w:sz w:val="20"/>
              </w:rPr>
              <w:t>77 496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81 461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553F6" w:rsidRPr="00AF28D9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105,1</w:t>
            </w:r>
          </w:p>
        </w:tc>
      </w:tr>
      <w:tr w:rsidR="001C6242" w:rsidRPr="00AF28D9" w:rsidTr="000D17ED">
        <w:tc>
          <w:tcPr>
            <w:tcW w:w="969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E553F6" w:rsidRDefault="00E553F6" w:rsidP="003944AA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375 848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371 693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98,9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right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19,50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553F6" w:rsidRPr="00AF28D9" w:rsidRDefault="001C6242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20,52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553F6" w:rsidRPr="00AF28D9" w:rsidRDefault="001C6242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105,2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E553F6" w:rsidRPr="00AF28D9" w:rsidRDefault="00E553F6" w:rsidP="003944AA">
            <w:pPr>
              <w:jc w:val="right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1 318 953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553F6" w:rsidRPr="00AF28D9" w:rsidRDefault="001C6242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1 384 185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E553F6" w:rsidRPr="00AF28D9" w:rsidRDefault="001C6242" w:rsidP="003944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104,9</w:t>
            </w:r>
          </w:p>
        </w:tc>
      </w:tr>
    </w:tbl>
    <w:p w:rsidR="00E553F6" w:rsidRDefault="00E553F6" w:rsidP="00E553F6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E553F6" w:rsidRDefault="00E553F6" w:rsidP="00E553F6">
      <w:pPr>
        <w:rPr>
          <w:sz w:val="16"/>
          <w:szCs w:val="16"/>
        </w:rPr>
      </w:pPr>
    </w:p>
    <w:p w:rsidR="000D17ED" w:rsidRDefault="000D17ED" w:rsidP="00E553F6">
      <w:pPr>
        <w:rPr>
          <w:sz w:val="16"/>
          <w:szCs w:val="16"/>
        </w:rPr>
      </w:pPr>
    </w:p>
    <w:p w:rsidR="000D17ED" w:rsidRDefault="000D17ED" w:rsidP="00E553F6">
      <w:pPr>
        <w:rPr>
          <w:sz w:val="16"/>
          <w:szCs w:val="16"/>
        </w:rPr>
      </w:pPr>
    </w:p>
    <w:p w:rsidR="001C6242" w:rsidRPr="00B85074" w:rsidRDefault="001C6242" w:rsidP="001C6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2010 a 2011 v kg</w:t>
      </w:r>
    </w:p>
    <w:tbl>
      <w:tblPr>
        <w:tblW w:w="105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38"/>
        <w:gridCol w:w="1280"/>
        <w:gridCol w:w="992"/>
        <w:gridCol w:w="1276"/>
        <w:gridCol w:w="1276"/>
        <w:gridCol w:w="992"/>
        <w:gridCol w:w="1276"/>
        <w:gridCol w:w="850"/>
        <w:gridCol w:w="567"/>
        <w:gridCol w:w="795"/>
      </w:tblGrid>
      <w:tr w:rsidR="001C6242" w:rsidRPr="005A0163" w:rsidTr="003944AA">
        <w:trPr>
          <w:trHeight w:val="261"/>
        </w:trPr>
        <w:tc>
          <w:tcPr>
            <w:tcW w:w="1238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shd w:val="clear" w:color="auto" w:fill="auto"/>
          </w:tcPr>
          <w:p w:rsidR="001C6242" w:rsidRPr="005A0163" w:rsidRDefault="001C6242" w:rsidP="003944AA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>
              <w:rPr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C6242" w:rsidRPr="005A0163" w:rsidRDefault="001C6242" w:rsidP="003944AA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2012</w:t>
            </w:r>
          </w:p>
        </w:tc>
        <w:tc>
          <w:tcPr>
            <w:tcW w:w="2212" w:type="dxa"/>
            <w:gridSpan w:val="3"/>
            <w:shd w:val="clear" w:color="auto" w:fill="auto"/>
          </w:tcPr>
          <w:p w:rsidR="001C6242" w:rsidRPr="005A0163" w:rsidRDefault="001C6242" w:rsidP="003944AA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11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3944AA">
        <w:trPr>
          <w:trHeight w:val="290"/>
        </w:trPr>
        <w:tc>
          <w:tcPr>
            <w:tcW w:w="1238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50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567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795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7220A9" w:rsidRPr="00881E10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7220A9" w:rsidRPr="00881E10" w:rsidRDefault="007220A9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212 946 191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542 289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213 488 480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226 315 001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547 353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226 862 354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6,3</w:t>
            </w:r>
          </w:p>
        </w:tc>
      </w:tr>
      <w:tr w:rsidR="007220A9" w:rsidRPr="00881E10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7220A9" w:rsidRPr="00881E10" w:rsidRDefault="007220A9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196 768 232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553 486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197 321 718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210 599 855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543 148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211 143 003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7,0</w:t>
            </w:r>
          </w:p>
        </w:tc>
      </w:tr>
      <w:tr w:rsidR="007220A9" w:rsidRPr="00881E10" w:rsidTr="003944AA">
        <w:trPr>
          <w:trHeight w:val="261"/>
        </w:trPr>
        <w:tc>
          <w:tcPr>
            <w:tcW w:w="1238" w:type="dxa"/>
            <w:shd w:val="clear" w:color="auto" w:fill="auto"/>
            <w:vAlign w:val="center"/>
          </w:tcPr>
          <w:p w:rsidR="007220A9" w:rsidRPr="00881E10" w:rsidRDefault="007220A9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222 859 103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635 628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223 494 731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232 902 169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677 537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233 579 706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</w:tr>
      <w:tr w:rsidR="007220A9" w:rsidRPr="00881E10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7220A9" w:rsidRPr="00881E10" w:rsidRDefault="007220A9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220 259 308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632 540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220 891 848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230 151 682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660 749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230 812 431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</w:tr>
      <w:tr w:rsidR="007220A9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7220A9" w:rsidRPr="00881E10" w:rsidRDefault="007220A9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229 597 445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624 244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230 221 689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242 358 565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681 250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243 039 815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5,6</w:t>
            </w:r>
          </w:p>
        </w:tc>
      </w:tr>
      <w:tr w:rsidR="007220A9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7220A9" w:rsidRPr="00881E10" w:rsidRDefault="007220A9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222 556 641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592 601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223 149 242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232 430 510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652 057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233 082 567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</w:tr>
      <w:tr w:rsidR="007220A9" w:rsidRPr="00B85074" w:rsidTr="003944A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7220A9" w:rsidRDefault="007220A9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230 957 683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546 383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231 504 066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234 299 850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599 269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234 899 119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color w:val="000000"/>
                <w:sz w:val="16"/>
                <w:szCs w:val="16"/>
              </w:rPr>
              <w:t>1,5</w:t>
            </w:r>
          </w:p>
        </w:tc>
      </w:tr>
      <w:tr w:rsidR="007220A9" w:rsidRPr="00881E10" w:rsidTr="003944AA">
        <w:trPr>
          <w:trHeight w:val="286"/>
        </w:trPr>
        <w:tc>
          <w:tcPr>
            <w:tcW w:w="1238" w:type="dxa"/>
            <w:shd w:val="clear" w:color="auto" w:fill="FDE9D9" w:themeFill="accent6" w:themeFillTint="33"/>
            <w:vAlign w:val="center"/>
          </w:tcPr>
          <w:p w:rsidR="007220A9" w:rsidRPr="00881E10" w:rsidRDefault="007220A9" w:rsidP="003944AA">
            <w:pPr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MEZISOUČET</w:t>
            </w:r>
          </w:p>
        </w:tc>
        <w:tc>
          <w:tcPr>
            <w:tcW w:w="1280" w:type="dxa"/>
            <w:shd w:val="clear" w:color="auto" w:fill="FDE9D9" w:themeFill="accent6" w:themeFillTint="33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b/>
                <w:color w:val="000000"/>
                <w:sz w:val="16"/>
                <w:szCs w:val="16"/>
              </w:rPr>
              <w:t>1 535 944 603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b/>
                <w:color w:val="000000"/>
                <w:sz w:val="16"/>
                <w:szCs w:val="16"/>
              </w:rPr>
              <w:t>4 127 171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b/>
                <w:color w:val="000000"/>
                <w:sz w:val="16"/>
                <w:szCs w:val="16"/>
              </w:rPr>
              <w:t>1 540 071 774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b/>
                <w:color w:val="000000"/>
                <w:sz w:val="16"/>
                <w:szCs w:val="16"/>
              </w:rPr>
              <w:t>1 609 057 632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b/>
                <w:color w:val="000000"/>
                <w:sz w:val="16"/>
                <w:szCs w:val="16"/>
              </w:rPr>
              <w:t>4 361 363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b/>
                <w:color w:val="000000"/>
                <w:sz w:val="16"/>
                <w:szCs w:val="16"/>
              </w:rPr>
              <w:t>1 613 418 995</w:t>
            </w:r>
          </w:p>
        </w:tc>
        <w:tc>
          <w:tcPr>
            <w:tcW w:w="850" w:type="dxa"/>
            <w:shd w:val="clear" w:color="auto" w:fill="FDE9D9" w:themeFill="accent6" w:themeFillTint="33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b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67" w:type="dxa"/>
            <w:shd w:val="clear" w:color="auto" w:fill="FDE9D9" w:themeFill="accent6" w:themeFillTint="33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b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95" w:type="dxa"/>
            <w:shd w:val="clear" w:color="auto" w:fill="FDE9D9" w:themeFill="accent6" w:themeFillTint="33"/>
            <w:vAlign w:val="bottom"/>
          </w:tcPr>
          <w:p w:rsidR="007220A9" w:rsidRPr="007220A9" w:rsidRDefault="007220A9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220A9">
              <w:rPr>
                <w:rFonts w:ascii="Calibri" w:hAnsi="Calibri"/>
                <w:b/>
                <w:color w:val="000000"/>
                <w:sz w:val="16"/>
                <w:szCs w:val="16"/>
              </w:rPr>
              <w:t>4,8</w:t>
            </w: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</w:p>
    <w:p w:rsidR="001C6242" w:rsidRDefault="001C6242" w:rsidP="001C6242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1C6242" w:rsidRDefault="001C6242" w:rsidP="001C6242">
      <w:pPr>
        <w:rPr>
          <w:sz w:val="16"/>
          <w:szCs w:val="16"/>
        </w:rPr>
      </w:pPr>
    </w:p>
    <w:p w:rsidR="000D17ED" w:rsidRDefault="000D17ED" w:rsidP="001C6242">
      <w:pPr>
        <w:rPr>
          <w:sz w:val="16"/>
          <w:szCs w:val="16"/>
        </w:rPr>
      </w:pPr>
    </w:p>
    <w:p w:rsidR="000D17ED" w:rsidRDefault="000D17ED" w:rsidP="001C6242">
      <w:pPr>
        <w:rPr>
          <w:sz w:val="16"/>
          <w:szCs w:val="16"/>
        </w:rPr>
      </w:pPr>
    </w:p>
    <w:p w:rsidR="000D17ED" w:rsidRPr="00F017D7" w:rsidRDefault="000D17ED" w:rsidP="000D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p w:rsidR="000D17ED" w:rsidRDefault="000D17ED" w:rsidP="001C6242">
      <w:pPr>
        <w:rPr>
          <w:sz w:val="16"/>
          <w:szCs w:val="16"/>
        </w:rPr>
      </w:pP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1C6242" w:rsidRPr="000B309D" w:rsidTr="003944AA">
        <w:trPr>
          <w:trHeight w:val="235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1C6242" w:rsidRPr="000B309D" w:rsidTr="003944AA">
        <w:trPr>
          <w:trHeight w:val="235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1C6242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7220A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1C6242" w:rsidRPr="000B309D" w:rsidTr="003944AA">
        <w:trPr>
          <w:trHeight w:val="240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1C6242" w:rsidRPr="000B309D" w:rsidTr="003944AA">
        <w:trPr>
          <w:trHeight w:val="240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1C6242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7220A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1C6242" w:rsidRPr="000B309D" w:rsidTr="003944AA">
        <w:trPr>
          <w:trHeight w:val="227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1C6242" w:rsidRPr="000B309D" w:rsidTr="003944AA">
        <w:trPr>
          <w:trHeight w:val="227"/>
        </w:trPr>
        <w:tc>
          <w:tcPr>
            <w:tcW w:w="0" w:type="auto"/>
          </w:tcPr>
          <w:p w:rsidR="001C6242" w:rsidRPr="000B309D" w:rsidRDefault="001C6242" w:rsidP="003944AA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1C6242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1C6242" w:rsidRPr="000B309D" w:rsidRDefault="001C6242" w:rsidP="003944A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Pr="000B309D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7220A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C6242" w:rsidRDefault="001C6242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1C6242" w:rsidRDefault="001C6242" w:rsidP="001C6242">
      <w:pPr>
        <w:rPr>
          <w:sz w:val="16"/>
          <w:szCs w:val="16"/>
        </w:rPr>
      </w:pPr>
    </w:p>
    <w:p w:rsidR="001C6242" w:rsidRDefault="001C6242" w:rsidP="001C6242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6B06F4" w:rsidRPr="00F017D7" w:rsidTr="006B06F4">
        <w:trPr>
          <w:trHeight w:val="313"/>
        </w:trPr>
        <w:tc>
          <w:tcPr>
            <w:tcW w:w="3500" w:type="dxa"/>
            <w:shd w:val="clear" w:color="auto" w:fill="auto"/>
          </w:tcPr>
          <w:p w:rsidR="006B06F4" w:rsidRPr="00F017D7" w:rsidRDefault="006B06F4" w:rsidP="006B06F4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lastRenderedPageBreak/>
              <w:t>Ukazatel</w:t>
            </w:r>
          </w:p>
        </w:tc>
        <w:tc>
          <w:tcPr>
            <w:tcW w:w="861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2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1</w:t>
            </w:r>
          </w:p>
        </w:tc>
      </w:tr>
      <w:tr w:rsidR="006B06F4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B06F4" w:rsidRPr="00F017D7" w:rsidRDefault="006B06F4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 - červenec</w:t>
            </w:r>
          </w:p>
        </w:tc>
        <w:tc>
          <w:tcPr>
            <w:tcW w:w="1696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 - červenec</w:t>
            </w:r>
          </w:p>
        </w:tc>
        <w:tc>
          <w:tcPr>
            <w:tcW w:w="1413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1537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6B06F4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B06F4" w:rsidRPr="00F017D7" w:rsidRDefault="006B06F4" w:rsidP="006B06F4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DE9D9"/>
          </w:tcPr>
          <w:p w:rsidR="006B06F4" w:rsidRPr="00F017D7" w:rsidRDefault="006B06F4" w:rsidP="006B06F4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1 343 666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1 428 535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84 869,0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106,3</w:t>
            </w:r>
          </w:p>
        </w:tc>
      </w:tr>
      <w:tr w:rsidR="006B06F4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B06F4" w:rsidRPr="00F017D7" w:rsidRDefault="006B06F4" w:rsidP="006B06F4">
            <w:pPr>
              <w:rPr>
                <w:sz w:val="20"/>
              </w:rPr>
            </w:pPr>
            <w:r w:rsidRPr="00F017D7">
              <w:rPr>
                <w:sz w:val="20"/>
              </w:rPr>
              <w:t>z toho:   v I. a vyšší třídě</w:t>
            </w:r>
          </w:p>
        </w:tc>
        <w:tc>
          <w:tcPr>
            <w:tcW w:w="861" w:type="dxa"/>
            <w:shd w:val="clear" w:color="auto" w:fill="FDE9D9"/>
          </w:tcPr>
          <w:p w:rsidR="006B06F4" w:rsidRPr="00F017D7" w:rsidRDefault="006B06F4" w:rsidP="006B06F4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1 302 129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1 389 343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87 214,0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106,7</w:t>
            </w:r>
          </w:p>
        </w:tc>
      </w:tr>
      <w:tr w:rsidR="006B06F4" w:rsidRPr="00F017D7" w:rsidTr="006B06F4">
        <w:trPr>
          <w:trHeight w:val="219"/>
        </w:trPr>
        <w:tc>
          <w:tcPr>
            <w:tcW w:w="3500" w:type="dxa"/>
            <w:shd w:val="clear" w:color="auto" w:fill="FDE9D9"/>
          </w:tcPr>
          <w:p w:rsidR="006B06F4" w:rsidRPr="00F017D7" w:rsidRDefault="006B06F4" w:rsidP="006B06F4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toho:   vývoz syrového mléka </w:t>
            </w:r>
          </w:p>
        </w:tc>
        <w:tc>
          <w:tcPr>
            <w:tcW w:w="861" w:type="dxa"/>
            <w:shd w:val="clear" w:color="auto" w:fill="FDE9D9"/>
          </w:tcPr>
          <w:p w:rsidR="006B06F4" w:rsidRPr="00F017D7" w:rsidRDefault="006B06F4" w:rsidP="006B06F4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85 151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157 420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72 269,0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184,9</w:t>
            </w:r>
          </w:p>
        </w:tc>
      </w:tr>
      <w:tr w:rsidR="006B06F4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B06F4" w:rsidRPr="00F017D7" w:rsidRDefault="006B06F4" w:rsidP="006B06F4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DE9D9"/>
          </w:tcPr>
          <w:p w:rsidR="006B06F4" w:rsidRPr="00F017D7" w:rsidRDefault="006B06F4" w:rsidP="006B06F4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3,88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3,84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99,0</w:t>
            </w:r>
          </w:p>
        </w:tc>
      </w:tr>
      <w:tr w:rsidR="006B06F4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B06F4" w:rsidRPr="00F017D7" w:rsidRDefault="006B06F4" w:rsidP="006B06F4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DE9D9"/>
          </w:tcPr>
          <w:p w:rsidR="006B06F4" w:rsidRPr="00F017D7" w:rsidRDefault="006B06F4" w:rsidP="006B06F4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3,36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3,37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6B06F4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B06F4" w:rsidRPr="00F017D7" w:rsidRDefault="006B06F4" w:rsidP="006B06F4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DE9D9"/>
          </w:tcPr>
          <w:p w:rsidR="006B06F4" w:rsidRPr="00F017D7" w:rsidRDefault="006B06F4" w:rsidP="006B06F4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8,22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7,80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-0,4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94,9</w:t>
            </w:r>
          </w:p>
        </w:tc>
      </w:tr>
      <w:tr w:rsidR="006B06F4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B06F4" w:rsidRPr="00F017D7" w:rsidRDefault="006B06F4" w:rsidP="006B06F4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DE9D9"/>
          </w:tcPr>
          <w:p w:rsidR="006B06F4" w:rsidRPr="00F017D7" w:rsidRDefault="006B06F4" w:rsidP="006B06F4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8,24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7,82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-0,4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94,9</w:t>
            </w:r>
          </w:p>
        </w:tc>
      </w:tr>
      <w:tr w:rsidR="006B06F4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6B06F4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B06F4" w:rsidRPr="00F017D7" w:rsidRDefault="006B06F4" w:rsidP="006B06F4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DE9D9"/>
          </w:tcPr>
          <w:p w:rsidR="006B06F4" w:rsidRPr="00F017D7" w:rsidRDefault="006B06F4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366 488,1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368 664,8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2 176,7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100,6</w:t>
            </w:r>
          </w:p>
        </w:tc>
      </w:tr>
      <w:tr w:rsidR="006B06F4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B06F4" w:rsidRPr="00F017D7" w:rsidRDefault="006B06F4" w:rsidP="006B06F4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57 420,4</w:t>
            </w:r>
          </w:p>
        </w:tc>
        <w:tc>
          <w:tcPr>
            <w:tcW w:w="1696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53 374,0</w:t>
            </w:r>
          </w:p>
        </w:tc>
        <w:tc>
          <w:tcPr>
            <w:tcW w:w="1413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-4 046,4</w:t>
            </w:r>
          </w:p>
        </w:tc>
        <w:tc>
          <w:tcPr>
            <w:tcW w:w="1537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93,0</w:t>
            </w:r>
          </w:p>
        </w:tc>
      </w:tr>
      <w:tr w:rsidR="006B06F4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6B06F4" w:rsidRPr="00F017D7" w:rsidRDefault="006B06F4" w:rsidP="006B06F4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6B06F4" w:rsidRPr="00F017D7" w:rsidRDefault="006B06F4" w:rsidP="006B06F4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308 230,6</w:t>
            </w:r>
          </w:p>
        </w:tc>
        <w:tc>
          <w:tcPr>
            <w:tcW w:w="1696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314 475,1</w:t>
            </w:r>
          </w:p>
        </w:tc>
        <w:tc>
          <w:tcPr>
            <w:tcW w:w="1413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6 244,5</w:t>
            </w:r>
          </w:p>
        </w:tc>
        <w:tc>
          <w:tcPr>
            <w:tcW w:w="1537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102,0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B06F4" w:rsidRPr="006822A0" w:rsidRDefault="006B06F4" w:rsidP="006B06F4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6B06F4" w:rsidRPr="006822A0" w:rsidRDefault="006B06F4" w:rsidP="006B06F4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837,1</w:t>
            </w:r>
          </w:p>
        </w:tc>
        <w:tc>
          <w:tcPr>
            <w:tcW w:w="1696" w:type="dxa"/>
            <w:shd w:val="clear" w:color="auto" w:fill="auto"/>
          </w:tcPr>
          <w:p w:rsidR="006B06F4" w:rsidRDefault="006B06F4" w:rsidP="006B06F4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815,7</w:t>
            </w:r>
          </w:p>
        </w:tc>
        <w:tc>
          <w:tcPr>
            <w:tcW w:w="1413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-21,4</w:t>
            </w:r>
          </w:p>
        </w:tc>
        <w:tc>
          <w:tcPr>
            <w:tcW w:w="1537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97,4</w:t>
            </w:r>
          </w:p>
        </w:tc>
      </w:tr>
      <w:tr w:rsidR="006B06F4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B06F4" w:rsidRPr="00CF7A31" w:rsidRDefault="006B06F4" w:rsidP="006B06F4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</w:p>
        </w:tc>
        <w:tc>
          <w:tcPr>
            <w:tcW w:w="861" w:type="dxa"/>
            <w:shd w:val="clear" w:color="auto" w:fill="FDE9D9"/>
          </w:tcPr>
          <w:p w:rsidR="006B06F4" w:rsidRPr="00CF7A31" w:rsidRDefault="006B06F4" w:rsidP="006B06F4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28 192,7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27 183,7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-1 009,0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96,4</w:t>
            </w:r>
          </w:p>
        </w:tc>
      </w:tr>
      <w:tr w:rsidR="006B06F4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6B06F4" w:rsidRPr="000D34BD" w:rsidRDefault="006B06F4" w:rsidP="006B06F4">
            <w:pPr>
              <w:rPr>
                <w:sz w:val="20"/>
              </w:rPr>
            </w:pPr>
            <w:r w:rsidRPr="000D34BD">
              <w:rPr>
                <w:sz w:val="20"/>
              </w:rPr>
              <w:t>- kysané</w:t>
            </w:r>
          </w:p>
        </w:tc>
        <w:tc>
          <w:tcPr>
            <w:tcW w:w="861" w:type="dxa"/>
            <w:shd w:val="clear" w:color="auto" w:fill="auto"/>
          </w:tcPr>
          <w:p w:rsidR="006B06F4" w:rsidRPr="00A22ECF" w:rsidRDefault="00A22ECF" w:rsidP="006B06F4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10 376,5</w:t>
            </w:r>
          </w:p>
        </w:tc>
        <w:tc>
          <w:tcPr>
            <w:tcW w:w="1696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8 845,2</w:t>
            </w:r>
          </w:p>
        </w:tc>
        <w:tc>
          <w:tcPr>
            <w:tcW w:w="1413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-1 531,3</w:t>
            </w:r>
          </w:p>
        </w:tc>
        <w:tc>
          <w:tcPr>
            <w:tcW w:w="1537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85,2</w:t>
            </w:r>
          </w:p>
        </w:tc>
      </w:tr>
      <w:tr w:rsidR="006B06F4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6B06F4" w:rsidRPr="000D34BD" w:rsidRDefault="006B06F4" w:rsidP="006B06F4">
            <w:pPr>
              <w:rPr>
                <w:sz w:val="20"/>
              </w:rPr>
            </w:pPr>
            <w:r>
              <w:rPr>
                <w:sz w:val="20"/>
              </w:rPr>
              <w:t>--smetany s </w:t>
            </w: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z w:val="20"/>
              </w:rPr>
              <w:t xml:space="preserve">. tuku </w:t>
            </w:r>
            <w:proofErr w:type="spellStart"/>
            <w:r>
              <w:rPr>
                <w:sz w:val="20"/>
              </w:rPr>
              <w:t>nejm</w:t>
            </w:r>
            <w:proofErr w:type="spellEnd"/>
            <w:r>
              <w:rPr>
                <w:sz w:val="20"/>
              </w:rPr>
              <w:t>. 30 %</w:t>
            </w:r>
          </w:p>
        </w:tc>
        <w:tc>
          <w:tcPr>
            <w:tcW w:w="861" w:type="dxa"/>
            <w:shd w:val="clear" w:color="auto" w:fill="auto"/>
          </w:tcPr>
          <w:p w:rsidR="006B06F4" w:rsidRPr="00CF7A31" w:rsidRDefault="00A22ECF" w:rsidP="006B06F4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11 133,1</w:t>
            </w:r>
          </w:p>
        </w:tc>
        <w:tc>
          <w:tcPr>
            <w:tcW w:w="1696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11 128,3</w:t>
            </w:r>
          </w:p>
        </w:tc>
        <w:tc>
          <w:tcPr>
            <w:tcW w:w="1413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-4,8</w:t>
            </w:r>
          </w:p>
        </w:tc>
        <w:tc>
          <w:tcPr>
            <w:tcW w:w="1537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B06F4" w:rsidRPr="00CF7A31" w:rsidRDefault="006B06F4" w:rsidP="006B06F4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DE9D9"/>
          </w:tcPr>
          <w:p w:rsidR="006B06F4" w:rsidRPr="00CF7A31" w:rsidRDefault="006B06F4" w:rsidP="006B06F4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79 975,5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79 768,9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-206,6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99,7</w:t>
            </w:r>
          </w:p>
        </w:tc>
      </w:tr>
      <w:tr w:rsidR="006B06F4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B06F4" w:rsidRPr="00CF7A31" w:rsidRDefault="006B06F4" w:rsidP="006B06F4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61" w:type="dxa"/>
            <w:shd w:val="clear" w:color="auto" w:fill="FDE9D9"/>
          </w:tcPr>
          <w:p w:rsidR="006B06F4" w:rsidRPr="00CF7A31" w:rsidRDefault="006B06F4" w:rsidP="006B06F4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33 825,3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51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28 8</w:t>
            </w:r>
            <w:r w:rsidR="00651F36">
              <w:rPr>
                <w:b/>
                <w:bCs/>
                <w:color w:val="000000"/>
                <w:sz w:val="20"/>
              </w:rPr>
              <w:t>24</w:t>
            </w:r>
            <w:r>
              <w:rPr>
                <w:b/>
                <w:bCs/>
                <w:color w:val="000000"/>
                <w:sz w:val="20"/>
              </w:rPr>
              <w:t>,1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51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-5 00</w:t>
            </w:r>
            <w:r w:rsidR="00651F36">
              <w:rPr>
                <w:b/>
                <w:bCs/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t>,2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85,2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B06F4" w:rsidRPr="00CF7A31" w:rsidRDefault="006B06F4" w:rsidP="006B06F4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61" w:type="dxa"/>
            <w:shd w:val="clear" w:color="auto" w:fill="auto"/>
          </w:tcPr>
          <w:p w:rsidR="006B06F4" w:rsidRPr="00CF7A31" w:rsidRDefault="006B06F4" w:rsidP="006B06F4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14 964,6</w:t>
            </w:r>
          </w:p>
        </w:tc>
        <w:tc>
          <w:tcPr>
            <w:tcW w:w="1696" w:type="dxa"/>
            <w:shd w:val="clear" w:color="auto" w:fill="auto"/>
          </w:tcPr>
          <w:p w:rsidR="006B06F4" w:rsidRDefault="006B06F4" w:rsidP="00651F3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12 1</w:t>
            </w:r>
            <w:r w:rsidR="00651F36">
              <w:rPr>
                <w:color w:val="000000"/>
                <w:sz w:val="20"/>
              </w:rPr>
              <w:t>34</w:t>
            </w:r>
            <w:r>
              <w:rPr>
                <w:color w:val="000000"/>
                <w:sz w:val="20"/>
              </w:rPr>
              <w:t>,8</w:t>
            </w:r>
          </w:p>
        </w:tc>
        <w:tc>
          <w:tcPr>
            <w:tcW w:w="1413" w:type="dxa"/>
            <w:shd w:val="clear" w:color="auto" w:fill="auto"/>
          </w:tcPr>
          <w:p w:rsidR="006B06F4" w:rsidRDefault="006B06F4" w:rsidP="00651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-2 8</w:t>
            </w:r>
            <w:r w:rsidR="00651F36">
              <w:rPr>
                <w:b/>
                <w:bCs/>
                <w:color w:val="000000"/>
                <w:sz w:val="20"/>
              </w:rPr>
              <w:t>29</w:t>
            </w:r>
            <w:r>
              <w:rPr>
                <w:b/>
                <w:bCs/>
                <w:color w:val="000000"/>
                <w:sz w:val="20"/>
              </w:rPr>
              <w:t>,8</w:t>
            </w:r>
          </w:p>
        </w:tc>
        <w:tc>
          <w:tcPr>
            <w:tcW w:w="1537" w:type="dxa"/>
            <w:shd w:val="clear" w:color="auto" w:fill="auto"/>
          </w:tcPr>
          <w:p w:rsidR="006B06F4" w:rsidRDefault="006B06F4" w:rsidP="00651F3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81,</w:t>
            </w:r>
            <w:r w:rsidR="00651F36">
              <w:rPr>
                <w:b/>
                <w:bCs/>
                <w:color w:val="000000"/>
                <w:sz w:val="20"/>
              </w:rPr>
              <w:t>1</w:t>
            </w:r>
          </w:p>
        </w:tc>
      </w:tr>
      <w:tr w:rsidR="006B06F4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6B06F4" w:rsidRPr="00CF7A31" w:rsidRDefault="006B06F4" w:rsidP="006B06F4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61" w:type="dxa"/>
            <w:shd w:val="clear" w:color="auto" w:fill="auto"/>
          </w:tcPr>
          <w:p w:rsidR="006B06F4" w:rsidRPr="00CF7A31" w:rsidRDefault="006B06F4" w:rsidP="006B06F4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18 860,7</w:t>
            </w:r>
          </w:p>
        </w:tc>
        <w:tc>
          <w:tcPr>
            <w:tcW w:w="1696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16 689,3</w:t>
            </w:r>
          </w:p>
        </w:tc>
        <w:tc>
          <w:tcPr>
            <w:tcW w:w="1413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-2 171,4</w:t>
            </w:r>
          </w:p>
        </w:tc>
        <w:tc>
          <w:tcPr>
            <w:tcW w:w="1537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88,5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B06F4" w:rsidRPr="00CF7A31" w:rsidRDefault="006B06F4" w:rsidP="006B06F4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DE9D9"/>
          </w:tcPr>
          <w:p w:rsidR="006B06F4" w:rsidRPr="00CF7A31" w:rsidRDefault="006B06F4" w:rsidP="006B06F4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22 225,2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22 353,4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128,2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100,6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B06F4" w:rsidRPr="00CF7A31" w:rsidRDefault="006B06F4" w:rsidP="006B06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 z toho pomazánkové máslo</w:t>
            </w:r>
          </w:p>
        </w:tc>
        <w:tc>
          <w:tcPr>
            <w:tcW w:w="861" w:type="dxa"/>
            <w:shd w:val="clear" w:color="auto" w:fill="auto"/>
          </w:tcPr>
          <w:p w:rsidR="006B06F4" w:rsidRPr="00CF7A31" w:rsidRDefault="00A22ECF" w:rsidP="006B06F4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4 447,2</w:t>
            </w:r>
          </w:p>
        </w:tc>
        <w:tc>
          <w:tcPr>
            <w:tcW w:w="1696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3 456,8</w:t>
            </w:r>
          </w:p>
        </w:tc>
        <w:tc>
          <w:tcPr>
            <w:tcW w:w="1413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-990,4</w:t>
            </w:r>
          </w:p>
        </w:tc>
        <w:tc>
          <w:tcPr>
            <w:tcW w:w="1537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77,7</w:t>
            </w:r>
          </w:p>
        </w:tc>
      </w:tr>
      <w:tr w:rsidR="006B06F4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B06F4" w:rsidRPr="00CF7A31" w:rsidRDefault="006B06F4" w:rsidP="006B06F4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DE9D9"/>
          </w:tcPr>
          <w:p w:rsidR="006B06F4" w:rsidRPr="00CF7A31" w:rsidRDefault="006B06F4" w:rsidP="006B06F4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18 616,1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18 332,1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-284,0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98,5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B06F4" w:rsidRPr="00CF7A31" w:rsidRDefault="006B06F4" w:rsidP="006B06F4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DE9D9"/>
          </w:tcPr>
          <w:p w:rsidR="006B06F4" w:rsidRPr="00CF7A31" w:rsidRDefault="006B06F4" w:rsidP="006B06F4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55 215,3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55 613,8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398,5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100,7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B06F4" w:rsidRPr="00CF7A31" w:rsidRDefault="006B06F4" w:rsidP="006B06F4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6B06F4" w:rsidRPr="00CF7A31" w:rsidRDefault="006B06F4" w:rsidP="006B06F4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47 029,9</w:t>
            </w:r>
          </w:p>
        </w:tc>
        <w:tc>
          <w:tcPr>
            <w:tcW w:w="1696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47 108,4</w:t>
            </w:r>
          </w:p>
        </w:tc>
        <w:tc>
          <w:tcPr>
            <w:tcW w:w="1413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78,5</w:t>
            </w:r>
          </w:p>
        </w:tc>
        <w:tc>
          <w:tcPr>
            <w:tcW w:w="1537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100,2</w:t>
            </w:r>
          </w:p>
        </w:tc>
      </w:tr>
      <w:tr w:rsidR="006B06F4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6B06F4" w:rsidRPr="00CF7A31" w:rsidRDefault="006B06F4" w:rsidP="006B06F4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6B06F4" w:rsidRPr="00CF7A31" w:rsidRDefault="006B06F4" w:rsidP="006B06F4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8 185,4</w:t>
            </w:r>
          </w:p>
        </w:tc>
        <w:tc>
          <w:tcPr>
            <w:tcW w:w="1696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8 505,4</w:t>
            </w:r>
          </w:p>
        </w:tc>
        <w:tc>
          <w:tcPr>
            <w:tcW w:w="1413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320,0</w:t>
            </w:r>
          </w:p>
        </w:tc>
        <w:tc>
          <w:tcPr>
            <w:tcW w:w="1537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103,9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B06F4" w:rsidRPr="00CF7A31" w:rsidRDefault="006B06F4" w:rsidP="006B06F4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DE9D9"/>
          </w:tcPr>
          <w:p w:rsidR="006B06F4" w:rsidRPr="00CF7A31" w:rsidRDefault="006B06F4" w:rsidP="006B06F4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7 399,2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6 976,6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-422,6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94,3</w:t>
            </w:r>
          </w:p>
        </w:tc>
      </w:tr>
      <w:tr w:rsidR="006B06F4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6B06F4" w:rsidRPr="00CF7A31" w:rsidRDefault="006B06F4" w:rsidP="006B06F4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61" w:type="dxa"/>
            <w:shd w:val="clear" w:color="auto" w:fill="FDE9D9"/>
          </w:tcPr>
          <w:p w:rsidR="006B06F4" w:rsidRPr="00CF7A31" w:rsidRDefault="006B06F4" w:rsidP="006B06F4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2 290,3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2 408,3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118,0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105,2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B06F4" w:rsidRPr="00CF7A31" w:rsidRDefault="006B06F4" w:rsidP="006B06F4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61" w:type="dxa"/>
            <w:shd w:val="clear" w:color="auto" w:fill="FDE9D9"/>
          </w:tcPr>
          <w:p w:rsidR="006B06F4" w:rsidRPr="00CF7A31" w:rsidRDefault="006B06F4" w:rsidP="006B06F4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6 121,1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5 977,3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-143,8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97,7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B06F4" w:rsidRPr="00CF7A31" w:rsidRDefault="006B06F4" w:rsidP="006B06F4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DE9D9"/>
          </w:tcPr>
          <w:p w:rsidR="006B06F4" w:rsidRPr="00CF7A31" w:rsidRDefault="006B06F4" w:rsidP="006B06F4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16 747,7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17 853,0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1 105,3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106,6</w:t>
            </w:r>
          </w:p>
        </w:tc>
      </w:tr>
      <w:tr w:rsidR="006B06F4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6B06F4" w:rsidRPr="00CF7A31" w:rsidRDefault="006B06F4" w:rsidP="006B06F4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6B06F4" w:rsidRPr="00CF7A31" w:rsidRDefault="006B06F4" w:rsidP="006B06F4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7 929,5</w:t>
            </w:r>
          </w:p>
        </w:tc>
        <w:tc>
          <w:tcPr>
            <w:tcW w:w="1696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9 865,6</w:t>
            </w:r>
          </w:p>
        </w:tc>
        <w:tc>
          <w:tcPr>
            <w:tcW w:w="1413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1 936,1</w:t>
            </w:r>
          </w:p>
        </w:tc>
        <w:tc>
          <w:tcPr>
            <w:tcW w:w="1537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124,4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6B06F4" w:rsidRPr="00CF7A31" w:rsidRDefault="006B06F4" w:rsidP="006B06F4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6B06F4" w:rsidRPr="00CF7A31" w:rsidRDefault="006B06F4" w:rsidP="006B06F4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8 818,2</w:t>
            </w:r>
          </w:p>
        </w:tc>
        <w:tc>
          <w:tcPr>
            <w:tcW w:w="1696" w:type="dxa"/>
            <w:shd w:val="clear" w:color="auto" w:fill="auto"/>
          </w:tcPr>
          <w:p w:rsidR="006B06F4" w:rsidRDefault="006B06F4" w:rsidP="006B06F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7 987,4</w:t>
            </w:r>
          </w:p>
        </w:tc>
        <w:tc>
          <w:tcPr>
            <w:tcW w:w="1413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-830,8</w:t>
            </w:r>
          </w:p>
        </w:tc>
        <w:tc>
          <w:tcPr>
            <w:tcW w:w="1537" w:type="dxa"/>
            <w:shd w:val="clear" w:color="auto" w:fill="auto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90,6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B06F4" w:rsidRPr="003F4FB3" w:rsidRDefault="006B06F4" w:rsidP="006B06F4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61" w:type="dxa"/>
            <w:shd w:val="clear" w:color="auto" w:fill="FDE9D9"/>
          </w:tcPr>
          <w:p w:rsidR="006B06F4" w:rsidRPr="003F4FB3" w:rsidRDefault="006B06F4" w:rsidP="006B06F4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7 675,4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9 613,9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1 938,5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125,3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B06F4" w:rsidRPr="003F4FB3" w:rsidRDefault="006B06F4" w:rsidP="006B06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DE9D9"/>
          </w:tcPr>
          <w:p w:rsidR="006B06F4" w:rsidRPr="003F4FB3" w:rsidRDefault="00A22ECF" w:rsidP="006B06F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17 982,7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21 256,0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3 273,3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118,2</w:t>
            </w:r>
          </w:p>
        </w:tc>
      </w:tr>
      <w:tr w:rsidR="006B06F4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6B06F4" w:rsidRPr="003F4FB3" w:rsidRDefault="006B06F4" w:rsidP="006B06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DE9D9"/>
          </w:tcPr>
          <w:p w:rsidR="006B06F4" w:rsidRPr="003F4FB3" w:rsidRDefault="00A22ECF" w:rsidP="006B06F4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24 956,2</w:t>
            </w:r>
          </w:p>
        </w:tc>
        <w:tc>
          <w:tcPr>
            <w:tcW w:w="1696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20 084,7</w:t>
            </w:r>
          </w:p>
        </w:tc>
        <w:tc>
          <w:tcPr>
            <w:tcW w:w="1413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-4 871,5</w:t>
            </w:r>
          </w:p>
        </w:tc>
        <w:tc>
          <w:tcPr>
            <w:tcW w:w="1537" w:type="dxa"/>
            <w:shd w:val="clear" w:color="auto" w:fill="FDE9D9"/>
          </w:tcPr>
          <w:p w:rsidR="006B06F4" w:rsidRDefault="006B06F4" w:rsidP="006B06F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80,5</w:t>
            </w:r>
          </w:p>
        </w:tc>
      </w:tr>
    </w:tbl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513E3A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I. tř. </w:t>
      </w:r>
      <w:proofErr w:type="spellStart"/>
      <w:r w:rsidRPr="00B43AF0">
        <w:rPr>
          <w:b/>
        </w:rPr>
        <w:t>j</w:t>
      </w:r>
      <w:proofErr w:type="spellEnd"/>
      <w:r w:rsidRPr="00B43AF0">
        <w:rPr>
          <w:b/>
        </w:rPr>
        <w:t>. a vyšší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8,31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8,39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10,08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6,15</w:t>
            </w:r>
          </w:p>
        </w:tc>
      </w:tr>
      <w:tr w:rsidR="00CD7824" w:rsidRPr="009A018E" w:rsidTr="003C72D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7,45</w:t>
            </w:r>
          </w:p>
        </w:tc>
      </w:tr>
      <w:tr w:rsidR="003C72DA" w:rsidRPr="009A018E" w:rsidTr="00545BB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646816" w:rsidP="009A018E">
            <w:pPr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605AC3" w:rsidP="009A018E">
            <w:pPr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C03B3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B47C3" w:rsidP="009A018E">
            <w:pPr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6E" w:rsidRPr="00B43AF0" w:rsidRDefault="0086576E" w:rsidP="0086576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01D61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732A66" w:rsidP="009A018E">
            <w:pPr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513E3A" w:rsidP="009A018E">
            <w:pPr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95275C" w:rsidP="009A018E">
            <w:pPr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2DA" w:rsidRPr="00B43AF0" w:rsidRDefault="0095275C" w:rsidP="009A018E">
            <w:pPr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</w:tr>
      <w:tr w:rsidR="00545BBD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B21B41" w:rsidP="009A018E">
            <w:pPr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C83B5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DD79FD" w:rsidP="009A018E">
            <w:pPr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F11C62" w:rsidP="009A018E">
            <w:pPr>
              <w:rPr>
                <w:sz w:val="20"/>
              </w:rPr>
            </w:pPr>
            <w:r>
              <w:rPr>
                <w:sz w:val="20"/>
              </w:rPr>
              <w:t>7,85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A37A89" w:rsidP="009A018E">
            <w:pPr>
              <w:rPr>
                <w:sz w:val="20"/>
              </w:rPr>
            </w:pPr>
            <w:r>
              <w:rPr>
                <w:sz w:val="20"/>
              </w:rPr>
              <w:t>7,55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3C60B6" w:rsidP="009A018E">
            <w:pPr>
              <w:rPr>
                <w:sz w:val="20"/>
              </w:rPr>
            </w:pPr>
            <w:r>
              <w:rPr>
                <w:sz w:val="20"/>
              </w:rPr>
              <w:t>7,32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6B06F4" w:rsidP="009A018E">
            <w:pPr>
              <w:rPr>
                <w:sz w:val="20"/>
              </w:rPr>
            </w:pPr>
            <w:r>
              <w:rPr>
                <w:sz w:val="20"/>
              </w:rPr>
              <w:t>7,24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86576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CD7824" w:rsidRPr="00B43AF0" w:rsidRDefault="00CD7824" w:rsidP="009A018E">
      <w:pPr>
        <w:rPr>
          <w:b/>
        </w:rPr>
      </w:pPr>
      <w:r w:rsidRPr="00B43AF0">
        <w:rPr>
          <w:b/>
        </w:rPr>
        <w:lastRenderedPageBreak/>
        <w:t xml:space="preserve">Ceny zemědělských výrobců (CZV), ceny průmyslových výrobců </w:t>
      </w:r>
      <w:r w:rsidR="00C03B3A"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2"/>
        <w:gridCol w:w="1239"/>
        <w:gridCol w:w="1016"/>
        <w:gridCol w:w="945"/>
        <w:gridCol w:w="1016"/>
        <w:gridCol w:w="1152"/>
        <w:gridCol w:w="1424"/>
      </w:tblGrid>
      <w:tr w:rsidR="00CD7824" w:rsidRPr="009A018E" w:rsidTr="007C6F38">
        <w:trPr>
          <w:trHeight w:val="250"/>
        </w:trPr>
        <w:tc>
          <w:tcPr>
            <w:tcW w:w="352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3C60B6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Červen</w:t>
            </w:r>
            <w:r w:rsidR="00CB0097">
              <w:rPr>
                <w:b/>
                <w:sz w:val="20"/>
                <w:szCs w:val="22"/>
              </w:rPr>
              <w:t>ec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93673A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Leden</w:t>
            </w:r>
          </w:p>
          <w:p w:rsidR="00CD7824" w:rsidRPr="00374857" w:rsidRDefault="00CD7824" w:rsidP="0093673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93673A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Default="003C60B6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Červen</w:t>
            </w:r>
            <w:r w:rsidR="00CB0097">
              <w:rPr>
                <w:b/>
                <w:sz w:val="20"/>
                <w:szCs w:val="22"/>
              </w:rPr>
              <w:t>ec</w:t>
            </w:r>
          </w:p>
          <w:p w:rsidR="00545BBD" w:rsidRPr="00374857" w:rsidRDefault="00545BBD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2012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Změna v %</w:t>
            </w:r>
          </w:p>
        </w:tc>
      </w:tr>
      <w:tr w:rsidR="00CD7824" w:rsidRPr="009A018E" w:rsidTr="007C6F38">
        <w:trPr>
          <w:trHeight w:val="169"/>
        </w:trPr>
        <w:tc>
          <w:tcPr>
            <w:tcW w:w="3522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016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5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016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2" w:type="dxa"/>
            <w:shd w:val="clear" w:color="auto" w:fill="B8CCE4"/>
          </w:tcPr>
          <w:p w:rsidR="00CD7824" w:rsidRPr="00374857" w:rsidRDefault="003C60B6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Červen</w:t>
            </w:r>
            <w:r w:rsidR="00CB0097">
              <w:rPr>
                <w:b/>
                <w:sz w:val="20"/>
                <w:szCs w:val="22"/>
              </w:rPr>
              <w:t>ec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545BBD">
              <w:rPr>
                <w:b/>
                <w:sz w:val="20"/>
                <w:szCs w:val="22"/>
              </w:rPr>
              <w:t>2</w:t>
            </w:r>
            <w:r w:rsidRPr="00374857">
              <w:rPr>
                <w:b/>
                <w:sz w:val="20"/>
                <w:szCs w:val="22"/>
              </w:rPr>
              <w:t>/20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424" w:type="dxa"/>
            <w:shd w:val="clear" w:color="auto" w:fill="B8CCE4"/>
          </w:tcPr>
          <w:p w:rsidR="00CD7824" w:rsidRPr="00374857" w:rsidRDefault="00CB0097" w:rsidP="0093673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Červenec </w:t>
            </w:r>
            <w:r w:rsidR="00545BBD">
              <w:rPr>
                <w:b/>
                <w:sz w:val="20"/>
                <w:szCs w:val="18"/>
              </w:rPr>
              <w:t xml:space="preserve">2012 </w:t>
            </w:r>
            <w:r w:rsidR="00CD7824" w:rsidRPr="00374857">
              <w:rPr>
                <w:b/>
                <w:sz w:val="20"/>
                <w:szCs w:val="18"/>
              </w:rPr>
              <w:t>/</w:t>
            </w:r>
            <w:r w:rsidR="0093673A">
              <w:rPr>
                <w:b/>
                <w:sz w:val="20"/>
                <w:szCs w:val="18"/>
              </w:rPr>
              <w:t xml:space="preserve">leden </w:t>
            </w:r>
            <w:r w:rsidR="00CD7824" w:rsidRPr="00374857">
              <w:rPr>
                <w:b/>
                <w:sz w:val="20"/>
                <w:szCs w:val="18"/>
              </w:rPr>
              <w:t>201</w:t>
            </w:r>
            <w:r w:rsidR="0093673A">
              <w:rPr>
                <w:b/>
                <w:sz w:val="20"/>
                <w:szCs w:val="18"/>
              </w:rPr>
              <w:t>2</w:t>
            </w:r>
          </w:p>
        </w:tc>
      </w:tr>
      <w:tr w:rsidR="00C03B3A" w:rsidRPr="009A018E" w:rsidTr="00B22D11">
        <w:trPr>
          <w:trHeight w:val="169"/>
        </w:trPr>
        <w:tc>
          <w:tcPr>
            <w:tcW w:w="10314" w:type="dxa"/>
            <w:gridSpan w:val="7"/>
          </w:tcPr>
          <w:p w:rsidR="00C03B3A" w:rsidRDefault="00C03B3A" w:rsidP="003C72D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7C6F38" w:rsidRPr="009A018E" w:rsidTr="007C6F38">
        <w:trPr>
          <w:trHeight w:val="229"/>
        </w:trPr>
        <w:tc>
          <w:tcPr>
            <w:tcW w:w="3522" w:type="dxa"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Syrové kravské mléko (Kč/l)</w:t>
            </w:r>
          </w:p>
        </w:tc>
        <w:tc>
          <w:tcPr>
            <w:tcW w:w="1239" w:type="dxa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8,33</w:t>
            </w:r>
          </w:p>
        </w:tc>
        <w:tc>
          <w:tcPr>
            <w:tcW w:w="945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8,36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7,24</w:t>
            </w:r>
          </w:p>
        </w:tc>
        <w:tc>
          <w:tcPr>
            <w:tcW w:w="1152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86,91</w:t>
            </w:r>
          </w:p>
        </w:tc>
        <w:tc>
          <w:tcPr>
            <w:tcW w:w="1424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86,60</w:t>
            </w:r>
          </w:p>
        </w:tc>
      </w:tr>
      <w:tr w:rsidR="007C6F38" w:rsidRPr="009A018E" w:rsidTr="00374857">
        <w:trPr>
          <w:trHeight w:val="247"/>
        </w:trPr>
        <w:tc>
          <w:tcPr>
            <w:tcW w:w="10314" w:type="dxa"/>
            <w:gridSpan w:val="7"/>
          </w:tcPr>
          <w:p w:rsidR="007C6F38" w:rsidRPr="00C03B3A" w:rsidRDefault="007C6F38" w:rsidP="009A018E">
            <w:pPr>
              <w:rPr>
                <w:b/>
                <w:sz w:val="20"/>
                <w:szCs w:val="22"/>
              </w:rPr>
            </w:pPr>
          </w:p>
        </w:tc>
      </w:tr>
      <w:tr w:rsidR="007C6F38" w:rsidRPr="009A018E" w:rsidTr="007C6F38">
        <w:trPr>
          <w:trHeight w:val="229"/>
        </w:trPr>
        <w:tc>
          <w:tcPr>
            <w:tcW w:w="3522" w:type="dxa"/>
            <w:vMerge w:val="restart"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39" w:type="dxa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10,69</w:t>
            </w:r>
          </w:p>
        </w:tc>
        <w:tc>
          <w:tcPr>
            <w:tcW w:w="945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8,75</w:t>
            </w:r>
          </w:p>
        </w:tc>
        <w:tc>
          <w:tcPr>
            <w:tcW w:w="1152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81,85</w:t>
            </w:r>
          </w:p>
        </w:tc>
        <w:tc>
          <w:tcPr>
            <w:tcW w:w="1424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84,05</w:t>
            </w:r>
          </w:p>
        </w:tc>
      </w:tr>
      <w:tr w:rsidR="007C6F38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16,59</w:t>
            </w:r>
          </w:p>
        </w:tc>
        <w:tc>
          <w:tcPr>
            <w:tcW w:w="945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17,20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16,69</w:t>
            </w:r>
          </w:p>
        </w:tc>
        <w:tc>
          <w:tcPr>
            <w:tcW w:w="1152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100,60</w:t>
            </w:r>
          </w:p>
        </w:tc>
        <w:tc>
          <w:tcPr>
            <w:tcW w:w="1424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97,03</w:t>
            </w:r>
          </w:p>
        </w:tc>
      </w:tr>
      <w:tr w:rsidR="007C6F38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55,19</w:t>
            </w:r>
          </w:p>
        </w:tc>
        <w:tc>
          <w:tcPr>
            <w:tcW w:w="945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65,23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90,74</w:t>
            </w:r>
          </w:p>
        </w:tc>
        <w:tc>
          <w:tcPr>
            <w:tcW w:w="1152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7C6F38" w:rsidRPr="009A018E" w:rsidTr="007C6F38">
        <w:trPr>
          <w:trHeight w:val="247"/>
        </w:trPr>
        <w:tc>
          <w:tcPr>
            <w:tcW w:w="3522" w:type="dxa"/>
            <w:vMerge w:val="restart"/>
            <w:shd w:val="clear" w:color="auto" w:fill="FBD4B4"/>
          </w:tcPr>
          <w:p w:rsidR="007C6F38" w:rsidRPr="00374857" w:rsidRDefault="007C6F38" w:rsidP="00605AC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39" w:type="dxa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11,75</w:t>
            </w:r>
          </w:p>
        </w:tc>
        <w:tc>
          <w:tcPr>
            <w:tcW w:w="945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12,05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12,20</w:t>
            </w:r>
          </w:p>
        </w:tc>
        <w:tc>
          <w:tcPr>
            <w:tcW w:w="1152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103,83</w:t>
            </w:r>
          </w:p>
        </w:tc>
        <w:tc>
          <w:tcPr>
            <w:tcW w:w="1424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101,24</w:t>
            </w:r>
          </w:p>
        </w:tc>
      </w:tr>
      <w:tr w:rsidR="007C6F38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17,94</w:t>
            </w:r>
          </w:p>
        </w:tc>
        <w:tc>
          <w:tcPr>
            <w:tcW w:w="945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19,00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18,49</w:t>
            </w:r>
          </w:p>
        </w:tc>
        <w:tc>
          <w:tcPr>
            <w:tcW w:w="1152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103,07</w:t>
            </w:r>
          </w:p>
        </w:tc>
        <w:tc>
          <w:tcPr>
            <w:tcW w:w="1424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97,32</w:t>
            </w:r>
          </w:p>
        </w:tc>
      </w:tr>
      <w:tr w:rsidR="007C6F38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52,68</w:t>
            </w:r>
          </w:p>
        </w:tc>
        <w:tc>
          <w:tcPr>
            <w:tcW w:w="945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57,68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51,56</w:t>
            </w:r>
          </w:p>
        </w:tc>
        <w:tc>
          <w:tcPr>
            <w:tcW w:w="1152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7C6F38" w:rsidRPr="009A018E" w:rsidTr="007C6F38">
        <w:trPr>
          <w:trHeight w:val="229"/>
        </w:trPr>
        <w:tc>
          <w:tcPr>
            <w:tcW w:w="3522" w:type="dxa"/>
            <w:vMerge w:val="restart"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39" w:type="dxa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104,77</w:t>
            </w:r>
          </w:p>
        </w:tc>
        <w:tc>
          <w:tcPr>
            <w:tcW w:w="945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102,41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82,70</w:t>
            </w:r>
          </w:p>
        </w:tc>
        <w:tc>
          <w:tcPr>
            <w:tcW w:w="1152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78,93</w:t>
            </w:r>
          </w:p>
        </w:tc>
        <w:tc>
          <w:tcPr>
            <w:tcW w:w="1424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80,75</w:t>
            </w:r>
          </w:p>
        </w:tc>
      </w:tr>
      <w:tr w:rsidR="007C6F38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140,62</w:t>
            </w:r>
          </w:p>
        </w:tc>
        <w:tc>
          <w:tcPr>
            <w:tcW w:w="945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145,46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130,58</w:t>
            </w:r>
          </w:p>
        </w:tc>
        <w:tc>
          <w:tcPr>
            <w:tcW w:w="1152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92,86</w:t>
            </w:r>
          </w:p>
        </w:tc>
        <w:tc>
          <w:tcPr>
            <w:tcW w:w="1424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89,77</w:t>
            </w:r>
          </w:p>
        </w:tc>
      </w:tr>
      <w:tr w:rsidR="007C6F38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34,22</w:t>
            </w:r>
          </w:p>
        </w:tc>
        <w:tc>
          <w:tcPr>
            <w:tcW w:w="945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42,04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57,90</w:t>
            </w:r>
          </w:p>
        </w:tc>
        <w:tc>
          <w:tcPr>
            <w:tcW w:w="1152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7C6F38" w:rsidRPr="009A018E" w:rsidTr="007C6F38">
        <w:trPr>
          <w:trHeight w:val="247"/>
        </w:trPr>
        <w:tc>
          <w:tcPr>
            <w:tcW w:w="3522" w:type="dxa"/>
            <w:vMerge w:val="restart"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39" w:type="dxa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87,51</w:t>
            </w:r>
          </w:p>
        </w:tc>
        <w:tc>
          <w:tcPr>
            <w:tcW w:w="945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94,49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83,96</w:t>
            </w:r>
          </w:p>
        </w:tc>
        <w:tc>
          <w:tcPr>
            <w:tcW w:w="1152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95,94</w:t>
            </w:r>
          </w:p>
        </w:tc>
        <w:tc>
          <w:tcPr>
            <w:tcW w:w="1424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88,86</w:t>
            </w:r>
          </w:p>
        </w:tc>
      </w:tr>
      <w:tr w:rsidR="007C6F38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122,10</w:t>
            </w:r>
          </w:p>
        </w:tc>
        <w:tc>
          <w:tcPr>
            <w:tcW w:w="945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126,56</w:t>
            </w:r>
          </w:p>
        </w:tc>
        <w:tc>
          <w:tcPr>
            <w:tcW w:w="1016" w:type="dxa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126,43</w:t>
            </w:r>
          </w:p>
        </w:tc>
        <w:tc>
          <w:tcPr>
            <w:tcW w:w="1152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103,55</w:t>
            </w:r>
          </w:p>
        </w:tc>
        <w:tc>
          <w:tcPr>
            <w:tcW w:w="1424" w:type="dxa"/>
            <w:shd w:val="clear" w:color="auto" w:fill="FBD4B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99,90</w:t>
            </w:r>
          </w:p>
        </w:tc>
      </w:tr>
      <w:tr w:rsidR="007C6F38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39,53</w:t>
            </w:r>
          </w:p>
        </w:tc>
        <w:tc>
          <w:tcPr>
            <w:tcW w:w="945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33,94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50,58</w:t>
            </w:r>
          </w:p>
        </w:tc>
        <w:tc>
          <w:tcPr>
            <w:tcW w:w="1152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7C6F38" w:rsidRPr="009A018E" w:rsidTr="007C6F38">
        <w:trPr>
          <w:trHeight w:val="169"/>
        </w:trPr>
        <w:tc>
          <w:tcPr>
            <w:tcW w:w="3522" w:type="dxa"/>
            <w:vMerge w:val="restart"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Tvaroh měkký (Kč/kg)</w:t>
            </w:r>
          </w:p>
        </w:tc>
        <w:tc>
          <w:tcPr>
            <w:tcW w:w="1239" w:type="dxa"/>
            <w:shd w:val="clear" w:color="auto" w:fill="B8CCE4"/>
          </w:tcPr>
          <w:p w:rsidR="007C6F38" w:rsidRPr="00374857" w:rsidRDefault="007C6F38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41,48</w:t>
            </w:r>
          </w:p>
        </w:tc>
        <w:tc>
          <w:tcPr>
            <w:tcW w:w="945" w:type="dxa"/>
            <w:shd w:val="clear" w:color="auto" w:fill="B8CCE4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49,32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48,33</w:t>
            </w:r>
          </w:p>
        </w:tc>
        <w:tc>
          <w:tcPr>
            <w:tcW w:w="1152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116,51</w:t>
            </w:r>
          </w:p>
        </w:tc>
        <w:tc>
          <w:tcPr>
            <w:tcW w:w="1424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97,99</w:t>
            </w:r>
          </w:p>
        </w:tc>
      </w:tr>
      <w:tr w:rsidR="007C6F38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7C6F38" w:rsidRPr="00374857" w:rsidRDefault="007C6F38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66,50</w:t>
            </w:r>
          </w:p>
        </w:tc>
        <w:tc>
          <w:tcPr>
            <w:tcW w:w="945" w:type="dxa"/>
            <w:shd w:val="clear" w:color="auto" w:fill="B8CCE4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70,87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71,51</w:t>
            </w:r>
          </w:p>
        </w:tc>
        <w:tc>
          <w:tcPr>
            <w:tcW w:w="1152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107,53</w:t>
            </w:r>
          </w:p>
        </w:tc>
        <w:tc>
          <w:tcPr>
            <w:tcW w:w="1424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100,90</w:t>
            </w:r>
          </w:p>
        </w:tc>
      </w:tr>
      <w:tr w:rsidR="007C6F38" w:rsidRPr="009A018E" w:rsidTr="007C6F38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7C6F38" w:rsidRPr="00374857" w:rsidRDefault="007C6F38" w:rsidP="009A018E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7C6F38" w:rsidRPr="00374857" w:rsidRDefault="007C6F38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60,32</w:t>
            </w:r>
          </w:p>
        </w:tc>
        <w:tc>
          <w:tcPr>
            <w:tcW w:w="945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43,69</w:t>
            </w:r>
          </w:p>
        </w:tc>
        <w:tc>
          <w:tcPr>
            <w:tcW w:w="1016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47,96</w:t>
            </w:r>
          </w:p>
        </w:tc>
        <w:tc>
          <w:tcPr>
            <w:tcW w:w="1152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7C6F38" w:rsidRDefault="007C6F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CD7824" w:rsidRPr="009A018E" w:rsidRDefault="00CD7824" w:rsidP="009A018E">
      <w:pPr>
        <w:sectPr w:rsidR="00CD7824" w:rsidRPr="009A018E" w:rsidSect="000B309D">
          <w:footerReference w:type="even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26"/>
        </w:sectPr>
      </w:pPr>
    </w:p>
    <w:p w:rsidR="00CD7824" w:rsidRDefault="00CD7824" w:rsidP="009A018E">
      <w:pPr>
        <w:rPr>
          <w:i/>
          <w:sz w:val="18"/>
          <w:szCs w:val="18"/>
        </w:rPr>
      </w:pPr>
      <w:r w:rsidRPr="0098477D">
        <w:rPr>
          <w:i/>
          <w:sz w:val="18"/>
          <w:szCs w:val="18"/>
        </w:rPr>
        <w:lastRenderedPageBreak/>
        <w:t>Pramen: Rezortní statistika Mlék (</w:t>
      </w:r>
      <w:proofErr w:type="spellStart"/>
      <w:r w:rsidRPr="0098477D">
        <w:rPr>
          <w:i/>
          <w:sz w:val="18"/>
          <w:szCs w:val="18"/>
        </w:rPr>
        <w:t>MZe</w:t>
      </w:r>
      <w:proofErr w:type="spellEnd"/>
      <w:r w:rsidRPr="0098477D">
        <w:rPr>
          <w:i/>
          <w:sz w:val="18"/>
          <w:szCs w:val="18"/>
        </w:rPr>
        <w:t>) 6-12, ČSÚ</w:t>
      </w:r>
      <w:r w:rsidR="002056B1">
        <w:rPr>
          <w:i/>
          <w:sz w:val="18"/>
          <w:szCs w:val="18"/>
        </w:rPr>
        <w:t xml:space="preserve"> </w:t>
      </w:r>
    </w:p>
    <w:p w:rsidR="003B420A" w:rsidRDefault="00A74203" w:rsidP="009A018E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21"/>
        <w:gridCol w:w="1721"/>
        <w:gridCol w:w="1721"/>
        <w:gridCol w:w="1721"/>
        <w:gridCol w:w="1722"/>
        <w:gridCol w:w="1722"/>
      </w:tblGrid>
      <w:tr w:rsidR="00A74203" w:rsidRPr="00A74203" w:rsidTr="00A74203">
        <w:trPr>
          <w:trHeight w:val="452"/>
        </w:trPr>
        <w:tc>
          <w:tcPr>
            <w:tcW w:w="1721" w:type="dxa"/>
          </w:tcPr>
          <w:p w:rsidR="00A74203" w:rsidRPr="00A74203" w:rsidRDefault="00A74203" w:rsidP="009A018E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</w:p>
        </w:tc>
        <w:tc>
          <w:tcPr>
            <w:tcW w:w="1721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21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21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22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22" w:type="dxa"/>
          </w:tcPr>
          <w:p w:rsidR="00A74203" w:rsidRPr="00A74203" w:rsidRDefault="00A74203" w:rsidP="00A7420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A74203" w:rsidTr="00A74203">
        <w:trPr>
          <w:trHeight w:val="237"/>
        </w:trPr>
        <w:tc>
          <w:tcPr>
            <w:tcW w:w="1721" w:type="dxa"/>
          </w:tcPr>
          <w:p w:rsidR="00A74203" w:rsidRDefault="00A74203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4425 - 4675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2950 - 3150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3575 - 3950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4950 - 5225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1275 - 1400</w:t>
            </w:r>
          </w:p>
        </w:tc>
      </w:tr>
      <w:tr w:rsidR="00A74203" w:rsidTr="00A74203">
        <w:trPr>
          <w:trHeight w:val="215"/>
        </w:trPr>
        <w:tc>
          <w:tcPr>
            <w:tcW w:w="1721" w:type="dxa"/>
          </w:tcPr>
          <w:p w:rsidR="00A74203" w:rsidRDefault="00A74203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4225 - 4475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2900 - 3125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3700 - 3825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4750 - 5050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1200 - 1350</w:t>
            </w:r>
          </w:p>
        </w:tc>
      </w:tr>
      <w:tr w:rsidR="00A74203" w:rsidTr="00A74203">
        <w:trPr>
          <w:trHeight w:val="215"/>
        </w:trPr>
        <w:tc>
          <w:tcPr>
            <w:tcW w:w="1721" w:type="dxa"/>
          </w:tcPr>
          <w:p w:rsidR="00A74203" w:rsidRDefault="00A74203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3850 - 4025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2675 - 2900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3400 - 3650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4500 - 4600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1100 - 1325</w:t>
            </w:r>
          </w:p>
        </w:tc>
      </w:tr>
      <w:tr w:rsidR="00A74203" w:rsidTr="00A74203">
        <w:trPr>
          <w:trHeight w:val="215"/>
        </w:trPr>
        <w:tc>
          <w:tcPr>
            <w:tcW w:w="1721" w:type="dxa"/>
          </w:tcPr>
          <w:p w:rsidR="00A74203" w:rsidRDefault="00A74203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3125 - 3350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2475 - 2675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3075 - 3250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3775 - 3975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1025 - 1300</w:t>
            </w:r>
          </w:p>
        </w:tc>
      </w:tr>
      <w:tr w:rsidR="00A74203" w:rsidTr="00A74203">
        <w:trPr>
          <w:trHeight w:val="215"/>
        </w:trPr>
        <w:tc>
          <w:tcPr>
            <w:tcW w:w="1721" w:type="dxa"/>
          </w:tcPr>
          <w:p w:rsidR="00A74203" w:rsidRDefault="00A74203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3350 - 3650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2650 - 2900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3075 - 3275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4000 - 4275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1125 - 1250</w:t>
            </w:r>
          </w:p>
        </w:tc>
      </w:tr>
      <w:tr w:rsidR="00A74203" w:rsidTr="00A74203">
        <w:trPr>
          <w:trHeight w:val="215"/>
        </w:trPr>
        <w:tc>
          <w:tcPr>
            <w:tcW w:w="1721" w:type="dxa"/>
          </w:tcPr>
          <w:p w:rsidR="00A74203" w:rsidRDefault="00A74203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3225 - 3300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2575 - 2750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2975 - 3450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3875 - 4025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1075 - 1225</w:t>
            </w:r>
          </w:p>
        </w:tc>
      </w:tr>
      <w:tr w:rsidR="00A74203" w:rsidTr="00A74203">
        <w:trPr>
          <w:trHeight w:val="237"/>
        </w:trPr>
        <w:tc>
          <w:tcPr>
            <w:tcW w:w="1721" w:type="dxa"/>
          </w:tcPr>
          <w:p w:rsidR="00A74203" w:rsidRDefault="00A74203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3250 - 3500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2700 - 3000</w:t>
            </w:r>
          </w:p>
        </w:tc>
        <w:tc>
          <w:tcPr>
            <w:tcW w:w="1721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3050 - 3250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3925 - 4225</w:t>
            </w:r>
          </w:p>
        </w:tc>
        <w:tc>
          <w:tcPr>
            <w:tcW w:w="1722" w:type="dxa"/>
          </w:tcPr>
          <w:p w:rsidR="00A74203" w:rsidRDefault="00A74203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1100 - 1250</w:t>
            </w:r>
          </w:p>
        </w:tc>
      </w:tr>
      <w:tr w:rsidR="009E4894" w:rsidTr="00A74203">
        <w:trPr>
          <w:trHeight w:val="237"/>
        </w:trPr>
        <w:tc>
          <w:tcPr>
            <w:tcW w:w="1721" w:type="dxa"/>
          </w:tcPr>
          <w:p w:rsidR="009E4894" w:rsidRDefault="006D2B0A" w:rsidP="009A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21" w:type="dxa"/>
          </w:tcPr>
          <w:p w:rsidR="009E4894" w:rsidRDefault="006D2B0A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3500 - 3900</w:t>
            </w:r>
          </w:p>
        </w:tc>
        <w:tc>
          <w:tcPr>
            <w:tcW w:w="1721" w:type="dxa"/>
          </w:tcPr>
          <w:p w:rsidR="009E4894" w:rsidRDefault="006D2B0A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3100 - 3500</w:t>
            </w:r>
          </w:p>
        </w:tc>
        <w:tc>
          <w:tcPr>
            <w:tcW w:w="1721" w:type="dxa"/>
          </w:tcPr>
          <w:p w:rsidR="009E4894" w:rsidRDefault="006D2B0A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3400 - 3700</w:t>
            </w:r>
          </w:p>
        </w:tc>
        <w:tc>
          <w:tcPr>
            <w:tcW w:w="1722" w:type="dxa"/>
          </w:tcPr>
          <w:p w:rsidR="009E4894" w:rsidRDefault="006D2B0A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4100 - 4600</w:t>
            </w:r>
          </w:p>
        </w:tc>
        <w:tc>
          <w:tcPr>
            <w:tcW w:w="1722" w:type="dxa"/>
          </w:tcPr>
          <w:p w:rsidR="009E4894" w:rsidRDefault="006D2B0A" w:rsidP="00A7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1250 - 1400</w:t>
            </w:r>
          </w:p>
        </w:tc>
      </w:tr>
    </w:tbl>
    <w:p w:rsidR="0083220E" w:rsidRDefault="0083220E" w:rsidP="009A018E">
      <w:pPr>
        <w:rPr>
          <w:sz w:val="18"/>
          <w:szCs w:val="18"/>
        </w:rPr>
      </w:pPr>
    </w:p>
    <w:p w:rsidR="0083220E" w:rsidRPr="00A74203" w:rsidRDefault="0083220E" w:rsidP="009A018E">
      <w:pPr>
        <w:rPr>
          <w:sz w:val="18"/>
          <w:szCs w:val="18"/>
        </w:rPr>
      </w:pPr>
    </w:p>
    <w:p w:rsidR="003B420A" w:rsidRDefault="00956E17" w:rsidP="009A018E">
      <w:pPr>
        <w:rPr>
          <w:i/>
          <w:sz w:val="18"/>
          <w:szCs w:val="18"/>
        </w:rPr>
      </w:pPr>
      <w:r w:rsidRPr="0083220E">
        <w:rPr>
          <w:noProof/>
          <w:sz w:val="18"/>
          <w:szCs w:val="18"/>
        </w:rPr>
        <w:drawing>
          <wp:inline distT="0" distB="0" distL="0" distR="0">
            <wp:extent cx="6542996" cy="3247696"/>
            <wp:effectExtent l="19050" t="0" r="10204" b="0"/>
            <wp:docPr id="5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420A" w:rsidRDefault="0083220E" w:rsidP="009A018E">
      <w:pPr>
        <w:rPr>
          <w:i/>
          <w:sz w:val="18"/>
          <w:szCs w:val="18"/>
        </w:rPr>
      </w:pPr>
      <w:r w:rsidRPr="0083220E">
        <w:rPr>
          <w:i/>
          <w:noProof/>
          <w:sz w:val="18"/>
          <w:szCs w:val="18"/>
        </w:rPr>
        <w:lastRenderedPageBreak/>
        <w:drawing>
          <wp:inline distT="0" distB="0" distL="0" distR="0">
            <wp:extent cx="6567652" cy="3405352"/>
            <wp:effectExtent l="19050" t="0" r="23648" b="4598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3220E" w:rsidRDefault="0083220E" w:rsidP="009A018E">
      <w:pPr>
        <w:rPr>
          <w:i/>
          <w:sz w:val="18"/>
          <w:szCs w:val="18"/>
        </w:rPr>
      </w:pPr>
    </w:p>
    <w:p w:rsidR="00BF749F" w:rsidRPr="007B426C" w:rsidRDefault="008457DD" w:rsidP="008859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="00BF749F" w:rsidRPr="007B426C">
        <w:rPr>
          <w:b/>
        </w:rPr>
        <w:t xml:space="preserve">raniční obchod </w:t>
      </w:r>
      <w:r w:rsidR="00AC0CD4">
        <w:rPr>
          <w:b/>
        </w:rPr>
        <w:t xml:space="preserve">- </w:t>
      </w:r>
      <w:r w:rsidR="00BF749F">
        <w:rPr>
          <w:b/>
        </w:rPr>
        <w:t xml:space="preserve">leden </w:t>
      </w:r>
      <w:r w:rsidR="00741FA5">
        <w:rPr>
          <w:b/>
        </w:rPr>
        <w:t xml:space="preserve">až </w:t>
      </w:r>
      <w:r w:rsidR="00A56549">
        <w:rPr>
          <w:b/>
        </w:rPr>
        <w:t>červen</w:t>
      </w:r>
      <w:r w:rsidR="00E10935">
        <w:rPr>
          <w:b/>
        </w:rPr>
        <w:t>ec</w:t>
      </w:r>
      <w:r w:rsidR="00741FA5">
        <w:rPr>
          <w:b/>
        </w:rPr>
        <w:t xml:space="preserve"> </w:t>
      </w:r>
      <w:r w:rsidR="00BF749F">
        <w:rPr>
          <w:b/>
        </w:rPr>
        <w:t>20</w:t>
      </w:r>
      <w:r w:rsidR="0085644D">
        <w:rPr>
          <w:b/>
        </w:rPr>
        <w:t>1</w:t>
      </w:r>
      <w:r w:rsidR="00AC0CD4">
        <w:rPr>
          <w:b/>
        </w:rPr>
        <w:t>1</w:t>
      </w:r>
      <w:r w:rsidR="00BF749F">
        <w:rPr>
          <w:b/>
        </w:rPr>
        <w:t xml:space="preserve"> a 201</w:t>
      </w:r>
      <w:r w:rsidR="00AC0CD4">
        <w:rPr>
          <w:b/>
        </w:rPr>
        <w:t>2</w:t>
      </w:r>
    </w:p>
    <w:p w:rsidR="00CD7824" w:rsidRDefault="00CD7824" w:rsidP="009A018E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85644D" w:rsidP="00A56549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Leden -</w:t>
            </w:r>
            <w:r w:rsidR="00741FA5">
              <w:rPr>
                <w:b/>
                <w:sz w:val="20"/>
              </w:rPr>
              <w:t xml:space="preserve"> </w:t>
            </w:r>
            <w:r w:rsidR="00A56549">
              <w:rPr>
                <w:b/>
                <w:sz w:val="20"/>
              </w:rPr>
              <w:t>červen</w:t>
            </w:r>
            <w:r w:rsidR="00E10935">
              <w:rPr>
                <w:b/>
                <w:sz w:val="20"/>
              </w:rPr>
              <w:t>ec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A47E37">
              <w:rPr>
                <w:b/>
                <w:sz w:val="20"/>
              </w:rPr>
              <w:t>2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</w:tr>
      <w:tr w:rsidR="00BF749F" w:rsidRPr="007D3526" w:rsidTr="0088599E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  <w:tc>
          <w:tcPr>
            <w:tcW w:w="1768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02501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8 527 549</w:t>
            </w:r>
          </w:p>
        </w:tc>
        <w:tc>
          <w:tcPr>
            <w:tcW w:w="1768" w:type="dxa"/>
            <w:vAlign w:val="center"/>
          </w:tcPr>
          <w:p w:rsidR="00BF749F" w:rsidRPr="007D3526" w:rsidRDefault="0002501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8 927 684</w:t>
            </w:r>
          </w:p>
        </w:tc>
        <w:tc>
          <w:tcPr>
            <w:tcW w:w="1769" w:type="dxa"/>
            <w:vAlign w:val="center"/>
          </w:tcPr>
          <w:p w:rsidR="00BF749F" w:rsidRPr="007D3526" w:rsidRDefault="0002501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400 135</w:t>
            </w:r>
          </w:p>
        </w:tc>
        <w:tc>
          <w:tcPr>
            <w:tcW w:w="1569" w:type="dxa"/>
            <w:vAlign w:val="center"/>
          </w:tcPr>
          <w:p w:rsidR="00BF749F" w:rsidRPr="007D3526" w:rsidRDefault="00025012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104,7</w:t>
            </w:r>
          </w:p>
        </w:tc>
      </w:tr>
      <w:tr w:rsidR="00BF749F" w:rsidRPr="007D3526" w:rsidTr="007D352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02501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5 840 460</w:t>
            </w:r>
          </w:p>
        </w:tc>
        <w:tc>
          <w:tcPr>
            <w:tcW w:w="1768" w:type="dxa"/>
            <w:vAlign w:val="center"/>
          </w:tcPr>
          <w:p w:rsidR="00BF749F" w:rsidRPr="007D3526" w:rsidRDefault="0002501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6 352 727</w:t>
            </w:r>
          </w:p>
        </w:tc>
        <w:tc>
          <w:tcPr>
            <w:tcW w:w="1769" w:type="dxa"/>
            <w:vAlign w:val="center"/>
          </w:tcPr>
          <w:p w:rsidR="00BF749F" w:rsidRPr="007D3526" w:rsidRDefault="0002501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512 267</w:t>
            </w:r>
          </w:p>
        </w:tc>
        <w:tc>
          <w:tcPr>
            <w:tcW w:w="1569" w:type="dxa"/>
            <w:vAlign w:val="center"/>
          </w:tcPr>
          <w:p w:rsidR="00BF749F" w:rsidRPr="007D3526" w:rsidRDefault="00025012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108,8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02501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2 687 089</w:t>
            </w:r>
          </w:p>
        </w:tc>
        <w:tc>
          <w:tcPr>
            <w:tcW w:w="1768" w:type="dxa"/>
            <w:vAlign w:val="center"/>
          </w:tcPr>
          <w:p w:rsidR="00BF749F" w:rsidRPr="007D3526" w:rsidRDefault="0002501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2 574 957</w:t>
            </w:r>
          </w:p>
        </w:tc>
        <w:tc>
          <w:tcPr>
            <w:tcW w:w="1769" w:type="dxa"/>
            <w:vAlign w:val="center"/>
          </w:tcPr>
          <w:p w:rsidR="00BF749F" w:rsidRPr="007D3526" w:rsidRDefault="0002501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- 112 132</w:t>
            </w:r>
          </w:p>
        </w:tc>
        <w:tc>
          <w:tcPr>
            <w:tcW w:w="1569" w:type="dxa"/>
            <w:vAlign w:val="center"/>
          </w:tcPr>
          <w:p w:rsidR="00BF749F" w:rsidRPr="007D3526" w:rsidRDefault="00025012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95,8</w:t>
            </w:r>
          </w:p>
        </w:tc>
      </w:tr>
      <w:tr w:rsidR="00BF749F" w:rsidRPr="007D3526" w:rsidTr="007D352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02501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14 368 009</w:t>
            </w:r>
          </w:p>
        </w:tc>
        <w:tc>
          <w:tcPr>
            <w:tcW w:w="1768" w:type="dxa"/>
            <w:vAlign w:val="center"/>
          </w:tcPr>
          <w:p w:rsidR="00BF749F" w:rsidRPr="007D3526" w:rsidRDefault="00025012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15 280 411</w:t>
            </w:r>
          </w:p>
        </w:tc>
        <w:tc>
          <w:tcPr>
            <w:tcW w:w="1769" w:type="dxa"/>
            <w:vAlign w:val="center"/>
          </w:tcPr>
          <w:p w:rsidR="00BF749F" w:rsidRPr="007D3526" w:rsidRDefault="00025012" w:rsidP="007D3526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912 402</w:t>
            </w:r>
          </w:p>
        </w:tc>
        <w:tc>
          <w:tcPr>
            <w:tcW w:w="1569" w:type="dxa"/>
            <w:vAlign w:val="center"/>
          </w:tcPr>
          <w:p w:rsidR="00BF749F" w:rsidRPr="007D3526" w:rsidRDefault="00025012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106,4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BA1FE1" w:rsidRPr="00A079D8" w:rsidRDefault="00F432DD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079D8">
        <w:rPr>
          <w:sz w:val="22"/>
          <w:szCs w:val="22"/>
        </w:rPr>
        <w:t>Dosažená f</w:t>
      </w:r>
      <w:r w:rsidR="00BA1FE1" w:rsidRPr="00A079D8">
        <w:rPr>
          <w:sz w:val="22"/>
          <w:szCs w:val="22"/>
        </w:rPr>
        <w:t xml:space="preserve">inanční hodnota vývozu mléka a mléčných výrobků je ovlivněna zejména </w:t>
      </w:r>
      <w:r w:rsidRPr="00A079D8">
        <w:rPr>
          <w:sz w:val="22"/>
          <w:szCs w:val="22"/>
        </w:rPr>
        <w:t>velkým objemem v</w:t>
      </w:r>
      <w:r w:rsidR="00BA1FE1" w:rsidRPr="00A079D8">
        <w:rPr>
          <w:sz w:val="22"/>
          <w:szCs w:val="22"/>
        </w:rPr>
        <w:t>ý</w:t>
      </w:r>
      <w:r w:rsidRPr="00A079D8">
        <w:rPr>
          <w:sz w:val="22"/>
          <w:szCs w:val="22"/>
        </w:rPr>
        <w:t>v</w:t>
      </w:r>
      <w:r w:rsidR="00BA1FE1" w:rsidRPr="00A079D8">
        <w:rPr>
          <w:sz w:val="22"/>
          <w:szCs w:val="22"/>
        </w:rPr>
        <w:t>oz</w:t>
      </w:r>
      <w:r w:rsidRPr="00A079D8">
        <w:rPr>
          <w:sz w:val="22"/>
          <w:szCs w:val="22"/>
        </w:rPr>
        <w:t>u mléčné suroviny</w:t>
      </w:r>
      <w:r w:rsidR="00BA1FE1" w:rsidRPr="00A079D8">
        <w:rPr>
          <w:sz w:val="22"/>
          <w:szCs w:val="22"/>
        </w:rPr>
        <w:t xml:space="preserve"> k dalšímu zpracování v</w:t>
      </w:r>
      <w:r w:rsidRPr="00A079D8">
        <w:rPr>
          <w:sz w:val="22"/>
          <w:szCs w:val="22"/>
        </w:rPr>
        <w:t> </w:t>
      </w:r>
      <w:r w:rsidR="00BA1FE1" w:rsidRPr="00A079D8">
        <w:rPr>
          <w:sz w:val="22"/>
          <w:szCs w:val="22"/>
        </w:rPr>
        <w:t>zahraničí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</w:t>
      </w:r>
      <w:r w:rsidR="00BA1FE1" w:rsidRPr="00A079D8">
        <w:rPr>
          <w:sz w:val="22"/>
          <w:szCs w:val="22"/>
          <w:u w:val="single"/>
        </w:rPr>
        <w:t>ývoz zboží s nízkou přidanou hodnotou</w:t>
      </w:r>
      <w:r w:rsidRPr="00A079D8">
        <w:rPr>
          <w:sz w:val="22"/>
          <w:szCs w:val="22"/>
          <w:u w:val="single"/>
        </w:rPr>
        <w:t>)</w:t>
      </w:r>
      <w:r w:rsidR="00A079D8" w:rsidRPr="00A079D8">
        <w:rPr>
          <w:sz w:val="22"/>
          <w:szCs w:val="22"/>
          <w:u w:val="single"/>
        </w:rPr>
        <w:t>.</w:t>
      </w:r>
      <w:r w:rsidRPr="00A079D8">
        <w:rPr>
          <w:sz w:val="22"/>
          <w:szCs w:val="22"/>
          <w:u w:val="single"/>
        </w:rPr>
        <w:t xml:space="preserve"> </w:t>
      </w:r>
    </w:p>
    <w:p w:rsidR="00B279B5" w:rsidRPr="00025012" w:rsidRDefault="00B279B5" w:rsidP="009C190A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025012">
        <w:rPr>
          <w:b/>
          <w:sz w:val="22"/>
          <w:szCs w:val="22"/>
        </w:rPr>
        <w:t>Výrazně</w:t>
      </w:r>
      <w:r w:rsidRPr="00025012">
        <w:rPr>
          <w:b/>
          <w:sz w:val="22"/>
          <w:szCs w:val="22"/>
          <w:u w:val="single"/>
        </w:rPr>
        <w:t xml:space="preserve"> zrychlené tempo dovozu</w:t>
      </w:r>
      <w:r w:rsidR="00A079D8" w:rsidRPr="00025012">
        <w:rPr>
          <w:sz w:val="22"/>
          <w:szCs w:val="22"/>
        </w:rPr>
        <w:t>, velmi vysoké objemy dovozu sýrů a tvarohů</w:t>
      </w:r>
      <w:r w:rsidR="00025012">
        <w:rPr>
          <w:sz w:val="22"/>
          <w:szCs w:val="22"/>
        </w:rPr>
        <w:t>.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obchodu u másla a sýrů a tvarohů.</w:t>
      </w:r>
    </w:p>
    <w:p w:rsidR="00BF749F" w:rsidRPr="007B426C" w:rsidRDefault="000D0E8F" w:rsidP="00BF749F">
      <w:pPr>
        <w:ind w:left="284"/>
        <w:outlineLvl w:val="0"/>
        <w:rPr>
          <w:b/>
        </w:rPr>
      </w:pPr>
      <w:r>
        <w:rPr>
          <w:b/>
        </w:rPr>
        <w:t xml:space="preserve">Vývoj </w:t>
      </w:r>
      <w:proofErr w:type="spellStart"/>
      <w:r>
        <w:rPr>
          <w:b/>
        </w:rPr>
        <w:t>zahran</w:t>
      </w:r>
      <w:proofErr w:type="spellEnd"/>
      <w:r>
        <w:rPr>
          <w:b/>
        </w:rPr>
        <w:t>.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4D2EA6">
        <w:rPr>
          <w:b/>
        </w:rPr>
        <w:t xml:space="preserve">až </w:t>
      </w:r>
      <w:r w:rsidR="00A56549">
        <w:rPr>
          <w:b/>
        </w:rPr>
        <w:t>červen</w:t>
      </w:r>
      <w:r w:rsidR="00E10935">
        <w:rPr>
          <w:b/>
        </w:rPr>
        <w:t>ec</w:t>
      </w:r>
      <w:r w:rsidR="004D2EA6">
        <w:rPr>
          <w:b/>
        </w:rPr>
        <w:t xml:space="preserve"> 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 w:rsidR="00A47E37">
        <w:rPr>
          <w:b/>
        </w:rPr>
        <w:t>1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8"/>
        <w:gridCol w:w="632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632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7C4C8F" w:rsidP="00F778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271160">
              <w:rPr>
                <w:b/>
                <w:sz w:val="16"/>
                <w:szCs w:val="16"/>
              </w:rPr>
              <w:t>-</w:t>
            </w:r>
            <w:r w:rsidR="00F7788F">
              <w:rPr>
                <w:b/>
                <w:sz w:val="16"/>
                <w:szCs w:val="16"/>
              </w:rPr>
              <w:t>V</w:t>
            </w:r>
            <w:r w:rsidR="00A56549">
              <w:rPr>
                <w:b/>
                <w:sz w:val="16"/>
                <w:szCs w:val="16"/>
              </w:rPr>
              <w:t>I</w:t>
            </w:r>
            <w:r w:rsidR="00E10935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632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025012" w:rsidRPr="009A018E" w:rsidTr="0085644D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44 777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55 175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361 267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412 282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316 490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357 107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025012" w:rsidRDefault="00025012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14,39</w:t>
            </w:r>
          </w:p>
          <w:p w:rsidR="00025012" w:rsidRPr="007B426C" w:rsidRDefault="00025012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14,84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9,99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9,47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025012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644 500</w:t>
            </w:r>
          </w:p>
          <w:p w:rsidR="00025012" w:rsidRPr="007B426C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818 802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025012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3 608 230</w:t>
            </w:r>
          </w:p>
          <w:p w:rsidR="00025012" w:rsidRPr="007B426C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3 903 448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025012" w:rsidRDefault="00025012" w:rsidP="00003C6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2 963 730</w:t>
            </w:r>
          </w:p>
          <w:p w:rsidR="00025012" w:rsidRPr="007B426C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3 084 646</w:t>
            </w:r>
          </w:p>
        </w:tc>
      </w:tr>
      <w:tr w:rsidR="00025012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632" w:type="dxa"/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4 534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4 126</w:t>
            </w:r>
          </w:p>
        </w:tc>
        <w:tc>
          <w:tcPr>
            <w:tcW w:w="932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19 155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22 256</w:t>
            </w:r>
          </w:p>
        </w:tc>
        <w:tc>
          <w:tcPr>
            <w:tcW w:w="964" w:type="dxa"/>
            <w:vAlign w:val="center"/>
          </w:tcPr>
          <w:p w:rsidR="00025012" w:rsidRDefault="00025012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14 621</w:t>
            </w:r>
          </w:p>
          <w:p w:rsidR="00025012" w:rsidRPr="007B426C" w:rsidRDefault="00025012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18 130</w:t>
            </w:r>
          </w:p>
        </w:tc>
        <w:tc>
          <w:tcPr>
            <w:tcW w:w="688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34,20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37,66</w:t>
            </w:r>
          </w:p>
        </w:tc>
        <w:tc>
          <w:tcPr>
            <w:tcW w:w="817" w:type="dxa"/>
            <w:vAlign w:val="center"/>
          </w:tcPr>
          <w:p w:rsidR="00025012" w:rsidRDefault="00025012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60,28</w:t>
            </w:r>
          </w:p>
          <w:p w:rsidR="00025012" w:rsidRPr="007B426C" w:rsidRDefault="00025012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53,23</w:t>
            </w:r>
          </w:p>
        </w:tc>
        <w:tc>
          <w:tcPr>
            <w:tcW w:w="1110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155 043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155 379</w:t>
            </w:r>
          </w:p>
        </w:tc>
        <w:tc>
          <w:tcPr>
            <w:tcW w:w="1105" w:type="dxa"/>
            <w:vAlign w:val="center"/>
          </w:tcPr>
          <w:p w:rsidR="00025012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1 154 679</w:t>
            </w:r>
          </w:p>
          <w:p w:rsidR="00025012" w:rsidRPr="007B426C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1 184 631</w:t>
            </w:r>
          </w:p>
        </w:tc>
        <w:tc>
          <w:tcPr>
            <w:tcW w:w="1161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999 636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1 029 252</w:t>
            </w:r>
          </w:p>
        </w:tc>
      </w:tr>
      <w:tr w:rsidR="00025012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632" w:type="dxa"/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25 071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27 056</w:t>
            </w:r>
          </w:p>
        </w:tc>
        <w:tc>
          <w:tcPr>
            <w:tcW w:w="932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40 948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36 828</w:t>
            </w:r>
          </w:p>
        </w:tc>
        <w:tc>
          <w:tcPr>
            <w:tcW w:w="964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15 877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9 772</w:t>
            </w:r>
          </w:p>
        </w:tc>
        <w:tc>
          <w:tcPr>
            <w:tcW w:w="688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25,96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27,86</w:t>
            </w:r>
          </w:p>
        </w:tc>
        <w:tc>
          <w:tcPr>
            <w:tcW w:w="817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27,22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29,33</w:t>
            </w:r>
          </w:p>
        </w:tc>
        <w:tc>
          <w:tcPr>
            <w:tcW w:w="1110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650 780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753 659</w:t>
            </w:r>
          </w:p>
        </w:tc>
        <w:tc>
          <w:tcPr>
            <w:tcW w:w="1105" w:type="dxa"/>
            <w:vAlign w:val="center"/>
          </w:tcPr>
          <w:p w:rsidR="00025012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1 114 455</w:t>
            </w:r>
          </w:p>
          <w:p w:rsidR="00025012" w:rsidRPr="007B426C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1 076 437</w:t>
            </w:r>
          </w:p>
        </w:tc>
        <w:tc>
          <w:tcPr>
            <w:tcW w:w="1161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463 675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322 778</w:t>
            </w:r>
          </w:p>
        </w:tc>
      </w:tr>
      <w:tr w:rsidR="00025012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632" w:type="dxa"/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13 595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19 725</w:t>
            </w:r>
          </w:p>
        </w:tc>
        <w:tc>
          <w:tcPr>
            <w:tcW w:w="932" w:type="dxa"/>
            <w:vAlign w:val="center"/>
          </w:tcPr>
          <w:p w:rsidR="00025012" w:rsidRDefault="00025012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30 163</w:t>
            </w:r>
          </w:p>
          <w:p w:rsidR="00025012" w:rsidRPr="007B426C" w:rsidRDefault="00025012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28 251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16 568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8 526</w:t>
            </w:r>
          </w:p>
        </w:tc>
        <w:tc>
          <w:tcPr>
            <w:tcW w:w="688" w:type="dxa"/>
            <w:vAlign w:val="center"/>
          </w:tcPr>
          <w:p w:rsidR="00025012" w:rsidRDefault="00025012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11,81</w:t>
            </w:r>
          </w:p>
          <w:p w:rsidR="00025012" w:rsidRPr="007B426C" w:rsidRDefault="00025012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12,37</w:t>
            </w:r>
          </w:p>
        </w:tc>
        <w:tc>
          <w:tcPr>
            <w:tcW w:w="817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16,40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21,99</w:t>
            </w:r>
          </w:p>
        </w:tc>
        <w:tc>
          <w:tcPr>
            <w:tcW w:w="1110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160 521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244 032</w:t>
            </w:r>
          </w:p>
        </w:tc>
        <w:tc>
          <w:tcPr>
            <w:tcW w:w="1105" w:type="dxa"/>
            <w:vAlign w:val="center"/>
          </w:tcPr>
          <w:p w:rsidR="00025012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494 769</w:t>
            </w:r>
          </w:p>
          <w:p w:rsidR="00025012" w:rsidRPr="007B426C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621 295</w:t>
            </w:r>
          </w:p>
        </w:tc>
        <w:tc>
          <w:tcPr>
            <w:tcW w:w="1161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334 248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377 263</w:t>
            </w:r>
          </w:p>
        </w:tc>
      </w:tr>
      <w:tr w:rsidR="00025012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632" w:type="dxa"/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9 935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10 718</w:t>
            </w:r>
          </w:p>
        </w:tc>
        <w:tc>
          <w:tcPr>
            <w:tcW w:w="932" w:type="dxa"/>
            <w:vAlign w:val="center"/>
          </w:tcPr>
          <w:p w:rsidR="00025012" w:rsidRDefault="00025012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3 017</w:t>
            </w:r>
          </w:p>
          <w:p w:rsidR="00025012" w:rsidRPr="007B426C" w:rsidRDefault="00025012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2 051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- 6 918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- 8 667</w:t>
            </w:r>
          </w:p>
        </w:tc>
        <w:tc>
          <w:tcPr>
            <w:tcW w:w="688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83,67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79,65</w:t>
            </w:r>
          </w:p>
        </w:tc>
        <w:tc>
          <w:tcPr>
            <w:tcW w:w="817" w:type="dxa"/>
            <w:vAlign w:val="center"/>
          </w:tcPr>
          <w:p w:rsidR="00025012" w:rsidRDefault="00025012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94,30</w:t>
            </w:r>
          </w:p>
          <w:p w:rsidR="00025012" w:rsidRPr="007B426C" w:rsidRDefault="00025012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83,04</w:t>
            </w:r>
          </w:p>
        </w:tc>
        <w:tc>
          <w:tcPr>
            <w:tcW w:w="1110" w:type="dxa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831 303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853 733</w:t>
            </w:r>
          </w:p>
        </w:tc>
        <w:tc>
          <w:tcPr>
            <w:tcW w:w="1105" w:type="dxa"/>
            <w:vAlign w:val="center"/>
          </w:tcPr>
          <w:p w:rsidR="00025012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284 514</w:t>
            </w:r>
          </w:p>
          <w:p w:rsidR="00025012" w:rsidRPr="007B426C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170 351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- 546 789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- 683 382</w:t>
            </w:r>
          </w:p>
        </w:tc>
      </w:tr>
      <w:tr w:rsidR="00025012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025012" w:rsidRPr="007B426C" w:rsidRDefault="00025012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025012" w:rsidRPr="007B426C" w:rsidRDefault="00025012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025012" w:rsidRDefault="00025012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44 757</w:t>
            </w:r>
          </w:p>
          <w:p w:rsidR="00025012" w:rsidRPr="007B426C" w:rsidRDefault="00025012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46 411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19 313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18 610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- 25 444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- 27 801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75,93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76,00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96,87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105,94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3 398 312</w:t>
            </w:r>
          </w:p>
          <w:p w:rsidR="00025012" w:rsidRPr="007B426C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3 527 122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025012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1 870 902</w:t>
            </w:r>
          </w:p>
          <w:p w:rsidR="00025012" w:rsidRPr="007B426C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1 971 523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025012" w:rsidRDefault="0002501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- 1 527 410</w:t>
            </w:r>
          </w:p>
          <w:p w:rsidR="00025012" w:rsidRPr="007B426C" w:rsidRDefault="00025012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- 1 555 599 </w:t>
            </w:r>
          </w:p>
        </w:tc>
      </w:tr>
    </w:tbl>
    <w:p w:rsidR="00BF749F" w:rsidRPr="007B426C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lastRenderedPageBreak/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A50806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A50806">
        <w:rPr>
          <w:sz w:val="22"/>
          <w:szCs w:val="22"/>
        </w:rPr>
        <w:t xml:space="preserve"> až </w:t>
      </w:r>
      <w:r w:rsidR="0093283D">
        <w:rPr>
          <w:sz w:val="22"/>
          <w:szCs w:val="22"/>
        </w:rPr>
        <w:t>červ</w:t>
      </w:r>
      <w:r w:rsidR="00B153DF">
        <w:rPr>
          <w:sz w:val="22"/>
          <w:szCs w:val="22"/>
        </w:rPr>
        <w:t>enci</w:t>
      </w:r>
      <w:r w:rsidR="00070F10">
        <w:rPr>
          <w:sz w:val="22"/>
          <w:szCs w:val="22"/>
        </w:rPr>
        <w:t xml:space="preserve"> 2012,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93283D">
        <w:rPr>
          <w:sz w:val="22"/>
          <w:szCs w:val="22"/>
        </w:rPr>
        <w:t>6</w:t>
      </w:r>
      <w:r w:rsidR="00B153DF">
        <w:rPr>
          <w:sz w:val="22"/>
          <w:szCs w:val="22"/>
        </w:rPr>
        <w:t>3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A50806">
        <w:rPr>
          <w:sz w:val="22"/>
          <w:szCs w:val="22"/>
        </w:rPr>
        <w:t>-</w:t>
      </w:r>
      <w:r w:rsidR="0093283D">
        <w:rPr>
          <w:sz w:val="22"/>
          <w:szCs w:val="22"/>
        </w:rPr>
        <w:t>červen</w:t>
      </w:r>
      <w:r w:rsidR="00B153DF">
        <w:rPr>
          <w:sz w:val="22"/>
          <w:szCs w:val="22"/>
        </w:rPr>
        <w:t>ec</w:t>
      </w:r>
      <w:r w:rsidR="00070F10">
        <w:rPr>
          <w:sz w:val="22"/>
          <w:szCs w:val="22"/>
        </w:rPr>
        <w:t xml:space="preserve"> 2012/leden</w:t>
      </w:r>
      <w:r w:rsidR="00A50806">
        <w:rPr>
          <w:sz w:val="22"/>
          <w:szCs w:val="22"/>
        </w:rPr>
        <w:t>-</w:t>
      </w:r>
      <w:r w:rsidR="0093283D" w:rsidRPr="0093283D">
        <w:rPr>
          <w:sz w:val="22"/>
          <w:szCs w:val="22"/>
        </w:rPr>
        <w:t xml:space="preserve"> </w:t>
      </w:r>
      <w:r w:rsidR="0093283D">
        <w:rPr>
          <w:sz w:val="22"/>
          <w:szCs w:val="22"/>
        </w:rPr>
        <w:t>červen</w:t>
      </w:r>
      <w:r w:rsidR="00B153DF">
        <w:rPr>
          <w:sz w:val="22"/>
          <w:szCs w:val="22"/>
        </w:rPr>
        <w:t>ec</w:t>
      </w:r>
      <w:r w:rsidR="00070F10">
        <w:rPr>
          <w:sz w:val="22"/>
          <w:szCs w:val="22"/>
        </w:rPr>
        <w:t xml:space="preserve"> 2011) došlo k </w:t>
      </w:r>
      <w:r w:rsidR="00A50806">
        <w:rPr>
          <w:sz w:val="22"/>
          <w:szCs w:val="22"/>
        </w:rPr>
        <w:t>na</w:t>
      </w:r>
      <w:r w:rsidR="00070F10">
        <w:rPr>
          <w:sz w:val="22"/>
          <w:szCs w:val="22"/>
        </w:rPr>
        <w:t xml:space="preserve">výšení finanční hodnoty vývozu o </w:t>
      </w:r>
      <w:r w:rsidR="00B153DF">
        <w:rPr>
          <w:sz w:val="22"/>
          <w:szCs w:val="22"/>
        </w:rPr>
        <w:t>4,7</w:t>
      </w:r>
      <w:r w:rsidR="00070F10">
        <w:rPr>
          <w:sz w:val="22"/>
          <w:szCs w:val="22"/>
        </w:rPr>
        <w:t xml:space="preserve"> %, tj. cca o </w:t>
      </w:r>
      <w:r w:rsidR="00B153DF">
        <w:rPr>
          <w:sz w:val="22"/>
          <w:szCs w:val="22"/>
        </w:rPr>
        <w:t>400</w:t>
      </w:r>
      <w:r w:rsidR="00070F10">
        <w:rPr>
          <w:sz w:val="22"/>
          <w:szCs w:val="22"/>
        </w:rPr>
        <w:t xml:space="preserve"> mil. Kč</w:t>
      </w:r>
      <w:r w:rsidR="00D96354">
        <w:rPr>
          <w:sz w:val="22"/>
          <w:szCs w:val="22"/>
        </w:rPr>
        <w:t xml:space="preserve">, oproti předchozím měsícům </w:t>
      </w:r>
      <w:r w:rsidR="00D96354" w:rsidRPr="00B153DF">
        <w:rPr>
          <w:b/>
          <w:sz w:val="22"/>
          <w:szCs w:val="22"/>
          <w:u w:val="single"/>
        </w:rPr>
        <w:t>do</w:t>
      </w:r>
      <w:r w:rsidR="00265534" w:rsidRPr="00B153DF">
        <w:rPr>
          <w:b/>
          <w:sz w:val="22"/>
          <w:szCs w:val="22"/>
          <w:u w:val="single"/>
        </w:rPr>
        <w:t>chází</w:t>
      </w:r>
      <w:r w:rsidR="00D96354" w:rsidRPr="00B153DF">
        <w:rPr>
          <w:b/>
          <w:sz w:val="22"/>
          <w:szCs w:val="22"/>
          <w:u w:val="single"/>
        </w:rPr>
        <w:t xml:space="preserve"> ke snížení tempa </w:t>
      </w:r>
      <w:r w:rsidR="00B153DF">
        <w:rPr>
          <w:b/>
          <w:sz w:val="22"/>
          <w:szCs w:val="22"/>
          <w:u w:val="single"/>
        </w:rPr>
        <w:t xml:space="preserve">růstu </w:t>
      </w:r>
      <w:r w:rsidR="00D96354" w:rsidRPr="00B153DF">
        <w:rPr>
          <w:b/>
          <w:sz w:val="22"/>
          <w:szCs w:val="22"/>
          <w:u w:val="single"/>
        </w:rPr>
        <w:t>vývozu</w:t>
      </w:r>
      <w:r w:rsidR="00070F10">
        <w:rPr>
          <w:sz w:val="22"/>
          <w:szCs w:val="22"/>
        </w:rPr>
        <w:t xml:space="preserve">. </w:t>
      </w:r>
      <w:r w:rsidR="00A50806" w:rsidRPr="0072395D">
        <w:rPr>
          <w:b/>
          <w:sz w:val="22"/>
          <w:szCs w:val="22"/>
        </w:rPr>
        <w:t>Téměř t</w:t>
      </w:r>
      <w:r w:rsidR="00EB4140" w:rsidRPr="0072395D">
        <w:rPr>
          <w:b/>
          <w:sz w:val="22"/>
          <w:szCs w:val="22"/>
        </w:rPr>
        <w:t>ři</w:t>
      </w:r>
      <w:r w:rsidR="00170C55" w:rsidRPr="0072395D">
        <w:rPr>
          <w:b/>
          <w:sz w:val="22"/>
          <w:szCs w:val="22"/>
        </w:rPr>
        <w:t xml:space="preserve"> čtvrtiny finančního objemu vývozu představuje export do </w:t>
      </w:r>
      <w:r w:rsidR="00265534">
        <w:rPr>
          <w:b/>
          <w:sz w:val="22"/>
          <w:szCs w:val="22"/>
        </w:rPr>
        <w:t>6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A50806">
        <w:rPr>
          <w:sz w:val="22"/>
          <w:szCs w:val="22"/>
        </w:rPr>
        <w:t>3</w:t>
      </w:r>
      <w:r w:rsidR="00D96354">
        <w:rPr>
          <w:sz w:val="22"/>
          <w:szCs w:val="22"/>
        </w:rPr>
        <w:t>0</w:t>
      </w:r>
      <w:r w:rsidR="00A50806">
        <w:rPr>
          <w:sz w:val="22"/>
          <w:szCs w:val="22"/>
        </w:rPr>
        <w:t>,</w:t>
      </w:r>
      <w:r w:rsidR="00B153DF">
        <w:rPr>
          <w:sz w:val="22"/>
          <w:szCs w:val="22"/>
        </w:rPr>
        <w:t>6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A50806">
        <w:rPr>
          <w:sz w:val="22"/>
          <w:szCs w:val="22"/>
        </w:rPr>
        <w:t>18,</w:t>
      </w:r>
      <w:r w:rsidR="00B153DF">
        <w:rPr>
          <w:sz w:val="22"/>
          <w:szCs w:val="22"/>
        </w:rPr>
        <w:t>0</w:t>
      </w:r>
      <w:r w:rsidR="00170C55">
        <w:rPr>
          <w:sz w:val="22"/>
          <w:szCs w:val="22"/>
        </w:rPr>
        <w:t xml:space="preserve"> %, do Itálie </w:t>
      </w:r>
      <w:r w:rsidR="00D96354">
        <w:rPr>
          <w:sz w:val="22"/>
          <w:szCs w:val="22"/>
        </w:rPr>
        <w:t>13,</w:t>
      </w:r>
      <w:r w:rsidR="00B153DF">
        <w:rPr>
          <w:sz w:val="22"/>
          <w:szCs w:val="22"/>
        </w:rPr>
        <w:t>5</w:t>
      </w:r>
      <w:r w:rsidR="00170C55">
        <w:rPr>
          <w:sz w:val="22"/>
          <w:szCs w:val="22"/>
        </w:rPr>
        <w:t xml:space="preserve"> %, Maďarska </w:t>
      </w:r>
      <w:r w:rsidR="00B153DF">
        <w:rPr>
          <w:sz w:val="22"/>
          <w:szCs w:val="22"/>
        </w:rPr>
        <w:t>3,8</w:t>
      </w:r>
      <w:r w:rsidR="00170C55">
        <w:rPr>
          <w:sz w:val="22"/>
          <w:szCs w:val="22"/>
        </w:rPr>
        <w:t xml:space="preserve"> %, </w:t>
      </w:r>
      <w:r w:rsidR="00265534">
        <w:rPr>
          <w:sz w:val="22"/>
          <w:szCs w:val="22"/>
        </w:rPr>
        <w:t xml:space="preserve">Francie </w:t>
      </w:r>
      <w:r w:rsidR="008C5B94">
        <w:rPr>
          <w:sz w:val="22"/>
          <w:szCs w:val="22"/>
        </w:rPr>
        <w:t>4,</w:t>
      </w:r>
      <w:r w:rsidR="00B153DF">
        <w:rPr>
          <w:sz w:val="22"/>
          <w:szCs w:val="22"/>
        </w:rPr>
        <w:t>3</w:t>
      </w:r>
      <w:r w:rsidR="00265534">
        <w:rPr>
          <w:sz w:val="22"/>
          <w:szCs w:val="22"/>
        </w:rPr>
        <w:t xml:space="preserve"> %, </w:t>
      </w:r>
      <w:r w:rsidR="00170C55">
        <w:rPr>
          <w:sz w:val="22"/>
          <w:szCs w:val="22"/>
        </w:rPr>
        <w:t xml:space="preserve">Polska </w:t>
      </w:r>
      <w:r w:rsidR="0093283D">
        <w:rPr>
          <w:sz w:val="22"/>
          <w:szCs w:val="22"/>
        </w:rPr>
        <w:t>3,</w:t>
      </w:r>
      <w:r w:rsidR="00B153DF">
        <w:rPr>
          <w:sz w:val="22"/>
          <w:szCs w:val="22"/>
        </w:rPr>
        <w:t>8</w:t>
      </w:r>
      <w:r w:rsidR="00170C55">
        <w:rPr>
          <w:sz w:val="22"/>
          <w:szCs w:val="22"/>
        </w:rPr>
        <w:t xml:space="preserve"> %). Do zemí EU-27 se v daném období vyvezlo </w:t>
      </w:r>
      <w:r w:rsidR="007C5D29">
        <w:rPr>
          <w:sz w:val="22"/>
          <w:szCs w:val="22"/>
        </w:rPr>
        <w:t>84,</w:t>
      </w:r>
      <w:r w:rsidR="00B153DF">
        <w:rPr>
          <w:sz w:val="22"/>
          <w:szCs w:val="22"/>
        </w:rPr>
        <w:t>5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 a mléčných výrobk</w:t>
      </w:r>
      <w:r w:rsidR="004D1FA2">
        <w:rPr>
          <w:sz w:val="22"/>
          <w:szCs w:val="22"/>
        </w:rPr>
        <w:t xml:space="preserve">ů. </w:t>
      </w:r>
      <w:r w:rsidR="004D1FA2" w:rsidRPr="008C5B94">
        <w:rPr>
          <w:sz w:val="22"/>
          <w:szCs w:val="22"/>
        </w:rPr>
        <w:t>P</w:t>
      </w:r>
      <w:r w:rsidR="00170C55" w:rsidRPr="008C5B94">
        <w:rPr>
          <w:sz w:val="22"/>
          <w:szCs w:val="22"/>
        </w:rPr>
        <w:t xml:space="preserve">odíl vývozu do třetích zemí představoval v daném období </w:t>
      </w:r>
      <w:r w:rsidR="007C5D29">
        <w:rPr>
          <w:sz w:val="22"/>
          <w:szCs w:val="22"/>
        </w:rPr>
        <w:t>15,</w:t>
      </w:r>
      <w:r w:rsidR="00B153DF">
        <w:rPr>
          <w:sz w:val="22"/>
          <w:szCs w:val="22"/>
        </w:rPr>
        <w:t>5</w:t>
      </w:r>
      <w:r w:rsidR="002908B7" w:rsidRPr="008C5B94">
        <w:rPr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B153DF">
        <w:rPr>
          <w:sz w:val="22"/>
          <w:szCs w:val="22"/>
        </w:rPr>
        <w:t xml:space="preserve">Libanon, Thajsko, Bangladéš, </w:t>
      </w:r>
      <w:r w:rsidR="00070F10">
        <w:rPr>
          <w:sz w:val="22"/>
          <w:szCs w:val="22"/>
        </w:rPr>
        <w:t xml:space="preserve">Čína, </w:t>
      </w:r>
      <w:r w:rsidR="00B153DF">
        <w:rPr>
          <w:sz w:val="22"/>
          <w:szCs w:val="22"/>
        </w:rPr>
        <w:t xml:space="preserve">Malajsie, </w:t>
      </w:r>
      <w:r w:rsidR="00A50806">
        <w:rPr>
          <w:sz w:val="22"/>
          <w:szCs w:val="22"/>
        </w:rPr>
        <w:t>Spojené arabské emiráty</w:t>
      </w:r>
      <w:r w:rsidR="00070F10">
        <w:rPr>
          <w:sz w:val="22"/>
          <w:szCs w:val="22"/>
        </w:rPr>
        <w:t xml:space="preserve">, </w:t>
      </w:r>
      <w:r w:rsidR="00A50806">
        <w:rPr>
          <w:sz w:val="22"/>
          <w:szCs w:val="22"/>
        </w:rPr>
        <w:t>Saudská Arábie</w:t>
      </w:r>
      <w:r w:rsidR="00070F10">
        <w:rPr>
          <w:sz w:val="22"/>
          <w:szCs w:val="22"/>
        </w:rPr>
        <w:t xml:space="preserve">. Předmětem obchodu s těmito zeměmi byly zejména sušená mléka, sušená syrovátka, bílé sýry. </w:t>
      </w:r>
    </w:p>
    <w:p w:rsidR="00593F4A" w:rsidRDefault="00170C55" w:rsidP="002D63F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265534">
        <w:rPr>
          <w:sz w:val="22"/>
          <w:szCs w:val="22"/>
          <w:u w:val="single"/>
        </w:rPr>
        <w:t>43,</w:t>
      </w:r>
      <w:r w:rsidR="00B153DF">
        <w:rPr>
          <w:sz w:val="22"/>
          <w:szCs w:val="22"/>
          <w:u w:val="single"/>
        </w:rPr>
        <w:t>7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7C5D29">
        <w:rPr>
          <w:sz w:val="22"/>
          <w:szCs w:val="22"/>
        </w:rPr>
        <w:t>28,</w:t>
      </w:r>
      <w:r w:rsidR="00B153DF">
        <w:rPr>
          <w:sz w:val="22"/>
          <w:szCs w:val="22"/>
        </w:rPr>
        <w:t>7</w:t>
      </w:r>
      <w:r>
        <w:rPr>
          <w:sz w:val="22"/>
          <w:szCs w:val="22"/>
        </w:rPr>
        <w:t xml:space="preserve"> %. </w:t>
      </w:r>
    </w:p>
    <w:p w:rsidR="006408F8" w:rsidRDefault="00593F4A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lednu </w:t>
      </w:r>
      <w:r w:rsidR="00A50806">
        <w:rPr>
          <w:sz w:val="22"/>
          <w:szCs w:val="22"/>
        </w:rPr>
        <w:t xml:space="preserve">až </w:t>
      </w:r>
      <w:r w:rsidR="007C5D29">
        <w:rPr>
          <w:sz w:val="22"/>
          <w:szCs w:val="22"/>
        </w:rPr>
        <w:t>červ</w:t>
      </w:r>
      <w:r w:rsidR="001F459A">
        <w:rPr>
          <w:sz w:val="22"/>
          <w:szCs w:val="22"/>
        </w:rPr>
        <w:t>enci</w:t>
      </w:r>
      <w:r w:rsidR="00A508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2012 se meziročně </w:t>
      </w:r>
      <w:r w:rsidR="00265534">
        <w:rPr>
          <w:sz w:val="22"/>
          <w:szCs w:val="22"/>
        </w:rPr>
        <w:t>snížil</w:t>
      </w:r>
      <w:r w:rsidR="008C5B94">
        <w:rPr>
          <w:sz w:val="22"/>
          <w:szCs w:val="22"/>
        </w:rPr>
        <w:t xml:space="preserve"> objem vývozu smetan v cisternách o </w:t>
      </w:r>
      <w:r w:rsidR="001F459A">
        <w:rPr>
          <w:sz w:val="22"/>
          <w:szCs w:val="22"/>
        </w:rPr>
        <w:t>56,9</w:t>
      </w:r>
      <w:r w:rsidR="008C5B94">
        <w:rPr>
          <w:sz w:val="22"/>
          <w:szCs w:val="22"/>
        </w:rPr>
        <w:t xml:space="preserve"> %</w:t>
      </w:r>
      <w:r w:rsidR="001F459A">
        <w:rPr>
          <w:sz w:val="22"/>
          <w:szCs w:val="22"/>
        </w:rPr>
        <w:t>, objem vývozu konzumního mléka v daném období stagnoval</w:t>
      </w:r>
      <w:r w:rsidR="008C5B94">
        <w:rPr>
          <w:sz w:val="22"/>
          <w:szCs w:val="22"/>
        </w:rPr>
        <w:t>. Ke zvýšení objemu vývozu v daném období došlo u vývozu mléka v cisternách (o 23,</w:t>
      </w:r>
      <w:r w:rsidR="001F459A">
        <w:rPr>
          <w:sz w:val="22"/>
          <w:szCs w:val="22"/>
        </w:rPr>
        <w:t>5 %) a</w:t>
      </w:r>
      <w:r w:rsidR="007C5D29">
        <w:rPr>
          <w:sz w:val="22"/>
          <w:szCs w:val="22"/>
        </w:rPr>
        <w:t xml:space="preserve"> </w:t>
      </w:r>
      <w:r w:rsidR="008C5B94">
        <w:rPr>
          <w:sz w:val="22"/>
          <w:szCs w:val="22"/>
        </w:rPr>
        <w:t xml:space="preserve">vývozu konzumních smetan (o </w:t>
      </w:r>
      <w:r w:rsidR="001F459A">
        <w:rPr>
          <w:sz w:val="22"/>
          <w:szCs w:val="22"/>
        </w:rPr>
        <w:t>16,5</w:t>
      </w:r>
      <w:r w:rsidR="007C5D29">
        <w:rPr>
          <w:sz w:val="22"/>
          <w:szCs w:val="22"/>
        </w:rPr>
        <w:t xml:space="preserve"> %)</w:t>
      </w:r>
      <w:r w:rsidR="001F459A">
        <w:rPr>
          <w:sz w:val="22"/>
          <w:szCs w:val="22"/>
        </w:rPr>
        <w:t>.</w:t>
      </w:r>
      <w:r w:rsidR="007C5D29">
        <w:rPr>
          <w:sz w:val="22"/>
          <w:szCs w:val="22"/>
        </w:rPr>
        <w:t xml:space="preserve"> </w:t>
      </w:r>
      <w:r w:rsidR="008C5B94"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2</w:t>
      </w:r>
      <w:r w:rsidR="008C5B94">
        <w:rPr>
          <w:sz w:val="22"/>
          <w:szCs w:val="22"/>
        </w:rPr>
        <w:t>2</w:t>
      </w:r>
      <w:r w:rsidR="00CF3C41">
        <w:rPr>
          <w:sz w:val="22"/>
          <w:szCs w:val="22"/>
        </w:rPr>
        <w:t>,</w:t>
      </w:r>
      <w:r w:rsidR="001F459A">
        <w:rPr>
          <w:sz w:val="22"/>
          <w:szCs w:val="22"/>
        </w:rPr>
        <w:t>1</w:t>
      </w:r>
      <w:r w:rsidR="00B83EEE">
        <w:rPr>
          <w:sz w:val="22"/>
          <w:szCs w:val="22"/>
        </w:rPr>
        <w:t xml:space="preserve"> %). </w:t>
      </w:r>
      <w:r>
        <w:rPr>
          <w:sz w:val="22"/>
          <w:szCs w:val="22"/>
        </w:rPr>
        <w:t xml:space="preserve">Objem </w:t>
      </w:r>
      <w:r w:rsidR="00B83EEE">
        <w:rPr>
          <w:sz w:val="22"/>
          <w:szCs w:val="22"/>
        </w:rPr>
        <w:t>vývoz</w:t>
      </w:r>
      <w:r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sýrů a tvarohů </w:t>
      </w:r>
      <w:r>
        <w:rPr>
          <w:sz w:val="22"/>
          <w:szCs w:val="22"/>
        </w:rPr>
        <w:t>se meziročně</w:t>
      </w:r>
      <w:r w:rsidR="00C27A66">
        <w:rPr>
          <w:sz w:val="22"/>
          <w:szCs w:val="22"/>
        </w:rPr>
        <w:t xml:space="preserve"> </w:t>
      </w:r>
      <w:r w:rsidR="007C5D29">
        <w:rPr>
          <w:sz w:val="22"/>
          <w:szCs w:val="22"/>
        </w:rPr>
        <w:t>začal opět propadat, meziroční snížení objemu vývozu v daném období představovalo 3,</w:t>
      </w:r>
      <w:r w:rsidR="001F459A">
        <w:rPr>
          <w:sz w:val="22"/>
          <w:szCs w:val="22"/>
        </w:rPr>
        <w:t>6</w:t>
      </w:r>
      <w:r w:rsidR="007C5D29">
        <w:rPr>
          <w:sz w:val="22"/>
          <w:szCs w:val="22"/>
        </w:rPr>
        <w:t xml:space="preserve"> %. </w:t>
      </w:r>
      <w:r w:rsidR="001F459A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1F459A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sušeného plnotučného mléka a smetany se v meziročním porovnání </w:t>
      </w:r>
      <w:r>
        <w:rPr>
          <w:sz w:val="22"/>
          <w:szCs w:val="22"/>
        </w:rPr>
        <w:t>leden</w:t>
      </w:r>
      <w:r w:rsidR="00CF3C41">
        <w:rPr>
          <w:sz w:val="22"/>
          <w:szCs w:val="22"/>
        </w:rPr>
        <w:t>-</w:t>
      </w:r>
      <w:r w:rsidR="007C5D29">
        <w:rPr>
          <w:sz w:val="22"/>
          <w:szCs w:val="22"/>
        </w:rPr>
        <w:t>červen</w:t>
      </w:r>
      <w:r w:rsidR="001F459A">
        <w:rPr>
          <w:sz w:val="22"/>
          <w:szCs w:val="22"/>
        </w:rPr>
        <w:t>ec</w:t>
      </w:r>
      <w:r w:rsidR="00CF3C41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>
        <w:rPr>
          <w:sz w:val="22"/>
          <w:szCs w:val="22"/>
        </w:rPr>
        <w:t>2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leden-</w:t>
      </w:r>
      <w:r w:rsidR="007C5D29">
        <w:rPr>
          <w:sz w:val="22"/>
          <w:szCs w:val="22"/>
        </w:rPr>
        <w:t>červen</w:t>
      </w:r>
      <w:r w:rsidR="001F459A">
        <w:rPr>
          <w:sz w:val="22"/>
          <w:szCs w:val="22"/>
        </w:rPr>
        <w:t>ec</w:t>
      </w:r>
      <w:r w:rsidR="00CF3C41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>
        <w:rPr>
          <w:sz w:val="22"/>
          <w:szCs w:val="22"/>
        </w:rPr>
        <w:t>1</w:t>
      </w:r>
      <w:r w:rsidR="00B83EEE">
        <w:rPr>
          <w:sz w:val="22"/>
          <w:szCs w:val="22"/>
        </w:rPr>
        <w:t xml:space="preserve"> </w:t>
      </w:r>
      <w:r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 w:rsidR="001F459A">
        <w:rPr>
          <w:sz w:val="22"/>
          <w:szCs w:val="22"/>
        </w:rPr>
        <w:t>17,4</w:t>
      </w:r>
      <w:r w:rsidR="00B83EEE">
        <w:rPr>
          <w:sz w:val="22"/>
          <w:szCs w:val="22"/>
        </w:rPr>
        <w:t xml:space="preserve"> %</w:t>
      </w:r>
      <w:r w:rsidR="00C27A66">
        <w:rPr>
          <w:sz w:val="22"/>
          <w:szCs w:val="22"/>
        </w:rPr>
        <w:t xml:space="preserve"> a vývoz sušeného odtučněného mléka </w:t>
      </w:r>
      <w:r w:rsidR="007C5D29">
        <w:rPr>
          <w:sz w:val="22"/>
          <w:szCs w:val="22"/>
        </w:rPr>
        <w:t xml:space="preserve">se zvýšil </w:t>
      </w:r>
      <w:r w:rsidR="00C27A66">
        <w:rPr>
          <w:sz w:val="22"/>
          <w:szCs w:val="22"/>
        </w:rPr>
        <w:t xml:space="preserve">o </w:t>
      </w:r>
      <w:r w:rsidR="001F459A">
        <w:rPr>
          <w:sz w:val="22"/>
          <w:szCs w:val="22"/>
        </w:rPr>
        <w:t>6</w:t>
      </w:r>
      <w:r w:rsidR="007C5D29">
        <w:rPr>
          <w:sz w:val="22"/>
          <w:szCs w:val="22"/>
        </w:rPr>
        <w:t>,3</w:t>
      </w:r>
      <w:r w:rsidR="00C27A66">
        <w:rPr>
          <w:sz w:val="22"/>
          <w:szCs w:val="22"/>
        </w:rPr>
        <w:t xml:space="preserve"> %. V</w:t>
      </w:r>
      <w:r w:rsidR="00B83EEE">
        <w:rPr>
          <w:sz w:val="22"/>
          <w:szCs w:val="22"/>
        </w:rPr>
        <w:t xml:space="preserve">ývoz kondenzovaných mlék byl meziročně </w:t>
      </w:r>
      <w:r w:rsidR="00883804">
        <w:rPr>
          <w:sz w:val="22"/>
          <w:szCs w:val="22"/>
        </w:rPr>
        <w:t>vyšší</w:t>
      </w:r>
      <w:r w:rsidR="00B83EEE">
        <w:rPr>
          <w:sz w:val="22"/>
          <w:szCs w:val="22"/>
        </w:rPr>
        <w:t xml:space="preserve"> o </w:t>
      </w:r>
      <w:r w:rsidR="001F459A">
        <w:rPr>
          <w:sz w:val="22"/>
          <w:szCs w:val="22"/>
        </w:rPr>
        <w:t>98</w:t>
      </w:r>
      <w:r w:rsidR="007C5D29">
        <w:rPr>
          <w:sz w:val="22"/>
          <w:szCs w:val="22"/>
        </w:rPr>
        <w:t xml:space="preserve"> </w:t>
      </w:r>
      <w:r w:rsidR="00883804">
        <w:rPr>
          <w:sz w:val="22"/>
          <w:szCs w:val="22"/>
        </w:rPr>
        <w:t>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  <w:r w:rsidR="00A72150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A72150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jogurtů se meziročně </w:t>
      </w:r>
      <w:r w:rsidR="00A72150">
        <w:rPr>
          <w:sz w:val="22"/>
          <w:szCs w:val="22"/>
        </w:rPr>
        <w:t>propadl</w:t>
      </w:r>
      <w:r w:rsidR="00B83EEE">
        <w:rPr>
          <w:sz w:val="22"/>
          <w:szCs w:val="22"/>
        </w:rPr>
        <w:t xml:space="preserve"> o </w:t>
      </w:r>
      <w:r w:rsidR="001F459A">
        <w:rPr>
          <w:sz w:val="22"/>
          <w:szCs w:val="22"/>
        </w:rPr>
        <w:t>14,4</w:t>
      </w:r>
      <w:r w:rsidR="00B83EEE">
        <w:rPr>
          <w:sz w:val="22"/>
          <w:szCs w:val="22"/>
        </w:rPr>
        <w:t xml:space="preserve"> %, posílil vývoz ostatních zakysaných mléčných výrobků o </w:t>
      </w:r>
      <w:r w:rsidR="001F459A">
        <w:rPr>
          <w:sz w:val="22"/>
          <w:szCs w:val="22"/>
        </w:rPr>
        <w:t>3,3</w:t>
      </w:r>
      <w:r w:rsidR="00B83EEE">
        <w:rPr>
          <w:sz w:val="22"/>
          <w:szCs w:val="22"/>
        </w:rPr>
        <w:t xml:space="preserve"> %. Vývoz čerstvého másla ve spotřebitelském balení se meziročně </w:t>
      </w:r>
      <w:r w:rsidR="00A72150">
        <w:rPr>
          <w:sz w:val="22"/>
          <w:szCs w:val="22"/>
        </w:rPr>
        <w:t xml:space="preserve">snížil o </w:t>
      </w:r>
      <w:r w:rsidR="007B3CB9">
        <w:rPr>
          <w:sz w:val="22"/>
          <w:szCs w:val="22"/>
        </w:rPr>
        <w:t>9,3</w:t>
      </w:r>
      <w:r w:rsidR="00A72150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 xml:space="preserve">, </w:t>
      </w:r>
      <w:r w:rsidR="00B83EEE">
        <w:rPr>
          <w:sz w:val="22"/>
          <w:szCs w:val="22"/>
        </w:rPr>
        <w:t xml:space="preserve">vývoz másla v blocích byl meziročně </w:t>
      </w:r>
      <w:r w:rsidR="00D24F63">
        <w:rPr>
          <w:sz w:val="22"/>
          <w:szCs w:val="22"/>
        </w:rPr>
        <w:t xml:space="preserve">nižší o </w:t>
      </w:r>
      <w:r w:rsidR="007B3CB9">
        <w:rPr>
          <w:sz w:val="22"/>
          <w:szCs w:val="22"/>
        </w:rPr>
        <w:t>57,8</w:t>
      </w:r>
      <w:r w:rsidR="00CF3C41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>.</w:t>
      </w:r>
    </w:p>
    <w:p w:rsidR="00D448B3" w:rsidRDefault="00D448B3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3E3ABB">
        <w:rPr>
          <w:sz w:val="22"/>
          <w:szCs w:val="22"/>
        </w:rPr>
        <w:t>42,0</w:t>
      </w:r>
      <w:r w:rsidRPr="001C27A9">
        <w:rPr>
          <w:sz w:val="22"/>
          <w:szCs w:val="22"/>
        </w:rPr>
        <w:t xml:space="preserve"> %), Polska (</w:t>
      </w:r>
      <w:r w:rsidR="00245370">
        <w:rPr>
          <w:sz w:val="22"/>
          <w:szCs w:val="22"/>
        </w:rPr>
        <w:t xml:space="preserve">27,4 </w:t>
      </w:r>
      <w:r w:rsidRPr="001C27A9">
        <w:rPr>
          <w:sz w:val="22"/>
          <w:szCs w:val="22"/>
        </w:rPr>
        <w:t>%) a Slovenska (</w:t>
      </w:r>
      <w:r w:rsidR="001C27A9">
        <w:rPr>
          <w:sz w:val="22"/>
          <w:szCs w:val="22"/>
        </w:rPr>
        <w:t>13,</w:t>
      </w:r>
      <w:r w:rsidR="003E3ABB">
        <w:rPr>
          <w:sz w:val="22"/>
          <w:szCs w:val="22"/>
        </w:rPr>
        <w:t>5</w:t>
      </w:r>
      <w:r w:rsidRPr="001C27A9">
        <w:rPr>
          <w:sz w:val="22"/>
          <w:szCs w:val="22"/>
        </w:rPr>
        <w:t xml:space="preserve"> %) představují </w:t>
      </w:r>
      <w:r w:rsidR="002567B0" w:rsidRPr="001C27A9">
        <w:rPr>
          <w:sz w:val="22"/>
          <w:szCs w:val="22"/>
        </w:rPr>
        <w:t xml:space="preserve">celkem </w:t>
      </w:r>
      <w:r w:rsidR="00CF3C41" w:rsidRPr="001C27A9">
        <w:rPr>
          <w:sz w:val="22"/>
          <w:szCs w:val="22"/>
        </w:rPr>
        <w:t>8</w:t>
      </w:r>
      <w:r w:rsidR="003E3ABB">
        <w:rPr>
          <w:sz w:val="22"/>
          <w:szCs w:val="22"/>
        </w:rPr>
        <w:t>2</w:t>
      </w:r>
      <w:r w:rsidR="00CF3C41" w:rsidRPr="001C27A9">
        <w:rPr>
          <w:sz w:val="22"/>
          <w:szCs w:val="22"/>
        </w:rPr>
        <w:t>,</w:t>
      </w:r>
      <w:r w:rsidR="003E3ABB">
        <w:rPr>
          <w:sz w:val="22"/>
          <w:szCs w:val="22"/>
        </w:rPr>
        <w:t>9</w:t>
      </w:r>
      <w:r w:rsidR="00F82D6A" w:rsidRPr="001C27A9">
        <w:rPr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CF3C41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CF3C41">
        <w:rPr>
          <w:sz w:val="22"/>
          <w:szCs w:val="22"/>
        </w:rPr>
        <w:t xml:space="preserve"> až </w:t>
      </w:r>
      <w:r w:rsidR="001C27A9">
        <w:rPr>
          <w:sz w:val="22"/>
          <w:szCs w:val="22"/>
        </w:rPr>
        <w:t>červ</w:t>
      </w:r>
      <w:r w:rsidR="003E3ABB">
        <w:rPr>
          <w:sz w:val="22"/>
          <w:szCs w:val="22"/>
        </w:rPr>
        <w:t>enci</w:t>
      </w:r>
      <w:r w:rsidR="00F82D6A"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 w:rsidR="00F82D6A" w:rsidRPr="00AB3150">
        <w:rPr>
          <w:sz w:val="22"/>
          <w:szCs w:val="22"/>
        </w:rPr>
        <w:t xml:space="preserve"> se mléko a mléčné výrobky dovezly do ČR </w:t>
      </w:r>
      <w:r w:rsidR="00F82D6A" w:rsidRPr="0072395D">
        <w:rPr>
          <w:b/>
          <w:sz w:val="22"/>
          <w:szCs w:val="22"/>
        </w:rPr>
        <w:t>z</w:t>
      </w:r>
      <w:r w:rsidR="00A82D18">
        <w:rPr>
          <w:b/>
          <w:sz w:val="22"/>
          <w:szCs w:val="22"/>
        </w:rPr>
        <w:t xml:space="preserve"> 3</w:t>
      </w:r>
      <w:r w:rsidR="003E3ABB">
        <w:rPr>
          <w:b/>
          <w:sz w:val="22"/>
          <w:szCs w:val="22"/>
        </w:rPr>
        <w:t>3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>, ze zemí EU-27 celkem 99,</w:t>
      </w:r>
      <w:r w:rsidR="002D63FB">
        <w:rPr>
          <w:sz w:val="22"/>
          <w:szCs w:val="22"/>
        </w:rPr>
        <w:t>4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 xml:space="preserve"> meziročním porovnání dochází k </w:t>
      </w:r>
      <w:r w:rsidR="00AB1FB4" w:rsidRPr="003E3ABB">
        <w:rPr>
          <w:b/>
          <w:sz w:val="22"/>
          <w:szCs w:val="22"/>
        </w:rPr>
        <w:t>výraznému</w:t>
      </w:r>
      <w:r w:rsidR="00F82D6A" w:rsidRPr="003E3ABB">
        <w:rPr>
          <w:b/>
          <w:sz w:val="22"/>
          <w:szCs w:val="22"/>
        </w:rPr>
        <w:t xml:space="preserve"> </w:t>
      </w:r>
      <w:r w:rsidR="002B13BE" w:rsidRPr="003E3ABB">
        <w:rPr>
          <w:b/>
          <w:sz w:val="22"/>
          <w:szCs w:val="22"/>
        </w:rPr>
        <w:t>zvýšení</w:t>
      </w:r>
      <w:r w:rsidR="00F82D6A" w:rsidRPr="003E3ABB">
        <w:rPr>
          <w:b/>
          <w:sz w:val="22"/>
          <w:szCs w:val="22"/>
        </w:rPr>
        <w:t xml:space="preserve"> </w:t>
      </w:r>
      <w:r w:rsidR="00C203E0" w:rsidRPr="003E3ABB">
        <w:rPr>
          <w:b/>
          <w:sz w:val="22"/>
          <w:szCs w:val="22"/>
        </w:rPr>
        <w:t>finanční hodnoty dovozu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o </w:t>
      </w:r>
      <w:r w:rsidR="003E3ABB">
        <w:rPr>
          <w:sz w:val="22"/>
          <w:szCs w:val="22"/>
        </w:rPr>
        <w:t>512,3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3E3ABB">
        <w:rPr>
          <w:sz w:val="22"/>
          <w:szCs w:val="22"/>
        </w:rPr>
        <w:t>8,8</w:t>
      </w:r>
      <w:r w:rsidR="00F82D6A">
        <w:rPr>
          <w:sz w:val="22"/>
          <w:szCs w:val="22"/>
        </w:rPr>
        <w:t xml:space="preserve"> %. </w:t>
      </w:r>
    </w:p>
    <w:p w:rsidR="00DF1492" w:rsidRDefault="009C379C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Vysoké objemy dovozu sýrů (včetně tvarohů) se v meziročním porovnání </w:t>
      </w:r>
      <w:r w:rsidR="00D24F63">
        <w:rPr>
          <w:sz w:val="22"/>
          <w:szCs w:val="22"/>
        </w:rPr>
        <w:t>leden</w:t>
      </w:r>
      <w:r w:rsidR="00CF3C41">
        <w:rPr>
          <w:sz w:val="22"/>
          <w:szCs w:val="22"/>
        </w:rPr>
        <w:t>-</w:t>
      </w:r>
      <w:r w:rsidR="001C27A9" w:rsidRPr="001C27A9">
        <w:rPr>
          <w:sz w:val="22"/>
          <w:szCs w:val="22"/>
        </w:rPr>
        <w:t xml:space="preserve"> </w:t>
      </w:r>
      <w:r w:rsidR="001C27A9">
        <w:rPr>
          <w:sz w:val="22"/>
          <w:szCs w:val="22"/>
        </w:rPr>
        <w:t>červ</w:t>
      </w:r>
      <w:r w:rsidR="003E3ABB">
        <w:rPr>
          <w:sz w:val="22"/>
          <w:szCs w:val="22"/>
        </w:rPr>
        <w:t>enci</w:t>
      </w:r>
      <w:r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CF3C41">
        <w:rPr>
          <w:sz w:val="22"/>
          <w:szCs w:val="22"/>
        </w:rPr>
        <w:t>-</w:t>
      </w:r>
      <w:r w:rsidR="001C27A9" w:rsidRPr="001C27A9">
        <w:rPr>
          <w:sz w:val="22"/>
          <w:szCs w:val="22"/>
        </w:rPr>
        <w:t xml:space="preserve"> </w:t>
      </w:r>
      <w:r w:rsidR="001C27A9">
        <w:rPr>
          <w:sz w:val="22"/>
          <w:szCs w:val="22"/>
        </w:rPr>
        <w:t>červ</w:t>
      </w:r>
      <w:r w:rsidR="003E3ABB">
        <w:rPr>
          <w:sz w:val="22"/>
          <w:szCs w:val="22"/>
        </w:rPr>
        <w:t>enci</w:t>
      </w:r>
      <w:r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dále zvýšily</w:t>
      </w:r>
      <w:r>
        <w:rPr>
          <w:sz w:val="22"/>
          <w:szCs w:val="22"/>
        </w:rPr>
        <w:t xml:space="preserve">, a to o </w:t>
      </w:r>
      <w:r w:rsidR="001C27A9">
        <w:rPr>
          <w:sz w:val="22"/>
          <w:szCs w:val="22"/>
        </w:rPr>
        <w:t xml:space="preserve">1 </w:t>
      </w:r>
      <w:r w:rsidR="003E3ABB">
        <w:rPr>
          <w:sz w:val="22"/>
          <w:szCs w:val="22"/>
        </w:rPr>
        <w:t>654</w:t>
      </w:r>
      <w:r>
        <w:rPr>
          <w:sz w:val="22"/>
          <w:szCs w:val="22"/>
        </w:rPr>
        <w:t xml:space="preserve"> t na celkových </w:t>
      </w:r>
      <w:r w:rsidR="003E3ABB">
        <w:rPr>
          <w:sz w:val="22"/>
          <w:szCs w:val="22"/>
        </w:rPr>
        <w:t>46 411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. </w:t>
      </w:r>
      <w:r w:rsidRPr="008D5306">
        <w:rPr>
          <w:b/>
          <w:sz w:val="22"/>
          <w:szCs w:val="22"/>
          <w:u w:val="single"/>
        </w:rPr>
        <w:t xml:space="preserve">Toto </w:t>
      </w:r>
      <w:r w:rsidR="008D5306">
        <w:rPr>
          <w:b/>
          <w:sz w:val="22"/>
          <w:szCs w:val="22"/>
          <w:u w:val="single"/>
        </w:rPr>
        <w:t xml:space="preserve">dovážené </w:t>
      </w:r>
      <w:r w:rsidRPr="008D5306">
        <w:rPr>
          <w:b/>
          <w:sz w:val="22"/>
          <w:szCs w:val="22"/>
          <w:u w:val="single"/>
        </w:rPr>
        <w:t xml:space="preserve">množství představuje cca </w:t>
      </w:r>
      <w:r w:rsidR="00245370">
        <w:rPr>
          <w:b/>
          <w:sz w:val="22"/>
          <w:szCs w:val="22"/>
          <w:u w:val="single"/>
        </w:rPr>
        <w:t>6</w:t>
      </w:r>
      <w:r w:rsidR="003E3ABB">
        <w:rPr>
          <w:b/>
          <w:sz w:val="22"/>
          <w:szCs w:val="22"/>
          <w:u w:val="single"/>
        </w:rPr>
        <w:t>2</w:t>
      </w:r>
      <w:r w:rsidR="00245370">
        <w:rPr>
          <w:b/>
          <w:sz w:val="22"/>
          <w:szCs w:val="22"/>
          <w:u w:val="single"/>
        </w:rPr>
        <w:t>,</w:t>
      </w:r>
      <w:r w:rsidR="003E3ABB">
        <w:rPr>
          <w:b/>
          <w:sz w:val="22"/>
          <w:szCs w:val="22"/>
          <w:u w:val="single"/>
        </w:rPr>
        <w:t>8</w:t>
      </w:r>
      <w:r w:rsidRPr="008D5306">
        <w:rPr>
          <w:b/>
          <w:sz w:val="22"/>
          <w:szCs w:val="22"/>
          <w:u w:val="single"/>
        </w:rPr>
        <w:t xml:space="preserve"> % objemu domácí výroby sýrů 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CF3C41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CF3C41">
        <w:rPr>
          <w:sz w:val="22"/>
          <w:szCs w:val="22"/>
        </w:rPr>
        <w:t>-</w:t>
      </w:r>
      <w:r w:rsidR="001C27A9" w:rsidRPr="001C27A9">
        <w:rPr>
          <w:sz w:val="22"/>
          <w:szCs w:val="22"/>
        </w:rPr>
        <w:t xml:space="preserve"> </w:t>
      </w:r>
      <w:r w:rsidR="001C27A9">
        <w:rPr>
          <w:sz w:val="22"/>
          <w:szCs w:val="22"/>
        </w:rPr>
        <w:t>červ</w:t>
      </w:r>
      <w:r w:rsidR="003E3ABB">
        <w:rPr>
          <w:sz w:val="22"/>
          <w:szCs w:val="22"/>
        </w:rPr>
        <w:t>enci</w:t>
      </w:r>
      <w:r w:rsidR="00D24F63">
        <w:rPr>
          <w:sz w:val="22"/>
          <w:szCs w:val="22"/>
        </w:rPr>
        <w:t xml:space="preserve"> 2012 </w:t>
      </w:r>
      <w:r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>
        <w:rPr>
          <w:sz w:val="22"/>
          <w:szCs w:val="22"/>
        </w:rPr>
        <w:t xml:space="preserve"> z Německa </w:t>
      </w:r>
      <w:r w:rsidRPr="002D63FB">
        <w:rPr>
          <w:i/>
          <w:sz w:val="22"/>
          <w:szCs w:val="22"/>
        </w:rPr>
        <w:t xml:space="preserve">(např. </w:t>
      </w:r>
      <w:r w:rsidR="00774DD7">
        <w:rPr>
          <w:i/>
          <w:sz w:val="22"/>
          <w:szCs w:val="22"/>
        </w:rPr>
        <w:t>6 920</w:t>
      </w:r>
      <w:r w:rsidR="003E3ABB">
        <w:rPr>
          <w:i/>
          <w:sz w:val="22"/>
          <w:szCs w:val="22"/>
        </w:rPr>
        <w:t>7</w:t>
      </w:r>
      <w:r w:rsidRPr="002D63FB">
        <w:rPr>
          <w:i/>
          <w:sz w:val="22"/>
          <w:szCs w:val="22"/>
        </w:rPr>
        <w:t xml:space="preserve"> t Eidamu za průměrnou dovozní cenu </w:t>
      </w:r>
      <w:r w:rsidR="003E3ABB">
        <w:rPr>
          <w:i/>
          <w:sz w:val="22"/>
          <w:szCs w:val="22"/>
        </w:rPr>
        <w:t>7</w:t>
      </w:r>
      <w:r w:rsidR="00774DD7">
        <w:rPr>
          <w:i/>
          <w:sz w:val="22"/>
          <w:szCs w:val="22"/>
        </w:rPr>
        <w:t>2</w:t>
      </w:r>
      <w:r w:rsidR="003E3ABB">
        <w:rPr>
          <w:i/>
          <w:sz w:val="22"/>
          <w:szCs w:val="22"/>
        </w:rPr>
        <w:t>,</w:t>
      </w:r>
      <w:r w:rsidR="00774DD7">
        <w:rPr>
          <w:i/>
          <w:sz w:val="22"/>
          <w:szCs w:val="22"/>
        </w:rPr>
        <w:t>38</w:t>
      </w:r>
      <w:r w:rsidRPr="002D63FB">
        <w:rPr>
          <w:i/>
          <w:sz w:val="22"/>
          <w:szCs w:val="22"/>
        </w:rPr>
        <w:t xml:space="preserve"> Kč/kg</w:t>
      </w:r>
      <w:r w:rsidR="009D18AE" w:rsidRPr="002D63FB">
        <w:rPr>
          <w:i/>
          <w:sz w:val="22"/>
          <w:szCs w:val="22"/>
        </w:rPr>
        <w:t xml:space="preserve"> </w:t>
      </w:r>
      <w:r w:rsidR="008816D1" w:rsidRPr="002D63FB">
        <w:rPr>
          <w:i/>
          <w:sz w:val="22"/>
          <w:szCs w:val="22"/>
        </w:rPr>
        <w:t>–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přitom spotřebitelská cena Eidamu na domácím trhu ČR v měsíci </w:t>
      </w:r>
      <w:r w:rsidR="001C27A9">
        <w:rPr>
          <w:i/>
          <w:sz w:val="22"/>
          <w:szCs w:val="22"/>
          <w:u w:val="single"/>
        </w:rPr>
        <w:t>červ</w:t>
      </w:r>
      <w:r w:rsidR="003E3ABB">
        <w:rPr>
          <w:i/>
          <w:sz w:val="22"/>
          <w:szCs w:val="22"/>
          <w:u w:val="single"/>
        </w:rPr>
        <w:t>enci</w:t>
      </w:r>
      <w:r w:rsidR="006D2BE4" w:rsidRPr="002D63FB">
        <w:rPr>
          <w:i/>
          <w:sz w:val="22"/>
          <w:szCs w:val="22"/>
          <w:u w:val="single"/>
        </w:rPr>
        <w:t xml:space="preserve"> byla </w:t>
      </w:r>
      <w:r w:rsidR="001C27A9">
        <w:rPr>
          <w:i/>
          <w:sz w:val="22"/>
          <w:szCs w:val="22"/>
          <w:u w:val="single"/>
        </w:rPr>
        <w:t>126,</w:t>
      </w:r>
      <w:r w:rsidR="003E3ABB">
        <w:rPr>
          <w:i/>
          <w:sz w:val="22"/>
          <w:szCs w:val="22"/>
          <w:u w:val="single"/>
        </w:rPr>
        <w:t>43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2D63FB" w:rsidRPr="002D63FB">
        <w:rPr>
          <w:i/>
          <w:sz w:val="22"/>
          <w:szCs w:val="22"/>
        </w:rPr>
        <w:t>a dále</w:t>
      </w:r>
      <w:r w:rsidR="000873D8">
        <w:rPr>
          <w:i/>
          <w:sz w:val="22"/>
          <w:szCs w:val="22"/>
        </w:rPr>
        <w:t xml:space="preserve"> </w:t>
      </w:r>
      <w:r w:rsidR="00774DD7">
        <w:rPr>
          <w:i/>
          <w:sz w:val="22"/>
          <w:szCs w:val="22"/>
        </w:rPr>
        <w:t>8 612,4</w:t>
      </w:r>
      <w:r w:rsidR="002D63FB" w:rsidRPr="002D63FB">
        <w:rPr>
          <w:i/>
          <w:sz w:val="22"/>
          <w:szCs w:val="22"/>
        </w:rPr>
        <w:t xml:space="preserve"> t čerstvých sýrů a tvarohů za průměrnou dovozní cenu </w:t>
      </w:r>
      <w:r w:rsidR="00774DD7">
        <w:rPr>
          <w:i/>
          <w:sz w:val="22"/>
          <w:szCs w:val="22"/>
        </w:rPr>
        <w:t>45,13</w:t>
      </w:r>
      <w:r w:rsidR="002D63FB" w:rsidRPr="002D63FB">
        <w:rPr>
          <w:i/>
          <w:sz w:val="22"/>
          <w:szCs w:val="22"/>
        </w:rPr>
        <w:t xml:space="preserve"> Kč/kg</w:t>
      </w:r>
      <w:r w:rsidR="006D2BE4" w:rsidRPr="002D63FB">
        <w:rPr>
          <w:i/>
          <w:sz w:val="22"/>
          <w:szCs w:val="22"/>
        </w:rPr>
        <w:t>)</w:t>
      </w:r>
      <w:r w:rsidR="006D2BE4">
        <w:rPr>
          <w:sz w:val="22"/>
          <w:szCs w:val="22"/>
        </w:rPr>
        <w:t xml:space="preserve"> </w:t>
      </w:r>
      <w:r>
        <w:rPr>
          <w:sz w:val="22"/>
          <w:szCs w:val="22"/>
        </w:rPr>
        <w:t>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 xml:space="preserve">(např. tavené </w:t>
      </w:r>
      <w:r w:rsidR="00DF1492" w:rsidRPr="002D63FB">
        <w:rPr>
          <w:i/>
          <w:sz w:val="22"/>
          <w:szCs w:val="22"/>
          <w:u w:val="single"/>
        </w:rPr>
        <w:t xml:space="preserve">sýry </w:t>
      </w:r>
      <w:r w:rsidR="00D24F63" w:rsidRPr="002D63FB">
        <w:rPr>
          <w:i/>
          <w:sz w:val="22"/>
          <w:szCs w:val="22"/>
          <w:u w:val="single"/>
        </w:rPr>
        <w:t>–</w:t>
      </w:r>
      <w:r w:rsidR="00DF1492" w:rsidRPr="002D63FB">
        <w:rPr>
          <w:i/>
          <w:sz w:val="22"/>
          <w:szCs w:val="22"/>
          <w:u w:val="single"/>
        </w:rPr>
        <w:t xml:space="preserve"> </w:t>
      </w:r>
      <w:r w:rsidR="000873D8">
        <w:rPr>
          <w:i/>
          <w:sz w:val="22"/>
          <w:szCs w:val="22"/>
          <w:u w:val="single"/>
        </w:rPr>
        <w:t>3 387,2</w:t>
      </w:r>
      <w:r w:rsidR="00DF1492" w:rsidRPr="002D63FB">
        <w:rPr>
          <w:i/>
          <w:sz w:val="22"/>
          <w:szCs w:val="22"/>
          <w:u w:val="single"/>
        </w:rPr>
        <w:t xml:space="preserve"> t za </w:t>
      </w:r>
      <w:r w:rsidR="000873D8">
        <w:rPr>
          <w:i/>
          <w:sz w:val="22"/>
          <w:szCs w:val="22"/>
          <w:u w:val="single"/>
        </w:rPr>
        <w:t>74,24</w:t>
      </w:r>
      <w:r w:rsidR="00DF1492" w:rsidRPr="002D63FB">
        <w:rPr>
          <w:i/>
          <w:sz w:val="22"/>
          <w:szCs w:val="22"/>
          <w:u w:val="single"/>
        </w:rPr>
        <w:t xml:space="preserve"> Kč/kg</w:t>
      </w:r>
      <w:r w:rsidR="00AB1FB4" w:rsidRPr="002D63FB">
        <w:rPr>
          <w:i/>
          <w:sz w:val="22"/>
          <w:szCs w:val="22"/>
          <w:u w:val="single"/>
        </w:rPr>
        <w:t>,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na domácím trhu ČR </w:t>
      </w:r>
      <w:r w:rsidR="00436DBA" w:rsidRPr="002D63FB">
        <w:rPr>
          <w:i/>
          <w:sz w:val="22"/>
          <w:szCs w:val="22"/>
          <w:u w:val="single"/>
        </w:rPr>
        <w:t>byla spotřebitelská cena</w:t>
      </w:r>
      <w:r w:rsidR="006D2BE4" w:rsidRPr="002D63FB">
        <w:rPr>
          <w:i/>
          <w:sz w:val="22"/>
          <w:szCs w:val="22"/>
          <w:u w:val="single"/>
        </w:rPr>
        <w:t xml:space="preserve"> </w:t>
      </w:r>
      <w:r w:rsidR="00A82D18" w:rsidRPr="002D63FB">
        <w:rPr>
          <w:i/>
          <w:sz w:val="22"/>
          <w:szCs w:val="22"/>
          <w:u w:val="single"/>
        </w:rPr>
        <w:t>19</w:t>
      </w:r>
      <w:r w:rsidR="000873D8">
        <w:rPr>
          <w:i/>
          <w:sz w:val="22"/>
          <w:szCs w:val="22"/>
          <w:u w:val="single"/>
        </w:rPr>
        <w:t>8</w:t>
      </w:r>
      <w:r w:rsidR="00A82D18" w:rsidRPr="002D63FB">
        <w:rPr>
          <w:i/>
          <w:sz w:val="22"/>
          <w:szCs w:val="22"/>
          <w:u w:val="single"/>
        </w:rPr>
        <w:t>,</w:t>
      </w:r>
      <w:r w:rsidR="000873D8">
        <w:rPr>
          <w:i/>
          <w:sz w:val="22"/>
          <w:szCs w:val="22"/>
          <w:u w:val="single"/>
        </w:rPr>
        <w:t>51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DF1492" w:rsidRPr="002D63FB">
        <w:rPr>
          <w:i/>
          <w:sz w:val="22"/>
          <w:szCs w:val="22"/>
        </w:rPr>
        <w:t xml:space="preserve">, Eidam – </w:t>
      </w:r>
      <w:r w:rsidR="000873D8">
        <w:rPr>
          <w:i/>
          <w:sz w:val="22"/>
          <w:szCs w:val="22"/>
        </w:rPr>
        <w:t>3 472</w:t>
      </w:r>
      <w:r w:rsidR="00DF1492" w:rsidRPr="002D63FB">
        <w:rPr>
          <w:i/>
          <w:sz w:val="22"/>
          <w:szCs w:val="22"/>
        </w:rPr>
        <w:t xml:space="preserve"> t za </w:t>
      </w:r>
      <w:r w:rsidR="000873D8">
        <w:rPr>
          <w:i/>
          <w:sz w:val="22"/>
          <w:szCs w:val="22"/>
        </w:rPr>
        <w:t>75,70</w:t>
      </w:r>
      <w:r w:rsidR="00DF1492" w:rsidRPr="002D63FB">
        <w:rPr>
          <w:i/>
          <w:sz w:val="22"/>
          <w:szCs w:val="22"/>
        </w:rPr>
        <w:t xml:space="preserve"> Kč/kg</w:t>
      </w:r>
      <w:r w:rsidR="00CA2381" w:rsidRPr="002D63FB">
        <w:rPr>
          <w:i/>
          <w:sz w:val="22"/>
          <w:szCs w:val="22"/>
        </w:rPr>
        <w:t xml:space="preserve">, Camembert – </w:t>
      </w:r>
      <w:r w:rsidR="001C27A9">
        <w:rPr>
          <w:i/>
          <w:sz w:val="22"/>
          <w:szCs w:val="22"/>
        </w:rPr>
        <w:t>2</w:t>
      </w:r>
      <w:r w:rsidR="000873D8">
        <w:rPr>
          <w:i/>
          <w:sz w:val="22"/>
          <w:szCs w:val="22"/>
        </w:rPr>
        <w:t> 446,8</w:t>
      </w:r>
      <w:r w:rsidR="00CA2381" w:rsidRPr="002D63FB">
        <w:rPr>
          <w:i/>
          <w:sz w:val="22"/>
          <w:szCs w:val="22"/>
        </w:rPr>
        <w:t xml:space="preserve"> t za </w:t>
      </w:r>
      <w:r w:rsidR="000873D8">
        <w:rPr>
          <w:i/>
          <w:sz w:val="22"/>
          <w:szCs w:val="22"/>
        </w:rPr>
        <w:t>95,31</w:t>
      </w:r>
      <w:r w:rsidR="00CA2381" w:rsidRPr="002D63FB">
        <w:rPr>
          <w:i/>
          <w:sz w:val="22"/>
          <w:szCs w:val="22"/>
        </w:rPr>
        <w:t xml:space="preserve"> Kč/kg)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 w:rsidR="00CA2381">
        <w:rPr>
          <w:sz w:val="22"/>
          <w:szCs w:val="22"/>
        </w:rPr>
        <w:t>vyšší</w:t>
      </w:r>
      <w:r w:rsidR="00DF1492">
        <w:rPr>
          <w:sz w:val="22"/>
          <w:szCs w:val="22"/>
        </w:rPr>
        <w:t xml:space="preserve"> jsou i objemy dovozu jogurtů a ostatních zakysaných mléčných výrobků (o </w:t>
      </w:r>
      <w:r w:rsidR="000873D8">
        <w:rPr>
          <w:sz w:val="22"/>
          <w:szCs w:val="22"/>
        </w:rPr>
        <w:t>1 985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0873D8">
        <w:rPr>
          <w:sz w:val="22"/>
          <w:szCs w:val="22"/>
        </w:rPr>
        <w:t>7,9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), které se v daném období dovážely do ČR především z</w:t>
      </w:r>
      <w:r w:rsidR="000873D8">
        <w:rPr>
          <w:sz w:val="22"/>
          <w:szCs w:val="22"/>
        </w:rPr>
        <w:t> </w:t>
      </w:r>
      <w:r w:rsidR="00DF1492">
        <w:rPr>
          <w:sz w:val="22"/>
          <w:szCs w:val="22"/>
        </w:rPr>
        <w:t>Německa</w:t>
      </w:r>
      <w:r w:rsidR="000873D8">
        <w:rPr>
          <w:sz w:val="22"/>
          <w:szCs w:val="22"/>
        </w:rPr>
        <w:t xml:space="preserve"> (13 751 t)</w:t>
      </w:r>
      <w:r w:rsidR="00DF1492">
        <w:rPr>
          <w:sz w:val="22"/>
          <w:szCs w:val="22"/>
        </w:rPr>
        <w:t>, Polska</w:t>
      </w:r>
      <w:r w:rsidR="000873D8">
        <w:rPr>
          <w:sz w:val="22"/>
          <w:szCs w:val="22"/>
        </w:rPr>
        <w:t xml:space="preserve"> (8 317 t)</w:t>
      </w:r>
      <w:r w:rsidR="008D5306">
        <w:rPr>
          <w:sz w:val="22"/>
          <w:szCs w:val="22"/>
        </w:rPr>
        <w:t>, Slovenska</w:t>
      </w:r>
      <w:r w:rsidR="000873D8">
        <w:rPr>
          <w:sz w:val="22"/>
          <w:szCs w:val="22"/>
        </w:rPr>
        <w:t xml:space="preserve"> (2 021 t),</w:t>
      </w:r>
      <w:r w:rsidR="002D63FB">
        <w:rPr>
          <w:sz w:val="22"/>
          <w:szCs w:val="22"/>
        </w:rPr>
        <w:t xml:space="preserve"> Rakouska</w:t>
      </w:r>
      <w:r w:rsidR="000873D8">
        <w:rPr>
          <w:sz w:val="22"/>
          <w:szCs w:val="22"/>
        </w:rPr>
        <w:t xml:space="preserve"> (1 275 t) a Francie (1 055 t)</w:t>
      </w:r>
      <w:r w:rsidR="00CA2381">
        <w:rPr>
          <w:sz w:val="22"/>
          <w:szCs w:val="22"/>
        </w:rPr>
        <w:t xml:space="preserve">. </w:t>
      </w:r>
      <w:r w:rsidR="00DF1492" w:rsidRPr="008D5306">
        <w:rPr>
          <w:b/>
          <w:sz w:val="22"/>
          <w:szCs w:val="22"/>
          <w:u w:val="single"/>
        </w:rPr>
        <w:t xml:space="preserve">Dovozy másla v objemu </w:t>
      </w:r>
      <w:r w:rsidR="00253A25">
        <w:rPr>
          <w:b/>
          <w:sz w:val="22"/>
          <w:szCs w:val="22"/>
          <w:u w:val="single"/>
        </w:rPr>
        <w:t>10 718</w:t>
      </w:r>
      <w:r w:rsidR="00DF1492" w:rsidRPr="008D5306">
        <w:rPr>
          <w:b/>
          <w:sz w:val="22"/>
          <w:szCs w:val="22"/>
          <w:u w:val="single"/>
        </w:rPr>
        <w:t xml:space="preserve"> t </w:t>
      </w:r>
      <w:r w:rsidR="00EF2BEC" w:rsidRPr="008D5306">
        <w:rPr>
          <w:b/>
          <w:sz w:val="22"/>
          <w:szCs w:val="22"/>
          <w:u w:val="single"/>
        </w:rPr>
        <w:t>v</w:t>
      </w:r>
      <w:r w:rsidR="00CA2381" w:rsidRPr="008D5306">
        <w:rPr>
          <w:b/>
          <w:sz w:val="22"/>
          <w:szCs w:val="22"/>
          <w:u w:val="single"/>
        </w:rPr>
        <w:t> </w:t>
      </w:r>
      <w:r w:rsidR="00EF2BEC" w:rsidRPr="008D5306">
        <w:rPr>
          <w:b/>
          <w:sz w:val="22"/>
          <w:szCs w:val="22"/>
          <w:u w:val="single"/>
        </w:rPr>
        <w:t>lednu</w:t>
      </w:r>
      <w:r w:rsidR="00CA2381" w:rsidRPr="008D5306">
        <w:rPr>
          <w:b/>
          <w:sz w:val="22"/>
          <w:szCs w:val="22"/>
          <w:u w:val="single"/>
        </w:rPr>
        <w:t xml:space="preserve"> </w:t>
      </w:r>
      <w:r w:rsidR="00CA2381" w:rsidRPr="001C27A9">
        <w:rPr>
          <w:b/>
          <w:sz w:val="22"/>
          <w:szCs w:val="22"/>
          <w:u w:val="single"/>
        </w:rPr>
        <w:t>a</w:t>
      </w:r>
      <w:r w:rsidR="00AB1FB4" w:rsidRPr="001C27A9">
        <w:rPr>
          <w:b/>
          <w:sz w:val="22"/>
          <w:szCs w:val="22"/>
          <w:u w:val="single"/>
        </w:rPr>
        <w:t>ž</w:t>
      </w:r>
      <w:r w:rsidR="00CA2381" w:rsidRPr="001C27A9">
        <w:rPr>
          <w:b/>
          <w:sz w:val="22"/>
          <w:szCs w:val="22"/>
          <w:u w:val="single"/>
        </w:rPr>
        <w:t xml:space="preserve"> </w:t>
      </w:r>
      <w:r w:rsidR="001C27A9" w:rsidRPr="001C27A9">
        <w:rPr>
          <w:b/>
          <w:sz w:val="22"/>
          <w:szCs w:val="22"/>
          <w:u w:val="single"/>
        </w:rPr>
        <w:t>červ</w:t>
      </w:r>
      <w:r w:rsidR="000873D8">
        <w:rPr>
          <w:b/>
          <w:sz w:val="22"/>
          <w:szCs w:val="22"/>
          <w:u w:val="single"/>
        </w:rPr>
        <w:t>enci</w:t>
      </w:r>
      <w:r w:rsidR="00EF2BEC" w:rsidRPr="001C27A9">
        <w:rPr>
          <w:b/>
          <w:sz w:val="22"/>
          <w:szCs w:val="22"/>
          <w:u w:val="single"/>
        </w:rPr>
        <w:t xml:space="preserve"> 2012</w:t>
      </w:r>
      <w:r w:rsidR="00EF2BEC" w:rsidRPr="008D5306">
        <w:rPr>
          <w:b/>
          <w:sz w:val="22"/>
          <w:szCs w:val="22"/>
          <w:u w:val="single"/>
        </w:rPr>
        <w:t xml:space="preserve"> představují </w:t>
      </w:r>
      <w:r w:rsidR="00253A25">
        <w:rPr>
          <w:b/>
          <w:sz w:val="22"/>
          <w:szCs w:val="22"/>
          <w:u w:val="single"/>
        </w:rPr>
        <w:t>47,9</w:t>
      </w:r>
      <w:r w:rsidR="00DF1492" w:rsidRPr="008D5306">
        <w:rPr>
          <w:b/>
          <w:sz w:val="22"/>
          <w:szCs w:val="22"/>
          <w:u w:val="single"/>
        </w:rPr>
        <w:t xml:space="preserve"> % podílu z domácí výroby másla</w:t>
      </w:r>
      <w:r w:rsidR="00DF1492" w:rsidRPr="008D5306">
        <w:rPr>
          <w:sz w:val="22"/>
          <w:szCs w:val="22"/>
          <w:u w:val="single"/>
        </w:rPr>
        <w:t>.</w:t>
      </w:r>
      <w:r w:rsidR="00DF1492">
        <w:rPr>
          <w:sz w:val="22"/>
          <w:szCs w:val="22"/>
        </w:rPr>
        <w:t xml:space="preserve"> </w:t>
      </w:r>
      <w:r w:rsidR="00EF2BEC">
        <w:rPr>
          <w:sz w:val="22"/>
          <w:szCs w:val="22"/>
        </w:rPr>
        <w:t>V</w:t>
      </w:r>
      <w:r w:rsidR="00DF1492">
        <w:rPr>
          <w:sz w:val="22"/>
          <w:szCs w:val="22"/>
        </w:rPr>
        <w:t xml:space="preserve"> </w:t>
      </w:r>
      <w:r w:rsidR="00EF2BEC">
        <w:rPr>
          <w:sz w:val="22"/>
          <w:szCs w:val="22"/>
        </w:rPr>
        <w:t>lednu</w:t>
      </w:r>
      <w:r w:rsidR="00DF1492">
        <w:rPr>
          <w:sz w:val="22"/>
          <w:szCs w:val="22"/>
        </w:rPr>
        <w:t xml:space="preserve"> </w:t>
      </w:r>
      <w:r w:rsidR="00CA2381">
        <w:rPr>
          <w:sz w:val="22"/>
          <w:szCs w:val="22"/>
        </w:rPr>
        <w:t xml:space="preserve">až </w:t>
      </w:r>
      <w:r w:rsidR="001C27A9">
        <w:rPr>
          <w:sz w:val="22"/>
          <w:szCs w:val="22"/>
        </w:rPr>
        <w:t>červ</w:t>
      </w:r>
      <w:r w:rsidR="00253A25">
        <w:rPr>
          <w:sz w:val="22"/>
          <w:szCs w:val="22"/>
        </w:rPr>
        <w:t>enci</w:t>
      </w:r>
      <w:r w:rsidR="00CA2381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>201</w:t>
      </w:r>
      <w:r w:rsidR="00EF2BEC">
        <w:rPr>
          <w:sz w:val="22"/>
          <w:szCs w:val="22"/>
        </w:rPr>
        <w:t>2</w:t>
      </w:r>
      <w:r w:rsidR="00DF1492">
        <w:rPr>
          <w:sz w:val="22"/>
          <w:szCs w:val="22"/>
        </w:rPr>
        <w:t xml:space="preserve"> se máslo dováželo </w:t>
      </w:r>
      <w:r w:rsidR="00BA2902">
        <w:rPr>
          <w:sz w:val="22"/>
          <w:szCs w:val="22"/>
        </w:rPr>
        <w:t xml:space="preserve">do ČR </w:t>
      </w:r>
      <w:r w:rsidR="00DF1492">
        <w:rPr>
          <w:sz w:val="22"/>
          <w:szCs w:val="22"/>
        </w:rPr>
        <w:t>zejména z Německa (</w:t>
      </w:r>
      <w:r w:rsidR="006B401F">
        <w:rPr>
          <w:sz w:val="22"/>
          <w:szCs w:val="22"/>
        </w:rPr>
        <w:t>4 564</w:t>
      </w:r>
      <w:r w:rsidR="00DF1492">
        <w:rPr>
          <w:sz w:val="22"/>
          <w:szCs w:val="22"/>
        </w:rPr>
        <w:t xml:space="preserve"> t za </w:t>
      </w:r>
      <w:r w:rsidR="001C27A9">
        <w:rPr>
          <w:sz w:val="22"/>
          <w:szCs w:val="22"/>
        </w:rPr>
        <w:t>8</w:t>
      </w:r>
      <w:r w:rsidR="006B401F">
        <w:rPr>
          <w:sz w:val="22"/>
          <w:szCs w:val="22"/>
        </w:rPr>
        <w:t>6</w:t>
      </w:r>
      <w:r w:rsidR="001C27A9">
        <w:rPr>
          <w:sz w:val="22"/>
          <w:szCs w:val="22"/>
        </w:rPr>
        <w:t>,64</w:t>
      </w:r>
      <w:r w:rsidR="00DF1492">
        <w:rPr>
          <w:sz w:val="22"/>
          <w:szCs w:val="22"/>
        </w:rPr>
        <w:t xml:space="preserve"> Kč/kg), Polska (</w:t>
      </w:r>
      <w:r w:rsidR="008D5306">
        <w:rPr>
          <w:sz w:val="22"/>
          <w:szCs w:val="22"/>
        </w:rPr>
        <w:t xml:space="preserve">2 </w:t>
      </w:r>
      <w:r w:rsidR="006B401F">
        <w:rPr>
          <w:sz w:val="22"/>
          <w:szCs w:val="22"/>
        </w:rPr>
        <w:t>836</w:t>
      </w:r>
      <w:r w:rsidR="00DF1492">
        <w:rPr>
          <w:sz w:val="22"/>
          <w:szCs w:val="22"/>
        </w:rPr>
        <w:t xml:space="preserve"> t za </w:t>
      </w:r>
      <w:r w:rsidR="001C27A9">
        <w:rPr>
          <w:sz w:val="22"/>
          <w:szCs w:val="22"/>
        </w:rPr>
        <w:t>72,</w:t>
      </w:r>
      <w:r w:rsidR="006B401F">
        <w:rPr>
          <w:sz w:val="22"/>
          <w:szCs w:val="22"/>
        </w:rPr>
        <w:t>29</w:t>
      </w:r>
      <w:r w:rsidR="00DF1492">
        <w:rPr>
          <w:sz w:val="22"/>
          <w:szCs w:val="22"/>
        </w:rPr>
        <w:t xml:space="preserve"> Kč/kg)</w:t>
      </w:r>
      <w:r w:rsidR="006B401F">
        <w:rPr>
          <w:sz w:val="22"/>
          <w:szCs w:val="22"/>
        </w:rPr>
        <w:t>,</w:t>
      </w:r>
      <w:r w:rsidR="00DF1492">
        <w:rPr>
          <w:sz w:val="22"/>
          <w:szCs w:val="22"/>
        </w:rPr>
        <w:t xml:space="preserve"> z</w:t>
      </w:r>
      <w:r w:rsidR="00AB1FB4">
        <w:rPr>
          <w:sz w:val="22"/>
          <w:szCs w:val="22"/>
        </w:rPr>
        <w:t>e</w:t>
      </w:r>
      <w:r w:rsidR="00DF1492">
        <w:rPr>
          <w:sz w:val="22"/>
          <w:szCs w:val="22"/>
        </w:rPr>
        <w:t> </w:t>
      </w:r>
      <w:r w:rsidR="00AB1FB4">
        <w:rPr>
          <w:sz w:val="22"/>
          <w:szCs w:val="22"/>
        </w:rPr>
        <w:t>Slovenska</w:t>
      </w:r>
      <w:r w:rsidR="00DF1492">
        <w:rPr>
          <w:sz w:val="22"/>
          <w:szCs w:val="22"/>
        </w:rPr>
        <w:t xml:space="preserve"> (</w:t>
      </w:r>
      <w:r w:rsidR="008D5306">
        <w:rPr>
          <w:sz w:val="22"/>
          <w:szCs w:val="22"/>
        </w:rPr>
        <w:t xml:space="preserve">1 </w:t>
      </w:r>
      <w:r w:rsidR="006B401F">
        <w:rPr>
          <w:sz w:val="22"/>
          <w:szCs w:val="22"/>
        </w:rPr>
        <w:t>421</w:t>
      </w:r>
      <w:r w:rsidR="00DF1492">
        <w:rPr>
          <w:sz w:val="22"/>
          <w:szCs w:val="22"/>
        </w:rPr>
        <w:t xml:space="preserve"> t za </w:t>
      </w:r>
      <w:r w:rsidR="006B401F">
        <w:rPr>
          <w:sz w:val="22"/>
          <w:szCs w:val="22"/>
        </w:rPr>
        <w:t>67,44</w:t>
      </w:r>
      <w:r w:rsidR="00436DBA">
        <w:rPr>
          <w:sz w:val="22"/>
          <w:szCs w:val="22"/>
        </w:rPr>
        <w:t xml:space="preserve"> Kč/kg)</w:t>
      </w:r>
      <w:r w:rsidR="006B401F">
        <w:rPr>
          <w:sz w:val="22"/>
          <w:szCs w:val="22"/>
        </w:rPr>
        <w:t xml:space="preserve"> a z Belgie (1 027 t za 79,63 Kč/kg)</w:t>
      </w:r>
      <w:r w:rsidR="00436DBA">
        <w:rPr>
          <w:sz w:val="22"/>
          <w:szCs w:val="22"/>
        </w:rPr>
        <w:t xml:space="preserve">, spotřebitelská cena </w:t>
      </w:r>
      <w:r w:rsidR="006B401F">
        <w:rPr>
          <w:sz w:val="22"/>
          <w:szCs w:val="22"/>
        </w:rPr>
        <w:t xml:space="preserve">másla v </w:t>
      </w:r>
      <w:r w:rsidR="00436DBA">
        <w:rPr>
          <w:sz w:val="22"/>
          <w:szCs w:val="22"/>
        </w:rPr>
        <w:t>ČR v</w:t>
      </w:r>
      <w:r w:rsidR="00AB1FB4">
        <w:rPr>
          <w:sz w:val="22"/>
          <w:szCs w:val="22"/>
        </w:rPr>
        <w:t> </w:t>
      </w:r>
      <w:r w:rsidR="001C27A9">
        <w:rPr>
          <w:sz w:val="22"/>
          <w:szCs w:val="22"/>
        </w:rPr>
        <w:t>červ</w:t>
      </w:r>
      <w:r w:rsidR="006B401F">
        <w:rPr>
          <w:sz w:val="22"/>
          <w:szCs w:val="22"/>
        </w:rPr>
        <w:t>enci</w:t>
      </w:r>
      <w:r w:rsidR="00AB1FB4">
        <w:rPr>
          <w:sz w:val="22"/>
          <w:szCs w:val="22"/>
        </w:rPr>
        <w:t xml:space="preserve"> 2012</w:t>
      </w:r>
      <w:r w:rsidR="00436DBA">
        <w:rPr>
          <w:sz w:val="22"/>
          <w:szCs w:val="22"/>
        </w:rPr>
        <w:t xml:space="preserve"> byla </w:t>
      </w:r>
      <w:r w:rsidR="006B401F">
        <w:rPr>
          <w:sz w:val="22"/>
          <w:szCs w:val="22"/>
        </w:rPr>
        <w:t>130,58</w:t>
      </w:r>
      <w:r w:rsidR="00436DBA">
        <w:rPr>
          <w:sz w:val="22"/>
          <w:szCs w:val="22"/>
        </w:rPr>
        <w:t xml:space="preserve"> Kč/kg.</w:t>
      </w: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FC0929" w:rsidRDefault="00FC0929" w:rsidP="00C203E0">
      <w:pPr>
        <w:ind w:left="284"/>
        <w:jc w:val="both"/>
        <w:rPr>
          <w:sz w:val="22"/>
          <w:szCs w:val="22"/>
        </w:rPr>
      </w:pPr>
    </w:p>
    <w:p w:rsidR="00FC0929" w:rsidRDefault="00FC0929" w:rsidP="00C203E0">
      <w:pPr>
        <w:ind w:left="284"/>
        <w:jc w:val="both"/>
        <w:rPr>
          <w:sz w:val="22"/>
          <w:szCs w:val="22"/>
        </w:rPr>
      </w:pPr>
    </w:p>
    <w:p w:rsidR="00FC0929" w:rsidRDefault="00956E17" w:rsidP="00C203E0">
      <w:pPr>
        <w:ind w:left="284"/>
        <w:jc w:val="both"/>
        <w:rPr>
          <w:sz w:val="22"/>
          <w:szCs w:val="22"/>
        </w:rPr>
      </w:pPr>
      <w:r w:rsidRPr="00956E17">
        <w:rPr>
          <w:noProof/>
          <w:sz w:val="22"/>
          <w:szCs w:val="22"/>
        </w:rPr>
        <w:lastRenderedPageBreak/>
        <w:drawing>
          <wp:inline distT="0" distB="0" distL="0" distR="0">
            <wp:extent cx="5972810" cy="3860165"/>
            <wp:effectExtent l="19050" t="0" r="27940" b="6985"/>
            <wp:docPr id="9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3220E" w:rsidRDefault="0083220E" w:rsidP="00C203E0">
      <w:pPr>
        <w:ind w:left="284"/>
        <w:jc w:val="both"/>
        <w:rPr>
          <w:sz w:val="22"/>
          <w:szCs w:val="22"/>
        </w:rPr>
      </w:pPr>
    </w:p>
    <w:p w:rsidR="0083220E" w:rsidRDefault="0083220E" w:rsidP="00C203E0">
      <w:pPr>
        <w:ind w:left="284"/>
        <w:jc w:val="both"/>
        <w:rPr>
          <w:sz w:val="22"/>
          <w:szCs w:val="22"/>
        </w:rPr>
      </w:pPr>
    </w:p>
    <w:p w:rsidR="0083220E" w:rsidRDefault="0083220E" w:rsidP="00C203E0">
      <w:pPr>
        <w:ind w:left="284"/>
        <w:jc w:val="both"/>
        <w:rPr>
          <w:sz w:val="22"/>
          <w:szCs w:val="22"/>
        </w:rPr>
      </w:pPr>
    </w:p>
    <w:p w:rsidR="0083220E" w:rsidRDefault="0083220E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440F7" w:rsidRPr="006440F7" w:rsidRDefault="00AB0983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724255">
              <w:rPr>
                <w:sz w:val="18"/>
                <w:szCs w:val="18"/>
              </w:rPr>
              <w:t>887</w:t>
            </w:r>
          </w:p>
        </w:tc>
        <w:tc>
          <w:tcPr>
            <w:tcW w:w="723" w:type="dxa"/>
          </w:tcPr>
          <w:p w:rsidR="006440F7" w:rsidRPr="006440F7" w:rsidRDefault="008C412D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724255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6440F7" w:rsidRPr="006440F7" w:rsidRDefault="008C412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440F7" w:rsidRPr="006440F7" w:rsidRDefault="0072425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52 096</w:t>
            </w: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440F7" w:rsidRPr="00CF1A4D" w:rsidRDefault="00724255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307 721</w:t>
            </w:r>
          </w:p>
        </w:tc>
      </w:tr>
      <w:tr w:rsidR="006440F7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093864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AB0983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8C412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72425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440F7" w:rsidRDefault="008C412D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33</w:t>
            </w:r>
          </w:p>
        </w:tc>
      </w:tr>
    </w:tbl>
    <w:p w:rsidR="00BF749F" w:rsidRPr="002C1156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sectPr w:rsidR="00BF749F" w:rsidRPr="002C1156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D41" w:rsidRDefault="00B57D41" w:rsidP="00CC65A3">
      <w:pPr>
        <w:pStyle w:val="POZNMKA"/>
      </w:pPr>
      <w:r>
        <w:separator/>
      </w:r>
    </w:p>
  </w:endnote>
  <w:endnote w:type="continuationSeparator" w:id="0">
    <w:p w:rsidR="00B57D41" w:rsidRDefault="00B57D41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12" w:rsidRDefault="004636B8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2501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5012" w:rsidRDefault="0002501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12" w:rsidRDefault="00025012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4636B8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4636B8" w:rsidRPr="00697EEE">
      <w:rPr>
        <w:sz w:val="20"/>
      </w:rPr>
      <w:fldChar w:fldCharType="separate"/>
    </w:r>
    <w:r w:rsidR="0026542A">
      <w:rPr>
        <w:noProof/>
        <w:sz w:val="20"/>
      </w:rPr>
      <w:t>1</w:t>
    </w:r>
    <w:r w:rsidR="004636B8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</w:t>
    </w:r>
    <w:proofErr w:type="spellStart"/>
    <w:r>
      <w:rPr>
        <w:sz w:val="20"/>
      </w:rPr>
      <w:t>Juraj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D41" w:rsidRDefault="00B57D41" w:rsidP="00CC65A3">
      <w:pPr>
        <w:pStyle w:val="POZNMKA"/>
      </w:pPr>
      <w:r>
        <w:separator/>
      </w:r>
    </w:p>
  </w:footnote>
  <w:footnote w:type="continuationSeparator" w:id="0">
    <w:p w:rsidR="00B57D41" w:rsidRDefault="00B57D41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2C77"/>
    <w:rsid w:val="00003C63"/>
    <w:rsid w:val="000049A0"/>
    <w:rsid w:val="000055CA"/>
    <w:rsid w:val="00007195"/>
    <w:rsid w:val="00007C41"/>
    <w:rsid w:val="000106CE"/>
    <w:rsid w:val="00012F42"/>
    <w:rsid w:val="00013C17"/>
    <w:rsid w:val="000150E6"/>
    <w:rsid w:val="00016B58"/>
    <w:rsid w:val="00016B8C"/>
    <w:rsid w:val="000204FD"/>
    <w:rsid w:val="000211D5"/>
    <w:rsid w:val="00021C9C"/>
    <w:rsid w:val="00022B6B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494F"/>
    <w:rsid w:val="0003547D"/>
    <w:rsid w:val="00035859"/>
    <w:rsid w:val="00035A55"/>
    <w:rsid w:val="00035EDA"/>
    <w:rsid w:val="00037590"/>
    <w:rsid w:val="00041E21"/>
    <w:rsid w:val="00043EE3"/>
    <w:rsid w:val="00043F99"/>
    <w:rsid w:val="00052EC9"/>
    <w:rsid w:val="0005309F"/>
    <w:rsid w:val="00055815"/>
    <w:rsid w:val="00057EC8"/>
    <w:rsid w:val="0006023F"/>
    <w:rsid w:val="00067180"/>
    <w:rsid w:val="00070D27"/>
    <w:rsid w:val="00070F10"/>
    <w:rsid w:val="00073840"/>
    <w:rsid w:val="00074A94"/>
    <w:rsid w:val="000751BE"/>
    <w:rsid w:val="00075744"/>
    <w:rsid w:val="00083C39"/>
    <w:rsid w:val="00083F92"/>
    <w:rsid w:val="00084764"/>
    <w:rsid w:val="00086B4B"/>
    <w:rsid w:val="00086DC1"/>
    <w:rsid w:val="000873D8"/>
    <w:rsid w:val="00090A40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1231"/>
    <w:rsid w:val="000A323E"/>
    <w:rsid w:val="000A4D6F"/>
    <w:rsid w:val="000A7511"/>
    <w:rsid w:val="000B244A"/>
    <w:rsid w:val="000B2702"/>
    <w:rsid w:val="000B309D"/>
    <w:rsid w:val="000B3CC0"/>
    <w:rsid w:val="000C0488"/>
    <w:rsid w:val="000C230D"/>
    <w:rsid w:val="000C342C"/>
    <w:rsid w:val="000C3B02"/>
    <w:rsid w:val="000C3CEA"/>
    <w:rsid w:val="000C49DF"/>
    <w:rsid w:val="000D007A"/>
    <w:rsid w:val="000D02C3"/>
    <w:rsid w:val="000D0E8F"/>
    <w:rsid w:val="000D17ED"/>
    <w:rsid w:val="000D1CC3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F006B"/>
    <w:rsid w:val="000F2F4D"/>
    <w:rsid w:val="000F3DC4"/>
    <w:rsid w:val="000F4C25"/>
    <w:rsid w:val="000F5255"/>
    <w:rsid w:val="000F6240"/>
    <w:rsid w:val="000F6AC7"/>
    <w:rsid w:val="001005DD"/>
    <w:rsid w:val="0010140F"/>
    <w:rsid w:val="001031E4"/>
    <w:rsid w:val="00103784"/>
    <w:rsid w:val="0010523F"/>
    <w:rsid w:val="00105304"/>
    <w:rsid w:val="0010530A"/>
    <w:rsid w:val="00106D95"/>
    <w:rsid w:val="00107C56"/>
    <w:rsid w:val="00110D86"/>
    <w:rsid w:val="00114F7A"/>
    <w:rsid w:val="00116195"/>
    <w:rsid w:val="0011795B"/>
    <w:rsid w:val="00117A88"/>
    <w:rsid w:val="00120728"/>
    <w:rsid w:val="0012088B"/>
    <w:rsid w:val="00124352"/>
    <w:rsid w:val="00126559"/>
    <w:rsid w:val="00127B6F"/>
    <w:rsid w:val="00130949"/>
    <w:rsid w:val="0013132E"/>
    <w:rsid w:val="0013178A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4ECC"/>
    <w:rsid w:val="00145FC0"/>
    <w:rsid w:val="001478F0"/>
    <w:rsid w:val="001479E3"/>
    <w:rsid w:val="001514E2"/>
    <w:rsid w:val="00152BC8"/>
    <w:rsid w:val="00157A92"/>
    <w:rsid w:val="00165A73"/>
    <w:rsid w:val="0016687B"/>
    <w:rsid w:val="001675D5"/>
    <w:rsid w:val="001704CF"/>
    <w:rsid w:val="00170C55"/>
    <w:rsid w:val="00171C8B"/>
    <w:rsid w:val="001735B8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92AB0"/>
    <w:rsid w:val="00194354"/>
    <w:rsid w:val="00196EBB"/>
    <w:rsid w:val="001A12F4"/>
    <w:rsid w:val="001A43F7"/>
    <w:rsid w:val="001A490F"/>
    <w:rsid w:val="001A6466"/>
    <w:rsid w:val="001A6A20"/>
    <w:rsid w:val="001A6C5C"/>
    <w:rsid w:val="001B0F0C"/>
    <w:rsid w:val="001B15CB"/>
    <w:rsid w:val="001B2621"/>
    <w:rsid w:val="001B2961"/>
    <w:rsid w:val="001C107D"/>
    <w:rsid w:val="001C14F3"/>
    <w:rsid w:val="001C27A9"/>
    <w:rsid w:val="001C5DF9"/>
    <w:rsid w:val="001C6242"/>
    <w:rsid w:val="001C7D81"/>
    <w:rsid w:val="001D0301"/>
    <w:rsid w:val="001D371C"/>
    <w:rsid w:val="001D4C0F"/>
    <w:rsid w:val="001D60D6"/>
    <w:rsid w:val="001D6DFD"/>
    <w:rsid w:val="001E5A13"/>
    <w:rsid w:val="001E61DC"/>
    <w:rsid w:val="001E66F3"/>
    <w:rsid w:val="001E76BE"/>
    <w:rsid w:val="001F2767"/>
    <w:rsid w:val="001F459A"/>
    <w:rsid w:val="001F548D"/>
    <w:rsid w:val="001F5B53"/>
    <w:rsid w:val="00200EDE"/>
    <w:rsid w:val="00202F7A"/>
    <w:rsid w:val="002035C3"/>
    <w:rsid w:val="002056B1"/>
    <w:rsid w:val="0021076D"/>
    <w:rsid w:val="00211C25"/>
    <w:rsid w:val="00216855"/>
    <w:rsid w:val="00222020"/>
    <w:rsid w:val="00224FE0"/>
    <w:rsid w:val="002251BE"/>
    <w:rsid w:val="00227A59"/>
    <w:rsid w:val="0023608B"/>
    <w:rsid w:val="002413B9"/>
    <w:rsid w:val="00241A17"/>
    <w:rsid w:val="00245370"/>
    <w:rsid w:val="002454BF"/>
    <w:rsid w:val="00247465"/>
    <w:rsid w:val="00250969"/>
    <w:rsid w:val="00253A25"/>
    <w:rsid w:val="002566ED"/>
    <w:rsid w:val="002567B0"/>
    <w:rsid w:val="00260F75"/>
    <w:rsid w:val="002646A1"/>
    <w:rsid w:val="002646E5"/>
    <w:rsid w:val="0026542A"/>
    <w:rsid w:val="00265534"/>
    <w:rsid w:val="002662AE"/>
    <w:rsid w:val="00271160"/>
    <w:rsid w:val="002711C5"/>
    <w:rsid w:val="00271F22"/>
    <w:rsid w:val="00272382"/>
    <w:rsid w:val="002725B2"/>
    <w:rsid w:val="002728E5"/>
    <w:rsid w:val="0027491B"/>
    <w:rsid w:val="00276DF1"/>
    <w:rsid w:val="00281B69"/>
    <w:rsid w:val="00282125"/>
    <w:rsid w:val="002824C4"/>
    <w:rsid w:val="002847D2"/>
    <w:rsid w:val="00287047"/>
    <w:rsid w:val="002908B7"/>
    <w:rsid w:val="00291D3E"/>
    <w:rsid w:val="002A03B3"/>
    <w:rsid w:val="002A27D3"/>
    <w:rsid w:val="002A5117"/>
    <w:rsid w:val="002A7068"/>
    <w:rsid w:val="002B0C7A"/>
    <w:rsid w:val="002B13BE"/>
    <w:rsid w:val="002B2318"/>
    <w:rsid w:val="002B2C35"/>
    <w:rsid w:val="002B3AAA"/>
    <w:rsid w:val="002B495D"/>
    <w:rsid w:val="002B5AAB"/>
    <w:rsid w:val="002B69E4"/>
    <w:rsid w:val="002B6D43"/>
    <w:rsid w:val="002B6EEC"/>
    <w:rsid w:val="002B7AE3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36A7"/>
    <w:rsid w:val="002D4C36"/>
    <w:rsid w:val="002D5179"/>
    <w:rsid w:val="002D6217"/>
    <w:rsid w:val="002D63FB"/>
    <w:rsid w:val="002E06F0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635"/>
    <w:rsid w:val="002F1F57"/>
    <w:rsid w:val="002F228E"/>
    <w:rsid w:val="002F46AE"/>
    <w:rsid w:val="002F6C39"/>
    <w:rsid w:val="002F77AC"/>
    <w:rsid w:val="00301D61"/>
    <w:rsid w:val="00304834"/>
    <w:rsid w:val="00310967"/>
    <w:rsid w:val="00311A72"/>
    <w:rsid w:val="00314FC9"/>
    <w:rsid w:val="003174B0"/>
    <w:rsid w:val="003232DC"/>
    <w:rsid w:val="00323549"/>
    <w:rsid w:val="0032448A"/>
    <w:rsid w:val="003245B5"/>
    <w:rsid w:val="00325DE3"/>
    <w:rsid w:val="00330CEB"/>
    <w:rsid w:val="0033194C"/>
    <w:rsid w:val="00331B80"/>
    <w:rsid w:val="0033227D"/>
    <w:rsid w:val="00334026"/>
    <w:rsid w:val="00335269"/>
    <w:rsid w:val="00335A7A"/>
    <w:rsid w:val="00337CAA"/>
    <w:rsid w:val="003414C0"/>
    <w:rsid w:val="00341B13"/>
    <w:rsid w:val="00345233"/>
    <w:rsid w:val="003511A0"/>
    <w:rsid w:val="00351458"/>
    <w:rsid w:val="00352B06"/>
    <w:rsid w:val="00355FB5"/>
    <w:rsid w:val="0035731C"/>
    <w:rsid w:val="00361365"/>
    <w:rsid w:val="003617D9"/>
    <w:rsid w:val="00363513"/>
    <w:rsid w:val="003652AC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9318D"/>
    <w:rsid w:val="003944AA"/>
    <w:rsid w:val="00394C2C"/>
    <w:rsid w:val="00395423"/>
    <w:rsid w:val="00396A8C"/>
    <w:rsid w:val="003A1122"/>
    <w:rsid w:val="003A4142"/>
    <w:rsid w:val="003A42A4"/>
    <w:rsid w:val="003B420A"/>
    <w:rsid w:val="003B43AA"/>
    <w:rsid w:val="003B47C3"/>
    <w:rsid w:val="003B710E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E1701"/>
    <w:rsid w:val="003E222D"/>
    <w:rsid w:val="003E2F84"/>
    <w:rsid w:val="003E3ABB"/>
    <w:rsid w:val="003E5FB8"/>
    <w:rsid w:val="003E6F2B"/>
    <w:rsid w:val="003E7DE7"/>
    <w:rsid w:val="003F211F"/>
    <w:rsid w:val="003F31B9"/>
    <w:rsid w:val="003F4FB3"/>
    <w:rsid w:val="00403358"/>
    <w:rsid w:val="00404981"/>
    <w:rsid w:val="00404A66"/>
    <w:rsid w:val="0041173E"/>
    <w:rsid w:val="0041286D"/>
    <w:rsid w:val="00414476"/>
    <w:rsid w:val="00414B37"/>
    <w:rsid w:val="004151D2"/>
    <w:rsid w:val="004174AE"/>
    <w:rsid w:val="00422C1B"/>
    <w:rsid w:val="00424775"/>
    <w:rsid w:val="004249DB"/>
    <w:rsid w:val="00425178"/>
    <w:rsid w:val="00426E2A"/>
    <w:rsid w:val="00431C68"/>
    <w:rsid w:val="0043218B"/>
    <w:rsid w:val="00432CBE"/>
    <w:rsid w:val="00434080"/>
    <w:rsid w:val="004341FB"/>
    <w:rsid w:val="00435AEB"/>
    <w:rsid w:val="00436DBA"/>
    <w:rsid w:val="004376CA"/>
    <w:rsid w:val="00441866"/>
    <w:rsid w:val="004419D1"/>
    <w:rsid w:val="00446238"/>
    <w:rsid w:val="00452675"/>
    <w:rsid w:val="00452EB2"/>
    <w:rsid w:val="004552EF"/>
    <w:rsid w:val="00457CC5"/>
    <w:rsid w:val="00460E6C"/>
    <w:rsid w:val="00462136"/>
    <w:rsid w:val="004636B8"/>
    <w:rsid w:val="00463A91"/>
    <w:rsid w:val="00463AB7"/>
    <w:rsid w:val="00464794"/>
    <w:rsid w:val="00464B0D"/>
    <w:rsid w:val="00465DA7"/>
    <w:rsid w:val="0047133F"/>
    <w:rsid w:val="004715FD"/>
    <w:rsid w:val="004736C3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696D"/>
    <w:rsid w:val="004A795C"/>
    <w:rsid w:val="004B4DAE"/>
    <w:rsid w:val="004B60E8"/>
    <w:rsid w:val="004C1993"/>
    <w:rsid w:val="004C1E3C"/>
    <w:rsid w:val="004C494B"/>
    <w:rsid w:val="004C7E97"/>
    <w:rsid w:val="004D0062"/>
    <w:rsid w:val="004D0CD1"/>
    <w:rsid w:val="004D1FA2"/>
    <w:rsid w:val="004D2086"/>
    <w:rsid w:val="004D2622"/>
    <w:rsid w:val="004D2EA6"/>
    <w:rsid w:val="004D2F1D"/>
    <w:rsid w:val="004D409F"/>
    <w:rsid w:val="004D5D83"/>
    <w:rsid w:val="004E1BB4"/>
    <w:rsid w:val="004E25FB"/>
    <w:rsid w:val="004E286D"/>
    <w:rsid w:val="004E3443"/>
    <w:rsid w:val="004E4116"/>
    <w:rsid w:val="004E44C8"/>
    <w:rsid w:val="004E4504"/>
    <w:rsid w:val="004E7073"/>
    <w:rsid w:val="004E759E"/>
    <w:rsid w:val="004F2583"/>
    <w:rsid w:val="0050229B"/>
    <w:rsid w:val="00504B82"/>
    <w:rsid w:val="00505897"/>
    <w:rsid w:val="00507D72"/>
    <w:rsid w:val="00507F6B"/>
    <w:rsid w:val="005119C9"/>
    <w:rsid w:val="00513E3A"/>
    <w:rsid w:val="00515726"/>
    <w:rsid w:val="00521010"/>
    <w:rsid w:val="00521317"/>
    <w:rsid w:val="005230C4"/>
    <w:rsid w:val="00523DBB"/>
    <w:rsid w:val="00526A0B"/>
    <w:rsid w:val="0053092E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40E9"/>
    <w:rsid w:val="00544F47"/>
    <w:rsid w:val="00545BBD"/>
    <w:rsid w:val="00545FBF"/>
    <w:rsid w:val="005507D8"/>
    <w:rsid w:val="00551163"/>
    <w:rsid w:val="00551452"/>
    <w:rsid w:val="005546BF"/>
    <w:rsid w:val="00556D9B"/>
    <w:rsid w:val="00556F7A"/>
    <w:rsid w:val="00561A6A"/>
    <w:rsid w:val="00566062"/>
    <w:rsid w:val="00566C85"/>
    <w:rsid w:val="00570070"/>
    <w:rsid w:val="00571880"/>
    <w:rsid w:val="0057273C"/>
    <w:rsid w:val="00573C0F"/>
    <w:rsid w:val="0057436F"/>
    <w:rsid w:val="00575B7B"/>
    <w:rsid w:val="00575DB8"/>
    <w:rsid w:val="00576D74"/>
    <w:rsid w:val="005807F3"/>
    <w:rsid w:val="00581B1B"/>
    <w:rsid w:val="0058467D"/>
    <w:rsid w:val="00584FE9"/>
    <w:rsid w:val="00587FB4"/>
    <w:rsid w:val="005904FA"/>
    <w:rsid w:val="005922A8"/>
    <w:rsid w:val="00593F4A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C34E5"/>
    <w:rsid w:val="005C52D0"/>
    <w:rsid w:val="005C596E"/>
    <w:rsid w:val="005C6D9E"/>
    <w:rsid w:val="005D0A69"/>
    <w:rsid w:val="005D2893"/>
    <w:rsid w:val="005D3E9E"/>
    <w:rsid w:val="005D4285"/>
    <w:rsid w:val="005D7D18"/>
    <w:rsid w:val="005E0EA6"/>
    <w:rsid w:val="005E14CA"/>
    <w:rsid w:val="005E4F91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1189"/>
    <w:rsid w:val="0060155F"/>
    <w:rsid w:val="00603849"/>
    <w:rsid w:val="00605AC3"/>
    <w:rsid w:val="006063BC"/>
    <w:rsid w:val="00610748"/>
    <w:rsid w:val="006141EB"/>
    <w:rsid w:val="00617473"/>
    <w:rsid w:val="00620B35"/>
    <w:rsid w:val="00621049"/>
    <w:rsid w:val="00630BC2"/>
    <w:rsid w:val="00635EB7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1F36"/>
    <w:rsid w:val="0065304A"/>
    <w:rsid w:val="00653C74"/>
    <w:rsid w:val="00654521"/>
    <w:rsid w:val="00663301"/>
    <w:rsid w:val="00666C78"/>
    <w:rsid w:val="00672F03"/>
    <w:rsid w:val="00673DE1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7BBA"/>
    <w:rsid w:val="00691FB0"/>
    <w:rsid w:val="00694813"/>
    <w:rsid w:val="006950FD"/>
    <w:rsid w:val="00697619"/>
    <w:rsid w:val="00697EEE"/>
    <w:rsid w:val="006A366B"/>
    <w:rsid w:val="006A37AA"/>
    <w:rsid w:val="006A4068"/>
    <w:rsid w:val="006A4906"/>
    <w:rsid w:val="006A5C71"/>
    <w:rsid w:val="006B06F4"/>
    <w:rsid w:val="006B0C38"/>
    <w:rsid w:val="006B2128"/>
    <w:rsid w:val="006B401F"/>
    <w:rsid w:val="006B4B37"/>
    <w:rsid w:val="006B64D0"/>
    <w:rsid w:val="006B7492"/>
    <w:rsid w:val="006C226C"/>
    <w:rsid w:val="006C37CF"/>
    <w:rsid w:val="006C5047"/>
    <w:rsid w:val="006C652D"/>
    <w:rsid w:val="006C749E"/>
    <w:rsid w:val="006D0D39"/>
    <w:rsid w:val="006D1AFE"/>
    <w:rsid w:val="006D2B0A"/>
    <w:rsid w:val="006D2BE4"/>
    <w:rsid w:val="006D685D"/>
    <w:rsid w:val="006E05BA"/>
    <w:rsid w:val="006E0E85"/>
    <w:rsid w:val="006E457B"/>
    <w:rsid w:val="006E4AE1"/>
    <w:rsid w:val="006E55A3"/>
    <w:rsid w:val="006E6529"/>
    <w:rsid w:val="006E770F"/>
    <w:rsid w:val="006F331D"/>
    <w:rsid w:val="006F3459"/>
    <w:rsid w:val="006F4E94"/>
    <w:rsid w:val="006F6071"/>
    <w:rsid w:val="006F7C04"/>
    <w:rsid w:val="00703221"/>
    <w:rsid w:val="00704398"/>
    <w:rsid w:val="00710E31"/>
    <w:rsid w:val="00711C22"/>
    <w:rsid w:val="00712004"/>
    <w:rsid w:val="007120D1"/>
    <w:rsid w:val="007139C8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77E0"/>
    <w:rsid w:val="00732A66"/>
    <w:rsid w:val="00732EE7"/>
    <w:rsid w:val="00734413"/>
    <w:rsid w:val="00734572"/>
    <w:rsid w:val="007355C4"/>
    <w:rsid w:val="00735893"/>
    <w:rsid w:val="007371A4"/>
    <w:rsid w:val="00737668"/>
    <w:rsid w:val="007407BC"/>
    <w:rsid w:val="00741FA5"/>
    <w:rsid w:val="00742144"/>
    <w:rsid w:val="007432FB"/>
    <w:rsid w:val="00743984"/>
    <w:rsid w:val="00744D67"/>
    <w:rsid w:val="007457B8"/>
    <w:rsid w:val="00746768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203F"/>
    <w:rsid w:val="007622A6"/>
    <w:rsid w:val="007632A6"/>
    <w:rsid w:val="007657DE"/>
    <w:rsid w:val="00773D7D"/>
    <w:rsid w:val="007747CF"/>
    <w:rsid w:val="007747FA"/>
    <w:rsid w:val="00774DD7"/>
    <w:rsid w:val="00775B2D"/>
    <w:rsid w:val="007775C8"/>
    <w:rsid w:val="00780382"/>
    <w:rsid w:val="00780559"/>
    <w:rsid w:val="00784AB1"/>
    <w:rsid w:val="007858AC"/>
    <w:rsid w:val="00790174"/>
    <w:rsid w:val="0079183E"/>
    <w:rsid w:val="0079369B"/>
    <w:rsid w:val="00793C3E"/>
    <w:rsid w:val="007952AF"/>
    <w:rsid w:val="007976F3"/>
    <w:rsid w:val="007A030E"/>
    <w:rsid w:val="007A2905"/>
    <w:rsid w:val="007A33C9"/>
    <w:rsid w:val="007A5D6A"/>
    <w:rsid w:val="007A62DD"/>
    <w:rsid w:val="007B30F6"/>
    <w:rsid w:val="007B3926"/>
    <w:rsid w:val="007B3970"/>
    <w:rsid w:val="007B3CB9"/>
    <w:rsid w:val="007B426C"/>
    <w:rsid w:val="007B5101"/>
    <w:rsid w:val="007B53DC"/>
    <w:rsid w:val="007B55A5"/>
    <w:rsid w:val="007B5B71"/>
    <w:rsid w:val="007C1F23"/>
    <w:rsid w:val="007C2372"/>
    <w:rsid w:val="007C27F2"/>
    <w:rsid w:val="007C4C8F"/>
    <w:rsid w:val="007C5D29"/>
    <w:rsid w:val="007C6F38"/>
    <w:rsid w:val="007C7489"/>
    <w:rsid w:val="007D1A78"/>
    <w:rsid w:val="007D3526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1C33"/>
    <w:rsid w:val="007F1EC0"/>
    <w:rsid w:val="007F44F8"/>
    <w:rsid w:val="007F4880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2EA2"/>
    <w:rsid w:val="00823EF7"/>
    <w:rsid w:val="00824E36"/>
    <w:rsid w:val="00826D4E"/>
    <w:rsid w:val="00830060"/>
    <w:rsid w:val="00830538"/>
    <w:rsid w:val="00830FE3"/>
    <w:rsid w:val="0083220E"/>
    <w:rsid w:val="0083258D"/>
    <w:rsid w:val="00832C81"/>
    <w:rsid w:val="00835E9A"/>
    <w:rsid w:val="0083798F"/>
    <w:rsid w:val="00840271"/>
    <w:rsid w:val="008420FC"/>
    <w:rsid w:val="008421AF"/>
    <w:rsid w:val="0084273A"/>
    <w:rsid w:val="00843E2A"/>
    <w:rsid w:val="008443C0"/>
    <w:rsid w:val="00844D1D"/>
    <w:rsid w:val="0084538A"/>
    <w:rsid w:val="008457DD"/>
    <w:rsid w:val="008477C0"/>
    <w:rsid w:val="008541BB"/>
    <w:rsid w:val="00856284"/>
    <w:rsid w:val="0085644D"/>
    <w:rsid w:val="0085714B"/>
    <w:rsid w:val="00860C08"/>
    <w:rsid w:val="0086286A"/>
    <w:rsid w:val="0086440C"/>
    <w:rsid w:val="00864D8E"/>
    <w:rsid w:val="0086576E"/>
    <w:rsid w:val="00865F5E"/>
    <w:rsid w:val="0086621B"/>
    <w:rsid w:val="008670F9"/>
    <w:rsid w:val="0086741A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F2D"/>
    <w:rsid w:val="00883804"/>
    <w:rsid w:val="008847E9"/>
    <w:rsid w:val="0088599E"/>
    <w:rsid w:val="00891AD2"/>
    <w:rsid w:val="00892320"/>
    <w:rsid w:val="00893D43"/>
    <w:rsid w:val="0089464E"/>
    <w:rsid w:val="00895185"/>
    <w:rsid w:val="00896AD9"/>
    <w:rsid w:val="008974DA"/>
    <w:rsid w:val="008A0BF6"/>
    <w:rsid w:val="008A3EBB"/>
    <w:rsid w:val="008A5315"/>
    <w:rsid w:val="008B10C6"/>
    <w:rsid w:val="008B19B1"/>
    <w:rsid w:val="008B7A8A"/>
    <w:rsid w:val="008C0C77"/>
    <w:rsid w:val="008C412D"/>
    <w:rsid w:val="008C5B94"/>
    <w:rsid w:val="008C71D8"/>
    <w:rsid w:val="008C7B77"/>
    <w:rsid w:val="008C7EDD"/>
    <w:rsid w:val="008D0207"/>
    <w:rsid w:val="008D2024"/>
    <w:rsid w:val="008D27FE"/>
    <w:rsid w:val="008D48DF"/>
    <w:rsid w:val="008D5306"/>
    <w:rsid w:val="008D577C"/>
    <w:rsid w:val="008D593B"/>
    <w:rsid w:val="008E3B84"/>
    <w:rsid w:val="00901331"/>
    <w:rsid w:val="00902DCF"/>
    <w:rsid w:val="00904459"/>
    <w:rsid w:val="0090709A"/>
    <w:rsid w:val="00910C7E"/>
    <w:rsid w:val="009167C6"/>
    <w:rsid w:val="0091769E"/>
    <w:rsid w:val="009212F5"/>
    <w:rsid w:val="00923D6B"/>
    <w:rsid w:val="00924FCA"/>
    <w:rsid w:val="0093283D"/>
    <w:rsid w:val="00932AE2"/>
    <w:rsid w:val="00932C0B"/>
    <w:rsid w:val="00932FC2"/>
    <w:rsid w:val="00933544"/>
    <w:rsid w:val="00935513"/>
    <w:rsid w:val="0093673A"/>
    <w:rsid w:val="0094050D"/>
    <w:rsid w:val="00940F0D"/>
    <w:rsid w:val="0094304D"/>
    <w:rsid w:val="0094461E"/>
    <w:rsid w:val="00945099"/>
    <w:rsid w:val="0095275C"/>
    <w:rsid w:val="00954576"/>
    <w:rsid w:val="00955D0A"/>
    <w:rsid w:val="00956E17"/>
    <w:rsid w:val="00956FF7"/>
    <w:rsid w:val="009574AB"/>
    <w:rsid w:val="00962D0E"/>
    <w:rsid w:val="00964D38"/>
    <w:rsid w:val="0096712F"/>
    <w:rsid w:val="00972FE2"/>
    <w:rsid w:val="00973CA8"/>
    <w:rsid w:val="009763E6"/>
    <w:rsid w:val="00981700"/>
    <w:rsid w:val="00983303"/>
    <w:rsid w:val="0098477D"/>
    <w:rsid w:val="00985D84"/>
    <w:rsid w:val="00986DB2"/>
    <w:rsid w:val="00990C60"/>
    <w:rsid w:val="009919DE"/>
    <w:rsid w:val="0099270D"/>
    <w:rsid w:val="009975E5"/>
    <w:rsid w:val="00997AE8"/>
    <w:rsid w:val="009A018E"/>
    <w:rsid w:val="009A0AD0"/>
    <w:rsid w:val="009A52AD"/>
    <w:rsid w:val="009A71BE"/>
    <w:rsid w:val="009A75B7"/>
    <w:rsid w:val="009B2A77"/>
    <w:rsid w:val="009B4731"/>
    <w:rsid w:val="009C08CD"/>
    <w:rsid w:val="009C190A"/>
    <w:rsid w:val="009C23BC"/>
    <w:rsid w:val="009C379C"/>
    <w:rsid w:val="009C39BA"/>
    <w:rsid w:val="009C54BB"/>
    <w:rsid w:val="009D06C4"/>
    <w:rsid w:val="009D1466"/>
    <w:rsid w:val="009D18AE"/>
    <w:rsid w:val="009D2FBA"/>
    <w:rsid w:val="009D638D"/>
    <w:rsid w:val="009E0B32"/>
    <w:rsid w:val="009E28AE"/>
    <w:rsid w:val="009E2910"/>
    <w:rsid w:val="009E4894"/>
    <w:rsid w:val="009E5E40"/>
    <w:rsid w:val="009E607F"/>
    <w:rsid w:val="009E7303"/>
    <w:rsid w:val="009F040B"/>
    <w:rsid w:val="009F2244"/>
    <w:rsid w:val="009F426B"/>
    <w:rsid w:val="009F63A5"/>
    <w:rsid w:val="009F6FE7"/>
    <w:rsid w:val="009F79DB"/>
    <w:rsid w:val="00A00766"/>
    <w:rsid w:val="00A079D8"/>
    <w:rsid w:val="00A1084E"/>
    <w:rsid w:val="00A10F79"/>
    <w:rsid w:val="00A1140D"/>
    <w:rsid w:val="00A11E5F"/>
    <w:rsid w:val="00A12DF0"/>
    <w:rsid w:val="00A13554"/>
    <w:rsid w:val="00A14426"/>
    <w:rsid w:val="00A17083"/>
    <w:rsid w:val="00A17A21"/>
    <w:rsid w:val="00A17F26"/>
    <w:rsid w:val="00A2098F"/>
    <w:rsid w:val="00A22ECF"/>
    <w:rsid w:val="00A232BD"/>
    <w:rsid w:val="00A23B7C"/>
    <w:rsid w:val="00A276AF"/>
    <w:rsid w:val="00A3205E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49CB"/>
    <w:rsid w:val="00A47E37"/>
    <w:rsid w:val="00A47E4A"/>
    <w:rsid w:val="00A50806"/>
    <w:rsid w:val="00A50895"/>
    <w:rsid w:val="00A50C58"/>
    <w:rsid w:val="00A553BD"/>
    <w:rsid w:val="00A56549"/>
    <w:rsid w:val="00A61276"/>
    <w:rsid w:val="00A612D8"/>
    <w:rsid w:val="00A61974"/>
    <w:rsid w:val="00A62D5E"/>
    <w:rsid w:val="00A65B3F"/>
    <w:rsid w:val="00A67E64"/>
    <w:rsid w:val="00A72150"/>
    <w:rsid w:val="00A7307D"/>
    <w:rsid w:val="00A74203"/>
    <w:rsid w:val="00A74525"/>
    <w:rsid w:val="00A7656F"/>
    <w:rsid w:val="00A80247"/>
    <w:rsid w:val="00A81110"/>
    <w:rsid w:val="00A82D18"/>
    <w:rsid w:val="00A84222"/>
    <w:rsid w:val="00A85789"/>
    <w:rsid w:val="00A93732"/>
    <w:rsid w:val="00A941B3"/>
    <w:rsid w:val="00A97BFA"/>
    <w:rsid w:val="00AA02BC"/>
    <w:rsid w:val="00AA1A40"/>
    <w:rsid w:val="00AA24B8"/>
    <w:rsid w:val="00AA24C0"/>
    <w:rsid w:val="00AA3755"/>
    <w:rsid w:val="00AA5E13"/>
    <w:rsid w:val="00AA66A7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62EB"/>
    <w:rsid w:val="00AF1680"/>
    <w:rsid w:val="00AF17BA"/>
    <w:rsid w:val="00AF2291"/>
    <w:rsid w:val="00AF304E"/>
    <w:rsid w:val="00AF4896"/>
    <w:rsid w:val="00AF4FA0"/>
    <w:rsid w:val="00AF5783"/>
    <w:rsid w:val="00AF637E"/>
    <w:rsid w:val="00AF753B"/>
    <w:rsid w:val="00B005BA"/>
    <w:rsid w:val="00B00EEE"/>
    <w:rsid w:val="00B01CAA"/>
    <w:rsid w:val="00B03D2E"/>
    <w:rsid w:val="00B07B42"/>
    <w:rsid w:val="00B12C99"/>
    <w:rsid w:val="00B130CC"/>
    <w:rsid w:val="00B14E1E"/>
    <w:rsid w:val="00B153DF"/>
    <w:rsid w:val="00B167B5"/>
    <w:rsid w:val="00B1717D"/>
    <w:rsid w:val="00B204C7"/>
    <w:rsid w:val="00B21B41"/>
    <w:rsid w:val="00B22989"/>
    <w:rsid w:val="00B22D11"/>
    <w:rsid w:val="00B24C2B"/>
    <w:rsid w:val="00B26E8A"/>
    <w:rsid w:val="00B277D3"/>
    <w:rsid w:val="00B279B5"/>
    <w:rsid w:val="00B31D41"/>
    <w:rsid w:val="00B338B3"/>
    <w:rsid w:val="00B4000A"/>
    <w:rsid w:val="00B4112B"/>
    <w:rsid w:val="00B42775"/>
    <w:rsid w:val="00B43AF0"/>
    <w:rsid w:val="00B43C9C"/>
    <w:rsid w:val="00B456D7"/>
    <w:rsid w:val="00B46D93"/>
    <w:rsid w:val="00B5114E"/>
    <w:rsid w:val="00B5216D"/>
    <w:rsid w:val="00B53721"/>
    <w:rsid w:val="00B54EA5"/>
    <w:rsid w:val="00B5645D"/>
    <w:rsid w:val="00B57AB3"/>
    <w:rsid w:val="00B57D41"/>
    <w:rsid w:val="00B62650"/>
    <w:rsid w:val="00B6586F"/>
    <w:rsid w:val="00B67573"/>
    <w:rsid w:val="00B725E1"/>
    <w:rsid w:val="00B75249"/>
    <w:rsid w:val="00B76EAA"/>
    <w:rsid w:val="00B81848"/>
    <w:rsid w:val="00B81D7F"/>
    <w:rsid w:val="00B83EEE"/>
    <w:rsid w:val="00B84F48"/>
    <w:rsid w:val="00B85074"/>
    <w:rsid w:val="00B86047"/>
    <w:rsid w:val="00B87847"/>
    <w:rsid w:val="00B90414"/>
    <w:rsid w:val="00B90EC4"/>
    <w:rsid w:val="00B91862"/>
    <w:rsid w:val="00B91BC9"/>
    <w:rsid w:val="00B92383"/>
    <w:rsid w:val="00B9542B"/>
    <w:rsid w:val="00B957B5"/>
    <w:rsid w:val="00B96B87"/>
    <w:rsid w:val="00B96E66"/>
    <w:rsid w:val="00B974FE"/>
    <w:rsid w:val="00B9795B"/>
    <w:rsid w:val="00BA098D"/>
    <w:rsid w:val="00BA1FE1"/>
    <w:rsid w:val="00BA2902"/>
    <w:rsid w:val="00BA4814"/>
    <w:rsid w:val="00BB093D"/>
    <w:rsid w:val="00BB19BB"/>
    <w:rsid w:val="00BB4094"/>
    <w:rsid w:val="00BB4C8D"/>
    <w:rsid w:val="00BB708F"/>
    <w:rsid w:val="00BC161C"/>
    <w:rsid w:val="00BC21B1"/>
    <w:rsid w:val="00BC3AE6"/>
    <w:rsid w:val="00BC6E15"/>
    <w:rsid w:val="00BD5DF1"/>
    <w:rsid w:val="00BE23F2"/>
    <w:rsid w:val="00BE722E"/>
    <w:rsid w:val="00BF138A"/>
    <w:rsid w:val="00BF1DD7"/>
    <w:rsid w:val="00BF3776"/>
    <w:rsid w:val="00BF4BBA"/>
    <w:rsid w:val="00BF5B82"/>
    <w:rsid w:val="00BF6060"/>
    <w:rsid w:val="00BF67F1"/>
    <w:rsid w:val="00BF749F"/>
    <w:rsid w:val="00C0096E"/>
    <w:rsid w:val="00C01A7D"/>
    <w:rsid w:val="00C01C12"/>
    <w:rsid w:val="00C02146"/>
    <w:rsid w:val="00C03B3A"/>
    <w:rsid w:val="00C03CC7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47EC"/>
    <w:rsid w:val="00C27A66"/>
    <w:rsid w:val="00C3124A"/>
    <w:rsid w:val="00C31349"/>
    <w:rsid w:val="00C32D62"/>
    <w:rsid w:val="00C342BC"/>
    <w:rsid w:val="00C35EEC"/>
    <w:rsid w:val="00C36F52"/>
    <w:rsid w:val="00C371A5"/>
    <w:rsid w:val="00C42905"/>
    <w:rsid w:val="00C42D3C"/>
    <w:rsid w:val="00C43062"/>
    <w:rsid w:val="00C4420E"/>
    <w:rsid w:val="00C445A9"/>
    <w:rsid w:val="00C51D9B"/>
    <w:rsid w:val="00C53947"/>
    <w:rsid w:val="00C56C17"/>
    <w:rsid w:val="00C628F4"/>
    <w:rsid w:val="00C632FC"/>
    <w:rsid w:val="00C636D7"/>
    <w:rsid w:val="00C643BC"/>
    <w:rsid w:val="00C64E92"/>
    <w:rsid w:val="00C66521"/>
    <w:rsid w:val="00C67C8B"/>
    <w:rsid w:val="00C67D02"/>
    <w:rsid w:val="00C739CE"/>
    <w:rsid w:val="00C76FE6"/>
    <w:rsid w:val="00C81738"/>
    <w:rsid w:val="00C821FD"/>
    <w:rsid w:val="00C83B5A"/>
    <w:rsid w:val="00C84239"/>
    <w:rsid w:val="00C84D1C"/>
    <w:rsid w:val="00C86CAA"/>
    <w:rsid w:val="00C87344"/>
    <w:rsid w:val="00C87A70"/>
    <w:rsid w:val="00C87FDA"/>
    <w:rsid w:val="00C914CD"/>
    <w:rsid w:val="00C95C8F"/>
    <w:rsid w:val="00CA233D"/>
    <w:rsid w:val="00CA2381"/>
    <w:rsid w:val="00CA2B80"/>
    <w:rsid w:val="00CA409D"/>
    <w:rsid w:val="00CA462A"/>
    <w:rsid w:val="00CA494E"/>
    <w:rsid w:val="00CA4D99"/>
    <w:rsid w:val="00CA68AB"/>
    <w:rsid w:val="00CA6EF3"/>
    <w:rsid w:val="00CB0097"/>
    <w:rsid w:val="00CB047D"/>
    <w:rsid w:val="00CB3F95"/>
    <w:rsid w:val="00CB6101"/>
    <w:rsid w:val="00CB761C"/>
    <w:rsid w:val="00CC5885"/>
    <w:rsid w:val="00CC5BA5"/>
    <w:rsid w:val="00CC5BB9"/>
    <w:rsid w:val="00CC65A3"/>
    <w:rsid w:val="00CD08B6"/>
    <w:rsid w:val="00CD6515"/>
    <w:rsid w:val="00CD7824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3413"/>
    <w:rsid w:val="00D07E65"/>
    <w:rsid w:val="00D12A12"/>
    <w:rsid w:val="00D162D9"/>
    <w:rsid w:val="00D20E8E"/>
    <w:rsid w:val="00D22A24"/>
    <w:rsid w:val="00D23D79"/>
    <w:rsid w:val="00D24C2F"/>
    <w:rsid w:val="00D24F63"/>
    <w:rsid w:val="00D25591"/>
    <w:rsid w:val="00D305CC"/>
    <w:rsid w:val="00D30A96"/>
    <w:rsid w:val="00D31746"/>
    <w:rsid w:val="00D31A53"/>
    <w:rsid w:val="00D33B74"/>
    <w:rsid w:val="00D33D1C"/>
    <w:rsid w:val="00D354E8"/>
    <w:rsid w:val="00D361B2"/>
    <w:rsid w:val="00D366C4"/>
    <w:rsid w:val="00D36CCC"/>
    <w:rsid w:val="00D42458"/>
    <w:rsid w:val="00D448B3"/>
    <w:rsid w:val="00D454A2"/>
    <w:rsid w:val="00D45F07"/>
    <w:rsid w:val="00D46BEE"/>
    <w:rsid w:val="00D46DE1"/>
    <w:rsid w:val="00D500D3"/>
    <w:rsid w:val="00D520EE"/>
    <w:rsid w:val="00D53E2B"/>
    <w:rsid w:val="00D53EA2"/>
    <w:rsid w:val="00D55F94"/>
    <w:rsid w:val="00D57306"/>
    <w:rsid w:val="00D624D2"/>
    <w:rsid w:val="00D63791"/>
    <w:rsid w:val="00D63C56"/>
    <w:rsid w:val="00D65B00"/>
    <w:rsid w:val="00D66B6A"/>
    <w:rsid w:val="00D67408"/>
    <w:rsid w:val="00D6778D"/>
    <w:rsid w:val="00D70536"/>
    <w:rsid w:val="00D715FE"/>
    <w:rsid w:val="00D7276F"/>
    <w:rsid w:val="00D74EE6"/>
    <w:rsid w:val="00D759DD"/>
    <w:rsid w:val="00D82A2F"/>
    <w:rsid w:val="00D8320A"/>
    <w:rsid w:val="00D837AF"/>
    <w:rsid w:val="00D85ED5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6354"/>
    <w:rsid w:val="00D967DC"/>
    <w:rsid w:val="00D970DD"/>
    <w:rsid w:val="00DA02B4"/>
    <w:rsid w:val="00DA1297"/>
    <w:rsid w:val="00DA525A"/>
    <w:rsid w:val="00DA5938"/>
    <w:rsid w:val="00DA5B55"/>
    <w:rsid w:val="00DB632D"/>
    <w:rsid w:val="00DB7360"/>
    <w:rsid w:val="00DB754C"/>
    <w:rsid w:val="00DC2929"/>
    <w:rsid w:val="00DC2EB0"/>
    <w:rsid w:val="00DC5191"/>
    <w:rsid w:val="00DC6137"/>
    <w:rsid w:val="00DC6E33"/>
    <w:rsid w:val="00DD1175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E00EA6"/>
    <w:rsid w:val="00E00EB1"/>
    <w:rsid w:val="00E02140"/>
    <w:rsid w:val="00E035E9"/>
    <w:rsid w:val="00E07167"/>
    <w:rsid w:val="00E10935"/>
    <w:rsid w:val="00E11EF4"/>
    <w:rsid w:val="00E12877"/>
    <w:rsid w:val="00E164E0"/>
    <w:rsid w:val="00E21441"/>
    <w:rsid w:val="00E22318"/>
    <w:rsid w:val="00E23F13"/>
    <w:rsid w:val="00E26EB9"/>
    <w:rsid w:val="00E312F2"/>
    <w:rsid w:val="00E321BE"/>
    <w:rsid w:val="00E32833"/>
    <w:rsid w:val="00E329E2"/>
    <w:rsid w:val="00E34EB1"/>
    <w:rsid w:val="00E40F98"/>
    <w:rsid w:val="00E414E5"/>
    <w:rsid w:val="00E43F1B"/>
    <w:rsid w:val="00E46121"/>
    <w:rsid w:val="00E46D45"/>
    <w:rsid w:val="00E51EAF"/>
    <w:rsid w:val="00E5465E"/>
    <w:rsid w:val="00E54C35"/>
    <w:rsid w:val="00E54FEE"/>
    <w:rsid w:val="00E553F6"/>
    <w:rsid w:val="00E608C4"/>
    <w:rsid w:val="00E6172E"/>
    <w:rsid w:val="00E641DE"/>
    <w:rsid w:val="00E64D0B"/>
    <w:rsid w:val="00E64FE2"/>
    <w:rsid w:val="00E65FBD"/>
    <w:rsid w:val="00E73C54"/>
    <w:rsid w:val="00E75A3C"/>
    <w:rsid w:val="00E773FC"/>
    <w:rsid w:val="00E77E96"/>
    <w:rsid w:val="00E8059B"/>
    <w:rsid w:val="00E841C3"/>
    <w:rsid w:val="00E851DD"/>
    <w:rsid w:val="00E85534"/>
    <w:rsid w:val="00E85E18"/>
    <w:rsid w:val="00E8667A"/>
    <w:rsid w:val="00E86DB8"/>
    <w:rsid w:val="00E90B9B"/>
    <w:rsid w:val="00E91E1F"/>
    <w:rsid w:val="00E94314"/>
    <w:rsid w:val="00E94D63"/>
    <w:rsid w:val="00EA0CF1"/>
    <w:rsid w:val="00EA5C04"/>
    <w:rsid w:val="00EB1470"/>
    <w:rsid w:val="00EB15D1"/>
    <w:rsid w:val="00EB4140"/>
    <w:rsid w:val="00EB48F4"/>
    <w:rsid w:val="00EB4FA6"/>
    <w:rsid w:val="00EC0614"/>
    <w:rsid w:val="00EC224F"/>
    <w:rsid w:val="00EC26FE"/>
    <w:rsid w:val="00ED126D"/>
    <w:rsid w:val="00ED5E4D"/>
    <w:rsid w:val="00ED758A"/>
    <w:rsid w:val="00EE5038"/>
    <w:rsid w:val="00EF16AB"/>
    <w:rsid w:val="00EF2BEC"/>
    <w:rsid w:val="00EF5015"/>
    <w:rsid w:val="00EF596D"/>
    <w:rsid w:val="00F017D7"/>
    <w:rsid w:val="00F02916"/>
    <w:rsid w:val="00F0325D"/>
    <w:rsid w:val="00F03765"/>
    <w:rsid w:val="00F051A1"/>
    <w:rsid w:val="00F11C62"/>
    <w:rsid w:val="00F12067"/>
    <w:rsid w:val="00F12897"/>
    <w:rsid w:val="00F12F31"/>
    <w:rsid w:val="00F136A9"/>
    <w:rsid w:val="00F21922"/>
    <w:rsid w:val="00F22A42"/>
    <w:rsid w:val="00F256A5"/>
    <w:rsid w:val="00F27960"/>
    <w:rsid w:val="00F31578"/>
    <w:rsid w:val="00F3693D"/>
    <w:rsid w:val="00F36B50"/>
    <w:rsid w:val="00F40B51"/>
    <w:rsid w:val="00F4185E"/>
    <w:rsid w:val="00F429F9"/>
    <w:rsid w:val="00F42AE8"/>
    <w:rsid w:val="00F432DD"/>
    <w:rsid w:val="00F436A5"/>
    <w:rsid w:val="00F43A82"/>
    <w:rsid w:val="00F444FF"/>
    <w:rsid w:val="00F45757"/>
    <w:rsid w:val="00F459C4"/>
    <w:rsid w:val="00F47B5E"/>
    <w:rsid w:val="00F51CD0"/>
    <w:rsid w:val="00F52448"/>
    <w:rsid w:val="00F548D7"/>
    <w:rsid w:val="00F57EDE"/>
    <w:rsid w:val="00F63656"/>
    <w:rsid w:val="00F63A3C"/>
    <w:rsid w:val="00F64598"/>
    <w:rsid w:val="00F65DDF"/>
    <w:rsid w:val="00F66AB1"/>
    <w:rsid w:val="00F671EF"/>
    <w:rsid w:val="00F71DA8"/>
    <w:rsid w:val="00F72CC7"/>
    <w:rsid w:val="00F73E94"/>
    <w:rsid w:val="00F7537B"/>
    <w:rsid w:val="00F7788F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C0929"/>
    <w:rsid w:val="00FC20FA"/>
    <w:rsid w:val="00FC34C8"/>
    <w:rsid w:val="00FC3506"/>
    <w:rsid w:val="00FC35E4"/>
    <w:rsid w:val="00FC4A93"/>
    <w:rsid w:val="00FC4FB2"/>
    <w:rsid w:val="00FD17B2"/>
    <w:rsid w:val="00FD1979"/>
    <w:rsid w:val="00FD1F71"/>
    <w:rsid w:val="00FD2DF5"/>
    <w:rsid w:val="00FD5852"/>
    <w:rsid w:val="00FD64FA"/>
    <w:rsid w:val="00FD6689"/>
    <w:rsid w:val="00FE101B"/>
    <w:rsid w:val="00FE352E"/>
    <w:rsid w:val="00FF018F"/>
    <w:rsid w:val="00FF1C01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2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početních stavů krav dle kategorií v kusech ke dni 1. 4. příslušného kalendářního roku (</a:t>
            </a:r>
            <a:r>
              <a:rPr lang="en-US" sz="800"/>
              <a:t>Pramen: ČSÚ)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List1!$B$268</c:f>
              <c:strCache>
                <c:ptCount val="1"/>
                <c:pt idx="0">
                  <c:v>dojnice </c:v>
                </c:pt>
              </c:strCache>
            </c:strRef>
          </c:tx>
          <c:dLbls>
            <c:dLbl>
              <c:idx val="0"/>
              <c:layout>
                <c:manualLayout>
                  <c:x val="-3.1385120680678252E-2"/>
                  <c:y val="3.8015270298383412E-2"/>
                </c:manualLayout>
              </c:layout>
              <c:showVal val="1"/>
            </c:dLbl>
            <c:dLbl>
              <c:idx val="1"/>
              <c:layout>
                <c:manualLayout>
                  <c:x val="-4.4336822953950049E-2"/>
                  <c:y val="4.4351065872863492E-2"/>
                </c:manualLayout>
              </c:layout>
              <c:showVal val="1"/>
            </c:dLbl>
            <c:dLbl>
              <c:idx val="2"/>
              <c:layout>
                <c:manualLayout>
                  <c:x val="-5.7370854211405434E-2"/>
                  <c:y val="5.1023365981691313E-2"/>
                </c:manualLayout>
              </c:layout>
              <c:showVal val="1"/>
            </c:dLbl>
            <c:dLbl>
              <c:idx val="3"/>
              <c:layout>
                <c:manualLayout>
                  <c:x val="-6.313499164877194E-2"/>
                  <c:y val="4.468753600921907E-2"/>
                </c:manualLayout>
              </c:layout>
              <c:showVal val="1"/>
            </c:dLbl>
            <c:dLbl>
              <c:idx val="4"/>
              <c:layout>
                <c:manualLayout>
                  <c:x val="-6.6475781436411904E-2"/>
                  <c:y val="3.2987644837078292E-2"/>
                </c:manualLayout>
              </c:layout>
              <c:showVal val="1"/>
            </c:dLbl>
            <c:dLbl>
              <c:idx val="5"/>
              <c:layout>
                <c:manualLayout>
                  <c:x val="-6.7758142448103104E-2"/>
                  <c:y val="4.2575507329876493E-2"/>
                </c:manualLayout>
              </c:layout>
              <c:showVal val="1"/>
            </c:dLbl>
            <c:dLbl>
              <c:idx val="6"/>
              <c:layout>
                <c:manualLayout>
                  <c:x val="-6.7369959436889004E-2"/>
                  <c:y val="4.1435503488893147E-2"/>
                </c:manualLayout>
              </c:layout>
              <c:showVal val="1"/>
            </c:dLbl>
            <c:dLbl>
              <c:idx val="7"/>
              <c:layout>
                <c:manualLayout>
                  <c:x val="-6.2970353137675988E-2"/>
                  <c:y val="4.0295499647909884E-2"/>
                </c:manualLayout>
              </c:layout>
              <c:showVal val="1"/>
            </c:dLbl>
            <c:dLbl>
              <c:idx val="8"/>
              <c:layout>
                <c:manualLayout>
                  <c:x val="-5.5924003817704813E-2"/>
                  <c:y val="4.7771333461366097E-2"/>
                </c:manualLayout>
              </c:layout>
              <c:showVal val="1"/>
            </c:dLbl>
            <c:dLbl>
              <c:idx val="9"/>
              <c:layout>
                <c:manualLayout>
                  <c:x val="-5.6535731329039079E-2"/>
                  <c:y val="4.5827539850202492E-2"/>
                </c:manualLayout>
              </c:layout>
              <c:showVal val="1"/>
            </c:dLbl>
            <c:dLbl>
              <c:idx val="10"/>
              <c:layout>
                <c:manualLayout>
                  <c:x val="-7.0099170842281996E-2"/>
                  <c:y val="6.1115933679021933E-2"/>
                </c:manualLayout>
              </c:layout>
              <c:showVal val="1"/>
            </c:dLbl>
            <c:dLbl>
              <c:idx val="11"/>
              <c:layout>
                <c:manualLayout>
                  <c:x val="-6.6922870436649962E-2"/>
                  <c:y val="5.786390115869787E-2"/>
                </c:manualLayout>
              </c:layout>
              <c:showVal val="1"/>
            </c:dLbl>
            <c:dLbl>
              <c:idx val="12"/>
              <c:layout>
                <c:manualLayout>
                  <c:x val="-3.9572596039131464E-2"/>
                  <c:y val="7.0030855899110192E-2"/>
                </c:manualLayout>
              </c:layout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sz="900" b="1"/>
                  </a:pPr>
                  <a:endParaRPr lang="cs-CZ"/>
                </a:p>
              </c:txPr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numRef>
              <c:f>List1!$A$269:$A$281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List1!$B$269:$B$281</c:f>
              <c:numCache>
                <c:formatCode>#,##0</c:formatCode>
                <c:ptCount val="13"/>
                <c:pt idx="0">
                  <c:v>547493</c:v>
                </c:pt>
                <c:pt idx="1">
                  <c:v>529138</c:v>
                </c:pt>
                <c:pt idx="2">
                  <c:v>495962</c:v>
                </c:pt>
                <c:pt idx="3">
                  <c:v>466173</c:v>
                </c:pt>
                <c:pt idx="4">
                  <c:v>436806</c:v>
                </c:pt>
                <c:pt idx="5">
                  <c:v>432578</c:v>
                </c:pt>
                <c:pt idx="6">
                  <c:v>424017</c:v>
                </c:pt>
                <c:pt idx="7">
                  <c:v>410349</c:v>
                </c:pt>
                <c:pt idx="8">
                  <c:v>405532</c:v>
                </c:pt>
                <c:pt idx="9">
                  <c:v>399518</c:v>
                </c:pt>
                <c:pt idx="10">
                  <c:v>383523</c:v>
                </c:pt>
                <c:pt idx="11">
                  <c:v>373832</c:v>
                </c:pt>
                <c:pt idx="12">
                  <c:v>373136</c:v>
                </c:pt>
              </c:numCache>
            </c:numRef>
          </c:val>
        </c:ser>
        <c:ser>
          <c:idx val="1"/>
          <c:order val="1"/>
          <c:tx>
            <c:strRef>
              <c:f>List1!$C$268</c:f>
              <c:strCache>
                <c:ptCount val="1"/>
                <c:pt idx="0">
                  <c:v>KBTPM</c:v>
                </c:pt>
              </c:strCache>
            </c:strRef>
          </c:tx>
          <c:dLbls>
            <c:dLbl>
              <c:idx val="0"/>
              <c:layout>
                <c:manualLayout>
                  <c:x val="-4.6231060606060345E-2"/>
                  <c:y val="-3.8183470968567952E-2"/>
                </c:manualLayout>
              </c:layout>
              <c:showVal val="1"/>
            </c:dLbl>
            <c:dLbl>
              <c:idx val="1"/>
              <c:layout>
                <c:manualLayout>
                  <c:x val="-5.6006323073252214E-2"/>
                  <c:y val="-4.2575507329876493E-2"/>
                </c:manualLayout>
              </c:layout>
              <c:showVal val="1"/>
            </c:dLbl>
            <c:dLbl>
              <c:idx val="2"/>
              <c:layout>
                <c:manualLayout>
                  <c:x val="-6.6617155810069176E-2"/>
                  <c:y val="-3.7211446130209665E-2"/>
                </c:manualLayout>
              </c:layout>
              <c:showVal val="1"/>
            </c:dLbl>
            <c:dLbl>
              <c:idx val="3"/>
              <c:layout>
                <c:manualLayout>
                  <c:x val="-7.229882486280205E-2"/>
                  <c:y val="-3.2987644837078292E-2"/>
                </c:manualLayout>
              </c:layout>
              <c:showVal val="1"/>
            </c:dLbl>
            <c:dLbl>
              <c:idx val="4"/>
              <c:layout>
                <c:manualLayout>
                  <c:x val="-7.4192764256742316E-2"/>
                  <c:y val="-3.7211446130209665E-2"/>
                </c:manualLayout>
              </c:layout>
              <c:showVal val="1"/>
            </c:dLbl>
            <c:dLbl>
              <c:idx val="5"/>
              <c:layout>
                <c:manualLayout>
                  <c:x val="-7.6921975662133144E-2"/>
                  <c:y val="-3.5099673516420744E-2"/>
                </c:manualLayout>
              </c:layout>
              <c:showVal val="1"/>
            </c:dLbl>
            <c:dLbl>
              <c:idx val="6"/>
              <c:layout>
                <c:manualLayout>
                  <c:x val="-7.093429372464892E-2"/>
                  <c:y val="-3.9155239741374109E-2"/>
                </c:manualLayout>
              </c:layout>
              <c:showVal val="1"/>
            </c:dLbl>
            <c:dLbl>
              <c:idx val="7"/>
              <c:layout>
                <c:manualLayout>
                  <c:x val="-7.5028036268193904E-2"/>
                  <c:y val="-3.0539402086934661E-2"/>
                </c:manualLayout>
              </c:layout>
              <c:showVal val="1"/>
            </c:dLbl>
            <c:dLbl>
              <c:idx val="8"/>
              <c:layout>
                <c:manualLayout>
                  <c:x val="-7.1240157480314745E-2"/>
                  <c:y val="-2.973561231675358E-2"/>
                </c:manualLayout>
              </c:layout>
              <c:showVal val="1"/>
            </c:dLbl>
            <c:dLbl>
              <c:idx val="9"/>
              <c:layout>
                <c:manualLayout>
                  <c:x val="-6.2299868766403775E-2"/>
                  <c:y val="-4.1435503488893147E-2"/>
                </c:manualLayout>
              </c:layout>
              <c:showVal val="1"/>
            </c:dLbl>
            <c:dLbl>
              <c:idx val="10"/>
              <c:layout>
                <c:manualLayout>
                  <c:x val="-6.9875626342162114E-2"/>
                  <c:y val="-3.9491709877729098E-2"/>
                </c:manualLayout>
              </c:layout>
              <c:showVal val="1"/>
            </c:dLbl>
            <c:dLbl>
              <c:idx val="11"/>
              <c:layout>
                <c:manualLayout>
                  <c:x val="-7.0487204724409933E-2"/>
                  <c:y val="-4.5995774918379133E-2"/>
                </c:manualLayout>
              </c:layout>
              <c:showVal val="1"/>
            </c:dLbl>
            <c:dLbl>
              <c:idx val="12"/>
              <c:layout>
                <c:manualLayout>
                  <c:x val="-4.0937113931319123E-2"/>
                  <c:y val="-6.1246824369617495E-2"/>
                </c:manualLayout>
              </c:layout>
              <c:spPr>
                <a:solidFill>
                  <a:srgbClr val="F79646">
                    <a:lumMod val="20000"/>
                    <a:lumOff val="80000"/>
                  </a:srgbClr>
                </a:solidFill>
                <a:ln>
                  <a:solidFill>
                    <a:schemeClr val="accent6">
                      <a:lumMod val="50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900" b="1"/>
                  </a:pPr>
                  <a:endParaRPr lang="cs-CZ"/>
                </a:p>
              </c:txPr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numRef>
              <c:f>List1!$A$269:$A$281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List1!$C$269:$C$281</c:f>
              <c:numCache>
                <c:formatCode>#,##0</c:formatCode>
                <c:ptCount val="13"/>
                <c:pt idx="0">
                  <c:v>67294</c:v>
                </c:pt>
                <c:pt idx="1">
                  <c:v>82257</c:v>
                </c:pt>
                <c:pt idx="2">
                  <c:v>100333</c:v>
                </c:pt>
                <c:pt idx="3">
                  <c:v>124149</c:v>
                </c:pt>
                <c:pt idx="4">
                  <c:v>136081</c:v>
                </c:pt>
                <c:pt idx="5">
                  <c:v>141146</c:v>
                </c:pt>
                <c:pt idx="6">
                  <c:v>139706</c:v>
                </c:pt>
                <c:pt idx="7">
                  <c:v>154337</c:v>
                </c:pt>
                <c:pt idx="8">
                  <c:v>163163</c:v>
                </c:pt>
                <c:pt idx="9">
                  <c:v>160285</c:v>
                </c:pt>
                <c:pt idx="10">
                  <c:v>167722</c:v>
                </c:pt>
                <c:pt idx="11">
                  <c:v>177704</c:v>
                </c:pt>
                <c:pt idx="12">
                  <c:v>178089</c:v>
                </c:pt>
              </c:numCache>
            </c:numRef>
          </c:val>
        </c:ser>
        <c:marker val="1"/>
        <c:axId val="126712448"/>
        <c:axId val="126734720"/>
      </c:lineChart>
      <c:catAx>
        <c:axId val="12671244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6734720"/>
        <c:crosses val="autoZero"/>
        <c:auto val="1"/>
        <c:lblAlgn val="ctr"/>
        <c:lblOffset val="100"/>
      </c:catAx>
      <c:valAx>
        <c:axId val="126734720"/>
        <c:scaling>
          <c:orientation val="minMax"/>
          <c:max val="550000"/>
          <c:min val="5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kusy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6712448"/>
        <c:crosses val="autoZero"/>
        <c:crossBetween val="between"/>
        <c:majorUnit val="150000"/>
      </c:valAx>
    </c:plotArea>
    <c:legend>
      <c:legendPos val="b"/>
    </c:legend>
    <c:plotVisOnly val="1"/>
  </c:chart>
  <c:spPr>
    <a:solidFill>
      <a:schemeClr val="accent6">
        <a:lumMod val="40000"/>
        <a:lumOff val="60000"/>
      </a:schemeClr>
    </a:solidFill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/>
              <a:t>Vývoj CZV mléka I.tř.jak. a vývoj CPV a SC polotučného trvanlivého mléka</a:t>
            </a:r>
            <a:endParaRPr lang="cs-CZ"/>
          </a:p>
          <a:p>
            <a:pPr>
              <a:defRPr/>
            </a:pPr>
            <a:r>
              <a:rPr lang="en-US" sz="8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8.8807427733100366E-2"/>
          <c:y val="0.17591794566528951"/>
          <c:w val="0.84384435466723373"/>
          <c:h val="0.72001212971919548"/>
        </c:manualLayout>
      </c:layout>
      <c:lineChart>
        <c:grouping val="standard"/>
        <c:ser>
          <c:idx val="0"/>
          <c:order val="0"/>
          <c:tx>
            <c:strRef>
              <c:f>List1!$H$146</c:f>
              <c:strCache>
                <c:ptCount val="1"/>
                <c:pt idx="0">
                  <c:v>CZV</c:v>
                </c:pt>
              </c:strCache>
            </c:strRef>
          </c:tx>
          <c:cat>
            <c:strRef>
              <c:f>List1!$G$147:$G$273</c:f>
              <c:strCache>
                <c:ptCount val="127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</c:strCache>
            </c:strRef>
          </c:cat>
          <c:val>
            <c:numRef>
              <c:f>List1!$H$147:$H$273</c:f>
              <c:numCache>
                <c:formatCode>General</c:formatCode>
                <c:ptCount val="127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8.2200000000000024</c:v>
                </c:pt>
                <c:pt idx="43">
                  <c:v>8.26</c:v>
                </c:pt>
                <c:pt idx="44">
                  <c:v>8.2200000000000024</c:v>
                </c:pt>
                <c:pt idx="45">
                  <c:v>8.2200000000000024</c:v>
                </c:pt>
                <c:pt idx="46">
                  <c:v>8.2200000000000024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8.2200000000000024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  <c:pt idx="121">
                  <c:v>8.32</c:v>
                </c:pt>
                <c:pt idx="122">
                  <c:v>8.15</c:v>
                </c:pt>
                <c:pt idx="123">
                  <c:v>7.85</c:v>
                </c:pt>
                <c:pt idx="124">
                  <c:v>7.55</c:v>
                </c:pt>
                <c:pt idx="125">
                  <c:v>7.3199999999999985</c:v>
                </c:pt>
                <c:pt idx="126">
                  <c:v>7.24</c:v>
                </c:pt>
              </c:numCache>
            </c:numRef>
          </c:val>
        </c:ser>
        <c:ser>
          <c:idx val="1"/>
          <c:order val="1"/>
          <c:tx>
            <c:strRef>
              <c:f>List1!$I$146</c:f>
              <c:strCache>
                <c:ptCount val="1"/>
                <c:pt idx="0">
                  <c:v>CPV</c:v>
                </c:pt>
              </c:strCache>
            </c:strRef>
          </c:tx>
          <c:cat>
            <c:strRef>
              <c:f>List1!$G$147:$G$273</c:f>
              <c:strCache>
                <c:ptCount val="127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</c:strCache>
            </c:strRef>
          </c:cat>
          <c:val>
            <c:numRef>
              <c:f>List1!$I$147:$I$273</c:f>
              <c:numCache>
                <c:formatCode>General</c:formatCode>
                <c:ptCount val="127"/>
                <c:pt idx="0">
                  <c:v>11.9</c:v>
                </c:pt>
                <c:pt idx="1">
                  <c:v>11.9</c:v>
                </c:pt>
                <c:pt idx="2">
                  <c:v>11.860000000000008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10.350000000000009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10.860000000000008</c:v>
                </c:pt>
                <c:pt idx="31">
                  <c:v>10.860000000000008</c:v>
                </c:pt>
                <c:pt idx="32">
                  <c:v>10.860000000000008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10.350000000000009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  <c:pt idx="119">
                  <c:v>10.07</c:v>
                </c:pt>
                <c:pt idx="120">
                  <c:v>10.41</c:v>
                </c:pt>
                <c:pt idx="121">
                  <c:v>10.17</c:v>
                </c:pt>
                <c:pt idx="122">
                  <c:v>10.17</c:v>
                </c:pt>
                <c:pt idx="123">
                  <c:v>10.31</c:v>
                </c:pt>
                <c:pt idx="124">
                  <c:v>9.9500000000000028</c:v>
                </c:pt>
                <c:pt idx="125">
                  <c:v>9.129999999999999</c:v>
                </c:pt>
                <c:pt idx="126">
                  <c:v>8.75</c:v>
                </c:pt>
              </c:numCache>
            </c:numRef>
          </c:val>
        </c:ser>
        <c:ser>
          <c:idx val="2"/>
          <c:order val="2"/>
          <c:tx>
            <c:strRef>
              <c:f>List1!$J$146</c:f>
              <c:strCache>
                <c:ptCount val="1"/>
                <c:pt idx="0">
                  <c:v>SC</c:v>
                </c:pt>
              </c:strCache>
            </c:strRef>
          </c:tx>
          <c:cat>
            <c:strRef>
              <c:f>List1!$G$147:$G$273</c:f>
              <c:strCache>
                <c:ptCount val="127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</c:strCache>
            </c:strRef>
          </c:cat>
          <c:val>
            <c:numRef>
              <c:f>List1!$J$147:$J$273</c:f>
              <c:numCache>
                <c:formatCode>General</c:formatCode>
                <c:ptCount val="127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  <c:pt idx="119">
                  <c:v>17.110000000000017</c:v>
                </c:pt>
                <c:pt idx="120">
                  <c:v>17.2</c:v>
                </c:pt>
                <c:pt idx="121">
                  <c:v>17.010000000000005</c:v>
                </c:pt>
                <c:pt idx="122">
                  <c:v>16.779999999999987</c:v>
                </c:pt>
                <c:pt idx="123">
                  <c:v>16.510000000000005</c:v>
                </c:pt>
                <c:pt idx="124">
                  <c:v>16.459999999999987</c:v>
                </c:pt>
                <c:pt idx="125">
                  <c:v>16.54</c:v>
                </c:pt>
                <c:pt idx="126">
                  <c:v>16.690000000000001</c:v>
                </c:pt>
              </c:numCache>
            </c:numRef>
          </c:val>
        </c:ser>
        <c:marker val="1"/>
        <c:axId val="126617472"/>
        <c:axId val="126619008"/>
      </c:lineChart>
      <c:catAx>
        <c:axId val="126617472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26619008"/>
        <c:crosses val="autoZero"/>
        <c:auto val="1"/>
        <c:lblAlgn val="ctr"/>
        <c:lblOffset val="100"/>
      </c:catAx>
      <c:valAx>
        <c:axId val="126619008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126617472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629"/>
          <c:y val="0.95423949254437401"/>
          <c:w val="0.51678217131677007"/>
          <c:h val="3.3088750689504891E-2"/>
        </c:manualLayout>
      </c:layout>
    </c:legend>
    <c:plotVisOnly val="1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</a:t>
            </a:r>
            <a:r>
              <a:rPr lang="cs-CZ" sz="1200"/>
              <a:t>v červnu </a:t>
            </a:r>
            <a:r>
              <a:rPr lang="en-US" sz="1200"/>
              <a:t>201</a:t>
            </a:r>
            <a:r>
              <a:rPr lang="cs-CZ" sz="1200"/>
              <a:t>1</a:t>
            </a:r>
            <a:r>
              <a:rPr lang="en-US" sz="1200"/>
              <a:t> a 201</a:t>
            </a:r>
            <a:r>
              <a:rPr lang="cs-CZ" sz="1200"/>
              <a:t>2</a:t>
            </a:r>
            <a:r>
              <a:rPr lang="en-US" sz="1200"/>
              <a:t> </a:t>
            </a:r>
            <a:endParaRPr lang="cs-CZ" sz="1200"/>
          </a:p>
          <a:p>
            <a:pPr>
              <a:defRPr/>
            </a:pPr>
            <a:r>
              <a:rPr lang="en-US" sz="800"/>
              <a:t>(Pramen: Evropská komise , Milk Market Situation, </a:t>
            </a:r>
            <a:r>
              <a:rPr lang="cs-CZ" sz="800"/>
              <a:t>30</a:t>
            </a:r>
            <a:r>
              <a:rPr lang="cs-CZ" sz="800" baseline="0"/>
              <a:t>  August</a:t>
            </a:r>
            <a:r>
              <a:rPr lang="cs-CZ" sz="800"/>
              <a:t> 2012)  </a:t>
            </a:r>
            <a:endParaRPr lang="en-US" sz="800"/>
          </a:p>
        </c:rich>
      </c:tx>
    </c:title>
    <c:plotArea>
      <c:layout>
        <c:manualLayout>
          <c:layoutTarget val="inner"/>
          <c:xMode val="edge"/>
          <c:yMode val="edge"/>
          <c:x val="0.14021708683473569"/>
          <c:y val="0.14047001471670345"/>
          <c:w val="0.82924124649860709"/>
          <c:h val="0.63370632459187681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Švédsko</c:v>
                </c:pt>
                <c:pt idx="6">
                  <c:v>Dánsko</c:v>
                </c:pt>
                <c:pt idx="7">
                  <c:v>Francie</c:v>
                </c:pt>
                <c:pt idx="8">
                  <c:v>Nizozemsko</c:v>
                </c:pt>
                <c:pt idx="9">
                  <c:v>Rakousko</c:v>
                </c:pt>
                <c:pt idx="10">
                  <c:v>Spojené království</c:v>
                </c:pt>
                <c:pt idx="11">
                  <c:v>Vážený průměr EU-27</c:v>
                </c:pt>
                <c:pt idx="12">
                  <c:v>Španělsko</c:v>
                </c:pt>
                <c:pt idx="13">
                  <c:v>Portugalsko</c:v>
                </c:pt>
                <c:pt idx="14">
                  <c:v>Německo</c:v>
                </c:pt>
                <c:pt idx="15">
                  <c:v>Slovinsko</c:v>
                </c:pt>
                <c:pt idx="16">
                  <c:v>Irsko</c:v>
                </c:pt>
                <c:pt idx="17">
                  <c:v>Estonsko</c:v>
                </c:pt>
                <c:pt idx="18">
                  <c:v>Bulharsko</c:v>
                </c:pt>
                <c:pt idx="19">
                  <c:v>Lucembursko</c:v>
                </c:pt>
                <c:pt idx="20">
                  <c:v>Česká republika</c:v>
                </c:pt>
                <c:pt idx="21">
                  <c:v>Slovensko</c:v>
                </c:pt>
                <c:pt idx="22">
                  <c:v>Maďarsko</c:v>
                </c:pt>
                <c:pt idx="23">
                  <c:v>Polsko</c:v>
                </c:pt>
                <c:pt idx="24">
                  <c:v>Belgie</c:v>
                </c:pt>
                <c:pt idx="25">
                  <c:v>Lotyšsko</c:v>
                </c:pt>
                <c:pt idx="26">
                  <c:v>Rumunsko</c:v>
                </c:pt>
                <c:pt idx="27">
                  <c:v>Litva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51.3</c:v>
                </c:pt>
                <c:pt idx="1">
                  <c:v>48.339999999999996</c:v>
                </c:pt>
                <c:pt idx="2" formatCode="0.00">
                  <c:v>41.93</c:v>
                </c:pt>
                <c:pt idx="3">
                  <c:v>42.15</c:v>
                </c:pt>
                <c:pt idx="4" formatCode="0.00">
                  <c:v>38.370000000000005</c:v>
                </c:pt>
                <c:pt idx="5" formatCode="0.00">
                  <c:v>37.349999999999994</c:v>
                </c:pt>
                <c:pt idx="6" formatCode="0.00">
                  <c:v>35.5</c:v>
                </c:pt>
                <c:pt idx="7" formatCode="0.00">
                  <c:v>33.720000000000013</c:v>
                </c:pt>
                <c:pt idx="8" formatCode="0.00">
                  <c:v>38</c:v>
                </c:pt>
                <c:pt idx="9" formatCode="0.00">
                  <c:v>34.56</c:v>
                </c:pt>
                <c:pt idx="10" formatCode="0.00">
                  <c:v>29.18</c:v>
                </c:pt>
                <c:pt idx="11" formatCode="0.00">
                  <c:v>33.800000000000004</c:v>
                </c:pt>
                <c:pt idx="12" formatCode="0.00">
                  <c:v>30.779999999999987</c:v>
                </c:pt>
                <c:pt idx="13" formatCode="0.00">
                  <c:v>30.58</c:v>
                </c:pt>
                <c:pt idx="14" formatCode="0.00">
                  <c:v>34.39</c:v>
                </c:pt>
                <c:pt idx="15" formatCode="0.00">
                  <c:v>30.03</c:v>
                </c:pt>
                <c:pt idx="16" formatCode="0.00">
                  <c:v>33.309999999999995</c:v>
                </c:pt>
                <c:pt idx="17" formatCode="0.00">
                  <c:v>32.700000000000003</c:v>
                </c:pt>
                <c:pt idx="18" formatCode="0.00">
                  <c:v>32.14</c:v>
                </c:pt>
                <c:pt idx="19" formatCode="0.00">
                  <c:v>31.88</c:v>
                </c:pt>
                <c:pt idx="20" formatCode="#,##0.00">
                  <c:v>33.15</c:v>
                </c:pt>
                <c:pt idx="21" formatCode="0.00">
                  <c:v>31.610000000000017</c:v>
                </c:pt>
                <c:pt idx="22" formatCode="0.00">
                  <c:v>31.58</c:v>
                </c:pt>
                <c:pt idx="23" formatCode="0.00">
                  <c:v>29.9</c:v>
                </c:pt>
                <c:pt idx="24" formatCode="0.00">
                  <c:v>32.6</c:v>
                </c:pt>
                <c:pt idx="25" formatCode="0.00">
                  <c:v>28.91</c:v>
                </c:pt>
                <c:pt idx="26" formatCode="0.00">
                  <c:v>26.71</c:v>
                </c:pt>
                <c:pt idx="27" formatCode="0.00">
                  <c:v>26.62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C00000"/>
            </a:solidFill>
          </c:spPr>
          <c:dPt>
            <c:idx val="11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Švédsko</c:v>
                </c:pt>
                <c:pt idx="6">
                  <c:v>Dánsko</c:v>
                </c:pt>
                <c:pt idx="7">
                  <c:v>Francie</c:v>
                </c:pt>
                <c:pt idx="8">
                  <c:v>Nizozemsko</c:v>
                </c:pt>
                <c:pt idx="9">
                  <c:v>Rakousko</c:v>
                </c:pt>
                <c:pt idx="10">
                  <c:v>Spojené království</c:v>
                </c:pt>
                <c:pt idx="11">
                  <c:v>Vážený průměr EU-27</c:v>
                </c:pt>
                <c:pt idx="12">
                  <c:v>Španělsko</c:v>
                </c:pt>
                <c:pt idx="13">
                  <c:v>Portugalsko</c:v>
                </c:pt>
                <c:pt idx="14">
                  <c:v>Německo</c:v>
                </c:pt>
                <c:pt idx="15">
                  <c:v>Slovinsko</c:v>
                </c:pt>
                <c:pt idx="16">
                  <c:v>Irsko</c:v>
                </c:pt>
                <c:pt idx="17">
                  <c:v>Estonsko</c:v>
                </c:pt>
                <c:pt idx="18">
                  <c:v>Bulharsko</c:v>
                </c:pt>
                <c:pt idx="19">
                  <c:v>Lucembursko</c:v>
                </c:pt>
                <c:pt idx="20">
                  <c:v>Česká republika</c:v>
                </c:pt>
                <c:pt idx="21">
                  <c:v>Slovensko</c:v>
                </c:pt>
                <c:pt idx="22">
                  <c:v>Maďarsko</c:v>
                </c:pt>
                <c:pt idx="23">
                  <c:v>Polsko</c:v>
                </c:pt>
                <c:pt idx="24">
                  <c:v>Belgie</c:v>
                </c:pt>
                <c:pt idx="25">
                  <c:v>Lotyšsko</c:v>
                </c:pt>
                <c:pt idx="26">
                  <c:v>Rumunsko</c:v>
                </c:pt>
                <c:pt idx="27">
                  <c:v>Litva</c:v>
                </c:pt>
              </c:strCache>
            </c:strRef>
          </c:cat>
          <c:val>
            <c:numRef>
              <c:f>List1!$Q$6:$Q$33</c:f>
              <c:numCache>
                <c:formatCode>General</c:formatCode>
                <c:ptCount val="28"/>
                <c:pt idx="0" formatCode="0.00">
                  <c:v>51.91</c:v>
                </c:pt>
                <c:pt idx="1">
                  <c:v>48.15</c:v>
                </c:pt>
                <c:pt idx="2" formatCode="0.00">
                  <c:v>44.309999999999995</c:v>
                </c:pt>
                <c:pt idx="3" formatCode="0.00">
                  <c:v>43.65</c:v>
                </c:pt>
                <c:pt idx="4" formatCode="0.00">
                  <c:v>36.78</c:v>
                </c:pt>
                <c:pt idx="5" formatCode="0.00">
                  <c:v>34.33</c:v>
                </c:pt>
                <c:pt idx="6" formatCode="0.00">
                  <c:v>33.61</c:v>
                </c:pt>
                <c:pt idx="7" formatCode="0.00">
                  <c:v>32.28</c:v>
                </c:pt>
                <c:pt idx="8" formatCode="0.00">
                  <c:v>32</c:v>
                </c:pt>
                <c:pt idx="9" formatCode="0.00">
                  <c:v>31.71</c:v>
                </c:pt>
                <c:pt idx="10" formatCode="0.00">
                  <c:v>31.53</c:v>
                </c:pt>
                <c:pt idx="11" formatCode="#,##0.00">
                  <c:v>31.1</c:v>
                </c:pt>
                <c:pt idx="12" formatCode="0.00">
                  <c:v>29.71</c:v>
                </c:pt>
                <c:pt idx="13" formatCode="0.00">
                  <c:v>29.23</c:v>
                </c:pt>
                <c:pt idx="14" formatCode="0.00">
                  <c:v>29.150000000000016</c:v>
                </c:pt>
                <c:pt idx="15" formatCode="0.00">
                  <c:v>29.01</c:v>
                </c:pt>
                <c:pt idx="16" formatCode="0.00">
                  <c:v>28.75</c:v>
                </c:pt>
                <c:pt idx="17" formatCode="0.00">
                  <c:v>28.52</c:v>
                </c:pt>
                <c:pt idx="18" formatCode="0.00">
                  <c:v>28.22</c:v>
                </c:pt>
                <c:pt idx="19" formatCode="0.00">
                  <c:v>27.89</c:v>
                </c:pt>
                <c:pt idx="20" formatCode="#,##0.00">
                  <c:v>27.73</c:v>
                </c:pt>
                <c:pt idx="21" formatCode="0.00">
                  <c:v>27.69</c:v>
                </c:pt>
                <c:pt idx="22" formatCode="0.00">
                  <c:v>27.6</c:v>
                </c:pt>
                <c:pt idx="23" formatCode="0.00">
                  <c:v>26.84</c:v>
                </c:pt>
                <c:pt idx="24" formatCode="0.00">
                  <c:v>26.66</c:v>
                </c:pt>
                <c:pt idx="25" formatCode="0.00">
                  <c:v>25.58</c:v>
                </c:pt>
                <c:pt idx="26">
                  <c:v>24.72</c:v>
                </c:pt>
                <c:pt idx="27" formatCode="0.00">
                  <c:v>22.53</c:v>
                </c:pt>
              </c:numCache>
            </c:numRef>
          </c:val>
        </c:ser>
        <c:axId val="126658432"/>
        <c:axId val="126659968"/>
      </c:barChart>
      <c:catAx>
        <c:axId val="12665843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26659968"/>
        <c:crosses val="autoZero"/>
        <c:auto val="1"/>
        <c:lblAlgn val="ctr"/>
        <c:lblOffset val="100"/>
      </c:catAx>
      <c:valAx>
        <c:axId val="126659968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crossAx val="1266584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54726890756378"/>
          <c:y val="0.95997482110680565"/>
          <c:w val="0.67299731559290465"/>
          <c:h val="3.5339189098690452E-2"/>
        </c:manualLayout>
      </c:layout>
    </c:legend>
    <c:plotVisOnly val="1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>
        <c:manualLayout>
          <c:layoutTarget val="inner"/>
          <c:xMode val="edge"/>
          <c:yMode val="edge"/>
          <c:x val="0.14506873649086463"/>
          <c:y val="0.15047724643894769"/>
          <c:w val="0.75764037362648551"/>
          <c:h val="0.68735403797506067"/>
        </c:manualLayout>
      </c:layout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List1!$G$41:$G$139</c:f>
              <c:numCache>
                <c:formatCode>mmm/yy</c:formatCode>
                <c:ptCount val="99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</c:numCache>
            </c:numRef>
          </c:cat>
          <c:val>
            <c:numRef>
              <c:f>List1!$H$41:$H$139</c:f>
              <c:numCache>
                <c:formatCode>General</c:formatCode>
                <c:ptCount val="99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42136</c:v>
                </c:pt>
                <c:pt idx="95" formatCode="#,##0.00">
                  <c:v>39887</c:v>
                </c:pt>
                <c:pt idx="96" formatCode="#,##0.00">
                  <c:v>43763</c:v>
                </c:pt>
                <c:pt idx="97" formatCode="#,##0.00">
                  <c:v>48897</c:v>
                </c:pt>
                <c:pt idx="98" formatCode="#,##0.00">
                  <c:v>52096</c:v>
                </c:pt>
              </c:numCache>
            </c:numRef>
          </c:val>
        </c:ser>
        <c:axId val="131351296"/>
        <c:axId val="131352832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numRef>
              <c:f>List1!$G$41:$G$139</c:f>
              <c:numCache>
                <c:formatCode>mmm/yy</c:formatCode>
                <c:ptCount val="99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</c:numCache>
            </c:numRef>
          </c:cat>
          <c:val>
            <c:numRef>
              <c:f>List1!$I$41:$I$139</c:f>
              <c:numCache>
                <c:formatCode>General</c:formatCode>
                <c:ptCount val="99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8.2200000000000024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8.75</c:v>
                </c:pt>
                <c:pt idx="95" formatCode="#,##0.00">
                  <c:v>8.4700000000000006</c:v>
                </c:pt>
                <c:pt idx="96" formatCode="#,##0.00">
                  <c:v>8.2299999999999986</c:v>
                </c:pt>
                <c:pt idx="97" formatCode="#,##0.00">
                  <c:v>7.8199999999999985</c:v>
                </c:pt>
                <c:pt idx="98" formatCode="#,##0.00">
                  <c:v>7.75</c:v>
                </c:pt>
              </c:numCache>
            </c:numRef>
          </c:val>
        </c:ser>
        <c:marker val="1"/>
        <c:axId val="131369216"/>
        <c:axId val="131367296"/>
      </c:lineChart>
      <c:dateAx>
        <c:axId val="131351296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31352832"/>
        <c:crosses val="autoZero"/>
        <c:auto val="1"/>
        <c:lblOffset val="100"/>
      </c:dateAx>
      <c:valAx>
        <c:axId val="1313528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crossAx val="131351296"/>
        <c:crosses val="autoZero"/>
        <c:crossBetween val="between"/>
      </c:valAx>
      <c:valAx>
        <c:axId val="131367296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crossAx val="131369216"/>
        <c:crosses val="max"/>
        <c:crossBetween val="between"/>
      </c:valAx>
      <c:dateAx>
        <c:axId val="131369216"/>
        <c:scaling>
          <c:orientation val="minMax"/>
        </c:scaling>
        <c:delete val="1"/>
        <c:axPos val="b"/>
        <c:numFmt formatCode="mmm/yy" sourceLinked="1"/>
        <c:tickLblPos val="none"/>
        <c:crossAx val="131367296"/>
        <c:crosses val="autoZero"/>
        <c:auto val="1"/>
        <c:lblOffset val="100"/>
      </c:date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85D1-6B01-4BA0-ACB2-602D9FCA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2576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/>
  <LinksUpToDate>false</LinksUpToDate>
  <CharactersWithSpaces>17746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MZe</dc:creator>
  <cp:keywords/>
  <dc:description/>
  <cp:lastModifiedBy>10000178</cp:lastModifiedBy>
  <cp:revision>2</cp:revision>
  <cp:lastPrinted>2012-09-10T08:05:00Z</cp:lastPrinted>
  <dcterms:created xsi:type="dcterms:W3CDTF">2012-09-14T11:08:00Z</dcterms:created>
  <dcterms:modified xsi:type="dcterms:W3CDTF">2012-09-14T11:08:00Z</dcterms:modified>
</cp:coreProperties>
</file>