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center"/>
        <w:rPr>
          <w:rFonts w:ascii="Arial" w:hAnsi="Arial" w:cs="Arial"/>
          <w:b/>
          <w:b/>
          <w:sz w:val="32"/>
        </w:rPr>
      </w:pPr>
      <w:r>
        <w:rPr>
          <w:rFonts w:cs="Arial" w:ascii="Arial" w:hAnsi="Arial"/>
          <w:b/>
          <w:sz w:val="32"/>
        </w:rPr>
        <w:t>Metodické vysvětlivky</w:t>
      </w:r>
    </w:p>
    <w:p>
      <w:pPr>
        <w:pStyle w:val="Normal"/>
        <w:jc w:val="center"/>
        <w:rPr>
          <w:rFonts w:ascii="Arial" w:hAnsi="Arial" w:cs="Arial"/>
          <w:b/>
          <w:b/>
          <w:sz w:val="32"/>
        </w:rPr>
      </w:pPr>
      <w:r>
        <w:rPr>
          <w:rFonts w:cs="Arial" w:ascii="Arial" w:hAnsi="Arial"/>
          <w:b/>
          <w:sz w:val="32"/>
        </w:rPr>
      </w:r>
    </w:p>
    <w:p>
      <w:pPr>
        <w:pStyle w:val="Normal"/>
        <w:rPr>
          <w:sz w:val="24"/>
        </w:rPr>
      </w:pPr>
      <w:r>
        <w:rPr>
          <w:sz w:val="24"/>
        </w:rPr>
      </w:r>
    </w:p>
    <w:p>
      <w:pPr>
        <w:pStyle w:val="Normal"/>
        <w:jc w:val="both"/>
        <w:rPr>
          <w:rFonts w:ascii="Arial" w:hAnsi="Arial" w:cs="Arial"/>
          <w:sz w:val="22"/>
          <w:szCs w:val="22"/>
        </w:rPr>
      </w:pPr>
      <w:r>
        <w:rPr>
          <w:rFonts w:cs="Arial" w:ascii="Arial" w:hAnsi="Arial"/>
          <w:sz w:val="22"/>
          <w:szCs w:val="22"/>
        </w:rPr>
        <w:t xml:space="preserve">Podkladem ke zpracování výsledků je rezortní statistické zjišťování „Měsíční výkaz o nákupu, zásobách, prodeji a cenách drůbeže a drůbežích výrobků“ u všech zpracovatelů drůbeže a běžců v České republice, kteří se </w:t>
      </w:r>
      <w:r>
        <w:rPr>
          <w:rFonts w:eastAsia="Calibri" w:cs="Arial" w:ascii="Arial" w:hAnsi="Arial"/>
          <w:sz w:val="22"/>
          <w:szCs w:val="22"/>
        </w:rPr>
        <w:t xml:space="preserve">zabývají nákupem, </w:t>
      </w:r>
      <w:r>
        <w:rPr>
          <w:rFonts w:cs="Arial" w:ascii="Arial" w:hAnsi="Arial"/>
          <w:sz w:val="22"/>
          <w:szCs w:val="22"/>
        </w:rPr>
        <w:t xml:space="preserve">zpracováním a prodejem drůbeže a drůbežích výrobků na vnitřní trh a </w:t>
      </w:r>
      <w:r>
        <w:rPr>
          <w:rFonts w:eastAsia="Calibri" w:cs="Arial" w:ascii="Arial" w:hAnsi="Arial"/>
          <w:sz w:val="22"/>
          <w:szCs w:val="22"/>
        </w:rPr>
        <w:t>chovatelů, kteří porážejí a zpracovávají vlastní drůbež a běžce.</w:t>
      </w:r>
    </w:p>
    <w:p>
      <w:pPr>
        <w:pStyle w:val="Normal"/>
        <w:jc w:val="both"/>
        <w:rPr>
          <w:rFonts w:ascii="Arial" w:hAnsi="Arial" w:cs="Arial"/>
          <w:sz w:val="22"/>
          <w:szCs w:val="22"/>
        </w:rPr>
      </w:pPr>
      <w:r>
        <w:rPr>
          <w:rFonts w:cs="Arial" w:ascii="Arial" w:hAnsi="Arial"/>
          <w:sz w:val="22"/>
          <w:szCs w:val="22"/>
        </w:rPr>
      </w:r>
    </w:p>
    <w:p>
      <w:pPr>
        <w:pStyle w:val="Normal"/>
        <w:jc w:val="both"/>
        <w:rPr>
          <w:rFonts w:ascii="Arial" w:hAnsi="Arial" w:cs="Arial"/>
          <w:color w:val="FF0000"/>
          <w:sz w:val="22"/>
          <w:szCs w:val="22"/>
        </w:rPr>
      </w:pPr>
      <w:r>
        <w:rPr>
          <w:rFonts w:cs="Arial" w:ascii="Arial" w:hAnsi="Arial"/>
          <w:sz w:val="22"/>
          <w:szCs w:val="22"/>
        </w:rPr>
        <w:t xml:space="preserve">Zpracování pštrosů je sledováno od r. 2010, kdy bylo šetření rozšířeno o položku </w:t>
      </w:r>
      <w:r>
        <w:rPr>
          <w:rFonts w:cs="Arial" w:ascii="Arial" w:hAnsi="Arial"/>
          <w:b/>
          <w:sz w:val="22"/>
          <w:szCs w:val="22"/>
        </w:rPr>
        <w:t>„Ostatní“</w:t>
      </w:r>
      <w:r>
        <w:rPr>
          <w:rFonts w:cs="Arial" w:ascii="Arial" w:hAnsi="Arial"/>
          <w:sz w:val="22"/>
          <w:szCs w:val="22"/>
        </w:rPr>
        <w:t xml:space="preserve">, která zahrnuje podle Nařízení ES č. 1165/2008 jiné domácí ptáky, chované pro produkci masa (křepelky, bažanty, perličky, holuby a pštrosy). Ptáci chovaní v zajetí pro lovecké účely zahrnuti nejsou. </w:t>
      </w:r>
    </w:p>
    <w:p>
      <w:pPr>
        <w:pStyle w:val="Normal"/>
        <w:jc w:val="both"/>
        <w:rPr>
          <w:rFonts w:ascii="Arial" w:hAnsi="Arial" w:cs="Arial"/>
          <w:color w:val="FF0000"/>
          <w:sz w:val="22"/>
          <w:szCs w:val="22"/>
        </w:rPr>
      </w:pPr>
      <w:r>
        <w:rPr>
          <w:rFonts w:cs="Arial" w:ascii="Arial" w:hAnsi="Arial"/>
          <w:color w:val="FF0000"/>
          <w:sz w:val="22"/>
          <w:szCs w:val="22"/>
        </w:rPr>
      </w:r>
    </w:p>
    <w:p>
      <w:pPr>
        <w:pStyle w:val="Normal"/>
        <w:jc w:val="both"/>
        <w:rPr/>
      </w:pPr>
      <w:r>
        <w:rPr>
          <w:rFonts w:cs="Arial" w:ascii="Arial" w:hAnsi="Arial"/>
          <w:sz w:val="22"/>
          <w:szCs w:val="22"/>
        </w:rPr>
        <w:t xml:space="preserve">Název </w:t>
      </w:r>
      <w:r>
        <w:rPr>
          <w:rFonts w:cs="Arial" w:ascii="Arial" w:hAnsi="Arial"/>
          <w:b/>
          <w:sz w:val="22"/>
          <w:szCs w:val="22"/>
        </w:rPr>
        <w:t>„Krůty“</w:t>
      </w:r>
      <w:r>
        <w:rPr>
          <w:rFonts w:cs="Arial" w:ascii="Arial" w:hAnsi="Arial"/>
          <w:sz w:val="22"/>
          <w:szCs w:val="22"/>
        </w:rPr>
        <w:t xml:space="preserve"> zahrnuje mladé krůty a krůty, </w:t>
      </w:r>
      <w:r>
        <w:rPr>
          <w:rFonts w:cs="Arial" w:ascii="Arial" w:hAnsi="Arial"/>
          <w:b/>
          <w:sz w:val="22"/>
          <w:szCs w:val="22"/>
        </w:rPr>
        <w:t>„Kachny“</w:t>
      </w:r>
      <w:r>
        <w:rPr>
          <w:rFonts w:cs="Arial" w:ascii="Arial" w:hAnsi="Arial"/>
          <w:sz w:val="22"/>
          <w:szCs w:val="22"/>
        </w:rPr>
        <w:t xml:space="preserve"> zahrnuje mladé kachny a kachny a </w:t>
      </w:r>
      <w:r>
        <w:rPr>
          <w:rFonts w:cs="Arial" w:ascii="Arial" w:hAnsi="Arial"/>
          <w:b/>
          <w:sz w:val="22"/>
          <w:szCs w:val="22"/>
        </w:rPr>
        <w:t>„Husy“</w:t>
      </w:r>
      <w:r>
        <w:rPr>
          <w:rFonts w:cs="Arial" w:ascii="Arial" w:hAnsi="Arial"/>
          <w:sz w:val="22"/>
          <w:szCs w:val="22"/>
        </w:rPr>
        <w:t xml:space="preserve"> zahrnuje mladé husy a husy. </w:t>
      </w:r>
    </w:p>
    <w:p>
      <w:pPr>
        <w:pStyle w:val="Normal"/>
        <w:jc w:val="both"/>
        <w:rPr>
          <w:rFonts w:ascii="Arial" w:hAnsi="Arial" w:cs="Arial"/>
          <w:sz w:val="22"/>
          <w:szCs w:val="22"/>
        </w:rPr>
      </w:pPr>
      <w:r>
        <w:rPr>
          <w:rFonts w:cs="Arial" w:ascii="Arial" w:hAnsi="Arial"/>
          <w:sz w:val="22"/>
          <w:szCs w:val="22"/>
        </w:rPr>
      </w:r>
    </w:p>
    <w:p>
      <w:pPr>
        <w:pStyle w:val="Normal"/>
        <w:jc w:val="both"/>
        <w:rPr>
          <w:rFonts w:ascii="Arial" w:hAnsi="Arial" w:cs="Arial"/>
          <w:sz w:val="22"/>
          <w:szCs w:val="22"/>
        </w:rPr>
      </w:pPr>
      <w:r>
        <w:rPr>
          <w:rFonts w:cs="Arial" w:ascii="Arial" w:hAnsi="Arial"/>
          <w:sz w:val="22"/>
          <w:szCs w:val="22"/>
        </w:rPr>
        <w:t>Nákupní ceny drůbeže v A tř. jakosti jsou váženým průměrem průměrných nákupních cen jednotlivých zpracovatelů v daném měsíci. Ceny jsou uváděny bez DPH.</w:t>
      </w:r>
    </w:p>
    <w:p>
      <w:pPr>
        <w:pStyle w:val="Normal"/>
        <w:jc w:val="both"/>
        <w:rPr>
          <w:rFonts w:ascii="Arial" w:hAnsi="Arial" w:cs="Arial"/>
          <w:sz w:val="22"/>
          <w:szCs w:val="22"/>
        </w:rPr>
      </w:pPr>
      <w:r>
        <w:rPr>
          <w:rFonts w:cs="Arial" w:ascii="Arial" w:hAnsi="Arial"/>
          <w:sz w:val="22"/>
          <w:szCs w:val="22"/>
        </w:rPr>
      </w:r>
    </w:p>
    <w:p>
      <w:pPr>
        <w:pStyle w:val="Normal"/>
        <w:jc w:val="both"/>
        <w:rPr/>
      </w:pPr>
      <w:r>
        <w:rPr>
          <w:rFonts w:cs="Arial" w:ascii="Arial" w:hAnsi="Arial"/>
          <w:sz w:val="22"/>
          <w:szCs w:val="22"/>
        </w:rPr>
        <w:t>Prodej drůbeže ve sledovaném období na vnitřní trh představuje objem prodeje jednotlivých druhů nedělené drůbeže na vnitřní trh včetně prodeje dalším zpracovatelům drůbežího masa (bez exportu).</w:t>
      </w:r>
    </w:p>
    <w:p>
      <w:pPr>
        <w:pStyle w:val="Normal"/>
        <w:jc w:val="both"/>
        <w:rPr>
          <w:rFonts w:ascii="Arial" w:hAnsi="Arial" w:cs="Arial"/>
          <w:sz w:val="22"/>
          <w:szCs w:val="22"/>
        </w:rPr>
      </w:pPr>
      <w:r>
        <w:rPr>
          <w:rFonts w:cs="Arial" w:ascii="Arial" w:hAnsi="Arial"/>
          <w:sz w:val="22"/>
          <w:szCs w:val="22"/>
        </w:rPr>
      </w:r>
    </w:p>
    <w:p>
      <w:pPr>
        <w:pStyle w:val="Normal"/>
        <w:jc w:val="both"/>
        <w:rPr/>
      </w:pPr>
      <w:r>
        <w:rPr>
          <w:rFonts w:cs="Arial" w:ascii="Arial" w:hAnsi="Arial"/>
          <w:sz w:val="22"/>
          <w:szCs w:val="22"/>
        </w:rPr>
        <w:t xml:space="preserve">Prodej drůbežích výrobků ve sledovaném období na vnitřní trh zahrnuje prodej drůbežích výrobků včetně prodeje dalším zpracovatelům drůbežího masa (bez exportu). </w:t>
      </w:r>
    </w:p>
    <w:p>
      <w:pPr>
        <w:pStyle w:val="Normal"/>
        <w:jc w:val="both"/>
        <w:rPr>
          <w:rFonts w:ascii="Arial" w:hAnsi="Arial" w:cs="Arial"/>
          <w:sz w:val="22"/>
          <w:szCs w:val="22"/>
        </w:rPr>
      </w:pPr>
      <w:r>
        <w:rPr>
          <w:rFonts w:cs="Arial" w:ascii="Arial" w:hAnsi="Arial"/>
          <w:sz w:val="22"/>
          <w:szCs w:val="22"/>
        </w:rPr>
      </w:r>
    </w:p>
    <w:p>
      <w:pPr>
        <w:pStyle w:val="Normal"/>
        <w:jc w:val="both"/>
        <w:rPr>
          <w:rFonts w:ascii="Arial" w:hAnsi="Arial" w:cs="Arial"/>
          <w:sz w:val="22"/>
          <w:szCs w:val="22"/>
        </w:rPr>
      </w:pPr>
      <w:r>
        <w:rPr>
          <w:rFonts w:cs="Arial" w:ascii="Arial" w:hAnsi="Arial"/>
          <w:sz w:val="22"/>
          <w:szCs w:val="22"/>
        </w:rPr>
        <w:t>Drůbeží droby zahrnují krky, vnitřnosti atd.</w:t>
      </w:r>
    </w:p>
    <w:p>
      <w:pPr>
        <w:pStyle w:val="Normal"/>
        <w:jc w:val="both"/>
        <w:rPr>
          <w:rFonts w:ascii="Arial" w:hAnsi="Arial" w:cs="Arial"/>
          <w:sz w:val="22"/>
          <w:szCs w:val="22"/>
        </w:rPr>
      </w:pPr>
      <w:r>
        <w:rPr>
          <w:rFonts w:cs="Arial" w:ascii="Arial" w:hAnsi="Arial"/>
          <w:sz w:val="22"/>
          <w:szCs w:val="22"/>
        </w:rPr>
      </w:r>
    </w:p>
    <w:p>
      <w:pPr>
        <w:pStyle w:val="Normal"/>
        <w:jc w:val="both"/>
        <w:rPr>
          <w:rFonts w:ascii="Arial" w:hAnsi="Arial" w:cs="Arial"/>
          <w:sz w:val="22"/>
          <w:szCs w:val="22"/>
        </w:rPr>
      </w:pPr>
      <w:r>
        <w:rPr>
          <w:rFonts w:cs="Arial" w:ascii="Arial" w:hAnsi="Arial"/>
          <w:sz w:val="22"/>
          <w:szCs w:val="22"/>
        </w:rPr>
        <w:t>Drůbeží polotovary zahrnují drůbeží sekanou, hamburgery, obalované řízky a ostatní polotovary, vyrobené z drůbežího masa (vyžadují dodatečnou tepelnou úpravu, mimo konzerv).</w:t>
      </w:r>
    </w:p>
    <w:p>
      <w:pPr>
        <w:pStyle w:val="Normal"/>
        <w:jc w:val="both"/>
        <w:rPr>
          <w:rFonts w:ascii="Arial" w:hAnsi="Arial" w:cs="Arial"/>
          <w:sz w:val="22"/>
          <w:szCs w:val="22"/>
        </w:rPr>
      </w:pPr>
      <w:r>
        <w:rPr>
          <w:rFonts w:cs="Arial" w:ascii="Arial" w:hAnsi="Arial"/>
          <w:sz w:val="22"/>
          <w:szCs w:val="22"/>
        </w:rPr>
      </w:r>
    </w:p>
    <w:p>
      <w:pPr>
        <w:pStyle w:val="Normal"/>
        <w:jc w:val="both"/>
        <w:rPr/>
      </w:pPr>
      <w:r>
        <w:rPr>
          <w:rFonts w:cs="Arial" w:ascii="Arial" w:hAnsi="Arial"/>
          <w:sz w:val="22"/>
          <w:szCs w:val="22"/>
        </w:rPr>
        <w:t xml:space="preserve">Masné výrobky zahrnují prodej drůbeží šunky a salámů, párků, tlačenky, uzených dílů a speciálních uzenářských výrobků. </w:t>
      </w:r>
    </w:p>
    <w:p>
      <w:pPr>
        <w:pStyle w:val="Normal"/>
        <w:jc w:val="both"/>
        <w:rPr>
          <w:rFonts w:ascii="Arial" w:hAnsi="Arial" w:cs="Arial"/>
          <w:sz w:val="22"/>
          <w:szCs w:val="22"/>
        </w:rPr>
      </w:pPr>
      <w:r>
        <w:rPr>
          <w:rFonts w:cs="Arial" w:ascii="Arial" w:hAnsi="Arial"/>
          <w:sz w:val="22"/>
          <w:szCs w:val="22"/>
        </w:rPr>
      </w:r>
    </w:p>
    <w:p>
      <w:pPr>
        <w:pStyle w:val="Normal"/>
        <w:jc w:val="both"/>
        <w:rPr>
          <w:rFonts w:ascii="Arial" w:hAnsi="Arial" w:cs="Arial"/>
          <w:sz w:val="22"/>
          <w:szCs w:val="22"/>
        </w:rPr>
      </w:pPr>
      <w:r>
        <w:rPr>
          <w:rFonts w:cs="Arial" w:ascii="Arial" w:hAnsi="Arial"/>
          <w:sz w:val="22"/>
          <w:szCs w:val="22"/>
        </w:rPr>
        <w:t xml:space="preserve">Ceny výrobců vybraných drůbežích výrobků představují vážený průměr průměrných prodejních cen dosažených jednotlivými zpracovateli v daném měsíci při odbytu daného výrobku na vnitřní trh.  Ceny se uvádí bez DPH. </w:t>
      </w:r>
    </w:p>
    <w:sectPr>
      <w:type w:val="nextPage"/>
      <w:pgSz w:w="11906" w:h="16838"/>
      <w:pgMar w:left="1417" w:right="1417" w:header="0" w:top="1417" w:footer="0" w:bottom="1417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Times New Roman">
    <w:charset w:val="ee"/>
    <w:family w:val="roman"/>
    <w:pitch w:val="variable"/>
  </w:font>
  <w:font w:name="Liberation Sans">
    <w:altName w:val="Arial"/>
    <w:charset w:val="ee"/>
    <w:family w:val="swiss"/>
    <w:pitch w:val="variable"/>
  </w:font>
  <w:font w:name="Arial">
    <w:charset w:val="ee"/>
    <w:family w:val="swiss"/>
    <w:pitch w:val="variable"/>
  </w:font>
</w:fonts>
</file>

<file path=word/settings.xml><?xml version="1.0" encoding="utf-8"?>
<w:settings xmlns:w="http://schemas.openxmlformats.org/wordprocessingml/2006/main">
  <w:zoom w:val="bestFit" w:percent="156"/>
  <w:defaultTabStop w:val="708"/>
  <w:compat>
    <w:doNotExpandShiftReturn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Lucida Sans"/>
        <w:sz w:val="24"/>
        <w:szCs w:val="24"/>
        <w:lang w:val="cs-CZ" w:eastAsia="zh-CN" w:bidi="hi-IN"/>
      </w:rPr>
    </w:rPrDefault>
    <w:pPrDefault>
      <w:pPr/>
    </w:pPrDefault>
  </w:docDefaults>
  <w:style w:type="paragraph" w:styleId="Normal">
    <w:name w:val="Normal"/>
    <w:qFormat/>
    <w:pPr>
      <w:widowControl/>
      <w:overflowPunct w:val="false"/>
      <w:autoSpaceDE w:val="false"/>
      <w:bidi w:val="0"/>
      <w:textAlignment w:val="baseline"/>
    </w:pPr>
    <w:rPr>
      <w:rFonts w:ascii="Times New Roman" w:hAnsi="Times New Roman" w:eastAsia="Times New Roman" w:cs="Times New Roman"/>
      <w:color w:val="auto"/>
      <w:sz w:val="20"/>
      <w:szCs w:val="20"/>
      <w:lang w:val="cs-CZ" w:bidi="ar-SA" w:eastAsia="zh-CN"/>
    </w:rPr>
  </w:style>
  <w:style w:type="character" w:styleId="Standardnpsmoodstavce">
    <w:name w:val="Standardní písmo odstavce"/>
    <w:qFormat/>
    <w:rPr/>
  </w:style>
  <w:style w:type="character" w:styleId="Zkladntext3Char">
    <w:name w:val="Základní text 3 Char"/>
    <w:qFormat/>
    <w:rPr>
      <w:sz w:val="16"/>
      <w:szCs w:val="16"/>
    </w:rPr>
  </w:style>
  <w:style w:type="paragraph" w:styleId="Nadpis">
    <w:name w:val="Nadpis"/>
    <w:basedOn w:val="Normal"/>
    <w:next w:val="Tlotextu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Tlotextu">
    <w:name w:val="Body Text"/>
    <w:basedOn w:val="Normal"/>
    <w:pPr>
      <w:spacing w:lineRule="auto" w:line="276" w:before="0" w:after="140"/>
    </w:pPr>
    <w:rPr/>
  </w:style>
  <w:style w:type="paragraph" w:styleId="Seznam">
    <w:name w:val="List"/>
    <w:basedOn w:val="Tlotextu"/>
    <w:pPr/>
    <w:rPr>
      <w:rFonts w:cs="Lucida Sans"/>
    </w:rPr>
  </w:style>
  <w:style w:type="paragraph" w:styleId="Popisek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Rejstk">
    <w:name w:val="Rejstřík"/>
    <w:basedOn w:val="Normal"/>
    <w:qFormat/>
    <w:pPr>
      <w:suppressLineNumbers/>
    </w:pPr>
    <w:rPr>
      <w:rFonts w:cs="Lucida Sans"/>
    </w:rPr>
  </w:style>
  <w:style w:type="paragraph" w:styleId="Odsazentlatextu">
    <w:name w:val="Body Text Indent"/>
    <w:basedOn w:val="Normal"/>
    <w:pPr>
      <w:numPr>
        <w:ilvl w:val="0"/>
        <w:numId w:val="0"/>
      </w:numPr>
      <w:ind w:left="2124" w:firstLine="708"/>
    </w:pPr>
    <w:rPr>
      <w:sz w:val="24"/>
    </w:rPr>
  </w:style>
  <w:style w:type="paragraph" w:styleId="Zkladntext3">
    <w:name w:val="Základní text 3"/>
    <w:basedOn w:val="Normal"/>
    <w:qFormat/>
    <w:pPr>
      <w:spacing w:before="0" w:after="120"/>
    </w:pPr>
    <w:rPr>
      <w:sz w:val="16"/>
      <w:szCs w:val="16"/>
    </w:rPr>
  </w:style>
  <w:style w:type="paragraph" w:styleId="Bezmezer">
    <w:name w:val="Bez mezer"/>
    <w:qFormat/>
    <w:pPr>
      <w:widowControl/>
      <w:overflowPunct w:val="false"/>
      <w:autoSpaceDE w:val="false"/>
      <w:bidi w:val="0"/>
      <w:textAlignment w:val="baseline"/>
    </w:pPr>
    <w:rPr>
      <w:rFonts w:ascii="Times New Roman" w:hAnsi="Times New Roman" w:eastAsia="Times New Roman" w:cs="Times New Roman"/>
      <w:color w:val="auto"/>
      <w:sz w:val="20"/>
      <w:szCs w:val="20"/>
      <w:lang w:val="cs-CZ" w:bidi="ar-SA" w:eastAsia="zh-CN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Normal_x0000_</Template>
  <TotalTime>545</TotalTime>
  <Application>LibreOffice/6.3.4.2$Windows_x86 LibreOffice_project/60da17e045e08f1793c57c00ba83cdfce946d0aa</Application>
  <Pages>1</Pages>
  <Words>260</Words>
  <Characters>1594</Characters>
  <CharactersWithSpaces>1849</CharactersWithSpaces>
  <Paragraphs>11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1998-11-13T10:49:00Z</dcterms:created>
  <dc:creator>Ilona Bardiovska</dc:creator>
  <dc:description/>
  <cp:keywords/>
  <dc:language>cs-CZ</dc:language>
  <cp:lastModifiedBy>Bardiovská Ilona</cp:lastModifiedBy>
  <cp:lastPrinted>2011-09-07T15:32:00Z</cp:lastPrinted>
  <dcterms:modified xsi:type="dcterms:W3CDTF">2015-10-23T07:22:00Z</dcterms:modified>
  <cp:revision>42</cp:revision>
  <dc:subject/>
  <dc:title>Metodika měsíčního zpracování výkazu o nákupu, zásobách, prodeji a cenách drůbeže a drůbežích výrobků</dc:title>
</cp:coreProperties>
</file>