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right"/>
        <w:rPr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8.35pt;margin-top:277.85pt;width:14.15pt;height:0pt;z-index:251659264;mso-position-horizontal-relative:page;mso-position-vertical-relative:page;v-text-anchor:top;mso-wrap-distance-left:0pt;mso-wrap-distance-top:0pt;mso-wrap-distance-right:0pt;mso-wrap-distance-bottom:0pt;flip:y;;position:absolute;position:absolute;left:0;text-align:left" strokecolor="#000000" strokeweight="0.5pt">
            <v:stroke dashstyle="dash" linestyle="single" joinstyle="miter" endcap="flat" color2="#000000" startarrow="none" startarrowwidth="narrow" startarrowlength="short" endarrow="none" endarrowwidth="narrow" endarrowlength="short"/>
            <v:fill opacity="65536f" color2="#FFFFFF"/>
            <w10:wrap xmlns:w10="urn:schemas-microsoft-com:office:word" anchorx="page" anchory="page"/>
            <v:textbox style="">
              <w:txbxContent>
                <w:p>
                  <w:pPr>
                    <w:spacing/>
                    <w:rPr/>
                  </w:pPr>
                </w:p>
              </w:txbxContent>
            </v:textbox>
          </v:shape>
        </w:pict>
      </w:r>
      <w:r>
        <w:rPr>
          <w:noProof/>
          <w:lang w:eastAsia="cs-CZ"/>
        </w:rPr>
        <w:drawing>
          <wp:inline>
            <wp:extent cx="1733066" cy="666564"/>
            <wp:effectExtent xmlns:wp="http://schemas.openxmlformats.org/drawingml/2006/wordprocessingDrawing" l="0" t="0" r="0" b="0"/>
            <wp:docPr id="1" descr="carovy_kod" name="Obrázek 1" titl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66" cy="66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;margin-left:-37.35pt;margin-top:-55.9pt;width:204.6pt;height:118.5pt;z-index:-251658240;;mso-wrap-distance-left:0pt;mso-wrap-distance-top:0pt;mso-wrap-distance-right:0pt;mso-wrap-distance-bottom:0pt;" coordsize="4092,2370" coordorigin="670,89">
            <v:shape id="Picture 2" type="#_x0000_t75" style="position:absolute;left:670;top:89;width:4092;height:2370;;v-text-anchor:top" strokecolor="#000000" strokeweight="0.75pt">
              <v:stroke dashstyle="solid" linestyle="single" joinstyle="miter" endcap="flat" color2="#000000"/>
              <v:imagedata r:id="rId2" o:title="CMYK2"/>
            </v:shape>
            <v:rect id="_x0000_s1033" style="position:absolute;left:1785;top:1811;width:1626;height:408;;v-text-anchor:top" stroked="f" strokecolor="#333333">
              <v:fill opacity="65536f" color2="#FFFFFF"/>
              <v:textbox style="" inset="0pt,0pt,7.087pt,3.685pt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8"/>
        <w:gridCol w:w="3733"/>
      </w:tblGrid>
      <w:tr>
        <w:trPr/>
        <w:tc>
          <w:tcPr>
            <w:tcW w:type="dxa" w:w="5353"/>
            <w:tcBorders/>
          </w:tcPr>
          <w:p>
            <w:pPr>
              <w:spacing/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11170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bookmarkStart w:id="2" w:name="_GoBack"/>
            <w:bookmarkEnd w:id="2"/>
          </w:p>
          <w:p>
            <w:pPr>
              <w:tabs>
                <w:tab w:val="left" w:pos="1418"/>
              </w:tabs>
              <w:spacing/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2KP26640/2012-13233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33656/2020-MZE-11173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spacing/>
              <w:rPr>
                <w:rFonts w:eastAsia="Arial" w:cs="Arial"/>
                <w:spacing w:val="8"/>
                <w:sz w:val="20"/>
                <w:szCs w:val="20"/>
              </w:rPr>
            </w:pP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Ing. Ilona Bardiovská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221812718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E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Ilona.Bardiovska@mze.cz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yphaax8</w:t>
            </w:r>
          </w:p>
          <w:p>
            <w:pPr>
              <w:tabs>
                <w:tab w:val="left" w:pos="993"/>
              </w:tabs>
              <w:spacing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type="dxa" w:w="3756"/>
            <w:tcBorders/>
            <w:hideMark/>
          </w:tcPr>
          <w:p>
            <w:pPr>
              <w:spacing/>
              <w:jc w:val="left"/>
              <w:rPr>
                <w:rFonts w:eastAsia="Arial" w:cs="Arial"/>
                <w:spacing w:val="8"/>
              </w:rPr>
            </w:pPr>
          </w:p>
        </w:tc>
      </w:tr>
    </w:tbl>
    <w:p>
      <w:pPr>
        <w:tabs>
          <w:tab w:val="left" w:pos="993"/>
        </w:tabs>
        <w:spacing/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 xml:space="preserve"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>
      <w:pPr>
        <w:spacing/>
        <w:rPr>
          <w:rFonts w:eastAsia="Arial" w:cs="Arial"/>
          <w:caps/>
          <w:spacing w:val="8"/>
          <w:sz w:val="20"/>
          <w:szCs w:val="20"/>
        </w:rPr>
      </w:pPr>
    </w:p>
    <w:p>
      <w:pPr>
        <w:spacing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 xml:space="preserve">26. 6. 2020</w:t>
      </w:r>
      <w:r>
        <w:rPr>
          <w:rFonts w:eastAsia="Arial" w:cs="Arial"/>
          <w:sz w:val="20"/>
          <w:szCs w:val="20"/>
        </w:rPr>
        <w:fldChar w:fldCharType="end"/>
      </w:r>
    </w:p>
    <w:p>
      <w:pPr>
        <w:spacing/>
        <w:jc w:val="left"/>
        <w:rPr>
          <w:rFonts w:eastAsia="Arial" w:cs="Arial"/>
        </w:rPr>
      </w:pPr>
    </w:p>
    <w:p>
      <w:pPr>
        <w:spacing/>
        <w:jc w:val="left"/>
        <w:rPr>
          <w:rFonts w:eastAsia="Arial" w:cs="Arial"/>
        </w:rPr>
      </w:pPr>
    </w:p>
    <w:p>
      <w:pPr>
        <w:spacing/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Nákup, zásoby, prodej a ceny drůbeže – květen 2020</w:t>
      </w:r>
      <w:r>
        <w:rPr>
          <w:rFonts w:eastAsia="Arial" w:cs="Arial"/>
          <w:b/>
        </w:rPr>
        <w:fldChar w:fldCharType="end"/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Výsledky statistického zjišťování Drůb (MZe) 4-12 Měsíční výkaz o nákupu, zásobách, prodeji a cenách drůbeže a drůbežích výrobků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Zpracovala:  </w:t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 xml:space="preserve">Ing. Ilona Bardiovská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Schválil:</w:t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 xml:space="preserve">Ing. Milan Schovánek 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ředitel odboru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>
        <w:trPr/>
        <w:tc>
          <w:tcPr>
            <w:tcW w:type="dxa" w:w="5920"/>
            <w:tcBorders/>
          </w:tcPr>
          <w:p>
            <w:pPr>
              <w:spacing/>
              <w:jc w:val="left"/>
              <w:rPr>
                <w:rFonts w:eastAsia="Arial" w:cs="Arial"/>
              </w:rPr>
            </w:pPr>
          </w:p>
        </w:tc>
        <w:tc>
          <w:tcPr>
            <w:tcW w:type="dxa" w:w="3402"/>
            <w:tcBorders/>
          </w:tcPr>
          <w:p>
            <w:pPr>
              <w:spacing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 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Přílohy: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Tabulky I.-VI.: Nákup a nákupní ceny drůbeže, zásoby a prodej drůbeže a drůbežích výrobků, zpracovatelské ceny drůbežích výrobků za květen 2020 (vše ve srovnání s dubnem 2020 a s květnem 2019)     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 2. Komentář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 3. Grafy : Porovnání nákupu, zásob a nákupních cen kuřat; Porovnání prodeje drůbeže nedělené; Porovnání prodeje drůbežích výrobků (vše za období 2017 - 2020)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 4. Metodické vysvětlivky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  <w:t xml:space="preserve"/>
      </w:r>
    </w:p>
    <w:sectPr>
      <w:headerReference w:type="first" r:id="rId3"/>
      <w:headerReference w:type="even" r:id="rId4"/>
      <w:headerReference w:type="default" r:id="rId5"/>
      <w:footerReference w:type="default" r:id="rId6"/>
      <w:type w:val="nextPage"/>
      <w:pgSz w:w="11906" w:h="16838"/>
      <w:pgMar w:top="1417" w:right="1417" w:bottom="1417" w:left="1418" w:header="708" w:footer="708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0002AFF" w:usb1="4000ACFF" w:usb2="00000001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1"/>
    <w:family w:val="swiss"/>
    <w:pitch w:val="variable"/>
    <w:sig w:usb0="E1002EFF" w:usb1="C000605B" w:usb2="00000029" w:usb3="00000000" w:csb0="0001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pat"/>
      <w:spacing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 xml:space="preserve">33656/2020-MZE-11173</w:t>
    </w:r>
    <w:r>
      <w:rPr>
        <w:rFonts w:eastAsia="Arial" w:cs="Arial"/>
      </w:rPr>
      <w:fldChar w:fldCharType="end"/>
    </w:r>
    <w:r>
      <w:rPr>
        <w:rFonts w:eastAsia="Arial" w:cs="Arial"/>
      </w:rPr>
      <w:tab/>
      <w:t xml:space="preserve"/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 xml:space="preserve">2</w:t>
    </w:r>
    <w:r>
      <w:rPr>
        <w:rFonts w:eastAsia="Arial" w:cs="Arial"/>
      </w:rPr>
      <w:fldChar w:fldCharType="end"/>
    </w:r>
  </w:p>
  <w:p>
    <w:pPr>
      <w:pStyle w:val="Zpat"/>
      <w:spacing/>
      <w:rPr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55ed6476-9cb7-4b2f-a371-b05261c3c841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9c92de49-d35b-453c-9dc7-778fea5c1621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0c9f4d17-ea26-4f88-ae0a-349c4362a0ba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21B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nsid w:val="0B217C8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">
    <w:nsid w:val="0B3E8022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">
    <w:nsid w:val="120FFC1B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4">
    <w:nsid w:val="176A772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5">
    <w:nsid w:val="1B64119C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6">
    <w:nsid w:val="1D9C281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7">
    <w:nsid w:val="24FB49B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8">
    <w:nsid w:val="258D19C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9">
    <w:nsid w:val="2930AE87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0">
    <w:nsid w:val="2B0BCC6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1">
    <w:nsid w:val="353389B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2">
    <w:nsid w:val="3DD327E0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3">
    <w:nsid w:val="3E7E9AF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4">
    <w:nsid w:val="3E862338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5">
    <w:nsid w:val="415BA646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6">
    <w:nsid w:val="44292485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7">
    <w:nsid w:val="46C9F613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8">
    <w:nsid w:val="505BFE2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9">
    <w:nsid w:val="526D1BFC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0">
    <w:nsid w:val="5371E7D7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1">
    <w:nsid w:val="53CF1ADD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2">
    <w:nsid w:val="54AEF9DE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3">
    <w:nsid w:val="5578257F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4">
    <w:nsid w:val="5591CE4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5">
    <w:nsid w:val="58F91F18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6">
    <w:nsid w:val="5E00347D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7">
    <w:nsid w:val="5E8160F2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8">
    <w:nsid w:val="61C2E7E9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9">
    <w:nsid w:val="639BAD7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0">
    <w:nsid w:val="6817E593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1">
    <w:nsid w:val="6A551AEF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2">
    <w:nsid w:val="6D573A1F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3">
    <w:nsid w:val="7A237399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4">
    <w:nsid w:val="7B22B17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5">
    <w:nsid w:val="7D1E79A7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6">
    <w:nsid w:val="7E67F31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7">
    <w:nsid w:val="7F891E5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340769"/>
    <w:docVar w:name="dms_carovy_kod_cj" w:val="33656/2020-MZE-11173"/>
    <w:docVar w:name="dms_cj" w:val="33656/2020-MZE-11173"/>
    <w:docVar w:name="dms_datum" w:val="26. 6. 2020"/>
    <w:docVar w:name="dms_datum_textem" w:val="26. června 2020"/>
    <w:docVar w:name="dms_datum_vzniku" w:val="24. 6. 2020 10:19:22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&#13;&#10;ředitel odboru&#13;&#10;&#13;&#10;v z. Ing. Lukáš Najman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Tabulky I.-VI.: Nákup a nákupní ceny drůbeže, zásoby a prodej drůbeže a drůbežích výrobků, zpracovatelské ceny drůbežích výrobků za květen 2020 (vše ve srovnání s dubnem 2020 a s květnem 2019)     &#13;&#10; 2. Komentář&#13;&#10; 3. Grafy : Porovnání nákupu, zásob a nákupních cen kuřat; Porovnání prodeje drůbeže nedělené; Porovnání prodeje drůbežích výrobků (vše za období 2017 - 2020)&#13;&#10; 4. Metodické vysvětlivk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&#13;&#10;Těšnov 65/17&#13;&#10;Nové Město&#13;&#10;110 00 Praha 1"/>
    <w:docVar w:name="dms_utvar_nazev_do_dopisu" w:val="Odbor účetnictví a statistiky"/>
    <w:docVar w:name="dms_vec" w:val="Nákup, zásoby, prodej a ceny drůbeže – květen 2020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cs-CZ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lang w:val="cs-CZ" w:eastAsia="ar-SA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pPr>
      <w:spacing/>
      <w:jc w:val="both"/>
    </w:pPr>
    <w:rPr>
      <w:rFonts w:ascii="Arial" w:hAnsi="Arial" w:eastAsia="Times New Roman" w:cs="Times New Roman"/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  <w:rPr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>
    <w:name w:val="No List"/>
    <w:uiPriority w:val="99"/>
    <w:semiHidden/>
    <w:unhideWhenUsed/>
  </w:style>
  <w:style w:type="character" w:styleId="Bezseznamu1" w:customStyle="1">
    <w:name w:val="Bez seznamu1"/>
    <w:basedOn w:val="Standardnpsmoodstavce"/>
    <w:semiHidden/>
    <w:unhideWhenUsed/>
    <w:rPr/>
  </w:style>
  <w:style w:type="character" w:styleId="Bezseznamu10" w:customStyle="1">
    <w:name w:val="Bez seznamu1_0"/>
    <w:basedOn w:val="Standardnpsmoodstavce"/>
    <w:semiHidden/>
    <w:unhideWhenUsed/>
    <w:rPr/>
  </w:style>
  <w:style w:type="character" w:styleId="Bezseznamu100" w:customStyle="1">
    <w:name w:val="Bez seznamu1_0_0"/>
    <w:basedOn w:val="Standardnpsmoodstavce"/>
    <w:semiHidden/>
    <w:unhideWhenUsed/>
    <w:rPr/>
  </w:style>
  <w:style w:type="character" w:styleId="NoList1" w:customStyle="1">
    <w:name w:val="No List1"/>
    <w:basedOn w:val="Standardnpsmoodstavce"/>
    <w:semiHidden/>
    <w:unhideWhenUsed/>
    <w:rPr/>
  </w:style>
  <w:style w:type="character" w:styleId="NoList10" w:customStyle="1">
    <w:name w:val="No List1_0"/>
    <w:basedOn w:val="Standardnpsmoodstavce"/>
    <w:semiHidden/>
    <w:unhideWhenUsed/>
    <w:rPr/>
  </w:style>
  <w:style w:type="character" w:styleId="Bezseznamu1000" w:customStyle="1">
    <w:name w:val="Bez seznamu1_0_0_0"/>
    <w:basedOn w:val="Standardnpsmoodstavce"/>
    <w:semiHidden/>
    <w:unhideWhenUsed/>
    <w:rPr/>
  </w:style>
  <w:style w:type="character" w:styleId="Bezseznamu10000" w:customStyle="1">
    <w:name w:val="Bez seznamu1_0_0_0_0"/>
    <w:basedOn w:val="Standardnpsmoodstavce"/>
    <w:semiHidden/>
    <w:unhideWhenUsed/>
    <w:rPr/>
  </w:style>
  <w:style w:type="character" w:styleId="Bezseznamu100000" w:customStyle="1">
    <w:name w:val="Bez seznamu1_0_0_0_0_0"/>
    <w:basedOn w:val="Standardnpsmoodstavce"/>
    <w:semiHidden/>
    <w:unhideWhenUsed/>
    <w:rPr/>
  </w:style>
  <w:style w:type="table" w:styleId="NormalTable" w:customStyle="1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Grid"/>
    <w:basedOn w:val="NormalTabl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List100" w:customStyle="1">
    <w:name w:val="No List1_0_0"/>
    <w:semiHidden/>
    <w:pPr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TextbublinyChar" w:customStyle="1">
    <w:name w:val="Text bubliny Char"/>
    <w:basedOn w:val="Standardnpsmoodstavce"/>
    <w:semiHidden/>
    <w:rPr>
      <w:rFonts w:ascii="Tahoma" w:hAnsi="Tahoma" w:eastAsia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/>
    </w:pPr>
    <w:rPr/>
  </w:style>
  <w:style w:type="character" w:styleId="ZhlavChar" w:customStyle="1">
    <w:name w:val="Záhlav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/>
    </w:pPr>
    <w:rPr/>
  </w:style>
  <w:style w:type="character" w:styleId="ZpatChar" w:customStyle="1">
    <w:name w:val="Zápat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table" w:styleId="NormalTable0" w:customStyle="1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 w:customStyle="1">
    <w:name w:val="TableGrid_0"/>
    <w:basedOn w:val="NormalTabl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00" w:customStyle="1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" w:customStyle="1">
    <w:name w:val="TableGrid_0_0"/>
    <w:basedOn w:val="NormalTable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" w:customStyle="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 w:customStyle="1">
    <w:name w:val="TableGrid_1"/>
    <w:basedOn w:val="NormalTabl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2" w:customStyle="1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 w:customStyle="1">
    <w:name w:val="TableGrid_2"/>
    <w:basedOn w:val="NormalTable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3" w:customStyle="1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name w:val="a"/>
    <w:basedOn w:val="NormalTable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0" w:customStyle="1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4" Type="http://schemas.openxmlformats.org/officeDocument/2006/relationships/header" Target="header4.xml" /><Relationship Id="rId3" Type="http://schemas.openxmlformats.org/officeDocument/2006/relationships/header" Target="header3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1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12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7FB2-FE26-4E49-8825-8BA57E01D4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1</Pages>
  <Words>208</Words>
  <Characters>1228</Characters>
  <Application>Microsoft Office Word</Application>
  <DocSecurity>0</DocSecurity>
  <Lines>10</Lines>
  <Paragraphs>2</Paragraphs>
  <Company>T - SOFT spol. s r.o.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Bardiovská Ilona</cp:lastModifiedBy>
  <cp:lastPrinted>2015-05-22T08:25:00Z</cp:lastPrinted>
  <cp:revision>21</cp:revision>
  <dcterms:created xsi:type="dcterms:W3CDTF">2011-08-09T15:08:00Z</dcterms:created>
  <dcterms:modified xsi:type="dcterms:W3CDTF">2020-06-24T08:33:00Z</dcterms:modified>
</cp:coreProperties>
</file>