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/>
        <w:jc w:val="right"/>
        <w:rPr/>
      </w:pPr>
      <w:r>
        <w:rPr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8.35pt;margin-top:277.85pt;width:14.15pt;height:0pt;z-index:251659264;mso-position-horizontal-relative:page;mso-position-vertical-relative:page;v-text-anchor:top;mso-wrap-distance-left:0pt;mso-wrap-distance-top:0pt;mso-wrap-distance-right:0pt;mso-wrap-distance-bottom:0pt;flip:y;;position:absolute;position:absolute;left:0;text-align:left" strokecolor="#000000" strokeweight="0.5pt">
            <v:stroke dashstyle="dash" linestyle="single" joinstyle="miter" endcap="flat" color2="#000000" startarrow="none" startarrowwidth="narrow" startarrowlength="short" endarrow="none" endarrowwidth="narrow" endarrowlength="short"/>
            <v:fill opacity="65536f" color2="#FFFFFF"/>
            <w10:wrap xmlns:w10="urn:schemas-microsoft-com:office:word" anchorx="page" anchory="page"/>
            <v:textbox style="">
              <w:txbxContent>
                <w:p>
                  <w:pPr>
                    <w:spacing/>
                    <w:rPr/>
                  </w:pPr>
                </w:p>
              </w:txbxContent>
            </v:textbox>
          </v:shape>
        </w:pict>
      </w:r>
      <w:r>
        <w:rPr>
          <w:noProof/>
          <w:lang w:eastAsia="cs-CZ"/>
        </w:rPr>
        <w:drawing>
          <wp:inline>
            <wp:extent cx="1733066" cy="666564"/>
            <wp:effectExtent xmlns:wp="http://schemas.openxmlformats.org/drawingml/2006/wordprocessingDrawing" l="0" t="0" r="0" b="0"/>
            <wp:docPr id="1" descr="carovy_kod" name="Obrázek 1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066" cy="66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cs-CZ"/>
        </w:rPr>
        <w:pict>
          <v:group id="_x0000_s1032" style="position:absolute;;margin-left:-37.35pt;margin-top:-55.9pt;width:204.6pt;height:118.5pt;z-index:-251658240;;mso-wrap-distance-left:0pt;mso-wrap-distance-top:0pt;mso-wrap-distance-right:0pt;mso-wrap-distance-bottom:0pt;" coordsize="4092,2370" coordorigin="670,89">
            <v:shape id="Picture 2" type="#_x0000_t75" style="position:absolute;left:670;top:89;width:4092;height:2370;;v-text-anchor:top" strokecolor="#000000" strokeweight="0.75pt">
              <v:stroke dashstyle="solid" linestyle="single" joinstyle="miter" endcap="flat" color2="#000000"/>
              <v:imagedata r:id="rId2" o:title="CMYK2"/>
            </v:shape>
            <v:rect id="_x0000_s1033" style="position:absolute;left:1785;top:1811;width:1626;height:408;;v-text-anchor:top" stroked="f" strokecolor="#333333">
              <v:fill opacity="65536f" color2="#FFFFFF"/>
              <v:textbox style="" inset="0pt,0pt,7.087pt,3.685pt"/>
            </v:rect>
          </v:group>
        </w:pict>
      </w:r>
    </w:p>
    <w:tbl>
      <w:tblPr>
        <w:tblStyle w:val="NormalTable10"/>
        <w:tblW w:w="0" w:type="auto"/>
        <w:tblInd w:w="0" w:type="dxa"/>
        <w:tblLook w:val="04A0" w:firstRow="1" w:lastRow="0" w:firstColumn="1" w:lastColumn="0" w:noHBand="0" w:noVBand="1"/>
      </w:tblPr>
      <w:tblGrid>
        <w:gridCol w:w="5338"/>
        <w:gridCol w:w="3733"/>
      </w:tblGrid>
      <w:tr>
        <w:trPr/>
        <w:tc>
          <w:tcPr>
            <w:tcW w:type="dxa" w:w="5353"/>
            <w:tcBorders/>
          </w:tcPr>
          <w:p>
            <w:pPr>
              <w:spacing/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útvar: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dms_utvar_nazev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Odbor účetnictví a statistiky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spacing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Číslo útvaru: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dms_utvar_cislo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11170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pacing w:val="8"/>
                <w:sz w:val="20"/>
                <w:szCs w:val="20"/>
              </w:rPr>
            </w:pP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caps/>
                <w:spacing w:val="8"/>
                <w:sz w:val="20"/>
                <w:szCs w:val="20"/>
              </w:rPr>
            </w:pPr>
            <w:bookmarkStart w:id="2" w:name="_GoBack"/>
            <w:bookmarkEnd w:id="2"/>
          </w:p>
          <w:p>
            <w:pPr>
              <w:tabs>
                <w:tab w:val="left" w:pos="1418"/>
              </w:tabs>
              <w:spacing/>
              <w:jc w:val="left"/>
              <w:rPr>
                <w:rFonts w:eastAsia="Arial" w:cs="Arial"/>
                <w:caps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 xml:space="preserve">SPISOVÁ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dms_spisova_znacka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2KP26640/2012-13233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NAŠE ČJ.: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33656/2020-MZE-11173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spacing/>
              <w:rPr>
                <w:rFonts w:eastAsia="Arial" w:cs="Arial"/>
                <w:spacing w:val="8"/>
                <w:sz w:val="20"/>
                <w:szCs w:val="20"/>
              </w:rPr>
            </w:pP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VYŘIZUJE: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dms_spravce_jmeno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Ing. Ilona Bardiovská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Telefon: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dms_spravce_telefon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221812718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E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-MAIL</w:t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dms_spravce_mail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Ilona.Bardiovska@mze.cz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 xml:space="preserve">ID DS: 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yphaax8</w:t>
            </w:r>
          </w:p>
          <w:p>
            <w:pPr>
              <w:tabs>
                <w:tab w:val="left" w:pos="993"/>
              </w:tabs>
              <w:spacing/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</w:tc>
        <w:tc>
          <w:tcPr>
            <w:tcW w:type="dxa" w:w="3756"/>
            <w:tcBorders/>
            <w:hideMark/>
          </w:tcPr>
          <w:p>
            <w:pPr>
              <w:spacing/>
              <w:jc w:val="left"/>
              <w:rPr>
                <w:rFonts w:eastAsia="Arial" w:cs="Arial"/>
                <w:spacing w:val="8"/>
              </w:rPr>
            </w:pPr>
          </w:p>
        </w:tc>
      </w:tr>
    </w:tbl>
    <w:p>
      <w:pPr>
        <w:tabs>
          <w:tab w:val="left" w:pos="993"/>
        </w:tabs>
        <w:spacing/>
        <w:rPr>
          <w:rFonts w:eastAsia="Arial" w:cs="Arial"/>
          <w:spacing w:val="8"/>
          <w:sz w:val="20"/>
          <w:szCs w:val="20"/>
        </w:rPr>
      </w:pPr>
      <w:r>
        <w:rPr>
          <w:rFonts w:eastAsia="Arial" w:cs="Arial"/>
          <w:caps/>
          <w:spacing w:val="8"/>
          <w:sz w:val="20"/>
          <w:szCs w:val="20"/>
        </w:rPr>
        <w:t xml:space="preserve">adresa: </w:t>
      </w:r>
      <w:r>
        <w:rPr>
          <w:rFonts w:eastAsia="Arial" w:cs="Arial"/>
          <w:sz w:val="20"/>
          <w:szCs w:val="20"/>
        </w:rPr>
        <w:fldChar w:fldCharType="begin"/>
      </w:r>
      <w:r>
        <w:rPr>
          <w:rFonts w:eastAsia="Arial" w:cs="Arial"/>
          <w:sz w:val="20"/>
          <w:szCs w:val="20"/>
        </w:rPr>
        <w:instrText xml:space="preserve"> DOCVARIABLE  dms_utvar_adresa </w:instrText>
      </w:r>
      <w:r>
        <w:rPr>
          <w:rFonts w:eastAsia="Arial" w:cs="Arial"/>
          <w:sz w:val="20"/>
          <w:szCs w:val="20"/>
        </w:rPr>
        <w:fldChar w:fldCharType="separate"/>
      </w:r>
      <w:r>
        <w:rPr>
          <w:rFonts w:eastAsia="Arial" w:cs="Arial"/>
          <w:sz w:val="20"/>
          <w:szCs w:val="20"/>
        </w:rPr>
        <w:t xml:space="preserve">Těšnov 65/17, Nové Město, 110 00 Praha 1</w:t>
      </w:r>
      <w:r>
        <w:rPr>
          <w:rFonts w:eastAsia="Arial" w:cs="Arial"/>
          <w:sz w:val="20"/>
          <w:szCs w:val="20"/>
        </w:rPr>
        <w:fldChar w:fldCharType="end"/>
      </w:r>
    </w:p>
    <w:p>
      <w:pPr>
        <w:spacing/>
        <w:rPr>
          <w:rFonts w:eastAsia="Arial" w:cs="Arial"/>
          <w:caps/>
          <w:spacing w:val="8"/>
          <w:sz w:val="20"/>
          <w:szCs w:val="20"/>
        </w:rPr>
      </w:pPr>
    </w:p>
    <w:p>
      <w:pPr>
        <w:spacing/>
        <w:jc w:val="left"/>
        <w:rPr>
          <w:rFonts w:eastAsia="Arial" w:cs="Arial"/>
          <w:caps/>
          <w:spacing w:val="8"/>
          <w:sz w:val="20"/>
          <w:szCs w:val="20"/>
        </w:rPr>
      </w:pPr>
      <w:r>
        <w:rPr>
          <w:rFonts w:eastAsia="Arial" w:cs="Arial"/>
          <w:caps/>
          <w:spacing w:val="8"/>
          <w:sz w:val="20"/>
          <w:szCs w:val="20"/>
        </w:rPr>
        <w:t xml:space="preserve">DATUM: </w:t>
      </w:r>
      <w:r>
        <w:rPr>
          <w:rFonts w:eastAsia="Arial" w:cs="Arial"/>
          <w:sz w:val="20"/>
          <w:szCs w:val="20"/>
        </w:rPr>
        <w:fldChar w:fldCharType="begin"/>
      </w:r>
      <w:r>
        <w:rPr>
          <w:rFonts w:eastAsia="Arial" w:cs="Arial"/>
          <w:sz w:val="20"/>
          <w:szCs w:val="20"/>
        </w:rPr>
        <w:instrText xml:space="preserve"> DOCVARIABLE  dms_datum </w:instrText>
      </w:r>
      <w:r>
        <w:rPr>
          <w:rFonts w:eastAsia="Arial" w:cs="Arial"/>
          <w:sz w:val="20"/>
          <w:szCs w:val="20"/>
        </w:rPr>
        <w:fldChar w:fldCharType="separate"/>
      </w:r>
      <w:r>
        <w:rPr>
          <w:rFonts w:eastAsia="Arial" w:cs="Arial"/>
          <w:sz w:val="20"/>
          <w:szCs w:val="20"/>
        </w:rPr>
        <w:t xml:space="preserve">26. 6. 2020</w:t>
      </w:r>
      <w:r>
        <w:rPr>
          <w:rFonts w:eastAsia="Arial" w:cs="Arial"/>
          <w:sz w:val="20"/>
          <w:szCs w:val="20"/>
        </w:rPr>
        <w:fldChar w:fldCharType="end"/>
      </w:r>
    </w:p>
    <w:p>
      <w:pPr>
        <w:spacing/>
        <w:jc w:val="left"/>
        <w:rPr>
          <w:rFonts w:eastAsia="Arial" w:cs="Arial"/>
        </w:rPr>
      </w:pPr>
    </w:p>
    <w:p>
      <w:pPr>
        <w:spacing/>
        <w:jc w:val="left"/>
        <w:rPr>
          <w:rFonts w:eastAsia="Arial" w:cs="Arial"/>
        </w:rPr>
      </w:pPr>
    </w:p>
    <w:p>
      <w:pPr>
        <w:spacing/>
        <w:rPr>
          <w:rFonts w:eastAsia="Arial" w:cs="Arial"/>
          <w:b/>
        </w:rPr>
      </w:pPr>
      <w:r>
        <w:rPr>
          <w:rFonts w:eastAsia="Arial" w:cs="Arial"/>
          <w:b/>
        </w:rPr>
        <w:fldChar w:fldCharType="begin"/>
      </w:r>
      <w:r>
        <w:rPr>
          <w:rFonts w:eastAsia="Arial" w:cs="Arial"/>
          <w:b/>
        </w:rPr>
        <w:instrText xml:space="preserve"> DOCVARIABLE  dms_vec </w:instrText>
      </w:r>
      <w:r>
        <w:rPr>
          <w:rFonts w:eastAsia="Arial" w:cs="Arial"/>
          <w:b/>
        </w:rPr>
        <w:fldChar w:fldCharType="separate"/>
      </w:r>
      <w:r>
        <w:rPr>
          <w:rFonts w:eastAsia="Arial" w:cs="Arial"/>
          <w:b/>
        </w:rPr>
        <w:t xml:space="preserve">Nákup, zásoby, prodej a ceny drůbeže – květen 2020</w:t>
      </w:r>
      <w:r>
        <w:rPr>
          <w:rFonts w:eastAsia="Arial" w:cs="Arial"/>
          <w:b/>
        </w:rPr>
        <w:fldChar w:fldCharType="end"/>
      </w: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Výsledky statistického zjišťování Drůb (MZe) 4-12 Měsíční výkaz o nákupu, zásobách, prodeji a cenách drůbeže a drůbežích výrobků</w:t>
      </w: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  <w:r>
        <w:rPr>
          <w:rFonts w:eastAsia="Arial" w:cs="Arial"/>
        </w:rPr>
        <w:tab/>
        <w:t xml:space="preserve"/>
      </w:r>
      <w:r>
        <w:rPr>
          <w:rFonts w:eastAsia="Arial" w:cs="Arial"/>
        </w:rPr>
        <w:tab/>
        <w:t xml:space="preserve"/>
      </w:r>
      <w:r>
        <w:rPr>
          <w:rFonts w:eastAsia="Arial" w:cs="Arial"/>
        </w:rPr>
        <w:tab/>
        <w:t xml:space="preserve"/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Zpracovala:  </w:t>
      </w:r>
      <w:r>
        <w:rPr>
          <w:rFonts w:eastAsia="Arial" w:cs="Arial"/>
        </w:rPr>
        <w:tab/>
        <w:t xml:space="preserve"/>
      </w:r>
      <w:r>
        <w:rPr>
          <w:rFonts w:eastAsia="Arial" w:cs="Arial"/>
        </w:rPr>
        <w:tab/>
        <w:t xml:space="preserve"/>
      </w:r>
      <w:r>
        <w:rPr>
          <w:rFonts w:eastAsia="Arial" w:cs="Arial"/>
        </w:rPr>
        <w:t xml:space="preserve">Ing. Ilona Bardiovská</w:t>
      </w: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Schválil:</w:t>
      </w:r>
      <w:r>
        <w:rPr>
          <w:rFonts w:eastAsia="Arial" w:cs="Arial"/>
        </w:rPr>
        <w:tab/>
        <w:t xml:space="preserve"/>
      </w:r>
      <w:r>
        <w:rPr>
          <w:rFonts w:eastAsia="Arial" w:cs="Arial"/>
        </w:rPr>
        <w:tab/>
        <w:t xml:space="preserve"/>
      </w:r>
      <w:r>
        <w:rPr>
          <w:rFonts w:eastAsia="Arial" w:cs="Arial"/>
        </w:rPr>
        <w:t xml:space="preserve">Ing. Milan Schovánek 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ředitel odboru</w:t>
      </w: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tbl>
      <w:tblPr>
        <w:tblStyle w:val="NormalTable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>
        <w:trPr/>
        <w:tc>
          <w:tcPr>
            <w:tcW w:type="dxa" w:w="5920"/>
            <w:tcBorders/>
          </w:tcPr>
          <w:p>
            <w:pPr>
              <w:spacing/>
              <w:jc w:val="left"/>
              <w:rPr>
                <w:rFonts w:eastAsia="Arial" w:cs="Arial"/>
              </w:rPr>
            </w:pPr>
          </w:p>
        </w:tc>
        <w:tc>
          <w:tcPr>
            <w:tcW w:type="dxa" w:w="3402"/>
            <w:tcBorders/>
          </w:tcPr>
          <w:p>
            <w:pPr>
              <w:spacing/>
              <w:jc w:val="right"/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/>
            </w:r>
            <w:r>
              <w:rPr>
                <w:rFonts w:eastAsia="Arial" w:cs="Arial"/>
              </w:rPr>
              <w:instrText xml:space="preserve"> DOCVARIABLE  dms_otisk_razitka  \* MERGEFORMAT </w:instrText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bCs/>
              </w:rPr>
              <w:t xml:space="preserve"> </w:t>
            </w:r>
            <w:r>
              <w:rPr>
                <w:rFonts w:eastAsia="Arial" w:cs="Arial"/>
              </w:rPr>
              <w:fldChar w:fldCharType="end"/>
            </w:r>
          </w:p>
        </w:tc>
      </w:tr>
    </w:tbl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Přílohy: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fldChar w:fldCharType="begin"/>
      </w:r>
      <w:r>
        <w:rPr>
          <w:rFonts w:eastAsia="Arial" w:cs="Arial"/>
        </w:rPr>
        <w:instrText xml:space="preserve"> DOCVARIABLE  dms_prilohy </w:instrText>
      </w:r>
      <w:r>
        <w:rPr>
          <w:rFonts w:eastAsia="Arial" w:cs="Arial"/>
        </w:rPr>
        <w:fldChar w:fldCharType="separate"/>
      </w:r>
      <w:r>
        <w:rPr>
          <w:rFonts w:eastAsia="Arial" w:cs="Arial"/>
        </w:rPr>
        <w:t xml:space="preserve"> 1. Tabulky I.-VI.: Nákup a nákupní ceny drůbeže, zásoby a prodej drůbeže a drůbežích výrobků, zpracovatelské ceny drůbežích výrobků za květen 2020 (vše ve srovnání s dubnem 2020 a s květnem 2019)     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 2. Komentář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 3. Grafy : Porovnání nákupu, zásob a nákupních cen kuřat; Porovnání prodeje drůbeže nedělené; Porovnání prodeje drůbežích výrobků (vše za období 2017 - 2020)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 4. Metodické vysvětlivky</w:t>
      </w:r>
      <w:r>
        <w:rPr>
          <w:rFonts w:eastAsia="Arial" w:cs="Arial"/>
        </w:rPr>
        <w:fldChar w:fldCharType="end"/>
      </w:r>
      <w:r>
        <w:rPr>
          <w:rFonts w:eastAsia="Arial" w:cs="Arial"/>
        </w:rPr>
        <w:tab/>
        <w:t xml:space="preserve"/>
      </w:r>
    </w:p>
    <w:sectPr>
      <w:headerReference w:type="first" r:id="rId3"/>
      <w:headerReference w:type="even" r:id="rId4"/>
      <w:headerReference w:type="default" r:id="rId5"/>
      <w:footerReference w:type="default" r:id="rId6"/>
      <w:type w:val="nextPage"/>
      <w:pgSz w:w="11906" w:h="16838"/>
      <w:pgMar w:top="1417" w:right="1417" w:bottom="1417" w:left="1418" w:header="708" w:footer="708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libri">
    <w:charset w:val="238"/>
    <w:family w:val="swiss"/>
    <w:pitch w:val="variable"/>
    <w:sig w:usb0="E0002AFF" w:usb1="4000ACFF" w:usb2="00000001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Tahoma">
    <w:charset w:val="1"/>
    <w:family w:val="swiss"/>
    <w:pitch w:val="variable"/>
    <w:sig w:usb0="E1002EFF" w:usb1="C000605B" w:usb2="00000029" w:usb3="00000000" w:csb0="0001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footer6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Zpat"/>
      <w:spacing/>
      <w:rPr>
        <w:rFonts w:eastAsia="Arial" w:cs="Arial"/>
      </w:rPr>
    </w:pPr>
    <w:r>
      <w:rPr>
        <w:rFonts w:eastAsia="Arial" w:cs="Arial"/>
      </w:rPr>
      <w:fldChar w:fldCharType="begin"/>
    </w:r>
    <w:r>
      <w:rPr>
        <w:rFonts w:eastAsia="Arial" w:cs="Arial"/>
      </w:rPr>
      <w:instrText xml:space="preserve"> DOCVARIABLE  dms_cj  \* MERGEFORMAT </w:instrText>
    </w:r>
    <w:r>
      <w:rPr>
        <w:rFonts w:eastAsia="Arial" w:cs="Arial"/>
      </w:rPr>
      <w:fldChar w:fldCharType="separate"/>
    </w:r>
    <w:r>
      <w:rPr>
        <w:rFonts w:eastAsia="Arial" w:cs="Arial"/>
        <w:bCs/>
      </w:rPr>
      <w:t xml:space="preserve">33656/2020-MZE-11173</w:t>
    </w:r>
    <w:r>
      <w:rPr>
        <w:rFonts w:eastAsia="Arial" w:cs="Arial"/>
      </w:rPr>
      <w:fldChar w:fldCharType="end"/>
    </w:r>
    <w:r>
      <w:rPr>
        <w:rFonts w:eastAsia="Arial" w:cs="Arial"/>
      </w:rPr>
      <w:tab/>
      <w:t xml:space="preserve"/>
    </w:r>
    <w:r>
      <w:rPr>
        <w:rFonts w:eastAsia="Arial" w:cs="Arial"/>
      </w:rPr>
      <w:fldChar w:fldCharType="begin"/>
    </w:r>
    <w:r>
      <w:rPr>
        <w:rFonts w:eastAsia="Arial" w:cs="Arial"/>
      </w:rPr>
      <w:instrText xml:space="preserve">PAGE   \* MERGEFORMAT</w:instrText>
    </w:r>
    <w:r>
      <w:rPr>
        <w:rFonts w:eastAsia="Arial" w:cs="Arial"/>
      </w:rPr>
      <w:fldChar w:fldCharType="separate"/>
    </w:r>
    <w:r>
      <w:rPr>
        <w:rFonts w:eastAsia="Arial" w:cs="Arial"/>
        <w:noProof/>
      </w:rPr>
      <w:t xml:space="preserve">2</w:t>
    </w:r>
    <w:r>
      <w:rPr>
        <w:rFonts w:eastAsia="Arial" w:cs="Arial"/>
      </w:rPr>
      <w:fldChar w:fldCharType="end"/>
    </w:r>
  </w:p>
  <w:p>
    <w:pPr>
      <w:pStyle w:val="Zpat"/>
      <w:spacing/>
      <w:rPr/>
    </w:pPr>
  </w:p>
</w:ft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55ed6476-9cb7-4b2f-a371-b05261c3c841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header4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9c92de49-d35b-453c-9dc7-778fea5c1621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header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0c9f4d17-ea26-4f88-ae0a-349c4362a0ba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21B5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">
    <w:nsid w:val="0B217C84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">
    <w:nsid w:val="0B3E8022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">
    <w:nsid w:val="120FFC1B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4">
    <w:nsid w:val="176A772A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5">
    <w:nsid w:val="1B64119C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6">
    <w:nsid w:val="1D9C2819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7">
    <w:nsid w:val="24FB49BD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8">
    <w:nsid w:val="258D19C3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9">
    <w:nsid w:val="2930AE87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0">
    <w:nsid w:val="2B0BCC60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1">
    <w:nsid w:val="353389BC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2">
    <w:nsid w:val="3DD327E0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3">
    <w:nsid w:val="3E7E9AF5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4">
    <w:nsid w:val="3E862338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5">
    <w:nsid w:val="415BA646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6">
    <w:nsid w:val="44292485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7">
    <w:nsid w:val="46C9F613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8">
    <w:nsid w:val="505BFE25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9">
    <w:nsid w:val="526D1BFC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0">
    <w:nsid w:val="5371E7D7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1">
    <w:nsid w:val="53CF1ADD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2">
    <w:nsid w:val="54AEF9DE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3">
    <w:nsid w:val="5578257F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4">
    <w:nsid w:val="5591CE44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5">
    <w:nsid w:val="58F91F18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6">
    <w:nsid w:val="5E00347D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7">
    <w:nsid w:val="5E8160F2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8">
    <w:nsid w:val="61C2E7E9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9">
    <w:nsid w:val="639BAD7E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0">
    <w:nsid w:val="6817E593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1">
    <w:nsid w:val="6A551AEF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32">
    <w:nsid w:val="6D573A1F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3">
    <w:nsid w:val="7A237399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34">
    <w:nsid w:val="7B22B179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5">
    <w:nsid w:val="7D1E79A7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6">
    <w:nsid w:val="7E67F31A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7">
    <w:nsid w:val="7F891E50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mze000019340769"/>
    <w:docVar w:name="dms_carovy_kod_cj" w:val="33656/2020-MZE-11173"/>
    <w:docVar w:name="dms_cj" w:val="33656/2020-MZE-11173"/>
    <w:docVar w:name="dms_datum" w:val="26. 6. 2020"/>
    <w:docVar w:name="dms_datum_textem" w:val="26. června 2020"/>
    <w:docVar w:name="dms_datum_vzniku" w:val="24. 6. 2020 10:19:22"/>
    <w:docVar w:name="dms_nadrizeny_reditel" w:val="Mgr. Jan Sixta"/>
    <w:docVar w:name="dms_ObsahParam1" w:val=" "/>
    <w:docVar w:name="dms_otisk_razitka" w:val=" "/>
    <w:docVar w:name="dms_PNASpravce" w:val=" "/>
    <w:docVar w:name="dms_podpisova_dolozka" w:val="Ing. Milan Schovánek&#13;&#10;ředitel odboru&#13;&#10;&#13;&#10;v z. Ing. Lukáš Najman"/>
    <w:docVar w:name="dms_podpisova_dolozka_funkce" w:val="ředitel odboru"/>
    <w:docVar w:name="dms_podpisova_dolozka_jmeno" w:val="Ing. Milan Schovánek"/>
    <w:docVar w:name="dms_PPASpravce" w:val=" "/>
    <w:docVar w:name="dms_prijaty_cj" w:val=" "/>
    <w:docVar w:name="dms_prijaty_ze_dne" w:val=" "/>
    <w:docVar w:name="dms_prilohy" w:val=" 1. Tabulky I.-VI.: Nákup a nákupní ceny drůbeže, zásoby a prodej drůbeže a drůbežích výrobků, zpracovatelské ceny drůbežích výrobků za květen 2020 (vše ve srovnání s dubnem 2020 a s květnem 2019)     &#13;&#10; 2. Komentář&#13;&#10; 3. Grafy : Porovnání nákupu, zásob a nákupních cen kuřat; Porovnání prodeje drůbeže nedělené; Porovnání prodeje drůbežích výrobků (vše za období 2017 - 2020)&#13;&#10; 4. Metodické vysvětlivky"/>
    <w:docVar w:name="dms_pripojene_dokumenty" w:val=" "/>
    <w:docVar w:name="dms_spisova_znacka" w:val="2KP26640/2012-13233"/>
    <w:docVar w:name="dms_spravce_jmeno" w:val="Ing. Ilona Bardiovská"/>
    <w:docVar w:name="dms_spravce_mail" w:val="Ilona.Bardiovska@mze.cz"/>
    <w:docVar w:name="dms_spravce_telefon" w:val="221812718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1170"/>
    <w:docVar w:name="dms_utvar_nazev" w:val="Odbor účetnictví a statistiky"/>
    <w:docVar w:name="dms_utvar_nazev_adresa" w:val="11170 - Odbor účetnictví a statistiky&#13;&#10;Těšnov 65/17&#13;&#10;Nové Město&#13;&#10;110 00 Praha 1"/>
    <w:docVar w:name="dms_utvar_nazev_do_dopisu" w:val="Odbor účetnictví a statistiky"/>
    <w:docVar w:name="dms_vec" w:val="Nákup, zásoby, prodej a ceny drůbeže – květen 2020"/>
    <w:docVar w:name="dms_VNVSpravce" w:val=" "/>
    <w:docVar w:name="dms_zpracoval_jmeno" w:val="Ing. Ilona Bardiovská"/>
    <w:docVar w:name="dms_zpracoval_mail" w:val="Ilona.Bardiovska@mze.cz"/>
    <w:docVar w:name="dms_zpracoval_telefon" w:val="221812718"/>
  </w:docVar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xmlns:w="http://schemas.openxmlformats.org/wordprocessingml/2006/main" w:val="cs-CZ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Calibri"/>
        <w:lang w:val="cs-CZ" w:eastAsia="ar-SA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  <w:pPr>
      <w:spacing/>
      <w:jc w:val="both"/>
    </w:pPr>
    <w:rPr>
      <w:rFonts w:ascii="Arial" w:hAnsi="Arial" w:eastAsia="Times New Roman" w:cs="Times New Roman"/>
      <w:sz w:val="22"/>
      <w:szCs w:val="22"/>
      <w:lang w:eastAsia="en-US"/>
    </w:rPr>
  </w:style>
  <w:style w:type="character" w:styleId="Standardnpsmoodstavce" w:default="1">
    <w:name w:val="Default Paragraph Font"/>
    <w:uiPriority w:val="1"/>
    <w:semiHidden/>
    <w:unhideWhenUsed/>
    <w:rPr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>
    <w:name w:val="No List"/>
    <w:uiPriority w:val="99"/>
    <w:semiHidden/>
    <w:unhideWhenUsed/>
  </w:style>
  <w:style w:type="character" w:styleId="Bezseznamu1" w:customStyle="1">
    <w:name w:val="Bez seznamu1"/>
    <w:basedOn w:val="Standardnpsmoodstavce"/>
    <w:semiHidden/>
    <w:unhideWhenUsed/>
    <w:rPr/>
  </w:style>
  <w:style w:type="character" w:styleId="Bezseznamu10" w:customStyle="1">
    <w:name w:val="Bez seznamu1_0"/>
    <w:basedOn w:val="Standardnpsmoodstavce"/>
    <w:semiHidden/>
    <w:unhideWhenUsed/>
    <w:rPr/>
  </w:style>
  <w:style w:type="character" w:styleId="Bezseznamu100" w:customStyle="1">
    <w:name w:val="Bez seznamu1_0_0"/>
    <w:basedOn w:val="Standardnpsmoodstavce"/>
    <w:semiHidden/>
    <w:unhideWhenUsed/>
    <w:rPr/>
  </w:style>
  <w:style w:type="character" w:styleId="NoList1" w:customStyle="1">
    <w:name w:val="No List1"/>
    <w:basedOn w:val="Standardnpsmoodstavce"/>
    <w:semiHidden/>
    <w:unhideWhenUsed/>
    <w:rPr/>
  </w:style>
  <w:style w:type="character" w:styleId="NoList10" w:customStyle="1">
    <w:name w:val="No List1_0"/>
    <w:basedOn w:val="Standardnpsmoodstavce"/>
    <w:semiHidden/>
    <w:unhideWhenUsed/>
    <w:rPr/>
  </w:style>
  <w:style w:type="character" w:styleId="Bezseznamu1000" w:customStyle="1">
    <w:name w:val="Bez seznamu1_0_0_0"/>
    <w:basedOn w:val="Standardnpsmoodstavce"/>
    <w:semiHidden/>
    <w:unhideWhenUsed/>
    <w:rPr/>
  </w:style>
  <w:style w:type="character" w:styleId="Bezseznamu10000" w:customStyle="1">
    <w:name w:val="Bez seznamu1_0_0_0_0"/>
    <w:basedOn w:val="Standardnpsmoodstavce"/>
    <w:semiHidden/>
    <w:unhideWhenUsed/>
    <w:rPr/>
  </w:style>
  <w:style w:type="character" w:styleId="Bezseznamu100000" w:customStyle="1">
    <w:name w:val="Bez seznamu1_0_0_0_0_0"/>
    <w:basedOn w:val="Standardnpsmoodstavce"/>
    <w:semiHidden/>
    <w:unhideWhenUsed/>
    <w:rPr/>
  </w:style>
  <w:style w:type="table" w:styleId="NormalTable" w:customStyle="1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 w:customStyle="1">
    <w:name w:val="TableGrid"/>
    <w:basedOn w:val="NormalTabl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List100" w:customStyle="1">
    <w:name w:val="No List1_0_0"/>
    <w:semiHidden/>
    <w:pPr>
      <w:spacing/>
    </w:pPr>
    <w:rPr>
      <w:rFonts w:ascii="Times New Roman" w:hAnsi="Times New Roman" w:eastAsia="Times New Roman" w:cs="Times New Roman"/>
      <w:lang w:val="en-US" w:eastAsia="en-US"/>
    </w:rPr>
  </w:style>
  <w:style w:type="paragraph" w:styleId="Textbubliny">
    <w:name w:val="Balloon Text"/>
    <w:basedOn w:val="Normln"/>
    <w:semiHidden/>
    <w:unhideWhenUsed/>
    <w:pPr>
      <w:spacing/>
    </w:pPr>
    <w:rPr>
      <w:rFonts w:ascii="Tahoma" w:hAnsi="Tahoma" w:eastAsia="Tahoma" w:cs="Tahoma"/>
      <w:sz w:val="16"/>
      <w:szCs w:val="16"/>
    </w:rPr>
  </w:style>
  <w:style w:type="character" w:styleId="TextbublinyChar" w:customStyle="1">
    <w:name w:val="Text bubliny Char"/>
    <w:basedOn w:val="Standardnpsmoodstavce"/>
    <w:semiHidden/>
    <w:rPr>
      <w:rFonts w:ascii="Tahoma" w:hAnsi="Tahoma" w:eastAsia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/>
    </w:pPr>
    <w:rPr/>
  </w:style>
  <w:style w:type="character" w:styleId="ZhlavChar" w:customStyle="1">
    <w:name w:val="Záhlaví Char"/>
    <w:basedOn w:val="Standardnpsmoodstavce"/>
    <w:rPr>
      <w:rFonts w:ascii="Times New Roman" w:hAnsi="Times New Roman" w:eastAsia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/>
    </w:pPr>
    <w:rPr/>
  </w:style>
  <w:style w:type="character" w:styleId="ZpatChar" w:customStyle="1">
    <w:name w:val="Zápatí Char"/>
    <w:basedOn w:val="Standardnpsmoodstavce"/>
    <w:rPr>
      <w:rFonts w:ascii="Times New Roman" w:hAnsi="Times New Roman" w:eastAsia="Times New Roman" w:cs="Times New Roman"/>
      <w:sz w:val="24"/>
      <w:szCs w:val="22"/>
      <w:lang w:eastAsia="en-US"/>
    </w:rPr>
  </w:style>
  <w:style w:type="table" w:styleId="NormalTable0" w:customStyle="1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" w:customStyle="1">
    <w:name w:val="TableGrid_0"/>
    <w:basedOn w:val="NormalTable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00" w:customStyle="1">
    <w:name w:val="NormalTable_0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0" w:customStyle="1">
    <w:name w:val="TableGrid_0_0"/>
    <w:basedOn w:val="NormalTable0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1" w:customStyle="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 w:customStyle="1">
    <w:name w:val="TableGrid_1"/>
    <w:basedOn w:val="NormalTable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2" w:customStyle="1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 w:customStyle="1">
    <w:name w:val="TableGrid_2"/>
    <w:basedOn w:val="NormalTable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3" w:customStyle="1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" w:customStyle="1">
    <w:name w:val="a"/>
    <w:basedOn w:val="NormalTable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10" w:customStyle="1">
    <w:name w:val="NormalTable1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 standalone="yes"?><Relationships xmlns="http://schemas.openxmlformats.org/package/2006/relationships"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theme" Target="theme/theme1.xml" /><Relationship Id="rId10" Type="http://schemas.openxmlformats.org/officeDocument/2006/relationships/numbering" Target="numbering.xml" /><Relationship Id="rId4" Type="http://schemas.openxmlformats.org/officeDocument/2006/relationships/header" Target="header4.xml" /><Relationship Id="rId3" Type="http://schemas.openxmlformats.org/officeDocument/2006/relationships/header" Target="header3.xml" /><Relationship Id="rId6" Type="http://schemas.openxmlformats.org/officeDocument/2006/relationships/footer" Target="footer6.xml" /><Relationship Id="rId5" Type="http://schemas.openxmlformats.org/officeDocument/2006/relationships/header" Target="header5.xml" /><Relationship Id="rId11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12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77FB2-FE26-4E49-8825-8BA57E01D4B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29</TotalTime>
  <Pages>1</Pages>
  <Words>208</Words>
  <Characters>1228</Characters>
  <Application>Microsoft Office Word</Application>
  <DocSecurity>0</DocSecurity>
  <Lines>10</Lines>
  <Paragraphs>2</Paragraphs>
  <Company>T - SOFT spol. s r.o.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Bardiovská Ilona</cp:lastModifiedBy>
  <cp:lastPrinted>2015-05-22T08:25:00Z</cp:lastPrinted>
  <cp:revision>21</cp:revision>
  <dcterms:created xsi:type="dcterms:W3CDTF">2011-08-09T15:08:00Z</dcterms:created>
  <dcterms:modified xsi:type="dcterms:W3CDTF">2020-06-24T08:33:00Z</dcterms:modified>
</cp:coreProperties>
</file>