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8A5A3" w14:textId="1E325007" w:rsidR="001C2816" w:rsidRPr="00EF75B2" w:rsidRDefault="0038551F" w:rsidP="00EF75B2">
      <w:pPr>
        <w:pStyle w:val="Pagedecouverture"/>
      </w:pPr>
      <w:bookmarkStart w:id="0" w:name="_GoBack"/>
      <w:bookmarkEnd w:id="0"/>
      <w:r>
        <w:pict w14:anchorId="21A654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0902A66A-6A9A-44E5-9E17-5872941AC5F3" style="width:450.75pt;height:381.75pt">
            <v:imagedata r:id="rId8" o:title=""/>
          </v:shape>
        </w:pict>
      </w:r>
    </w:p>
    <w:p w14:paraId="43771C1B" w14:textId="77777777" w:rsidR="006319D4" w:rsidRPr="00EF75B2" w:rsidRDefault="006319D4">
      <w:pPr>
        <w:sectPr w:rsidR="006319D4" w:rsidRPr="00EF75B2" w:rsidSect="00BC2429">
          <w:footerReference w:type="default" r:id="rId9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4B7E12FF" w14:textId="3D5209F9" w:rsidR="006319D4" w:rsidRPr="00EF75B2" w:rsidRDefault="00EF75B2" w:rsidP="00EF75B2">
      <w:pPr>
        <w:pStyle w:val="Typedudocument"/>
      </w:pPr>
      <w:r w:rsidRPr="00EF75B2">
        <w:lastRenderedPageBreak/>
        <w:t>PROVÁDĚCÍ NAŘÍZENÍ KOMISE (EU) …/...</w:t>
      </w:r>
    </w:p>
    <w:p w14:paraId="3EAB9CA6" w14:textId="6CB8C96F" w:rsidR="006319D4" w:rsidRPr="00EF75B2" w:rsidRDefault="00EF75B2" w:rsidP="00EF75B2">
      <w:pPr>
        <w:pStyle w:val="Datedadoption"/>
      </w:pPr>
      <w:r w:rsidRPr="00EF75B2">
        <w:t xml:space="preserve">ze dne </w:t>
      </w:r>
      <w:r w:rsidRPr="00EF75B2">
        <w:rPr>
          <w:rStyle w:val="Marker2"/>
        </w:rPr>
        <w:t>XXX</w:t>
      </w:r>
      <w:r w:rsidRPr="00EF75B2">
        <w:t>,</w:t>
      </w:r>
    </w:p>
    <w:p w14:paraId="58A5683E" w14:textId="62E46049" w:rsidR="006319D4" w:rsidRPr="00EF75B2" w:rsidRDefault="00EF75B2" w:rsidP="00EF75B2">
      <w:pPr>
        <w:pStyle w:val="Titreobjet"/>
      </w:pPr>
      <w:r w:rsidRPr="00EF75B2">
        <w:t>kterým se stanoví pravidla pro dokumenty a oznámení požadované pro ekologické produkty a produkty z přechodného období určené pro dovoz do Unie</w:t>
      </w:r>
    </w:p>
    <w:p w14:paraId="5C9CE77E" w14:textId="0C8BD2BE" w:rsidR="006319D4" w:rsidRPr="00EF75B2" w:rsidRDefault="00EF75B2" w:rsidP="00EF75B2">
      <w:pPr>
        <w:pStyle w:val="IntrtEEE"/>
      </w:pPr>
      <w:r w:rsidRPr="00EF75B2">
        <w:t>(Text s významem pro EHP)</w:t>
      </w:r>
    </w:p>
    <w:p w14:paraId="0A69A5DE" w14:textId="77777777" w:rsidR="006319D4" w:rsidRPr="00EF75B2" w:rsidRDefault="006319D4" w:rsidP="00544966">
      <w:pPr>
        <w:pStyle w:val="Institutionquiagit"/>
      </w:pPr>
      <w:r w:rsidRPr="00EF75B2">
        <w:t>EVROPSKÁ KOMISE,</w:t>
      </w:r>
    </w:p>
    <w:p w14:paraId="120CE801" w14:textId="77777777" w:rsidR="006319D4" w:rsidRPr="00EF75B2" w:rsidRDefault="006319D4" w:rsidP="006319D4">
      <w:r w:rsidRPr="00EF75B2">
        <w:t>s ohledem na Smlouvu o fungování Evropské unie,</w:t>
      </w:r>
    </w:p>
    <w:p w14:paraId="142D243D" w14:textId="7C2B7FD9" w:rsidR="006319D4" w:rsidRPr="00EF75B2" w:rsidRDefault="006319D4" w:rsidP="006319D4">
      <w:r w:rsidRPr="00EF75B2">
        <w:t>s ohledem na nařízení Evropského parlamentu a Rady (EU) 2018/848 ze dne 30. května 2018 o ekologické produkci a označování ekologických produktů a o zrušení nařízení Rady (ES) č. 834/2007</w:t>
      </w:r>
      <w:r w:rsidRPr="00EF75B2">
        <w:rPr>
          <w:rStyle w:val="FootnoteReference"/>
        </w:rPr>
        <w:footnoteReference w:id="1"/>
      </w:r>
      <w:r w:rsidRPr="00EF75B2">
        <w:t xml:space="preserve">, a zejména na čl. 39 odst. 2 písm. b) a c) a čl. 43 odst. 7 uvedeného nařízení, </w:t>
      </w:r>
    </w:p>
    <w:p w14:paraId="3A76162F" w14:textId="0BE2E635" w:rsidR="006319D4" w:rsidRPr="00EF75B2" w:rsidRDefault="006319D4" w:rsidP="00357C5D">
      <w:r w:rsidRPr="00EF75B2">
        <w:t>vzhledem k těmto důvodům:</w:t>
      </w:r>
    </w:p>
    <w:p w14:paraId="5F3DE349" w14:textId="0DCFB2D3" w:rsidR="006319D4" w:rsidRPr="00EF75B2" w:rsidRDefault="006319D4" w:rsidP="00ED159F">
      <w:pPr>
        <w:pStyle w:val="Considrant"/>
        <w:numPr>
          <w:ilvl w:val="0"/>
          <w:numId w:val="10"/>
        </w:numPr>
      </w:pPr>
      <w:r w:rsidRPr="00EF75B2">
        <w:t xml:space="preserve">V souladu s čl. 45 odst. 1 nařízení (EU) 2018/848 může být produkt dovezen ze třetí země s cílem uvést ho na trh v Unii jako ekologický produkt nebo jako produkt z přechodného období. Je proto nezbytné stanovit pro některé hospodářské subjekty v Unii podrobná pravidla, která se vztahují na zásilky při jejich vstupu na území Unie a po jejich uvedení nebo jejich částí do volného oběhu v Unii. Těmito hospodářskými subjekty jsou dovozci, kteří předkládají zásilku k propuštění do volného oběhu v Unii, nebo hospodářské subjekty jednající jejich jménem, a první příjemci a příjemci, kteří přijímají zásilku nebo část zásilky. </w:t>
      </w:r>
    </w:p>
    <w:p w14:paraId="64455C08" w14:textId="13008C84" w:rsidR="006319D4" w:rsidRPr="00EF75B2" w:rsidRDefault="00C46E3D" w:rsidP="006319D4">
      <w:pPr>
        <w:pStyle w:val="Considrant"/>
      </w:pPr>
      <w:r w:rsidRPr="00EF75B2">
        <w:t>V zájmu organizace systému úředních kontrol u zásilek, který zajistí sledovatelnost, by měl dovozce s předstihem oznámit příjezd zásilky příslušnému orgánu a svému vlastnímu kontrolnímu orgánu nebo kontrolnímu subjektu prostřednictvím předložení příslušných informací o potvrzení o kontrole, které jsou stanoveny v nařízení Komise v přenesené pravomoci (EU) 2021/xxx</w:t>
      </w:r>
      <w:r w:rsidRPr="00EF75B2">
        <w:rPr>
          <w:rStyle w:val="FootnoteReference"/>
          <w:szCs w:val="24"/>
        </w:rPr>
        <w:footnoteReference w:id="2"/>
      </w:r>
      <w:r w:rsidRPr="00EF75B2">
        <w:t xml:space="preserve"> [akt v přenesené pravomoci o potvrzení o kontrole, který má být přijat podle čl. 38 odst. 8 písm. a) bodu ii), čl. 46 odst. 7 písm. b), čl. 48 odst. 4 a čl. 57 odst. 3 nařízení (EU) 2018/848 (</w:t>
      </w:r>
      <w:r w:rsidR="00F83660">
        <w:t>AKT V PŘENESENÉ PRAVOMOCI</w:t>
      </w:r>
      <w:r w:rsidRPr="00EF75B2">
        <w:t xml:space="preserve"> COI)]. </w:t>
      </w:r>
    </w:p>
    <w:p w14:paraId="53E88A0E" w14:textId="2A7F03DF" w:rsidR="006319D4" w:rsidRPr="00EF75B2" w:rsidRDefault="006319D4" w:rsidP="006319D4">
      <w:pPr>
        <w:pStyle w:val="Considrant"/>
      </w:pPr>
      <w:r w:rsidRPr="00EF75B2">
        <w:t>Kromě toho je nezbytné stanovit podrobná pravidla, pokud jde o obsah výpisu z potvrzení o kontrole, jakož i podrobná pravidla týkající se technických prostředků pro jeho vystavení.</w:t>
      </w:r>
    </w:p>
    <w:p w14:paraId="2B8AEA95" w14:textId="11B84520" w:rsidR="006319D4" w:rsidRPr="00EF75B2" w:rsidRDefault="00B325FC" w:rsidP="006319D4">
      <w:pPr>
        <w:pStyle w:val="Considrant"/>
      </w:pPr>
      <w:r w:rsidRPr="00EF75B2">
        <w:t>Dovozce, první příjemce a příjemce by na žádost kontrolních orgánů nebo kontrolních subjektů měli poskytnout potvrzení o kontrole nebo výpis z potvrzení o kontrole. Je nezbytné stanovit doplňující povinnosti týkající se informací, které mají být zahrnuty dovozcem, prvním příjemcem a příjemcem do popisu ekologické produkční jednotky nebo produkční jednotky v přechodném období uvedeného v čl. 39 odst. 1 písm. d) bodu i) nařízení (EU) 2018/848.</w:t>
      </w:r>
    </w:p>
    <w:p w14:paraId="6E5989B6" w14:textId="407DBD1A" w:rsidR="007C2070" w:rsidRPr="00EF75B2" w:rsidRDefault="00ED1C80" w:rsidP="007C2070">
      <w:pPr>
        <w:pStyle w:val="Considrant"/>
      </w:pPr>
      <w:r w:rsidRPr="00EF75B2">
        <w:t>S cílem zajistit náležité řešení případů nesouladu by informace o podezření na nesoulad nebo zjištěném nesouladu odhalených při ověřování zásilky příslušným orgánem členského státu měly být sdíleny mezi členskými státy a Komisí za použití informačního systému ekologického zemědělství.</w:t>
      </w:r>
    </w:p>
    <w:p w14:paraId="32CC6EBB" w14:textId="742E8BF4" w:rsidR="008D78AD" w:rsidRPr="00EF75B2" w:rsidRDefault="009466C6" w:rsidP="007C2070">
      <w:pPr>
        <w:pStyle w:val="Considrant"/>
      </w:pPr>
      <w:r w:rsidRPr="00EF75B2">
        <w:t>Pokud jde o potvrzení o kontrole v tištěné podobě a výpis z potvrzení o kontrole v tištěné podobě, které jsou opatřeny podpisem v souladu s nařízením v přenesené pravomoci (EU) 2021/xxx [</w:t>
      </w:r>
      <w:r w:rsidR="00F83660">
        <w:t>AKT V PŘENESENÉ PRAVOMOCI</w:t>
      </w:r>
      <w:r w:rsidRPr="00EF75B2">
        <w:t xml:space="preserve"> COI], je nezbytné stanovit přechodné požadavky pro používání tohoto potvrzení a výpisů z něj, jakož i požadavek, aby toto potvrzení i výpisy z něj doprovázely zboží do provozoven prvního příjemce a příjemce.</w:t>
      </w:r>
    </w:p>
    <w:p w14:paraId="043611E0" w14:textId="242201F4" w:rsidR="006319D4" w:rsidRPr="00EF75B2" w:rsidRDefault="006319D4" w:rsidP="006319D4">
      <w:pPr>
        <w:pStyle w:val="Considrant"/>
      </w:pPr>
      <w:r w:rsidRPr="00EF75B2">
        <w:t>V zájmu jasnosti a právní jistoty by se toto nařízení mělo použít od data použitelnosti nařízení (EU) 2018/848.</w:t>
      </w:r>
    </w:p>
    <w:p w14:paraId="3E966694" w14:textId="4A3F733F" w:rsidR="006319D4" w:rsidRPr="00EF75B2" w:rsidRDefault="006319D4" w:rsidP="00357C5D">
      <w:pPr>
        <w:pStyle w:val="Considrant"/>
      </w:pPr>
      <w:r w:rsidRPr="00EF75B2">
        <w:t>Opatření stanovená tímto nařízením jsou v souladu se stanoviskem Výboru pro ekologickou produkci,</w:t>
      </w:r>
    </w:p>
    <w:p w14:paraId="705A37D7" w14:textId="7CFFFA92" w:rsidR="006319D4" w:rsidRPr="00EF75B2" w:rsidRDefault="006319D4" w:rsidP="00357C5D">
      <w:pPr>
        <w:pStyle w:val="Formuledadoption"/>
      </w:pPr>
      <w:r w:rsidRPr="00EF75B2">
        <w:t>PŘIJALA TOTO NAŘÍZENÍ:</w:t>
      </w:r>
    </w:p>
    <w:p w14:paraId="501D33C2" w14:textId="77777777" w:rsidR="006319D4" w:rsidRPr="00EF75B2" w:rsidRDefault="006319D4" w:rsidP="00357C5D">
      <w:pPr>
        <w:pStyle w:val="Titrearticle"/>
      </w:pPr>
      <w:r w:rsidRPr="00EF75B2">
        <w:t>Článek 1</w:t>
      </w:r>
    </w:p>
    <w:p w14:paraId="0B576EAC" w14:textId="549701FF" w:rsidR="006319D4" w:rsidRPr="00EF75B2" w:rsidRDefault="006319D4" w:rsidP="00357C5D">
      <w:pPr>
        <w:pStyle w:val="Titrearticle"/>
      </w:pPr>
      <w:r w:rsidRPr="00EF75B2">
        <w:t>Předmět</w:t>
      </w:r>
    </w:p>
    <w:p w14:paraId="343D841E" w14:textId="066D5E66" w:rsidR="006319D4" w:rsidRPr="00EF75B2" w:rsidRDefault="006319D4" w:rsidP="00E82467">
      <w:pPr>
        <w:pStyle w:val="NormalLeft"/>
      </w:pPr>
      <w:r w:rsidRPr="00EF75B2">
        <w:t>Tímto nařízením se stanoví pravidla pro:</w:t>
      </w:r>
    </w:p>
    <w:p w14:paraId="37023F40" w14:textId="29667644" w:rsidR="006319D4" w:rsidRPr="00EF75B2" w:rsidRDefault="00E1199A" w:rsidP="00E1199A">
      <w:pPr>
        <w:pStyle w:val="Point1"/>
      </w:pPr>
      <w:r>
        <w:t>a)</w:t>
      </w:r>
      <w:r w:rsidRPr="00E1199A">
        <w:tab/>
      </w:r>
      <w:r w:rsidR="006319D4" w:rsidRPr="00EF75B2">
        <w:t>prohlášení a sdělení dovozců, hospodářských subjektů odpovědných za zásilky, prvních příjemců a příjemců týkající se dovozu produktů ze třetích zemí pro účely uvedení těchto produktů na trh v Unii jako ekologických produktů nebo produktů z přechodného období a</w:t>
      </w:r>
    </w:p>
    <w:p w14:paraId="6C41579C" w14:textId="3E3EDE8D" w:rsidR="006319D4" w:rsidRPr="00EF75B2" w:rsidRDefault="00E1199A" w:rsidP="00E1199A">
      <w:pPr>
        <w:pStyle w:val="Point1"/>
      </w:pPr>
      <w:r>
        <w:t>b)</w:t>
      </w:r>
      <w:r w:rsidRPr="00E1199A">
        <w:tab/>
      </w:r>
      <w:r w:rsidR="006319D4" w:rsidRPr="00EF75B2">
        <w:t>oznámení příslušných orgánů členských států o podezření na nesoulad nebo zjištění nesouladu u zásilek.</w:t>
      </w:r>
    </w:p>
    <w:p w14:paraId="21CAE1F3" w14:textId="77777777" w:rsidR="006319D4" w:rsidRPr="00EF75B2" w:rsidRDefault="006319D4" w:rsidP="00357C5D">
      <w:pPr>
        <w:pStyle w:val="Titrearticle"/>
      </w:pPr>
      <w:r w:rsidRPr="00EF75B2">
        <w:t>Článek 2</w:t>
      </w:r>
    </w:p>
    <w:p w14:paraId="7F4AFEDD" w14:textId="77777777" w:rsidR="006319D4" w:rsidRPr="00EF75B2" w:rsidRDefault="006319D4" w:rsidP="00357C5D">
      <w:pPr>
        <w:pStyle w:val="Titrearticle"/>
      </w:pPr>
      <w:r w:rsidRPr="00EF75B2">
        <w:t>Definice</w:t>
      </w:r>
    </w:p>
    <w:p w14:paraId="7B207172" w14:textId="77777777" w:rsidR="006319D4" w:rsidRPr="00EF75B2" w:rsidRDefault="006319D4" w:rsidP="006319D4">
      <w:r w:rsidRPr="00EF75B2">
        <w:t>Pro účely tohoto nařízení se:</w:t>
      </w:r>
    </w:p>
    <w:p w14:paraId="26AD2AB6" w14:textId="6307C064" w:rsidR="006319D4" w:rsidRPr="00EF75B2" w:rsidRDefault="00E1199A" w:rsidP="00E1199A">
      <w:pPr>
        <w:pStyle w:val="Point0"/>
      </w:pPr>
      <w:r>
        <w:t>1)</w:t>
      </w:r>
      <w:r w:rsidRPr="00E1199A">
        <w:tab/>
      </w:r>
      <w:r w:rsidR="006319D4" w:rsidRPr="00EF75B2">
        <w:t>„dovozcem“ rozumí fyzická nebo právnická osoba se sídlem v Unii, na niž se vztahuje kontrolní systém uvedený v nařízení (EU) 2018/848 a která předkládá zásilku k propuštění do volného oběhu v Unii, a to buď sama, nebo prostřednictvím zástupce;</w:t>
      </w:r>
    </w:p>
    <w:p w14:paraId="35FFC5D8" w14:textId="02948353" w:rsidR="00B73808" w:rsidRPr="00EF75B2" w:rsidRDefault="00E1199A" w:rsidP="00E1199A">
      <w:pPr>
        <w:pStyle w:val="Point0"/>
      </w:pPr>
      <w:r>
        <w:t>2)</w:t>
      </w:r>
      <w:r w:rsidRPr="00E1199A">
        <w:tab/>
      </w:r>
      <w:r w:rsidR="00B73808" w:rsidRPr="00EF75B2">
        <w:t>„hospodářským subjektem odpovědným za zásilku“ pro účely čl. 6 odst. 4 nařízení v přenesené pravomoci (EU) 2021/xxx (</w:t>
      </w:r>
      <w:r w:rsidR="004E28AD">
        <w:t>AKT V PŘENESENÉ PRAVOMOCI</w:t>
      </w:r>
      <w:r w:rsidR="00B73808" w:rsidRPr="00EF75B2">
        <w:t xml:space="preserve"> COI) a nařízení Komise v přenesené pravomoci (EU) 2019/2123</w:t>
      </w:r>
      <w:r w:rsidR="00B73808" w:rsidRPr="00EF75B2">
        <w:rPr>
          <w:rStyle w:val="FootnoteReference"/>
        </w:rPr>
        <w:footnoteReference w:id="3"/>
      </w:r>
      <w:r w:rsidR="00B73808" w:rsidRPr="00EF75B2">
        <w:t xml:space="preserve"> dovozce nebo fyzická či právnická osoba usazená v Unii, která předkládá zásilku na stanovišti hraniční kontroly jménem dovozce; </w:t>
      </w:r>
    </w:p>
    <w:p w14:paraId="5C4C4B2D" w14:textId="3652D2BF" w:rsidR="006319D4" w:rsidRPr="00EF75B2" w:rsidRDefault="00E1199A" w:rsidP="00E1199A">
      <w:pPr>
        <w:pStyle w:val="Point0"/>
      </w:pPr>
      <w:r>
        <w:t>3)</w:t>
      </w:r>
      <w:r w:rsidRPr="00E1199A">
        <w:tab/>
      </w:r>
      <w:r w:rsidR="00B73808" w:rsidRPr="00EF75B2">
        <w:t xml:space="preserve"> „prvním příjemcem“ rozumí fyzická nebo právnická osoba se sídlem v Unii, na niž se vztahuje kontrolní systém uvedený v nařízení (EU) 2018/848, jíž je zásilka dodána dovozcem po propuštění do volného oběhu a která ji přijme za účelem další přípravy a/nebo uvedení na trh; </w:t>
      </w:r>
    </w:p>
    <w:p w14:paraId="75ECECFD" w14:textId="33437595" w:rsidR="006319D4" w:rsidRPr="00EF75B2" w:rsidRDefault="00E1199A" w:rsidP="00E1199A">
      <w:pPr>
        <w:pStyle w:val="Point0"/>
      </w:pPr>
      <w:r>
        <w:t>4)</w:t>
      </w:r>
      <w:r w:rsidRPr="00E1199A">
        <w:tab/>
      </w:r>
      <w:r w:rsidR="006319D4" w:rsidRPr="00EF75B2">
        <w:t>„příjemcem“ rozumí fyzická nebo právnická osoba se sídlem v Unii, na niž se vztahuje kontrolní systém uvedený v nařízení (EU) 2018/848, jíž je partie získaná na základě rozdělení zásilky dodána dovozcem po propuštění do volného oběhu a která ji přijme za účelem další přípravy a/nebo uvedení na trh;</w:t>
      </w:r>
    </w:p>
    <w:p w14:paraId="0B5E5050" w14:textId="0B5C020A" w:rsidR="008A7980" w:rsidRPr="00EF75B2" w:rsidRDefault="00E1199A" w:rsidP="00E1199A">
      <w:pPr>
        <w:pStyle w:val="Point0"/>
      </w:pPr>
      <w:r>
        <w:t>5)</w:t>
      </w:r>
      <w:r w:rsidRPr="00E1199A">
        <w:tab/>
      </w:r>
      <w:r w:rsidR="004778C9" w:rsidRPr="00EF75B2">
        <w:t>„zásilkou“ rozumí zásilka vymezená v čl. 3 bodu 37 nařízení (EU) 2017/625 Evropského parlamentu a Rady</w:t>
      </w:r>
      <w:r w:rsidR="004778C9" w:rsidRPr="00EF75B2">
        <w:rPr>
          <w:rStyle w:val="FootnoteReference"/>
        </w:rPr>
        <w:footnoteReference w:id="4"/>
      </w:r>
      <w:r w:rsidR="004778C9" w:rsidRPr="00EF75B2">
        <w:t>, tj. zásilka produktů určených k uvedení na trh v Unii jako ekologické produkty nebo produkty z přechodného období; v případě ekologických produktů a produktů z přechodného období, které jsou osvobozeny od úředních kontrol na stanovištích hraniční kontroly v souladu s nařízením Komise v přenesené pravomoci (EU) 2021/xxx</w:t>
      </w:r>
      <w:r w:rsidR="004778C9" w:rsidRPr="00EF75B2">
        <w:rPr>
          <w:rStyle w:val="FootnoteReference"/>
        </w:rPr>
        <w:footnoteReference w:id="5"/>
      </w:r>
      <w:r w:rsidR="004778C9" w:rsidRPr="00EF75B2">
        <w:t xml:space="preserve"> (GŘ SANTE), se však zásilkou rozumí množství produktů jednoho nebo více kódů kombinované nomenklatury, na které se vztahuje totéž potvrzení o kontrole, je přepravováno stejným dopravním prostředkem a dovezeno ze stejné třetí země.</w:t>
      </w:r>
    </w:p>
    <w:p w14:paraId="39D0CA6B" w14:textId="083F9C5D" w:rsidR="006319D4" w:rsidRPr="00EF75B2" w:rsidRDefault="006319D4" w:rsidP="00357C5D">
      <w:pPr>
        <w:pStyle w:val="Titrearticle"/>
      </w:pPr>
      <w:r w:rsidRPr="00EF75B2">
        <w:t>Článek 3</w:t>
      </w:r>
    </w:p>
    <w:p w14:paraId="19F25040" w14:textId="77777777" w:rsidR="006319D4" w:rsidRPr="00EF75B2" w:rsidRDefault="006319D4" w:rsidP="00357C5D">
      <w:pPr>
        <w:pStyle w:val="Titrearticle"/>
      </w:pPr>
      <w:r w:rsidRPr="00EF75B2">
        <w:t>Oznámení o příchodu s předstihem</w:t>
      </w:r>
    </w:p>
    <w:p w14:paraId="7FFD77DF" w14:textId="36FAEBA2" w:rsidR="006319D4" w:rsidRPr="00EF75B2" w:rsidRDefault="006319D4" w:rsidP="00ED159F">
      <w:pPr>
        <w:pStyle w:val="NumPar1"/>
        <w:numPr>
          <w:ilvl w:val="0"/>
          <w:numId w:val="11"/>
        </w:numPr>
      </w:pPr>
      <w:r w:rsidRPr="00EF75B2">
        <w:t xml:space="preserve">U každé zásilky dovozce nebo případně hospodářský subjekt odpovědný za zásilku s předstihem oznámí příjezd zásilky na stanoviště hraniční kontroly nebo na místo propuštění do volného oběhu za pomoci vyplnění a předložení v elektronickém obchodním řídicím a expertním systému (TRACES), jak je uveden v článku 2 bodě 36 prováděcího nařízení Komise (EU) </w:t>
      </w:r>
      <w:r w:rsidRPr="00EF75B2">
        <w:rPr>
          <w:color w:val="000000" w:themeColor="text1"/>
        </w:rPr>
        <w:t>2019/1715</w:t>
      </w:r>
      <w:r w:rsidRPr="00EF75B2">
        <w:rPr>
          <w:rStyle w:val="FootnoteReference"/>
        </w:rPr>
        <w:footnoteReference w:id="6"/>
      </w:r>
      <w:r w:rsidRPr="00EF75B2">
        <w:t>, příslušné části potvrzení o kontrole v souladu se vzorem a poznámkami stanovenými v příloze nařízení v přenesené pravomoci (EU) 2021/xxx [</w:t>
      </w:r>
      <w:r w:rsidR="00F83660">
        <w:t>AKT V PŘENESENÉ PRAVOMOCI</w:t>
      </w:r>
      <w:r w:rsidRPr="00EF75B2">
        <w:t xml:space="preserve"> COI] těmto subjektům:</w:t>
      </w:r>
    </w:p>
    <w:p w14:paraId="39EC90EF" w14:textId="493B35CE" w:rsidR="006319D4" w:rsidRPr="00EF75B2" w:rsidRDefault="00E1199A" w:rsidP="00E1199A">
      <w:pPr>
        <w:pStyle w:val="Point1"/>
      </w:pPr>
      <w:r>
        <w:t>a)</w:t>
      </w:r>
      <w:r w:rsidRPr="00E1199A">
        <w:tab/>
      </w:r>
      <w:r w:rsidR="006319D4" w:rsidRPr="00EF75B2">
        <w:t>příslušnému orgánu uvedenému v článku 6 nařízení v přenesené pravomoci (EU) 2021/xxx [</w:t>
      </w:r>
      <w:r w:rsidR="00F83660">
        <w:t>AKT V PŘENESENÉ PRAVOMOCI</w:t>
      </w:r>
      <w:r w:rsidR="006319D4" w:rsidRPr="00EF75B2">
        <w:t xml:space="preserve"> COI];</w:t>
      </w:r>
    </w:p>
    <w:p w14:paraId="47480FFB" w14:textId="2BB15924" w:rsidR="006319D4" w:rsidRPr="00EF75B2" w:rsidRDefault="00E1199A" w:rsidP="00E1199A">
      <w:pPr>
        <w:pStyle w:val="Point1"/>
      </w:pPr>
      <w:r w:rsidRPr="00E1199A">
        <w:t>b)</w:t>
      </w:r>
      <w:r w:rsidRPr="00E1199A">
        <w:tab/>
      </w:r>
      <w:r w:rsidR="006319D4" w:rsidRPr="00EF75B2">
        <w:t>kontrolnímu orgánu nebo kontrolnímu subjektu dovozce.</w:t>
      </w:r>
    </w:p>
    <w:p w14:paraId="6FD39CDE" w14:textId="6538A7F2" w:rsidR="00BF11E3" w:rsidRPr="00EF75B2" w:rsidRDefault="006319D4" w:rsidP="004778C9">
      <w:pPr>
        <w:pStyle w:val="NumPar1"/>
      </w:pPr>
      <w:r w:rsidRPr="00EF75B2">
        <w:t>Na každou zásilku, která podléhá úředním kontrolám na stanovištích hraniční kontroly, se nad rámec požadavků na oznámení s předstihem příslušným orgánům na stanovištích hraniční kontroly, na nichž se uskutečňuje vstup zásilek, podle čl. 56 odst. 3 písm. a) nařízení (EU) 2017/625 použije odstavec 1.</w:t>
      </w:r>
    </w:p>
    <w:p w14:paraId="6D12D7DC" w14:textId="5814ABB9" w:rsidR="006319D4" w:rsidRPr="00EF75B2" w:rsidRDefault="006319D4" w:rsidP="004778C9">
      <w:pPr>
        <w:pStyle w:val="NumPar1"/>
        <w:rPr>
          <w:szCs w:val="24"/>
        </w:rPr>
      </w:pPr>
      <w:r w:rsidRPr="00EF75B2">
        <w:t>Oznámení s předstihem podle odstavce 1 se podávají v souladu s minimálními časovými požadavky stanovenými v prováděcím nařízení Komise (EU) 2019/1013</w:t>
      </w:r>
      <w:r w:rsidRPr="00EF75B2">
        <w:rPr>
          <w:rStyle w:val="FootnoteReference"/>
        </w:rPr>
        <w:footnoteReference w:id="7"/>
      </w:r>
      <w:r w:rsidRPr="00EF75B2">
        <w:t xml:space="preserve">. </w:t>
      </w:r>
    </w:p>
    <w:p w14:paraId="06F00AA9" w14:textId="77777777" w:rsidR="006319D4" w:rsidRPr="00EF75B2" w:rsidRDefault="006319D4" w:rsidP="00357C5D">
      <w:pPr>
        <w:pStyle w:val="Titrearticle"/>
      </w:pPr>
      <w:r w:rsidRPr="00EF75B2">
        <w:t>Článek 4</w:t>
      </w:r>
    </w:p>
    <w:p w14:paraId="3E433318" w14:textId="6436F3A8" w:rsidR="006319D4" w:rsidRPr="00EF75B2" w:rsidRDefault="006319D4" w:rsidP="00357C5D">
      <w:pPr>
        <w:pStyle w:val="Titrearticle"/>
      </w:pPr>
      <w:r w:rsidRPr="00EF75B2">
        <w:t>Potvrzení o kontrole a výpis z potvrzení o kontrole</w:t>
      </w:r>
    </w:p>
    <w:p w14:paraId="330C0818" w14:textId="488C5C53" w:rsidR="006319D4" w:rsidRPr="00EF75B2" w:rsidRDefault="006319D4" w:rsidP="002B50E1">
      <w:pPr>
        <w:pStyle w:val="NumPar1"/>
        <w:numPr>
          <w:ilvl w:val="0"/>
          <w:numId w:val="5"/>
        </w:numPr>
      </w:pPr>
      <w:r w:rsidRPr="00EF75B2">
        <w:t>Dovozce a první příjemce vyplní potvrzení o kontrole v systému TRACES takto:</w:t>
      </w:r>
    </w:p>
    <w:p w14:paraId="6F9F5B87" w14:textId="75D548F0" w:rsidR="006319D4" w:rsidRPr="00EF75B2" w:rsidRDefault="00E1199A" w:rsidP="00E1199A">
      <w:pPr>
        <w:pStyle w:val="Point1"/>
      </w:pPr>
      <w:r w:rsidRPr="00E1199A">
        <w:t>a)</w:t>
      </w:r>
      <w:r w:rsidRPr="00E1199A">
        <w:tab/>
      </w:r>
      <w:r w:rsidR="006319D4" w:rsidRPr="00EF75B2">
        <w:t xml:space="preserve">v </w:t>
      </w:r>
      <w:r w:rsidR="00F83660">
        <w:t>kolonce 23 týkající</w:t>
      </w:r>
      <w:r w:rsidR="006319D4" w:rsidRPr="00EF75B2">
        <w:t xml:space="preserve"> se zvláštních celních režimů dovozce v systému TRACES vyplní všechny informace s výjimkou informací o ověření prováděném příslušným orgánem; </w:t>
      </w:r>
    </w:p>
    <w:p w14:paraId="4F874FF0" w14:textId="6E489B5B" w:rsidR="006319D4" w:rsidRPr="00EF75B2" w:rsidRDefault="00E1199A" w:rsidP="00E1199A">
      <w:pPr>
        <w:pStyle w:val="Point1"/>
      </w:pPr>
      <w:r w:rsidRPr="00E1199A">
        <w:t>b)</w:t>
      </w:r>
      <w:r w:rsidRPr="00E1199A">
        <w:tab/>
      </w:r>
      <w:r w:rsidR="006319D4" w:rsidRPr="00EF75B2">
        <w:t xml:space="preserve">v </w:t>
      </w:r>
      <w:r w:rsidR="00F83660">
        <w:t>kolonce 24 týkající</w:t>
      </w:r>
      <w:r w:rsidR="006319D4" w:rsidRPr="00EF75B2">
        <w:t xml:space="preserve"> se prvního příjemce dovozce v systému TRACES vyplní informace, pokud již tyto informace nevyplnil kontrolní orgán nebo kontrolní subjekt ve třetí zemi před ověřením zásilky a podpisem potvrzení </w:t>
      </w:r>
      <w:r w:rsidR="00F83660">
        <w:t xml:space="preserve">o kontrole příslušným orgánem; </w:t>
      </w:r>
    </w:p>
    <w:p w14:paraId="05C9AAE7" w14:textId="47FCE806" w:rsidR="006319D4" w:rsidRPr="00EF75B2" w:rsidRDefault="00E1199A" w:rsidP="00E1199A">
      <w:pPr>
        <w:pStyle w:val="Point1"/>
      </w:pPr>
      <w:r w:rsidRPr="00E1199A">
        <w:t>c)</w:t>
      </w:r>
      <w:r w:rsidRPr="00E1199A">
        <w:tab/>
      </w:r>
      <w:r w:rsidR="00F83660">
        <w:t>kolonku</w:t>
      </w:r>
      <w:r w:rsidR="006319D4" w:rsidRPr="00EF75B2">
        <w:t xml:space="preserve"> 31 týkající se prohlášení prvního příjemce vyplní v systému TRACES první příjemce při přijetí zásilky po jejím vpuštění do volného oběhu.</w:t>
      </w:r>
    </w:p>
    <w:p w14:paraId="19A50A74" w14:textId="2A60C1BD" w:rsidR="007D6840" w:rsidRPr="00EF75B2" w:rsidRDefault="001D2DB9" w:rsidP="002B50E1">
      <w:pPr>
        <w:pStyle w:val="NumPar1"/>
        <w:numPr>
          <w:ilvl w:val="0"/>
          <w:numId w:val="5"/>
        </w:numPr>
        <w:rPr>
          <w:szCs w:val="24"/>
        </w:rPr>
      </w:pPr>
      <w:r w:rsidRPr="00EF75B2">
        <w:t>Pokud rozhodnutí přijaté ohledně zásilky v souladu s čl. 6 odst. 3 nařízení v přenesené pravomoci (EU) 2021/xxx[</w:t>
      </w:r>
      <w:r w:rsidR="00F83660">
        <w:t>AKT V PŘENESENÉ PRAVOMOCI</w:t>
      </w:r>
      <w:r w:rsidRPr="00EF75B2">
        <w:t xml:space="preserve"> COI] uvede, že zásilka má být propuštěna do volného oběhu, vyplní dovozce v celním prohlášení k propuštění do volného oběhu číslo potvrzení o kontrole, jak je uvedeno v čl. 158 odst. 1 nařízení Evropského parlamentu a Rady (EU) č. 952/2013</w:t>
      </w:r>
      <w:r w:rsidRPr="00EF75B2">
        <w:rPr>
          <w:rStyle w:val="FootnoteReference"/>
          <w:szCs w:val="24"/>
        </w:rPr>
        <w:footnoteReference w:id="8"/>
      </w:r>
      <w:r w:rsidRPr="00EF75B2">
        <w:t>.</w:t>
      </w:r>
    </w:p>
    <w:p w14:paraId="354FA3A0" w14:textId="39DDA8B6" w:rsidR="006E7373" w:rsidRPr="00EF75B2" w:rsidRDefault="006E7373" w:rsidP="002B50E1">
      <w:pPr>
        <w:pStyle w:val="NumPar1"/>
        <w:numPr>
          <w:ilvl w:val="0"/>
          <w:numId w:val="5"/>
        </w:numPr>
      </w:pPr>
      <w:r w:rsidRPr="00EF75B2">
        <w:t>V případě rozdělení zásilky do různých partií pod dohledem celních orgánů a před jejím propuštěním do volného oběhu v souladu s čl. 6 odst. 6 nařízení v přenesené pravomoci (EU) 2021/xxx [</w:t>
      </w:r>
      <w:r w:rsidR="00F83660">
        <w:t>AKT V PŘENESENÉ PRAVOMOCI</w:t>
      </w:r>
      <w:r w:rsidRPr="00EF75B2">
        <w:t xml:space="preserve"> COI] dovozce vyplní a předloží výpis z potvrzení o kontrole prostřednictvím systému TRACES ohledně každé partie v souladu se vzorem a poznámkami uvedenými v příloze tohoto nařízení. </w:t>
      </w:r>
    </w:p>
    <w:p w14:paraId="2F9DB649" w14:textId="11AB177A" w:rsidR="006E7373" w:rsidRPr="00EF75B2" w:rsidRDefault="006E7373" w:rsidP="00083E9A">
      <w:pPr>
        <w:pStyle w:val="Text1"/>
      </w:pPr>
      <w:r w:rsidRPr="00EF75B2">
        <w:t>Totéž platí v případě, že je zásilka rozdělena do různých partií v souladu s čl. 7 odst. 3 nařízení v přenesené pravomoci (EU) 2021/xxx [</w:t>
      </w:r>
      <w:r w:rsidR="00F83660">
        <w:t>AKT V PŘENESENÉ PRAVOMOCI</w:t>
      </w:r>
      <w:r w:rsidRPr="00EF75B2">
        <w:t xml:space="preserve"> COI] po ověření a podpisu potvrzení o kontrole. </w:t>
      </w:r>
    </w:p>
    <w:p w14:paraId="5D2DABF3" w14:textId="6CB4EE32" w:rsidR="00781F0F" w:rsidRPr="00EF75B2" w:rsidRDefault="001D2DB9" w:rsidP="00935263">
      <w:pPr>
        <w:pStyle w:val="Text1"/>
      </w:pPr>
      <w:r w:rsidRPr="00EF75B2">
        <w:t>Pokud rozhodnutí ohledně partie zaznamenané ve výpisu z potvrzení o kontrole v souladu s čl. 6 odst. 6 a čl. 7 odst. 4 nařízení v přenesené pravomoci (EU) 2021/xxx</w:t>
      </w:r>
      <w:r w:rsidR="00F83660">
        <w:t xml:space="preserve"> </w:t>
      </w:r>
      <w:r w:rsidRPr="00EF75B2">
        <w:t>[</w:t>
      </w:r>
      <w:r w:rsidR="00F83660">
        <w:t>AKT V PŘENESENÉ PRAVOMOCI</w:t>
      </w:r>
      <w:r w:rsidRPr="00EF75B2">
        <w:t xml:space="preserve"> COI] uvede, že partie má být propuštěna do volného oběhu, uvede se v celním prohlášení k propuštění do volného oběhu číslo výpisu z potvrzení o kontrole podle čl. 158 odst. 1 nařízení Evropského parlamentu a Rady (EU) č. 952/2013.</w:t>
      </w:r>
    </w:p>
    <w:p w14:paraId="3C6C004A" w14:textId="1130B8E7" w:rsidR="00495D9F" w:rsidRPr="00EF75B2" w:rsidRDefault="006319D4" w:rsidP="00083E9A">
      <w:pPr>
        <w:pStyle w:val="Text1"/>
      </w:pPr>
      <w:r w:rsidRPr="00EF75B2">
        <w:t xml:space="preserve">Příjemce při přijetí partie vyplní v systému TRACES </w:t>
      </w:r>
      <w:r w:rsidR="00F83660">
        <w:t>kolonku</w:t>
      </w:r>
      <w:r w:rsidRPr="00EF75B2">
        <w:t xml:space="preserve"> 13 výpisu z potvrzení o kontrole, a potvrdí tak, zda balení nebo kontejner a případně potvrzení o kontrole při přijetí partie splňují ustanovení bodu 6 přílohy III nařízení (EU) 2018/848.</w:t>
      </w:r>
    </w:p>
    <w:p w14:paraId="2752450E" w14:textId="422DB48E" w:rsidR="006319D4" w:rsidRPr="00EF75B2" w:rsidRDefault="008C5298" w:rsidP="00620B7C">
      <w:pPr>
        <w:pStyle w:val="NumPar1"/>
      </w:pPr>
      <w:r w:rsidRPr="00EF75B2">
        <w:t xml:space="preserve">Výpis z potvrzení o kontrole se vyhotovuje v úředním jazyce nebo v jednom z úředních jazyků členského státu, v němž má být partie propuštěna do volného oběhu. Členský stát může souhlasit s tím, aby byl výpis z potvrzení vyhotoven v jiném úředním jazyce Unie, a je-li to nezbytné, opatřen ověřeným překladem. </w:t>
      </w:r>
    </w:p>
    <w:p w14:paraId="1A2FE61B" w14:textId="364F70D5" w:rsidR="006319D4" w:rsidRPr="00EF75B2" w:rsidRDefault="006319D4" w:rsidP="00357C5D">
      <w:pPr>
        <w:pStyle w:val="Titrearticle"/>
      </w:pPr>
      <w:r w:rsidRPr="00EF75B2">
        <w:t>Článek 5</w:t>
      </w:r>
    </w:p>
    <w:p w14:paraId="3A9B603E" w14:textId="77777777" w:rsidR="006319D4" w:rsidRPr="00EF75B2" w:rsidRDefault="006319D4" w:rsidP="00357C5D">
      <w:pPr>
        <w:pStyle w:val="Titrearticle"/>
      </w:pPr>
      <w:r w:rsidRPr="00EF75B2">
        <w:t xml:space="preserve">Účetní doklady </w:t>
      </w:r>
    </w:p>
    <w:p w14:paraId="27D15E65" w14:textId="58A96C34" w:rsidR="006319D4" w:rsidRPr="00EF75B2" w:rsidRDefault="006319D4" w:rsidP="00935263">
      <w:r w:rsidRPr="00EF75B2">
        <w:t>Na žádost příslušného orgánu, kontrolního orgánu nebo kontrolního subjektu dovozce první příjemce nebo příjemce poskytnou potvrzení o kontrole nebo případně výpis z potvrzení o kontrole, v němž jsou uvedeni.</w:t>
      </w:r>
    </w:p>
    <w:p w14:paraId="261F10B3" w14:textId="40AB0CB5" w:rsidR="006319D4" w:rsidRPr="00EF75B2" w:rsidRDefault="006319D4" w:rsidP="00357C5D">
      <w:pPr>
        <w:pStyle w:val="Titrearticle"/>
      </w:pPr>
      <w:r w:rsidRPr="00EF75B2">
        <w:t>Článek 6</w:t>
      </w:r>
    </w:p>
    <w:p w14:paraId="10D06BDC" w14:textId="3F481165" w:rsidR="006319D4" w:rsidRPr="00EF75B2" w:rsidRDefault="006319D4" w:rsidP="00357C5D">
      <w:pPr>
        <w:pStyle w:val="Titrearticle"/>
      </w:pPr>
      <w:r w:rsidRPr="00EF75B2">
        <w:t>Popis produkčních jednotek a činností</w:t>
      </w:r>
    </w:p>
    <w:p w14:paraId="26C69FAE" w14:textId="21B630F4" w:rsidR="006319D4" w:rsidRPr="00EF75B2" w:rsidRDefault="00E30933" w:rsidP="006319D4">
      <w:r w:rsidRPr="00EF75B2">
        <w:t xml:space="preserve">V případě, že dovozce předkládá k zásilce celní prohlášení k propuštění do volného oběhu, úplný popis ekologické produkční jednotky nebo produkční jednotky v přechodném období a činností uvedených v čl. 39 odst. 1 písm. d) bodu i) nařízení (EU) 2018/848 zahrnuje: </w:t>
      </w:r>
    </w:p>
    <w:p w14:paraId="2CE89800" w14:textId="69AD9AC5" w:rsidR="006319D4" w:rsidRPr="00EF75B2" w:rsidRDefault="00E1199A" w:rsidP="00E1199A">
      <w:pPr>
        <w:pStyle w:val="Point0"/>
      </w:pPr>
      <w:r w:rsidRPr="00E1199A">
        <w:t>a)</w:t>
      </w:r>
      <w:r w:rsidRPr="00E1199A">
        <w:tab/>
      </w:r>
      <w:r w:rsidR="006319D4" w:rsidRPr="00EF75B2">
        <w:t>provozovny;</w:t>
      </w:r>
    </w:p>
    <w:p w14:paraId="721BFDE8" w14:textId="0AF8EC76" w:rsidR="006319D4" w:rsidRPr="00EF75B2" w:rsidRDefault="00E1199A" w:rsidP="00E1199A">
      <w:pPr>
        <w:pStyle w:val="Point0"/>
      </w:pPr>
      <w:r w:rsidRPr="00E1199A">
        <w:t>b)</w:t>
      </w:r>
      <w:r w:rsidRPr="00E1199A">
        <w:tab/>
      </w:r>
      <w:r w:rsidR="006319D4" w:rsidRPr="00EF75B2">
        <w:t>činnosti, přičemž se uvedou místa propuštění do volného oběhu v Unii;</w:t>
      </w:r>
    </w:p>
    <w:p w14:paraId="36E8992E" w14:textId="7868C605" w:rsidR="006319D4" w:rsidRPr="00EF75B2" w:rsidRDefault="00E1199A" w:rsidP="00E1199A">
      <w:pPr>
        <w:pStyle w:val="Point0"/>
      </w:pPr>
      <w:r w:rsidRPr="00E1199A">
        <w:t>c)</w:t>
      </w:r>
      <w:r w:rsidRPr="00E1199A">
        <w:tab/>
      </w:r>
      <w:r w:rsidR="006319D4" w:rsidRPr="00EF75B2">
        <w:t>veškerá další zařízení, která dovozce zamýšlí použít k uskladnění dovezených produktů během j</w:t>
      </w:r>
      <w:r w:rsidR="00F83660">
        <w:t xml:space="preserve">ejich dodání prvnímu příjemci; </w:t>
      </w:r>
    </w:p>
    <w:p w14:paraId="144942C5" w14:textId="3C7056A5" w:rsidR="006319D4" w:rsidRPr="00EF75B2" w:rsidRDefault="00E1199A" w:rsidP="00E1199A">
      <w:pPr>
        <w:pStyle w:val="Point0"/>
      </w:pPr>
      <w:r w:rsidRPr="00E1199A">
        <w:t>d)</w:t>
      </w:r>
      <w:r w:rsidRPr="00E1199A">
        <w:tab/>
      </w:r>
      <w:r w:rsidR="006319D4" w:rsidRPr="00EF75B2">
        <w:t xml:space="preserve">závazek týkající se zajištění toho, že všechna zařízení, která budou použita k uskladnění dovezených produktů, jsou předmětem kontroly, která je prováděna buď kontrolním orgánem nebo kontrolním subjektem, nebo, v případě, že se tato skladovací zařízení nacházejí v jiném členském státě nebo regionu, kontrolním orgánem nebo kontrolním subjektem uznaným pro provádění kontrol v dotyčném členském státě nebo regionu. </w:t>
      </w:r>
    </w:p>
    <w:p w14:paraId="599336DD" w14:textId="3B8C5CD7" w:rsidR="006319D4" w:rsidRPr="00EF75B2" w:rsidRDefault="00B46F42" w:rsidP="006319D4">
      <w:r w:rsidRPr="00EF75B2">
        <w:t>V případě prvního příjemce a příjemce popis zahrnuje zařízení použitá pro příjem zásilek a jejich uskladnění.</w:t>
      </w:r>
    </w:p>
    <w:p w14:paraId="7FAC9812" w14:textId="0FF4FEFC" w:rsidR="006319D4" w:rsidRPr="00EF75B2" w:rsidRDefault="008A46E4" w:rsidP="006319D4">
      <w:pPr>
        <w:pStyle w:val="Titrearticle"/>
      </w:pPr>
      <w:r w:rsidRPr="00EF75B2">
        <w:t xml:space="preserve"> Článek 7</w:t>
      </w:r>
    </w:p>
    <w:p w14:paraId="1B52D7F0" w14:textId="689F3DC7" w:rsidR="006319D4" w:rsidRPr="00EF75B2" w:rsidRDefault="006319D4" w:rsidP="00357C5D">
      <w:pPr>
        <w:pStyle w:val="Titrearticle"/>
      </w:pPr>
      <w:r w:rsidRPr="00EF75B2">
        <w:t xml:space="preserve">Oznámení o podezření na nesoulad nebo o zjištěném nesouladu </w:t>
      </w:r>
    </w:p>
    <w:p w14:paraId="002E8692" w14:textId="5DBCBF42" w:rsidR="00BB4D54" w:rsidRPr="00EF75B2" w:rsidRDefault="006319D4" w:rsidP="00357C5D">
      <w:r w:rsidRPr="00EF75B2">
        <w:t>Pokud jsou během ověřování souladu zásilky podle článku 6 nařízení v přenesené pravomoci (EU) 2021/xxx [</w:t>
      </w:r>
      <w:r w:rsidR="00F83660">
        <w:t>AKT V PŘENESENÉ PRAVOMOCI</w:t>
      </w:r>
      <w:r w:rsidRPr="00EF75B2">
        <w:t xml:space="preserve"> COI] zjištěny případy podezření na nesoulad nebo případy nesouladu, dotčený členský stát neprodleně vyrozumí Komisi a ostatní členské státy používající informační systém ekologického zemědělství (OFIS) a šablonu uvedenou v oddílu 4 přílohy II prováděcího nařízení Komise (EU) 2021/279</w:t>
      </w:r>
      <w:r w:rsidRPr="00EF75B2">
        <w:rPr>
          <w:rStyle w:val="FootnoteReference"/>
        </w:rPr>
        <w:footnoteReference w:id="9"/>
      </w:r>
      <w:r w:rsidRPr="00EF75B2">
        <w:rPr>
          <w:rStyle w:val="FootnoteReference"/>
          <w:vertAlign w:val="baseline"/>
        </w:rPr>
        <w:t>.</w:t>
      </w:r>
      <w:r w:rsidRPr="00EF75B2">
        <w:rPr>
          <w:rStyle w:val="FootnoteReference"/>
        </w:rPr>
        <w:t xml:space="preserve"> </w:t>
      </w:r>
      <w:r w:rsidRPr="00EF75B2">
        <w:rPr>
          <w:rStyle w:val="FootnoteReference"/>
          <w:vertAlign w:val="baseline"/>
        </w:rPr>
        <w:t>.</w:t>
      </w:r>
      <w:r w:rsidRPr="00EF75B2">
        <w:rPr>
          <w:rStyle w:val="FootnoteReference"/>
        </w:rPr>
        <w:t xml:space="preserve"> </w:t>
      </w:r>
      <w:r w:rsidRPr="00EF75B2">
        <w:t xml:space="preserve">Komise uvědomí příslušný orgán nebo případně kontrolní orgán či kontrolní subjekt dané třetí země. </w:t>
      </w:r>
    </w:p>
    <w:p w14:paraId="259D87D3" w14:textId="6D845F56" w:rsidR="00BB4D54" w:rsidRPr="00EF75B2" w:rsidRDefault="00BB4D54" w:rsidP="00BB4D54">
      <w:pPr>
        <w:pStyle w:val="Titrearticle"/>
      </w:pPr>
      <w:r w:rsidRPr="00EF75B2">
        <w:t>Článek 8</w:t>
      </w:r>
    </w:p>
    <w:p w14:paraId="20D91CD0" w14:textId="0E643F46" w:rsidR="00BB4D54" w:rsidRPr="00EF75B2" w:rsidRDefault="00847C51" w:rsidP="00334412">
      <w:pPr>
        <w:pStyle w:val="Titrearticle"/>
      </w:pPr>
      <w:r w:rsidRPr="00EF75B2">
        <w:t>Přechodná opatření pro potvrzení o kontrole v tištěné podobě a výpisy z potvrzení o kontrole</w:t>
      </w:r>
    </w:p>
    <w:p w14:paraId="36011C04" w14:textId="6B0C3A5F" w:rsidR="00BB4D54" w:rsidRPr="00EF75B2" w:rsidRDefault="000E6E3E" w:rsidP="00ED159F">
      <w:pPr>
        <w:pStyle w:val="NumPar1"/>
        <w:numPr>
          <w:ilvl w:val="0"/>
          <w:numId w:val="13"/>
        </w:numPr>
      </w:pPr>
      <w:r w:rsidRPr="00EF75B2">
        <w:t>Potvrzení o kontrole v tištěné podobě podepsané v souladu s čl. 11 odst. 2 nařízení v přenesené pravomoci (EU) 2021/xxx [</w:t>
      </w:r>
      <w:r w:rsidR="00F83660">
        <w:t>AKT V PŘENESENÉ PRAVOMOCI</w:t>
      </w:r>
      <w:r w:rsidRPr="00EF75B2">
        <w:t xml:space="preserve"> COI] a výpis z potvrzení o kontrole v tištěné podobě podepsané v souladu s čl. 11 odst. 5 uvedeného nařízení doprovází zboží do provozoven prvního příjemce nebo příjemce.</w:t>
      </w:r>
    </w:p>
    <w:p w14:paraId="27D90A5C" w14:textId="5C39206A" w:rsidR="000E6E3E" w:rsidRPr="00EF75B2" w:rsidRDefault="00CB01FD" w:rsidP="00ED159F">
      <w:pPr>
        <w:pStyle w:val="NumPar1"/>
        <w:numPr>
          <w:ilvl w:val="0"/>
          <w:numId w:val="12"/>
        </w:numPr>
      </w:pPr>
      <w:r w:rsidRPr="00EF75B2">
        <w:t xml:space="preserve">Po přijetí potvrzení o kontrole v tištěné podobě podle odstavce 1 první příjemce ověří, zda informace vykázané v tomto potvrzení odpovídají informacím vyplněným v tomto potvrzení v systému TRACES. </w:t>
      </w:r>
    </w:p>
    <w:p w14:paraId="249D5355" w14:textId="3AFFBA64" w:rsidR="000E6E3E" w:rsidRPr="00EF75B2" w:rsidRDefault="00BB4D54" w:rsidP="00935263">
      <w:pPr>
        <w:pStyle w:val="Text1"/>
      </w:pPr>
      <w:r w:rsidRPr="00EF75B2">
        <w:t xml:space="preserve">V případě, že informace týkající se počtu balení uvedené v </w:t>
      </w:r>
      <w:r w:rsidR="00F83660">
        <w:t>kolonce</w:t>
      </w:r>
      <w:r w:rsidRPr="00EF75B2">
        <w:t xml:space="preserve"> 13 potvrzení o kontrole a informace v </w:t>
      </w:r>
      <w:r w:rsidR="00F83660">
        <w:t>kolonkách</w:t>
      </w:r>
      <w:r w:rsidRPr="00EF75B2">
        <w:t xml:space="preserve"> 16 a 17 tohoto potvrzení nejsou vyplněny v potvrzení o kontrole v tištěné podobě, nebo v případě, že se tyto informace liší od informací vyplněných v potvrzení v systému TRACES, vezme první příjemce v potaz informace vyplněné v potvrzení v systému TRACES. </w:t>
      </w:r>
    </w:p>
    <w:p w14:paraId="4C2C06EF" w14:textId="7F9E6731" w:rsidR="000E6E3E" w:rsidRPr="00EF75B2" w:rsidRDefault="00775128" w:rsidP="00C82E0A">
      <w:pPr>
        <w:pStyle w:val="NumPar1"/>
      </w:pPr>
      <w:r w:rsidRPr="00EF75B2">
        <w:t xml:space="preserve">Po ověření podle odstavce 2 podepíše první příjemce potvrzení o kontrole v tištěné podobě v </w:t>
      </w:r>
      <w:r w:rsidR="00F83660">
        <w:t>kolonce</w:t>
      </w:r>
      <w:r w:rsidRPr="00EF75B2">
        <w:t xml:space="preserve"> 31 a zašle toto potvrzení dovozci uvedenému v </w:t>
      </w:r>
      <w:r w:rsidR="00F83660">
        <w:t>kolonce</w:t>
      </w:r>
      <w:r w:rsidRPr="00EF75B2">
        <w:t xml:space="preserve"> 12 tohoto potvrzení. </w:t>
      </w:r>
    </w:p>
    <w:p w14:paraId="083A3991" w14:textId="7E882C90" w:rsidR="00BB4D54" w:rsidRPr="00EF75B2" w:rsidRDefault="00BB4D54" w:rsidP="000E6E3E">
      <w:pPr>
        <w:pStyle w:val="NumPar1"/>
      </w:pPr>
      <w:r w:rsidRPr="00EF75B2">
        <w:t>Dovozce uchovává potvrzení o kontrole v tištěné podobě uvedené v odstavci 3, aby bylo k dispozici kontrolnímu orgánu nebo kontrolnímu subjektu po dobu alespoň dvou let.</w:t>
      </w:r>
    </w:p>
    <w:p w14:paraId="03174F07" w14:textId="216CA666" w:rsidR="001A0A52" w:rsidRPr="00EF75B2" w:rsidRDefault="005668C5" w:rsidP="00C27702">
      <w:pPr>
        <w:pStyle w:val="NumPar1"/>
      </w:pPr>
      <w:r w:rsidRPr="00EF75B2">
        <w:t xml:space="preserve">V případě výpisu z potvrzení o kontrole v tištěné podobě, jak je uvedeno v odstavci 1, příjemce při přijetí partie tento výpis z potvrzení podepíše v </w:t>
      </w:r>
      <w:r w:rsidR="00F83660">
        <w:t>kolonce</w:t>
      </w:r>
      <w:r w:rsidRPr="00EF75B2">
        <w:t xml:space="preserve"> 13. </w:t>
      </w:r>
    </w:p>
    <w:p w14:paraId="500CFB5A" w14:textId="4E720735" w:rsidR="001C4F50" w:rsidRPr="00EF75B2" w:rsidRDefault="00BB4D54" w:rsidP="00C27702">
      <w:pPr>
        <w:pStyle w:val="NumPar1"/>
      </w:pPr>
      <w:r w:rsidRPr="00EF75B2">
        <w:t>Příjemce partie uchovává výpis z potvrzení o kontrole v tištěné podobě uvedené v odstavci 5, aby byl k dispozici pro kontrolní subjekty a/nebo kontrolní orgány nejméně po dobu dvou let.</w:t>
      </w:r>
    </w:p>
    <w:p w14:paraId="78E2D43C" w14:textId="63616E4A" w:rsidR="00BB4D54" w:rsidRPr="00EF75B2" w:rsidRDefault="001C4F50" w:rsidP="000E41FC">
      <w:pPr>
        <w:pStyle w:val="NumPar1"/>
      </w:pPr>
      <w:r w:rsidRPr="00EF75B2">
        <w:t xml:space="preserve">První příjemce nebo případně dovozce může vytvořit kopii potvrzení o kontrole v tištěné podobě, které je uvedeno v odstavci 3, pro účely informování kontrolních orgánů a kontrolních subjektů v souladu s článkem 5. Každá taková kopie nese označení „KOPIE“, které je na ní vytištěno nebo otisknuto. </w:t>
      </w:r>
    </w:p>
    <w:p w14:paraId="2A6BDE66" w14:textId="137EEE02" w:rsidR="00B80A2D" w:rsidRPr="00EF75B2" w:rsidRDefault="00CB0F75" w:rsidP="00334412">
      <w:pPr>
        <w:pStyle w:val="NumPar1"/>
      </w:pPr>
      <w:r w:rsidRPr="00EF75B2">
        <w:t xml:space="preserve">Příjemce nebo případně dovozce může vytvořit kopii výpisu z potvrzení o kontrole v tištěné podobě, které je uvedeno v odstavci 5, pro účely informování kontrolních orgánů a kontrolních subjektů v souladu s článkem 5. Každá taková kopie nese označení „KOPIE“, které je na ní vytištěno nebo otisknuto. </w:t>
      </w:r>
    </w:p>
    <w:p w14:paraId="62CF854B" w14:textId="6A9589AB" w:rsidR="006319D4" w:rsidRPr="00EF75B2" w:rsidRDefault="006319D4" w:rsidP="00357C5D">
      <w:pPr>
        <w:pStyle w:val="Titrearticle"/>
      </w:pPr>
      <w:r w:rsidRPr="00EF75B2">
        <w:t>Článek 9</w:t>
      </w:r>
    </w:p>
    <w:p w14:paraId="0B244820" w14:textId="3C24AA69" w:rsidR="006319D4" w:rsidRPr="00EF75B2" w:rsidRDefault="006319D4" w:rsidP="00357C5D">
      <w:pPr>
        <w:pStyle w:val="Titrearticle"/>
      </w:pPr>
      <w:r w:rsidRPr="00EF75B2">
        <w:t>Vstup v platnost a použitelnost</w:t>
      </w:r>
    </w:p>
    <w:p w14:paraId="09EFA83A" w14:textId="77777777" w:rsidR="006319D4" w:rsidRPr="00EF75B2" w:rsidRDefault="006319D4" w:rsidP="006319D4">
      <w:r w:rsidRPr="00EF75B2">
        <w:t xml:space="preserve">Toto nařízení vstupuje v platnost dvacátým dnem po vyhlášení v </w:t>
      </w:r>
      <w:r w:rsidRPr="00EF75B2">
        <w:rPr>
          <w:i/>
        </w:rPr>
        <w:t>Úředním věstníku Evropské unie</w:t>
      </w:r>
      <w:r w:rsidRPr="00EF75B2">
        <w:t xml:space="preserve">. </w:t>
      </w:r>
    </w:p>
    <w:p w14:paraId="4A15802D" w14:textId="67382E89" w:rsidR="006319D4" w:rsidRPr="00EF75B2" w:rsidRDefault="006319D4" w:rsidP="00F54626">
      <w:pPr>
        <w:pStyle w:val="Applicationdirecte"/>
        <w:tabs>
          <w:tab w:val="center" w:pos="4536"/>
        </w:tabs>
      </w:pPr>
      <w:r w:rsidRPr="00EF75B2">
        <w:t>Použije se od 1. ledna 2022.</w:t>
      </w:r>
      <w:r w:rsidRPr="00EF75B2">
        <w:tab/>
      </w:r>
    </w:p>
    <w:p w14:paraId="35E326A6" w14:textId="77777777" w:rsidR="006319D4" w:rsidRPr="00EF75B2" w:rsidRDefault="006319D4" w:rsidP="006319D4">
      <w:pPr>
        <w:pStyle w:val="Applicationdirecte"/>
      </w:pPr>
      <w:r w:rsidRPr="00EF75B2">
        <w:t>Toto nařízení je závazné v celém rozsahu a přímo použitelné ve všech členských státech.</w:t>
      </w:r>
    </w:p>
    <w:p w14:paraId="664E8226" w14:textId="76BD0CF6" w:rsidR="006319D4" w:rsidRPr="00EF75B2" w:rsidRDefault="00EF75B2" w:rsidP="00EF75B2">
      <w:pPr>
        <w:pStyle w:val="Fait"/>
      </w:pPr>
      <w:r w:rsidRPr="00EF75B2">
        <w:t>V Bruselu dne</w:t>
      </w:r>
    </w:p>
    <w:p w14:paraId="6CE3CF75" w14:textId="77777777" w:rsidR="006319D4" w:rsidRPr="00EF75B2" w:rsidRDefault="006319D4" w:rsidP="006319D4">
      <w:pPr>
        <w:pStyle w:val="Institutionquisigne"/>
        <w:jc w:val="left"/>
      </w:pPr>
      <w:r w:rsidRPr="00EF75B2">
        <w:tab/>
        <w:t>Za Komisi</w:t>
      </w:r>
    </w:p>
    <w:p w14:paraId="7A9AABAB" w14:textId="77777777" w:rsidR="006319D4" w:rsidRPr="00EF75B2" w:rsidRDefault="006319D4" w:rsidP="006319D4">
      <w:pPr>
        <w:pStyle w:val="Personnequisigne"/>
      </w:pPr>
      <w:r w:rsidRPr="00EF75B2">
        <w:tab/>
        <w:t>předsedkyně</w:t>
      </w:r>
    </w:p>
    <w:p w14:paraId="1AB8BC2E" w14:textId="6F927703" w:rsidR="006319D4" w:rsidRPr="00EF75B2" w:rsidRDefault="006319D4" w:rsidP="006319D4">
      <w:pPr>
        <w:pStyle w:val="Personnequisigne"/>
      </w:pPr>
      <w:r w:rsidRPr="00EF75B2">
        <w:tab/>
        <w:t xml:space="preserve">Ursula VON DER LEYEN </w:t>
      </w:r>
      <w:r w:rsidRPr="00EF75B2">
        <w:br/>
      </w:r>
      <w:r w:rsidRPr="00EF75B2">
        <w:tab/>
        <w:t xml:space="preserve"> </w:t>
      </w:r>
      <w:r w:rsidRPr="00EF75B2">
        <w:br/>
        <w:t xml:space="preserve"> </w:t>
      </w:r>
      <w:r w:rsidRPr="00EF75B2">
        <w:br/>
      </w:r>
      <w:r w:rsidRPr="00EF75B2">
        <w:tab/>
      </w:r>
    </w:p>
    <w:sectPr w:rsidR="006319D4" w:rsidRPr="00EF75B2" w:rsidSect="00BC2429">
      <w:footerReference w:type="default" r:id="rId10"/>
      <w:footerReference w:type="first" r:id="rId11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A96FC" w14:textId="77777777" w:rsidR="00067566" w:rsidRDefault="00067566" w:rsidP="006319D4">
      <w:pPr>
        <w:spacing w:before="0" w:after="0"/>
      </w:pPr>
      <w:r>
        <w:separator/>
      </w:r>
    </w:p>
  </w:endnote>
  <w:endnote w:type="continuationSeparator" w:id="0">
    <w:p w14:paraId="0FE206DD" w14:textId="77777777" w:rsidR="00067566" w:rsidRDefault="00067566" w:rsidP="006319D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1708" w14:textId="7CED5F84" w:rsidR="00EF75B2" w:rsidRPr="00BC2429" w:rsidRDefault="00BC2429" w:rsidP="00BC2429">
    <w:pPr>
      <w:pStyle w:val="Footer"/>
      <w:rPr>
        <w:rFonts w:ascii="Arial" w:hAnsi="Arial" w:cs="Arial"/>
        <w:b/>
        <w:sz w:val="48"/>
      </w:rPr>
    </w:pPr>
    <w:r w:rsidRPr="00BC2429">
      <w:rPr>
        <w:rFonts w:ascii="Arial" w:hAnsi="Arial" w:cs="Arial"/>
        <w:b/>
        <w:sz w:val="48"/>
      </w:rPr>
      <w:t>CS</w:t>
    </w:r>
    <w:r w:rsidRPr="00BC2429">
      <w:rPr>
        <w:rFonts w:ascii="Arial" w:hAnsi="Arial" w:cs="Arial"/>
        <w:b/>
        <w:sz w:val="48"/>
      </w:rPr>
      <w:tab/>
    </w:r>
    <w:r w:rsidRPr="00BC2429">
      <w:rPr>
        <w:rFonts w:ascii="Arial" w:hAnsi="Arial" w:cs="Arial"/>
        <w:b/>
        <w:sz w:val="48"/>
      </w:rPr>
      <w:tab/>
    </w:r>
    <w:r w:rsidRPr="00BC2429">
      <w:tab/>
    </w:r>
    <w:r w:rsidRPr="00BC2429">
      <w:rPr>
        <w:rFonts w:ascii="Arial" w:hAnsi="Arial" w:cs="Arial"/>
        <w:b/>
        <w:sz w:val="48"/>
      </w:rPr>
      <w:t>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5F418" w14:textId="79ADA450" w:rsidR="00BC2429" w:rsidRPr="00BC2429" w:rsidRDefault="00BC2429" w:rsidP="00BC2429">
    <w:pPr>
      <w:pStyle w:val="Footer"/>
      <w:rPr>
        <w:rFonts w:ascii="Arial" w:hAnsi="Arial" w:cs="Arial"/>
        <w:b/>
        <w:sz w:val="48"/>
      </w:rPr>
    </w:pPr>
    <w:r w:rsidRPr="00BC2429">
      <w:rPr>
        <w:rFonts w:ascii="Arial" w:hAnsi="Arial" w:cs="Arial"/>
        <w:b/>
        <w:sz w:val="48"/>
      </w:rPr>
      <w:t>CS</w:t>
    </w:r>
    <w:r w:rsidRPr="00BC2429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38551F">
      <w:rPr>
        <w:noProof/>
      </w:rPr>
      <w:t>1</w:t>
    </w:r>
    <w:r>
      <w:fldChar w:fldCharType="end"/>
    </w:r>
    <w:r>
      <w:tab/>
    </w:r>
    <w:r w:rsidRPr="00BC2429">
      <w:tab/>
    </w:r>
    <w:r w:rsidRPr="00BC2429">
      <w:rPr>
        <w:rFonts w:ascii="Arial" w:hAnsi="Arial" w:cs="Arial"/>
        <w:b/>
        <w:sz w:val="48"/>
      </w:rPr>
      <w:t>CS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5FECD" w14:textId="77777777" w:rsidR="00BC2429" w:rsidRPr="00BC2429" w:rsidRDefault="00BC2429" w:rsidP="00BC24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7077C" w14:textId="77777777" w:rsidR="00067566" w:rsidRDefault="00067566" w:rsidP="006319D4">
      <w:pPr>
        <w:spacing w:before="0" w:after="0"/>
      </w:pPr>
      <w:r>
        <w:separator/>
      </w:r>
    </w:p>
  </w:footnote>
  <w:footnote w:type="continuationSeparator" w:id="0">
    <w:p w14:paraId="66BDB2B5" w14:textId="77777777" w:rsidR="00067566" w:rsidRDefault="00067566" w:rsidP="006319D4">
      <w:pPr>
        <w:spacing w:before="0" w:after="0"/>
      </w:pPr>
      <w:r>
        <w:continuationSeparator/>
      </w:r>
    </w:p>
  </w:footnote>
  <w:footnote w:id="1">
    <w:p w14:paraId="11669038" w14:textId="77777777" w:rsidR="00067566" w:rsidRDefault="00067566" w:rsidP="006319D4">
      <w:pPr>
        <w:pStyle w:val="FootnoteText"/>
      </w:pPr>
      <w:r>
        <w:rPr>
          <w:rStyle w:val="FootnoteReference"/>
        </w:rPr>
        <w:footnoteRef/>
      </w:r>
      <w:r>
        <w:tab/>
        <w:t xml:space="preserve">Úř. věst. L 150, 14.6.2018, s. 1. </w:t>
      </w:r>
    </w:p>
  </w:footnote>
  <w:footnote w:id="2">
    <w:p w14:paraId="26B45D21" w14:textId="24A86538" w:rsidR="00067566" w:rsidRPr="0061649F" w:rsidRDefault="00067566" w:rsidP="007C710F">
      <w:pPr>
        <w:pStyle w:val="FootnoteText"/>
        <w:rPr>
          <w:highlight w:val="green"/>
        </w:rPr>
      </w:pPr>
      <w:r w:rsidRPr="00BC2429">
        <w:rPr>
          <w:rStyle w:val="FootnoteReference"/>
        </w:rPr>
        <w:footnoteRef/>
      </w:r>
      <w:r w:rsidR="00BC2429">
        <w:tab/>
      </w:r>
      <w:r>
        <w:t>Nařízení Komise v přenesené pravomoci (EU) č. 2021/xxxx z [datum], kterým se doplňuje nařízení (EU) 2018/848 Evropského parlamentu a Rady, pokud jde o pravidla pro úřední kontroly zásilek ekologických produktů a produktů z přechodného období určených pro dovoz do Unie a pravidla pro potvrzení o kontrole (Úř. věst. L xxx, xxx, s. xxx).</w:t>
      </w:r>
    </w:p>
  </w:footnote>
  <w:footnote w:id="3">
    <w:p w14:paraId="7B7CF3AC" w14:textId="5968FAE5" w:rsidR="00B73808" w:rsidRPr="00B73808" w:rsidRDefault="00B73808" w:rsidP="00B73808">
      <w:pPr>
        <w:pStyle w:val="FootnoteText"/>
      </w:pPr>
      <w:r>
        <w:rPr>
          <w:rStyle w:val="FootnoteReference"/>
        </w:rPr>
        <w:footnoteRef/>
      </w:r>
      <w:r>
        <w:tab/>
        <w:t>Nařízení Komise v přenesené pravomoci (EU) 2019/2123 ze dne 10. října 2019, kterým se doplňuje nařízení Evropského parlamentu a Rady (EU) 2017/625, pokud jde o pravidla týkající se toho, ve kterých případech a za jakých podmínek mohou být kontroly totožnosti a fyzické kontroly u určitého zboží prováděny na kontrolních místech a ve kterých případech a za jakých podmínek mohou být kontroly dokladů prováděny dálkově mimo stanoviště hraniční kontroly (Úř. věst. L 321, 12.12.2019, s. 64).</w:t>
      </w:r>
    </w:p>
  </w:footnote>
  <w:footnote w:id="4">
    <w:p w14:paraId="5649CF46" w14:textId="77777777" w:rsidR="00661602" w:rsidRPr="005C3A8D" w:rsidRDefault="00661602" w:rsidP="00661602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 Rady (EU) 2017/625 ze dne 15. března 2017 o úředních kontrolách a jiných úředních činnostech prováděných s cílem zajistit uplatňování potravinového a krmivového práva a pravidel týkajících se zdraví zvířat a dobrých životních podmínek zvířat, zdraví rostlin a přípravků na ochranu rostlin, o změně nařízení Evropského parlamentu a Rady (ES) č. 999/2001, (ES) č. 396/2005, (ES) č. 1069/2009, (ES) č. 1107/2009, (EU) č. 1151/2012, (EU) č. 652/2014, (EU) 2016/429 a (EU) 2016/2031, nařízení Rady (ES) č. 1/2005 a (ES) č. 1099/2009 a směrnic Rady 98/58/ES, 1999/74/ES, 2007/43/ES, 2008/119/ES a 2008/120/ES a o zrušení nařízení Evropského parlamentu a Rady (ES) č. 854/2004 a (ES) č. 882/2004, směrnic Rady 89/608/EHS, 89/662/EHS, 90/425/EHS, 91/496/EHS, 96/23/ES, 96/93/ES a 97/78/ES a rozhodnutí Rady 92/438/EHS (nařízení o úředních kontrolách) (Úř. věst. L 95, 7.4.2017, s. 1).</w:t>
      </w:r>
    </w:p>
  </w:footnote>
  <w:footnote w:id="5">
    <w:p w14:paraId="6D572F46" w14:textId="50DF4EE4" w:rsidR="00661602" w:rsidRPr="009A403E" w:rsidRDefault="00661602" w:rsidP="00661602">
      <w:pPr>
        <w:pStyle w:val="FootnoteText"/>
      </w:pPr>
      <w:r>
        <w:rPr>
          <w:rStyle w:val="FootnoteReference"/>
        </w:rPr>
        <w:footnoteRef/>
      </w:r>
      <w:r>
        <w:tab/>
        <w:t xml:space="preserve">Nařízení Komise v přenesené pravomoci (EU) 2021/XXX z [datum], kterým se doplňuje nařízení Evropského parlamentu a Rady (EU) 2017/625, pokud jde o pravidla upravující případy a podmínky, za kterých jsou ekologické produkty a produkty z přechodného období osvobozeny od úředních kontrol na stanovištích hraniční kontroly prvního vstupu do Unie, a místa úředních kontrol pro takové produkty, a kterým se mění nařízení Komise v přenesené pravomoci (EU) 2019/2123 a (EU) 2019/2124 (Úř. věst. L xxx, xxx, s. xxx). </w:t>
      </w:r>
    </w:p>
  </w:footnote>
  <w:footnote w:id="6">
    <w:p w14:paraId="7DD04FA1" w14:textId="449B450A" w:rsidR="00A60C60" w:rsidRPr="00F54626" w:rsidRDefault="00A60C60" w:rsidP="00F54626">
      <w:pPr>
        <w:pStyle w:val="FootnoteText"/>
        <w:rPr>
          <w:b/>
          <w:color w:val="000000"/>
        </w:rPr>
      </w:pPr>
      <w:r>
        <w:rPr>
          <w:rStyle w:val="FootnoteReference"/>
        </w:rPr>
        <w:footnoteRef/>
      </w:r>
      <w:r>
        <w:tab/>
        <w:t xml:space="preserve">Prováděcí nařízení Komise (EU) 2019/1715 ze dne 30. září 2019, kterým se stanoví pravidla pro fungování systému pro správu informací o úředních kontrolách a jeho systémových složek („nařízení o IMSOC“) (Úř. věst. L 261, 14.10.2019, s. 37). </w:t>
      </w:r>
    </w:p>
  </w:footnote>
  <w:footnote w:id="7">
    <w:p w14:paraId="7920B58A" w14:textId="77777777" w:rsidR="00067566" w:rsidRPr="005C3A8D" w:rsidRDefault="00067566" w:rsidP="006319D4">
      <w:pPr>
        <w:pStyle w:val="FootnoteText"/>
      </w:pPr>
      <w:r>
        <w:rPr>
          <w:rStyle w:val="FootnoteReference"/>
        </w:rPr>
        <w:footnoteRef/>
      </w:r>
      <w:r>
        <w:tab/>
        <w:t>Prováděcí nařízení Komise (EU) 2019/1013 ze dne 16. dubna 2019 o oznamování zásilek určitých kategorií zvířat a zboží, které vstupují do Unie, s předstihem (Úř. věst. L 165, 21.6.2019, s. 8).</w:t>
      </w:r>
    </w:p>
  </w:footnote>
  <w:footnote w:id="8">
    <w:p w14:paraId="09800CE5" w14:textId="349DEF2B" w:rsidR="000B1C95" w:rsidRPr="009A403E" w:rsidRDefault="000B1C95" w:rsidP="000B1C95">
      <w:pPr>
        <w:pStyle w:val="FootnoteText"/>
      </w:pPr>
      <w:r>
        <w:rPr>
          <w:rStyle w:val="FootnoteReference"/>
        </w:rPr>
        <w:footnoteRef/>
      </w:r>
      <w:r>
        <w:tab/>
        <w:t>Nařízení Evropského parlamentu a Rady (EU) č. 952/2013 ze dne 9. října 2013, kterým se stanoví celní kodex Unie (Úř. věst. L 269, 10.10.2013, s. 1).</w:t>
      </w:r>
    </w:p>
  </w:footnote>
  <w:footnote w:id="9">
    <w:p w14:paraId="76E1564E" w14:textId="0251C9EE" w:rsidR="00067566" w:rsidRDefault="00067566" w:rsidP="006319D4">
      <w:pPr>
        <w:pStyle w:val="FootnoteText"/>
      </w:pPr>
      <w:r>
        <w:rPr>
          <w:rStyle w:val="FootnoteReference"/>
        </w:rPr>
        <w:footnoteRef/>
      </w:r>
      <w:r>
        <w:tab/>
        <w:t>Prováděcí nařízení Komise (EU) 2021/279 ze dne 22. února 2021, kterým se stanoví prováděcí pravidla k nařízení Evropského parlamentu a Rady (EU) 2018/848, pokud jde o kontroly a další opatření zajišťující sledovatelnost a soulad s pravidly pro ekologickou produkci a označování ekologických produktů (Úř. věst. L 62, 23.2.2021, s. 6).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72B4F4C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2868CB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9E28E4E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3878D71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452654E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30384B8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2B7473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7F08BD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21"/>
    <w:lvlOverride w:ilvl="0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2"/>
  </w:num>
  <w:num w:numId="16">
    <w:abstractNumId w:val="20"/>
  </w:num>
  <w:num w:numId="17">
    <w:abstractNumId w:val="11"/>
  </w:num>
  <w:num w:numId="18">
    <w:abstractNumId w:val="13"/>
  </w:num>
  <w:num w:numId="19">
    <w:abstractNumId w:val="9"/>
  </w:num>
  <w:num w:numId="20">
    <w:abstractNumId w:val="19"/>
  </w:num>
  <w:num w:numId="21">
    <w:abstractNumId w:val="8"/>
  </w:num>
  <w:num w:numId="22">
    <w:abstractNumId w:val="14"/>
  </w:num>
  <w:num w:numId="23">
    <w:abstractNumId w:val="16"/>
  </w:num>
  <w:num w:numId="24">
    <w:abstractNumId w:val="17"/>
  </w:num>
  <w:num w:numId="25">
    <w:abstractNumId w:val="10"/>
  </w:num>
  <w:num w:numId="26">
    <w:abstractNumId w:val="15"/>
  </w:num>
  <w:num w:numId="27">
    <w:abstractNumId w:val="2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179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21-08-25 09:35:41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COVERPAGE_EXISTS" w:val="True"/>
    <w:docVar w:name="LW_COVERPAGE_GUID" w:val="0902A66A-6A9A-44E5-9E17-5872941AC5F3"/>
    <w:docVar w:name="LW_COVERPAGE_TYPE" w:val="1"/>
    <w:docVar w:name="LW_CROSSREFERENCE" w:val="&lt;UNUSED&gt;"/>
    <w:docVar w:name="LW_DATE.ADOPT.CP" w:val="ze dne XXX,"/>
    <w:docVar w:name="LW_DATE.ADOPT.CP_DATEFORMAT" w:val="ze dne %DATE%,"/>
    <w:docVar w:name="LW_DATE.ADOPT.CP_ISODATE" w:val="&lt;EMPTY&gt;"/>
    <w:docVar w:name="LW_DocType" w:val="COM"/>
    <w:docVar w:name="LW_EMISSION" w:val="&lt;EMPTY&gt;"/>
    <w:docVar w:name="LW_EMISSION_ISODATE" w:val="&lt;EMPTY&gt;"/>
    <w:docVar w:name="LW_EMISSION_LOCATION" w:val="BRX"/>
    <w:docVar w:name="LW_EMISSION_PREFIX" w:val="V Bruselu dne "/>
    <w:docVar w:name="LW_EMISSION_SUFFIX" w:val=" "/>
    <w:docVar w:name="LW_ID_DOCMODEL" w:val="SJ-004"/>
    <w:docVar w:name="LW_ID_DOCSIGNATURE" w:val="SJ-004"/>
    <w:docVar w:name="LW_ID_DOCSTRUCTURE" w:val="COM/AA"/>
    <w:docVar w:name="LW_ID_DOCTYPE" w:val="SJ-004"/>
    <w:docVar w:name="LW_INTERETEEE.CP" w:val="(Text s významem pro EHP)"/>
    <w:docVar w:name="LW_LANGUE" w:val="CS"/>
    <w:docVar w:name="LW_LANGUESFAISANTFOI.CP" w:val="&lt;UNUSED&gt;"/>
    <w:docVar w:name="LW_LEVEL_OF_SENSITIVITY" w:val="Standard treatment"/>
    <w:docVar w:name="LW_NOM.INST" w:val="EVROPSKÁ KOMISE"/>
    <w:docVar w:name="LW_NOM.INST_JOINTDOC" w:val="&lt;EMPTY&gt;"/>
    <w:docVar w:name="LW_PART_NBR" w:val="1"/>
    <w:docVar w:name="LW_PART_NBR_TOTAL" w:val="1"/>
    <w:docVar w:name="LW_REF.INST.NEW" w:val="&lt;EMPTY&gt;"/>
    <w:docVar w:name="LW_REF.INST.NEW_ADOPTED" w:val="draft"/>
    <w:docVar w:name="LW_REF.INST.NEW_TEXT" w:val="(2021) XXX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kterým se stanoví pravidla pro dokumenty a oznámení po\u382?adované pro ekologické produkty a produkty z p\u345?echodného období ur\u269?ené pro dovoz do Unie"/>
    <w:docVar w:name="LW_TYPE.DOC.CP" w:val="PROVÁD\u282?CÍ NA\u344?ÍZENÍ KOMISE (EU) \u8230?/..."/>
  </w:docVars>
  <w:rsids>
    <w:rsidRoot w:val="006319D4"/>
    <w:rsid w:val="000136C2"/>
    <w:rsid w:val="000158FA"/>
    <w:rsid w:val="00026CD8"/>
    <w:rsid w:val="00030A96"/>
    <w:rsid w:val="00043D6D"/>
    <w:rsid w:val="00055C99"/>
    <w:rsid w:val="000625AB"/>
    <w:rsid w:val="00067566"/>
    <w:rsid w:val="00067F34"/>
    <w:rsid w:val="00072437"/>
    <w:rsid w:val="000747F9"/>
    <w:rsid w:val="00076E94"/>
    <w:rsid w:val="00083E9A"/>
    <w:rsid w:val="00084B1F"/>
    <w:rsid w:val="000A451D"/>
    <w:rsid w:val="000A4DC7"/>
    <w:rsid w:val="000A73B6"/>
    <w:rsid w:val="000A7517"/>
    <w:rsid w:val="000B1C95"/>
    <w:rsid w:val="000B20DB"/>
    <w:rsid w:val="000C0D82"/>
    <w:rsid w:val="000C211A"/>
    <w:rsid w:val="000E198E"/>
    <w:rsid w:val="000E41FC"/>
    <w:rsid w:val="000E6E3E"/>
    <w:rsid w:val="000E7A94"/>
    <w:rsid w:val="0010364F"/>
    <w:rsid w:val="001053D4"/>
    <w:rsid w:val="001258AF"/>
    <w:rsid w:val="00127D56"/>
    <w:rsid w:val="0013503E"/>
    <w:rsid w:val="00147647"/>
    <w:rsid w:val="0018249D"/>
    <w:rsid w:val="00184249"/>
    <w:rsid w:val="00190954"/>
    <w:rsid w:val="00191ACB"/>
    <w:rsid w:val="001A0A52"/>
    <w:rsid w:val="001A4A71"/>
    <w:rsid w:val="001B0FA0"/>
    <w:rsid w:val="001B3A3B"/>
    <w:rsid w:val="001C24FD"/>
    <w:rsid w:val="001C2816"/>
    <w:rsid w:val="001C4E0C"/>
    <w:rsid w:val="001C4F50"/>
    <w:rsid w:val="001C76B2"/>
    <w:rsid w:val="001C7E54"/>
    <w:rsid w:val="001C7E90"/>
    <w:rsid w:val="001D2DB9"/>
    <w:rsid w:val="001E5F9E"/>
    <w:rsid w:val="001F3DB7"/>
    <w:rsid w:val="0020329B"/>
    <w:rsid w:val="002038E2"/>
    <w:rsid w:val="00203D86"/>
    <w:rsid w:val="00214FEF"/>
    <w:rsid w:val="00234E12"/>
    <w:rsid w:val="00242708"/>
    <w:rsid w:val="00261BC0"/>
    <w:rsid w:val="00262002"/>
    <w:rsid w:val="00271E03"/>
    <w:rsid w:val="0027494E"/>
    <w:rsid w:val="0028797B"/>
    <w:rsid w:val="002904FD"/>
    <w:rsid w:val="00294425"/>
    <w:rsid w:val="00296EF7"/>
    <w:rsid w:val="002B33F0"/>
    <w:rsid w:val="002B50E1"/>
    <w:rsid w:val="002C2C38"/>
    <w:rsid w:val="002C608C"/>
    <w:rsid w:val="002D3369"/>
    <w:rsid w:val="002D7D96"/>
    <w:rsid w:val="002E0EA5"/>
    <w:rsid w:val="002E3196"/>
    <w:rsid w:val="002F1147"/>
    <w:rsid w:val="00301D52"/>
    <w:rsid w:val="00305328"/>
    <w:rsid w:val="00310BA7"/>
    <w:rsid w:val="003206B0"/>
    <w:rsid w:val="00326EAB"/>
    <w:rsid w:val="00333731"/>
    <w:rsid w:val="00334412"/>
    <w:rsid w:val="00343404"/>
    <w:rsid w:val="00345DAA"/>
    <w:rsid w:val="003478CD"/>
    <w:rsid w:val="003578B2"/>
    <w:rsid w:val="00357C5D"/>
    <w:rsid w:val="00370274"/>
    <w:rsid w:val="0038551F"/>
    <w:rsid w:val="0038698B"/>
    <w:rsid w:val="00393B81"/>
    <w:rsid w:val="00394393"/>
    <w:rsid w:val="003A6427"/>
    <w:rsid w:val="003A6CF9"/>
    <w:rsid w:val="003A7CBD"/>
    <w:rsid w:val="003B140B"/>
    <w:rsid w:val="003B2568"/>
    <w:rsid w:val="003C5F85"/>
    <w:rsid w:val="003D12C6"/>
    <w:rsid w:val="003D5B6D"/>
    <w:rsid w:val="003D61B9"/>
    <w:rsid w:val="003E5CC4"/>
    <w:rsid w:val="0040105E"/>
    <w:rsid w:val="00415D91"/>
    <w:rsid w:val="00423FEB"/>
    <w:rsid w:val="00427EDE"/>
    <w:rsid w:val="00427FD0"/>
    <w:rsid w:val="00435C56"/>
    <w:rsid w:val="00463375"/>
    <w:rsid w:val="00470207"/>
    <w:rsid w:val="004768CA"/>
    <w:rsid w:val="004778C9"/>
    <w:rsid w:val="004927E0"/>
    <w:rsid w:val="0049285E"/>
    <w:rsid w:val="004954D9"/>
    <w:rsid w:val="00495D9F"/>
    <w:rsid w:val="00497E6D"/>
    <w:rsid w:val="004A31BC"/>
    <w:rsid w:val="004A516B"/>
    <w:rsid w:val="004B1981"/>
    <w:rsid w:val="004B2E1C"/>
    <w:rsid w:val="004B3F5D"/>
    <w:rsid w:val="004C340B"/>
    <w:rsid w:val="004C6D48"/>
    <w:rsid w:val="004C705E"/>
    <w:rsid w:val="004D0B16"/>
    <w:rsid w:val="004D6097"/>
    <w:rsid w:val="004D6BD8"/>
    <w:rsid w:val="004E28AD"/>
    <w:rsid w:val="004F40EA"/>
    <w:rsid w:val="00506B8F"/>
    <w:rsid w:val="00507F22"/>
    <w:rsid w:val="00514C6B"/>
    <w:rsid w:val="00521032"/>
    <w:rsid w:val="0052327D"/>
    <w:rsid w:val="00543953"/>
    <w:rsid w:val="00543D08"/>
    <w:rsid w:val="00544966"/>
    <w:rsid w:val="005554AB"/>
    <w:rsid w:val="005615E7"/>
    <w:rsid w:val="005668C5"/>
    <w:rsid w:val="005725C7"/>
    <w:rsid w:val="0058149B"/>
    <w:rsid w:val="0058383C"/>
    <w:rsid w:val="00585798"/>
    <w:rsid w:val="00591805"/>
    <w:rsid w:val="005B5905"/>
    <w:rsid w:val="005D465D"/>
    <w:rsid w:val="005D7942"/>
    <w:rsid w:val="005E281A"/>
    <w:rsid w:val="005E3B84"/>
    <w:rsid w:val="00601813"/>
    <w:rsid w:val="00603E96"/>
    <w:rsid w:val="0061649F"/>
    <w:rsid w:val="00625E69"/>
    <w:rsid w:val="006319D4"/>
    <w:rsid w:val="00632074"/>
    <w:rsid w:val="0063703C"/>
    <w:rsid w:val="00651CE6"/>
    <w:rsid w:val="00655374"/>
    <w:rsid w:val="00655ADD"/>
    <w:rsid w:val="00661602"/>
    <w:rsid w:val="006655A6"/>
    <w:rsid w:val="00685B65"/>
    <w:rsid w:val="006A0C50"/>
    <w:rsid w:val="006A692A"/>
    <w:rsid w:val="006B6326"/>
    <w:rsid w:val="006C0F0C"/>
    <w:rsid w:val="006D09F5"/>
    <w:rsid w:val="006D2B80"/>
    <w:rsid w:val="006E7373"/>
    <w:rsid w:val="006F521F"/>
    <w:rsid w:val="006F659C"/>
    <w:rsid w:val="00701212"/>
    <w:rsid w:val="0070128F"/>
    <w:rsid w:val="00703105"/>
    <w:rsid w:val="00704109"/>
    <w:rsid w:val="00726F54"/>
    <w:rsid w:val="00733DDF"/>
    <w:rsid w:val="007370AD"/>
    <w:rsid w:val="00740D53"/>
    <w:rsid w:val="00745517"/>
    <w:rsid w:val="00752B53"/>
    <w:rsid w:val="0076439D"/>
    <w:rsid w:val="0077105E"/>
    <w:rsid w:val="00771E31"/>
    <w:rsid w:val="00775128"/>
    <w:rsid w:val="00781201"/>
    <w:rsid w:val="00781F0F"/>
    <w:rsid w:val="007940B9"/>
    <w:rsid w:val="00796EEF"/>
    <w:rsid w:val="007C06F6"/>
    <w:rsid w:val="007C2070"/>
    <w:rsid w:val="007C3315"/>
    <w:rsid w:val="007C5D5B"/>
    <w:rsid w:val="007C710F"/>
    <w:rsid w:val="007D5938"/>
    <w:rsid w:val="007D6840"/>
    <w:rsid w:val="007D70A9"/>
    <w:rsid w:val="007D7E0D"/>
    <w:rsid w:val="007F0D86"/>
    <w:rsid w:val="008208E0"/>
    <w:rsid w:val="00820A41"/>
    <w:rsid w:val="00824124"/>
    <w:rsid w:val="0082454B"/>
    <w:rsid w:val="00835374"/>
    <w:rsid w:val="00845E56"/>
    <w:rsid w:val="00847C51"/>
    <w:rsid w:val="00862EDD"/>
    <w:rsid w:val="008660C6"/>
    <w:rsid w:val="00867983"/>
    <w:rsid w:val="00871C08"/>
    <w:rsid w:val="00874D80"/>
    <w:rsid w:val="00875A93"/>
    <w:rsid w:val="00876AC4"/>
    <w:rsid w:val="008A46E4"/>
    <w:rsid w:val="008A6279"/>
    <w:rsid w:val="008A6684"/>
    <w:rsid w:val="008A7980"/>
    <w:rsid w:val="008C14C9"/>
    <w:rsid w:val="008C2E77"/>
    <w:rsid w:val="008C5134"/>
    <w:rsid w:val="008C5298"/>
    <w:rsid w:val="008D25FB"/>
    <w:rsid w:val="008D78AD"/>
    <w:rsid w:val="008F34EE"/>
    <w:rsid w:val="008F5404"/>
    <w:rsid w:val="009007B4"/>
    <w:rsid w:val="00921859"/>
    <w:rsid w:val="0092350C"/>
    <w:rsid w:val="00926F48"/>
    <w:rsid w:val="0093402F"/>
    <w:rsid w:val="00935263"/>
    <w:rsid w:val="009466C6"/>
    <w:rsid w:val="00953C7F"/>
    <w:rsid w:val="00962409"/>
    <w:rsid w:val="00963250"/>
    <w:rsid w:val="009764F8"/>
    <w:rsid w:val="009770E4"/>
    <w:rsid w:val="00986B33"/>
    <w:rsid w:val="00987AD5"/>
    <w:rsid w:val="00993529"/>
    <w:rsid w:val="00994168"/>
    <w:rsid w:val="009A1243"/>
    <w:rsid w:val="009A4EFF"/>
    <w:rsid w:val="009B14E9"/>
    <w:rsid w:val="009B7138"/>
    <w:rsid w:val="009B7CD7"/>
    <w:rsid w:val="009C460A"/>
    <w:rsid w:val="009D399D"/>
    <w:rsid w:val="009E7C14"/>
    <w:rsid w:val="009F0678"/>
    <w:rsid w:val="009F740C"/>
    <w:rsid w:val="00A01782"/>
    <w:rsid w:val="00A17F5D"/>
    <w:rsid w:val="00A23F9B"/>
    <w:rsid w:val="00A322C9"/>
    <w:rsid w:val="00A32D73"/>
    <w:rsid w:val="00A362DE"/>
    <w:rsid w:val="00A36FB5"/>
    <w:rsid w:val="00A60C60"/>
    <w:rsid w:val="00A616F0"/>
    <w:rsid w:val="00A62CB0"/>
    <w:rsid w:val="00A6439B"/>
    <w:rsid w:val="00A673CB"/>
    <w:rsid w:val="00A80F3D"/>
    <w:rsid w:val="00A966AE"/>
    <w:rsid w:val="00AA3951"/>
    <w:rsid w:val="00AB43E9"/>
    <w:rsid w:val="00AD26AE"/>
    <w:rsid w:val="00AD78EB"/>
    <w:rsid w:val="00AE114C"/>
    <w:rsid w:val="00B03055"/>
    <w:rsid w:val="00B079E2"/>
    <w:rsid w:val="00B07CC2"/>
    <w:rsid w:val="00B14267"/>
    <w:rsid w:val="00B169EE"/>
    <w:rsid w:val="00B17764"/>
    <w:rsid w:val="00B22361"/>
    <w:rsid w:val="00B23A40"/>
    <w:rsid w:val="00B304A1"/>
    <w:rsid w:val="00B325FC"/>
    <w:rsid w:val="00B346E1"/>
    <w:rsid w:val="00B3525D"/>
    <w:rsid w:val="00B467A5"/>
    <w:rsid w:val="00B46F42"/>
    <w:rsid w:val="00B477C7"/>
    <w:rsid w:val="00B54D77"/>
    <w:rsid w:val="00B73808"/>
    <w:rsid w:val="00B73C73"/>
    <w:rsid w:val="00B80A2D"/>
    <w:rsid w:val="00B8368D"/>
    <w:rsid w:val="00B83D76"/>
    <w:rsid w:val="00B9272D"/>
    <w:rsid w:val="00BA55A1"/>
    <w:rsid w:val="00BB4D54"/>
    <w:rsid w:val="00BB7BA3"/>
    <w:rsid w:val="00BC2429"/>
    <w:rsid w:val="00BC3441"/>
    <w:rsid w:val="00BC36B1"/>
    <w:rsid w:val="00BD2BE6"/>
    <w:rsid w:val="00BE246D"/>
    <w:rsid w:val="00BE53EF"/>
    <w:rsid w:val="00BF11E3"/>
    <w:rsid w:val="00BF17AA"/>
    <w:rsid w:val="00BF33C3"/>
    <w:rsid w:val="00BF65D6"/>
    <w:rsid w:val="00C02013"/>
    <w:rsid w:val="00C0683E"/>
    <w:rsid w:val="00C20BDA"/>
    <w:rsid w:val="00C24556"/>
    <w:rsid w:val="00C27702"/>
    <w:rsid w:val="00C43200"/>
    <w:rsid w:val="00C46E3D"/>
    <w:rsid w:val="00C5004B"/>
    <w:rsid w:val="00C53958"/>
    <w:rsid w:val="00C77D25"/>
    <w:rsid w:val="00C82E0A"/>
    <w:rsid w:val="00C8321A"/>
    <w:rsid w:val="00C8566A"/>
    <w:rsid w:val="00C8698D"/>
    <w:rsid w:val="00C945E9"/>
    <w:rsid w:val="00CA6181"/>
    <w:rsid w:val="00CB01FD"/>
    <w:rsid w:val="00CB0F75"/>
    <w:rsid w:val="00CB5AC1"/>
    <w:rsid w:val="00CB7A0A"/>
    <w:rsid w:val="00CC48D0"/>
    <w:rsid w:val="00CD4358"/>
    <w:rsid w:val="00CD5F59"/>
    <w:rsid w:val="00CE0723"/>
    <w:rsid w:val="00CF703B"/>
    <w:rsid w:val="00D03F02"/>
    <w:rsid w:val="00D06BE6"/>
    <w:rsid w:val="00D12072"/>
    <w:rsid w:val="00D142A2"/>
    <w:rsid w:val="00D20E4E"/>
    <w:rsid w:val="00D2739C"/>
    <w:rsid w:val="00D310C9"/>
    <w:rsid w:val="00D350C1"/>
    <w:rsid w:val="00D37839"/>
    <w:rsid w:val="00D41CAF"/>
    <w:rsid w:val="00D437D2"/>
    <w:rsid w:val="00D54956"/>
    <w:rsid w:val="00D62F6C"/>
    <w:rsid w:val="00D70D3B"/>
    <w:rsid w:val="00D76718"/>
    <w:rsid w:val="00D85D39"/>
    <w:rsid w:val="00D87109"/>
    <w:rsid w:val="00D90EF3"/>
    <w:rsid w:val="00DA56EF"/>
    <w:rsid w:val="00DA5FE6"/>
    <w:rsid w:val="00DB731D"/>
    <w:rsid w:val="00DC261A"/>
    <w:rsid w:val="00DC45F3"/>
    <w:rsid w:val="00DD4671"/>
    <w:rsid w:val="00DE0B93"/>
    <w:rsid w:val="00DE4806"/>
    <w:rsid w:val="00DE7F0B"/>
    <w:rsid w:val="00DF11F5"/>
    <w:rsid w:val="00DF571C"/>
    <w:rsid w:val="00E00257"/>
    <w:rsid w:val="00E01C7D"/>
    <w:rsid w:val="00E02A7E"/>
    <w:rsid w:val="00E1199A"/>
    <w:rsid w:val="00E162A7"/>
    <w:rsid w:val="00E21A7D"/>
    <w:rsid w:val="00E26C5F"/>
    <w:rsid w:val="00E30933"/>
    <w:rsid w:val="00E37B82"/>
    <w:rsid w:val="00E45399"/>
    <w:rsid w:val="00E57D5D"/>
    <w:rsid w:val="00E71E53"/>
    <w:rsid w:val="00E82467"/>
    <w:rsid w:val="00E850A6"/>
    <w:rsid w:val="00E90EDC"/>
    <w:rsid w:val="00E972CE"/>
    <w:rsid w:val="00EA7332"/>
    <w:rsid w:val="00EA7AF9"/>
    <w:rsid w:val="00EB0B7B"/>
    <w:rsid w:val="00EB11BC"/>
    <w:rsid w:val="00EC0486"/>
    <w:rsid w:val="00EC3627"/>
    <w:rsid w:val="00EC5DAA"/>
    <w:rsid w:val="00ED159F"/>
    <w:rsid w:val="00ED1991"/>
    <w:rsid w:val="00ED1C80"/>
    <w:rsid w:val="00EE52EF"/>
    <w:rsid w:val="00EF5786"/>
    <w:rsid w:val="00EF75B2"/>
    <w:rsid w:val="00F142F9"/>
    <w:rsid w:val="00F20062"/>
    <w:rsid w:val="00F21A3A"/>
    <w:rsid w:val="00F22B30"/>
    <w:rsid w:val="00F260C1"/>
    <w:rsid w:val="00F32B32"/>
    <w:rsid w:val="00F43BAA"/>
    <w:rsid w:val="00F43E28"/>
    <w:rsid w:val="00F54626"/>
    <w:rsid w:val="00F62A52"/>
    <w:rsid w:val="00F66FCC"/>
    <w:rsid w:val="00F71A16"/>
    <w:rsid w:val="00F83660"/>
    <w:rsid w:val="00F86BD0"/>
    <w:rsid w:val="00F914A1"/>
    <w:rsid w:val="00F91504"/>
    <w:rsid w:val="00F97553"/>
    <w:rsid w:val="00FC0C13"/>
    <w:rsid w:val="00FC7405"/>
    <w:rsid w:val="00FD7150"/>
    <w:rsid w:val="00FE6F02"/>
    <w:rsid w:val="00FF1B62"/>
    <w:rsid w:val="00FF6B77"/>
    <w:rsid w:val="00FF73DC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9201"/>
    <o:shapelayout v:ext="edit">
      <o:idmap v:ext="edit" data="1"/>
    </o:shapelayout>
  </w:shapeDefaults>
  <w:decimalSymbol w:val=","/>
  <w:listSeparator w:val=";"/>
  <w14:docId w14:val="6F5931FC"/>
  <w15:docId w15:val="{D8E37E92-FB28-483B-8799-A72DC7979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  <w:lang w:val="cs-CZ"/>
    </w:rPr>
  </w:style>
  <w:style w:type="paragraph" w:styleId="Heading1">
    <w:name w:val="heading 1"/>
    <w:basedOn w:val="Normal"/>
    <w:next w:val="Text1"/>
    <w:link w:val="Heading1Char"/>
    <w:uiPriority w:val="9"/>
    <w:qFormat/>
    <w:rsid w:val="009B7138"/>
    <w:pPr>
      <w:keepNext/>
      <w:numPr>
        <w:numId w:val="20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rsid w:val="009B7138"/>
    <w:pPr>
      <w:keepNext/>
      <w:numPr>
        <w:ilvl w:val="1"/>
        <w:numId w:val="20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9B7138"/>
    <w:pPr>
      <w:keepNext/>
      <w:numPr>
        <w:ilvl w:val="2"/>
        <w:numId w:val="20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9B7138"/>
    <w:pPr>
      <w:keepNext/>
      <w:numPr>
        <w:ilvl w:val="3"/>
        <w:numId w:val="20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19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9E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9E2"/>
    <w:rPr>
      <w:rFonts w:ascii="Segoe UI" w:hAnsi="Segoe UI" w:cs="Segoe UI"/>
      <w:sz w:val="18"/>
      <w:szCs w:val="18"/>
      <w:lang w:val="cs-CZ"/>
    </w:rPr>
  </w:style>
  <w:style w:type="paragraph" w:styleId="ListBullet">
    <w:name w:val="List Bullet"/>
    <w:basedOn w:val="Normal"/>
    <w:uiPriority w:val="99"/>
    <w:semiHidden/>
    <w:unhideWhenUsed/>
    <w:rsid w:val="003D12C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3D12C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3D12C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3D12C6"/>
    <w:pPr>
      <w:numPr>
        <w:numId w:val="4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31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31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3196"/>
    <w:rPr>
      <w:rFonts w:ascii="Times New Roman" w:hAnsi="Times New Roman" w:cs="Times New Roman"/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361"/>
    <w:rPr>
      <w:rFonts w:ascii="Times New Roman" w:hAnsi="Times New Roman" w:cs="Times New Roman"/>
      <w:b/>
      <w:bCs/>
      <w:sz w:val="20"/>
      <w:szCs w:val="20"/>
      <w:lang w:val="cs-CZ"/>
    </w:rPr>
  </w:style>
  <w:style w:type="paragraph" w:styleId="Revision">
    <w:name w:val="Revision"/>
    <w:hidden/>
    <w:uiPriority w:val="99"/>
    <w:semiHidden/>
    <w:rsid w:val="00B22361"/>
    <w:pPr>
      <w:spacing w:after="0" w:line="240" w:lineRule="auto"/>
    </w:pPr>
    <w:rPr>
      <w:rFonts w:ascii="Times New Roman" w:hAnsi="Times New Roman" w:cs="Times New Roman"/>
      <w:sz w:val="24"/>
    </w:rPr>
  </w:style>
  <w:style w:type="paragraph" w:customStyle="1" w:styleId="stitle-article-norm">
    <w:name w:val="stitle-article-norm"/>
    <w:basedOn w:val="Normal"/>
    <w:rsid w:val="001C7E54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norm">
    <w:name w:val="norm"/>
    <w:basedOn w:val="Normal"/>
    <w:rsid w:val="001C7E54"/>
    <w:pPr>
      <w:spacing w:before="100" w:beforeAutospacing="1" w:after="100" w:afterAutospacing="1"/>
      <w:jc w:val="left"/>
    </w:pPr>
    <w:rPr>
      <w:rFonts w:eastAsia="Times New Roman"/>
      <w:szCs w:val="24"/>
      <w:lang w:eastAsia="en-GB"/>
    </w:rPr>
  </w:style>
  <w:style w:type="paragraph" w:customStyle="1" w:styleId="Text">
    <w:name w:val="Textµ"/>
    <w:basedOn w:val="ListParagraph"/>
    <w:rsid w:val="00083E9A"/>
  </w:style>
  <w:style w:type="paragraph" w:styleId="Caption">
    <w:name w:val="caption"/>
    <w:basedOn w:val="Normal"/>
    <w:next w:val="Normal"/>
    <w:uiPriority w:val="35"/>
    <w:semiHidden/>
    <w:unhideWhenUsed/>
    <w:qFormat/>
    <w:rsid w:val="00BB7BA3"/>
    <w:pPr>
      <w:spacing w:before="0" w:after="200"/>
    </w:pPr>
    <w:rPr>
      <w:i/>
      <w:iCs/>
      <w:color w:val="1F497D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B7BA3"/>
    <w:pPr>
      <w:spacing w:after="0"/>
    </w:pPr>
  </w:style>
  <w:style w:type="paragraph" w:styleId="ListNumber">
    <w:name w:val="List Number"/>
    <w:basedOn w:val="Normal"/>
    <w:uiPriority w:val="99"/>
    <w:semiHidden/>
    <w:unhideWhenUsed/>
    <w:rsid w:val="00BB7BA3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B7BA3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B7BA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B7BA3"/>
    <w:pPr>
      <w:numPr>
        <w:numId w:val="9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C945E9"/>
    <w:rPr>
      <w:color w:val="0000FF" w:themeColor="hyperlink"/>
      <w:u w:val="single"/>
    </w:rPr>
  </w:style>
  <w:style w:type="paragraph" w:customStyle="1" w:styleId="CM1">
    <w:name w:val="CM1"/>
    <w:basedOn w:val="Normal"/>
    <w:next w:val="Normal"/>
    <w:uiPriority w:val="99"/>
    <w:rsid w:val="00BB4D54"/>
    <w:pPr>
      <w:autoSpaceDE w:val="0"/>
      <w:autoSpaceDN w:val="0"/>
      <w:adjustRightInd w:val="0"/>
      <w:spacing w:before="0" w:after="0"/>
      <w:jc w:val="left"/>
    </w:pPr>
    <w:rPr>
      <w:szCs w:val="24"/>
    </w:rPr>
  </w:style>
  <w:style w:type="paragraph" w:customStyle="1" w:styleId="CM3">
    <w:name w:val="CM3"/>
    <w:basedOn w:val="Normal"/>
    <w:next w:val="Normal"/>
    <w:uiPriority w:val="99"/>
    <w:rsid w:val="00BB4D54"/>
    <w:pPr>
      <w:autoSpaceDE w:val="0"/>
      <w:autoSpaceDN w:val="0"/>
      <w:adjustRightInd w:val="0"/>
      <w:spacing w:before="0" w:after="0"/>
      <w:jc w:val="left"/>
    </w:pPr>
    <w:rPr>
      <w:szCs w:val="24"/>
    </w:rPr>
  </w:style>
  <w:style w:type="paragraph" w:customStyle="1" w:styleId="CM4">
    <w:name w:val="CM4"/>
    <w:basedOn w:val="Normal"/>
    <w:next w:val="Normal"/>
    <w:uiPriority w:val="99"/>
    <w:rsid w:val="001C4F50"/>
    <w:pPr>
      <w:autoSpaceDE w:val="0"/>
      <w:autoSpaceDN w:val="0"/>
      <w:adjustRightInd w:val="0"/>
      <w:spacing w:before="0" w:after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B7138"/>
    <w:pPr>
      <w:tabs>
        <w:tab w:val="center" w:pos="4535"/>
        <w:tab w:val="right" w:pos="9071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713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9B7138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7138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7138"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7138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B7138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138"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138"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138"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9B7138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9B7138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9B7138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9B7138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9B7138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FootnoteReference">
    <w:name w:val="footnote reference"/>
    <w:basedOn w:val="DefaultParagraphFont"/>
    <w:uiPriority w:val="99"/>
    <w:semiHidden/>
    <w:unhideWhenUsed/>
    <w:rsid w:val="009B7138"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rsid w:val="009B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</w:rPr>
  </w:style>
  <w:style w:type="paragraph" w:customStyle="1" w:styleId="HeaderSensitivityRight">
    <w:name w:val="Header Sensitivity Right"/>
    <w:basedOn w:val="Normal"/>
    <w:rsid w:val="009B7138"/>
    <w:pPr>
      <w:spacing w:before="0"/>
      <w:jc w:val="right"/>
    </w:pPr>
    <w:rPr>
      <w:sz w:val="28"/>
    </w:rPr>
  </w:style>
  <w:style w:type="paragraph" w:customStyle="1" w:styleId="FooterSensitivity">
    <w:name w:val="Footer Sensitivity"/>
    <w:basedOn w:val="Normal"/>
    <w:rsid w:val="009B71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paragraph" w:customStyle="1" w:styleId="Text1">
    <w:name w:val="Text 1"/>
    <w:basedOn w:val="Normal"/>
    <w:rsid w:val="009B7138"/>
    <w:pPr>
      <w:ind w:left="850"/>
    </w:pPr>
  </w:style>
  <w:style w:type="paragraph" w:customStyle="1" w:styleId="Text2">
    <w:name w:val="Text 2"/>
    <w:basedOn w:val="Normal"/>
    <w:rsid w:val="009B7138"/>
    <w:pPr>
      <w:ind w:left="1417"/>
    </w:pPr>
  </w:style>
  <w:style w:type="paragraph" w:customStyle="1" w:styleId="Text3">
    <w:name w:val="Text 3"/>
    <w:basedOn w:val="Normal"/>
    <w:rsid w:val="009B7138"/>
    <w:pPr>
      <w:ind w:left="1984"/>
    </w:pPr>
  </w:style>
  <w:style w:type="paragraph" w:customStyle="1" w:styleId="Text4">
    <w:name w:val="Text 4"/>
    <w:basedOn w:val="Normal"/>
    <w:rsid w:val="009B7138"/>
    <w:pPr>
      <w:ind w:left="2551"/>
    </w:pPr>
  </w:style>
  <w:style w:type="paragraph" w:customStyle="1" w:styleId="NormalCentered">
    <w:name w:val="Normal Centered"/>
    <w:basedOn w:val="Normal"/>
    <w:rsid w:val="009B7138"/>
    <w:pPr>
      <w:jc w:val="center"/>
    </w:pPr>
  </w:style>
  <w:style w:type="paragraph" w:customStyle="1" w:styleId="NormalLeft">
    <w:name w:val="Normal Left"/>
    <w:basedOn w:val="Normal"/>
    <w:rsid w:val="009B7138"/>
    <w:pPr>
      <w:jc w:val="left"/>
    </w:pPr>
  </w:style>
  <w:style w:type="paragraph" w:customStyle="1" w:styleId="NormalRight">
    <w:name w:val="Normal Right"/>
    <w:basedOn w:val="Normal"/>
    <w:rsid w:val="009B7138"/>
    <w:pPr>
      <w:jc w:val="right"/>
    </w:pPr>
  </w:style>
  <w:style w:type="paragraph" w:customStyle="1" w:styleId="QuotedText">
    <w:name w:val="Quoted Text"/>
    <w:basedOn w:val="Normal"/>
    <w:rsid w:val="009B7138"/>
    <w:pPr>
      <w:ind w:left="1417"/>
    </w:pPr>
  </w:style>
  <w:style w:type="paragraph" w:customStyle="1" w:styleId="Point0">
    <w:name w:val="Point 0"/>
    <w:basedOn w:val="Normal"/>
    <w:rsid w:val="009B7138"/>
    <w:pPr>
      <w:ind w:left="850" w:hanging="850"/>
    </w:pPr>
  </w:style>
  <w:style w:type="paragraph" w:customStyle="1" w:styleId="Point1">
    <w:name w:val="Point 1"/>
    <w:basedOn w:val="Normal"/>
    <w:rsid w:val="009B7138"/>
    <w:pPr>
      <w:ind w:left="1417" w:hanging="567"/>
    </w:pPr>
  </w:style>
  <w:style w:type="paragraph" w:customStyle="1" w:styleId="Point2">
    <w:name w:val="Point 2"/>
    <w:basedOn w:val="Normal"/>
    <w:rsid w:val="009B7138"/>
    <w:pPr>
      <w:ind w:left="1984" w:hanging="567"/>
    </w:pPr>
  </w:style>
  <w:style w:type="paragraph" w:customStyle="1" w:styleId="Point3">
    <w:name w:val="Point 3"/>
    <w:basedOn w:val="Normal"/>
    <w:rsid w:val="009B7138"/>
    <w:pPr>
      <w:ind w:left="2551" w:hanging="567"/>
    </w:pPr>
  </w:style>
  <w:style w:type="paragraph" w:customStyle="1" w:styleId="Point4">
    <w:name w:val="Point 4"/>
    <w:basedOn w:val="Normal"/>
    <w:rsid w:val="009B7138"/>
    <w:pPr>
      <w:ind w:left="3118" w:hanging="567"/>
    </w:pPr>
  </w:style>
  <w:style w:type="paragraph" w:customStyle="1" w:styleId="Tiret0">
    <w:name w:val="Tiret 0"/>
    <w:basedOn w:val="Point0"/>
    <w:rsid w:val="009B7138"/>
    <w:pPr>
      <w:numPr>
        <w:numId w:val="14"/>
      </w:numPr>
    </w:pPr>
  </w:style>
  <w:style w:type="paragraph" w:customStyle="1" w:styleId="Tiret1">
    <w:name w:val="Tiret 1"/>
    <w:basedOn w:val="Point1"/>
    <w:rsid w:val="009B7138"/>
    <w:pPr>
      <w:numPr>
        <w:numId w:val="15"/>
      </w:numPr>
    </w:pPr>
  </w:style>
  <w:style w:type="paragraph" w:customStyle="1" w:styleId="Tiret2">
    <w:name w:val="Tiret 2"/>
    <w:basedOn w:val="Point2"/>
    <w:rsid w:val="009B7138"/>
    <w:pPr>
      <w:numPr>
        <w:numId w:val="16"/>
      </w:numPr>
    </w:pPr>
  </w:style>
  <w:style w:type="paragraph" w:customStyle="1" w:styleId="Tiret3">
    <w:name w:val="Tiret 3"/>
    <w:basedOn w:val="Point3"/>
    <w:rsid w:val="009B7138"/>
    <w:pPr>
      <w:numPr>
        <w:numId w:val="17"/>
      </w:numPr>
    </w:pPr>
  </w:style>
  <w:style w:type="paragraph" w:customStyle="1" w:styleId="Tiret4">
    <w:name w:val="Tiret 4"/>
    <w:basedOn w:val="Point4"/>
    <w:rsid w:val="009B7138"/>
    <w:pPr>
      <w:numPr>
        <w:numId w:val="18"/>
      </w:numPr>
    </w:pPr>
  </w:style>
  <w:style w:type="paragraph" w:customStyle="1" w:styleId="PointDouble0">
    <w:name w:val="PointDouble 0"/>
    <w:basedOn w:val="Normal"/>
    <w:rsid w:val="009B7138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9B7138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9B7138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9B7138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9B7138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9B7138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9B7138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9B7138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9B7138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9B7138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9B7138"/>
    <w:pPr>
      <w:numPr>
        <w:numId w:val="19"/>
      </w:numPr>
    </w:pPr>
  </w:style>
  <w:style w:type="paragraph" w:customStyle="1" w:styleId="NumPar2">
    <w:name w:val="NumPar 2"/>
    <w:basedOn w:val="Normal"/>
    <w:next w:val="Text1"/>
    <w:rsid w:val="009B7138"/>
    <w:pPr>
      <w:numPr>
        <w:ilvl w:val="1"/>
        <w:numId w:val="19"/>
      </w:numPr>
    </w:pPr>
  </w:style>
  <w:style w:type="paragraph" w:customStyle="1" w:styleId="NumPar3">
    <w:name w:val="NumPar 3"/>
    <w:basedOn w:val="Normal"/>
    <w:next w:val="Text1"/>
    <w:rsid w:val="009B7138"/>
    <w:pPr>
      <w:numPr>
        <w:ilvl w:val="2"/>
        <w:numId w:val="19"/>
      </w:numPr>
    </w:pPr>
  </w:style>
  <w:style w:type="paragraph" w:customStyle="1" w:styleId="NumPar4">
    <w:name w:val="NumPar 4"/>
    <w:basedOn w:val="Normal"/>
    <w:next w:val="Text1"/>
    <w:rsid w:val="009B7138"/>
    <w:pPr>
      <w:numPr>
        <w:ilvl w:val="3"/>
        <w:numId w:val="19"/>
      </w:numPr>
    </w:pPr>
  </w:style>
  <w:style w:type="paragraph" w:customStyle="1" w:styleId="ManualNumPar1">
    <w:name w:val="Manual NumPar 1"/>
    <w:basedOn w:val="Normal"/>
    <w:next w:val="Text1"/>
    <w:rsid w:val="009B7138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9B7138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9B7138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9B7138"/>
    <w:pPr>
      <w:ind w:left="850" w:hanging="850"/>
    </w:pPr>
  </w:style>
  <w:style w:type="paragraph" w:customStyle="1" w:styleId="QuotedNumPar">
    <w:name w:val="Quoted NumPar"/>
    <w:basedOn w:val="Normal"/>
    <w:rsid w:val="009B7138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9B7138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9B7138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9B7138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9B7138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9B7138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9B7138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rsid w:val="009B7138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9B7138"/>
    <w:pPr>
      <w:jc w:val="center"/>
    </w:pPr>
    <w:rPr>
      <w:b/>
    </w:rPr>
  </w:style>
  <w:style w:type="character" w:customStyle="1" w:styleId="Marker">
    <w:name w:val="Marker"/>
    <w:basedOn w:val="DefaultParagraphFont"/>
    <w:rsid w:val="009B7138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sid w:val="009B7138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sid w:val="009B7138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9B7138"/>
    <w:pPr>
      <w:numPr>
        <w:numId w:val="21"/>
      </w:numPr>
    </w:pPr>
  </w:style>
  <w:style w:type="paragraph" w:customStyle="1" w:styleId="Point1number">
    <w:name w:val="Point 1 (number)"/>
    <w:basedOn w:val="Normal"/>
    <w:rsid w:val="009B7138"/>
    <w:pPr>
      <w:numPr>
        <w:ilvl w:val="2"/>
        <w:numId w:val="21"/>
      </w:numPr>
    </w:pPr>
  </w:style>
  <w:style w:type="paragraph" w:customStyle="1" w:styleId="Point2number">
    <w:name w:val="Point 2 (number)"/>
    <w:basedOn w:val="Normal"/>
    <w:rsid w:val="009B7138"/>
    <w:pPr>
      <w:numPr>
        <w:ilvl w:val="4"/>
        <w:numId w:val="21"/>
      </w:numPr>
    </w:pPr>
  </w:style>
  <w:style w:type="paragraph" w:customStyle="1" w:styleId="Point3number">
    <w:name w:val="Point 3 (number)"/>
    <w:basedOn w:val="Normal"/>
    <w:rsid w:val="009B7138"/>
    <w:pPr>
      <w:numPr>
        <w:ilvl w:val="6"/>
        <w:numId w:val="21"/>
      </w:numPr>
    </w:pPr>
  </w:style>
  <w:style w:type="paragraph" w:customStyle="1" w:styleId="Point0letter">
    <w:name w:val="Point 0 (letter)"/>
    <w:basedOn w:val="Normal"/>
    <w:rsid w:val="009B7138"/>
    <w:pPr>
      <w:numPr>
        <w:ilvl w:val="1"/>
        <w:numId w:val="21"/>
      </w:numPr>
    </w:pPr>
  </w:style>
  <w:style w:type="paragraph" w:customStyle="1" w:styleId="Point1letter">
    <w:name w:val="Point 1 (letter)"/>
    <w:basedOn w:val="Normal"/>
    <w:rsid w:val="009B7138"/>
    <w:pPr>
      <w:numPr>
        <w:ilvl w:val="3"/>
        <w:numId w:val="21"/>
      </w:numPr>
    </w:pPr>
  </w:style>
  <w:style w:type="paragraph" w:customStyle="1" w:styleId="Point2letter">
    <w:name w:val="Point 2 (letter)"/>
    <w:basedOn w:val="Normal"/>
    <w:rsid w:val="009B7138"/>
    <w:pPr>
      <w:numPr>
        <w:ilvl w:val="5"/>
        <w:numId w:val="21"/>
      </w:numPr>
    </w:pPr>
  </w:style>
  <w:style w:type="paragraph" w:customStyle="1" w:styleId="Point3letter">
    <w:name w:val="Point 3 (letter)"/>
    <w:basedOn w:val="Normal"/>
    <w:rsid w:val="009B7138"/>
    <w:pPr>
      <w:numPr>
        <w:ilvl w:val="7"/>
        <w:numId w:val="21"/>
      </w:numPr>
    </w:pPr>
  </w:style>
  <w:style w:type="paragraph" w:customStyle="1" w:styleId="Point4letter">
    <w:name w:val="Point 4 (letter)"/>
    <w:basedOn w:val="Normal"/>
    <w:rsid w:val="009B7138"/>
    <w:pPr>
      <w:numPr>
        <w:ilvl w:val="8"/>
        <w:numId w:val="21"/>
      </w:numPr>
    </w:pPr>
  </w:style>
  <w:style w:type="paragraph" w:customStyle="1" w:styleId="Bullet0">
    <w:name w:val="Bullet 0"/>
    <w:basedOn w:val="Normal"/>
    <w:rsid w:val="009B7138"/>
    <w:pPr>
      <w:numPr>
        <w:numId w:val="22"/>
      </w:numPr>
    </w:pPr>
  </w:style>
  <w:style w:type="paragraph" w:customStyle="1" w:styleId="Bullet1">
    <w:name w:val="Bullet 1"/>
    <w:basedOn w:val="Normal"/>
    <w:rsid w:val="009B7138"/>
    <w:pPr>
      <w:numPr>
        <w:numId w:val="23"/>
      </w:numPr>
    </w:pPr>
  </w:style>
  <w:style w:type="paragraph" w:customStyle="1" w:styleId="Bullet2">
    <w:name w:val="Bullet 2"/>
    <w:basedOn w:val="Normal"/>
    <w:rsid w:val="009B7138"/>
    <w:pPr>
      <w:numPr>
        <w:numId w:val="24"/>
      </w:numPr>
    </w:pPr>
  </w:style>
  <w:style w:type="paragraph" w:customStyle="1" w:styleId="Bullet3">
    <w:name w:val="Bullet 3"/>
    <w:basedOn w:val="Normal"/>
    <w:rsid w:val="009B7138"/>
    <w:pPr>
      <w:numPr>
        <w:numId w:val="25"/>
      </w:numPr>
    </w:pPr>
  </w:style>
  <w:style w:type="paragraph" w:customStyle="1" w:styleId="Bullet4">
    <w:name w:val="Bullet 4"/>
    <w:basedOn w:val="Normal"/>
    <w:rsid w:val="009B7138"/>
    <w:pPr>
      <w:numPr>
        <w:numId w:val="26"/>
      </w:numPr>
    </w:pPr>
  </w:style>
  <w:style w:type="paragraph" w:customStyle="1" w:styleId="Langue">
    <w:name w:val="Langue"/>
    <w:basedOn w:val="Normal"/>
    <w:next w:val="Rfrenceinterne"/>
    <w:rsid w:val="009B7138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rsid w:val="009B7138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rsid w:val="009B7138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rsid w:val="009B7138"/>
    <w:pPr>
      <w:spacing w:before="0" w:after="0"/>
    </w:pPr>
  </w:style>
  <w:style w:type="paragraph" w:customStyle="1" w:styleId="Declassification">
    <w:name w:val="Declassification"/>
    <w:basedOn w:val="Normal"/>
    <w:next w:val="Normal"/>
    <w:rsid w:val="009B7138"/>
    <w:pPr>
      <w:spacing w:before="0" w:after="0"/>
    </w:pPr>
  </w:style>
  <w:style w:type="paragraph" w:customStyle="1" w:styleId="Disclaimer">
    <w:name w:val="Disclaimer"/>
    <w:basedOn w:val="Normal"/>
    <w:rsid w:val="009B7138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SecurityMarking">
    <w:name w:val="SecurityMarking"/>
    <w:basedOn w:val="Normal"/>
    <w:rsid w:val="009B7138"/>
    <w:pPr>
      <w:spacing w:before="0" w:after="0" w:line="276" w:lineRule="auto"/>
      <w:ind w:left="5103"/>
      <w:jc w:val="left"/>
    </w:pPr>
    <w:rPr>
      <w:sz w:val="28"/>
    </w:rPr>
  </w:style>
  <w:style w:type="paragraph" w:customStyle="1" w:styleId="DateMarking">
    <w:name w:val="DateMarking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ReleasableTo">
    <w:name w:val="ReleasableTo"/>
    <w:basedOn w:val="Normal"/>
    <w:rsid w:val="009B7138"/>
    <w:pPr>
      <w:spacing w:before="0" w:after="0" w:line="276" w:lineRule="auto"/>
      <w:ind w:left="5103"/>
      <w:jc w:val="left"/>
    </w:pPr>
    <w:rPr>
      <w:i/>
      <w:sz w:val="28"/>
    </w:rPr>
  </w:style>
  <w:style w:type="paragraph" w:customStyle="1" w:styleId="Annexetitreexpos">
    <w:name w:val="Annexe titre (exposé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9B7138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9B7138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9B7138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9B7138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9B7138"/>
    <w:pPr>
      <w:numPr>
        <w:numId w:val="27"/>
      </w:numPr>
    </w:pPr>
  </w:style>
  <w:style w:type="paragraph" w:customStyle="1" w:styleId="Corrigendum">
    <w:name w:val="Corrigendum"/>
    <w:basedOn w:val="Normal"/>
    <w:next w:val="Normal"/>
    <w:rsid w:val="009B7138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9B7138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9B7138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9B7138"/>
    <w:pPr>
      <w:keepNext/>
    </w:pPr>
  </w:style>
  <w:style w:type="paragraph" w:customStyle="1" w:styleId="Institutionquiagit">
    <w:name w:val="Institution qui agit"/>
    <w:basedOn w:val="Normal"/>
    <w:next w:val="Normal"/>
    <w:rsid w:val="009B7138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9B7138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rsid w:val="009B7138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rsid w:val="009B7138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rsid w:val="009B7138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9B7138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rsid w:val="009B7138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9B7138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rsid w:val="009B7138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9B7138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sid w:val="009B7138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sid w:val="009B7138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9B7138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9B7138"/>
    <w:rPr>
      <w:i/>
      <w:caps/>
    </w:rPr>
  </w:style>
  <w:style w:type="paragraph" w:customStyle="1" w:styleId="Supertitre">
    <w:name w:val="Supertitre"/>
    <w:basedOn w:val="Normal"/>
    <w:next w:val="Normal"/>
    <w:rsid w:val="009B7138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9B7138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9B7138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9B7138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9B7138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9B7138"/>
  </w:style>
  <w:style w:type="paragraph" w:customStyle="1" w:styleId="StatutPagedecouverture">
    <w:name w:val="Statut (Page de couverture)"/>
    <w:basedOn w:val="Statut"/>
    <w:next w:val="TypedudocumentPagedecouverture"/>
    <w:rsid w:val="009B7138"/>
  </w:style>
  <w:style w:type="paragraph" w:customStyle="1" w:styleId="TitreobjetPagedecouverture">
    <w:name w:val="Titre objet (Page de couverture)"/>
    <w:basedOn w:val="Titreobjet"/>
    <w:next w:val="IntrtEEEPagedecouverture"/>
    <w:rsid w:val="009B7138"/>
  </w:style>
  <w:style w:type="paragraph" w:customStyle="1" w:styleId="TypedudocumentPagedecouverture">
    <w:name w:val="Type du document (Page de couverture)"/>
    <w:basedOn w:val="Typedudocument"/>
    <w:next w:val="TitreobjetPagedecouverture"/>
    <w:rsid w:val="009B7138"/>
  </w:style>
  <w:style w:type="paragraph" w:customStyle="1" w:styleId="Volume">
    <w:name w:val="Volume"/>
    <w:basedOn w:val="Normal"/>
    <w:next w:val="Confidentialit"/>
    <w:rsid w:val="009B7138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9B7138"/>
    <w:pPr>
      <w:spacing w:after="240"/>
    </w:pPr>
  </w:style>
  <w:style w:type="paragraph" w:customStyle="1" w:styleId="Accompagnant">
    <w:name w:val="Accompagnant"/>
    <w:basedOn w:val="Normal"/>
    <w:next w:val="Typeacteprincipal"/>
    <w:rsid w:val="009B7138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rsid w:val="009B7138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9B7138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9B7138"/>
  </w:style>
  <w:style w:type="paragraph" w:customStyle="1" w:styleId="AccompagnantPagedecouverture">
    <w:name w:val="Accompagnant (Page de couverture)"/>
    <w:basedOn w:val="Accompagnant"/>
    <w:next w:val="TypeacteprincipalPagedecouverture"/>
    <w:rsid w:val="009B7138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9B7138"/>
  </w:style>
  <w:style w:type="paragraph" w:customStyle="1" w:styleId="ObjetacteprincipalPagedecouverture">
    <w:name w:val="Objet acte principal (Page de couverture)"/>
    <w:basedOn w:val="Objetacteprincipal"/>
    <w:next w:val="Rfrencecroise"/>
    <w:rsid w:val="009B7138"/>
  </w:style>
  <w:style w:type="paragraph" w:customStyle="1" w:styleId="LanguesfaisantfoiPagedecouverture">
    <w:name w:val="Langues faisant foi (Page de couverture)"/>
    <w:basedOn w:val="Normal"/>
    <w:next w:val="Normal"/>
    <w:rsid w:val="009B7138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9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4AB8FC3-B979-4D45-8E37-E346F6DE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</Template>
  <TotalTime>0</TotalTime>
  <Pages>2</Pages>
  <Words>2190</Words>
  <Characters>11902</Characters>
  <Application>Microsoft Office Word</Application>
  <DocSecurity>0</DocSecurity>
  <Lines>225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 WINKEL Hans (SJ)</dc:creator>
  <cp:keywords/>
  <dc:description/>
  <cp:lastModifiedBy>LIPA Jiri (DGT)</cp:lastModifiedBy>
  <cp:revision>3</cp:revision>
  <dcterms:created xsi:type="dcterms:W3CDTF">2021-08-25T07:35:00Z</dcterms:created>
  <dcterms:modified xsi:type="dcterms:W3CDTF">2021-08-25T07:35:00Z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COM/AA</vt:lpwstr>
  </property>
  <property fmtid="{D5CDD505-2E9C-101B-9397-08002B2CF9AE}" pid="3" name="Version">
    <vt:lpwstr>7.0.8.0</vt:lpwstr>
  </property>
  <property fmtid="{D5CDD505-2E9C-101B-9397-08002B2CF9AE}" pid="4" name="Last edited using">
    <vt:lpwstr>LW 7.0.1, Build 20200226</vt:lpwstr>
  </property>
  <property fmtid="{D5CDD505-2E9C-101B-9397-08002B2CF9AE}" pid="5" name="Created using">
    <vt:lpwstr>LW 7.0, Build 20190717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SJ-004</vt:lpwstr>
  </property>
  <property fmtid="{D5CDD505-2E9C-101B-9397-08002B2CF9AE}" pid="10" name="DQCStatus">
    <vt:lpwstr>Green (DQC version 03)</vt:lpwstr>
  </property>
</Properties>
</file>